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15DBFD" w14:textId="0158D6D8" w:rsidR="002203D5" w:rsidRDefault="00B75FDA" w:rsidP="00B75FDA">
      <w:pPr>
        <w:pStyle w:val="Pagedecouverture"/>
        <w:rPr>
          <w:noProof/>
        </w:rPr>
      </w:pPr>
      <w:bookmarkStart w:id="0" w:name="LW_BM_COVERPAGE"/>
      <w:r>
        <w:rPr>
          <w:noProof/>
        </w:rPr>
        <w:pict w14:anchorId="19CCC3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EBE5C0A-44C5-4D7A-9A61-07F4AABAF0BA" style="width:455.25pt;height:342pt">
            <v:imagedata r:id="rId11" o:title=""/>
          </v:shape>
        </w:pict>
      </w:r>
    </w:p>
    <w:bookmarkEnd w:id="0"/>
    <w:p w14:paraId="4854B6F2" w14:textId="77777777" w:rsidR="00553D28" w:rsidRDefault="00553D28" w:rsidP="00553D28">
      <w:pPr>
        <w:rPr>
          <w:noProof/>
        </w:rPr>
        <w:sectPr w:rsidR="00553D28" w:rsidSect="00B75FDA">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pgMar w:top="1134" w:right="1417" w:bottom="1134" w:left="1417" w:header="709" w:footer="709" w:gutter="0"/>
          <w:pgNumType w:start="0"/>
          <w:cols w:space="720"/>
          <w:docGrid w:linePitch="360"/>
        </w:sectPr>
      </w:pPr>
    </w:p>
    <w:p w14:paraId="432B8A10" w14:textId="799420B5" w:rsidR="00234E4F" w:rsidRPr="00DC5B0D" w:rsidRDefault="35E5BEB0" w:rsidP="17575083">
      <w:pPr>
        <w:numPr>
          <w:ilvl w:val="0"/>
          <w:numId w:val="6"/>
        </w:numPr>
        <w:tabs>
          <w:tab w:val="clear" w:pos="720"/>
          <w:tab w:val="num" w:pos="426"/>
        </w:tabs>
        <w:spacing w:after="200" w:line="240" w:lineRule="auto"/>
        <w:ind w:hanging="720"/>
        <w:rPr>
          <w:rFonts w:ascii="Times New Roman" w:eastAsia="Times New Roman" w:hAnsi="Times New Roman" w:cs="Times New Roman"/>
          <w:b/>
          <w:bCs/>
          <w:noProof/>
        </w:rPr>
      </w:pPr>
      <w:bookmarkStart w:id="1" w:name="_GoBack"/>
      <w:bookmarkEnd w:id="1"/>
      <w:r>
        <w:rPr>
          <w:rFonts w:ascii="Times New Roman" w:hAnsi="Times New Roman"/>
          <w:b/>
          <w:noProof/>
        </w:rPr>
        <w:lastRenderedPageBreak/>
        <w:t>INTRODUCTION ET POINTS ESSENTIELS</w:t>
      </w:r>
    </w:p>
    <w:p w14:paraId="6A80D656" w14:textId="03B8931E" w:rsidR="00234E4F" w:rsidRPr="00DC5B0D" w:rsidRDefault="698A89EB" w:rsidP="00B96347">
      <w:pPr>
        <w:spacing w:after="200" w:line="240" w:lineRule="auto"/>
        <w:jc w:val="both"/>
        <w:rPr>
          <w:rFonts w:ascii="Times New Roman" w:eastAsia="Times New Roman" w:hAnsi="Times New Roman" w:cs="Times New Roman"/>
          <w:noProof/>
        </w:rPr>
      </w:pPr>
      <w:r>
        <w:rPr>
          <w:rFonts w:ascii="Times New Roman" w:hAnsi="Times New Roman"/>
          <w:noProof/>
        </w:rPr>
        <w:t xml:space="preserve">Le système de préférences généralisées (SPG) est un outil essentiel grâce auquel l’Union européenne (UE) soutient les pays à revenu faible et intermédiaire de la tranche inférieure dans leurs efforts de réduction de la pauvreté, de croissance économique et de développement durable. L’UE accorde unilatéralement à ces pays un accès préférentiel au marché de l’UE en supprimant ou en réduisant les droits à l’importation; les pays les moins avancés (PMA) bénéficient d’un accès en franchise de droits et sans contingent. Afin de promouvoir la durabilité, les bénéficiaires du SPG sont tenus de mettre en œuvre leurs engagements en faveur de conventions et d’accords internationaux spécifiques sur les droits de l’homme, les droits des travailleurs, l’environnement et le climat, ainsi que la bonne gouvernance en ce qui concerne le contrôle des drogues et la lutte contre la corruption. </w:t>
      </w:r>
    </w:p>
    <w:p w14:paraId="49BA6CD3" w14:textId="6DAC2A46" w:rsidR="007A73D6" w:rsidRPr="00FB1905" w:rsidRDefault="2D83D269" w:rsidP="00B96347">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rPr>
        <w:t>Un suivi et des rapports réguliers font partie de la mise en œuvre du SPG, comme le prévoit le règlement SPG</w:t>
      </w:r>
      <w:r w:rsidR="007A73D6" w:rsidRPr="00DC5B0D">
        <w:rPr>
          <w:rFonts w:ascii="Times New Roman" w:eastAsia="Times New Roman" w:hAnsi="Times New Roman" w:cs="Times New Roman"/>
          <w:noProof/>
          <w:vertAlign w:val="superscript"/>
          <w:lang w:val="en-GB"/>
        </w:rPr>
        <w:endnoteReference w:id="1"/>
      </w:r>
      <w:r>
        <w:rPr>
          <w:rFonts w:ascii="Times New Roman" w:hAnsi="Times New Roman"/>
          <w:noProof/>
        </w:rPr>
        <w:t>. Comme l’édition précédente</w:t>
      </w:r>
      <w:r w:rsidR="0076216C">
        <w:rPr>
          <w:rStyle w:val="EndnoteReference"/>
          <w:rFonts w:ascii="Times New Roman" w:eastAsia="Times New Roman" w:hAnsi="Times New Roman" w:cs="Times New Roman"/>
          <w:noProof/>
          <w:lang w:val="en-GB"/>
        </w:rPr>
        <w:endnoteReference w:id="2"/>
      </w:r>
      <w:r>
        <w:rPr>
          <w:rFonts w:ascii="Times New Roman" w:hAnsi="Times New Roman"/>
          <w:noProof/>
        </w:rPr>
        <w:t>, le présent cinquième rapport</w:t>
      </w:r>
      <w:r w:rsidR="00AA468B" w:rsidRPr="00FB1905">
        <w:rPr>
          <w:rStyle w:val="EndnoteReference"/>
          <w:rFonts w:ascii="Times New Roman" w:eastAsia="Times New Roman" w:hAnsi="Times New Roman" w:cs="Times New Roman"/>
          <w:noProof/>
          <w:color w:val="000000" w:themeColor="text1"/>
          <w:lang w:val="en-GB"/>
        </w:rPr>
        <w:endnoteReference w:id="3"/>
      </w:r>
      <w:r>
        <w:rPr>
          <w:rFonts w:ascii="Times New Roman" w:hAnsi="Times New Roman"/>
          <w:noProof/>
        </w:rPr>
        <w:t xml:space="preserve"> au Parlement européen </w:t>
      </w:r>
      <w:r>
        <w:rPr>
          <w:rFonts w:ascii="Times New Roman" w:hAnsi="Times New Roman"/>
          <w:noProof/>
          <w:color w:val="000000" w:themeColor="text1"/>
        </w:rPr>
        <w:t xml:space="preserve">et au Conseil sur la mise en œuvre du SPG est adopté conjointement par la Commission européenne (ci-après la «Commission») et le haut représentant, compte tenu de l’importance du SPG également du point de vue de la politique étrangère et de l’action extérieure de l’Union au sens large. Il s’agit du dernier rapport établi au titre du règlement SPG actuel. Il marquera la transition vers le nouveau règlement SPG, qui prévoira notamment des exigences renforcées en matière de durabilité et de transparence à compter du </w:t>
      </w:r>
      <w:r w:rsidRPr="00FF252B">
        <w:rPr>
          <w:rFonts w:ascii="Times New Roman" w:hAnsi="Times New Roman"/>
          <w:noProof/>
          <w:color w:val="000000" w:themeColor="text1"/>
        </w:rPr>
        <w:t>1</w:t>
      </w:r>
      <w:r>
        <w:rPr>
          <w:rFonts w:ascii="Times New Roman" w:hAnsi="Times New Roman"/>
          <w:noProof/>
          <w:color w:val="000000" w:themeColor="text1"/>
          <w:vertAlign w:val="superscript"/>
        </w:rPr>
        <w:t>er</w:t>
      </w:r>
      <w:r>
        <w:rPr>
          <w:rFonts w:ascii="Times New Roman" w:hAnsi="Times New Roman"/>
          <w:noProof/>
          <w:color w:val="000000" w:themeColor="text1"/>
        </w:rPr>
        <w:t xml:space="preserve"> janvier </w:t>
      </w:r>
      <w:r w:rsidRPr="00FF252B">
        <w:rPr>
          <w:rFonts w:ascii="Times New Roman" w:hAnsi="Times New Roman"/>
          <w:noProof/>
          <w:color w:val="000000" w:themeColor="text1"/>
        </w:rPr>
        <w:t>2027</w:t>
      </w:r>
      <w:r>
        <w:rPr>
          <w:rFonts w:ascii="Times New Roman" w:hAnsi="Times New Roman"/>
          <w:noProof/>
          <w:color w:val="000000" w:themeColor="text1"/>
        </w:rPr>
        <w:t xml:space="preserve">. </w:t>
      </w:r>
    </w:p>
    <w:p w14:paraId="56843517" w14:textId="6455F21B" w:rsidR="007A73D6" w:rsidRPr="00DC5B0D" w:rsidRDefault="007A73D6" w:rsidP="00B96347">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 présent rapport porte sur la mise en œuvre et l’incidence du SPG sur la période </w:t>
      </w:r>
      <w:r w:rsidRPr="00FF252B">
        <w:rPr>
          <w:rFonts w:ascii="Times New Roman" w:hAnsi="Times New Roman"/>
          <w:noProof/>
          <w:color w:val="000000" w:themeColor="text1"/>
        </w:rPr>
        <w:t>2023</w:t>
      </w:r>
      <w:r>
        <w:rPr>
          <w:rFonts w:ascii="Times New Roman" w:hAnsi="Times New Roman"/>
          <w:noProof/>
          <w:color w:val="000000" w:themeColor="text1"/>
        </w:rPr>
        <w:t>-</w:t>
      </w:r>
      <w:r w:rsidRPr="00FF252B">
        <w:rPr>
          <w:rFonts w:ascii="Times New Roman" w:hAnsi="Times New Roman"/>
          <w:noProof/>
          <w:color w:val="000000" w:themeColor="text1"/>
        </w:rPr>
        <w:t>2025</w:t>
      </w:r>
      <w:r>
        <w:rPr>
          <w:rFonts w:ascii="Times New Roman" w:hAnsi="Times New Roman"/>
          <w:noProof/>
          <w:color w:val="000000" w:themeColor="text1"/>
        </w:rPr>
        <w:t xml:space="preserve"> (ci-après la «période de référence») selon ses trois régimes: </w:t>
      </w:r>
      <w:r w:rsidRPr="00FF252B">
        <w:rPr>
          <w:rFonts w:ascii="Times New Roman" w:hAnsi="Times New Roman"/>
          <w:noProof/>
          <w:color w:val="000000" w:themeColor="text1"/>
        </w:rPr>
        <w:t>1</w:t>
      </w:r>
      <w:r>
        <w:rPr>
          <w:rFonts w:ascii="Times New Roman" w:hAnsi="Times New Roman"/>
          <w:noProof/>
          <w:color w:val="000000" w:themeColor="text1"/>
        </w:rPr>
        <w:t>) SPG standard, destiné aux pays à faible revenu et aux pays à revenu intermédiaire de la tranche inférieure</w:t>
      </w:r>
      <w:r w:rsidRPr="00FB1905">
        <w:rPr>
          <w:rStyle w:val="EndnoteReference"/>
          <w:rFonts w:ascii="Times New Roman" w:eastAsia="Times New Roman" w:hAnsi="Times New Roman" w:cs="Times New Roman"/>
          <w:noProof/>
          <w:color w:val="000000" w:themeColor="text1"/>
          <w:lang w:val="en-GB"/>
        </w:rPr>
        <w:endnoteReference w:id="4"/>
      </w:r>
      <w:r>
        <w:rPr>
          <w:rFonts w:ascii="Times New Roman" w:hAnsi="Times New Roman"/>
          <w:noProof/>
          <w:color w:val="000000" w:themeColor="text1"/>
        </w:rPr>
        <w:t xml:space="preserve">; </w:t>
      </w:r>
      <w:r w:rsidRPr="00FF252B">
        <w:rPr>
          <w:rFonts w:ascii="Times New Roman" w:hAnsi="Times New Roman"/>
          <w:noProof/>
          <w:color w:val="000000" w:themeColor="text1"/>
        </w:rPr>
        <w:t>2</w:t>
      </w:r>
      <w:r>
        <w:rPr>
          <w:rFonts w:ascii="Times New Roman" w:hAnsi="Times New Roman"/>
          <w:noProof/>
          <w:color w:val="000000" w:themeColor="text1"/>
        </w:rPr>
        <w:t>) le régime spécial d’encouragement en faveur du développement durable et de la bonne gouvernance (SPG+), accessible aux pays bénéficiaires du SPG standard qui souscrivent des engagements supplémentaires en matière de durabilité</w:t>
      </w:r>
      <w:r w:rsidRPr="00FB1905">
        <w:rPr>
          <w:rStyle w:val="EndnoteReference"/>
          <w:rFonts w:ascii="Times New Roman" w:eastAsia="Times New Roman" w:hAnsi="Times New Roman" w:cs="Times New Roman"/>
          <w:noProof/>
          <w:color w:val="000000" w:themeColor="text1"/>
          <w:lang w:val="en-GB"/>
        </w:rPr>
        <w:endnoteReference w:id="5"/>
      </w:r>
      <w:r>
        <w:rPr>
          <w:rFonts w:ascii="Times New Roman" w:hAnsi="Times New Roman"/>
          <w:noProof/>
          <w:color w:val="000000" w:themeColor="text1"/>
        </w:rPr>
        <w:t xml:space="preserve">; et </w:t>
      </w:r>
      <w:r w:rsidRPr="00FF252B">
        <w:rPr>
          <w:rFonts w:ascii="Times New Roman" w:hAnsi="Times New Roman"/>
          <w:noProof/>
          <w:color w:val="000000" w:themeColor="text1"/>
        </w:rPr>
        <w:t>3</w:t>
      </w:r>
      <w:r>
        <w:rPr>
          <w:rFonts w:ascii="Times New Roman" w:hAnsi="Times New Roman"/>
          <w:noProof/>
          <w:color w:val="000000" w:themeColor="text1"/>
        </w:rPr>
        <w:t xml:space="preserve">) le régime «tout sauf les armes» (TSA), qui s’applique aux PMA. Cette année marque le </w:t>
      </w:r>
      <w:r w:rsidRPr="00FF252B">
        <w:rPr>
          <w:rFonts w:ascii="Times New Roman" w:hAnsi="Times New Roman"/>
          <w:noProof/>
          <w:color w:val="000000" w:themeColor="text1"/>
        </w:rPr>
        <w:t>25</w:t>
      </w:r>
      <w:r>
        <w:rPr>
          <w:rFonts w:ascii="Times New Roman" w:hAnsi="Times New Roman"/>
          <w:noProof/>
          <w:color w:val="000000" w:themeColor="text1"/>
          <w:vertAlign w:val="superscript"/>
        </w:rPr>
        <w:t>e</w:t>
      </w:r>
      <w:r>
        <w:rPr>
          <w:rFonts w:ascii="Times New Roman" w:hAnsi="Times New Roman"/>
          <w:noProof/>
          <w:color w:val="000000" w:themeColor="text1"/>
        </w:rPr>
        <w:t xml:space="preserve"> anniversaire de l’instrument TSA de l’Union. </w:t>
      </w:r>
    </w:p>
    <w:p w14:paraId="3A0DB49E" w14:textId="684A4DCE" w:rsidR="007A73D6" w:rsidRPr="00DC5B0D" w:rsidRDefault="007A73D6" w:rsidP="00B96347">
      <w:pPr>
        <w:pStyle w:val="ListParagraph"/>
        <w:spacing w:after="200" w:line="240" w:lineRule="auto"/>
        <w:ind w:left="0"/>
        <w:contextualSpacing w:val="0"/>
        <w:jc w:val="both"/>
        <w:rPr>
          <w:rFonts w:ascii="Times New Roman" w:hAnsi="Times New Roman" w:cs="Times New Roman"/>
          <w:noProof/>
        </w:rPr>
      </w:pPr>
      <w:r>
        <w:rPr>
          <w:rFonts w:ascii="Times New Roman" w:hAnsi="Times New Roman"/>
          <w:noProof/>
          <w:color w:val="000000" w:themeColor="text1"/>
        </w:rPr>
        <w:t xml:space="preserve">Actuellement, </w:t>
      </w:r>
      <w:r w:rsidRPr="00FF252B">
        <w:rPr>
          <w:rFonts w:ascii="Times New Roman" w:hAnsi="Times New Roman"/>
          <w:noProof/>
          <w:color w:val="000000" w:themeColor="text1"/>
        </w:rPr>
        <w:t>65</w:t>
      </w:r>
      <w:r>
        <w:rPr>
          <w:rFonts w:ascii="Times New Roman" w:hAnsi="Times New Roman"/>
          <w:noProof/>
          <w:color w:val="000000" w:themeColor="text1"/>
        </w:rPr>
        <w:t xml:space="preserve"> pays en développement bénéficient du SPG de l’Union, dont </w:t>
      </w:r>
      <w:r w:rsidRPr="00FF252B">
        <w:rPr>
          <w:rFonts w:ascii="Times New Roman" w:hAnsi="Times New Roman"/>
          <w:noProof/>
          <w:color w:val="000000" w:themeColor="text1"/>
        </w:rPr>
        <w:t>44</w:t>
      </w:r>
      <w:r>
        <w:rPr>
          <w:rFonts w:ascii="Times New Roman" w:hAnsi="Times New Roman"/>
          <w:noProof/>
          <w:color w:val="000000" w:themeColor="text1"/>
        </w:rPr>
        <w:t xml:space="preserve"> sont des PMA. Cela représente plus de </w:t>
      </w:r>
      <w:r w:rsidRPr="00FF252B">
        <w:rPr>
          <w:rFonts w:ascii="Times New Roman" w:hAnsi="Times New Roman"/>
          <w:noProof/>
          <w:color w:val="000000" w:themeColor="text1"/>
        </w:rPr>
        <w:t>3</w:t>
      </w:r>
      <w:r>
        <w:rPr>
          <w:rFonts w:ascii="Times New Roman" w:hAnsi="Times New Roman"/>
          <w:noProof/>
          <w:color w:val="000000" w:themeColor="text1"/>
        </w:rPr>
        <w:t xml:space="preserve"> milliards de personnes dans le monde, dont plus d’un milliard vivent dans des PMA. En </w:t>
      </w:r>
      <w:r w:rsidRPr="00FF252B">
        <w:rPr>
          <w:rFonts w:ascii="Times New Roman" w:hAnsi="Times New Roman"/>
          <w:noProof/>
          <w:color w:val="000000" w:themeColor="text1"/>
        </w:rPr>
        <w:t>2024</w:t>
      </w:r>
      <w:r>
        <w:rPr>
          <w:rFonts w:ascii="Times New Roman" w:hAnsi="Times New Roman"/>
          <w:noProof/>
          <w:color w:val="000000" w:themeColor="text1"/>
        </w:rPr>
        <w:t xml:space="preserve">, </w:t>
      </w:r>
      <w:r>
        <w:rPr>
          <w:rFonts w:ascii="Times New Roman" w:hAnsi="Times New Roman"/>
          <w:noProof/>
        </w:rPr>
        <w:t xml:space="preserve">les pays bénéficiaires du SPG ont profité de tarifs préférentiels représentant une valeur estimée à </w:t>
      </w:r>
      <w:r w:rsidRPr="00FF252B">
        <w:rPr>
          <w:rFonts w:ascii="Times New Roman" w:hAnsi="Times New Roman"/>
          <w:noProof/>
        </w:rPr>
        <w:t>5</w:t>
      </w:r>
      <w:r>
        <w:rPr>
          <w:rFonts w:ascii="Times New Roman" w:hAnsi="Times New Roman"/>
          <w:noProof/>
        </w:rPr>
        <w:t xml:space="preserve"> milliards d’EUR d’économies, les bénéficiaires du régime TSA comptant pour plus de </w:t>
      </w:r>
      <w:r w:rsidRPr="00FF252B">
        <w:rPr>
          <w:rFonts w:ascii="Times New Roman" w:hAnsi="Times New Roman"/>
          <w:noProof/>
        </w:rPr>
        <w:t>3</w:t>
      </w:r>
      <w:r>
        <w:rPr>
          <w:rFonts w:ascii="Times New Roman" w:hAnsi="Times New Roman"/>
          <w:noProof/>
        </w:rPr>
        <w:t xml:space="preserve"> milliards d’EUR de ce total. </w:t>
      </w:r>
    </w:p>
    <w:p w14:paraId="47EECB4D" w14:textId="6B6964E5" w:rsidR="007A73D6" w:rsidRPr="00DC5B0D" w:rsidRDefault="007A73D6" w:rsidP="1C4C2ECC">
      <w:pPr>
        <w:pStyle w:val="ListParagraph"/>
        <w:spacing w:after="200" w:line="240" w:lineRule="auto"/>
        <w:ind w:left="0"/>
        <w:contextualSpacing w:val="0"/>
        <w:jc w:val="both"/>
        <w:rPr>
          <w:rFonts w:ascii="Times New Roman" w:hAnsi="Times New Roman" w:cs="Times New Roman"/>
          <w:noProof/>
        </w:rPr>
      </w:pPr>
      <w:r>
        <w:rPr>
          <w:rFonts w:ascii="Times New Roman" w:hAnsi="Times New Roman"/>
          <w:noProof/>
        </w:rPr>
        <w:t>Les principaux bénéficiaires du schéma sont le Bangladesh (</w:t>
      </w:r>
      <w:r w:rsidRPr="00FF252B">
        <w:rPr>
          <w:rFonts w:ascii="Times New Roman" w:hAnsi="Times New Roman"/>
          <w:noProof/>
        </w:rPr>
        <w:t>19</w:t>
      </w:r>
      <w:r>
        <w:rPr>
          <w:rFonts w:ascii="Times New Roman" w:hAnsi="Times New Roman"/>
          <w:noProof/>
        </w:rPr>
        <w:t xml:space="preserve"> milliards d’EUR d’importations de l’Union au titre des préférences TSA en </w:t>
      </w:r>
      <w:r w:rsidRPr="00FF252B">
        <w:rPr>
          <w:rFonts w:ascii="Times New Roman" w:hAnsi="Times New Roman"/>
          <w:noProof/>
        </w:rPr>
        <w:t>2024</w:t>
      </w:r>
      <w:r>
        <w:rPr>
          <w:rFonts w:ascii="Times New Roman" w:hAnsi="Times New Roman"/>
          <w:noProof/>
        </w:rPr>
        <w:t>), l’Inde (</w:t>
      </w:r>
      <w:r w:rsidRPr="00FF252B">
        <w:rPr>
          <w:rFonts w:ascii="Times New Roman" w:hAnsi="Times New Roman"/>
          <w:noProof/>
        </w:rPr>
        <w:t>11</w:t>
      </w:r>
      <w:r>
        <w:rPr>
          <w:rFonts w:ascii="Times New Roman" w:hAnsi="Times New Roman"/>
          <w:noProof/>
        </w:rPr>
        <w:t>,</w:t>
      </w:r>
      <w:r w:rsidRPr="00FF252B">
        <w:rPr>
          <w:rFonts w:ascii="Times New Roman" w:hAnsi="Times New Roman"/>
          <w:noProof/>
        </w:rPr>
        <w:t>7</w:t>
      </w:r>
      <w:r>
        <w:rPr>
          <w:rFonts w:ascii="Times New Roman" w:hAnsi="Times New Roman"/>
          <w:noProof/>
        </w:rPr>
        <w:t> milliards d’EUR d’importations de l’Union au titre des préférences offertes par le SPG standard) et le Pakistan (</w:t>
      </w:r>
      <w:r w:rsidRPr="00FF252B">
        <w:rPr>
          <w:rFonts w:ascii="Times New Roman" w:hAnsi="Times New Roman"/>
          <w:noProof/>
        </w:rPr>
        <w:t>7</w:t>
      </w:r>
      <w:r>
        <w:rPr>
          <w:rFonts w:ascii="Times New Roman" w:hAnsi="Times New Roman"/>
          <w:noProof/>
        </w:rPr>
        <w:t>,</w:t>
      </w:r>
      <w:r w:rsidRPr="00FF252B">
        <w:rPr>
          <w:rFonts w:ascii="Times New Roman" w:hAnsi="Times New Roman"/>
          <w:noProof/>
        </w:rPr>
        <w:t>1</w:t>
      </w:r>
      <w:r>
        <w:rPr>
          <w:rFonts w:ascii="Times New Roman" w:hAnsi="Times New Roman"/>
          <w:noProof/>
        </w:rPr>
        <w:t xml:space="preserve"> milliards d’EUR d’importations de l’Union au titre des préférences offertes par le SPG+). L’habillement est de loin le premier secteur, représentant </w:t>
      </w:r>
      <w:r w:rsidRPr="00FF252B">
        <w:rPr>
          <w:rFonts w:ascii="Times New Roman" w:hAnsi="Times New Roman"/>
          <w:noProof/>
        </w:rPr>
        <w:t>59</w:t>
      </w:r>
      <w:r>
        <w:rPr>
          <w:rFonts w:ascii="Times New Roman" w:hAnsi="Times New Roman"/>
          <w:noProof/>
        </w:rPr>
        <w:t> % de l’ensemble des échanges au titre du schéma SPG.</w:t>
      </w:r>
    </w:p>
    <w:p w14:paraId="4F53772F" w14:textId="6F2F1B4C" w:rsidR="007A73D6" w:rsidRPr="00DC5B0D" w:rsidRDefault="007A73D6" w:rsidP="6C01D476">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Au-delà de ses avantages commerciaux et économiques, le SPG demeure une incitation attrayante et efficace en faveur du développement durable dans les pays bénéficiaires en ce qui concerne les questions sociales, environnementales et climatiques, sur la base de règles et normes reconnues au niveau international. Le suivi et l’engagement de l’Union au titre du SPG jouent un rôle essentiel: Le SPG+ facilite en particulier un dialogue structuré entre les institutions de l’Union, les gouvernements bénéficiaires et la société civile. Il soutient la progression des engagements internationaux en matière de droits de l’homme, de droits des travailleurs, de climat et d’environnement et contribue à renforcer les réformes de lutte contre la corruption et en faveur de l’état de droit. Le schéma continue de garantir un équilibre entre l’encouragement du potentiel de croissance des échanges commerciaux des pays bénéficiaires et la promotion de valeurs communes et d’objectifs de durabilité. En favorisant les échanges avec les bénéficiaires du SPG grâce aux économies de droits, le schéma soutient également l’économie et les entreprises de l’Union, tout en préservant les intérêts économiques de l’Union et la compétitivité des secteurs sensibles.</w:t>
      </w:r>
    </w:p>
    <w:p w14:paraId="578EF851" w14:textId="0924147C" w:rsidR="007A73D6" w:rsidRDefault="007A73D6" w:rsidP="00B96347">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Le présent rapport est accompagné de neuf documents de travail des services de la Commission (SWD) consacrés à chacun des huit bénéficiaires actuels du SPG+</w:t>
      </w:r>
      <w:r>
        <w:rPr>
          <w:rFonts w:ascii="Times New Roman" w:hAnsi="Times New Roman"/>
          <w:noProof/>
        </w:rPr>
        <w:t xml:space="preserve"> (la Bolivie, Cabo Verde, le Kirghizstan, la Mongolie, le Pakistan, les Philippines, le Sri Lanka et l’Ouzbékistan), ainsi que d’un document consacré aux pays TSA faisant l’objet d’une coopération renforcée (le Bangladesh, le Cambodge et le Myanmar)</w:t>
      </w:r>
      <w:r>
        <w:rPr>
          <w:rFonts w:ascii="Times New Roman" w:hAnsi="Times New Roman"/>
          <w:noProof/>
          <w:color w:val="000000" w:themeColor="text1"/>
        </w:rPr>
        <w:t>. Le rapport rend compte de l’engagement des services de la Commission et du Service européen pour l’action extérieure (SEAE) auprès des autorités des bénéficiaires, de la société civile, des partenaires sociaux et des milieux d’affaires, notamment dans le cadre de missions de suivi auprès des bénéficiaires du SPG+ et d’une coopération renforcée avec certains bénéficiaires clés du régime TSA</w:t>
      </w:r>
      <w:r>
        <w:rPr>
          <w:rFonts w:ascii="Times New Roman" w:hAnsi="Times New Roman"/>
          <w:noProof/>
        </w:rPr>
        <w:t>.</w:t>
      </w:r>
      <w:r>
        <w:rPr>
          <w:rFonts w:ascii="Times New Roman" w:hAnsi="Times New Roman"/>
          <w:noProof/>
          <w:color w:val="000000" w:themeColor="text1"/>
        </w:rPr>
        <w:t xml:space="preserve"> Il s’appuie également sur les conclusions des organes internationaux de surveillance dans les domaines liés aux conditions du SPG applicables aux pays bénéficiaires et les intègre, le cas échéant.</w:t>
      </w:r>
    </w:p>
    <w:p w14:paraId="24576DE6" w14:textId="77777777" w:rsidR="007E2571" w:rsidRDefault="007E2571" w:rsidP="00B96347">
      <w:pPr>
        <w:spacing w:after="200" w:line="240" w:lineRule="auto"/>
        <w:jc w:val="both"/>
        <w:rPr>
          <w:rFonts w:ascii="Times New Roman" w:eastAsia="Times New Roman" w:hAnsi="Times New Roman" w:cs="Times New Roman"/>
          <w:noProof/>
          <w:color w:val="000000" w:themeColor="text1"/>
        </w:rPr>
      </w:pPr>
    </w:p>
    <w:p w14:paraId="092F8B75" w14:textId="13DE6977" w:rsidR="007A73D6" w:rsidRPr="00DC5B0D" w:rsidRDefault="007A73D6" w:rsidP="16C91F0C">
      <w:pPr>
        <w:numPr>
          <w:ilvl w:val="0"/>
          <w:numId w:val="7"/>
        </w:numPr>
        <w:tabs>
          <w:tab w:val="clear" w:pos="720"/>
          <w:tab w:val="num" w:pos="426"/>
        </w:tabs>
        <w:spacing w:after="200" w:line="240" w:lineRule="auto"/>
        <w:ind w:left="426" w:hanging="426"/>
        <w:rPr>
          <w:rFonts w:ascii="Times New Roman" w:eastAsia="Times New Roman" w:hAnsi="Times New Roman" w:cs="Times New Roman"/>
          <w:b/>
          <w:bCs/>
          <w:noProof/>
        </w:rPr>
      </w:pPr>
      <w:r>
        <w:rPr>
          <w:rFonts w:ascii="Times New Roman" w:hAnsi="Times New Roman"/>
          <w:b/>
          <w:noProof/>
        </w:rPr>
        <w:t>ÉVOLUTIONS LÉGISLATIVES DURANT LA PÉRIODE DE RÉFÉRENCE</w:t>
      </w:r>
    </w:p>
    <w:p w14:paraId="0005C8C5" w14:textId="182CF3CE" w:rsidR="007A73D6" w:rsidRPr="00DC5B0D" w:rsidRDefault="007A73D6" w:rsidP="54847262">
      <w:pPr>
        <w:pStyle w:val="ListParagraph"/>
        <w:numPr>
          <w:ilvl w:val="0"/>
          <w:numId w:val="34"/>
        </w:numPr>
        <w:spacing w:after="200" w:line="240" w:lineRule="auto"/>
        <w:ind w:left="720"/>
        <w:rPr>
          <w:rFonts w:ascii="Times New Roman" w:eastAsia="Times New Roman" w:hAnsi="Times New Roman" w:cs="Times New Roman"/>
          <w:b/>
          <w:noProof/>
        </w:rPr>
      </w:pPr>
      <w:r>
        <w:rPr>
          <w:rFonts w:ascii="Times New Roman" w:hAnsi="Times New Roman"/>
          <w:b/>
          <w:noProof/>
        </w:rPr>
        <w:t>Évolution de la mise en œuvre</w:t>
      </w:r>
    </w:p>
    <w:p w14:paraId="5DDCFB20" w14:textId="626279B1" w:rsidR="007A73D6" w:rsidRPr="00DC5B0D" w:rsidRDefault="007A73D6" w:rsidP="00012009">
      <w:pPr>
        <w:spacing w:after="200" w:line="240" w:lineRule="auto"/>
        <w:jc w:val="both"/>
        <w:rPr>
          <w:rFonts w:ascii="Times New Roman" w:eastAsia="Times New Roman" w:hAnsi="Times New Roman" w:cs="Times New Roman"/>
          <w:noProof/>
        </w:rPr>
      </w:pPr>
      <w:r>
        <w:rPr>
          <w:rFonts w:ascii="Times New Roman" w:hAnsi="Times New Roman"/>
          <w:noProof/>
        </w:rPr>
        <w:t xml:space="preserve">Durant la période de référence, la Commission a adopté plusieurs actes juridiques relatifs à la mise en œuvre du règlement SPG: </w:t>
      </w:r>
    </w:p>
    <w:p w14:paraId="6B6DA2A5" w14:textId="5035D8F0" w:rsidR="007A73D6" w:rsidRPr="00DC5B0D" w:rsidRDefault="007A73D6" w:rsidP="00012009">
      <w:pPr>
        <w:pStyle w:val="ListParagraph"/>
        <w:numPr>
          <w:ilvl w:val="0"/>
          <w:numId w:val="25"/>
        </w:numPr>
        <w:spacing w:after="200" w:line="240" w:lineRule="auto"/>
        <w:ind w:left="360"/>
        <w:jc w:val="both"/>
        <w:rPr>
          <w:rFonts w:ascii="Times New Roman" w:eastAsia="Times New Roman" w:hAnsi="Times New Roman" w:cs="Times New Roman"/>
          <w:noProof/>
        </w:rPr>
      </w:pPr>
      <w:r>
        <w:rPr>
          <w:rFonts w:ascii="Times New Roman" w:hAnsi="Times New Roman"/>
          <w:noProof/>
          <w:u w:val="single"/>
        </w:rPr>
        <w:t>Changement de statut de certains bénéficiaires du SPG</w:t>
      </w:r>
      <w:r>
        <w:rPr>
          <w:rFonts w:ascii="Times New Roman" w:hAnsi="Times New Roman"/>
          <w:noProof/>
        </w:rPr>
        <w:t xml:space="preserve">: L’Indonésie a été classée par la Banque mondiale dans le groupe des pays à revenu intermédiaire de la tranche supérieure pendant trois années consécutives et quittera donc le SPG à compter du </w:t>
      </w:r>
      <w:r w:rsidRPr="00FF252B">
        <w:rPr>
          <w:rFonts w:ascii="Times New Roman" w:hAnsi="Times New Roman"/>
          <w:noProof/>
        </w:rPr>
        <w:t>1</w:t>
      </w:r>
      <w:r>
        <w:rPr>
          <w:rFonts w:ascii="Times New Roman" w:hAnsi="Times New Roman"/>
          <w:noProof/>
          <w:vertAlign w:val="superscript"/>
        </w:rPr>
        <w:t>er</w:t>
      </w:r>
      <w:r>
        <w:rPr>
          <w:rFonts w:ascii="Times New Roman" w:hAnsi="Times New Roman"/>
          <w:noProof/>
        </w:rPr>
        <w:t xml:space="preserve"> janvier </w:t>
      </w:r>
      <w:r w:rsidRPr="00FF252B">
        <w:rPr>
          <w:rFonts w:ascii="Times New Roman" w:hAnsi="Times New Roman"/>
          <w:noProof/>
        </w:rPr>
        <w:t>2027</w:t>
      </w:r>
      <w:r w:rsidRPr="00DC5B0D">
        <w:rPr>
          <w:rStyle w:val="EndnoteReference"/>
          <w:rFonts w:ascii="Times New Roman" w:eastAsia="Times New Roman" w:hAnsi="Times New Roman" w:cs="Times New Roman"/>
          <w:noProof/>
          <w:lang w:val="en-GB"/>
        </w:rPr>
        <w:endnoteReference w:id="6"/>
      </w:r>
      <w:r>
        <w:rPr>
          <w:rFonts w:ascii="Times New Roman" w:hAnsi="Times New Roman"/>
          <w:noProof/>
        </w:rPr>
        <w:t xml:space="preserve">. Pour le Kenya, l’accord de partenariat économique (APE) UE-Kenya, qui s’applique depuis le </w:t>
      </w:r>
      <w:r w:rsidRPr="00FF252B">
        <w:rPr>
          <w:rFonts w:ascii="Times New Roman" w:hAnsi="Times New Roman"/>
          <w:noProof/>
        </w:rPr>
        <w:t>1</w:t>
      </w:r>
      <w:r>
        <w:rPr>
          <w:rFonts w:ascii="Times New Roman" w:hAnsi="Times New Roman"/>
          <w:noProof/>
          <w:vertAlign w:val="superscript"/>
        </w:rPr>
        <w:t>er</w:t>
      </w:r>
      <w:r>
        <w:rPr>
          <w:rFonts w:ascii="Times New Roman" w:hAnsi="Times New Roman"/>
          <w:noProof/>
        </w:rPr>
        <w:t xml:space="preserve"> juillet </w:t>
      </w:r>
      <w:r w:rsidRPr="00FF252B">
        <w:rPr>
          <w:rFonts w:ascii="Times New Roman" w:hAnsi="Times New Roman"/>
          <w:noProof/>
        </w:rPr>
        <w:t>2024</w:t>
      </w:r>
      <w:r>
        <w:rPr>
          <w:rFonts w:ascii="Times New Roman" w:hAnsi="Times New Roman"/>
          <w:noProof/>
        </w:rPr>
        <w:t xml:space="preserve">, remplacera entièrement le SPG à compter du </w:t>
      </w:r>
      <w:r w:rsidRPr="00FF252B">
        <w:rPr>
          <w:rFonts w:ascii="Times New Roman" w:hAnsi="Times New Roman"/>
          <w:noProof/>
        </w:rPr>
        <w:t>1</w:t>
      </w:r>
      <w:r>
        <w:rPr>
          <w:rFonts w:ascii="Times New Roman" w:hAnsi="Times New Roman"/>
          <w:noProof/>
          <w:vertAlign w:val="superscript"/>
        </w:rPr>
        <w:t>er</w:t>
      </w:r>
      <w:r>
        <w:rPr>
          <w:rFonts w:ascii="Times New Roman" w:hAnsi="Times New Roman"/>
          <w:noProof/>
        </w:rPr>
        <w:t xml:space="preserve"> janvier </w:t>
      </w:r>
      <w:r w:rsidRPr="00FF252B">
        <w:rPr>
          <w:rFonts w:ascii="Times New Roman" w:hAnsi="Times New Roman"/>
          <w:noProof/>
        </w:rPr>
        <w:t>2027</w:t>
      </w:r>
      <w:r w:rsidRPr="00FB1905">
        <w:rPr>
          <w:rStyle w:val="EndnoteReference"/>
          <w:rFonts w:ascii="Times New Roman" w:eastAsia="Times New Roman" w:hAnsi="Times New Roman" w:cs="Times New Roman"/>
          <w:noProof/>
        </w:rPr>
        <w:endnoteReference w:id="7"/>
      </w:r>
      <w:r>
        <w:rPr>
          <w:noProof/>
        </w:rPr>
        <w:t>.</w:t>
      </w:r>
    </w:p>
    <w:p w14:paraId="14FC2136" w14:textId="395173EC" w:rsidR="007A73D6" w:rsidRDefault="007A73D6" w:rsidP="00012009">
      <w:pPr>
        <w:pStyle w:val="ListParagraph"/>
        <w:numPr>
          <w:ilvl w:val="0"/>
          <w:numId w:val="25"/>
        </w:numPr>
        <w:spacing w:after="200" w:line="240" w:lineRule="auto"/>
        <w:ind w:left="360"/>
        <w:jc w:val="both"/>
        <w:rPr>
          <w:rFonts w:ascii="Times New Roman" w:eastAsia="Times New Roman" w:hAnsi="Times New Roman" w:cs="Times New Roman"/>
          <w:noProof/>
        </w:rPr>
      </w:pPr>
      <w:r>
        <w:rPr>
          <w:rFonts w:ascii="Times New Roman" w:hAnsi="Times New Roman"/>
          <w:noProof/>
          <w:u w:val="single"/>
        </w:rPr>
        <w:t>Passage du régime TSA au SPG standard</w:t>
      </w:r>
      <w:r>
        <w:rPr>
          <w:rFonts w:ascii="Times New Roman" w:hAnsi="Times New Roman"/>
          <w:noProof/>
        </w:rPr>
        <w:t xml:space="preserve">: Le Bhoutan est sorti de la catégorie des PMA le </w:t>
      </w:r>
      <w:r w:rsidRPr="00FF252B">
        <w:rPr>
          <w:rFonts w:ascii="Times New Roman" w:hAnsi="Times New Roman"/>
          <w:noProof/>
        </w:rPr>
        <w:t>13</w:t>
      </w:r>
      <w:r>
        <w:rPr>
          <w:rFonts w:ascii="Times New Roman" w:hAnsi="Times New Roman"/>
          <w:noProof/>
        </w:rPr>
        <w:t xml:space="preserve"> décembre </w:t>
      </w:r>
      <w:r w:rsidRPr="00FF252B">
        <w:rPr>
          <w:rFonts w:ascii="Times New Roman" w:hAnsi="Times New Roman"/>
          <w:noProof/>
        </w:rPr>
        <w:t>2023</w:t>
      </w:r>
      <w:r>
        <w:rPr>
          <w:rFonts w:ascii="Times New Roman" w:hAnsi="Times New Roman"/>
          <w:noProof/>
        </w:rPr>
        <w:t xml:space="preserve"> sur la base d’une décision des Nations unies. À l’issue d’une période de transition de trois ans, le Bhoutan cessera donc de bénéficier des préférences TSA et basculera sur le régime SPG standard à compter du </w:t>
      </w:r>
      <w:r w:rsidRPr="00FF252B">
        <w:rPr>
          <w:rFonts w:ascii="Times New Roman" w:hAnsi="Times New Roman"/>
          <w:noProof/>
        </w:rPr>
        <w:t>1</w:t>
      </w:r>
      <w:r>
        <w:rPr>
          <w:rFonts w:ascii="Times New Roman" w:hAnsi="Times New Roman"/>
          <w:noProof/>
          <w:vertAlign w:val="superscript"/>
        </w:rPr>
        <w:t>er</w:t>
      </w:r>
      <w:r>
        <w:rPr>
          <w:rFonts w:ascii="Times New Roman" w:hAnsi="Times New Roman"/>
          <w:noProof/>
        </w:rPr>
        <w:t xml:space="preserve"> janvier </w:t>
      </w:r>
      <w:r w:rsidRPr="00FF252B">
        <w:rPr>
          <w:rFonts w:ascii="Times New Roman" w:hAnsi="Times New Roman"/>
          <w:noProof/>
        </w:rPr>
        <w:t>2028</w:t>
      </w:r>
      <w:r>
        <w:rPr>
          <w:rFonts w:ascii="Times New Roman" w:hAnsi="Times New Roman"/>
          <w:noProof/>
        </w:rPr>
        <w:t>.</w:t>
      </w:r>
      <w:r w:rsidRPr="00DC5B0D">
        <w:rPr>
          <w:rStyle w:val="EndnoteReference"/>
          <w:rFonts w:ascii="Times New Roman" w:eastAsia="Times New Roman" w:hAnsi="Times New Roman" w:cs="Times New Roman"/>
          <w:noProof/>
          <w:lang w:val="en-GB"/>
        </w:rPr>
        <w:endnoteReference w:id="8"/>
      </w:r>
      <w:r>
        <w:rPr>
          <w:rFonts w:ascii="Times New Roman" w:hAnsi="Times New Roman"/>
          <w:noProof/>
        </w:rPr>
        <w:t xml:space="preserve"> De même, Sao Tomé-et-Principe est sorti de la catégorie des PMA le </w:t>
      </w:r>
      <w:r w:rsidRPr="00FF252B">
        <w:rPr>
          <w:rFonts w:ascii="Times New Roman" w:hAnsi="Times New Roman"/>
          <w:noProof/>
        </w:rPr>
        <w:t>13</w:t>
      </w:r>
      <w:r>
        <w:rPr>
          <w:rFonts w:ascii="Times New Roman" w:hAnsi="Times New Roman"/>
          <w:noProof/>
        </w:rPr>
        <w:t xml:space="preserve"> décembre </w:t>
      </w:r>
      <w:r w:rsidRPr="00FF252B">
        <w:rPr>
          <w:rFonts w:ascii="Times New Roman" w:hAnsi="Times New Roman"/>
          <w:noProof/>
        </w:rPr>
        <w:t>2024</w:t>
      </w:r>
      <w:r>
        <w:rPr>
          <w:rFonts w:ascii="Times New Roman" w:hAnsi="Times New Roman"/>
          <w:noProof/>
        </w:rPr>
        <w:t xml:space="preserve"> et basculera sur le SPG standard à compter du </w:t>
      </w:r>
      <w:r w:rsidRPr="00FF252B">
        <w:rPr>
          <w:rFonts w:ascii="Times New Roman" w:hAnsi="Times New Roman"/>
          <w:noProof/>
        </w:rPr>
        <w:t>1</w:t>
      </w:r>
      <w:r>
        <w:rPr>
          <w:rFonts w:ascii="Times New Roman" w:hAnsi="Times New Roman"/>
          <w:noProof/>
          <w:vertAlign w:val="superscript"/>
        </w:rPr>
        <w:t>er</w:t>
      </w:r>
      <w:r>
        <w:rPr>
          <w:rFonts w:ascii="Times New Roman" w:hAnsi="Times New Roman"/>
          <w:noProof/>
        </w:rPr>
        <w:t xml:space="preserve"> janvier </w:t>
      </w:r>
      <w:r w:rsidRPr="00FF252B">
        <w:rPr>
          <w:rFonts w:ascii="Times New Roman" w:hAnsi="Times New Roman"/>
          <w:noProof/>
        </w:rPr>
        <w:t>2029</w:t>
      </w:r>
      <w:r>
        <w:rPr>
          <w:rFonts w:ascii="Times New Roman" w:hAnsi="Times New Roman"/>
          <w:noProof/>
        </w:rPr>
        <w:t>.</w:t>
      </w:r>
      <w:r w:rsidRPr="00DC5B0D">
        <w:rPr>
          <w:rStyle w:val="EndnoteReference"/>
          <w:rFonts w:ascii="Times New Roman" w:eastAsia="Times New Roman" w:hAnsi="Times New Roman" w:cs="Times New Roman"/>
          <w:noProof/>
          <w:lang w:val="en-GB"/>
        </w:rPr>
        <w:endnoteReference w:id="9"/>
      </w:r>
      <w:r>
        <w:rPr>
          <w:rFonts w:ascii="Times New Roman" w:hAnsi="Times New Roman"/>
          <w:noProof/>
        </w:rPr>
        <w:t xml:space="preserve"> </w:t>
      </w:r>
    </w:p>
    <w:p w14:paraId="31B6633C" w14:textId="49FA296E" w:rsidR="007A73D6" w:rsidRPr="00FB1905" w:rsidRDefault="007A73D6" w:rsidP="00FB1905">
      <w:pPr>
        <w:pStyle w:val="ListParagraph"/>
        <w:numPr>
          <w:ilvl w:val="0"/>
          <w:numId w:val="25"/>
        </w:numPr>
        <w:spacing w:after="200" w:line="240" w:lineRule="auto"/>
        <w:ind w:left="360"/>
        <w:jc w:val="both"/>
        <w:rPr>
          <w:rFonts w:ascii="Times New Roman" w:eastAsia="Times New Roman" w:hAnsi="Times New Roman" w:cs="Times New Roman"/>
          <w:noProof/>
        </w:rPr>
      </w:pPr>
      <w:r>
        <w:rPr>
          <w:rFonts w:ascii="Times New Roman" w:hAnsi="Times New Roman"/>
          <w:noProof/>
          <w:u w:val="single"/>
        </w:rPr>
        <w:t>Seuils de vulnérabilité</w:t>
      </w:r>
      <w:r>
        <w:rPr>
          <w:rFonts w:ascii="Times New Roman" w:hAnsi="Times New Roman"/>
          <w:noProof/>
        </w:rPr>
        <w:t>: à la suite de modifications de la liste des pays bénéficiaires, le seuil de vulnérabilité applicable au SPG+ a été révisé</w:t>
      </w:r>
      <w:r w:rsidRPr="00DC5B0D">
        <w:rPr>
          <w:rStyle w:val="EndnoteReference"/>
          <w:rFonts w:ascii="Times New Roman" w:eastAsia="Times New Roman" w:hAnsi="Times New Roman" w:cs="Times New Roman"/>
          <w:noProof/>
          <w:lang w:val="en-GB"/>
        </w:rPr>
        <w:endnoteReference w:id="10"/>
      </w:r>
      <w:r>
        <w:rPr>
          <w:rFonts w:ascii="Times New Roman" w:hAnsi="Times New Roman"/>
          <w:noProof/>
        </w:rPr>
        <w:t>.</w:t>
      </w:r>
    </w:p>
    <w:p w14:paraId="045D5568" w14:textId="283B1D3A" w:rsidR="007A73D6" w:rsidRPr="00DC5B0D" w:rsidRDefault="007A73D6" w:rsidP="1C215B52">
      <w:pPr>
        <w:pStyle w:val="ListParagraph"/>
        <w:numPr>
          <w:ilvl w:val="0"/>
          <w:numId w:val="25"/>
        </w:numPr>
        <w:spacing w:after="200" w:line="240" w:lineRule="auto"/>
        <w:ind w:left="360"/>
        <w:jc w:val="both"/>
        <w:rPr>
          <w:rFonts w:ascii="Times New Roman" w:eastAsia="Times New Roman" w:hAnsi="Times New Roman" w:cs="Times New Roman"/>
          <w:noProof/>
        </w:rPr>
      </w:pPr>
      <w:r>
        <w:rPr>
          <w:rFonts w:ascii="Times New Roman" w:hAnsi="Times New Roman"/>
          <w:noProof/>
          <w:u w:val="single"/>
        </w:rPr>
        <w:t>Graduation des produits</w:t>
      </w:r>
      <w:r>
        <w:rPr>
          <w:rFonts w:ascii="Times New Roman" w:hAnsi="Times New Roman"/>
          <w:noProof/>
        </w:rPr>
        <w:t xml:space="preserve">: les préférences tarifaires du SPG standard ont été suspendues pour les années </w:t>
      </w:r>
      <w:r w:rsidRPr="00FF252B">
        <w:rPr>
          <w:rFonts w:ascii="Times New Roman" w:hAnsi="Times New Roman"/>
          <w:noProof/>
        </w:rPr>
        <w:t>2023</w:t>
      </w:r>
      <w:r>
        <w:rPr>
          <w:rFonts w:ascii="Times New Roman" w:hAnsi="Times New Roman"/>
          <w:noProof/>
        </w:rPr>
        <w:t xml:space="preserve"> à </w:t>
      </w:r>
      <w:r w:rsidRPr="00FF252B">
        <w:rPr>
          <w:rFonts w:ascii="Times New Roman" w:hAnsi="Times New Roman"/>
          <w:noProof/>
        </w:rPr>
        <w:t>2025</w:t>
      </w:r>
      <w:r>
        <w:rPr>
          <w:rStyle w:val="EndnoteReference"/>
          <w:rFonts w:ascii="Times New Roman" w:eastAsia="Times New Roman" w:hAnsi="Times New Roman" w:cs="Times New Roman"/>
          <w:noProof/>
        </w:rPr>
        <w:endnoteReference w:id="11"/>
      </w:r>
      <w:r w:rsidRPr="00DC5B0D">
        <w:rPr>
          <w:rStyle w:val="EndnoteReference"/>
          <w:rFonts w:ascii="Times New Roman" w:eastAsia="Times New Roman" w:hAnsi="Times New Roman" w:cs="Times New Roman"/>
          <w:noProof/>
        </w:rPr>
        <w:endnoteReference w:id="12"/>
      </w:r>
      <w:r>
        <w:rPr>
          <w:rFonts w:ascii="Times New Roman" w:hAnsi="Times New Roman"/>
          <w:noProof/>
        </w:rPr>
        <w:t xml:space="preserve"> pour plusieurs produits importés d’Inde, d’Indonésie et du Kenya après avoir atteint les seuils d’importation pertinents, puis [également pour l’année </w:t>
      </w:r>
      <w:r w:rsidRPr="00FF252B">
        <w:rPr>
          <w:rFonts w:ascii="Times New Roman" w:hAnsi="Times New Roman"/>
          <w:noProof/>
        </w:rPr>
        <w:t>2026</w:t>
      </w:r>
      <w:r>
        <w:rPr>
          <w:rFonts w:ascii="Times New Roman" w:hAnsi="Times New Roman"/>
          <w:noProof/>
        </w:rPr>
        <w:t>].</w:t>
      </w:r>
      <w:r w:rsidRPr="00DC5B0D">
        <w:rPr>
          <w:rStyle w:val="EndnoteReference"/>
          <w:rFonts w:ascii="Times New Roman" w:eastAsia="Times New Roman" w:hAnsi="Times New Roman" w:cs="Times New Roman"/>
          <w:noProof/>
        </w:rPr>
        <w:endnoteReference w:id="13"/>
      </w:r>
      <w:r>
        <w:rPr>
          <w:rFonts w:ascii="Times New Roman" w:hAnsi="Times New Roman"/>
          <w:noProof/>
        </w:rPr>
        <w:t xml:space="preserve"> </w:t>
      </w:r>
    </w:p>
    <w:p w14:paraId="3D159CE2" w14:textId="7F5055F5" w:rsidR="007A73D6" w:rsidRPr="00DC5B0D" w:rsidRDefault="007A73D6" w:rsidP="00E52C75">
      <w:pPr>
        <w:pStyle w:val="ListParagraph"/>
        <w:numPr>
          <w:ilvl w:val="0"/>
          <w:numId w:val="25"/>
        </w:numPr>
        <w:spacing w:after="200" w:line="240" w:lineRule="auto"/>
        <w:ind w:left="357" w:right="-57" w:hanging="357"/>
        <w:jc w:val="both"/>
        <w:rPr>
          <w:rFonts w:ascii="Times New Roman" w:eastAsia="Times New Roman" w:hAnsi="Times New Roman" w:cs="Times New Roman"/>
          <w:noProof/>
        </w:rPr>
      </w:pPr>
      <w:r>
        <w:rPr>
          <w:rFonts w:ascii="Times New Roman" w:hAnsi="Times New Roman"/>
          <w:noProof/>
          <w:u w:val="single"/>
        </w:rPr>
        <w:t>Sauvegardes</w:t>
      </w:r>
      <w:r>
        <w:rPr>
          <w:rFonts w:ascii="Times New Roman" w:hAnsi="Times New Roman"/>
          <w:noProof/>
        </w:rPr>
        <w:t xml:space="preserve">: en </w:t>
      </w:r>
      <w:r w:rsidRPr="00FF252B">
        <w:rPr>
          <w:rFonts w:ascii="Times New Roman" w:hAnsi="Times New Roman"/>
          <w:noProof/>
        </w:rPr>
        <w:t>2024</w:t>
      </w:r>
      <w:r>
        <w:rPr>
          <w:rFonts w:ascii="Times New Roman" w:hAnsi="Times New Roman"/>
          <w:noProof/>
        </w:rPr>
        <w:t>, à la suite de la réouverture de l’enquête, des mesures de sauvegarde générales ont été réinstituées concernant les exportations de riz Indica en provenance du Cambodge et du Myanmar</w:t>
      </w:r>
      <w:r w:rsidRPr="00DC5B0D">
        <w:rPr>
          <w:rStyle w:val="EndnoteReference"/>
          <w:rFonts w:ascii="Times New Roman" w:eastAsia="Times New Roman" w:hAnsi="Times New Roman" w:cs="Times New Roman"/>
          <w:noProof/>
          <w:lang w:val="en-GB"/>
        </w:rPr>
        <w:endnoteReference w:id="14"/>
      </w:r>
      <w:r>
        <w:rPr>
          <w:rFonts w:ascii="Times New Roman" w:hAnsi="Times New Roman"/>
          <w:noProof/>
        </w:rPr>
        <w:t xml:space="preserve">. En </w:t>
      </w:r>
      <w:r w:rsidRPr="00FF252B">
        <w:rPr>
          <w:rFonts w:ascii="Times New Roman" w:hAnsi="Times New Roman"/>
          <w:noProof/>
        </w:rPr>
        <w:t>2025</w:t>
      </w:r>
      <w:r>
        <w:rPr>
          <w:rFonts w:ascii="Times New Roman" w:hAnsi="Times New Roman"/>
          <w:noProof/>
        </w:rPr>
        <w:t>, des sauvegardes spéciales en matière d’agriculture ont été instituées concernant les importations d’éthanol originaire du Pakistan</w:t>
      </w:r>
      <w:r w:rsidRPr="00DC5B0D">
        <w:rPr>
          <w:rStyle w:val="EndnoteReference"/>
          <w:rFonts w:ascii="Times New Roman" w:eastAsia="Times New Roman" w:hAnsi="Times New Roman" w:cs="Times New Roman"/>
          <w:noProof/>
          <w:lang w:val="en-GB"/>
        </w:rPr>
        <w:endnoteReference w:id="15"/>
      </w:r>
      <w:r>
        <w:rPr>
          <w:rFonts w:ascii="Times New Roman" w:hAnsi="Times New Roman"/>
          <w:noProof/>
        </w:rPr>
        <w:t>.</w:t>
      </w:r>
    </w:p>
    <w:p w14:paraId="0B08731D" w14:textId="77777777" w:rsidR="007A73D6" w:rsidRPr="00976DA5" w:rsidRDefault="007A73D6" w:rsidP="00E52C75">
      <w:pPr>
        <w:pStyle w:val="ListParagraph"/>
        <w:spacing w:after="200" w:line="240" w:lineRule="auto"/>
        <w:ind w:left="357" w:right="-57"/>
        <w:jc w:val="both"/>
        <w:rPr>
          <w:rFonts w:ascii="Times New Roman" w:eastAsia="Times New Roman" w:hAnsi="Times New Roman" w:cs="Times New Roman"/>
          <w:noProof/>
          <w:lang w:val="fr-BE"/>
        </w:rPr>
      </w:pPr>
    </w:p>
    <w:p w14:paraId="71FA1B33" w14:textId="4EAA3CC3" w:rsidR="007A73D6" w:rsidRPr="00DC5B0D" w:rsidRDefault="007A73D6" w:rsidP="002C027D">
      <w:pPr>
        <w:pStyle w:val="ListParagraph"/>
        <w:numPr>
          <w:ilvl w:val="0"/>
          <w:numId w:val="34"/>
        </w:numPr>
        <w:spacing w:after="200" w:line="240" w:lineRule="auto"/>
        <w:ind w:left="720"/>
        <w:rPr>
          <w:rFonts w:ascii="Times New Roman" w:eastAsia="Times New Roman" w:hAnsi="Times New Roman" w:cs="Times New Roman"/>
          <w:b/>
          <w:noProof/>
          <w:color w:val="000000" w:themeColor="text1"/>
        </w:rPr>
      </w:pPr>
      <w:r>
        <w:rPr>
          <w:rFonts w:ascii="Times New Roman" w:hAnsi="Times New Roman"/>
          <w:b/>
          <w:noProof/>
        </w:rPr>
        <w:t xml:space="preserve">Le SPG après </w:t>
      </w:r>
      <w:r w:rsidRPr="00FF252B">
        <w:rPr>
          <w:rFonts w:ascii="Times New Roman" w:hAnsi="Times New Roman"/>
          <w:b/>
          <w:noProof/>
        </w:rPr>
        <w:t>2026</w:t>
      </w:r>
      <w:r>
        <w:rPr>
          <w:rFonts w:ascii="Times New Roman" w:hAnsi="Times New Roman"/>
          <w:b/>
          <w:noProof/>
          <w:color w:val="00B050"/>
        </w:rPr>
        <w:t xml:space="preserve">   </w:t>
      </w:r>
    </w:p>
    <w:p w14:paraId="3DEDFA5F" w14:textId="73E9F0F5" w:rsidR="007A73D6" w:rsidRPr="00DC5B0D" w:rsidRDefault="007A73D6" w:rsidP="00CA6F67">
      <w:pPr>
        <w:spacing w:after="200" w:line="240" w:lineRule="auto"/>
        <w:jc w:val="both"/>
        <w:rPr>
          <w:rFonts w:ascii="Times New Roman" w:eastAsia="Times New Roman" w:hAnsi="Times New Roman" w:cs="Times New Roman"/>
          <w:noProof/>
        </w:rPr>
      </w:pPr>
      <w:r>
        <w:rPr>
          <w:rFonts w:ascii="Times New Roman" w:hAnsi="Times New Roman"/>
          <w:noProof/>
        </w:rPr>
        <w:t xml:space="preserve">Le nombre de bénéficiaires du SPG devrait encore diminuer à l’avenir. En ce qui concerne les sorties à venir, </w:t>
      </w:r>
      <w:r>
        <w:rPr>
          <w:rFonts w:ascii="Times New Roman" w:hAnsi="Times New Roman"/>
          <w:noProof/>
          <w:color w:val="000000" w:themeColor="text1"/>
        </w:rPr>
        <w:t xml:space="preserve">deux bénéficiaires du SPG+ </w:t>
      </w:r>
      <w:r>
        <w:rPr>
          <w:rFonts w:ascii="Times New Roman" w:hAnsi="Times New Roman"/>
          <w:noProof/>
        </w:rPr>
        <w:t xml:space="preserve">ont été classés par la Banque mondiale dans le groupe des pays à revenu intermédiaire de la tranche supérieure (Cabo Verde en </w:t>
      </w:r>
      <w:r w:rsidRPr="00FF252B">
        <w:rPr>
          <w:rFonts w:ascii="Times New Roman" w:hAnsi="Times New Roman"/>
          <w:noProof/>
        </w:rPr>
        <w:t>2025</w:t>
      </w:r>
      <w:r>
        <w:rPr>
          <w:rFonts w:ascii="Times New Roman" w:hAnsi="Times New Roman"/>
          <w:noProof/>
        </w:rPr>
        <w:t xml:space="preserve"> et la Mongolie en </w:t>
      </w:r>
      <w:r w:rsidRPr="00FF252B">
        <w:rPr>
          <w:rFonts w:ascii="Times New Roman" w:hAnsi="Times New Roman"/>
          <w:noProof/>
        </w:rPr>
        <w:t>2024</w:t>
      </w:r>
      <w:r>
        <w:rPr>
          <w:rFonts w:ascii="Times New Roman" w:hAnsi="Times New Roman"/>
          <w:noProof/>
        </w:rPr>
        <w:t xml:space="preserve"> et </w:t>
      </w:r>
      <w:r w:rsidRPr="00FF252B">
        <w:rPr>
          <w:rFonts w:ascii="Times New Roman" w:hAnsi="Times New Roman"/>
          <w:noProof/>
        </w:rPr>
        <w:t>2025</w:t>
      </w:r>
      <w:r>
        <w:rPr>
          <w:rFonts w:ascii="Times New Roman" w:hAnsi="Times New Roman"/>
          <w:noProof/>
        </w:rPr>
        <w:t xml:space="preserve">). S’ils sont ainsi qualifiés pendant trois années consécutives, ils ne bénéficieront plus du SPG. En outre, plusieurs des bénéficiaires actuels de l’initiative TSA devraient quitter le statut de PMA dans les années à venir. Ces pays (voir la section </w:t>
      </w:r>
      <w:r w:rsidRPr="00FF252B">
        <w:rPr>
          <w:rFonts w:ascii="Times New Roman" w:hAnsi="Times New Roman"/>
          <w:noProof/>
        </w:rPr>
        <w:t>4</w:t>
      </w:r>
      <w:r>
        <w:rPr>
          <w:rFonts w:ascii="Times New Roman" w:hAnsi="Times New Roman"/>
          <w:noProof/>
        </w:rPr>
        <w:t>c pour plus de détails) quitteraient l’initiative TSA à l’issue d’une période de transition de trois ans après leur sortie de la catégorie des PMA et passeraient probablement au régime SPG standard, à moins qu’ils ne demandent avec succès le statut SPG +, plus avantageux.</w:t>
      </w:r>
    </w:p>
    <w:p w14:paraId="047F7903" w14:textId="1BFDA2E5" w:rsidR="007A73D6" w:rsidRPr="00DC5B0D" w:rsidRDefault="007A73D6" w:rsidP="00CA6F67">
      <w:pPr>
        <w:spacing w:after="200" w:line="240" w:lineRule="auto"/>
        <w:jc w:val="both"/>
        <w:rPr>
          <w:rFonts w:ascii="Times New Roman" w:eastAsia="Times New Roman" w:hAnsi="Times New Roman" w:cs="Times New Roman"/>
          <w:noProof/>
        </w:rPr>
      </w:pPr>
      <w:r>
        <w:rPr>
          <w:rFonts w:ascii="Times New Roman" w:hAnsi="Times New Roman"/>
          <w:noProof/>
        </w:rPr>
        <w:t xml:space="preserve">Le </w:t>
      </w:r>
      <w:r w:rsidRPr="00FF252B">
        <w:rPr>
          <w:rFonts w:ascii="Times New Roman" w:hAnsi="Times New Roman"/>
          <w:noProof/>
        </w:rPr>
        <w:t>22</w:t>
      </w:r>
      <w:r>
        <w:rPr>
          <w:rFonts w:ascii="Times New Roman" w:hAnsi="Times New Roman"/>
          <w:noProof/>
        </w:rPr>
        <w:t xml:space="preserve"> septembre </w:t>
      </w:r>
      <w:r w:rsidRPr="00FF252B">
        <w:rPr>
          <w:rFonts w:ascii="Times New Roman" w:hAnsi="Times New Roman"/>
          <w:noProof/>
        </w:rPr>
        <w:t>2021</w:t>
      </w:r>
      <w:r>
        <w:rPr>
          <w:rFonts w:ascii="Times New Roman" w:hAnsi="Times New Roman"/>
          <w:noProof/>
        </w:rPr>
        <w:t xml:space="preserve">, la Commission a soumis une proposition législative relative au nouveau schéma de préférences généralisé (SPG) de l’UE pour la période </w:t>
      </w:r>
      <w:r w:rsidRPr="00FF252B">
        <w:rPr>
          <w:rFonts w:ascii="Times New Roman" w:hAnsi="Times New Roman"/>
          <w:noProof/>
        </w:rPr>
        <w:t>2024</w:t>
      </w:r>
      <w:r>
        <w:rPr>
          <w:rFonts w:ascii="Times New Roman" w:hAnsi="Times New Roman"/>
          <w:noProof/>
        </w:rPr>
        <w:t>-</w:t>
      </w:r>
      <w:r w:rsidRPr="00FF252B">
        <w:rPr>
          <w:rFonts w:ascii="Times New Roman" w:hAnsi="Times New Roman"/>
          <w:noProof/>
        </w:rPr>
        <w:t>2033</w:t>
      </w:r>
      <w:r w:rsidRPr="00DC5B0D">
        <w:rPr>
          <w:noProof/>
          <w:vertAlign w:val="superscript"/>
        </w:rPr>
        <w:endnoteReference w:id="16"/>
      </w:r>
      <w:r>
        <w:rPr>
          <w:rFonts w:ascii="Times New Roman" w:hAnsi="Times New Roman"/>
          <w:noProof/>
        </w:rPr>
        <w:t xml:space="preserve">. Ce nouveau SPG de l’UE n’ayant pas encore été adopté en </w:t>
      </w:r>
      <w:r w:rsidRPr="00FF252B">
        <w:rPr>
          <w:rFonts w:ascii="Times New Roman" w:hAnsi="Times New Roman"/>
          <w:noProof/>
        </w:rPr>
        <w:t>2023</w:t>
      </w:r>
      <w:r>
        <w:rPr>
          <w:rFonts w:ascii="Times New Roman" w:hAnsi="Times New Roman"/>
          <w:noProof/>
        </w:rPr>
        <w:t xml:space="preserve">, les colégislateurs ont prolongé la période d’application de l’actuel règlement SPG jusqu’au </w:t>
      </w:r>
      <w:r w:rsidRPr="00FF252B">
        <w:rPr>
          <w:rFonts w:ascii="Times New Roman" w:hAnsi="Times New Roman"/>
          <w:noProof/>
        </w:rPr>
        <w:t>31</w:t>
      </w:r>
      <w:r>
        <w:rPr>
          <w:rFonts w:ascii="Times New Roman" w:hAnsi="Times New Roman"/>
          <w:noProof/>
        </w:rPr>
        <w:t xml:space="preserve"> décembre </w:t>
      </w:r>
      <w:r w:rsidRPr="00FF252B">
        <w:rPr>
          <w:rFonts w:ascii="Times New Roman" w:hAnsi="Times New Roman"/>
          <w:noProof/>
        </w:rPr>
        <w:t>2027</w:t>
      </w:r>
      <w:r w:rsidRPr="00DC5B0D">
        <w:rPr>
          <w:noProof/>
          <w:vertAlign w:val="superscript"/>
        </w:rPr>
        <w:endnoteReference w:id="17"/>
      </w:r>
      <w:r>
        <w:rPr>
          <w:rFonts w:ascii="Times New Roman" w:hAnsi="Times New Roman"/>
          <w:noProof/>
        </w:rPr>
        <w:t xml:space="preserve">. Le nouveau règlement SPG pour la période </w:t>
      </w:r>
      <w:r w:rsidRPr="00FF252B">
        <w:rPr>
          <w:rFonts w:ascii="Times New Roman" w:hAnsi="Times New Roman"/>
          <w:noProof/>
        </w:rPr>
        <w:t>2027</w:t>
      </w:r>
      <w:r>
        <w:rPr>
          <w:rFonts w:ascii="Times New Roman" w:hAnsi="Times New Roman"/>
          <w:noProof/>
        </w:rPr>
        <w:t>-</w:t>
      </w:r>
      <w:r w:rsidRPr="00FF252B">
        <w:rPr>
          <w:rFonts w:ascii="Times New Roman" w:hAnsi="Times New Roman"/>
          <w:noProof/>
        </w:rPr>
        <w:t>2036</w:t>
      </w:r>
      <w:r>
        <w:rPr>
          <w:rFonts w:ascii="Times New Roman" w:hAnsi="Times New Roman"/>
          <w:noProof/>
        </w:rPr>
        <w:t xml:space="preserve"> a été adopté le </w:t>
      </w:r>
      <w:r w:rsidRPr="00FF252B">
        <w:rPr>
          <w:rFonts w:ascii="Times New Roman" w:hAnsi="Times New Roman"/>
          <w:noProof/>
        </w:rPr>
        <w:t>17</w:t>
      </w:r>
      <w:r>
        <w:rPr>
          <w:rFonts w:ascii="Times New Roman" w:hAnsi="Times New Roman"/>
          <w:noProof/>
        </w:rPr>
        <w:t xml:space="preserve"> juin </w:t>
      </w:r>
      <w:r w:rsidRPr="00FF252B">
        <w:rPr>
          <w:rFonts w:ascii="Times New Roman" w:hAnsi="Times New Roman"/>
          <w:noProof/>
        </w:rPr>
        <w:t>2026</w:t>
      </w:r>
      <w:r>
        <w:rPr>
          <w:rFonts w:ascii="Times New Roman" w:hAnsi="Times New Roman"/>
          <w:noProof/>
        </w:rPr>
        <w:t xml:space="preserve"> et s’appliquera à compter du </w:t>
      </w:r>
      <w:r w:rsidRPr="00FF252B">
        <w:rPr>
          <w:rFonts w:ascii="Times New Roman" w:hAnsi="Times New Roman"/>
          <w:noProof/>
        </w:rPr>
        <w:t>1</w:t>
      </w:r>
      <w:r>
        <w:rPr>
          <w:rFonts w:ascii="Times New Roman" w:hAnsi="Times New Roman"/>
          <w:noProof/>
          <w:vertAlign w:val="superscript"/>
        </w:rPr>
        <w:t>er </w:t>
      </w:r>
      <w:r>
        <w:rPr>
          <w:rFonts w:ascii="Times New Roman" w:hAnsi="Times New Roman"/>
          <w:noProof/>
        </w:rPr>
        <w:t xml:space="preserve">janvier </w:t>
      </w:r>
      <w:r w:rsidRPr="00FF252B">
        <w:rPr>
          <w:rFonts w:ascii="Times New Roman" w:hAnsi="Times New Roman"/>
          <w:noProof/>
        </w:rPr>
        <w:t>2027</w:t>
      </w:r>
      <w:r>
        <w:rPr>
          <w:rFonts w:ascii="Times New Roman" w:hAnsi="Times New Roman"/>
          <w:noProof/>
        </w:rPr>
        <w:t>.</w:t>
      </w:r>
      <w:r w:rsidRPr="00DC5B0D">
        <w:rPr>
          <w:rStyle w:val="EndnoteReference"/>
          <w:rFonts w:ascii="Times New Roman" w:eastAsia="Times New Roman" w:hAnsi="Times New Roman" w:cs="Times New Roman"/>
          <w:noProof/>
          <w:sz w:val="18"/>
          <w:szCs w:val="18"/>
        </w:rPr>
        <w:endnoteReference w:id="18"/>
      </w:r>
    </w:p>
    <w:p w14:paraId="18DCCF6E" w14:textId="7EA85BE0" w:rsidR="007A73D6" w:rsidRPr="00DC5B0D" w:rsidRDefault="007A73D6" w:rsidP="77943C62">
      <w:pPr>
        <w:spacing w:after="200" w:line="240" w:lineRule="auto"/>
        <w:jc w:val="both"/>
        <w:rPr>
          <w:rFonts w:ascii="Times New Roman" w:eastAsia="Times New Roman" w:hAnsi="Times New Roman" w:cs="Times New Roman"/>
          <w:noProof/>
        </w:rPr>
      </w:pPr>
      <w:r>
        <w:rPr>
          <w:rFonts w:ascii="Times New Roman" w:hAnsi="Times New Roman"/>
          <w:noProof/>
        </w:rPr>
        <w:t xml:space="preserve">L’accord sur le nouveau règlement constitue une étape importante et garantit que l’Union continue de soutenir les pays en développement dans leurs efforts visant à assurer la croissance économique et le développement durable, sur la base d’un cadre équitable et prévisible. Le nouveau règlement préserve l’approche généreuse de l’Union en matière de concessions tarifaires sur les importations en provenance des pays en développement. Il maintient l’orientation principale de la législation précédente afin d’assurer la continuité et la prévisibilité pour les pays bénéficiaires du SPG et leurs exportateurs, ainsi que pour les importateurs de l’Union. </w:t>
      </w:r>
    </w:p>
    <w:p w14:paraId="487CE6C7" w14:textId="48494CAF" w:rsidR="007A73D6" w:rsidRPr="00DC5B0D" w:rsidRDefault="007A73D6" w:rsidP="77943C62">
      <w:pPr>
        <w:spacing w:after="200" w:line="240" w:lineRule="auto"/>
        <w:jc w:val="both"/>
        <w:rPr>
          <w:rFonts w:ascii="Times New Roman" w:eastAsia="Times New Roman" w:hAnsi="Times New Roman" w:cs="Times New Roman"/>
          <w:noProof/>
        </w:rPr>
      </w:pPr>
      <w:r>
        <w:rPr>
          <w:rFonts w:ascii="Times New Roman" w:hAnsi="Times New Roman"/>
          <w:noProof/>
        </w:rPr>
        <w:t>Le nouveau règlement ajoute cinq nouvelles conventions internationales</w:t>
      </w:r>
      <w:r w:rsidRPr="00DC5B0D">
        <w:rPr>
          <w:rFonts w:ascii="Times New Roman" w:eastAsia="Times New Roman" w:hAnsi="Times New Roman" w:cs="Times New Roman"/>
          <w:noProof/>
          <w:vertAlign w:val="superscript"/>
        </w:rPr>
        <w:endnoteReference w:id="19"/>
      </w:r>
      <w:r>
        <w:rPr>
          <w:rFonts w:ascii="Times New Roman" w:hAnsi="Times New Roman"/>
          <w:noProof/>
        </w:rPr>
        <w:t xml:space="preserve"> à la liste des instruments pertinents pour le SPG que les bénéficiaires du SPG doivent respecter (les «conditions du SPG»; voir la section </w:t>
      </w:r>
      <w:r w:rsidRPr="00FF252B">
        <w:rPr>
          <w:rFonts w:ascii="Times New Roman" w:hAnsi="Times New Roman"/>
          <w:noProof/>
        </w:rPr>
        <w:t>3</w:t>
      </w:r>
      <w:r>
        <w:rPr>
          <w:rFonts w:ascii="Times New Roman" w:hAnsi="Times New Roman"/>
          <w:noProof/>
        </w:rPr>
        <w:t>c) et introduit l’accord de Paris sur le climat, qui remplace le protocole de Kyoto</w:t>
      </w:r>
      <w:r w:rsidRPr="00DC5B0D">
        <w:rPr>
          <w:rFonts w:ascii="Times New Roman" w:eastAsia="Times New Roman" w:hAnsi="Times New Roman" w:cs="Times New Roman"/>
          <w:noProof/>
          <w:vertAlign w:val="superscript"/>
        </w:rPr>
        <w:endnoteReference w:id="20"/>
      </w:r>
      <w:r>
        <w:rPr>
          <w:rFonts w:ascii="Times New Roman" w:hAnsi="Times New Roman"/>
          <w:noProof/>
        </w:rPr>
        <w:t>. Le nouveau règlement introduit la possibilité de retirer le bénéfice du régime en cas de violations graves et systématiques des principes liés aux conventions relatives à l’environnement, au climat et à la bonne gouvernance, ainsi qu’en cas de manquements graves et systématiques à l’obligation internationale de réadmettre les ressortissants d’un pays bénéficiaire dans le contexte de la migration irrégulière. Le nouveau schéma améliorera le suivi, la transparence et la participation de la société civile et introduira une procédure de retrait d’urgence pour les violations particulièrement graves. Il rendra également les mécanismes de sauvegarde</w:t>
      </w:r>
      <w:r>
        <w:rPr>
          <w:noProof/>
        </w:rPr>
        <w:t xml:space="preserve"> </w:t>
      </w:r>
      <w:r>
        <w:rPr>
          <w:rFonts w:ascii="Times New Roman" w:hAnsi="Times New Roman"/>
          <w:noProof/>
        </w:rPr>
        <w:t xml:space="preserve">plus efficaces pour traiter les cas où une augmentation soudaine des importations en provenance d’un pays bénéficiaire pourrait porter préjudice aux producteurs de l’Union. </w:t>
      </w:r>
    </w:p>
    <w:p w14:paraId="5301FB44" w14:textId="2D8B5868" w:rsidR="007A73D6" w:rsidRPr="00DC5B0D" w:rsidRDefault="007A73D6" w:rsidP="77943C62">
      <w:pPr>
        <w:spacing w:after="200" w:line="240" w:lineRule="auto"/>
        <w:jc w:val="both"/>
        <w:rPr>
          <w:rFonts w:ascii="Times New Roman" w:eastAsia="Times New Roman" w:hAnsi="Times New Roman" w:cs="Times New Roman"/>
          <w:noProof/>
        </w:rPr>
      </w:pPr>
      <w:r>
        <w:rPr>
          <w:rFonts w:ascii="Times New Roman" w:hAnsi="Times New Roman"/>
          <w:noProof/>
        </w:rPr>
        <w:t xml:space="preserve">Pour conserver leur statut de bénéficiaire du SPG+ au titre du nouveau règlement SPG, les bénéficiaires actuels du SPG+ devront présenter une nouvelle demande. Tous les demandeurs du SPG+ devront soumettre un plan d’action en vue de la mise en œuvre effective du régime selon les nouvelles règles. Les bénéficiaires actuels du SPG+ se verront accorder une période transitoire de deux ans jusqu’à la fin de </w:t>
      </w:r>
      <w:r w:rsidRPr="00FF252B">
        <w:rPr>
          <w:rFonts w:ascii="Times New Roman" w:hAnsi="Times New Roman"/>
          <w:noProof/>
        </w:rPr>
        <w:t>2028</w:t>
      </w:r>
      <w:r>
        <w:rPr>
          <w:rFonts w:ascii="Times New Roman" w:hAnsi="Times New Roman"/>
          <w:noProof/>
        </w:rPr>
        <w:t xml:space="preserve"> et la Commission et le SEAE se tiennent prêts à aider les bénéficiaires dans le cadre de la procédure de nouvelle demande. </w:t>
      </w:r>
    </w:p>
    <w:p w14:paraId="3608F10A" w14:textId="77777777" w:rsidR="007A73D6" w:rsidRPr="00DC5B0D" w:rsidRDefault="007A73D6" w:rsidP="77943C62">
      <w:pPr>
        <w:spacing w:after="200" w:line="240" w:lineRule="auto"/>
        <w:jc w:val="both"/>
        <w:rPr>
          <w:rFonts w:ascii="Times New Roman" w:eastAsia="Times New Roman" w:hAnsi="Times New Roman" w:cs="Times New Roman"/>
          <w:noProof/>
        </w:rPr>
      </w:pPr>
    </w:p>
    <w:p w14:paraId="1AE7DCAC" w14:textId="1A21C5DC" w:rsidR="007A73D6" w:rsidRPr="00DC5B0D" w:rsidRDefault="007A73D6" w:rsidP="00B84417">
      <w:pPr>
        <w:numPr>
          <w:ilvl w:val="0"/>
          <w:numId w:val="10"/>
        </w:numPr>
        <w:tabs>
          <w:tab w:val="clear" w:pos="720"/>
          <w:tab w:val="num" w:pos="426"/>
        </w:tabs>
        <w:spacing w:after="200" w:line="240" w:lineRule="auto"/>
        <w:ind w:hanging="720"/>
        <w:rPr>
          <w:rFonts w:ascii="Times New Roman" w:eastAsia="Times New Roman" w:hAnsi="Times New Roman" w:cs="Times New Roman"/>
          <w:b/>
          <w:noProof/>
        </w:rPr>
      </w:pPr>
      <w:r>
        <w:rPr>
          <w:rFonts w:ascii="Times New Roman" w:hAnsi="Times New Roman"/>
          <w:b/>
          <w:noProof/>
        </w:rPr>
        <w:t>IMPACT DU SPG </w:t>
      </w:r>
    </w:p>
    <w:p w14:paraId="1DCB8697" w14:textId="3A296BB7" w:rsidR="007A73D6" w:rsidRPr="00DC5B0D" w:rsidRDefault="007A73D6" w:rsidP="16C91F0C">
      <w:pPr>
        <w:numPr>
          <w:ilvl w:val="0"/>
          <w:numId w:val="23"/>
        </w:numPr>
        <w:spacing w:after="200" w:line="240" w:lineRule="auto"/>
        <w:ind w:left="851" w:hanging="425"/>
        <w:rPr>
          <w:rFonts w:ascii="Times New Roman" w:eastAsia="Times New Roman" w:hAnsi="Times New Roman" w:cs="Times New Roman"/>
          <w:b/>
          <w:noProof/>
        </w:rPr>
      </w:pPr>
      <w:r>
        <w:rPr>
          <w:rFonts w:ascii="Times New Roman" w:hAnsi="Times New Roman"/>
          <w:b/>
          <w:noProof/>
        </w:rPr>
        <w:t xml:space="preserve">Incidences sur les échanges </w:t>
      </w:r>
      <w:r w:rsidRPr="00FF252B">
        <w:rPr>
          <w:rFonts w:ascii="Times New Roman" w:hAnsi="Times New Roman"/>
          <w:b/>
          <w:noProof/>
        </w:rPr>
        <w:t>2022</w:t>
      </w:r>
      <w:r>
        <w:rPr>
          <w:rFonts w:ascii="Times New Roman" w:hAnsi="Times New Roman"/>
          <w:b/>
          <w:noProof/>
        </w:rPr>
        <w:t>-</w:t>
      </w:r>
      <w:r w:rsidRPr="00FF252B">
        <w:rPr>
          <w:rFonts w:ascii="Times New Roman" w:hAnsi="Times New Roman"/>
          <w:b/>
          <w:noProof/>
        </w:rPr>
        <w:t>2024</w:t>
      </w:r>
      <w:r w:rsidRPr="00DC5B0D">
        <w:rPr>
          <w:rFonts w:ascii="Times New Roman" w:eastAsia="Times New Roman" w:hAnsi="Times New Roman" w:cs="Times New Roman"/>
          <w:b/>
          <w:bCs/>
          <w:noProof/>
          <w:vertAlign w:val="superscript"/>
          <w:lang w:val="en-US"/>
        </w:rPr>
        <w:endnoteReference w:id="21"/>
      </w:r>
      <w:r>
        <w:rPr>
          <w:rFonts w:ascii="Times New Roman" w:hAnsi="Times New Roman"/>
          <w:b/>
          <w:noProof/>
        </w:rPr>
        <w:t> </w:t>
      </w:r>
    </w:p>
    <w:p w14:paraId="7967402B" w14:textId="6C22FE28" w:rsidR="007A73D6" w:rsidRPr="00DC5B0D" w:rsidRDefault="007A73D6" w:rsidP="00CA6F67">
      <w:pPr>
        <w:spacing w:before="120" w:after="12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 SPG prévoit trois régimes adaptés aux niveaux de développement et d’engagement des bénéficiaires: </w:t>
      </w:r>
    </w:p>
    <w:p w14:paraId="3AC88A40" w14:textId="1ADFB33C" w:rsidR="007A73D6" w:rsidRPr="00DC5B0D" w:rsidRDefault="007A73D6" w:rsidP="00CA6F67">
      <w:pPr>
        <w:pStyle w:val="ListParagraph"/>
        <w:numPr>
          <w:ilvl w:val="0"/>
          <w:numId w:val="4"/>
        </w:numPr>
        <w:spacing w:before="120" w:after="120" w:line="240" w:lineRule="auto"/>
        <w:ind w:left="270" w:hanging="270"/>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 SPG standard s’applique aux pays admissibles à revenu faible et intermédiaire de la tranche inférieure qui n’ont pas conclu d’autres régimes commerciaux préférentiels avec l’Union. Il accorde des réductions de droits sur </w:t>
      </w:r>
      <w:r w:rsidRPr="00FF252B">
        <w:rPr>
          <w:rFonts w:ascii="Times New Roman" w:hAnsi="Times New Roman"/>
          <w:noProof/>
          <w:color w:val="000000" w:themeColor="text1"/>
        </w:rPr>
        <w:t>66</w:t>
      </w:r>
      <w:r>
        <w:rPr>
          <w:rFonts w:ascii="Times New Roman" w:hAnsi="Times New Roman"/>
          <w:noProof/>
          <w:color w:val="000000" w:themeColor="text1"/>
        </w:rPr>
        <w:t xml:space="preserve"> % des lignes tarifaires pour les importations dans l’Union, </w:t>
      </w:r>
      <w:r w:rsidRPr="00FF252B">
        <w:rPr>
          <w:rFonts w:ascii="Times New Roman" w:hAnsi="Times New Roman"/>
          <w:noProof/>
          <w:color w:val="000000" w:themeColor="text1"/>
        </w:rPr>
        <w:t>26</w:t>
      </w:r>
      <w:r>
        <w:rPr>
          <w:rFonts w:ascii="Times New Roman" w:hAnsi="Times New Roman"/>
          <w:noProof/>
          <w:color w:val="000000" w:themeColor="text1"/>
        </w:rPr>
        <w:t xml:space="preserve"> % de ces lignes tarifaires étant en franchise de droits. </w:t>
      </w:r>
      <w:bookmarkStart w:id="2" w:name="_Hlk225335543"/>
      <w:r w:rsidRPr="00FF252B">
        <w:rPr>
          <w:rFonts w:ascii="Times New Roman" w:hAnsi="Times New Roman"/>
          <w:noProof/>
          <w:color w:val="000000" w:themeColor="text1"/>
        </w:rPr>
        <w:t>11</w:t>
      </w:r>
      <w:r>
        <w:rPr>
          <w:rFonts w:ascii="Times New Roman" w:hAnsi="Times New Roman"/>
          <w:noProof/>
          <w:color w:val="000000" w:themeColor="text1"/>
        </w:rPr>
        <w:t> pays bénéficient actuellement de ce régime</w:t>
      </w:r>
      <w:r w:rsidRPr="00DC5B0D">
        <w:rPr>
          <w:rStyle w:val="EndnoteReference"/>
          <w:rFonts w:ascii="Times New Roman" w:eastAsia="Times New Roman" w:hAnsi="Times New Roman" w:cs="Times New Roman"/>
          <w:noProof/>
          <w:color w:val="000000" w:themeColor="text1"/>
          <w:lang w:val="en-GB"/>
        </w:rPr>
        <w:endnoteReference w:id="22"/>
      </w:r>
      <w:r>
        <w:rPr>
          <w:rFonts w:ascii="Times New Roman" w:hAnsi="Times New Roman"/>
          <w:noProof/>
          <w:color w:val="000000" w:themeColor="text1"/>
        </w:rPr>
        <w:t>;</w:t>
      </w:r>
      <w:bookmarkEnd w:id="2"/>
    </w:p>
    <w:p w14:paraId="507DBB3B" w14:textId="49775E2A" w:rsidR="007A73D6" w:rsidRPr="00DC5B0D" w:rsidRDefault="007A73D6" w:rsidP="00CA6F67">
      <w:pPr>
        <w:pStyle w:val="ListParagraph"/>
        <w:numPr>
          <w:ilvl w:val="0"/>
          <w:numId w:val="4"/>
        </w:numPr>
        <w:spacing w:before="120" w:after="120" w:line="240" w:lineRule="auto"/>
        <w:ind w:left="270" w:hanging="270"/>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 SPG+ est un régime spécial qui offre aux bénéficiaires du SPG standard un accès en franchise de droits sur </w:t>
      </w:r>
      <w:r w:rsidRPr="00FF252B">
        <w:rPr>
          <w:rFonts w:ascii="Times New Roman" w:hAnsi="Times New Roman"/>
          <w:noProof/>
          <w:color w:val="000000" w:themeColor="text1"/>
        </w:rPr>
        <w:t>66</w:t>
      </w:r>
      <w:r>
        <w:rPr>
          <w:rFonts w:ascii="Times New Roman" w:hAnsi="Times New Roman"/>
          <w:noProof/>
          <w:color w:val="000000" w:themeColor="text1"/>
        </w:rPr>
        <w:t xml:space="preserve"> % des lignes tarifaires, </w:t>
      </w:r>
      <w:r>
        <w:rPr>
          <w:rFonts w:ascii="Times New Roman" w:hAnsi="Times New Roman"/>
          <w:noProof/>
        </w:rPr>
        <w:t xml:space="preserve">sous réserve de </w:t>
      </w:r>
      <w:r>
        <w:rPr>
          <w:rFonts w:ascii="Times New Roman" w:hAnsi="Times New Roman"/>
          <w:noProof/>
          <w:color w:val="000000" w:themeColor="text1"/>
        </w:rPr>
        <w:t xml:space="preserve">la mise en œuvre effective </w:t>
      </w:r>
      <w:r>
        <w:rPr>
          <w:rFonts w:ascii="Times New Roman" w:hAnsi="Times New Roman"/>
          <w:noProof/>
        </w:rPr>
        <w:t>des principales conventions et des principaux accords internationaux en matière de droits de l’homme, de droits des travailleurs, d’environnement, de climat et de bonne gouvernance</w:t>
      </w:r>
      <w:r>
        <w:rPr>
          <w:rFonts w:ascii="Times New Roman" w:hAnsi="Times New Roman"/>
          <w:noProof/>
          <w:color w:val="000000" w:themeColor="text1"/>
        </w:rPr>
        <w:t>. Huit pays bénéficient actuellement de ce régime</w:t>
      </w:r>
      <w:r w:rsidRPr="00DC5B0D">
        <w:rPr>
          <w:rStyle w:val="EndnoteReference"/>
          <w:rFonts w:ascii="Times New Roman" w:eastAsia="Times New Roman" w:hAnsi="Times New Roman" w:cs="Times New Roman"/>
          <w:noProof/>
          <w:color w:val="000000" w:themeColor="text1"/>
          <w:lang w:val="en-GB"/>
        </w:rPr>
        <w:endnoteReference w:id="23"/>
      </w:r>
      <w:r>
        <w:rPr>
          <w:rFonts w:ascii="Times New Roman" w:hAnsi="Times New Roman"/>
          <w:noProof/>
          <w:color w:val="000000" w:themeColor="text1"/>
        </w:rPr>
        <w:t>;</w:t>
      </w:r>
    </w:p>
    <w:p w14:paraId="70895E5B" w14:textId="3F0FC298" w:rsidR="007A73D6" w:rsidRPr="00DC5B0D" w:rsidRDefault="007A73D6" w:rsidP="00CA6F67">
      <w:pPr>
        <w:pStyle w:val="ListParagraph"/>
        <w:numPr>
          <w:ilvl w:val="0"/>
          <w:numId w:val="4"/>
        </w:numPr>
        <w:spacing w:before="120" w:after="120" w:line="240" w:lineRule="auto"/>
        <w:ind w:left="270" w:hanging="270"/>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 régime TSA est conçu pour les PMA et offre un accès en franchise de droits pour toutes les importations dans l’Union, à l’exception des armes et des munitions. L’Union propose ce régime sans aucune date d’expiration. </w:t>
      </w:r>
      <w:r w:rsidRPr="00FF252B">
        <w:rPr>
          <w:rFonts w:ascii="Times New Roman" w:hAnsi="Times New Roman"/>
          <w:noProof/>
          <w:color w:val="000000" w:themeColor="text1"/>
        </w:rPr>
        <w:t>46</w:t>
      </w:r>
      <w:r>
        <w:rPr>
          <w:rFonts w:ascii="Times New Roman" w:hAnsi="Times New Roman"/>
          <w:noProof/>
          <w:color w:val="000000" w:themeColor="text1"/>
        </w:rPr>
        <w:t> pays bénéficient du régime TSA, dont deux (le Bhoutan et Sao Tomé-et-Principe) sont sortis de la catégorie des PMA mais peuvent, conformément au règlement SPG, continuer à bénéficier du régime TSA pendant la période transitoire.</w:t>
      </w:r>
    </w:p>
    <w:p w14:paraId="4D301CF7" w14:textId="4FA722CC" w:rsidR="007A73D6" w:rsidRPr="00DC5B0D" w:rsidRDefault="007A73D6" w:rsidP="00CA6F67">
      <w:pPr>
        <w:spacing w:before="120" w:after="120" w:line="240" w:lineRule="auto"/>
        <w:jc w:val="both"/>
        <w:rPr>
          <w:rFonts w:ascii="Times New Roman" w:eastAsia="Times New Roman" w:hAnsi="Times New Roman" w:cs="Times New Roman"/>
          <w:noProof/>
          <w:color w:val="000000" w:themeColor="text1"/>
        </w:rPr>
      </w:pPr>
    </w:p>
    <w:p w14:paraId="47C3D9EC" w14:textId="1CB04132" w:rsidR="007A73D6" w:rsidRPr="00DC5B0D" w:rsidRDefault="007A73D6" w:rsidP="00360074">
      <w:pPr>
        <w:spacing w:before="120" w:after="120" w:line="240" w:lineRule="auto"/>
        <w:jc w:val="both"/>
        <w:rPr>
          <w:rFonts w:ascii="Times New Roman" w:eastAsiaTheme="minorEastAsia" w:hAnsi="Times New Roman" w:cs="Times New Roman"/>
          <w:i/>
          <w:iCs/>
          <w:noProof/>
          <w:color w:val="1F497D"/>
        </w:rPr>
      </w:pPr>
      <w:r>
        <w:rPr>
          <w:rFonts w:ascii="Times New Roman" w:hAnsi="Times New Roman"/>
          <w:i/>
          <w:noProof/>
          <w:color w:val="1F497D"/>
        </w:rPr>
        <w:t>Figure </w:t>
      </w:r>
      <w:r w:rsidRPr="00FF252B">
        <w:rPr>
          <w:rFonts w:ascii="Times New Roman" w:hAnsi="Times New Roman"/>
          <w:i/>
          <w:noProof/>
          <w:color w:val="1F497D"/>
        </w:rPr>
        <w:t>1</w:t>
      </w:r>
      <w:r>
        <w:rPr>
          <w:rFonts w:ascii="Times New Roman" w:hAnsi="Times New Roman"/>
          <w:i/>
          <w:noProof/>
          <w:color w:val="1F497D"/>
        </w:rPr>
        <w:t>: bénéficiaires du SPG</w:t>
      </w:r>
    </w:p>
    <w:p w14:paraId="0B913F9A" w14:textId="0B64E6E0" w:rsidR="007A73D6" w:rsidRPr="00DC5B0D" w:rsidRDefault="00472D47" w:rsidP="00E52C75">
      <w:pPr>
        <w:spacing w:before="120" w:after="120" w:line="240" w:lineRule="auto"/>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lang w:val="en-GB" w:eastAsia="en-GB"/>
        </w:rPr>
        <w:drawing>
          <wp:inline distT="0" distB="0" distL="0" distR="0" wp14:anchorId="33F0B0CE" wp14:editId="1A6AB9C1">
            <wp:extent cx="5718810" cy="2950845"/>
            <wp:effectExtent l="0" t="0" r="0" b="1905"/>
            <wp:docPr id="18206445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8810" cy="2950845"/>
                    </a:xfrm>
                    <a:prstGeom prst="rect">
                      <a:avLst/>
                    </a:prstGeom>
                    <a:noFill/>
                  </pic:spPr>
                </pic:pic>
              </a:graphicData>
            </a:graphic>
          </wp:inline>
        </w:drawing>
      </w:r>
    </w:p>
    <w:p w14:paraId="32A48E66" w14:textId="386A63F7" w:rsidR="007A73D6" w:rsidRPr="00DC5B0D" w:rsidRDefault="007A73D6" w:rsidP="0095258A">
      <w:pPr>
        <w:pBdr>
          <w:top w:val="single" w:sz="4" w:space="1" w:color="auto"/>
          <w:left w:val="single" w:sz="4" w:space="4" w:color="auto"/>
          <w:bottom w:val="single" w:sz="4" w:space="1" w:color="auto"/>
          <w:right w:val="single" w:sz="4" w:space="4" w:color="auto"/>
          <w:between w:val="single" w:sz="4" w:space="1" w:color="auto"/>
          <w:bar w:val="single" w:sz="4" w:color="auto"/>
        </w:pBdr>
        <w:spacing w:after="200" w:line="240" w:lineRule="auto"/>
        <w:rPr>
          <w:rFonts w:ascii="Times New Roman" w:eastAsia="Times New Roman" w:hAnsi="Times New Roman" w:cs="Times New Roman"/>
          <w:i/>
          <w:iCs/>
          <w:noProof/>
          <w:color w:val="002060"/>
          <w:sz w:val="20"/>
          <w:szCs w:val="20"/>
        </w:rPr>
      </w:pPr>
      <w:r>
        <w:rPr>
          <w:rFonts w:ascii="Times New Roman" w:hAnsi="Times New Roman"/>
          <w:i/>
          <w:noProof/>
          <w:color w:val="002060"/>
          <w:sz w:val="20"/>
        </w:rPr>
        <w:t>Remarque: les zones grisées représentent les pays qui ne sont pas couverts par le SPG de l’Union.</w:t>
      </w:r>
    </w:p>
    <w:p w14:paraId="7D17B5AF" w14:textId="77777777" w:rsidR="007A73D6" w:rsidRPr="00DC5B0D" w:rsidRDefault="007A73D6" w:rsidP="2BE91951">
      <w:pPr>
        <w:spacing w:after="200" w:line="240" w:lineRule="auto"/>
        <w:jc w:val="both"/>
        <w:rPr>
          <w:rFonts w:ascii="Times New Roman" w:eastAsia="Times New Roman" w:hAnsi="Times New Roman" w:cs="Times New Roman"/>
          <w:noProof/>
        </w:rPr>
      </w:pPr>
    </w:p>
    <w:p w14:paraId="75536773" w14:textId="625A6AAD" w:rsidR="007E2571" w:rsidRDefault="007A73D6" w:rsidP="007E2571">
      <w:pPr>
        <w:spacing w:after="200" w:line="240" w:lineRule="auto"/>
        <w:jc w:val="both"/>
        <w:rPr>
          <w:rFonts w:ascii="Times New Roman" w:eastAsia="Times New Roman" w:hAnsi="Times New Roman" w:cs="Times New Roman"/>
          <w:b/>
          <w:bCs/>
          <w:noProof/>
          <w:color w:val="365F91"/>
        </w:rPr>
      </w:pPr>
      <w:r>
        <w:rPr>
          <w:rFonts w:ascii="Times New Roman" w:hAnsi="Times New Roman"/>
          <w:noProof/>
        </w:rPr>
        <w:t xml:space="preserve">En </w:t>
      </w:r>
      <w:r w:rsidRPr="00FF252B">
        <w:rPr>
          <w:rFonts w:ascii="Times New Roman" w:hAnsi="Times New Roman"/>
          <w:noProof/>
        </w:rPr>
        <w:t>2024</w:t>
      </w:r>
      <w:r>
        <w:rPr>
          <w:rFonts w:ascii="Times New Roman" w:hAnsi="Times New Roman"/>
          <w:noProof/>
        </w:rPr>
        <w:t xml:space="preserve">, l’Union a importé près de </w:t>
      </w:r>
      <w:r w:rsidRPr="00FF252B">
        <w:rPr>
          <w:rFonts w:ascii="Times New Roman" w:hAnsi="Times New Roman"/>
          <w:noProof/>
        </w:rPr>
        <w:t>60</w:t>
      </w:r>
      <w:r>
        <w:rPr>
          <w:rFonts w:ascii="Times New Roman" w:hAnsi="Times New Roman"/>
          <w:noProof/>
        </w:rPr>
        <w:t xml:space="preserve"> milliards d’EUR de marchandises au titre des préférences du SPG, ce qui a profité tant aux pays partenaires qu’aux importateurs et aux consommateurs de l’Union. Sur ce total, un peu plus de </w:t>
      </w:r>
      <w:r w:rsidRPr="00FF252B">
        <w:rPr>
          <w:rFonts w:ascii="Times New Roman" w:hAnsi="Times New Roman"/>
          <w:noProof/>
        </w:rPr>
        <w:t>50</w:t>
      </w:r>
      <w:r>
        <w:rPr>
          <w:rFonts w:ascii="Times New Roman" w:hAnsi="Times New Roman"/>
          <w:noProof/>
        </w:rPr>
        <w:t xml:space="preserve"> % ou </w:t>
      </w:r>
      <w:r w:rsidRPr="00FF252B">
        <w:rPr>
          <w:rFonts w:ascii="Times New Roman" w:hAnsi="Times New Roman"/>
          <w:noProof/>
        </w:rPr>
        <w:t>30</w:t>
      </w:r>
      <w:r>
        <w:rPr>
          <w:rFonts w:ascii="Times New Roman" w:hAnsi="Times New Roman"/>
          <w:noProof/>
        </w:rPr>
        <w:t xml:space="preserve"> milliards d’EUR de marchandises ont été importés au titre du régime TSA, </w:t>
      </w:r>
      <w:r w:rsidRPr="00FF252B">
        <w:rPr>
          <w:rFonts w:ascii="Times New Roman" w:hAnsi="Times New Roman"/>
          <w:noProof/>
        </w:rPr>
        <w:t>11</w:t>
      </w:r>
      <w:r>
        <w:rPr>
          <w:rFonts w:ascii="Times New Roman" w:hAnsi="Times New Roman"/>
          <w:noProof/>
        </w:rPr>
        <w:t>,</w:t>
      </w:r>
      <w:r w:rsidRPr="00FF252B">
        <w:rPr>
          <w:rFonts w:ascii="Times New Roman" w:hAnsi="Times New Roman"/>
          <w:noProof/>
        </w:rPr>
        <w:t>5</w:t>
      </w:r>
      <w:r>
        <w:rPr>
          <w:rFonts w:ascii="Times New Roman" w:hAnsi="Times New Roman"/>
          <w:noProof/>
        </w:rPr>
        <w:t xml:space="preserve"> milliards d’EUR en provenance des bénéficiaires du SPG+ et environ </w:t>
      </w:r>
      <w:r w:rsidRPr="00FF252B">
        <w:rPr>
          <w:rFonts w:ascii="Times New Roman" w:hAnsi="Times New Roman"/>
          <w:noProof/>
        </w:rPr>
        <w:t>17</w:t>
      </w:r>
      <w:r>
        <w:rPr>
          <w:rFonts w:ascii="Times New Roman" w:hAnsi="Times New Roman"/>
          <w:noProof/>
        </w:rPr>
        <w:t> milliards d’EUR en provenance des bénéficiaires du SPG standard.</w:t>
      </w:r>
    </w:p>
    <w:p w14:paraId="050FA4FD" w14:textId="55CB5A48" w:rsidR="007A73D6" w:rsidRPr="00DC5B0D" w:rsidRDefault="007A73D6" w:rsidP="00360074">
      <w:pPr>
        <w:spacing w:after="120" w:line="240" w:lineRule="auto"/>
        <w:jc w:val="both"/>
        <w:rPr>
          <w:rFonts w:ascii="Times New Roman" w:eastAsia="Times New Roman" w:hAnsi="Times New Roman" w:cs="Times New Roman"/>
          <w:noProof/>
          <w:color w:val="365F91"/>
        </w:rPr>
      </w:pPr>
      <w:r>
        <w:rPr>
          <w:rFonts w:ascii="Times New Roman" w:hAnsi="Times New Roman"/>
          <w:b/>
          <w:noProof/>
          <w:color w:val="365F91"/>
        </w:rPr>
        <w:t>Importations de l’Union par régime du SPG</w:t>
      </w:r>
    </w:p>
    <w:p w14:paraId="4C5D6AA7" w14:textId="33A2AFDC" w:rsidR="007A73D6" w:rsidRDefault="007A73D6" w:rsidP="00E52C75">
      <w:pPr>
        <w:spacing w:after="200" w:line="240" w:lineRule="auto"/>
        <w:jc w:val="both"/>
        <w:rPr>
          <w:rFonts w:ascii="Times New Roman" w:hAnsi="Times New Roman"/>
          <w:i/>
          <w:noProof/>
          <w:color w:val="1F497D"/>
        </w:rPr>
      </w:pPr>
      <w:r>
        <w:rPr>
          <w:rFonts w:ascii="Times New Roman" w:hAnsi="Times New Roman"/>
          <w:i/>
          <w:noProof/>
          <w:color w:val="1F497D"/>
        </w:rPr>
        <w:t>Figure </w:t>
      </w:r>
      <w:r w:rsidRPr="00FF252B">
        <w:rPr>
          <w:rFonts w:ascii="Times New Roman" w:hAnsi="Times New Roman"/>
          <w:i/>
          <w:noProof/>
          <w:color w:val="1F497D"/>
        </w:rPr>
        <w:t>2</w:t>
      </w:r>
      <w:r>
        <w:rPr>
          <w:rFonts w:ascii="Times New Roman" w:hAnsi="Times New Roman"/>
          <w:i/>
          <w:noProof/>
          <w:color w:val="1F497D"/>
        </w:rPr>
        <w:t>. évolution des importations de l’Union au titre des trois régimes du SPG</w:t>
      </w:r>
    </w:p>
    <w:p w14:paraId="7B0069D5" w14:textId="022A23ED" w:rsidR="00472D47" w:rsidRPr="00DC5B0D" w:rsidRDefault="00472D47" w:rsidP="00E52C75">
      <w:pPr>
        <w:spacing w:after="200" w:line="240" w:lineRule="auto"/>
        <w:jc w:val="both"/>
        <w:rPr>
          <w:rFonts w:ascii="Times New Roman" w:eastAsia="Times New Roman" w:hAnsi="Times New Roman" w:cs="Times New Roman"/>
          <w:i/>
          <w:noProof/>
          <w:color w:val="1F497D"/>
        </w:rPr>
      </w:pPr>
      <w:r>
        <w:rPr>
          <w:rFonts w:ascii="Times New Roman" w:eastAsia="Times New Roman" w:hAnsi="Times New Roman" w:cs="Times New Roman"/>
          <w:i/>
          <w:noProof/>
          <w:color w:val="1F497D"/>
          <w:lang w:val="en-GB" w:eastAsia="en-GB"/>
        </w:rPr>
        <w:drawing>
          <wp:inline distT="0" distB="0" distL="0" distR="0" wp14:anchorId="2C68F5A0" wp14:editId="446F700B">
            <wp:extent cx="5730875" cy="1926590"/>
            <wp:effectExtent l="0" t="0" r="3175" b="0"/>
            <wp:docPr id="4282821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875" cy="1926590"/>
                    </a:xfrm>
                    <a:prstGeom prst="rect">
                      <a:avLst/>
                    </a:prstGeom>
                    <a:noFill/>
                  </pic:spPr>
                </pic:pic>
              </a:graphicData>
            </a:graphic>
          </wp:inline>
        </w:drawing>
      </w:r>
    </w:p>
    <w:p w14:paraId="23ABB0EE" w14:textId="31C2ED1A" w:rsidR="007A73D6" w:rsidRPr="00DC5B0D" w:rsidRDefault="007A73D6" w:rsidP="00360074">
      <w:pPr>
        <w:spacing w:after="12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Les importations au titre du SPG ont atteint </w:t>
      </w:r>
      <w:r w:rsidRPr="00FF252B">
        <w:rPr>
          <w:rFonts w:ascii="Times New Roman" w:hAnsi="Times New Roman"/>
          <w:noProof/>
          <w:color w:val="000000" w:themeColor="text1"/>
        </w:rPr>
        <w:t>59</w:t>
      </w:r>
      <w:r>
        <w:rPr>
          <w:rFonts w:ascii="Times New Roman" w:hAnsi="Times New Roman"/>
          <w:noProof/>
          <w:color w:val="000000" w:themeColor="text1"/>
        </w:rPr>
        <w:t xml:space="preserve"> milliards d’EUR en </w:t>
      </w:r>
      <w:r w:rsidRPr="00FF252B">
        <w:rPr>
          <w:rFonts w:ascii="Times New Roman" w:hAnsi="Times New Roman"/>
          <w:noProof/>
          <w:color w:val="000000" w:themeColor="text1"/>
        </w:rPr>
        <w:t>2024</w:t>
      </w:r>
      <w:r>
        <w:rPr>
          <w:rFonts w:ascii="Times New Roman" w:hAnsi="Times New Roman"/>
          <w:noProof/>
          <w:color w:val="000000" w:themeColor="text1"/>
        </w:rPr>
        <w:t xml:space="preserve">, contre environ </w:t>
      </w:r>
      <w:r w:rsidRPr="00FF252B">
        <w:rPr>
          <w:rFonts w:ascii="Times New Roman" w:hAnsi="Times New Roman"/>
          <w:noProof/>
          <w:color w:val="000000" w:themeColor="text1"/>
        </w:rPr>
        <w:t>52</w:t>
      </w:r>
      <w:r>
        <w:rPr>
          <w:rFonts w:ascii="Times New Roman" w:hAnsi="Times New Roman"/>
          <w:noProof/>
          <w:color w:val="000000" w:themeColor="text1"/>
        </w:rPr>
        <w:t xml:space="preserve"> milliards d’EUR en </w:t>
      </w:r>
      <w:r w:rsidRPr="00FF252B">
        <w:rPr>
          <w:rFonts w:ascii="Times New Roman" w:hAnsi="Times New Roman"/>
          <w:noProof/>
          <w:color w:val="000000" w:themeColor="text1"/>
        </w:rPr>
        <w:t>2023</w:t>
      </w:r>
      <w:r>
        <w:rPr>
          <w:rFonts w:ascii="Times New Roman" w:hAnsi="Times New Roman"/>
          <w:noProof/>
          <w:color w:val="000000" w:themeColor="text1"/>
        </w:rPr>
        <w:t xml:space="preserve">, mais sont en recul par rapport au pic enregistré en </w:t>
      </w:r>
      <w:r w:rsidRPr="00FF252B">
        <w:rPr>
          <w:rFonts w:ascii="Times New Roman" w:hAnsi="Times New Roman"/>
          <w:noProof/>
          <w:color w:val="000000" w:themeColor="text1"/>
        </w:rPr>
        <w:t>2022</w:t>
      </w:r>
      <w:r>
        <w:rPr>
          <w:rFonts w:ascii="Times New Roman" w:hAnsi="Times New Roman"/>
          <w:noProof/>
          <w:color w:val="000000" w:themeColor="text1"/>
        </w:rPr>
        <w:t xml:space="preserve">, lorsque les importations utilisant les préférences SPG avaient atteint environ </w:t>
      </w:r>
      <w:r w:rsidRPr="00FF252B">
        <w:rPr>
          <w:rFonts w:ascii="Times New Roman" w:hAnsi="Times New Roman"/>
          <w:noProof/>
          <w:color w:val="000000" w:themeColor="text1"/>
        </w:rPr>
        <w:t>77</w:t>
      </w:r>
      <w:r>
        <w:rPr>
          <w:rFonts w:ascii="Times New Roman" w:hAnsi="Times New Roman"/>
          <w:noProof/>
          <w:color w:val="000000" w:themeColor="text1"/>
        </w:rPr>
        <w:t> milliards d’EUR, ainsi que par rapport à la période antérieure à la pandémie de COVID-</w:t>
      </w:r>
      <w:r w:rsidRPr="00FF252B">
        <w:rPr>
          <w:rFonts w:ascii="Times New Roman" w:hAnsi="Times New Roman"/>
          <w:noProof/>
          <w:color w:val="000000" w:themeColor="text1"/>
        </w:rPr>
        <w:t>19</w:t>
      </w:r>
      <w:r>
        <w:rPr>
          <w:rFonts w:ascii="Times New Roman" w:hAnsi="Times New Roman"/>
          <w:noProof/>
          <w:color w:val="000000" w:themeColor="text1"/>
        </w:rPr>
        <w:t xml:space="preserve">, où elles s’établissaient à </w:t>
      </w:r>
      <w:r w:rsidRPr="00FF252B">
        <w:rPr>
          <w:rFonts w:ascii="Times New Roman" w:hAnsi="Times New Roman"/>
          <w:noProof/>
          <w:color w:val="000000" w:themeColor="text1"/>
        </w:rPr>
        <w:t>62</w:t>
      </w:r>
      <w:r>
        <w:rPr>
          <w:rFonts w:ascii="Times New Roman" w:hAnsi="Times New Roman"/>
          <w:noProof/>
          <w:color w:val="000000" w:themeColor="text1"/>
        </w:rPr>
        <w:t xml:space="preserve"> milliards d’EUR en </w:t>
      </w:r>
      <w:r w:rsidRPr="00FF252B">
        <w:rPr>
          <w:rFonts w:ascii="Times New Roman" w:hAnsi="Times New Roman"/>
          <w:noProof/>
          <w:color w:val="000000" w:themeColor="text1"/>
        </w:rPr>
        <w:t>2019</w:t>
      </w:r>
      <w:r>
        <w:rPr>
          <w:rFonts w:ascii="Times New Roman" w:hAnsi="Times New Roman"/>
          <w:noProof/>
          <w:color w:val="000000" w:themeColor="text1"/>
        </w:rPr>
        <w:t>. Le rebond consécutif à la pandémie de COVID-</w:t>
      </w:r>
      <w:r w:rsidRPr="00FF252B">
        <w:rPr>
          <w:rFonts w:ascii="Times New Roman" w:hAnsi="Times New Roman"/>
          <w:noProof/>
          <w:color w:val="000000" w:themeColor="text1"/>
        </w:rPr>
        <w:t>19</w:t>
      </w:r>
      <w:r>
        <w:rPr>
          <w:rFonts w:ascii="Times New Roman" w:hAnsi="Times New Roman"/>
          <w:noProof/>
          <w:color w:val="000000" w:themeColor="text1"/>
        </w:rPr>
        <w:t xml:space="preserve">, conjugué à la guerre d’agression menée par la Russie contre l’Ukraine, qui a déclenché une crise énergétique, a porté les prix mondiaux et, partant, la valeur des importations de l’Union à des niveaux record en </w:t>
      </w:r>
      <w:r w:rsidRPr="00FF252B">
        <w:rPr>
          <w:rFonts w:ascii="Times New Roman" w:hAnsi="Times New Roman"/>
          <w:noProof/>
          <w:color w:val="000000" w:themeColor="text1"/>
        </w:rPr>
        <w:t>2022</w:t>
      </w:r>
      <w:r>
        <w:rPr>
          <w:rFonts w:ascii="Times New Roman" w:hAnsi="Times New Roman"/>
          <w:noProof/>
          <w:color w:val="000000" w:themeColor="text1"/>
        </w:rPr>
        <w:t>. À mesure que le rebond consécutif à la COVID-</w:t>
      </w:r>
      <w:r w:rsidRPr="00FF252B">
        <w:rPr>
          <w:rFonts w:ascii="Times New Roman" w:hAnsi="Times New Roman"/>
          <w:noProof/>
          <w:color w:val="000000" w:themeColor="text1"/>
        </w:rPr>
        <w:t>19</w:t>
      </w:r>
      <w:r>
        <w:rPr>
          <w:rFonts w:ascii="Times New Roman" w:hAnsi="Times New Roman"/>
          <w:noProof/>
          <w:color w:val="000000" w:themeColor="text1"/>
        </w:rPr>
        <w:t xml:space="preserve"> s’est atténué et que les prix de l’énergie ont baissé à partir de </w:t>
      </w:r>
      <w:r w:rsidRPr="00FF252B">
        <w:rPr>
          <w:rFonts w:ascii="Times New Roman" w:hAnsi="Times New Roman"/>
          <w:noProof/>
          <w:color w:val="000000" w:themeColor="text1"/>
        </w:rPr>
        <w:t>2023</w:t>
      </w:r>
      <w:r>
        <w:rPr>
          <w:rFonts w:ascii="Times New Roman" w:hAnsi="Times New Roman"/>
          <w:noProof/>
          <w:color w:val="000000" w:themeColor="text1"/>
        </w:rPr>
        <w:t>, les chiffres des échanges se sont normalisés</w:t>
      </w:r>
      <w:r w:rsidRPr="00DC5B0D">
        <w:rPr>
          <w:rStyle w:val="EndnoteReference"/>
          <w:rFonts w:ascii="Times New Roman" w:eastAsia="Times New Roman" w:hAnsi="Times New Roman" w:cs="Times New Roman"/>
          <w:noProof/>
          <w:color w:val="000000" w:themeColor="text1"/>
          <w:lang w:val="en-GB"/>
        </w:rPr>
        <w:endnoteReference w:id="24"/>
      </w:r>
      <w:r>
        <w:rPr>
          <w:rFonts w:ascii="Times New Roman" w:hAnsi="Times New Roman"/>
          <w:noProof/>
          <w:color w:val="000000" w:themeColor="text1"/>
        </w:rPr>
        <w:t xml:space="preserve">. En outre, le Viêt Nam n’est plus bénéficiaire du SPG standard depuis le </w:t>
      </w:r>
      <w:r w:rsidRPr="00FF252B">
        <w:rPr>
          <w:rFonts w:ascii="Times New Roman" w:hAnsi="Times New Roman"/>
          <w:noProof/>
          <w:color w:val="000000" w:themeColor="text1"/>
        </w:rPr>
        <w:t>1</w:t>
      </w:r>
      <w:r>
        <w:rPr>
          <w:rFonts w:ascii="Times New Roman" w:hAnsi="Times New Roman"/>
          <w:noProof/>
          <w:color w:val="000000" w:themeColor="text1"/>
          <w:vertAlign w:val="superscript"/>
        </w:rPr>
        <w:t>er</w:t>
      </w:r>
      <w:r>
        <w:rPr>
          <w:rFonts w:ascii="Times New Roman" w:hAnsi="Times New Roman"/>
          <w:noProof/>
          <w:color w:val="000000" w:themeColor="text1"/>
        </w:rPr>
        <w:t xml:space="preserve"> janvier </w:t>
      </w:r>
      <w:r w:rsidRPr="00FF252B">
        <w:rPr>
          <w:rFonts w:ascii="Times New Roman" w:hAnsi="Times New Roman"/>
          <w:noProof/>
          <w:color w:val="000000" w:themeColor="text1"/>
        </w:rPr>
        <w:t>2023</w:t>
      </w:r>
      <w:r>
        <w:rPr>
          <w:rFonts w:ascii="Times New Roman" w:hAnsi="Times New Roman"/>
          <w:noProof/>
          <w:color w:val="000000" w:themeColor="text1"/>
        </w:rPr>
        <w:t>, à la suite de la conclusion d’un ALE avec l’Union. Cela a également réduit de plusieurs milliards d’EUR les échanges effectués au titre des préférences offertes par le SPG standard</w:t>
      </w:r>
      <w:r>
        <w:rPr>
          <w:rFonts w:ascii="Times New Roman" w:hAnsi="Times New Roman"/>
          <w:noProof/>
        </w:rPr>
        <w:t>.</w:t>
      </w:r>
    </w:p>
    <w:p w14:paraId="1B38089F" w14:textId="0748A70F" w:rsidR="007A73D6" w:rsidRPr="00976DA5" w:rsidRDefault="007A73D6" w:rsidP="00360074">
      <w:pPr>
        <w:spacing w:after="120" w:line="240" w:lineRule="auto"/>
        <w:jc w:val="both"/>
        <w:rPr>
          <w:rFonts w:ascii="Times New Roman" w:eastAsia="Times New Roman" w:hAnsi="Times New Roman" w:cs="Times New Roman"/>
          <w:noProof/>
          <w:lang w:val="fr-BE"/>
        </w:rPr>
      </w:pPr>
    </w:p>
    <w:p w14:paraId="54F0F27D" w14:textId="7AB26F15" w:rsidR="007A73D6" w:rsidRPr="00DC5B0D" w:rsidRDefault="007A73D6" w:rsidP="00360074">
      <w:pPr>
        <w:spacing w:after="120" w:line="240" w:lineRule="auto"/>
        <w:rPr>
          <w:rFonts w:ascii="Times New Roman" w:eastAsia="Times New Roman" w:hAnsi="Times New Roman" w:cs="Times New Roman"/>
          <w:noProof/>
          <w:color w:val="365F91"/>
        </w:rPr>
      </w:pPr>
      <w:r>
        <w:rPr>
          <w:rFonts w:ascii="Times New Roman" w:hAnsi="Times New Roman"/>
          <w:b/>
          <w:noProof/>
          <w:color w:val="365F91"/>
        </w:rPr>
        <w:t xml:space="preserve">Principales sections de produits bénéficiant du SPG </w:t>
      </w:r>
    </w:p>
    <w:p w14:paraId="107E84FA" w14:textId="73B337C6" w:rsidR="007A73D6" w:rsidRPr="00DC5B0D" w:rsidRDefault="007A73D6" w:rsidP="0089374D">
      <w:pPr>
        <w:spacing w:after="0" w:line="240" w:lineRule="auto"/>
        <w:rPr>
          <w:rFonts w:ascii="Times New Roman" w:eastAsia="Times New Roman" w:hAnsi="Times New Roman" w:cs="Times New Roman"/>
          <w:i/>
          <w:iCs/>
          <w:noProof/>
          <w:color w:val="1F497D"/>
        </w:rPr>
      </w:pPr>
      <w:r>
        <w:rPr>
          <w:rFonts w:ascii="Times New Roman" w:hAnsi="Times New Roman"/>
          <w:i/>
          <w:noProof/>
          <w:color w:val="1F497D"/>
        </w:rPr>
        <w:t>Figure </w:t>
      </w:r>
      <w:r w:rsidRPr="00FF252B">
        <w:rPr>
          <w:rFonts w:ascii="Times New Roman" w:hAnsi="Times New Roman"/>
          <w:i/>
          <w:noProof/>
          <w:color w:val="1F497D"/>
        </w:rPr>
        <w:t>3</w:t>
      </w:r>
      <w:r>
        <w:rPr>
          <w:rFonts w:ascii="Times New Roman" w:hAnsi="Times New Roman"/>
          <w:i/>
          <w:noProof/>
          <w:color w:val="1F497D"/>
        </w:rPr>
        <w:t xml:space="preserve">: principales sections importées au titre du SPG (SPG standard, SPG+ et TSA) en </w:t>
      </w:r>
      <w:r w:rsidRPr="00FF252B">
        <w:rPr>
          <w:rFonts w:ascii="Times New Roman" w:hAnsi="Times New Roman"/>
          <w:i/>
          <w:noProof/>
          <w:color w:val="1F497D"/>
        </w:rPr>
        <w:t>2024</w:t>
      </w:r>
      <w:r>
        <w:rPr>
          <w:rFonts w:ascii="Times New Roman" w:hAnsi="Times New Roman"/>
          <w:i/>
          <w:noProof/>
          <w:color w:val="1F497D"/>
        </w:rPr>
        <w:t xml:space="preserve"> (en milliards d’EUR et en part des importations totales)</w:t>
      </w:r>
      <w:r w:rsidR="007A1D93" w:rsidRPr="007A1D93">
        <w:rPr>
          <w:noProof/>
        </w:rPr>
        <w:t xml:space="preserve"> </w:t>
      </w:r>
      <w:r w:rsidR="007A1D93" w:rsidRPr="00711D7B">
        <w:rPr>
          <w:noProof/>
          <w:lang w:val="en-GB" w:eastAsia="en-GB"/>
        </w:rPr>
        <w:drawing>
          <wp:inline distT="0" distB="0" distL="0" distR="0" wp14:anchorId="3E96D535" wp14:editId="447B1A28">
            <wp:extent cx="5731510" cy="2695575"/>
            <wp:effectExtent l="0" t="0" r="2540" b="9525"/>
            <wp:docPr id="12831995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695575"/>
                    </a:xfrm>
                    <a:prstGeom prst="rect">
                      <a:avLst/>
                    </a:prstGeom>
                    <a:noFill/>
                    <a:ln>
                      <a:noFill/>
                    </a:ln>
                  </pic:spPr>
                </pic:pic>
              </a:graphicData>
            </a:graphic>
          </wp:inline>
        </w:drawing>
      </w:r>
    </w:p>
    <w:p w14:paraId="29048869" w14:textId="77777777" w:rsidR="007A73D6" w:rsidRPr="00976DA5" w:rsidRDefault="007A73D6" w:rsidP="00360074">
      <w:pPr>
        <w:spacing w:after="240" w:line="240" w:lineRule="auto"/>
        <w:jc w:val="both"/>
        <w:rPr>
          <w:rFonts w:ascii="Times New Roman" w:eastAsia="Times New Roman" w:hAnsi="Times New Roman" w:cs="Times New Roman"/>
          <w:noProof/>
          <w:color w:val="000000" w:themeColor="text1"/>
          <w:lang w:val="fr-BE"/>
        </w:rPr>
      </w:pPr>
    </w:p>
    <w:p w14:paraId="5547E027" w14:textId="5B4C7FC6" w:rsidR="007A73D6" w:rsidRPr="00DC5B0D" w:rsidRDefault="007A73D6" w:rsidP="101CEE27">
      <w:pPr>
        <w:spacing w:after="240" w:line="240" w:lineRule="auto"/>
        <w:jc w:val="both"/>
        <w:rPr>
          <w:rFonts w:ascii="Times New Roman" w:eastAsia="Times New Roman" w:hAnsi="Times New Roman" w:cs="Times New Roman"/>
          <w:noProof/>
        </w:rPr>
      </w:pPr>
      <w:r>
        <w:rPr>
          <w:rFonts w:ascii="Times New Roman" w:hAnsi="Times New Roman"/>
          <w:noProof/>
          <w:color w:val="000000" w:themeColor="text1"/>
        </w:rPr>
        <w:t xml:space="preserve">En </w:t>
      </w:r>
      <w:r w:rsidRPr="00FF252B">
        <w:rPr>
          <w:rFonts w:ascii="Times New Roman" w:hAnsi="Times New Roman"/>
          <w:noProof/>
          <w:color w:val="000000" w:themeColor="text1"/>
        </w:rPr>
        <w:t>2024</w:t>
      </w:r>
      <w:r>
        <w:rPr>
          <w:rFonts w:ascii="Times New Roman" w:hAnsi="Times New Roman"/>
          <w:noProof/>
          <w:color w:val="000000" w:themeColor="text1"/>
        </w:rPr>
        <w:t>, les vêtements (S-</w:t>
      </w:r>
      <w:r w:rsidRPr="00FF252B">
        <w:rPr>
          <w:rFonts w:ascii="Times New Roman" w:hAnsi="Times New Roman"/>
          <w:noProof/>
          <w:color w:val="000000" w:themeColor="text1"/>
        </w:rPr>
        <w:t>11</w:t>
      </w:r>
      <w:r>
        <w:rPr>
          <w:rFonts w:ascii="Times New Roman" w:hAnsi="Times New Roman"/>
          <w:noProof/>
          <w:color w:val="000000" w:themeColor="text1"/>
        </w:rPr>
        <w:t>b)</w:t>
      </w:r>
      <w:r w:rsidRPr="00DC5B0D">
        <w:rPr>
          <w:rFonts w:ascii="Times New Roman" w:eastAsia="Times New Roman" w:hAnsi="Times New Roman" w:cs="Times New Roman"/>
          <w:noProof/>
          <w:color w:val="000000" w:themeColor="text1"/>
          <w:vertAlign w:val="superscript"/>
          <w:lang w:val="en-GB"/>
        </w:rPr>
        <w:endnoteReference w:id="25"/>
      </w:r>
      <w:r>
        <w:rPr>
          <w:rFonts w:ascii="Times New Roman" w:hAnsi="Times New Roman"/>
          <w:noProof/>
          <w:color w:val="000000" w:themeColor="text1"/>
        </w:rPr>
        <w:t xml:space="preserve"> ont été, de loin, le secteur qui a le plus bénéficié du SPG, avec </w:t>
      </w:r>
      <w:r w:rsidRPr="00FF252B">
        <w:rPr>
          <w:rFonts w:ascii="Times New Roman" w:hAnsi="Times New Roman"/>
          <w:noProof/>
          <w:color w:val="000000" w:themeColor="text1"/>
        </w:rPr>
        <w:t>35</w:t>
      </w:r>
      <w:r>
        <w:rPr>
          <w:rFonts w:ascii="Times New Roman" w:hAnsi="Times New Roman"/>
          <w:noProof/>
          <w:color w:val="000000" w:themeColor="text1"/>
        </w:rPr>
        <w:t>,</w:t>
      </w:r>
      <w:r w:rsidRPr="00FF252B">
        <w:rPr>
          <w:rFonts w:ascii="Times New Roman" w:hAnsi="Times New Roman"/>
          <w:noProof/>
          <w:color w:val="000000" w:themeColor="text1"/>
        </w:rPr>
        <w:t>1</w:t>
      </w:r>
      <w:r>
        <w:rPr>
          <w:rFonts w:ascii="Times New Roman" w:hAnsi="Times New Roman"/>
          <w:noProof/>
          <w:color w:val="000000" w:themeColor="text1"/>
        </w:rPr>
        <w:t xml:space="preserve"> milliards d’EUR d’importations dans l’Union au titre du schéma, soit </w:t>
      </w:r>
      <w:r w:rsidRPr="00FF252B">
        <w:rPr>
          <w:rFonts w:ascii="Times New Roman" w:hAnsi="Times New Roman"/>
          <w:noProof/>
          <w:color w:val="000000" w:themeColor="text1"/>
        </w:rPr>
        <w:t>59</w:t>
      </w:r>
      <w:r>
        <w:rPr>
          <w:rFonts w:ascii="Times New Roman" w:hAnsi="Times New Roman"/>
          <w:noProof/>
          <w:color w:val="000000" w:themeColor="text1"/>
        </w:rPr>
        <w:t> % de l’ensemble des échanges relevant du SPG. Les secteurs suivants, par ordre d’importance, étaient les chaussures (S-</w:t>
      </w:r>
      <w:r w:rsidRPr="00FF252B">
        <w:rPr>
          <w:rFonts w:ascii="Times New Roman" w:hAnsi="Times New Roman"/>
          <w:noProof/>
          <w:color w:val="000000" w:themeColor="text1"/>
        </w:rPr>
        <w:t>12</w:t>
      </w:r>
      <w:r>
        <w:rPr>
          <w:rFonts w:ascii="Times New Roman" w:hAnsi="Times New Roman"/>
          <w:noProof/>
          <w:color w:val="000000" w:themeColor="text1"/>
        </w:rPr>
        <w:t>a) (</w:t>
      </w:r>
      <w:r w:rsidRPr="00FF252B">
        <w:rPr>
          <w:rFonts w:ascii="Times New Roman" w:hAnsi="Times New Roman"/>
          <w:noProof/>
          <w:color w:val="000000" w:themeColor="text1"/>
        </w:rPr>
        <w:t>3</w:t>
      </w:r>
      <w:r>
        <w:rPr>
          <w:rFonts w:ascii="Times New Roman" w:hAnsi="Times New Roman"/>
          <w:noProof/>
          <w:color w:val="000000" w:themeColor="text1"/>
        </w:rPr>
        <w:t>,</w:t>
      </w:r>
      <w:r w:rsidRPr="00FF252B">
        <w:rPr>
          <w:rFonts w:ascii="Times New Roman" w:hAnsi="Times New Roman"/>
          <w:noProof/>
          <w:color w:val="000000" w:themeColor="text1"/>
        </w:rPr>
        <w:t>8</w:t>
      </w:r>
      <w:r>
        <w:rPr>
          <w:rFonts w:ascii="Times New Roman" w:hAnsi="Times New Roman"/>
          <w:noProof/>
          <w:color w:val="000000" w:themeColor="text1"/>
        </w:rPr>
        <w:t> milliards d’EUR) et les poissons, crustacés et mollusques (S-</w:t>
      </w:r>
      <w:r w:rsidRPr="00FF252B">
        <w:rPr>
          <w:rFonts w:ascii="Times New Roman" w:hAnsi="Times New Roman"/>
          <w:noProof/>
          <w:color w:val="000000" w:themeColor="text1"/>
        </w:rPr>
        <w:t>01</w:t>
      </w:r>
      <w:r>
        <w:rPr>
          <w:rFonts w:ascii="Times New Roman" w:hAnsi="Times New Roman"/>
          <w:noProof/>
          <w:color w:val="000000" w:themeColor="text1"/>
        </w:rPr>
        <w:t>b) (</w:t>
      </w:r>
      <w:r w:rsidRPr="00FF252B">
        <w:rPr>
          <w:rFonts w:ascii="Times New Roman" w:hAnsi="Times New Roman"/>
          <w:noProof/>
          <w:color w:val="000000" w:themeColor="text1"/>
        </w:rPr>
        <w:t>2</w:t>
      </w:r>
      <w:r>
        <w:rPr>
          <w:rFonts w:ascii="Times New Roman" w:hAnsi="Times New Roman"/>
          <w:noProof/>
          <w:color w:val="000000" w:themeColor="text1"/>
        </w:rPr>
        <w:t> milliards d’EUR).</w:t>
      </w:r>
      <w:r>
        <w:rPr>
          <w:rFonts w:ascii="Times New Roman" w:hAnsi="Times New Roman"/>
          <w:noProof/>
        </w:rPr>
        <w:t xml:space="preserve"> Les vêtements (S-</w:t>
      </w:r>
      <w:r w:rsidRPr="00FF252B">
        <w:rPr>
          <w:rFonts w:ascii="Times New Roman" w:hAnsi="Times New Roman"/>
          <w:noProof/>
        </w:rPr>
        <w:t>11</w:t>
      </w:r>
      <w:r>
        <w:rPr>
          <w:rFonts w:ascii="Times New Roman" w:hAnsi="Times New Roman"/>
          <w:noProof/>
        </w:rPr>
        <w:t>b) ont été le principal secteur durant toutes les années de la période de référence. En revanche, les machines et équipements (S-</w:t>
      </w:r>
      <w:r w:rsidRPr="00FF252B">
        <w:rPr>
          <w:rFonts w:ascii="Times New Roman" w:hAnsi="Times New Roman"/>
          <w:noProof/>
        </w:rPr>
        <w:t>16</w:t>
      </w:r>
      <w:r>
        <w:rPr>
          <w:rFonts w:ascii="Times New Roman" w:hAnsi="Times New Roman"/>
          <w:noProof/>
        </w:rPr>
        <w:t xml:space="preserve">) ont perdu de leur importance (passant de la </w:t>
      </w:r>
      <w:r w:rsidRPr="00FF252B">
        <w:rPr>
          <w:rFonts w:ascii="Times New Roman" w:hAnsi="Times New Roman"/>
          <w:noProof/>
        </w:rPr>
        <w:t>2</w:t>
      </w:r>
      <w:r>
        <w:rPr>
          <w:rFonts w:ascii="Times New Roman" w:hAnsi="Times New Roman"/>
          <w:noProof/>
          <w:vertAlign w:val="superscript"/>
        </w:rPr>
        <w:t>e</w:t>
      </w:r>
      <w:r>
        <w:rPr>
          <w:rFonts w:ascii="Times New Roman" w:hAnsi="Times New Roman"/>
          <w:noProof/>
        </w:rPr>
        <w:t xml:space="preserve"> place en </w:t>
      </w:r>
      <w:r w:rsidRPr="00FF252B">
        <w:rPr>
          <w:rFonts w:ascii="Times New Roman" w:hAnsi="Times New Roman"/>
          <w:noProof/>
        </w:rPr>
        <w:t>2022</w:t>
      </w:r>
      <w:r>
        <w:rPr>
          <w:rFonts w:ascii="Times New Roman" w:hAnsi="Times New Roman"/>
          <w:noProof/>
        </w:rPr>
        <w:t xml:space="preserve"> à la </w:t>
      </w:r>
      <w:r w:rsidRPr="00FF252B">
        <w:rPr>
          <w:rFonts w:ascii="Times New Roman" w:hAnsi="Times New Roman"/>
          <w:noProof/>
        </w:rPr>
        <w:t>8</w:t>
      </w:r>
      <w:r>
        <w:rPr>
          <w:rFonts w:ascii="Times New Roman" w:hAnsi="Times New Roman"/>
          <w:noProof/>
          <w:vertAlign w:val="superscript"/>
        </w:rPr>
        <w:t>e</w:t>
      </w:r>
      <w:r>
        <w:rPr>
          <w:rFonts w:ascii="Times New Roman" w:hAnsi="Times New Roman"/>
          <w:noProof/>
        </w:rPr>
        <w:t xml:space="preserve"> place en </w:t>
      </w:r>
      <w:r w:rsidRPr="00FF252B">
        <w:rPr>
          <w:rFonts w:ascii="Times New Roman" w:hAnsi="Times New Roman"/>
          <w:noProof/>
        </w:rPr>
        <w:t>2024</w:t>
      </w:r>
      <w:r>
        <w:rPr>
          <w:rFonts w:ascii="Times New Roman" w:hAnsi="Times New Roman"/>
          <w:noProof/>
        </w:rPr>
        <w:t>), tandis que des catégories telles que les véhicules, l’aviation et les bateaux (S-</w:t>
      </w:r>
      <w:r w:rsidRPr="00FF252B">
        <w:rPr>
          <w:rFonts w:ascii="Times New Roman" w:hAnsi="Times New Roman"/>
          <w:noProof/>
        </w:rPr>
        <w:t>17</w:t>
      </w:r>
      <w:r>
        <w:rPr>
          <w:rFonts w:ascii="Times New Roman" w:hAnsi="Times New Roman"/>
          <w:noProof/>
        </w:rPr>
        <w:t>b) et les préparations alimentaires et boissons (S-</w:t>
      </w:r>
      <w:r w:rsidRPr="00FF252B">
        <w:rPr>
          <w:rFonts w:ascii="Times New Roman" w:hAnsi="Times New Roman"/>
          <w:noProof/>
        </w:rPr>
        <w:t>04</w:t>
      </w:r>
      <w:r>
        <w:rPr>
          <w:rFonts w:ascii="Times New Roman" w:hAnsi="Times New Roman"/>
          <w:noProof/>
        </w:rPr>
        <w:t xml:space="preserve">b) font partie des </w:t>
      </w:r>
      <w:r w:rsidRPr="00FF252B">
        <w:rPr>
          <w:rFonts w:ascii="Times New Roman" w:hAnsi="Times New Roman"/>
          <w:noProof/>
        </w:rPr>
        <w:t>10</w:t>
      </w:r>
      <w:r>
        <w:rPr>
          <w:rFonts w:ascii="Times New Roman" w:hAnsi="Times New Roman"/>
          <w:noProof/>
        </w:rPr>
        <w:t xml:space="preserve"> principaux secteurs depuis </w:t>
      </w:r>
      <w:r w:rsidRPr="00FF252B">
        <w:rPr>
          <w:rFonts w:ascii="Times New Roman" w:hAnsi="Times New Roman"/>
          <w:noProof/>
        </w:rPr>
        <w:t>2022</w:t>
      </w:r>
      <w:r>
        <w:rPr>
          <w:rFonts w:ascii="Times New Roman" w:hAnsi="Times New Roman"/>
          <w:noProof/>
        </w:rPr>
        <w:t xml:space="preserve">. </w:t>
      </w:r>
    </w:p>
    <w:p w14:paraId="145062E6" w14:textId="77777777" w:rsidR="00A43972" w:rsidRPr="00976DA5" w:rsidRDefault="00A43972" w:rsidP="00360074">
      <w:pPr>
        <w:spacing w:after="200" w:line="240" w:lineRule="auto"/>
        <w:jc w:val="both"/>
        <w:rPr>
          <w:rFonts w:ascii="Times New Roman" w:eastAsia="Times New Roman" w:hAnsi="Times New Roman" w:cs="Times New Roman"/>
          <w:b/>
          <w:bCs/>
          <w:noProof/>
          <w:color w:val="365F91"/>
          <w:lang w:val="fr-BE"/>
        </w:rPr>
      </w:pPr>
    </w:p>
    <w:p w14:paraId="65D8FBC6" w14:textId="0CE04F57" w:rsidR="007A73D6" w:rsidRDefault="007A73D6" w:rsidP="00360074">
      <w:pPr>
        <w:spacing w:after="200" w:line="240" w:lineRule="auto"/>
        <w:jc w:val="both"/>
        <w:rPr>
          <w:rFonts w:ascii="Times New Roman" w:hAnsi="Times New Roman"/>
          <w:b/>
          <w:noProof/>
          <w:color w:val="365F91"/>
        </w:rPr>
      </w:pPr>
      <w:r>
        <w:rPr>
          <w:rFonts w:ascii="Times New Roman" w:hAnsi="Times New Roman"/>
          <w:b/>
          <w:noProof/>
          <w:color w:val="365F91"/>
        </w:rPr>
        <w:t xml:space="preserve">Économies de droits réalisées grâce au SPG </w:t>
      </w:r>
    </w:p>
    <w:p w14:paraId="4D29D725" w14:textId="7E480FB5" w:rsidR="00F571D9" w:rsidRPr="00DC5B0D" w:rsidRDefault="00F571D9" w:rsidP="00360074">
      <w:pPr>
        <w:spacing w:after="200" w:line="240" w:lineRule="auto"/>
        <w:jc w:val="both"/>
        <w:rPr>
          <w:rFonts w:ascii="Times New Roman" w:eastAsia="Times New Roman" w:hAnsi="Times New Roman" w:cs="Times New Roman"/>
          <w:b/>
          <w:bCs/>
          <w:noProof/>
          <w:color w:val="365F91"/>
        </w:rPr>
      </w:pPr>
      <w:r>
        <w:rPr>
          <w:rFonts w:ascii="Times New Roman" w:eastAsia="Times New Roman" w:hAnsi="Times New Roman" w:cs="Times New Roman"/>
          <w:b/>
          <w:bCs/>
          <w:noProof/>
          <w:color w:val="365F91"/>
          <w:lang w:val="en-GB" w:eastAsia="en-GB"/>
        </w:rPr>
        <w:drawing>
          <wp:anchor distT="0" distB="0" distL="114300" distR="114300" simplePos="0" relativeHeight="251658240" behindDoc="0" locked="0" layoutInCell="1" allowOverlap="1" wp14:anchorId="1D26226F" wp14:editId="510599D8">
            <wp:simplePos x="0" y="0"/>
            <wp:positionH relativeFrom="column">
              <wp:posOffset>0</wp:posOffset>
            </wp:positionH>
            <wp:positionV relativeFrom="paragraph">
              <wp:posOffset>335</wp:posOffset>
            </wp:positionV>
            <wp:extent cx="1475105" cy="822960"/>
            <wp:effectExtent l="0" t="0" r="0" b="0"/>
            <wp:wrapSquare wrapText="bothSides"/>
            <wp:docPr id="4922760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75105" cy="822960"/>
                    </a:xfrm>
                    <a:prstGeom prst="rect">
                      <a:avLst/>
                    </a:prstGeom>
                    <a:noFill/>
                  </pic:spPr>
                </pic:pic>
              </a:graphicData>
            </a:graphic>
          </wp:anchor>
        </w:drawing>
      </w:r>
    </w:p>
    <w:p w14:paraId="237C9DB4" w14:textId="01807782" w:rsidR="007A73D6" w:rsidRPr="00DC5B0D" w:rsidRDefault="007A73D6" w:rsidP="00205E94">
      <w:pPr>
        <w:spacing w:after="200" w:line="240" w:lineRule="auto"/>
        <w:jc w:val="both"/>
        <w:rPr>
          <w:rFonts w:ascii="Times New Roman" w:eastAsia="Times New Roman" w:hAnsi="Times New Roman" w:cs="Times New Roman"/>
          <w:noProof/>
        </w:rPr>
      </w:pPr>
      <w:r>
        <w:rPr>
          <w:rFonts w:ascii="Times New Roman" w:hAnsi="Times New Roman"/>
          <w:noProof/>
          <w:color w:val="000000" w:themeColor="text1"/>
        </w:rPr>
        <w:t xml:space="preserve">Grâce au SPG, les pays bénéficiaires de l’un des trois régimes ont profité, en </w:t>
      </w:r>
      <w:r w:rsidRPr="00FF252B">
        <w:rPr>
          <w:rFonts w:ascii="Times New Roman" w:hAnsi="Times New Roman"/>
          <w:noProof/>
          <w:color w:val="000000" w:themeColor="text1"/>
        </w:rPr>
        <w:t>2024</w:t>
      </w:r>
      <w:r>
        <w:rPr>
          <w:rFonts w:ascii="Times New Roman" w:hAnsi="Times New Roman"/>
          <w:noProof/>
          <w:color w:val="000000" w:themeColor="text1"/>
        </w:rPr>
        <w:t xml:space="preserve">, de réductions ou d’exonérations de droits estimées à </w:t>
      </w:r>
      <w:r w:rsidRPr="00FF252B">
        <w:rPr>
          <w:rFonts w:ascii="Times New Roman" w:hAnsi="Times New Roman"/>
          <w:noProof/>
          <w:color w:val="000000" w:themeColor="text1"/>
        </w:rPr>
        <w:t>5</w:t>
      </w:r>
      <w:r>
        <w:rPr>
          <w:rFonts w:ascii="Times New Roman" w:hAnsi="Times New Roman"/>
          <w:noProof/>
          <w:color w:val="000000" w:themeColor="text1"/>
        </w:rPr>
        <w:t xml:space="preserve"> milliards d’EUR, les pays TSA représentant plus de </w:t>
      </w:r>
      <w:r w:rsidRPr="00FF252B">
        <w:rPr>
          <w:rFonts w:ascii="Times New Roman" w:hAnsi="Times New Roman"/>
          <w:noProof/>
          <w:color w:val="000000" w:themeColor="text1"/>
        </w:rPr>
        <w:t>3</w:t>
      </w:r>
      <w:r>
        <w:rPr>
          <w:rFonts w:ascii="Times New Roman" w:hAnsi="Times New Roman"/>
          <w:noProof/>
          <w:color w:val="000000" w:themeColor="text1"/>
        </w:rPr>
        <w:t> milliards d’EUR de ce total</w:t>
      </w:r>
      <w:r w:rsidRPr="00DC5B0D">
        <w:rPr>
          <w:rStyle w:val="EndnoteReference"/>
          <w:rFonts w:ascii="Times New Roman" w:eastAsia="Times New Roman" w:hAnsi="Times New Roman" w:cs="Times New Roman"/>
          <w:noProof/>
          <w:color w:val="000000" w:themeColor="text1"/>
          <w:lang w:val="en-GB"/>
        </w:rPr>
        <w:endnoteReference w:id="26"/>
      </w:r>
      <w:r>
        <w:rPr>
          <w:rFonts w:ascii="Times New Roman" w:hAnsi="Times New Roman"/>
          <w:noProof/>
          <w:color w:val="000000" w:themeColor="text1"/>
        </w:rPr>
        <w:t xml:space="preserve">. </w:t>
      </w:r>
      <w:r>
        <w:rPr>
          <w:rFonts w:ascii="Times New Roman" w:hAnsi="Times New Roman"/>
          <w:noProof/>
        </w:rPr>
        <w:t xml:space="preserve">Les économies de droits profitent à la fois aux exportateurs des pays bénéficiaires du SPG et aux importateurs de l’Union et bénéficient donc aussi aux entreprises et aux consommateurs de l’Union. </w:t>
      </w:r>
    </w:p>
    <w:p w14:paraId="50394920" w14:textId="315CAEFE" w:rsidR="007A73D6" w:rsidRPr="00DC5B0D" w:rsidRDefault="007A73D6" w:rsidP="007857CC">
      <w:pPr>
        <w:spacing w:before="120" w:after="200" w:line="240" w:lineRule="auto"/>
        <w:rPr>
          <w:rFonts w:ascii="Times New Roman" w:eastAsia="Times New Roman" w:hAnsi="Times New Roman" w:cs="Times New Roman"/>
          <w:noProof/>
          <w:color w:val="365F91"/>
        </w:rPr>
      </w:pPr>
      <w:r>
        <w:rPr>
          <w:rFonts w:ascii="Times New Roman" w:hAnsi="Times New Roman"/>
          <w:b/>
          <w:noProof/>
          <w:color w:val="365F91"/>
        </w:rPr>
        <w:t>Principaux pays utilisant le SPG</w:t>
      </w:r>
    </w:p>
    <w:p w14:paraId="440DAA5E" w14:textId="142967D4" w:rsidR="007A73D6" w:rsidRPr="00DC5B0D" w:rsidRDefault="007A73D6" w:rsidP="646462A0">
      <w:pPr>
        <w:spacing w:before="120" w:after="200" w:line="240" w:lineRule="auto"/>
        <w:rPr>
          <w:rFonts w:ascii="Times New Roman" w:eastAsia="Times New Roman" w:hAnsi="Times New Roman" w:cs="Times New Roman"/>
          <w:i/>
          <w:iCs/>
          <w:noProof/>
          <w:color w:val="365F91"/>
        </w:rPr>
      </w:pPr>
      <w:r>
        <w:rPr>
          <w:rFonts w:ascii="Times New Roman" w:hAnsi="Times New Roman"/>
          <w:i/>
          <w:noProof/>
          <w:color w:val="365F91"/>
        </w:rPr>
        <w:t>Figure </w:t>
      </w:r>
      <w:r w:rsidRPr="00FF252B">
        <w:rPr>
          <w:rFonts w:ascii="Times New Roman" w:hAnsi="Times New Roman"/>
          <w:i/>
          <w:noProof/>
          <w:color w:val="365F91"/>
        </w:rPr>
        <w:t>4</w:t>
      </w:r>
      <w:r>
        <w:rPr>
          <w:rFonts w:ascii="Times New Roman" w:hAnsi="Times New Roman"/>
          <w:i/>
          <w:noProof/>
          <w:color w:val="365F91"/>
        </w:rPr>
        <w:t xml:space="preserve">: TOP </w:t>
      </w:r>
      <w:r w:rsidRPr="00FF252B">
        <w:rPr>
          <w:rFonts w:ascii="Times New Roman" w:hAnsi="Times New Roman"/>
          <w:i/>
          <w:noProof/>
          <w:color w:val="365F91"/>
        </w:rPr>
        <w:t>10</w:t>
      </w:r>
      <w:r>
        <w:rPr>
          <w:rFonts w:ascii="Times New Roman" w:hAnsi="Times New Roman"/>
          <w:i/>
          <w:noProof/>
          <w:color w:val="365F91"/>
        </w:rPr>
        <w:t xml:space="preserve"> des pays par valeur d’utilisation du SPG en </w:t>
      </w:r>
      <w:r w:rsidRPr="00FF252B">
        <w:rPr>
          <w:rFonts w:ascii="Times New Roman" w:hAnsi="Times New Roman"/>
          <w:i/>
          <w:noProof/>
          <w:color w:val="365F91"/>
        </w:rPr>
        <w:t>2024</w:t>
      </w:r>
    </w:p>
    <w:p w14:paraId="3CAA0E62" w14:textId="77777777" w:rsidR="007A73D6" w:rsidRPr="00976DA5" w:rsidRDefault="007A73D6" w:rsidP="646462A0">
      <w:pPr>
        <w:spacing w:before="120" w:after="200" w:line="240" w:lineRule="auto"/>
        <w:rPr>
          <w:rFonts w:ascii="Times New Roman" w:eastAsia="Times New Roman" w:hAnsi="Times New Roman" w:cs="Times New Roman"/>
          <w:i/>
          <w:iCs/>
          <w:noProof/>
          <w:color w:val="365F91"/>
          <w:lang w:val="fr-BE"/>
        </w:rPr>
      </w:pPr>
    </w:p>
    <w:p w14:paraId="65C6F8E0" w14:textId="61C74934" w:rsidR="007A73D6" w:rsidRPr="00DC5B0D" w:rsidRDefault="00F571D9" w:rsidP="00B84417">
      <w:pPr>
        <w:spacing w:before="120" w:after="200" w:line="240" w:lineRule="auto"/>
        <w:rPr>
          <w:rFonts w:ascii="Times New Roman" w:eastAsia="Times New Roman" w:hAnsi="Times New Roman" w:cs="Times New Roman"/>
          <w:i/>
          <w:iCs/>
          <w:noProof/>
          <w:color w:val="365F91"/>
        </w:rPr>
      </w:pPr>
      <w:r>
        <w:rPr>
          <w:rFonts w:ascii="Times New Roman" w:eastAsia="Times New Roman" w:hAnsi="Times New Roman" w:cs="Times New Roman"/>
          <w:i/>
          <w:iCs/>
          <w:noProof/>
          <w:color w:val="365F91"/>
          <w:lang w:val="en-GB" w:eastAsia="en-GB"/>
        </w:rPr>
        <w:drawing>
          <wp:inline distT="0" distB="0" distL="0" distR="0" wp14:anchorId="1B901ED1" wp14:editId="7B37EE33">
            <wp:extent cx="5702060" cy="2346795"/>
            <wp:effectExtent l="0" t="0" r="0" b="0"/>
            <wp:docPr id="15031380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09557" cy="2349881"/>
                    </a:xfrm>
                    <a:prstGeom prst="rect">
                      <a:avLst/>
                    </a:prstGeom>
                    <a:noFill/>
                  </pic:spPr>
                </pic:pic>
              </a:graphicData>
            </a:graphic>
          </wp:inline>
        </w:drawing>
      </w:r>
    </w:p>
    <w:p w14:paraId="73D5E7B0" w14:textId="31BC6631" w:rsidR="007A73D6" w:rsidRPr="00DC5B0D" w:rsidRDefault="007A73D6" w:rsidP="007857CC">
      <w:pPr>
        <w:spacing w:after="200" w:line="240" w:lineRule="auto"/>
        <w:jc w:val="both"/>
        <w:rPr>
          <w:rFonts w:ascii="Times New Roman" w:eastAsia="Times New Roman" w:hAnsi="Times New Roman" w:cs="Times New Roman"/>
          <w:noProof/>
        </w:rPr>
      </w:pPr>
      <w:r>
        <w:rPr>
          <w:rFonts w:ascii="Times New Roman" w:hAnsi="Times New Roman"/>
          <w:noProof/>
        </w:rPr>
        <w:t xml:space="preserve">Le taux d’utilisation des préférences est le rapport entre les importations en provenance d’un pays spécifique qui a utilisé les préférences et les importations qui étaient théoriquement admissibles au bénéfice des préférences SPG. En moyenne, le taux d’utilisation des préférences était de </w:t>
      </w:r>
      <w:r w:rsidRPr="00FF252B">
        <w:rPr>
          <w:rFonts w:ascii="Times New Roman" w:hAnsi="Times New Roman"/>
          <w:noProof/>
        </w:rPr>
        <w:t>88</w:t>
      </w:r>
      <w:r>
        <w:rPr>
          <w:rFonts w:ascii="Times New Roman" w:hAnsi="Times New Roman"/>
          <w:noProof/>
        </w:rPr>
        <w:t>,</w:t>
      </w:r>
      <w:r w:rsidRPr="00FF252B">
        <w:rPr>
          <w:rFonts w:ascii="Times New Roman" w:hAnsi="Times New Roman"/>
          <w:noProof/>
        </w:rPr>
        <w:t>8</w:t>
      </w:r>
      <w:r>
        <w:rPr>
          <w:rFonts w:ascii="Times New Roman" w:hAnsi="Times New Roman"/>
          <w:noProof/>
        </w:rPr>
        <w:t xml:space="preserve"> % pour toutes les importations dans l’UE liées au SPG en </w:t>
      </w:r>
      <w:r w:rsidRPr="00FF252B">
        <w:rPr>
          <w:rFonts w:ascii="Times New Roman" w:hAnsi="Times New Roman"/>
          <w:noProof/>
        </w:rPr>
        <w:t>2024</w:t>
      </w:r>
      <w:r>
        <w:rPr>
          <w:rFonts w:ascii="Times New Roman" w:hAnsi="Times New Roman"/>
          <w:noProof/>
        </w:rPr>
        <w:t xml:space="preserve">. Il atteint </w:t>
      </w:r>
      <w:r w:rsidRPr="00FF252B">
        <w:rPr>
          <w:rFonts w:ascii="Times New Roman" w:hAnsi="Times New Roman"/>
          <w:noProof/>
        </w:rPr>
        <w:t>94</w:t>
      </w:r>
      <w:r>
        <w:rPr>
          <w:rFonts w:ascii="Times New Roman" w:hAnsi="Times New Roman"/>
          <w:noProof/>
        </w:rPr>
        <w:t>,</w:t>
      </w:r>
      <w:r w:rsidRPr="00FF252B">
        <w:rPr>
          <w:rFonts w:ascii="Times New Roman" w:hAnsi="Times New Roman"/>
          <w:noProof/>
        </w:rPr>
        <w:t>5</w:t>
      </w:r>
      <w:r>
        <w:rPr>
          <w:rFonts w:ascii="Times New Roman" w:hAnsi="Times New Roman"/>
          <w:noProof/>
        </w:rPr>
        <w:t xml:space="preserve"> % en moyenne pour les PMA dans le cadre de l’initiative TSA. Certains pays atteignent un taux d’utilisation de </w:t>
      </w:r>
      <w:r w:rsidRPr="00FF252B">
        <w:rPr>
          <w:rFonts w:ascii="Times New Roman" w:hAnsi="Times New Roman"/>
          <w:noProof/>
        </w:rPr>
        <w:t>100</w:t>
      </w:r>
      <w:r>
        <w:rPr>
          <w:rFonts w:ascii="Times New Roman" w:hAnsi="Times New Roman"/>
          <w:noProof/>
        </w:rPr>
        <w:t> % dans certaines sections, comme l’Éthiopie dans les fleurs coupées (section S</w:t>
      </w:r>
      <w:r w:rsidRPr="00FF252B">
        <w:rPr>
          <w:rFonts w:ascii="Times New Roman" w:hAnsi="Times New Roman"/>
          <w:noProof/>
        </w:rPr>
        <w:t>02</w:t>
      </w:r>
      <w:r>
        <w:rPr>
          <w:rFonts w:ascii="Times New Roman" w:hAnsi="Times New Roman"/>
          <w:noProof/>
        </w:rPr>
        <w:t xml:space="preserve">-A). Les raisons pour lesquelles </w:t>
      </w:r>
      <w:r w:rsidRPr="00FF252B">
        <w:rPr>
          <w:rFonts w:ascii="Times New Roman" w:hAnsi="Times New Roman"/>
          <w:noProof/>
        </w:rPr>
        <w:t>100</w:t>
      </w:r>
      <w:r>
        <w:rPr>
          <w:rFonts w:ascii="Times New Roman" w:hAnsi="Times New Roman"/>
          <w:noProof/>
        </w:rPr>
        <w:t xml:space="preserve"> % des concessions tarifaires disponibles au titre du SPG ne sont pas utilisées sont complexes, mais parmi les facteurs figurent une connaissance insuffisante du système, des lacunes administratives et la coexistence d’autres régimes commerciaux. </w:t>
      </w:r>
    </w:p>
    <w:p w14:paraId="5CB6763A" w14:textId="7EC2EDA3" w:rsidR="007A73D6" w:rsidRPr="00DC5B0D" w:rsidRDefault="007A73D6" w:rsidP="007857CC">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En </w:t>
      </w:r>
      <w:r w:rsidRPr="00FF252B">
        <w:rPr>
          <w:rFonts w:ascii="Times New Roman" w:hAnsi="Times New Roman"/>
          <w:noProof/>
          <w:color w:val="000000" w:themeColor="text1"/>
        </w:rPr>
        <w:t>2024</w:t>
      </w:r>
      <w:r>
        <w:rPr>
          <w:rFonts w:ascii="Times New Roman" w:hAnsi="Times New Roman"/>
          <w:noProof/>
          <w:color w:val="000000" w:themeColor="text1"/>
        </w:rPr>
        <w:t xml:space="preserve">, le Bangladesh a enregistré la plus forte valeur d’exportations vers l’Union au titre des préférences du SPG, soit </w:t>
      </w:r>
      <w:r w:rsidRPr="00FF252B">
        <w:rPr>
          <w:rFonts w:ascii="Times New Roman" w:hAnsi="Times New Roman"/>
          <w:noProof/>
          <w:color w:val="000000" w:themeColor="text1"/>
        </w:rPr>
        <w:t>19</w:t>
      </w:r>
      <w:r>
        <w:rPr>
          <w:rFonts w:ascii="Times New Roman" w:hAnsi="Times New Roman"/>
          <w:noProof/>
          <w:color w:val="000000" w:themeColor="text1"/>
        </w:rPr>
        <w:t> milliards d’EUR, avec un taux d’utilisation élevé (</w:t>
      </w:r>
      <w:r w:rsidRPr="00FF252B">
        <w:rPr>
          <w:rFonts w:ascii="Times New Roman" w:hAnsi="Times New Roman"/>
          <w:noProof/>
          <w:color w:val="000000" w:themeColor="text1"/>
        </w:rPr>
        <w:t>96</w:t>
      </w:r>
      <w:r>
        <w:rPr>
          <w:rFonts w:ascii="Times New Roman" w:hAnsi="Times New Roman"/>
          <w:noProof/>
          <w:color w:val="000000" w:themeColor="text1"/>
        </w:rPr>
        <w:t xml:space="preserve"> %). L’Inde arrivait ensuite, avec des importations dans l’Union d’un montant de </w:t>
      </w:r>
      <w:r w:rsidRPr="00FF252B">
        <w:rPr>
          <w:rFonts w:ascii="Times New Roman" w:hAnsi="Times New Roman"/>
          <w:noProof/>
          <w:color w:val="000000" w:themeColor="text1"/>
        </w:rPr>
        <w:t>11</w:t>
      </w:r>
      <w:r>
        <w:rPr>
          <w:rFonts w:ascii="Times New Roman" w:hAnsi="Times New Roman"/>
          <w:noProof/>
          <w:color w:val="000000" w:themeColor="text1"/>
        </w:rPr>
        <w:t>,</w:t>
      </w:r>
      <w:r w:rsidRPr="00FF252B">
        <w:rPr>
          <w:rFonts w:ascii="Times New Roman" w:hAnsi="Times New Roman"/>
          <w:noProof/>
          <w:color w:val="000000" w:themeColor="text1"/>
        </w:rPr>
        <w:t>7</w:t>
      </w:r>
      <w:r>
        <w:rPr>
          <w:rFonts w:ascii="Times New Roman" w:hAnsi="Times New Roman"/>
          <w:noProof/>
          <w:color w:val="000000" w:themeColor="text1"/>
        </w:rPr>
        <w:t> milliards d’EUR au titre du régime du SPG standard et un taux d’utilisation plus faible (</w:t>
      </w:r>
      <w:r w:rsidRPr="00FF252B">
        <w:rPr>
          <w:rFonts w:ascii="Times New Roman" w:hAnsi="Times New Roman"/>
          <w:noProof/>
          <w:color w:val="000000" w:themeColor="text1"/>
        </w:rPr>
        <w:t>87</w:t>
      </w:r>
      <w:r>
        <w:rPr>
          <w:rFonts w:ascii="Times New Roman" w:hAnsi="Times New Roman"/>
          <w:noProof/>
          <w:color w:val="000000" w:themeColor="text1"/>
        </w:rPr>
        <w:t xml:space="preserve"> %). Parmi les bénéficiaires du SPG+, le Pakistan se distingue, avec des importations dans l’Union au titre du SPG+ d’une valeur de </w:t>
      </w:r>
      <w:r w:rsidRPr="00FF252B">
        <w:rPr>
          <w:rFonts w:ascii="Times New Roman" w:hAnsi="Times New Roman"/>
          <w:noProof/>
          <w:color w:val="000000" w:themeColor="text1"/>
        </w:rPr>
        <w:t>7</w:t>
      </w:r>
      <w:r>
        <w:rPr>
          <w:rFonts w:ascii="Times New Roman" w:hAnsi="Times New Roman"/>
          <w:noProof/>
          <w:color w:val="000000" w:themeColor="text1"/>
        </w:rPr>
        <w:t>,</w:t>
      </w:r>
      <w:r w:rsidRPr="00FF252B">
        <w:rPr>
          <w:rFonts w:ascii="Times New Roman" w:hAnsi="Times New Roman"/>
          <w:noProof/>
          <w:color w:val="000000" w:themeColor="text1"/>
        </w:rPr>
        <w:t>1</w:t>
      </w:r>
      <w:r>
        <w:rPr>
          <w:rFonts w:ascii="Times New Roman" w:hAnsi="Times New Roman"/>
          <w:noProof/>
          <w:color w:val="000000" w:themeColor="text1"/>
        </w:rPr>
        <w:t xml:space="preserve"> milliards d’EUR et un taux d’utilisation des préférences de </w:t>
      </w:r>
      <w:r w:rsidRPr="00FF252B">
        <w:rPr>
          <w:rFonts w:ascii="Times New Roman" w:hAnsi="Times New Roman"/>
          <w:noProof/>
          <w:color w:val="000000" w:themeColor="text1"/>
        </w:rPr>
        <w:t>95</w:t>
      </w:r>
      <w:r>
        <w:rPr>
          <w:rFonts w:ascii="Times New Roman" w:hAnsi="Times New Roman"/>
          <w:noProof/>
          <w:color w:val="000000" w:themeColor="text1"/>
        </w:rPr>
        <w:t>,</w:t>
      </w:r>
      <w:r w:rsidRPr="00FF252B">
        <w:rPr>
          <w:rFonts w:ascii="Times New Roman" w:hAnsi="Times New Roman"/>
          <w:noProof/>
          <w:color w:val="000000" w:themeColor="text1"/>
        </w:rPr>
        <w:t>1</w:t>
      </w:r>
      <w:r>
        <w:rPr>
          <w:rFonts w:ascii="Times New Roman" w:hAnsi="Times New Roman"/>
          <w:noProof/>
          <w:color w:val="000000" w:themeColor="text1"/>
        </w:rPr>
        <w:t xml:space="preserve"> %, tandis que l’Ouzbékistan s’est hissé parmi les dix principaux bénéficiaires du SPG, toutes catégories confondues, depuis qu’il a rejoint le SPG+ en </w:t>
      </w:r>
      <w:r w:rsidRPr="00FF252B">
        <w:rPr>
          <w:rFonts w:ascii="Times New Roman" w:hAnsi="Times New Roman"/>
          <w:noProof/>
          <w:color w:val="000000" w:themeColor="text1"/>
        </w:rPr>
        <w:t>2021</w:t>
      </w:r>
      <w:r>
        <w:rPr>
          <w:rFonts w:ascii="Times New Roman" w:hAnsi="Times New Roman"/>
          <w:noProof/>
          <w:color w:val="000000" w:themeColor="text1"/>
        </w:rPr>
        <w:t xml:space="preserve">. </w:t>
      </w:r>
    </w:p>
    <w:p w14:paraId="0B9A0F1B" w14:textId="48FEA484" w:rsidR="007A73D6" w:rsidRPr="00DC5B0D" w:rsidRDefault="007A73D6" w:rsidP="007857CC">
      <w:pPr>
        <w:spacing w:before="120" w:after="120" w:line="240" w:lineRule="auto"/>
        <w:rPr>
          <w:rFonts w:ascii="Times New Roman" w:eastAsia="Times New Roman" w:hAnsi="Times New Roman" w:cs="Times New Roman"/>
          <w:noProof/>
          <w:color w:val="365F91"/>
        </w:rPr>
      </w:pPr>
      <w:r>
        <w:rPr>
          <w:rFonts w:ascii="Times New Roman" w:hAnsi="Times New Roman"/>
          <w:b/>
          <w:noProof/>
          <w:color w:val="365F91"/>
        </w:rPr>
        <w:t>Pays connaissant la plus forte croissance de leur utilisation du SPG</w:t>
      </w:r>
    </w:p>
    <w:p w14:paraId="769EA789" w14:textId="108A7112" w:rsidR="007A73D6" w:rsidRPr="00DC5B0D" w:rsidRDefault="007A73D6" w:rsidP="007857CC">
      <w:pPr>
        <w:spacing w:after="200" w:line="240" w:lineRule="auto"/>
        <w:jc w:val="both"/>
        <w:rPr>
          <w:rFonts w:ascii="Times New Roman" w:eastAsia="Times New Roman" w:hAnsi="Times New Roman" w:cs="Times New Roman"/>
          <w:i/>
          <w:noProof/>
          <w:color w:val="1F497D"/>
        </w:rPr>
      </w:pPr>
      <w:r>
        <w:rPr>
          <w:rFonts w:ascii="Times New Roman" w:hAnsi="Times New Roman"/>
          <w:noProof/>
          <w:color w:val="000000" w:themeColor="text1"/>
        </w:rPr>
        <w:t xml:space="preserve">Entre </w:t>
      </w:r>
      <w:r w:rsidRPr="00FF252B">
        <w:rPr>
          <w:rFonts w:ascii="Times New Roman" w:hAnsi="Times New Roman"/>
          <w:noProof/>
          <w:color w:val="000000" w:themeColor="text1"/>
        </w:rPr>
        <w:t>2022</w:t>
      </w:r>
      <w:r>
        <w:rPr>
          <w:rFonts w:ascii="Times New Roman" w:hAnsi="Times New Roman"/>
          <w:noProof/>
          <w:color w:val="000000" w:themeColor="text1"/>
        </w:rPr>
        <w:t xml:space="preserve"> et </w:t>
      </w:r>
      <w:r w:rsidRPr="00FF252B">
        <w:rPr>
          <w:rFonts w:ascii="Times New Roman" w:hAnsi="Times New Roman"/>
          <w:noProof/>
          <w:color w:val="000000" w:themeColor="text1"/>
        </w:rPr>
        <w:t>2024</w:t>
      </w:r>
      <w:r>
        <w:rPr>
          <w:rFonts w:ascii="Times New Roman" w:hAnsi="Times New Roman"/>
          <w:noProof/>
          <w:color w:val="000000" w:themeColor="text1"/>
        </w:rPr>
        <w:t xml:space="preserve">, le Bénin a enregistré la plus forte croissance de l’utilisation des préférences du SPG, avec une augmentation de </w:t>
      </w:r>
      <w:r w:rsidRPr="00FF252B">
        <w:rPr>
          <w:rFonts w:ascii="Times New Roman" w:hAnsi="Times New Roman"/>
          <w:noProof/>
          <w:color w:val="000000" w:themeColor="text1"/>
        </w:rPr>
        <w:t>128</w:t>
      </w:r>
      <w:r>
        <w:rPr>
          <w:rFonts w:ascii="Times New Roman" w:hAnsi="Times New Roman"/>
          <w:noProof/>
          <w:color w:val="000000" w:themeColor="text1"/>
        </w:rPr>
        <w:t xml:space="preserve"> %, passant de </w:t>
      </w:r>
      <w:r w:rsidRPr="00FF252B">
        <w:rPr>
          <w:rFonts w:ascii="Times New Roman" w:hAnsi="Times New Roman"/>
          <w:noProof/>
          <w:color w:val="000000" w:themeColor="text1"/>
        </w:rPr>
        <w:t>5</w:t>
      </w:r>
      <w:r>
        <w:rPr>
          <w:rFonts w:ascii="Times New Roman" w:hAnsi="Times New Roman"/>
          <w:noProof/>
          <w:color w:val="000000" w:themeColor="text1"/>
        </w:rPr>
        <w:t>,</w:t>
      </w:r>
      <w:r w:rsidRPr="00FF252B">
        <w:rPr>
          <w:rFonts w:ascii="Times New Roman" w:hAnsi="Times New Roman"/>
          <w:noProof/>
          <w:color w:val="000000" w:themeColor="text1"/>
        </w:rPr>
        <w:t>1</w:t>
      </w:r>
      <w:r>
        <w:rPr>
          <w:rFonts w:ascii="Times New Roman" w:hAnsi="Times New Roman"/>
          <w:noProof/>
          <w:color w:val="000000" w:themeColor="text1"/>
        </w:rPr>
        <w:t xml:space="preserve"> millions d’EUR en </w:t>
      </w:r>
      <w:r w:rsidRPr="00FF252B">
        <w:rPr>
          <w:rFonts w:ascii="Times New Roman" w:hAnsi="Times New Roman"/>
          <w:noProof/>
          <w:color w:val="000000" w:themeColor="text1"/>
        </w:rPr>
        <w:t>2022</w:t>
      </w:r>
      <w:r>
        <w:rPr>
          <w:rFonts w:ascii="Times New Roman" w:hAnsi="Times New Roman"/>
          <w:noProof/>
          <w:color w:val="000000" w:themeColor="text1"/>
        </w:rPr>
        <w:t xml:space="preserve"> à </w:t>
      </w:r>
      <w:r w:rsidRPr="00FF252B">
        <w:rPr>
          <w:rFonts w:ascii="Times New Roman" w:hAnsi="Times New Roman"/>
          <w:noProof/>
          <w:color w:val="000000" w:themeColor="text1"/>
        </w:rPr>
        <w:t>11</w:t>
      </w:r>
      <w:r>
        <w:rPr>
          <w:rFonts w:ascii="Times New Roman" w:hAnsi="Times New Roman"/>
          <w:noProof/>
          <w:color w:val="000000" w:themeColor="text1"/>
        </w:rPr>
        <w:t>,</w:t>
      </w:r>
      <w:r w:rsidRPr="00FF252B">
        <w:rPr>
          <w:rFonts w:ascii="Times New Roman" w:hAnsi="Times New Roman"/>
          <w:noProof/>
          <w:color w:val="000000" w:themeColor="text1"/>
        </w:rPr>
        <w:t>7</w:t>
      </w:r>
      <w:r>
        <w:rPr>
          <w:rFonts w:ascii="Times New Roman" w:hAnsi="Times New Roman"/>
          <w:noProof/>
          <w:color w:val="000000" w:themeColor="text1"/>
        </w:rPr>
        <w:t xml:space="preserve"> millions d’EUR en </w:t>
      </w:r>
      <w:r w:rsidRPr="00FF252B">
        <w:rPr>
          <w:rFonts w:ascii="Times New Roman" w:hAnsi="Times New Roman"/>
          <w:noProof/>
          <w:color w:val="000000" w:themeColor="text1"/>
        </w:rPr>
        <w:t>2024</w:t>
      </w:r>
      <w:r>
        <w:rPr>
          <w:rFonts w:ascii="Times New Roman" w:hAnsi="Times New Roman"/>
          <w:noProof/>
          <w:color w:val="000000" w:themeColor="text1"/>
        </w:rPr>
        <w:t xml:space="preserve">. Le Malawi s’est classé au deuxième rang pour la croissance de l’utilisation du SPG, avec une augmentation de </w:t>
      </w:r>
      <w:r w:rsidRPr="00FF252B">
        <w:rPr>
          <w:rFonts w:ascii="Times New Roman" w:hAnsi="Times New Roman"/>
          <w:noProof/>
          <w:color w:val="000000" w:themeColor="text1"/>
        </w:rPr>
        <w:t>19</w:t>
      </w:r>
      <w:r>
        <w:rPr>
          <w:rFonts w:ascii="Times New Roman" w:hAnsi="Times New Roman"/>
          <w:noProof/>
          <w:color w:val="000000" w:themeColor="text1"/>
        </w:rPr>
        <w:t xml:space="preserve"> % sur la même période, ce qui a contribué à une hausse de </w:t>
      </w:r>
      <w:r w:rsidRPr="00FF252B">
        <w:rPr>
          <w:rFonts w:ascii="Times New Roman" w:hAnsi="Times New Roman"/>
          <w:noProof/>
          <w:color w:val="000000" w:themeColor="text1"/>
        </w:rPr>
        <w:t>13</w:t>
      </w:r>
      <w:r>
        <w:rPr>
          <w:rFonts w:ascii="Times New Roman" w:hAnsi="Times New Roman"/>
          <w:noProof/>
          <w:color w:val="000000" w:themeColor="text1"/>
        </w:rPr>
        <w:t xml:space="preserve"> % de ses exportations totales vers l’Union. </w:t>
      </w:r>
      <w:r>
        <w:rPr>
          <w:rFonts w:ascii="Times New Roman" w:hAnsi="Times New Roman"/>
          <w:noProof/>
        </w:rPr>
        <w:t>Sao Tomé-et-Principe</w:t>
      </w:r>
      <w:r>
        <w:rPr>
          <w:rFonts w:ascii="Times New Roman" w:hAnsi="Times New Roman"/>
          <w:noProof/>
          <w:color w:val="000000" w:themeColor="text1"/>
        </w:rPr>
        <w:t xml:space="preserve"> et l’Érythrée ont rejoint les pays connaissant la plus forte croissance de l’utilisation du SPG, qui étaient tous bénéficiaires du régime TSA. Les secteurs à l’origine de cette croissance variaient d’un pays à l’autre; par exemple, le Bénin a enregistré ses plus fortes hausses dans les textiles (S-</w:t>
      </w:r>
      <w:r w:rsidRPr="00FF252B">
        <w:rPr>
          <w:rFonts w:ascii="Times New Roman" w:hAnsi="Times New Roman"/>
          <w:noProof/>
          <w:color w:val="000000" w:themeColor="text1"/>
        </w:rPr>
        <w:t>11</w:t>
      </w:r>
      <w:r>
        <w:rPr>
          <w:rFonts w:ascii="Times New Roman" w:hAnsi="Times New Roman"/>
          <w:noProof/>
          <w:color w:val="000000" w:themeColor="text1"/>
        </w:rPr>
        <w:t>a et S</w:t>
      </w:r>
      <w:r w:rsidRPr="00FF252B">
        <w:rPr>
          <w:rFonts w:ascii="Times New Roman" w:hAnsi="Times New Roman"/>
          <w:noProof/>
          <w:color w:val="000000" w:themeColor="text1"/>
        </w:rPr>
        <w:t>11</w:t>
      </w:r>
      <w:r>
        <w:rPr>
          <w:rFonts w:ascii="Times New Roman" w:hAnsi="Times New Roman"/>
          <w:noProof/>
          <w:color w:val="000000" w:themeColor="text1"/>
        </w:rPr>
        <w:t xml:space="preserve">-b). </w:t>
      </w:r>
      <w:r>
        <w:rPr>
          <w:rFonts w:ascii="Times New Roman" w:hAnsi="Times New Roman"/>
          <w:i/>
          <w:noProof/>
          <w:color w:val="1F497D"/>
        </w:rPr>
        <w:t xml:space="preserve"> </w:t>
      </w:r>
    </w:p>
    <w:p w14:paraId="1A29E742" w14:textId="77777777" w:rsidR="007E2571" w:rsidRDefault="007E2571">
      <w:pPr>
        <w:rPr>
          <w:rFonts w:ascii="Times New Roman" w:eastAsia="Times New Roman" w:hAnsi="Times New Roman" w:cs="Times New Roman"/>
          <w:i/>
          <w:iCs/>
          <w:noProof/>
          <w:color w:val="1F497D"/>
        </w:rPr>
      </w:pPr>
      <w:r>
        <w:rPr>
          <w:noProof/>
        </w:rPr>
        <w:br w:type="page"/>
      </w:r>
    </w:p>
    <w:p w14:paraId="11E5DE0A" w14:textId="2AF528C5" w:rsidR="007A73D6" w:rsidRPr="00DC5B0D" w:rsidRDefault="007A73D6" w:rsidP="007857CC">
      <w:pPr>
        <w:spacing w:after="200" w:line="240" w:lineRule="auto"/>
        <w:jc w:val="both"/>
        <w:rPr>
          <w:rFonts w:ascii="Times New Roman" w:eastAsia="Times New Roman" w:hAnsi="Times New Roman" w:cs="Times New Roman"/>
          <w:noProof/>
          <w:color w:val="000000" w:themeColor="text1"/>
        </w:rPr>
      </w:pPr>
      <w:r>
        <w:rPr>
          <w:rFonts w:ascii="Times New Roman" w:hAnsi="Times New Roman"/>
          <w:i/>
          <w:noProof/>
          <w:color w:val="1F497D"/>
        </w:rPr>
        <w:t>Figure </w:t>
      </w:r>
      <w:r w:rsidRPr="00FF252B">
        <w:rPr>
          <w:rFonts w:ascii="Times New Roman" w:hAnsi="Times New Roman"/>
          <w:i/>
          <w:noProof/>
          <w:color w:val="1F497D"/>
        </w:rPr>
        <w:t>5</w:t>
      </w:r>
      <w:r>
        <w:rPr>
          <w:rFonts w:ascii="Times New Roman" w:hAnsi="Times New Roman"/>
          <w:i/>
          <w:noProof/>
          <w:color w:val="1F497D"/>
        </w:rPr>
        <w:t>. Les quatre pays affichant la plus forte croissance de l’utilisation du SPG (</w:t>
      </w:r>
      <w:r w:rsidRPr="00FF252B">
        <w:rPr>
          <w:rFonts w:ascii="Times New Roman" w:hAnsi="Times New Roman"/>
          <w:i/>
          <w:noProof/>
          <w:color w:val="1F497D"/>
        </w:rPr>
        <w:t>2022</w:t>
      </w:r>
      <w:r>
        <w:rPr>
          <w:rFonts w:ascii="Times New Roman" w:hAnsi="Times New Roman"/>
          <w:i/>
          <w:noProof/>
          <w:color w:val="1F497D"/>
        </w:rPr>
        <w:t>-</w:t>
      </w:r>
      <w:r w:rsidRPr="00FF252B">
        <w:rPr>
          <w:rFonts w:ascii="Times New Roman" w:hAnsi="Times New Roman"/>
          <w:i/>
          <w:noProof/>
          <w:color w:val="1F497D"/>
        </w:rPr>
        <w:t>2024</w:t>
      </w:r>
      <w:r>
        <w:rPr>
          <w:rFonts w:ascii="Times New Roman" w:hAnsi="Times New Roman"/>
          <w:i/>
          <w:noProof/>
          <w:color w:val="1F497D"/>
        </w:rPr>
        <w:t>)</w:t>
      </w:r>
    </w:p>
    <w:p w14:paraId="27B75A06" w14:textId="72CDA314" w:rsidR="007A73D6" w:rsidRPr="00DC5B0D" w:rsidRDefault="007A73D6" w:rsidP="00B84417">
      <w:pPr>
        <w:spacing w:after="200" w:line="240" w:lineRule="auto"/>
        <w:jc w:val="both"/>
        <w:rPr>
          <w:rFonts w:ascii="Times New Roman" w:eastAsia="Times New Roman" w:hAnsi="Times New Roman" w:cs="Times New Roman"/>
          <w:noProof/>
          <w:color w:val="000000" w:themeColor="text1"/>
        </w:rPr>
      </w:pPr>
      <w:r>
        <w:rPr>
          <w:rFonts w:ascii="Times New Roman" w:hAnsi="Times New Roman"/>
          <w:i/>
          <w:noProof/>
          <w:color w:val="1F497D"/>
          <w:lang w:val="en-GB" w:eastAsia="en-GB"/>
        </w:rPr>
        <mc:AlternateContent>
          <mc:Choice Requires="wpg">
            <w:drawing>
              <wp:inline distT="0" distB="0" distL="0" distR="0" wp14:anchorId="30613EA5" wp14:editId="56BCC6D9">
                <wp:extent cx="6057900" cy="1722120"/>
                <wp:effectExtent l="0" t="0" r="0" b="0"/>
                <wp:docPr id="82" name="Group 81">
                  <a:extLst xmlns:a="http://schemas.openxmlformats.org/drawingml/2006/main">
                    <a:ext uri="{FF2B5EF4-FFF2-40B4-BE49-F238E27FC236}">
                      <a16:creationId xmlns:a16="http://schemas.microsoft.com/office/drawing/2014/main" id="{A561D069-2DD4-C2CB-7536-8551692A3993}"/>
                    </a:ext>
                  </a:extLst>
                </wp:docPr>
                <wp:cNvGraphicFramePr/>
                <a:graphic xmlns:a="http://schemas.openxmlformats.org/drawingml/2006/main">
                  <a:graphicData uri="http://schemas.microsoft.com/office/word/2010/wordprocessingGroup">
                    <wpg:wgp>
                      <wpg:cNvGrpSpPr/>
                      <wpg:grpSpPr>
                        <a:xfrm>
                          <a:off x="0" y="0"/>
                          <a:ext cx="6057900" cy="1722120"/>
                          <a:chOff x="0" y="0"/>
                          <a:chExt cx="4591591" cy="1152120"/>
                        </a:xfrm>
                      </wpg:grpSpPr>
                      <wpg:grpSp>
                        <wpg:cNvPr id="270831189" name="Group 270831189">
                          <a:extLst>
                            <a:ext uri="{FF2B5EF4-FFF2-40B4-BE49-F238E27FC236}">
                              <a16:creationId xmlns:a16="http://schemas.microsoft.com/office/drawing/2014/main" id="{A32B6769-4A9D-9A98-AD95-B2E47A89FBC2}"/>
                            </a:ext>
                          </a:extLst>
                        </wpg:cNvPr>
                        <wpg:cNvGrpSpPr/>
                        <wpg:grpSpPr>
                          <a:xfrm>
                            <a:off x="0" y="32665"/>
                            <a:ext cx="1096010" cy="1119455"/>
                            <a:chOff x="0" y="32665"/>
                            <a:chExt cx="1096010" cy="1119455"/>
                          </a:xfrm>
                        </wpg:grpSpPr>
                        <pic:pic xmlns:pic="http://schemas.openxmlformats.org/drawingml/2006/picture">
                          <pic:nvPicPr>
                            <pic:cNvPr id="596459857" name="Picture 596459857">
                              <a:extLst>
                                <a:ext uri="{FF2B5EF4-FFF2-40B4-BE49-F238E27FC236}">
                                  <a16:creationId xmlns:a16="http://schemas.microsoft.com/office/drawing/2014/main" id="{627F6B83-E69D-7520-9F51-FE5B2EF47ACD}"/>
                                </a:ext>
                              </a:extLst>
                            </pic:cNvPr>
                            <pic:cNvPicPr>
                              <a:picLocks noChangeAspect="1"/>
                            </pic:cNvPicPr>
                          </pic:nvPicPr>
                          <pic:blipFill>
                            <a:blip r:embed="rId23"/>
                            <a:stretch>
                              <a:fillRect/>
                            </a:stretch>
                          </pic:blipFill>
                          <pic:spPr>
                            <a:xfrm>
                              <a:off x="99055" y="32665"/>
                              <a:ext cx="353256" cy="563149"/>
                            </a:xfrm>
                            <a:prstGeom prst="rect">
                              <a:avLst/>
                            </a:prstGeom>
                          </pic:spPr>
                        </pic:pic>
                        <wps:wsp>
                          <wps:cNvPr id="1143458682" name="TextBox 73">
                            <a:extLst>
                              <a:ext uri="{FF2B5EF4-FFF2-40B4-BE49-F238E27FC236}">
                                <a16:creationId xmlns:a16="http://schemas.microsoft.com/office/drawing/2014/main" id="{79F20670-3421-33CA-7BF6-61137ADAC5E5}"/>
                              </a:ext>
                            </a:extLst>
                          </wps:cNvPr>
                          <wps:cNvSpPr txBox="1"/>
                          <wps:spPr>
                            <a:xfrm>
                              <a:off x="0" y="510770"/>
                              <a:ext cx="1096010" cy="641350"/>
                            </a:xfrm>
                            <a:prstGeom prst="rect">
                              <a:avLst/>
                            </a:prstGeom>
                            <a:noFill/>
                          </wps:spPr>
                          <wps:txbx>
                            <w:txbxContent>
                              <w:p w14:paraId="1FCDC82D" w14:textId="1C9E6380" w:rsidR="007A73D6" w:rsidRPr="00974CCA" w:rsidRDefault="007A73D6" w:rsidP="00720830">
                                <w:pPr>
                                  <w:rPr>
                                    <w:rFonts w:ascii="Times New Roman" w:hAnsi="Times New Roman" w:cs="Times New Roman"/>
                                    <w:color w:val="000000" w:themeColor="text1"/>
                                    <w:kern w:val="24"/>
                                    <w:sz w:val="32"/>
                                    <w:szCs w:val="32"/>
                                    <w14:ligatures w14:val="none"/>
                                  </w:rPr>
                                </w:pPr>
                                <w:r>
                                  <w:rPr>
                                    <w:rFonts w:ascii="Times New Roman" w:hAnsi="Times New Roman"/>
                                    <w:color w:val="000000" w:themeColor="text1"/>
                                    <w:sz w:val="32"/>
                                  </w:rPr>
                                  <w:t xml:space="preserve">128 % </w:t>
                                </w:r>
                                <w:r>
                                  <w:rPr>
                                    <w:rFonts w:ascii="Times New Roman" w:hAnsi="Times New Roman"/>
                                    <w:color w:val="000000" w:themeColor="text1"/>
                                    <w:sz w:val="21"/>
                                  </w:rPr>
                                  <w:t xml:space="preserve">de croissance de l’utilisation du régime TSA </w:t>
                                </w:r>
                              </w:p>
                            </w:txbxContent>
                          </wps:txbx>
                          <wps:bodyPr wrap="square" rtlCol="0">
                            <a:noAutofit/>
                          </wps:bodyPr>
                        </wps:wsp>
                        <wps:wsp>
                          <wps:cNvPr id="299576185" name="TextBox 74">
                            <a:extLst>
                              <a:ext uri="{FF2B5EF4-FFF2-40B4-BE49-F238E27FC236}">
                                <a16:creationId xmlns:a16="http://schemas.microsoft.com/office/drawing/2014/main" id="{A29D1265-30A1-32A5-E1DC-6EB8D8E81F8D}"/>
                              </a:ext>
                            </a:extLst>
                          </wps:cNvPr>
                          <wps:cNvSpPr txBox="1"/>
                          <wps:spPr>
                            <a:xfrm>
                              <a:off x="319064" y="247221"/>
                              <a:ext cx="564515" cy="396240"/>
                            </a:xfrm>
                            <a:prstGeom prst="rect">
                              <a:avLst/>
                            </a:prstGeom>
                            <a:noFill/>
                          </wps:spPr>
                          <wps:txbx>
                            <w:txbxContent>
                              <w:p w14:paraId="73CBE7D6" w14:textId="77777777" w:rsidR="007A73D6" w:rsidRPr="00974CCA" w:rsidRDefault="007A73D6" w:rsidP="00720830">
                                <w:pPr>
                                  <w:rPr>
                                    <w:rFonts w:ascii="Times New Roman" w:hAnsi="Times New Roman" w:cs="Times New Roman"/>
                                    <w:color w:val="000000" w:themeColor="text1"/>
                                    <w:kern w:val="24"/>
                                    <w14:ligatures w14:val="none"/>
                                  </w:rPr>
                                </w:pPr>
                                <w:r>
                                  <w:rPr>
                                    <w:rFonts w:ascii="Times New Roman" w:hAnsi="Times New Roman"/>
                                    <w:color w:val="000000" w:themeColor="text1"/>
                                  </w:rPr>
                                  <w:t>Bénin</w:t>
                                </w:r>
                              </w:p>
                            </w:txbxContent>
                          </wps:txbx>
                          <wps:bodyPr wrap="square" rtlCol="0">
                            <a:noAutofit/>
                          </wps:bodyPr>
                        </wps:wsp>
                      </wpg:grpSp>
                      <wpg:grpSp>
                        <wpg:cNvPr id="1591421906" name="Group 1591421906">
                          <a:extLst>
                            <a:ext uri="{FF2B5EF4-FFF2-40B4-BE49-F238E27FC236}">
                              <a16:creationId xmlns:a16="http://schemas.microsoft.com/office/drawing/2014/main" id="{263A3C0A-BA25-0FF3-8DEF-25598395E176}"/>
                            </a:ext>
                          </a:extLst>
                        </wpg:cNvPr>
                        <wpg:cNvGrpSpPr/>
                        <wpg:grpSpPr>
                          <a:xfrm>
                            <a:off x="1068789" y="81867"/>
                            <a:ext cx="1076509" cy="1070246"/>
                            <a:chOff x="1068789" y="81867"/>
                            <a:chExt cx="1076509" cy="1070246"/>
                          </a:xfrm>
                        </wpg:grpSpPr>
                        <wps:wsp>
                          <wps:cNvPr id="445983902" name="TextBox 62">
                            <a:extLst>
                              <a:ext uri="{FF2B5EF4-FFF2-40B4-BE49-F238E27FC236}">
                                <a16:creationId xmlns:a16="http://schemas.microsoft.com/office/drawing/2014/main" id="{461002C0-7EE2-1DF7-6ADF-476B2B6BB854}"/>
                              </a:ext>
                            </a:extLst>
                          </wps:cNvPr>
                          <wps:cNvSpPr txBox="1"/>
                          <wps:spPr>
                            <a:xfrm>
                              <a:off x="1068789" y="510763"/>
                              <a:ext cx="999490" cy="641350"/>
                            </a:xfrm>
                            <a:prstGeom prst="rect">
                              <a:avLst/>
                            </a:prstGeom>
                            <a:noFill/>
                          </wps:spPr>
                          <wps:txbx>
                            <w:txbxContent>
                              <w:p w14:paraId="75D40306" w14:textId="4CEFB332" w:rsidR="007A73D6" w:rsidRPr="00974CCA" w:rsidRDefault="007A73D6" w:rsidP="00720830">
                                <w:pPr>
                                  <w:rPr>
                                    <w:rFonts w:ascii="Times New Roman" w:hAnsi="Times New Roman" w:cs="Times New Roman"/>
                                    <w:color w:val="000000" w:themeColor="text1"/>
                                    <w:kern w:val="24"/>
                                    <w:sz w:val="32"/>
                                    <w:szCs w:val="32"/>
                                    <w14:ligatures w14:val="none"/>
                                  </w:rPr>
                                </w:pPr>
                                <w:r>
                                  <w:rPr>
                                    <w:rFonts w:ascii="Times New Roman" w:hAnsi="Times New Roman"/>
                                    <w:color w:val="000000" w:themeColor="text1"/>
                                    <w:sz w:val="32"/>
                                  </w:rPr>
                                  <w:t xml:space="preserve">19 % </w:t>
                                </w:r>
                                <w:r>
                                  <w:rPr>
                                    <w:rFonts w:ascii="Times New Roman" w:hAnsi="Times New Roman"/>
                                    <w:color w:val="000000" w:themeColor="text1"/>
                                    <w:sz w:val="21"/>
                                  </w:rPr>
                                  <w:t xml:space="preserve">de croissance de l’utilisation du régime TSA </w:t>
                                </w:r>
                              </w:p>
                            </w:txbxContent>
                          </wps:txbx>
                          <wps:bodyPr wrap="square" rtlCol="0">
                            <a:noAutofit/>
                          </wps:bodyPr>
                        </wps:wsp>
                        <pic:pic xmlns:pic="http://schemas.openxmlformats.org/drawingml/2006/picture">
                          <pic:nvPicPr>
                            <pic:cNvPr id="597882368" name="Graphic 64">
                              <a:extLst>
                                <a:ext uri="{FF2B5EF4-FFF2-40B4-BE49-F238E27FC236}">
                                  <a16:creationId xmlns:a16="http://schemas.microsoft.com/office/drawing/2014/main" id="{4D04861E-EB76-FABD-BC6E-9A1BAEFF6F58}"/>
                                </a:ext>
                              </a:extLst>
                            </pic:cNvPr>
                            <pic:cNvPicPr>
                              <a:picLocks noChangeAspect="1"/>
                            </pic:cNvPicPr>
                          </pic:nvPicPr>
                          <pic:blipFill>
                            <a:blip r:embed="rId24">
                              <a:extLst>
                                <a:ext uri="{96DAC541-7B7A-43D3-8B79-37D633B846F1}">
                                  <asvg:svgBlip xmlns:asvg="http://schemas.microsoft.com/office/drawing/2016/SVG/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 r:embed="rId25"/>
                                </a:ext>
                              </a:extLst>
                            </a:blip>
                            <a:stretch>
                              <a:fillRect/>
                            </a:stretch>
                          </pic:blipFill>
                          <pic:spPr>
                            <a:xfrm>
                              <a:off x="1157313" y="81867"/>
                              <a:ext cx="299128" cy="464745"/>
                            </a:xfrm>
                            <a:prstGeom prst="rect">
                              <a:avLst/>
                            </a:prstGeom>
                          </pic:spPr>
                        </pic:pic>
                        <wps:wsp>
                          <wps:cNvPr id="1049435601" name="TextBox 71">
                            <a:extLst>
                              <a:ext uri="{FF2B5EF4-FFF2-40B4-BE49-F238E27FC236}">
                                <a16:creationId xmlns:a16="http://schemas.microsoft.com/office/drawing/2014/main" id="{16DAB81B-9704-5194-1B11-B43C740FEF92}"/>
                              </a:ext>
                            </a:extLst>
                          </wps:cNvPr>
                          <wps:cNvSpPr txBox="1"/>
                          <wps:spPr>
                            <a:xfrm>
                              <a:off x="1432193" y="247269"/>
                              <a:ext cx="713105" cy="396240"/>
                            </a:xfrm>
                            <a:prstGeom prst="rect">
                              <a:avLst/>
                            </a:prstGeom>
                            <a:noFill/>
                          </wps:spPr>
                          <wps:txbx>
                            <w:txbxContent>
                              <w:p w14:paraId="4552B1D9" w14:textId="77777777" w:rsidR="007A73D6" w:rsidRPr="00974CCA" w:rsidRDefault="007A73D6" w:rsidP="00720830">
                                <w:pPr>
                                  <w:rPr>
                                    <w:rFonts w:ascii="Times New Roman" w:hAnsi="Times New Roman" w:cs="Times New Roman"/>
                                    <w:color w:val="000000" w:themeColor="text1"/>
                                    <w:kern w:val="24"/>
                                    <w14:ligatures w14:val="none"/>
                                  </w:rPr>
                                </w:pPr>
                                <w:r>
                                  <w:rPr>
                                    <w:rFonts w:ascii="Times New Roman" w:hAnsi="Times New Roman"/>
                                    <w:color w:val="000000" w:themeColor="text1"/>
                                  </w:rPr>
                                  <w:t>Malawi</w:t>
                                </w:r>
                              </w:p>
                            </w:txbxContent>
                          </wps:txbx>
                          <wps:bodyPr wrap="square" rtlCol="0">
                            <a:noAutofit/>
                          </wps:bodyPr>
                        </wps:wsp>
                      </wpg:grpSp>
                      <wpg:grpSp>
                        <wpg:cNvPr id="1676106594" name="Group 1676106594">
                          <a:extLst>
                            <a:ext uri="{FF2B5EF4-FFF2-40B4-BE49-F238E27FC236}">
                              <a16:creationId xmlns:a16="http://schemas.microsoft.com/office/drawing/2014/main" id="{4EDF7550-3D1B-F379-FE49-11F33B95BF9D}"/>
                            </a:ext>
                          </a:extLst>
                        </wpg:cNvPr>
                        <wpg:cNvGrpSpPr/>
                        <wpg:grpSpPr>
                          <a:xfrm>
                            <a:off x="2126888" y="0"/>
                            <a:ext cx="1391712" cy="1149407"/>
                            <a:chOff x="2126888" y="0"/>
                            <a:chExt cx="1391712" cy="1149407"/>
                          </a:xfrm>
                        </wpg:grpSpPr>
                        <pic:pic xmlns:pic="http://schemas.openxmlformats.org/drawingml/2006/picture">
                          <pic:nvPicPr>
                            <pic:cNvPr id="1568634696" name="Picture 1568634696">
                              <a:extLst>
                                <a:ext uri="{FF2B5EF4-FFF2-40B4-BE49-F238E27FC236}">
                                  <a16:creationId xmlns:a16="http://schemas.microsoft.com/office/drawing/2014/main" id="{68075B6F-A3B9-2739-06AA-0FDAD3A71620}"/>
                                </a:ext>
                              </a:extLst>
                            </pic:cNvPr>
                            <pic:cNvPicPr>
                              <a:picLocks noChangeAspect="1"/>
                            </pic:cNvPicPr>
                          </pic:nvPicPr>
                          <pic:blipFill>
                            <a:blip r:embed="rId26"/>
                            <a:stretch>
                              <a:fillRect/>
                            </a:stretch>
                          </pic:blipFill>
                          <pic:spPr>
                            <a:xfrm>
                              <a:off x="2247925" y="0"/>
                              <a:ext cx="443618" cy="590379"/>
                            </a:xfrm>
                            <a:prstGeom prst="rect">
                              <a:avLst/>
                            </a:prstGeom>
                          </pic:spPr>
                        </pic:pic>
                        <wpg:grpSp>
                          <wpg:cNvPr id="933268820" name="Group 933268820">
                            <a:extLst>
                              <a:ext uri="{FF2B5EF4-FFF2-40B4-BE49-F238E27FC236}">
                                <a16:creationId xmlns:a16="http://schemas.microsoft.com/office/drawing/2014/main" id="{580E7F61-CD91-271F-57BD-DD69C96E123A}"/>
                              </a:ext>
                            </a:extLst>
                          </wpg:cNvPr>
                          <wpg:cNvGrpSpPr/>
                          <wpg:grpSpPr>
                            <a:xfrm>
                              <a:off x="2429040" y="530148"/>
                              <a:ext cx="251927" cy="28612"/>
                              <a:chOff x="2429039" y="530150"/>
                              <a:chExt cx="2158560" cy="245160"/>
                            </a:xfrm>
                          </wpg:grpSpPr>
                          <w14:contentPart bwMode="auto" r:id="rId27">
                            <w14:nvContentPartPr>
                              <w14:cNvPr id="1301780689" name="Ink 1301780689">
                                <a:extLst>
                                  <a:ext uri="{FF2B5EF4-FFF2-40B4-BE49-F238E27FC236}">
                                    <a16:creationId xmlns:a16="http://schemas.microsoft.com/office/drawing/2014/main" id="{231C9534-FE5E-D791-60CB-47BEAE09647C}"/>
                                  </a:ext>
                                </a:extLst>
                              </w14:cNvPr>
                              <w14:cNvContentPartPr/>
                            </w14:nvContentPartPr>
                            <w14:xfrm>
                              <a:off x="2429039" y="530150"/>
                              <a:ext cx="1581120" cy="233640"/>
                            </w14:xfrm>
                          </w14:contentPart>
                          <w14:contentPart bwMode="auto" r:id="rId28">
                            <w14:nvContentPartPr>
                              <w14:cNvPr id="320118505" name="Ink 320118505">
                                <a:extLst>
                                  <a:ext uri="{FF2B5EF4-FFF2-40B4-BE49-F238E27FC236}">
                                    <a16:creationId xmlns:a16="http://schemas.microsoft.com/office/drawing/2014/main" id="{DFB6AB5E-8EF0-EA08-B9AD-C656BB6236F4}"/>
                                  </a:ext>
                                </a:extLst>
                              </w14:cNvPr>
                              <w14:cNvContentPartPr/>
                            </w14:nvContentPartPr>
                            <w14:xfrm>
                              <a:off x="4082159" y="733190"/>
                              <a:ext cx="360" cy="360"/>
                            </w14:xfrm>
                          </w14:contentPart>
                          <w14:contentPart bwMode="auto" r:id="rId29">
                            <w14:nvContentPartPr>
                              <w14:cNvPr id="160616851" name="Ink 160616851">
                                <a:extLst>
                                  <a:ext uri="{FF2B5EF4-FFF2-40B4-BE49-F238E27FC236}">
                                    <a16:creationId xmlns:a16="http://schemas.microsoft.com/office/drawing/2014/main" id="{20C5AF6A-5465-1153-73D6-8941A9609688}"/>
                                  </a:ext>
                                </a:extLst>
                              </w14:cNvPr>
                              <w14:cNvContentPartPr/>
                            </w14:nvContentPartPr>
                            <w14:xfrm>
                              <a:off x="4043279" y="681710"/>
                              <a:ext cx="20160" cy="61200"/>
                            </w14:xfrm>
                          </w14:contentPart>
                          <w14:contentPart bwMode="auto" r:id="rId30">
                            <w14:nvContentPartPr>
                              <w14:cNvPr id="2126519632" name="Ink 2126519632">
                                <a:extLst>
                                  <a:ext uri="{FF2B5EF4-FFF2-40B4-BE49-F238E27FC236}">
                                    <a16:creationId xmlns:a16="http://schemas.microsoft.com/office/drawing/2014/main" id="{0AC8F3CE-74BB-9A4E-F494-8F434BC87090}"/>
                                  </a:ext>
                                </a:extLst>
                              </w14:cNvPr>
                              <w14:cNvContentPartPr/>
                            </w14:nvContentPartPr>
                            <w14:xfrm>
                              <a:off x="3987479" y="675950"/>
                              <a:ext cx="73080" cy="29160"/>
                            </w14:xfrm>
                          </w14:contentPart>
                          <w14:contentPart bwMode="auto" r:id="rId31">
                            <w14:nvContentPartPr>
                              <w14:cNvPr id="1555477326" name="Ink 1555477326">
                                <a:extLst>
                                  <a:ext uri="{FF2B5EF4-FFF2-40B4-BE49-F238E27FC236}">
                                    <a16:creationId xmlns:a16="http://schemas.microsoft.com/office/drawing/2014/main" id="{D71BA8BF-C014-BC4A-FE02-0DBFC3A0F2BF}"/>
                                  </a:ext>
                                </a:extLst>
                              </w14:cNvPr>
                              <w14:cNvContentPartPr/>
                            </w14:nvContentPartPr>
                            <w14:xfrm>
                              <a:off x="4063079" y="761630"/>
                              <a:ext cx="360" cy="360"/>
                            </w14:xfrm>
                          </w14:contentPart>
                          <w14:contentPart bwMode="auto" r:id="rId32">
                            <w14:nvContentPartPr>
                              <w14:cNvPr id="994581413" name="Ink 994581413">
                                <a:extLst>
                                  <a:ext uri="{FF2B5EF4-FFF2-40B4-BE49-F238E27FC236}">
                                    <a16:creationId xmlns:a16="http://schemas.microsoft.com/office/drawing/2014/main" id="{BE7A522F-2CB6-9AC6-2E11-338B7F78BE21}"/>
                                  </a:ext>
                                </a:extLst>
                              </w14:cNvPr>
                              <w14:cNvContentPartPr/>
                            </w14:nvContentPartPr>
                            <w14:xfrm>
                              <a:off x="4017359" y="733190"/>
                              <a:ext cx="17640" cy="360"/>
                            </w14:xfrm>
                          </w14:contentPart>
                          <w14:contentPart bwMode="auto" r:id="rId33">
                            <w14:nvContentPartPr>
                              <w14:cNvPr id="1803654794" name="Ink 1803654794">
                                <a:extLst>
                                  <a:ext uri="{FF2B5EF4-FFF2-40B4-BE49-F238E27FC236}">
                                    <a16:creationId xmlns:a16="http://schemas.microsoft.com/office/drawing/2014/main" id="{AD3A9DB0-F0F2-EB24-59F7-4FEBC9CA4F3E}"/>
                                  </a:ext>
                                </a:extLst>
                              </w14:cNvPr>
                              <w14:cNvContentPartPr/>
                            </w14:nvContentPartPr>
                            <w14:xfrm>
                              <a:off x="4053719" y="704390"/>
                              <a:ext cx="11520" cy="10080"/>
                            </w14:xfrm>
                          </w14:contentPart>
                          <w14:contentPart bwMode="auto" r:id="rId34">
                            <w14:nvContentPartPr>
                              <w14:cNvPr id="1134672743" name="Ink 1134672743">
                                <a:extLst>
                                  <a:ext uri="{FF2B5EF4-FFF2-40B4-BE49-F238E27FC236}">
                                    <a16:creationId xmlns:a16="http://schemas.microsoft.com/office/drawing/2014/main" id="{1AE1E65D-FB3E-BBDA-1DA1-F81647E3BD25}"/>
                                  </a:ext>
                                </a:extLst>
                              </w14:cNvPr>
                              <w14:cNvContentPartPr/>
                            </w14:nvContentPartPr>
                            <w14:xfrm>
                              <a:off x="3999719" y="656870"/>
                              <a:ext cx="63720" cy="59760"/>
                            </w14:xfrm>
                          </w14:contentPart>
                          <w14:contentPart bwMode="auto" r:id="rId35">
                            <w14:nvContentPartPr>
                              <w14:cNvPr id="1220908389" name="Ink 1220908389">
                                <a:extLst>
                                  <a:ext uri="{FF2B5EF4-FFF2-40B4-BE49-F238E27FC236}">
                                    <a16:creationId xmlns:a16="http://schemas.microsoft.com/office/drawing/2014/main" id="{A2B46ED1-36B9-F2B6-0908-FDA0C9A39BE2}"/>
                                  </a:ext>
                                </a:extLst>
                              </w14:cNvPr>
                              <w14:cNvContentPartPr/>
                            </w14:nvContentPartPr>
                            <w14:xfrm>
                              <a:off x="3845279" y="579470"/>
                              <a:ext cx="742320" cy="195840"/>
                            </w14:xfrm>
                          </w14:contentPart>
                        </wpg:grpSp>
                        <wps:wsp>
                          <wps:cNvPr id="378793586" name="TextBox 31">
                            <a:extLst>
                              <a:ext uri="{FF2B5EF4-FFF2-40B4-BE49-F238E27FC236}">
                                <a16:creationId xmlns:a16="http://schemas.microsoft.com/office/drawing/2014/main" id="{BC89F215-21CF-C7C3-90D8-E78BF88D35C0}"/>
                              </a:ext>
                            </a:extLst>
                          </wps:cNvPr>
                          <wps:cNvSpPr txBox="1"/>
                          <wps:spPr>
                            <a:xfrm>
                              <a:off x="2126888" y="508057"/>
                              <a:ext cx="999490" cy="641350"/>
                            </a:xfrm>
                            <a:prstGeom prst="rect">
                              <a:avLst/>
                            </a:prstGeom>
                            <a:noFill/>
                          </wps:spPr>
                          <wps:txbx>
                            <w:txbxContent>
                              <w:p w14:paraId="427CFCA5" w14:textId="239FAF2A" w:rsidR="007A73D6" w:rsidRPr="00974CCA" w:rsidRDefault="007A73D6" w:rsidP="00720830">
                                <w:pPr>
                                  <w:rPr>
                                    <w:rFonts w:ascii="Times New Roman" w:hAnsi="Times New Roman" w:cs="Times New Roman"/>
                                    <w:color w:val="000000" w:themeColor="text1"/>
                                    <w:kern w:val="24"/>
                                    <w:sz w:val="32"/>
                                    <w:szCs w:val="32"/>
                                    <w14:ligatures w14:val="none"/>
                                  </w:rPr>
                                </w:pPr>
                                <w:r>
                                  <w:rPr>
                                    <w:rFonts w:ascii="Times New Roman" w:hAnsi="Times New Roman"/>
                                    <w:color w:val="000000" w:themeColor="text1"/>
                                    <w:sz w:val="32"/>
                                  </w:rPr>
                                  <w:t xml:space="preserve">10 % </w:t>
                                </w:r>
                                <w:r>
                                  <w:rPr>
                                    <w:rFonts w:ascii="Times New Roman" w:hAnsi="Times New Roman"/>
                                    <w:color w:val="000000" w:themeColor="text1"/>
                                    <w:sz w:val="21"/>
                                  </w:rPr>
                                  <w:t xml:space="preserve">de croissance de l’utilisation du régime TSA </w:t>
                                </w:r>
                              </w:p>
                            </w:txbxContent>
                          </wps:txbx>
                          <wps:bodyPr wrap="square" rtlCol="0">
                            <a:noAutofit/>
                          </wps:bodyPr>
                        </wps:wsp>
                        <wps:wsp>
                          <wps:cNvPr id="663377436" name="TextBox 32">
                            <a:extLst>
                              <a:ext uri="{FF2B5EF4-FFF2-40B4-BE49-F238E27FC236}">
                                <a16:creationId xmlns:a16="http://schemas.microsoft.com/office/drawing/2014/main" id="{5BCE32D2-CCC3-0473-CEBE-52181BE6DF05}"/>
                              </a:ext>
                            </a:extLst>
                          </wps:cNvPr>
                          <wps:cNvSpPr txBox="1"/>
                          <wps:spPr>
                            <a:xfrm>
                              <a:off x="2497520" y="147182"/>
                              <a:ext cx="1021080" cy="598805"/>
                            </a:xfrm>
                            <a:prstGeom prst="rect">
                              <a:avLst/>
                            </a:prstGeom>
                            <a:noFill/>
                          </wps:spPr>
                          <wps:txbx>
                            <w:txbxContent>
                              <w:p w14:paraId="09A02F88" w14:textId="77777777" w:rsidR="007A73D6" w:rsidRPr="00974CCA" w:rsidRDefault="007A73D6" w:rsidP="00720830">
                                <w:pPr>
                                  <w:rPr>
                                    <w:rFonts w:ascii="Times New Roman" w:hAnsi="Times New Roman" w:cs="Times New Roman"/>
                                    <w:color w:val="000000" w:themeColor="text1"/>
                                    <w:kern w:val="24"/>
                                    <w14:ligatures w14:val="none"/>
                                  </w:rPr>
                                </w:pPr>
                                <w:r>
                                  <w:rPr>
                                    <w:rFonts w:ascii="Times New Roman" w:hAnsi="Times New Roman"/>
                                    <w:color w:val="000000" w:themeColor="text1"/>
                                  </w:rPr>
                                  <w:t>Sao Tomé-et-Principe</w:t>
                                </w:r>
                              </w:p>
                            </w:txbxContent>
                          </wps:txbx>
                          <wps:bodyPr wrap="square" rtlCol="0">
                            <a:noAutofit/>
                          </wps:bodyPr>
                        </wps:wsp>
                      </wpg:grpSp>
                      <wpg:grpSp>
                        <wpg:cNvPr id="375718954" name="Group 375718954">
                          <a:extLst>
                            <a:ext uri="{FF2B5EF4-FFF2-40B4-BE49-F238E27FC236}">
                              <a16:creationId xmlns:a16="http://schemas.microsoft.com/office/drawing/2014/main" id="{6E1E730F-A775-BC4C-7693-5975585E392D}"/>
                            </a:ext>
                          </a:extLst>
                        </wpg:cNvPr>
                        <wpg:cNvGrpSpPr/>
                        <wpg:grpSpPr>
                          <a:xfrm>
                            <a:off x="3500248" y="86660"/>
                            <a:ext cx="1091343" cy="1062741"/>
                            <a:chOff x="3500248" y="86660"/>
                            <a:chExt cx="1091343" cy="1062741"/>
                          </a:xfrm>
                        </wpg:grpSpPr>
                        <pic:pic xmlns:pic="http://schemas.openxmlformats.org/drawingml/2006/picture">
                          <pic:nvPicPr>
                            <pic:cNvPr id="1728196097" name="Picture 1728196097">
                              <a:extLst>
                                <a:ext uri="{FF2B5EF4-FFF2-40B4-BE49-F238E27FC236}">
                                  <a16:creationId xmlns:a16="http://schemas.microsoft.com/office/drawing/2014/main" id="{642B7278-39E5-4BB7-C76C-BBEB400EFEA4}"/>
                                </a:ext>
                              </a:extLst>
                            </pic:cNvPr>
                            <pic:cNvPicPr>
                              <a:picLocks noChangeAspect="1"/>
                            </pic:cNvPicPr>
                          </pic:nvPicPr>
                          <pic:blipFill>
                            <a:blip r:embed="rId36"/>
                            <a:stretch>
                              <a:fillRect/>
                            </a:stretch>
                          </pic:blipFill>
                          <pic:spPr>
                            <a:xfrm>
                              <a:off x="3607822" y="86660"/>
                              <a:ext cx="498117" cy="455158"/>
                            </a:xfrm>
                            <a:prstGeom prst="rect">
                              <a:avLst/>
                            </a:prstGeom>
                          </pic:spPr>
                        </pic:pic>
                        <wps:wsp>
                          <wps:cNvPr id="592657201" name="TextBox 25">
                            <a:extLst>
                              <a:ext uri="{FF2B5EF4-FFF2-40B4-BE49-F238E27FC236}">
                                <a16:creationId xmlns:a16="http://schemas.microsoft.com/office/drawing/2014/main" id="{ABBA55E7-BA29-920B-7ED9-1744DED3CC3E}"/>
                              </a:ext>
                            </a:extLst>
                          </wps:cNvPr>
                          <wps:cNvSpPr txBox="1"/>
                          <wps:spPr>
                            <a:xfrm>
                              <a:off x="3500248" y="508051"/>
                              <a:ext cx="999490" cy="641350"/>
                            </a:xfrm>
                            <a:prstGeom prst="rect">
                              <a:avLst/>
                            </a:prstGeom>
                            <a:noFill/>
                          </wps:spPr>
                          <wps:txbx>
                            <w:txbxContent>
                              <w:p w14:paraId="4091C70F" w14:textId="62129E20" w:rsidR="007A73D6" w:rsidRPr="00974CCA" w:rsidRDefault="007A73D6" w:rsidP="00720830">
                                <w:pPr>
                                  <w:rPr>
                                    <w:rFonts w:ascii="Times New Roman" w:hAnsi="Times New Roman" w:cs="Times New Roman"/>
                                    <w:color w:val="000000" w:themeColor="text1"/>
                                    <w:kern w:val="24"/>
                                    <w:sz w:val="32"/>
                                    <w:szCs w:val="32"/>
                                    <w14:ligatures w14:val="none"/>
                                  </w:rPr>
                                </w:pPr>
                                <w:r>
                                  <w:rPr>
                                    <w:rFonts w:ascii="Times New Roman" w:hAnsi="Times New Roman"/>
                                    <w:color w:val="000000" w:themeColor="text1"/>
                                    <w:sz w:val="32"/>
                                  </w:rPr>
                                  <w:t xml:space="preserve">8 % </w:t>
                                </w:r>
                                <w:r>
                                  <w:rPr>
                                    <w:rFonts w:ascii="Times New Roman" w:hAnsi="Times New Roman"/>
                                    <w:color w:val="000000" w:themeColor="text1"/>
                                    <w:sz w:val="21"/>
                                  </w:rPr>
                                  <w:t xml:space="preserve">de croissance de l’utilisation du régime TSA </w:t>
                                </w:r>
                              </w:p>
                            </w:txbxContent>
                          </wps:txbx>
                          <wps:bodyPr wrap="square" rtlCol="0">
                            <a:noAutofit/>
                          </wps:bodyPr>
                        </wps:wsp>
                        <wps:wsp>
                          <wps:cNvPr id="1946825192" name="TextBox 26">
                            <a:extLst>
                              <a:ext uri="{FF2B5EF4-FFF2-40B4-BE49-F238E27FC236}">
                                <a16:creationId xmlns:a16="http://schemas.microsoft.com/office/drawing/2014/main" id="{A83048DD-9AD6-BA8D-5F1F-3DC2D9E81437}"/>
                              </a:ext>
                            </a:extLst>
                          </wps:cNvPr>
                          <wps:cNvSpPr txBox="1"/>
                          <wps:spPr>
                            <a:xfrm>
                              <a:off x="3969291" y="239453"/>
                              <a:ext cx="622300" cy="396240"/>
                            </a:xfrm>
                            <a:prstGeom prst="rect">
                              <a:avLst/>
                            </a:prstGeom>
                            <a:noFill/>
                          </wps:spPr>
                          <wps:txbx>
                            <w:txbxContent>
                              <w:p w14:paraId="79C6CFC0" w14:textId="77777777" w:rsidR="007A73D6" w:rsidRPr="00974CCA" w:rsidRDefault="007A73D6" w:rsidP="00720830">
                                <w:pPr>
                                  <w:rPr>
                                    <w:rFonts w:ascii="Times New Roman" w:hAnsi="Times New Roman" w:cs="Times New Roman"/>
                                    <w:color w:val="000000" w:themeColor="text1"/>
                                    <w:kern w:val="24"/>
                                    <w14:ligatures w14:val="none"/>
                                  </w:rPr>
                                </w:pPr>
                                <w:r>
                                  <w:rPr>
                                    <w:rFonts w:ascii="Times New Roman" w:hAnsi="Times New Roman"/>
                                    <w:color w:val="000000" w:themeColor="text1"/>
                                  </w:rPr>
                                  <w:t>Érythrée</w:t>
                                </w:r>
                              </w:p>
                            </w:txbxContent>
                          </wps:txbx>
                          <wps:bodyPr wrap="square" rtlCol="0">
                            <a:noAutofit/>
                          </wps:bodyPr>
                        </wps:wsp>
                      </wpg:grpSp>
                    </wpg:wgp>
                  </a:graphicData>
                </a:graphic>
              </wp:inline>
            </w:drawing>
          </mc:Choice>
          <mc:Fallback>
            <w:pict>
              <v:group w14:anchorId="30613EA5" id="Group 81" o:spid="_x0000_s1026" style="width:477pt;height:135.6pt;mso-position-horizontal-relative:char;mso-position-vertical-relative:line" coordsize="45915,11521" o:gfxdata="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">
                <v:group id="Group 270831189" o:spid="_x0000_s1027" style="position:absolute;top:326;width:10960;height:11195" coordorigin=",326" coordsize="10960,11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">
                  <v:shape id="Picture 596459857" o:spid="_x0000_s1028" type="#_x0000_t75" style="position:absolute;left:990;top:326;width:3533;height:5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">
                    <v:imagedata r:id="rId37" o:title=""/>
                    <v:path arrowok="t"/>
                  </v:shape>
                  <v:shapetype id="_x0000_t202" coordsize="21600,21600" o:spt="202" path="m,l,21600r21600,l21600,xe">
                    <v:stroke joinstyle="miter"/>
                    <v:path gradientshapeok="t" o:connecttype="rect"/>
                  </v:shapetype>
                  <v:shape id="TextBox 73" o:spid="_x0000_s1029" type="#_x0000_t202" style="position:absolute;top:5107;width:10960;height:6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" filled="f" stroked="f">
                    <v:textbox>
                      <w:txbxContent>
                        <w:p w14:paraId="1FCDC82D" w14:textId="1C9E6380" w:rsidR="007A73D6" w:rsidRPr="00974CCA" w:rsidRDefault="007A73D6" w:rsidP="00720830">
                          <w:pPr>
                            <w:rPr>
                              <w:rFonts w:ascii="Times New Roman" w:hAnsi="Times New Roman" w:cs="Times New Roman"/>
                              <w:color w:val="000000" w:themeColor="text1"/>
                              <w:kern w:val="24"/>
                              <w:sz w:val="32"/>
                              <w:szCs w:val="32"/>
                              <w14:ligatures w14:val="none"/>
                            </w:rPr>
                          </w:pPr>
                          <w:r>
                            <w:rPr>
                              <w:rFonts w:ascii="Times New Roman" w:hAnsi="Times New Roman"/>
                              <w:color w:val="000000" w:themeColor="text1"/>
                              <w:sz w:val="32"/>
                            </w:rPr>
                            <w:t xml:space="preserve">128 % </w:t>
                          </w:r>
                          <w:r>
                            <w:rPr>
                              <w:rFonts w:ascii="Times New Roman" w:hAnsi="Times New Roman"/>
                              <w:color w:val="000000" w:themeColor="text1"/>
                              <w:sz w:val="21"/>
                            </w:rPr>
                            <w:t xml:space="preserve">de croissance de l’utilisation du régime TSA </w:t>
                          </w:r>
                        </w:p>
                      </w:txbxContent>
                    </v:textbox>
                  </v:shape>
                  <v:shape id="TextBox 74" o:spid="_x0000_s1030" type="#_x0000_t202" style="position:absolute;left:3190;top:2472;width:5645;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" filled="f" stroked="f">
                    <v:textbox>
                      <w:txbxContent>
                        <w:p w14:paraId="73CBE7D6" w14:textId="77777777" w:rsidR="007A73D6" w:rsidRPr="00974CCA" w:rsidRDefault="007A73D6" w:rsidP="00720830">
                          <w:pPr>
                            <w:rPr>
                              <w:rFonts w:ascii="Times New Roman" w:hAnsi="Times New Roman" w:cs="Times New Roman"/>
                              <w:color w:val="000000" w:themeColor="text1"/>
                              <w:kern w:val="24"/>
                              <w14:ligatures w14:val="none"/>
                            </w:rPr>
                          </w:pPr>
                          <w:r>
                            <w:rPr>
                              <w:rFonts w:ascii="Times New Roman" w:hAnsi="Times New Roman"/>
                              <w:color w:val="000000" w:themeColor="text1"/>
                            </w:rPr>
                            <w:t>Bénin</w:t>
                          </w:r>
                        </w:p>
                      </w:txbxContent>
                    </v:textbox>
                  </v:shape>
                </v:group>
                <v:group id="Group 1591421906" o:spid="_x0000_s1031" style="position:absolute;left:10687;top:818;width:10765;height:10703" coordorigin="10687,818" coordsize="10765,10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">
                  <v:shape id="TextBox 62" o:spid="_x0000_s1032" type="#_x0000_t202" style="position:absolute;left:10687;top:5107;width:9995;height:6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" filled="f" stroked="f">
                    <v:textbox>
                      <w:txbxContent>
                        <w:p w14:paraId="75D40306" w14:textId="4CEFB332" w:rsidR="007A73D6" w:rsidRPr="00974CCA" w:rsidRDefault="007A73D6" w:rsidP="00720830">
                          <w:pPr>
                            <w:rPr>
                              <w:rFonts w:ascii="Times New Roman" w:hAnsi="Times New Roman" w:cs="Times New Roman"/>
                              <w:color w:val="000000" w:themeColor="text1"/>
                              <w:kern w:val="24"/>
                              <w:sz w:val="32"/>
                              <w:szCs w:val="32"/>
                              <w14:ligatures w14:val="none"/>
                            </w:rPr>
                          </w:pPr>
                          <w:r>
                            <w:rPr>
                              <w:rFonts w:ascii="Times New Roman" w:hAnsi="Times New Roman"/>
                              <w:color w:val="000000" w:themeColor="text1"/>
                              <w:sz w:val="32"/>
                            </w:rPr>
                            <w:t xml:space="preserve">19 % </w:t>
                          </w:r>
                          <w:r>
                            <w:rPr>
                              <w:rFonts w:ascii="Times New Roman" w:hAnsi="Times New Roman"/>
                              <w:color w:val="000000" w:themeColor="text1"/>
                              <w:sz w:val="21"/>
                            </w:rPr>
                            <w:t xml:space="preserve">de croissance de l’utilisation du régime TSA </w:t>
                          </w:r>
                        </w:p>
                      </w:txbxContent>
                    </v:textbox>
                  </v:shape>
                  <v:shape id="Graphic 64" o:spid="_x0000_s1033" type="#_x0000_t75" style="position:absolute;left:11573;top:818;width:2991;height:4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">
                    <v:imagedata r:id="rId38" o:title=""/>
                    <v:path arrowok="t"/>
                  </v:shape>
                  <v:shape id="TextBox 71" o:spid="_x0000_s1034" type="#_x0000_t202" style="position:absolute;left:14321;top:2472;width:7131;height:3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" filled="f" stroked="f">
                    <v:textbox>
                      <w:txbxContent>
                        <w:p w14:paraId="4552B1D9" w14:textId="77777777" w:rsidR="007A73D6" w:rsidRPr="00974CCA" w:rsidRDefault="007A73D6" w:rsidP="00720830">
                          <w:pPr>
                            <w:rPr>
                              <w:rFonts w:ascii="Times New Roman" w:hAnsi="Times New Roman" w:cs="Times New Roman"/>
                              <w:color w:val="000000" w:themeColor="text1"/>
                              <w:kern w:val="24"/>
                              <w14:ligatures w14:val="none"/>
                            </w:rPr>
                          </w:pPr>
                          <w:r>
                            <w:rPr>
                              <w:rFonts w:ascii="Times New Roman" w:hAnsi="Times New Roman"/>
                              <w:color w:val="000000" w:themeColor="text1"/>
                            </w:rPr>
                            <w:t>Malawi</w:t>
                          </w:r>
                        </w:p>
                      </w:txbxContent>
                    </v:textbox>
                  </v:shape>
                </v:group>
                <v:group id="Group 1676106594" o:spid="_x0000_s1035" style="position:absolute;left:21268;width:13918;height:11494" coordorigin="21268" coordsize="13917,11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">
                  <v:shape id="Picture 1568634696" o:spid="_x0000_s1036" type="#_x0000_t75" style="position:absolute;left:22479;width:4436;height:5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">
                    <v:imagedata r:id="rId39" o:title=""/>
                    <v:path arrowok="t"/>
                  </v:shape>
                  <v:group id="Group 933268820" o:spid="_x0000_s1037" style="position:absolute;left:24290;top:5301;width:2519;height:286" coordorigin="24290,5301" coordsize="21585,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">
                    <v:shape id="Ink 1301780689" o:spid="_x0000_s1038" type="#_x0000_t75" style="position:absolute;left:19846;top:1517;width:25073;height:10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">
                      <v:imagedata r:id="rId40" o:title=""/>
                    </v:shape>
                    <v:shape id="Ink 320118505" o:spid="_x0000_s1039" type="#_x0000_t75" style="position:absolute;left:40522;top:7033;width:601;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">
                      <v:imagedata r:id="rId41" o:title=""/>
                    </v:shape>
                    <v:shape id="Ink 160616851" o:spid="_x0000_s1040" type="#_x0000_t75" style="position:absolute;left:38483;top:5062;width:4100;height:4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">
                      <v:imagedata r:id="rId42" o:title=""/>
                    </v:shape>
                    <v:shape id="Ink 2126519632" o:spid="_x0000_s1041" type="#_x0000_t75" style="position:absolute;left:37423;top:4336;width:6011;height:54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">
                      <v:imagedata r:id="rId43" o:title=""/>
                    </v:shape>
                    <v:shape id="Ink 1555477326" o:spid="_x0000_s1042" type="#_x0000_t75" style="position:absolute;left:40331;top:7317;width:602;height: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">
                      <v:imagedata r:id="rId41" o:title=""/>
                    </v:shape>
                    <v:shape id="Ink 994581413" o:spid="_x0000_s1043" type="#_x0000_t75" style="position:absolute;left:37981;top:7018;width:4510;height: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">
                      <v:imagedata r:id="rId44" o:title=""/>
                    </v:shape>
                    <v:shape id="Ink 1803654794" o:spid="_x0000_s1044" type="#_x0000_t75" style="position:absolute;left:30629;top:-1624;width:19930;height:174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">
                      <v:imagedata r:id="rId45" o:title=""/>
                    </v:shape>
                    <v:shape id="Ink 1134672743" o:spid="_x0000_s1045" type="#_x0000_t75" style="position:absolute;left:37542;top:4669;width:5239;height:4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">
                      <v:imagedata r:id="rId46" o:title=""/>
                    </v:shape>
                    <v:shape id="Ink 1220908389" o:spid="_x0000_s1046" type="#_x0000_t75" style="position:absolute;left:33457;top:1857;width:16947;height:104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">
                      <v:imagedata r:id="rId47" o:title=""/>
                    </v:shape>
                  </v:group>
                  <v:shape id="TextBox 31" o:spid="_x0000_s1047" type="#_x0000_t202" style="position:absolute;left:21268;top:5080;width:9995;height:6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" filled="f" stroked="f">
                    <v:textbox>
                      <w:txbxContent>
                        <w:p w14:paraId="427CFCA5" w14:textId="239FAF2A" w:rsidR="007A73D6" w:rsidRPr="00974CCA" w:rsidRDefault="007A73D6" w:rsidP="00720830">
                          <w:pPr>
                            <w:rPr>
                              <w:rFonts w:ascii="Times New Roman" w:hAnsi="Times New Roman" w:cs="Times New Roman"/>
                              <w:color w:val="000000" w:themeColor="text1"/>
                              <w:kern w:val="24"/>
                              <w:sz w:val="32"/>
                              <w:szCs w:val="32"/>
                              <w14:ligatures w14:val="none"/>
                            </w:rPr>
                          </w:pPr>
                          <w:r>
                            <w:rPr>
                              <w:rFonts w:ascii="Times New Roman" w:hAnsi="Times New Roman"/>
                              <w:color w:val="000000" w:themeColor="text1"/>
                              <w:sz w:val="32"/>
                            </w:rPr>
                            <w:t xml:space="preserve">10 % </w:t>
                          </w:r>
                          <w:r>
                            <w:rPr>
                              <w:rFonts w:ascii="Times New Roman" w:hAnsi="Times New Roman"/>
                              <w:color w:val="000000" w:themeColor="text1"/>
                              <w:sz w:val="21"/>
                            </w:rPr>
                            <w:t xml:space="preserve">de croissance de l’utilisation du régime TSA </w:t>
                          </w:r>
                        </w:p>
                      </w:txbxContent>
                    </v:textbox>
                  </v:shape>
                  <v:shape id="TextBox 32" o:spid="_x0000_s1048" type="#_x0000_t202" style="position:absolute;left:24975;top:1471;width:10211;height:59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" filled="f" stroked="f">
                    <v:textbox>
                      <w:txbxContent>
                        <w:p w14:paraId="09A02F88" w14:textId="77777777" w:rsidR="007A73D6" w:rsidRPr="00974CCA" w:rsidRDefault="007A73D6" w:rsidP="00720830">
                          <w:pPr>
                            <w:rPr>
                              <w:rFonts w:ascii="Times New Roman" w:hAnsi="Times New Roman" w:cs="Times New Roman"/>
                              <w:color w:val="000000" w:themeColor="text1"/>
                              <w:kern w:val="24"/>
                              <w14:ligatures w14:val="none"/>
                            </w:rPr>
                          </w:pPr>
                          <w:r>
                            <w:rPr>
                              <w:rFonts w:ascii="Times New Roman" w:hAnsi="Times New Roman"/>
                              <w:color w:val="000000" w:themeColor="text1"/>
                            </w:rPr>
                            <w:t>Sao Tomé-et-Principe</w:t>
                          </w:r>
                        </w:p>
                      </w:txbxContent>
                    </v:textbox>
                  </v:shape>
                </v:group>
                <v:group id="Group 375718954" o:spid="_x0000_s1049" style="position:absolute;left:35002;top:866;width:10913;height:10628" coordorigin="35002,866" coordsize="10913,10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">
                  <v:shape id="Picture 1728196097" o:spid="_x0000_s1050" type="#_x0000_t75" style="position:absolute;left:36078;top:866;width:4981;height:4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">
                    <v:imagedata r:id="rId48" o:title=""/>
                    <v:path arrowok="t"/>
                  </v:shape>
                  <v:shape id="TextBox 25" o:spid="_x0000_s1051" type="#_x0000_t202" style="position:absolute;left:35002;top:5080;width:9995;height:6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" filled="f" stroked="f">
                    <v:textbox>
                      <w:txbxContent>
                        <w:p w14:paraId="4091C70F" w14:textId="62129E20" w:rsidR="007A73D6" w:rsidRPr="00974CCA" w:rsidRDefault="007A73D6" w:rsidP="00720830">
                          <w:pPr>
                            <w:rPr>
                              <w:rFonts w:ascii="Times New Roman" w:hAnsi="Times New Roman" w:cs="Times New Roman"/>
                              <w:color w:val="000000" w:themeColor="text1"/>
                              <w:kern w:val="24"/>
                              <w:sz w:val="32"/>
                              <w:szCs w:val="32"/>
                              <w14:ligatures w14:val="none"/>
                            </w:rPr>
                          </w:pPr>
                          <w:r>
                            <w:rPr>
                              <w:rFonts w:ascii="Times New Roman" w:hAnsi="Times New Roman"/>
                              <w:color w:val="000000" w:themeColor="text1"/>
                              <w:sz w:val="32"/>
                            </w:rPr>
                            <w:t xml:space="preserve">8 % </w:t>
                          </w:r>
                          <w:r>
                            <w:rPr>
                              <w:rFonts w:ascii="Times New Roman" w:hAnsi="Times New Roman"/>
                              <w:color w:val="000000" w:themeColor="text1"/>
                              <w:sz w:val="21"/>
                            </w:rPr>
                            <w:t xml:space="preserve">de croissance de l’utilisation du régime TSA </w:t>
                          </w:r>
                        </w:p>
                      </w:txbxContent>
                    </v:textbox>
                  </v:shape>
                  <v:shape id="TextBox 26" o:spid="_x0000_s1052" type="#_x0000_t202" style="position:absolute;left:39692;top:2394;width:6223;height:3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" filled="f" stroked="f">
                    <v:textbox>
                      <w:txbxContent>
                        <w:p w14:paraId="79C6CFC0" w14:textId="77777777" w:rsidR="007A73D6" w:rsidRPr="00974CCA" w:rsidRDefault="007A73D6" w:rsidP="00720830">
                          <w:pPr>
                            <w:rPr>
                              <w:rFonts w:ascii="Times New Roman" w:hAnsi="Times New Roman" w:cs="Times New Roman"/>
                              <w:color w:val="000000" w:themeColor="text1"/>
                              <w:kern w:val="24"/>
                              <w14:ligatures w14:val="none"/>
                            </w:rPr>
                          </w:pPr>
                          <w:r>
                            <w:rPr>
                              <w:rFonts w:ascii="Times New Roman" w:hAnsi="Times New Roman"/>
                              <w:color w:val="000000" w:themeColor="text1"/>
                            </w:rPr>
                            <w:t>Érythrée</w:t>
                          </w:r>
                        </w:p>
                      </w:txbxContent>
                    </v:textbox>
                  </v:shape>
                </v:group>
                <w10:anchorlock/>
              </v:group>
            </w:pict>
          </mc:Fallback>
        </mc:AlternateContent>
      </w:r>
    </w:p>
    <w:p w14:paraId="23F6FFEF" w14:textId="18CF42F4" w:rsidR="007A73D6" w:rsidRPr="00DC5B0D" w:rsidRDefault="007A73D6" w:rsidP="16C91F0C">
      <w:pPr>
        <w:numPr>
          <w:ilvl w:val="0"/>
          <w:numId w:val="23"/>
        </w:numPr>
        <w:spacing w:after="200" w:line="240" w:lineRule="auto"/>
        <w:ind w:left="851" w:hanging="425"/>
        <w:rPr>
          <w:rFonts w:ascii="Times New Roman" w:eastAsia="Times New Roman" w:hAnsi="Times New Roman" w:cs="Times New Roman"/>
          <w:b/>
          <w:bCs/>
          <w:noProof/>
        </w:rPr>
      </w:pPr>
      <w:r>
        <w:rPr>
          <w:rFonts w:ascii="Times New Roman" w:hAnsi="Times New Roman"/>
          <w:b/>
          <w:noProof/>
        </w:rPr>
        <w:t xml:space="preserve">Respect des conventions et accords internationaux </w:t>
      </w:r>
    </w:p>
    <w:p w14:paraId="55AC41B9" w14:textId="4040D0DF" w:rsidR="007A73D6" w:rsidRPr="00DC5B0D" w:rsidRDefault="007A73D6" w:rsidP="761C8B6F">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Les bénéficiaires du SPG continuent, de manière générale, à accomplir des progrès sur la voie du développement durable et du respect des principes et normes internationaux qui font partie de la conditionnalité du SPG. </w:t>
      </w:r>
    </w:p>
    <w:p w14:paraId="3BB18C5A" w14:textId="37E54DBA" w:rsidR="007A73D6" w:rsidRPr="00DC5B0D" w:rsidRDefault="007A73D6" w:rsidP="761C8B6F">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Si la ratification des conventions internationales ne suffit pas, à elle seule, à garantir le respect des normes internationales, elle constitue une première étape fondamentale. La plupart des pays bénéficiaires du SPG affichent des taux de ratification élevés en ce qui concerne les conventions internationales pertinentes. Par exemple, parmi les pays bénéficiaires du régime TSA (qui ne sont pas soumis à l’obligation de ratifier formellement les conventions pertinentes pour le SPG), le Bangladesh (à savoir le bénéficiaire du régime TSA qui profite le plus du schéma), a ratifié l’ensemble des </w:t>
      </w:r>
      <w:r w:rsidRPr="00FF252B">
        <w:rPr>
          <w:rFonts w:ascii="Times New Roman" w:hAnsi="Times New Roman"/>
          <w:noProof/>
          <w:color w:val="000000" w:themeColor="text1"/>
        </w:rPr>
        <w:t>27</w:t>
      </w:r>
      <w:r>
        <w:rPr>
          <w:rFonts w:ascii="Times New Roman" w:hAnsi="Times New Roman"/>
          <w:noProof/>
          <w:color w:val="000000" w:themeColor="text1"/>
        </w:rPr>
        <w:t> conventions actuellement énumérées dans le règlement SPG, ainsi que les conventions supplémentaires qui seront introduites par le nouveau règlement SPG.</w:t>
      </w:r>
    </w:p>
    <w:p w14:paraId="09A5C76A" w14:textId="3BB9C191" w:rsidR="007A73D6" w:rsidRPr="00DC5B0D" w:rsidRDefault="007A73D6" w:rsidP="761C8B6F">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Les efforts de ratification des pays bénéficiaires tendent à aller au-delà de la liste formellement établie des conventions et accords pertinents énumérés dans le règlement SPG. Par exemple, les huit bénéficiaires du SPG+ ont tous ratifié la convention relative aux droits des personnes handicapées et sont parties à l’accord de Paris sur le climat, alors que cette convention et cet accord ne figurent pas dans l’actuel règlement SPG, mais feront partie du schéma à partir de </w:t>
      </w:r>
      <w:r w:rsidRPr="00FF252B">
        <w:rPr>
          <w:rFonts w:ascii="Times New Roman" w:hAnsi="Times New Roman"/>
          <w:noProof/>
          <w:color w:val="000000" w:themeColor="text1"/>
        </w:rPr>
        <w:t>2027</w:t>
      </w:r>
      <w:r>
        <w:rPr>
          <w:rFonts w:ascii="Times New Roman" w:hAnsi="Times New Roman"/>
          <w:noProof/>
          <w:color w:val="000000" w:themeColor="text1"/>
        </w:rPr>
        <w:t>.</w:t>
      </w:r>
    </w:p>
    <w:p w14:paraId="47EF137D" w14:textId="21C9441B" w:rsidR="007A73D6" w:rsidRPr="00DC5B0D" w:rsidRDefault="007A73D6" w:rsidP="761C8B6F">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Un grand nombre de bénéficiaires du SPG ont également progressé dans la ratification des nouvelles conventions fondamentales de l’Organisation internationale du travail (OIT) relatives à la sécurité et à la santé au travail, ainsi que d’autres conventions de l’OIT, par exemple sur l’inspection du travail et les consultations tripartites, qui ne sont pas non plus reprises dans l’actuel règlement SPG.</w:t>
      </w:r>
    </w:p>
    <w:p w14:paraId="43553816" w14:textId="64022D61" w:rsidR="007A73D6" w:rsidRPr="00DC5B0D" w:rsidRDefault="007A73D6" w:rsidP="761C8B6F">
      <w:pPr>
        <w:spacing w:before="120" w:after="12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Comme exposé plus en détail à la section </w:t>
      </w:r>
      <w:r w:rsidRPr="00FF252B">
        <w:rPr>
          <w:rFonts w:ascii="Times New Roman" w:hAnsi="Times New Roman"/>
          <w:noProof/>
          <w:color w:val="000000" w:themeColor="text1"/>
        </w:rPr>
        <w:t>4</w:t>
      </w:r>
      <w:r>
        <w:rPr>
          <w:rFonts w:ascii="Times New Roman" w:hAnsi="Times New Roman"/>
          <w:noProof/>
          <w:color w:val="000000" w:themeColor="text1"/>
        </w:rPr>
        <w:t xml:space="preserve">b) ci-dessous et dans les documents de travail des services de la Commission publiés en même temps que le présent rapport, le SPG+ en particulier demeure un cadre solide et structuré reliant le commerce au développement durable, ainsi qu’une plateforme de dialogue et de réforme des politiques. Le SPG+ offre également de fortes incitations et des moyens d’action permettant aux bénéficiaires de se conformer aux normes internationalement reconnues auxquelles ils ont eux-mêmes décidé de souscrire. </w:t>
      </w:r>
    </w:p>
    <w:p w14:paraId="1D6B6F43" w14:textId="2DA654C3" w:rsidR="007A73D6" w:rsidRPr="00976DA5" w:rsidRDefault="007A73D6" w:rsidP="20C9AAE6">
      <w:pPr>
        <w:spacing w:before="200" w:after="200" w:line="240" w:lineRule="auto"/>
        <w:jc w:val="both"/>
        <w:rPr>
          <w:rFonts w:ascii="Times New Roman" w:eastAsia="Times New Roman" w:hAnsi="Times New Roman" w:cs="Times New Roman"/>
          <w:noProof/>
          <w:color w:val="000000" w:themeColor="text1"/>
          <w:lang w:val="fr-BE"/>
        </w:rPr>
      </w:pPr>
    </w:p>
    <w:p w14:paraId="0D1BE61D" w14:textId="38661C6D" w:rsidR="007A73D6" w:rsidRPr="00DC5B0D" w:rsidRDefault="007A73D6" w:rsidP="16C91F0C">
      <w:pPr>
        <w:numPr>
          <w:ilvl w:val="0"/>
          <w:numId w:val="13"/>
        </w:numPr>
        <w:tabs>
          <w:tab w:val="clear" w:pos="720"/>
          <w:tab w:val="num" w:pos="426"/>
        </w:tabs>
        <w:spacing w:after="200" w:line="240" w:lineRule="auto"/>
        <w:ind w:left="426" w:hanging="426"/>
        <w:rPr>
          <w:rFonts w:ascii="Times New Roman" w:eastAsia="Times New Roman" w:hAnsi="Times New Roman" w:cs="Times New Roman"/>
          <w:b/>
          <w:bCs/>
          <w:noProof/>
        </w:rPr>
      </w:pPr>
      <w:r>
        <w:rPr>
          <w:rFonts w:ascii="Times New Roman" w:hAnsi="Times New Roman"/>
          <w:b/>
          <w:noProof/>
        </w:rPr>
        <w:t>LES TROIS RÉGIMES</w:t>
      </w:r>
    </w:p>
    <w:p w14:paraId="0257A8C7" w14:textId="32B788EF" w:rsidR="007A73D6" w:rsidRPr="00DC5B0D" w:rsidRDefault="007A73D6" w:rsidP="16C91F0C">
      <w:pPr>
        <w:numPr>
          <w:ilvl w:val="0"/>
          <w:numId w:val="24"/>
        </w:numPr>
        <w:spacing w:after="200" w:line="240" w:lineRule="auto"/>
        <w:ind w:left="851" w:hanging="425"/>
        <w:rPr>
          <w:rFonts w:ascii="Times New Roman" w:eastAsia="Times New Roman" w:hAnsi="Times New Roman" w:cs="Times New Roman"/>
          <w:b/>
          <w:noProof/>
        </w:rPr>
      </w:pPr>
      <w:r>
        <w:rPr>
          <w:rFonts w:ascii="Times New Roman" w:hAnsi="Times New Roman"/>
          <w:b/>
          <w:noProof/>
        </w:rPr>
        <w:t>SPG standard</w:t>
      </w:r>
    </w:p>
    <w:p w14:paraId="30C46289" w14:textId="1F576EA8" w:rsidR="007A73D6" w:rsidRPr="00DC5B0D" w:rsidDel="009167CA" w:rsidRDefault="007A73D6" w:rsidP="007857CC">
      <w:pPr>
        <w:spacing w:after="200" w:line="240" w:lineRule="auto"/>
        <w:jc w:val="both"/>
        <w:rPr>
          <w:rFonts w:ascii="Times New Roman" w:eastAsia="Times New Roman" w:hAnsi="Times New Roman" w:cs="Times New Roman"/>
          <w:noProof/>
        </w:rPr>
      </w:pPr>
      <w:r>
        <w:rPr>
          <w:rFonts w:ascii="Times New Roman" w:hAnsi="Times New Roman"/>
          <w:noProof/>
        </w:rPr>
        <w:t xml:space="preserve">Au cours de la période de référence, les bénéficiaires du SPG standard ont continué de représenter une part importante du total des importations relevant du SPG, à savoir </w:t>
      </w:r>
      <w:r w:rsidRPr="00FF252B">
        <w:rPr>
          <w:rFonts w:ascii="Times New Roman" w:hAnsi="Times New Roman"/>
          <w:noProof/>
        </w:rPr>
        <w:t>29</w:t>
      </w:r>
      <w:r>
        <w:rPr>
          <w:rFonts w:ascii="Times New Roman" w:hAnsi="Times New Roman"/>
          <w:noProof/>
        </w:rPr>
        <w:t>,</w:t>
      </w:r>
      <w:r w:rsidRPr="00FF252B">
        <w:rPr>
          <w:rFonts w:ascii="Times New Roman" w:hAnsi="Times New Roman"/>
          <w:noProof/>
        </w:rPr>
        <w:t>3</w:t>
      </w:r>
      <w:r>
        <w:rPr>
          <w:rFonts w:ascii="Times New Roman" w:hAnsi="Times New Roman"/>
          <w:noProof/>
        </w:rPr>
        <w:t xml:space="preserve"> % en </w:t>
      </w:r>
      <w:r w:rsidRPr="00FF252B">
        <w:rPr>
          <w:rFonts w:ascii="Times New Roman" w:hAnsi="Times New Roman"/>
          <w:noProof/>
        </w:rPr>
        <w:t>2024</w:t>
      </w:r>
      <w:r>
        <w:rPr>
          <w:rFonts w:ascii="Times New Roman" w:hAnsi="Times New Roman"/>
          <w:noProof/>
        </w:rPr>
        <w:t>. Les vêtements (S-</w:t>
      </w:r>
      <w:r w:rsidRPr="00FF252B">
        <w:rPr>
          <w:rFonts w:ascii="Times New Roman" w:hAnsi="Times New Roman"/>
          <w:noProof/>
        </w:rPr>
        <w:t>11</w:t>
      </w:r>
      <w:r>
        <w:rPr>
          <w:rFonts w:ascii="Times New Roman" w:hAnsi="Times New Roman"/>
          <w:noProof/>
        </w:rPr>
        <w:t>b), les chaussures (S-</w:t>
      </w:r>
      <w:r w:rsidRPr="00FF252B">
        <w:rPr>
          <w:rFonts w:ascii="Times New Roman" w:hAnsi="Times New Roman"/>
          <w:noProof/>
        </w:rPr>
        <w:t>12</w:t>
      </w:r>
      <w:r>
        <w:rPr>
          <w:rFonts w:ascii="Times New Roman" w:hAnsi="Times New Roman"/>
          <w:noProof/>
        </w:rPr>
        <w:t>a) et les produits chimiques (S</w:t>
      </w:r>
      <w:r w:rsidRPr="00FF252B">
        <w:rPr>
          <w:rFonts w:ascii="Times New Roman" w:hAnsi="Times New Roman"/>
          <w:noProof/>
        </w:rPr>
        <w:t>06</w:t>
      </w:r>
      <w:r>
        <w:rPr>
          <w:rFonts w:ascii="Times New Roman" w:hAnsi="Times New Roman"/>
          <w:noProof/>
        </w:rPr>
        <w:t xml:space="preserve">b) ont été les principaux produits à bénéficier du SPG standard en </w:t>
      </w:r>
      <w:r w:rsidRPr="00FF252B">
        <w:rPr>
          <w:rFonts w:ascii="Times New Roman" w:hAnsi="Times New Roman"/>
          <w:noProof/>
        </w:rPr>
        <w:t>2024</w:t>
      </w:r>
      <w:r>
        <w:rPr>
          <w:rFonts w:ascii="Times New Roman" w:hAnsi="Times New Roman"/>
          <w:noProof/>
        </w:rPr>
        <w:t xml:space="preserve">. Sur les </w:t>
      </w:r>
      <w:r w:rsidRPr="00FF252B">
        <w:rPr>
          <w:rFonts w:ascii="Times New Roman" w:hAnsi="Times New Roman"/>
          <w:noProof/>
        </w:rPr>
        <w:t>11</w:t>
      </w:r>
      <w:r>
        <w:rPr>
          <w:rFonts w:ascii="Times New Roman" w:hAnsi="Times New Roman"/>
          <w:noProof/>
        </w:rPr>
        <w:t xml:space="preserve"> bénéficiaires actuels du SPG standard (le Vanuatu ayant été ajouté en </w:t>
      </w:r>
      <w:r w:rsidRPr="00FF252B">
        <w:rPr>
          <w:rFonts w:ascii="Times New Roman" w:hAnsi="Times New Roman"/>
          <w:noProof/>
        </w:rPr>
        <w:t>2025</w:t>
      </w:r>
      <w:r>
        <w:rPr>
          <w:rFonts w:ascii="Times New Roman" w:hAnsi="Times New Roman"/>
          <w:noProof/>
        </w:rPr>
        <w:t xml:space="preserve">), l’Inde et l’Indonésie étaient les principaux bénéficiaires, l’Inde représentant </w:t>
      </w:r>
      <w:r w:rsidRPr="00FF252B">
        <w:rPr>
          <w:rFonts w:ascii="Times New Roman" w:hAnsi="Times New Roman"/>
          <w:noProof/>
        </w:rPr>
        <w:t>11</w:t>
      </w:r>
      <w:r>
        <w:rPr>
          <w:rFonts w:ascii="Times New Roman" w:hAnsi="Times New Roman"/>
          <w:noProof/>
        </w:rPr>
        <w:t>,</w:t>
      </w:r>
      <w:r w:rsidRPr="00FF252B">
        <w:rPr>
          <w:rFonts w:ascii="Times New Roman" w:hAnsi="Times New Roman"/>
          <w:noProof/>
        </w:rPr>
        <w:t>7</w:t>
      </w:r>
      <w:r>
        <w:rPr>
          <w:rFonts w:ascii="Times New Roman" w:hAnsi="Times New Roman"/>
          <w:noProof/>
        </w:rPr>
        <w:t xml:space="preserve"> milliards d’EUR de l’ensemble des importations dans l’Union au titre des préférences offertes par le SPG en </w:t>
      </w:r>
      <w:r w:rsidRPr="00FF252B">
        <w:rPr>
          <w:rFonts w:ascii="Times New Roman" w:hAnsi="Times New Roman"/>
          <w:noProof/>
        </w:rPr>
        <w:t>2024</w:t>
      </w:r>
      <w:r>
        <w:rPr>
          <w:rFonts w:ascii="Times New Roman" w:hAnsi="Times New Roman"/>
          <w:noProof/>
        </w:rPr>
        <w:t xml:space="preserve">, suivie de l’Indonésie, avec </w:t>
      </w:r>
      <w:r w:rsidRPr="00FF252B">
        <w:rPr>
          <w:rFonts w:ascii="Times New Roman" w:hAnsi="Times New Roman"/>
          <w:noProof/>
        </w:rPr>
        <w:t>5</w:t>
      </w:r>
      <w:r>
        <w:rPr>
          <w:rFonts w:ascii="Times New Roman" w:hAnsi="Times New Roman"/>
          <w:noProof/>
        </w:rPr>
        <w:t>,</w:t>
      </w:r>
      <w:r w:rsidRPr="00FF252B">
        <w:rPr>
          <w:rFonts w:ascii="Times New Roman" w:hAnsi="Times New Roman"/>
          <w:noProof/>
        </w:rPr>
        <w:t>56</w:t>
      </w:r>
      <w:r>
        <w:rPr>
          <w:rFonts w:ascii="Times New Roman" w:hAnsi="Times New Roman"/>
          <w:noProof/>
        </w:rPr>
        <w:t> milliards d’EUR. Toutefois, cette situation va évoluer: en effet, outre l’Indonésie et le Kenya (voir la section </w:t>
      </w:r>
      <w:r w:rsidRPr="00FF252B">
        <w:rPr>
          <w:rFonts w:ascii="Times New Roman" w:hAnsi="Times New Roman"/>
          <w:noProof/>
        </w:rPr>
        <w:t>2</w:t>
      </w:r>
      <w:r>
        <w:rPr>
          <w:rFonts w:ascii="Times New Roman" w:hAnsi="Times New Roman"/>
          <w:noProof/>
        </w:rPr>
        <w:t xml:space="preserve">), l’Inde devrait sortir du SPG standard et donc quitter le schéma une fois que l’accord commercial bilatéral conclu avec l’Union (négociations achevées en février </w:t>
      </w:r>
      <w:r w:rsidRPr="00FF252B">
        <w:rPr>
          <w:rFonts w:ascii="Times New Roman" w:hAnsi="Times New Roman"/>
          <w:noProof/>
        </w:rPr>
        <w:t>2026</w:t>
      </w:r>
      <w:r>
        <w:rPr>
          <w:rFonts w:ascii="Times New Roman" w:hAnsi="Times New Roman"/>
          <w:noProof/>
        </w:rPr>
        <w:t xml:space="preserve">) entrera en application et que la période de transition de deux ans qui s’ensuivra aura expiré. </w:t>
      </w:r>
    </w:p>
    <w:p w14:paraId="53A52367" w14:textId="49CC1F08" w:rsidR="007A73D6" w:rsidRPr="00DC5B0D" w:rsidRDefault="007A73D6" w:rsidP="525420FF">
      <w:pPr>
        <w:spacing w:after="0" w:line="240" w:lineRule="auto"/>
        <w:rPr>
          <w:rFonts w:ascii="Times New Roman" w:eastAsia="Times New Roman" w:hAnsi="Times New Roman" w:cs="Times New Roman"/>
          <w:i/>
          <w:iCs/>
          <w:noProof/>
          <w:color w:val="1F497D"/>
        </w:rPr>
      </w:pPr>
      <w:r>
        <w:rPr>
          <w:rFonts w:ascii="Times New Roman" w:hAnsi="Times New Roman"/>
          <w:i/>
          <w:noProof/>
          <w:color w:val="1F497D"/>
        </w:rPr>
        <w:t>Figure </w:t>
      </w:r>
      <w:r w:rsidRPr="00FF252B">
        <w:rPr>
          <w:rFonts w:ascii="Times New Roman" w:hAnsi="Times New Roman"/>
          <w:i/>
          <w:noProof/>
          <w:color w:val="1F497D"/>
        </w:rPr>
        <w:t>6</w:t>
      </w:r>
      <w:r>
        <w:rPr>
          <w:rFonts w:ascii="Times New Roman" w:hAnsi="Times New Roman"/>
          <w:i/>
          <w:noProof/>
          <w:color w:val="1F497D"/>
        </w:rPr>
        <w:t>. Évolution des importations admissibles, des importations utilisées et de l’utilisation au titre du SPG standard</w:t>
      </w:r>
    </w:p>
    <w:p w14:paraId="05D75F08" w14:textId="6AE8AE77" w:rsidR="007A73D6" w:rsidRPr="00DC5B0D" w:rsidRDefault="00FF252B" w:rsidP="525420FF">
      <w:pPr>
        <w:spacing w:after="0" w:line="240" w:lineRule="auto"/>
        <w:rPr>
          <w:rFonts w:ascii="Times New Roman" w:eastAsia="Times New Roman" w:hAnsi="Times New Roman" w:cs="Times New Roman"/>
          <w:i/>
          <w:iCs/>
          <w:noProof/>
          <w:color w:val="1F497D"/>
        </w:rPr>
      </w:pPr>
      <w:r>
        <w:rPr>
          <w:rFonts w:ascii="Times New Roman" w:eastAsia="Times New Roman" w:hAnsi="Times New Roman" w:cs="Times New Roman"/>
          <w:i/>
          <w:iCs/>
          <w:noProof/>
          <w:color w:val="1F497D"/>
          <w:lang w:val="en-GB" w:eastAsia="en-GB"/>
        </w:rPr>
        <w:drawing>
          <wp:inline distT="0" distB="0" distL="0" distR="0" wp14:anchorId="29513698" wp14:editId="3207A8EF">
            <wp:extent cx="5730875" cy="2231390"/>
            <wp:effectExtent l="0" t="0" r="3175" b="0"/>
            <wp:docPr id="19763475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30875" cy="2231390"/>
                    </a:xfrm>
                    <a:prstGeom prst="rect">
                      <a:avLst/>
                    </a:prstGeom>
                    <a:noFill/>
                  </pic:spPr>
                </pic:pic>
              </a:graphicData>
            </a:graphic>
          </wp:inline>
        </w:drawing>
      </w:r>
    </w:p>
    <w:p w14:paraId="6BCD1542" w14:textId="39B059A2" w:rsidR="007A73D6" w:rsidRPr="00DC5B0D" w:rsidRDefault="007A73D6" w:rsidP="525420FF">
      <w:pPr>
        <w:spacing w:after="200" w:line="240" w:lineRule="auto"/>
        <w:jc w:val="both"/>
        <w:rPr>
          <w:rFonts w:ascii="Times New Roman" w:eastAsia="Times New Roman" w:hAnsi="Times New Roman" w:cs="Times New Roman"/>
          <w:noProof/>
          <w:color w:val="000000" w:themeColor="text1"/>
        </w:rPr>
      </w:pPr>
    </w:p>
    <w:p w14:paraId="6AAE31AC" w14:textId="57B43A36" w:rsidR="007A73D6" w:rsidRPr="00DC5B0D" w:rsidRDefault="007A73D6" w:rsidP="525420FF">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Si le taux d’utilisation au titre du SPG standard fluctue à un niveau élevé, tant les importations admissibles que celles pour lesquelles les préférences SPG sont effectivement sollicitées ont diminué par rapport aux niveaux antérieurs à la pandémie de COVID-</w:t>
      </w:r>
      <w:r w:rsidRPr="00FF252B">
        <w:rPr>
          <w:rFonts w:ascii="Times New Roman" w:hAnsi="Times New Roman"/>
          <w:noProof/>
          <w:color w:val="000000" w:themeColor="text1"/>
        </w:rPr>
        <w:t>19</w:t>
      </w:r>
      <w:r>
        <w:rPr>
          <w:rFonts w:ascii="Times New Roman" w:hAnsi="Times New Roman"/>
          <w:noProof/>
          <w:color w:val="000000" w:themeColor="text1"/>
        </w:rPr>
        <w:t xml:space="preserve">, passant de </w:t>
      </w:r>
      <w:r w:rsidRPr="00FF252B">
        <w:rPr>
          <w:rFonts w:ascii="Times New Roman" w:hAnsi="Times New Roman"/>
          <w:noProof/>
          <w:color w:val="000000" w:themeColor="text1"/>
        </w:rPr>
        <w:t>37</w:t>
      </w:r>
      <w:r>
        <w:rPr>
          <w:rFonts w:ascii="Times New Roman" w:hAnsi="Times New Roman"/>
          <w:noProof/>
          <w:color w:val="000000" w:themeColor="text1"/>
        </w:rPr>
        <w:t xml:space="preserve"> milliards d’EUR d’importations admissibles et </w:t>
      </w:r>
      <w:r w:rsidRPr="00FF252B">
        <w:rPr>
          <w:rFonts w:ascii="Times New Roman" w:hAnsi="Times New Roman"/>
          <w:noProof/>
          <w:color w:val="000000" w:themeColor="text1"/>
        </w:rPr>
        <w:t>29</w:t>
      </w:r>
      <w:r>
        <w:rPr>
          <w:rFonts w:ascii="Times New Roman" w:hAnsi="Times New Roman"/>
          <w:noProof/>
          <w:color w:val="000000" w:themeColor="text1"/>
        </w:rPr>
        <w:t xml:space="preserve"> milliards d’EUR d’importations utilisées en </w:t>
      </w:r>
      <w:r w:rsidRPr="00FF252B">
        <w:rPr>
          <w:rFonts w:ascii="Times New Roman" w:hAnsi="Times New Roman"/>
          <w:noProof/>
          <w:color w:val="000000" w:themeColor="text1"/>
        </w:rPr>
        <w:t>2019</w:t>
      </w:r>
      <w:r>
        <w:rPr>
          <w:rFonts w:ascii="Times New Roman" w:hAnsi="Times New Roman"/>
          <w:noProof/>
          <w:color w:val="000000" w:themeColor="text1"/>
        </w:rPr>
        <w:t xml:space="preserve"> à </w:t>
      </w:r>
      <w:r w:rsidRPr="00FF252B">
        <w:rPr>
          <w:rFonts w:ascii="Times New Roman" w:hAnsi="Times New Roman"/>
          <w:noProof/>
          <w:color w:val="000000" w:themeColor="text1"/>
        </w:rPr>
        <w:t>21</w:t>
      </w:r>
      <w:r>
        <w:rPr>
          <w:rFonts w:ascii="Times New Roman" w:hAnsi="Times New Roman"/>
          <w:noProof/>
          <w:color w:val="000000" w:themeColor="text1"/>
        </w:rPr>
        <w:t xml:space="preserve"> milliards d’EUR d’importations admissibles et </w:t>
      </w:r>
      <w:r w:rsidRPr="00FF252B">
        <w:rPr>
          <w:rFonts w:ascii="Times New Roman" w:hAnsi="Times New Roman"/>
          <w:noProof/>
          <w:color w:val="000000" w:themeColor="text1"/>
        </w:rPr>
        <w:t>17</w:t>
      </w:r>
      <w:r>
        <w:rPr>
          <w:rFonts w:ascii="Times New Roman" w:hAnsi="Times New Roman"/>
          <w:noProof/>
          <w:color w:val="000000" w:themeColor="text1"/>
        </w:rPr>
        <w:t xml:space="preserve"> milliards d’EUR d’importations utilisées en </w:t>
      </w:r>
      <w:r w:rsidRPr="00FF252B">
        <w:rPr>
          <w:rFonts w:ascii="Times New Roman" w:hAnsi="Times New Roman"/>
          <w:noProof/>
          <w:color w:val="000000" w:themeColor="text1"/>
        </w:rPr>
        <w:t>2024</w:t>
      </w:r>
      <w:r>
        <w:rPr>
          <w:rFonts w:ascii="Times New Roman" w:hAnsi="Times New Roman"/>
          <w:noProof/>
          <w:color w:val="000000" w:themeColor="text1"/>
        </w:rPr>
        <w:t xml:space="preserve">. Cela s’explique principalement par la sortie de certains pays du SPG standard, notamment le Viêt Nam à compter de janvier </w:t>
      </w:r>
      <w:r w:rsidRPr="00FF252B">
        <w:rPr>
          <w:rFonts w:ascii="Times New Roman" w:hAnsi="Times New Roman"/>
          <w:noProof/>
          <w:color w:val="000000" w:themeColor="text1"/>
        </w:rPr>
        <w:t>2023</w:t>
      </w:r>
      <w:r>
        <w:rPr>
          <w:rFonts w:ascii="Times New Roman" w:hAnsi="Times New Roman"/>
          <w:noProof/>
          <w:color w:val="000000" w:themeColor="text1"/>
        </w:rPr>
        <w:t xml:space="preserve">, à l’issue de la période de transition consécutive à la conclusion par cet ancien bénéficiaire de premier plan d’un ALE avec l’Union en </w:t>
      </w:r>
      <w:r w:rsidRPr="00FF252B">
        <w:rPr>
          <w:rFonts w:ascii="Times New Roman" w:hAnsi="Times New Roman"/>
          <w:noProof/>
          <w:color w:val="000000" w:themeColor="text1"/>
        </w:rPr>
        <w:t>2020</w:t>
      </w:r>
      <w:r>
        <w:rPr>
          <w:rFonts w:ascii="Times New Roman" w:hAnsi="Times New Roman"/>
          <w:noProof/>
          <w:color w:val="000000" w:themeColor="text1"/>
        </w:rPr>
        <w:t xml:space="preserve">. En outre, l’Ouzbékistan a accédé au SPG+ en avril </w:t>
      </w:r>
      <w:r w:rsidRPr="00FF252B">
        <w:rPr>
          <w:rFonts w:ascii="Times New Roman" w:hAnsi="Times New Roman"/>
          <w:noProof/>
          <w:color w:val="000000" w:themeColor="text1"/>
        </w:rPr>
        <w:t>2021</w:t>
      </w:r>
      <w:r>
        <w:rPr>
          <w:rFonts w:ascii="Times New Roman" w:hAnsi="Times New Roman"/>
          <w:noProof/>
          <w:color w:val="000000" w:themeColor="text1"/>
        </w:rPr>
        <w:t>.</w:t>
      </w:r>
    </w:p>
    <w:p w14:paraId="2620EE50" w14:textId="62037895" w:rsidR="007A73D6" w:rsidRPr="00DC5B0D" w:rsidRDefault="007A73D6" w:rsidP="00974CCA">
      <w:pPr>
        <w:numPr>
          <w:ilvl w:val="0"/>
          <w:numId w:val="24"/>
        </w:numPr>
        <w:spacing w:after="200" w:line="240" w:lineRule="auto"/>
        <w:ind w:left="851" w:hanging="425"/>
        <w:rPr>
          <w:rFonts w:ascii="Times New Roman" w:eastAsia="Times New Roman" w:hAnsi="Times New Roman" w:cs="Times New Roman"/>
          <w:b/>
          <w:bCs/>
          <w:noProof/>
        </w:rPr>
      </w:pPr>
      <w:r>
        <w:rPr>
          <w:rFonts w:ascii="Times New Roman" w:hAnsi="Times New Roman"/>
          <w:b/>
          <w:noProof/>
        </w:rPr>
        <w:t>SPG+ </w:t>
      </w:r>
    </w:p>
    <w:p w14:paraId="4CA67E7D" w14:textId="229F14F5" w:rsidR="007A73D6" w:rsidRPr="00DC5B0D" w:rsidRDefault="007A73D6" w:rsidP="525420FF">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L’évolution des importations relevant du SPG+ est plutôt positive, abstraction faite du rebond lié à la COVID-</w:t>
      </w:r>
      <w:r w:rsidRPr="00FF252B">
        <w:rPr>
          <w:rFonts w:ascii="Times New Roman" w:hAnsi="Times New Roman"/>
          <w:noProof/>
          <w:color w:val="000000" w:themeColor="text1"/>
        </w:rPr>
        <w:t>19</w:t>
      </w:r>
      <w:r>
        <w:rPr>
          <w:rFonts w:ascii="Times New Roman" w:hAnsi="Times New Roman"/>
          <w:noProof/>
          <w:color w:val="000000" w:themeColor="text1"/>
        </w:rPr>
        <w:t xml:space="preserve"> et des effets des prix de l’énergie en </w:t>
      </w:r>
      <w:r w:rsidRPr="00FF252B">
        <w:rPr>
          <w:rFonts w:ascii="Times New Roman" w:hAnsi="Times New Roman"/>
          <w:noProof/>
          <w:color w:val="000000" w:themeColor="text1"/>
        </w:rPr>
        <w:t>2022</w:t>
      </w:r>
      <w:r>
        <w:rPr>
          <w:rFonts w:ascii="Times New Roman" w:hAnsi="Times New Roman"/>
          <w:noProof/>
          <w:color w:val="000000" w:themeColor="text1"/>
        </w:rPr>
        <w:t xml:space="preserve">. Les importations admissibles au titre du SPG+ sont passées de </w:t>
      </w:r>
      <w:r w:rsidRPr="00FF252B">
        <w:rPr>
          <w:rFonts w:ascii="Times New Roman" w:hAnsi="Times New Roman"/>
          <w:noProof/>
          <w:color w:val="000000" w:themeColor="text1"/>
        </w:rPr>
        <w:t>10</w:t>
      </w:r>
      <w:r>
        <w:rPr>
          <w:rFonts w:ascii="Times New Roman" w:hAnsi="Times New Roman"/>
          <w:noProof/>
          <w:color w:val="000000" w:themeColor="text1"/>
        </w:rPr>
        <w:t xml:space="preserve"> milliards d’EUR en </w:t>
      </w:r>
      <w:r w:rsidRPr="00FF252B">
        <w:rPr>
          <w:rFonts w:ascii="Times New Roman" w:hAnsi="Times New Roman"/>
          <w:noProof/>
          <w:color w:val="000000" w:themeColor="text1"/>
        </w:rPr>
        <w:t>2019</w:t>
      </w:r>
      <w:r>
        <w:rPr>
          <w:rFonts w:ascii="Times New Roman" w:hAnsi="Times New Roman"/>
          <w:noProof/>
          <w:color w:val="000000" w:themeColor="text1"/>
        </w:rPr>
        <w:t xml:space="preserve"> avant la pandémie de COVID-</w:t>
      </w:r>
      <w:r w:rsidRPr="00FF252B">
        <w:rPr>
          <w:rFonts w:ascii="Times New Roman" w:hAnsi="Times New Roman"/>
          <w:noProof/>
          <w:color w:val="000000" w:themeColor="text1"/>
        </w:rPr>
        <w:t>19</w:t>
      </w:r>
      <w:r>
        <w:rPr>
          <w:rFonts w:ascii="Times New Roman" w:hAnsi="Times New Roman"/>
          <w:noProof/>
          <w:color w:val="000000" w:themeColor="text1"/>
        </w:rPr>
        <w:t xml:space="preserve"> à </w:t>
      </w:r>
      <w:r w:rsidRPr="00FF252B">
        <w:rPr>
          <w:rFonts w:ascii="Times New Roman" w:hAnsi="Times New Roman"/>
          <w:noProof/>
          <w:color w:val="000000" w:themeColor="text1"/>
        </w:rPr>
        <w:t>13</w:t>
      </w:r>
      <w:r>
        <w:rPr>
          <w:rFonts w:ascii="Times New Roman" w:hAnsi="Times New Roman"/>
          <w:noProof/>
          <w:color w:val="000000" w:themeColor="text1"/>
        </w:rPr>
        <w:t xml:space="preserve"> milliards d’EUR en </w:t>
      </w:r>
      <w:r w:rsidRPr="00FF252B">
        <w:rPr>
          <w:rFonts w:ascii="Times New Roman" w:hAnsi="Times New Roman"/>
          <w:noProof/>
          <w:color w:val="000000" w:themeColor="text1"/>
        </w:rPr>
        <w:t>2024</w:t>
      </w:r>
      <w:r>
        <w:rPr>
          <w:rFonts w:ascii="Times New Roman" w:hAnsi="Times New Roman"/>
          <w:noProof/>
          <w:color w:val="000000" w:themeColor="text1"/>
        </w:rPr>
        <w:t xml:space="preserve">; par conséquent, les importations pour lesquelles les préférences ont effectivement été demandées atteignent </w:t>
      </w:r>
      <w:r w:rsidRPr="00FF252B">
        <w:rPr>
          <w:rFonts w:ascii="Times New Roman" w:hAnsi="Times New Roman"/>
          <w:noProof/>
          <w:color w:val="000000" w:themeColor="text1"/>
        </w:rPr>
        <w:t>11</w:t>
      </w:r>
      <w:r>
        <w:rPr>
          <w:rFonts w:ascii="Times New Roman" w:hAnsi="Times New Roman"/>
          <w:noProof/>
          <w:color w:val="000000" w:themeColor="text1"/>
        </w:rPr>
        <w:t xml:space="preserve"> milliards d’EUR en </w:t>
      </w:r>
      <w:r w:rsidRPr="00FF252B">
        <w:rPr>
          <w:rFonts w:ascii="Times New Roman" w:hAnsi="Times New Roman"/>
          <w:noProof/>
          <w:color w:val="000000" w:themeColor="text1"/>
        </w:rPr>
        <w:t>2024</w:t>
      </w:r>
      <w:r>
        <w:rPr>
          <w:rFonts w:ascii="Times New Roman" w:hAnsi="Times New Roman"/>
          <w:noProof/>
          <w:color w:val="000000" w:themeColor="text1"/>
        </w:rPr>
        <w:t xml:space="preserve">. </w:t>
      </w:r>
    </w:p>
    <w:p w14:paraId="60B9F52B" w14:textId="77777777" w:rsidR="007A73D6" w:rsidRPr="00976DA5" w:rsidRDefault="007A73D6" w:rsidP="525420FF">
      <w:pPr>
        <w:spacing w:after="200" w:line="240" w:lineRule="auto"/>
        <w:jc w:val="both"/>
        <w:rPr>
          <w:rFonts w:ascii="Times New Roman" w:eastAsia="Times New Roman" w:hAnsi="Times New Roman" w:cs="Times New Roman"/>
          <w:noProof/>
          <w:color w:val="000000" w:themeColor="text1"/>
          <w:lang w:val="fr-BE"/>
        </w:rPr>
      </w:pPr>
    </w:p>
    <w:p w14:paraId="1DF7AC95" w14:textId="77777777" w:rsidR="007E2571" w:rsidRDefault="007E2571">
      <w:pPr>
        <w:rPr>
          <w:rFonts w:ascii="Times New Roman" w:eastAsiaTheme="minorEastAsia" w:hAnsi="Times New Roman" w:cs="Times New Roman"/>
          <w:i/>
          <w:iCs/>
          <w:noProof/>
          <w:color w:val="1F497D"/>
        </w:rPr>
      </w:pPr>
      <w:r>
        <w:rPr>
          <w:noProof/>
        </w:rPr>
        <w:br w:type="page"/>
      </w:r>
    </w:p>
    <w:p w14:paraId="7A0E56BE" w14:textId="39B98A34" w:rsidR="007A73D6" w:rsidRPr="00DC5B0D" w:rsidRDefault="007A73D6" w:rsidP="00BD12DA">
      <w:pPr>
        <w:spacing w:after="0" w:line="240" w:lineRule="auto"/>
        <w:rPr>
          <w:rFonts w:ascii="Times New Roman" w:eastAsiaTheme="minorEastAsia" w:hAnsi="Times New Roman" w:cs="Times New Roman"/>
          <w:i/>
          <w:iCs/>
          <w:noProof/>
          <w:color w:val="1F497D"/>
        </w:rPr>
      </w:pPr>
      <w:r>
        <w:rPr>
          <w:rFonts w:ascii="Times New Roman" w:hAnsi="Times New Roman"/>
          <w:i/>
          <w:noProof/>
          <w:color w:val="1F497D"/>
        </w:rPr>
        <w:t>Figure </w:t>
      </w:r>
      <w:r w:rsidRPr="00FF252B">
        <w:rPr>
          <w:rFonts w:ascii="Times New Roman" w:hAnsi="Times New Roman"/>
          <w:i/>
          <w:noProof/>
          <w:color w:val="1F497D"/>
        </w:rPr>
        <w:t>7</w:t>
      </w:r>
      <w:r>
        <w:rPr>
          <w:rFonts w:ascii="Times New Roman" w:hAnsi="Times New Roman"/>
          <w:i/>
          <w:noProof/>
          <w:color w:val="1F497D"/>
        </w:rPr>
        <w:t>. Évolution des importations et de l’utilisation au titre du SPG+</w:t>
      </w:r>
    </w:p>
    <w:p w14:paraId="4EB1CE12" w14:textId="77777777" w:rsidR="007A73D6" w:rsidRPr="00976DA5" w:rsidRDefault="007A73D6" w:rsidP="00BD12DA">
      <w:pPr>
        <w:spacing w:after="0" w:line="240" w:lineRule="auto"/>
        <w:rPr>
          <w:rFonts w:ascii="Times New Roman" w:eastAsiaTheme="minorEastAsia" w:hAnsi="Times New Roman" w:cs="Times New Roman"/>
          <w:i/>
          <w:iCs/>
          <w:noProof/>
          <w:color w:val="1F497D"/>
          <w:lang w:val="fr-BE"/>
        </w:rPr>
      </w:pPr>
    </w:p>
    <w:p w14:paraId="1F421EF4" w14:textId="2DA6A915" w:rsidR="007A73D6" w:rsidRPr="00DC5B0D" w:rsidRDefault="00FF252B" w:rsidP="00BD12DA">
      <w:pPr>
        <w:spacing w:after="0" w:line="240" w:lineRule="auto"/>
        <w:rPr>
          <w:rFonts w:ascii="Times New Roman" w:eastAsia="Times New Roman" w:hAnsi="Times New Roman" w:cs="Times New Roman"/>
          <w:i/>
          <w:iCs/>
          <w:noProof/>
          <w:color w:val="1F497D"/>
        </w:rPr>
      </w:pPr>
      <w:r>
        <w:rPr>
          <w:rFonts w:ascii="Times New Roman" w:eastAsia="Times New Roman" w:hAnsi="Times New Roman" w:cs="Times New Roman"/>
          <w:i/>
          <w:iCs/>
          <w:noProof/>
          <w:color w:val="1F497D"/>
          <w:lang w:val="en-GB" w:eastAsia="en-GB"/>
        </w:rPr>
        <w:drawing>
          <wp:inline distT="0" distB="0" distL="0" distR="0" wp14:anchorId="6BB338EE" wp14:editId="06680C1A">
            <wp:extent cx="5676181" cy="2509734"/>
            <wp:effectExtent l="0" t="0" r="1270" b="5080"/>
            <wp:docPr id="198628698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81563" cy="2512113"/>
                    </a:xfrm>
                    <a:prstGeom prst="rect">
                      <a:avLst/>
                    </a:prstGeom>
                    <a:noFill/>
                  </pic:spPr>
                </pic:pic>
              </a:graphicData>
            </a:graphic>
          </wp:inline>
        </w:drawing>
      </w:r>
    </w:p>
    <w:p w14:paraId="03C648BA" w14:textId="59AA8931" w:rsidR="007A73D6" w:rsidRPr="00DC5B0D" w:rsidRDefault="007A73D6" w:rsidP="525420FF">
      <w:pPr>
        <w:spacing w:after="200" w:line="240" w:lineRule="auto"/>
        <w:jc w:val="both"/>
        <w:rPr>
          <w:rFonts w:ascii="Times New Roman" w:eastAsia="Times New Roman" w:hAnsi="Times New Roman" w:cs="Times New Roman"/>
          <w:noProof/>
          <w:color w:val="000000" w:themeColor="text1"/>
          <w:lang w:val="en-GB"/>
        </w:rPr>
      </w:pPr>
    </w:p>
    <w:p w14:paraId="2B08D731" w14:textId="665CAA7C" w:rsidR="007A73D6" w:rsidRPr="00DC5B0D" w:rsidRDefault="007A73D6" w:rsidP="525420FF">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 taux d’utilisation des préférences pour les importations de l’Union au titre du régime SPG+ est passé de </w:t>
      </w:r>
      <w:r w:rsidRPr="00FF252B">
        <w:rPr>
          <w:rFonts w:ascii="Times New Roman" w:hAnsi="Times New Roman"/>
          <w:noProof/>
          <w:color w:val="000000" w:themeColor="text1"/>
        </w:rPr>
        <w:t>86</w:t>
      </w:r>
      <w:r>
        <w:rPr>
          <w:rFonts w:ascii="Times New Roman" w:hAnsi="Times New Roman"/>
          <w:noProof/>
          <w:color w:val="000000" w:themeColor="text1"/>
        </w:rPr>
        <w:t>,</w:t>
      </w:r>
      <w:r w:rsidRPr="00FF252B">
        <w:rPr>
          <w:rFonts w:ascii="Times New Roman" w:hAnsi="Times New Roman"/>
          <w:noProof/>
          <w:color w:val="000000" w:themeColor="text1"/>
        </w:rPr>
        <w:t>9</w:t>
      </w:r>
      <w:r>
        <w:rPr>
          <w:rFonts w:ascii="Times New Roman" w:hAnsi="Times New Roman"/>
          <w:noProof/>
          <w:color w:val="000000" w:themeColor="text1"/>
        </w:rPr>
        <w:t xml:space="preserve"> % en </w:t>
      </w:r>
      <w:r w:rsidRPr="00FF252B">
        <w:rPr>
          <w:rFonts w:ascii="Times New Roman" w:hAnsi="Times New Roman"/>
          <w:noProof/>
          <w:color w:val="000000" w:themeColor="text1"/>
        </w:rPr>
        <w:t>2022</w:t>
      </w:r>
      <w:r>
        <w:rPr>
          <w:rFonts w:ascii="Times New Roman" w:hAnsi="Times New Roman"/>
          <w:noProof/>
          <w:color w:val="000000" w:themeColor="text1"/>
        </w:rPr>
        <w:t xml:space="preserve"> à </w:t>
      </w:r>
      <w:r w:rsidRPr="00FF252B">
        <w:rPr>
          <w:rFonts w:ascii="Times New Roman" w:hAnsi="Times New Roman"/>
          <w:noProof/>
          <w:color w:val="000000" w:themeColor="text1"/>
        </w:rPr>
        <w:t>87</w:t>
      </w:r>
      <w:r>
        <w:rPr>
          <w:rFonts w:ascii="Times New Roman" w:hAnsi="Times New Roman"/>
          <w:noProof/>
          <w:color w:val="000000" w:themeColor="text1"/>
        </w:rPr>
        <w:t>,</w:t>
      </w:r>
      <w:r w:rsidRPr="00FF252B">
        <w:rPr>
          <w:rFonts w:ascii="Times New Roman" w:hAnsi="Times New Roman"/>
          <w:noProof/>
          <w:color w:val="000000" w:themeColor="text1"/>
        </w:rPr>
        <w:t>3</w:t>
      </w:r>
      <w:r>
        <w:rPr>
          <w:rFonts w:ascii="Times New Roman" w:hAnsi="Times New Roman"/>
          <w:noProof/>
          <w:color w:val="000000" w:themeColor="text1"/>
        </w:rPr>
        <w:t xml:space="preserve"> % en </w:t>
      </w:r>
      <w:r w:rsidRPr="00FF252B">
        <w:rPr>
          <w:rFonts w:ascii="Times New Roman" w:hAnsi="Times New Roman"/>
          <w:noProof/>
          <w:color w:val="000000" w:themeColor="text1"/>
        </w:rPr>
        <w:t>2024</w:t>
      </w:r>
      <w:r>
        <w:rPr>
          <w:rFonts w:ascii="Times New Roman" w:hAnsi="Times New Roman"/>
          <w:noProof/>
          <w:color w:val="000000" w:themeColor="text1"/>
        </w:rPr>
        <w:t xml:space="preserve">. Cette légère amélioration a fait suite à une baisse intervenue en </w:t>
      </w:r>
      <w:r w:rsidRPr="00FF252B">
        <w:rPr>
          <w:rFonts w:ascii="Times New Roman" w:hAnsi="Times New Roman"/>
          <w:noProof/>
          <w:color w:val="000000" w:themeColor="text1"/>
        </w:rPr>
        <w:t>2023</w:t>
      </w:r>
      <w:r>
        <w:rPr>
          <w:rFonts w:ascii="Times New Roman" w:hAnsi="Times New Roman"/>
          <w:noProof/>
          <w:color w:val="000000" w:themeColor="text1"/>
        </w:rPr>
        <w:t xml:space="preserve">, lorsque le taux était tombé à </w:t>
      </w:r>
      <w:r w:rsidRPr="00FF252B">
        <w:rPr>
          <w:rFonts w:ascii="Times New Roman" w:hAnsi="Times New Roman"/>
          <w:noProof/>
          <w:color w:val="000000" w:themeColor="text1"/>
        </w:rPr>
        <w:t>79</w:t>
      </w:r>
      <w:r>
        <w:rPr>
          <w:rFonts w:ascii="Times New Roman" w:hAnsi="Times New Roman"/>
          <w:noProof/>
          <w:color w:val="000000" w:themeColor="text1"/>
        </w:rPr>
        <w:t>,</w:t>
      </w:r>
      <w:r w:rsidRPr="00FF252B">
        <w:rPr>
          <w:rFonts w:ascii="Times New Roman" w:hAnsi="Times New Roman"/>
          <w:noProof/>
          <w:color w:val="000000" w:themeColor="text1"/>
        </w:rPr>
        <w:t>3</w:t>
      </w:r>
      <w:r>
        <w:rPr>
          <w:rFonts w:ascii="Times New Roman" w:hAnsi="Times New Roman"/>
          <w:noProof/>
          <w:color w:val="000000" w:themeColor="text1"/>
        </w:rPr>
        <w:t xml:space="preserve"> %. </w:t>
      </w:r>
      <w:r>
        <w:rPr>
          <w:rStyle w:val="EndnoteReference"/>
          <w:rFonts w:ascii="Times New Roman" w:hAnsi="Times New Roman"/>
          <w:noProof/>
          <w:color w:val="000000" w:themeColor="text1"/>
        </w:rPr>
        <w:t xml:space="preserve"> </w:t>
      </w:r>
      <w:r w:rsidRPr="00DC5B0D">
        <w:rPr>
          <w:rStyle w:val="EndnoteReference"/>
          <w:rFonts w:ascii="Times New Roman" w:eastAsia="Times New Roman" w:hAnsi="Times New Roman" w:cs="Times New Roman"/>
          <w:noProof/>
          <w:color w:val="000000" w:themeColor="text1"/>
          <w:lang w:val="en-GB"/>
        </w:rPr>
        <w:endnoteReference w:id="27"/>
      </w:r>
    </w:p>
    <w:p w14:paraId="587B99CB" w14:textId="3B544B60" w:rsidR="007A73D6" w:rsidRPr="00DC5B0D" w:rsidRDefault="007A73D6" w:rsidP="189E55B0">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 Pakistan était le principal bénéficiaire du SPG+, puisqu’il a utilisé les préférences pour </w:t>
      </w:r>
      <w:r w:rsidRPr="00FF252B">
        <w:rPr>
          <w:rFonts w:ascii="Times New Roman" w:hAnsi="Times New Roman"/>
          <w:noProof/>
          <w:color w:val="000000" w:themeColor="text1"/>
        </w:rPr>
        <w:t>7</w:t>
      </w:r>
      <w:r>
        <w:rPr>
          <w:rFonts w:ascii="Times New Roman" w:hAnsi="Times New Roman"/>
          <w:noProof/>
          <w:color w:val="000000" w:themeColor="text1"/>
        </w:rPr>
        <w:t>,</w:t>
      </w:r>
      <w:r w:rsidRPr="00FF252B">
        <w:rPr>
          <w:rFonts w:ascii="Times New Roman" w:hAnsi="Times New Roman"/>
          <w:noProof/>
          <w:color w:val="000000" w:themeColor="text1"/>
        </w:rPr>
        <w:t>1</w:t>
      </w:r>
      <w:r>
        <w:rPr>
          <w:rFonts w:ascii="Times New Roman" w:hAnsi="Times New Roman"/>
          <w:noProof/>
          <w:color w:val="000000" w:themeColor="text1"/>
        </w:rPr>
        <w:t xml:space="preserve"> milliards d’EUR d’importations dans l’Union. Les Philippines arrivaient ensuite, avec quelque </w:t>
      </w:r>
      <w:r w:rsidRPr="00FF252B">
        <w:rPr>
          <w:rFonts w:ascii="Times New Roman" w:hAnsi="Times New Roman"/>
          <w:noProof/>
          <w:color w:val="000000" w:themeColor="text1"/>
        </w:rPr>
        <w:t>2</w:t>
      </w:r>
      <w:r>
        <w:rPr>
          <w:rFonts w:ascii="Times New Roman" w:hAnsi="Times New Roman"/>
          <w:noProof/>
          <w:color w:val="000000" w:themeColor="text1"/>
        </w:rPr>
        <w:t>,</w:t>
      </w:r>
      <w:r w:rsidRPr="00FF252B">
        <w:rPr>
          <w:rFonts w:ascii="Times New Roman" w:hAnsi="Times New Roman"/>
          <w:noProof/>
          <w:color w:val="000000" w:themeColor="text1"/>
        </w:rPr>
        <w:t>3</w:t>
      </w:r>
      <w:r>
        <w:rPr>
          <w:rFonts w:ascii="Times New Roman" w:hAnsi="Times New Roman"/>
          <w:noProof/>
          <w:color w:val="000000" w:themeColor="text1"/>
        </w:rPr>
        <w:t xml:space="preserve"> milliards d’EUR d’importations dans l’Union, et le Sri Lanka était le troisième bénéficiaire du SPG+ en valeur, avec </w:t>
      </w:r>
      <w:r w:rsidRPr="00FF252B">
        <w:rPr>
          <w:rFonts w:ascii="Times New Roman" w:hAnsi="Times New Roman"/>
          <w:noProof/>
          <w:color w:val="000000" w:themeColor="text1"/>
        </w:rPr>
        <w:t>1</w:t>
      </w:r>
      <w:r>
        <w:rPr>
          <w:rFonts w:ascii="Times New Roman" w:hAnsi="Times New Roman"/>
          <w:noProof/>
          <w:color w:val="000000" w:themeColor="text1"/>
        </w:rPr>
        <w:t>,</w:t>
      </w:r>
      <w:r w:rsidRPr="00FF252B">
        <w:rPr>
          <w:rFonts w:ascii="Times New Roman" w:hAnsi="Times New Roman"/>
          <w:noProof/>
          <w:color w:val="000000" w:themeColor="text1"/>
        </w:rPr>
        <w:t>5</w:t>
      </w:r>
      <w:r>
        <w:rPr>
          <w:rFonts w:ascii="Times New Roman" w:hAnsi="Times New Roman"/>
          <w:noProof/>
          <w:color w:val="000000" w:themeColor="text1"/>
        </w:rPr>
        <w:t> milliard d’EUR.</w:t>
      </w:r>
    </w:p>
    <w:p w14:paraId="58CF5385" w14:textId="357E27E9" w:rsidR="007A73D6" w:rsidRPr="00DC5B0D" w:rsidRDefault="007A73D6" w:rsidP="0C53446D">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En ce qui concerne le respect des conventions internationales énumérées dans le règlement SPG au cours de la période de référence, tous les bénéficiaires du SPG+ ont maintenu leur ratification intégrale des </w:t>
      </w:r>
      <w:r w:rsidRPr="00FF252B">
        <w:rPr>
          <w:rFonts w:ascii="Times New Roman" w:hAnsi="Times New Roman"/>
          <w:noProof/>
          <w:color w:val="000000" w:themeColor="text1"/>
        </w:rPr>
        <w:t>27</w:t>
      </w:r>
      <w:r>
        <w:rPr>
          <w:rFonts w:ascii="Times New Roman" w:hAnsi="Times New Roman"/>
          <w:noProof/>
          <w:color w:val="000000" w:themeColor="text1"/>
        </w:rPr>
        <w:t xml:space="preserve"> conventions et accords internationaux pertinents pour le SPG et n’ont émis aucune nouvelle réserve. </w:t>
      </w:r>
    </w:p>
    <w:p w14:paraId="4C7EFB40" w14:textId="3B66C11B" w:rsidR="007A73D6" w:rsidRPr="00DC5B0D" w:rsidRDefault="007A73D6" w:rsidP="003B0FFF">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 présent rapport est accompagné de huit documents de travail des services de la Commission par pays qui détaillent de manière exhaustive les engagements des bénéficiaires du SPG+ en matière de droits de l’homme, de droits des travailleurs, d’environnement et de climat, ainsi que de bonne gouvernance, ainsi que l’engagement de l’Union auprès de ces pays partenaires dans ces domaines. Comme exposé plus en détail dans ces documents de travail, de nombreuses évolutions positives ont été observées au cours de la période de référence, mais des difficultés subsistent. </w:t>
      </w:r>
    </w:p>
    <w:p w14:paraId="6A88429A" w14:textId="7E078228" w:rsidR="007A73D6" w:rsidRPr="00DC5B0D" w:rsidRDefault="007A73D6" w:rsidP="77943C62">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De nombreux bénéficiaires actuels du SPG + ont renforcé la législation et les dispositions institutionnelles en matière de </w:t>
      </w:r>
      <w:r>
        <w:rPr>
          <w:rFonts w:ascii="Times New Roman" w:hAnsi="Times New Roman"/>
          <w:b/>
          <w:bCs/>
          <w:noProof/>
          <w:color w:val="000000" w:themeColor="text1"/>
        </w:rPr>
        <w:t>droits de l’homme</w:t>
      </w:r>
      <w:r>
        <w:rPr>
          <w:rFonts w:ascii="Times New Roman" w:hAnsi="Times New Roman"/>
          <w:noProof/>
          <w:color w:val="000000" w:themeColor="text1"/>
        </w:rPr>
        <w:t xml:space="preserve"> au cours de la période couverte par le présent rapport. Par exemple, le Kirghizstan, l’Ouzbékistan, le Sri Lanka et le Pakistan ont tous renforcé leur législation contre la violence domestique, tandis que la Bolivie, la Mongolie, l’Ouzbékistan et les Philippines ont adopté des réformes en matière de protection de l’enfance. </w:t>
      </w:r>
      <w:r>
        <w:rPr>
          <w:rFonts w:ascii="Times New Roman" w:hAnsi="Times New Roman"/>
          <w:noProof/>
        </w:rPr>
        <w:t>Le Pakistan a réduit le champ d’application de la peine de mort et a adopté les modalités d’application de la loi contre la torture, ainsi que de nouvelles lois interdisant le mariage d’enfants au Baloutchistan et à Islamabad.</w:t>
      </w:r>
      <w:r>
        <w:rPr>
          <w:rFonts w:ascii="Times New Roman" w:hAnsi="Times New Roman"/>
          <w:noProof/>
          <w:color w:val="000000" w:themeColor="text1"/>
        </w:rPr>
        <w:t xml:space="preserve"> Le Sri Lanka a renforcé ses institutions nationales de défense des droits de l’homme et les Philippines ont mis en place de nouveaux mécanismes de contrôle et de nouveaux organes de coordination interministériels pour les droits de l’homme.  </w:t>
      </w:r>
    </w:p>
    <w:p w14:paraId="734319D1" w14:textId="0119227C" w:rsidR="007A73D6" w:rsidRPr="00DC5B0D" w:rsidRDefault="007A73D6" w:rsidP="24E6A069">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La plupart des bénéficiaires du SPG + ont également accompli des progrès en ce qui concerne les </w:t>
      </w:r>
      <w:r>
        <w:rPr>
          <w:rFonts w:ascii="Times New Roman" w:hAnsi="Times New Roman"/>
          <w:b/>
          <w:bCs/>
          <w:noProof/>
          <w:color w:val="000000" w:themeColor="text1"/>
        </w:rPr>
        <w:t>droits des travailleurs</w:t>
      </w:r>
      <w:r>
        <w:rPr>
          <w:rFonts w:ascii="Times New Roman" w:hAnsi="Times New Roman"/>
          <w:noProof/>
          <w:color w:val="000000" w:themeColor="text1"/>
        </w:rPr>
        <w:t xml:space="preserve">. Par exemple, la Mongolie a été la première à intégrer un module sur le travail forcé dans l’économie privée dans une enquête nationale sur la main-d’œuvre et y a inclus une section sur le travail des conscrits. Les efforts visant à éradiquer le travail forcé se sont poursuivis en Ouzbékistan, tandis que les Philippines ont élaboré une feuille de route pour faire progresser la liberté d’association ainsi qu’une stratégie de réduction du travail des enfants. Le Pakistan a ratifié le protocole de l’OIT à la convention sur le travail forcé et a lancé une initiative en faveur du passage des travailleurs de l’économie informelle à l’économie formelle afin de promouvoir davantage le travail décent. Plusieurs pays bénéficiaires ont mis en place des mesures visant à réduire le travail des enfants et à renforcer les cadres de lutte contre la traite des êtres humains. </w:t>
      </w:r>
    </w:p>
    <w:p w14:paraId="6DF0F519" w14:textId="00871275" w:rsidR="007A73D6" w:rsidRPr="00DC5B0D" w:rsidRDefault="007A73D6" w:rsidP="24E6A069">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De nombreux bénéficiaires du SPG+ sont également restés attachés à la </w:t>
      </w:r>
      <w:r>
        <w:rPr>
          <w:rFonts w:ascii="Times New Roman" w:hAnsi="Times New Roman"/>
          <w:b/>
          <w:noProof/>
          <w:color w:val="000000" w:themeColor="text1"/>
        </w:rPr>
        <w:t>protection de l’environnement</w:t>
      </w:r>
      <w:r>
        <w:rPr>
          <w:rFonts w:ascii="Times New Roman" w:hAnsi="Times New Roman"/>
          <w:noProof/>
          <w:color w:val="000000" w:themeColor="text1"/>
        </w:rPr>
        <w:t>, en soumettant des rapports de transparence sur le climat au titre des accords multilatéraux pertinents sur l’environnement, en renforçant la législation et les plans d’action relatifs à la biodiversité et aux aires protégées, conformément à la convention sur la diversité biologique, en faisant progresser la mise en œuvre du protocole de Montréal</w:t>
      </w:r>
      <w:r w:rsidRPr="00DC5B0D">
        <w:rPr>
          <w:rStyle w:val="EndnoteReference"/>
          <w:rFonts w:ascii="Times New Roman" w:eastAsia="Times New Roman" w:hAnsi="Times New Roman" w:cs="Times New Roman"/>
          <w:noProof/>
          <w:color w:val="000000" w:themeColor="text1"/>
          <w:lang w:val="en-GB"/>
        </w:rPr>
        <w:endnoteReference w:id="28"/>
      </w:r>
      <w:r>
        <w:rPr>
          <w:rFonts w:ascii="Times New Roman" w:hAnsi="Times New Roman"/>
          <w:noProof/>
          <w:color w:val="000000" w:themeColor="text1"/>
        </w:rPr>
        <w:t xml:space="preserve"> et en élaborant des plans d’adaptation au changement climatique et d’atténuation de ses effets liés aux contributions déterminées au niveau national (CDN), dans le cadre de la mise en œuvre de l’accord de Paris. </w:t>
      </w:r>
    </w:p>
    <w:p w14:paraId="64510B39" w14:textId="621DCAB2" w:rsidR="007A73D6" w:rsidRPr="00DC5B0D" w:rsidRDefault="007A73D6" w:rsidP="24E6A069">
      <w:pPr>
        <w:spacing w:after="200" w:line="240" w:lineRule="auto"/>
        <w:jc w:val="both"/>
        <w:rPr>
          <w:rFonts w:ascii="Times New Roman" w:eastAsia="Times New Roman" w:hAnsi="Times New Roman" w:cs="Times New Roman"/>
          <w:noProof/>
          <w:color w:val="000000" w:themeColor="text1"/>
        </w:rPr>
      </w:pPr>
      <w:r>
        <w:rPr>
          <w:rFonts w:ascii="Times New Roman" w:hAnsi="Times New Roman"/>
          <w:b/>
          <w:noProof/>
          <w:color w:val="000000" w:themeColor="text1"/>
        </w:rPr>
        <w:t xml:space="preserve">La gouvernance </w:t>
      </w:r>
      <w:r>
        <w:rPr>
          <w:rFonts w:ascii="Times New Roman" w:hAnsi="Times New Roman"/>
          <w:noProof/>
          <w:color w:val="000000" w:themeColor="text1"/>
        </w:rPr>
        <w:t>en matière de</w:t>
      </w:r>
      <w:r>
        <w:rPr>
          <w:noProof/>
        </w:rPr>
        <w:t xml:space="preserve"> </w:t>
      </w:r>
      <w:r>
        <w:rPr>
          <w:rFonts w:ascii="Times New Roman" w:hAnsi="Times New Roman"/>
          <w:noProof/>
          <w:color w:val="000000" w:themeColor="text1"/>
        </w:rPr>
        <w:t>contrôle des drogues et de lutte contre la corruption</w:t>
      </w:r>
      <w:r>
        <w:rPr>
          <w:rFonts w:ascii="Times New Roman" w:hAnsi="Times New Roman"/>
          <w:b/>
          <w:noProof/>
          <w:color w:val="000000" w:themeColor="text1"/>
        </w:rPr>
        <w:t xml:space="preserve"> </w:t>
      </w:r>
      <w:r>
        <w:rPr>
          <w:rFonts w:ascii="Times New Roman" w:hAnsi="Times New Roman"/>
          <w:noProof/>
          <w:color w:val="000000" w:themeColor="text1"/>
        </w:rPr>
        <w:t xml:space="preserve">s’est améliorée dans un certain nombre de pays. Parmi ces améliorations figurent l’actualisation de politiques destinées à lutter contre la corruption en Bolivie, au Kirghizstan, au Pakistan et au Sri Lanka.  </w:t>
      </w:r>
    </w:p>
    <w:p w14:paraId="07433438" w14:textId="40970D4F" w:rsidR="007A73D6" w:rsidRPr="00DC5B0D" w:rsidRDefault="007A73D6" w:rsidP="24E6A069">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Toutefois, des difficultés subsistent en ce qui concerne la mise en œuvre des engagements pris au titre du SPG+. </w:t>
      </w:r>
    </w:p>
    <w:p w14:paraId="109BFB0E" w14:textId="18F5D436" w:rsidR="007A73D6" w:rsidRPr="00DC5B0D" w:rsidRDefault="007A73D6" w:rsidP="24E6A069">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Les préoccupations transversales en matière de </w:t>
      </w:r>
      <w:r>
        <w:rPr>
          <w:rFonts w:ascii="Times New Roman" w:hAnsi="Times New Roman"/>
          <w:b/>
          <w:noProof/>
          <w:color w:val="000000" w:themeColor="text1"/>
        </w:rPr>
        <w:t>droits</w:t>
      </w:r>
      <w:r>
        <w:rPr>
          <w:rFonts w:ascii="Times New Roman" w:hAnsi="Times New Roman"/>
          <w:noProof/>
          <w:color w:val="000000" w:themeColor="text1"/>
        </w:rPr>
        <w:t xml:space="preserve"> </w:t>
      </w:r>
      <w:r>
        <w:rPr>
          <w:rFonts w:ascii="Times New Roman" w:hAnsi="Times New Roman"/>
          <w:b/>
          <w:noProof/>
          <w:color w:val="000000" w:themeColor="text1"/>
        </w:rPr>
        <w:t>de l’homme</w:t>
      </w:r>
      <w:r>
        <w:rPr>
          <w:rFonts w:ascii="Times New Roman" w:hAnsi="Times New Roman"/>
          <w:noProof/>
          <w:color w:val="000000" w:themeColor="text1"/>
        </w:rPr>
        <w:t xml:space="preserve"> communes à de nombreux bénéficiaires du SPG+ comprennent l’indépendance insuffisante du pouvoir judiciaire et l’accès limité aux voies de recours et à la mise en cause des responsabilités en cas de violations et d’atteintes ou de restrictions à l’espace civique, à la liberté d’expression et à la liberté des médias; les informations faisant état d’actes de torture, l’absence d’établissement des responsabilités et un alignement incomplet des cadres nationaux sur la convention contre la torture</w:t>
      </w:r>
      <w:r w:rsidRPr="00DC5B0D">
        <w:rPr>
          <w:rStyle w:val="EndnoteReference"/>
          <w:rFonts w:ascii="Times New Roman" w:eastAsia="Times New Roman" w:hAnsi="Times New Roman" w:cs="Times New Roman"/>
          <w:noProof/>
          <w:color w:val="000000" w:themeColor="text1"/>
          <w:lang w:val="en-GB"/>
        </w:rPr>
        <w:endnoteReference w:id="29"/>
      </w:r>
      <w:r>
        <w:rPr>
          <w:rFonts w:ascii="Times New Roman" w:hAnsi="Times New Roman"/>
          <w:noProof/>
          <w:color w:val="000000" w:themeColor="text1"/>
        </w:rPr>
        <w:t xml:space="preserve">; la persistance de la violence sexiste, qui se poursuit en toute impunité; et la discrimination structurelle à l’égard des minorités et des personnes LGBTIQ+. Dans certains pays bénéficiaires du SPG+, la protection des droits socio-économiques contrastait avec la faiblesse des stratégies de lutte contre la pauvreté, les possibilités d’éducation limitées, les importantes lacunes dans les systèmes de protection sociale ou le manque de soutien à l’autonomisation économique des femmes. Les lacunes en matière de données restent également importantes, en particulier en ce qui concerne la violence sexiste, les enquêtes sur les actes de torture, le travail des enfants et les poursuites pour traite des êtres humains. </w:t>
      </w:r>
    </w:p>
    <w:p w14:paraId="21B1280F" w14:textId="0A9E726F" w:rsidR="007A73D6" w:rsidRPr="00DC5B0D" w:rsidRDefault="007A73D6" w:rsidP="26D33297">
      <w:pPr>
        <w:spacing w:after="200" w:line="240" w:lineRule="auto"/>
        <w:jc w:val="both"/>
        <w:rPr>
          <w:rFonts w:ascii="Times New Roman" w:eastAsia="Times New Roman" w:hAnsi="Times New Roman" w:cs="Times New Roman"/>
          <w:noProof/>
          <w:color w:val="000000" w:themeColor="text1"/>
        </w:rPr>
      </w:pPr>
      <w:bookmarkStart w:id="3" w:name="_Hlk231203737"/>
      <w:r>
        <w:rPr>
          <w:rFonts w:ascii="Times New Roman" w:hAnsi="Times New Roman"/>
          <w:noProof/>
          <w:color w:val="000000" w:themeColor="text1"/>
        </w:rPr>
        <w:t xml:space="preserve">De même, en ce qui concerne les </w:t>
      </w:r>
      <w:r>
        <w:rPr>
          <w:rFonts w:ascii="Times New Roman" w:hAnsi="Times New Roman"/>
          <w:b/>
          <w:noProof/>
          <w:color w:val="000000" w:themeColor="text1"/>
        </w:rPr>
        <w:t>droits des travailleurs</w:t>
      </w:r>
      <w:r>
        <w:rPr>
          <w:rFonts w:ascii="Times New Roman" w:hAnsi="Times New Roman"/>
          <w:noProof/>
          <w:color w:val="000000" w:themeColor="text1"/>
        </w:rPr>
        <w:t>, si les cadres législatifs ont été améliorés, leur mise en œuvre et leur application restent inégales et les inspections du travail se heurtent souvent à des contraintes de capacités. Globalement, la discrimination à l’encontre de tous les groupes vulnérables persiste. La liberté d’association reste limitée dans plusieurs pays et la couverture de la négociation collective est restreinte dans de nombreux contextes. Le travail des enfants et le travail forcé</w:t>
      </w:r>
      <w:r>
        <w:rPr>
          <w:rFonts w:ascii="Times New Roman" w:hAnsi="Times New Roman"/>
          <w:noProof/>
        </w:rPr>
        <w:t xml:space="preserve"> </w:t>
      </w:r>
      <w:r>
        <w:rPr>
          <w:rFonts w:ascii="Times New Roman" w:hAnsi="Times New Roman"/>
          <w:noProof/>
          <w:color w:val="000000" w:themeColor="text1"/>
        </w:rPr>
        <w:t>persistent, en particulier dans l’agriculture et le secteur informel. Les droits des travailleuses devraient encore être améliorés. Les lacunes en matière de données concernant l’ensemble des conventions de l’OIT pertinentes pour le SPG+ devraient être comblées sans tarder.</w:t>
      </w:r>
    </w:p>
    <w:bookmarkEnd w:id="3"/>
    <w:p w14:paraId="009A5CEA" w14:textId="477AECE1" w:rsidR="007A73D6" w:rsidRPr="00DC5B0D" w:rsidRDefault="007A73D6" w:rsidP="24E6A069">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De nombreux bénéficiaires du SPG+ se sont également heurtés à des difficultés en matière de </w:t>
      </w:r>
      <w:r>
        <w:rPr>
          <w:rFonts w:ascii="Times New Roman" w:hAnsi="Times New Roman"/>
          <w:b/>
          <w:noProof/>
          <w:color w:val="000000" w:themeColor="text1"/>
        </w:rPr>
        <w:t>protection de l’environnement</w:t>
      </w:r>
      <w:r>
        <w:rPr>
          <w:rFonts w:ascii="Times New Roman" w:hAnsi="Times New Roman"/>
          <w:noProof/>
          <w:color w:val="000000" w:themeColor="text1"/>
        </w:rPr>
        <w:t>, avec des retards dans l’établissement de rapports environnementaux (par exemple, dans le cadre de la convention de Stockholm</w:t>
      </w:r>
      <w:r w:rsidRPr="00DC5B0D">
        <w:rPr>
          <w:rStyle w:val="EndnoteReference"/>
          <w:rFonts w:ascii="Times New Roman" w:eastAsia="Times New Roman" w:hAnsi="Times New Roman" w:cs="Times New Roman"/>
          <w:noProof/>
          <w:color w:val="000000" w:themeColor="text1"/>
          <w:lang w:val="en-GB"/>
        </w:rPr>
        <w:endnoteReference w:id="30"/>
      </w:r>
      <w:r>
        <w:rPr>
          <w:rFonts w:ascii="Times New Roman" w:hAnsi="Times New Roman"/>
          <w:noProof/>
          <w:color w:val="000000" w:themeColor="text1"/>
        </w:rPr>
        <w:t>, de la CITES</w:t>
      </w:r>
      <w:r w:rsidRPr="00DC5B0D">
        <w:rPr>
          <w:rStyle w:val="EndnoteReference"/>
          <w:rFonts w:ascii="Times New Roman" w:eastAsia="Times New Roman" w:hAnsi="Times New Roman" w:cs="Times New Roman"/>
          <w:noProof/>
          <w:color w:val="000000" w:themeColor="text1"/>
          <w:lang w:val="en-GB"/>
        </w:rPr>
        <w:endnoteReference w:id="31"/>
      </w:r>
      <w:r>
        <w:rPr>
          <w:rFonts w:ascii="Times New Roman" w:hAnsi="Times New Roman"/>
          <w:noProof/>
          <w:color w:val="000000" w:themeColor="text1"/>
        </w:rPr>
        <w:t xml:space="preserve"> ou du protocole de Cartagena</w:t>
      </w:r>
      <w:r w:rsidRPr="00DC5B0D">
        <w:rPr>
          <w:rStyle w:val="EndnoteReference"/>
          <w:rFonts w:ascii="Times New Roman" w:eastAsia="Times New Roman" w:hAnsi="Times New Roman" w:cs="Times New Roman"/>
          <w:noProof/>
          <w:color w:val="000000" w:themeColor="text1"/>
          <w:lang w:val="en-GB"/>
        </w:rPr>
        <w:endnoteReference w:id="32"/>
      </w:r>
      <w:r>
        <w:rPr>
          <w:rFonts w:ascii="Times New Roman" w:hAnsi="Times New Roman"/>
          <w:noProof/>
          <w:color w:val="000000" w:themeColor="text1"/>
        </w:rPr>
        <w:t xml:space="preserve">), à des limitations des capacités et des ressources qui nuisent à l’application des règles et à une vulnérabilité climatique importante qui met à rude épreuve les systèmes institutionnels. Si les engagements sont ambitieux, leur mise en œuvre accuse souvent du retard. </w:t>
      </w:r>
    </w:p>
    <w:p w14:paraId="387836AC" w14:textId="55877D6D" w:rsidR="007A73D6" w:rsidRPr="00DC5B0D" w:rsidDel="000F4AEB" w:rsidRDefault="007A73D6" w:rsidP="24E6A069">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La </w:t>
      </w:r>
      <w:r>
        <w:rPr>
          <w:rFonts w:ascii="Times New Roman" w:hAnsi="Times New Roman"/>
          <w:b/>
          <w:noProof/>
          <w:color w:val="000000" w:themeColor="text1"/>
        </w:rPr>
        <w:t>gouvernance</w:t>
      </w:r>
      <w:r>
        <w:rPr>
          <w:rFonts w:ascii="Times New Roman" w:hAnsi="Times New Roman"/>
          <w:noProof/>
          <w:color w:val="000000" w:themeColor="text1"/>
        </w:rPr>
        <w:t xml:space="preserve"> pourrait être améliorée grâce à des efforts accrus de lutte contre le trafic de drogue, à de meilleures mesures axées sur la demande et conformes aux normes internationales en matière de droits de l’homme et à un renforcement de la lutte contre la corruption.   </w:t>
      </w:r>
    </w:p>
    <w:p w14:paraId="7093128A" w14:textId="246F440B" w:rsidR="007A73D6" w:rsidRPr="00DC5B0D" w:rsidRDefault="007A73D6" w:rsidP="0095258A">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En outre, des crises économiques (Bolivie, Sri Lanka) et des catastrophes naturelles (Pakistan, Philippines, Sri Lanka) ont exacerbé les difficultés structurelles et ont encore entravé les capacités de mise en œuvre au cours de la période de référence.</w:t>
      </w:r>
    </w:p>
    <w:p w14:paraId="6432B6AB" w14:textId="3948F531" w:rsidR="007A73D6" w:rsidRPr="00DC5B0D" w:rsidRDefault="007A73D6" w:rsidP="0095258A">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Des projets de partenariats de l’Union qui peuvent contribuer à résoudre certains de ces problèmes au moyen de la coopération et des mesures spécifiques par pays sont décrites dans les documents de travail des services de la Commission relatifs au SPG+ qui accompagnent le présent rapport.</w:t>
      </w:r>
    </w:p>
    <w:p w14:paraId="6B19C39A" w14:textId="1146F107" w:rsidR="007A73D6" w:rsidRPr="00DC5B0D" w:rsidRDefault="007A73D6" w:rsidP="00974CCA">
      <w:pPr>
        <w:spacing w:after="200" w:line="240" w:lineRule="auto"/>
        <w:ind w:left="851" w:hanging="425"/>
        <w:rPr>
          <w:rFonts w:ascii="Times New Roman" w:eastAsia="Times New Roman" w:hAnsi="Times New Roman" w:cs="Times New Roman"/>
          <w:noProof/>
        </w:rPr>
      </w:pPr>
      <w:r>
        <w:rPr>
          <w:rFonts w:ascii="Times New Roman" w:hAnsi="Times New Roman"/>
          <w:b/>
          <w:noProof/>
        </w:rPr>
        <w:t>c) Régime «tout sauf les armes»</w:t>
      </w:r>
    </w:p>
    <w:p w14:paraId="6973E32D" w14:textId="0EDCA816" w:rsidR="007A73D6" w:rsidRPr="00DC5B0D" w:rsidRDefault="007A73D6" w:rsidP="00B038A6">
      <w:pPr>
        <w:pStyle w:val="ListParagraph"/>
        <w:numPr>
          <w:ilvl w:val="1"/>
          <w:numId w:val="13"/>
        </w:numPr>
        <w:spacing w:after="200" w:line="240" w:lineRule="auto"/>
        <w:rPr>
          <w:rFonts w:ascii="Times New Roman" w:eastAsia="Times New Roman" w:hAnsi="Times New Roman" w:cs="Times New Roman"/>
          <w:b/>
          <w:noProof/>
        </w:rPr>
      </w:pPr>
      <w:r>
        <w:rPr>
          <w:rFonts w:ascii="Times New Roman" w:hAnsi="Times New Roman"/>
          <w:b/>
          <w:noProof/>
        </w:rPr>
        <w:t xml:space="preserve">Données économiques </w:t>
      </w:r>
    </w:p>
    <w:p w14:paraId="4DBAB346" w14:textId="575AAC0A" w:rsidR="007A73D6" w:rsidRPr="00DC5B0D" w:rsidRDefault="007A73D6" w:rsidP="2AA2E452">
      <w:pPr>
        <w:spacing w:line="257" w:lineRule="auto"/>
        <w:jc w:val="both"/>
        <w:rPr>
          <w:rFonts w:ascii="Times New Roman" w:eastAsia="Times New Roman" w:hAnsi="Times New Roman" w:cs="Times New Roman"/>
          <w:noProof/>
        </w:rPr>
      </w:pPr>
      <w:r>
        <w:rPr>
          <w:rFonts w:ascii="Times New Roman" w:hAnsi="Times New Roman"/>
          <w:noProof/>
        </w:rPr>
        <w:t xml:space="preserve">Les avantages du SPG de l’Union sont les plus importants pour les bénéficiaires du régime TSA. Les importations préférentielles en provenance des bénéficiaires du régime TSA se sont élevées à </w:t>
      </w:r>
      <w:r w:rsidRPr="00FF252B">
        <w:rPr>
          <w:rFonts w:ascii="Times New Roman" w:hAnsi="Times New Roman"/>
          <w:noProof/>
        </w:rPr>
        <w:t>30</w:t>
      </w:r>
      <w:r>
        <w:rPr>
          <w:rFonts w:ascii="Times New Roman" w:hAnsi="Times New Roman"/>
          <w:noProof/>
        </w:rPr>
        <w:t>,</w:t>
      </w:r>
      <w:r w:rsidRPr="00FF252B">
        <w:rPr>
          <w:rFonts w:ascii="Times New Roman" w:hAnsi="Times New Roman"/>
          <w:noProof/>
        </w:rPr>
        <w:t>6</w:t>
      </w:r>
      <w:r>
        <w:rPr>
          <w:rFonts w:ascii="Times New Roman" w:hAnsi="Times New Roman"/>
          <w:noProof/>
        </w:rPr>
        <w:t xml:space="preserve"> milliards d’EUR en </w:t>
      </w:r>
      <w:r w:rsidRPr="00FF252B">
        <w:rPr>
          <w:rFonts w:ascii="Times New Roman" w:hAnsi="Times New Roman"/>
          <w:noProof/>
        </w:rPr>
        <w:t>2024</w:t>
      </w:r>
      <w:r>
        <w:rPr>
          <w:rFonts w:ascii="Times New Roman" w:hAnsi="Times New Roman"/>
          <w:noProof/>
        </w:rPr>
        <w:t xml:space="preserve">, contre </w:t>
      </w:r>
      <w:r w:rsidRPr="00FF252B">
        <w:rPr>
          <w:rFonts w:ascii="Times New Roman" w:hAnsi="Times New Roman"/>
          <w:noProof/>
        </w:rPr>
        <w:t>25</w:t>
      </w:r>
      <w:r>
        <w:rPr>
          <w:rFonts w:ascii="Times New Roman" w:hAnsi="Times New Roman"/>
          <w:noProof/>
        </w:rPr>
        <w:t>,</w:t>
      </w:r>
      <w:r w:rsidRPr="00FF252B">
        <w:rPr>
          <w:rFonts w:ascii="Times New Roman" w:hAnsi="Times New Roman"/>
          <w:noProof/>
        </w:rPr>
        <w:t>2</w:t>
      </w:r>
      <w:r>
        <w:rPr>
          <w:rFonts w:ascii="Times New Roman" w:hAnsi="Times New Roman"/>
          <w:noProof/>
        </w:rPr>
        <w:t xml:space="preserve"> milliards d’EUR en </w:t>
      </w:r>
      <w:r w:rsidRPr="00FF252B">
        <w:rPr>
          <w:rFonts w:ascii="Times New Roman" w:hAnsi="Times New Roman"/>
          <w:noProof/>
        </w:rPr>
        <w:t>2019</w:t>
      </w:r>
      <w:r>
        <w:rPr>
          <w:rFonts w:ascii="Times New Roman" w:hAnsi="Times New Roman"/>
          <w:noProof/>
        </w:rPr>
        <w:t>.</w:t>
      </w:r>
    </w:p>
    <w:p w14:paraId="25324C13" w14:textId="335F6EB4" w:rsidR="007A73D6" w:rsidRPr="00DC5B0D" w:rsidRDefault="007A73D6" w:rsidP="646462A0">
      <w:pPr>
        <w:spacing w:after="200" w:line="240" w:lineRule="auto"/>
        <w:rPr>
          <w:rFonts w:ascii="Times New Roman" w:eastAsia="Times New Roman" w:hAnsi="Times New Roman" w:cs="Times New Roman"/>
          <w:i/>
          <w:iCs/>
          <w:noProof/>
          <w:color w:val="1F497D"/>
        </w:rPr>
      </w:pPr>
      <w:r>
        <w:rPr>
          <w:rFonts w:ascii="Times New Roman" w:hAnsi="Times New Roman"/>
          <w:i/>
          <w:noProof/>
          <w:color w:val="1F497D"/>
        </w:rPr>
        <w:t>Figure </w:t>
      </w:r>
      <w:r w:rsidRPr="00FF252B">
        <w:rPr>
          <w:rFonts w:ascii="Times New Roman" w:hAnsi="Times New Roman"/>
          <w:i/>
          <w:noProof/>
          <w:color w:val="1F497D"/>
        </w:rPr>
        <w:t>8</w:t>
      </w:r>
      <w:r>
        <w:rPr>
          <w:rFonts w:ascii="Times New Roman" w:hAnsi="Times New Roman"/>
          <w:i/>
          <w:noProof/>
          <w:color w:val="1F497D"/>
        </w:rPr>
        <w:t>. Évolution des importations et de l’utilisation au titre du régime TSA</w:t>
      </w:r>
    </w:p>
    <w:p w14:paraId="6DE8AE3C" w14:textId="6B5C7DD7" w:rsidR="007A73D6" w:rsidRPr="00DC5B0D" w:rsidRDefault="00FF252B" w:rsidP="646462A0">
      <w:pPr>
        <w:spacing w:after="200" w:line="240" w:lineRule="auto"/>
        <w:rPr>
          <w:rFonts w:ascii="Times New Roman" w:eastAsia="Times New Roman" w:hAnsi="Times New Roman" w:cs="Times New Roman"/>
          <w:i/>
          <w:iCs/>
          <w:noProof/>
          <w:color w:val="1F497D"/>
        </w:rPr>
      </w:pPr>
      <w:r>
        <w:rPr>
          <w:rFonts w:ascii="Times New Roman" w:eastAsia="Times New Roman" w:hAnsi="Times New Roman" w:cs="Times New Roman"/>
          <w:i/>
          <w:iCs/>
          <w:noProof/>
          <w:color w:val="1F497D"/>
          <w:lang w:val="en-GB" w:eastAsia="en-GB"/>
        </w:rPr>
        <w:drawing>
          <wp:inline distT="0" distB="0" distL="0" distR="0" wp14:anchorId="04A7BE45" wp14:editId="1CBBB16D">
            <wp:extent cx="5684808" cy="2708054"/>
            <wp:effectExtent l="0" t="0" r="0" b="0"/>
            <wp:docPr id="3510179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96360" cy="2713557"/>
                    </a:xfrm>
                    <a:prstGeom prst="rect">
                      <a:avLst/>
                    </a:prstGeom>
                    <a:noFill/>
                  </pic:spPr>
                </pic:pic>
              </a:graphicData>
            </a:graphic>
          </wp:inline>
        </w:drawing>
      </w:r>
    </w:p>
    <w:p w14:paraId="640AD5B8" w14:textId="53A66F9C" w:rsidR="007A73D6" w:rsidRDefault="007A73D6" w:rsidP="007857CC">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Les taux d’utilisation au titre du régime TSA n’ont que légèrement fluctué entre </w:t>
      </w:r>
      <w:r w:rsidRPr="00FF252B">
        <w:rPr>
          <w:rFonts w:ascii="Times New Roman" w:hAnsi="Times New Roman"/>
          <w:noProof/>
          <w:color w:val="000000" w:themeColor="text1"/>
        </w:rPr>
        <w:t>2022</w:t>
      </w:r>
      <w:r>
        <w:rPr>
          <w:rFonts w:ascii="Times New Roman" w:hAnsi="Times New Roman"/>
          <w:noProof/>
          <w:color w:val="000000" w:themeColor="text1"/>
        </w:rPr>
        <w:t xml:space="preserve"> et </w:t>
      </w:r>
      <w:r w:rsidRPr="00FF252B">
        <w:rPr>
          <w:rFonts w:ascii="Times New Roman" w:hAnsi="Times New Roman"/>
          <w:noProof/>
          <w:color w:val="000000" w:themeColor="text1"/>
        </w:rPr>
        <w:t>2024</w:t>
      </w:r>
      <w:r>
        <w:rPr>
          <w:rFonts w:ascii="Times New Roman" w:hAnsi="Times New Roman"/>
          <w:noProof/>
          <w:color w:val="000000" w:themeColor="text1"/>
        </w:rPr>
        <w:t xml:space="preserve">. Le taux s’est établi à </w:t>
      </w:r>
      <w:r w:rsidRPr="00FF252B">
        <w:rPr>
          <w:rFonts w:ascii="Times New Roman" w:hAnsi="Times New Roman"/>
          <w:noProof/>
          <w:color w:val="000000" w:themeColor="text1"/>
        </w:rPr>
        <w:t>94</w:t>
      </w:r>
      <w:r>
        <w:rPr>
          <w:rFonts w:ascii="Times New Roman" w:hAnsi="Times New Roman"/>
          <w:noProof/>
          <w:color w:val="000000" w:themeColor="text1"/>
        </w:rPr>
        <w:t>,</w:t>
      </w:r>
      <w:r w:rsidRPr="00FF252B">
        <w:rPr>
          <w:rFonts w:ascii="Times New Roman" w:hAnsi="Times New Roman"/>
          <w:noProof/>
          <w:color w:val="000000" w:themeColor="text1"/>
        </w:rPr>
        <w:t>6</w:t>
      </w:r>
      <w:r>
        <w:rPr>
          <w:rFonts w:ascii="Times New Roman" w:hAnsi="Times New Roman"/>
          <w:noProof/>
          <w:color w:val="000000" w:themeColor="text1"/>
        </w:rPr>
        <w:t xml:space="preserve"> % en </w:t>
      </w:r>
      <w:r w:rsidRPr="00FF252B">
        <w:rPr>
          <w:rFonts w:ascii="Times New Roman" w:hAnsi="Times New Roman"/>
          <w:noProof/>
          <w:color w:val="000000" w:themeColor="text1"/>
        </w:rPr>
        <w:t>2022</w:t>
      </w:r>
      <w:r>
        <w:rPr>
          <w:rFonts w:ascii="Times New Roman" w:hAnsi="Times New Roman"/>
          <w:noProof/>
          <w:color w:val="000000" w:themeColor="text1"/>
        </w:rPr>
        <w:t xml:space="preserve">, puis a reculé à </w:t>
      </w:r>
      <w:r w:rsidRPr="00FF252B">
        <w:rPr>
          <w:rFonts w:ascii="Times New Roman" w:hAnsi="Times New Roman"/>
          <w:noProof/>
          <w:color w:val="000000" w:themeColor="text1"/>
        </w:rPr>
        <w:t>88</w:t>
      </w:r>
      <w:r>
        <w:rPr>
          <w:rFonts w:ascii="Times New Roman" w:hAnsi="Times New Roman"/>
          <w:noProof/>
          <w:color w:val="000000" w:themeColor="text1"/>
        </w:rPr>
        <w:t>,</w:t>
      </w:r>
      <w:r w:rsidRPr="00FF252B">
        <w:rPr>
          <w:rFonts w:ascii="Times New Roman" w:hAnsi="Times New Roman"/>
          <w:noProof/>
          <w:color w:val="000000" w:themeColor="text1"/>
        </w:rPr>
        <w:t>4</w:t>
      </w:r>
      <w:r>
        <w:rPr>
          <w:rFonts w:ascii="Times New Roman" w:hAnsi="Times New Roman"/>
          <w:noProof/>
          <w:color w:val="000000" w:themeColor="text1"/>
        </w:rPr>
        <w:t xml:space="preserve"> % en </w:t>
      </w:r>
      <w:r w:rsidRPr="00FF252B">
        <w:rPr>
          <w:rFonts w:ascii="Times New Roman" w:hAnsi="Times New Roman"/>
          <w:noProof/>
          <w:color w:val="000000" w:themeColor="text1"/>
        </w:rPr>
        <w:t>2023</w:t>
      </w:r>
      <w:r>
        <w:rPr>
          <w:rFonts w:ascii="Times New Roman" w:hAnsi="Times New Roman"/>
          <w:noProof/>
          <w:color w:val="000000" w:themeColor="text1"/>
        </w:rPr>
        <w:t xml:space="preserve"> avant de remonter à </w:t>
      </w:r>
      <w:r w:rsidRPr="00FF252B">
        <w:rPr>
          <w:rFonts w:ascii="Times New Roman" w:hAnsi="Times New Roman"/>
          <w:noProof/>
          <w:color w:val="000000" w:themeColor="text1"/>
        </w:rPr>
        <w:t>94</w:t>
      </w:r>
      <w:r>
        <w:rPr>
          <w:rFonts w:ascii="Times New Roman" w:hAnsi="Times New Roman"/>
          <w:noProof/>
          <w:color w:val="000000" w:themeColor="text1"/>
        </w:rPr>
        <w:t>,</w:t>
      </w:r>
      <w:r w:rsidRPr="00FF252B">
        <w:rPr>
          <w:rFonts w:ascii="Times New Roman" w:hAnsi="Times New Roman"/>
          <w:noProof/>
          <w:color w:val="000000" w:themeColor="text1"/>
        </w:rPr>
        <w:t>5</w:t>
      </w:r>
      <w:r>
        <w:rPr>
          <w:rFonts w:ascii="Times New Roman" w:hAnsi="Times New Roman"/>
          <w:noProof/>
          <w:color w:val="000000" w:themeColor="text1"/>
        </w:rPr>
        <w:t xml:space="preserve"> % en </w:t>
      </w:r>
      <w:r w:rsidRPr="00FF252B">
        <w:rPr>
          <w:rFonts w:ascii="Times New Roman" w:hAnsi="Times New Roman"/>
          <w:noProof/>
          <w:color w:val="000000" w:themeColor="text1"/>
        </w:rPr>
        <w:t>2024</w:t>
      </w:r>
      <w:r>
        <w:rPr>
          <w:rFonts w:ascii="Times New Roman" w:hAnsi="Times New Roman"/>
          <w:noProof/>
          <w:color w:val="000000" w:themeColor="text1"/>
        </w:rPr>
        <w:t xml:space="preserve">. En </w:t>
      </w:r>
      <w:r w:rsidRPr="00FF252B">
        <w:rPr>
          <w:rFonts w:ascii="Times New Roman" w:hAnsi="Times New Roman"/>
          <w:noProof/>
          <w:color w:val="000000" w:themeColor="text1"/>
        </w:rPr>
        <w:t>2022</w:t>
      </w:r>
      <w:r>
        <w:rPr>
          <w:rFonts w:ascii="Times New Roman" w:hAnsi="Times New Roman"/>
          <w:noProof/>
          <w:color w:val="000000" w:themeColor="text1"/>
        </w:rPr>
        <w:t>, les importations au titre du régime TSA ont atteint un niveau record en raison du rebond lié à la COVID-</w:t>
      </w:r>
      <w:r w:rsidRPr="00FF252B">
        <w:rPr>
          <w:rFonts w:ascii="Times New Roman" w:hAnsi="Times New Roman"/>
          <w:noProof/>
          <w:color w:val="000000" w:themeColor="text1"/>
        </w:rPr>
        <w:t>19</w:t>
      </w:r>
      <w:r>
        <w:rPr>
          <w:rFonts w:ascii="Times New Roman" w:hAnsi="Times New Roman"/>
          <w:noProof/>
          <w:color w:val="000000" w:themeColor="text1"/>
        </w:rPr>
        <w:t xml:space="preserve"> et des prix de l’énergie mentionnés ci-dessus. Si l’on examine l’évolution dans le temps, on observe une augmentation entre les importations de </w:t>
      </w:r>
      <w:r w:rsidRPr="00FF252B">
        <w:rPr>
          <w:rFonts w:ascii="Times New Roman" w:hAnsi="Times New Roman"/>
          <w:noProof/>
          <w:color w:val="000000" w:themeColor="text1"/>
        </w:rPr>
        <w:t>2019</w:t>
      </w:r>
      <w:r>
        <w:rPr>
          <w:rFonts w:ascii="Times New Roman" w:hAnsi="Times New Roman"/>
          <w:noProof/>
          <w:color w:val="000000" w:themeColor="text1"/>
        </w:rPr>
        <w:t>, antérieures à la pandémie de COVID-</w:t>
      </w:r>
      <w:r w:rsidRPr="00FF252B">
        <w:rPr>
          <w:rFonts w:ascii="Times New Roman" w:hAnsi="Times New Roman"/>
          <w:noProof/>
          <w:color w:val="000000" w:themeColor="text1"/>
        </w:rPr>
        <w:t>19</w:t>
      </w:r>
      <w:r>
        <w:rPr>
          <w:rFonts w:ascii="Times New Roman" w:hAnsi="Times New Roman"/>
          <w:noProof/>
          <w:color w:val="000000" w:themeColor="text1"/>
        </w:rPr>
        <w:t xml:space="preserve"> (</w:t>
      </w:r>
      <w:r w:rsidRPr="00FF252B">
        <w:rPr>
          <w:rFonts w:ascii="Times New Roman" w:hAnsi="Times New Roman"/>
          <w:noProof/>
          <w:color w:val="000000" w:themeColor="text1"/>
        </w:rPr>
        <w:t>27</w:t>
      </w:r>
      <w:r>
        <w:rPr>
          <w:rFonts w:ascii="Times New Roman" w:hAnsi="Times New Roman"/>
          <w:noProof/>
          <w:color w:val="000000" w:themeColor="text1"/>
        </w:rPr>
        <w:t xml:space="preserve"> milliards d’EUR d’importations admissibles, dont </w:t>
      </w:r>
      <w:r w:rsidRPr="00FF252B">
        <w:rPr>
          <w:rFonts w:ascii="Times New Roman" w:hAnsi="Times New Roman"/>
          <w:noProof/>
          <w:color w:val="000000" w:themeColor="text1"/>
        </w:rPr>
        <w:t>25</w:t>
      </w:r>
      <w:r>
        <w:rPr>
          <w:rFonts w:ascii="Times New Roman" w:hAnsi="Times New Roman"/>
          <w:noProof/>
          <w:color w:val="000000" w:themeColor="text1"/>
        </w:rPr>
        <w:t xml:space="preserve"> milliards d’EUR ayant bénéficié des préférences TSA), et celles de </w:t>
      </w:r>
      <w:r w:rsidRPr="00FF252B">
        <w:rPr>
          <w:rFonts w:ascii="Times New Roman" w:hAnsi="Times New Roman"/>
          <w:noProof/>
          <w:color w:val="000000" w:themeColor="text1"/>
        </w:rPr>
        <w:t>2024</w:t>
      </w:r>
      <w:r>
        <w:rPr>
          <w:rFonts w:ascii="Times New Roman" w:hAnsi="Times New Roman"/>
          <w:noProof/>
          <w:color w:val="000000" w:themeColor="text1"/>
        </w:rPr>
        <w:t xml:space="preserve"> (</w:t>
      </w:r>
      <w:r w:rsidRPr="00FF252B">
        <w:rPr>
          <w:rFonts w:ascii="Times New Roman" w:hAnsi="Times New Roman"/>
          <w:noProof/>
          <w:color w:val="000000" w:themeColor="text1"/>
        </w:rPr>
        <w:t>32</w:t>
      </w:r>
      <w:r>
        <w:rPr>
          <w:rFonts w:ascii="Times New Roman" w:hAnsi="Times New Roman"/>
          <w:noProof/>
          <w:color w:val="000000" w:themeColor="text1"/>
        </w:rPr>
        <w:t xml:space="preserve"> milliards d’EUR d’importations admissibles, dont </w:t>
      </w:r>
      <w:r w:rsidRPr="00FF252B">
        <w:rPr>
          <w:rFonts w:ascii="Times New Roman" w:hAnsi="Times New Roman"/>
          <w:noProof/>
          <w:color w:val="000000" w:themeColor="text1"/>
        </w:rPr>
        <w:t>31</w:t>
      </w:r>
      <w:r>
        <w:rPr>
          <w:rFonts w:ascii="Times New Roman" w:hAnsi="Times New Roman"/>
          <w:noProof/>
          <w:color w:val="000000" w:themeColor="text1"/>
        </w:rPr>
        <w:t> milliards d’EUR ayant bénéficié des préférences TSA).</w:t>
      </w:r>
    </w:p>
    <w:p w14:paraId="14259C26" w14:textId="6749B98A" w:rsidR="007A73D6" w:rsidRPr="00DC5B0D" w:rsidRDefault="007A73D6" w:rsidP="761C8B6F">
      <w:pPr>
        <w:spacing w:after="200" w:line="240" w:lineRule="auto"/>
        <w:rPr>
          <w:rFonts w:ascii="Times New Roman" w:eastAsia="Times New Roman" w:hAnsi="Times New Roman" w:cs="Times New Roman"/>
          <w:i/>
          <w:iCs/>
          <w:noProof/>
          <w:color w:val="1F497D"/>
        </w:rPr>
      </w:pPr>
      <w:r>
        <w:rPr>
          <w:rFonts w:ascii="Times New Roman" w:hAnsi="Times New Roman"/>
          <w:i/>
          <w:noProof/>
          <w:color w:val="1F497D"/>
        </w:rPr>
        <w:t>Figure </w:t>
      </w:r>
      <w:r w:rsidRPr="00FF252B">
        <w:rPr>
          <w:rFonts w:ascii="Times New Roman" w:hAnsi="Times New Roman"/>
          <w:i/>
          <w:noProof/>
          <w:color w:val="1F497D"/>
        </w:rPr>
        <w:t>9</w:t>
      </w:r>
      <w:r>
        <w:rPr>
          <w:rFonts w:ascii="Times New Roman" w:hAnsi="Times New Roman"/>
          <w:i/>
          <w:noProof/>
          <w:color w:val="1F497D"/>
        </w:rPr>
        <w:t>. Importations de l’Union par régime du SPG et en provenance des pays TSA faisant l’objet d’une coopération renforcée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2"/>
        <w:gridCol w:w="1224"/>
        <w:gridCol w:w="1134"/>
        <w:gridCol w:w="1275"/>
        <w:gridCol w:w="1276"/>
        <w:gridCol w:w="2075"/>
      </w:tblGrid>
      <w:tr w:rsidR="007A73D6" w:rsidRPr="00DC5B0D" w14:paraId="2D2F5812" w14:textId="77777777">
        <w:trPr>
          <w:trHeight w:val="585"/>
        </w:trPr>
        <w:tc>
          <w:tcPr>
            <w:tcW w:w="2032" w:type="dxa"/>
            <w:vMerge w:val="restart"/>
            <w:tcMar>
              <w:top w:w="28" w:type="dxa"/>
              <w:left w:w="28" w:type="dxa"/>
              <w:bottom w:w="28" w:type="dxa"/>
              <w:right w:w="28" w:type="dxa"/>
            </w:tcMar>
            <w:vAlign w:val="bottom"/>
          </w:tcPr>
          <w:p w14:paraId="01E42896" w14:textId="77777777" w:rsidR="007A73D6" w:rsidRPr="00DC5B0D" w:rsidRDefault="007A73D6">
            <w:pPr>
              <w:spacing w:after="0"/>
              <w:jc w:val="center"/>
              <w:rPr>
                <w:rFonts w:ascii="Aptos Narrow" w:eastAsia="Aptos Narrow" w:hAnsi="Aptos Narrow" w:cs="Aptos Narrow"/>
                <w:noProof/>
                <w:color w:val="000000" w:themeColor="text1"/>
                <w:sz w:val="22"/>
                <w:szCs w:val="22"/>
              </w:rPr>
            </w:pPr>
          </w:p>
        </w:tc>
        <w:tc>
          <w:tcPr>
            <w:tcW w:w="4909" w:type="dxa"/>
            <w:gridSpan w:val="4"/>
          </w:tcPr>
          <w:p w14:paraId="28F5C09C" w14:textId="77777777" w:rsidR="007A73D6" w:rsidRPr="00DC5B0D" w:rsidRDefault="007A73D6">
            <w:pPr>
              <w:spacing w:after="0"/>
              <w:jc w:val="center"/>
              <w:rPr>
                <w:rFonts w:ascii="Aptos Narrow" w:eastAsia="Aptos Narrow" w:hAnsi="Aptos Narrow" w:cs="Aptos Narrow"/>
                <w:b/>
                <w:bCs/>
                <w:noProof/>
                <w:color w:val="000000" w:themeColor="text1"/>
                <w:sz w:val="22"/>
                <w:szCs w:val="22"/>
              </w:rPr>
            </w:pPr>
            <w:r>
              <w:rPr>
                <w:rFonts w:ascii="Aptos Narrow" w:hAnsi="Aptos Narrow"/>
                <w:b/>
                <w:noProof/>
                <w:color w:val="000000" w:themeColor="text1"/>
                <w:sz w:val="22"/>
              </w:rPr>
              <w:t xml:space="preserve">Importations de l’Union au titre du SPG (en millions d’EUR), hors importations non préférentielles </w:t>
            </w:r>
          </w:p>
        </w:tc>
        <w:tc>
          <w:tcPr>
            <w:tcW w:w="2075" w:type="dxa"/>
            <w:vMerge w:val="restart"/>
            <w:tcMar>
              <w:top w:w="28" w:type="dxa"/>
              <w:left w:w="28" w:type="dxa"/>
              <w:bottom w:w="28" w:type="dxa"/>
              <w:right w:w="28" w:type="dxa"/>
            </w:tcMar>
          </w:tcPr>
          <w:p w14:paraId="76EAEA67" w14:textId="6D7158B4" w:rsidR="007A73D6" w:rsidRPr="00DC5B0D" w:rsidRDefault="007A73D6">
            <w:pPr>
              <w:spacing w:after="0"/>
              <w:jc w:val="center"/>
              <w:rPr>
                <w:rFonts w:ascii="Aptos Narrow" w:eastAsia="Aptos Narrow" w:hAnsi="Aptos Narrow" w:cs="Aptos Narrow"/>
                <w:b/>
                <w:bCs/>
                <w:noProof/>
                <w:color w:val="000000" w:themeColor="text1"/>
                <w:sz w:val="22"/>
                <w:szCs w:val="22"/>
              </w:rPr>
            </w:pPr>
            <w:r>
              <w:rPr>
                <w:rFonts w:ascii="Aptos Narrow" w:hAnsi="Aptos Narrow"/>
                <w:b/>
                <w:noProof/>
                <w:color w:val="000000" w:themeColor="text1"/>
                <w:sz w:val="22"/>
              </w:rPr>
              <w:t xml:space="preserve">Part des importations en provenance des pays TSA </w:t>
            </w:r>
            <w:r w:rsidRPr="00FF252B">
              <w:rPr>
                <w:rFonts w:ascii="Aptos Narrow" w:hAnsi="Aptos Narrow"/>
                <w:b/>
                <w:noProof/>
                <w:color w:val="000000" w:themeColor="text1"/>
                <w:sz w:val="22"/>
              </w:rPr>
              <w:t>2022</w:t>
            </w:r>
            <w:r>
              <w:rPr>
                <w:rFonts w:ascii="Aptos Narrow" w:hAnsi="Aptos Narrow"/>
                <w:b/>
                <w:noProof/>
                <w:color w:val="000000" w:themeColor="text1"/>
                <w:sz w:val="22"/>
              </w:rPr>
              <w:t>-</w:t>
            </w:r>
            <w:r w:rsidRPr="00FF252B">
              <w:rPr>
                <w:rFonts w:ascii="Aptos Narrow" w:hAnsi="Aptos Narrow"/>
                <w:b/>
                <w:noProof/>
                <w:color w:val="000000" w:themeColor="text1"/>
                <w:sz w:val="22"/>
              </w:rPr>
              <w:t>2024</w:t>
            </w:r>
          </w:p>
        </w:tc>
      </w:tr>
      <w:tr w:rsidR="007A73D6" w:rsidRPr="00DC5B0D" w14:paraId="73ACB9FA" w14:textId="77777777">
        <w:trPr>
          <w:trHeight w:val="165"/>
        </w:trPr>
        <w:tc>
          <w:tcPr>
            <w:tcW w:w="2032" w:type="dxa"/>
            <w:vMerge/>
            <w:vAlign w:val="center"/>
          </w:tcPr>
          <w:p w14:paraId="0C527EB0" w14:textId="77777777" w:rsidR="007A73D6" w:rsidRPr="00DC5B0D" w:rsidRDefault="007A73D6">
            <w:pPr>
              <w:rPr>
                <w:noProof/>
              </w:rPr>
            </w:pPr>
          </w:p>
        </w:tc>
        <w:tc>
          <w:tcPr>
            <w:tcW w:w="1224" w:type="dxa"/>
            <w:tcBorders>
              <w:top w:val="single" w:sz="4" w:space="0" w:color="auto"/>
              <w:left w:val="single" w:sz="4" w:space="0" w:color="auto"/>
              <w:bottom w:val="single" w:sz="4" w:space="0" w:color="auto"/>
              <w:right w:val="single" w:sz="4" w:space="0" w:color="auto"/>
            </w:tcBorders>
          </w:tcPr>
          <w:p w14:paraId="53D2D8BD" w14:textId="77777777" w:rsidR="007A73D6" w:rsidRPr="00DC5B0D" w:rsidRDefault="007A73D6">
            <w:pPr>
              <w:spacing w:after="0"/>
              <w:jc w:val="center"/>
              <w:rPr>
                <w:rFonts w:ascii="Aptos Narrow" w:eastAsia="Aptos Narrow" w:hAnsi="Aptos Narrow" w:cs="Aptos Narrow"/>
                <w:b/>
                <w:bCs/>
                <w:noProof/>
                <w:color w:val="000000" w:themeColor="text1"/>
                <w:sz w:val="22"/>
                <w:szCs w:val="22"/>
              </w:rPr>
            </w:pPr>
            <w:r w:rsidRPr="00FF252B">
              <w:rPr>
                <w:rFonts w:ascii="Aptos Narrow" w:hAnsi="Aptos Narrow"/>
                <w:b/>
                <w:noProof/>
                <w:color w:val="000000" w:themeColor="text1"/>
                <w:sz w:val="22"/>
              </w:rPr>
              <w:t>2019</w:t>
            </w:r>
            <w:r w:rsidRPr="00DC5B0D">
              <w:rPr>
                <w:rStyle w:val="EndnoteReference"/>
                <w:rFonts w:ascii="Aptos Narrow" w:eastAsia="Aptos Narrow" w:hAnsi="Aptos Narrow" w:cs="Aptos Narrow"/>
                <w:b/>
                <w:bCs/>
                <w:noProof/>
                <w:color w:val="000000" w:themeColor="text1"/>
                <w:sz w:val="22"/>
                <w:szCs w:val="22"/>
              </w:rPr>
              <w:endnoteReference w:id="33"/>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5AD1AA58" w14:textId="77777777" w:rsidR="007A73D6" w:rsidRPr="00DC5B0D" w:rsidRDefault="007A73D6">
            <w:pPr>
              <w:spacing w:after="0"/>
              <w:jc w:val="center"/>
              <w:rPr>
                <w:rFonts w:ascii="Aptos Narrow" w:eastAsia="Aptos Narrow" w:hAnsi="Aptos Narrow" w:cs="Aptos Narrow"/>
                <w:b/>
                <w:bCs/>
                <w:noProof/>
                <w:color w:val="000000" w:themeColor="text1"/>
                <w:sz w:val="22"/>
                <w:szCs w:val="22"/>
              </w:rPr>
            </w:pPr>
            <w:r w:rsidRPr="00FF252B">
              <w:rPr>
                <w:rFonts w:ascii="Aptos Narrow" w:hAnsi="Aptos Narrow"/>
                <w:b/>
                <w:noProof/>
                <w:color w:val="000000" w:themeColor="text1"/>
                <w:sz w:val="22"/>
              </w:rPr>
              <w:t>2022</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3880CA16" w14:textId="77777777" w:rsidR="007A73D6" w:rsidRPr="00DC5B0D" w:rsidRDefault="007A73D6">
            <w:pPr>
              <w:spacing w:after="0"/>
              <w:jc w:val="center"/>
              <w:rPr>
                <w:rFonts w:ascii="Aptos Narrow" w:eastAsia="Aptos Narrow" w:hAnsi="Aptos Narrow" w:cs="Aptos Narrow"/>
                <w:b/>
                <w:bCs/>
                <w:noProof/>
                <w:color w:val="000000" w:themeColor="text1"/>
                <w:sz w:val="22"/>
                <w:szCs w:val="22"/>
              </w:rPr>
            </w:pPr>
            <w:r w:rsidRPr="00FF252B">
              <w:rPr>
                <w:rFonts w:ascii="Aptos Narrow" w:hAnsi="Aptos Narrow"/>
                <w:b/>
                <w:noProof/>
                <w:color w:val="000000" w:themeColor="text1"/>
                <w:sz w:val="22"/>
              </w:rPr>
              <w:t>2023</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3FD578D9" w14:textId="77777777" w:rsidR="007A73D6" w:rsidRPr="00DC5B0D" w:rsidRDefault="007A73D6">
            <w:pPr>
              <w:spacing w:after="0"/>
              <w:jc w:val="center"/>
              <w:rPr>
                <w:rFonts w:ascii="Aptos Narrow" w:eastAsia="Aptos Narrow" w:hAnsi="Aptos Narrow" w:cs="Aptos Narrow"/>
                <w:b/>
                <w:bCs/>
                <w:noProof/>
                <w:color w:val="000000" w:themeColor="text1"/>
                <w:sz w:val="22"/>
                <w:szCs w:val="22"/>
              </w:rPr>
            </w:pPr>
            <w:r w:rsidRPr="00FF252B">
              <w:rPr>
                <w:rFonts w:ascii="Aptos Narrow" w:hAnsi="Aptos Narrow"/>
                <w:b/>
                <w:noProof/>
                <w:color w:val="000000" w:themeColor="text1"/>
                <w:sz w:val="22"/>
              </w:rPr>
              <w:t>2024</w:t>
            </w:r>
          </w:p>
        </w:tc>
        <w:tc>
          <w:tcPr>
            <w:tcW w:w="2075" w:type="dxa"/>
            <w:vMerge/>
            <w:vAlign w:val="center"/>
          </w:tcPr>
          <w:p w14:paraId="7B89E1EA" w14:textId="77777777" w:rsidR="007A73D6" w:rsidRPr="00DC5B0D" w:rsidRDefault="007A73D6">
            <w:pPr>
              <w:rPr>
                <w:noProof/>
              </w:rPr>
            </w:pPr>
          </w:p>
        </w:tc>
      </w:tr>
      <w:tr w:rsidR="007A73D6" w:rsidRPr="00DC5B0D" w14:paraId="04B82367"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4467A248" w14:textId="77777777" w:rsidR="007A73D6" w:rsidRPr="00DC5B0D" w:rsidRDefault="007A73D6">
            <w:pPr>
              <w:spacing w:after="0"/>
              <w:rPr>
                <w:rFonts w:ascii="Aptos Narrow" w:eastAsia="Aptos Narrow" w:hAnsi="Aptos Narrow" w:cs="Aptos Narrow"/>
                <w:b/>
                <w:bCs/>
                <w:noProof/>
                <w:color w:val="000000" w:themeColor="text1"/>
                <w:sz w:val="22"/>
                <w:szCs w:val="22"/>
              </w:rPr>
            </w:pPr>
            <w:r>
              <w:rPr>
                <w:rFonts w:ascii="Aptos Narrow" w:hAnsi="Aptos Narrow"/>
                <w:b/>
                <w:noProof/>
                <w:color w:val="000000" w:themeColor="text1"/>
                <w:sz w:val="22"/>
              </w:rPr>
              <w:t>SPG (ensemble)</w:t>
            </w:r>
          </w:p>
        </w:tc>
        <w:tc>
          <w:tcPr>
            <w:tcW w:w="1224" w:type="dxa"/>
            <w:tcBorders>
              <w:top w:val="single" w:sz="4" w:space="0" w:color="auto"/>
              <w:left w:val="single" w:sz="4" w:space="0" w:color="auto"/>
              <w:bottom w:val="single" w:sz="4" w:space="0" w:color="auto"/>
              <w:right w:val="single" w:sz="4" w:space="0" w:color="auto"/>
            </w:tcBorders>
          </w:tcPr>
          <w:p w14:paraId="56C984BD"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62</w:t>
            </w:r>
            <w:r>
              <w:rPr>
                <w:rFonts w:ascii="Aptos Narrow" w:hAnsi="Aptos Narrow"/>
                <w:noProof/>
                <w:color w:val="000000" w:themeColor="text1"/>
                <w:sz w:val="22"/>
              </w:rPr>
              <w:t> </w:t>
            </w:r>
            <w:r w:rsidRPr="00FF252B">
              <w:rPr>
                <w:rFonts w:ascii="Aptos Narrow" w:hAnsi="Aptos Narrow"/>
                <w:noProof/>
                <w:color w:val="000000" w:themeColor="text1"/>
                <w:sz w:val="22"/>
              </w:rPr>
              <w:t>326</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BF625AC"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77</w:t>
            </w:r>
            <w:r>
              <w:rPr>
                <w:rFonts w:ascii="Aptos Narrow" w:hAnsi="Aptos Narrow"/>
                <w:noProof/>
                <w:color w:val="000000" w:themeColor="text1"/>
                <w:sz w:val="22"/>
              </w:rPr>
              <w:t> </w:t>
            </w:r>
            <w:r w:rsidRPr="00FF252B">
              <w:rPr>
                <w:rFonts w:ascii="Aptos Narrow" w:hAnsi="Aptos Narrow"/>
                <w:noProof/>
                <w:color w:val="000000" w:themeColor="text1"/>
                <w:sz w:val="22"/>
              </w:rPr>
              <w:t>393</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D0FF73F"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52</w:t>
            </w:r>
            <w:r>
              <w:rPr>
                <w:rFonts w:ascii="Aptos Narrow" w:hAnsi="Aptos Narrow"/>
                <w:noProof/>
                <w:color w:val="000000" w:themeColor="text1"/>
                <w:sz w:val="22"/>
              </w:rPr>
              <w:t> </w:t>
            </w:r>
            <w:r w:rsidRPr="00FF252B">
              <w:rPr>
                <w:rFonts w:ascii="Aptos Narrow" w:hAnsi="Aptos Narrow"/>
                <w:noProof/>
                <w:color w:val="000000" w:themeColor="text1"/>
                <w:sz w:val="22"/>
              </w:rPr>
              <w:t>419</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88D1BD4"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59</w:t>
            </w:r>
            <w:r>
              <w:rPr>
                <w:rFonts w:ascii="Aptos Narrow" w:hAnsi="Aptos Narrow"/>
                <w:noProof/>
                <w:color w:val="000000" w:themeColor="text1"/>
                <w:sz w:val="22"/>
              </w:rPr>
              <w:t> </w:t>
            </w:r>
            <w:r w:rsidRPr="00FF252B">
              <w:rPr>
                <w:rFonts w:ascii="Aptos Narrow" w:hAnsi="Aptos Narrow"/>
                <w:noProof/>
                <w:color w:val="000000" w:themeColor="text1"/>
                <w:sz w:val="22"/>
              </w:rPr>
              <w:t>450</w:t>
            </w:r>
          </w:p>
        </w:tc>
        <w:tc>
          <w:tcPr>
            <w:tcW w:w="2075" w:type="dxa"/>
            <w:vMerge/>
            <w:vAlign w:val="center"/>
          </w:tcPr>
          <w:p w14:paraId="08717C3F" w14:textId="77777777" w:rsidR="007A73D6" w:rsidRPr="00DC5B0D" w:rsidRDefault="007A73D6">
            <w:pPr>
              <w:rPr>
                <w:noProof/>
              </w:rPr>
            </w:pPr>
          </w:p>
        </w:tc>
      </w:tr>
      <w:tr w:rsidR="007A73D6" w:rsidRPr="00DC5B0D" w14:paraId="6DE0FC56"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2732E7D5" w14:textId="77777777" w:rsidR="007A73D6" w:rsidRPr="00DC5B0D" w:rsidRDefault="007A73D6">
            <w:pPr>
              <w:spacing w:after="0"/>
              <w:rPr>
                <w:rFonts w:ascii="Aptos Narrow" w:eastAsia="Aptos Narrow" w:hAnsi="Aptos Narrow" w:cs="Aptos Narrow"/>
                <w:b/>
                <w:bCs/>
                <w:noProof/>
                <w:color w:val="000000" w:themeColor="text1"/>
                <w:sz w:val="22"/>
                <w:szCs w:val="22"/>
              </w:rPr>
            </w:pPr>
            <w:r>
              <w:rPr>
                <w:rFonts w:ascii="Aptos Narrow" w:hAnsi="Aptos Narrow"/>
                <w:b/>
                <w:noProof/>
                <w:color w:val="000000" w:themeColor="text1"/>
                <w:sz w:val="22"/>
              </w:rPr>
              <w:t>SPG standard</w:t>
            </w:r>
          </w:p>
        </w:tc>
        <w:tc>
          <w:tcPr>
            <w:tcW w:w="1224" w:type="dxa"/>
            <w:tcBorders>
              <w:top w:val="single" w:sz="4" w:space="0" w:color="auto"/>
              <w:left w:val="single" w:sz="4" w:space="0" w:color="auto"/>
              <w:bottom w:val="single" w:sz="4" w:space="0" w:color="auto"/>
              <w:right w:val="single" w:sz="4" w:space="0" w:color="auto"/>
            </w:tcBorders>
          </w:tcPr>
          <w:p w14:paraId="66F49FCE"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28</w:t>
            </w:r>
            <w:r>
              <w:rPr>
                <w:rFonts w:ascii="Aptos Narrow" w:hAnsi="Aptos Narrow"/>
                <w:noProof/>
                <w:color w:val="000000" w:themeColor="text1"/>
                <w:sz w:val="22"/>
              </w:rPr>
              <w:t> </w:t>
            </w:r>
            <w:r w:rsidRPr="00FF252B">
              <w:rPr>
                <w:rFonts w:ascii="Aptos Narrow" w:hAnsi="Aptos Narrow"/>
                <w:noProof/>
                <w:color w:val="000000" w:themeColor="text1"/>
                <w:sz w:val="22"/>
              </w:rPr>
              <w:t>665</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1A3A256"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27</w:t>
            </w:r>
            <w:r>
              <w:rPr>
                <w:rFonts w:ascii="Aptos Narrow" w:hAnsi="Aptos Narrow"/>
                <w:noProof/>
                <w:color w:val="000000" w:themeColor="text1"/>
                <w:sz w:val="22"/>
              </w:rPr>
              <w:t> </w:t>
            </w:r>
            <w:r w:rsidRPr="00FF252B">
              <w:rPr>
                <w:rFonts w:ascii="Aptos Narrow" w:hAnsi="Aptos Narrow"/>
                <w:noProof/>
                <w:color w:val="000000" w:themeColor="text1"/>
                <w:sz w:val="22"/>
              </w:rPr>
              <w:t>489</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D97AACA"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15</w:t>
            </w:r>
            <w:r>
              <w:rPr>
                <w:rFonts w:ascii="Aptos Narrow" w:hAnsi="Aptos Narrow"/>
                <w:noProof/>
                <w:color w:val="000000" w:themeColor="text1"/>
                <w:sz w:val="22"/>
              </w:rPr>
              <w:t> </w:t>
            </w:r>
            <w:r w:rsidRPr="00FF252B">
              <w:rPr>
                <w:rFonts w:ascii="Aptos Narrow" w:hAnsi="Aptos Narrow"/>
                <w:noProof/>
                <w:color w:val="000000" w:themeColor="text1"/>
                <w:sz w:val="22"/>
              </w:rPr>
              <w:t>331</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E7FD04B"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17</w:t>
            </w:r>
            <w:r>
              <w:rPr>
                <w:rFonts w:ascii="Aptos Narrow" w:hAnsi="Aptos Narrow"/>
                <w:noProof/>
                <w:color w:val="000000" w:themeColor="text1"/>
                <w:sz w:val="22"/>
              </w:rPr>
              <w:t> </w:t>
            </w:r>
            <w:r w:rsidRPr="00FF252B">
              <w:rPr>
                <w:rFonts w:ascii="Aptos Narrow" w:hAnsi="Aptos Narrow"/>
                <w:noProof/>
                <w:color w:val="000000" w:themeColor="text1"/>
                <w:sz w:val="22"/>
              </w:rPr>
              <w:t>402</w:t>
            </w:r>
          </w:p>
        </w:tc>
        <w:tc>
          <w:tcPr>
            <w:tcW w:w="2075" w:type="dxa"/>
            <w:vMerge/>
            <w:vAlign w:val="center"/>
          </w:tcPr>
          <w:p w14:paraId="5866769B" w14:textId="77777777" w:rsidR="007A73D6" w:rsidRPr="00DC5B0D" w:rsidRDefault="007A73D6">
            <w:pPr>
              <w:rPr>
                <w:noProof/>
              </w:rPr>
            </w:pPr>
          </w:p>
        </w:tc>
      </w:tr>
      <w:tr w:rsidR="007A73D6" w:rsidRPr="00DC5B0D" w14:paraId="68DEFF3F"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6B3D5BE3" w14:textId="77777777" w:rsidR="007A73D6" w:rsidRPr="00DC5B0D" w:rsidRDefault="007A73D6">
            <w:pPr>
              <w:spacing w:after="0"/>
              <w:rPr>
                <w:rFonts w:ascii="Aptos Narrow" w:eastAsia="Aptos Narrow" w:hAnsi="Aptos Narrow" w:cs="Aptos Narrow"/>
                <w:b/>
                <w:bCs/>
                <w:noProof/>
                <w:color w:val="000000" w:themeColor="text1"/>
                <w:sz w:val="22"/>
                <w:szCs w:val="22"/>
              </w:rPr>
            </w:pPr>
            <w:r>
              <w:rPr>
                <w:rFonts w:ascii="Aptos Narrow" w:hAnsi="Aptos Narrow"/>
                <w:b/>
                <w:noProof/>
                <w:color w:val="000000" w:themeColor="text1"/>
                <w:sz w:val="22"/>
              </w:rPr>
              <w:t>SPG+</w:t>
            </w:r>
          </w:p>
        </w:tc>
        <w:tc>
          <w:tcPr>
            <w:tcW w:w="1224" w:type="dxa"/>
            <w:tcBorders>
              <w:top w:val="single" w:sz="4" w:space="0" w:color="auto"/>
              <w:left w:val="single" w:sz="4" w:space="0" w:color="auto"/>
              <w:bottom w:val="single" w:sz="4" w:space="0" w:color="auto"/>
              <w:right w:val="single" w:sz="4" w:space="0" w:color="auto"/>
            </w:tcBorders>
          </w:tcPr>
          <w:p w14:paraId="2BFAFBFE"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8</w:t>
            </w:r>
            <w:r>
              <w:rPr>
                <w:rFonts w:ascii="Aptos Narrow" w:hAnsi="Aptos Narrow"/>
                <w:noProof/>
                <w:color w:val="000000" w:themeColor="text1"/>
                <w:sz w:val="22"/>
              </w:rPr>
              <w:t> </w:t>
            </w:r>
            <w:r w:rsidRPr="00FF252B">
              <w:rPr>
                <w:rFonts w:ascii="Aptos Narrow" w:hAnsi="Aptos Narrow"/>
                <w:noProof/>
                <w:color w:val="000000" w:themeColor="text1"/>
                <w:sz w:val="22"/>
              </w:rPr>
              <w:t>496</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6A201BC"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13</w:t>
            </w:r>
            <w:r>
              <w:rPr>
                <w:rFonts w:ascii="Aptos Narrow" w:hAnsi="Aptos Narrow"/>
                <w:noProof/>
                <w:color w:val="000000" w:themeColor="text1"/>
                <w:sz w:val="22"/>
              </w:rPr>
              <w:t> </w:t>
            </w:r>
            <w:r w:rsidRPr="00FF252B">
              <w:rPr>
                <w:rFonts w:ascii="Aptos Narrow" w:hAnsi="Aptos Narrow"/>
                <w:noProof/>
                <w:color w:val="000000" w:themeColor="text1"/>
                <w:sz w:val="22"/>
              </w:rPr>
              <w:t>662</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029678F"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9</w:t>
            </w:r>
            <w:r>
              <w:rPr>
                <w:rFonts w:ascii="Aptos Narrow" w:hAnsi="Aptos Narrow"/>
                <w:noProof/>
                <w:color w:val="000000" w:themeColor="text1"/>
                <w:sz w:val="22"/>
              </w:rPr>
              <w:t> </w:t>
            </w:r>
            <w:r w:rsidRPr="00FF252B">
              <w:rPr>
                <w:rFonts w:ascii="Aptos Narrow" w:hAnsi="Aptos Narrow"/>
                <w:noProof/>
                <w:color w:val="000000" w:themeColor="text1"/>
                <w:sz w:val="22"/>
              </w:rPr>
              <w:t>896</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F769FC1"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11</w:t>
            </w:r>
            <w:r>
              <w:rPr>
                <w:rFonts w:ascii="Aptos Narrow" w:hAnsi="Aptos Narrow"/>
                <w:noProof/>
                <w:color w:val="000000" w:themeColor="text1"/>
                <w:sz w:val="22"/>
              </w:rPr>
              <w:t> </w:t>
            </w:r>
            <w:r w:rsidRPr="00FF252B">
              <w:rPr>
                <w:rFonts w:ascii="Aptos Narrow" w:hAnsi="Aptos Narrow"/>
                <w:noProof/>
                <w:color w:val="000000" w:themeColor="text1"/>
                <w:sz w:val="22"/>
              </w:rPr>
              <w:t>476</w:t>
            </w:r>
          </w:p>
        </w:tc>
        <w:tc>
          <w:tcPr>
            <w:tcW w:w="2075" w:type="dxa"/>
            <w:vMerge/>
            <w:vAlign w:val="center"/>
          </w:tcPr>
          <w:p w14:paraId="34DBA1E8" w14:textId="77777777" w:rsidR="007A73D6" w:rsidRPr="00DC5B0D" w:rsidRDefault="007A73D6">
            <w:pPr>
              <w:rPr>
                <w:noProof/>
              </w:rPr>
            </w:pPr>
          </w:p>
        </w:tc>
      </w:tr>
      <w:tr w:rsidR="007A73D6" w:rsidRPr="00DC5B0D" w14:paraId="4154B08E"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4DF2F60B" w14:textId="77777777" w:rsidR="007A73D6" w:rsidRPr="00DC5B0D" w:rsidRDefault="007A73D6">
            <w:pPr>
              <w:spacing w:after="0"/>
              <w:rPr>
                <w:rFonts w:ascii="Aptos Narrow" w:eastAsia="Aptos Narrow" w:hAnsi="Aptos Narrow" w:cs="Aptos Narrow"/>
                <w:b/>
                <w:bCs/>
                <w:noProof/>
                <w:color w:val="000000" w:themeColor="text1"/>
                <w:sz w:val="22"/>
                <w:szCs w:val="22"/>
              </w:rPr>
            </w:pPr>
            <w:r>
              <w:rPr>
                <w:rFonts w:ascii="Aptos Narrow" w:hAnsi="Aptos Narrow"/>
                <w:b/>
                <w:noProof/>
                <w:color w:val="000000" w:themeColor="text1"/>
                <w:sz w:val="22"/>
              </w:rPr>
              <w:t>TSA (ensemble)</w:t>
            </w:r>
          </w:p>
        </w:tc>
        <w:tc>
          <w:tcPr>
            <w:tcW w:w="1224" w:type="dxa"/>
            <w:tcBorders>
              <w:top w:val="single" w:sz="4" w:space="0" w:color="auto"/>
              <w:left w:val="single" w:sz="4" w:space="0" w:color="auto"/>
              <w:bottom w:val="single" w:sz="4" w:space="0" w:color="auto"/>
              <w:right w:val="single" w:sz="4" w:space="0" w:color="auto"/>
            </w:tcBorders>
          </w:tcPr>
          <w:p w14:paraId="7CD5DBE2"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25</w:t>
            </w:r>
            <w:r>
              <w:rPr>
                <w:rFonts w:ascii="Aptos Narrow" w:hAnsi="Aptos Narrow"/>
                <w:noProof/>
                <w:color w:val="000000" w:themeColor="text1"/>
                <w:sz w:val="22"/>
              </w:rPr>
              <w:t> </w:t>
            </w:r>
            <w:r w:rsidRPr="00FF252B">
              <w:rPr>
                <w:rFonts w:ascii="Aptos Narrow" w:hAnsi="Aptos Narrow"/>
                <w:noProof/>
                <w:color w:val="000000" w:themeColor="text1"/>
                <w:sz w:val="22"/>
              </w:rPr>
              <w:t>164</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3616FC7"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36</w:t>
            </w:r>
            <w:r>
              <w:rPr>
                <w:rFonts w:ascii="Aptos Narrow" w:hAnsi="Aptos Narrow"/>
                <w:noProof/>
                <w:color w:val="000000" w:themeColor="text1"/>
                <w:sz w:val="22"/>
              </w:rPr>
              <w:t> </w:t>
            </w:r>
            <w:r w:rsidRPr="00FF252B">
              <w:rPr>
                <w:rFonts w:ascii="Aptos Narrow" w:hAnsi="Aptos Narrow"/>
                <w:noProof/>
                <w:color w:val="000000" w:themeColor="text1"/>
                <w:sz w:val="22"/>
              </w:rPr>
              <w:t>243</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C09F6BE"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27</w:t>
            </w:r>
            <w:r>
              <w:rPr>
                <w:rFonts w:ascii="Aptos Narrow" w:hAnsi="Aptos Narrow"/>
                <w:noProof/>
                <w:color w:val="000000" w:themeColor="text1"/>
                <w:sz w:val="22"/>
              </w:rPr>
              <w:t> </w:t>
            </w:r>
            <w:r w:rsidRPr="00FF252B">
              <w:rPr>
                <w:rFonts w:ascii="Aptos Narrow" w:hAnsi="Aptos Narrow"/>
                <w:noProof/>
                <w:color w:val="000000" w:themeColor="text1"/>
                <w:sz w:val="22"/>
              </w:rPr>
              <w:t>192</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54B9B82"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30</w:t>
            </w:r>
            <w:r>
              <w:rPr>
                <w:rFonts w:ascii="Aptos Narrow" w:hAnsi="Aptos Narrow"/>
                <w:noProof/>
                <w:color w:val="000000" w:themeColor="text1"/>
                <w:sz w:val="22"/>
              </w:rPr>
              <w:t> </w:t>
            </w:r>
            <w:r w:rsidRPr="00FF252B">
              <w:rPr>
                <w:rFonts w:ascii="Aptos Narrow" w:hAnsi="Aptos Narrow"/>
                <w:noProof/>
                <w:color w:val="000000" w:themeColor="text1"/>
                <w:sz w:val="22"/>
              </w:rPr>
              <w:t>573</w:t>
            </w:r>
          </w:p>
        </w:tc>
        <w:tc>
          <w:tcPr>
            <w:tcW w:w="2075" w:type="dxa"/>
            <w:vMerge/>
            <w:vAlign w:val="center"/>
          </w:tcPr>
          <w:p w14:paraId="2099A4D1" w14:textId="77777777" w:rsidR="007A73D6" w:rsidRPr="00DC5B0D" w:rsidRDefault="007A73D6">
            <w:pPr>
              <w:rPr>
                <w:noProof/>
              </w:rPr>
            </w:pPr>
          </w:p>
        </w:tc>
      </w:tr>
      <w:tr w:rsidR="007A73D6" w:rsidRPr="00DC5B0D" w14:paraId="1DA34519"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69060E20" w14:textId="77777777" w:rsidR="007A73D6" w:rsidRPr="00DC5B0D" w:rsidRDefault="007A73D6">
            <w:pPr>
              <w:spacing w:after="0"/>
              <w:rPr>
                <w:rFonts w:ascii="Aptos Narrow" w:eastAsia="Aptos Narrow" w:hAnsi="Aptos Narrow" w:cs="Aptos Narrow"/>
                <w:b/>
                <w:bCs/>
                <w:noProof/>
                <w:color w:val="000000" w:themeColor="text1"/>
                <w:sz w:val="22"/>
                <w:szCs w:val="22"/>
              </w:rPr>
            </w:pPr>
            <w:r>
              <w:rPr>
                <w:rFonts w:ascii="Aptos Narrow" w:hAnsi="Aptos Narrow"/>
                <w:b/>
                <w:noProof/>
                <w:color w:val="000000" w:themeColor="text1"/>
                <w:sz w:val="22"/>
              </w:rPr>
              <w:t>TSA (Afrique uniquement)</w:t>
            </w:r>
          </w:p>
        </w:tc>
        <w:tc>
          <w:tcPr>
            <w:tcW w:w="1224" w:type="dxa"/>
            <w:tcBorders>
              <w:top w:val="single" w:sz="4" w:space="0" w:color="auto"/>
              <w:left w:val="single" w:sz="4" w:space="0" w:color="auto"/>
              <w:bottom w:val="single" w:sz="4" w:space="0" w:color="auto"/>
              <w:right w:val="single" w:sz="4" w:space="0" w:color="auto"/>
            </w:tcBorders>
          </w:tcPr>
          <w:p w14:paraId="2858D9F6"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2</w:t>
            </w:r>
            <w:r>
              <w:rPr>
                <w:rFonts w:ascii="Aptos Narrow" w:hAnsi="Aptos Narrow"/>
                <w:noProof/>
                <w:color w:val="000000" w:themeColor="text1"/>
                <w:sz w:val="22"/>
              </w:rPr>
              <w:t> </w:t>
            </w:r>
            <w:r w:rsidRPr="00FF252B">
              <w:rPr>
                <w:rFonts w:ascii="Aptos Narrow" w:hAnsi="Aptos Narrow"/>
                <w:noProof/>
                <w:color w:val="000000" w:themeColor="text1"/>
                <w:sz w:val="22"/>
              </w:rPr>
              <w:t>782</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3AE8144"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4</w:t>
            </w:r>
            <w:r>
              <w:rPr>
                <w:rFonts w:ascii="Aptos Narrow" w:hAnsi="Aptos Narrow"/>
                <w:noProof/>
                <w:color w:val="000000" w:themeColor="text1"/>
                <w:sz w:val="22"/>
              </w:rPr>
              <w:t> </w:t>
            </w:r>
            <w:r w:rsidRPr="00FF252B">
              <w:rPr>
                <w:rFonts w:ascii="Aptos Narrow" w:hAnsi="Aptos Narrow"/>
                <w:noProof/>
                <w:color w:val="000000" w:themeColor="text1"/>
                <w:sz w:val="22"/>
              </w:rPr>
              <w:t>141</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8A1F1D0"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3</w:t>
            </w:r>
            <w:r>
              <w:rPr>
                <w:rFonts w:ascii="Aptos Narrow" w:hAnsi="Aptos Narrow"/>
                <w:noProof/>
                <w:color w:val="000000" w:themeColor="text1"/>
                <w:sz w:val="22"/>
              </w:rPr>
              <w:t> </w:t>
            </w:r>
            <w:r w:rsidRPr="00FF252B">
              <w:rPr>
                <w:rFonts w:ascii="Aptos Narrow" w:hAnsi="Aptos Narrow"/>
                <w:noProof/>
                <w:color w:val="000000" w:themeColor="text1"/>
                <w:sz w:val="22"/>
              </w:rPr>
              <w:t>151</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7C65F73"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3</w:t>
            </w:r>
            <w:r>
              <w:rPr>
                <w:rFonts w:ascii="Aptos Narrow" w:hAnsi="Aptos Narrow"/>
                <w:noProof/>
                <w:color w:val="000000" w:themeColor="text1"/>
                <w:sz w:val="22"/>
              </w:rPr>
              <w:t> </w:t>
            </w:r>
            <w:r w:rsidRPr="00FF252B">
              <w:rPr>
                <w:rFonts w:ascii="Aptos Narrow" w:hAnsi="Aptos Narrow"/>
                <w:noProof/>
                <w:color w:val="000000" w:themeColor="text1"/>
                <w:sz w:val="22"/>
              </w:rPr>
              <w:t>888</w:t>
            </w:r>
          </w:p>
        </w:tc>
        <w:tc>
          <w:tcPr>
            <w:tcW w:w="20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048A309" w14:textId="052E28A2" w:rsidR="007A73D6" w:rsidRPr="00DC5B0D" w:rsidRDefault="007A73D6">
            <w:pPr>
              <w:spacing w:after="0"/>
              <w:jc w:val="right"/>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11</w:t>
            </w:r>
            <w:r>
              <w:rPr>
                <w:rFonts w:ascii="Aptos Narrow" w:hAnsi="Aptos Narrow"/>
                <w:noProof/>
                <w:color w:val="000000" w:themeColor="text1"/>
                <w:sz w:val="22"/>
              </w:rPr>
              <w:t>,</w:t>
            </w:r>
            <w:r w:rsidRPr="00FF252B">
              <w:rPr>
                <w:rFonts w:ascii="Aptos Narrow" w:hAnsi="Aptos Narrow"/>
                <w:noProof/>
                <w:color w:val="000000" w:themeColor="text1"/>
                <w:sz w:val="22"/>
              </w:rPr>
              <w:t>9</w:t>
            </w:r>
            <w:r>
              <w:rPr>
                <w:rFonts w:ascii="Aptos Narrow" w:hAnsi="Aptos Narrow"/>
                <w:noProof/>
                <w:color w:val="000000" w:themeColor="text1"/>
                <w:sz w:val="22"/>
              </w:rPr>
              <w:t> %</w:t>
            </w:r>
          </w:p>
        </w:tc>
      </w:tr>
      <w:tr w:rsidR="007A73D6" w:rsidRPr="00DC5B0D" w14:paraId="2B7D32DF" w14:textId="77777777">
        <w:trPr>
          <w:trHeight w:val="285"/>
        </w:trPr>
        <w:tc>
          <w:tcPr>
            <w:tcW w:w="9016"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Mar>
              <w:top w:w="28" w:type="dxa"/>
              <w:left w:w="28" w:type="dxa"/>
              <w:bottom w:w="28" w:type="dxa"/>
              <w:right w:w="28" w:type="dxa"/>
            </w:tcMar>
          </w:tcPr>
          <w:p w14:paraId="1B9E85BC" w14:textId="77777777" w:rsidR="007A73D6" w:rsidRPr="00DC5B0D" w:rsidRDefault="007A73D6">
            <w:pPr>
              <w:spacing w:after="0"/>
              <w:rPr>
                <w:rFonts w:ascii="Aptos Narrow" w:eastAsia="Aptos Narrow" w:hAnsi="Aptos Narrow" w:cs="Aptos Narrow"/>
                <w:noProof/>
                <w:color w:val="000000" w:themeColor="text1"/>
                <w:sz w:val="22"/>
                <w:szCs w:val="22"/>
              </w:rPr>
            </w:pPr>
            <w:r>
              <w:rPr>
                <w:rFonts w:ascii="Aptos Narrow" w:hAnsi="Aptos Narrow"/>
                <w:b/>
                <w:noProof/>
                <w:color w:val="000000" w:themeColor="text1"/>
                <w:sz w:val="22"/>
              </w:rPr>
              <w:t>Coopération renforcée au titre du régime TSA</w:t>
            </w:r>
          </w:p>
        </w:tc>
      </w:tr>
      <w:tr w:rsidR="007A73D6" w:rsidRPr="00DC5B0D" w14:paraId="629A08DD"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7D1569FA" w14:textId="77777777" w:rsidR="007A73D6" w:rsidRPr="00DC5B0D" w:rsidRDefault="007A73D6">
            <w:pPr>
              <w:spacing w:after="0"/>
              <w:rPr>
                <w:rFonts w:ascii="Aptos Narrow" w:eastAsia="Aptos Narrow" w:hAnsi="Aptos Narrow" w:cs="Aptos Narrow"/>
                <w:b/>
                <w:bCs/>
                <w:noProof/>
                <w:color w:val="000000" w:themeColor="text1"/>
                <w:sz w:val="22"/>
                <w:szCs w:val="22"/>
              </w:rPr>
            </w:pPr>
            <w:r>
              <w:rPr>
                <w:rFonts w:ascii="Aptos Narrow" w:hAnsi="Aptos Narrow"/>
                <w:b/>
                <w:noProof/>
                <w:color w:val="000000" w:themeColor="text1"/>
                <w:sz w:val="22"/>
              </w:rPr>
              <w:t xml:space="preserve">Bangladesh </w:t>
            </w:r>
          </w:p>
        </w:tc>
        <w:tc>
          <w:tcPr>
            <w:tcW w:w="1224" w:type="dxa"/>
            <w:tcBorders>
              <w:top w:val="single" w:sz="4" w:space="0" w:color="auto"/>
              <w:left w:val="single" w:sz="4" w:space="0" w:color="auto"/>
              <w:bottom w:val="single" w:sz="4" w:space="0" w:color="auto"/>
              <w:right w:val="single" w:sz="4" w:space="0" w:color="auto"/>
            </w:tcBorders>
          </w:tcPr>
          <w:p w14:paraId="398F9B46"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15</w:t>
            </w:r>
            <w:r>
              <w:rPr>
                <w:rFonts w:ascii="Aptos Narrow" w:hAnsi="Aptos Narrow"/>
                <w:noProof/>
                <w:color w:val="000000" w:themeColor="text1"/>
                <w:sz w:val="22"/>
              </w:rPr>
              <w:t> </w:t>
            </w:r>
            <w:r w:rsidRPr="00FF252B">
              <w:rPr>
                <w:rFonts w:ascii="Aptos Narrow" w:hAnsi="Aptos Narrow"/>
                <w:noProof/>
                <w:color w:val="000000" w:themeColor="text1"/>
                <w:sz w:val="22"/>
              </w:rPr>
              <w:t>366</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544A538"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23</w:t>
            </w:r>
            <w:r>
              <w:rPr>
                <w:rFonts w:ascii="Aptos Narrow" w:hAnsi="Aptos Narrow"/>
                <w:noProof/>
                <w:color w:val="000000" w:themeColor="text1"/>
                <w:sz w:val="22"/>
              </w:rPr>
              <w:t> </w:t>
            </w:r>
            <w:r w:rsidRPr="00FF252B">
              <w:rPr>
                <w:rFonts w:ascii="Aptos Narrow" w:hAnsi="Aptos Narrow"/>
                <w:noProof/>
                <w:color w:val="000000" w:themeColor="text1"/>
                <w:sz w:val="22"/>
              </w:rPr>
              <w:t>134</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583388C"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17</w:t>
            </w:r>
            <w:r>
              <w:rPr>
                <w:rFonts w:ascii="Aptos Narrow" w:hAnsi="Aptos Narrow"/>
                <w:noProof/>
                <w:color w:val="000000" w:themeColor="text1"/>
                <w:sz w:val="22"/>
              </w:rPr>
              <w:t> </w:t>
            </w:r>
            <w:r w:rsidRPr="00FF252B">
              <w:rPr>
                <w:rFonts w:ascii="Aptos Narrow" w:hAnsi="Aptos Narrow"/>
                <w:noProof/>
                <w:color w:val="000000" w:themeColor="text1"/>
                <w:sz w:val="22"/>
              </w:rPr>
              <w:t>064</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61D3F94"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19</w:t>
            </w:r>
            <w:r>
              <w:rPr>
                <w:rFonts w:ascii="Aptos Narrow" w:hAnsi="Aptos Narrow"/>
                <w:noProof/>
                <w:color w:val="000000" w:themeColor="text1"/>
                <w:sz w:val="22"/>
              </w:rPr>
              <w:t> </w:t>
            </w:r>
            <w:r w:rsidRPr="00FF252B">
              <w:rPr>
                <w:rFonts w:ascii="Aptos Narrow" w:hAnsi="Aptos Narrow"/>
                <w:noProof/>
                <w:color w:val="000000" w:themeColor="text1"/>
                <w:sz w:val="22"/>
              </w:rPr>
              <w:t>019</w:t>
            </w:r>
          </w:p>
        </w:tc>
        <w:tc>
          <w:tcPr>
            <w:tcW w:w="20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3B1D001C" w14:textId="2FE0E4F4" w:rsidR="007A73D6" w:rsidRPr="00DC5B0D" w:rsidRDefault="007A73D6">
            <w:pPr>
              <w:spacing w:after="0"/>
              <w:jc w:val="right"/>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63</w:t>
            </w:r>
            <w:r>
              <w:rPr>
                <w:rFonts w:ascii="Aptos Narrow" w:hAnsi="Aptos Narrow"/>
                <w:noProof/>
                <w:color w:val="000000" w:themeColor="text1"/>
                <w:sz w:val="22"/>
              </w:rPr>
              <w:t>,</w:t>
            </w:r>
            <w:r w:rsidRPr="00FF252B">
              <w:rPr>
                <w:rFonts w:ascii="Aptos Narrow" w:hAnsi="Aptos Narrow"/>
                <w:noProof/>
                <w:color w:val="000000" w:themeColor="text1"/>
                <w:sz w:val="22"/>
              </w:rPr>
              <w:t>0</w:t>
            </w:r>
            <w:r>
              <w:rPr>
                <w:rFonts w:ascii="Aptos Narrow" w:hAnsi="Aptos Narrow"/>
                <w:noProof/>
                <w:color w:val="000000" w:themeColor="text1"/>
                <w:sz w:val="22"/>
              </w:rPr>
              <w:t> %</w:t>
            </w:r>
          </w:p>
        </w:tc>
      </w:tr>
      <w:tr w:rsidR="007A73D6" w:rsidRPr="00DC5B0D" w14:paraId="2635B7E2"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4A52E631" w14:textId="77777777" w:rsidR="007A73D6" w:rsidRPr="00DC5B0D" w:rsidRDefault="007A73D6">
            <w:pPr>
              <w:spacing w:after="0"/>
              <w:rPr>
                <w:rFonts w:ascii="Aptos Narrow" w:eastAsia="Aptos Narrow" w:hAnsi="Aptos Narrow" w:cs="Aptos Narrow"/>
                <w:b/>
                <w:bCs/>
                <w:noProof/>
                <w:color w:val="000000" w:themeColor="text1"/>
                <w:sz w:val="22"/>
                <w:szCs w:val="22"/>
              </w:rPr>
            </w:pPr>
            <w:r>
              <w:rPr>
                <w:rFonts w:ascii="Aptos Narrow" w:hAnsi="Aptos Narrow"/>
                <w:b/>
                <w:noProof/>
                <w:color w:val="000000" w:themeColor="text1"/>
                <w:sz w:val="22"/>
              </w:rPr>
              <w:t>Cambodge</w:t>
            </w:r>
            <w:r w:rsidRPr="00DC5B0D">
              <w:rPr>
                <w:rFonts w:ascii="Aptos Narrow" w:eastAsia="Aptos Narrow" w:hAnsi="Aptos Narrow" w:cs="Aptos Narrow"/>
                <w:b/>
                <w:noProof/>
                <w:color w:val="000000" w:themeColor="text1"/>
                <w:sz w:val="22"/>
                <w:szCs w:val="22"/>
                <w:vertAlign w:val="superscript"/>
              </w:rPr>
              <w:endnoteReference w:id="34"/>
            </w:r>
          </w:p>
        </w:tc>
        <w:tc>
          <w:tcPr>
            <w:tcW w:w="1224" w:type="dxa"/>
            <w:tcBorders>
              <w:top w:val="single" w:sz="4" w:space="0" w:color="auto"/>
              <w:left w:val="single" w:sz="4" w:space="0" w:color="auto"/>
              <w:bottom w:val="single" w:sz="4" w:space="0" w:color="auto"/>
              <w:right w:val="single" w:sz="4" w:space="0" w:color="auto"/>
            </w:tcBorders>
          </w:tcPr>
          <w:p w14:paraId="6955D2D2"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4</w:t>
            </w:r>
            <w:r>
              <w:rPr>
                <w:rFonts w:ascii="Aptos Narrow" w:hAnsi="Aptos Narrow"/>
                <w:noProof/>
                <w:color w:val="000000" w:themeColor="text1"/>
                <w:sz w:val="22"/>
              </w:rPr>
              <w:t> </w:t>
            </w:r>
            <w:r w:rsidRPr="00FF252B">
              <w:rPr>
                <w:rFonts w:ascii="Aptos Narrow" w:hAnsi="Aptos Narrow"/>
                <w:noProof/>
                <w:color w:val="000000" w:themeColor="text1"/>
                <w:sz w:val="22"/>
              </w:rPr>
              <w:t>174</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C85A725"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4</w:t>
            </w:r>
            <w:r>
              <w:rPr>
                <w:rFonts w:ascii="Aptos Narrow" w:hAnsi="Aptos Narrow"/>
                <w:noProof/>
                <w:color w:val="000000" w:themeColor="text1"/>
                <w:sz w:val="22"/>
              </w:rPr>
              <w:t> </w:t>
            </w:r>
            <w:r w:rsidRPr="00FF252B">
              <w:rPr>
                <w:rFonts w:ascii="Aptos Narrow" w:hAnsi="Aptos Narrow"/>
                <w:noProof/>
                <w:color w:val="000000" w:themeColor="text1"/>
                <w:sz w:val="22"/>
              </w:rPr>
              <w:t>324</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E69FCA6"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3</w:t>
            </w:r>
            <w:r>
              <w:rPr>
                <w:rFonts w:ascii="Aptos Narrow" w:hAnsi="Aptos Narrow"/>
                <w:noProof/>
                <w:color w:val="000000" w:themeColor="text1"/>
                <w:sz w:val="22"/>
              </w:rPr>
              <w:t> </w:t>
            </w:r>
            <w:r w:rsidRPr="00FF252B">
              <w:rPr>
                <w:rFonts w:ascii="Aptos Narrow" w:hAnsi="Aptos Narrow"/>
                <w:noProof/>
                <w:color w:val="000000" w:themeColor="text1"/>
                <w:sz w:val="22"/>
              </w:rPr>
              <w:t>534</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30E4DB6"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4</w:t>
            </w:r>
            <w:r>
              <w:rPr>
                <w:rFonts w:ascii="Aptos Narrow" w:hAnsi="Aptos Narrow"/>
                <w:noProof/>
                <w:color w:val="000000" w:themeColor="text1"/>
                <w:sz w:val="22"/>
              </w:rPr>
              <w:t> </w:t>
            </w:r>
            <w:r w:rsidRPr="00FF252B">
              <w:rPr>
                <w:rFonts w:ascii="Aptos Narrow" w:hAnsi="Aptos Narrow"/>
                <w:noProof/>
                <w:color w:val="000000" w:themeColor="text1"/>
                <w:sz w:val="22"/>
              </w:rPr>
              <w:t>207</w:t>
            </w:r>
          </w:p>
        </w:tc>
        <w:tc>
          <w:tcPr>
            <w:tcW w:w="20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66C81E0D" w14:textId="21A702DD" w:rsidR="007A73D6" w:rsidRPr="00DC5B0D" w:rsidRDefault="007A73D6">
            <w:pPr>
              <w:spacing w:after="0"/>
              <w:jc w:val="right"/>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12</w:t>
            </w:r>
            <w:r>
              <w:rPr>
                <w:rFonts w:ascii="Aptos Narrow" w:hAnsi="Aptos Narrow"/>
                <w:noProof/>
                <w:color w:val="000000" w:themeColor="text1"/>
                <w:sz w:val="22"/>
              </w:rPr>
              <w:t>,</w:t>
            </w:r>
            <w:r w:rsidRPr="00FF252B">
              <w:rPr>
                <w:rFonts w:ascii="Aptos Narrow" w:hAnsi="Aptos Narrow"/>
                <w:noProof/>
                <w:color w:val="000000" w:themeColor="text1"/>
                <w:sz w:val="22"/>
              </w:rPr>
              <w:t>8</w:t>
            </w:r>
            <w:r>
              <w:rPr>
                <w:rFonts w:ascii="Aptos Narrow" w:hAnsi="Aptos Narrow"/>
                <w:noProof/>
                <w:color w:val="000000" w:themeColor="text1"/>
                <w:sz w:val="22"/>
              </w:rPr>
              <w:t> %</w:t>
            </w:r>
          </w:p>
        </w:tc>
      </w:tr>
      <w:tr w:rsidR="007A73D6" w:rsidRPr="00DC5B0D" w14:paraId="37CB38C2" w14:textId="77777777">
        <w:trPr>
          <w:trHeight w:val="285"/>
        </w:trPr>
        <w:tc>
          <w:tcPr>
            <w:tcW w:w="203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28" w:type="dxa"/>
              <w:left w:w="28" w:type="dxa"/>
              <w:bottom w:w="28" w:type="dxa"/>
              <w:right w:w="28" w:type="dxa"/>
            </w:tcMar>
            <w:vAlign w:val="bottom"/>
          </w:tcPr>
          <w:p w14:paraId="75DC26CD" w14:textId="77777777" w:rsidR="007A73D6" w:rsidRPr="00DC5B0D" w:rsidRDefault="007A73D6">
            <w:pPr>
              <w:spacing w:after="0"/>
              <w:rPr>
                <w:rFonts w:ascii="Aptos Narrow" w:eastAsia="Aptos Narrow" w:hAnsi="Aptos Narrow" w:cs="Aptos Narrow"/>
                <w:b/>
                <w:bCs/>
                <w:noProof/>
                <w:color w:val="000000" w:themeColor="text1"/>
                <w:sz w:val="22"/>
                <w:szCs w:val="22"/>
              </w:rPr>
            </w:pPr>
            <w:r>
              <w:rPr>
                <w:rFonts w:ascii="Aptos Narrow" w:hAnsi="Aptos Narrow"/>
                <w:b/>
                <w:noProof/>
                <w:color w:val="000000" w:themeColor="text1"/>
                <w:sz w:val="22"/>
              </w:rPr>
              <w:t xml:space="preserve">Myanmar </w:t>
            </w:r>
          </w:p>
        </w:tc>
        <w:tc>
          <w:tcPr>
            <w:tcW w:w="1224" w:type="dxa"/>
            <w:tcBorders>
              <w:top w:val="single" w:sz="4" w:space="0" w:color="auto"/>
              <w:left w:val="single" w:sz="4" w:space="0" w:color="auto"/>
              <w:bottom w:val="single" w:sz="4" w:space="0" w:color="auto"/>
              <w:right w:val="single" w:sz="4" w:space="0" w:color="auto"/>
            </w:tcBorders>
          </w:tcPr>
          <w:p w14:paraId="19C96E2D"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2</w:t>
            </w:r>
            <w:r>
              <w:rPr>
                <w:rFonts w:ascii="Aptos Narrow" w:hAnsi="Aptos Narrow"/>
                <w:noProof/>
                <w:color w:val="000000" w:themeColor="text1"/>
                <w:sz w:val="22"/>
              </w:rPr>
              <w:t> </w:t>
            </w:r>
            <w:r w:rsidRPr="00FF252B">
              <w:rPr>
                <w:rFonts w:ascii="Aptos Narrow" w:hAnsi="Aptos Narrow"/>
                <w:noProof/>
                <w:color w:val="000000" w:themeColor="text1"/>
                <w:sz w:val="22"/>
              </w:rPr>
              <w:t>471</w:t>
            </w:r>
          </w:p>
        </w:tc>
        <w:tc>
          <w:tcPr>
            <w:tcW w:w="113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F9476CF"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4</w:t>
            </w:r>
            <w:r>
              <w:rPr>
                <w:rFonts w:ascii="Aptos Narrow" w:hAnsi="Aptos Narrow"/>
                <w:noProof/>
                <w:color w:val="000000" w:themeColor="text1"/>
                <w:sz w:val="22"/>
              </w:rPr>
              <w:t> </w:t>
            </w:r>
            <w:r w:rsidRPr="00FF252B">
              <w:rPr>
                <w:rFonts w:ascii="Aptos Narrow" w:hAnsi="Aptos Narrow"/>
                <w:noProof/>
                <w:color w:val="000000" w:themeColor="text1"/>
                <w:sz w:val="22"/>
              </w:rPr>
              <w:t>112</w:t>
            </w:r>
          </w:p>
        </w:tc>
        <w:tc>
          <w:tcPr>
            <w:tcW w:w="12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D9EC175"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2</w:t>
            </w:r>
            <w:r>
              <w:rPr>
                <w:rFonts w:ascii="Aptos Narrow" w:hAnsi="Aptos Narrow"/>
                <w:noProof/>
                <w:color w:val="000000" w:themeColor="text1"/>
                <w:sz w:val="22"/>
              </w:rPr>
              <w:t> </w:t>
            </w:r>
            <w:r w:rsidRPr="00FF252B">
              <w:rPr>
                <w:rFonts w:ascii="Aptos Narrow" w:hAnsi="Aptos Narrow"/>
                <w:noProof/>
                <w:color w:val="000000" w:themeColor="text1"/>
                <w:sz w:val="22"/>
              </w:rPr>
              <w:t>993</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E7092AD" w14:textId="77777777" w:rsidR="007A73D6" w:rsidRPr="00DC5B0D" w:rsidRDefault="007A73D6">
            <w:pPr>
              <w:spacing w:after="0"/>
              <w:jc w:val="center"/>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2</w:t>
            </w:r>
            <w:r>
              <w:rPr>
                <w:rFonts w:ascii="Aptos Narrow" w:hAnsi="Aptos Narrow"/>
                <w:noProof/>
                <w:color w:val="000000" w:themeColor="text1"/>
                <w:sz w:val="22"/>
              </w:rPr>
              <w:t> </w:t>
            </w:r>
            <w:r w:rsidRPr="00FF252B">
              <w:rPr>
                <w:rFonts w:ascii="Aptos Narrow" w:hAnsi="Aptos Narrow"/>
                <w:noProof/>
                <w:color w:val="000000" w:themeColor="text1"/>
                <w:sz w:val="22"/>
              </w:rPr>
              <w:t>962</w:t>
            </w:r>
          </w:p>
        </w:tc>
        <w:tc>
          <w:tcPr>
            <w:tcW w:w="207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bottom"/>
          </w:tcPr>
          <w:p w14:paraId="2FB7C347" w14:textId="5ADBDD2B" w:rsidR="007A73D6" w:rsidRPr="00DC5B0D" w:rsidRDefault="007A73D6">
            <w:pPr>
              <w:spacing w:after="0"/>
              <w:jc w:val="right"/>
              <w:rPr>
                <w:rFonts w:ascii="Aptos Narrow" w:eastAsia="Aptos Narrow" w:hAnsi="Aptos Narrow" w:cs="Aptos Narrow"/>
                <w:noProof/>
                <w:color w:val="000000" w:themeColor="text1"/>
                <w:sz w:val="22"/>
                <w:szCs w:val="22"/>
              </w:rPr>
            </w:pPr>
            <w:r w:rsidRPr="00FF252B">
              <w:rPr>
                <w:rFonts w:ascii="Aptos Narrow" w:hAnsi="Aptos Narrow"/>
                <w:noProof/>
                <w:color w:val="000000" w:themeColor="text1"/>
                <w:sz w:val="22"/>
              </w:rPr>
              <w:t>10</w:t>
            </w:r>
            <w:r>
              <w:rPr>
                <w:rFonts w:ascii="Aptos Narrow" w:hAnsi="Aptos Narrow"/>
                <w:noProof/>
                <w:color w:val="000000" w:themeColor="text1"/>
                <w:sz w:val="22"/>
              </w:rPr>
              <w:t>,</w:t>
            </w:r>
            <w:r w:rsidRPr="00FF252B">
              <w:rPr>
                <w:rFonts w:ascii="Aptos Narrow" w:hAnsi="Aptos Narrow"/>
                <w:noProof/>
                <w:color w:val="000000" w:themeColor="text1"/>
                <w:sz w:val="22"/>
              </w:rPr>
              <w:t>7</w:t>
            </w:r>
            <w:r>
              <w:rPr>
                <w:rFonts w:ascii="Aptos Narrow" w:hAnsi="Aptos Narrow"/>
                <w:noProof/>
                <w:color w:val="000000" w:themeColor="text1"/>
                <w:sz w:val="22"/>
              </w:rPr>
              <w:t> %</w:t>
            </w:r>
          </w:p>
        </w:tc>
      </w:tr>
    </w:tbl>
    <w:p w14:paraId="3F332D62" w14:textId="62A2412B" w:rsidR="007A73D6" w:rsidRPr="00DC5B0D" w:rsidRDefault="007A73D6" w:rsidP="007857CC">
      <w:pPr>
        <w:spacing w:after="200" w:line="240" w:lineRule="auto"/>
        <w:jc w:val="both"/>
        <w:rPr>
          <w:rFonts w:ascii="Times New Roman" w:eastAsia="Times New Roman" w:hAnsi="Times New Roman" w:cs="Times New Roman"/>
          <w:noProof/>
          <w:color w:val="000000" w:themeColor="text1"/>
        </w:rPr>
      </w:pPr>
    </w:p>
    <w:p w14:paraId="04A2433F" w14:textId="0FB7D5EF" w:rsidR="007A73D6" w:rsidRPr="00DC5B0D" w:rsidRDefault="007A73D6" w:rsidP="007857CC">
      <w:pPr>
        <w:spacing w:after="200" w:line="240"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Au cours de la période de référence et par rapport aux niveaux antérieurs à la pandémie de COVID-</w:t>
      </w:r>
      <w:r w:rsidRPr="00FF252B">
        <w:rPr>
          <w:rFonts w:ascii="Times New Roman" w:hAnsi="Times New Roman"/>
          <w:noProof/>
          <w:color w:val="000000" w:themeColor="text1"/>
        </w:rPr>
        <w:t>19</w:t>
      </w:r>
      <w:r>
        <w:rPr>
          <w:rFonts w:ascii="Times New Roman" w:hAnsi="Times New Roman"/>
          <w:noProof/>
          <w:color w:val="000000" w:themeColor="text1"/>
        </w:rPr>
        <w:t xml:space="preserve">, l’importance relative du régime TSA dans son ensemble, mais en particulier des bénéficiaires du régime TSA sur le continent africain, a continué d’augmenter. Dans le même temps, trois des principaux bénéficiaires du régime TSA ont continué de faire l’objet d’une coopération renforcée. Le rapport revient plus en détail sur ces tendances ci-dessous. </w:t>
      </w:r>
    </w:p>
    <w:p w14:paraId="238B74C5" w14:textId="5C2F560E" w:rsidR="007A73D6" w:rsidRPr="00DC5B0D" w:rsidRDefault="007A73D6" w:rsidP="00974CCA">
      <w:pPr>
        <w:pStyle w:val="ListParagraph"/>
        <w:spacing w:after="200" w:line="240" w:lineRule="auto"/>
        <w:ind w:left="1440"/>
        <w:rPr>
          <w:rFonts w:ascii="Times New Roman" w:eastAsia="Times New Roman" w:hAnsi="Times New Roman" w:cs="Times New Roman"/>
          <w:b/>
          <w:noProof/>
        </w:rPr>
      </w:pPr>
      <w:r>
        <w:rPr>
          <w:rFonts w:ascii="Times New Roman" w:hAnsi="Times New Roman"/>
          <w:b/>
          <w:noProof/>
        </w:rPr>
        <w:t>ii. Bénéficiaires changeant de statut</w:t>
      </w:r>
    </w:p>
    <w:p w14:paraId="7E65F0EA" w14:textId="6D5CEEB2" w:rsidR="007A73D6" w:rsidRPr="00DC5B0D" w:rsidRDefault="007A73D6">
      <w:pPr>
        <w:spacing w:line="257"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L’objectif du SPG est de promouvoir le développement économique. Il est donc positif que des bénéficiaires sortent de leur statut de pays les moins avancés, c’est-à-dire qu’ils changent de catégorie puis quittent le régime TSA à l’issue d’une période de transition. Ils ont toujours la possibilité de demander le SPG+ afin de conserver la plupart de leurs avantages.</w:t>
      </w:r>
    </w:p>
    <w:p w14:paraId="4306E544" w14:textId="0DA0C088" w:rsidR="007A73D6" w:rsidRPr="00DC5B0D" w:rsidRDefault="007A73D6">
      <w:pPr>
        <w:spacing w:line="257"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Plusieurs changements de statut sont attendus dans un avenir proche.</w:t>
      </w:r>
      <w:r>
        <w:rPr>
          <w:rFonts w:ascii="Times New Roman" w:hAnsi="Times New Roman"/>
          <w:b/>
          <w:noProof/>
          <w:color w:val="000000" w:themeColor="text1"/>
        </w:rPr>
        <w:t xml:space="preserve"> Le Bangladesh,</w:t>
      </w:r>
      <w:r>
        <w:rPr>
          <w:rFonts w:ascii="Times New Roman" w:hAnsi="Times New Roman"/>
          <w:noProof/>
          <w:color w:val="000000" w:themeColor="text1"/>
        </w:rPr>
        <w:t xml:space="preserve"> la </w:t>
      </w:r>
      <w:r>
        <w:rPr>
          <w:rFonts w:ascii="Times New Roman" w:hAnsi="Times New Roman"/>
          <w:b/>
          <w:noProof/>
          <w:color w:val="000000" w:themeColor="text1"/>
        </w:rPr>
        <w:t>République démocratique populaire lao</w:t>
      </w:r>
      <w:r>
        <w:rPr>
          <w:rFonts w:ascii="Times New Roman" w:hAnsi="Times New Roman"/>
          <w:noProof/>
          <w:color w:val="000000" w:themeColor="text1"/>
        </w:rPr>
        <w:t xml:space="preserve"> et le </w:t>
      </w:r>
      <w:r>
        <w:rPr>
          <w:rFonts w:ascii="Times New Roman" w:hAnsi="Times New Roman"/>
          <w:b/>
          <w:noProof/>
          <w:color w:val="000000" w:themeColor="text1"/>
        </w:rPr>
        <w:t>Népal</w:t>
      </w:r>
      <w:r>
        <w:rPr>
          <w:rFonts w:ascii="Times New Roman" w:hAnsi="Times New Roman"/>
          <w:noProof/>
          <w:color w:val="000000" w:themeColor="text1"/>
        </w:rPr>
        <w:t xml:space="preserve"> devraient changer de statut en </w:t>
      </w:r>
      <w:r w:rsidRPr="00FF252B">
        <w:rPr>
          <w:rFonts w:ascii="Times New Roman" w:hAnsi="Times New Roman"/>
          <w:noProof/>
          <w:color w:val="000000" w:themeColor="text1"/>
        </w:rPr>
        <w:t>2026</w:t>
      </w:r>
      <w:r w:rsidRPr="00DC5B0D">
        <w:rPr>
          <w:rStyle w:val="EndnoteReference"/>
          <w:rFonts w:ascii="Times New Roman" w:eastAsia="Times New Roman" w:hAnsi="Times New Roman" w:cs="Times New Roman"/>
          <w:noProof/>
          <w:color w:val="000000" w:themeColor="text1"/>
          <w:lang w:val="en-GB"/>
        </w:rPr>
        <w:endnoteReference w:id="35"/>
      </w:r>
      <w:r>
        <w:rPr>
          <w:rFonts w:ascii="Times New Roman" w:hAnsi="Times New Roman"/>
          <w:noProof/>
          <w:color w:val="000000" w:themeColor="text1"/>
        </w:rPr>
        <w:t xml:space="preserve">; les </w:t>
      </w:r>
      <w:r>
        <w:rPr>
          <w:rFonts w:ascii="Times New Roman" w:hAnsi="Times New Roman"/>
          <w:b/>
          <w:noProof/>
          <w:color w:val="000000" w:themeColor="text1"/>
        </w:rPr>
        <w:t>Îles Salomon</w:t>
      </w:r>
      <w:r>
        <w:rPr>
          <w:rFonts w:ascii="Times New Roman" w:hAnsi="Times New Roman"/>
          <w:noProof/>
          <w:color w:val="000000" w:themeColor="text1"/>
        </w:rPr>
        <w:t xml:space="preserve"> devraient suivre en </w:t>
      </w:r>
      <w:r w:rsidRPr="00FF252B">
        <w:rPr>
          <w:rFonts w:ascii="Times New Roman" w:hAnsi="Times New Roman"/>
          <w:noProof/>
          <w:color w:val="000000" w:themeColor="text1"/>
        </w:rPr>
        <w:t>2027</w:t>
      </w:r>
      <w:r>
        <w:rPr>
          <w:rFonts w:ascii="Times New Roman" w:hAnsi="Times New Roman"/>
          <w:noProof/>
          <w:color w:val="000000" w:themeColor="text1"/>
        </w:rPr>
        <w:t xml:space="preserve">, avant le </w:t>
      </w:r>
      <w:r>
        <w:rPr>
          <w:rFonts w:ascii="Times New Roman" w:hAnsi="Times New Roman"/>
          <w:b/>
          <w:noProof/>
          <w:color w:val="000000" w:themeColor="text1"/>
        </w:rPr>
        <w:t xml:space="preserve">Cambodge </w:t>
      </w:r>
      <w:r>
        <w:rPr>
          <w:rFonts w:ascii="Times New Roman" w:hAnsi="Times New Roman"/>
          <w:noProof/>
          <w:color w:val="000000" w:themeColor="text1"/>
        </w:rPr>
        <w:t xml:space="preserve">et le </w:t>
      </w:r>
      <w:r>
        <w:rPr>
          <w:rFonts w:ascii="Times New Roman" w:hAnsi="Times New Roman"/>
          <w:b/>
          <w:noProof/>
          <w:color w:val="000000" w:themeColor="text1"/>
        </w:rPr>
        <w:t>Sénégal</w:t>
      </w:r>
      <w:r>
        <w:rPr>
          <w:rFonts w:ascii="Times New Roman" w:hAnsi="Times New Roman"/>
          <w:noProof/>
          <w:color w:val="000000" w:themeColor="text1"/>
        </w:rPr>
        <w:t xml:space="preserve"> en </w:t>
      </w:r>
      <w:r w:rsidRPr="00FF252B">
        <w:rPr>
          <w:rFonts w:ascii="Times New Roman" w:hAnsi="Times New Roman"/>
          <w:noProof/>
          <w:color w:val="000000" w:themeColor="text1"/>
        </w:rPr>
        <w:t>2029</w:t>
      </w:r>
      <w:r>
        <w:rPr>
          <w:rFonts w:ascii="Times New Roman" w:hAnsi="Times New Roman"/>
          <w:noProof/>
          <w:color w:val="000000" w:themeColor="text1"/>
        </w:rPr>
        <w:t>.</w:t>
      </w:r>
    </w:p>
    <w:p w14:paraId="678512A5" w14:textId="45B642C1" w:rsidR="007A73D6" w:rsidRPr="00DC5B0D" w:rsidRDefault="007A73D6" w:rsidP="005A1AD1">
      <w:pPr>
        <w:spacing w:line="257"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Lors de l’examen triennal </w:t>
      </w:r>
      <w:r w:rsidRPr="00FF252B">
        <w:rPr>
          <w:rFonts w:ascii="Times New Roman" w:hAnsi="Times New Roman"/>
          <w:noProof/>
          <w:color w:val="000000" w:themeColor="text1"/>
        </w:rPr>
        <w:t>2024</w:t>
      </w:r>
      <w:r>
        <w:rPr>
          <w:rFonts w:ascii="Times New Roman" w:hAnsi="Times New Roman"/>
          <w:noProof/>
          <w:color w:val="000000" w:themeColor="text1"/>
        </w:rPr>
        <w:t xml:space="preserve"> du Comité de la politique de développement des Nations unies, il a été constaté que </w:t>
      </w:r>
      <w:r>
        <w:rPr>
          <w:rFonts w:ascii="Times New Roman" w:hAnsi="Times New Roman"/>
          <w:b/>
          <w:bCs/>
          <w:noProof/>
          <w:color w:val="000000" w:themeColor="text1"/>
        </w:rPr>
        <w:t>la République du Rwanda, l’Ouganda et la Tanzanie</w:t>
      </w:r>
      <w:r>
        <w:rPr>
          <w:rFonts w:ascii="Times New Roman" w:hAnsi="Times New Roman"/>
          <w:noProof/>
          <w:color w:val="000000" w:themeColor="text1"/>
        </w:rPr>
        <w:t xml:space="preserve"> avaient atteint pour la première fois les seuils de changement de statut. Ces trois pays remplissaient deux des trois critères. Ces pays devraient être réexaminés en </w:t>
      </w:r>
      <w:r w:rsidRPr="00FF252B">
        <w:rPr>
          <w:rFonts w:ascii="Times New Roman" w:hAnsi="Times New Roman"/>
          <w:noProof/>
          <w:color w:val="000000" w:themeColor="text1"/>
        </w:rPr>
        <w:t>2027</w:t>
      </w:r>
      <w:r>
        <w:rPr>
          <w:rFonts w:ascii="Times New Roman" w:hAnsi="Times New Roman"/>
          <w:noProof/>
          <w:color w:val="000000" w:themeColor="text1"/>
        </w:rPr>
        <w:t xml:space="preserve"> et, s’ils remplissent les critères pour la deuxième fois, pourraient être recommandés pour un changement de statut.</w:t>
      </w:r>
    </w:p>
    <w:p w14:paraId="02C6AC89" w14:textId="50B7F3D1" w:rsidR="007A73D6" w:rsidRPr="00DC5B0D" w:rsidRDefault="007A73D6" w:rsidP="005A1AD1">
      <w:pPr>
        <w:spacing w:line="257" w:lineRule="auto"/>
        <w:jc w:val="both"/>
        <w:rPr>
          <w:rFonts w:ascii="Times New Roman" w:eastAsia="Times New Roman" w:hAnsi="Times New Roman" w:cs="Times New Roman"/>
          <w:noProof/>
          <w:color w:val="000000" w:themeColor="text1"/>
        </w:rPr>
      </w:pPr>
      <w:r>
        <w:rPr>
          <w:rFonts w:ascii="Times New Roman" w:hAnsi="Times New Roman"/>
          <w:b/>
          <w:bCs/>
          <w:noProof/>
          <w:color w:val="000000" w:themeColor="text1"/>
        </w:rPr>
        <w:t>Kiribati</w:t>
      </w:r>
      <w:r>
        <w:rPr>
          <w:rFonts w:ascii="Times New Roman" w:hAnsi="Times New Roman"/>
          <w:noProof/>
          <w:color w:val="000000" w:themeColor="text1"/>
        </w:rPr>
        <w:t xml:space="preserve"> et </w:t>
      </w:r>
      <w:r>
        <w:rPr>
          <w:rFonts w:ascii="Times New Roman" w:hAnsi="Times New Roman"/>
          <w:b/>
          <w:bCs/>
          <w:noProof/>
          <w:color w:val="000000" w:themeColor="text1"/>
        </w:rPr>
        <w:t>Tuvalu</w:t>
      </w:r>
      <w:r>
        <w:rPr>
          <w:rFonts w:ascii="Times New Roman" w:hAnsi="Times New Roman"/>
          <w:noProof/>
          <w:color w:val="000000" w:themeColor="text1"/>
        </w:rPr>
        <w:t xml:space="preserve"> ont été recommandées pour sortir de la catégorie des PMA respectivement en </w:t>
      </w:r>
      <w:r w:rsidRPr="00FF252B">
        <w:rPr>
          <w:rFonts w:ascii="Times New Roman" w:hAnsi="Times New Roman"/>
          <w:noProof/>
          <w:color w:val="000000" w:themeColor="text1"/>
        </w:rPr>
        <w:t>2018</w:t>
      </w:r>
      <w:r>
        <w:rPr>
          <w:rFonts w:ascii="Times New Roman" w:hAnsi="Times New Roman"/>
          <w:noProof/>
          <w:color w:val="000000" w:themeColor="text1"/>
        </w:rPr>
        <w:t xml:space="preserve"> et </w:t>
      </w:r>
      <w:r w:rsidRPr="00FF252B">
        <w:rPr>
          <w:rFonts w:ascii="Times New Roman" w:hAnsi="Times New Roman"/>
          <w:noProof/>
          <w:color w:val="000000" w:themeColor="text1"/>
        </w:rPr>
        <w:t>2012</w:t>
      </w:r>
      <w:r>
        <w:rPr>
          <w:rFonts w:ascii="Times New Roman" w:hAnsi="Times New Roman"/>
          <w:noProof/>
          <w:color w:val="000000" w:themeColor="text1"/>
        </w:rPr>
        <w:t>, mais l’ECOSOC</w:t>
      </w:r>
      <w:r w:rsidRPr="00DC5B0D">
        <w:rPr>
          <w:rStyle w:val="EndnoteReference"/>
          <w:rFonts w:ascii="Times New Roman" w:eastAsia="Times New Roman" w:hAnsi="Times New Roman" w:cs="Times New Roman"/>
          <w:noProof/>
          <w:color w:val="000000" w:themeColor="text1"/>
          <w:lang w:val="en-GB"/>
        </w:rPr>
        <w:endnoteReference w:id="36"/>
      </w:r>
      <w:r>
        <w:rPr>
          <w:rFonts w:ascii="Times New Roman" w:hAnsi="Times New Roman"/>
          <w:noProof/>
          <w:color w:val="000000" w:themeColor="text1"/>
        </w:rPr>
        <w:t xml:space="preserve"> a reporté une décision à cet égard. En </w:t>
      </w:r>
      <w:r w:rsidRPr="00FF252B">
        <w:rPr>
          <w:rFonts w:ascii="Times New Roman" w:hAnsi="Times New Roman"/>
          <w:noProof/>
          <w:color w:val="000000" w:themeColor="text1"/>
        </w:rPr>
        <w:t>2024</w:t>
      </w:r>
      <w:r>
        <w:rPr>
          <w:rFonts w:ascii="Times New Roman" w:hAnsi="Times New Roman"/>
          <w:noProof/>
          <w:color w:val="000000" w:themeColor="text1"/>
        </w:rPr>
        <w:t xml:space="preserve">, l’ECOSOC, rappelant sa décision de </w:t>
      </w:r>
      <w:r w:rsidRPr="00FF252B">
        <w:rPr>
          <w:rFonts w:ascii="Times New Roman" w:hAnsi="Times New Roman"/>
          <w:noProof/>
          <w:color w:val="000000" w:themeColor="text1"/>
        </w:rPr>
        <w:t>2021</w:t>
      </w:r>
      <w:r>
        <w:rPr>
          <w:rFonts w:ascii="Times New Roman" w:hAnsi="Times New Roman"/>
          <w:noProof/>
          <w:color w:val="000000" w:themeColor="text1"/>
        </w:rPr>
        <w:t xml:space="preserve"> de reporter l’examen de leur changement de statut à </w:t>
      </w:r>
      <w:r w:rsidRPr="00FF252B">
        <w:rPr>
          <w:rFonts w:ascii="Times New Roman" w:hAnsi="Times New Roman"/>
          <w:noProof/>
          <w:color w:val="000000" w:themeColor="text1"/>
        </w:rPr>
        <w:t>2024</w:t>
      </w:r>
      <w:r>
        <w:rPr>
          <w:rFonts w:ascii="Times New Roman" w:hAnsi="Times New Roman"/>
          <w:noProof/>
          <w:color w:val="000000" w:themeColor="text1"/>
        </w:rPr>
        <w:t>, a également décidé d’envisager ce changement à une date ultérieure.</w:t>
      </w:r>
    </w:p>
    <w:p w14:paraId="764F2E02" w14:textId="6D0519FD" w:rsidR="007A73D6" w:rsidRPr="00DC5B0D" w:rsidRDefault="007A73D6" w:rsidP="0095258A">
      <w:pPr>
        <w:spacing w:line="257"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Lors de l’examen triennal de </w:t>
      </w:r>
      <w:r w:rsidRPr="00FF252B">
        <w:rPr>
          <w:rFonts w:ascii="Times New Roman" w:hAnsi="Times New Roman"/>
          <w:noProof/>
          <w:color w:val="000000" w:themeColor="text1"/>
        </w:rPr>
        <w:t>2024</w:t>
      </w:r>
      <w:r>
        <w:rPr>
          <w:rFonts w:ascii="Times New Roman" w:hAnsi="Times New Roman"/>
          <w:noProof/>
          <w:color w:val="000000" w:themeColor="text1"/>
        </w:rPr>
        <w:t xml:space="preserve">, le CPD des Nations unies a décidé de reporter à </w:t>
      </w:r>
      <w:r w:rsidRPr="00FF252B">
        <w:rPr>
          <w:rFonts w:ascii="Times New Roman" w:hAnsi="Times New Roman"/>
          <w:noProof/>
          <w:color w:val="000000" w:themeColor="text1"/>
        </w:rPr>
        <w:t>2027</w:t>
      </w:r>
      <w:r>
        <w:rPr>
          <w:rFonts w:ascii="Times New Roman" w:hAnsi="Times New Roman"/>
          <w:noProof/>
          <w:color w:val="000000" w:themeColor="text1"/>
        </w:rPr>
        <w:t xml:space="preserve"> sa décision de changement de statut du </w:t>
      </w:r>
      <w:r>
        <w:rPr>
          <w:rFonts w:ascii="Times New Roman" w:hAnsi="Times New Roman"/>
          <w:b/>
          <w:bCs/>
          <w:noProof/>
          <w:color w:val="000000" w:themeColor="text1"/>
        </w:rPr>
        <w:t>Myanmar</w:t>
      </w:r>
      <w:r>
        <w:rPr>
          <w:rFonts w:ascii="Times New Roman" w:hAnsi="Times New Roman"/>
          <w:noProof/>
          <w:color w:val="000000" w:themeColor="text1"/>
        </w:rPr>
        <w:t xml:space="preserve"> et du </w:t>
      </w:r>
      <w:r>
        <w:rPr>
          <w:rFonts w:ascii="Times New Roman" w:hAnsi="Times New Roman"/>
          <w:b/>
          <w:bCs/>
          <w:noProof/>
          <w:color w:val="000000" w:themeColor="text1"/>
        </w:rPr>
        <w:t>Timor-Oriental</w:t>
      </w:r>
      <w:r>
        <w:rPr>
          <w:rFonts w:ascii="Times New Roman" w:hAnsi="Times New Roman"/>
          <w:noProof/>
          <w:color w:val="000000" w:themeColor="text1"/>
        </w:rPr>
        <w:t>.</w:t>
      </w:r>
    </w:p>
    <w:p w14:paraId="4BA9D5EB" w14:textId="77C4FE2A" w:rsidR="007A73D6" w:rsidRPr="00DC5B0D" w:rsidRDefault="007A73D6" w:rsidP="00DA418D">
      <w:pPr>
        <w:spacing w:line="257"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 xml:space="preserve">Pour les bénéficiaires actuels du régime TSA, passer au SPG+ après leur sortie de la catégorie des PMA permettrait de préserver un niveau d’économies globalement équivalent, soit également quelque </w:t>
      </w:r>
      <w:r w:rsidRPr="00FF252B">
        <w:rPr>
          <w:rFonts w:ascii="Times New Roman" w:hAnsi="Times New Roman"/>
          <w:noProof/>
          <w:color w:val="000000" w:themeColor="text1"/>
        </w:rPr>
        <w:t>3</w:t>
      </w:r>
      <w:r>
        <w:rPr>
          <w:rFonts w:ascii="Times New Roman" w:hAnsi="Times New Roman"/>
          <w:noProof/>
          <w:color w:val="000000" w:themeColor="text1"/>
        </w:rPr>
        <w:t>,</w:t>
      </w:r>
      <w:r w:rsidRPr="00FF252B">
        <w:rPr>
          <w:rFonts w:ascii="Times New Roman" w:hAnsi="Times New Roman"/>
          <w:noProof/>
          <w:color w:val="000000" w:themeColor="text1"/>
        </w:rPr>
        <w:t>3</w:t>
      </w:r>
      <w:r>
        <w:rPr>
          <w:rFonts w:ascii="Times New Roman" w:hAnsi="Times New Roman"/>
          <w:noProof/>
          <w:color w:val="000000" w:themeColor="text1"/>
        </w:rPr>
        <w:t xml:space="preserve"> milliards d’EUR pour </w:t>
      </w:r>
      <w:r w:rsidRPr="00FF252B">
        <w:rPr>
          <w:rFonts w:ascii="Times New Roman" w:hAnsi="Times New Roman"/>
          <w:noProof/>
          <w:color w:val="000000" w:themeColor="text1"/>
        </w:rPr>
        <w:t>2024</w:t>
      </w:r>
      <w:r>
        <w:rPr>
          <w:rFonts w:ascii="Times New Roman" w:hAnsi="Times New Roman"/>
          <w:noProof/>
          <w:color w:val="000000" w:themeColor="text1"/>
        </w:rPr>
        <w:t xml:space="preserve">, tandis qu’un simple passage au SPG standard les ramènerait à environ </w:t>
      </w:r>
      <w:r w:rsidRPr="00FF252B">
        <w:rPr>
          <w:rFonts w:ascii="Times New Roman" w:hAnsi="Times New Roman"/>
          <w:noProof/>
          <w:color w:val="000000" w:themeColor="text1"/>
        </w:rPr>
        <w:t>0</w:t>
      </w:r>
      <w:r>
        <w:rPr>
          <w:rFonts w:ascii="Times New Roman" w:hAnsi="Times New Roman"/>
          <w:noProof/>
          <w:color w:val="000000" w:themeColor="text1"/>
        </w:rPr>
        <w:t>,</w:t>
      </w:r>
      <w:r w:rsidRPr="00FF252B">
        <w:rPr>
          <w:rFonts w:ascii="Times New Roman" w:hAnsi="Times New Roman"/>
          <w:noProof/>
          <w:color w:val="000000" w:themeColor="text1"/>
        </w:rPr>
        <w:t>75</w:t>
      </w:r>
      <w:r>
        <w:rPr>
          <w:rFonts w:ascii="Times New Roman" w:hAnsi="Times New Roman"/>
          <w:noProof/>
          <w:color w:val="000000" w:themeColor="text1"/>
        </w:rPr>
        <w:t xml:space="preserve"> milliard d’EUR, soit une réduction d’environ </w:t>
      </w:r>
      <w:r w:rsidRPr="00FF252B">
        <w:rPr>
          <w:rFonts w:ascii="Times New Roman" w:hAnsi="Times New Roman"/>
          <w:noProof/>
          <w:color w:val="000000" w:themeColor="text1"/>
        </w:rPr>
        <w:t>80</w:t>
      </w:r>
      <w:r>
        <w:rPr>
          <w:rFonts w:ascii="Times New Roman" w:hAnsi="Times New Roman"/>
          <w:noProof/>
          <w:color w:val="000000" w:themeColor="text1"/>
        </w:rPr>
        <w:t> % (voir la figure </w:t>
      </w:r>
      <w:r w:rsidRPr="00FF252B">
        <w:rPr>
          <w:rFonts w:ascii="Times New Roman" w:hAnsi="Times New Roman"/>
          <w:noProof/>
          <w:color w:val="000000" w:themeColor="text1"/>
        </w:rPr>
        <w:t>10</w:t>
      </w:r>
      <w:r>
        <w:rPr>
          <w:rFonts w:ascii="Times New Roman" w:hAnsi="Times New Roman"/>
          <w:noProof/>
          <w:color w:val="000000" w:themeColor="text1"/>
        </w:rPr>
        <w:t xml:space="preserve">). L’adhésion au SPG+ ne peut jamais compenser entièrement le statut TSA, car elle implique notamment d’être soumis à certaines sauvegardes spéciales et à des règles d’origine plus strictes qui réduisent en général les préférences pouvant effectivement être demandées. </w:t>
      </w:r>
      <w:r>
        <w:rPr>
          <w:rFonts w:ascii="Times New Roman" w:hAnsi="Times New Roman"/>
          <w:noProof/>
        </w:rPr>
        <w:t>Cela est particulièrement manifeste pour les pays exportateurs de vêtements.</w:t>
      </w:r>
    </w:p>
    <w:p w14:paraId="372E62CF" w14:textId="71C7A3FE" w:rsidR="007E2571" w:rsidRDefault="007A73D6" w:rsidP="617651A0">
      <w:pPr>
        <w:spacing w:line="257" w:lineRule="auto"/>
        <w:jc w:val="both"/>
        <w:rPr>
          <w:rFonts w:ascii="Times New Roman" w:eastAsia="Times New Roman" w:hAnsi="Times New Roman" w:cs="Times New Roman"/>
          <w:noProof/>
          <w:color w:val="000000" w:themeColor="text1"/>
        </w:rPr>
      </w:pPr>
      <w:r>
        <w:rPr>
          <w:rFonts w:ascii="Times New Roman" w:hAnsi="Times New Roman"/>
          <w:noProof/>
          <w:color w:val="000000" w:themeColor="text1"/>
        </w:rPr>
        <w:t>Outre les généreuses périodes de transition, l’Union continuera de soutenir les pays sortant du régime TSA, notamment les pays bénéficiaires qui souhaitent adhérer ensuite au régime SPG+, en vue d’éviter toute incidence négative sur les exportateurs de ces pays et sur les entreprises de l’Union qui commercent avec eux.</w:t>
      </w:r>
    </w:p>
    <w:p w14:paraId="12EB471B" w14:textId="77777777" w:rsidR="007E2571" w:rsidRDefault="007E2571">
      <w:pPr>
        <w:rPr>
          <w:rFonts w:ascii="Times New Roman" w:eastAsia="Times New Roman" w:hAnsi="Times New Roman" w:cs="Times New Roman"/>
          <w:noProof/>
          <w:color w:val="000000" w:themeColor="text1"/>
        </w:rPr>
      </w:pPr>
      <w:r>
        <w:rPr>
          <w:noProof/>
        </w:rPr>
        <w:br w:type="page"/>
      </w:r>
    </w:p>
    <w:p w14:paraId="6738BCA1" w14:textId="7B98CF3B" w:rsidR="007A73D6" w:rsidRPr="00DC5B0D" w:rsidRDefault="007A73D6" w:rsidP="761C8B6F">
      <w:pPr>
        <w:spacing w:after="0" w:line="240" w:lineRule="auto"/>
        <w:rPr>
          <w:rFonts w:ascii="Times New Roman" w:eastAsia="Times New Roman" w:hAnsi="Times New Roman" w:cs="Times New Roman"/>
          <w:i/>
          <w:iCs/>
          <w:noProof/>
          <w:color w:val="1F497D"/>
        </w:rPr>
      </w:pPr>
      <w:r>
        <w:rPr>
          <w:rFonts w:ascii="Times New Roman" w:hAnsi="Times New Roman"/>
          <w:i/>
          <w:noProof/>
          <w:color w:val="1F497D"/>
        </w:rPr>
        <w:t>Figure </w:t>
      </w:r>
      <w:r w:rsidRPr="00FF252B">
        <w:rPr>
          <w:rFonts w:ascii="Times New Roman" w:hAnsi="Times New Roman"/>
          <w:i/>
          <w:noProof/>
          <w:color w:val="1F497D"/>
        </w:rPr>
        <w:t>10</w:t>
      </w:r>
      <w:r>
        <w:rPr>
          <w:rFonts w:ascii="Times New Roman" w:hAnsi="Times New Roman"/>
          <w:i/>
          <w:noProof/>
          <w:color w:val="1F497D"/>
        </w:rPr>
        <w:t xml:space="preserve">: estimation des économies de droits/gains de recettes au titre du régime TSA par rapport au SPG+ ou au SPG standard pour les mêmes bénéficiaires en </w:t>
      </w:r>
      <w:r w:rsidRPr="00FF252B">
        <w:rPr>
          <w:rFonts w:ascii="Times New Roman" w:hAnsi="Times New Roman"/>
          <w:i/>
          <w:noProof/>
          <w:color w:val="1F497D"/>
        </w:rPr>
        <w:t>2024</w:t>
      </w:r>
      <w:r>
        <w:rPr>
          <w:rFonts w:ascii="Times New Roman" w:hAnsi="Times New Roman"/>
          <w:i/>
          <w:noProof/>
          <w:color w:val="1F497D"/>
        </w:rPr>
        <w:t xml:space="preserve"> (en milliards d’EUR)</w:t>
      </w:r>
    </w:p>
    <w:p w14:paraId="62584CC5" w14:textId="1008FBBB" w:rsidR="007A73D6" w:rsidRPr="00DC5B0D" w:rsidRDefault="00FF252B" w:rsidP="5A8B5E12">
      <w:pPr>
        <w:spacing w:line="257" w:lineRule="auto"/>
        <w:jc w:val="both"/>
        <w:rPr>
          <w:rFonts w:ascii="Times New Roman" w:eastAsia="Times New Roman" w:hAnsi="Times New Roman" w:cs="Times New Roman"/>
          <w:noProof/>
          <w:color w:val="000000" w:themeColor="text1"/>
        </w:rPr>
      </w:pPr>
      <w:r>
        <w:rPr>
          <w:rFonts w:ascii="Times New Roman" w:eastAsia="Times New Roman" w:hAnsi="Times New Roman" w:cs="Times New Roman"/>
          <w:noProof/>
          <w:color w:val="000000" w:themeColor="text1"/>
          <w:lang w:val="en-GB" w:eastAsia="en-GB"/>
        </w:rPr>
        <w:drawing>
          <wp:inline distT="0" distB="0" distL="0" distR="0" wp14:anchorId="76C3159E" wp14:editId="17BEDBF5">
            <wp:extent cx="5730875" cy="2707005"/>
            <wp:effectExtent l="0" t="0" r="3175" b="0"/>
            <wp:docPr id="94192047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0875" cy="2707005"/>
                    </a:xfrm>
                    <a:prstGeom prst="rect">
                      <a:avLst/>
                    </a:prstGeom>
                    <a:noFill/>
                  </pic:spPr>
                </pic:pic>
              </a:graphicData>
            </a:graphic>
          </wp:inline>
        </w:drawing>
      </w:r>
    </w:p>
    <w:p w14:paraId="6FEB5401" w14:textId="2DCACB18" w:rsidR="007A73D6" w:rsidRPr="00DC5B0D" w:rsidRDefault="007A73D6" w:rsidP="00983970">
      <w:pPr>
        <w:pStyle w:val="ListParagraph"/>
        <w:numPr>
          <w:ilvl w:val="1"/>
          <w:numId w:val="10"/>
        </w:numPr>
        <w:tabs>
          <w:tab w:val="num" w:pos="1593"/>
        </w:tabs>
        <w:spacing w:after="200" w:line="240" w:lineRule="auto"/>
        <w:rPr>
          <w:rFonts w:ascii="Times New Roman" w:eastAsia="Times New Roman" w:hAnsi="Times New Roman" w:cs="Times New Roman"/>
          <w:b/>
          <w:bCs/>
          <w:noProof/>
        </w:rPr>
      </w:pPr>
      <w:r>
        <w:rPr>
          <w:rFonts w:ascii="Times New Roman" w:hAnsi="Times New Roman"/>
          <w:b/>
          <w:noProof/>
        </w:rPr>
        <w:t>Promouvoir la compétitivité de l’Afrique</w:t>
      </w:r>
      <w:r>
        <w:rPr>
          <w:rFonts w:ascii="Times New Roman" w:hAnsi="Times New Roman"/>
          <w:b/>
          <w:noProof/>
          <w:color w:val="00B050"/>
        </w:rPr>
        <w:t> </w:t>
      </w:r>
    </w:p>
    <w:p w14:paraId="76483E87" w14:textId="7DF9B34E" w:rsidR="007A73D6" w:rsidRPr="00DC5B0D" w:rsidRDefault="007A73D6" w:rsidP="0095258A">
      <w:pPr>
        <w:spacing w:line="257" w:lineRule="auto"/>
        <w:jc w:val="both"/>
        <w:rPr>
          <w:rFonts w:ascii="Times New Roman" w:eastAsia="Times New Roman" w:hAnsi="Times New Roman" w:cs="Times New Roman"/>
          <w:noProof/>
        </w:rPr>
      </w:pPr>
      <w:r>
        <w:rPr>
          <w:rFonts w:ascii="Times New Roman" w:hAnsi="Times New Roman"/>
          <w:noProof/>
        </w:rPr>
        <w:t>Les trois quarts des pays bénéficiaires du régime TSA se trouvent sur le continent africain (</w:t>
      </w:r>
      <w:r w:rsidRPr="00FF252B">
        <w:rPr>
          <w:rFonts w:ascii="Times New Roman" w:hAnsi="Times New Roman"/>
          <w:noProof/>
        </w:rPr>
        <w:t>33</w:t>
      </w:r>
      <w:r>
        <w:rPr>
          <w:rFonts w:ascii="Times New Roman" w:hAnsi="Times New Roman"/>
          <w:noProof/>
        </w:rPr>
        <w:t xml:space="preserve"> sur </w:t>
      </w:r>
      <w:r w:rsidRPr="00FF252B">
        <w:rPr>
          <w:rFonts w:ascii="Times New Roman" w:hAnsi="Times New Roman"/>
          <w:noProof/>
        </w:rPr>
        <w:t>46</w:t>
      </w:r>
      <w:r w:rsidRPr="00DC5B0D">
        <w:rPr>
          <w:rStyle w:val="EndnoteReference"/>
          <w:rFonts w:ascii="Times New Roman" w:eastAsia="Times New Roman" w:hAnsi="Times New Roman" w:cs="Times New Roman"/>
          <w:noProof/>
        </w:rPr>
        <w:endnoteReference w:id="37"/>
      </w:r>
      <w:r>
        <w:rPr>
          <w:rFonts w:ascii="Times New Roman" w:hAnsi="Times New Roman"/>
          <w:noProof/>
        </w:rPr>
        <w:t>). Bientôt, les pays africains constitueront le groupe dominant au sein du régime TSA, compte tenu du nombre et de la taille importants des bénéficiaires asiatiques qui devraient en sortir. Si les régimes du SPG de l’Union constituent tous les trois des piliers importants du soutien de l’Union à la diversification économique de l’Afrique et à son intégration dans les chaînes de valeur mondiales, le régime TSA se distingue particulièrement.</w:t>
      </w:r>
    </w:p>
    <w:p w14:paraId="321DB2A6" w14:textId="723A33BF" w:rsidR="007E2571" w:rsidRDefault="007A73D6" w:rsidP="0095258A">
      <w:pPr>
        <w:tabs>
          <w:tab w:val="num" w:pos="1418"/>
        </w:tabs>
        <w:spacing w:after="200" w:line="240" w:lineRule="auto"/>
        <w:jc w:val="both"/>
        <w:rPr>
          <w:rFonts w:ascii="Times New Roman" w:eastAsia="Times New Roman" w:hAnsi="Times New Roman" w:cs="Times New Roman"/>
          <w:noProof/>
        </w:rPr>
      </w:pPr>
      <w:r>
        <w:rPr>
          <w:rFonts w:ascii="Times New Roman" w:hAnsi="Times New Roman"/>
          <w:noProof/>
        </w:rPr>
        <w:t xml:space="preserve">Les importations préférentielles de l’Union en provenance des bénéficiaires africains du régime TSA se sont élevées à </w:t>
      </w:r>
      <w:r w:rsidRPr="00FF252B">
        <w:rPr>
          <w:rFonts w:ascii="Times New Roman" w:hAnsi="Times New Roman"/>
          <w:noProof/>
        </w:rPr>
        <w:t>3</w:t>
      </w:r>
      <w:r>
        <w:rPr>
          <w:rFonts w:ascii="Times New Roman" w:hAnsi="Times New Roman"/>
          <w:noProof/>
        </w:rPr>
        <w:t>,</w:t>
      </w:r>
      <w:r w:rsidRPr="00FF252B">
        <w:rPr>
          <w:rFonts w:ascii="Times New Roman" w:hAnsi="Times New Roman"/>
          <w:noProof/>
        </w:rPr>
        <w:t>9</w:t>
      </w:r>
      <w:r>
        <w:rPr>
          <w:rFonts w:ascii="Times New Roman" w:hAnsi="Times New Roman"/>
          <w:noProof/>
        </w:rPr>
        <w:t xml:space="preserve"> milliards d’EUR en </w:t>
      </w:r>
      <w:r w:rsidRPr="00FF252B">
        <w:rPr>
          <w:rFonts w:ascii="Times New Roman" w:hAnsi="Times New Roman"/>
          <w:noProof/>
        </w:rPr>
        <w:t>2024</w:t>
      </w:r>
      <w:r>
        <w:rPr>
          <w:rFonts w:ascii="Times New Roman" w:hAnsi="Times New Roman"/>
          <w:noProof/>
        </w:rPr>
        <w:t xml:space="preserve">, contre </w:t>
      </w:r>
      <w:r w:rsidRPr="00FF252B">
        <w:rPr>
          <w:rFonts w:ascii="Times New Roman" w:hAnsi="Times New Roman"/>
          <w:noProof/>
        </w:rPr>
        <w:t>2</w:t>
      </w:r>
      <w:r>
        <w:rPr>
          <w:rFonts w:ascii="Times New Roman" w:hAnsi="Times New Roman"/>
          <w:noProof/>
        </w:rPr>
        <w:t>,</w:t>
      </w:r>
      <w:r w:rsidRPr="00FF252B">
        <w:rPr>
          <w:rFonts w:ascii="Times New Roman" w:hAnsi="Times New Roman"/>
          <w:noProof/>
        </w:rPr>
        <w:t>8</w:t>
      </w:r>
      <w:r>
        <w:rPr>
          <w:rFonts w:ascii="Times New Roman" w:hAnsi="Times New Roman"/>
          <w:noProof/>
        </w:rPr>
        <w:t xml:space="preserve"> milliards d’EUR en </w:t>
      </w:r>
      <w:r w:rsidRPr="00FF252B">
        <w:rPr>
          <w:rFonts w:ascii="Times New Roman" w:hAnsi="Times New Roman"/>
          <w:noProof/>
        </w:rPr>
        <w:t>2019</w:t>
      </w:r>
      <w:r>
        <w:rPr>
          <w:rFonts w:ascii="Times New Roman" w:hAnsi="Times New Roman"/>
          <w:noProof/>
        </w:rPr>
        <w:t xml:space="preserve"> (voir aussi le tableau/la figure </w:t>
      </w:r>
      <w:r w:rsidRPr="00FF252B">
        <w:rPr>
          <w:rFonts w:ascii="Times New Roman" w:hAnsi="Times New Roman"/>
          <w:noProof/>
        </w:rPr>
        <w:t>9</w:t>
      </w:r>
      <w:r>
        <w:rPr>
          <w:rFonts w:ascii="Times New Roman" w:hAnsi="Times New Roman"/>
          <w:noProof/>
        </w:rPr>
        <w:t xml:space="preserve"> ci-dessus). Le taux d’utilisation des préférences TSA s’est établi à </w:t>
      </w:r>
      <w:r w:rsidRPr="00FF252B">
        <w:rPr>
          <w:rFonts w:ascii="Times New Roman" w:hAnsi="Times New Roman"/>
          <w:noProof/>
        </w:rPr>
        <w:t>88</w:t>
      </w:r>
      <w:r>
        <w:rPr>
          <w:rFonts w:ascii="Times New Roman" w:hAnsi="Times New Roman"/>
          <w:noProof/>
        </w:rPr>
        <w:t>,</w:t>
      </w:r>
      <w:r w:rsidRPr="00FF252B">
        <w:rPr>
          <w:rFonts w:ascii="Times New Roman" w:hAnsi="Times New Roman"/>
          <w:noProof/>
        </w:rPr>
        <w:t>9</w:t>
      </w:r>
      <w:r>
        <w:rPr>
          <w:rFonts w:ascii="Times New Roman" w:hAnsi="Times New Roman"/>
          <w:noProof/>
        </w:rPr>
        <w:t xml:space="preserve"> % en </w:t>
      </w:r>
      <w:r w:rsidRPr="00FF252B">
        <w:rPr>
          <w:rFonts w:ascii="Times New Roman" w:hAnsi="Times New Roman"/>
          <w:noProof/>
        </w:rPr>
        <w:t>2024</w:t>
      </w:r>
      <w:r>
        <w:rPr>
          <w:rFonts w:ascii="Times New Roman" w:hAnsi="Times New Roman"/>
          <w:noProof/>
        </w:rPr>
        <w:t xml:space="preserve">, ce qui témoigne d’un recours accru aux préférences par les bénéficiaires africains ces dernières années, mais aussi de l’existence d’une marge de progression. Grâce à l’accès en franchise de droits prévu par le régime TSA, les bénéficiaires africains de ce régime ont été exonérés d’environ </w:t>
      </w:r>
      <w:r w:rsidRPr="00FF252B">
        <w:rPr>
          <w:rFonts w:ascii="Times New Roman" w:hAnsi="Times New Roman"/>
          <w:noProof/>
        </w:rPr>
        <w:t>213</w:t>
      </w:r>
      <w:r>
        <w:rPr>
          <w:rFonts w:ascii="Times New Roman" w:hAnsi="Times New Roman"/>
          <w:noProof/>
        </w:rPr>
        <w:t xml:space="preserve"> millions d’EUR de droits à l’importation de l’Union en </w:t>
      </w:r>
      <w:r w:rsidRPr="00FF252B">
        <w:rPr>
          <w:rFonts w:ascii="Times New Roman" w:hAnsi="Times New Roman"/>
          <w:noProof/>
        </w:rPr>
        <w:t>2024</w:t>
      </w:r>
      <w:r>
        <w:rPr>
          <w:rFonts w:ascii="Times New Roman" w:hAnsi="Times New Roman"/>
          <w:noProof/>
        </w:rPr>
        <w:t xml:space="preserve">. Sur la période </w:t>
      </w:r>
      <w:r w:rsidRPr="00FF252B">
        <w:rPr>
          <w:rFonts w:ascii="Times New Roman" w:hAnsi="Times New Roman"/>
          <w:noProof/>
        </w:rPr>
        <w:t>2022</w:t>
      </w:r>
      <w:r>
        <w:rPr>
          <w:rFonts w:ascii="Times New Roman" w:hAnsi="Times New Roman"/>
          <w:noProof/>
        </w:rPr>
        <w:t>-</w:t>
      </w:r>
      <w:r w:rsidRPr="00FF252B">
        <w:rPr>
          <w:rFonts w:ascii="Times New Roman" w:hAnsi="Times New Roman"/>
          <w:noProof/>
        </w:rPr>
        <w:t>2024</w:t>
      </w:r>
      <w:r>
        <w:rPr>
          <w:rFonts w:ascii="Times New Roman" w:hAnsi="Times New Roman"/>
          <w:noProof/>
        </w:rPr>
        <w:t>, les principaux exportateurs africains du régime TSA ont été le Mozambique (</w:t>
      </w:r>
      <w:r w:rsidRPr="00FF252B">
        <w:rPr>
          <w:rFonts w:ascii="Times New Roman" w:hAnsi="Times New Roman"/>
          <w:noProof/>
        </w:rPr>
        <w:t>4</w:t>
      </w:r>
      <w:r>
        <w:rPr>
          <w:rFonts w:ascii="Times New Roman" w:hAnsi="Times New Roman"/>
          <w:noProof/>
        </w:rPr>
        <w:t>,</w:t>
      </w:r>
      <w:r w:rsidRPr="00FF252B">
        <w:rPr>
          <w:rFonts w:ascii="Times New Roman" w:hAnsi="Times New Roman"/>
          <w:noProof/>
        </w:rPr>
        <w:t>2</w:t>
      </w:r>
      <w:r>
        <w:rPr>
          <w:rFonts w:ascii="Times New Roman" w:hAnsi="Times New Roman"/>
          <w:noProof/>
        </w:rPr>
        <w:t> milliards d’EUR), la Mauritanie (</w:t>
      </w:r>
      <w:r w:rsidRPr="00FF252B">
        <w:rPr>
          <w:rFonts w:ascii="Times New Roman" w:hAnsi="Times New Roman"/>
          <w:noProof/>
        </w:rPr>
        <w:t>1</w:t>
      </w:r>
      <w:r>
        <w:rPr>
          <w:rFonts w:ascii="Times New Roman" w:hAnsi="Times New Roman"/>
          <w:noProof/>
        </w:rPr>
        <w:t>,</w:t>
      </w:r>
      <w:r w:rsidRPr="00FF252B">
        <w:rPr>
          <w:rFonts w:ascii="Times New Roman" w:hAnsi="Times New Roman"/>
          <w:noProof/>
        </w:rPr>
        <w:t>2</w:t>
      </w:r>
      <w:r>
        <w:rPr>
          <w:rFonts w:ascii="Times New Roman" w:hAnsi="Times New Roman"/>
          <w:noProof/>
        </w:rPr>
        <w:t> milliard d’EUR), l’Éthiopie (</w:t>
      </w:r>
      <w:r w:rsidRPr="00FF252B">
        <w:rPr>
          <w:rFonts w:ascii="Times New Roman" w:hAnsi="Times New Roman"/>
          <w:noProof/>
        </w:rPr>
        <w:t>975</w:t>
      </w:r>
      <w:r>
        <w:rPr>
          <w:rFonts w:ascii="Times New Roman" w:hAnsi="Times New Roman"/>
          <w:noProof/>
        </w:rPr>
        <w:t>,</w:t>
      </w:r>
      <w:r w:rsidRPr="00FF252B">
        <w:rPr>
          <w:rFonts w:ascii="Times New Roman" w:hAnsi="Times New Roman"/>
          <w:noProof/>
        </w:rPr>
        <w:t>5</w:t>
      </w:r>
      <w:r>
        <w:rPr>
          <w:rFonts w:ascii="Times New Roman" w:hAnsi="Times New Roman"/>
          <w:noProof/>
        </w:rPr>
        <w:t> millions d’EUR), la Tanzanie (</w:t>
      </w:r>
      <w:r w:rsidRPr="00FF252B">
        <w:rPr>
          <w:rFonts w:ascii="Times New Roman" w:hAnsi="Times New Roman"/>
          <w:noProof/>
        </w:rPr>
        <w:t>934</w:t>
      </w:r>
      <w:r>
        <w:rPr>
          <w:rFonts w:ascii="Times New Roman" w:hAnsi="Times New Roman"/>
          <w:noProof/>
        </w:rPr>
        <w:t>,</w:t>
      </w:r>
      <w:r w:rsidRPr="00FF252B">
        <w:rPr>
          <w:rFonts w:ascii="Times New Roman" w:hAnsi="Times New Roman"/>
          <w:noProof/>
        </w:rPr>
        <w:t>7</w:t>
      </w:r>
      <w:r>
        <w:rPr>
          <w:rFonts w:ascii="Times New Roman" w:hAnsi="Times New Roman"/>
          <w:noProof/>
        </w:rPr>
        <w:t> millions d’EUR) et Madagascar (</w:t>
      </w:r>
      <w:r w:rsidRPr="00FF252B">
        <w:rPr>
          <w:rFonts w:ascii="Times New Roman" w:hAnsi="Times New Roman"/>
          <w:noProof/>
        </w:rPr>
        <w:t>848</w:t>
      </w:r>
      <w:r>
        <w:rPr>
          <w:rFonts w:ascii="Times New Roman" w:hAnsi="Times New Roman"/>
          <w:noProof/>
        </w:rPr>
        <w:t>,</w:t>
      </w:r>
      <w:r w:rsidRPr="00FF252B">
        <w:rPr>
          <w:rFonts w:ascii="Times New Roman" w:hAnsi="Times New Roman"/>
          <w:noProof/>
        </w:rPr>
        <w:t>1</w:t>
      </w:r>
      <w:r>
        <w:rPr>
          <w:rFonts w:ascii="Times New Roman" w:hAnsi="Times New Roman"/>
          <w:noProof/>
        </w:rPr>
        <w:t> millions d’EUR).</w:t>
      </w:r>
    </w:p>
    <w:p w14:paraId="3DE02AEF" w14:textId="77777777" w:rsidR="007E2571" w:rsidRDefault="007E2571">
      <w:pPr>
        <w:rPr>
          <w:rFonts w:ascii="Times New Roman" w:eastAsia="Times New Roman" w:hAnsi="Times New Roman" w:cs="Times New Roman"/>
          <w:noProof/>
        </w:rPr>
      </w:pPr>
      <w:r>
        <w:rPr>
          <w:noProof/>
        </w:rPr>
        <w:br w:type="page"/>
      </w:r>
    </w:p>
    <w:p w14:paraId="77AA6A4D" w14:textId="1FFED810" w:rsidR="007A73D6" w:rsidRPr="00DC5B0D" w:rsidRDefault="007A73D6" w:rsidP="5132819A">
      <w:pPr>
        <w:spacing w:line="257" w:lineRule="auto"/>
        <w:jc w:val="both"/>
        <w:rPr>
          <w:rFonts w:ascii="Times New Roman" w:hAnsi="Times New Roman" w:cs="Times New Roman"/>
          <w:noProof/>
        </w:rPr>
      </w:pPr>
      <w:r>
        <w:rPr>
          <w:rFonts w:ascii="Times New Roman" w:hAnsi="Times New Roman"/>
          <w:i/>
          <w:noProof/>
          <w:color w:val="2F5496"/>
        </w:rPr>
        <w:t>Figure </w:t>
      </w:r>
      <w:r w:rsidRPr="00FF252B">
        <w:rPr>
          <w:rFonts w:ascii="Times New Roman" w:hAnsi="Times New Roman"/>
          <w:i/>
          <w:noProof/>
          <w:color w:val="2F5496"/>
        </w:rPr>
        <w:t>11</w:t>
      </w:r>
      <w:r>
        <w:rPr>
          <w:rFonts w:ascii="Times New Roman" w:hAnsi="Times New Roman"/>
          <w:i/>
          <w:noProof/>
          <w:color w:val="2F5496"/>
        </w:rPr>
        <w:t>: les cinq principaux bénéficiaires du régime TSA en Afrique (total des importations ayant bénéficié du régime TSA, en millions d’EUR)</w:t>
      </w:r>
    </w:p>
    <w:p w14:paraId="33A384D9" w14:textId="301BA8F1" w:rsidR="007A73D6" w:rsidRPr="001D43A7" w:rsidRDefault="00FF252B" w:rsidP="00B84417">
      <w:pPr>
        <w:spacing w:line="257" w:lineRule="auto"/>
        <w:rPr>
          <w:noProof/>
        </w:rPr>
      </w:pPr>
      <w:r>
        <w:rPr>
          <w:noProof/>
          <w:lang w:val="en-GB" w:eastAsia="en-GB"/>
        </w:rPr>
        <w:drawing>
          <wp:inline distT="0" distB="0" distL="0" distR="0" wp14:anchorId="1145AC9E" wp14:editId="6AF41021">
            <wp:extent cx="5730875" cy="2834640"/>
            <wp:effectExtent l="0" t="0" r="3175" b="3810"/>
            <wp:docPr id="94490969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30875" cy="2834640"/>
                    </a:xfrm>
                    <a:prstGeom prst="rect">
                      <a:avLst/>
                    </a:prstGeom>
                    <a:noFill/>
                  </pic:spPr>
                </pic:pic>
              </a:graphicData>
            </a:graphic>
          </wp:inline>
        </w:drawing>
      </w:r>
    </w:p>
    <w:p w14:paraId="7A929980" w14:textId="79123FDF" w:rsidR="007A73D6" w:rsidRPr="00DC5B0D" w:rsidRDefault="007A73D6" w:rsidP="0095258A">
      <w:pPr>
        <w:spacing w:line="257" w:lineRule="auto"/>
        <w:jc w:val="both"/>
        <w:rPr>
          <w:rFonts w:ascii="Times New Roman" w:hAnsi="Times New Roman" w:cs="Times New Roman"/>
          <w:noProof/>
        </w:rPr>
      </w:pPr>
      <w:r>
        <w:rPr>
          <w:rFonts w:ascii="Times New Roman" w:hAnsi="Times New Roman"/>
          <w:noProof/>
        </w:rPr>
        <w:t xml:space="preserve">Comme indiqué ci-dessus, en dehors du régime TSA, quelques pays africains bénéficient d’autres régimes du SPG. Le Nigéria, la République du Congo et le Kenya relèvent du SPG standard (le Kenya devrait en sortir en </w:t>
      </w:r>
      <w:r w:rsidRPr="00FF252B">
        <w:rPr>
          <w:rFonts w:ascii="Times New Roman" w:hAnsi="Times New Roman"/>
          <w:noProof/>
        </w:rPr>
        <w:t>2027</w:t>
      </w:r>
      <w:r>
        <w:rPr>
          <w:rFonts w:ascii="Times New Roman" w:hAnsi="Times New Roman"/>
          <w:noProof/>
        </w:rPr>
        <w:t xml:space="preserve">, en raison de l’entrée en application de l’accord de partenariat économique UE-Kenya le </w:t>
      </w:r>
      <w:r w:rsidRPr="00FF252B">
        <w:rPr>
          <w:rFonts w:ascii="Times New Roman" w:hAnsi="Times New Roman"/>
          <w:noProof/>
        </w:rPr>
        <w:t>1</w:t>
      </w:r>
      <w:r>
        <w:rPr>
          <w:rFonts w:ascii="Times New Roman" w:hAnsi="Times New Roman"/>
          <w:noProof/>
          <w:vertAlign w:val="superscript"/>
        </w:rPr>
        <w:t>er</w:t>
      </w:r>
      <w:r>
        <w:rPr>
          <w:rFonts w:ascii="Times New Roman" w:hAnsi="Times New Roman"/>
          <w:noProof/>
        </w:rPr>
        <w:t xml:space="preserve"> juillet </w:t>
      </w:r>
      <w:r w:rsidRPr="00FF252B">
        <w:rPr>
          <w:rFonts w:ascii="Times New Roman" w:hAnsi="Times New Roman"/>
          <w:noProof/>
        </w:rPr>
        <w:t>2024</w:t>
      </w:r>
      <w:r>
        <w:rPr>
          <w:rFonts w:ascii="Times New Roman" w:hAnsi="Times New Roman"/>
          <w:noProof/>
        </w:rPr>
        <w:t xml:space="preserve">), tandis que Cabo Verde bénéficie du SPG+. Pour la période </w:t>
      </w:r>
      <w:r w:rsidRPr="00FF252B">
        <w:rPr>
          <w:rFonts w:ascii="Times New Roman" w:hAnsi="Times New Roman"/>
          <w:noProof/>
        </w:rPr>
        <w:t>2022</w:t>
      </w:r>
      <w:r>
        <w:rPr>
          <w:rFonts w:ascii="Times New Roman" w:hAnsi="Times New Roman"/>
          <w:noProof/>
        </w:rPr>
        <w:t>-</w:t>
      </w:r>
      <w:r w:rsidRPr="00FF252B">
        <w:rPr>
          <w:rFonts w:ascii="Times New Roman" w:hAnsi="Times New Roman"/>
          <w:noProof/>
        </w:rPr>
        <w:t>2024</w:t>
      </w:r>
      <w:r>
        <w:rPr>
          <w:rFonts w:ascii="Times New Roman" w:hAnsi="Times New Roman"/>
          <w:noProof/>
        </w:rPr>
        <w:t xml:space="preserve">, les importations totales de l’Union effectuées au titre des préférences du SPG en provenance de ces quatre pays africains se sont élevées à </w:t>
      </w:r>
      <w:r w:rsidRPr="00FF252B">
        <w:rPr>
          <w:rFonts w:ascii="Times New Roman" w:hAnsi="Times New Roman"/>
          <w:noProof/>
        </w:rPr>
        <w:t>579</w:t>
      </w:r>
      <w:r>
        <w:rPr>
          <w:rFonts w:ascii="Times New Roman" w:hAnsi="Times New Roman"/>
          <w:noProof/>
        </w:rPr>
        <w:t>,</w:t>
      </w:r>
      <w:r w:rsidRPr="00FF252B">
        <w:rPr>
          <w:rFonts w:ascii="Times New Roman" w:hAnsi="Times New Roman"/>
          <w:noProof/>
        </w:rPr>
        <w:t>4</w:t>
      </w:r>
      <w:r>
        <w:rPr>
          <w:rFonts w:ascii="Times New Roman" w:hAnsi="Times New Roman"/>
          <w:noProof/>
        </w:rPr>
        <w:t> millions d’EUR, le Nigéria représentant la part la plus importante (</w:t>
      </w:r>
      <w:r w:rsidRPr="00FF252B">
        <w:rPr>
          <w:rFonts w:ascii="Times New Roman" w:hAnsi="Times New Roman"/>
          <w:noProof/>
        </w:rPr>
        <w:t>372</w:t>
      </w:r>
      <w:r>
        <w:rPr>
          <w:rFonts w:ascii="Times New Roman" w:hAnsi="Times New Roman"/>
          <w:noProof/>
        </w:rPr>
        <w:t>,</w:t>
      </w:r>
      <w:r w:rsidRPr="00FF252B">
        <w:rPr>
          <w:rFonts w:ascii="Times New Roman" w:hAnsi="Times New Roman"/>
          <w:noProof/>
        </w:rPr>
        <w:t>4</w:t>
      </w:r>
      <w:r>
        <w:rPr>
          <w:rFonts w:ascii="Times New Roman" w:hAnsi="Times New Roman"/>
          <w:noProof/>
        </w:rPr>
        <w:t> millions d’EUR</w:t>
      </w:r>
      <w:r>
        <w:rPr>
          <w:rStyle w:val="CommentReference"/>
          <w:rFonts w:ascii="Times New Roman" w:hAnsi="Times New Roman"/>
          <w:noProof/>
          <w:sz w:val="24"/>
        </w:rPr>
        <w:t xml:space="preserve"> avec un taux d’utilisation</w:t>
      </w:r>
      <w:r>
        <w:rPr>
          <w:rFonts w:ascii="Times New Roman" w:hAnsi="Times New Roman"/>
          <w:noProof/>
        </w:rPr>
        <w:t xml:space="preserve"> de </w:t>
      </w:r>
      <w:r w:rsidRPr="00FF252B">
        <w:rPr>
          <w:rFonts w:ascii="Times New Roman" w:hAnsi="Times New Roman"/>
          <w:noProof/>
        </w:rPr>
        <w:t>70</w:t>
      </w:r>
      <w:r>
        <w:rPr>
          <w:rFonts w:ascii="Times New Roman" w:hAnsi="Times New Roman"/>
          <w:noProof/>
        </w:rPr>
        <w:t> %), suivi de Cabo Verde (</w:t>
      </w:r>
      <w:r w:rsidRPr="00FF252B">
        <w:rPr>
          <w:rFonts w:ascii="Times New Roman" w:hAnsi="Times New Roman"/>
          <w:noProof/>
        </w:rPr>
        <w:t>172</w:t>
      </w:r>
      <w:r>
        <w:rPr>
          <w:rFonts w:ascii="Times New Roman" w:hAnsi="Times New Roman"/>
          <w:noProof/>
        </w:rPr>
        <w:t>,</w:t>
      </w:r>
      <w:r w:rsidRPr="00FF252B">
        <w:rPr>
          <w:rFonts w:ascii="Times New Roman" w:hAnsi="Times New Roman"/>
          <w:noProof/>
        </w:rPr>
        <w:t>5</w:t>
      </w:r>
      <w:r>
        <w:rPr>
          <w:rFonts w:ascii="Times New Roman" w:hAnsi="Times New Roman"/>
          <w:noProof/>
        </w:rPr>
        <w:t xml:space="preserve"> millions d’EUR, pour un taux d’utilisation de </w:t>
      </w:r>
      <w:r w:rsidRPr="00FF252B">
        <w:rPr>
          <w:rFonts w:ascii="Times New Roman" w:hAnsi="Times New Roman"/>
          <w:noProof/>
        </w:rPr>
        <w:t>85</w:t>
      </w:r>
      <w:r>
        <w:rPr>
          <w:rFonts w:ascii="Times New Roman" w:hAnsi="Times New Roman"/>
          <w:noProof/>
        </w:rPr>
        <w:t> %), du Kenya (</w:t>
      </w:r>
      <w:r w:rsidRPr="00FF252B">
        <w:rPr>
          <w:rFonts w:ascii="Times New Roman" w:hAnsi="Times New Roman"/>
          <w:noProof/>
        </w:rPr>
        <w:t>15</w:t>
      </w:r>
      <w:r>
        <w:rPr>
          <w:rFonts w:ascii="Times New Roman" w:hAnsi="Times New Roman"/>
          <w:noProof/>
        </w:rPr>
        <w:t>,</w:t>
      </w:r>
      <w:r w:rsidRPr="00FF252B">
        <w:rPr>
          <w:rFonts w:ascii="Times New Roman" w:hAnsi="Times New Roman"/>
          <w:noProof/>
        </w:rPr>
        <w:t>7</w:t>
      </w:r>
      <w:r>
        <w:rPr>
          <w:rFonts w:ascii="Times New Roman" w:hAnsi="Times New Roman"/>
          <w:noProof/>
        </w:rPr>
        <w:t xml:space="preserve"> millions d’EUR, pour un taux d’utilisation de </w:t>
      </w:r>
      <w:r w:rsidRPr="00FF252B">
        <w:rPr>
          <w:rFonts w:ascii="Times New Roman" w:hAnsi="Times New Roman"/>
          <w:noProof/>
        </w:rPr>
        <w:t>1</w:t>
      </w:r>
      <w:r>
        <w:rPr>
          <w:rFonts w:ascii="Times New Roman" w:hAnsi="Times New Roman"/>
          <w:noProof/>
        </w:rPr>
        <w:t> %</w:t>
      </w:r>
      <w:r w:rsidRPr="00DC5B0D">
        <w:rPr>
          <w:rStyle w:val="EndnoteReference"/>
          <w:rFonts w:ascii="Times New Roman" w:hAnsi="Times New Roman" w:cs="Times New Roman"/>
          <w:noProof/>
          <w:lang w:val="en-GB"/>
        </w:rPr>
        <w:endnoteReference w:id="38"/>
      </w:r>
      <w:r>
        <w:rPr>
          <w:rFonts w:ascii="Times New Roman" w:hAnsi="Times New Roman"/>
          <w:noProof/>
        </w:rPr>
        <w:t>) et de la République du Congo (</w:t>
      </w:r>
      <w:r w:rsidRPr="00FF252B">
        <w:rPr>
          <w:rFonts w:ascii="Times New Roman" w:hAnsi="Times New Roman"/>
          <w:noProof/>
        </w:rPr>
        <w:t>18</w:t>
      </w:r>
      <w:r>
        <w:rPr>
          <w:rFonts w:ascii="Times New Roman" w:hAnsi="Times New Roman"/>
          <w:noProof/>
        </w:rPr>
        <w:t>,</w:t>
      </w:r>
      <w:r w:rsidRPr="00FF252B">
        <w:rPr>
          <w:rFonts w:ascii="Times New Roman" w:hAnsi="Times New Roman"/>
          <w:noProof/>
        </w:rPr>
        <w:t>7</w:t>
      </w:r>
      <w:r>
        <w:rPr>
          <w:rFonts w:ascii="Times New Roman" w:hAnsi="Times New Roman"/>
          <w:noProof/>
        </w:rPr>
        <w:t xml:space="preserve"> millions d’EUR; taux d’utilisation de </w:t>
      </w:r>
      <w:r w:rsidRPr="00FF252B">
        <w:rPr>
          <w:rFonts w:ascii="Times New Roman" w:hAnsi="Times New Roman"/>
          <w:noProof/>
        </w:rPr>
        <w:t>58</w:t>
      </w:r>
      <w:r>
        <w:rPr>
          <w:rFonts w:ascii="Times New Roman" w:hAnsi="Times New Roman"/>
          <w:noProof/>
        </w:rPr>
        <w:t> %). Il convient de noter que le statut SPG+ de Cabo Verde permet des exonérations de droits nettement plus importantes que sous le SPG standard (</w:t>
      </w:r>
      <w:r w:rsidRPr="00FF252B">
        <w:rPr>
          <w:rFonts w:ascii="Times New Roman" w:hAnsi="Times New Roman"/>
          <w:noProof/>
        </w:rPr>
        <w:t>12</w:t>
      </w:r>
      <w:r>
        <w:rPr>
          <w:rFonts w:ascii="Times New Roman" w:hAnsi="Times New Roman"/>
          <w:noProof/>
        </w:rPr>
        <w:t>,</w:t>
      </w:r>
      <w:r w:rsidRPr="00FF252B">
        <w:rPr>
          <w:rFonts w:ascii="Times New Roman" w:hAnsi="Times New Roman"/>
          <w:noProof/>
        </w:rPr>
        <w:t>0</w:t>
      </w:r>
      <w:r>
        <w:rPr>
          <w:rFonts w:ascii="Times New Roman" w:hAnsi="Times New Roman"/>
          <w:noProof/>
        </w:rPr>
        <w:t xml:space="preserve"> millions d’EUR contre </w:t>
      </w:r>
      <w:r w:rsidRPr="00FF252B">
        <w:rPr>
          <w:rFonts w:ascii="Times New Roman" w:hAnsi="Times New Roman"/>
          <w:noProof/>
        </w:rPr>
        <w:t>3</w:t>
      </w:r>
      <w:r>
        <w:rPr>
          <w:rFonts w:ascii="Times New Roman" w:hAnsi="Times New Roman"/>
          <w:noProof/>
        </w:rPr>
        <w:t>,</w:t>
      </w:r>
      <w:r w:rsidRPr="00FF252B">
        <w:rPr>
          <w:rFonts w:ascii="Times New Roman" w:hAnsi="Times New Roman"/>
          <w:noProof/>
        </w:rPr>
        <w:t>9</w:t>
      </w:r>
      <w:r>
        <w:rPr>
          <w:rFonts w:ascii="Times New Roman" w:hAnsi="Times New Roman"/>
          <w:noProof/>
        </w:rPr>
        <w:t xml:space="preserve"> millions d’EUR), qui représentent </w:t>
      </w:r>
      <w:r w:rsidRPr="00FF252B">
        <w:rPr>
          <w:rFonts w:ascii="Times New Roman" w:hAnsi="Times New Roman"/>
          <w:noProof/>
        </w:rPr>
        <w:t>8</w:t>
      </w:r>
      <w:r>
        <w:rPr>
          <w:rFonts w:ascii="Times New Roman" w:hAnsi="Times New Roman"/>
          <w:noProof/>
        </w:rPr>
        <w:t>,</w:t>
      </w:r>
      <w:r w:rsidRPr="00FF252B">
        <w:rPr>
          <w:rFonts w:ascii="Times New Roman" w:hAnsi="Times New Roman"/>
          <w:noProof/>
        </w:rPr>
        <w:t>1</w:t>
      </w:r>
      <w:r>
        <w:rPr>
          <w:rFonts w:ascii="Times New Roman" w:hAnsi="Times New Roman"/>
          <w:noProof/>
        </w:rPr>
        <w:t> millions d’EUR de préférences supplémentaires.</w:t>
      </w:r>
      <w:r>
        <w:rPr>
          <w:rStyle w:val="EndnoteReference"/>
          <w:rFonts w:ascii="Times New Roman" w:hAnsi="Times New Roman"/>
          <w:noProof/>
        </w:rPr>
        <w:t xml:space="preserve"> </w:t>
      </w:r>
      <w:r w:rsidRPr="00DC5B0D">
        <w:rPr>
          <w:rStyle w:val="EndnoteReference"/>
          <w:rFonts w:ascii="Times New Roman" w:hAnsi="Times New Roman" w:cs="Times New Roman"/>
          <w:noProof/>
          <w:lang w:val="en-GB"/>
        </w:rPr>
        <w:endnoteReference w:id="39"/>
      </w:r>
    </w:p>
    <w:p w14:paraId="772D19D9" w14:textId="127F924B" w:rsidR="007A73D6" w:rsidRPr="00DC5B0D" w:rsidRDefault="007A73D6" w:rsidP="761C8B6F">
      <w:pPr>
        <w:spacing w:after="200" w:line="240" w:lineRule="auto"/>
        <w:jc w:val="both"/>
        <w:rPr>
          <w:rFonts w:ascii="Times New Roman" w:eastAsia="Times New Roman" w:hAnsi="Times New Roman" w:cs="Times New Roman"/>
          <w:noProof/>
        </w:rPr>
      </w:pPr>
      <w:r>
        <w:rPr>
          <w:rFonts w:ascii="Times New Roman" w:hAnsi="Times New Roman"/>
          <w:noProof/>
        </w:rPr>
        <w:t>Par rapport à des schémas similaires par lesquels d’autres pays développés octroient des préférences unilatérales, le régime TSA de l’Union présente le plus grand nombre de produits différents exportés (</w:t>
      </w:r>
      <w:r w:rsidRPr="00FF252B">
        <w:rPr>
          <w:rFonts w:ascii="Times New Roman" w:hAnsi="Times New Roman"/>
          <w:noProof/>
        </w:rPr>
        <w:t>53</w:t>
      </w:r>
      <w:r>
        <w:rPr>
          <w:rFonts w:ascii="Times New Roman" w:hAnsi="Times New Roman"/>
          <w:noProof/>
        </w:rPr>
        <w:t> % de l’ensemble des lignes tarifaires)</w:t>
      </w:r>
      <w:r w:rsidRPr="00DC5B0D">
        <w:rPr>
          <w:rStyle w:val="EndnoteReference"/>
          <w:rFonts w:ascii="Times New Roman" w:eastAsia="Times New Roman" w:hAnsi="Times New Roman" w:cs="Times New Roman"/>
          <w:noProof/>
          <w:lang w:val="en-GB"/>
        </w:rPr>
        <w:endnoteReference w:id="40"/>
      </w:r>
      <w:r>
        <w:rPr>
          <w:rFonts w:ascii="Times New Roman" w:hAnsi="Times New Roman"/>
          <w:noProof/>
        </w:rPr>
        <w:t>, ce qui montre que les importations de l’Union en provenance des PMA sont très diversifiées. Selon la CNUCED</w:t>
      </w:r>
      <w:r w:rsidRPr="00DC5B0D">
        <w:rPr>
          <w:rStyle w:val="EndnoteReference"/>
          <w:rFonts w:ascii="Times New Roman" w:eastAsia="Times New Roman" w:hAnsi="Times New Roman" w:cs="Times New Roman"/>
          <w:noProof/>
          <w:lang w:val="en-GB"/>
        </w:rPr>
        <w:endnoteReference w:id="41"/>
      </w:r>
      <w:r>
        <w:rPr>
          <w:rFonts w:ascii="Times New Roman" w:hAnsi="Times New Roman"/>
          <w:noProof/>
        </w:rPr>
        <w:t>, le régime TSA de l’Union offre les économies de droits les plus importantes en valeur absolue, par rapport aux schémas des États-Unis, du Japon et du Canada</w:t>
      </w:r>
      <w:r w:rsidRPr="00DC5B0D">
        <w:rPr>
          <w:rStyle w:val="EndnoteReference"/>
          <w:rFonts w:ascii="Times New Roman" w:eastAsia="Times New Roman" w:hAnsi="Times New Roman" w:cs="Times New Roman"/>
          <w:noProof/>
          <w:lang w:val="en-GB"/>
        </w:rPr>
        <w:endnoteReference w:id="42"/>
      </w:r>
      <w:r>
        <w:rPr>
          <w:rFonts w:ascii="Times New Roman" w:hAnsi="Times New Roman"/>
          <w:noProof/>
        </w:rPr>
        <w:t xml:space="preserve">. Contrairement aux régimes spéciaux proposés à l’Afrique par la Chine ou les États-Unis, le régime TSA se distingue non seulement par le fait que tous les PMA y sont automatiquement éligibles, mais aussi par le fait qu’il n’a pas de date d’expiration. Cette caractéristique unique offre une sécurité à long terme pour les entreprises et procure des avantages importants aux pays bénéficiaires africains: en supprimant la nécessité de renouvellements périodiques, propres aux régimes SPG d’autres pays, le régime TSA renforce la confiance des investisseurs, facilite les décisions d’investissement stratégiques et encourage la diversification des structures d’exportation. Cet avantage revêt une importance particulière dans un contexte où les pays en développement doivent faire face à des difficultés accrues, caractérisées par une diminution des soutiens dont ils bénéficient et par un accès plus difficile à certains autres marchés. </w:t>
      </w:r>
    </w:p>
    <w:p w14:paraId="64B631BB" w14:textId="72C64588" w:rsidR="007A73D6" w:rsidRPr="00DC5B0D" w:rsidRDefault="007A73D6" w:rsidP="0014257C">
      <w:pPr>
        <w:tabs>
          <w:tab w:val="num" w:pos="1418"/>
        </w:tabs>
        <w:spacing w:after="200" w:line="240" w:lineRule="auto"/>
        <w:jc w:val="both"/>
        <w:rPr>
          <w:noProof/>
        </w:rPr>
      </w:pPr>
      <w:r>
        <w:rPr>
          <w:rFonts w:ascii="Times New Roman" w:hAnsi="Times New Roman"/>
          <w:noProof/>
        </w:rPr>
        <w:t>Ainsi, le régime TSA et l’accès généreux au marché qu’il offre aux PMA d’Afrique et d’ailleurs témoignent du ferme engagement de l’Union à continuer de soutenir la croissance et le développement durable dans les PMA, ainsi que leur intégration accrue dans l’économie mondiale au moyen de conditions commerciales ouvertes, stables et prévisibles.</w:t>
      </w:r>
    </w:p>
    <w:p w14:paraId="3202A0AD" w14:textId="64DE4E6C" w:rsidR="007A73D6" w:rsidRPr="00DC5B0D" w:rsidRDefault="007A73D6" w:rsidP="00974CCA">
      <w:pPr>
        <w:pStyle w:val="ListParagraph"/>
        <w:tabs>
          <w:tab w:val="num" w:pos="1418"/>
        </w:tabs>
        <w:spacing w:after="200" w:line="240" w:lineRule="auto"/>
        <w:ind w:left="1800" w:hanging="720"/>
        <w:rPr>
          <w:rFonts w:ascii="Times New Roman" w:eastAsia="Times New Roman" w:hAnsi="Times New Roman" w:cs="Times New Roman"/>
          <w:b/>
          <w:noProof/>
        </w:rPr>
      </w:pPr>
      <w:r>
        <w:rPr>
          <w:rFonts w:ascii="Times New Roman" w:hAnsi="Times New Roman"/>
          <w:b/>
          <w:noProof/>
        </w:rPr>
        <w:t>iv. Coopération renforcée</w:t>
      </w:r>
    </w:p>
    <w:p w14:paraId="4F89D253" w14:textId="0786629C" w:rsidR="007A73D6" w:rsidRPr="00DC5B0D" w:rsidRDefault="007A73D6" w:rsidP="00BB3888">
      <w:pPr>
        <w:tabs>
          <w:tab w:val="num" w:pos="720"/>
          <w:tab w:val="num" w:pos="1418"/>
        </w:tabs>
        <w:spacing w:after="200" w:line="240" w:lineRule="auto"/>
        <w:jc w:val="both"/>
        <w:rPr>
          <w:rFonts w:ascii="Times New Roman" w:eastAsia="Times New Roman" w:hAnsi="Times New Roman" w:cs="Times New Roman"/>
          <w:noProof/>
        </w:rPr>
      </w:pPr>
      <w:r>
        <w:rPr>
          <w:rFonts w:ascii="Times New Roman" w:hAnsi="Times New Roman"/>
          <w:noProof/>
        </w:rPr>
        <w:t xml:space="preserve">Parallèlement au suivi continu mené auprès des bénéficiaires du SPG+, la Commission et le SEAE mettent également en œuvre des processus de coopération renforcée afin de soutenir et d’inciter différents pays bénéficiaires du régime TSA à améliorer leur bilan dans des domaines critiques en lien avec le SPG, notamment les principales conventions internationales pertinentes en matière de droits de l’homme et de droits des travailleurs. Cette coopération renforcée avec </w:t>
      </w:r>
      <w:r>
        <w:rPr>
          <w:rFonts w:ascii="Times New Roman" w:hAnsi="Times New Roman"/>
          <w:b/>
          <w:noProof/>
        </w:rPr>
        <w:t>le Bangladesh</w:t>
      </w:r>
      <w:r>
        <w:rPr>
          <w:rFonts w:ascii="Times New Roman" w:hAnsi="Times New Roman"/>
          <w:noProof/>
        </w:rPr>
        <w:t xml:space="preserve">, </w:t>
      </w:r>
      <w:r>
        <w:rPr>
          <w:rFonts w:ascii="Times New Roman" w:hAnsi="Times New Roman"/>
          <w:b/>
          <w:noProof/>
        </w:rPr>
        <w:t>le Cambodge</w:t>
      </w:r>
      <w:r w:rsidRPr="00DC5B0D">
        <w:rPr>
          <w:rStyle w:val="EndnoteReference"/>
          <w:rFonts w:ascii="Times New Roman" w:hAnsi="Times New Roman" w:cs="Times New Roman"/>
          <w:noProof/>
        </w:rPr>
        <w:endnoteReference w:id="43"/>
      </w:r>
      <w:r>
        <w:rPr>
          <w:rFonts w:ascii="Times New Roman" w:hAnsi="Times New Roman"/>
          <w:noProof/>
        </w:rPr>
        <w:t xml:space="preserve"> et </w:t>
      </w:r>
      <w:r>
        <w:rPr>
          <w:rFonts w:ascii="Times New Roman" w:hAnsi="Times New Roman"/>
          <w:b/>
          <w:noProof/>
        </w:rPr>
        <w:t>le Myanmar</w:t>
      </w:r>
      <w:r>
        <w:rPr>
          <w:rFonts w:ascii="Times New Roman" w:hAnsi="Times New Roman"/>
          <w:noProof/>
        </w:rPr>
        <w:t xml:space="preserve"> est particulièrement pertinente, notamment au regard de leur part très importante dans le total des importations de l’Union au titre du régime TSA, comme le montre le tableau/la figure </w:t>
      </w:r>
      <w:r w:rsidRPr="00FF252B">
        <w:rPr>
          <w:rFonts w:ascii="Times New Roman" w:hAnsi="Times New Roman"/>
          <w:noProof/>
        </w:rPr>
        <w:t>9</w:t>
      </w:r>
      <w:r>
        <w:rPr>
          <w:rFonts w:ascii="Times New Roman" w:hAnsi="Times New Roman"/>
          <w:noProof/>
        </w:rPr>
        <w:t xml:space="preserve"> ci-dessus. Dans le même temps, ces pays affichent des situations politiques, économiques et de développement très différentes, ce qui a conduit à engager avec chacun d’eux un processus de coopération renforcée spécifique, selon une approche et des priorités distinctes. Les coopérations respectives tiennent également compte de tous les instruments de l’Union disponibles, au-delà du régime TSA, afin de traiter les problèmes recensés. De plus amples détails sur les trois pays bénéficiaires du régime TSA faisant l’objet d’une coopération renforcée figurent dans les documents de travail des services de la Commission spécifiques qui accompagnent le présent rapport.</w:t>
      </w:r>
    </w:p>
    <w:p w14:paraId="13BDF2ED" w14:textId="4970418C" w:rsidR="007A73D6" w:rsidRPr="00976DA5" w:rsidRDefault="007A73D6" w:rsidP="2E939DA2">
      <w:pPr>
        <w:spacing w:after="200" w:line="240" w:lineRule="auto"/>
        <w:rPr>
          <w:rFonts w:ascii="Times New Roman" w:eastAsia="Times New Roman" w:hAnsi="Times New Roman" w:cs="Times New Roman"/>
          <w:i/>
          <w:noProof/>
          <w:color w:val="1F497D"/>
          <w:kern w:val="0"/>
          <w:lang w:val="fr-BE"/>
          <w14:ligatures w14:val="none"/>
        </w:rPr>
      </w:pPr>
    </w:p>
    <w:p w14:paraId="4CBCCC06" w14:textId="7D05F4AE" w:rsidR="007A73D6" w:rsidRPr="00DC5B0D" w:rsidRDefault="007A73D6" w:rsidP="16C91F0C">
      <w:pPr>
        <w:numPr>
          <w:ilvl w:val="0"/>
          <w:numId w:val="20"/>
        </w:numPr>
        <w:spacing w:after="200" w:line="240" w:lineRule="auto"/>
        <w:rPr>
          <w:rFonts w:ascii="Times New Roman" w:eastAsia="Times New Roman" w:hAnsi="Times New Roman" w:cs="Times New Roman"/>
          <w:b/>
          <w:bCs/>
          <w:noProof/>
        </w:rPr>
      </w:pPr>
      <w:r>
        <w:rPr>
          <w:rFonts w:ascii="Times New Roman" w:hAnsi="Times New Roman"/>
          <w:b/>
          <w:noProof/>
        </w:rPr>
        <w:t>PARTENARIATS ET COOPÉRATION/SOUTIEN AUX BÉNÉFICIAIRES DU SPG </w:t>
      </w:r>
    </w:p>
    <w:p w14:paraId="18508D43" w14:textId="6F60AC5F" w:rsidR="007A73D6" w:rsidRPr="00DC5B0D" w:rsidRDefault="007A73D6" w:rsidP="0095258A">
      <w:pPr>
        <w:spacing w:after="200" w:line="240" w:lineRule="auto"/>
        <w:jc w:val="both"/>
        <w:rPr>
          <w:rFonts w:ascii="Times New Roman" w:hAnsi="Times New Roman" w:cs="Times New Roman"/>
          <w:noProof/>
        </w:rPr>
      </w:pPr>
      <w:r>
        <w:rPr>
          <w:rFonts w:ascii="Times New Roman" w:hAnsi="Times New Roman"/>
          <w:noProof/>
        </w:rPr>
        <w:t>Si le SPG est un outil global destiné à soutenir le développement durable à long terme dans les pays bénéficiaires, la politique commerciale doit être associée à la politique de développement et à la coopération pour atteindre l’efficacité souhaitée</w:t>
      </w:r>
      <w:r w:rsidRPr="00DC5B0D">
        <w:rPr>
          <w:rStyle w:val="EndnoteReference"/>
          <w:rFonts w:ascii="Times New Roman" w:hAnsi="Times New Roman" w:cs="Times New Roman"/>
          <w:noProof/>
        </w:rPr>
        <w:endnoteReference w:id="44"/>
      </w:r>
      <w:r>
        <w:rPr>
          <w:rFonts w:ascii="Times New Roman" w:hAnsi="Times New Roman"/>
          <w:noProof/>
        </w:rPr>
        <w:t xml:space="preserve">. La plupart des programmes indicatifs pluriannuels (PIP) de l’UE pour la période </w:t>
      </w:r>
      <w:r w:rsidRPr="00FF252B">
        <w:rPr>
          <w:rFonts w:ascii="Times New Roman" w:hAnsi="Times New Roman"/>
          <w:noProof/>
        </w:rPr>
        <w:t>2021</w:t>
      </w:r>
      <w:r>
        <w:rPr>
          <w:rFonts w:ascii="Times New Roman" w:hAnsi="Times New Roman"/>
          <w:noProof/>
        </w:rPr>
        <w:t>-</w:t>
      </w:r>
      <w:r w:rsidRPr="00FF252B">
        <w:rPr>
          <w:rFonts w:ascii="Times New Roman" w:hAnsi="Times New Roman"/>
          <w:noProof/>
        </w:rPr>
        <w:t>2027</w:t>
      </w:r>
      <w:r>
        <w:rPr>
          <w:rFonts w:ascii="Times New Roman" w:hAnsi="Times New Roman"/>
          <w:noProof/>
        </w:rPr>
        <w:t xml:space="preserve">, qui définissent les domaines prioritaires et les objectifs spécifiques de l’UE en matière de coopération au développement, comprennent le soutien à une croissance durable et à des emplois décents, assortis de conditions de travail justes et équitables. Les efforts en vue de la ratification et de la mise en œuvre effective des conventions ainsi que les engagements en matière de bonne gouvernance, de droits des travailleurs et de normes environnementales sont aussi largement encouragés par les PIP. Pour les huit pays bénéficiaires du SPG +, tous les PIP accordent une attention particulière au respect du SPG + et au soutien aux domaines pertinents du développement durable. </w:t>
      </w:r>
    </w:p>
    <w:p w14:paraId="65480C51" w14:textId="6AC1AE39" w:rsidR="007A73D6" w:rsidRPr="00DC5B0D" w:rsidRDefault="007A73D6" w:rsidP="0095258A">
      <w:pPr>
        <w:spacing w:after="200" w:line="240" w:lineRule="auto"/>
        <w:jc w:val="both"/>
        <w:rPr>
          <w:rFonts w:ascii="Times New Roman" w:hAnsi="Times New Roman" w:cs="Times New Roman"/>
          <w:noProof/>
        </w:rPr>
      </w:pPr>
      <w:r>
        <w:rPr>
          <w:rFonts w:ascii="Times New Roman" w:hAnsi="Times New Roman"/>
          <w:noProof/>
        </w:rPr>
        <w:t>Les droits des travailleurs ont fait l’objet d’une attention particulière dans le cadre du projet «Commerce au service du travail décent» (</w:t>
      </w:r>
      <w:r w:rsidRPr="00FF252B">
        <w:rPr>
          <w:rFonts w:ascii="Times New Roman" w:hAnsi="Times New Roman"/>
          <w:noProof/>
        </w:rPr>
        <w:t>2019</w:t>
      </w:r>
      <w:r>
        <w:rPr>
          <w:rFonts w:ascii="Times New Roman" w:hAnsi="Times New Roman"/>
          <w:noProof/>
        </w:rPr>
        <w:t>-</w:t>
      </w:r>
      <w:r w:rsidRPr="00FF252B">
        <w:rPr>
          <w:rFonts w:ascii="Times New Roman" w:hAnsi="Times New Roman"/>
          <w:noProof/>
        </w:rPr>
        <w:t>2021</w:t>
      </w:r>
      <w:r>
        <w:rPr>
          <w:rFonts w:ascii="Times New Roman" w:hAnsi="Times New Roman"/>
          <w:noProof/>
        </w:rPr>
        <w:t xml:space="preserve"> et </w:t>
      </w:r>
      <w:r w:rsidRPr="00FF252B">
        <w:rPr>
          <w:rFonts w:ascii="Times New Roman" w:hAnsi="Times New Roman"/>
          <w:noProof/>
        </w:rPr>
        <w:t>2022</w:t>
      </w:r>
      <w:r>
        <w:rPr>
          <w:rFonts w:ascii="Times New Roman" w:hAnsi="Times New Roman"/>
          <w:noProof/>
        </w:rPr>
        <w:t>-</w:t>
      </w:r>
      <w:r w:rsidRPr="00FF252B">
        <w:rPr>
          <w:rFonts w:ascii="Times New Roman" w:hAnsi="Times New Roman"/>
          <w:noProof/>
        </w:rPr>
        <w:t>2024</w:t>
      </w:r>
      <w:r>
        <w:rPr>
          <w:rFonts w:ascii="Times New Roman" w:hAnsi="Times New Roman"/>
          <w:noProof/>
        </w:rPr>
        <w:t xml:space="preserve">, </w:t>
      </w:r>
      <w:r w:rsidRPr="00FF252B">
        <w:rPr>
          <w:rFonts w:ascii="Times New Roman" w:hAnsi="Times New Roman"/>
          <w:noProof/>
        </w:rPr>
        <w:t>6</w:t>
      </w:r>
      <w:r>
        <w:rPr>
          <w:rFonts w:ascii="Times New Roman" w:hAnsi="Times New Roman"/>
          <w:noProof/>
        </w:rPr>
        <w:t xml:space="preserve"> millions d’EUR), cofinancé par l’UE et la Finlande et mis en œuvre par l’OIT. Ce projet a favorisé la mise en œuvre des conventions fondamentales de l’OIT dans sept pays relevant des régimes SPG+ et TSA de l’Union (Bangladesh, Cabo Verde, Mongolie, Madagascar, Mozambique, Pakistan et Philippines). </w:t>
      </w:r>
    </w:p>
    <w:p w14:paraId="180D7C7C" w14:textId="75708927" w:rsidR="007A73D6" w:rsidRPr="00DC5B0D" w:rsidRDefault="007A73D6" w:rsidP="0095258A">
      <w:pPr>
        <w:spacing w:after="200" w:line="240" w:lineRule="auto"/>
        <w:jc w:val="both"/>
        <w:rPr>
          <w:rFonts w:ascii="Times New Roman" w:hAnsi="Times New Roman" w:cs="Times New Roman"/>
          <w:noProof/>
        </w:rPr>
      </w:pPr>
      <w:r>
        <w:rPr>
          <w:rFonts w:ascii="Times New Roman" w:hAnsi="Times New Roman"/>
          <w:noProof/>
        </w:rPr>
        <w:t>Un autre volet du soutien de l’Union aux pays bénéficiaires du SPG, plus explicitement axé sur la garantie de la possibilité d’utiliser le commerce comme instrument de développement durable, est l’initiative «Aide pour le commerce» (AfT)</w:t>
      </w:r>
      <w:r w:rsidRPr="00DC5B0D">
        <w:rPr>
          <w:rStyle w:val="EndnoteReference"/>
          <w:rFonts w:ascii="Times New Roman" w:hAnsi="Times New Roman" w:cs="Times New Roman"/>
          <w:noProof/>
        </w:rPr>
        <w:endnoteReference w:id="45"/>
      </w:r>
      <w:r>
        <w:rPr>
          <w:rFonts w:ascii="Times New Roman" w:hAnsi="Times New Roman"/>
          <w:noProof/>
        </w:rPr>
        <w:t xml:space="preserve">. Au moyen de l’AfT, l’Union aide les pays partenaires à créer un environnement propice au commerce afin de stimuler la compétitivité et favoriser une intégration durable dans l’économie mondiale. </w:t>
      </w:r>
    </w:p>
    <w:p w14:paraId="586D5A97" w14:textId="2345A856" w:rsidR="007A73D6" w:rsidRPr="00DC5B0D" w:rsidRDefault="007A73D6" w:rsidP="0095258A">
      <w:pPr>
        <w:spacing w:after="200" w:line="240" w:lineRule="auto"/>
        <w:jc w:val="both"/>
        <w:rPr>
          <w:rFonts w:ascii="Times New Roman" w:hAnsi="Times New Roman" w:cs="Times New Roman"/>
          <w:noProof/>
        </w:rPr>
      </w:pPr>
      <w:r>
        <w:rPr>
          <w:rFonts w:ascii="Times New Roman" w:hAnsi="Times New Roman"/>
          <w:noProof/>
        </w:rPr>
        <w:t xml:space="preserve">L’Union est, avec ses États membres, le principal pourvoyeur de l’AfT depuis le lancement de l’initiative. En </w:t>
      </w:r>
      <w:r w:rsidRPr="00FF252B">
        <w:rPr>
          <w:rFonts w:ascii="Times New Roman" w:hAnsi="Times New Roman"/>
          <w:noProof/>
        </w:rPr>
        <w:t>2023</w:t>
      </w:r>
      <w:r w:rsidRPr="00DC5B0D">
        <w:rPr>
          <w:rStyle w:val="EndnoteReference"/>
          <w:rFonts w:ascii="Times New Roman" w:hAnsi="Times New Roman" w:cs="Times New Roman"/>
          <w:noProof/>
        </w:rPr>
        <w:endnoteReference w:id="46"/>
      </w:r>
      <w:r>
        <w:rPr>
          <w:rFonts w:ascii="Times New Roman" w:hAnsi="Times New Roman"/>
          <w:noProof/>
        </w:rPr>
        <w:t xml:space="preserve">, l’Union a engagé </w:t>
      </w:r>
      <w:r w:rsidRPr="00FF252B">
        <w:rPr>
          <w:rFonts w:ascii="Times New Roman" w:hAnsi="Times New Roman"/>
          <w:noProof/>
        </w:rPr>
        <w:t>16</w:t>
      </w:r>
      <w:r>
        <w:rPr>
          <w:rFonts w:ascii="Times New Roman" w:hAnsi="Times New Roman"/>
          <w:noProof/>
        </w:rPr>
        <w:t>,</w:t>
      </w:r>
      <w:r w:rsidRPr="00FF252B">
        <w:rPr>
          <w:rFonts w:ascii="Times New Roman" w:hAnsi="Times New Roman"/>
          <w:noProof/>
        </w:rPr>
        <w:t>2</w:t>
      </w:r>
      <w:r>
        <w:rPr>
          <w:rFonts w:ascii="Times New Roman" w:hAnsi="Times New Roman"/>
          <w:noProof/>
        </w:rPr>
        <w:t xml:space="preserve"> milliards d’EUR en faveur des pays partenaires au titre de l’AfT, dont bon nombre sont des bénéficiaires du SPG. En ce qui concerne plus particulièrement les bénéficiaires du SPG+, comme indiqué ci-dessus, l’Union les aide à satisfaire aux exigences de ce régime, mais, au moyen de l’AfT, les aide aussi à tirer pleinement parti des préférences offertes par ce schéma. Le financement de l’AfT de l’Union pour la période </w:t>
      </w:r>
      <w:r w:rsidRPr="00FF252B">
        <w:rPr>
          <w:rFonts w:ascii="Times New Roman" w:hAnsi="Times New Roman"/>
          <w:noProof/>
        </w:rPr>
        <w:t>2021</w:t>
      </w:r>
      <w:r>
        <w:rPr>
          <w:rFonts w:ascii="Times New Roman" w:hAnsi="Times New Roman"/>
          <w:noProof/>
        </w:rPr>
        <w:t>-</w:t>
      </w:r>
      <w:r w:rsidRPr="00FF252B">
        <w:rPr>
          <w:rFonts w:ascii="Times New Roman" w:hAnsi="Times New Roman"/>
          <w:noProof/>
        </w:rPr>
        <w:t>2023</w:t>
      </w:r>
      <w:r>
        <w:rPr>
          <w:rFonts w:ascii="Times New Roman" w:hAnsi="Times New Roman"/>
          <w:noProof/>
        </w:rPr>
        <w:t xml:space="preserve"> en faveur des huit bénéficiaires du SPG+, soit un total de </w:t>
      </w:r>
      <w:r w:rsidRPr="00FF252B">
        <w:rPr>
          <w:rFonts w:ascii="Times New Roman" w:hAnsi="Times New Roman"/>
          <w:noProof/>
        </w:rPr>
        <w:t>1</w:t>
      </w:r>
      <w:r>
        <w:rPr>
          <w:rFonts w:ascii="Times New Roman" w:hAnsi="Times New Roman"/>
          <w:noProof/>
        </w:rPr>
        <w:t>,</w:t>
      </w:r>
      <w:r w:rsidRPr="00FF252B">
        <w:rPr>
          <w:rFonts w:ascii="Times New Roman" w:hAnsi="Times New Roman"/>
          <w:noProof/>
        </w:rPr>
        <w:t>4</w:t>
      </w:r>
      <w:r>
        <w:rPr>
          <w:rFonts w:ascii="Times New Roman" w:hAnsi="Times New Roman"/>
          <w:noProof/>
        </w:rPr>
        <w:t> milliard d’EUR, a été axé sur des domaines tels que la construction d’infrastructures, l’amélioration des capacités de production (y compris la réforme du climat d’investissement et le développement des chaînes de valeur), la facilitation des échanges, la mise en œuvre et le respect des normes, et bien d’autres encore.</w:t>
      </w:r>
    </w:p>
    <w:p w14:paraId="13B7BDFC" w14:textId="0EEAC268" w:rsidR="007A73D6" w:rsidRPr="00DC5B0D" w:rsidRDefault="007A73D6" w:rsidP="0095258A">
      <w:pPr>
        <w:jc w:val="both"/>
        <w:rPr>
          <w:noProof/>
        </w:rPr>
      </w:pPr>
      <w:r>
        <w:rPr>
          <w:rFonts w:ascii="Times New Roman" w:hAnsi="Times New Roman"/>
          <w:i/>
          <w:noProof/>
          <w:color w:val="2F5496"/>
        </w:rPr>
        <w:t>Figure </w:t>
      </w:r>
      <w:r w:rsidRPr="00FF252B">
        <w:rPr>
          <w:rFonts w:ascii="Times New Roman" w:hAnsi="Times New Roman"/>
          <w:i/>
          <w:noProof/>
          <w:color w:val="2F5496"/>
        </w:rPr>
        <w:t>12</w:t>
      </w:r>
      <w:r>
        <w:rPr>
          <w:rFonts w:ascii="Times New Roman" w:hAnsi="Times New Roman"/>
          <w:i/>
          <w:noProof/>
          <w:color w:val="2F5496"/>
        </w:rPr>
        <w:t xml:space="preserve">. Financement de l’initiative «Aide pour le commerce» de l’Union en faveur des bénéficiaires du SPG+, total de </w:t>
      </w:r>
      <w:r w:rsidRPr="00FF252B">
        <w:rPr>
          <w:rFonts w:ascii="Times New Roman" w:hAnsi="Times New Roman"/>
          <w:i/>
          <w:noProof/>
          <w:color w:val="2F5496"/>
        </w:rPr>
        <w:t>1</w:t>
      </w:r>
      <w:r>
        <w:rPr>
          <w:rFonts w:ascii="Times New Roman" w:hAnsi="Times New Roman"/>
          <w:i/>
          <w:noProof/>
          <w:color w:val="2F5496"/>
        </w:rPr>
        <w:t>,</w:t>
      </w:r>
      <w:r w:rsidRPr="00FF252B">
        <w:rPr>
          <w:rFonts w:ascii="Times New Roman" w:hAnsi="Times New Roman"/>
          <w:i/>
          <w:noProof/>
          <w:color w:val="2F5496"/>
        </w:rPr>
        <w:t>4</w:t>
      </w:r>
      <w:r>
        <w:rPr>
          <w:rFonts w:ascii="Times New Roman" w:hAnsi="Times New Roman"/>
          <w:i/>
          <w:noProof/>
          <w:color w:val="2F5496"/>
        </w:rPr>
        <w:t xml:space="preserve"> milliard d’EUR, </w:t>
      </w:r>
      <w:r w:rsidRPr="00FF252B">
        <w:rPr>
          <w:rFonts w:ascii="Times New Roman" w:hAnsi="Times New Roman"/>
          <w:i/>
          <w:noProof/>
          <w:color w:val="2F5496"/>
        </w:rPr>
        <w:t>2021</w:t>
      </w:r>
      <w:r>
        <w:rPr>
          <w:rFonts w:ascii="Times New Roman" w:hAnsi="Times New Roman"/>
          <w:i/>
          <w:noProof/>
          <w:color w:val="2F5496"/>
        </w:rPr>
        <w:t>-</w:t>
      </w:r>
      <w:r w:rsidRPr="00FF252B">
        <w:rPr>
          <w:rFonts w:ascii="Times New Roman" w:hAnsi="Times New Roman"/>
          <w:i/>
          <w:noProof/>
          <w:color w:val="2F5496"/>
        </w:rPr>
        <w:t>2023</w:t>
      </w:r>
      <w:r>
        <w:rPr>
          <w:rFonts w:ascii="Times New Roman" w:hAnsi="Times New Roman"/>
          <w:i/>
          <w:noProof/>
          <w:color w:val="2F5496"/>
        </w:rPr>
        <w:t xml:space="preserve"> </w:t>
      </w:r>
    </w:p>
    <w:p w14:paraId="3B70D683" w14:textId="75661813" w:rsidR="007A73D6" w:rsidRPr="00DC5B0D" w:rsidRDefault="00FF252B" w:rsidP="0095258A">
      <w:pPr>
        <w:jc w:val="both"/>
        <w:rPr>
          <w:rFonts w:ascii="Times New Roman" w:hAnsi="Times New Roman" w:cs="Times New Roman"/>
          <w:noProof/>
          <w:color w:val="2F5496"/>
        </w:rPr>
      </w:pPr>
      <w:r>
        <w:rPr>
          <w:rFonts w:ascii="Times New Roman" w:hAnsi="Times New Roman" w:cs="Times New Roman"/>
          <w:noProof/>
          <w:color w:val="2F5496"/>
          <w:lang w:val="en-GB" w:eastAsia="en-GB"/>
        </w:rPr>
        <w:drawing>
          <wp:inline distT="0" distB="0" distL="0" distR="0" wp14:anchorId="558A9311" wp14:editId="2869942C">
            <wp:extent cx="5675630" cy="2700655"/>
            <wp:effectExtent l="0" t="0" r="1270" b="4445"/>
            <wp:docPr id="42840577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675630" cy="2700655"/>
                    </a:xfrm>
                    <a:prstGeom prst="rect">
                      <a:avLst/>
                    </a:prstGeom>
                    <a:noFill/>
                  </pic:spPr>
                </pic:pic>
              </a:graphicData>
            </a:graphic>
          </wp:inline>
        </w:drawing>
      </w:r>
    </w:p>
    <w:p w14:paraId="393BF38F" w14:textId="7DC872F0" w:rsidR="007A73D6" w:rsidRPr="00DC5B0D" w:rsidRDefault="007A73D6" w:rsidP="00821518">
      <w:pPr>
        <w:spacing w:before="120" w:after="200" w:line="240" w:lineRule="auto"/>
        <w:jc w:val="both"/>
        <w:rPr>
          <w:rFonts w:ascii="Times New Roman" w:hAnsi="Times New Roman" w:cs="Times New Roman"/>
          <w:noProof/>
        </w:rPr>
      </w:pPr>
      <w:r>
        <w:rPr>
          <w:rFonts w:ascii="Times New Roman" w:hAnsi="Times New Roman"/>
          <w:noProof/>
        </w:rPr>
        <w:t>Enfin, l’AfT soutient l’environnement propice au commerce et à l’investissement de la stratégie Global Gateway</w:t>
      </w:r>
      <w:r w:rsidRPr="00DC5B0D">
        <w:rPr>
          <w:rStyle w:val="EndnoteReference"/>
          <w:rFonts w:ascii="Times New Roman" w:hAnsi="Times New Roman" w:cs="Times New Roman"/>
          <w:noProof/>
        </w:rPr>
        <w:endnoteReference w:id="47"/>
      </w:r>
      <w:r>
        <w:rPr>
          <w:rFonts w:ascii="Times New Roman" w:hAnsi="Times New Roman"/>
          <w:noProof/>
        </w:rPr>
        <w:t xml:space="preserve">, une stratégie phare lancée en </w:t>
      </w:r>
      <w:r w:rsidRPr="00FF252B">
        <w:rPr>
          <w:rFonts w:ascii="Times New Roman" w:hAnsi="Times New Roman"/>
          <w:noProof/>
        </w:rPr>
        <w:t>2021</w:t>
      </w:r>
      <w:r>
        <w:rPr>
          <w:rFonts w:ascii="Times New Roman" w:hAnsi="Times New Roman"/>
          <w:noProof/>
        </w:rPr>
        <w:t xml:space="preserve"> pour mobiliser des investissements dans des secteurs prioritaires. Conformément aux ambitions géopolitiques de l’Union et à son engagement en faveur du programme de développement durable à l’horizon </w:t>
      </w:r>
      <w:r w:rsidRPr="00FF252B">
        <w:rPr>
          <w:rFonts w:ascii="Times New Roman" w:hAnsi="Times New Roman"/>
          <w:noProof/>
        </w:rPr>
        <w:t>2030</w:t>
      </w:r>
      <w:r>
        <w:rPr>
          <w:rFonts w:ascii="Times New Roman" w:hAnsi="Times New Roman"/>
          <w:noProof/>
        </w:rPr>
        <w:t>, la stratégie «Global Gateway» vise à favoriser les investissements intelligents, propres et sûrs dans les domaines du numérique, de l’énergie et des transports et à renforcer les systèmes de santé, d’éducation et de recherche dans le monde entier tout en promouvant des valeurs universelles et des normes élevées, la bonne gouvernance et la transparence.</w:t>
      </w:r>
    </w:p>
    <w:p w14:paraId="09832B42" w14:textId="21FB1AB2" w:rsidR="00602E4C" w:rsidRPr="00DC5B0D" w:rsidRDefault="007A73D6" w:rsidP="00821518">
      <w:pPr>
        <w:spacing w:before="120" w:after="200" w:line="240" w:lineRule="auto"/>
        <w:jc w:val="both"/>
        <w:rPr>
          <w:noProof/>
        </w:rPr>
      </w:pPr>
      <w:r>
        <w:rPr>
          <w:rFonts w:ascii="Times New Roman" w:hAnsi="Times New Roman"/>
          <w:noProof/>
        </w:rPr>
        <w:t xml:space="preserve">Dans le cadre du projet de plateforme SPG («GSP Hub»), l’Union a également promu la fourniture d’informations complètes, transparentes et centralisées sur le SPG aux bénéficiaires, aux entreprises, à la société civile, ainsi qu’aux décideurs politiques. La plateforme SPG a été lancée en </w:t>
      </w:r>
      <w:r w:rsidRPr="00FF252B">
        <w:rPr>
          <w:rFonts w:ascii="Times New Roman" w:hAnsi="Times New Roman"/>
          <w:noProof/>
        </w:rPr>
        <w:t>2019</w:t>
      </w:r>
      <w:r>
        <w:rPr>
          <w:rFonts w:ascii="Times New Roman" w:hAnsi="Times New Roman"/>
          <w:noProof/>
        </w:rPr>
        <w:t xml:space="preserve"> et visait à mieux faire connaître le SPG et ses avantages économiques et à améliorer sa transparence et sa surveillance, au moyen d’un site web spécifique</w:t>
      </w:r>
      <w:r w:rsidRPr="00DC5B0D">
        <w:rPr>
          <w:rStyle w:val="EndnoteReference"/>
          <w:rFonts w:ascii="Times New Roman" w:hAnsi="Times New Roman" w:cs="Times New Roman"/>
          <w:noProof/>
        </w:rPr>
        <w:endnoteReference w:id="48"/>
      </w:r>
      <w:r>
        <w:rPr>
          <w:rFonts w:ascii="Times New Roman" w:hAnsi="Times New Roman"/>
          <w:noProof/>
        </w:rPr>
        <w:t>, de publications écrites et d’une série d’actions d’information en Europe et dans les pays bénéficiaires du SPG. La maintenance et la mise à jour du site web se poursuivront dans le cadre du nouveau règlement SPG.</w:t>
      </w:r>
      <w:r>
        <w:rPr>
          <w:noProof/>
        </w:rPr>
        <w:t xml:space="preserve"> </w:t>
      </w:r>
    </w:p>
    <w:p w14:paraId="70149F07" w14:textId="08DC1C58" w:rsidR="00A74045" w:rsidRPr="00DC5B0D" w:rsidRDefault="00234E4F" w:rsidP="003E4C71">
      <w:pPr>
        <w:numPr>
          <w:ilvl w:val="0"/>
          <w:numId w:val="20"/>
        </w:numPr>
        <w:spacing w:after="200" w:line="240" w:lineRule="auto"/>
        <w:rPr>
          <w:rFonts w:ascii="Times New Roman" w:eastAsia="Times New Roman" w:hAnsi="Times New Roman" w:cs="Times New Roman"/>
          <w:b/>
          <w:bCs/>
          <w:noProof/>
        </w:rPr>
      </w:pPr>
      <w:r>
        <w:rPr>
          <w:rFonts w:ascii="Times New Roman" w:hAnsi="Times New Roman"/>
          <w:b/>
          <w:noProof/>
        </w:rPr>
        <w:t>CONCLUSIONS </w:t>
      </w:r>
    </w:p>
    <w:p w14:paraId="411A757B" w14:textId="2CC65A7C" w:rsidR="00AB4FE1" w:rsidRPr="00DC5B0D" w:rsidRDefault="00C00317" w:rsidP="0095258A">
      <w:pPr>
        <w:spacing w:after="200" w:line="240" w:lineRule="auto"/>
        <w:jc w:val="both"/>
        <w:rPr>
          <w:rFonts w:ascii="Times New Roman" w:hAnsi="Times New Roman" w:cs="Times New Roman"/>
          <w:noProof/>
        </w:rPr>
      </w:pPr>
      <w:r>
        <w:rPr>
          <w:rFonts w:ascii="Times New Roman" w:hAnsi="Times New Roman"/>
          <w:noProof/>
        </w:rPr>
        <w:t xml:space="preserve">Au cours du dernier cycle de surveillance du SPG au titre du règlement SPG de </w:t>
      </w:r>
      <w:r w:rsidRPr="00FF252B">
        <w:rPr>
          <w:rFonts w:ascii="Times New Roman" w:hAnsi="Times New Roman"/>
          <w:noProof/>
        </w:rPr>
        <w:t>2012</w:t>
      </w:r>
      <w:r>
        <w:rPr>
          <w:rFonts w:ascii="Times New Roman" w:hAnsi="Times New Roman"/>
          <w:noProof/>
        </w:rPr>
        <w:t xml:space="preserve"> (</w:t>
      </w:r>
      <w:r w:rsidRPr="00FF252B">
        <w:rPr>
          <w:rFonts w:ascii="Times New Roman" w:hAnsi="Times New Roman"/>
          <w:noProof/>
        </w:rPr>
        <w:t>2023</w:t>
      </w:r>
      <w:r>
        <w:rPr>
          <w:rFonts w:ascii="Times New Roman" w:hAnsi="Times New Roman"/>
          <w:noProof/>
        </w:rPr>
        <w:t>-</w:t>
      </w:r>
      <w:r w:rsidRPr="00FF252B">
        <w:rPr>
          <w:rFonts w:ascii="Times New Roman" w:hAnsi="Times New Roman"/>
          <w:noProof/>
        </w:rPr>
        <w:t>2025</w:t>
      </w:r>
      <w:r>
        <w:rPr>
          <w:rFonts w:ascii="Times New Roman" w:hAnsi="Times New Roman"/>
          <w:noProof/>
        </w:rPr>
        <w:t xml:space="preserve">), le schéma a continué de remplir ses principaux objectifs consistant à contribuer au progrès économique et au développement durable dans les pays bénéficiaires. </w:t>
      </w:r>
    </w:p>
    <w:p w14:paraId="61B2BD35" w14:textId="1F1FDBC1" w:rsidR="00AB4FE1" w:rsidRPr="00DC5B0D" w:rsidRDefault="00005361" w:rsidP="0095258A">
      <w:pPr>
        <w:spacing w:after="200" w:line="240" w:lineRule="auto"/>
        <w:jc w:val="both"/>
        <w:rPr>
          <w:rFonts w:ascii="Times New Roman" w:hAnsi="Times New Roman" w:cs="Times New Roman"/>
          <w:noProof/>
        </w:rPr>
      </w:pPr>
      <w:r>
        <w:rPr>
          <w:rFonts w:ascii="Times New Roman" w:hAnsi="Times New Roman"/>
          <w:noProof/>
        </w:rPr>
        <w:t xml:space="preserve">Le SPG de l’Union a procuré de généreux avantages économiques aux pays partenaires ainsi qu’aux importateurs et aux consommateurs de l’Union, en demeurant ainsi une source de stabilité et de prévisibilité dans une période d’instabilité commerciale, économique et géopolitique. </w:t>
      </w:r>
    </w:p>
    <w:p w14:paraId="271C369D" w14:textId="46AEC684" w:rsidR="00BE6A65" w:rsidRPr="00DC5B0D" w:rsidRDefault="00122A91" w:rsidP="0095258A">
      <w:pPr>
        <w:spacing w:after="200" w:line="240" w:lineRule="auto"/>
        <w:jc w:val="both"/>
        <w:rPr>
          <w:rFonts w:ascii="Times New Roman" w:hAnsi="Times New Roman" w:cs="Times New Roman"/>
          <w:noProof/>
        </w:rPr>
      </w:pPr>
      <w:r>
        <w:rPr>
          <w:rFonts w:ascii="Times New Roman" w:hAnsi="Times New Roman"/>
          <w:noProof/>
        </w:rPr>
        <w:t xml:space="preserve">Près de </w:t>
      </w:r>
      <w:r w:rsidRPr="00FF252B">
        <w:rPr>
          <w:rFonts w:ascii="Times New Roman" w:hAnsi="Times New Roman"/>
          <w:noProof/>
        </w:rPr>
        <w:t>60</w:t>
      </w:r>
      <w:r>
        <w:rPr>
          <w:rFonts w:ascii="Times New Roman" w:hAnsi="Times New Roman"/>
          <w:noProof/>
        </w:rPr>
        <w:t xml:space="preserve"> milliards d’EUR de marchandises ont été importés par l’Union en </w:t>
      </w:r>
      <w:r w:rsidRPr="00FF252B">
        <w:rPr>
          <w:rFonts w:ascii="Times New Roman" w:hAnsi="Times New Roman"/>
          <w:noProof/>
        </w:rPr>
        <w:t>2024</w:t>
      </w:r>
      <w:r>
        <w:rPr>
          <w:rFonts w:ascii="Times New Roman" w:hAnsi="Times New Roman"/>
          <w:noProof/>
        </w:rPr>
        <w:t xml:space="preserve"> au titre des préférences du SPG, ce qui a profité tant aux importateurs de l’Union qu’aux pays bénéficiaires. Le total des importations effectuées au titre des préférences du SPG en </w:t>
      </w:r>
      <w:r w:rsidRPr="00FF252B">
        <w:rPr>
          <w:rFonts w:ascii="Times New Roman" w:hAnsi="Times New Roman"/>
          <w:noProof/>
        </w:rPr>
        <w:t>2022</w:t>
      </w:r>
      <w:r>
        <w:rPr>
          <w:rFonts w:ascii="Times New Roman" w:hAnsi="Times New Roman"/>
          <w:noProof/>
        </w:rPr>
        <w:t>-</w:t>
      </w:r>
      <w:r w:rsidRPr="00FF252B">
        <w:rPr>
          <w:rFonts w:ascii="Times New Roman" w:hAnsi="Times New Roman"/>
          <w:noProof/>
        </w:rPr>
        <w:t>2024</w:t>
      </w:r>
      <w:r>
        <w:rPr>
          <w:rFonts w:ascii="Times New Roman" w:hAnsi="Times New Roman"/>
          <w:noProof/>
        </w:rPr>
        <w:t xml:space="preserve"> a fluctué au gré des tendances générales, tout en restant légèrement supérieur aux niveaux antérieurs à la pandémie de COVID-</w:t>
      </w:r>
      <w:r w:rsidRPr="00FF252B">
        <w:rPr>
          <w:rFonts w:ascii="Times New Roman" w:hAnsi="Times New Roman"/>
          <w:noProof/>
        </w:rPr>
        <w:t>19</w:t>
      </w:r>
      <w:r>
        <w:rPr>
          <w:rFonts w:ascii="Times New Roman" w:hAnsi="Times New Roman"/>
          <w:noProof/>
        </w:rPr>
        <w:t>, compte tenu du départ de bénéficiaires importants du schéma SPG.</w:t>
      </w:r>
    </w:p>
    <w:p w14:paraId="4BC6710A" w14:textId="37A45CAE" w:rsidR="00556255" w:rsidRPr="00DC5B0D" w:rsidRDefault="001F6E71" w:rsidP="0095258A">
      <w:pPr>
        <w:spacing w:after="200" w:line="240" w:lineRule="auto"/>
        <w:jc w:val="both"/>
        <w:rPr>
          <w:rFonts w:ascii="Times New Roman" w:hAnsi="Times New Roman" w:cs="Times New Roman"/>
          <w:noProof/>
        </w:rPr>
      </w:pPr>
      <w:r>
        <w:rPr>
          <w:rFonts w:ascii="Times New Roman" w:hAnsi="Times New Roman"/>
          <w:noProof/>
        </w:rPr>
        <w:t xml:space="preserve">La principale catégorie de bénéficiaires, tant par le nombre de bénéficiaires que par la valeur des importations, est restée celle des PMA relevant du régime TSA, qui affichent également les taux d’utilisation les plus élevés, à près de </w:t>
      </w:r>
      <w:r w:rsidRPr="00FF252B">
        <w:rPr>
          <w:rFonts w:ascii="Times New Roman" w:hAnsi="Times New Roman"/>
          <w:noProof/>
        </w:rPr>
        <w:t>95</w:t>
      </w:r>
      <w:r>
        <w:rPr>
          <w:rFonts w:ascii="Times New Roman" w:hAnsi="Times New Roman"/>
          <w:noProof/>
        </w:rPr>
        <w:t xml:space="preserve"> %. L’importance relative du régime TSA continuera d’augmenter à mesure que d’importants bénéficiaires du SPG standard (l’Inde et l’Indonésie) et du SPG+ (les Philippines) renforceront leurs relations commerciales avec l’Union au moyen d’accords de libre-échange et sortiront du SPG. Si l’on envisage l’avenir, on remarque que la situation économique de la plupart des pays bénéficiaires du SPG continue de s’améliorer, plusieurs d’entre eux étant en passe de sortir de la catégorie des PMA des Nations unies. Cela témoigne du succès des efforts de développement et de la contribution positive du SPG de l’Union dans ces pays. </w:t>
      </w:r>
    </w:p>
    <w:p w14:paraId="49850ACD" w14:textId="144DBE40" w:rsidR="002E6935" w:rsidRPr="00DC5B0D" w:rsidRDefault="00BE6A65" w:rsidP="0095258A">
      <w:pPr>
        <w:spacing w:after="200" w:line="240" w:lineRule="auto"/>
        <w:jc w:val="both"/>
        <w:rPr>
          <w:rFonts w:ascii="Times New Roman" w:hAnsi="Times New Roman" w:cs="Times New Roman"/>
          <w:noProof/>
        </w:rPr>
      </w:pPr>
      <w:r>
        <w:rPr>
          <w:rFonts w:ascii="Times New Roman" w:hAnsi="Times New Roman"/>
          <w:noProof/>
        </w:rPr>
        <w:t xml:space="preserve">Par conséquent, le nombre de pays bénéficiant du schéma de préférences unilatérales de l’Union continuera de diminuer. Le SPG restera important, parce qu’il accompagnera les bénéficiaires qui changent de statut tout au long des périodes de transition, et parce qu’il continuera d’offrir les préférences TSA aux PMA restants, notamment sur le continent africain. Compte tenu de l’offre unique du régime TSA de l’Union aux pays africains, la Commission et le SEAE - tant au siège que par l’intermédiaire des délégations de l’Union - redoubleront d’efforts pour renforcer la communication et le dialogue sur le SPG, afin d’accroître la visibilité, la connaissance et l’utilisation du régime TSA sur le continent africain. </w:t>
      </w:r>
    </w:p>
    <w:p w14:paraId="1435D5BB" w14:textId="184C8994" w:rsidR="00234E4F" w:rsidRPr="00DC5B0D" w:rsidRDefault="00D75AB4" w:rsidP="0095258A">
      <w:pPr>
        <w:spacing w:after="200" w:line="240" w:lineRule="auto"/>
        <w:jc w:val="both"/>
        <w:rPr>
          <w:rFonts w:ascii="Times New Roman" w:hAnsi="Times New Roman" w:cs="Times New Roman"/>
          <w:noProof/>
        </w:rPr>
      </w:pPr>
      <w:r>
        <w:rPr>
          <w:rFonts w:ascii="Times New Roman" w:hAnsi="Times New Roman"/>
          <w:noProof/>
        </w:rPr>
        <w:t xml:space="preserve">Outre le régime TSA, le SPG+ continue également de procurer des avantages importants: quatre des </w:t>
      </w:r>
      <w:r w:rsidRPr="00FF252B">
        <w:rPr>
          <w:rFonts w:ascii="Times New Roman" w:hAnsi="Times New Roman"/>
          <w:noProof/>
        </w:rPr>
        <w:t>10</w:t>
      </w:r>
      <w:r>
        <w:rPr>
          <w:rFonts w:ascii="Times New Roman" w:hAnsi="Times New Roman"/>
          <w:noProof/>
        </w:rPr>
        <w:t xml:space="preserve"> principaux bénéficiaires du schéma SPG dans sa globalité sont des bénéficiaires du SPG+ et près de </w:t>
      </w:r>
      <w:r w:rsidRPr="00FF252B">
        <w:rPr>
          <w:rFonts w:ascii="Times New Roman" w:hAnsi="Times New Roman"/>
          <w:noProof/>
        </w:rPr>
        <w:t>20</w:t>
      </w:r>
      <w:r>
        <w:rPr>
          <w:rFonts w:ascii="Times New Roman" w:hAnsi="Times New Roman"/>
          <w:noProof/>
        </w:rPr>
        <w:t xml:space="preserve"> % de l’ensemble des importations de l’Union au titre du SPG proviennent de pays bénéficiaires du SPG+. Dans le même temps, le SPG+ continue de remplir son objectif consistant à encourager le développement durable et la bonne gouvernance sur la base de normes convenues et reconnues au niveau international. Si la situation reste difficile dans de nombreux pays bénéficiaires du SPG+, le suivi attentif et le dialogue mis en place dans le cadre du SPG+ demeurent une plateforme de discussion unique et un moteur d’amélioration au fil du temps. </w:t>
      </w:r>
    </w:p>
    <w:p w14:paraId="2204C563" w14:textId="27DDABF1" w:rsidR="00CB5EAF" w:rsidRPr="00DC5B0D" w:rsidRDefault="2FD8035C" w:rsidP="0095258A">
      <w:pPr>
        <w:spacing w:after="200" w:line="240" w:lineRule="auto"/>
        <w:jc w:val="both"/>
        <w:rPr>
          <w:rFonts w:ascii="Times New Roman" w:hAnsi="Times New Roman" w:cs="Times New Roman"/>
          <w:noProof/>
        </w:rPr>
      </w:pPr>
      <w:r>
        <w:rPr>
          <w:rFonts w:ascii="Times New Roman" w:hAnsi="Times New Roman"/>
          <w:noProof/>
        </w:rPr>
        <w:t xml:space="preserve">L’Union a prolongé le SPG pour </w:t>
      </w:r>
      <w:r w:rsidRPr="00FF252B">
        <w:rPr>
          <w:rFonts w:ascii="Times New Roman" w:hAnsi="Times New Roman"/>
          <w:noProof/>
        </w:rPr>
        <w:t>10</w:t>
      </w:r>
      <w:r>
        <w:rPr>
          <w:rFonts w:ascii="Times New Roman" w:hAnsi="Times New Roman"/>
          <w:noProof/>
        </w:rPr>
        <w:t xml:space="preserve"> ans supplémentaires et le nouveau règlement SPG devrait entrer en application le </w:t>
      </w:r>
      <w:r w:rsidRPr="00FF252B">
        <w:rPr>
          <w:rFonts w:ascii="Times New Roman" w:hAnsi="Times New Roman"/>
          <w:noProof/>
        </w:rPr>
        <w:t>1</w:t>
      </w:r>
      <w:r>
        <w:rPr>
          <w:rFonts w:ascii="Times New Roman" w:hAnsi="Times New Roman"/>
          <w:noProof/>
          <w:vertAlign w:val="superscript"/>
        </w:rPr>
        <w:t>er</w:t>
      </w:r>
      <w:r>
        <w:rPr>
          <w:rFonts w:ascii="Times New Roman" w:hAnsi="Times New Roman"/>
          <w:noProof/>
        </w:rPr>
        <w:t xml:space="preserve"> janvier </w:t>
      </w:r>
      <w:r w:rsidRPr="00FF252B">
        <w:rPr>
          <w:rFonts w:ascii="Times New Roman" w:hAnsi="Times New Roman"/>
          <w:noProof/>
        </w:rPr>
        <w:t>2027</w:t>
      </w:r>
      <w:r>
        <w:rPr>
          <w:rFonts w:ascii="Times New Roman" w:hAnsi="Times New Roman"/>
          <w:noProof/>
        </w:rPr>
        <w:t>. Au moyen des nouvelles règles du SPG, l’Union assure la continuité de son offre attrayante de préférences commerciales unilatérales grâce aux trois régimes spécifiques. Elle confirme ainsi son engagement de longue date en faveur du soutien à la croissance et au développement durable dans nos pays partenaires</w:t>
      </w:r>
      <w:r>
        <w:rPr>
          <w:noProof/>
        </w:rPr>
        <w:t xml:space="preserve"> </w:t>
      </w:r>
      <w:r>
        <w:rPr>
          <w:rFonts w:ascii="Times New Roman" w:hAnsi="Times New Roman"/>
          <w:noProof/>
        </w:rPr>
        <w:t>du monde entier au moyen de conditions commerciales généreuses, stables et prévisibles.</w:t>
      </w:r>
    </w:p>
    <w:p w14:paraId="1FCD4EA2" w14:textId="54A75D5B" w:rsidR="0063528B" w:rsidRPr="00DC5B0D" w:rsidRDefault="2F1CD664" w:rsidP="617651A0">
      <w:pPr>
        <w:spacing w:after="200" w:line="240" w:lineRule="auto"/>
        <w:jc w:val="both"/>
        <w:rPr>
          <w:rFonts w:ascii="Times New Roman" w:hAnsi="Times New Roman" w:cs="Times New Roman"/>
          <w:noProof/>
        </w:rPr>
      </w:pPr>
      <w:r>
        <w:rPr>
          <w:rFonts w:ascii="Times New Roman" w:hAnsi="Times New Roman"/>
          <w:noProof/>
        </w:rPr>
        <w:t>En amont de l’entrée en application des nouvelles dispositions du SPG, le présent rapport et les documents de travail des services de la Commission qui l’accompagnent serviront de base de référence solide, en particulier pour les bénéficiaires actuels du SPG+, qui devront présenter une nouvelle demande s’ils souhaitent continuer de bénéficier du SPG+ à l’avenir. Il en va de même pour les bénéficiaires actuels du régime TSA qui souhaiteraient demander le statut SPG+ une fois qu’ils seront sortis de la catégorie des PMA. L’Union reste déterminée à soutenir les pays bénéficiaires tout au long de ces transitions.</w:t>
      </w:r>
    </w:p>
    <w:p w14:paraId="6C8C03EB" w14:textId="224E5234" w:rsidR="3BE2410C" w:rsidRPr="00DC5B0D" w:rsidRDefault="3BE2410C" w:rsidP="3BE2410C">
      <w:pPr>
        <w:spacing w:after="200" w:line="240" w:lineRule="auto"/>
        <w:jc w:val="both"/>
        <w:rPr>
          <w:rFonts w:ascii="Times New Roman" w:hAnsi="Times New Roman" w:cs="Times New Roman"/>
          <w:noProof/>
        </w:rPr>
      </w:pPr>
    </w:p>
    <w:p w14:paraId="61B1931E" w14:textId="2392B6E0" w:rsidR="00234E4F" w:rsidRPr="00DC5B0D" w:rsidRDefault="00534726" w:rsidP="00534726">
      <w:pPr>
        <w:rPr>
          <w:rFonts w:ascii="Times New Roman" w:hAnsi="Times New Roman" w:cs="Times New Roman"/>
          <w:noProof/>
        </w:rPr>
      </w:pPr>
      <w:r>
        <w:rPr>
          <w:noProof/>
        </w:rPr>
        <w:br w:type="page"/>
      </w:r>
    </w:p>
    <w:sectPr w:rsidR="00234E4F" w:rsidRPr="00DC5B0D" w:rsidSect="00553D28">
      <w:headerReference w:type="even" r:id="rId55"/>
      <w:headerReference w:type="default" r:id="rId56"/>
      <w:footerReference w:type="even" r:id="rId57"/>
      <w:footerReference w:type="default" r:id="rId58"/>
      <w:headerReference w:type="first" r:id="rId59"/>
      <w:footerReference w:type="first" r:id="rId60"/>
      <w:endnotePr>
        <w:numFmt w:val="decimal"/>
      </w:endnotePr>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651FAE" w14:textId="77777777" w:rsidR="008551FA" w:rsidRDefault="008551FA" w:rsidP="0089788F">
      <w:pPr>
        <w:spacing w:after="0" w:line="240" w:lineRule="auto"/>
      </w:pPr>
      <w:r>
        <w:separator/>
      </w:r>
    </w:p>
  </w:endnote>
  <w:endnote w:type="continuationSeparator" w:id="0">
    <w:p w14:paraId="71136419" w14:textId="77777777" w:rsidR="008551FA" w:rsidRDefault="008551FA" w:rsidP="0089788F">
      <w:pPr>
        <w:spacing w:after="0" w:line="240" w:lineRule="auto"/>
      </w:pPr>
      <w:r>
        <w:continuationSeparator/>
      </w:r>
    </w:p>
  </w:endnote>
  <w:endnote w:id="1">
    <w:p w14:paraId="3F51BFE1" w14:textId="32B0515B" w:rsidR="007A73D6" w:rsidRPr="0076216C" w:rsidRDefault="007A73D6" w:rsidP="00267914">
      <w:pPr>
        <w:pStyle w:val="EndnoteText"/>
        <w:jc w:val="both"/>
        <w:rPr>
          <w:rFonts w:ascii="Times New Roman" w:hAnsi="Times New Roman" w:cs="Times New Roman"/>
        </w:rPr>
      </w:pPr>
      <w:r>
        <w:rPr>
          <w:rFonts w:ascii="Times New Roman" w:hAnsi="Times New Roman" w:cs="Times New Roman"/>
          <w:vertAlign w:val="superscript"/>
        </w:rPr>
        <w:endnoteRef/>
      </w:r>
      <w:r>
        <w:rPr>
          <w:rFonts w:ascii="Times New Roman" w:hAnsi="Times New Roman"/>
          <w:vertAlign w:val="superscript"/>
        </w:rPr>
        <w:t xml:space="preserve"> </w:t>
      </w:r>
      <w:r>
        <w:rPr>
          <w:rFonts w:ascii="Times New Roman" w:hAnsi="Times New Roman"/>
        </w:rPr>
        <w:t>Règlement (UE) nº 978/2012 du Parlement européen et du Conseil du 25 octobre 2012 appliquant un schéma de préférences tarifaires généralisées et abrogeant le règlement (CE) nº 732/2008 du Conseil</w:t>
      </w:r>
      <w:r>
        <w:t>.</w:t>
      </w:r>
    </w:p>
  </w:endnote>
  <w:endnote w:id="2">
    <w:p w14:paraId="56BF50B3" w14:textId="4BF92C1D" w:rsidR="0076216C" w:rsidRPr="0076216C" w:rsidRDefault="0076216C">
      <w:pPr>
        <w:pStyle w:val="EndnoteText"/>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2023 [JOIN(2023) 34 final].</w:t>
      </w:r>
    </w:p>
  </w:endnote>
  <w:endnote w:id="3">
    <w:p w14:paraId="3822741B" w14:textId="7DF3B77D" w:rsidR="00AA468B" w:rsidRPr="0000758D" w:rsidRDefault="00AA468B" w:rsidP="00AA468B">
      <w:pPr>
        <w:pStyle w:val="EndnoteText"/>
      </w:pPr>
      <w:r>
        <w:rPr>
          <w:rStyle w:val="EndnoteReference"/>
          <w:rFonts w:ascii="Times New Roman" w:hAnsi="Times New Roman" w:cs="Times New Roman"/>
        </w:rPr>
        <w:endnoteRef/>
      </w:r>
      <w:r>
        <w:rPr>
          <w:rFonts w:ascii="Times New Roman" w:hAnsi="Times New Roman"/>
        </w:rPr>
        <w:t xml:space="preserve"> Certains éléments relevant de la période de référence actuelle étaient déjà couverts dans le rapport précédent de 2023 [JOIN(2023) 34 final].  </w:t>
      </w:r>
    </w:p>
  </w:endnote>
  <w:endnote w:id="4">
    <w:p w14:paraId="7EE50D98" w14:textId="6A6699A4" w:rsidR="007A73D6" w:rsidRPr="00485D36" w:rsidRDefault="007A73D6" w:rsidP="00267914">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Pays bénéficiaires du SPG standard: la République du Congo, les Îles Cook, l’Inde, l’Indonésie, le Kenya, la Micronésie, le Nigéria, Niue, la Syrie, le Tadjikistan et le Vanuatu.</w:t>
      </w:r>
    </w:p>
  </w:endnote>
  <w:endnote w:id="5">
    <w:p w14:paraId="4F761C5B" w14:textId="60DEFB7A" w:rsidR="007A73D6" w:rsidRPr="00485D36" w:rsidRDefault="007A73D6" w:rsidP="00267914">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Pays bénéficiaires du SPG+: la Bolivie, Cabo Verde, le Kirghizstan, la Mongolie, le Pakistan, les Philippines, le Sri Lanka et l’Ouzbékistan.</w:t>
      </w:r>
    </w:p>
  </w:endnote>
  <w:endnote w:id="6">
    <w:p w14:paraId="166DFEDF" w14:textId="4E021A30" w:rsidR="007A73D6" w:rsidRPr="004F02C8" w:rsidRDefault="007A73D6" w:rsidP="00267914">
      <w:pPr>
        <w:spacing w:after="0" w:line="240" w:lineRule="auto"/>
        <w:contextualSpacing/>
        <w:jc w:val="both"/>
      </w:pPr>
      <w:r>
        <w:rPr>
          <w:rStyle w:val="EndnoteReference"/>
          <w:rFonts w:ascii="Times New Roman" w:hAnsi="Times New Roman" w:cs="Times New Roman"/>
          <w:sz w:val="20"/>
          <w:szCs w:val="20"/>
        </w:rPr>
        <w:endnoteRef/>
      </w:r>
      <w:r>
        <w:rPr>
          <w:rFonts w:ascii="Times New Roman" w:hAnsi="Times New Roman"/>
          <w:sz w:val="20"/>
        </w:rPr>
        <w:t xml:space="preserve"> Règlement délégué (UE) 2025/1951 de la Commission du 29 septembre 2025 modifiant les annexes II, IV et VII du règlement (UE) nº 978/2012 du Parlement européen et du Conseil </w:t>
      </w:r>
      <w:hyperlink r:id="rId1" w:history="1">
        <w:r>
          <w:rPr>
            <w:rStyle w:val="Hyperlink"/>
            <w:rFonts w:ascii="Times New Roman" w:hAnsi="Times New Roman"/>
            <w:sz w:val="20"/>
          </w:rPr>
          <w:t>http://data.europa.eu/eli/reg_del/2025/1951/oj</w:t>
        </w:r>
      </w:hyperlink>
      <w:r>
        <w:rPr>
          <w:rFonts w:ascii="Times New Roman" w:hAnsi="Times New Roman"/>
          <w:sz w:val="20"/>
        </w:rPr>
        <w:t xml:space="preserve"> [ci-après le «règlement délégué (UE) 2025/1951 de la Commission du 29 septembre 2025»]. Le nouvel accord de partenariat économique global devrait régir les futures relations commerciales entre l’Union et l’Indonésie.  Tous les liens fournis dans le présent document étaient à jour au 28 avril 2026.</w:t>
      </w:r>
    </w:p>
  </w:endnote>
  <w:endnote w:id="7">
    <w:p w14:paraId="44D59C64" w14:textId="01A95256" w:rsidR="007A73D6" w:rsidRPr="00FB1905" w:rsidRDefault="007A73D6" w:rsidP="00267914">
      <w:pPr>
        <w:spacing w:after="0" w:line="240" w:lineRule="auto"/>
        <w:contextualSpacing/>
        <w:jc w:val="both"/>
        <w:rPr>
          <w:rFonts w:ascii="Times New Roman" w:eastAsia="Aptos" w:hAnsi="Times New Roman" w:cs="Times New Roman"/>
          <w:sz w:val="20"/>
          <w:szCs w:val="20"/>
        </w:rPr>
      </w:pPr>
      <w:r>
        <w:rPr>
          <w:rStyle w:val="EndnoteReference"/>
          <w:rFonts w:ascii="Times New Roman" w:hAnsi="Times New Roman" w:cs="Times New Roman"/>
          <w:sz w:val="20"/>
          <w:szCs w:val="20"/>
        </w:rPr>
        <w:endnoteRef/>
      </w:r>
      <w:r>
        <w:t xml:space="preserve"> </w:t>
      </w:r>
      <w:r>
        <w:rPr>
          <w:rFonts w:ascii="Times New Roman" w:hAnsi="Times New Roman"/>
          <w:sz w:val="20"/>
        </w:rPr>
        <w:t>Règlement délégué (UE) 2025/214 de la Commission du 28 novembre 2024 modifiant l’annexe II du règlement (UE) nº 978/2012 du Parlement européen et du Conseil en ce qui concerne le Kenya, https://eur-lex.europa.eu/eli/reg_del/2025/214/oj.</w:t>
      </w:r>
    </w:p>
  </w:endnote>
  <w:endnote w:id="8">
    <w:p w14:paraId="49FD0F5C" w14:textId="5A8B7A2C" w:rsidR="007A73D6" w:rsidRDefault="007A73D6" w:rsidP="00267914">
      <w:pPr>
        <w:spacing w:after="0" w:line="240" w:lineRule="auto"/>
        <w:contextualSpacing/>
        <w:jc w:val="both"/>
        <w:rPr>
          <w:rFonts w:ascii="Times New Roman" w:eastAsia="Aptos" w:hAnsi="Times New Roman" w:cs="Times New Roman"/>
          <w:sz w:val="20"/>
          <w:szCs w:val="20"/>
        </w:rPr>
      </w:pPr>
      <w:r>
        <w:rPr>
          <w:rStyle w:val="EndnoteReference"/>
          <w:rFonts w:ascii="Times New Roman" w:hAnsi="Times New Roman" w:cs="Times New Roman"/>
          <w:sz w:val="20"/>
          <w:szCs w:val="20"/>
        </w:rPr>
        <w:endnoteRef/>
      </w:r>
      <w:r>
        <w:rPr>
          <w:rFonts w:ascii="Times New Roman" w:hAnsi="Times New Roman"/>
          <w:sz w:val="20"/>
        </w:rPr>
        <w:t xml:space="preserve"> Règlement délégué (UE) 2024/1363 de la Commission du 12 mars 2024 modifiant l’annexe IV du règlement (UE) nº 978/2012 du Parlement européen et du Conseil afin de retirer le Bhoutan de la liste des pays bénéficiaires du régime spécial en faveur des pays les moins avancés.</w:t>
      </w:r>
    </w:p>
    <w:p w14:paraId="1B395407" w14:textId="4D9133B1" w:rsidR="007A73D6" w:rsidRPr="00976DA5" w:rsidRDefault="007A73D6" w:rsidP="00267914">
      <w:pPr>
        <w:spacing w:after="0" w:line="240" w:lineRule="auto"/>
        <w:contextualSpacing/>
        <w:jc w:val="both"/>
        <w:rPr>
          <w:rFonts w:ascii="Times New Roman" w:eastAsia="Aptos" w:hAnsi="Times New Roman" w:cs="Times New Roman"/>
          <w:lang w:val="en-US"/>
        </w:rPr>
      </w:pPr>
      <w:r w:rsidRPr="00976DA5">
        <w:rPr>
          <w:rFonts w:ascii="Times New Roman" w:hAnsi="Times New Roman"/>
          <w:sz w:val="20"/>
          <w:lang w:val="en-US"/>
        </w:rPr>
        <w:t xml:space="preserve">ELI: </w:t>
      </w:r>
      <w:hyperlink r:id="rId2" w:history="1">
        <w:r w:rsidRPr="00976DA5">
          <w:rPr>
            <w:rStyle w:val="Hyperlink"/>
            <w:rFonts w:ascii="Times New Roman" w:hAnsi="Times New Roman"/>
            <w:sz w:val="20"/>
            <w:lang w:val="en-US"/>
          </w:rPr>
          <w:t>http://data.europa.eu/eli/reg_del/2024/1363/oj</w:t>
        </w:r>
      </w:hyperlink>
      <w:r w:rsidRPr="00976DA5">
        <w:rPr>
          <w:lang w:val="en-US"/>
        </w:rPr>
        <w:t>.</w:t>
      </w:r>
    </w:p>
  </w:endnote>
  <w:endnote w:id="9">
    <w:p w14:paraId="54F63247" w14:textId="248499E7" w:rsidR="007A73D6" w:rsidRPr="0095258A" w:rsidRDefault="007A73D6" w:rsidP="00267914">
      <w:pPr>
        <w:pStyle w:val="EndnoteText"/>
        <w:contextualSpacing/>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Règlement délégué (UE) 2025/1951 de la Commission du 29 septembre 2025.</w:t>
      </w:r>
    </w:p>
  </w:endnote>
  <w:endnote w:id="10">
    <w:p w14:paraId="3D09C33F" w14:textId="025B1395" w:rsidR="007A73D6" w:rsidRPr="0095258A" w:rsidRDefault="007A73D6" w:rsidP="00267914">
      <w:pPr>
        <w:spacing w:after="0" w:line="240" w:lineRule="auto"/>
        <w:contextualSpacing/>
        <w:jc w:val="both"/>
        <w:rPr>
          <w:rFonts w:ascii="Times New Roman" w:hAnsi="Times New Roman" w:cs="Times New Roman"/>
        </w:rPr>
      </w:pPr>
      <w:r>
        <w:rPr>
          <w:rStyle w:val="EndnoteReference"/>
          <w:rFonts w:ascii="Times New Roman" w:hAnsi="Times New Roman" w:cs="Times New Roman"/>
          <w:sz w:val="20"/>
          <w:szCs w:val="20"/>
        </w:rPr>
        <w:endnoteRef/>
      </w:r>
      <w:r>
        <w:rPr>
          <w:rFonts w:ascii="Times New Roman" w:hAnsi="Times New Roman"/>
          <w:sz w:val="20"/>
        </w:rPr>
        <w:t xml:space="preserve"> Règlement délégué (UE) 2025/1951 de la Commission du 29 septembre 2025.</w:t>
      </w:r>
    </w:p>
  </w:endnote>
  <w:endnote w:id="11">
    <w:p w14:paraId="7EDD0F7C" w14:textId="35C25AE4" w:rsidR="007A73D6" w:rsidRPr="00FB1905" w:rsidRDefault="007A73D6" w:rsidP="00FB1905">
      <w:pPr>
        <w:pStyle w:val="EndnoteText"/>
        <w:jc w:val="both"/>
        <w:rPr>
          <w:rFonts w:ascii="Times New Roman" w:hAnsi="Times New Roman" w:cs="Times New Roman"/>
        </w:rPr>
      </w:pPr>
      <w:r>
        <w:rPr>
          <w:rStyle w:val="EndnoteReference"/>
        </w:rPr>
        <w:endnoteRef/>
      </w:r>
      <w:r>
        <w:t xml:space="preserve"> </w:t>
      </w:r>
      <w:r>
        <w:rPr>
          <w:rFonts w:ascii="Times New Roman" w:hAnsi="Times New Roman"/>
          <w:color w:val="242424"/>
          <w:bdr w:val="none" w:sz="0" w:space="0" w:color="auto" w:frame="1"/>
        </w:rPr>
        <w:t>La graduation des produits garantit que les préférences sont accordées aux pays et aux produits qui en ont le plus besoin et empêche les pressions concurrentielles entre les bénéficiaires du SPG.</w:t>
      </w:r>
    </w:p>
  </w:endnote>
  <w:endnote w:id="12">
    <w:p w14:paraId="282C58BE" w14:textId="3DDCDCE3" w:rsidR="007A73D6" w:rsidRPr="0095258A" w:rsidRDefault="007A73D6" w:rsidP="00267914">
      <w:pPr>
        <w:pStyle w:val="EndnoteText"/>
        <w:contextualSpacing/>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Règlement d’exécution (UE) 2023/2780 de la Commission du 14 décembre 2023 modifiant le règlement d’exécution (UE) 2022/1039 de la Commission en ce qui concerne la prorogation de la suspension de certaines préférences tarifaires pour certains pays bénéficiaires du SPG, </w:t>
      </w:r>
      <w:hyperlink r:id="rId3" w:history="1">
        <w:r>
          <w:rPr>
            <w:rStyle w:val="Hyperlink"/>
            <w:rFonts w:ascii="Times New Roman" w:hAnsi="Times New Roman"/>
          </w:rPr>
          <w:t>http://data.europa.eu/eli/reg_impl/2023/2780/oj</w:t>
        </w:r>
      </w:hyperlink>
      <w:r>
        <w:rPr>
          <w:rFonts w:ascii="Times New Roman" w:hAnsi="Times New Roman"/>
        </w:rPr>
        <w:t xml:space="preserve">. </w:t>
      </w:r>
    </w:p>
  </w:endnote>
  <w:endnote w:id="13">
    <w:p w14:paraId="4C27BBCF" w14:textId="349D275F" w:rsidR="007A73D6" w:rsidRDefault="007A73D6" w:rsidP="00267914">
      <w:pPr>
        <w:spacing w:after="0" w:line="240" w:lineRule="auto"/>
        <w:contextualSpacing/>
        <w:jc w:val="both"/>
      </w:pPr>
      <w:r>
        <w:rPr>
          <w:rStyle w:val="EndnoteReference"/>
          <w:rFonts w:ascii="Times New Roman" w:hAnsi="Times New Roman" w:cs="Times New Roman"/>
          <w:sz w:val="20"/>
          <w:szCs w:val="20"/>
        </w:rPr>
        <w:endnoteRef/>
      </w:r>
      <w:r>
        <w:t xml:space="preserve"> </w:t>
      </w:r>
      <w:r>
        <w:rPr>
          <w:rFonts w:ascii="Times New Roman" w:hAnsi="Times New Roman"/>
          <w:sz w:val="20"/>
        </w:rPr>
        <w:t>Règlement d’exécution (UE) 2025/1909 de la Commission du 24 septembre 2025 portant modalités d’application du règlement (UE) nº 978/2012 du Parlement européen et du Conseil en ce qui concerne la suspension, pour les années 2026-2028, de certaines préférences tarifaires pour certains pays bénéficiaires du SPG.</w:t>
      </w:r>
      <w:hyperlink r:id="rId4" w:history="1">
        <w:r>
          <w:rPr>
            <w:rStyle w:val="Hyperlink"/>
            <w:rFonts w:ascii="Times New Roman" w:hAnsi="Times New Roman"/>
            <w:sz w:val="20"/>
          </w:rPr>
          <w:t>http://data.europa.eu/eli/reg_impl/2025/1909/oj</w:t>
        </w:r>
      </w:hyperlink>
      <w:r>
        <w:rPr>
          <w:rFonts w:ascii="Times New Roman" w:hAnsi="Times New Roman"/>
          <w:sz w:val="20"/>
        </w:rPr>
        <w:t xml:space="preserve"> </w:t>
      </w:r>
    </w:p>
  </w:endnote>
  <w:endnote w:id="14">
    <w:p w14:paraId="4AD9CD1D" w14:textId="0BFC38F6" w:rsidR="007A73D6" w:rsidRDefault="007A73D6" w:rsidP="00267914">
      <w:pPr>
        <w:pStyle w:val="EndnoteText"/>
        <w:jc w:val="both"/>
      </w:pPr>
      <w:r>
        <w:rPr>
          <w:rStyle w:val="EndnoteReference"/>
        </w:rPr>
        <w:endnoteRef/>
      </w:r>
      <w:r>
        <w:t xml:space="preserve"> </w:t>
      </w:r>
      <w:r>
        <w:rPr>
          <w:rFonts w:ascii="Times New Roman" w:hAnsi="Times New Roman"/>
        </w:rPr>
        <w:t xml:space="preserve">Règlement d’exécution (UE) 2024/842 de la Commission du 11 mars 2024 réinstituant des mesures de sauvegarde en ce qui concerne les importations de riz Indica originaire du Cambodge et du Myanmar/de la Birmanie, </w:t>
      </w:r>
      <w:hyperlink r:id="rId5" w:history="1">
        <w:r>
          <w:rPr>
            <w:rStyle w:val="Hyperlink"/>
            <w:rFonts w:ascii="Times New Roman" w:hAnsi="Times New Roman"/>
          </w:rPr>
          <w:t>http://data.europa.eu/eli/reg_impl/2024/842/oj</w:t>
        </w:r>
      </w:hyperlink>
      <w:r>
        <w:rPr>
          <w:rFonts w:ascii="Times New Roman" w:hAnsi="Times New Roman"/>
        </w:rPr>
        <w:t xml:space="preserve">. </w:t>
      </w:r>
    </w:p>
  </w:endnote>
  <w:endnote w:id="15">
    <w:p w14:paraId="4CFD569B" w14:textId="6621F9DA" w:rsidR="007A73D6" w:rsidRDefault="007A73D6" w:rsidP="00267914">
      <w:pPr>
        <w:pStyle w:val="EndnoteText"/>
        <w:jc w:val="both"/>
      </w:pPr>
      <w:r>
        <w:rPr>
          <w:rStyle w:val="EndnoteReference"/>
        </w:rPr>
        <w:endnoteRef/>
      </w:r>
      <w:r>
        <w:t xml:space="preserve"> </w:t>
      </w:r>
      <w:r>
        <w:rPr>
          <w:rFonts w:ascii="Times New Roman" w:hAnsi="Times New Roman"/>
        </w:rPr>
        <w:t xml:space="preserve">Règlement d’exécution (UE) 2025/1206 de la Commission du 19 juin 2025 relatif à la suspension des préférences tarifaires SPG+ en ce qui concerne les importations d’éthanol originaire du Pakistan, </w:t>
      </w:r>
      <w:hyperlink r:id="rId6" w:history="1">
        <w:r>
          <w:rPr>
            <w:rStyle w:val="Hyperlink"/>
            <w:rFonts w:ascii="Times New Roman" w:hAnsi="Times New Roman"/>
          </w:rPr>
          <w:t>http://data.europa.eu/eli/reg_impl/2025/1206/oj</w:t>
        </w:r>
      </w:hyperlink>
      <w:r>
        <w:rPr>
          <w:rFonts w:ascii="Times New Roman" w:hAnsi="Times New Roman"/>
        </w:rPr>
        <w:t xml:space="preserve">. </w:t>
      </w:r>
    </w:p>
  </w:endnote>
  <w:endnote w:id="16">
    <w:p w14:paraId="051C94C8" w14:textId="116EB597" w:rsidR="007A73D6" w:rsidRPr="0095258A" w:rsidRDefault="007A73D6" w:rsidP="00267914">
      <w:pPr>
        <w:pStyle w:val="EndnoteText"/>
        <w:jc w:val="both"/>
        <w:rPr>
          <w:rFonts w:ascii="Times New Roman" w:hAnsi="Times New Roman" w:cs="Times New Roman"/>
        </w:rPr>
      </w:pPr>
      <w:r>
        <w:rPr>
          <w:rStyle w:val="EndnoteReference"/>
          <w:rFonts w:ascii="Times New Roman" w:hAnsi="Times New Roman" w:cs="Times New Roman"/>
        </w:rPr>
        <w:endnoteRef/>
      </w:r>
      <w:hyperlink r:id="rId7" w:history="1">
        <w:r>
          <w:rPr>
            <w:rStyle w:val="Hyperlink"/>
            <w:rFonts w:ascii="Times New Roman" w:hAnsi="Times New Roman"/>
          </w:rPr>
          <w:t>https://policy.trade.ec.europa.eu/news/commission-proposes-new-eu-generalised-scheme-preferences-promote-sustainable-development-low-income-2021-09-22_en</w:t>
        </w:r>
      </w:hyperlink>
    </w:p>
  </w:endnote>
  <w:endnote w:id="17">
    <w:p w14:paraId="6B893F9C" w14:textId="407AFAC9" w:rsidR="007A73D6" w:rsidRPr="00377DE2" w:rsidRDefault="007A73D6" w:rsidP="00267914">
      <w:pPr>
        <w:spacing w:after="0" w:line="276" w:lineRule="auto"/>
        <w:jc w:val="both"/>
        <w:rPr>
          <w:rFonts w:ascii="Times New Roman" w:eastAsia="Aptos" w:hAnsi="Times New Roman" w:cs="Times New Roman"/>
        </w:rPr>
      </w:pPr>
      <w:r>
        <w:rPr>
          <w:rStyle w:val="EndnoteReference"/>
          <w:rFonts w:ascii="Times New Roman" w:hAnsi="Times New Roman" w:cs="Times New Roman"/>
          <w:sz w:val="20"/>
          <w:szCs w:val="20"/>
        </w:rPr>
        <w:endnoteRef/>
      </w:r>
      <w:r>
        <w:rPr>
          <w:rFonts w:ascii="Times New Roman" w:hAnsi="Times New Roman"/>
          <w:sz w:val="20"/>
        </w:rPr>
        <w:t xml:space="preserve">Règlement (UE) 2023/2663 du Parlement européen et du Conseil du 22 novembre 2023 portant modification du règlement (UE) nº 978/2012 appliquant un schéma de préférences tarifaires généralisées,  </w:t>
      </w:r>
      <w:hyperlink r:id="rId8" w:history="1">
        <w:r>
          <w:rPr>
            <w:rStyle w:val="Hyperlink"/>
            <w:rFonts w:ascii="Times New Roman" w:hAnsi="Times New Roman"/>
            <w:sz w:val="20"/>
          </w:rPr>
          <w:t>http://data.europa.eu/eli/reg/2023/2663/oj</w:t>
        </w:r>
      </w:hyperlink>
      <w:r>
        <w:t>.</w:t>
      </w:r>
      <w:r>
        <w:rPr>
          <w:rFonts w:ascii="Times New Roman" w:hAnsi="Times New Roman"/>
          <w:sz w:val="20"/>
        </w:rPr>
        <w:t xml:space="preserve"> </w:t>
      </w:r>
    </w:p>
  </w:endnote>
  <w:endnote w:id="18">
    <w:p w14:paraId="56BD3BBE" w14:textId="59A9C1BE" w:rsidR="007A73D6" w:rsidRPr="00FA0781" w:rsidRDefault="007A73D6" w:rsidP="00FB1905">
      <w:pPr>
        <w:pStyle w:val="EndnoteText"/>
        <w:jc w:val="both"/>
        <w:rPr>
          <w:rFonts w:ascii="Times New Roman" w:hAnsi="Times New Roman" w:cs="Times New Roman"/>
        </w:rPr>
      </w:pPr>
      <w:r>
        <w:rPr>
          <w:rStyle w:val="EndnoteReference"/>
        </w:rPr>
        <w:endnoteRef/>
      </w:r>
      <w:r>
        <w:t xml:space="preserve"> Règlement (UE) 2026/1395 du Parlement européen et du Conseil du 17 juin 2026 relatif à l’application d’un schéma de préférences tarifaires généralisé et abrogeant le règlement (UE) n° 978/2012</w:t>
      </w:r>
      <w:r>
        <w:rPr>
          <w:rFonts w:ascii="Times New Roman" w:hAnsi="Times New Roman"/>
        </w:rPr>
        <w:t>, ELI: </w:t>
      </w:r>
      <w:hyperlink r:id="rId9" w:tgtFrame="_blank" w:tooltip="Permet d’accéder à ce document par l’intermédiaire de son URI ELI." w:history="1">
        <w:r>
          <w:rPr>
            <w:rStyle w:val="Hyperlink"/>
            <w:rFonts w:ascii="Times New Roman" w:hAnsi="Times New Roman"/>
          </w:rPr>
          <w:t>http://data.europa.eu/eli/reg/2026/1395/oj</w:t>
        </w:r>
      </w:hyperlink>
    </w:p>
  </w:endnote>
  <w:endnote w:id="19">
    <w:p w14:paraId="5A44268D" w14:textId="6071919A" w:rsidR="007A73D6" w:rsidRPr="0095258A" w:rsidRDefault="007A73D6" w:rsidP="00267914">
      <w:pPr>
        <w:pStyle w:val="EndnoteText"/>
        <w:jc w:val="both"/>
        <w:rPr>
          <w:rFonts w:ascii="Times New Roman" w:hAnsi="Times New Roman" w:cs="Times New Roman"/>
        </w:rPr>
      </w:pPr>
      <w:r>
        <w:rPr>
          <w:rStyle w:val="EndnoteReference"/>
        </w:rPr>
        <w:endnoteRef/>
      </w:r>
      <w:r>
        <w:rPr>
          <w:rFonts w:ascii="Times New Roman" w:hAnsi="Times New Roman"/>
        </w:rPr>
        <w:t xml:space="preserve"> Ces cinq nouvelles conventions et nouveaux accords internationaux sont les suivants: le protocole facultatif à la Convention relative aux droits de l’enfant, concernant l’implication d’enfants dans les conflits armés (2000); la convention relative aux droits des personnes handicapées (2007); la convention de l’OIT sur l’inspection du travail, nº 81 (1947); la convention de l’OIT sur les consultations tripartites (1976), nº 144; l’accord de Paris sur le changement climatique (2015) et la convention des Nations unies contre la criminalité transnationale organisée (2000).</w:t>
      </w:r>
    </w:p>
  </w:endnote>
  <w:endnote w:id="20">
    <w:p w14:paraId="2BC13766" w14:textId="5E3B3BBB" w:rsidR="007A73D6" w:rsidRPr="0095258A" w:rsidRDefault="007A73D6" w:rsidP="00267914">
      <w:pPr>
        <w:pStyle w:val="EndnoteText"/>
        <w:jc w:val="both"/>
        <w:rPr>
          <w:rFonts w:ascii="Times New Roman" w:hAnsi="Times New Roman" w:cs="Times New Roman"/>
        </w:rPr>
      </w:pPr>
      <w:r>
        <w:rPr>
          <w:rStyle w:val="EndnoteReference"/>
        </w:rPr>
        <w:endnoteRef/>
      </w:r>
      <w:r>
        <w:rPr>
          <w:rStyle w:val="EndnoteReference"/>
        </w:rPr>
        <w:t xml:space="preserve"> </w:t>
      </w:r>
      <w:r>
        <w:rPr>
          <w:rFonts w:ascii="Times New Roman" w:hAnsi="Times New Roman"/>
        </w:rPr>
        <w:t>le protocole de Kyoto à la convention-cadre des Nations unies sur les changements climatiques (1998).</w:t>
      </w:r>
    </w:p>
  </w:endnote>
  <w:endnote w:id="21">
    <w:p w14:paraId="09B284D4" w14:textId="4972A5D9" w:rsidR="007A73D6" w:rsidRPr="0095258A" w:rsidRDefault="007A73D6" w:rsidP="00267914">
      <w:pPr>
        <w:pStyle w:val="EndnoteText"/>
        <w:jc w:val="both"/>
        <w:rPr>
          <w:rFonts w:ascii="Times New Roman" w:hAnsi="Times New Roman" w:cs="Times New Roman"/>
        </w:rPr>
      </w:pPr>
      <w:r>
        <w:rPr>
          <w:rStyle w:val="EndnoteReference"/>
        </w:rPr>
        <w:endnoteRef/>
      </w:r>
      <w:r>
        <w:rPr>
          <w:rStyle w:val="EndnoteReference"/>
        </w:rPr>
        <w:t xml:space="preserve"> </w:t>
      </w:r>
      <w:r>
        <w:rPr>
          <w:rFonts w:ascii="Times New Roman" w:hAnsi="Times New Roman"/>
          <w:color w:val="000000" w:themeColor="text1"/>
        </w:rPr>
        <w:t xml:space="preserve">Source de toutes les statistiques: données d’Eurostat sur les échanges en valeur nominale, fondées sur les dernières données annuelles complètes validées disponibles en septembre 2025. Les statistiques du SPG ne couvrent que les marchandises importées sur le marché de l’Union, c’est-à-dire les marchandises mises en libre pratique dans l’Union. Les statistiques du SPG ne couvrent pas les autres importations de l’Union, telles que les marchandises importées sous le régime douanier du perfectionnement actif ou les réimportations après le régime douanier du perfectionnement passif. Les flux commerciaux enregistrés comme «confidentiels» n’apparaissent pas dans les chiffres de l’utilisation du SPG+ ni dans les échanges normaux du régime 1, mais figurent dans les chiffres relatifs aux échanges totaux (régime 4). </w:t>
      </w:r>
      <w:hyperlink r:id="rId10" w:anchor="conf1537195068659" w:history="1">
        <w:r>
          <w:rPr>
            <w:rStyle w:val="Hyperlink"/>
            <w:rFonts w:ascii="Times New Roman" w:hAnsi="Times New Roman"/>
            <w:color w:val="0F9ED5" w:themeColor="accent4"/>
          </w:rPr>
          <w:t>https://ec.europa.eu/eurostat/cache/metadata/en/ext_go_agg_esms.htm#conf1537195068659</w:t>
        </w:r>
      </w:hyperlink>
      <w:r>
        <w:rPr>
          <w:rFonts w:ascii="Times New Roman" w:hAnsi="Times New Roman"/>
          <w:i/>
          <w:color w:val="000000" w:themeColor="text1"/>
        </w:rPr>
        <w:t>.</w:t>
      </w:r>
    </w:p>
  </w:endnote>
  <w:endnote w:id="22">
    <w:p w14:paraId="53224C28" w14:textId="77777777" w:rsidR="007A73D6" w:rsidRPr="004D5DF7" w:rsidRDefault="007A73D6" w:rsidP="00267914">
      <w:pPr>
        <w:pStyle w:val="EndnoteText"/>
        <w:jc w:val="both"/>
        <w:rPr>
          <w:rFonts w:ascii="Times New Roman" w:eastAsia="Times New Roman" w:hAnsi="Times New Roman" w:cs="Times New Roman"/>
          <w:color w:val="000000" w:themeColor="text1"/>
        </w:rPr>
      </w:pPr>
      <w:r>
        <w:rPr>
          <w:rStyle w:val="EndnoteReference"/>
        </w:rPr>
        <w:endnoteRef/>
      </w:r>
      <w:r>
        <w:t xml:space="preserve"> </w:t>
      </w:r>
      <w:r>
        <w:rPr>
          <w:rFonts w:ascii="Times New Roman" w:hAnsi="Times New Roman"/>
          <w:color w:val="000000" w:themeColor="text1"/>
        </w:rPr>
        <w:t>le Congo, les Îles Cook, l’Inde, l’Indonésie, le Kenya, la Micronésie, le Nigéria, Niue, la Syrie, le Tadjikistan, le Vanuatu.</w:t>
      </w:r>
    </w:p>
  </w:endnote>
  <w:endnote w:id="23">
    <w:p w14:paraId="7E7A8032" w14:textId="350CD6FF" w:rsidR="007A73D6" w:rsidRPr="004D5DF7" w:rsidRDefault="007A73D6" w:rsidP="00267914">
      <w:pPr>
        <w:pStyle w:val="EndnoteText"/>
        <w:jc w:val="both"/>
      </w:pPr>
      <w:r>
        <w:rPr>
          <w:rStyle w:val="EndnoteReference"/>
          <w:rFonts w:ascii="Times New Roman" w:hAnsi="Times New Roman" w:cs="Times New Roman"/>
        </w:rPr>
        <w:endnoteRef/>
      </w:r>
      <w:r>
        <w:rPr>
          <w:rFonts w:ascii="Times New Roman" w:hAnsi="Times New Roman"/>
        </w:rPr>
        <w:t xml:space="preserve"> la Bolivie, Cabo Verde, le Kirghizstan, la Mongolie, le Pakistan, les Philippines, le Sri Lanka et l’Ouzbékistan.</w:t>
      </w:r>
    </w:p>
  </w:endnote>
  <w:endnote w:id="24">
    <w:p w14:paraId="22CA1A4D" w14:textId="77777777" w:rsidR="007A73D6" w:rsidRPr="004D5DF7" w:rsidRDefault="007A73D6" w:rsidP="00FB1905">
      <w:pPr>
        <w:pStyle w:val="EndnoteText"/>
        <w:jc w:val="both"/>
        <w:rPr>
          <w:rStyle w:val="Hyperlink"/>
          <w:rFonts w:ascii="Times New Roman" w:hAnsi="Times New Roman" w:cs="Times New Roman"/>
          <w:sz w:val="24"/>
          <w:szCs w:val="24"/>
        </w:rPr>
      </w:pPr>
      <w:r>
        <w:rPr>
          <w:rStyle w:val="EndnoteReference"/>
          <w:rFonts w:ascii="Times New Roman" w:hAnsi="Times New Roman" w:cs="Times New Roman"/>
        </w:rPr>
        <w:endnoteRef/>
      </w:r>
      <w:r>
        <w:rPr>
          <w:rFonts w:ascii="Times New Roman" w:hAnsi="Times New Roman"/>
        </w:rPr>
        <w:t xml:space="preserve"> </w:t>
      </w:r>
      <w:hyperlink r:id="rId11">
        <w:r>
          <w:rPr>
            <w:rStyle w:val="Hyperlink"/>
            <w:rFonts w:ascii="Times New Roman" w:hAnsi="Times New Roman"/>
          </w:rPr>
          <w:t>https://ec.europa.eu/eurostat/en/web/products-eurostat-news/w/ddn-20240701-1</w:t>
        </w:r>
      </w:hyperlink>
    </w:p>
  </w:endnote>
  <w:endnote w:id="25">
    <w:p w14:paraId="76F15EB8" w14:textId="6DF0A866" w:rsidR="007A73D6" w:rsidRDefault="007A73D6" w:rsidP="00FB1905">
      <w:pPr>
        <w:pStyle w:val="EndnoteText"/>
        <w:jc w:val="both"/>
        <w:rPr>
          <w:rFonts w:ascii="Times New Roman" w:hAnsi="Times New Roman" w:cs="Times New Roman"/>
        </w:rPr>
      </w:pPr>
      <w:r>
        <w:rPr>
          <w:rFonts w:ascii="Times New Roman" w:hAnsi="Times New Roman" w:cs="Times New Roman"/>
        </w:rPr>
        <w:endnoteRef/>
      </w:r>
      <w:r>
        <w:rPr>
          <w:rFonts w:ascii="Times New Roman" w:hAnsi="Times New Roman"/>
        </w:rPr>
        <w:t xml:space="preserve"> Les produits bénéficiant du SPG sont répartis en sections conformément au règlement SPG. Des informations sur les codes NC inclus dans les sections du SPG figurent à l’annexe V du règlement nº 978/2012. </w:t>
      </w:r>
      <w:hyperlink r:id="rId12">
        <w:r>
          <w:rPr>
            <w:rStyle w:val="Hyperlink"/>
            <w:rFonts w:ascii="Times New Roman" w:hAnsi="Times New Roman"/>
            <w:color w:val="0F9ED5" w:themeColor="accent4"/>
          </w:rPr>
          <w:t>EUR-Lex - 02012R0978-20250101 - FR - EUR-Lex</w:t>
        </w:r>
      </w:hyperlink>
      <w:r>
        <w:rPr>
          <w:rFonts w:ascii="Times New Roman" w:hAnsi="Times New Roman"/>
        </w:rPr>
        <w:t>.</w:t>
      </w:r>
    </w:p>
  </w:endnote>
  <w:endnote w:id="26">
    <w:p w14:paraId="655DA0FF" w14:textId="4E30938D" w:rsidR="007A73D6" w:rsidRDefault="007A73D6" w:rsidP="00267914">
      <w:pPr>
        <w:pStyle w:val="EndnoteText"/>
        <w:jc w:val="both"/>
      </w:pPr>
      <w:r>
        <w:rPr>
          <w:rStyle w:val="EndnoteReference"/>
        </w:rPr>
        <w:endnoteRef/>
      </w:r>
      <w:r>
        <w:t xml:space="preserve"> </w:t>
      </w:r>
      <w:r>
        <w:rPr>
          <w:rFonts w:ascii="Times New Roman" w:hAnsi="Times New Roman"/>
          <w:color w:val="000000" w:themeColor="text1"/>
        </w:rPr>
        <w:t xml:space="preserve">En outre, l’UE applique des droits de douane de 0 % dans de nombreux domaines, indépendamment des préférences SPG. </w:t>
      </w:r>
      <w:r>
        <w:rPr>
          <w:rFonts w:ascii="Times New Roman" w:hAnsi="Times New Roman"/>
        </w:rPr>
        <w:t xml:space="preserve">Cela vaut évidemment aussi pour les importations en provenance des pays bénéficiaires du SPG, ce qui leur permet de bénéficier du traitement de la nation la plus favorisée en vertu des règles de l’OMC et qui rend le total de leurs importations en franchise de droits dans l’UE et, partant, les économies de droits encore plus importantes. </w:t>
      </w:r>
    </w:p>
  </w:endnote>
  <w:endnote w:id="27">
    <w:p w14:paraId="0E1AE790" w14:textId="08636A64" w:rsidR="007A73D6" w:rsidRPr="00A4360F" w:rsidRDefault="007A73D6" w:rsidP="00267914">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Les secteurs ayant connu les plus fortes baisses du taux d’utilisation entre 2022 et 2023 étaient les cuirs et peaux (S-08a), de 98,8 % à 65,9 %, le liège, la vannerie et la sparterie (S-09b), de 86,3 % à 62,2 %, et les textiles (S-11a), de 97,1 % à 83,3 %. Ces trois secteurs ont ensuite accru leur utilisation l’année suivante (2024). </w:t>
      </w:r>
    </w:p>
  </w:endnote>
  <w:endnote w:id="28">
    <w:p w14:paraId="103FAD03" w14:textId="60038624" w:rsidR="007A73D6" w:rsidRPr="0095258A" w:rsidRDefault="007A73D6" w:rsidP="00FB1905">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Protocole de Montréal relatif à des substances qui appauvrissent la couche d’ozone.</w:t>
      </w:r>
    </w:p>
  </w:endnote>
  <w:endnote w:id="29">
    <w:p w14:paraId="162EACF8" w14:textId="2AE43C09" w:rsidR="007A73D6" w:rsidRDefault="007A73D6" w:rsidP="00FB1905">
      <w:pPr>
        <w:pStyle w:val="EndnoteText"/>
        <w:jc w:val="both"/>
      </w:pPr>
      <w:r>
        <w:rPr>
          <w:rStyle w:val="EndnoteReference"/>
        </w:rPr>
        <w:endnoteRef/>
      </w:r>
      <w:r>
        <w:t xml:space="preserve"> </w:t>
      </w:r>
      <w:r>
        <w:rPr>
          <w:rFonts w:ascii="Times New Roman" w:hAnsi="Times New Roman"/>
          <w:color w:val="000000" w:themeColor="text1"/>
        </w:rPr>
        <w:t>Convention des Nations unies contre la torture et autres peines ou traitements cruels, inhumains ou dégradants.</w:t>
      </w:r>
    </w:p>
  </w:endnote>
  <w:endnote w:id="30">
    <w:p w14:paraId="62D9C4C7" w14:textId="7C5AD78E" w:rsidR="007A73D6" w:rsidRPr="0095258A" w:rsidRDefault="007A73D6" w:rsidP="00FB1905">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Convention de Stockholm sur les polluants organiques persistants (POP).</w:t>
      </w:r>
    </w:p>
  </w:endnote>
  <w:endnote w:id="31">
    <w:p w14:paraId="1D6E8575" w14:textId="179F94EA" w:rsidR="007A73D6" w:rsidRDefault="007A73D6" w:rsidP="00FB1905">
      <w:pPr>
        <w:pStyle w:val="EndnoteText"/>
        <w:jc w:val="both"/>
      </w:pPr>
      <w:r>
        <w:rPr>
          <w:rStyle w:val="EndnoteReference"/>
          <w:rFonts w:ascii="Times New Roman" w:hAnsi="Times New Roman" w:cs="Times New Roman"/>
        </w:rPr>
        <w:endnoteRef/>
      </w:r>
      <w:r>
        <w:rPr>
          <w:rFonts w:ascii="Times New Roman" w:hAnsi="Times New Roman"/>
        </w:rPr>
        <w:t xml:space="preserve"> Convention sur le commerce international des espèces de faune et de flore sauvages menacées d’extinction.</w:t>
      </w:r>
    </w:p>
  </w:endnote>
  <w:endnote w:id="32">
    <w:p w14:paraId="03F95896" w14:textId="51B02E99" w:rsidR="007A73D6" w:rsidRPr="0095258A" w:rsidRDefault="007A73D6" w:rsidP="00FB1905">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Protocole de Cartagena sur la prévention des risques biotechnologiques relatif à la Convention sur la diversité biologique.</w:t>
      </w:r>
    </w:p>
  </w:endnote>
  <w:endnote w:id="33">
    <w:p w14:paraId="0A4D4CA3" w14:textId="77777777" w:rsidR="007A73D6" w:rsidRPr="00671A65" w:rsidRDefault="007A73D6" w:rsidP="00FB1905">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Les données de 2019 sont incluses en tant que valeur de référence antérieure à la pandémie de COVID-19.</w:t>
      </w:r>
    </w:p>
  </w:endnote>
  <w:endnote w:id="34">
    <w:p w14:paraId="5281BABE" w14:textId="499F29DD" w:rsidR="007A73D6" w:rsidRDefault="007A73D6" w:rsidP="00267914">
      <w:pPr>
        <w:pStyle w:val="EndnoteText"/>
        <w:tabs>
          <w:tab w:val="num" w:pos="720"/>
          <w:tab w:val="num" w:pos="1418"/>
        </w:tabs>
        <w:spacing w:after="200"/>
        <w:jc w:val="both"/>
      </w:pPr>
      <w:r>
        <w:rPr>
          <w:rStyle w:val="EndnoteReference"/>
          <w:rFonts w:ascii="Times New Roman" w:hAnsi="Times New Roman" w:cs="Times New Roman"/>
        </w:rPr>
        <w:endnoteRef/>
      </w:r>
      <w:r>
        <w:t xml:space="preserve"> </w:t>
      </w:r>
      <w:r>
        <w:rPr>
          <w:rFonts w:ascii="Times New Roman" w:hAnsi="Times New Roman"/>
        </w:rPr>
        <w:t xml:space="preserve">Un cumul étendu a été accordé entre le Cambodge et le Viêt Nam pour les bicyclettes en 2023: Décision (UE) 2023/1810 de la Commission du 19 septembre 2023 relative à une demande de cumul étendu entre le Cambodge et le Viêt Nam, conformément à l’article 56, paragraphe 1, du règlement délégué (UE) 2015/2446, en ce qui concerne les règles d’origine utilisées aux fins du schéma de préférences tarifaires généralisées en vertu du règlement délégué (UE) 2015/2446 pour certaines matières ou pièces utilisées dans la production de bicyclettes, </w:t>
      </w:r>
      <w:hyperlink r:id="rId13" w:history="1">
        <w:r>
          <w:rPr>
            <w:rStyle w:val="Hyperlink"/>
            <w:rFonts w:ascii="Times New Roman" w:hAnsi="Times New Roman"/>
          </w:rPr>
          <w:t>http://data.europa.eu/eli/dec/2023/1810/oj</w:t>
        </w:r>
      </w:hyperlink>
      <w:r>
        <w:t>.</w:t>
      </w:r>
      <w:r>
        <w:rPr>
          <w:rFonts w:ascii="Times New Roman" w:hAnsi="Times New Roman"/>
        </w:rPr>
        <w:t xml:space="preserve"> Les préférences TSA ont été partiellement retirées au Cambodge par le règlement délégué (UE) 2020/550 de la Commission du 12 février 2020.</w:t>
      </w:r>
    </w:p>
  </w:endnote>
  <w:endnote w:id="35">
    <w:p w14:paraId="4820DCDE" w14:textId="39C8BF9C" w:rsidR="007A73D6" w:rsidRPr="0095258A" w:rsidRDefault="007A73D6" w:rsidP="00267914">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En février 2026, le gouvernement du Bangladesh a officiellement demandé aux Nations unies un report de trois ans de la sortie du pays de la catégorie des PMA.</w:t>
      </w:r>
    </w:p>
  </w:endnote>
  <w:endnote w:id="36">
    <w:p w14:paraId="2F65537B" w14:textId="1C4AE49E" w:rsidR="007A73D6" w:rsidRPr="0095258A" w:rsidRDefault="007A73D6" w:rsidP="00FB1905">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Conseil économique et social des Nations unies.</w:t>
      </w:r>
    </w:p>
  </w:endnote>
  <w:endnote w:id="37">
    <w:p w14:paraId="738B8FE9" w14:textId="77777777" w:rsidR="007A73D6" w:rsidRPr="0095258A" w:rsidRDefault="007A73D6" w:rsidP="00267914">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Sao Tomé-et-Principe n’est plus un PMA, mais continuera de bénéficier des préférences TSA jusqu’à sa sortie du régime TSA le 1</w:t>
      </w:r>
      <w:r>
        <w:rPr>
          <w:rFonts w:ascii="Times New Roman" w:hAnsi="Times New Roman"/>
          <w:vertAlign w:val="superscript"/>
        </w:rPr>
        <w:t>er</w:t>
      </w:r>
      <w:r>
        <w:rPr>
          <w:rFonts w:ascii="Times New Roman" w:hAnsi="Times New Roman"/>
        </w:rPr>
        <w:t> janvier 2029.</w:t>
      </w:r>
    </w:p>
  </w:endnote>
  <w:endnote w:id="38">
    <w:p w14:paraId="34D17340" w14:textId="5ED95D9B" w:rsidR="007A73D6" w:rsidRPr="00D854F3" w:rsidRDefault="007A73D6" w:rsidP="00267914">
      <w:pPr>
        <w:pStyle w:val="EndnoteText"/>
        <w:jc w:val="both"/>
        <w:rPr>
          <w:rFonts w:ascii="Times New Roman" w:hAnsi="Times New Roman" w:cs="Times New Roman"/>
        </w:rPr>
      </w:pPr>
      <w:r>
        <w:rPr>
          <w:rStyle w:val="EndnoteReference"/>
        </w:rPr>
        <w:endnoteRef/>
      </w:r>
      <w:r>
        <w:rPr>
          <w:rStyle w:val="EndnoteReference"/>
        </w:rPr>
        <w:t xml:space="preserve"> </w:t>
      </w:r>
      <w:r>
        <w:rPr>
          <w:rFonts w:ascii="Times New Roman" w:hAnsi="Times New Roman"/>
        </w:rPr>
        <w:t xml:space="preserve">Les préférences accordées au Kenya au titre du règlement SPG n’affectent pas les préférences d’accès au marché octroyées au moyen d’autres instruments, tels que le «règlement sur l’accès au marché», à savoir le règlement (UE) 2016/1076 du Parlement européen et du Conseil du 8 juin 2016 appliquant aux produits originaires de certains États appartenant au groupe des États d’Afrique, des Caraïbes et du Pacifique (ACP) les régimes prévus dans les accords établissant ou conduisant à établir des accords de partenariats économiques (JO L 185 du 8.7.2016, p. 1). Cela est particulièrement pertinent pour les fleurs coupées. </w:t>
      </w:r>
    </w:p>
  </w:endnote>
  <w:endnote w:id="39">
    <w:p w14:paraId="360E6B14" w14:textId="1EC30086" w:rsidR="007A73D6" w:rsidRPr="009F4322" w:rsidRDefault="007A73D6" w:rsidP="00FB1905">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BASE COMEXT D’EUROSTAT. </w:t>
      </w:r>
    </w:p>
  </w:endnote>
  <w:endnote w:id="40">
    <w:p w14:paraId="5E355C7D" w14:textId="77777777" w:rsidR="007A73D6" w:rsidRDefault="007A73D6" w:rsidP="00267914">
      <w:pPr>
        <w:pStyle w:val="EndnoteText"/>
        <w:jc w:val="both"/>
        <w:rPr>
          <w:rFonts w:ascii="Times New Roman" w:hAnsi="Times New Roman" w:cs="Times New Roman"/>
        </w:rPr>
      </w:pPr>
      <w:r>
        <w:rPr>
          <w:rStyle w:val="EndnoteReference"/>
          <w:rFonts w:ascii="Times New Roman" w:hAnsi="Times New Roman" w:cs="Times New Roman"/>
        </w:rPr>
        <w:endnoteRef/>
      </w:r>
      <w:hyperlink r:id="rId14" w:history="1">
        <w:r>
          <w:rPr>
            <w:rStyle w:val="Hyperlink"/>
            <w:rFonts w:ascii="Times New Roman" w:hAnsi="Times New Roman"/>
          </w:rPr>
          <w:t>https://docs.wto.org/dol2fe/Pages/SS/directdoc.aspx?filename=q:/WT/COMTD/LDCW73.pdf&amp;Open=True</w:t>
        </w:r>
      </w:hyperlink>
      <w:r>
        <w:rPr>
          <w:rFonts w:ascii="Times New Roman" w:hAnsi="Times New Roman"/>
        </w:rPr>
        <w:t xml:space="preserve"> </w:t>
      </w:r>
    </w:p>
  </w:endnote>
  <w:endnote w:id="41">
    <w:p w14:paraId="3FAF8086" w14:textId="3CAE4FF1" w:rsidR="007A73D6" w:rsidRPr="009E1F26" w:rsidRDefault="007A73D6" w:rsidP="00FB1905">
      <w:pPr>
        <w:pStyle w:val="EndnoteText"/>
        <w:jc w:val="both"/>
      </w:pPr>
      <w:r>
        <w:rPr>
          <w:rStyle w:val="EndnoteReference"/>
        </w:rPr>
        <w:endnoteRef/>
      </w:r>
      <w:r>
        <w:t xml:space="preserve"> </w:t>
      </w:r>
      <w:r>
        <w:rPr>
          <w:rFonts w:ascii="Times New Roman" w:hAnsi="Times New Roman"/>
        </w:rPr>
        <w:t>Conférence des Nations unies sur le commerce et le développement.</w:t>
      </w:r>
    </w:p>
  </w:endnote>
  <w:endnote w:id="42">
    <w:p w14:paraId="71E23B6A" w14:textId="364669FA" w:rsidR="007A73D6" w:rsidRPr="00976DA5" w:rsidRDefault="007A73D6" w:rsidP="00267914">
      <w:pPr>
        <w:pStyle w:val="EndnoteText"/>
        <w:jc w:val="both"/>
        <w:rPr>
          <w:lang w:val="en-US"/>
        </w:rPr>
      </w:pPr>
      <w:r>
        <w:rPr>
          <w:rStyle w:val="EndnoteReference"/>
          <w:rFonts w:ascii="Times New Roman" w:hAnsi="Times New Roman" w:cs="Times New Roman"/>
        </w:rPr>
        <w:endnoteRef/>
      </w:r>
      <w:r w:rsidRPr="00976DA5">
        <w:rPr>
          <w:rFonts w:ascii="Times New Roman" w:hAnsi="Times New Roman"/>
          <w:lang w:val="en-US"/>
        </w:rPr>
        <w:t xml:space="preserve"> CNUCED, «The Generalized System of Preferences: How much does it matter for developing countries?», UNCTAD/DITC/TSCE/2023/1, 2023, p. vii.</w:t>
      </w:r>
    </w:p>
  </w:endnote>
  <w:endnote w:id="43">
    <w:p w14:paraId="7BC57ACD" w14:textId="1308BC70" w:rsidR="007A73D6" w:rsidRPr="00FE7BD9" w:rsidRDefault="007A73D6" w:rsidP="00FB1905">
      <w:pPr>
        <w:pStyle w:val="EndnoteText"/>
        <w:jc w:val="both"/>
      </w:pPr>
      <w:r>
        <w:rPr>
          <w:rStyle w:val="EndnoteReference"/>
        </w:rPr>
        <w:endnoteRef/>
      </w:r>
      <w:r>
        <w:t xml:space="preserve"> </w:t>
      </w:r>
      <w:r>
        <w:rPr>
          <w:rFonts w:ascii="Times New Roman" w:hAnsi="Times New Roman"/>
        </w:rPr>
        <w:t>Les préférences TSA ont été partiellement retirées au Cambodge par le règlement délégué (UE) 2020/550 de la Commission du 12 février 2020.</w:t>
      </w:r>
    </w:p>
  </w:endnote>
  <w:endnote w:id="44">
    <w:p w14:paraId="679F8AAB" w14:textId="42F4FB7C" w:rsidR="007A73D6" w:rsidRPr="0095258A" w:rsidRDefault="007A73D6" w:rsidP="00267914">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Le considérant 4 du règlement SPG énonce que la politique commerciale commune de l’Union doit être cohérente avec sa politique dans le domaine de la coopération au développement et la consolider. RÈGLEMENT (UE) Nº 978/2012 du 25 octobre 2012 appliquant un schéma de préférences tarifaires généralisées, </w:t>
      </w:r>
      <w:hyperlink r:id="rId15" w:history="1">
        <w:r>
          <w:rPr>
            <w:rStyle w:val="Hyperlink"/>
            <w:rFonts w:ascii="Times New Roman" w:hAnsi="Times New Roman"/>
          </w:rPr>
          <w:t>https://eur-lex.europa.eu/legal-content/FR/TXT/PDF/?uri=CELEX:32012R0978</w:t>
        </w:r>
      </w:hyperlink>
      <w:r>
        <w:t>.</w:t>
      </w:r>
      <w:r>
        <w:rPr>
          <w:rFonts w:ascii="Times New Roman" w:hAnsi="Times New Roman"/>
        </w:rPr>
        <w:t xml:space="preserve"> </w:t>
      </w:r>
    </w:p>
  </w:endnote>
  <w:endnote w:id="45">
    <w:p w14:paraId="4B6EE535" w14:textId="393CC63A" w:rsidR="007A73D6" w:rsidRPr="000D02AA" w:rsidRDefault="007A73D6" w:rsidP="00267914">
      <w:pPr>
        <w:pStyle w:val="EndnoteText"/>
        <w:jc w:val="both"/>
      </w:pPr>
      <w:r>
        <w:rPr>
          <w:rStyle w:val="EndnoteReference"/>
          <w:rFonts w:ascii="Times New Roman" w:hAnsi="Times New Roman" w:cs="Times New Roman"/>
        </w:rPr>
        <w:endnoteRef/>
      </w:r>
      <w:r>
        <w:rPr>
          <w:rFonts w:ascii="Times New Roman" w:hAnsi="Times New Roman"/>
        </w:rPr>
        <w:t xml:space="preserve"> L’initiative «Aide pour le commerce» est une initiative OMC-OCDE de 2006, intégrée, sur le plan statistique, à l’aide publique au développement (APD), couvrant les principales catégories suivantes: l’assistance technique pour la politique et la réglementation commerciales, les infrastructures liées au commerce et le renforcement des capacités de production.</w:t>
      </w:r>
    </w:p>
  </w:endnote>
  <w:endnote w:id="46">
    <w:p w14:paraId="5DC1F7E1" w14:textId="10ECB7AB" w:rsidR="007A73D6" w:rsidRPr="00EF28AB" w:rsidRDefault="007A73D6" w:rsidP="00FB1905">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La dernière année pour laquelle des données sont disponibles.</w:t>
      </w:r>
    </w:p>
  </w:endnote>
  <w:endnote w:id="47">
    <w:p w14:paraId="76650465" w14:textId="77777777" w:rsidR="007A73D6" w:rsidRPr="0095258A" w:rsidRDefault="007A73D6" w:rsidP="00FB1905">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w:t>
      </w:r>
      <w:hyperlink r:id="rId16" w:history="1">
        <w:r>
          <w:rPr>
            <w:rStyle w:val="Hyperlink"/>
            <w:rFonts w:ascii="Times New Roman" w:hAnsi="Times New Roman"/>
          </w:rPr>
          <w:t>https://international-partnerships.ec.europa.eu/policies/global-gateway_fr</w:t>
        </w:r>
      </w:hyperlink>
      <w:r>
        <w:t>.</w:t>
      </w:r>
      <w:r>
        <w:rPr>
          <w:rFonts w:ascii="Times New Roman" w:hAnsi="Times New Roman"/>
        </w:rPr>
        <w:t xml:space="preserve"> </w:t>
      </w:r>
    </w:p>
  </w:endnote>
  <w:endnote w:id="48">
    <w:p w14:paraId="4C864815" w14:textId="6E3878BF" w:rsidR="007A73D6" w:rsidRPr="0095258A" w:rsidRDefault="007A73D6" w:rsidP="00FB1905">
      <w:pPr>
        <w:pStyle w:val="EndnoteText"/>
        <w:jc w:val="both"/>
        <w:rPr>
          <w:rFonts w:ascii="Times New Roman" w:hAnsi="Times New Roman" w:cs="Times New Roman"/>
        </w:rPr>
      </w:pPr>
      <w:r>
        <w:rPr>
          <w:rStyle w:val="EndnoteReference"/>
          <w:rFonts w:ascii="Times New Roman" w:hAnsi="Times New Roman" w:cs="Times New Roman"/>
        </w:rPr>
        <w:endnoteRef/>
      </w:r>
      <w:r>
        <w:rPr>
          <w:rFonts w:ascii="Times New Roman" w:hAnsi="Times New Roman"/>
        </w:rPr>
        <w:t xml:space="preserve"> </w:t>
      </w:r>
      <w:hyperlink r:id="rId17" w:history="1">
        <w:r>
          <w:rPr>
            <w:rStyle w:val="Hyperlink"/>
            <w:rFonts w:ascii="Times New Roman" w:hAnsi="Times New Roman"/>
          </w:rPr>
          <w:t>https://gsphub.eu/</w:t>
        </w:r>
      </w:hyperlink>
      <w:r>
        <w:t>.</w:t>
      </w:r>
      <w:r>
        <w:rPr>
          <w:rFonts w:ascii="Times New Roman" w:hAnsi="Times New Roma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Narrow">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0B44B" w14:textId="6B184D06" w:rsidR="00B75FDA" w:rsidRPr="00B75FDA" w:rsidRDefault="00B75FDA" w:rsidP="00B75FDA">
    <w:pPr>
      <w:pStyle w:val="FooterCoverPage"/>
      <w:rPr>
        <w:rFonts w:ascii="Arial" w:hAnsi="Arial" w:cs="Arial"/>
        <w:b/>
        <w:sz w:val="48"/>
      </w:rPr>
    </w:pPr>
    <w:r w:rsidRPr="00B75FDA">
      <w:rPr>
        <w:rFonts w:ascii="Arial" w:hAnsi="Arial" w:cs="Arial"/>
        <w:b/>
        <w:sz w:val="48"/>
      </w:rPr>
      <w:t>FR</w:t>
    </w:r>
    <w:r w:rsidRPr="00B75FDA">
      <w:rPr>
        <w:rFonts w:ascii="Arial" w:hAnsi="Arial" w:cs="Arial"/>
        <w:b/>
        <w:sz w:val="48"/>
      </w:rPr>
      <w:tab/>
    </w:r>
    <w:r w:rsidRPr="00B75FDA">
      <w:rPr>
        <w:rFonts w:ascii="Arial" w:hAnsi="Arial" w:cs="Arial"/>
        <w:b/>
        <w:sz w:val="48"/>
      </w:rPr>
      <w:tab/>
    </w:r>
    <w:r w:rsidRPr="00B75FDA">
      <w:tab/>
    </w:r>
    <w:r w:rsidRPr="00B75FD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FBA40" w14:textId="346BCE30" w:rsidR="00B75FDA" w:rsidRPr="00B75FDA" w:rsidRDefault="00B75FDA" w:rsidP="00B75FDA">
    <w:pPr>
      <w:pStyle w:val="FooterCoverPage"/>
      <w:rPr>
        <w:rFonts w:ascii="Arial" w:hAnsi="Arial" w:cs="Arial"/>
        <w:b/>
        <w:sz w:val="48"/>
      </w:rPr>
    </w:pPr>
    <w:r w:rsidRPr="00B75FDA">
      <w:rPr>
        <w:rFonts w:ascii="Arial" w:hAnsi="Arial" w:cs="Arial"/>
        <w:b/>
        <w:sz w:val="48"/>
      </w:rPr>
      <w:t>FR</w:t>
    </w:r>
    <w:r w:rsidRPr="00B75FDA">
      <w:rPr>
        <w:rFonts w:ascii="Arial" w:hAnsi="Arial" w:cs="Arial"/>
        <w:b/>
        <w:sz w:val="48"/>
      </w:rPr>
      <w:tab/>
    </w:r>
    <w:r w:rsidRPr="00B75FDA">
      <w:rPr>
        <w:rFonts w:ascii="Arial" w:hAnsi="Arial" w:cs="Arial"/>
        <w:b/>
        <w:sz w:val="48"/>
      </w:rPr>
      <w:tab/>
    </w:r>
    <w:r w:rsidRPr="00B75FDA">
      <w:tab/>
    </w:r>
    <w:r w:rsidRPr="00B75FD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4EF87" w14:textId="77777777" w:rsidR="00B75FDA" w:rsidRPr="00B75FDA" w:rsidRDefault="00B75FDA" w:rsidP="00B75FD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1B563" w14:textId="77777777" w:rsidR="00553D28" w:rsidRDefault="00553D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5767957"/>
      <w:docPartObj>
        <w:docPartGallery w:val="Page Numbers (Bottom of Page)"/>
        <w:docPartUnique/>
      </w:docPartObj>
    </w:sdtPr>
    <w:sdtEndPr>
      <w:rPr>
        <w:noProof/>
      </w:rPr>
    </w:sdtEndPr>
    <w:sdtContent>
      <w:p w14:paraId="082A86C6" w14:textId="1C25AD9B" w:rsidR="00553D28" w:rsidRDefault="00553D28">
        <w:pPr>
          <w:pStyle w:val="Footer"/>
          <w:jc w:val="right"/>
        </w:pPr>
        <w:r>
          <w:fldChar w:fldCharType="begin"/>
        </w:r>
        <w:r>
          <w:instrText xml:space="preserve"> PAGE   \* MERGEFORMAT </w:instrText>
        </w:r>
        <w:r>
          <w:fldChar w:fldCharType="separate"/>
        </w:r>
        <w:r w:rsidR="00B75FDA">
          <w:rPr>
            <w:noProof/>
          </w:rPr>
          <w:t>1</w:t>
        </w:r>
        <w:r>
          <w:fldChar w:fldCharType="end"/>
        </w:r>
      </w:p>
    </w:sdtContent>
  </w:sdt>
  <w:p w14:paraId="62811472" w14:textId="77777777" w:rsidR="00553D28" w:rsidRDefault="00553D2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5158F" w14:textId="77777777" w:rsidR="00553D28" w:rsidRDefault="00553D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26166" w14:textId="77777777" w:rsidR="008551FA" w:rsidRDefault="008551FA" w:rsidP="0089788F">
      <w:pPr>
        <w:spacing w:after="0" w:line="240" w:lineRule="auto"/>
      </w:pPr>
      <w:r>
        <w:separator/>
      </w:r>
    </w:p>
  </w:footnote>
  <w:footnote w:type="continuationSeparator" w:id="0">
    <w:p w14:paraId="4DDD9226" w14:textId="77777777" w:rsidR="008551FA" w:rsidRDefault="008551FA" w:rsidP="008978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A12BA" w14:textId="77777777" w:rsidR="00B75FDA" w:rsidRPr="00B75FDA" w:rsidRDefault="00B75FDA" w:rsidP="00B75FD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319E1" w14:textId="77777777" w:rsidR="00B75FDA" w:rsidRPr="00B75FDA" w:rsidRDefault="00B75FDA" w:rsidP="00B75FD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B2618" w14:textId="77777777" w:rsidR="00B75FDA" w:rsidRPr="00B75FDA" w:rsidRDefault="00B75FDA" w:rsidP="00B75FD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CB4AE" w14:textId="77777777" w:rsidR="00553D28" w:rsidRDefault="00553D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21F34F" w14:textId="77777777" w:rsidR="00553D28" w:rsidRDefault="00553D2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CC77A" w14:textId="77777777" w:rsidR="00553D28" w:rsidRDefault="00553D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7A2C6"/>
    <w:multiLevelType w:val="hybridMultilevel"/>
    <w:tmpl w:val="FFFFFFFF"/>
    <w:lvl w:ilvl="0" w:tplc="16168C70">
      <w:start w:val="1"/>
      <w:numFmt w:val="lowerLetter"/>
      <w:lvlText w:val="%1)"/>
      <w:lvlJc w:val="left"/>
      <w:pPr>
        <w:ind w:left="1647" w:hanging="360"/>
      </w:pPr>
    </w:lvl>
    <w:lvl w:ilvl="1" w:tplc="4170CE96">
      <w:start w:val="1"/>
      <w:numFmt w:val="lowerLetter"/>
      <w:lvlText w:val="%2."/>
      <w:lvlJc w:val="left"/>
      <w:pPr>
        <w:ind w:left="2367" w:hanging="360"/>
      </w:pPr>
    </w:lvl>
    <w:lvl w:ilvl="2" w:tplc="0D7826B4">
      <w:start w:val="1"/>
      <w:numFmt w:val="lowerRoman"/>
      <w:lvlText w:val="%3."/>
      <w:lvlJc w:val="right"/>
      <w:pPr>
        <w:ind w:left="3087" w:hanging="180"/>
      </w:pPr>
    </w:lvl>
    <w:lvl w:ilvl="3" w:tplc="1E760E2E">
      <w:start w:val="1"/>
      <w:numFmt w:val="decimal"/>
      <w:lvlText w:val="%4."/>
      <w:lvlJc w:val="left"/>
      <w:pPr>
        <w:ind w:left="3807" w:hanging="360"/>
      </w:pPr>
    </w:lvl>
    <w:lvl w:ilvl="4" w:tplc="75E69D94">
      <w:start w:val="1"/>
      <w:numFmt w:val="lowerLetter"/>
      <w:lvlText w:val="%5."/>
      <w:lvlJc w:val="left"/>
      <w:pPr>
        <w:ind w:left="4527" w:hanging="360"/>
      </w:pPr>
    </w:lvl>
    <w:lvl w:ilvl="5" w:tplc="D7929DFE">
      <w:start w:val="1"/>
      <w:numFmt w:val="lowerRoman"/>
      <w:lvlText w:val="%6."/>
      <w:lvlJc w:val="right"/>
      <w:pPr>
        <w:ind w:left="5247" w:hanging="180"/>
      </w:pPr>
    </w:lvl>
    <w:lvl w:ilvl="6" w:tplc="C5B66A1E">
      <w:start w:val="1"/>
      <w:numFmt w:val="decimal"/>
      <w:lvlText w:val="%7."/>
      <w:lvlJc w:val="left"/>
      <w:pPr>
        <w:ind w:left="5967" w:hanging="360"/>
      </w:pPr>
    </w:lvl>
    <w:lvl w:ilvl="7" w:tplc="A03E184E">
      <w:start w:val="1"/>
      <w:numFmt w:val="lowerLetter"/>
      <w:lvlText w:val="%8."/>
      <w:lvlJc w:val="left"/>
      <w:pPr>
        <w:ind w:left="6687" w:hanging="360"/>
      </w:pPr>
    </w:lvl>
    <w:lvl w:ilvl="8" w:tplc="B4803950">
      <w:start w:val="1"/>
      <w:numFmt w:val="lowerRoman"/>
      <w:lvlText w:val="%9."/>
      <w:lvlJc w:val="right"/>
      <w:pPr>
        <w:ind w:left="7407" w:hanging="180"/>
      </w:pPr>
    </w:lvl>
  </w:abstractNum>
  <w:abstractNum w:abstractNumId="1" w15:restartNumberingAfterBreak="0">
    <w:nsid w:val="057174C0"/>
    <w:multiLevelType w:val="hybridMultilevel"/>
    <w:tmpl w:val="FFFFFFFF"/>
    <w:lvl w:ilvl="0" w:tplc="210ACDDC">
      <w:start w:val="1"/>
      <w:numFmt w:val="lowerLetter"/>
      <w:lvlText w:val="%1)"/>
      <w:lvlJc w:val="left"/>
      <w:pPr>
        <w:ind w:left="153" w:hanging="360"/>
      </w:pPr>
    </w:lvl>
    <w:lvl w:ilvl="1" w:tplc="EFF63846">
      <w:start w:val="1"/>
      <w:numFmt w:val="lowerLetter"/>
      <w:lvlText w:val="%2."/>
      <w:lvlJc w:val="left"/>
      <w:pPr>
        <w:ind w:left="873" w:hanging="360"/>
      </w:pPr>
    </w:lvl>
    <w:lvl w:ilvl="2" w:tplc="1F1E3380">
      <w:start w:val="1"/>
      <w:numFmt w:val="lowerRoman"/>
      <w:lvlText w:val="%3."/>
      <w:lvlJc w:val="right"/>
      <w:pPr>
        <w:ind w:left="1593" w:hanging="180"/>
      </w:pPr>
    </w:lvl>
    <w:lvl w:ilvl="3" w:tplc="FB407F2E">
      <w:start w:val="1"/>
      <w:numFmt w:val="decimal"/>
      <w:lvlText w:val="%4."/>
      <w:lvlJc w:val="left"/>
      <w:pPr>
        <w:ind w:left="2313" w:hanging="360"/>
      </w:pPr>
    </w:lvl>
    <w:lvl w:ilvl="4" w:tplc="9DCAE912">
      <w:start w:val="1"/>
      <w:numFmt w:val="lowerLetter"/>
      <w:lvlText w:val="%5."/>
      <w:lvlJc w:val="left"/>
      <w:pPr>
        <w:ind w:left="3033" w:hanging="360"/>
      </w:pPr>
    </w:lvl>
    <w:lvl w:ilvl="5" w:tplc="DA2A3F7E">
      <w:start w:val="1"/>
      <w:numFmt w:val="lowerRoman"/>
      <w:lvlText w:val="%6."/>
      <w:lvlJc w:val="right"/>
      <w:pPr>
        <w:ind w:left="3753" w:hanging="180"/>
      </w:pPr>
    </w:lvl>
    <w:lvl w:ilvl="6" w:tplc="27E24C72">
      <w:start w:val="1"/>
      <w:numFmt w:val="decimal"/>
      <w:lvlText w:val="%7."/>
      <w:lvlJc w:val="left"/>
      <w:pPr>
        <w:ind w:left="4473" w:hanging="360"/>
      </w:pPr>
    </w:lvl>
    <w:lvl w:ilvl="7" w:tplc="3C5ACCD6">
      <w:start w:val="1"/>
      <w:numFmt w:val="lowerLetter"/>
      <w:lvlText w:val="%8."/>
      <w:lvlJc w:val="left"/>
      <w:pPr>
        <w:ind w:left="5193" w:hanging="360"/>
      </w:pPr>
    </w:lvl>
    <w:lvl w:ilvl="8" w:tplc="C59693D2">
      <w:start w:val="1"/>
      <w:numFmt w:val="lowerRoman"/>
      <w:lvlText w:val="%9."/>
      <w:lvlJc w:val="right"/>
      <w:pPr>
        <w:ind w:left="5913" w:hanging="180"/>
      </w:pPr>
    </w:lvl>
  </w:abstractNum>
  <w:abstractNum w:abstractNumId="2" w15:restartNumberingAfterBreak="0">
    <w:nsid w:val="0676F68C"/>
    <w:multiLevelType w:val="hybridMultilevel"/>
    <w:tmpl w:val="E554813A"/>
    <w:lvl w:ilvl="0" w:tplc="00CE4F0A">
      <w:start w:val="1"/>
      <w:numFmt w:val="bullet"/>
      <w:lvlText w:val=""/>
      <w:lvlJc w:val="left"/>
      <w:pPr>
        <w:ind w:left="720" w:hanging="360"/>
      </w:pPr>
      <w:rPr>
        <w:rFonts w:ascii="Symbol" w:hAnsi="Symbol" w:hint="default"/>
      </w:rPr>
    </w:lvl>
    <w:lvl w:ilvl="1" w:tplc="840E87EE">
      <w:start w:val="1"/>
      <w:numFmt w:val="bullet"/>
      <w:lvlText w:val="o"/>
      <w:lvlJc w:val="left"/>
      <w:pPr>
        <w:ind w:left="1440" w:hanging="360"/>
      </w:pPr>
      <w:rPr>
        <w:rFonts w:ascii="Courier New" w:hAnsi="Courier New" w:hint="default"/>
      </w:rPr>
    </w:lvl>
    <w:lvl w:ilvl="2" w:tplc="17101B78">
      <w:start w:val="1"/>
      <w:numFmt w:val="bullet"/>
      <w:lvlText w:val=""/>
      <w:lvlJc w:val="left"/>
      <w:pPr>
        <w:ind w:left="2160" w:hanging="360"/>
      </w:pPr>
      <w:rPr>
        <w:rFonts w:ascii="Wingdings" w:hAnsi="Wingdings" w:hint="default"/>
      </w:rPr>
    </w:lvl>
    <w:lvl w:ilvl="3" w:tplc="231C480E">
      <w:start w:val="1"/>
      <w:numFmt w:val="bullet"/>
      <w:lvlText w:val=""/>
      <w:lvlJc w:val="left"/>
      <w:pPr>
        <w:ind w:left="2880" w:hanging="360"/>
      </w:pPr>
      <w:rPr>
        <w:rFonts w:ascii="Symbol" w:hAnsi="Symbol" w:hint="default"/>
      </w:rPr>
    </w:lvl>
    <w:lvl w:ilvl="4" w:tplc="98A22B16">
      <w:start w:val="1"/>
      <w:numFmt w:val="bullet"/>
      <w:lvlText w:val="o"/>
      <w:lvlJc w:val="left"/>
      <w:pPr>
        <w:ind w:left="3600" w:hanging="360"/>
      </w:pPr>
      <w:rPr>
        <w:rFonts w:ascii="Courier New" w:hAnsi="Courier New" w:hint="default"/>
      </w:rPr>
    </w:lvl>
    <w:lvl w:ilvl="5" w:tplc="451A84F8">
      <w:start w:val="1"/>
      <w:numFmt w:val="bullet"/>
      <w:lvlText w:val=""/>
      <w:lvlJc w:val="left"/>
      <w:pPr>
        <w:ind w:left="4320" w:hanging="360"/>
      </w:pPr>
      <w:rPr>
        <w:rFonts w:ascii="Wingdings" w:hAnsi="Wingdings" w:hint="default"/>
      </w:rPr>
    </w:lvl>
    <w:lvl w:ilvl="6" w:tplc="8E98FB94">
      <w:start w:val="1"/>
      <w:numFmt w:val="bullet"/>
      <w:lvlText w:val=""/>
      <w:lvlJc w:val="left"/>
      <w:pPr>
        <w:ind w:left="5040" w:hanging="360"/>
      </w:pPr>
      <w:rPr>
        <w:rFonts w:ascii="Symbol" w:hAnsi="Symbol" w:hint="default"/>
      </w:rPr>
    </w:lvl>
    <w:lvl w:ilvl="7" w:tplc="024C6C8A">
      <w:start w:val="1"/>
      <w:numFmt w:val="bullet"/>
      <w:lvlText w:val="o"/>
      <w:lvlJc w:val="left"/>
      <w:pPr>
        <w:ind w:left="5760" w:hanging="360"/>
      </w:pPr>
      <w:rPr>
        <w:rFonts w:ascii="Courier New" w:hAnsi="Courier New" w:hint="default"/>
      </w:rPr>
    </w:lvl>
    <w:lvl w:ilvl="8" w:tplc="67D6028C">
      <w:start w:val="1"/>
      <w:numFmt w:val="bullet"/>
      <w:lvlText w:val=""/>
      <w:lvlJc w:val="left"/>
      <w:pPr>
        <w:ind w:left="6480" w:hanging="360"/>
      </w:pPr>
      <w:rPr>
        <w:rFonts w:ascii="Wingdings" w:hAnsi="Wingdings" w:hint="default"/>
      </w:rPr>
    </w:lvl>
  </w:abstractNum>
  <w:abstractNum w:abstractNumId="3" w15:restartNumberingAfterBreak="0">
    <w:nsid w:val="092D25E1"/>
    <w:multiLevelType w:val="multilevel"/>
    <w:tmpl w:val="E96A14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C2B404"/>
    <w:multiLevelType w:val="hybridMultilevel"/>
    <w:tmpl w:val="FFFFFFFF"/>
    <w:lvl w:ilvl="0" w:tplc="5950BB9E">
      <w:start w:val="1"/>
      <w:numFmt w:val="lowerLetter"/>
      <w:lvlText w:val="%1)"/>
      <w:lvlJc w:val="left"/>
      <w:pPr>
        <w:ind w:left="786" w:hanging="360"/>
      </w:pPr>
    </w:lvl>
    <w:lvl w:ilvl="1" w:tplc="14F0BB2C">
      <w:start w:val="1"/>
      <w:numFmt w:val="lowerLetter"/>
      <w:lvlText w:val="%2."/>
      <w:lvlJc w:val="left"/>
      <w:pPr>
        <w:ind w:left="1506" w:hanging="360"/>
      </w:pPr>
    </w:lvl>
    <w:lvl w:ilvl="2" w:tplc="06DC6C8E">
      <w:start w:val="1"/>
      <w:numFmt w:val="lowerRoman"/>
      <w:lvlText w:val="%3."/>
      <w:lvlJc w:val="right"/>
      <w:pPr>
        <w:ind w:left="2226" w:hanging="180"/>
      </w:pPr>
    </w:lvl>
    <w:lvl w:ilvl="3" w:tplc="1CD0D4C4">
      <w:start w:val="1"/>
      <w:numFmt w:val="decimal"/>
      <w:lvlText w:val="%4."/>
      <w:lvlJc w:val="left"/>
      <w:pPr>
        <w:ind w:left="2946" w:hanging="360"/>
      </w:pPr>
    </w:lvl>
    <w:lvl w:ilvl="4" w:tplc="E2EE5490">
      <w:start w:val="1"/>
      <w:numFmt w:val="lowerLetter"/>
      <w:lvlText w:val="%5."/>
      <w:lvlJc w:val="left"/>
      <w:pPr>
        <w:ind w:left="3666" w:hanging="360"/>
      </w:pPr>
    </w:lvl>
    <w:lvl w:ilvl="5" w:tplc="960489E0">
      <w:start w:val="1"/>
      <w:numFmt w:val="lowerRoman"/>
      <w:lvlText w:val="%6."/>
      <w:lvlJc w:val="right"/>
      <w:pPr>
        <w:ind w:left="4386" w:hanging="180"/>
      </w:pPr>
    </w:lvl>
    <w:lvl w:ilvl="6" w:tplc="ED0A3A94">
      <w:start w:val="1"/>
      <w:numFmt w:val="decimal"/>
      <w:lvlText w:val="%7."/>
      <w:lvlJc w:val="left"/>
      <w:pPr>
        <w:ind w:left="5106" w:hanging="360"/>
      </w:pPr>
    </w:lvl>
    <w:lvl w:ilvl="7" w:tplc="93606E14">
      <w:start w:val="1"/>
      <w:numFmt w:val="lowerLetter"/>
      <w:lvlText w:val="%8."/>
      <w:lvlJc w:val="left"/>
      <w:pPr>
        <w:ind w:left="5826" w:hanging="360"/>
      </w:pPr>
    </w:lvl>
    <w:lvl w:ilvl="8" w:tplc="7C0C58F0">
      <w:start w:val="1"/>
      <w:numFmt w:val="lowerRoman"/>
      <w:lvlText w:val="%9."/>
      <w:lvlJc w:val="right"/>
      <w:pPr>
        <w:ind w:left="6546" w:hanging="180"/>
      </w:pPr>
    </w:lvl>
  </w:abstractNum>
  <w:abstractNum w:abstractNumId="5" w15:restartNumberingAfterBreak="0">
    <w:nsid w:val="12FA32B2"/>
    <w:multiLevelType w:val="multilevel"/>
    <w:tmpl w:val="DCA8AB1A"/>
    <w:lvl w:ilvl="0">
      <w:start w:val="4"/>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8562AE"/>
    <w:multiLevelType w:val="multilevel"/>
    <w:tmpl w:val="FFFFFFFF"/>
    <w:lvl w:ilvl="0">
      <w:start w:val="2"/>
      <w:numFmt w:val="lowerRoman"/>
      <w:lvlText w:val="%1."/>
      <w:lvlJc w:val="right"/>
      <w:pPr>
        <w:ind w:left="159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8C1454"/>
    <w:multiLevelType w:val="multilevel"/>
    <w:tmpl w:val="3DA42EB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21CC53F5"/>
    <w:multiLevelType w:val="hybridMultilevel"/>
    <w:tmpl w:val="49025EC0"/>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9" w15:restartNumberingAfterBreak="0">
    <w:nsid w:val="296B30F5"/>
    <w:multiLevelType w:val="multilevel"/>
    <w:tmpl w:val="A4BAE55C"/>
    <w:lvl w:ilvl="0">
      <w:start w:val="3"/>
      <w:numFmt w:val="lowerRoman"/>
      <w:lvlText w:val="%1."/>
      <w:lvlJc w:val="right"/>
      <w:pPr>
        <w:tabs>
          <w:tab w:val="num" w:pos="1593"/>
        </w:tabs>
        <w:ind w:left="1593" w:hanging="360"/>
      </w:pPr>
    </w:lvl>
    <w:lvl w:ilvl="1" w:tentative="1">
      <w:start w:val="1"/>
      <w:numFmt w:val="lowerRoman"/>
      <w:lvlText w:val="%2."/>
      <w:lvlJc w:val="right"/>
      <w:pPr>
        <w:tabs>
          <w:tab w:val="num" w:pos="2313"/>
        </w:tabs>
        <w:ind w:left="2313" w:hanging="360"/>
      </w:pPr>
    </w:lvl>
    <w:lvl w:ilvl="2" w:tentative="1">
      <w:start w:val="1"/>
      <w:numFmt w:val="lowerRoman"/>
      <w:lvlText w:val="%3."/>
      <w:lvlJc w:val="right"/>
      <w:pPr>
        <w:tabs>
          <w:tab w:val="num" w:pos="3033"/>
        </w:tabs>
        <w:ind w:left="3033" w:hanging="360"/>
      </w:pPr>
    </w:lvl>
    <w:lvl w:ilvl="3" w:tentative="1">
      <w:start w:val="1"/>
      <w:numFmt w:val="lowerRoman"/>
      <w:lvlText w:val="%4."/>
      <w:lvlJc w:val="right"/>
      <w:pPr>
        <w:tabs>
          <w:tab w:val="num" w:pos="3753"/>
        </w:tabs>
        <w:ind w:left="3753" w:hanging="360"/>
      </w:pPr>
    </w:lvl>
    <w:lvl w:ilvl="4" w:tentative="1">
      <w:start w:val="1"/>
      <w:numFmt w:val="lowerRoman"/>
      <w:lvlText w:val="%5."/>
      <w:lvlJc w:val="right"/>
      <w:pPr>
        <w:tabs>
          <w:tab w:val="num" w:pos="4473"/>
        </w:tabs>
        <w:ind w:left="4473" w:hanging="360"/>
      </w:pPr>
    </w:lvl>
    <w:lvl w:ilvl="5" w:tentative="1">
      <w:start w:val="1"/>
      <w:numFmt w:val="lowerRoman"/>
      <w:lvlText w:val="%6."/>
      <w:lvlJc w:val="right"/>
      <w:pPr>
        <w:tabs>
          <w:tab w:val="num" w:pos="5193"/>
        </w:tabs>
        <w:ind w:left="5193" w:hanging="360"/>
      </w:pPr>
    </w:lvl>
    <w:lvl w:ilvl="6" w:tentative="1">
      <w:start w:val="1"/>
      <w:numFmt w:val="lowerRoman"/>
      <w:lvlText w:val="%7."/>
      <w:lvlJc w:val="right"/>
      <w:pPr>
        <w:tabs>
          <w:tab w:val="num" w:pos="5913"/>
        </w:tabs>
        <w:ind w:left="5913" w:hanging="360"/>
      </w:pPr>
    </w:lvl>
    <w:lvl w:ilvl="7" w:tentative="1">
      <w:start w:val="1"/>
      <w:numFmt w:val="lowerRoman"/>
      <w:lvlText w:val="%8."/>
      <w:lvlJc w:val="right"/>
      <w:pPr>
        <w:tabs>
          <w:tab w:val="num" w:pos="6633"/>
        </w:tabs>
        <w:ind w:left="6633" w:hanging="360"/>
      </w:pPr>
    </w:lvl>
    <w:lvl w:ilvl="8" w:tentative="1">
      <w:start w:val="1"/>
      <w:numFmt w:val="lowerRoman"/>
      <w:lvlText w:val="%9."/>
      <w:lvlJc w:val="right"/>
      <w:pPr>
        <w:tabs>
          <w:tab w:val="num" w:pos="7353"/>
        </w:tabs>
        <w:ind w:left="7353" w:hanging="360"/>
      </w:pPr>
    </w:lvl>
  </w:abstractNum>
  <w:abstractNum w:abstractNumId="10" w15:restartNumberingAfterBreak="0">
    <w:nsid w:val="2B04718F"/>
    <w:multiLevelType w:val="multilevel"/>
    <w:tmpl w:val="7B0866C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2CF60A9F"/>
    <w:multiLevelType w:val="multilevel"/>
    <w:tmpl w:val="3A42827A"/>
    <w:lvl w:ilvl="0">
      <w:start w:val="1"/>
      <w:numFmt w:val="lowerRoman"/>
      <w:lvlText w:val="%1."/>
      <w:lvlJc w:val="right"/>
      <w:pPr>
        <w:tabs>
          <w:tab w:val="num" w:pos="1593"/>
        </w:tabs>
        <w:ind w:left="1593" w:hanging="360"/>
      </w:pPr>
    </w:lvl>
    <w:lvl w:ilvl="1" w:tentative="1">
      <w:start w:val="1"/>
      <w:numFmt w:val="lowerRoman"/>
      <w:lvlText w:val="%2."/>
      <w:lvlJc w:val="right"/>
      <w:pPr>
        <w:tabs>
          <w:tab w:val="num" w:pos="2313"/>
        </w:tabs>
        <w:ind w:left="2313" w:hanging="360"/>
      </w:pPr>
    </w:lvl>
    <w:lvl w:ilvl="2" w:tentative="1">
      <w:start w:val="1"/>
      <w:numFmt w:val="lowerRoman"/>
      <w:lvlText w:val="%3."/>
      <w:lvlJc w:val="right"/>
      <w:pPr>
        <w:tabs>
          <w:tab w:val="num" w:pos="3033"/>
        </w:tabs>
        <w:ind w:left="3033" w:hanging="360"/>
      </w:pPr>
    </w:lvl>
    <w:lvl w:ilvl="3" w:tentative="1">
      <w:start w:val="1"/>
      <w:numFmt w:val="lowerRoman"/>
      <w:lvlText w:val="%4."/>
      <w:lvlJc w:val="right"/>
      <w:pPr>
        <w:tabs>
          <w:tab w:val="num" w:pos="3753"/>
        </w:tabs>
        <w:ind w:left="3753" w:hanging="360"/>
      </w:pPr>
    </w:lvl>
    <w:lvl w:ilvl="4" w:tentative="1">
      <w:start w:val="1"/>
      <w:numFmt w:val="lowerRoman"/>
      <w:lvlText w:val="%5."/>
      <w:lvlJc w:val="right"/>
      <w:pPr>
        <w:tabs>
          <w:tab w:val="num" w:pos="4473"/>
        </w:tabs>
        <w:ind w:left="4473" w:hanging="360"/>
      </w:pPr>
    </w:lvl>
    <w:lvl w:ilvl="5" w:tentative="1">
      <w:start w:val="1"/>
      <w:numFmt w:val="lowerRoman"/>
      <w:lvlText w:val="%6."/>
      <w:lvlJc w:val="right"/>
      <w:pPr>
        <w:tabs>
          <w:tab w:val="num" w:pos="5193"/>
        </w:tabs>
        <w:ind w:left="5193" w:hanging="360"/>
      </w:pPr>
    </w:lvl>
    <w:lvl w:ilvl="6" w:tentative="1">
      <w:start w:val="1"/>
      <w:numFmt w:val="lowerRoman"/>
      <w:lvlText w:val="%7."/>
      <w:lvlJc w:val="right"/>
      <w:pPr>
        <w:tabs>
          <w:tab w:val="num" w:pos="5913"/>
        </w:tabs>
        <w:ind w:left="5913" w:hanging="360"/>
      </w:pPr>
    </w:lvl>
    <w:lvl w:ilvl="7" w:tentative="1">
      <w:start w:val="1"/>
      <w:numFmt w:val="lowerRoman"/>
      <w:lvlText w:val="%8."/>
      <w:lvlJc w:val="right"/>
      <w:pPr>
        <w:tabs>
          <w:tab w:val="num" w:pos="6633"/>
        </w:tabs>
        <w:ind w:left="6633" w:hanging="360"/>
      </w:pPr>
    </w:lvl>
    <w:lvl w:ilvl="8" w:tentative="1">
      <w:start w:val="1"/>
      <w:numFmt w:val="lowerRoman"/>
      <w:lvlText w:val="%9."/>
      <w:lvlJc w:val="right"/>
      <w:pPr>
        <w:tabs>
          <w:tab w:val="num" w:pos="7353"/>
        </w:tabs>
        <w:ind w:left="7353" w:hanging="360"/>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F504678"/>
    <w:multiLevelType w:val="multilevel"/>
    <w:tmpl w:val="4B1256A8"/>
    <w:lvl w:ilvl="0">
      <w:start w:val="2"/>
      <w:numFmt w:val="lowerRoman"/>
      <w:lvlText w:val="%1."/>
      <w:lvlJc w:val="right"/>
      <w:pPr>
        <w:tabs>
          <w:tab w:val="num" w:pos="1593"/>
        </w:tabs>
        <w:ind w:left="1593" w:hanging="360"/>
      </w:pPr>
    </w:lvl>
    <w:lvl w:ilvl="1" w:tentative="1">
      <w:start w:val="1"/>
      <w:numFmt w:val="lowerRoman"/>
      <w:lvlText w:val="%2."/>
      <w:lvlJc w:val="right"/>
      <w:pPr>
        <w:tabs>
          <w:tab w:val="num" w:pos="2313"/>
        </w:tabs>
        <w:ind w:left="2313" w:hanging="360"/>
      </w:pPr>
    </w:lvl>
    <w:lvl w:ilvl="2" w:tentative="1">
      <w:start w:val="1"/>
      <w:numFmt w:val="lowerRoman"/>
      <w:lvlText w:val="%3."/>
      <w:lvlJc w:val="right"/>
      <w:pPr>
        <w:tabs>
          <w:tab w:val="num" w:pos="3033"/>
        </w:tabs>
        <w:ind w:left="3033" w:hanging="360"/>
      </w:pPr>
    </w:lvl>
    <w:lvl w:ilvl="3" w:tentative="1">
      <w:start w:val="1"/>
      <w:numFmt w:val="lowerRoman"/>
      <w:lvlText w:val="%4."/>
      <w:lvlJc w:val="right"/>
      <w:pPr>
        <w:tabs>
          <w:tab w:val="num" w:pos="3753"/>
        </w:tabs>
        <w:ind w:left="3753" w:hanging="360"/>
      </w:pPr>
    </w:lvl>
    <w:lvl w:ilvl="4" w:tentative="1">
      <w:start w:val="1"/>
      <w:numFmt w:val="lowerRoman"/>
      <w:lvlText w:val="%5."/>
      <w:lvlJc w:val="right"/>
      <w:pPr>
        <w:tabs>
          <w:tab w:val="num" w:pos="4473"/>
        </w:tabs>
        <w:ind w:left="4473" w:hanging="360"/>
      </w:pPr>
    </w:lvl>
    <w:lvl w:ilvl="5" w:tentative="1">
      <w:start w:val="1"/>
      <w:numFmt w:val="lowerRoman"/>
      <w:lvlText w:val="%6."/>
      <w:lvlJc w:val="right"/>
      <w:pPr>
        <w:tabs>
          <w:tab w:val="num" w:pos="5193"/>
        </w:tabs>
        <w:ind w:left="5193" w:hanging="360"/>
      </w:pPr>
    </w:lvl>
    <w:lvl w:ilvl="6" w:tentative="1">
      <w:start w:val="1"/>
      <w:numFmt w:val="lowerRoman"/>
      <w:lvlText w:val="%7."/>
      <w:lvlJc w:val="right"/>
      <w:pPr>
        <w:tabs>
          <w:tab w:val="num" w:pos="5913"/>
        </w:tabs>
        <w:ind w:left="5913" w:hanging="360"/>
      </w:pPr>
    </w:lvl>
    <w:lvl w:ilvl="7" w:tentative="1">
      <w:start w:val="1"/>
      <w:numFmt w:val="lowerRoman"/>
      <w:lvlText w:val="%8."/>
      <w:lvlJc w:val="right"/>
      <w:pPr>
        <w:tabs>
          <w:tab w:val="num" w:pos="6633"/>
        </w:tabs>
        <w:ind w:left="6633" w:hanging="360"/>
      </w:pPr>
    </w:lvl>
    <w:lvl w:ilvl="8" w:tentative="1">
      <w:start w:val="1"/>
      <w:numFmt w:val="lowerRoman"/>
      <w:lvlText w:val="%9."/>
      <w:lvlJc w:val="right"/>
      <w:pPr>
        <w:tabs>
          <w:tab w:val="num" w:pos="7353"/>
        </w:tabs>
        <w:ind w:left="7353" w:hanging="360"/>
      </w:pPr>
    </w:lvl>
  </w:abstractNum>
  <w:abstractNum w:abstractNumId="14" w15:restartNumberingAfterBreak="0">
    <w:nsid w:val="3223C5E6"/>
    <w:multiLevelType w:val="hybridMultilevel"/>
    <w:tmpl w:val="FFFFFFFF"/>
    <w:lvl w:ilvl="0" w:tplc="05E0B268">
      <w:numFmt w:val="none"/>
      <w:lvlText w:val=""/>
      <w:lvlJc w:val="left"/>
      <w:pPr>
        <w:tabs>
          <w:tab w:val="num" w:pos="360"/>
        </w:tabs>
      </w:pPr>
    </w:lvl>
    <w:lvl w:ilvl="1" w:tplc="B5342A52">
      <w:start w:val="1"/>
      <w:numFmt w:val="lowerLetter"/>
      <w:lvlText w:val="%2."/>
      <w:lvlJc w:val="left"/>
      <w:pPr>
        <w:ind w:left="1440" w:hanging="360"/>
      </w:pPr>
    </w:lvl>
    <w:lvl w:ilvl="2" w:tplc="EB363BEE">
      <w:start w:val="1"/>
      <w:numFmt w:val="lowerRoman"/>
      <w:lvlText w:val="%3."/>
      <w:lvlJc w:val="right"/>
      <w:pPr>
        <w:ind w:left="2160" w:hanging="180"/>
      </w:pPr>
    </w:lvl>
    <w:lvl w:ilvl="3" w:tplc="90EC2102">
      <w:start w:val="1"/>
      <w:numFmt w:val="decimal"/>
      <w:lvlText w:val="%4."/>
      <w:lvlJc w:val="left"/>
      <w:pPr>
        <w:ind w:left="2880" w:hanging="360"/>
      </w:pPr>
    </w:lvl>
    <w:lvl w:ilvl="4" w:tplc="AAC828A0">
      <w:start w:val="1"/>
      <w:numFmt w:val="lowerLetter"/>
      <w:lvlText w:val="%5."/>
      <w:lvlJc w:val="left"/>
      <w:pPr>
        <w:ind w:left="3600" w:hanging="360"/>
      </w:pPr>
    </w:lvl>
    <w:lvl w:ilvl="5" w:tplc="E5021E4E">
      <w:start w:val="1"/>
      <w:numFmt w:val="lowerRoman"/>
      <w:lvlText w:val="%6."/>
      <w:lvlJc w:val="right"/>
      <w:pPr>
        <w:ind w:left="4320" w:hanging="180"/>
      </w:pPr>
    </w:lvl>
    <w:lvl w:ilvl="6" w:tplc="E466CE9A">
      <w:start w:val="1"/>
      <w:numFmt w:val="decimal"/>
      <w:lvlText w:val="%7."/>
      <w:lvlJc w:val="left"/>
      <w:pPr>
        <w:ind w:left="5040" w:hanging="360"/>
      </w:pPr>
    </w:lvl>
    <w:lvl w:ilvl="7" w:tplc="7CBCA434">
      <w:start w:val="1"/>
      <w:numFmt w:val="lowerLetter"/>
      <w:lvlText w:val="%8."/>
      <w:lvlJc w:val="left"/>
      <w:pPr>
        <w:ind w:left="5760" w:hanging="360"/>
      </w:pPr>
    </w:lvl>
    <w:lvl w:ilvl="8" w:tplc="CA3AC4B8">
      <w:start w:val="1"/>
      <w:numFmt w:val="lowerRoman"/>
      <w:lvlText w:val="%9."/>
      <w:lvlJc w:val="right"/>
      <w:pPr>
        <w:ind w:left="6480" w:hanging="180"/>
      </w:pPr>
    </w:lvl>
  </w:abstractNum>
  <w:abstractNum w:abstractNumId="15" w15:restartNumberingAfterBreak="0">
    <w:nsid w:val="32E70B36"/>
    <w:multiLevelType w:val="multilevel"/>
    <w:tmpl w:val="29A2BAB6"/>
    <w:lvl w:ilvl="0">
      <w:start w:val="3"/>
      <w:numFmt w:val="decimal"/>
      <w:lvlText w:val="%1."/>
      <w:lvlJc w:val="left"/>
      <w:pPr>
        <w:tabs>
          <w:tab w:val="num" w:pos="720"/>
        </w:tabs>
        <w:ind w:left="720" w:hanging="360"/>
      </w:pPr>
    </w:lvl>
    <w:lvl w:ilvl="1">
      <w:start w:val="3"/>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855744"/>
    <w:multiLevelType w:val="hybridMultilevel"/>
    <w:tmpl w:val="FFFFFFFF"/>
    <w:lvl w:ilvl="0" w:tplc="9174B832">
      <w:start w:val="1"/>
      <w:numFmt w:val="lowerLetter"/>
      <w:lvlText w:val="%1)"/>
      <w:lvlJc w:val="left"/>
      <w:pPr>
        <w:ind w:left="1287" w:hanging="360"/>
      </w:pPr>
    </w:lvl>
    <w:lvl w:ilvl="1" w:tplc="FB547D98">
      <w:start w:val="1"/>
      <w:numFmt w:val="lowerLetter"/>
      <w:lvlText w:val="%2."/>
      <w:lvlJc w:val="left"/>
      <w:pPr>
        <w:ind w:left="1440" w:hanging="360"/>
      </w:pPr>
    </w:lvl>
    <w:lvl w:ilvl="2" w:tplc="AE64C704">
      <w:start w:val="1"/>
      <w:numFmt w:val="lowerRoman"/>
      <w:lvlText w:val="%3."/>
      <w:lvlJc w:val="right"/>
      <w:pPr>
        <w:ind w:left="2160" w:hanging="180"/>
      </w:pPr>
    </w:lvl>
    <w:lvl w:ilvl="3" w:tplc="9B4C4606">
      <w:start w:val="1"/>
      <w:numFmt w:val="decimal"/>
      <w:lvlText w:val="%4."/>
      <w:lvlJc w:val="left"/>
      <w:pPr>
        <w:ind w:left="2880" w:hanging="360"/>
      </w:pPr>
    </w:lvl>
    <w:lvl w:ilvl="4" w:tplc="DDA811B8">
      <w:start w:val="1"/>
      <w:numFmt w:val="lowerLetter"/>
      <w:lvlText w:val="%5."/>
      <w:lvlJc w:val="left"/>
      <w:pPr>
        <w:ind w:left="3600" w:hanging="360"/>
      </w:pPr>
    </w:lvl>
    <w:lvl w:ilvl="5" w:tplc="1CBCA17A">
      <w:start w:val="1"/>
      <w:numFmt w:val="lowerRoman"/>
      <w:lvlText w:val="%6."/>
      <w:lvlJc w:val="right"/>
      <w:pPr>
        <w:ind w:left="4320" w:hanging="180"/>
      </w:pPr>
    </w:lvl>
    <w:lvl w:ilvl="6" w:tplc="511ACFE0">
      <w:start w:val="1"/>
      <w:numFmt w:val="decimal"/>
      <w:lvlText w:val="%7."/>
      <w:lvlJc w:val="left"/>
      <w:pPr>
        <w:ind w:left="5040" w:hanging="360"/>
      </w:pPr>
    </w:lvl>
    <w:lvl w:ilvl="7" w:tplc="5BB821D4">
      <w:start w:val="1"/>
      <w:numFmt w:val="lowerLetter"/>
      <w:lvlText w:val="%8."/>
      <w:lvlJc w:val="left"/>
      <w:pPr>
        <w:ind w:left="5760" w:hanging="360"/>
      </w:pPr>
    </w:lvl>
    <w:lvl w:ilvl="8" w:tplc="1D7C86BE">
      <w:start w:val="1"/>
      <w:numFmt w:val="lowerRoman"/>
      <w:lvlText w:val="%9."/>
      <w:lvlJc w:val="right"/>
      <w:pPr>
        <w:ind w:left="6480" w:hanging="180"/>
      </w:pPr>
    </w:lvl>
  </w:abstractNum>
  <w:abstractNum w:abstractNumId="17" w15:restartNumberingAfterBreak="0">
    <w:nsid w:val="3CA84007"/>
    <w:multiLevelType w:val="multilevel"/>
    <w:tmpl w:val="3DDED7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EE1C02"/>
    <w:multiLevelType w:val="hybridMultilevel"/>
    <w:tmpl w:val="FFFFFFFF"/>
    <w:lvl w:ilvl="0" w:tplc="C58C0B60">
      <w:start w:val="1"/>
      <w:numFmt w:val="bullet"/>
      <w:lvlText w:val="·"/>
      <w:lvlJc w:val="left"/>
      <w:pPr>
        <w:ind w:left="720" w:hanging="360"/>
      </w:pPr>
      <w:rPr>
        <w:rFonts w:ascii="Symbol" w:hAnsi="Symbol" w:hint="default"/>
      </w:rPr>
    </w:lvl>
    <w:lvl w:ilvl="1" w:tplc="DB7493F0">
      <w:start w:val="1"/>
      <w:numFmt w:val="bullet"/>
      <w:lvlText w:val="o"/>
      <w:lvlJc w:val="left"/>
      <w:pPr>
        <w:ind w:left="1440" w:hanging="360"/>
      </w:pPr>
      <w:rPr>
        <w:rFonts w:ascii="Courier New" w:hAnsi="Courier New" w:hint="default"/>
      </w:rPr>
    </w:lvl>
    <w:lvl w:ilvl="2" w:tplc="D71CFD06">
      <w:start w:val="1"/>
      <w:numFmt w:val="bullet"/>
      <w:lvlText w:val=""/>
      <w:lvlJc w:val="left"/>
      <w:pPr>
        <w:ind w:left="2160" w:hanging="360"/>
      </w:pPr>
      <w:rPr>
        <w:rFonts w:ascii="Wingdings" w:hAnsi="Wingdings" w:hint="default"/>
      </w:rPr>
    </w:lvl>
    <w:lvl w:ilvl="3" w:tplc="604495D2">
      <w:start w:val="1"/>
      <w:numFmt w:val="bullet"/>
      <w:lvlText w:val=""/>
      <w:lvlJc w:val="left"/>
      <w:pPr>
        <w:ind w:left="2880" w:hanging="360"/>
      </w:pPr>
      <w:rPr>
        <w:rFonts w:ascii="Symbol" w:hAnsi="Symbol" w:hint="default"/>
      </w:rPr>
    </w:lvl>
    <w:lvl w:ilvl="4" w:tplc="3A589DAC">
      <w:start w:val="1"/>
      <w:numFmt w:val="bullet"/>
      <w:lvlText w:val="o"/>
      <w:lvlJc w:val="left"/>
      <w:pPr>
        <w:ind w:left="3600" w:hanging="360"/>
      </w:pPr>
      <w:rPr>
        <w:rFonts w:ascii="Courier New" w:hAnsi="Courier New" w:hint="default"/>
      </w:rPr>
    </w:lvl>
    <w:lvl w:ilvl="5" w:tplc="79E47EAA">
      <w:start w:val="1"/>
      <w:numFmt w:val="bullet"/>
      <w:lvlText w:val=""/>
      <w:lvlJc w:val="left"/>
      <w:pPr>
        <w:ind w:left="4320" w:hanging="360"/>
      </w:pPr>
      <w:rPr>
        <w:rFonts w:ascii="Wingdings" w:hAnsi="Wingdings" w:hint="default"/>
      </w:rPr>
    </w:lvl>
    <w:lvl w:ilvl="6" w:tplc="D0504886">
      <w:start w:val="1"/>
      <w:numFmt w:val="bullet"/>
      <w:lvlText w:val=""/>
      <w:lvlJc w:val="left"/>
      <w:pPr>
        <w:ind w:left="5040" w:hanging="360"/>
      </w:pPr>
      <w:rPr>
        <w:rFonts w:ascii="Symbol" w:hAnsi="Symbol" w:hint="default"/>
      </w:rPr>
    </w:lvl>
    <w:lvl w:ilvl="7" w:tplc="CC14A6D2">
      <w:start w:val="1"/>
      <w:numFmt w:val="bullet"/>
      <w:lvlText w:val="o"/>
      <w:lvlJc w:val="left"/>
      <w:pPr>
        <w:ind w:left="5760" w:hanging="360"/>
      </w:pPr>
      <w:rPr>
        <w:rFonts w:ascii="Courier New" w:hAnsi="Courier New" w:hint="default"/>
      </w:rPr>
    </w:lvl>
    <w:lvl w:ilvl="8" w:tplc="6AC80C42">
      <w:start w:val="1"/>
      <w:numFmt w:val="bullet"/>
      <w:lvlText w:val=""/>
      <w:lvlJc w:val="left"/>
      <w:pPr>
        <w:ind w:left="6480" w:hanging="360"/>
      </w:pPr>
      <w:rPr>
        <w:rFonts w:ascii="Wingdings" w:hAnsi="Wingdings" w:hint="default"/>
      </w:rPr>
    </w:lvl>
  </w:abstractNum>
  <w:abstractNum w:abstractNumId="19" w15:restartNumberingAfterBreak="0">
    <w:nsid w:val="436DC043"/>
    <w:multiLevelType w:val="hybridMultilevel"/>
    <w:tmpl w:val="46A82A32"/>
    <w:lvl w:ilvl="0" w:tplc="0FB87ABE">
      <w:start w:val="1"/>
      <w:numFmt w:val="bullet"/>
      <w:lvlText w:val=""/>
      <w:lvlJc w:val="left"/>
      <w:pPr>
        <w:ind w:left="892" w:hanging="360"/>
      </w:pPr>
      <w:rPr>
        <w:rFonts w:ascii="Symbol" w:hAnsi="Symbol" w:hint="default"/>
      </w:rPr>
    </w:lvl>
    <w:lvl w:ilvl="1" w:tplc="59EAE43A">
      <w:start w:val="1"/>
      <w:numFmt w:val="bullet"/>
      <w:lvlText w:val="o"/>
      <w:lvlJc w:val="left"/>
      <w:pPr>
        <w:ind w:left="1440" w:hanging="360"/>
      </w:pPr>
      <w:rPr>
        <w:rFonts w:ascii="Courier New" w:hAnsi="Courier New" w:hint="default"/>
      </w:rPr>
    </w:lvl>
    <w:lvl w:ilvl="2" w:tplc="0C0218E0">
      <w:start w:val="1"/>
      <w:numFmt w:val="bullet"/>
      <w:lvlText w:val=""/>
      <w:lvlJc w:val="left"/>
      <w:pPr>
        <w:ind w:left="2160" w:hanging="360"/>
      </w:pPr>
      <w:rPr>
        <w:rFonts w:ascii="Wingdings" w:hAnsi="Wingdings" w:hint="default"/>
      </w:rPr>
    </w:lvl>
    <w:lvl w:ilvl="3" w:tplc="8D92BB94">
      <w:start w:val="1"/>
      <w:numFmt w:val="bullet"/>
      <w:lvlText w:val=""/>
      <w:lvlJc w:val="left"/>
      <w:pPr>
        <w:ind w:left="2880" w:hanging="360"/>
      </w:pPr>
      <w:rPr>
        <w:rFonts w:ascii="Symbol" w:hAnsi="Symbol" w:hint="default"/>
      </w:rPr>
    </w:lvl>
    <w:lvl w:ilvl="4" w:tplc="BC604CAE">
      <w:start w:val="1"/>
      <w:numFmt w:val="bullet"/>
      <w:lvlText w:val="o"/>
      <w:lvlJc w:val="left"/>
      <w:pPr>
        <w:ind w:left="3600" w:hanging="360"/>
      </w:pPr>
      <w:rPr>
        <w:rFonts w:ascii="Courier New" w:hAnsi="Courier New" w:hint="default"/>
      </w:rPr>
    </w:lvl>
    <w:lvl w:ilvl="5" w:tplc="FF400374">
      <w:start w:val="1"/>
      <w:numFmt w:val="bullet"/>
      <w:lvlText w:val=""/>
      <w:lvlJc w:val="left"/>
      <w:pPr>
        <w:ind w:left="4320" w:hanging="360"/>
      </w:pPr>
      <w:rPr>
        <w:rFonts w:ascii="Wingdings" w:hAnsi="Wingdings" w:hint="default"/>
      </w:rPr>
    </w:lvl>
    <w:lvl w:ilvl="6" w:tplc="CBF2BB8C">
      <w:start w:val="1"/>
      <w:numFmt w:val="bullet"/>
      <w:lvlText w:val=""/>
      <w:lvlJc w:val="left"/>
      <w:pPr>
        <w:ind w:left="5040" w:hanging="360"/>
      </w:pPr>
      <w:rPr>
        <w:rFonts w:ascii="Symbol" w:hAnsi="Symbol" w:hint="default"/>
      </w:rPr>
    </w:lvl>
    <w:lvl w:ilvl="7" w:tplc="89087D5A">
      <w:start w:val="1"/>
      <w:numFmt w:val="bullet"/>
      <w:lvlText w:val="o"/>
      <w:lvlJc w:val="left"/>
      <w:pPr>
        <w:ind w:left="5760" w:hanging="360"/>
      </w:pPr>
      <w:rPr>
        <w:rFonts w:ascii="Courier New" w:hAnsi="Courier New" w:hint="default"/>
      </w:rPr>
    </w:lvl>
    <w:lvl w:ilvl="8" w:tplc="7EE8F426">
      <w:start w:val="1"/>
      <w:numFmt w:val="bullet"/>
      <w:lvlText w:val=""/>
      <w:lvlJc w:val="left"/>
      <w:pPr>
        <w:ind w:left="6480" w:hanging="360"/>
      </w:pPr>
      <w:rPr>
        <w:rFonts w:ascii="Wingdings" w:hAnsi="Wingdings" w:hint="default"/>
      </w:rPr>
    </w:lvl>
  </w:abstractNum>
  <w:abstractNum w:abstractNumId="20" w15:restartNumberingAfterBreak="0">
    <w:nsid w:val="46E6344B"/>
    <w:multiLevelType w:val="multilevel"/>
    <w:tmpl w:val="BA224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1A4123"/>
    <w:multiLevelType w:val="multilevel"/>
    <w:tmpl w:val="263E960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2" w15:restartNumberingAfterBreak="0">
    <w:nsid w:val="506C7437"/>
    <w:multiLevelType w:val="multilevel"/>
    <w:tmpl w:val="53AC621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986625"/>
    <w:multiLevelType w:val="hybridMultilevel"/>
    <w:tmpl w:val="FFFFFFFF"/>
    <w:lvl w:ilvl="0" w:tplc="42AE6756">
      <w:numFmt w:val="none"/>
      <w:lvlText w:val=""/>
      <w:lvlJc w:val="left"/>
      <w:pPr>
        <w:tabs>
          <w:tab w:val="num" w:pos="360"/>
        </w:tabs>
      </w:pPr>
    </w:lvl>
    <w:lvl w:ilvl="1" w:tplc="AB2097B6">
      <w:start w:val="1"/>
      <w:numFmt w:val="lowerLetter"/>
      <w:lvlText w:val="%2."/>
      <w:lvlJc w:val="left"/>
      <w:pPr>
        <w:ind w:left="2160" w:hanging="360"/>
      </w:pPr>
    </w:lvl>
    <w:lvl w:ilvl="2" w:tplc="84E6DF24">
      <w:start w:val="1"/>
      <w:numFmt w:val="lowerRoman"/>
      <w:lvlText w:val="%3."/>
      <w:lvlJc w:val="right"/>
      <w:pPr>
        <w:ind w:left="2880" w:hanging="180"/>
      </w:pPr>
    </w:lvl>
    <w:lvl w:ilvl="3" w:tplc="17C896BC">
      <w:start w:val="1"/>
      <w:numFmt w:val="decimal"/>
      <w:lvlText w:val="%4."/>
      <w:lvlJc w:val="left"/>
      <w:pPr>
        <w:ind w:left="3600" w:hanging="360"/>
      </w:pPr>
    </w:lvl>
    <w:lvl w:ilvl="4" w:tplc="3CC4BA0A">
      <w:start w:val="1"/>
      <w:numFmt w:val="lowerLetter"/>
      <w:lvlText w:val="%5."/>
      <w:lvlJc w:val="left"/>
      <w:pPr>
        <w:ind w:left="4320" w:hanging="360"/>
      </w:pPr>
    </w:lvl>
    <w:lvl w:ilvl="5" w:tplc="AB648C34">
      <w:start w:val="1"/>
      <w:numFmt w:val="lowerRoman"/>
      <w:lvlText w:val="%6."/>
      <w:lvlJc w:val="right"/>
      <w:pPr>
        <w:ind w:left="5040" w:hanging="180"/>
      </w:pPr>
    </w:lvl>
    <w:lvl w:ilvl="6" w:tplc="460C9D7A">
      <w:start w:val="1"/>
      <w:numFmt w:val="decimal"/>
      <w:lvlText w:val="%7."/>
      <w:lvlJc w:val="left"/>
      <w:pPr>
        <w:ind w:left="5760" w:hanging="360"/>
      </w:pPr>
    </w:lvl>
    <w:lvl w:ilvl="7" w:tplc="C2326FE8">
      <w:start w:val="1"/>
      <w:numFmt w:val="lowerLetter"/>
      <w:lvlText w:val="%8."/>
      <w:lvlJc w:val="left"/>
      <w:pPr>
        <w:ind w:left="6480" w:hanging="360"/>
      </w:pPr>
    </w:lvl>
    <w:lvl w:ilvl="8" w:tplc="8E7807D4">
      <w:start w:val="1"/>
      <w:numFmt w:val="lowerRoman"/>
      <w:lvlText w:val="%9."/>
      <w:lvlJc w:val="right"/>
      <w:pPr>
        <w:ind w:left="7200" w:hanging="180"/>
      </w:pPr>
    </w:lvl>
  </w:abstractNum>
  <w:abstractNum w:abstractNumId="24" w15:restartNumberingAfterBreak="0">
    <w:nsid w:val="56E7201B"/>
    <w:multiLevelType w:val="hybridMultilevel"/>
    <w:tmpl w:val="E444AABE"/>
    <w:lvl w:ilvl="0" w:tplc="DC08AD04">
      <w:start w:val="1"/>
      <w:numFmt w:val="decimal"/>
      <w:lvlText w:val="%1."/>
      <w:lvlJc w:val="left"/>
      <w:pPr>
        <w:ind w:left="1020" w:hanging="360"/>
      </w:pPr>
    </w:lvl>
    <w:lvl w:ilvl="1" w:tplc="244E29CC">
      <w:start w:val="1"/>
      <w:numFmt w:val="decimal"/>
      <w:lvlText w:val="%2."/>
      <w:lvlJc w:val="left"/>
      <w:pPr>
        <w:ind w:left="1020" w:hanging="360"/>
      </w:pPr>
    </w:lvl>
    <w:lvl w:ilvl="2" w:tplc="E92AB88A">
      <w:start w:val="1"/>
      <w:numFmt w:val="decimal"/>
      <w:lvlText w:val="%3."/>
      <w:lvlJc w:val="left"/>
      <w:pPr>
        <w:ind w:left="1020" w:hanging="360"/>
      </w:pPr>
    </w:lvl>
    <w:lvl w:ilvl="3" w:tplc="F88E0B42">
      <w:start w:val="1"/>
      <w:numFmt w:val="decimal"/>
      <w:lvlText w:val="%4."/>
      <w:lvlJc w:val="left"/>
      <w:pPr>
        <w:ind w:left="1020" w:hanging="360"/>
      </w:pPr>
    </w:lvl>
    <w:lvl w:ilvl="4" w:tplc="1D8CC444">
      <w:start w:val="1"/>
      <w:numFmt w:val="decimal"/>
      <w:lvlText w:val="%5."/>
      <w:lvlJc w:val="left"/>
      <w:pPr>
        <w:ind w:left="1020" w:hanging="360"/>
      </w:pPr>
    </w:lvl>
    <w:lvl w:ilvl="5" w:tplc="F014EA36">
      <w:start w:val="1"/>
      <w:numFmt w:val="decimal"/>
      <w:lvlText w:val="%6."/>
      <w:lvlJc w:val="left"/>
      <w:pPr>
        <w:ind w:left="1020" w:hanging="360"/>
      </w:pPr>
    </w:lvl>
    <w:lvl w:ilvl="6" w:tplc="A6D4A578">
      <w:start w:val="1"/>
      <w:numFmt w:val="decimal"/>
      <w:lvlText w:val="%7."/>
      <w:lvlJc w:val="left"/>
      <w:pPr>
        <w:ind w:left="1020" w:hanging="360"/>
      </w:pPr>
    </w:lvl>
    <w:lvl w:ilvl="7" w:tplc="7DD2434A">
      <w:start w:val="1"/>
      <w:numFmt w:val="decimal"/>
      <w:lvlText w:val="%8."/>
      <w:lvlJc w:val="left"/>
      <w:pPr>
        <w:ind w:left="1020" w:hanging="360"/>
      </w:pPr>
    </w:lvl>
    <w:lvl w:ilvl="8" w:tplc="032E734C">
      <w:start w:val="1"/>
      <w:numFmt w:val="decimal"/>
      <w:lvlText w:val="%9."/>
      <w:lvlJc w:val="left"/>
      <w:pPr>
        <w:ind w:left="1020" w:hanging="360"/>
      </w:pPr>
    </w:lvl>
  </w:abstractNum>
  <w:abstractNum w:abstractNumId="25" w15:restartNumberingAfterBreak="0">
    <w:nsid w:val="5AD4F4B1"/>
    <w:multiLevelType w:val="hybridMultilevel"/>
    <w:tmpl w:val="A26454B4"/>
    <w:lvl w:ilvl="0" w:tplc="E862BCCC">
      <w:start w:val="1"/>
      <w:numFmt w:val="bullet"/>
      <w:lvlText w:val=""/>
      <w:lvlJc w:val="left"/>
      <w:pPr>
        <w:ind w:left="720" w:hanging="360"/>
      </w:pPr>
      <w:rPr>
        <w:rFonts w:ascii="Symbol" w:hAnsi="Symbol" w:hint="default"/>
      </w:rPr>
    </w:lvl>
    <w:lvl w:ilvl="1" w:tplc="6CDC9CEA">
      <w:start w:val="1"/>
      <w:numFmt w:val="bullet"/>
      <w:lvlText w:val="o"/>
      <w:lvlJc w:val="left"/>
      <w:pPr>
        <w:ind w:left="1440" w:hanging="360"/>
      </w:pPr>
      <w:rPr>
        <w:rFonts w:ascii="Courier New" w:hAnsi="Courier New" w:hint="default"/>
      </w:rPr>
    </w:lvl>
    <w:lvl w:ilvl="2" w:tplc="476EB356">
      <w:start w:val="1"/>
      <w:numFmt w:val="bullet"/>
      <w:lvlText w:val=""/>
      <w:lvlJc w:val="left"/>
      <w:pPr>
        <w:ind w:left="2160" w:hanging="360"/>
      </w:pPr>
      <w:rPr>
        <w:rFonts w:ascii="Wingdings" w:hAnsi="Wingdings" w:hint="default"/>
      </w:rPr>
    </w:lvl>
    <w:lvl w:ilvl="3" w:tplc="6B1812D6">
      <w:start w:val="1"/>
      <w:numFmt w:val="bullet"/>
      <w:lvlText w:val=""/>
      <w:lvlJc w:val="left"/>
      <w:pPr>
        <w:ind w:left="2880" w:hanging="360"/>
      </w:pPr>
      <w:rPr>
        <w:rFonts w:ascii="Symbol" w:hAnsi="Symbol" w:hint="default"/>
      </w:rPr>
    </w:lvl>
    <w:lvl w:ilvl="4" w:tplc="1FE2730A">
      <w:start w:val="1"/>
      <w:numFmt w:val="bullet"/>
      <w:lvlText w:val="o"/>
      <w:lvlJc w:val="left"/>
      <w:pPr>
        <w:ind w:left="3600" w:hanging="360"/>
      </w:pPr>
      <w:rPr>
        <w:rFonts w:ascii="Courier New" w:hAnsi="Courier New" w:hint="default"/>
      </w:rPr>
    </w:lvl>
    <w:lvl w:ilvl="5" w:tplc="B7C20B98">
      <w:start w:val="1"/>
      <w:numFmt w:val="bullet"/>
      <w:lvlText w:val=""/>
      <w:lvlJc w:val="left"/>
      <w:pPr>
        <w:ind w:left="4320" w:hanging="360"/>
      </w:pPr>
      <w:rPr>
        <w:rFonts w:ascii="Wingdings" w:hAnsi="Wingdings" w:hint="default"/>
      </w:rPr>
    </w:lvl>
    <w:lvl w:ilvl="6" w:tplc="2A36B496">
      <w:start w:val="1"/>
      <w:numFmt w:val="bullet"/>
      <w:lvlText w:val=""/>
      <w:lvlJc w:val="left"/>
      <w:pPr>
        <w:ind w:left="5040" w:hanging="360"/>
      </w:pPr>
      <w:rPr>
        <w:rFonts w:ascii="Symbol" w:hAnsi="Symbol" w:hint="default"/>
      </w:rPr>
    </w:lvl>
    <w:lvl w:ilvl="7" w:tplc="8A80C8D8">
      <w:start w:val="1"/>
      <w:numFmt w:val="bullet"/>
      <w:lvlText w:val="o"/>
      <w:lvlJc w:val="left"/>
      <w:pPr>
        <w:ind w:left="5760" w:hanging="360"/>
      </w:pPr>
      <w:rPr>
        <w:rFonts w:ascii="Courier New" w:hAnsi="Courier New" w:hint="default"/>
      </w:rPr>
    </w:lvl>
    <w:lvl w:ilvl="8" w:tplc="A812456E">
      <w:start w:val="1"/>
      <w:numFmt w:val="bullet"/>
      <w:lvlText w:val=""/>
      <w:lvlJc w:val="left"/>
      <w:pPr>
        <w:ind w:left="6480" w:hanging="360"/>
      </w:pPr>
      <w:rPr>
        <w:rFonts w:ascii="Wingdings" w:hAnsi="Wingdings" w:hint="default"/>
      </w:rPr>
    </w:lvl>
  </w:abstractNum>
  <w:abstractNum w:abstractNumId="26" w15:restartNumberingAfterBreak="0">
    <w:nsid w:val="64B4102E"/>
    <w:multiLevelType w:val="multilevel"/>
    <w:tmpl w:val="D274455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7" w15:restartNumberingAfterBreak="0">
    <w:nsid w:val="717E4BAA"/>
    <w:multiLevelType w:val="multilevel"/>
    <w:tmpl w:val="15CEE4A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74D67B31"/>
    <w:multiLevelType w:val="multilevel"/>
    <w:tmpl w:val="B6542A6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9" w15:restartNumberingAfterBreak="0">
    <w:nsid w:val="75E51AF4"/>
    <w:multiLevelType w:val="multilevel"/>
    <w:tmpl w:val="FFFFFFFF"/>
    <w:lvl w:ilvl="0">
      <w:start w:val="2"/>
      <w:numFmt w:val="lowerRoman"/>
      <w:lvlText w:val="%1."/>
      <w:lvlJc w:val="right"/>
      <w:pPr>
        <w:ind w:left="159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9E21A2D"/>
    <w:multiLevelType w:val="hybridMultilevel"/>
    <w:tmpl w:val="FFFFFFFF"/>
    <w:lvl w:ilvl="0" w:tplc="EF54147E">
      <w:start w:val="1"/>
      <w:numFmt w:val="lowerLetter"/>
      <w:lvlText w:val="%1)"/>
      <w:lvlJc w:val="left"/>
      <w:pPr>
        <w:ind w:left="1287" w:hanging="360"/>
      </w:pPr>
    </w:lvl>
    <w:lvl w:ilvl="1" w:tplc="8C622228">
      <w:start w:val="1"/>
      <w:numFmt w:val="lowerLetter"/>
      <w:lvlText w:val="%2."/>
      <w:lvlJc w:val="left"/>
      <w:pPr>
        <w:ind w:left="1440" w:hanging="360"/>
      </w:pPr>
    </w:lvl>
    <w:lvl w:ilvl="2" w:tplc="A0E628DA">
      <w:start w:val="1"/>
      <w:numFmt w:val="lowerRoman"/>
      <w:lvlText w:val="%3."/>
      <w:lvlJc w:val="right"/>
      <w:pPr>
        <w:ind w:left="2160" w:hanging="180"/>
      </w:pPr>
    </w:lvl>
    <w:lvl w:ilvl="3" w:tplc="8A9C1474">
      <w:start w:val="1"/>
      <w:numFmt w:val="decimal"/>
      <w:lvlText w:val="%4."/>
      <w:lvlJc w:val="left"/>
      <w:pPr>
        <w:ind w:left="2880" w:hanging="360"/>
      </w:pPr>
    </w:lvl>
    <w:lvl w:ilvl="4" w:tplc="21C634D8">
      <w:start w:val="1"/>
      <w:numFmt w:val="lowerLetter"/>
      <w:lvlText w:val="%5."/>
      <w:lvlJc w:val="left"/>
      <w:pPr>
        <w:ind w:left="3600" w:hanging="360"/>
      </w:pPr>
    </w:lvl>
    <w:lvl w:ilvl="5" w:tplc="CAF8FFB0">
      <w:start w:val="1"/>
      <w:numFmt w:val="lowerRoman"/>
      <w:lvlText w:val="%6."/>
      <w:lvlJc w:val="right"/>
      <w:pPr>
        <w:ind w:left="4320" w:hanging="180"/>
      </w:pPr>
    </w:lvl>
    <w:lvl w:ilvl="6" w:tplc="B824EB94">
      <w:start w:val="1"/>
      <w:numFmt w:val="decimal"/>
      <w:lvlText w:val="%7."/>
      <w:lvlJc w:val="left"/>
      <w:pPr>
        <w:ind w:left="5040" w:hanging="360"/>
      </w:pPr>
    </w:lvl>
    <w:lvl w:ilvl="7" w:tplc="0ABE7246">
      <w:start w:val="1"/>
      <w:numFmt w:val="lowerLetter"/>
      <w:lvlText w:val="%8."/>
      <w:lvlJc w:val="left"/>
      <w:pPr>
        <w:ind w:left="5760" w:hanging="360"/>
      </w:pPr>
    </w:lvl>
    <w:lvl w:ilvl="8" w:tplc="70C81F58">
      <w:start w:val="1"/>
      <w:numFmt w:val="lowerRoman"/>
      <w:lvlText w:val="%9."/>
      <w:lvlJc w:val="right"/>
      <w:pPr>
        <w:ind w:left="6480" w:hanging="180"/>
      </w:pPr>
    </w:lvl>
  </w:abstractNum>
  <w:abstractNum w:abstractNumId="31" w15:restartNumberingAfterBreak="0">
    <w:nsid w:val="7C046FBB"/>
    <w:multiLevelType w:val="hybridMultilevel"/>
    <w:tmpl w:val="6816AF8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2" w15:restartNumberingAfterBreak="0">
    <w:nsid w:val="7D032A48"/>
    <w:multiLevelType w:val="hybridMultilevel"/>
    <w:tmpl w:val="76840A84"/>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3" w15:restartNumberingAfterBreak="0">
    <w:nsid w:val="7E1B38C1"/>
    <w:multiLevelType w:val="hybridMultilevel"/>
    <w:tmpl w:val="9904DAA2"/>
    <w:lvl w:ilvl="0" w:tplc="F816FBDC">
      <w:start w:val="1"/>
      <w:numFmt w:val="bullet"/>
      <w:lvlText w:val="-"/>
      <w:lvlJc w:val="left"/>
      <w:pPr>
        <w:ind w:left="720" w:hanging="360"/>
      </w:pPr>
      <w:rPr>
        <w:rFonts w:ascii="Aptos" w:hAnsi="Aptos" w:hint="default"/>
      </w:rPr>
    </w:lvl>
    <w:lvl w:ilvl="1" w:tplc="A9802C5C">
      <w:start w:val="1"/>
      <w:numFmt w:val="bullet"/>
      <w:lvlText w:val="o"/>
      <w:lvlJc w:val="left"/>
      <w:pPr>
        <w:ind w:left="1440" w:hanging="360"/>
      </w:pPr>
      <w:rPr>
        <w:rFonts w:ascii="Courier New" w:hAnsi="Courier New" w:hint="default"/>
      </w:rPr>
    </w:lvl>
    <w:lvl w:ilvl="2" w:tplc="2B583D18">
      <w:start w:val="1"/>
      <w:numFmt w:val="bullet"/>
      <w:lvlText w:val=""/>
      <w:lvlJc w:val="left"/>
      <w:pPr>
        <w:ind w:left="2160" w:hanging="360"/>
      </w:pPr>
      <w:rPr>
        <w:rFonts w:ascii="Wingdings" w:hAnsi="Wingdings" w:hint="default"/>
      </w:rPr>
    </w:lvl>
    <w:lvl w:ilvl="3" w:tplc="2A78A292">
      <w:start w:val="1"/>
      <w:numFmt w:val="bullet"/>
      <w:lvlText w:val=""/>
      <w:lvlJc w:val="left"/>
      <w:pPr>
        <w:ind w:left="2880" w:hanging="360"/>
      </w:pPr>
      <w:rPr>
        <w:rFonts w:ascii="Symbol" w:hAnsi="Symbol" w:hint="default"/>
      </w:rPr>
    </w:lvl>
    <w:lvl w:ilvl="4" w:tplc="2EF48FF4">
      <w:start w:val="1"/>
      <w:numFmt w:val="bullet"/>
      <w:lvlText w:val="o"/>
      <w:lvlJc w:val="left"/>
      <w:pPr>
        <w:ind w:left="3600" w:hanging="360"/>
      </w:pPr>
      <w:rPr>
        <w:rFonts w:ascii="Courier New" w:hAnsi="Courier New" w:hint="default"/>
      </w:rPr>
    </w:lvl>
    <w:lvl w:ilvl="5" w:tplc="F1CA98AA">
      <w:start w:val="1"/>
      <w:numFmt w:val="bullet"/>
      <w:lvlText w:val=""/>
      <w:lvlJc w:val="left"/>
      <w:pPr>
        <w:ind w:left="4320" w:hanging="360"/>
      </w:pPr>
      <w:rPr>
        <w:rFonts w:ascii="Wingdings" w:hAnsi="Wingdings" w:hint="default"/>
      </w:rPr>
    </w:lvl>
    <w:lvl w:ilvl="6" w:tplc="57688284">
      <w:start w:val="1"/>
      <w:numFmt w:val="bullet"/>
      <w:lvlText w:val=""/>
      <w:lvlJc w:val="left"/>
      <w:pPr>
        <w:ind w:left="5040" w:hanging="360"/>
      </w:pPr>
      <w:rPr>
        <w:rFonts w:ascii="Symbol" w:hAnsi="Symbol" w:hint="default"/>
      </w:rPr>
    </w:lvl>
    <w:lvl w:ilvl="7" w:tplc="966AF802">
      <w:start w:val="1"/>
      <w:numFmt w:val="bullet"/>
      <w:lvlText w:val="o"/>
      <w:lvlJc w:val="left"/>
      <w:pPr>
        <w:ind w:left="5760" w:hanging="360"/>
      </w:pPr>
      <w:rPr>
        <w:rFonts w:ascii="Courier New" w:hAnsi="Courier New" w:hint="default"/>
      </w:rPr>
    </w:lvl>
    <w:lvl w:ilvl="8" w:tplc="159AFDA2">
      <w:start w:val="1"/>
      <w:numFmt w:val="bullet"/>
      <w:lvlText w:val=""/>
      <w:lvlJc w:val="left"/>
      <w:pPr>
        <w:ind w:left="6480" w:hanging="360"/>
      </w:pPr>
      <w:rPr>
        <w:rFonts w:ascii="Wingdings" w:hAnsi="Wingdings" w:hint="default"/>
      </w:rPr>
    </w:lvl>
  </w:abstractNum>
  <w:abstractNum w:abstractNumId="34" w15:restartNumberingAfterBreak="0">
    <w:nsid w:val="7EE452C6"/>
    <w:multiLevelType w:val="multilevel"/>
    <w:tmpl w:val="8268477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FDEF468"/>
    <w:multiLevelType w:val="hybridMultilevel"/>
    <w:tmpl w:val="86CE0AEA"/>
    <w:lvl w:ilvl="0" w:tplc="18D85B76">
      <w:start w:val="1"/>
      <w:numFmt w:val="bullet"/>
      <w:lvlText w:val=""/>
      <w:lvlJc w:val="left"/>
      <w:pPr>
        <w:ind w:left="720" w:hanging="360"/>
      </w:pPr>
      <w:rPr>
        <w:rFonts w:ascii="Symbol" w:hAnsi="Symbol" w:hint="default"/>
      </w:rPr>
    </w:lvl>
    <w:lvl w:ilvl="1" w:tplc="5958E7F6">
      <w:start w:val="1"/>
      <w:numFmt w:val="bullet"/>
      <w:lvlText w:val="o"/>
      <w:lvlJc w:val="left"/>
      <w:pPr>
        <w:ind w:left="1440" w:hanging="360"/>
      </w:pPr>
      <w:rPr>
        <w:rFonts w:ascii="Courier New" w:hAnsi="Courier New" w:hint="default"/>
      </w:rPr>
    </w:lvl>
    <w:lvl w:ilvl="2" w:tplc="81DC4B50">
      <w:start w:val="1"/>
      <w:numFmt w:val="bullet"/>
      <w:lvlText w:val=""/>
      <w:lvlJc w:val="left"/>
      <w:pPr>
        <w:ind w:left="2160" w:hanging="360"/>
      </w:pPr>
      <w:rPr>
        <w:rFonts w:ascii="Wingdings" w:hAnsi="Wingdings" w:hint="default"/>
      </w:rPr>
    </w:lvl>
    <w:lvl w:ilvl="3" w:tplc="ABE06126">
      <w:start w:val="1"/>
      <w:numFmt w:val="bullet"/>
      <w:lvlText w:val=""/>
      <w:lvlJc w:val="left"/>
      <w:pPr>
        <w:ind w:left="2880" w:hanging="360"/>
      </w:pPr>
      <w:rPr>
        <w:rFonts w:ascii="Symbol" w:hAnsi="Symbol" w:hint="default"/>
      </w:rPr>
    </w:lvl>
    <w:lvl w:ilvl="4" w:tplc="7586EFE6">
      <w:start w:val="1"/>
      <w:numFmt w:val="bullet"/>
      <w:lvlText w:val="o"/>
      <w:lvlJc w:val="left"/>
      <w:pPr>
        <w:ind w:left="3600" w:hanging="360"/>
      </w:pPr>
      <w:rPr>
        <w:rFonts w:ascii="Courier New" w:hAnsi="Courier New" w:hint="default"/>
      </w:rPr>
    </w:lvl>
    <w:lvl w:ilvl="5" w:tplc="D750B892">
      <w:start w:val="1"/>
      <w:numFmt w:val="bullet"/>
      <w:lvlText w:val=""/>
      <w:lvlJc w:val="left"/>
      <w:pPr>
        <w:ind w:left="4320" w:hanging="360"/>
      </w:pPr>
      <w:rPr>
        <w:rFonts w:ascii="Wingdings" w:hAnsi="Wingdings" w:hint="default"/>
      </w:rPr>
    </w:lvl>
    <w:lvl w:ilvl="6" w:tplc="43E2C376">
      <w:start w:val="1"/>
      <w:numFmt w:val="bullet"/>
      <w:lvlText w:val=""/>
      <w:lvlJc w:val="left"/>
      <w:pPr>
        <w:ind w:left="5040" w:hanging="360"/>
      </w:pPr>
      <w:rPr>
        <w:rFonts w:ascii="Symbol" w:hAnsi="Symbol" w:hint="default"/>
      </w:rPr>
    </w:lvl>
    <w:lvl w:ilvl="7" w:tplc="42B20DB6">
      <w:start w:val="1"/>
      <w:numFmt w:val="bullet"/>
      <w:lvlText w:val="o"/>
      <w:lvlJc w:val="left"/>
      <w:pPr>
        <w:ind w:left="5760" w:hanging="360"/>
      </w:pPr>
      <w:rPr>
        <w:rFonts w:ascii="Courier New" w:hAnsi="Courier New" w:hint="default"/>
      </w:rPr>
    </w:lvl>
    <w:lvl w:ilvl="8" w:tplc="5978C4F6">
      <w:start w:val="1"/>
      <w:numFmt w:val="bullet"/>
      <w:lvlText w:val=""/>
      <w:lvlJc w:val="left"/>
      <w:pPr>
        <w:ind w:left="6480" w:hanging="360"/>
      </w:pPr>
      <w:rPr>
        <w:rFonts w:ascii="Wingdings" w:hAnsi="Wingdings" w:hint="default"/>
      </w:rPr>
    </w:lvl>
  </w:abstractNum>
  <w:num w:numId="1">
    <w:abstractNumId w:val="33"/>
  </w:num>
  <w:num w:numId="2">
    <w:abstractNumId w:val="19"/>
  </w:num>
  <w:num w:numId="3">
    <w:abstractNumId w:val="35"/>
  </w:num>
  <w:num w:numId="4">
    <w:abstractNumId w:val="25"/>
  </w:num>
  <w:num w:numId="5">
    <w:abstractNumId w:val="2"/>
  </w:num>
  <w:num w:numId="6">
    <w:abstractNumId w:val="20"/>
  </w:num>
  <w:num w:numId="7">
    <w:abstractNumId w:val="17"/>
  </w:num>
  <w:num w:numId="8">
    <w:abstractNumId w:val="10"/>
  </w:num>
  <w:num w:numId="9">
    <w:abstractNumId w:val="27"/>
  </w:num>
  <w:num w:numId="10">
    <w:abstractNumId w:val="15"/>
  </w:num>
  <w:num w:numId="11">
    <w:abstractNumId w:val="28"/>
  </w:num>
  <w:num w:numId="12">
    <w:abstractNumId w:val="26"/>
  </w:num>
  <w:num w:numId="13">
    <w:abstractNumId w:val="5"/>
  </w:num>
  <w:num w:numId="14">
    <w:abstractNumId w:val="7"/>
  </w:num>
  <w:num w:numId="15">
    <w:abstractNumId w:val="34"/>
  </w:num>
  <w:num w:numId="16">
    <w:abstractNumId w:val="21"/>
  </w:num>
  <w:num w:numId="17">
    <w:abstractNumId w:val="11"/>
  </w:num>
  <w:num w:numId="18">
    <w:abstractNumId w:val="13"/>
  </w:num>
  <w:num w:numId="19">
    <w:abstractNumId w:val="9"/>
  </w:num>
  <w:num w:numId="20">
    <w:abstractNumId w:val="3"/>
  </w:num>
  <w:num w:numId="21">
    <w:abstractNumId w:val="22"/>
  </w:num>
  <w:num w:numId="22">
    <w:abstractNumId w:val="31"/>
  </w:num>
  <w:num w:numId="23">
    <w:abstractNumId w:val="8"/>
  </w:num>
  <w:num w:numId="24">
    <w:abstractNumId w:val="32"/>
  </w:num>
  <w:num w:numId="25">
    <w:abstractNumId w:val="18"/>
  </w:num>
  <w:num w:numId="26">
    <w:abstractNumId w:val="24"/>
  </w:num>
  <w:num w:numId="27">
    <w:abstractNumId w:val="16"/>
  </w:num>
  <w:num w:numId="28">
    <w:abstractNumId w:val="6"/>
  </w:num>
  <w:num w:numId="29">
    <w:abstractNumId w:val="30"/>
  </w:num>
  <w:num w:numId="30">
    <w:abstractNumId w:val="29"/>
  </w:num>
  <w:num w:numId="31">
    <w:abstractNumId w:val="14"/>
  </w:num>
  <w:num w:numId="32">
    <w:abstractNumId w:val="4"/>
  </w:num>
  <w:num w:numId="33">
    <w:abstractNumId w:val="23"/>
  </w:num>
  <w:num w:numId="34">
    <w:abstractNumId w:val="1"/>
  </w:num>
  <w:num w:numId="35">
    <w:abstractNumId w:val="0"/>
  </w:num>
  <w:num w:numId="36">
    <w:abstractNumId w:val="12"/>
  </w:num>
  <w:num w:numId="37">
    <w:abstractNumId w:val="12"/>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EBE5C0A-44C5-4D7A-9A61-07F4AABAF0BA"/>
    <w:docVar w:name="LW_COVERPAGE_TYPE" w:val="1"/>
    <w:docVar w:name="LW_CROSSREFERENCE" w:val="{SWD(2026) 184 final} - {SWD(2026) 185 final} - {SWD(2026) 186 final} - {SWD(2026) 187 final} - {SWD(2026) 188 final} - {SWD(2026) 189 final} - {SWD(2026) 190 final} - {SWD(2026) 191 final} - {SWD(2026) 192 final}"/>
    <w:docVar w:name="LW_DocType" w:val="NORMAL"/>
    <w:docVar w:name="LW_EMISSION" w:val="16.7.2026"/>
    <w:docVar w:name="LW_EMISSION_ISODATE" w:val="2026-07-16"/>
    <w:docVar w:name="LW_EMISSION_LOCATION" w:val="BRX"/>
    <w:docVar w:name="LW_EMISSION_PREFIX" w:val="Bruxelles, le "/>
    <w:docVar w:name="LW_EMISSION_SUFFIX" w:val=" "/>
    <w:docVar w:name="LW_ID_DOCTYPE_NONLW" w:val="CP-018"/>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6) 1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e schéma de préférences généralisées pour la période 2023-2025_x000b__x000b_"/>
    <w:docVar w:name="LW_TYPE.DOC.CP" w:val="RAPPORT CONJOINT AU PARLEMENT EUROPÉEN ET AU CONSEIL"/>
    <w:docVar w:name="LwApiVersions" w:val="LW4CoDe 1.24.5.0; LW 9.2, Build 20251112"/>
  </w:docVars>
  <w:rsids>
    <w:rsidRoot w:val="00234E4F"/>
    <w:rsid w:val="00000147"/>
    <w:rsid w:val="000001C0"/>
    <w:rsid w:val="000004E7"/>
    <w:rsid w:val="0000050A"/>
    <w:rsid w:val="00000A99"/>
    <w:rsid w:val="00000FFA"/>
    <w:rsid w:val="000010B4"/>
    <w:rsid w:val="0000147B"/>
    <w:rsid w:val="00001ACC"/>
    <w:rsid w:val="00001AEF"/>
    <w:rsid w:val="00001B63"/>
    <w:rsid w:val="00001D95"/>
    <w:rsid w:val="00001DD8"/>
    <w:rsid w:val="00001E0A"/>
    <w:rsid w:val="00002142"/>
    <w:rsid w:val="0000268C"/>
    <w:rsid w:val="00002BA0"/>
    <w:rsid w:val="00002BB9"/>
    <w:rsid w:val="00002D4C"/>
    <w:rsid w:val="00002F1F"/>
    <w:rsid w:val="0000321B"/>
    <w:rsid w:val="00003293"/>
    <w:rsid w:val="00003298"/>
    <w:rsid w:val="00003384"/>
    <w:rsid w:val="00003389"/>
    <w:rsid w:val="0000359A"/>
    <w:rsid w:val="000037AF"/>
    <w:rsid w:val="00003891"/>
    <w:rsid w:val="00003C69"/>
    <w:rsid w:val="00003F9E"/>
    <w:rsid w:val="000044E2"/>
    <w:rsid w:val="0000460D"/>
    <w:rsid w:val="000048E2"/>
    <w:rsid w:val="00004983"/>
    <w:rsid w:val="00004AB7"/>
    <w:rsid w:val="00004B53"/>
    <w:rsid w:val="00004CFF"/>
    <w:rsid w:val="00004F2D"/>
    <w:rsid w:val="000050EA"/>
    <w:rsid w:val="000052FA"/>
    <w:rsid w:val="00005361"/>
    <w:rsid w:val="000053E1"/>
    <w:rsid w:val="000059D4"/>
    <w:rsid w:val="00005A80"/>
    <w:rsid w:val="00005B0F"/>
    <w:rsid w:val="00005B65"/>
    <w:rsid w:val="00006167"/>
    <w:rsid w:val="0000643A"/>
    <w:rsid w:val="00006466"/>
    <w:rsid w:val="00006749"/>
    <w:rsid w:val="000068CD"/>
    <w:rsid w:val="00006D0B"/>
    <w:rsid w:val="00006F9A"/>
    <w:rsid w:val="000071B3"/>
    <w:rsid w:val="000073F9"/>
    <w:rsid w:val="000073FB"/>
    <w:rsid w:val="0000758D"/>
    <w:rsid w:val="00007993"/>
    <w:rsid w:val="00007C61"/>
    <w:rsid w:val="00007FA7"/>
    <w:rsid w:val="0001063D"/>
    <w:rsid w:val="000106B4"/>
    <w:rsid w:val="000108A8"/>
    <w:rsid w:val="00010B1E"/>
    <w:rsid w:val="00010DE3"/>
    <w:rsid w:val="000111B6"/>
    <w:rsid w:val="000113BA"/>
    <w:rsid w:val="00011428"/>
    <w:rsid w:val="000116D9"/>
    <w:rsid w:val="00011A44"/>
    <w:rsid w:val="00011AE3"/>
    <w:rsid w:val="00011B57"/>
    <w:rsid w:val="00011FB2"/>
    <w:rsid w:val="00012009"/>
    <w:rsid w:val="000122D6"/>
    <w:rsid w:val="00012677"/>
    <w:rsid w:val="00012D9A"/>
    <w:rsid w:val="00012E6D"/>
    <w:rsid w:val="00012FDB"/>
    <w:rsid w:val="000135AE"/>
    <w:rsid w:val="0001368B"/>
    <w:rsid w:val="00013779"/>
    <w:rsid w:val="000137E0"/>
    <w:rsid w:val="00013B8C"/>
    <w:rsid w:val="00013C59"/>
    <w:rsid w:val="00013D2D"/>
    <w:rsid w:val="00013E81"/>
    <w:rsid w:val="00013FDD"/>
    <w:rsid w:val="000141D2"/>
    <w:rsid w:val="0001435D"/>
    <w:rsid w:val="00014594"/>
    <w:rsid w:val="00014880"/>
    <w:rsid w:val="0001497A"/>
    <w:rsid w:val="00014B79"/>
    <w:rsid w:val="00014DD5"/>
    <w:rsid w:val="00014EE4"/>
    <w:rsid w:val="000150F3"/>
    <w:rsid w:val="00015264"/>
    <w:rsid w:val="00015619"/>
    <w:rsid w:val="00015A87"/>
    <w:rsid w:val="00015B51"/>
    <w:rsid w:val="00015F80"/>
    <w:rsid w:val="0001606B"/>
    <w:rsid w:val="0001607F"/>
    <w:rsid w:val="00016821"/>
    <w:rsid w:val="00016ACE"/>
    <w:rsid w:val="00016B79"/>
    <w:rsid w:val="00016BF5"/>
    <w:rsid w:val="00016C37"/>
    <w:rsid w:val="00016D0D"/>
    <w:rsid w:val="00016E01"/>
    <w:rsid w:val="00016FA0"/>
    <w:rsid w:val="00016FDA"/>
    <w:rsid w:val="00017029"/>
    <w:rsid w:val="00017105"/>
    <w:rsid w:val="0001741C"/>
    <w:rsid w:val="0001767F"/>
    <w:rsid w:val="000177D5"/>
    <w:rsid w:val="00017867"/>
    <w:rsid w:val="00017BCF"/>
    <w:rsid w:val="00017BE2"/>
    <w:rsid w:val="00017CF3"/>
    <w:rsid w:val="00017E22"/>
    <w:rsid w:val="00017E30"/>
    <w:rsid w:val="00017E7D"/>
    <w:rsid w:val="00017F9D"/>
    <w:rsid w:val="00020049"/>
    <w:rsid w:val="00020289"/>
    <w:rsid w:val="00020512"/>
    <w:rsid w:val="00020793"/>
    <w:rsid w:val="00020926"/>
    <w:rsid w:val="00020B48"/>
    <w:rsid w:val="00020BBD"/>
    <w:rsid w:val="00020E40"/>
    <w:rsid w:val="000212ED"/>
    <w:rsid w:val="00021460"/>
    <w:rsid w:val="00021659"/>
    <w:rsid w:val="00021737"/>
    <w:rsid w:val="000217D1"/>
    <w:rsid w:val="00021CD7"/>
    <w:rsid w:val="00021D39"/>
    <w:rsid w:val="00021D63"/>
    <w:rsid w:val="000224EC"/>
    <w:rsid w:val="000227EF"/>
    <w:rsid w:val="00022A61"/>
    <w:rsid w:val="00022BA3"/>
    <w:rsid w:val="00022C6B"/>
    <w:rsid w:val="00022C9B"/>
    <w:rsid w:val="0002319F"/>
    <w:rsid w:val="000231FB"/>
    <w:rsid w:val="000232AD"/>
    <w:rsid w:val="000235FA"/>
    <w:rsid w:val="0002385F"/>
    <w:rsid w:val="0002388F"/>
    <w:rsid w:val="000238AA"/>
    <w:rsid w:val="00023B2F"/>
    <w:rsid w:val="00023C70"/>
    <w:rsid w:val="00023C9E"/>
    <w:rsid w:val="00023CA6"/>
    <w:rsid w:val="00023CFD"/>
    <w:rsid w:val="00023E41"/>
    <w:rsid w:val="00024043"/>
    <w:rsid w:val="000244C4"/>
    <w:rsid w:val="00024596"/>
    <w:rsid w:val="0002498E"/>
    <w:rsid w:val="00024EDD"/>
    <w:rsid w:val="000251C0"/>
    <w:rsid w:val="00025266"/>
    <w:rsid w:val="0002546F"/>
    <w:rsid w:val="000254DB"/>
    <w:rsid w:val="000255A9"/>
    <w:rsid w:val="00025683"/>
    <w:rsid w:val="0002572E"/>
    <w:rsid w:val="00025BBC"/>
    <w:rsid w:val="00025C63"/>
    <w:rsid w:val="00026384"/>
    <w:rsid w:val="0002638F"/>
    <w:rsid w:val="00026397"/>
    <w:rsid w:val="00026659"/>
    <w:rsid w:val="000266FA"/>
    <w:rsid w:val="000268EA"/>
    <w:rsid w:val="00026B3A"/>
    <w:rsid w:val="00026D45"/>
    <w:rsid w:val="00026DB3"/>
    <w:rsid w:val="00026FBA"/>
    <w:rsid w:val="00027105"/>
    <w:rsid w:val="000274B5"/>
    <w:rsid w:val="00027930"/>
    <w:rsid w:val="0002799B"/>
    <w:rsid w:val="00027A48"/>
    <w:rsid w:val="00027BED"/>
    <w:rsid w:val="000305AD"/>
    <w:rsid w:val="0003067A"/>
    <w:rsid w:val="0003079D"/>
    <w:rsid w:val="0003083F"/>
    <w:rsid w:val="00030A5D"/>
    <w:rsid w:val="00030C6B"/>
    <w:rsid w:val="00030CBF"/>
    <w:rsid w:val="00030D6D"/>
    <w:rsid w:val="00030F30"/>
    <w:rsid w:val="00030F50"/>
    <w:rsid w:val="0003103F"/>
    <w:rsid w:val="000311AF"/>
    <w:rsid w:val="000315D1"/>
    <w:rsid w:val="000317D8"/>
    <w:rsid w:val="0003183B"/>
    <w:rsid w:val="000318D0"/>
    <w:rsid w:val="00032141"/>
    <w:rsid w:val="0003222E"/>
    <w:rsid w:val="00032632"/>
    <w:rsid w:val="00032B7D"/>
    <w:rsid w:val="00032C95"/>
    <w:rsid w:val="00032E90"/>
    <w:rsid w:val="00033044"/>
    <w:rsid w:val="00033119"/>
    <w:rsid w:val="000333D4"/>
    <w:rsid w:val="00033410"/>
    <w:rsid w:val="00033472"/>
    <w:rsid w:val="000334E5"/>
    <w:rsid w:val="0003392C"/>
    <w:rsid w:val="000339CC"/>
    <w:rsid w:val="00033E4A"/>
    <w:rsid w:val="00033EE4"/>
    <w:rsid w:val="00034079"/>
    <w:rsid w:val="000340DA"/>
    <w:rsid w:val="0003484E"/>
    <w:rsid w:val="00034863"/>
    <w:rsid w:val="00034CA4"/>
    <w:rsid w:val="00034E21"/>
    <w:rsid w:val="00034E37"/>
    <w:rsid w:val="00034F3C"/>
    <w:rsid w:val="000350FF"/>
    <w:rsid w:val="00035154"/>
    <w:rsid w:val="00035309"/>
    <w:rsid w:val="00035472"/>
    <w:rsid w:val="00035482"/>
    <w:rsid w:val="0003564A"/>
    <w:rsid w:val="00035776"/>
    <w:rsid w:val="000358CA"/>
    <w:rsid w:val="00035A30"/>
    <w:rsid w:val="00035BD1"/>
    <w:rsid w:val="00035C9B"/>
    <w:rsid w:val="00035CBD"/>
    <w:rsid w:val="00035D79"/>
    <w:rsid w:val="00035E2D"/>
    <w:rsid w:val="00035F79"/>
    <w:rsid w:val="00036264"/>
    <w:rsid w:val="00036554"/>
    <w:rsid w:val="00036613"/>
    <w:rsid w:val="00036803"/>
    <w:rsid w:val="00036951"/>
    <w:rsid w:val="000369DF"/>
    <w:rsid w:val="00036AEC"/>
    <w:rsid w:val="00036AEE"/>
    <w:rsid w:val="00036B08"/>
    <w:rsid w:val="00036E33"/>
    <w:rsid w:val="00037148"/>
    <w:rsid w:val="000373EE"/>
    <w:rsid w:val="00037568"/>
    <w:rsid w:val="00037959"/>
    <w:rsid w:val="00037F68"/>
    <w:rsid w:val="00037FD8"/>
    <w:rsid w:val="000403CE"/>
    <w:rsid w:val="00040632"/>
    <w:rsid w:val="000407C6"/>
    <w:rsid w:val="00040927"/>
    <w:rsid w:val="00040A2C"/>
    <w:rsid w:val="00040C10"/>
    <w:rsid w:val="00040C8E"/>
    <w:rsid w:val="00040EA1"/>
    <w:rsid w:val="000410ED"/>
    <w:rsid w:val="000412AC"/>
    <w:rsid w:val="00041350"/>
    <w:rsid w:val="00041598"/>
    <w:rsid w:val="00041646"/>
    <w:rsid w:val="000416A2"/>
    <w:rsid w:val="000416C2"/>
    <w:rsid w:val="00041A73"/>
    <w:rsid w:val="00041B2F"/>
    <w:rsid w:val="00041E35"/>
    <w:rsid w:val="00041E81"/>
    <w:rsid w:val="0004202B"/>
    <w:rsid w:val="000421E7"/>
    <w:rsid w:val="000422FA"/>
    <w:rsid w:val="00042385"/>
    <w:rsid w:val="000423F2"/>
    <w:rsid w:val="0004294B"/>
    <w:rsid w:val="0004321C"/>
    <w:rsid w:val="00043746"/>
    <w:rsid w:val="0004388A"/>
    <w:rsid w:val="00043972"/>
    <w:rsid w:val="00043C39"/>
    <w:rsid w:val="00043CA9"/>
    <w:rsid w:val="00043F28"/>
    <w:rsid w:val="00044398"/>
    <w:rsid w:val="00044464"/>
    <w:rsid w:val="0004491B"/>
    <w:rsid w:val="00044983"/>
    <w:rsid w:val="00044AFD"/>
    <w:rsid w:val="000456E3"/>
    <w:rsid w:val="00045746"/>
    <w:rsid w:val="000457A7"/>
    <w:rsid w:val="00045A03"/>
    <w:rsid w:val="00045EE6"/>
    <w:rsid w:val="00045F20"/>
    <w:rsid w:val="000460E7"/>
    <w:rsid w:val="00046103"/>
    <w:rsid w:val="00046228"/>
    <w:rsid w:val="00046380"/>
    <w:rsid w:val="000465CE"/>
    <w:rsid w:val="000465DF"/>
    <w:rsid w:val="0004667F"/>
    <w:rsid w:val="000469E0"/>
    <w:rsid w:val="00046BC4"/>
    <w:rsid w:val="00046E06"/>
    <w:rsid w:val="00046E9F"/>
    <w:rsid w:val="00046FDC"/>
    <w:rsid w:val="00047029"/>
    <w:rsid w:val="00047087"/>
    <w:rsid w:val="00047179"/>
    <w:rsid w:val="0004723B"/>
    <w:rsid w:val="00047328"/>
    <w:rsid w:val="000474ED"/>
    <w:rsid w:val="00047586"/>
    <w:rsid w:val="00047720"/>
    <w:rsid w:val="00047AD5"/>
    <w:rsid w:val="00047BEE"/>
    <w:rsid w:val="00047FDC"/>
    <w:rsid w:val="00050212"/>
    <w:rsid w:val="000503B4"/>
    <w:rsid w:val="00050ED7"/>
    <w:rsid w:val="000511B8"/>
    <w:rsid w:val="000511D2"/>
    <w:rsid w:val="000511D9"/>
    <w:rsid w:val="00051524"/>
    <w:rsid w:val="00051849"/>
    <w:rsid w:val="000519C9"/>
    <w:rsid w:val="00051F58"/>
    <w:rsid w:val="0005218A"/>
    <w:rsid w:val="00052703"/>
    <w:rsid w:val="00052718"/>
    <w:rsid w:val="0005299B"/>
    <w:rsid w:val="00052DBC"/>
    <w:rsid w:val="00052E61"/>
    <w:rsid w:val="00052EB8"/>
    <w:rsid w:val="00052F87"/>
    <w:rsid w:val="000533D6"/>
    <w:rsid w:val="0005343D"/>
    <w:rsid w:val="0005353C"/>
    <w:rsid w:val="00053620"/>
    <w:rsid w:val="0005413D"/>
    <w:rsid w:val="000541FB"/>
    <w:rsid w:val="00054588"/>
    <w:rsid w:val="00054668"/>
    <w:rsid w:val="000546FA"/>
    <w:rsid w:val="00054E40"/>
    <w:rsid w:val="00054E9C"/>
    <w:rsid w:val="00054FF0"/>
    <w:rsid w:val="000550CA"/>
    <w:rsid w:val="0005543A"/>
    <w:rsid w:val="00055723"/>
    <w:rsid w:val="0005576F"/>
    <w:rsid w:val="00055772"/>
    <w:rsid w:val="00055B31"/>
    <w:rsid w:val="00055DA8"/>
    <w:rsid w:val="000560FA"/>
    <w:rsid w:val="0005615B"/>
    <w:rsid w:val="00056284"/>
    <w:rsid w:val="000564C7"/>
    <w:rsid w:val="000565AB"/>
    <w:rsid w:val="000568CD"/>
    <w:rsid w:val="00056A61"/>
    <w:rsid w:val="00056D4A"/>
    <w:rsid w:val="000570CA"/>
    <w:rsid w:val="0005714E"/>
    <w:rsid w:val="000571DC"/>
    <w:rsid w:val="0005743C"/>
    <w:rsid w:val="00057446"/>
    <w:rsid w:val="000575A4"/>
    <w:rsid w:val="00057754"/>
    <w:rsid w:val="00057960"/>
    <w:rsid w:val="00057A34"/>
    <w:rsid w:val="00057ABC"/>
    <w:rsid w:val="00057E23"/>
    <w:rsid w:val="00057E65"/>
    <w:rsid w:val="00057EE1"/>
    <w:rsid w:val="00057EFB"/>
    <w:rsid w:val="0006036D"/>
    <w:rsid w:val="00060470"/>
    <w:rsid w:val="00060537"/>
    <w:rsid w:val="00060871"/>
    <w:rsid w:val="0006099C"/>
    <w:rsid w:val="00060C51"/>
    <w:rsid w:val="000611D1"/>
    <w:rsid w:val="0006145D"/>
    <w:rsid w:val="000614F7"/>
    <w:rsid w:val="000616A5"/>
    <w:rsid w:val="00061982"/>
    <w:rsid w:val="00061EBD"/>
    <w:rsid w:val="00062238"/>
    <w:rsid w:val="0006224C"/>
    <w:rsid w:val="00062557"/>
    <w:rsid w:val="00062632"/>
    <w:rsid w:val="00062B3A"/>
    <w:rsid w:val="00062C7D"/>
    <w:rsid w:val="00063038"/>
    <w:rsid w:val="0006328F"/>
    <w:rsid w:val="0006343B"/>
    <w:rsid w:val="00063617"/>
    <w:rsid w:val="000636E8"/>
    <w:rsid w:val="00063C02"/>
    <w:rsid w:val="00063CE7"/>
    <w:rsid w:val="00064316"/>
    <w:rsid w:val="000643A3"/>
    <w:rsid w:val="0006467B"/>
    <w:rsid w:val="00064707"/>
    <w:rsid w:val="0006482E"/>
    <w:rsid w:val="00064B13"/>
    <w:rsid w:val="00064D82"/>
    <w:rsid w:val="00064E03"/>
    <w:rsid w:val="0006511F"/>
    <w:rsid w:val="000651D1"/>
    <w:rsid w:val="0006547B"/>
    <w:rsid w:val="00065508"/>
    <w:rsid w:val="00065747"/>
    <w:rsid w:val="00065A5A"/>
    <w:rsid w:val="00065C92"/>
    <w:rsid w:val="00065CFF"/>
    <w:rsid w:val="000662E1"/>
    <w:rsid w:val="00066728"/>
    <w:rsid w:val="0006673B"/>
    <w:rsid w:val="00066980"/>
    <w:rsid w:val="000676F6"/>
    <w:rsid w:val="000676FE"/>
    <w:rsid w:val="0006796F"/>
    <w:rsid w:val="00067DBC"/>
    <w:rsid w:val="00067DED"/>
    <w:rsid w:val="0007001C"/>
    <w:rsid w:val="00070085"/>
    <w:rsid w:val="0007041A"/>
    <w:rsid w:val="00070774"/>
    <w:rsid w:val="0007087E"/>
    <w:rsid w:val="00070A6D"/>
    <w:rsid w:val="00070DF9"/>
    <w:rsid w:val="00070E4D"/>
    <w:rsid w:val="00071145"/>
    <w:rsid w:val="00071669"/>
    <w:rsid w:val="00071AE1"/>
    <w:rsid w:val="00071C34"/>
    <w:rsid w:val="00071C85"/>
    <w:rsid w:val="00071FA3"/>
    <w:rsid w:val="00072031"/>
    <w:rsid w:val="000725C6"/>
    <w:rsid w:val="000725FB"/>
    <w:rsid w:val="000729B8"/>
    <w:rsid w:val="00072B1F"/>
    <w:rsid w:val="00072F95"/>
    <w:rsid w:val="000731E7"/>
    <w:rsid w:val="00073691"/>
    <w:rsid w:val="00073762"/>
    <w:rsid w:val="0007384C"/>
    <w:rsid w:val="00073AF1"/>
    <w:rsid w:val="00073CA8"/>
    <w:rsid w:val="00073D89"/>
    <w:rsid w:val="000748D7"/>
    <w:rsid w:val="00074906"/>
    <w:rsid w:val="00074E32"/>
    <w:rsid w:val="00074E9C"/>
    <w:rsid w:val="00074F6C"/>
    <w:rsid w:val="000753FA"/>
    <w:rsid w:val="00075846"/>
    <w:rsid w:val="00075A18"/>
    <w:rsid w:val="00075FC4"/>
    <w:rsid w:val="000760E8"/>
    <w:rsid w:val="00076179"/>
    <w:rsid w:val="0007627A"/>
    <w:rsid w:val="000763D4"/>
    <w:rsid w:val="0007652F"/>
    <w:rsid w:val="00076707"/>
    <w:rsid w:val="00076794"/>
    <w:rsid w:val="00076B0D"/>
    <w:rsid w:val="00076DDB"/>
    <w:rsid w:val="00076EB2"/>
    <w:rsid w:val="00077089"/>
    <w:rsid w:val="000770A4"/>
    <w:rsid w:val="000773D2"/>
    <w:rsid w:val="0007741C"/>
    <w:rsid w:val="000779B2"/>
    <w:rsid w:val="00077B93"/>
    <w:rsid w:val="00077C41"/>
    <w:rsid w:val="00077C64"/>
    <w:rsid w:val="00077CCA"/>
    <w:rsid w:val="000800CF"/>
    <w:rsid w:val="00080240"/>
    <w:rsid w:val="000803B1"/>
    <w:rsid w:val="000803DB"/>
    <w:rsid w:val="000805D3"/>
    <w:rsid w:val="00080623"/>
    <w:rsid w:val="000807AB"/>
    <w:rsid w:val="00080869"/>
    <w:rsid w:val="000809AE"/>
    <w:rsid w:val="00080AE6"/>
    <w:rsid w:val="00080BBE"/>
    <w:rsid w:val="00080CE8"/>
    <w:rsid w:val="00080D86"/>
    <w:rsid w:val="00080F9A"/>
    <w:rsid w:val="0008101B"/>
    <w:rsid w:val="000810C6"/>
    <w:rsid w:val="000812C5"/>
    <w:rsid w:val="000817FF"/>
    <w:rsid w:val="000818E1"/>
    <w:rsid w:val="0008190B"/>
    <w:rsid w:val="00081937"/>
    <w:rsid w:val="00081965"/>
    <w:rsid w:val="00081A32"/>
    <w:rsid w:val="00081AD6"/>
    <w:rsid w:val="00081F7D"/>
    <w:rsid w:val="00082542"/>
    <w:rsid w:val="0008272F"/>
    <w:rsid w:val="000827C5"/>
    <w:rsid w:val="000829C2"/>
    <w:rsid w:val="00082C25"/>
    <w:rsid w:val="00082D98"/>
    <w:rsid w:val="00082DAE"/>
    <w:rsid w:val="00082E10"/>
    <w:rsid w:val="00082ECE"/>
    <w:rsid w:val="00082F9D"/>
    <w:rsid w:val="00082FB4"/>
    <w:rsid w:val="00083170"/>
    <w:rsid w:val="00083348"/>
    <w:rsid w:val="000835A9"/>
    <w:rsid w:val="00083622"/>
    <w:rsid w:val="0008381D"/>
    <w:rsid w:val="00083927"/>
    <w:rsid w:val="00083A2B"/>
    <w:rsid w:val="00083E0E"/>
    <w:rsid w:val="00083E48"/>
    <w:rsid w:val="00083EC8"/>
    <w:rsid w:val="00084066"/>
    <w:rsid w:val="000842A5"/>
    <w:rsid w:val="000843A5"/>
    <w:rsid w:val="0008471B"/>
    <w:rsid w:val="00084733"/>
    <w:rsid w:val="00084BCD"/>
    <w:rsid w:val="00084CC7"/>
    <w:rsid w:val="00085235"/>
    <w:rsid w:val="00085343"/>
    <w:rsid w:val="000855B2"/>
    <w:rsid w:val="00085731"/>
    <w:rsid w:val="00085AB5"/>
    <w:rsid w:val="0008605E"/>
    <w:rsid w:val="000860CA"/>
    <w:rsid w:val="00086138"/>
    <w:rsid w:val="00086674"/>
    <w:rsid w:val="00086694"/>
    <w:rsid w:val="000866A6"/>
    <w:rsid w:val="000867CF"/>
    <w:rsid w:val="000867D7"/>
    <w:rsid w:val="00086964"/>
    <w:rsid w:val="00086C45"/>
    <w:rsid w:val="00086D3B"/>
    <w:rsid w:val="00086E75"/>
    <w:rsid w:val="00087260"/>
    <w:rsid w:val="00087336"/>
    <w:rsid w:val="00087606"/>
    <w:rsid w:val="0008766C"/>
    <w:rsid w:val="0008775D"/>
    <w:rsid w:val="00087897"/>
    <w:rsid w:val="000878DC"/>
    <w:rsid w:val="00087949"/>
    <w:rsid w:val="00087A6E"/>
    <w:rsid w:val="00087C0A"/>
    <w:rsid w:val="00087FE8"/>
    <w:rsid w:val="0009001B"/>
    <w:rsid w:val="000901BA"/>
    <w:rsid w:val="0009024C"/>
    <w:rsid w:val="00090A43"/>
    <w:rsid w:val="00090A65"/>
    <w:rsid w:val="00090C0F"/>
    <w:rsid w:val="00090C68"/>
    <w:rsid w:val="00090CD5"/>
    <w:rsid w:val="00090D88"/>
    <w:rsid w:val="00090F0F"/>
    <w:rsid w:val="00091416"/>
    <w:rsid w:val="00091585"/>
    <w:rsid w:val="0009158E"/>
    <w:rsid w:val="00091738"/>
    <w:rsid w:val="00091B84"/>
    <w:rsid w:val="00091DFE"/>
    <w:rsid w:val="0009206A"/>
    <w:rsid w:val="00092074"/>
    <w:rsid w:val="00092300"/>
    <w:rsid w:val="00092693"/>
    <w:rsid w:val="00092735"/>
    <w:rsid w:val="00092959"/>
    <w:rsid w:val="00092CB3"/>
    <w:rsid w:val="00092FF7"/>
    <w:rsid w:val="00093145"/>
    <w:rsid w:val="000933D7"/>
    <w:rsid w:val="000934DC"/>
    <w:rsid w:val="000935FE"/>
    <w:rsid w:val="00093634"/>
    <w:rsid w:val="00093A82"/>
    <w:rsid w:val="00093CAC"/>
    <w:rsid w:val="00093ED5"/>
    <w:rsid w:val="000943AD"/>
    <w:rsid w:val="000947AA"/>
    <w:rsid w:val="00094BEA"/>
    <w:rsid w:val="00095797"/>
    <w:rsid w:val="00095878"/>
    <w:rsid w:val="00095A80"/>
    <w:rsid w:val="00095C33"/>
    <w:rsid w:val="000963FD"/>
    <w:rsid w:val="00096538"/>
    <w:rsid w:val="00097985"/>
    <w:rsid w:val="00097D8E"/>
    <w:rsid w:val="00097F5C"/>
    <w:rsid w:val="000A0083"/>
    <w:rsid w:val="000A02E9"/>
    <w:rsid w:val="000A03B8"/>
    <w:rsid w:val="000A0726"/>
    <w:rsid w:val="000A080C"/>
    <w:rsid w:val="000A0AA0"/>
    <w:rsid w:val="000A0CA1"/>
    <w:rsid w:val="000A0EAE"/>
    <w:rsid w:val="000A0FEE"/>
    <w:rsid w:val="000A125C"/>
    <w:rsid w:val="000A1280"/>
    <w:rsid w:val="000A147C"/>
    <w:rsid w:val="000A14FA"/>
    <w:rsid w:val="000A15AE"/>
    <w:rsid w:val="000A16AF"/>
    <w:rsid w:val="000A1A39"/>
    <w:rsid w:val="000A1AD2"/>
    <w:rsid w:val="000A1E72"/>
    <w:rsid w:val="000A1E92"/>
    <w:rsid w:val="000A1E9F"/>
    <w:rsid w:val="000A1EA1"/>
    <w:rsid w:val="000A1EAF"/>
    <w:rsid w:val="000A2050"/>
    <w:rsid w:val="000A246E"/>
    <w:rsid w:val="000A258A"/>
    <w:rsid w:val="000A2918"/>
    <w:rsid w:val="000A2C46"/>
    <w:rsid w:val="000A2C71"/>
    <w:rsid w:val="000A2E11"/>
    <w:rsid w:val="000A2EDD"/>
    <w:rsid w:val="000A2F77"/>
    <w:rsid w:val="000A31AF"/>
    <w:rsid w:val="000A33CF"/>
    <w:rsid w:val="000A362A"/>
    <w:rsid w:val="000A39D5"/>
    <w:rsid w:val="000A3BCD"/>
    <w:rsid w:val="000A3E99"/>
    <w:rsid w:val="000A3EEC"/>
    <w:rsid w:val="000A3F08"/>
    <w:rsid w:val="000A413C"/>
    <w:rsid w:val="000A445C"/>
    <w:rsid w:val="000A45D0"/>
    <w:rsid w:val="000A4742"/>
    <w:rsid w:val="000A482B"/>
    <w:rsid w:val="000A48C3"/>
    <w:rsid w:val="000A4A3A"/>
    <w:rsid w:val="000A4C01"/>
    <w:rsid w:val="000A4D50"/>
    <w:rsid w:val="000A4D78"/>
    <w:rsid w:val="000A4F9E"/>
    <w:rsid w:val="000A5013"/>
    <w:rsid w:val="000A538B"/>
    <w:rsid w:val="000A53BA"/>
    <w:rsid w:val="000A544C"/>
    <w:rsid w:val="000A59D7"/>
    <w:rsid w:val="000A5A72"/>
    <w:rsid w:val="000A5D7E"/>
    <w:rsid w:val="000A5D9E"/>
    <w:rsid w:val="000A5FAD"/>
    <w:rsid w:val="000A60C9"/>
    <w:rsid w:val="000A620B"/>
    <w:rsid w:val="000A634B"/>
    <w:rsid w:val="000A656B"/>
    <w:rsid w:val="000A65EF"/>
    <w:rsid w:val="000A693F"/>
    <w:rsid w:val="000A6AD0"/>
    <w:rsid w:val="000A6C87"/>
    <w:rsid w:val="000A6F15"/>
    <w:rsid w:val="000A6F81"/>
    <w:rsid w:val="000A6FC4"/>
    <w:rsid w:val="000A6FE5"/>
    <w:rsid w:val="000A7111"/>
    <w:rsid w:val="000A7186"/>
    <w:rsid w:val="000A727C"/>
    <w:rsid w:val="000A7396"/>
    <w:rsid w:val="000A73D5"/>
    <w:rsid w:val="000A742A"/>
    <w:rsid w:val="000A748D"/>
    <w:rsid w:val="000A74F2"/>
    <w:rsid w:val="000A778E"/>
    <w:rsid w:val="000A7A43"/>
    <w:rsid w:val="000A7B5B"/>
    <w:rsid w:val="000A7DE1"/>
    <w:rsid w:val="000B016A"/>
    <w:rsid w:val="000B030C"/>
    <w:rsid w:val="000B03D7"/>
    <w:rsid w:val="000B03ED"/>
    <w:rsid w:val="000B0472"/>
    <w:rsid w:val="000B04FE"/>
    <w:rsid w:val="000B0735"/>
    <w:rsid w:val="000B0760"/>
    <w:rsid w:val="000B0976"/>
    <w:rsid w:val="000B0A4B"/>
    <w:rsid w:val="000B0BA3"/>
    <w:rsid w:val="000B0C08"/>
    <w:rsid w:val="000B0CD7"/>
    <w:rsid w:val="000B0DE3"/>
    <w:rsid w:val="000B10FF"/>
    <w:rsid w:val="000B18CA"/>
    <w:rsid w:val="000B1A32"/>
    <w:rsid w:val="000B1A38"/>
    <w:rsid w:val="000B1C24"/>
    <w:rsid w:val="000B1C92"/>
    <w:rsid w:val="000B22A9"/>
    <w:rsid w:val="000B24A7"/>
    <w:rsid w:val="000B2662"/>
    <w:rsid w:val="000B2771"/>
    <w:rsid w:val="000B2AAE"/>
    <w:rsid w:val="000B2C50"/>
    <w:rsid w:val="000B2EDB"/>
    <w:rsid w:val="000B325D"/>
    <w:rsid w:val="000B33E4"/>
    <w:rsid w:val="000B3660"/>
    <w:rsid w:val="000B3687"/>
    <w:rsid w:val="000B3E49"/>
    <w:rsid w:val="000B3E66"/>
    <w:rsid w:val="000B3E73"/>
    <w:rsid w:val="000B3E80"/>
    <w:rsid w:val="000B3EB1"/>
    <w:rsid w:val="000B3F6B"/>
    <w:rsid w:val="000B3FCE"/>
    <w:rsid w:val="000B3FEF"/>
    <w:rsid w:val="000B41B1"/>
    <w:rsid w:val="000B43AD"/>
    <w:rsid w:val="000B4475"/>
    <w:rsid w:val="000B45E5"/>
    <w:rsid w:val="000B47CF"/>
    <w:rsid w:val="000B50D3"/>
    <w:rsid w:val="000B5241"/>
    <w:rsid w:val="000B52C3"/>
    <w:rsid w:val="000B52E1"/>
    <w:rsid w:val="000B530C"/>
    <w:rsid w:val="000B54EB"/>
    <w:rsid w:val="000B5553"/>
    <w:rsid w:val="000B59BC"/>
    <w:rsid w:val="000B5B25"/>
    <w:rsid w:val="000B5CC7"/>
    <w:rsid w:val="000B5D6A"/>
    <w:rsid w:val="000B60C9"/>
    <w:rsid w:val="000B647D"/>
    <w:rsid w:val="000B6490"/>
    <w:rsid w:val="000B64C6"/>
    <w:rsid w:val="000B669C"/>
    <w:rsid w:val="000B66FA"/>
    <w:rsid w:val="000B695D"/>
    <w:rsid w:val="000B69E9"/>
    <w:rsid w:val="000B6F80"/>
    <w:rsid w:val="000B6FEE"/>
    <w:rsid w:val="000B7228"/>
    <w:rsid w:val="000B73C5"/>
    <w:rsid w:val="000B7485"/>
    <w:rsid w:val="000B74EB"/>
    <w:rsid w:val="000B7603"/>
    <w:rsid w:val="000B7A8D"/>
    <w:rsid w:val="000B7D28"/>
    <w:rsid w:val="000B7DAD"/>
    <w:rsid w:val="000B7F69"/>
    <w:rsid w:val="000B7FCC"/>
    <w:rsid w:val="000C01C1"/>
    <w:rsid w:val="000C0307"/>
    <w:rsid w:val="000C03AA"/>
    <w:rsid w:val="000C04C6"/>
    <w:rsid w:val="000C0647"/>
    <w:rsid w:val="000C067E"/>
    <w:rsid w:val="000C087F"/>
    <w:rsid w:val="000C090C"/>
    <w:rsid w:val="000C0CB1"/>
    <w:rsid w:val="000C1514"/>
    <w:rsid w:val="000C166F"/>
    <w:rsid w:val="000C16F1"/>
    <w:rsid w:val="000C1907"/>
    <w:rsid w:val="000C1F8C"/>
    <w:rsid w:val="000C20F3"/>
    <w:rsid w:val="000C231A"/>
    <w:rsid w:val="000C2325"/>
    <w:rsid w:val="000C236D"/>
    <w:rsid w:val="000C2517"/>
    <w:rsid w:val="000C26DD"/>
    <w:rsid w:val="000C285A"/>
    <w:rsid w:val="000C2C4D"/>
    <w:rsid w:val="000C2CF1"/>
    <w:rsid w:val="000C2F43"/>
    <w:rsid w:val="000C2FE7"/>
    <w:rsid w:val="000C31CE"/>
    <w:rsid w:val="000C32BD"/>
    <w:rsid w:val="000C32BF"/>
    <w:rsid w:val="000C336F"/>
    <w:rsid w:val="000C3678"/>
    <w:rsid w:val="000C372C"/>
    <w:rsid w:val="000C37FE"/>
    <w:rsid w:val="000C3AD2"/>
    <w:rsid w:val="000C3AFE"/>
    <w:rsid w:val="000C3F68"/>
    <w:rsid w:val="000C40C2"/>
    <w:rsid w:val="000C455D"/>
    <w:rsid w:val="000C460C"/>
    <w:rsid w:val="000C4B89"/>
    <w:rsid w:val="000C4DFE"/>
    <w:rsid w:val="000C5128"/>
    <w:rsid w:val="000C5310"/>
    <w:rsid w:val="000C53FE"/>
    <w:rsid w:val="000C5405"/>
    <w:rsid w:val="000C5583"/>
    <w:rsid w:val="000C55A4"/>
    <w:rsid w:val="000C5671"/>
    <w:rsid w:val="000C57C9"/>
    <w:rsid w:val="000C5C9A"/>
    <w:rsid w:val="000C5DB8"/>
    <w:rsid w:val="000C6059"/>
    <w:rsid w:val="000C6250"/>
    <w:rsid w:val="000C673D"/>
    <w:rsid w:val="000C6998"/>
    <w:rsid w:val="000C6A63"/>
    <w:rsid w:val="000C6CC5"/>
    <w:rsid w:val="000C6D99"/>
    <w:rsid w:val="000C6E69"/>
    <w:rsid w:val="000C703F"/>
    <w:rsid w:val="000C7492"/>
    <w:rsid w:val="000C76E1"/>
    <w:rsid w:val="000C7940"/>
    <w:rsid w:val="000C79A4"/>
    <w:rsid w:val="000C7AEF"/>
    <w:rsid w:val="000C7B36"/>
    <w:rsid w:val="000C7CF3"/>
    <w:rsid w:val="000D00D4"/>
    <w:rsid w:val="000D03B0"/>
    <w:rsid w:val="000D03D2"/>
    <w:rsid w:val="000D04D7"/>
    <w:rsid w:val="000D04F3"/>
    <w:rsid w:val="000D058B"/>
    <w:rsid w:val="000D06A6"/>
    <w:rsid w:val="000D0819"/>
    <w:rsid w:val="000D0835"/>
    <w:rsid w:val="000D08F7"/>
    <w:rsid w:val="000D0A50"/>
    <w:rsid w:val="000D0AF9"/>
    <w:rsid w:val="000D0C32"/>
    <w:rsid w:val="000D0CB8"/>
    <w:rsid w:val="000D0D06"/>
    <w:rsid w:val="000D0D22"/>
    <w:rsid w:val="000D12FA"/>
    <w:rsid w:val="000D1563"/>
    <w:rsid w:val="000D1607"/>
    <w:rsid w:val="000D1690"/>
    <w:rsid w:val="000D1890"/>
    <w:rsid w:val="000D18E2"/>
    <w:rsid w:val="000D213E"/>
    <w:rsid w:val="000D233D"/>
    <w:rsid w:val="000D23B4"/>
    <w:rsid w:val="000D245F"/>
    <w:rsid w:val="000D2716"/>
    <w:rsid w:val="000D2785"/>
    <w:rsid w:val="000D2995"/>
    <w:rsid w:val="000D2A19"/>
    <w:rsid w:val="000D2AD1"/>
    <w:rsid w:val="000D3031"/>
    <w:rsid w:val="000D32D0"/>
    <w:rsid w:val="000D343A"/>
    <w:rsid w:val="000D345E"/>
    <w:rsid w:val="000D34E3"/>
    <w:rsid w:val="000D370D"/>
    <w:rsid w:val="000D373B"/>
    <w:rsid w:val="000D38A8"/>
    <w:rsid w:val="000D38DC"/>
    <w:rsid w:val="000D3A76"/>
    <w:rsid w:val="000D3AAF"/>
    <w:rsid w:val="000D3ADD"/>
    <w:rsid w:val="000D3AE3"/>
    <w:rsid w:val="000D3E15"/>
    <w:rsid w:val="000D41EF"/>
    <w:rsid w:val="000D4349"/>
    <w:rsid w:val="000D4372"/>
    <w:rsid w:val="000D4377"/>
    <w:rsid w:val="000D43CF"/>
    <w:rsid w:val="000D49E9"/>
    <w:rsid w:val="000D4B4B"/>
    <w:rsid w:val="000D4D35"/>
    <w:rsid w:val="000D4E70"/>
    <w:rsid w:val="000D4F3C"/>
    <w:rsid w:val="000D5009"/>
    <w:rsid w:val="000D50CF"/>
    <w:rsid w:val="000D52C9"/>
    <w:rsid w:val="000D530A"/>
    <w:rsid w:val="000D54AD"/>
    <w:rsid w:val="000D56E5"/>
    <w:rsid w:val="000D56F4"/>
    <w:rsid w:val="000D5977"/>
    <w:rsid w:val="000D5A39"/>
    <w:rsid w:val="000D5E95"/>
    <w:rsid w:val="000D615F"/>
    <w:rsid w:val="000D62BC"/>
    <w:rsid w:val="000D62DD"/>
    <w:rsid w:val="000D658E"/>
    <w:rsid w:val="000D672D"/>
    <w:rsid w:val="000D67D2"/>
    <w:rsid w:val="000D67FF"/>
    <w:rsid w:val="000D681F"/>
    <w:rsid w:val="000D6B5E"/>
    <w:rsid w:val="000D6DF1"/>
    <w:rsid w:val="000D6F87"/>
    <w:rsid w:val="000D723A"/>
    <w:rsid w:val="000D7444"/>
    <w:rsid w:val="000D744E"/>
    <w:rsid w:val="000D75DB"/>
    <w:rsid w:val="000D76DB"/>
    <w:rsid w:val="000D7758"/>
    <w:rsid w:val="000D781D"/>
    <w:rsid w:val="000D784E"/>
    <w:rsid w:val="000E001B"/>
    <w:rsid w:val="000E038D"/>
    <w:rsid w:val="000E04A1"/>
    <w:rsid w:val="000E0539"/>
    <w:rsid w:val="000E07EA"/>
    <w:rsid w:val="000E084F"/>
    <w:rsid w:val="000E0A7B"/>
    <w:rsid w:val="000E0B4B"/>
    <w:rsid w:val="000E0CE9"/>
    <w:rsid w:val="000E0D3B"/>
    <w:rsid w:val="000E0E8E"/>
    <w:rsid w:val="000E1653"/>
    <w:rsid w:val="000E16F5"/>
    <w:rsid w:val="000E1825"/>
    <w:rsid w:val="000E1852"/>
    <w:rsid w:val="000E1876"/>
    <w:rsid w:val="000E1964"/>
    <w:rsid w:val="000E1C15"/>
    <w:rsid w:val="000E1C6F"/>
    <w:rsid w:val="000E2186"/>
    <w:rsid w:val="000E27CC"/>
    <w:rsid w:val="000E2893"/>
    <w:rsid w:val="000E28A0"/>
    <w:rsid w:val="000E2919"/>
    <w:rsid w:val="000E2DDB"/>
    <w:rsid w:val="000E305A"/>
    <w:rsid w:val="000E35E5"/>
    <w:rsid w:val="000E3770"/>
    <w:rsid w:val="000E38B0"/>
    <w:rsid w:val="000E39A9"/>
    <w:rsid w:val="000E3CD0"/>
    <w:rsid w:val="000E3E2A"/>
    <w:rsid w:val="000E3F5D"/>
    <w:rsid w:val="000E4004"/>
    <w:rsid w:val="000E452C"/>
    <w:rsid w:val="000E4A38"/>
    <w:rsid w:val="000E5096"/>
    <w:rsid w:val="000E5162"/>
    <w:rsid w:val="000E51BA"/>
    <w:rsid w:val="000E5423"/>
    <w:rsid w:val="000E54D2"/>
    <w:rsid w:val="000E56D8"/>
    <w:rsid w:val="000E58F1"/>
    <w:rsid w:val="000E5A38"/>
    <w:rsid w:val="000E5CCB"/>
    <w:rsid w:val="000E5E49"/>
    <w:rsid w:val="000E5F07"/>
    <w:rsid w:val="000E626A"/>
    <w:rsid w:val="000E63F2"/>
    <w:rsid w:val="000E652D"/>
    <w:rsid w:val="000E672E"/>
    <w:rsid w:val="000E67FB"/>
    <w:rsid w:val="000E686D"/>
    <w:rsid w:val="000E68A5"/>
    <w:rsid w:val="000E709D"/>
    <w:rsid w:val="000E71A0"/>
    <w:rsid w:val="000E7252"/>
    <w:rsid w:val="000F00C8"/>
    <w:rsid w:val="000F02D1"/>
    <w:rsid w:val="000F0398"/>
    <w:rsid w:val="000F0611"/>
    <w:rsid w:val="000F06B2"/>
    <w:rsid w:val="000F096B"/>
    <w:rsid w:val="000F0D10"/>
    <w:rsid w:val="000F1732"/>
    <w:rsid w:val="000F1C15"/>
    <w:rsid w:val="000F1F44"/>
    <w:rsid w:val="000F1FAD"/>
    <w:rsid w:val="000F2182"/>
    <w:rsid w:val="000F243E"/>
    <w:rsid w:val="000F2495"/>
    <w:rsid w:val="000F2750"/>
    <w:rsid w:val="000F28E5"/>
    <w:rsid w:val="000F28EE"/>
    <w:rsid w:val="000F2AA7"/>
    <w:rsid w:val="000F2B1C"/>
    <w:rsid w:val="000F2BE4"/>
    <w:rsid w:val="000F31FF"/>
    <w:rsid w:val="000F327D"/>
    <w:rsid w:val="000F32FD"/>
    <w:rsid w:val="000F3739"/>
    <w:rsid w:val="000F375E"/>
    <w:rsid w:val="000F38B4"/>
    <w:rsid w:val="000F3E3E"/>
    <w:rsid w:val="000F3FFB"/>
    <w:rsid w:val="000F43CB"/>
    <w:rsid w:val="000F460F"/>
    <w:rsid w:val="000F465A"/>
    <w:rsid w:val="000F4849"/>
    <w:rsid w:val="000F488A"/>
    <w:rsid w:val="000F49B9"/>
    <w:rsid w:val="000F4AEB"/>
    <w:rsid w:val="000F4CED"/>
    <w:rsid w:val="000F4E29"/>
    <w:rsid w:val="000F4EA9"/>
    <w:rsid w:val="000F4EBD"/>
    <w:rsid w:val="000F4F01"/>
    <w:rsid w:val="000F5716"/>
    <w:rsid w:val="000F588A"/>
    <w:rsid w:val="000F5979"/>
    <w:rsid w:val="000F5CD1"/>
    <w:rsid w:val="000F5DD0"/>
    <w:rsid w:val="000F6243"/>
    <w:rsid w:val="000F6255"/>
    <w:rsid w:val="000F62AF"/>
    <w:rsid w:val="000F62EC"/>
    <w:rsid w:val="000F6775"/>
    <w:rsid w:val="000F6801"/>
    <w:rsid w:val="000F6872"/>
    <w:rsid w:val="000F692B"/>
    <w:rsid w:val="000F6A55"/>
    <w:rsid w:val="000F6C58"/>
    <w:rsid w:val="000F7103"/>
    <w:rsid w:val="000F731E"/>
    <w:rsid w:val="000F78FF"/>
    <w:rsid w:val="000F7C8E"/>
    <w:rsid w:val="000F7D9C"/>
    <w:rsid w:val="000F7DE4"/>
    <w:rsid w:val="000F7EAA"/>
    <w:rsid w:val="0010034C"/>
    <w:rsid w:val="001005B0"/>
    <w:rsid w:val="00100A63"/>
    <w:rsid w:val="00100B91"/>
    <w:rsid w:val="00100F53"/>
    <w:rsid w:val="00100F7F"/>
    <w:rsid w:val="001011AF"/>
    <w:rsid w:val="001012D4"/>
    <w:rsid w:val="00101609"/>
    <w:rsid w:val="00101722"/>
    <w:rsid w:val="00101757"/>
    <w:rsid w:val="0010175C"/>
    <w:rsid w:val="00101841"/>
    <w:rsid w:val="00101C54"/>
    <w:rsid w:val="00101D3A"/>
    <w:rsid w:val="00102249"/>
    <w:rsid w:val="00102272"/>
    <w:rsid w:val="001023C5"/>
    <w:rsid w:val="00102868"/>
    <w:rsid w:val="00102961"/>
    <w:rsid w:val="00102B68"/>
    <w:rsid w:val="00102D7B"/>
    <w:rsid w:val="00102DB6"/>
    <w:rsid w:val="00103234"/>
    <w:rsid w:val="00103251"/>
    <w:rsid w:val="001037C6"/>
    <w:rsid w:val="00103DC7"/>
    <w:rsid w:val="00103F68"/>
    <w:rsid w:val="00103FF3"/>
    <w:rsid w:val="001042F4"/>
    <w:rsid w:val="00104341"/>
    <w:rsid w:val="00104701"/>
    <w:rsid w:val="00104801"/>
    <w:rsid w:val="0010494E"/>
    <w:rsid w:val="00104AE0"/>
    <w:rsid w:val="00104B6C"/>
    <w:rsid w:val="00104EE1"/>
    <w:rsid w:val="00105424"/>
    <w:rsid w:val="00105726"/>
    <w:rsid w:val="00105756"/>
    <w:rsid w:val="00106136"/>
    <w:rsid w:val="0010619A"/>
    <w:rsid w:val="00106315"/>
    <w:rsid w:val="00106697"/>
    <w:rsid w:val="00106701"/>
    <w:rsid w:val="00106ABC"/>
    <w:rsid w:val="00106BBE"/>
    <w:rsid w:val="00106C1D"/>
    <w:rsid w:val="00106E94"/>
    <w:rsid w:val="001070FE"/>
    <w:rsid w:val="00107140"/>
    <w:rsid w:val="001071B7"/>
    <w:rsid w:val="0010722B"/>
    <w:rsid w:val="0010727B"/>
    <w:rsid w:val="001073CB"/>
    <w:rsid w:val="001078E5"/>
    <w:rsid w:val="00107911"/>
    <w:rsid w:val="00107932"/>
    <w:rsid w:val="00107C96"/>
    <w:rsid w:val="00107FCB"/>
    <w:rsid w:val="00110526"/>
    <w:rsid w:val="0011077E"/>
    <w:rsid w:val="001109F1"/>
    <w:rsid w:val="00110B31"/>
    <w:rsid w:val="00110B52"/>
    <w:rsid w:val="00110C90"/>
    <w:rsid w:val="00110D28"/>
    <w:rsid w:val="00110F18"/>
    <w:rsid w:val="0011128C"/>
    <w:rsid w:val="00111641"/>
    <w:rsid w:val="00111723"/>
    <w:rsid w:val="001117A5"/>
    <w:rsid w:val="001118AA"/>
    <w:rsid w:val="00111AE6"/>
    <w:rsid w:val="00111CAF"/>
    <w:rsid w:val="00111D79"/>
    <w:rsid w:val="00111E0C"/>
    <w:rsid w:val="00111E0E"/>
    <w:rsid w:val="0011246C"/>
    <w:rsid w:val="0011266B"/>
    <w:rsid w:val="00112678"/>
    <w:rsid w:val="001126A1"/>
    <w:rsid w:val="001126E1"/>
    <w:rsid w:val="00112891"/>
    <w:rsid w:val="00112AB2"/>
    <w:rsid w:val="00112B3E"/>
    <w:rsid w:val="00112C0D"/>
    <w:rsid w:val="00112C57"/>
    <w:rsid w:val="00112D04"/>
    <w:rsid w:val="00112DEB"/>
    <w:rsid w:val="00112E79"/>
    <w:rsid w:val="00112FF9"/>
    <w:rsid w:val="00113158"/>
    <w:rsid w:val="001132B3"/>
    <w:rsid w:val="0011357A"/>
    <w:rsid w:val="00113701"/>
    <w:rsid w:val="00113A99"/>
    <w:rsid w:val="00113BD1"/>
    <w:rsid w:val="00113FDD"/>
    <w:rsid w:val="0011444A"/>
    <w:rsid w:val="0011469D"/>
    <w:rsid w:val="001149BA"/>
    <w:rsid w:val="001149FF"/>
    <w:rsid w:val="00114A6D"/>
    <w:rsid w:val="00114ADA"/>
    <w:rsid w:val="00114AE7"/>
    <w:rsid w:val="00114AEF"/>
    <w:rsid w:val="00114B38"/>
    <w:rsid w:val="00114B88"/>
    <w:rsid w:val="00114D3F"/>
    <w:rsid w:val="001151DF"/>
    <w:rsid w:val="001153CC"/>
    <w:rsid w:val="00115407"/>
    <w:rsid w:val="001154B0"/>
    <w:rsid w:val="001155E3"/>
    <w:rsid w:val="00115BF5"/>
    <w:rsid w:val="00115CD2"/>
    <w:rsid w:val="00116021"/>
    <w:rsid w:val="0011621B"/>
    <w:rsid w:val="001166A3"/>
    <w:rsid w:val="00116814"/>
    <w:rsid w:val="00116910"/>
    <w:rsid w:val="00116986"/>
    <w:rsid w:val="00116D19"/>
    <w:rsid w:val="00116D62"/>
    <w:rsid w:val="0011702D"/>
    <w:rsid w:val="00117397"/>
    <w:rsid w:val="001178B4"/>
    <w:rsid w:val="00117A1E"/>
    <w:rsid w:val="00117E14"/>
    <w:rsid w:val="00117E8E"/>
    <w:rsid w:val="00117EEE"/>
    <w:rsid w:val="001204CD"/>
    <w:rsid w:val="0012055C"/>
    <w:rsid w:val="001206C5"/>
    <w:rsid w:val="00120713"/>
    <w:rsid w:val="00120739"/>
    <w:rsid w:val="00120BD8"/>
    <w:rsid w:val="001210B7"/>
    <w:rsid w:val="001212C8"/>
    <w:rsid w:val="001215D2"/>
    <w:rsid w:val="00121743"/>
    <w:rsid w:val="00121A40"/>
    <w:rsid w:val="00121F07"/>
    <w:rsid w:val="00122229"/>
    <w:rsid w:val="0012245A"/>
    <w:rsid w:val="00122498"/>
    <w:rsid w:val="0012298F"/>
    <w:rsid w:val="00122A91"/>
    <w:rsid w:val="00122C00"/>
    <w:rsid w:val="001230F2"/>
    <w:rsid w:val="001232F1"/>
    <w:rsid w:val="00123368"/>
    <w:rsid w:val="00123376"/>
    <w:rsid w:val="001234A5"/>
    <w:rsid w:val="001235A0"/>
    <w:rsid w:val="00123B4D"/>
    <w:rsid w:val="00123B68"/>
    <w:rsid w:val="00123BA4"/>
    <w:rsid w:val="00123BBD"/>
    <w:rsid w:val="00123C0A"/>
    <w:rsid w:val="00123D49"/>
    <w:rsid w:val="00123EF0"/>
    <w:rsid w:val="00124058"/>
    <w:rsid w:val="001240AA"/>
    <w:rsid w:val="001244B8"/>
    <w:rsid w:val="00124524"/>
    <w:rsid w:val="00124595"/>
    <w:rsid w:val="0012499F"/>
    <w:rsid w:val="00124C72"/>
    <w:rsid w:val="00124CEE"/>
    <w:rsid w:val="00124D30"/>
    <w:rsid w:val="00124EC8"/>
    <w:rsid w:val="0012514D"/>
    <w:rsid w:val="001251B0"/>
    <w:rsid w:val="00125206"/>
    <w:rsid w:val="00125441"/>
    <w:rsid w:val="00125462"/>
    <w:rsid w:val="001259C0"/>
    <w:rsid w:val="001259E1"/>
    <w:rsid w:val="00125DA6"/>
    <w:rsid w:val="00125F4E"/>
    <w:rsid w:val="00125F7C"/>
    <w:rsid w:val="00126375"/>
    <w:rsid w:val="0012643E"/>
    <w:rsid w:val="001264E5"/>
    <w:rsid w:val="001265DB"/>
    <w:rsid w:val="00126943"/>
    <w:rsid w:val="00126A57"/>
    <w:rsid w:val="00126D74"/>
    <w:rsid w:val="00126EAF"/>
    <w:rsid w:val="00126F6A"/>
    <w:rsid w:val="001272CA"/>
    <w:rsid w:val="001277D8"/>
    <w:rsid w:val="00127C05"/>
    <w:rsid w:val="00127C3D"/>
    <w:rsid w:val="00127D9F"/>
    <w:rsid w:val="00127E0D"/>
    <w:rsid w:val="00127E40"/>
    <w:rsid w:val="0013016B"/>
    <w:rsid w:val="00130550"/>
    <w:rsid w:val="00130616"/>
    <w:rsid w:val="0013077F"/>
    <w:rsid w:val="001307E3"/>
    <w:rsid w:val="00130808"/>
    <w:rsid w:val="0013093D"/>
    <w:rsid w:val="00130DE4"/>
    <w:rsid w:val="00130E40"/>
    <w:rsid w:val="00131398"/>
    <w:rsid w:val="00131ADC"/>
    <w:rsid w:val="00131B32"/>
    <w:rsid w:val="00131C9B"/>
    <w:rsid w:val="00131D50"/>
    <w:rsid w:val="00131F03"/>
    <w:rsid w:val="00131FB3"/>
    <w:rsid w:val="00132063"/>
    <w:rsid w:val="0013208C"/>
    <w:rsid w:val="00132098"/>
    <w:rsid w:val="001320F5"/>
    <w:rsid w:val="0013210F"/>
    <w:rsid w:val="001322D0"/>
    <w:rsid w:val="001322EA"/>
    <w:rsid w:val="001325ED"/>
    <w:rsid w:val="00132677"/>
    <w:rsid w:val="001327C2"/>
    <w:rsid w:val="00132882"/>
    <w:rsid w:val="00132914"/>
    <w:rsid w:val="001329B8"/>
    <w:rsid w:val="001329DF"/>
    <w:rsid w:val="00132CCF"/>
    <w:rsid w:val="0013300E"/>
    <w:rsid w:val="00133078"/>
    <w:rsid w:val="001336B3"/>
    <w:rsid w:val="00133771"/>
    <w:rsid w:val="001339BB"/>
    <w:rsid w:val="00133BBB"/>
    <w:rsid w:val="00133C6D"/>
    <w:rsid w:val="00133EE6"/>
    <w:rsid w:val="001341B1"/>
    <w:rsid w:val="00134830"/>
    <w:rsid w:val="00134893"/>
    <w:rsid w:val="00134A07"/>
    <w:rsid w:val="00134A16"/>
    <w:rsid w:val="00134B88"/>
    <w:rsid w:val="00134E93"/>
    <w:rsid w:val="001351A8"/>
    <w:rsid w:val="00135203"/>
    <w:rsid w:val="00135390"/>
    <w:rsid w:val="001355C5"/>
    <w:rsid w:val="00135939"/>
    <w:rsid w:val="00135BC8"/>
    <w:rsid w:val="00135FF5"/>
    <w:rsid w:val="001360BF"/>
    <w:rsid w:val="00136254"/>
    <w:rsid w:val="00136493"/>
    <w:rsid w:val="0013649E"/>
    <w:rsid w:val="00136BF3"/>
    <w:rsid w:val="00136F8F"/>
    <w:rsid w:val="0013745B"/>
    <w:rsid w:val="00137477"/>
    <w:rsid w:val="00137524"/>
    <w:rsid w:val="001375F8"/>
    <w:rsid w:val="00137A2D"/>
    <w:rsid w:val="00137BDB"/>
    <w:rsid w:val="00137C1D"/>
    <w:rsid w:val="00137E31"/>
    <w:rsid w:val="0014065A"/>
    <w:rsid w:val="001406C0"/>
    <w:rsid w:val="0014074A"/>
    <w:rsid w:val="00140801"/>
    <w:rsid w:val="00140ADC"/>
    <w:rsid w:val="00140C32"/>
    <w:rsid w:val="00140E4E"/>
    <w:rsid w:val="0014119D"/>
    <w:rsid w:val="001416CB"/>
    <w:rsid w:val="00141B0D"/>
    <w:rsid w:val="00141C24"/>
    <w:rsid w:val="00141FE0"/>
    <w:rsid w:val="0014209A"/>
    <w:rsid w:val="001423E4"/>
    <w:rsid w:val="0014257C"/>
    <w:rsid w:val="001425BE"/>
    <w:rsid w:val="001426D9"/>
    <w:rsid w:val="001426EB"/>
    <w:rsid w:val="0014277F"/>
    <w:rsid w:val="001427AB"/>
    <w:rsid w:val="0014288C"/>
    <w:rsid w:val="0014291B"/>
    <w:rsid w:val="00142B08"/>
    <w:rsid w:val="00142C02"/>
    <w:rsid w:val="001430ED"/>
    <w:rsid w:val="00143117"/>
    <w:rsid w:val="00143140"/>
    <w:rsid w:val="0014328A"/>
    <w:rsid w:val="001434C1"/>
    <w:rsid w:val="0014358D"/>
    <w:rsid w:val="0014371F"/>
    <w:rsid w:val="00143A10"/>
    <w:rsid w:val="00144009"/>
    <w:rsid w:val="0014405F"/>
    <w:rsid w:val="00144235"/>
    <w:rsid w:val="0014426C"/>
    <w:rsid w:val="00144C3B"/>
    <w:rsid w:val="00144E41"/>
    <w:rsid w:val="001452E3"/>
    <w:rsid w:val="001453F1"/>
    <w:rsid w:val="00145843"/>
    <w:rsid w:val="001459DA"/>
    <w:rsid w:val="001459F3"/>
    <w:rsid w:val="00145A59"/>
    <w:rsid w:val="00145BB2"/>
    <w:rsid w:val="00145BE8"/>
    <w:rsid w:val="00145F78"/>
    <w:rsid w:val="001462E6"/>
    <w:rsid w:val="0014654B"/>
    <w:rsid w:val="001465CD"/>
    <w:rsid w:val="0014685A"/>
    <w:rsid w:val="00146BB5"/>
    <w:rsid w:val="00146BDA"/>
    <w:rsid w:val="00146C8B"/>
    <w:rsid w:val="00146D01"/>
    <w:rsid w:val="00147292"/>
    <w:rsid w:val="00147AF8"/>
    <w:rsid w:val="00147FDD"/>
    <w:rsid w:val="00147FF0"/>
    <w:rsid w:val="001500AC"/>
    <w:rsid w:val="001501D4"/>
    <w:rsid w:val="00150238"/>
    <w:rsid w:val="00150274"/>
    <w:rsid w:val="00150294"/>
    <w:rsid w:val="00150510"/>
    <w:rsid w:val="0015061E"/>
    <w:rsid w:val="0015093F"/>
    <w:rsid w:val="00150B75"/>
    <w:rsid w:val="0015128D"/>
    <w:rsid w:val="00151474"/>
    <w:rsid w:val="00151600"/>
    <w:rsid w:val="00151675"/>
    <w:rsid w:val="001517F1"/>
    <w:rsid w:val="00151942"/>
    <w:rsid w:val="0015195F"/>
    <w:rsid w:val="001519A6"/>
    <w:rsid w:val="001519BC"/>
    <w:rsid w:val="00151BAC"/>
    <w:rsid w:val="00151D00"/>
    <w:rsid w:val="00151FBA"/>
    <w:rsid w:val="001522A1"/>
    <w:rsid w:val="00152A59"/>
    <w:rsid w:val="00152B03"/>
    <w:rsid w:val="0015319D"/>
    <w:rsid w:val="00153337"/>
    <w:rsid w:val="001533EE"/>
    <w:rsid w:val="0015343D"/>
    <w:rsid w:val="001534E9"/>
    <w:rsid w:val="001538CA"/>
    <w:rsid w:val="00153953"/>
    <w:rsid w:val="00153A06"/>
    <w:rsid w:val="00153A8E"/>
    <w:rsid w:val="00153AA3"/>
    <w:rsid w:val="00153C54"/>
    <w:rsid w:val="0015407A"/>
    <w:rsid w:val="00154286"/>
    <w:rsid w:val="0015448B"/>
    <w:rsid w:val="001546CE"/>
    <w:rsid w:val="00154730"/>
    <w:rsid w:val="001547D5"/>
    <w:rsid w:val="001548F0"/>
    <w:rsid w:val="00154925"/>
    <w:rsid w:val="00154DA5"/>
    <w:rsid w:val="00154E3F"/>
    <w:rsid w:val="001554B8"/>
    <w:rsid w:val="0015553E"/>
    <w:rsid w:val="001555D7"/>
    <w:rsid w:val="00155B02"/>
    <w:rsid w:val="00155F96"/>
    <w:rsid w:val="00155FF5"/>
    <w:rsid w:val="0015609F"/>
    <w:rsid w:val="00156151"/>
    <w:rsid w:val="0015621D"/>
    <w:rsid w:val="00156335"/>
    <w:rsid w:val="00156476"/>
    <w:rsid w:val="001565A8"/>
    <w:rsid w:val="001566A4"/>
    <w:rsid w:val="00156756"/>
    <w:rsid w:val="0015680A"/>
    <w:rsid w:val="00156A13"/>
    <w:rsid w:val="00156C62"/>
    <w:rsid w:val="001575C5"/>
    <w:rsid w:val="001575DD"/>
    <w:rsid w:val="00157756"/>
    <w:rsid w:val="00157A79"/>
    <w:rsid w:val="00157E6D"/>
    <w:rsid w:val="00157F30"/>
    <w:rsid w:val="00160050"/>
    <w:rsid w:val="001600C1"/>
    <w:rsid w:val="0016010F"/>
    <w:rsid w:val="001602C2"/>
    <w:rsid w:val="001607C7"/>
    <w:rsid w:val="00160D52"/>
    <w:rsid w:val="00160F9A"/>
    <w:rsid w:val="00161047"/>
    <w:rsid w:val="001610A5"/>
    <w:rsid w:val="001610AC"/>
    <w:rsid w:val="001610CC"/>
    <w:rsid w:val="001610EF"/>
    <w:rsid w:val="00161119"/>
    <w:rsid w:val="00161418"/>
    <w:rsid w:val="00161A3E"/>
    <w:rsid w:val="00161B4D"/>
    <w:rsid w:val="00161D43"/>
    <w:rsid w:val="00161D55"/>
    <w:rsid w:val="00161DB3"/>
    <w:rsid w:val="00162042"/>
    <w:rsid w:val="001620CB"/>
    <w:rsid w:val="001624F0"/>
    <w:rsid w:val="00162748"/>
    <w:rsid w:val="00162978"/>
    <w:rsid w:val="00162AFF"/>
    <w:rsid w:val="00162BDA"/>
    <w:rsid w:val="00162D28"/>
    <w:rsid w:val="0016324D"/>
    <w:rsid w:val="0016333D"/>
    <w:rsid w:val="001634B4"/>
    <w:rsid w:val="0016352F"/>
    <w:rsid w:val="001635CD"/>
    <w:rsid w:val="00164541"/>
    <w:rsid w:val="0016465C"/>
    <w:rsid w:val="00164A2A"/>
    <w:rsid w:val="00164D0C"/>
    <w:rsid w:val="00164D61"/>
    <w:rsid w:val="001654E3"/>
    <w:rsid w:val="00165528"/>
    <w:rsid w:val="001655DF"/>
    <w:rsid w:val="00165607"/>
    <w:rsid w:val="001656ED"/>
    <w:rsid w:val="0016574A"/>
    <w:rsid w:val="00165AD2"/>
    <w:rsid w:val="00165AD8"/>
    <w:rsid w:val="00165DEA"/>
    <w:rsid w:val="00165F69"/>
    <w:rsid w:val="00165F80"/>
    <w:rsid w:val="00166074"/>
    <w:rsid w:val="00166210"/>
    <w:rsid w:val="00166235"/>
    <w:rsid w:val="00166238"/>
    <w:rsid w:val="0016648C"/>
    <w:rsid w:val="001664DD"/>
    <w:rsid w:val="001666EF"/>
    <w:rsid w:val="001666FB"/>
    <w:rsid w:val="00166BFE"/>
    <w:rsid w:val="00166D10"/>
    <w:rsid w:val="00166E2A"/>
    <w:rsid w:val="00166E9C"/>
    <w:rsid w:val="00166F55"/>
    <w:rsid w:val="00167126"/>
    <w:rsid w:val="001672D2"/>
    <w:rsid w:val="00167410"/>
    <w:rsid w:val="001676DB"/>
    <w:rsid w:val="001678B2"/>
    <w:rsid w:val="00167936"/>
    <w:rsid w:val="00167C81"/>
    <w:rsid w:val="00167C83"/>
    <w:rsid w:val="00167ED7"/>
    <w:rsid w:val="0017010C"/>
    <w:rsid w:val="0017025F"/>
    <w:rsid w:val="00170328"/>
    <w:rsid w:val="00170439"/>
    <w:rsid w:val="001704F0"/>
    <w:rsid w:val="00170502"/>
    <w:rsid w:val="00170608"/>
    <w:rsid w:val="0017063C"/>
    <w:rsid w:val="00170714"/>
    <w:rsid w:val="00170C28"/>
    <w:rsid w:val="00170CA2"/>
    <w:rsid w:val="00170E52"/>
    <w:rsid w:val="00170F67"/>
    <w:rsid w:val="00171165"/>
    <w:rsid w:val="00171C57"/>
    <w:rsid w:val="00171CA6"/>
    <w:rsid w:val="00171E13"/>
    <w:rsid w:val="00172228"/>
    <w:rsid w:val="001726C9"/>
    <w:rsid w:val="001728A0"/>
    <w:rsid w:val="00172B11"/>
    <w:rsid w:val="001730AA"/>
    <w:rsid w:val="00173371"/>
    <w:rsid w:val="0017378B"/>
    <w:rsid w:val="00173D15"/>
    <w:rsid w:val="00173DC5"/>
    <w:rsid w:val="00173F84"/>
    <w:rsid w:val="001740D1"/>
    <w:rsid w:val="001741B0"/>
    <w:rsid w:val="001744AE"/>
    <w:rsid w:val="001744D8"/>
    <w:rsid w:val="00174794"/>
    <w:rsid w:val="00174947"/>
    <w:rsid w:val="00174A95"/>
    <w:rsid w:val="00174B21"/>
    <w:rsid w:val="00174B31"/>
    <w:rsid w:val="00174D4D"/>
    <w:rsid w:val="00174E95"/>
    <w:rsid w:val="0017527E"/>
    <w:rsid w:val="00175AAA"/>
    <w:rsid w:val="00175E97"/>
    <w:rsid w:val="0017620C"/>
    <w:rsid w:val="00176497"/>
    <w:rsid w:val="00176897"/>
    <w:rsid w:val="00176C33"/>
    <w:rsid w:val="00176C87"/>
    <w:rsid w:val="00177101"/>
    <w:rsid w:val="001771D6"/>
    <w:rsid w:val="001773F4"/>
    <w:rsid w:val="00177535"/>
    <w:rsid w:val="001775F3"/>
    <w:rsid w:val="00177662"/>
    <w:rsid w:val="00177834"/>
    <w:rsid w:val="00177B06"/>
    <w:rsid w:val="00177D40"/>
    <w:rsid w:val="00177EBF"/>
    <w:rsid w:val="0018036F"/>
    <w:rsid w:val="00180CBF"/>
    <w:rsid w:val="00180D63"/>
    <w:rsid w:val="00180E25"/>
    <w:rsid w:val="0018123E"/>
    <w:rsid w:val="0018132A"/>
    <w:rsid w:val="0018182E"/>
    <w:rsid w:val="001818EE"/>
    <w:rsid w:val="00181932"/>
    <w:rsid w:val="00181B11"/>
    <w:rsid w:val="00181EBD"/>
    <w:rsid w:val="00181EC1"/>
    <w:rsid w:val="001820B8"/>
    <w:rsid w:val="00182326"/>
    <w:rsid w:val="0018232C"/>
    <w:rsid w:val="001824C7"/>
    <w:rsid w:val="001825BA"/>
    <w:rsid w:val="001826C7"/>
    <w:rsid w:val="00182855"/>
    <w:rsid w:val="00182940"/>
    <w:rsid w:val="00182BE3"/>
    <w:rsid w:val="00182C1F"/>
    <w:rsid w:val="00182D12"/>
    <w:rsid w:val="00182F41"/>
    <w:rsid w:val="0018347F"/>
    <w:rsid w:val="001834CC"/>
    <w:rsid w:val="00183593"/>
    <w:rsid w:val="001836F9"/>
    <w:rsid w:val="00183745"/>
    <w:rsid w:val="001838D5"/>
    <w:rsid w:val="00183A7A"/>
    <w:rsid w:val="00183AD9"/>
    <w:rsid w:val="00183CE5"/>
    <w:rsid w:val="00183EFB"/>
    <w:rsid w:val="00183F01"/>
    <w:rsid w:val="001842B1"/>
    <w:rsid w:val="0018437D"/>
    <w:rsid w:val="0018472A"/>
    <w:rsid w:val="00184A1E"/>
    <w:rsid w:val="00184E17"/>
    <w:rsid w:val="00185041"/>
    <w:rsid w:val="00185281"/>
    <w:rsid w:val="00185B71"/>
    <w:rsid w:val="00185D77"/>
    <w:rsid w:val="00185FE6"/>
    <w:rsid w:val="001861AA"/>
    <w:rsid w:val="001865C7"/>
    <w:rsid w:val="00186862"/>
    <w:rsid w:val="00186DDF"/>
    <w:rsid w:val="00186FA2"/>
    <w:rsid w:val="00187288"/>
    <w:rsid w:val="001872FE"/>
    <w:rsid w:val="0018752B"/>
    <w:rsid w:val="0018755E"/>
    <w:rsid w:val="001875B9"/>
    <w:rsid w:val="001875FB"/>
    <w:rsid w:val="0018775C"/>
    <w:rsid w:val="00187792"/>
    <w:rsid w:val="001877D1"/>
    <w:rsid w:val="001877E2"/>
    <w:rsid w:val="00187818"/>
    <w:rsid w:val="00187A01"/>
    <w:rsid w:val="00187C42"/>
    <w:rsid w:val="00187EE0"/>
    <w:rsid w:val="001902A1"/>
    <w:rsid w:val="00190388"/>
    <w:rsid w:val="00190484"/>
    <w:rsid w:val="00190537"/>
    <w:rsid w:val="0019060E"/>
    <w:rsid w:val="001906BA"/>
    <w:rsid w:val="001906CF"/>
    <w:rsid w:val="001907D0"/>
    <w:rsid w:val="001909A6"/>
    <w:rsid w:val="00190C39"/>
    <w:rsid w:val="00190D0D"/>
    <w:rsid w:val="00190F63"/>
    <w:rsid w:val="00190F84"/>
    <w:rsid w:val="00191191"/>
    <w:rsid w:val="001912F9"/>
    <w:rsid w:val="001913EF"/>
    <w:rsid w:val="00191A0A"/>
    <w:rsid w:val="00191AC8"/>
    <w:rsid w:val="00191C58"/>
    <w:rsid w:val="00191CF6"/>
    <w:rsid w:val="00191D72"/>
    <w:rsid w:val="00191DDC"/>
    <w:rsid w:val="00191ECC"/>
    <w:rsid w:val="00192391"/>
    <w:rsid w:val="00192427"/>
    <w:rsid w:val="00192646"/>
    <w:rsid w:val="00192A4F"/>
    <w:rsid w:val="00192B05"/>
    <w:rsid w:val="00192D48"/>
    <w:rsid w:val="00192DAE"/>
    <w:rsid w:val="00192DEC"/>
    <w:rsid w:val="001931E8"/>
    <w:rsid w:val="00193269"/>
    <w:rsid w:val="0019348E"/>
    <w:rsid w:val="00193646"/>
    <w:rsid w:val="001938D3"/>
    <w:rsid w:val="001939F5"/>
    <w:rsid w:val="00193EB0"/>
    <w:rsid w:val="00194043"/>
    <w:rsid w:val="001943D8"/>
    <w:rsid w:val="00194A9C"/>
    <w:rsid w:val="00194B1C"/>
    <w:rsid w:val="00194BDE"/>
    <w:rsid w:val="00194CA4"/>
    <w:rsid w:val="00194EE5"/>
    <w:rsid w:val="001950A5"/>
    <w:rsid w:val="00195159"/>
    <w:rsid w:val="0019569D"/>
    <w:rsid w:val="00195F48"/>
    <w:rsid w:val="00196216"/>
    <w:rsid w:val="00196360"/>
    <w:rsid w:val="001965D6"/>
    <w:rsid w:val="001965EE"/>
    <w:rsid w:val="001965FD"/>
    <w:rsid w:val="00196630"/>
    <w:rsid w:val="001967C1"/>
    <w:rsid w:val="001967FE"/>
    <w:rsid w:val="00196CF0"/>
    <w:rsid w:val="00196D0A"/>
    <w:rsid w:val="00196DA9"/>
    <w:rsid w:val="00196DAB"/>
    <w:rsid w:val="001971DF"/>
    <w:rsid w:val="0019728A"/>
    <w:rsid w:val="00197290"/>
    <w:rsid w:val="0019752D"/>
    <w:rsid w:val="00197A2B"/>
    <w:rsid w:val="00197A67"/>
    <w:rsid w:val="00197B50"/>
    <w:rsid w:val="00197BA8"/>
    <w:rsid w:val="00197CDA"/>
    <w:rsid w:val="00197D45"/>
    <w:rsid w:val="001A00F5"/>
    <w:rsid w:val="001A0373"/>
    <w:rsid w:val="001A0520"/>
    <w:rsid w:val="001A0552"/>
    <w:rsid w:val="001A0659"/>
    <w:rsid w:val="001A073C"/>
    <w:rsid w:val="001A07E3"/>
    <w:rsid w:val="001A0843"/>
    <w:rsid w:val="001A09ED"/>
    <w:rsid w:val="001A0A8D"/>
    <w:rsid w:val="001A0B29"/>
    <w:rsid w:val="001A0C25"/>
    <w:rsid w:val="001A0C8A"/>
    <w:rsid w:val="001A0D2E"/>
    <w:rsid w:val="001A0E9E"/>
    <w:rsid w:val="001A0F6E"/>
    <w:rsid w:val="001A136D"/>
    <w:rsid w:val="001A1577"/>
    <w:rsid w:val="001A1726"/>
    <w:rsid w:val="001A186F"/>
    <w:rsid w:val="001A18F7"/>
    <w:rsid w:val="001A19FC"/>
    <w:rsid w:val="001A1CF4"/>
    <w:rsid w:val="001A1D7B"/>
    <w:rsid w:val="001A1F97"/>
    <w:rsid w:val="001A21E3"/>
    <w:rsid w:val="001A2209"/>
    <w:rsid w:val="001A220B"/>
    <w:rsid w:val="001A2333"/>
    <w:rsid w:val="001A255E"/>
    <w:rsid w:val="001A2A1B"/>
    <w:rsid w:val="001A2AFA"/>
    <w:rsid w:val="001A2D12"/>
    <w:rsid w:val="001A2E94"/>
    <w:rsid w:val="001A2F64"/>
    <w:rsid w:val="001A30AE"/>
    <w:rsid w:val="001A30F8"/>
    <w:rsid w:val="001A3371"/>
    <w:rsid w:val="001A351E"/>
    <w:rsid w:val="001A36B2"/>
    <w:rsid w:val="001A3704"/>
    <w:rsid w:val="001A3853"/>
    <w:rsid w:val="001A3962"/>
    <w:rsid w:val="001A3CDD"/>
    <w:rsid w:val="001A3E23"/>
    <w:rsid w:val="001A3F7C"/>
    <w:rsid w:val="001A403F"/>
    <w:rsid w:val="001A4404"/>
    <w:rsid w:val="001A443D"/>
    <w:rsid w:val="001A458F"/>
    <w:rsid w:val="001A46F9"/>
    <w:rsid w:val="001A488A"/>
    <w:rsid w:val="001A4CC3"/>
    <w:rsid w:val="001A4D9C"/>
    <w:rsid w:val="001A4DDD"/>
    <w:rsid w:val="001A4E00"/>
    <w:rsid w:val="001A4FD3"/>
    <w:rsid w:val="001A50A6"/>
    <w:rsid w:val="001A527C"/>
    <w:rsid w:val="001A5474"/>
    <w:rsid w:val="001A5783"/>
    <w:rsid w:val="001A5994"/>
    <w:rsid w:val="001A59A9"/>
    <w:rsid w:val="001A5BEE"/>
    <w:rsid w:val="001A6198"/>
    <w:rsid w:val="001A6201"/>
    <w:rsid w:val="001A6352"/>
    <w:rsid w:val="001A6464"/>
    <w:rsid w:val="001A661A"/>
    <w:rsid w:val="001A6A91"/>
    <w:rsid w:val="001A6BDD"/>
    <w:rsid w:val="001A6C6D"/>
    <w:rsid w:val="001A6F8F"/>
    <w:rsid w:val="001A70F1"/>
    <w:rsid w:val="001A71F0"/>
    <w:rsid w:val="001A7341"/>
    <w:rsid w:val="001A73AC"/>
    <w:rsid w:val="001A749B"/>
    <w:rsid w:val="001A788A"/>
    <w:rsid w:val="001A7953"/>
    <w:rsid w:val="001A7E03"/>
    <w:rsid w:val="001A7F80"/>
    <w:rsid w:val="001B0672"/>
    <w:rsid w:val="001B0BD1"/>
    <w:rsid w:val="001B0E3D"/>
    <w:rsid w:val="001B100C"/>
    <w:rsid w:val="001B1D34"/>
    <w:rsid w:val="001B20E2"/>
    <w:rsid w:val="001B24A7"/>
    <w:rsid w:val="001B2A82"/>
    <w:rsid w:val="001B2C15"/>
    <w:rsid w:val="001B2D09"/>
    <w:rsid w:val="001B2E7C"/>
    <w:rsid w:val="001B2E8C"/>
    <w:rsid w:val="001B341C"/>
    <w:rsid w:val="001B34A9"/>
    <w:rsid w:val="001B3542"/>
    <w:rsid w:val="001B39BC"/>
    <w:rsid w:val="001B44A0"/>
    <w:rsid w:val="001B4708"/>
    <w:rsid w:val="001B4E69"/>
    <w:rsid w:val="001B4FAE"/>
    <w:rsid w:val="001B5057"/>
    <w:rsid w:val="001B5146"/>
    <w:rsid w:val="001B5503"/>
    <w:rsid w:val="001B5C2B"/>
    <w:rsid w:val="001B5D18"/>
    <w:rsid w:val="001B61D7"/>
    <w:rsid w:val="001B637E"/>
    <w:rsid w:val="001B6766"/>
    <w:rsid w:val="001B678E"/>
    <w:rsid w:val="001B683F"/>
    <w:rsid w:val="001B6874"/>
    <w:rsid w:val="001B6F62"/>
    <w:rsid w:val="001B7125"/>
    <w:rsid w:val="001B73F0"/>
    <w:rsid w:val="001B7455"/>
    <w:rsid w:val="001B764F"/>
    <w:rsid w:val="001B775D"/>
    <w:rsid w:val="001B7792"/>
    <w:rsid w:val="001B7A15"/>
    <w:rsid w:val="001B7CA0"/>
    <w:rsid w:val="001B7CB8"/>
    <w:rsid w:val="001B7DC8"/>
    <w:rsid w:val="001B7F80"/>
    <w:rsid w:val="001C009D"/>
    <w:rsid w:val="001C0251"/>
    <w:rsid w:val="001C0ABB"/>
    <w:rsid w:val="001C0AE3"/>
    <w:rsid w:val="001C0B3B"/>
    <w:rsid w:val="001C0BF4"/>
    <w:rsid w:val="001C0DE9"/>
    <w:rsid w:val="001C12FA"/>
    <w:rsid w:val="001C1325"/>
    <w:rsid w:val="001C13E0"/>
    <w:rsid w:val="001C1411"/>
    <w:rsid w:val="001C1458"/>
    <w:rsid w:val="001C14C8"/>
    <w:rsid w:val="001C15AB"/>
    <w:rsid w:val="001C16F1"/>
    <w:rsid w:val="001C1754"/>
    <w:rsid w:val="001C18B1"/>
    <w:rsid w:val="001C19D2"/>
    <w:rsid w:val="001C1C28"/>
    <w:rsid w:val="001C1F46"/>
    <w:rsid w:val="001C2050"/>
    <w:rsid w:val="001C2086"/>
    <w:rsid w:val="001C21BB"/>
    <w:rsid w:val="001C273B"/>
    <w:rsid w:val="001C28E2"/>
    <w:rsid w:val="001C28EA"/>
    <w:rsid w:val="001C2A52"/>
    <w:rsid w:val="001C2A6A"/>
    <w:rsid w:val="001C2A80"/>
    <w:rsid w:val="001C2DF8"/>
    <w:rsid w:val="001C3246"/>
    <w:rsid w:val="001C384E"/>
    <w:rsid w:val="001C389D"/>
    <w:rsid w:val="001C38D4"/>
    <w:rsid w:val="001C3AE4"/>
    <w:rsid w:val="001C3D65"/>
    <w:rsid w:val="001C3E21"/>
    <w:rsid w:val="001C3F8F"/>
    <w:rsid w:val="001C4761"/>
    <w:rsid w:val="001C48FA"/>
    <w:rsid w:val="001C4A5E"/>
    <w:rsid w:val="001C4E0B"/>
    <w:rsid w:val="001C516A"/>
    <w:rsid w:val="001C5350"/>
    <w:rsid w:val="001C57A0"/>
    <w:rsid w:val="001C57C9"/>
    <w:rsid w:val="001C5988"/>
    <w:rsid w:val="001C59AC"/>
    <w:rsid w:val="001C5A40"/>
    <w:rsid w:val="001C5CD3"/>
    <w:rsid w:val="001C60EF"/>
    <w:rsid w:val="001C6196"/>
    <w:rsid w:val="001C6561"/>
    <w:rsid w:val="001C659E"/>
    <w:rsid w:val="001C65B5"/>
    <w:rsid w:val="001C66E4"/>
    <w:rsid w:val="001C68CF"/>
    <w:rsid w:val="001C6E11"/>
    <w:rsid w:val="001C6E59"/>
    <w:rsid w:val="001C6F44"/>
    <w:rsid w:val="001C7177"/>
    <w:rsid w:val="001C7A1A"/>
    <w:rsid w:val="001C7BDE"/>
    <w:rsid w:val="001C7EED"/>
    <w:rsid w:val="001D05A6"/>
    <w:rsid w:val="001D0A62"/>
    <w:rsid w:val="001D0A87"/>
    <w:rsid w:val="001D0B5E"/>
    <w:rsid w:val="001D0B84"/>
    <w:rsid w:val="001D0CF5"/>
    <w:rsid w:val="001D0E62"/>
    <w:rsid w:val="001D0F89"/>
    <w:rsid w:val="001D11A2"/>
    <w:rsid w:val="001D1462"/>
    <w:rsid w:val="001D14D6"/>
    <w:rsid w:val="001D1543"/>
    <w:rsid w:val="001D157B"/>
    <w:rsid w:val="001D167D"/>
    <w:rsid w:val="001D17CD"/>
    <w:rsid w:val="001D1855"/>
    <w:rsid w:val="001D1A3C"/>
    <w:rsid w:val="001D1F19"/>
    <w:rsid w:val="001D2093"/>
    <w:rsid w:val="001D2214"/>
    <w:rsid w:val="001D22B0"/>
    <w:rsid w:val="001D23FA"/>
    <w:rsid w:val="001D24B7"/>
    <w:rsid w:val="001D24DA"/>
    <w:rsid w:val="001D24F7"/>
    <w:rsid w:val="001D2592"/>
    <w:rsid w:val="001D26C3"/>
    <w:rsid w:val="001D28D8"/>
    <w:rsid w:val="001D2C00"/>
    <w:rsid w:val="001D2E1D"/>
    <w:rsid w:val="001D2EE4"/>
    <w:rsid w:val="001D308C"/>
    <w:rsid w:val="001D313A"/>
    <w:rsid w:val="001D3386"/>
    <w:rsid w:val="001D3630"/>
    <w:rsid w:val="001D37BC"/>
    <w:rsid w:val="001D37F5"/>
    <w:rsid w:val="001D3936"/>
    <w:rsid w:val="001D3D0C"/>
    <w:rsid w:val="001D3E5E"/>
    <w:rsid w:val="001D3E87"/>
    <w:rsid w:val="001D3ECB"/>
    <w:rsid w:val="001D4199"/>
    <w:rsid w:val="001D41B8"/>
    <w:rsid w:val="001D4366"/>
    <w:rsid w:val="001D43A7"/>
    <w:rsid w:val="001D44EE"/>
    <w:rsid w:val="001D4630"/>
    <w:rsid w:val="001D4864"/>
    <w:rsid w:val="001D48BB"/>
    <w:rsid w:val="001D4BAF"/>
    <w:rsid w:val="001D4E1E"/>
    <w:rsid w:val="001D5169"/>
    <w:rsid w:val="001D51B6"/>
    <w:rsid w:val="001D53BB"/>
    <w:rsid w:val="001D58D0"/>
    <w:rsid w:val="001D592D"/>
    <w:rsid w:val="001D5936"/>
    <w:rsid w:val="001D5B0F"/>
    <w:rsid w:val="001D5B15"/>
    <w:rsid w:val="001D5B17"/>
    <w:rsid w:val="001D5CD9"/>
    <w:rsid w:val="001D5D42"/>
    <w:rsid w:val="001D5E4D"/>
    <w:rsid w:val="001D5FA2"/>
    <w:rsid w:val="001D5FB8"/>
    <w:rsid w:val="001D618A"/>
    <w:rsid w:val="001D625A"/>
    <w:rsid w:val="001D6460"/>
    <w:rsid w:val="001D678F"/>
    <w:rsid w:val="001D6CA3"/>
    <w:rsid w:val="001D6CF9"/>
    <w:rsid w:val="001D6D7C"/>
    <w:rsid w:val="001D6D7D"/>
    <w:rsid w:val="001D760E"/>
    <w:rsid w:val="001D7640"/>
    <w:rsid w:val="001D7641"/>
    <w:rsid w:val="001D7741"/>
    <w:rsid w:val="001D7ADB"/>
    <w:rsid w:val="001D7AFF"/>
    <w:rsid w:val="001D7B3E"/>
    <w:rsid w:val="001D7BD8"/>
    <w:rsid w:val="001D7C61"/>
    <w:rsid w:val="001D7D18"/>
    <w:rsid w:val="001D7DBC"/>
    <w:rsid w:val="001E01D8"/>
    <w:rsid w:val="001E0267"/>
    <w:rsid w:val="001E032A"/>
    <w:rsid w:val="001E0364"/>
    <w:rsid w:val="001E03B8"/>
    <w:rsid w:val="001E053B"/>
    <w:rsid w:val="001E05F9"/>
    <w:rsid w:val="001E0A4B"/>
    <w:rsid w:val="001E0AD9"/>
    <w:rsid w:val="001E0D99"/>
    <w:rsid w:val="001E0F02"/>
    <w:rsid w:val="001E10D2"/>
    <w:rsid w:val="001E15BB"/>
    <w:rsid w:val="001E1680"/>
    <w:rsid w:val="001E1781"/>
    <w:rsid w:val="001E1959"/>
    <w:rsid w:val="001E1A16"/>
    <w:rsid w:val="001E1AE5"/>
    <w:rsid w:val="001E1B7B"/>
    <w:rsid w:val="001E1EDE"/>
    <w:rsid w:val="001E2170"/>
    <w:rsid w:val="001E21D1"/>
    <w:rsid w:val="001E2A87"/>
    <w:rsid w:val="001E2C43"/>
    <w:rsid w:val="001E2C61"/>
    <w:rsid w:val="001E304C"/>
    <w:rsid w:val="001E325D"/>
    <w:rsid w:val="001E337D"/>
    <w:rsid w:val="001E33D9"/>
    <w:rsid w:val="001E341B"/>
    <w:rsid w:val="001E34AB"/>
    <w:rsid w:val="001E3808"/>
    <w:rsid w:val="001E3852"/>
    <w:rsid w:val="001E3E79"/>
    <w:rsid w:val="001E3F4E"/>
    <w:rsid w:val="001E406E"/>
    <w:rsid w:val="001E4276"/>
    <w:rsid w:val="001E42CF"/>
    <w:rsid w:val="001E4387"/>
    <w:rsid w:val="001E48F2"/>
    <w:rsid w:val="001E4945"/>
    <w:rsid w:val="001E4DB3"/>
    <w:rsid w:val="001E4E5E"/>
    <w:rsid w:val="001E51B8"/>
    <w:rsid w:val="001E52CD"/>
    <w:rsid w:val="001E5997"/>
    <w:rsid w:val="001E5E16"/>
    <w:rsid w:val="001E6050"/>
    <w:rsid w:val="001E6161"/>
    <w:rsid w:val="001E61BA"/>
    <w:rsid w:val="001E639B"/>
    <w:rsid w:val="001E6706"/>
    <w:rsid w:val="001E6769"/>
    <w:rsid w:val="001E6A6A"/>
    <w:rsid w:val="001E6AFB"/>
    <w:rsid w:val="001E6B60"/>
    <w:rsid w:val="001E6C3F"/>
    <w:rsid w:val="001E6CE7"/>
    <w:rsid w:val="001E6E92"/>
    <w:rsid w:val="001E6EA8"/>
    <w:rsid w:val="001E7783"/>
    <w:rsid w:val="001E79D7"/>
    <w:rsid w:val="001E7D3B"/>
    <w:rsid w:val="001E7D44"/>
    <w:rsid w:val="001F03B9"/>
    <w:rsid w:val="001F08C8"/>
    <w:rsid w:val="001F0CA3"/>
    <w:rsid w:val="001F0F08"/>
    <w:rsid w:val="001F10D5"/>
    <w:rsid w:val="001F1117"/>
    <w:rsid w:val="001F1234"/>
    <w:rsid w:val="001F179B"/>
    <w:rsid w:val="001F1B64"/>
    <w:rsid w:val="001F1C10"/>
    <w:rsid w:val="001F1D20"/>
    <w:rsid w:val="001F1ED1"/>
    <w:rsid w:val="001F232E"/>
    <w:rsid w:val="001F24A7"/>
    <w:rsid w:val="001F25CC"/>
    <w:rsid w:val="001F27BF"/>
    <w:rsid w:val="001F2A8C"/>
    <w:rsid w:val="001F30FD"/>
    <w:rsid w:val="001F391A"/>
    <w:rsid w:val="001F3E78"/>
    <w:rsid w:val="001F4134"/>
    <w:rsid w:val="001F4179"/>
    <w:rsid w:val="001F427A"/>
    <w:rsid w:val="001F4354"/>
    <w:rsid w:val="001F4390"/>
    <w:rsid w:val="001F4859"/>
    <w:rsid w:val="001F48DC"/>
    <w:rsid w:val="001F4A8B"/>
    <w:rsid w:val="001F4E55"/>
    <w:rsid w:val="001F5024"/>
    <w:rsid w:val="001F54C7"/>
    <w:rsid w:val="001F5513"/>
    <w:rsid w:val="001F588F"/>
    <w:rsid w:val="001F58D4"/>
    <w:rsid w:val="001F59AE"/>
    <w:rsid w:val="001F5A8F"/>
    <w:rsid w:val="001F5AFB"/>
    <w:rsid w:val="001F5CC5"/>
    <w:rsid w:val="001F5EF1"/>
    <w:rsid w:val="001F62A2"/>
    <w:rsid w:val="001F62D0"/>
    <w:rsid w:val="001F6459"/>
    <w:rsid w:val="001F6492"/>
    <w:rsid w:val="001F6589"/>
    <w:rsid w:val="001F67BF"/>
    <w:rsid w:val="001F69ED"/>
    <w:rsid w:val="001F6AE9"/>
    <w:rsid w:val="001F6C05"/>
    <w:rsid w:val="001F6E42"/>
    <w:rsid w:val="001F6E71"/>
    <w:rsid w:val="001F6F26"/>
    <w:rsid w:val="001F7161"/>
    <w:rsid w:val="001F72DA"/>
    <w:rsid w:val="001F75EA"/>
    <w:rsid w:val="001F76D0"/>
    <w:rsid w:val="001F7789"/>
    <w:rsid w:val="001F78FC"/>
    <w:rsid w:val="001F7CC5"/>
    <w:rsid w:val="001F7DBB"/>
    <w:rsid w:val="001F7FEF"/>
    <w:rsid w:val="002002C9"/>
    <w:rsid w:val="00200751"/>
    <w:rsid w:val="002007BC"/>
    <w:rsid w:val="002009B6"/>
    <w:rsid w:val="00200F08"/>
    <w:rsid w:val="00200F20"/>
    <w:rsid w:val="002010BD"/>
    <w:rsid w:val="00201454"/>
    <w:rsid w:val="0020155C"/>
    <w:rsid w:val="00201616"/>
    <w:rsid w:val="00201732"/>
    <w:rsid w:val="00201A1E"/>
    <w:rsid w:val="00201AF7"/>
    <w:rsid w:val="00201BDD"/>
    <w:rsid w:val="00201BFE"/>
    <w:rsid w:val="002020C9"/>
    <w:rsid w:val="00202185"/>
    <w:rsid w:val="002023E5"/>
    <w:rsid w:val="002026E2"/>
    <w:rsid w:val="00202934"/>
    <w:rsid w:val="00202968"/>
    <w:rsid w:val="00202973"/>
    <w:rsid w:val="002029E9"/>
    <w:rsid w:val="00202A10"/>
    <w:rsid w:val="00202A25"/>
    <w:rsid w:val="00202A3B"/>
    <w:rsid w:val="00202A84"/>
    <w:rsid w:val="0020305A"/>
    <w:rsid w:val="002030D1"/>
    <w:rsid w:val="002031B4"/>
    <w:rsid w:val="00203201"/>
    <w:rsid w:val="00203258"/>
    <w:rsid w:val="00203840"/>
    <w:rsid w:val="0020393C"/>
    <w:rsid w:val="0020395E"/>
    <w:rsid w:val="002039B7"/>
    <w:rsid w:val="002039E4"/>
    <w:rsid w:val="00203A51"/>
    <w:rsid w:val="00203B07"/>
    <w:rsid w:val="00203D75"/>
    <w:rsid w:val="00204327"/>
    <w:rsid w:val="00204446"/>
    <w:rsid w:val="00204520"/>
    <w:rsid w:val="002045DA"/>
    <w:rsid w:val="00204607"/>
    <w:rsid w:val="002047FE"/>
    <w:rsid w:val="002048E6"/>
    <w:rsid w:val="00204ACB"/>
    <w:rsid w:val="00204D5E"/>
    <w:rsid w:val="00204F3B"/>
    <w:rsid w:val="00205058"/>
    <w:rsid w:val="0020518B"/>
    <w:rsid w:val="002053CB"/>
    <w:rsid w:val="00205A3C"/>
    <w:rsid w:val="00205A54"/>
    <w:rsid w:val="00205E94"/>
    <w:rsid w:val="00205EE1"/>
    <w:rsid w:val="002065AF"/>
    <w:rsid w:val="002065EF"/>
    <w:rsid w:val="00206621"/>
    <w:rsid w:val="002066AC"/>
    <w:rsid w:val="002069AB"/>
    <w:rsid w:val="002069B1"/>
    <w:rsid w:val="00206A21"/>
    <w:rsid w:val="00207104"/>
    <w:rsid w:val="002071B1"/>
    <w:rsid w:val="002073E3"/>
    <w:rsid w:val="00207407"/>
    <w:rsid w:val="002076F1"/>
    <w:rsid w:val="00207B41"/>
    <w:rsid w:val="00207C4E"/>
    <w:rsid w:val="00207C81"/>
    <w:rsid w:val="00207CA2"/>
    <w:rsid w:val="00207CC4"/>
    <w:rsid w:val="00207CDD"/>
    <w:rsid w:val="00207E2B"/>
    <w:rsid w:val="0021002E"/>
    <w:rsid w:val="00210300"/>
    <w:rsid w:val="00210629"/>
    <w:rsid w:val="002106C2"/>
    <w:rsid w:val="00210736"/>
    <w:rsid w:val="00210842"/>
    <w:rsid w:val="00210E3A"/>
    <w:rsid w:val="00210F11"/>
    <w:rsid w:val="00210FDA"/>
    <w:rsid w:val="002111DA"/>
    <w:rsid w:val="00211245"/>
    <w:rsid w:val="00211316"/>
    <w:rsid w:val="0021169B"/>
    <w:rsid w:val="002116D7"/>
    <w:rsid w:val="00211783"/>
    <w:rsid w:val="0021181B"/>
    <w:rsid w:val="0021189D"/>
    <w:rsid w:val="002118FC"/>
    <w:rsid w:val="00211AE1"/>
    <w:rsid w:val="00211B76"/>
    <w:rsid w:val="00211BD1"/>
    <w:rsid w:val="00211C52"/>
    <w:rsid w:val="00211CF9"/>
    <w:rsid w:val="00211D66"/>
    <w:rsid w:val="00211D9A"/>
    <w:rsid w:val="00211DCA"/>
    <w:rsid w:val="00211E4C"/>
    <w:rsid w:val="00212015"/>
    <w:rsid w:val="002124A3"/>
    <w:rsid w:val="00212612"/>
    <w:rsid w:val="002126EA"/>
    <w:rsid w:val="00212C33"/>
    <w:rsid w:val="00212CCB"/>
    <w:rsid w:val="00212FD0"/>
    <w:rsid w:val="00213416"/>
    <w:rsid w:val="00213443"/>
    <w:rsid w:val="00213463"/>
    <w:rsid w:val="00213583"/>
    <w:rsid w:val="00213780"/>
    <w:rsid w:val="002137A4"/>
    <w:rsid w:val="00213873"/>
    <w:rsid w:val="002139FA"/>
    <w:rsid w:val="002139FB"/>
    <w:rsid w:val="00213CF4"/>
    <w:rsid w:val="00213D75"/>
    <w:rsid w:val="00214016"/>
    <w:rsid w:val="0021420F"/>
    <w:rsid w:val="002142EA"/>
    <w:rsid w:val="002142F2"/>
    <w:rsid w:val="0021431E"/>
    <w:rsid w:val="00214590"/>
    <w:rsid w:val="00214601"/>
    <w:rsid w:val="00214A25"/>
    <w:rsid w:val="00214C02"/>
    <w:rsid w:val="00214D9C"/>
    <w:rsid w:val="00214E8E"/>
    <w:rsid w:val="00214F08"/>
    <w:rsid w:val="00214FB5"/>
    <w:rsid w:val="0021527D"/>
    <w:rsid w:val="002153A1"/>
    <w:rsid w:val="002153E2"/>
    <w:rsid w:val="002155E9"/>
    <w:rsid w:val="00215798"/>
    <w:rsid w:val="002157BC"/>
    <w:rsid w:val="002157E9"/>
    <w:rsid w:val="0021584D"/>
    <w:rsid w:val="00215AA3"/>
    <w:rsid w:val="00215CE4"/>
    <w:rsid w:val="0021636A"/>
    <w:rsid w:val="002163DE"/>
    <w:rsid w:val="002164A2"/>
    <w:rsid w:val="0021688A"/>
    <w:rsid w:val="00216B3D"/>
    <w:rsid w:val="00216C11"/>
    <w:rsid w:val="002170CD"/>
    <w:rsid w:val="00217102"/>
    <w:rsid w:val="002179A1"/>
    <w:rsid w:val="00217B88"/>
    <w:rsid w:val="002202F0"/>
    <w:rsid w:val="002203D5"/>
    <w:rsid w:val="00220502"/>
    <w:rsid w:val="0022054D"/>
    <w:rsid w:val="00220788"/>
    <w:rsid w:val="0022086A"/>
    <w:rsid w:val="002209D5"/>
    <w:rsid w:val="00220A07"/>
    <w:rsid w:val="00221121"/>
    <w:rsid w:val="002214F2"/>
    <w:rsid w:val="00221670"/>
    <w:rsid w:val="002218FB"/>
    <w:rsid w:val="00221918"/>
    <w:rsid w:val="002219D2"/>
    <w:rsid w:val="00221AD0"/>
    <w:rsid w:val="00221C64"/>
    <w:rsid w:val="00221ED7"/>
    <w:rsid w:val="00222397"/>
    <w:rsid w:val="00222538"/>
    <w:rsid w:val="00222609"/>
    <w:rsid w:val="0022277F"/>
    <w:rsid w:val="002227F3"/>
    <w:rsid w:val="00222928"/>
    <w:rsid w:val="00222BAA"/>
    <w:rsid w:val="00222CF4"/>
    <w:rsid w:val="00222F1D"/>
    <w:rsid w:val="00223114"/>
    <w:rsid w:val="00223522"/>
    <w:rsid w:val="00223842"/>
    <w:rsid w:val="00223C86"/>
    <w:rsid w:val="002242D2"/>
    <w:rsid w:val="00224653"/>
    <w:rsid w:val="00224673"/>
    <w:rsid w:val="002248A4"/>
    <w:rsid w:val="00224B7F"/>
    <w:rsid w:val="00224D38"/>
    <w:rsid w:val="00224EB9"/>
    <w:rsid w:val="00225146"/>
    <w:rsid w:val="002251D2"/>
    <w:rsid w:val="002252D8"/>
    <w:rsid w:val="00225349"/>
    <w:rsid w:val="0022549B"/>
    <w:rsid w:val="002254C1"/>
    <w:rsid w:val="00226014"/>
    <w:rsid w:val="002261AA"/>
    <w:rsid w:val="002263E4"/>
    <w:rsid w:val="002265AB"/>
    <w:rsid w:val="002266DA"/>
    <w:rsid w:val="0022675D"/>
    <w:rsid w:val="002267E8"/>
    <w:rsid w:val="002269CE"/>
    <w:rsid w:val="00226B08"/>
    <w:rsid w:val="00226EB9"/>
    <w:rsid w:val="00226EC5"/>
    <w:rsid w:val="00226F4D"/>
    <w:rsid w:val="00227237"/>
    <w:rsid w:val="00227401"/>
    <w:rsid w:val="002277B6"/>
    <w:rsid w:val="00227EB7"/>
    <w:rsid w:val="00230323"/>
    <w:rsid w:val="0023068F"/>
    <w:rsid w:val="00230939"/>
    <w:rsid w:val="002309D9"/>
    <w:rsid w:val="00230C10"/>
    <w:rsid w:val="00230DF9"/>
    <w:rsid w:val="00231246"/>
    <w:rsid w:val="002313CD"/>
    <w:rsid w:val="002316B5"/>
    <w:rsid w:val="002317F2"/>
    <w:rsid w:val="00231874"/>
    <w:rsid w:val="00231A42"/>
    <w:rsid w:val="00231A6F"/>
    <w:rsid w:val="00231A93"/>
    <w:rsid w:val="00231AD9"/>
    <w:rsid w:val="00231C42"/>
    <w:rsid w:val="002320FD"/>
    <w:rsid w:val="00232262"/>
    <w:rsid w:val="00232359"/>
    <w:rsid w:val="00232812"/>
    <w:rsid w:val="00232A67"/>
    <w:rsid w:val="00232EFC"/>
    <w:rsid w:val="00232F85"/>
    <w:rsid w:val="00233177"/>
    <w:rsid w:val="00233742"/>
    <w:rsid w:val="00233771"/>
    <w:rsid w:val="00233793"/>
    <w:rsid w:val="00233890"/>
    <w:rsid w:val="00233EFB"/>
    <w:rsid w:val="00233F95"/>
    <w:rsid w:val="00234000"/>
    <w:rsid w:val="0023401A"/>
    <w:rsid w:val="0023426C"/>
    <w:rsid w:val="00234581"/>
    <w:rsid w:val="00234622"/>
    <w:rsid w:val="0023471F"/>
    <w:rsid w:val="00234901"/>
    <w:rsid w:val="00234C59"/>
    <w:rsid w:val="00234C9B"/>
    <w:rsid w:val="00234E4F"/>
    <w:rsid w:val="00234F21"/>
    <w:rsid w:val="0023529A"/>
    <w:rsid w:val="002354E1"/>
    <w:rsid w:val="00235A32"/>
    <w:rsid w:val="00235AD2"/>
    <w:rsid w:val="00235C2A"/>
    <w:rsid w:val="00235CC4"/>
    <w:rsid w:val="00235D7A"/>
    <w:rsid w:val="00235DE3"/>
    <w:rsid w:val="00236000"/>
    <w:rsid w:val="002360BF"/>
    <w:rsid w:val="002360CC"/>
    <w:rsid w:val="00236133"/>
    <w:rsid w:val="0023638B"/>
    <w:rsid w:val="002364F4"/>
    <w:rsid w:val="0023658F"/>
    <w:rsid w:val="00236624"/>
    <w:rsid w:val="002368E1"/>
    <w:rsid w:val="00236A71"/>
    <w:rsid w:val="00236A80"/>
    <w:rsid w:val="00236AAD"/>
    <w:rsid w:val="00236BEA"/>
    <w:rsid w:val="00236D6C"/>
    <w:rsid w:val="00236EED"/>
    <w:rsid w:val="00236F7B"/>
    <w:rsid w:val="002371C2"/>
    <w:rsid w:val="002371DE"/>
    <w:rsid w:val="00237272"/>
    <w:rsid w:val="002372B2"/>
    <w:rsid w:val="00237326"/>
    <w:rsid w:val="0023772A"/>
    <w:rsid w:val="00237888"/>
    <w:rsid w:val="00237DB5"/>
    <w:rsid w:val="00240200"/>
    <w:rsid w:val="00240300"/>
    <w:rsid w:val="0024037F"/>
    <w:rsid w:val="002405F8"/>
    <w:rsid w:val="00240695"/>
    <w:rsid w:val="0024092B"/>
    <w:rsid w:val="00240AAC"/>
    <w:rsid w:val="00240B29"/>
    <w:rsid w:val="00240C45"/>
    <w:rsid w:val="00240D71"/>
    <w:rsid w:val="00240EA2"/>
    <w:rsid w:val="00240EE3"/>
    <w:rsid w:val="00240F17"/>
    <w:rsid w:val="00241196"/>
    <w:rsid w:val="002414AB"/>
    <w:rsid w:val="002418E6"/>
    <w:rsid w:val="00241913"/>
    <w:rsid w:val="00241AF4"/>
    <w:rsid w:val="00241C30"/>
    <w:rsid w:val="00241D48"/>
    <w:rsid w:val="00241F57"/>
    <w:rsid w:val="002420F6"/>
    <w:rsid w:val="002422E5"/>
    <w:rsid w:val="0024231B"/>
    <w:rsid w:val="00242446"/>
    <w:rsid w:val="002425DE"/>
    <w:rsid w:val="0024265E"/>
    <w:rsid w:val="00242695"/>
    <w:rsid w:val="002426AE"/>
    <w:rsid w:val="00242868"/>
    <w:rsid w:val="00242AD1"/>
    <w:rsid w:val="00242C9A"/>
    <w:rsid w:val="00242CBA"/>
    <w:rsid w:val="0024302D"/>
    <w:rsid w:val="0024309B"/>
    <w:rsid w:val="002431D5"/>
    <w:rsid w:val="002433F1"/>
    <w:rsid w:val="002434FE"/>
    <w:rsid w:val="00243859"/>
    <w:rsid w:val="00243A71"/>
    <w:rsid w:val="00243C52"/>
    <w:rsid w:val="00243D4D"/>
    <w:rsid w:val="00243E75"/>
    <w:rsid w:val="00243E8F"/>
    <w:rsid w:val="00243FBB"/>
    <w:rsid w:val="0024462F"/>
    <w:rsid w:val="00244A77"/>
    <w:rsid w:val="00244BD5"/>
    <w:rsid w:val="00244C27"/>
    <w:rsid w:val="00244C78"/>
    <w:rsid w:val="00244F61"/>
    <w:rsid w:val="00245323"/>
    <w:rsid w:val="00245708"/>
    <w:rsid w:val="002457C3"/>
    <w:rsid w:val="00245895"/>
    <w:rsid w:val="00245940"/>
    <w:rsid w:val="00245B31"/>
    <w:rsid w:val="00245B8A"/>
    <w:rsid w:val="00245D1D"/>
    <w:rsid w:val="00245DA1"/>
    <w:rsid w:val="00245FBF"/>
    <w:rsid w:val="0024624E"/>
    <w:rsid w:val="00246286"/>
    <w:rsid w:val="002462F4"/>
    <w:rsid w:val="00246334"/>
    <w:rsid w:val="00246426"/>
    <w:rsid w:val="0024649C"/>
    <w:rsid w:val="002467C5"/>
    <w:rsid w:val="0024680C"/>
    <w:rsid w:val="002469DC"/>
    <w:rsid w:val="00246E95"/>
    <w:rsid w:val="002473DC"/>
    <w:rsid w:val="00247555"/>
    <w:rsid w:val="00247813"/>
    <w:rsid w:val="00247B69"/>
    <w:rsid w:val="00247BC8"/>
    <w:rsid w:val="00247D2B"/>
    <w:rsid w:val="00247EEE"/>
    <w:rsid w:val="0025016C"/>
    <w:rsid w:val="00250230"/>
    <w:rsid w:val="0025025A"/>
    <w:rsid w:val="002502A5"/>
    <w:rsid w:val="0025069B"/>
    <w:rsid w:val="0025095D"/>
    <w:rsid w:val="00250A0A"/>
    <w:rsid w:val="00250A2C"/>
    <w:rsid w:val="00250B43"/>
    <w:rsid w:val="00250D09"/>
    <w:rsid w:val="00250D6F"/>
    <w:rsid w:val="002510D6"/>
    <w:rsid w:val="002511B8"/>
    <w:rsid w:val="002513C4"/>
    <w:rsid w:val="002514B6"/>
    <w:rsid w:val="00251910"/>
    <w:rsid w:val="00251B48"/>
    <w:rsid w:val="00251B65"/>
    <w:rsid w:val="00251C46"/>
    <w:rsid w:val="00251D8D"/>
    <w:rsid w:val="00251E5B"/>
    <w:rsid w:val="0025210D"/>
    <w:rsid w:val="00252407"/>
    <w:rsid w:val="0025266C"/>
    <w:rsid w:val="0025270D"/>
    <w:rsid w:val="002527F6"/>
    <w:rsid w:val="002529AD"/>
    <w:rsid w:val="00252A23"/>
    <w:rsid w:val="00252F05"/>
    <w:rsid w:val="002530CE"/>
    <w:rsid w:val="002531A7"/>
    <w:rsid w:val="002532FC"/>
    <w:rsid w:val="00253BD2"/>
    <w:rsid w:val="00253BDA"/>
    <w:rsid w:val="00253D22"/>
    <w:rsid w:val="00253DC9"/>
    <w:rsid w:val="00253DF3"/>
    <w:rsid w:val="00254100"/>
    <w:rsid w:val="00254219"/>
    <w:rsid w:val="00254426"/>
    <w:rsid w:val="00254478"/>
    <w:rsid w:val="00254752"/>
    <w:rsid w:val="002547D8"/>
    <w:rsid w:val="00254C46"/>
    <w:rsid w:val="00255173"/>
    <w:rsid w:val="0025518A"/>
    <w:rsid w:val="002559A1"/>
    <w:rsid w:val="00255AD4"/>
    <w:rsid w:val="00255B06"/>
    <w:rsid w:val="00255B66"/>
    <w:rsid w:val="00255B6A"/>
    <w:rsid w:val="00255C70"/>
    <w:rsid w:val="00255D5B"/>
    <w:rsid w:val="00255D6C"/>
    <w:rsid w:val="0025607C"/>
    <w:rsid w:val="0025629D"/>
    <w:rsid w:val="0025647A"/>
    <w:rsid w:val="00256491"/>
    <w:rsid w:val="002568A4"/>
    <w:rsid w:val="00256DA5"/>
    <w:rsid w:val="0025735E"/>
    <w:rsid w:val="002573F2"/>
    <w:rsid w:val="00257626"/>
    <w:rsid w:val="00257930"/>
    <w:rsid w:val="00257B2D"/>
    <w:rsid w:val="00257E17"/>
    <w:rsid w:val="0026006D"/>
    <w:rsid w:val="002602CC"/>
    <w:rsid w:val="002603C3"/>
    <w:rsid w:val="0026047E"/>
    <w:rsid w:val="002606FE"/>
    <w:rsid w:val="00260999"/>
    <w:rsid w:val="00260A89"/>
    <w:rsid w:val="00260D7F"/>
    <w:rsid w:val="00260FA4"/>
    <w:rsid w:val="002617E3"/>
    <w:rsid w:val="00261821"/>
    <w:rsid w:val="002618BB"/>
    <w:rsid w:val="00261B22"/>
    <w:rsid w:val="00261F43"/>
    <w:rsid w:val="0026268C"/>
    <w:rsid w:val="002627C8"/>
    <w:rsid w:val="00262A67"/>
    <w:rsid w:val="00262D17"/>
    <w:rsid w:val="002630A9"/>
    <w:rsid w:val="00263715"/>
    <w:rsid w:val="00263727"/>
    <w:rsid w:val="002638F9"/>
    <w:rsid w:val="00263DC2"/>
    <w:rsid w:val="00263DF6"/>
    <w:rsid w:val="00264448"/>
    <w:rsid w:val="002644B5"/>
    <w:rsid w:val="002646D1"/>
    <w:rsid w:val="0026474E"/>
    <w:rsid w:val="00264777"/>
    <w:rsid w:val="002649F2"/>
    <w:rsid w:val="00264A9D"/>
    <w:rsid w:val="00264E0F"/>
    <w:rsid w:val="00264F13"/>
    <w:rsid w:val="002651DE"/>
    <w:rsid w:val="002652E8"/>
    <w:rsid w:val="0026596F"/>
    <w:rsid w:val="00265B1A"/>
    <w:rsid w:val="00265C66"/>
    <w:rsid w:val="0026629E"/>
    <w:rsid w:val="00266644"/>
    <w:rsid w:val="002666C6"/>
    <w:rsid w:val="0026696A"/>
    <w:rsid w:val="00266C52"/>
    <w:rsid w:val="00266CB6"/>
    <w:rsid w:val="002675F7"/>
    <w:rsid w:val="00267774"/>
    <w:rsid w:val="00267837"/>
    <w:rsid w:val="00267914"/>
    <w:rsid w:val="00267A66"/>
    <w:rsid w:val="00267A9A"/>
    <w:rsid w:val="00267C6C"/>
    <w:rsid w:val="00267D37"/>
    <w:rsid w:val="00267E91"/>
    <w:rsid w:val="00267EE9"/>
    <w:rsid w:val="0027018B"/>
    <w:rsid w:val="00270215"/>
    <w:rsid w:val="00270511"/>
    <w:rsid w:val="002707A6"/>
    <w:rsid w:val="0027099C"/>
    <w:rsid w:val="00271287"/>
    <w:rsid w:val="00271559"/>
    <w:rsid w:val="002716DA"/>
    <w:rsid w:val="00271B15"/>
    <w:rsid w:val="00271D8F"/>
    <w:rsid w:val="00271EC7"/>
    <w:rsid w:val="00271EF8"/>
    <w:rsid w:val="00271F2B"/>
    <w:rsid w:val="00272567"/>
    <w:rsid w:val="002725AE"/>
    <w:rsid w:val="002725B4"/>
    <w:rsid w:val="002726A5"/>
    <w:rsid w:val="00272881"/>
    <w:rsid w:val="00272AB6"/>
    <w:rsid w:val="00272C14"/>
    <w:rsid w:val="00272D91"/>
    <w:rsid w:val="00273291"/>
    <w:rsid w:val="002734F3"/>
    <w:rsid w:val="0027354D"/>
    <w:rsid w:val="00273563"/>
    <w:rsid w:val="00273699"/>
    <w:rsid w:val="002736F3"/>
    <w:rsid w:val="00273DAE"/>
    <w:rsid w:val="0027417D"/>
    <w:rsid w:val="00274547"/>
    <w:rsid w:val="002746FE"/>
    <w:rsid w:val="002748E7"/>
    <w:rsid w:val="002749D5"/>
    <w:rsid w:val="00274AC4"/>
    <w:rsid w:val="00274BCD"/>
    <w:rsid w:val="00274C9E"/>
    <w:rsid w:val="00274DFB"/>
    <w:rsid w:val="00274FAE"/>
    <w:rsid w:val="00275200"/>
    <w:rsid w:val="0027533A"/>
    <w:rsid w:val="00275A4E"/>
    <w:rsid w:val="00275AAD"/>
    <w:rsid w:val="00275B2A"/>
    <w:rsid w:val="0027614D"/>
    <w:rsid w:val="00276416"/>
    <w:rsid w:val="002764BD"/>
    <w:rsid w:val="0027651B"/>
    <w:rsid w:val="002765C1"/>
    <w:rsid w:val="00276667"/>
    <w:rsid w:val="00276FE1"/>
    <w:rsid w:val="00277798"/>
    <w:rsid w:val="0027799B"/>
    <w:rsid w:val="00277C8A"/>
    <w:rsid w:val="00277DC6"/>
    <w:rsid w:val="00277F11"/>
    <w:rsid w:val="00280048"/>
    <w:rsid w:val="002802C2"/>
    <w:rsid w:val="0028084A"/>
    <w:rsid w:val="00280987"/>
    <w:rsid w:val="00280EA4"/>
    <w:rsid w:val="00281007"/>
    <w:rsid w:val="00281395"/>
    <w:rsid w:val="0028150C"/>
    <w:rsid w:val="0028174F"/>
    <w:rsid w:val="00281B62"/>
    <w:rsid w:val="00281B9A"/>
    <w:rsid w:val="00281BDE"/>
    <w:rsid w:val="00281DDE"/>
    <w:rsid w:val="00281F23"/>
    <w:rsid w:val="002821F7"/>
    <w:rsid w:val="002825F2"/>
    <w:rsid w:val="00282699"/>
    <w:rsid w:val="002828D6"/>
    <w:rsid w:val="00282AF7"/>
    <w:rsid w:val="00282DBF"/>
    <w:rsid w:val="00282FDB"/>
    <w:rsid w:val="0028308C"/>
    <w:rsid w:val="002830B0"/>
    <w:rsid w:val="00283352"/>
    <w:rsid w:val="0028346D"/>
    <w:rsid w:val="00283A6D"/>
    <w:rsid w:val="00283C1E"/>
    <w:rsid w:val="00283E21"/>
    <w:rsid w:val="00283E24"/>
    <w:rsid w:val="0028403F"/>
    <w:rsid w:val="00284090"/>
    <w:rsid w:val="0028419D"/>
    <w:rsid w:val="0028448D"/>
    <w:rsid w:val="0028450B"/>
    <w:rsid w:val="00284517"/>
    <w:rsid w:val="00284F22"/>
    <w:rsid w:val="002850D8"/>
    <w:rsid w:val="00285583"/>
    <w:rsid w:val="002855C8"/>
    <w:rsid w:val="00285756"/>
    <w:rsid w:val="002858CE"/>
    <w:rsid w:val="00285A33"/>
    <w:rsid w:val="00286047"/>
    <w:rsid w:val="0028608C"/>
    <w:rsid w:val="0028642F"/>
    <w:rsid w:val="002864EF"/>
    <w:rsid w:val="00286517"/>
    <w:rsid w:val="00286C18"/>
    <w:rsid w:val="00286E6F"/>
    <w:rsid w:val="0028706B"/>
    <w:rsid w:val="002871BB"/>
    <w:rsid w:val="0028726F"/>
    <w:rsid w:val="00287572"/>
    <w:rsid w:val="0028764B"/>
    <w:rsid w:val="002877B5"/>
    <w:rsid w:val="002877D6"/>
    <w:rsid w:val="00287F4A"/>
    <w:rsid w:val="00287FAB"/>
    <w:rsid w:val="00287FCA"/>
    <w:rsid w:val="0029001C"/>
    <w:rsid w:val="00290436"/>
    <w:rsid w:val="00290463"/>
    <w:rsid w:val="00290569"/>
    <w:rsid w:val="00290829"/>
    <w:rsid w:val="00290CA5"/>
    <w:rsid w:val="00290D34"/>
    <w:rsid w:val="00290D43"/>
    <w:rsid w:val="00290DC8"/>
    <w:rsid w:val="00290F30"/>
    <w:rsid w:val="00290FE1"/>
    <w:rsid w:val="002915DE"/>
    <w:rsid w:val="00291765"/>
    <w:rsid w:val="002917FC"/>
    <w:rsid w:val="00291A46"/>
    <w:rsid w:val="00291CB9"/>
    <w:rsid w:val="00291DFF"/>
    <w:rsid w:val="0029219F"/>
    <w:rsid w:val="00292A39"/>
    <w:rsid w:val="00292E14"/>
    <w:rsid w:val="002934E9"/>
    <w:rsid w:val="0029379A"/>
    <w:rsid w:val="00293912"/>
    <w:rsid w:val="00293C5E"/>
    <w:rsid w:val="00293DEB"/>
    <w:rsid w:val="0029407A"/>
    <w:rsid w:val="002940B6"/>
    <w:rsid w:val="0029431D"/>
    <w:rsid w:val="00294723"/>
    <w:rsid w:val="00294813"/>
    <w:rsid w:val="002948B0"/>
    <w:rsid w:val="002948EA"/>
    <w:rsid w:val="002949D7"/>
    <w:rsid w:val="00294BB2"/>
    <w:rsid w:val="00294C15"/>
    <w:rsid w:val="00294C7F"/>
    <w:rsid w:val="00294F29"/>
    <w:rsid w:val="002950BB"/>
    <w:rsid w:val="002953E9"/>
    <w:rsid w:val="00295834"/>
    <w:rsid w:val="00295874"/>
    <w:rsid w:val="0029599E"/>
    <w:rsid w:val="00295FCF"/>
    <w:rsid w:val="0029614F"/>
    <w:rsid w:val="00296151"/>
    <w:rsid w:val="00296343"/>
    <w:rsid w:val="002963A8"/>
    <w:rsid w:val="00296580"/>
    <w:rsid w:val="00296937"/>
    <w:rsid w:val="00296A23"/>
    <w:rsid w:val="00296AB8"/>
    <w:rsid w:val="00296D71"/>
    <w:rsid w:val="00296DD3"/>
    <w:rsid w:val="00297218"/>
    <w:rsid w:val="002974F5"/>
    <w:rsid w:val="002976D2"/>
    <w:rsid w:val="00297CF5"/>
    <w:rsid w:val="00297E2C"/>
    <w:rsid w:val="002A0305"/>
    <w:rsid w:val="002A0422"/>
    <w:rsid w:val="002A0767"/>
    <w:rsid w:val="002A0813"/>
    <w:rsid w:val="002A0837"/>
    <w:rsid w:val="002A08DD"/>
    <w:rsid w:val="002A0A4C"/>
    <w:rsid w:val="002A0D65"/>
    <w:rsid w:val="002A0E2A"/>
    <w:rsid w:val="002A100D"/>
    <w:rsid w:val="002A1212"/>
    <w:rsid w:val="002A1472"/>
    <w:rsid w:val="002A176F"/>
    <w:rsid w:val="002A1B80"/>
    <w:rsid w:val="002A1BF7"/>
    <w:rsid w:val="002A1CB0"/>
    <w:rsid w:val="002A1F25"/>
    <w:rsid w:val="002A1F3E"/>
    <w:rsid w:val="002A2132"/>
    <w:rsid w:val="002A21E8"/>
    <w:rsid w:val="002A2558"/>
    <w:rsid w:val="002A268E"/>
    <w:rsid w:val="002A2A01"/>
    <w:rsid w:val="002A2E25"/>
    <w:rsid w:val="002A2F42"/>
    <w:rsid w:val="002A2F8E"/>
    <w:rsid w:val="002A355D"/>
    <w:rsid w:val="002A37F9"/>
    <w:rsid w:val="002A3CE9"/>
    <w:rsid w:val="002A3ED1"/>
    <w:rsid w:val="002A4246"/>
    <w:rsid w:val="002A42BA"/>
    <w:rsid w:val="002A43EC"/>
    <w:rsid w:val="002A4420"/>
    <w:rsid w:val="002A4487"/>
    <w:rsid w:val="002A449A"/>
    <w:rsid w:val="002A44C1"/>
    <w:rsid w:val="002A45B0"/>
    <w:rsid w:val="002A4819"/>
    <w:rsid w:val="002A4841"/>
    <w:rsid w:val="002A4985"/>
    <w:rsid w:val="002A4BD4"/>
    <w:rsid w:val="002A4CFA"/>
    <w:rsid w:val="002A4E0A"/>
    <w:rsid w:val="002A4E1E"/>
    <w:rsid w:val="002A4EFC"/>
    <w:rsid w:val="002A4F49"/>
    <w:rsid w:val="002A52C2"/>
    <w:rsid w:val="002A5399"/>
    <w:rsid w:val="002A575F"/>
    <w:rsid w:val="002A5800"/>
    <w:rsid w:val="002A5934"/>
    <w:rsid w:val="002A5F2E"/>
    <w:rsid w:val="002A643C"/>
    <w:rsid w:val="002A6518"/>
    <w:rsid w:val="002A65D7"/>
    <w:rsid w:val="002A6654"/>
    <w:rsid w:val="002A6A6D"/>
    <w:rsid w:val="002A6E4E"/>
    <w:rsid w:val="002A6F1F"/>
    <w:rsid w:val="002A7492"/>
    <w:rsid w:val="002A78C7"/>
    <w:rsid w:val="002A798A"/>
    <w:rsid w:val="002A7AF0"/>
    <w:rsid w:val="002A7B19"/>
    <w:rsid w:val="002A7B89"/>
    <w:rsid w:val="002A7C72"/>
    <w:rsid w:val="002B011D"/>
    <w:rsid w:val="002B033B"/>
    <w:rsid w:val="002B047B"/>
    <w:rsid w:val="002B059A"/>
    <w:rsid w:val="002B05C2"/>
    <w:rsid w:val="002B0850"/>
    <w:rsid w:val="002B0961"/>
    <w:rsid w:val="002B0BE6"/>
    <w:rsid w:val="002B0E09"/>
    <w:rsid w:val="002B0E51"/>
    <w:rsid w:val="002B1A01"/>
    <w:rsid w:val="002B1CA5"/>
    <w:rsid w:val="002B1FCB"/>
    <w:rsid w:val="002B227E"/>
    <w:rsid w:val="002B2341"/>
    <w:rsid w:val="002B23BB"/>
    <w:rsid w:val="002B24FE"/>
    <w:rsid w:val="002B29A7"/>
    <w:rsid w:val="002B2B48"/>
    <w:rsid w:val="002B2BF1"/>
    <w:rsid w:val="002B2D5A"/>
    <w:rsid w:val="002B2EE3"/>
    <w:rsid w:val="002B31CA"/>
    <w:rsid w:val="002B32CB"/>
    <w:rsid w:val="002B357E"/>
    <w:rsid w:val="002B3644"/>
    <w:rsid w:val="002B3BE0"/>
    <w:rsid w:val="002B3FC2"/>
    <w:rsid w:val="002B400F"/>
    <w:rsid w:val="002B424D"/>
    <w:rsid w:val="002B4444"/>
    <w:rsid w:val="002B481C"/>
    <w:rsid w:val="002B4931"/>
    <w:rsid w:val="002B495B"/>
    <w:rsid w:val="002B4A2E"/>
    <w:rsid w:val="002B4C03"/>
    <w:rsid w:val="002B4C4B"/>
    <w:rsid w:val="002B4C5D"/>
    <w:rsid w:val="002B4E30"/>
    <w:rsid w:val="002B4E3D"/>
    <w:rsid w:val="002B5309"/>
    <w:rsid w:val="002B5708"/>
    <w:rsid w:val="002B5803"/>
    <w:rsid w:val="002B5904"/>
    <w:rsid w:val="002B5922"/>
    <w:rsid w:val="002B5C1C"/>
    <w:rsid w:val="002B5DAC"/>
    <w:rsid w:val="002B61BF"/>
    <w:rsid w:val="002B6646"/>
    <w:rsid w:val="002B675F"/>
    <w:rsid w:val="002B67DC"/>
    <w:rsid w:val="002B692C"/>
    <w:rsid w:val="002B6A17"/>
    <w:rsid w:val="002B6AD4"/>
    <w:rsid w:val="002B6C0B"/>
    <w:rsid w:val="002B6EBE"/>
    <w:rsid w:val="002B6F0B"/>
    <w:rsid w:val="002B7368"/>
    <w:rsid w:val="002B76BC"/>
    <w:rsid w:val="002B7887"/>
    <w:rsid w:val="002B7C48"/>
    <w:rsid w:val="002B7C81"/>
    <w:rsid w:val="002B7D33"/>
    <w:rsid w:val="002B7EBD"/>
    <w:rsid w:val="002C0178"/>
    <w:rsid w:val="002C0268"/>
    <w:rsid w:val="002C0278"/>
    <w:rsid w:val="002C027D"/>
    <w:rsid w:val="002C07C1"/>
    <w:rsid w:val="002C0A09"/>
    <w:rsid w:val="002C0A6C"/>
    <w:rsid w:val="002C0BFF"/>
    <w:rsid w:val="002C109C"/>
    <w:rsid w:val="002C1219"/>
    <w:rsid w:val="002C142A"/>
    <w:rsid w:val="002C160C"/>
    <w:rsid w:val="002C169C"/>
    <w:rsid w:val="002C1A03"/>
    <w:rsid w:val="002C1D23"/>
    <w:rsid w:val="002C2076"/>
    <w:rsid w:val="002C20A1"/>
    <w:rsid w:val="002C27C0"/>
    <w:rsid w:val="002C28DB"/>
    <w:rsid w:val="002C2A09"/>
    <w:rsid w:val="002C2A99"/>
    <w:rsid w:val="002C2C2A"/>
    <w:rsid w:val="002C30C1"/>
    <w:rsid w:val="002C32CF"/>
    <w:rsid w:val="002C336B"/>
    <w:rsid w:val="002C3949"/>
    <w:rsid w:val="002C41B1"/>
    <w:rsid w:val="002C4247"/>
    <w:rsid w:val="002C4494"/>
    <w:rsid w:val="002C4495"/>
    <w:rsid w:val="002C4716"/>
    <w:rsid w:val="002C47D4"/>
    <w:rsid w:val="002C4AAF"/>
    <w:rsid w:val="002C4C5A"/>
    <w:rsid w:val="002C4D60"/>
    <w:rsid w:val="002C4E61"/>
    <w:rsid w:val="002C52DA"/>
    <w:rsid w:val="002C547B"/>
    <w:rsid w:val="002C5595"/>
    <w:rsid w:val="002C569C"/>
    <w:rsid w:val="002C5899"/>
    <w:rsid w:val="002C5EDB"/>
    <w:rsid w:val="002C5FCA"/>
    <w:rsid w:val="002C62FE"/>
    <w:rsid w:val="002C6362"/>
    <w:rsid w:val="002C649F"/>
    <w:rsid w:val="002C6A48"/>
    <w:rsid w:val="002C6A87"/>
    <w:rsid w:val="002C6B05"/>
    <w:rsid w:val="002C6BF4"/>
    <w:rsid w:val="002C6C49"/>
    <w:rsid w:val="002C711F"/>
    <w:rsid w:val="002C7664"/>
    <w:rsid w:val="002C792B"/>
    <w:rsid w:val="002C7954"/>
    <w:rsid w:val="002C7C37"/>
    <w:rsid w:val="002D0375"/>
    <w:rsid w:val="002D03E6"/>
    <w:rsid w:val="002D040A"/>
    <w:rsid w:val="002D0713"/>
    <w:rsid w:val="002D07D3"/>
    <w:rsid w:val="002D09E3"/>
    <w:rsid w:val="002D0D67"/>
    <w:rsid w:val="002D0DF6"/>
    <w:rsid w:val="002D0F62"/>
    <w:rsid w:val="002D0F64"/>
    <w:rsid w:val="002D10BD"/>
    <w:rsid w:val="002D1183"/>
    <w:rsid w:val="002D165B"/>
    <w:rsid w:val="002D16C8"/>
    <w:rsid w:val="002D1870"/>
    <w:rsid w:val="002D1AD6"/>
    <w:rsid w:val="002D1BB9"/>
    <w:rsid w:val="002D1BD6"/>
    <w:rsid w:val="002D1DC9"/>
    <w:rsid w:val="002D28EE"/>
    <w:rsid w:val="002D2B85"/>
    <w:rsid w:val="002D2CF0"/>
    <w:rsid w:val="002D2CFE"/>
    <w:rsid w:val="002D2D8B"/>
    <w:rsid w:val="002D2F2D"/>
    <w:rsid w:val="002D326D"/>
    <w:rsid w:val="002D32BC"/>
    <w:rsid w:val="002D3462"/>
    <w:rsid w:val="002D34BC"/>
    <w:rsid w:val="002D3542"/>
    <w:rsid w:val="002D360E"/>
    <w:rsid w:val="002D37A8"/>
    <w:rsid w:val="002D3900"/>
    <w:rsid w:val="002D39E1"/>
    <w:rsid w:val="002D3BB6"/>
    <w:rsid w:val="002D4109"/>
    <w:rsid w:val="002D44A5"/>
    <w:rsid w:val="002D4705"/>
    <w:rsid w:val="002D4756"/>
    <w:rsid w:val="002D4AB1"/>
    <w:rsid w:val="002D4B59"/>
    <w:rsid w:val="002D4B67"/>
    <w:rsid w:val="002D4EEC"/>
    <w:rsid w:val="002D5024"/>
    <w:rsid w:val="002D50B1"/>
    <w:rsid w:val="002D52B0"/>
    <w:rsid w:val="002D53F9"/>
    <w:rsid w:val="002D567C"/>
    <w:rsid w:val="002D5DDF"/>
    <w:rsid w:val="002D6116"/>
    <w:rsid w:val="002D6236"/>
    <w:rsid w:val="002D627E"/>
    <w:rsid w:val="002D62B3"/>
    <w:rsid w:val="002D636B"/>
    <w:rsid w:val="002D65E9"/>
    <w:rsid w:val="002D67E8"/>
    <w:rsid w:val="002D6845"/>
    <w:rsid w:val="002D6899"/>
    <w:rsid w:val="002D68FA"/>
    <w:rsid w:val="002D69AD"/>
    <w:rsid w:val="002D6BCA"/>
    <w:rsid w:val="002D6DA5"/>
    <w:rsid w:val="002D6E50"/>
    <w:rsid w:val="002D6F19"/>
    <w:rsid w:val="002D6F94"/>
    <w:rsid w:val="002D7082"/>
    <w:rsid w:val="002D764B"/>
    <w:rsid w:val="002D783A"/>
    <w:rsid w:val="002D78D1"/>
    <w:rsid w:val="002D7DBA"/>
    <w:rsid w:val="002D7F25"/>
    <w:rsid w:val="002E0105"/>
    <w:rsid w:val="002E05C2"/>
    <w:rsid w:val="002E064E"/>
    <w:rsid w:val="002E0787"/>
    <w:rsid w:val="002E0917"/>
    <w:rsid w:val="002E0B24"/>
    <w:rsid w:val="002E0CD9"/>
    <w:rsid w:val="002E0D95"/>
    <w:rsid w:val="002E0E90"/>
    <w:rsid w:val="002E0FDE"/>
    <w:rsid w:val="002E105E"/>
    <w:rsid w:val="002E13A3"/>
    <w:rsid w:val="002E158B"/>
    <w:rsid w:val="002E1A44"/>
    <w:rsid w:val="002E1B1C"/>
    <w:rsid w:val="002E1B88"/>
    <w:rsid w:val="002E1DC7"/>
    <w:rsid w:val="002E1EA7"/>
    <w:rsid w:val="002E1FA4"/>
    <w:rsid w:val="002E23E7"/>
    <w:rsid w:val="002E27FC"/>
    <w:rsid w:val="002E29C6"/>
    <w:rsid w:val="002E2B58"/>
    <w:rsid w:val="002E2D58"/>
    <w:rsid w:val="002E2D6A"/>
    <w:rsid w:val="002E2D95"/>
    <w:rsid w:val="002E3033"/>
    <w:rsid w:val="002E329A"/>
    <w:rsid w:val="002E338A"/>
    <w:rsid w:val="002E3483"/>
    <w:rsid w:val="002E356F"/>
    <w:rsid w:val="002E3619"/>
    <w:rsid w:val="002E3716"/>
    <w:rsid w:val="002E3967"/>
    <w:rsid w:val="002E39D3"/>
    <w:rsid w:val="002E3A5E"/>
    <w:rsid w:val="002E3B38"/>
    <w:rsid w:val="002E3E0E"/>
    <w:rsid w:val="002E3EBC"/>
    <w:rsid w:val="002E3F9D"/>
    <w:rsid w:val="002E425B"/>
    <w:rsid w:val="002E44A8"/>
    <w:rsid w:val="002E45A4"/>
    <w:rsid w:val="002E4F79"/>
    <w:rsid w:val="002E5544"/>
    <w:rsid w:val="002E558E"/>
    <w:rsid w:val="002E5594"/>
    <w:rsid w:val="002E568A"/>
    <w:rsid w:val="002E5A06"/>
    <w:rsid w:val="002E5AD9"/>
    <w:rsid w:val="002E5FE3"/>
    <w:rsid w:val="002E609D"/>
    <w:rsid w:val="002E618B"/>
    <w:rsid w:val="002E6545"/>
    <w:rsid w:val="002E6572"/>
    <w:rsid w:val="002E6882"/>
    <w:rsid w:val="002E6935"/>
    <w:rsid w:val="002E6AEA"/>
    <w:rsid w:val="002E6B1B"/>
    <w:rsid w:val="002E6CBE"/>
    <w:rsid w:val="002E6DBF"/>
    <w:rsid w:val="002E6F49"/>
    <w:rsid w:val="002E7138"/>
    <w:rsid w:val="002E72E6"/>
    <w:rsid w:val="002E72FE"/>
    <w:rsid w:val="002E74D3"/>
    <w:rsid w:val="002E7603"/>
    <w:rsid w:val="002E7B75"/>
    <w:rsid w:val="002E7C8E"/>
    <w:rsid w:val="002E7E66"/>
    <w:rsid w:val="002F0071"/>
    <w:rsid w:val="002F0303"/>
    <w:rsid w:val="002F0506"/>
    <w:rsid w:val="002F09D3"/>
    <w:rsid w:val="002F0ABC"/>
    <w:rsid w:val="002F0D64"/>
    <w:rsid w:val="002F0F37"/>
    <w:rsid w:val="002F10D2"/>
    <w:rsid w:val="002F1589"/>
    <w:rsid w:val="002F1812"/>
    <w:rsid w:val="002F1B6C"/>
    <w:rsid w:val="002F1BD9"/>
    <w:rsid w:val="002F1C27"/>
    <w:rsid w:val="002F1CB9"/>
    <w:rsid w:val="002F1CCC"/>
    <w:rsid w:val="002F1EA7"/>
    <w:rsid w:val="002F217C"/>
    <w:rsid w:val="002F247D"/>
    <w:rsid w:val="002F2608"/>
    <w:rsid w:val="002F29A1"/>
    <w:rsid w:val="002F2D1C"/>
    <w:rsid w:val="002F330F"/>
    <w:rsid w:val="002F33CE"/>
    <w:rsid w:val="002F343F"/>
    <w:rsid w:val="002F36A3"/>
    <w:rsid w:val="002F3A59"/>
    <w:rsid w:val="002F3B06"/>
    <w:rsid w:val="002F3E1C"/>
    <w:rsid w:val="002F3F56"/>
    <w:rsid w:val="002F42AF"/>
    <w:rsid w:val="002F445A"/>
    <w:rsid w:val="002F4595"/>
    <w:rsid w:val="002F4601"/>
    <w:rsid w:val="002F48F7"/>
    <w:rsid w:val="002F4954"/>
    <w:rsid w:val="002F4A9D"/>
    <w:rsid w:val="002F4D46"/>
    <w:rsid w:val="002F5387"/>
    <w:rsid w:val="002F5478"/>
    <w:rsid w:val="002F5487"/>
    <w:rsid w:val="002F5507"/>
    <w:rsid w:val="002F566D"/>
    <w:rsid w:val="002F5758"/>
    <w:rsid w:val="002F5792"/>
    <w:rsid w:val="002F5A59"/>
    <w:rsid w:val="002F5BEF"/>
    <w:rsid w:val="002F5C62"/>
    <w:rsid w:val="002F5D0B"/>
    <w:rsid w:val="002F5EC9"/>
    <w:rsid w:val="002F5F79"/>
    <w:rsid w:val="002F6004"/>
    <w:rsid w:val="002F6039"/>
    <w:rsid w:val="002F60F0"/>
    <w:rsid w:val="002F6175"/>
    <w:rsid w:val="002F617C"/>
    <w:rsid w:val="002F6381"/>
    <w:rsid w:val="002F6636"/>
    <w:rsid w:val="002F6B08"/>
    <w:rsid w:val="002F6B7F"/>
    <w:rsid w:val="002F6C2E"/>
    <w:rsid w:val="002F6C3C"/>
    <w:rsid w:val="002F6E34"/>
    <w:rsid w:val="002F6F93"/>
    <w:rsid w:val="002F7381"/>
    <w:rsid w:val="002F78ED"/>
    <w:rsid w:val="002F7B6E"/>
    <w:rsid w:val="002F7CC1"/>
    <w:rsid w:val="002F7CC2"/>
    <w:rsid w:val="002F7DB2"/>
    <w:rsid w:val="002F7EFA"/>
    <w:rsid w:val="002F7FBA"/>
    <w:rsid w:val="00300348"/>
    <w:rsid w:val="00300835"/>
    <w:rsid w:val="00300965"/>
    <w:rsid w:val="00300A48"/>
    <w:rsid w:val="00300C7D"/>
    <w:rsid w:val="00300DB9"/>
    <w:rsid w:val="00300E1F"/>
    <w:rsid w:val="00300F43"/>
    <w:rsid w:val="00301155"/>
    <w:rsid w:val="00301241"/>
    <w:rsid w:val="00301388"/>
    <w:rsid w:val="00302345"/>
    <w:rsid w:val="003024AD"/>
    <w:rsid w:val="003025E1"/>
    <w:rsid w:val="0030261D"/>
    <w:rsid w:val="00302620"/>
    <w:rsid w:val="0030273C"/>
    <w:rsid w:val="00302791"/>
    <w:rsid w:val="003028AC"/>
    <w:rsid w:val="003029F7"/>
    <w:rsid w:val="00302B46"/>
    <w:rsid w:val="00302BCB"/>
    <w:rsid w:val="00302CD0"/>
    <w:rsid w:val="00302CDB"/>
    <w:rsid w:val="00302E2D"/>
    <w:rsid w:val="0030302E"/>
    <w:rsid w:val="0030377A"/>
    <w:rsid w:val="00303951"/>
    <w:rsid w:val="00303CE4"/>
    <w:rsid w:val="00303D1D"/>
    <w:rsid w:val="00304055"/>
    <w:rsid w:val="003040FD"/>
    <w:rsid w:val="003041BE"/>
    <w:rsid w:val="00304314"/>
    <w:rsid w:val="0030434F"/>
    <w:rsid w:val="00304B9A"/>
    <w:rsid w:val="00304BB0"/>
    <w:rsid w:val="00304C31"/>
    <w:rsid w:val="00304F24"/>
    <w:rsid w:val="00304FBC"/>
    <w:rsid w:val="00304FC8"/>
    <w:rsid w:val="00305295"/>
    <w:rsid w:val="0030548A"/>
    <w:rsid w:val="0030586C"/>
    <w:rsid w:val="0030592E"/>
    <w:rsid w:val="00305B98"/>
    <w:rsid w:val="00305C43"/>
    <w:rsid w:val="00305DB5"/>
    <w:rsid w:val="00306024"/>
    <w:rsid w:val="003062F7"/>
    <w:rsid w:val="00306462"/>
    <w:rsid w:val="0030669D"/>
    <w:rsid w:val="003066D0"/>
    <w:rsid w:val="00306728"/>
    <w:rsid w:val="003067A8"/>
    <w:rsid w:val="00306951"/>
    <w:rsid w:val="00306B7E"/>
    <w:rsid w:val="00306C98"/>
    <w:rsid w:val="00306DB8"/>
    <w:rsid w:val="00307645"/>
    <w:rsid w:val="0030788E"/>
    <w:rsid w:val="00307964"/>
    <w:rsid w:val="003079BA"/>
    <w:rsid w:val="00307A61"/>
    <w:rsid w:val="00307B1C"/>
    <w:rsid w:val="00310207"/>
    <w:rsid w:val="00310347"/>
    <w:rsid w:val="003103D5"/>
    <w:rsid w:val="003106E4"/>
    <w:rsid w:val="003107DB"/>
    <w:rsid w:val="00310930"/>
    <w:rsid w:val="00310A35"/>
    <w:rsid w:val="00310ACD"/>
    <w:rsid w:val="00310B57"/>
    <w:rsid w:val="00310D26"/>
    <w:rsid w:val="00310D6D"/>
    <w:rsid w:val="00310E2B"/>
    <w:rsid w:val="003110C0"/>
    <w:rsid w:val="00311165"/>
    <w:rsid w:val="00311220"/>
    <w:rsid w:val="003114AC"/>
    <w:rsid w:val="00311ACF"/>
    <w:rsid w:val="00311BA8"/>
    <w:rsid w:val="00311CA3"/>
    <w:rsid w:val="00311F06"/>
    <w:rsid w:val="00311F3C"/>
    <w:rsid w:val="00312183"/>
    <w:rsid w:val="003124CC"/>
    <w:rsid w:val="003124E5"/>
    <w:rsid w:val="00312607"/>
    <w:rsid w:val="0031276A"/>
    <w:rsid w:val="003129EE"/>
    <w:rsid w:val="00312A2A"/>
    <w:rsid w:val="00312A49"/>
    <w:rsid w:val="00312F27"/>
    <w:rsid w:val="00312F5E"/>
    <w:rsid w:val="00313184"/>
    <w:rsid w:val="00313372"/>
    <w:rsid w:val="00313B5A"/>
    <w:rsid w:val="00313D72"/>
    <w:rsid w:val="003140A1"/>
    <w:rsid w:val="003141C0"/>
    <w:rsid w:val="003142E6"/>
    <w:rsid w:val="00314325"/>
    <w:rsid w:val="003144F3"/>
    <w:rsid w:val="00314522"/>
    <w:rsid w:val="00314658"/>
    <w:rsid w:val="00314811"/>
    <w:rsid w:val="003148E4"/>
    <w:rsid w:val="00314F48"/>
    <w:rsid w:val="00314FA4"/>
    <w:rsid w:val="00315416"/>
    <w:rsid w:val="00315498"/>
    <w:rsid w:val="00315952"/>
    <w:rsid w:val="00315A72"/>
    <w:rsid w:val="00315CE4"/>
    <w:rsid w:val="00315E03"/>
    <w:rsid w:val="003161A2"/>
    <w:rsid w:val="003163B4"/>
    <w:rsid w:val="00316BD6"/>
    <w:rsid w:val="00316CD1"/>
    <w:rsid w:val="00316DB6"/>
    <w:rsid w:val="00317094"/>
    <w:rsid w:val="00317136"/>
    <w:rsid w:val="0031715A"/>
    <w:rsid w:val="003172C8"/>
    <w:rsid w:val="003173D7"/>
    <w:rsid w:val="00317423"/>
    <w:rsid w:val="003175CB"/>
    <w:rsid w:val="003175D5"/>
    <w:rsid w:val="00317695"/>
    <w:rsid w:val="00317736"/>
    <w:rsid w:val="0031777F"/>
    <w:rsid w:val="003178AC"/>
    <w:rsid w:val="0031795A"/>
    <w:rsid w:val="003179B6"/>
    <w:rsid w:val="00317A0E"/>
    <w:rsid w:val="00317A7F"/>
    <w:rsid w:val="00317AA9"/>
    <w:rsid w:val="00317AED"/>
    <w:rsid w:val="00317F37"/>
    <w:rsid w:val="00317FF4"/>
    <w:rsid w:val="00320160"/>
    <w:rsid w:val="00320351"/>
    <w:rsid w:val="003204DE"/>
    <w:rsid w:val="0032052C"/>
    <w:rsid w:val="0032079E"/>
    <w:rsid w:val="003208A7"/>
    <w:rsid w:val="0032095F"/>
    <w:rsid w:val="00320989"/>
    <w:rsid w:val="00320B2B"/>
    <w:rsid w:val="00320C67"/>
    <w:rsid w:val="00320CE9"/>
    <w:rsid w:val="00320EAA"/>
    <w:rsid w:val="00320F94"/>
    <w:rsid w:val="0032108B"/>
    <w:rsid w:val="0032143C"/>
    <w:rsid w:val="00321548"/>
    <w:rsid w:val="00321632"/>
    <w:rsid w:val="00321A37"/>
    <w:rsid w:val="00321AD0"/>
    <w:rsid w:val="00321D6A"/>
    <w:rsid w:val="00321E56"/>
    <w:rsid w:val="00321F1F"/>
    <w:rsid w:val="00321F54"/>
    <w:rsid w:val="003222D9"/>
    <w:rsid w:val="003224A7"/>
    <w:rsid w:val="00322519"/>
    <w:rsid w:val="00322528"/>
    <w:rsid w:val="0032278E"/>
    <w:rsid w:val="00322A27"/>
    <w:rsid w:val="00322B98"/>
    <w:rsid w:val="00322C2B"/>
    <w:rsid w:val="00322E12"/>
    <w:rsid w:val="00322E1E"/>
    <w:rsid w:val="003230DF"/>
    <w:rsid w:val="00323131"/>
    <w:rsid w:val="0032319D"/>
    <w:rsid w:val="003232B8"/>
    <w:rsid w:val="0032332C"/>
    <w:rsid w:val="0032347F"/>
    <w:rsid w:val="00323729"/>
    <w:rsid w:val="00323817"/>
    <w:rsid w:val="0032381F"/>
    <w:rsid w:val="003238AA"/>
    <w:rsid w:val="00323A1F"/>
    <w:rsid w:val="00323A9F"/>
    <w:rsid w:val="00323C2B"/>
    <w:rsid w:val="00323DFA"/>
    <w:rsid w:val="003241B5"/>
    <w:rsid w:val="00324402"/>
    <w:rsid w:val="00324871"/>
    <w:rsid w:val="00324C25"/>
    <w:rsid w:val="00325078"/>
    <w:rsid w:val="0032539D"/>
    <w:rsid w:val="003255EF"/>
    <w:rsid w:val="003257C7"/>
    <w:rsid w:val="00325897"/>
    <w:rsid w:val="003258AF"/>
    <w:rsid w:val="00325C00"/>
    <w:rsid w:val="00325CC6"/>
    <w:rsid w:val="00325F92"/>
    <w:rsid w:val="0032609C"/>
    <w:rsid w:val="003263E8"/>
    <w:rsid w:val="003266C8"/>
    <w:rsid w:val="00326795"/>
    <w:rsid w:val="00326855"/>
    <w:rsid w:val="00326DFA"/>
    <w:rsid w:val="00326EBC"/>
    <w:rsid w:val="00327064"/>
    <w:rsid w:val="0032724D"/>
    <w:rsid w:val="00327269"/>
    <w:rsid w:val="003274B6"/>
    <w:rsid w:val="003274C9"/>
    <w:rsid w:val="00327595"/>
    <w:rsid w:val="0032759C"/>
    <w:rsid w:val="00327A20"/>
    <w:rsid w:val="00327B5E"/>
    <w:rsid w:val="00327C67"/>
    <w:rsid w:val="00330528"/>
    <w:rsid w:val="00330573"/>
    <w:rsid w:val="003309B0"/>
    <w:rsid w:val="00330DD3"/>
    <w:rsid w:val="0033107C"/>
    <w:rsid w:val="00331742"/>
    <w:rsid w:val="00331AAF"/>
    <w:rsid w:val="00331B43"/>
    <w:rsid w:val="00331CF9"/>
    <w:rsid w:val="00331DC0"/>
    <w:rsid w:val="00331E02"/>
    <w:rsid w:val="00331EBA"/>
    <w:rsid w:val="00331F15"/>
    <w:rsid w:val="00331F61"/>
    <w:rsid w:val="0033209E"/>
    <w:rsid w:val="003320A5"/>
    <w:rsid w:val="003320DC"/>
    <w:rsid w:val="003321F3"/>
    <w:rsid w:val="00332292"/>
    <w:rsid w:val="003323DF"/>
    <w:rsid w:val="003324D6"/>
    <w:rsid w:val="00332678"/>
    <w:rsid w:val="00332701"/>
    <w:rsid w:val="003327CD"/>
    <w:rsid w:val="00332AEA"/>
    <w:rsid w:val="00332EED"/>
    <w:rsid w:val="00332F88"/>
    <w:rsid w:val="003331F0"/>
    <w:rsid w:val="00333410"/>
    <w:rsid w:val="00333517"/>
    <w:rsid w:val="00333550"/>
    <w:rsid w:val="0033355F"/>
    <w:rsid w:val="003335F4"/>
    <w:rsid w:val="003336CF"/>
    <w:rsid w:val="00333763"/>
    <w:rsid w:val="00333986"/>
    <w:rsid w:val="00333B84"/>
    <w:rsid w:val="00333CDB"/>
    <w:rsid w:val="00333F1D"/>
    <w:rsid w:val="003340C2"/>
    <w:rsid w:val="003341F5"/>
    <w:rsid w:val="0033427D"/>
    <w:rsid w:val="003346B0"/>
    <w:rsid w:val="0033475E"/>
    <w:rsid w:val="00334943"/>
    <w:rsid w:val="003349C5"/>
    <w:rsid w:val="00334AC6"/>
    <w:rsid w:val="00334B62"/>
    <w:rsid w:val="00335177"/>
    <w:rsid w:val="003352B1"/>
    <w:rsid w:val="00335393"/>
    <w:rsid w:val="0033555C"/>
    <w:rsid w:val="00335676"/>
    <w:rsid w:val="00335735"/>
    <w:rsid w:val="003357D3"/>
    <w:rsid w:val="00335A08"/>
    <w:rsid w:val="00335B42"/>
    <w:rsid w:val="00335C05"/>
    <w:rsid w:val="00335C58"/>
    <w:rsid w:val="0033643A"/>
    <w:rsid w:val="003369B9"/>
    <w:rsid w:val="00336B66"/>
    <w:rsid w:val="00336BCE"/>
    <w:rsid w:val="00336DD7"/>
    <w:rsid w:val="00336DDE"/>
    <w:rsid w:val="00336E97"/>
    <w:rsid w:val="003370B3"/>
    <w:rsid w:val="00337171"/>
    <w:rsid w:val="00337318"/>
    <w:rsid w:val="00337434"/>
    <w:rsid w:val="00337451"/>
    <w:rsid w:val="0033749C"/>
    <w:rsid w:val="003374F6"/>
    <w:rsid w:val="003375DD"/>
    <w:rsid w:val="00337888"/>
    <w:rsid w:val="003378A6"/>
    <w:rsid w:val="003378FD"/>
    <w:rsid w:val="003379F4"/>
    <w:rsid w:val="00337B86"/>
    <w:rsid w:val="00340145"/>
    <w:rsid w:val="00340297"/>
    <w:rsid w:val="0034037B"/>
    <w:rsid w:val="0034039E"/>
    <w:rsid w:val="003404A8"/>
    <w:rsid w:val="003405E1"/>
    <w:rsid w:val="00340635"/>
    <w:rsid w:val="00340BBD"/>
    <w:rsid w:val="00340DCB"/>
    <w:rsid w:val="00341004"/>
    <w:rsid w:val="0034107B"/>
    <w:rsid w:val="003411AD"/>
    <w:rsid w:val="003412BB"/>
    <w:rsid w:val="003413AA"/>
    <w:rsid w:val="003415C8"/>
    <w:rsid w:val="00341644"/>
    <w:rsid w:val="0034185C"/>
    <w:rsid w:val="00341B18"/>
    <w:rsid w:val="00341C4E"/>
    <w:rsid w:val="00341CC4"/>
    <w:rsid w:val="00342111"/>
    <w:rsid w:val="0034214F"/>
    <w:rsid w:val="00342151"/>
    <w:rsid w:val="00342829"/>
    <w:rsid w:val="00342E61"/>
    <w:rsid w:val="0034318F"/>
    <w:rsid w:val="003431AC"/>
    <w:rsid w:val="00343720"/>
    <w:rsid w:val="0034385B"/>
    <w:rsid w:val="00343AA6"/>
    <w:rsid w:val="00343AC3"/>
    <w:rsid w:val="00343B42"/>
    <w:rsid w:val="00343BF0"/>
    <w:rsid w:val="00343EC8"/>
    <w:rsid w:val="00343F61"/>
    <w:rsid w:val="00343F95"/>
    <w:rsid w:val="00344156"/>
    <w:rsid w:val="003441E6"/>
    <w:rsid w:val="0034484C"/>
    <w:rsid w:val="00344B8B"/>
    <w:rsid w:val="00344C46"/>
    <w:rsid w:val="00344E62"/>
    <w:rsid w:val="00344F25"/>
    <w:rsid w:val="0034516D"/>
    <w:rsid w:val="00345350"/>
    <w:rsid w:val="00345617"/>
    <w:rsid w:val="003456D9"/>
    <w:rsid w:val="003457AF"/>
    <w:rsid w:val="00345852"/>
    <w:rsid w:val="00345918"/>
    <w:rsid w:val="00345A4E"/>
    <w:rsid w:val="003460C2"/>
    <w:rsid w:val="0034654B"/>
    <w:rsid w:val="0034655E"/>
    <w:rsid w:val="003466C4"/>
    <w:rsid w:val="003468AC"/>
    <w:rsid w:val="0034693D"/>
    <w:rsid w:val="00346CB9"/>
    <w:rsid w:val="00346E75"/>
    <w:rsid w:val="00346EE1"/>
    <w:rsid w:val="00347139"/>
    <w:rsid w:val="0034732C"/>
    <w:rsid w:val="00347694"/>
    <w:rsid w:val="00347767"/>
    <w:rsid w:val="00347B1C"/>
    <w:rsid w:val="00347F00"/>
    <w:rsid w:val="00350210"/>
    <w:rsid w:val="003504BF"/>
    <w:rsid w:val="0035098E"/>
    <w:rsid w:val="00350CAF"/>
    <w:rsid w:val="00350E97"/>
    <w:rsid w:val="00350FF6"/>
    <w:rsid w:val="00351287"/>
    <w:rsid w:val="00351327"/>
    <w:rsid w:val="003513CD"/>
    <w:rsid w:val="00351486"/>
    <w:rsid w:val="0035158F"/>
    <w:rsid w:val="0035184F"/>
    <w:rsid w:val="003518C1"/>
    <w:rsid w:val="003519E8"/>
    <w:rsid w:val="00351C93"/>
    <w:rsid w:val="00351CBE"/>
    <w:rsid w:val="00351D1D"/>
    <w:rsid w:val="00351E07"/>
    <w:rsid w:val="00351E24"/>
    <w:rsid w:val="003520B9"/>
    <w:rsid w:val="00352295"/>
    <w:rsid w:val="003523CD"/>
    <w:rsid w:val="003524C1"/>
    <w:rsid w:val="003526B5"/>
    <w:rsid w:val="00352912"/>
    <w:rsid w:val="00352F0D"/>
    <w:rsid w:val="00353004"/>
    <w:rsid w:val="0035328B"/>
    <w:rsid w:val="00353376"/>
    <w:rsid w:val="00353A01"/>
    <w:rsid w:val="00353BFC"/>
    <w:rsid w:val="00353CA7"/>
    <w:rsid w:val="00353CD1"/>
    <w:rsid w:val="00353E22"/>
    <w:rsid w:val="00354123"/>
    <w:rsid w:val="00354161"/>
    <w:rsid w:val="00354213"/>
    <w:rsid w:val="003542F0"/>
    <w:rsid w:val="003543D2"/>
    <w:rsid w:val="00354624"/>
    <w:rsid w:val="00354625"/>
    <w:rsid w:val="00354A94"/>
    <w:rsid w:val="00354C77"/>
    <w:rsid w:val="00354D70"/>
    <w:rsid w:val="00354ED6"/>
    <w:rsid w:val="003551F9"/>
    <w:rsid w:val="0035533E"/>
    <w:rsid w:val="003554B9"/>
    <w:rsid w:val="003556F9"/>
    <w:rsid w:val="00355756"/>
    <w:rsid w:val="00355A09"/>
    <w:rsid w:val="00355BA4"/>
    <w:rsid w:val="00355BAD"/>
    <w:rsid w:val="00355F8B"/>
    <w:rsid w:val="00355FD1"/>
    <w:rsid w:val="00356015"/>
    <w:rsid w:val="00356724"/>
    <w:rsid w:val="003567BA"/>
    <w:rsid w:val="00356985"/>
    <w:rsid w:val="00356E23"/>
    <w:rsid w:val="00356FDE"/>
    <w:rsid w:val="00357200"/>
    <w:rsid w:val="003573FC"/>
    <w:rsid w:val="0035746E"/>
    <w:rsid w:val="00357549"/>
    <w:rsid w:val="0035770F"/>
    <w:rsid w:val="00357870"/>
    <w:rsid w:val="003578FF"/>
    <w:rsid w:val="003579C7"/>
    <w:rsid w:val="00357AB6"/>
    <w:rsid w:val="00357B75"/>
    <w:rsid w:val="00357D55"/>
    <w:rsid w:val="00357F2C"/>
    <w:rsid w:val="0035EF7B"/>
    <w:rsid w:val="00360074"/>
    <w:rsid w:val="003601AF"/>
    <w:rsid w:val="0036033D"/>
    <w:rsid w:val="0036040C"/>
    <w:rsid w:val="0036043E"/>
    <w:rsid w:val="00360AEA"/>
    <w:rsid w:val="00360BD9"/>
    <w:rsid w:val="00360C51"/>
    <w:rsid w:val="00360D56"/>
    <w:rsid w:val="00360D90"/>
    <w:rsid w:val="00360DA6"/>
    <w:rsid w:val="00361136"/>
    <w:rsid w:val="003612C0"/>
    <w:rsid w:val="0036131A"/>
    <w:rsid w:val="003615F7"/>
    <w:rsid w:val="00361634"/>
    <w:rsid w:val="0036190C"/>
    <w:rsid w:val="003619CD"/>
    <w:rsid w:val="00361A32"/>
    <w:rsid w:val="00361A65"/>
    <w:rsid w:val="00361AE0"/>
    <w:rsid w:val="00361F2E"/>
    <w:rsid w:val="00361FB6"/>
    <w:rsid w:val="00361FED"/>
    <w:rsid w:val="0036205A"/>
    <w:rsid w:val="00362179"/>
    <w:rsid w:val="00362A6F"/>
    <w:rsid w:val="00362BF8"/>
    <w:rsid w:val="00362F87"/>
    <w:rsid w:val="0036310D"/>
    <w:rsid w:val="003634C0"/>
    <w:rsid w:val="00363730"/>
    <w:rsid w:val="00363786"/>
    <w:rsid w:val="00363885"/>
    <w:rsid w:val="00363933"/>
    <w:rsid w:val="00363CA8"/>
    <w:rsid w:val="00363CEE"/>
    <w:rsid w:val="00363ED4"/>
    <w:rsid w:val="00364112"/>
    <w:rsid w:val="00364127"/>
    <w:rsid w:val="003643B1"/>
    <w:rsid w:val="003645E0"/>
    <w:rsid w:val="003645F1"/>
    <w:rsid w:val="0036460D"/>
    <w:rsid w:val="00364704"/>
    <w:rsid w:val="003647F0"/>
    <w:rsid w:val="00364901"/>
    <w:rsid w:val="00364905"/>
    <w:rsid w:val="00364997"/>
    <w:rsid w:val="00364A55"/>
    <w:rsid w:val="00364BEC"/>
    <w:rsid w:val="003650A1"/>
    <w:rsid w:val="003651EF"/>
    <w:rsid w:val="00365299"/>
    <w:rsid w:val="003654CF"/>
    <w:rsid w:val="0036601D"/>
    <w:rsid w:val="003661DE"/>
    <w:rsid w:val="0036642D"/>
    <w:rsid w:val="00366889"/>
    <w:rsid w:val="00366CB6"/>
    <w:rsid w:val="00366E0A"/>
    <w:rsid w:val="00367097"/>
    <w:rsid w:val="003671E2"/>
    <w:rsid w:val="003673BF"/>
    <w:rsid w:val="00367515"/>
    <w:rsid w:val="00367565"/>
    <w:rsid w:val="0036774B"/>
    <w:rsid w:val="00367772"/>
    <w:rsid w:val="003679BA"/>
    <w:rsid w:val="00367BA8"/>
    <w:rsid w:val="00367FF8"/>
    <w:rsid w:val="0037004E"/>
    <w:rsid w:val="00370141"/>
    <w:rsid w:val="00370270"/>
    <w:rsid w:val="00370328"/>
    <w:rsid w:val="0037045E"/>
    <w:rsid w:val="003705D8"/>
    <w:rsid w:val="0037062F"/>
    <w:rsid w:val="00370ADE"/>
    <w:rsid w:val="00370B63"/>
    <w:rsid w:val="00370BB7"/>
    <w:rsid w:val="00370EBF"/>
    <w:rsid w:val="003711DD"/>
    <w:rsid w:val="00371C68"/>
    <w:rsid w:val="003720B4"/>
    <w:rsid w:val="003721C3"/>
    <w:rsid w:val="00372540"/>
    <w:rsid w:val="00372668"/>
    <w:rsid w:val="00372872"/>
    <w:rsid w:val="003729CE"/>
    <w:rsid w:val="003729F5"/>
    <w:rsid w:val="00372BAF"/>
    <w:rsid w:val="00372C57"/>
    <w:rsid w:val="00372D4C"/>
    <w:rsid w:val="00372D79"/>
    <w:rsid w:val="00372F5C"/>
    <w:rsid w:val="00373172"/>
    <w:rsid w:val="00373388"/>
    <w:rsid w:val="003734CF"/>
    <w:rsid w:val="003735F7"/>
    <w:rsid w:val="0037393A"/>
    <w:rsid w:val="00373C92"/>
    <w:rsid w:val="00374131"/>
    <w:rsid w:val="00374185"/>
    <w:rsid w:val="003741AC"/>
    <w:rsid w:val="003743E5"/>
    <w:rsid w:val="00374473"/>
    <w:rsid w:val="003747B9"/>
    <w:rsid w:val="003748E1"/>
    <w:rsid w:val="00374A98"/>
    <w:rsid w:val="00374D2E"/>
    <w:rsid w:val="00374DD0"/>
    <w:rsid w:val="003750C1"/>
    <w:rsid w:val="003751A1"/>
    <w:rsid w:val="0037543A"/>
    <w:rsid w:val="003757CC"/>
    <w:rsid w:val="00375976"/>
    <w:rsid w:val="00375AE8"/>
    <w:rsid w:val="003761EE"/>
    <w:rsid w:val="003763C0"/>
    <w:rsid w:val="003763EC"/>
    <w:rsid w:val="003765CC"/>
    <w:rsid w:val="00376833"/>
    <w:rsid w:val="00376D8F"/>
    <w:rsid w:val="0037759A"/>
    <w:rsid w:val="00377714"/>
    <w:rsid w:val="00377962"/>
    <w:rsid w:val="00377D58"/>
    <w:rsid w:val="00377DC9"/>
    <w:rsid w:val="00377DCC"/>
    <w:rsid w:val="00377DE2"/>
    <w:rsid w:val="00377EEC"/>
    <w:rsid w:val="00377F41"/>
    <w:rsid w:val="0038005F"/>
    <w:rsid w:val="00380204"/>
    <w:rsid w:val="00380276"/>
    <w:rsid w:val="00380340"/>
    <w:rsid w:val="003803AF"/>
    <w:rsid w:val="003803DC"/>
    <w:rsid w:val="00380421"/>
    <w:rsid w:val="00380A53"/>
    <w:rsid w:val="00380A9D"/>
    <w:rsid w:val="00380D7A"/>
    <w:rsid w:val="00380F45"/>
    <w:rsid w:val="00380F6E"/>
    <w:rsid w:val="00380FEF"/>
    <w:rsid w:val="0038103F"/>
    <w:rsid w:val="003811B2"/>
    <w:rsid w:val="00381213"/>
    <w:rsid w:val="00381926"/>
    <w:rsid w:val="00381A9D"/>
    <w:rsid w:val="00381BD5"/>
    <w:rsid w:val="00381ED3"/>
    <w:rsid w:val="00381ED4"/>
    <w:rsid w:val="0038202D"/>
    <w:rsid w:val="00382283"/>
    <w:rsid w:val="00382559"/>
    <w:rsid w:val="00382CB5"/>
    <w:rsid w:val="00382CBC"/>
    <w:rsid w:val="00382D60"/>
    <w:rsid w:val="00382DB2"/>
    <w:rsid w:val="00382E02"/>
    <w:rsid w:val="00382E9E"/>
    <w:rsid w:val="00383132"/>
    <w:rsid w:val="00383186"/>
    <w:rsid w:val="00383561"/>
    <w:rsid w:val="00383861"/>
    <w:rsid w:val="00383AE1"/>
    <w:rsid w:val="00383B77"/>
    <w:rsid w:val="00383D4E"/>
    <w:rsid w:val="00383E07"/>
    <w:rsid w:val="00383FEE"/>
    <w:rsid w:val="00384012"/>
    <w:rsid w:val="00384249"/>
    <w:rsid w:val="00384335"/>
    <w:rsid w:val="003844CE"/>
    <w:rsid w:val="00384571"/>
    <w:rsid w:val="00384722"/>
    <w:rsid w:val="00384793"/>
    <w:rsid w:val="003847C5"/>
    <w:rsid w:val="00384981"/>
    <w:rsid w:val="00384B07"/>
    <w:rsid w:val="00384B77"/>
    <w:rsid w:val="00385235"/>
    <w:rsid w:val="003852F7"/>
    <w:rsid w:val="0038545A"/>
    <w:rsid w:val="003858D6"/>
    <w:rsid w:val="0038590C"/>
    <w:rsid w:val="00385ACE"/>
    <w:rsid w:val="00385C90"/>
    <w:rsid w:val="00385CA5"/>
    <w:rsid w:val="00385EC6"/>
    <w:rsid w:val="00385FDD"/>
    <w:rsid w:val="003862C8"/>
    <w:rsid w:val="00386305"/>
    <w:rsid w:val="00386864"/>
    <w:rsid w:val="00386CB7"/>
    <w:rsid w:val="00386DB8"/>
    <w:rsid w:val="00386E48"/>
    <w:rsid w:val="00386E66"/>
    <w:rsid w:val="00387714"/>
    <w:rsid w:val="0038784C"/>
    <w:rsid w:val="00387A2C"/>
    <w:rsid w:val="00387A8D"/>
    <w:rsid w:val="00387AAA"/>
    <w:rsid w:val="00387F45"/>
    <w:rsid w:val="00390003"/>
    <w:rsid w:val="0039017A"/>
    <w:rsid w:val="003901CD"/>
    <w:rsid w:val="003902AF"/>
    <w:rsid w:val="003903F2"/>
    <w:rsid w:val="00390511"/>
    <w:rsid w:val="00390578"/>
    <w:rsid w:val="00390930"/>
    <w:rsid w:val="00390D76"/>
    <w:rsid w:val="00390F9C"/>
    <w:rsid w:val="003910E0"/>
    <w:rsid w:val="00391116"/>
    <w:rsid w:val="003911F2"/>
    <w:rsid w:val="0039121A"/>
    <w:rsid w:val="00391C4B"/>
    <w:rsid w:val="00391D73"/>
    <w:rsid w:val="00391E56"/>
    <w:rsid w:val="00392067"/>
    <w:rsid w:val="0039260C"/>
    <w:rsid w:val="003926BA"/>
    <w:rsid w:val="003927E6"/>
    <w:rsid w:val="00392A9B"/>
    <w:rsid w:val="00392B07"/>
    <w:rsid w:val="00392C29"/>
    <w:rsid w:val="00392CB9"/>
    <w:rsid w:val="00393611"/>
    <w:rsid w:val="00393729"/>
    <w:rsid w:val="003937F4"/>
    <w:rsid w:val="00393972"/>
    <w:rsid w:val="0039398C"/>
    <w:rsid w:val="00393D64"/>
    <w:rsid w:val="0039406D"/>
    <w:rsid w:val="00394233"/>
    <w:rsid w:val="003942E5"/>
    <w:rsid w:val="003942F0"/>
    <w:rsid w:val="00394368"/>
    <w:rsid w:val="0039464A"/>
    <w:rsid w:val="003949B6"/>
    <w:rsid w:val="00394B6F"/>
    <w:rsid w:val="00394DA8"/>
    <w:rsid w:val="00395392"/>
    <w:rsid w:val="003955FC"/>
    <w:rsid w:val="0039560B"/>
    <w:rsid w:val="003956F3"/>
    <w:rsid w:val="003957BE"/>
    <w:rsid w:val="00395929"/>
    <w:rsid w:val="00395FEF"/>
    <w:rsid w:val="003960DC"/>
    <w:rsid w:val="00396593"/>
    <w:rsid w:val="003967EC"/>
    <w:rsid w:val="00396B54"/>
    <w:rsid w:val="00396C8F"/>
    <w:rsid w:val="00396CC7"/>
    <w:rsid w:val="00396FCB"/>
    <w:rsid w:val="003977A5"/>
    <w:rsid w:val="00397843"/>
    <w:rsid w:val="003979C3"/>
    <w:rsid w:val="00397CEF"/>
    <w:rsid w:val="00397D19"/>
    <w:rsid w:val="00397D2F"/>
    <w:rsid w:val="00397DC4"/>
    <w:rsid w:val="00397F57"/>
    <w:rsid w:val="003993E7"/>
    <w:rsid w:val="003A0001"/>
    <w:rsid w:val="003A0082"/>
    <w:rsid w:val="003A00ED"/>
    <w:rsid w:val="003A045F"/>
    <w:rsid w:val="003A04E7"/>
    <w:rsid w:val="003A073E"/>
    <w:rsid w:val="003A075D"/>
    <w:rsid w:val="003A0A26"/>
    <w:rsid w:val="003A0B2F"/>
    <w:rsid w:val="003A0D20"/>
    <w:rsid w:val="003A0FCE"/>
    <w:rsid w:val="003A1183"/>
    <w:rsid w:val="003A122B"/>
    <w:rsid w:val="003A12A0"/>
    <w:rsid w:val="003A1579"/>
    <w:rsid w:val="003A177A"/>
    <w:rsid w:val="003A1867"/>
    <w:rsid w:val="003A18C6"/>
    <w:rsid w:val="003A1C15"/>
    <w:rsid w:val="003A1CF1"/>
    <w:rsid w:val="003A1D33"/>
    <w:rsid w:val="003A1D7F"/>
    <w:rsid w:val="003A1D9C"/>
    <w:rsid w:val="003A1DE0"/>
    <w:rsid w:val="003A1E0B"/>
    <w:rsid w:val="003A1E14"/>
    <w:rsid w:val="003A1F01"/>
    <w:rsid w:val="003A2160"/>
    <w:rsid w:val="003A21FE"/>
    <w:rsid w:val="003A2352"/>
    <w:rsid w:val="003A28A4"/>
    <w:rsid w:val="003A2E72"/>
    <w:rsid w:val="003A2ECF"/>
    <w:rsid w:val="003A355C"/>
    <w:rsid w:val="003A36BB"/>
    <w:rsid w:val="003A36C3"/>
    <w:rsid w:val="003A3921"/>
    <w:rsid w:val="003A39FD"/>
    <w:rsid w:val="003A3AF9"/>
    <w:rsid w:val="003A3E78"/>
    <w:rsid w:val="003A3EB0"/>
    <w:rsid w:val="003A3F4C"/>
    <w:rsid w:val="003A3FB5"/>
    <w:rsid w:val="003A410D"/>
    <w:rsid w:val="003A4561"/>
    <w:rsid w:val="003A4619"/>
    <w:rsid w:val="003A47EC"/>
    <w:rsid w:val="003A4876"/>
    <w:rsid w:val="003A4AAC"/>
    <w:rsid w:val="003A4B69"/>
    <w:rsid w:val="003A4BED"/>
    <w:rsid w:val="003A4E77"/>
    <w:rsid w:val="003A4F7E"/>
    <w:rsid w:val="003A515E"/>
    <w:rsid w:val="003A51DA"/>
    <w:rsid w:val="003A55ED"/>
    <w:rsid w:val="003A56C5"/>
    <w:rsid w:val="003A5887"/>
    <w:rsid w:val="003A5AB3"/>
    <w:rsid w:val="003A5B28"/>
    <w:rsid w:val="003A5F9C"/>
    <w:rsid w:val="003A62DD"/>
    <w:rsid w:val="003A63F6"/>
    <w:rsid w:val="003A6586"/>
    <w:rsid w:val="003A665B"/>
    <w:rsid w:val="003A66DB"/>
    <w:rsid w:val="003A6AB4"/>
    <w:rsid w:val="003A6CAF"/>
    <w:rsid w:val="003A6D0C"/>
    <w:rsid w:val="003A6F4B"/>
    <w:rsid w:val="003A72C2"/>
    <w:rsid w:val="003A747A"/>
    <w:rsid w:val="003A74CE"/>
    <w:rsid w:val="003A7544"/>
    <w:rsid w:val="003A7B56"/>
    <w:rsid w:val="003A7BA9"/>
    <w:rsid w:val="003A7E73"/>
    <w:rsid w:val="003A7FC7"/>
    <w:rsid w:val="003B00DC"/>
    <w:rsid w:val="003B02A6"/>
    <w:rsid w:val="003B04C2"/>
    <w:rsid w:val="003B0A5D"/>
    <w:rsid w:val="003B0DD8"/>
    <w:rsid w:val="003B0E8F"/>
    <w:rsid w:val="003B0FFF"/>
    <w:rsid w:val="003B1260"/>
    <w:rsid w:val="003B13AF"/>
    <w:rsid w:val="003B1C75"/>
    <w:rsid w:val="003B2048"/>
    <w:rsid w:val="003B22A7"/>
    <w:rsid w:val="003B2427"/>
    <w:rsid w:val="003B25F3"/>
    <w:rsid w:val="003B2899"/>
    <w:rsid w:val="003B2921"/>
    <w:rsid w:val="003B292B"/>
    <w:rsid w:val="003B2ABE"/>
    <w:rsid w:val="003B2C3E"/>
    <w:rsid w:val="003B31C2"/>
    <w:rsid w:val="003B32F9"/>
    <w:rsid w:val="003B33B8"/>
    <w:rsid w:val="003B37F6"/>
    <w:rsid w:val="003B3847"/>
    <w:rsid w:val="003B38AE"/>
    <w:rsid w:val="003B3A29"/>
    <w:rsid w:val="003B3A72"/>
    <w:rsid w:val="003B40DE"/>
    <w:rsid w:val="003B415A"/>
    <w:rsid w:val="003B4207"/>
    <w:rsid w:val="003B4391"/>
    <w:rsid w:val="003B4440"/>
    <w:rsid w:val="003B44B6"/>
    <w:rsid w:val="003B45CB"/>
    <w:rsid w:val="003B4884"/>
    <w:rsid w:val="003B488A"/>
    <w:rsid w:val="003B4B22"/>
    <w:rsid w:val="003B4BAF"/>
    <w:rsid w:val="003B4D5F"/>
    <w:rsid w:val="003B4FDC"/>
    <w:rsid w:val="003B532C"/>
    <w:rsid w:val="003B54F8"/>
    <w:rsid w:val="003B5C5D"/>
    <w:rsid w:val="003B5C5E"/>
    <w:rsid w:val="003B5F04"/>
    <w:rsid w:val="003B5FAF"/>
    <w:rsid w:val="003B63DB"/>
    <w:rsid w:val="003B640F"/>
    <w:rsid w:val="003B668F"/>
    <w:rsid w:val="003B69DC"/>
    <w:rsid w:val="003B6CDB"/>
    <w:rsid w:val="003B6FE7"/>
    <w:rsid w:val="003B6FFD"/>
    <w:rsid w:val="003B70F9"/>
    <w:rsid w:val="003B722A"/>
    <w:rsid w:val="003B7367"/>
    <w:rsid w:val="003B75F6"/>
    <w:rsid w:val="003B7705"/>
    <w:rsid w:val="003B78DE"/>
    <w:rsid w:val="003B7927"/>
    <w:rsid w:val="003B7A29"/>
    <w:rsid w:val="003B7A84"/>
    <w:rsid w:val="003B7AC1"/>
    <w:rsid w:val="003B7B0A"/>
    <w:rsid w:val="003C001E"/>
    <w:rsid w:val="003C01CC"/>
    <w:rsid w:val="003C0BE0"/>
    <w:rsid w:val="003C0CCE"/>
    <w:rsid w:val="003C0E4A"/>
    <w:rsid w:val="003C0EB9"/>
    <w:rsid w:val="003C1221"/>
    <w:rsid w:val="003C14FA"/>
    <w:rsid w:val="003C1A82"/>
    <w:rsid w:val="003C1B40"/>
    <w:rsid w:val="003C1C23"/>
    <w:rsid w:val="003C1DD3"/>
    <w:rsid w:val="003C1EF3"/>
    <w:rsid w:val="003C1F8F"/>
    <w:rsid w:val="003C203D"/>
    <w:rsid w:val="003C23F2"/>
    <w:rsid w:val="003C250D"/>
    <w:rsid w:val="003C2763"/>
    <w:rsid w:val="003C312D"/>
    <w:rsid w:val="003C32E5"/>
    <w:rsid w:val="003C3368"/>
    <w:rsid w:val="003C3B74"/>
    <w:rsid w:val="003C3B9D"/>
    <w:rsid w:val="003C3C04"/>
    <w:rsid w:val="003C3C56"/>
    <w:rsid w:val="003C4112"/>
    <w:rsid w:val="003C477D"/>
    <w:rsid w:val="003C4802"/>
    <w:rsid w:val="003C4890"/>
    <w:rsid w:val="003C48B1"/>
    <w:rsid w:val="003C48C2"/>
    <w:rsid w:val="003C490D"/>
    <w:rsid w:val="003C4957"/>
    <w:rsid w:val="003C4AAF"/>
    <w:rsid w:val="003C4DCC"/>
    <w:rsid w:val="003C5069"/>
    <w:rsid w:val="003C50BF"/>
    <w:rsid w:val="003C517F"/>
    <w:rsid w:val="003C5679"/>
    <w:rsid w:val="003C599B"/>
    <w:rsid w:val="003C5ABD"/>
    <w:rsid w:val="003C5AD0"/>
    <w:rsid w:val="003C5D68"/>
    <w:rsid w:val="003C5EA2"/>
    <w:rsid w:val="003C6083"/>
    <w:rsid w:val="003C629F"/>
    <w:rsid w:val="003C65AC"/>
    <w:rsid w:val="003C682A"/>
    <w:rsid w:val="003C6897"/>
    <w:rsid w:val="003C69C7"/>
    <w:rsid w:val="003C6A05"/>
    <w:rsid w:val="003C6B57"/>
    <w:rsid w:val="003C6B58"/>
    <w:rsid w:val="003C6F0D"/>
    <w:rsid w:val="003C6F42"/>
    <w:rsid w:val="003C70E2"/>
    <w:rsid w:val="003C71BD"/>
    <w:rsid w:val="003C723E"/>
    <w:rsid w:val="003C726F"/>
    <w:rsid w:val="003C7331"/>
    <w:rsid w:val="003C7404"/>
    <w:rsid w:val="003C7686"/>
    <w:rsid w:val="003C77F9"/>
    <w:rsid w:val="003C7862"/>
    <w:rsid w:val="003C79C9"/>
    <w:rsid w:val="003C7C76"/>
    <w:rsid w:val="003D00BB"/>
    <w:rsid w:val="003D0186"/>
    <w:rsid w:val="003D059C"/>
    <w:rsid w:val="003D0681"/>
    <w:rsid w:val="003D076A"/>
    <w:rsid w:val="003D0A37"/>
    <w:rsid w:val="003D0FA5"/>
    <w:rsid w:val="003D10AE"/>
    <w:rsid w:val="003D1511"/>
    <w:rsid w:val="003D16D5"/>
    <w:rsid w:val="003D1711"/>
    <w:rsid w:val="003D19AB"/>
    <w:rsid w:val="003D1A0D"/>
    <w:rsid w:val="003D1A84"/>
    <w:rsid w:val="003D1C91"/>
    <w:rsid w:val="003D1CDE"/>
    <w:rsid w:val="003D1DC8"/>
    <w:rsid w:val="003D24FE"/>
    <w:rsid w:val="003D2520"/>
    <w:rsid w:val="003D2633"/>
    <w:rsid w:val="003D281F"/>
    <w:rsid w:val="003D294C"/>
    <w:rsid w:val="003D2C2D"/>
    <w:rsid w:val="003D2CFB"/>
    <w:rsid w:val="003D2D0B"/>
    <w:rsid w:val="003D2E42"/>
    <w:rsid w:val="003D2EB0"/>
    <w:rsid w:val="003D2ED6"/>
    <w:rsid w:val="003D3B18"/>
    <w:rsid w:val="003D3C68"/>
    <w:rsid w:val="003D3DCC"/>
    <w:rsid w:val="003D4132"/>
    <w:rsid w:val="003D419F"/>
    <w:rsid w:val="003D42E8"/>
    <w:rsid w:val="003D46CB"/>
    <w:rsid w:val="003D47AB"/>
    <w:rsid w:val="003D4A81"/>
    <w:rsid w:val="003D4EA2"/>
    <w:rsid w:val="003D4FEE"/>
    <w:rsid w:val="003D508D"/>
    <w:rsid w:val="003D50FA"/>
    <w:rsid w:val="003D50FC"/>
    <w:rsid w:val="003D561D"/>
    <w:rsid w:val="003D56DB"/>
    <w:rsid w:val="003D56E1"/>
    <w:rsid w:val="003D5800"/>
    <w:rsid w:val="003D59DF"/>
    <w:rsid w:val="003D5ADF"/>
    <w:rsid w:val="003D5B11"/>
    <w:rsid w:val="003D648D"/>
    <w:rsid w:val="003D6737"/>
    <w:rsid w:val="003D6A6E"/>
    <w:rsid w:val="003D6AB9"/>
    <w:rsid w:val="003D6DB1"/>
    <w:rsid w:val="003D705E"/>
    <w:rsid w:val="003D706A"/>
    <w:rsid w:val="003D751E"/>
    <w:rsid w:val="003D763E"/>
    <w:rsid w:val="003D7668"/>
    <w:rsid w:val="003D7B68"/>
    <w:rsid w:val="003D7BA2"/>
    <w:rsid w:val="003D7ED1"/>
    <w:rsid w:val="003E003A"/>
    <w:rsid w:val="003E0061"/>
    <w:rsid w:val="003E020F"/>
    <w:rsid w:val="003E0484"/>
    <w:rsid w:val="003E04FD"/>
    <w:rsid w:val="003E0767"/>
    <w:rsid w:val="003E0BF3"/>
    <w:rsid w:val="003E0E4E"/>
    <w:rsid w:val="003E107B"/>
    <w:rsid w:val="003E1356"/>
    <w:rsid w:val="003E148B"/>
    <w:rsid w:val="003E14E1"/>
    <w:rsid w:val="003E1564"/>
    <w:rsid w:val="003E15B0"/>
    <w:rsid w:val="003E173D"/>
    <w:rsid w:val="003E1A3A"/>
    <w:rsid w:val="003E1F8D"/>
    <w:rsid w:val="003E2872"/>
    <w:rsid w:val="003E294A"/>
    <w:rsid w:val="003E2A87"/>
    <w:rsid w:val="003E33DF"/>
    <w:rsid w:val="003E3898"/>
    <w:rsid w:val="003E3A97"/>
    <w:rsid w:val="003E3A9C"/>
    <w:rsid w:val="003E3C0F"/>
    <w:rsid w:val="003E3CF4"/>
    <w:rsid w:val="003E3D16"/>
    <w:rsid w:val="003E4214"/>
    <w:rsid w:val="003E429B"/>
    <w:rsid w:val="003E446E"/>
    <w:rsid w:val="003E4569"/>
    <w:rsid w:val="003E45E9"/>
    <w:rsid w:val="003E473A"/>
    <w:rsid w:val="003E4958"/>
    <w:rsid w:val="003E4C71"/>
    <w:rsid w:val="003E4FAE"/>
    <w:rsid w:val="003E4FFB"/>
    <w:rsid w:val="003E51FB"/>
    <w:rsid w:val="003E53AF"/>
    <w:rsid w:val="003E5446"/>
    <w:rsid w:val="003E54B3"/>
    <w:rsid w:val="003E565E"/>
    <w:rsid w:val="003E566B"/>
    <w:rsid w:val="003E577B"/>
    <w:rsid w:val="003E5785"/>
    <w:rsid w:val="003E5834"/>
    <w:rsid w:val="003E5A8B"/>
    <w:rsid w:val="003E5D8D"/>
    <w:rsid w:val="003E5FF3"/>
    <w:rsid w:val="003E60E4"/>
    <w:rsid w:val="003E6267"/>
    <w:rsid w:val="003E682E"/>
    <w:rsid w:val="003E695A"/>
    <w:rsid w:val="003E6DCF"/>
    <w:rsid w:val="003E6E1B"/>
    <w:rsid w:val="003E6E61"/>
    <w:rsid w:val="003E6E9C"/>
    <w:rsid w:val="003E6FD6"/>
    <w:rsid w:val="003E7114"/>
    <w:rsid w:val="003E7201"/>
    <w:rsid w:val="003E73E2"/>
    <w:rsid w:val="003E73FF"/>
    <w:rsid w:val="003E75F3"/>
    <w:rsid w:val="003E7682"/>
    <w:rsid w:val="003E76CB"/>
    <w:rsid w:val="003E7982"/>
    <w:rsid w:val="003E7A83"/>
    <w:rsid w:val="003E7E44"/>
    <w:rsid w:val="003F00DC"/>
    <w:rsid w:val="003F0155"/>
    <w:rsid w:val="003F02C5"/>
    <w:rsid w:val="003F08EA"/>
    <w:rsid w:val="003F0B59"/>
    <w:rsid w:val="003F0C71"/>
    <w:rsid w:val="003F0EAF"/>
    <w:rsid w:val="003F0F7A"/>
    <w:rsid w:val="003F0F81"/>
    <w:rsid w:val="003F1218"/>
    <w:rsid w:val="003F1528"/>
    <w:rsid w:val="003F1611"/>
    <w:rsid w:val="003F183A"/>
    <w:rsid w:val="003F183B"/>
    <w:rsid w:val="003F191E"/>
    <w:rsid w:val="003F192D"/>
    <w:rsid w:val="003F1AD7"/>
    <w:rsid w:val="003F1DC3"/>
    <w:rsid w:val="003F1E3A"/>
    <w:rsid w:val="003F23B0"/>
    <w:rsid w:val="003F2D00"/>
    <w:rsid w:val="003F2FEF"/>
    <w:rsid w:val="003F3106"/>
    <w:rsid w:val="003F3307"/>
    <w:rsid w:val="003F346C"/>
    <w:rsid w:val="003F34A4"/>
    <w:rsid w:val="003F359A"/>
    <w:rsid w:val="003F3915"/>
    <w:rsid w:val="003F3944"/>
    <w:rsid w:val="003F39EC"/>
    <w:rsid w:val="003F3A39"/>
    <w:rsid w:val="003F3A81"/>
    <w:rsid w:val="003F3AEE"/>
    <w:rsid w:val="003F3CBC"/>
    <w:rsid w:val="003F3F1C"/>
    <w:rsid w:val="003F413D"/>
    <w:rsid w:val="003F45BC"/>
    <w:rsid w:val="003F476E"/>
    <w:rsid w:val="003F47A7"/>
    <w:rsid w:val="003F49BB"/>
    <w:rsid w:val="003F4B40"/>
    <w:rsid w:val="003F4D39"/>
    <w:rsid w:val="003F4E33"/>
    <w:rsid w:val="003F500B"/>
    <w:rsid w:val="003F5060"/>
    <w:rsid w:val="003F5188"/>
    <w:rsid w:val="003F527C"/>
    <w:rsid w:val="003F5480"/>
    <w:rsid w:val="003F55E7"/>
    <w:rsid w:val="003F5BC3"/>
    <w:rsid w:val="003F60B3"/>
    <w:rsid w:val="003F61FD"/>
    <w:rsid w:val="003F6235"/>
    <w:rsid w:val="003F640B"/>
    <w:rsid w:val="003F6472"/>
    <w:rsid w:val="003F69A2"/>
    <w:rsid w:val="003F69B7"/>
    <w:rsid w:val="003F6A98"/>
    <w:rsid w:val="003F6A9E"/>
    <w:rsid w:val="003F6CB2"/>
    <w:rsid w:val="003F6CB7"/>
    <w:rsid w:val="003F6D99"/>
    <w:rsid w:val="003F6F46"/>
    <w:rsid w:val="003F701C"/>
    <w:rsid w:val="003F743E"/>
    <w:rsid w:val="003F75BF"/>
    <w:rsid w:val="003F78B6"/>
    <w:rsid w:val="003F7CD8"/>
    <w:rsid w:val="003F7D79"/>
    <w:rsid w:val="003F7EA4"/>
    <w:rsid w:val="003F7ECD"/>
    <w:rsid w:val="003F7F32"/>
    <w:rsid w:val="00400041"/>
    <w:rsid w:val="0040031B"/>
    <w:rsid w:val="00400335"/>
    <w:rsid w:val="004004D1"/>
    <w:rsid w:val="004004E7"/>
    <w:rsid w:val="00400A2A"/>
    <w:rsid w:val="00400ABB"/>
    <w:rsid w:val="00400D8E"/>
    <w:rsid w:val="00401089"/>
    <w:rsid w:val="0040108F"/>
    <w:rsid w:val="004014A3"/>
    <w:rsid w:val="0040183A"/>
    <w:rsid w:val="004018FF"/>
    <w:rsid w:val="00401D32"/>
    <w:rsid w:val="00401D9E"/>
    <w:rsid w:val="00401E28"/>
    <w:rsid w:val="0040213A"/>
    <w:rsid w:val="004021C5"/>
    <w:rsid w:val="00402209"/>
    <w:rsid w:val="00402351"/>
    <w:rsid w:val="00402A11"/>
    <w:rsid w:val="00402A87"/>
    <w:rsid w:val="00402DD6"/>
    <w:rsid w:val="00402F24"/>
    <w:rsid w:val="00403362"/>
    <w:rsid w:val="00403398"/>
    <w:rsid w:val="00403710"/>
    <w:rsid w:val="004037B4"/>
    <w:rsid w:val="0040399A"/>
    <w:rsid w:val="0040399F"/>
    <w:rsid w:val="00403A4D"/>
    <w:rsid w:val="00403B3C"/>
    <w:rsid w:val="00403E1F"/>
    <w:rsid w:val="0040497B"/>
    <w:rsid w:val="00404A9C"/>
    <w:rsid w:val="00404B3A"/>
    <w:rsid w:val="00404BD2"/>
    <w:rsid w:val="00405043"/>
    <w:rsid w:val="0040532E"/>
    <w:rsid w:val="00405364"/>
    <w:rsid w:val="004054F8"/>
    <w:rsid w:val="00405898"/>
    <w:rsid w:val="004061CC"/>
    <w:rsid w:val="00406257"/>
    <w:rsid w:val="00406667"/>
    <w:rsid w:val="00406D25"/>
    <w:rsid w:val="00406DE9"/>
    <w:rsid w:val="00407076"/>
    <w:rsid w:val="004071AD"/>
    <w:rsid w:val="0040740C"/>
    <w:rsid w:val="004075F3"/>
    <w:rsid w:val="0040784A"/>
    <w:rsid w:val="00407A36"/>
    <w:rsid w:val="00407DC6"/>
    <w:rsid w:val="00407DD2"/>
    <w:rsid w:val="00407DEA"/>
    <w:rsid w:val="00407EEE"/>
    <w:rsid w:val="00410066"/>
    <w:rsid w:val="004101DB"/>
    <w:rsid w:val="0041053B"/>
    <w:rsid w:val="004105CA"/>
    <w:rsid w:val="004109CF"/>
    <w:rsid w:val="00410A04"/>
    <w:rsid w:val="00410A97"/>
    <w:rsid w:val="00410B74"/>
    <w:rsid w:val="0041144B"/>
    <w:rsid w:val="00411698"/>
    <w:rsid w:val="004116BD"/>
    <w:rsid w:val="0041178A"/>
    <w:rsid w:val="00411849"/>
    <w:rsid w:val="00411850"/>
    <w:rsid w:val="00412075"/>
    <w:rsid w:val="00412223"/>
    <w:rsid w:val="00412511"/>
    <w:rsid w:val="0041269B"/>
    <w:rsid w:val="004127DC"/>
    <w:rsid w:val="0041295D"/>
    <w:rsid w:val="00412AD2"/>
    <w:rsid w:val="00412C48"/>
    <w:rsid w:val="0041339F"/>
    <w:rsid w:val="004133F0"/>
    <w:rsid w:val="0041345D"/>
    <w:rsid w:val="004136B3"/>
    <w:rsid w:val="004136DD"/>
    <w:rsid w:val="00413A5A"/>
    <w:rsid w:val="00413B5E"/>
    <w:rsid w:val="00413C88"/>
    <w:rsid w:val="00413CA8"/>
    <w:rsid w:val="00413F42"/>
    <w:rsid w:val="0041447E"/>
    <w:rsid w:val="0041450F"/>
    <w:rsid w:val="00414952"/>
    <w:rsid w:val="00414B16"/>
    <w:rsid w:val="00414E42"/>
    <w:rsid w:val="00414E6F"/>
    <w:rsid w:val="00414FF2"/>
    <w:rsid w:val="0041513D"/>
    <w:rsid w:val="004153F2"/>
    <w:rsid w:val="004153FF"/>
    <w:rsid w:val="0041583A"/>
    <w:rsid w:val="00415982"/>
    <w:rsid w:val="00415B6A"/>
    <w:rsid w:val="00415BAE"/>
    <w:rsid w:val="00415C9F"/>
    <w:rsid w:val="00415D2A"/>
    <w:rsid w:val="00415DAC"/>
    <w:rsid w:val="00415ECA"/>
    <w:rsid w:val="00415F37"/>
    <w:rsid w:val="0041607E"/>
    <w:rsid w:val="0041617E"/>
    <w:rsid w:val="004163EB"/>
    <w:rsid w:val="00416847"/>
    <w:rsid w:val="00416D1F"/>
    <w:rsid w:val="00416F7C"/>
    <w:rsid w:val="004172C9"/>
    <w:rsid w:val="004174EE"/>
    <w:rsid w:val="004177D0"/>
    <w:rsid w:val="004179A4"/>
    <w:rsid w:val="00417BFD"/>
    <w:rsid w:val="00417C4F"/>
    <w:rsid w:val="00417C67"/>
    <w:rsid w:val="00417DC9"/>
    <w:rsid w:val="00417E28"/>
    <w:rsid w:val="00417F81"/>
    <w:rsid w:val="004204FD"/>
    <w:rsid w:val="00420551"/>
    <w:rsid w:val="00420560"/>
    <w:rsid w:val="00420CEE"/>
    <w:rsid w:val="00421228"/>
    <w:rsid w:val="004213BC"/>
    <w:rsid w:val="00421482"/>
    <w:rsid w:val="00421518"/>
    <w:rsid w:val="0042189F"/>
    <w:rsid w:val="004219D2"/>
    <w:rsid w:val="0042266D"/>
    <w:rsid w:val="0042286E"/>
    <w:rsid w:val="00422B8B"/>
    <w:rsid w:val="00422BA3"/>
    <w:rsid w:val="00422D77"/>
    <w:rsid w:val="004230C3"/>
    <w:rsid w:val="004231F1"/>
    <w:rsid w:val="00423331"/>
    <w:rsid w:val="00423495"/>
    <w:rsid w:val="00423921"/>
    <w:rsid w:val="00423956"/>
    <w:rsid w:val="004239CE"/>
    <w:rsid w:val="00423D4F"/>
    <w:rsid w:val="00423DD1"/>
    <w:rsid w:val="00423DFC"/>
    <w:rsid w:val="004241F5"/>
    <w:rsid w:val="00424272"/>
    <w:rsid w:val="00424687"/>
    <w:rsid w:val="00424690"/>
    <w:rsid w:val="004247CA"/>
    <w:rsid w:val="004249CD"/>
    <w:rsid w:val="00424A65"/>
    <w:rsid w:val="00424AF9"/>
    <w:rsid w:val="00424B51"/>
    <w:rsid w:val="00425100"/>
    <w:rsid w:val="0042535D"/>
    <w:rsid w:val="0042594A"/>
    <w:rsid w:val="00425AFA"/>
    <w:rsid w:val="00425B61"/>
    <w:rsid w:val="00425DD2"/>
    <w:rsid w:val="00425F78"/>
    <w:rsid w:val="0042649C"/>
    <w:rsid w:val="004266F5"/>
    <w:rsid w:val="004266FC"/>
    <w:rsid w:val="00426B0D"/>
    <w:rsid w:val="00426EFB"/>
    <w:rsid w:val="00427016"/>
    <w:rsid w:val="00427051"/>
    <w:rsid w:val="004270CD"/>
    <w:rsid w:val="00427335"/>
    <w:rsid w:val="0042739A"/>
    <w:rsid w:val="004275A6"/>
    <w:rsid w:val="004276BB"/>
    <w:rsid w:val="00427786"/>
    <w:rsid w:val="00427788"/>
    <w:rsid w:val="00427C44"/>
    <w:rsid w:val="00427C49"/>
    <w:rsid w:val="00427DCF"/>
    <w:rsid w:val="00430044"/>
    <w:rsid w:val="00430BEB"/>
    <w:rsid w:val="00431073"/>
    <w:rsid w:val="004313F7"/>
    <w:rsid w:val="00431969"/>
    <w:rsid w:val="00431C4B"/>
    <w:rsid w:val="00431D0A"/>
    <w:rsid w:val="00431D67"/>
    <w:rsid w:val="00431E26"/>
    <w:rsid w:val="0043220D"/>
    <w:rsid w:val="004322D1"/>
    <w:rsid w:val="00432353"/>
    <w:rsid w:val="0043257B"/>
    <w:rsid w:val="00432A0D"/>
    <w:rsid w:val="00432C22"/>
    <w:rsid w:val="00432CC7"/>
    <w:rsid w:val="00432D3B"/>
    <w:rsid w:val="00433356"/>
    <w:rsid w:val="0043346D"/>
    <w:rsid w:val="00433740"/>
    <w:rsid w:val="0043396A"/>
    <w:rsid w:val="00433ABB"/>
    <w:rsid w:val="00433AC8"/>
    <w:rsid w:val="00433B09"/>
    <w:rsid w:val="00433B51"/>
    <w:rsid w:val="00433C61"/>
    <w:rsid w:val="00433E2E"/>
    <w:rsid w:val="00433EAF"/>
    <w:rsid w:val="004340DC"/>
    <w:rsid w:val="00434179"/>
    <w:rsid w:val="00434426"/>
    <w:rsid w:val="004349B5"/>
    <w:rsid w:val="00434A01"/>
    <w:rsid w:val="00434F60"/>
    <w:rsid w:val="00435145"/>
    <w:rsid w:val="00435185"/>
    <w:rsid w:val="0043518E"/>
    <w:rsid w:val="0043568C"/>
    <w:rsid w:val="00435893"/>
    <w:rsid w:val="00435B3F"/>
    <w:rsid w:val="00435C2E"/>
    <w:rsid w:val="00435F96"/>
    <w:rsid w:val="00436066"/>
    <w:rsid w:val="00436081"/>
    <w:rsid w:val="00436162"/>
    <w:rsid w:val="0043654E"/>
    <w:rsid w:val="00436578"/>
    <w:rsid w:val="004366E1"/>
    <w:rsid w:val="00436B29"/>
    <w:rsid w:val="00436C60"/>
    <w:rsid w:val="00437112"/>
    <w:rsid w:val="004373A6"/>
    <w:rsid w:val="00437438"/>
    <w:rsid w:val="00437A5B"/>
    <w:rsid w:val="00437B9D"/>
    <w:rsid w:val="00437BBC"/>
    <w:rsid w:val="00437E55"/>
    <w:rsid w:val="004406D1"/>
    <w:rsid w:val="00440963"/>
    <w:rsid w:val="00440C2F"/>
    <w:rsid w:val="00440C72"/>
    <w:rsid w:val="00440CE6"/>
    <w:rsid w:val="00440DFC"/>
    <w:rsid w:val="00440E1D"/>
    <w:rsid w:val="00440EB7"/>
    <w:rsid w:val="004410B0"/>
    <w:rsid w:val="004410DA"/>
    <w:rsid w:val="004413A7"/>
    <w:rsid w:val="00441860"/>
    <w:rsid w:val="004419D5"/>
    <w:rsid w:val="00441B3F"/>
    <w:rsid w:val="004420DD"/>
    <w:rsid w:val="004423BD"/>
    <w:rsid w:val="004423C2"/>
    <w:rsid w:val="004424BA"/>
    <w:rsid w:val="004424E1"/>
    <w:rsid w:val="00442B00"/>
    <w:rsid w:val="00442CB7"/>
    <w:rsid w:val="00442E92"/>
    <w:rsid w:val="004430DB"/>
    <w:rsid w:val="0044318A"/>
    <w:rsid w:val="00443469"/>
    <w:rsid w:val="004438C2"/>
    <w:rsid w:val="00443E08"/>
    <w:rsid w:val="00443E6C"/>
    <w:rsid w:val="004442FC"/>
    <w:rsid w:val="0044463C"/>
    <w:rsid w:val="004446AB"/>
    <w:rsid w:val="004446AF"/>
    <w:rsid w:val="00444846"/>
    <w:rsid w:val="00444884"/>
    <w:rsid w:val="00444A66"/>
    <w:rsid w:val="00444A88"/>
    <w:rsid w:val="00444D3A"/>
    <w:rsid w:val="00444D9F"/>
    <w:rsid w:val="0044514D"/>
    <w:rsid w:val="004452C1"/>
    <w:rsid w:val="004454BF"/>
    <w:rsid w:val="004457BA"/>
    <w:rsid w:val="00445821"/>
    <w:rsid w:val="00445A26"/>
    <w:rsid w:val="00445CE4"/>
    <w:rsid w:val="00445E82"/>
    <w:rsid w:val="00445E98"/>
    <w:rsid w:val="00445E9A"/>
    <w:rsid w:val="0044607C"/>
    <w:rsid w:val="004461E8"/>
    <w:rsid w:val="00446365"/>
    <w:rsid w:val="004464E2"/>
    <w:rsid w:val="0044665A"/>
    <w:rsid w:val="0044679F"/>
    <w:rsid w:val="00446929"/>
    <w:rsid w:val="00446A52"/>
    <w:rsid w:val="00446BAF"/>
    <w:rsid w:val="00446BB8"/>
    <w:rsid w:val="00446C3D"/>
    <w:rsid w:val="00446DF3"/>
    <w:rsid w:val="00446F89"/>
    <w:rsid w:val="00447158"/>
    <w:rsid w:val="004473D5"/>
    <w:rsid w:val="00447768"/>
    <w:rsid w:val="0044784F"/>
    <w:rsid w:val="00447AE0"/>
    <w:rsid w:val="00447B96"/>
    <w:rsid w:val="00447E68"/>
    <w:rsid w:val="004500DB"/>
    <w:rsid w:val="004502D2"/>
    <w:rsid w:val="004504A3"/>
    <w:rsid w:val="004506A5"/>
    <w:rsid w:val="00450A46"/>
    <w:rsid w:val="00450B0B"/>
    <w:rsid w:val="00450DCE"/>
    <w:rsid w:val="00450E6A"/>
    <w:rsid w:val="00450F68"/>
    <w:rsid w:val="004510A7"/>
    <w:rsid w:val="0045118B"/>
    <w:rsid w:val="0045159F"/>
    <w:rsid w:val="00451A75"/>
    <w:rsid w:val="00451E8B"/>
    <w:rsid w:val="00451FB8"/>
    <w:rsid w:val="00451FEB"/>
    <w:rsid w:val="00452368"/>
    <w:rsid w:val="00452671"/>
    <w:rsid w:val="00452780"/>
    <w:rsid w:val="00452951"/>
    <w:rsid w:val="00452D22"/>
    <w:rsid w:val="00452DA9"/>
    <w:rsid w:val="00452DE0"/>
    <w:rsid w:val="00453300"/>
    <w:rsid w:val="004533E8"/>
    <w:rsid w:val="0045340A"/>
    <w:rsid w:val="00453465"/>
    <w:rsid w:val="004534DE"/>
    <w:rsid w:val="004536C8"/>
    <w:rsid w:val="00453E9E"/>
    <w:rsid w:val="00453F25"/>
    <w:rsid w:val="00453FB1"/>
    <w:rsid w:val="00454039"/>
    <w:rsid w:val="0045449E"/>
    <w:rsid w:val="00454605"/>
    <w:rsid w:val="004546D1"/>
    <w:rsid w:val="004546DB"/>
    <w:rsid w:val="004548C4"/>
    <w:rsid w:val="00454A85"/>
    <w:rsid w:val="00454CC9"/>
    <w:rsid w:val="00454F0D"/>
    <w:rsid w:val="004551B4"/>
    <w:rsid w:val="004551E3"/>
    <w:rsid w:val="00455451"/>
    <w:rsid w:val="0045556F"/>
    <w:rsid w:val="004556D2"/>
    <w:rsid w:val="004557D2"/>
    <w:rsid w:val="00455A9D"/>
    <w:rsid w:val="00455B39"/>
    <w:rsid w:val="00455E19"/>
    <w:rsid w:val="00456007"/>
    <w:rsid w:val="0045607A"/>
    <w:rsid w:val="004561BE"/>
    <w:rsid w:val="00456474"/>
    <w:rsid w:val="0045651C"/>
    <w:rsid w:val="0045661D"/>
    <w:rsid w:val="004567F8"/>
    <w:rsid w:val="00456862"/>
    <w:rsid w:val="00456968"/>
    <w:rsid w:val="00456A54"/>
    <w:rsid w:val="00456A6D"/>
    <w:rsid w:val="00456ACC"/>
    <w:rsid w:val="00456B7F"/>
    <w:rsid w:val="00456F84"/>
    <w:rsid w:val="004570AD"/>
    <w:rsid w:val="00457829"/>
    <w:rsid w:val="0045789F"/>
    <w:rsid w:val="00457A1D"/>
    <w:rsid w:val="00457A48"/>
    <w:rsid w:val="00457CA3"/>
    <w:rsid w:val="00457DB4"/>
    <w:rsid w:val="004602CE"/>
    <w:rsid w:val="0046052B"/>
    <w:rsid w:val="0046091F"/>
    <w:rsid w:val="00461122"/>
    <w:rsid w:val="00461266"/>
    <w:rsid w:val="00461626"/>
    <w:rsid w:val="00461D50"/>
    <w:rsid w:val="00461EA9"/>
    <w:rsid w:val="0046210F"/>
    <w:rsid w:val="00462223"/>
    <w:rsid w:val="004623C1"/>
    <w:rsid w:val="004623D8"/>
    <w:rsid w:val="004626D6"/>
    <w:rsid w:val="0046276A"/>
    <w:rsid w:val="00462CF2"/>
    <w:rsid w:val="00462EED"/>
    <w:rsid w:val="0046310E"/>
    <w:rsid w:val="004631C6"/>
    <w:rsid w:val="00463517"/>
    <w:rsid w:val="004635E0"/>
    <w:rsid w:val="00463613"/>
    <w:rsid w:val="0046389A"/>
    <w:rsid w:val="004638A0"/>
    <w:rsid w:val="00463971"/>
    <w:rsid w:val="004639D2"/>
    <w:rsid w:val="00463B95"/>
    <w:rsid w:val="00463ED4"/>
    <w:rsid w:val="0046416B"/>
    <w:rsid w:val="004641FE"/>
    <w:rsid w:val="004642B2"/>
    <w:rsid w:val="004644CD"/>
    <w:rsid w:val="00464679"/>
    <w:rsid w:val="004646ED"/>
    <w:rsid w:val="004647BD"/>
    <w:rsid w:val="00464A85"/>
    <w:rsid w:val="00465427"/>
    <w:rsid w:val="00465430"/>
    <w:rsid w:val="00465708"/>
    <w:rsid w:val="0046570F"/>
    <w:rsid w:val="00465767"/>
    <w:rsid w:val="00465785"/>
    <w:rsid w:val="00465835"/>
    <w:rsid w:val="0046588E"/>
    <w:rsid w:val="00465A72"/>
    <w:rsid w:val="00465ABA"/>
    <w:rsid w:val="00465B16"/>
    <w:rsid w:val="00466494"/>
    <w:rsid w:val="00466508"/>
    <w:rsid w:val="004665E5"/>
    <w:rsid w:val="00466815"/>
    <w:rsid w:val="004668F7"/>
    <w:rsid w:val="00466907"/>
    <w:rsid w:val="00466A69"/>
    <w:rsid w:val="00466B75"/>
    <w:rsid w:val="00466B96"/>
    <w:rsid w:val="00466EF3"/>
    <w:rsid w:val="00467029"/>
    <w:rsid w:val="0046735F"/>
    <w:rsid w:val="00467515"/>
    <w:rsid w:val="00467621"/>
    <w:rsid w:val="004678E3"/>
    <w:rsid w:val="00467A30"/>
    <w:rsid w:val="00467A87"/>
    <w:rsid w:val="00467A88"/>
    <w:rsid w:val="00467E32"/>
    <w:rsid w:val="0046B948"/>
    <w:rsid w:val="004702AD"/>
    <w:rsid w:val="004702CA"/>
    <w:rsid w:val="00470896"/>
    <w:rsid w:val="00470B47"/>
    <w:rsid w:val="00470C8A"/>
    <w:rsid w:val="0047134D"/>
    <w:rsid w:val="004713A8"/>
    <w:rsid w:val="00471611"/>
    <w:rsid w:val="0047169D"/>
    <w:rsid w:val="00471700"/>
    <w:rsid w:val="004718DC"/>
    <w:rsid w:val="004719BB"/>
    <w:rsid w:val="004719C8"/>
    <w:rsid w:val="00471F09"/>
    <w:rsid w:val="00472497"/>
    <w:rsid w:val="004724A1"/>
    <w:rsid w:val="004725A2"/>
    <w:rsid w:val="0047264A"/>
    <w:rsid w:val="0047278F"/>
    <w:rsid w:val="004727EA"/>
    <w:rsid w:val="00472890"/>
    <w:rsid w:val="00472D47"/>
    <w:rsid w:val="00472EB4"/>
    <w:rsid w:val="0047319A"/>
    <w:rsid w:val="004731A7"/>
    <w:rsid w:val="004731B7"/>
    <w:rsid w:val="0047339D"/>
    <w:rsid w:val="00473494"/>
    <w:rsid w:val="004734E8"/>
    <w:rsid w:val="00473540"/>
    <w:rsid w:val="004736A9"/>
    <w:rsid w:val="004736C2"/>
    <w:rsid w:val="00473856"/>
    <w:rsid w:val="00473958"/>
    <w:rsid w:val="00473BD3"/>
    <w:rsid w:val="00473CD5"/>
    <w:rsid w:val="00474358"/>
    <w:rsid w:val="004744DC"/>
    <w:rsid w:val="00474565"/>
    <w:rsid w:val="0047484A"/>
    <w:rsid w:val="0047496F"/>
    <w:rsid w:val="00474B84"/>
    <w:rsid w:val="00474FD7"/>
    <w:rsid w:val="00475B30"/>
    <w:rsid w:val="00475CB9"/>
    <w:rsid w:val="00475CC0"/>
    <w:rsid w:val="00475F2C"/>
    <w:rsid w:val="004762FC"/>
    <w:rsid w:val="00476459"/>
    <w:rsid w:val="0047695A"/>
    <w:rsid w:val="00476A36"/>
    <w:rsid w:val="00476BD4"/>
    <w:rsid w:val="00476D17"/>
    <w:rsid w:val="00476E8B"/>
    <w:rsid w:val="00476E98"/>
    <w:rsid w:val="0047702C"/>
    <w:rsid w:val="004771F2"/>
    <w:rsid w:val="0047732E"/>
    <w:rsid w:val="00477509"/>
    <w:rsid w:val="00477AE5"/>
    <w:rsid w:val="00477CAE"/>
    <w:rsid w:val="00477D9C"/>
    <w:rsid w:val="00477DDD"/>
    <w:rsid w:val="00477F2F"/>
    <w:rsid w:val="00480048"/>
    <w:rsid w:val="0048076E"/>
    <w:rsid w:val="0048078B"/>
    <w:rsid w:val="00480A2A"/>
    <w:rsid w:val="00480A77"/>
    <w:rsid w:val="00480D80"/>
    <w:rsid w:val="00480DD1"/>
    <w:rsid w:val="00481690"/>
    <w:rsid w:val="004816BA"/>
    <w:rsid w:val="00481779"/>
    <w:rsid w:val="004817E2"/>
    <w:rsid w:val="004817FA"/>
    <w:rsid w:val="00481BDA"/>
    <w:rsid w:val="00481DAF"/>
    <w:rsid w:val="004820BC"/>
    <w:rsid w:val="004820EA"/>
    <w:rsid w:val="004824A7"/>
    <w:rsid w:val="0048268F"/>
    <w:rsid w:val="00482D11"/>
    <w:rsid w:val="00482EA9"/>
    <w:rsid w:val="0048389A"/>
    <w:rsid w:val="00483928"/>
    <w:rsid w:val="004839B7"/>
    <w:rsid w:val="004839C0"/>
    <w:rsid w:val="00483A67"/>
    <w:rsid w:val="00483EC0"/>
    <w:rsid w:val="00483F8A"/>
    <w:rsid w:val="0048421B"/>
    <w:rsid w:val="004848C3"/>
    <w:rsid w:val="00484AFC"/>
    <w:rsid w:val="00484DAF"/>
    <w:rsid w:val="004852A9"/>
    <w:rsid w:val="004852C0"/>
    <w:rsid w:val="00485A99"/>
    <w:rsid w:val="00485B0E"/>
    <w:rsid w:val="00485D36"/>
    <w:rsid w:val="00485E14"/>
    <w:rsid w:val="00485E96"/>
    <w:rsid w:val="00485EE3"/>
    <w:rsid w:val="00485FBF"/>
    <w:rsid w:val="00486159"/>
    <w:rsid w:val="004861AF"/>
    <w:rsid w:val="004861B1"/>
    <w:rsid w:val="00486224"/>
    <w:rsid w:val="004866FC"/>
    <w:rsid w:val="004867BF"/>
    <w:rsid w:val="00486993"/>
    <w:rsid w:val="00486A7E"/>
    <w:rsid w:val="00486BE8"/>
    <w:rsid w:val="00486C43"/>
    <w:rsid w:val="00486F82"/>
    <w:rsid w:val="00487207"/>
    <w:rsid w:val="0048750B"/>
    <w:rsid w:val="0048764F"/>
    <w:rsid w:val="004877AD"/>
    <w:rsid w:val="004877CD"/>
    <w:rsid w:val="00487C94"/>
    <w:rsid w:val="00487D84"/>
    <w:rsid w:val="00487FD7"/>
    <w:rsid w:val="0049054A"/>
    <w:rsid w:val="0049092C"/>
    <w:rsid w:val="00490B29"/>
    <w:rsid w:val="00490BE1"/>
    <w:rsid w:val="00490C0A"/>
    <w:rsid w:val="00490F2D"/>
    <w:rsid w:val="004912BC"/>
    <w:rsid w:val="0049133A"/>
    <w:rsid w:val="00491583"/>
    <w:rsid w:val="0049181E"/>
    <w:rsid w:val="00491A93"/>
    <w:rsid w:val="00491C06"/>
    <w:rsid w:val="00491E48"/>
    <w:rsid w:val="00491F2A"/>
    <w:rsid w:val="00492013"/>
    <w:rsid w:val="0049209D"/>
    <w:rsid w:val="004921B3"/>
    <w:rsid w:val="00492251"/>
    <w:rsid w:val="00492294"/>
    <w:rsid w:val="00492589"/>
    <w:rsid w:val="004926B8"/>
    <w:rsid w:val="00493204"/>
    <w:rsid w:val="00493385"/>
    <w:rsid w:val="004939B7"/>
    <w:rsid w:val="00493C4D"/>
    <w:rsid w:val="00493DDC"/>
    <w:rsid w:val="00493DFA"/>
    <w:rsid w:val="00493E5D"/>
    <w:rsid w:val="004941A5"/>
    <w:rsid w:val="004942E4"/>
    <w:rsid w:val="00494437"/>
    <w:rsid w:val="00494649"/>
    <w:rsid w:val="00494657"/>
    <w:rsid w:val="004946D6"/>
    <w:rsid w:val="00494985"/>
    <w:rsid w:val="00494CB7"/>
    <w:rsid w:val="00495092"/>
    <w:rsid w:val="004950D2"/>
    <w:rsid w:val="004951B1"/>
    <w:rsid w:val="004953EA"/>
    <w:rsid w:val="00495408"/>
    <w:rsid w:val="00495423"/>
    <w:rsid w:val="0049583F"/>
    <w:rsid w:val="004958E0"/>
    <w:rsid w:val="0049590C"/>
    <w:rsid w:val="00495A2C"/>
    <w:rsid w:val="00495C13"/>
    <w:rsid w:val="004960DA"/>
    <w:rsid w:val="00496158"/>
    <w:rsid w:val="0049620B"/>
    <w:rsid w:val="0049625E"/>
    <w:rsid w:val="004965E1"/>
    <w:rsid w:val="004966CD"/>
    <w:rsid w:val="00496793"/>
    <w:rsid w:val="0049697E"/>
    <w:rsid w:val="00496CCF"/>
    <w:rsid w:val="00496DA4"/>
    <w:rsid w:val="00496DDF"/>
    <w:rsid w:val="00496F10"/>
    <w:rsid w:val="0049701B"/>
    <w:rsid w:val="004970B3"/>
    <w:rsid w:val="00497149"/>
    <w:rsid w:val="004971AD"/>
    <w:rsid w:val="004971BB"/>
    <w:rsid w:val="004973D3"/>
    <w:rsid w:val="00497683"/>
    <w:rsid w:val="00497826"/>
    <w:rsid w:val="004978E0"/>
    <w:rsid w:val="00497CDA"/>
    <w:rsid w:val="00497E26"/>
    <w:rsid w:val="004A00EE"/>
    <w:rsid w:val="004A0246"/>
    <w:rsid w:val="004A04EC"/>
    <w:rsid w:val="004A0674"/>
    <w:rsid w:val="004A0C73"/>
    <w:rsid w:val="004A1384"/>
    <w:rsid w:val="004A14FE"/>
    <w:rsid w:val="004A16FD"/>
    <w:rsid w:val="004A1968"/>
    <w:rsid w:val="004A1987"/>
    <w:rsid w:val="004A1A0F"/>
    <w:rsid w:val="004A1A8D"/>
    <w:rsid w:val="004A1BE8"/>
    <w:rsid w:val="004A26A4"/>
    <w:rsid w:val="004A27DF"/>
    <w:rsid w:val="004A30E7"/>
    <w:rsid w:val="004A33C9"/>
    <w:rsid w:val="004A3427"/>
    <w:rsid w:val="004A3445"/>
    <w:rsid w:val="004A3450"/>
    <w:rsid w:val="004A3680"/>
    <w:rsid w:val="004A393A"/>
    <w:rsid w:val="004A39A2"/>
    <w:rsid w:val="004A3A0C"/>
    <w:rsid w:val="004A3C46"/>
    <w:rsid w:val="004A4059"/>
    <w:rsid w:val="004A437C"/>
    <w:rsid w:val="004A46B6"/>
    <w:rsid w:val="004A487E"/>
    <w:rsid w:val="004A48C4"/>
    <w:rsid w:val="004A4BE8"/>
    <w:rsid w:val="004A4C38"/>
    <w:rsid w:val="004A4CED"/>
    <w:rsid w:val="004A4F8B"/>
    <w:rsid w:val="004A516F"/>
    <w:rsid w:val="004A51B5"/>
    <w:rsid w:val="004A5350"/>
    <w:rsid w:val="004A5610"/>
    <w:rsid w:val="004A58EE"/>
    <w:rsid w:val="004A599F"/>
    <w:rsid w:val="004A5A27"/>
    <w:rsid w:val="004A5D59"/>
    <w:rsid w:val="004A5D7D"/>
    <w:rsid w:val="004A5E59"/>
    <w:rsid w:val="004A5F35"/>
    <w:rsid w:val="004A6256"/>
    <w:rsid w:val="004A62A7"/>
    <w:rsid w:val="004A6621"/>
    <w:rsid w:val="004A66B5"/>
    <w:rsid w:val="004A67C8"/>
    <w:rsid w:val="004A68D2"/>
    <w:rsid w:val="004A6ADE"/>
    <w:rsid w:val="004A6B0C"/>
    <w:rsid w:val="004A6B35"/>
    <w:rsid w:val="004A6EEE"/>
    <w:rsid w:val="004A7080"/>
    <w:rsid w:val="004A77BB"/>
    <w:rsid w:val="004A791B"/>
    <w:rsid w:val="004A7AEB"/>
    <w:rsid w:val="004A7BB1"/>
    <w:rsid w:val="004A7E63"/>
    <w:rsid w:val="004B05AA"/>
    <w:rsid w:val="004B074F"/>
    <w:rsid w:val="004B0879"/>
    <w:rsid w:val="004B0939"/>
    <w:rsid w:val="004B0AE0"/>
    <w:rsid w:val="004B0B88"/>
    <w:rsid w:val="004B0C22"/>
    <w:rsid w:val="004B0EEB"/>
    <w:rsid w:val="004B108F"/>
    <w:rsid w:val="004B10CE"/>
    <w:rsid w:val="004B1170"/>
    <w:rsid w:val="004B11BA"/>
    <w:rsid w:val="004B1241"/>
    <w:rsid w:val="004B13D5"/>
    <w:rsid w:val="004B1842"/>
    <w:rsid w:val="004B1870"/>
    <w:rsid w:val="004B1923"/>
    <w:rsid w:val="004B1999"/>
    <w:rsid w:val="004B1F23"/>
    <w:rsid w:val="004B21C7"/>
    <w:rsid w:val="004B22AA"/>
    <w:rsid w:val="004B2459"/>
    <w:rsid w:val="004B25E6"/>
    <w:rsid w:val="004B2848"/>
    <w:rsid w:val="004B2AD9"/>
    <w:rsid w:val="004B2C42"/>
    <w:rsid w:val="004B3275"/>
    <w:rsid w:val="004B330F"/>
    <w:rsid w:val="004B3437"/>
    <w:rsid w:val="004B355E"/>
    <w:rsid w:val="004B377F"/>
    <w:rsid w:val="004B3813"/>
    <w:rsid w:val="004B3930"/>
    <w:rsid w:val="004B3A32"/>
    <w:rsid w:val="004B3C54"/>
    <w:rsid w:val="004B404A"/>
    <w:rsid w:val="004B4114"/>
    <w:rsid w:val="004B423F"/>
    <w:rsid w:val="004B4368"/>
    <w:rsid w:val="004B43F6"/>
    <w:rsid w:val="004B44A9"/>
    <w:rsid w:val="004B4769"/>
    <w:rsid w:val="004B4CA6"/>
    <w:rsid w:val="004B4D0B"/>
    <w:rsid w:val="004B4D3C"/>
    <w:rsid w:val="004B519B"/>
    <w:rsid w:val="004B53BE"/>
    <w:rsid w:val="004B5785"/>
    <w:rsid w:val="004B5B0C"/>
    <w:rsid w:val="004B5D05"/>
    <w:rsid w:val="004B5D49"/>
    <w:rsid w:val="004B5EA0"/>
    <w:rsid w:val="004B65B6"/>
    <w:rsid w:val="004B6949"/>
    <w:rsid w:val="004B6955"/>
    <w:rsid w:val="004B69DF"/>
    <w:rsid w:val="004B6B0A"/>
    <w:rsid w:val="004B6B60"/>
    <w:rsid w:val="004B6B91"/>
    <w:rsid w:val="004B70B0"/>
    <w:rsid w:val="004B7222"/>
    <w:rsid w:val="004B73E0"/>
    <w:rsid w:val="004B7446"/>
    <w:rsid w:val="004B7721"/>
    <w:rsid w:val="004B786D"/>
    <w:rsid w:val="004B78BB"/>
    <w:rsid w:val="004B7A54"/>
    <w:rsid w:val="004B7BC4"/>
    <w:rsid w:val="004BBA0F"/>
    <w:rsid w:val="004C0041"/>
    <w:rsid w:val="004C0052"/>
    <w:rsid w:val="004C0124"/>
    <w:rsid w:val="004C063A"/>
    <w:rsid w:val="004C0754"/>
    <w:rsid w:val="004C08FB"/>
    <w:rsid w:val="004C0984"/>
    <w:rsid w:val="004C0CBF"/>
    <w:rsid w:val="004C1070"/>
    <w:rsid w:val="004C1594"/>
    <w:rsid w:val="004C15B5"/>
    <w:rsid w:val="004C15E4"/>
    <w:rsid w:val="004C1602"/>
    <w:rsid w:val="004C184A"/>
    <w:rsid w:val="004C19C5"/>
    <w:rsid w:val="004C1B2A"/>
    <w:rsid w:val="004C1B6C"/>
    <w:rsid w:val="004C22BD"/>
    <w:rsid w:val="004C2510"/>
    <w:rsid w:val="004C26C4"/>
    <w:rsid w:val="004C28F6"/>
    <w:rsid w:val="004C29D5"/>
    <w:rsid w:val="004C2DAD"/>
    <w:rsid w:val="004C2E1A"/>
    <w:rsid w:val="004C30AC"/>
    <w:rsid w:val="004C31A4"/>
    <w:rsid w:val="004C330D"/>
    <w:rsid w:val="004C3599"/>
    <w:rsid w:val="004C39DC"/>
    <w:rsid w:val="004C3BEF"/>
    <w:rsid w:val="004C3DB8"/>
    <w:rsid w:val="004C4270"/>
    <w:rsid w:val="004C42B3"/>
    <w:rsid w:val="004C468C"/>
    <w:rsid w:val="004C47D1"/>
    <w:rsid w:val="004C47FF"/>
    <w:rsid w:val="004C4C3F"/>
    <w:rsid w:val="004C4D31"/>
    <w:rsid w:val="004C4E16"/>
    <w:rsid w:val="004C526F"/>
    <w:rsid w:val="004C52E5"/>
    <w:rsid w:val="004C5617"/>
    <w:rsid w:val="004C5673"/>
    <w:rsid w:val="004C58BD"/>
    <w:rsid w:val="004C5CF1"/>
    <w:rsid w:val="004C5D0D"/>
    <w:rsid w:val="004C609B"/>
    <w:rsid w:val="004C610B"/>
    <w:rsid w:val="004C61FF"/>
    <w:rsid w:val="004C6345"/>
    <w:rsid w:val="004C644E"/>
    <w:rsid w:val="004C65C2"/>
    <w:rsid w:val="004C66DD"/>
    <w:rsid w:val="004C692A"/>
    <w:rsid w:val="004C6A85"/>
    <w:rsid w:val="004C711B"/>
    <w:rsid w:val="004C71C5"/>
    <w:rsid w:val="004C77D2"/>
    <w:rsid w:val="004C7A35"/>
    <w:rsid w:val="004C7C7E"/>
    <w:rsid w:val="004C7D2C"/>
    <w:rsid w:val="004C7DC6"/>
    <w:rsid w:val="004D02FB"/>
    <w:rsid w:val="004D0459"/>
    <w:rsid w:val="004D0BC0"/>
    <w:rsid w:val="004D0F44"/>
    <w:rsid w:val="004D1037"/>
    <w:rsid w:val="004D17C9"/>
    <w:rsid w:val="004D1840"/>
    <w:rsid w:val="004D1852"/>
    <w:rsid w:val="004D1ED2"/>
    <w:rsid w:val="004D2272"/>
    <w:rsid w:val="004D22C1"/>
    <w:rsid w:val="004D23D6"/>
    <w:rsid w:val="004D268A"/>
    <w:rsid w:val="004D27CA"/>
    <w:rsid w:val="004D2CBC"/>
    <w:rsid w:val="004D2E08"/>
    <w:rsid w:val="004D2E9A"/>
    <w:rsid w:val="004D30E8"/>
    <w:rsid w:val="004D323F"/>
    <w:rsid w:val="004D3692"/>
    <w:rsid w:val="004D36C3"/>
    <w:rsid w:val="004D36F8"/>
    <w:rsid w:val="004D38D7"/>
    <w:rsid w:val="004D3B84"/>
    <w:rsid w:val="004D3BE9"/>
    <w:rsid w:val="004D3D70"/>
    <w:rsid w:val="004D3F1B"/>
    <w:rsid w:val="004D3F76"/>
    <w:rsid w:val="004D3FB9"/>
    <w:rsid w:val="004D413C"/>
    <w:rsid w:val="004D4218"/>
    <w:rsid w:val="004D4417"/>
    <w:rsid w:val="004D446E"/>
    <w:rsid w:val="004D45F2"/>
    <w:rsid w:val="004D4796"/>
    <w:rsid w:val="004D4804"/>
    <w:rsid w:val="004D484C"/>
    <w:rsid w:val="004D53A4"/>
    <w:rsid w:val="004D5539"/>
    <w:rsid w:val="004D55D3"/>
    <w:rsid w:val="004D57F5"/>
    <w:rsid w:val="004D5C24"/>
    <w:rsid w:val="004D5DF7"/>
    <w:rsid w:val="004D5FE9"/>
    <w:rsid w:val="004D6500"/>
    <w:rsid w:val="004D6A45"/>
    <w:rsid w:val="004D7084"/>
    <w:rsid w:val="004D73A6"/>
    <w:rsid w:val="004D7431"/>
    <w:rsid w:val="004D77AB"/>
    <w:rsid w:val="004D780C"/>
    <w:rsid w:val="004D78CC"/>
    <w:rsid w:val="004D7970"/>
    <w:rsid w:val="004D7D9E"/>
    <w:rsid w:val="004D7ED9"/>
    <w:rsid w:val="004E046F"/>
    <w:rsid w:val="004E05A1"/>
    <w:rsid w:val="004E07E5"/>
    <w:rsid w:val="004E0888"/>
    <w:rsid w:val="004E0936"/>
    <w:rsid w:val="004E0ABD"/>
    <w:rsid w:val="004E0BC0"/>
    <w:rsid w:val="004E0BCF"/>
    <w:rsid w:val="004E104F"/>
    <w:rsid w:val="004E15F3"/>
    <w:rsid w:val="004E17C0"/>
    <w:rsid w:val="004E1920"/>
    <w:rsid w:val="004E1C41"/>
    <w:rsid w:val="004E1C9E"/>
    <w:rsid w:val="004E1CD2"/>
    <w:rsid w:val="004E2060"/>
    <w:rsid w:val="004E22F7"/>
    <w:rsid w:val="004E26AD"/>
    <w:rsid w:val="004E29BD"/>
    <w:rsid w:val="004E2A21"/>
    <w:rsid w:val="004E313B"/>
    <w:rsid w:val="004E31E7"/>
    <w:rsid w:val="004E34EB"/>
    <w:rsid w:val="004E3B2C"/>
    <w:rsid w:val="004E3B63"/>
    <w:rsid w:val="004E3ECB"/>
    <w:rsid w:val="004E3ECF"/>
    <w:rsid w:val="004E42B1"/>
    <w:rsid w:val="004E4324"/>
    <w:rsid w:val="004E4532"/>
    <w:rsid w:val="004E4570"/>
    <w:rsid w:val="004E49EC"/>
    <w:rsid w:val="004E49F8"/>
    <w:rsid w:val="004E4E6E"/>
    <w:rsid w:val="004E4FEF"/>
    <w:rsid w:val="004E52B5"/>
    <w:rsid w:val="004E593B"/>
    <w:rsid w:val="004E599C"/>
    <w:rsid w:val="004E5CDC"/>
    <w:rsid w:val="004E60A7"/>
    <w:rsid w:val="004E60C6"/>
    <w:rsid w:val="004E613F"/>
    <w:rsid w:val="004E6481"/>
    <w:rsid w:val="004E6B42"/>
    <w:rsid w:val="004E6C27"/>
    <w:rsid w:val="004E6DDE"/>
    <w:rsid w:val="004E6E5E"/>
    <w:rsid w:val="004E70C6"/>
    <w:rsid w:val="004E753D"/>
    <w:rsid w:val="004E7649"/>
    <w:rsid w:val="004E77EF"/>
    <w:rsid w:val="004E7B15"/>
    <w:rsid w:val="004E7C29"/>
    <w:rsid w:val="004E7FCD"/>
    <w:rsid w:val="004F02C8"/>
    <w:rsid w:val="004F03C1"/>
    <w:rsid w:val="004F056D"/>
    <w:rsid w:val="004F0A4D"/>
    <w:rsid w:val="004F0AF7"/>
    <w:rsid w:val="004F0CE7"/>
    <w:rsid w:val="004F0DBF"/>
    <w:rsid w:val="004F144F"/>
    <w:rsid w:val="004F16F3"/>
    <w:rsid w:val="004F1A49"/>
    <w:rsid w:val="004F1A6D"/>
    <w:rsid w:val="004F1E6D"/>
    <w:rsid w:val="004F2069"/>
    <w:rsid w:val="004F206F"/>
    <w:rsid w:val="004F20AE"/>
    <w:rsid w:val="004F211A"/>
    <w:rsid w:val="004F2392"/>
    <w:rsid w:val="004F2433"/>
    <w:rsid w:val="004F245A"/>
    <w:rsid w:val="004F247C"/>
    <w:rsid w:val="004F24A6"/>
    <w:rsid w:val="004F24E7"/>
    <w:rsid w:val="004F25DC"/>
    <w:rsid w:val="004F264A"/>
    <w:rsid w:val="004F2A3F"/>
    <w:rsid w:val="004F2BA6"/>
    <w:rsid w:val="004F2EB3"/>
    <w:rsid w:val="004F2FCE"/>
    <w:rsid w:val="004F31BE"/>
    <w:rsid w:val="004F363C"/>
    <w:rsid w:val="004F37C9"/>
    <w:rsid w:val="004F3840"/>
    <w:rsid w:val="004F38AD"/>
    <w:rsid w:val="004F38F4"/>
    <w:rsid w:val="004F395D"/>
    <w:rsid w:val="004F4008"/>
    <w:rsid w:val="004F40EA"/>
    <w:rsid w:val="004F4136"/>
    <w:rsid w:val="004F42ED"/>
    <w:rsid w:val="004F4A4F"/>
    <w:rsid w:val="004F4C70"/>
    <w:rsid w:val="004F4DFC"/>
    <w:rsid w:val="004F4EDA"/>
    <w:rsid w:val="004F524F"/>
    <w:rsid w:val="004F53FD"/>
    <w:rsid w:val="004F5533"/>
    <w:rsid w:val="004F56DB"/>
    <w:rsid w:val="004F574D"/>
    <w:rsid w:val="004F57F4"/>
    <w:rsid w:val="004F5DAC"/>
    <w:rsid w:val="004F5EB7"/>
    <w:rsid w:val="004F61E1"/>
    <w:rsid w:val="004F62B5"/>
    <w:rsid w:val="004F62F6"/>
    <w:rsid w:val="004F645C"/>
    <w:rsid w:val="004F64CE"/>
    <w:rsid w:val="004F687A"/>
    <w:rsid w:val="004F6940"/>
    <w:rsid w:val="004F6AE1"/>
    <w:rsid w:val="004F6C15"/>
    <w:rsid w:val="004F6D9D"/>
    <w:rsid w:val="004F6E70"/>
    <w:rsid w:val="004F712C"/>
    <w:rsid w:val="004F74B0"/>
    <w:rsid w:val="004F74B6"/>
    <w:rsid w:val="004F752C"/>
    <w:rsid w:val="004F755B"/>
    <w:rsid w:val="004F759C"/>
    <w:rsid w:val="004F75B0"/>
    <w:rsid w:val="004F7696"/>
    <w:rsid w:val="004F76C7"/>
    <w:rsid w:val="004F76F8"/>
    <w:rsid w:val="004F7701"/>
    <w:rsid w:val="004F7870"/>
    <w:rsid w:val="004F7A2B"/>
    <w:rsid w:val="004F7A38"/>
    <w:rsid w:val="004F7BB9"/>
    <w:rsid w:val="004F7D6A"/>
    <w:rsid w:val="00500265"/>
    <w:rsid w:val="0050088E"/>
    <w:rsid w:val="00500993"/>
    <w:rsid w:val="00500EAC"/>
    <w:rsid w:val="00501279"/>
    <w:rsid w:val="00501283"/>
    <w:rsid w:val="0050142B"/>
    <w:rsid w:val="005016BD"/>
    <w:rsid w:val="00501814"/>
    <w:rsid w:val="00501985"/>
    <w:rsid w:val="00501AB5"/>
    <w:rsid w:val="00501D7D"/>
    <w:rsid w:val="00501F0D"/>
    <w:rsid w:val="00502413"/>
    <w:rsid w:val="00502744"/>
    <w:rsid w:val="00502C0C"/>
    <w:rsid w:val="00502C13"/>
    <w:rsid w:val="00502C61"/>
    <w:rsid w:val="00502F64"/>
    <w:rsid w:val="005030A2"/>
    <w:rsid w:val="005031DD"/>
    <w:rsid w:val="005032B9"/>
    <w:rsid w:val="005033D8"/>
    <w:rsid w:val="005033DD"/>
    <w:rsid w:val="00503656"/>
    <w:rsid w:val="005038A1"/>
    <w:rsid w:val="00503BAF"/>
    <w:rsid w:val="00503C63"/>
    <w:rsid w:val="00503C84"/>
    <w:rsid w:val="00503D63"/>
    <w:rsid w:val="0050420D"/>
    <w:rsid w:val="005045E3"/>
    <w:rsid w:val="005046C9"/>
    <w:rsid w:val="00504830"/>
    <w:rsid w:val="00504BDD"/>
    <w:rsid w:val="00504BF7"/>
    <w:rsid w:val="00504CEA"/>
    <w:rsid w:val="005051B6"/>
    <w:rsid w:val="005051BB"/>
    <w:rsid w:val="005051DA"/>
    <w:rsid w:val="005052D2"/>
    <w:rsid w:val="00505467"/>
    <w:rsid w:val="005059ED"/>
    <w:rsid w:val="00505B11"/>
    <w:rsid w:val="00505C09"/>
    <w:rsid w:val="0050615C"/>
    <w:rsid w:val="0050657D"/>
    <w:rsid w:val="00506814"/>
    <w:rsid w:val="00506AB1"/>
    <w:rsid w:val="00506AE5"/>
    <w:rsid w:val="00506D67"/>
    <w:rsid w:val="00506DBC"/>
    <w:rsid w:val="00506EEB"/>
    <w:rsid w:val="0050708D"/>
    <w:rsid w:val="00507715"/>
    <w:rsid w:val="00507B2E"/>
    <w:rsid w:val="00507C66"/>
    <w:rsid w:val="00507E45"/>
    <w:rsid w:val="00507E70"/>
    <w:rsid w:val="00507F91"/>
    <w:rsid w:val="00510422"/>
    <w:rsid w:val="0051072C"/>
    <w:rsid w:val="005107D9"/>
    <w:rsid w:val="005109B5"/>
    <w:rsid w:val="00510A5D"/>
    <w:rsid w:val="00510AFD"/>
    <w:rsid w:val="00510FA4"/>
    <w:rsid w:val="005118B6"/>
    <w:rsid w:val="005119D4"/>
    <w:rsid w:val="00511CAC"/>
    <w:rsid w:val="00511E10"/>
    <w:rsid w:val="00511E23"/>
    <w:rsid w:val="00511E48"/>
    <w:rsid w:val="00511FC9"/>
    <w:rsid w:val="0051219B"/>
    <w:rsid w:val="005123DD"/>
    <w:rsid w:val="00512547"/>
    <w:rsid w:val="0051261B"/>
    <w:rsid w:val="00512951"/>
    <w:rsid w:val="00512A22"/>
    <w:rsid w:val="00512BB4"/>
    <w:rsid w:val="00512EA0"/>
    <w:rsid w:val="0051327C"/>
    <w:rsid w:val="00513281"/>
    <w:rsid w:val="005133E7"/>
    <w:rsid w:val="0051342C"/>
    <w:rsid w:val="005138B3"/>
    <w:rsid w:val="005138EF"/>
    <w:rsid w:val="005139F2"/>
    <w:rsid w:val="00513AA7"/>
    <w:rsid w:val="00513B49"/>
    <w:rsid w:val="00513C31"/>
    <w:rsid w:val="00513C48"/>
    <w:rsid w:val="00513CB2"/>
    <w:rsid w:val="0051402C"/>
    <w:rsid w:val="00514205"/>
    <w:rsid w:val="00514605"/>
    <w:rsid w:val="005147E9"/>
    <w:rsid w:val="00514C08"/>
    <w:rsid w:val="00514FBA"/>
    <w:rsid w:val="00515032"/>
    <w:rsid w:val="0051509C"/>
    <w:rsid w:val="00515250"/>
    <w:rsid w:val="005153EA"/>
    <w:rsid w:val="005156D1"/>
    <w:rsid w:val="00515921"/>
    <w:rsid w:val="00515BC5"/>
    <w:rsid w:val="00515D15"/>
    <w:rsid w:val="00515E0D"/>
    <w:rsid w:val="00515F28"/>
    <w:rsid w:val="005160C6"/>
    <w:rsid w:val="005161F8"/>
    <w:rsid w:val="00516216"/>
    <w:rsid w:val="00516511"/>
    <w:rsid w:val="0051662E"/>
    <w:rsid w:val="00516692"/>
    <w:rsid w:val="005168C9"/>
    <w:rsid w:val="00516A1B"/>
    <w:rsid w:val="00516D9B"/>
    <w:rsid w:val="00516EA7"/>
    <w:rsid w:val="00517298"/>
    <w:rsid w:val="005172F4"/>
    <w:rsid w:val="005177FD"/>
    <w:rsid w:val="00517879"/>
    <w:rsid w:val="00517903"/>
    <w:rsid w:val="00517E61"/>
    <w:rsid w:val="005200BF"/>
    <w:rsid w:val="0052029B"/>
    <w:rsid w:val="00520317"/>
    <w:rsid w:val="005204B1"/>
    <w:rsid w:val="00520556"/>
    <w:rsid w:val="005208FE"/>
    <w:rsid w:val="00520A26"/>
    <w:rsid w:val="00520BB5"/>
    <w:rsid w:val="00520CA1"/>
    <w:rsid w:val="00520E51"/>
    <w:rsid w:val="00521229"/>
    <w:rsid w:val="0052128C"/>
    <w:rsid w:val="005214F3"/>
    <w:rsid w:val="005216C5"/>
    <w:rsid w:val="005216E6"/>
    <w:rsid w:val="005217CE"/>
    <w:rsid w:val="00521BBA"/>
    <w:rsid w:val="00521F6A"/>
    <w:rsid w:val="00522655"/>
    <w:rsid w:val="00522F0E"/>
    <w:rsid w:val="0052306D"/>
    <w:rsid w:val="005231E1"/>
    <w:rsid w:val="0052330B"/>
    <w:rsid w:val="00523427"/>
    <w:rsid w:val="005235A5"/>
    <w:rsid w:val="0052360D"/>
    <w:rsid w:val="00523767"/>
    <w:rsid w:val="0052393F"/>
    <w:rsid w:val="00523A7C"/>
    <w:rsid w:val="00523AF2"/>
    <w:rsid w:val="00523DEF"/>
    <w:rsid w:val="00523EE0"/>
    <w:rsid w:val="005240EC"/>
    <w:rsid w:val="00524135"/>
    <w:rsid w:val="0052419A"/>
    <w:rsid w:val="005242A9"/>
    <w:rsid w:val="00524661"/>
    <w:rsid w:val="005246E8"/>
    <w:rsid w:val="00524E03"/>
    <w:rsid w:val="0052515A"/>
    <w:rsid w:val="005251AE"/>
    <w:rsid w:val="005251CE"/>
    <w:rsid w:val="005254DF"/>
    <w:rsid w:val="0052560E"/>
    <w:rsid w:val="0052576D"/>
    <w:rsid w:val="00525AEA"/>
    <w:rsid w:val="00525C05"/>
    <w:rsid w:val="00525C23"/>
    <w:rsid w:val="00525D02"/>
    <w:rsid w:val="00525D3E"/>
    <w:rsid w:val="00526147"/>
    <w:rsid w:val="005263E7"/>
    <w:rsid w:val="005264D3"/>
    <w:rsid w:val="0052693A"/>
    <w:rsid w:val="00526BD8"/>
    <w:rsid w:val="00526D26"/>
    <w:rsid w:val="00526DCF"/>
    <w:rsid w:val="00527091"/>
    <w:rsid w:val="0052713A"/>
    <w:rsid w:val="005271BA"/>
    <w:rsid w:val="00527253"/>
    <w:rsid w:val="00527464"/>
    <w:rsid w:val="005274A0"/>
    <w:rsid w:val="0052752C"/>
    <w:rsid w:val="0052763E"/>
    <w:rsid w:val="005276EB"/>
    <w:rsid w:val="00527A7F"/>
    <w:rsid w:val="00527B6E"/>
    <w:rsid w:val="00527E01"/>
    <w:rsid w:val="00527E9B"/>
    <w:rsid w:val="00527EC9"/>
    <w:rsid w:val="0053014F"/>
    <w:rsid w:val="00530161"/>
    <w:rsid w:val="00530343"/>
    <w:rsid w:val="00530510"/>
    <w:rsid w:val="005308F2"/>
    <w:rsid w:val="00530BE2"/>
    <w:rsid w:val="00530C34"/>
    <w:rsid w:val="00530C3F"/>
    <w:rsid w:val="00530DD0"/>
    <w:rsid w:val="00531039"/>
    <w:rsid w:val="005310F4"/>
    <w:rsid w:val="0053171F"/>
    <w:rsid w:val="00531724"/>
    <w:rsid w:val="00531999"/>
    <w:rsid w:val="00531A12"/>
    <w:rsid w:val="00531A92"/>
    <w:rsid w:val="00531ACC"/>
    <w:rsid w:val="00531C83"/>
    <w:rsid w:val="0053204C"/>
    <w:rsid w:val="00532062"/>
    <w:rsid w:val="005324CE"/>
    <w:rsid w:val="005325F7"/>
    <w:rsid w:val="005326FB"/>
    <w:rsid w:val="0053287C"/>
    <w:rsid w:val="00532883"/>
    <w:rsid w:val="00532924"/>
    <w:rsid w:val="00532928"/>
    <w:rsid w:val="00532A06"/>
    <w:rsid w:val="00532A2A"/>
    <w:rsid w:val="00532C66"/>
    <w:rsid w:val="00532D90"/>
    <w:rsid w:val="00532DC9"/>
    <w:rsid w:val="00532F65"/>
    <w:rsid w:val="00533178"/>
    <w:rsid w:val="005332CC"/>
    <w:rsid w:val="00533315"/>
    <w:rsid w:val="00533920"/>
    <w:rsid w:val="005339E9"/>
    <w:rsid w:val="005340D0"/>
    <w:rsid w:val="0053444F"/>
    <w:rsid w:val="0053445E"/>
    <w:rsid w:val="005346BF"/>
    <w:rsid w:val="00534726"/>
    <w:rsid w:val="005347CF"/>
    <w:rsid w:val="00534CF2"/>
    <w:rsid w:val="00534D44"/>
    <w:rsid w:val="00534F3F"/>
    <w:rsid w:val="005352A9"/>
    <w:rsid w:val="00535582"/>
    <w:rsid w:val="00535645"/>
    <w:rsid w:val="00535741"/>
    <w:rsid w:val="00535A84"/>
    <w:rsid w:val="00535AE7"/>
    <w:rsid w:val="00535B5D"/>
    <w:rsid w:val="00535C34"/>
    <w:rsid w:val="00535CC1"/>
    <w:rsid w:val="00535D19"/>
    <w:rsid w:val="00535E71"/>
    <w:rsid w:val="00535F1A"/>
    <w:rsid w:val="0053644D"/>
    <w:rsid w:val="0053651B"/>
    <w:rsid w:val="005365A6"/>
    <w:rsid w:val="00536908"/>
    <w:rsid w:val="00536ECC"/>
    <w:rsid w:val="00536EFB"/>
    <w:rsid w:val="0053706C"/>
    <w:rsid w:val="005375AF"/>
    <w:rsid w:val="00537759"/>
    <w:rsid w:val="00537869"/>
    <w:rsid w:val="00537AB3"/>
    <w:rsid w:val="00537BED"/>
    <w:rsid w:val="00537DC4"/>
    <w:rsid w:val="0054005E"/>
    <w:rsid w:val="00540089"/>
    <w:rsid w:val="0054010F"/>
    <w:rsid w:val="0054011D"/>
    <w:rsid w:val="005402EF"/>
    <w:rsid w:val="00540782"/>
    <w:rsid w:val="0054089B"/>
    <w:rsid w:val="00540B23"/>
    <w:rsid w:val="00540D4B"/>
    <w:rsid w:val="005417C0"/>
    <w:rsid w:val="00541B24"/>
    <w:rsid w:val="00541D22"/>
    <w:rsid w:val="00541D76"/>
    <w:rsid w:val="0054200C"/>
    <w:rsid w:val="005421A1"/>
    <w:rsid w:val="00542597"/>
    <w:rsid w:val="00542949"/>
    <w:rsid w:val="00542979"/>
    <w:rsid w:val="00542B79"/>
    <w:rsid w:val="00542C75"/>
    <w:rsid w:val="00543D82"/>
    <w:rsid w:val="005442F1"/>
    <w:rsid w:val="0054436D"/>
    <w:rsid w:val="005444FE"/>
    <w:rsid w:val="005448E7"/>
    <w:rsid w:val="00544B03"/>
    <w:rsid w:val="00544DD3"/>
    <w:rsid w:val="00544F32"/>
    <w:rsid w:val="00545123"/>
    <w:rsid w:val="00545257"/>
    <w:rsid w:val="0054555E"/>
    <w:rsid w:val="00545662"/>
    <w:rsid w:val="00545810"/>
    <w:rsid w:val="00545A09"/>
    <w:rsid w:val="00545D79"/>
    <w:rsid w:val="00545FC9"/>
    <w:rsid w:val="005462DF"/>
    <w:rsid w:val="00546523"/>
    <w:rsid w:val="00546536"/>
    <w:rsid w:val="00546556"/>
    <w:rsid w:val="005465A2"/>
    <w:rsid w:val="005465CE"/>
    <w:rsid w:val="005468C0"/>
    <w:rsid w:val="00546CEC"/>
    <w:rsid w:val="00546DF4"/>
    <w:rsid w:val="00547057"/>
    <w:rsid w:val="005470D8"/>
    <w:rsid w:val="005470E5"/>
    <w:rsid w:val="00547560"/>
    <w:rsid w:val="005475EC"/>
    <w:rsid w:val="00547721"/>
    <w:rsid w:val="00547782"/>
    <w:rsid w:val="0054787B"/>
    <w:rsid w:val="00547A20"/>
    <w:rsid w:val="00547B54"/>
    <w:rsid w:val="00547BC0"/>
    <w:rsid w:val="0055031A"/>
    <w:rsid w:val="005504D8"/>
    <w:rsid w:val="00550C3E"/>
    <w:rsid w:val="00550C63"/>
    <w:rsid w:val="00550F01"/>
    <w:rsid w:val="0055101F"/>
    <w:rsid w:val="0055110C"/>
    <w:rsid w:val="005512AD"/>
    <w:rsid w:val="0055133C"/>
    <w:rsid w:val="005513F2"/>
    <w:rsid w:val="005514F0"/>
    <w:rsid w:val="00551739"/>
    <w:rsid w:val="005517EA"/>
    <w:rsid w:val="00551874"/>
    <w:rsid w:val="00552075"/>
    <w:rsid w:val="005521D6"/>
    <w:rsid w:val="0055226D"/>
    <w:rsid w:val="0055249F"/>
    <w:rsid w:val="005524AB"/>
    <w:rsid w:val="005528F8"/>
    <w:rsid w:val="00552E78"/>
    <w:rsid w:val="0055375F"/>
    <w:rsid w:val="00553790"/>
    <w:rsid w:val="00553846"/>
    <w:rsid w:val="005539F8"/>
    <w:rsid w:val="00553A55"/>
    <w:rsid w:val="00553BEF"/>
    <w:rsid w:val="00553D28"/>
    <w:rsid w:val="005540B5"/>
    <w:rsid w:val="005542BF"/>
    <w:rsid w:val="00554321"/>
    <w:rsid w:val="005543DF"/>
    <w:rsid w:val="0055445E"/>
    <w:rsid w:val="00554848"/>
    <w:rsid w:val="005548D7"/>
    <w:rsid w:val="005548F2"/>
    <w:rsid w:val="00554A50"/>
    <w:rsid w:val="00554CBD"/>
    <w:rsid w:val="00554ED7"/>
    <w:rsid w:val="00555218"/>
    <w:rsid w:val="00555719"/>
    <w:rsid w:val="0055587B"/>
    <w:rsid w:val="00555C5E"/>
    <w:rsid w:val="00555FD3"/>
    <w:rsid w:val="00556255"/>
    <w:rsid w:val="005563FE"/>
    <w:rsid w:val="00556511"/>
    <w:rsid w:val="00556579"/>
    <w:rsid w:val="005565B3"/>
    <w:rsid w:val="00556716"/>
    <w:rsid w:val="0055676F"/>
    <w:rsid w:val="005568A9"/>
    <w:rsid w:val="00556C57"/>
    <w:rsid w:val="00556C5C"/>
    <w:rsid w:val="00556CAB"/>
    <w:rsid w:val="00556D80"/>
    <w:rsid w:val="005572E5"/>
    <w:rsid w:val="005573D1"/>
    <w:rsid w:val="00557463"/>
    <w:rsid w:val="005574CB"/>
    <w:rsid w:val="0055759E"/>
    <w:rsid w:val="00557B6A"/>
    <w:rsid w:val="00557D01"/>
    <w:rsid w:val="00557E22"/>
    <w:rsid w:val="005600C1"/>
    <w:rsid w:val="0056016F"/>
    <w:rsid w:val="005601F7"/>
    <w:rsid w:val="005602BD"/>
    <w:rsid w:val="00560550"/>
    <w:rsid w:val="00560D0B"/>
    <w:rsid w:val="005613F2"/>
    <w:rsid w:val="00561A63"/>
    <w:rsid w:val="00561B94"/>
    <w:rsid w:val="00561CA0"/>
    <w:rsid w:val="00561E28"/>
    <w:rsid w:val="00561ED7"/>
    <w:rsid w:val="005626E1"/>
    <w:rsid w:val="0056276C"/>
    <w:rsid w:val="005628C3"/>
    <w:rsid w:val="00562B98"/>
    <w:rsid w:val="005633C3"/>
    <w:rsid w:val="00563699"/>
    <w:rsid w:val="005637EE"/>
    <w:rsid w:val="005638DD"/>
    <w:rsid w:val="00563957"/>
    <w:rsid w:val="00563BBD"/>
    <w:rsid w:val="00563F2A"/>
    <w:rsid w:val="0056407D"/>
    <w:rsid w:val="00564229"/>
    <w:rsid w:val="005643B9"/>
    <w:rsid w:val="0056442F"/>
    <w:rsid w:val="00564D1F"/>
    <w:rsid w:val="00564EDB"/>
    <w:rsid w:val="00564F8E"/>
    <w:rsid w:val="0056565C"/>
    <w:rsid w:val="005657AC"/>
    <w:rsid w:val="00565B85"/>
    <w:rsid w:val="00565C57"/>
    <w:rsid w:val="005660C7"/>
    <w:rsid w:val="00566370"/>
    <w:rsid w:val="00566836"/>
    <w:rsid w:val="00566A36"/>
    <w:rsid w:val="00566ABE"/>
    <w:rsid w:val="005671A4"/>
    <w:rsid w:val="00567396"/>
    <w:rsid w:val="005674F5"/>
    <w:rsid w:val="00567846"/>
    <w:rsid w:val="0056BB45"/>
    <w:rsid w:val="00570263"/>
    <w:rsid w:val="0057052E"/>
    <w:rsid w:val="005706A3"/>
    <w:rsid w:val="005706B3"/>
    <w:rsid w:val="005706EA"/>
    <w:rsid w:val="00570784"/>
    <w:rsid w:val="005709FC"/>
    <w:rsid w:val="00570CA6"/>
    <w:rsid w:val="00570D5E"/>
    <w:rsid w:val="00570ED5"/>
    <w:rsid w:val="00570FEB"/>
    <w:rsid w:val="0057108E"/>
    <w:rsid w:val="0057120D"/>
    <w:rsid w:val="00571390"/>
    <w:rsid w:val="00571660"/>
    <w:rsid w:val="0057197F"/>
    <w:rsid w:val="005719B3"/>
    <w:rsid w:val="00571A5C"/>
    <w:rsid w:val="00571D36"/>
    <w:rsid w:val="005722B3"/>
    <w:rsid w:val="00572493"/>
    <w:rsid w:val="0057277C"/>
    <w:rsid w:val="00572895"/>
    <w:rsid w:val="005728EC"/>
    <w:rsid w:val="005729E9"/>
    <w:rsid w:val="00572A05"/>
    <w:rsid w:val="00572CDF"/>
    <w:rsid w:val="00572D46"/>
    <w:rsid w:val="00572D87"/>
    <w:rsid w:val="00572EBE"/>
    <w:rsid w:val="00572F61"/>
    <w:rsid w:val="00572F6A"/>
    <w:rsid w:val="005732BC"/>
    <w:rsid w:val="00573365"/>
    <w:rsid w:val="005734BE"/>
    <w:rsid w:val="0057351B"/>
    <w:rsid w:val="005736C9"/>
    <w:rsid w:val="005737CF"/>
    <w:rsid w:val="00573AA0"/>
    <w:rsid w:val="00573AA9"/>
    <w:rsid w:val="00573ADB"/>
    <w:rsid w:val="00573BC5"/>
    <w:rsid w:val="00573CCD"/>
    <w:rsid w:val="00573D82"/>
    <w:rsid w:val="00573E05"/>
    <w:rsid w:val="00574095"/>
    <w:rsid w:val="0057427E"/>
    <w:rsid w:val="00574368"/>
    <w:rsid w:val="005743E0"/>
    <w:rsid w:val="00574446"/>
    <w:rsid w:val="005744B0"/>
    <w:rsid w:val="00574965"/>
    <w:rsid w:val="00574B91"/>
    <w:rsid w:val="00574C1C"/>
    <w:rsid w:val="00574D6C"/>
    <w:rsid w:val="00574F3B"/>
    <w:rsid w:val="00575359"/>
    <w:rsid w:val="00575475"/>
    <w:rsid w:val="005754EB"/>
    <w:rsid w:val="00575533"/>
    <w:rsid w:val="00575653"/>
    <w:rsid w:val="005758B2"/>
    <w:rsid w:val="00575A3C"/>
    <w:rsid w:val="00575CA2"/>
    <w:rsid w:val="00575CAF"/>
    <w:rsid w:val="00575D78"/>
    <w:rsid w:val="00575F0E"/>
    <w:rsid w:val="00576168"/>
    <w:rsid w:val="0057636E"/>
    <w:rsid w:val="00576469"/>
    <w:rsid w:val="005765E0"/>
    <w:rsid w:val="0057664C"/>
    <w:rsid w:val="00576738"/>
    <w:rsid w:val="0057676D"/>
    <w:rsid w:val="005767AF"/>
    <w:rsid w:val="00576DF7"/>
    <w:rsid w:val="00576E33"/>
    <w:rsid w:val="00576FEF"/>
    <w:rsid w:val="005773F9"/>
    <w:rsid w:val="00577694"/>
    <w:rsid w:val="0057773B"/>
    <w:rsid w:val="0057777D"/>
    <w:rsid w:val="00577838"/>
    <w:rsid w:val="00577AB5"/>
    <w:rsid w:val="00577D42"/>
    <w:rsid w:val="00577EF6"/>
    <w:rsid w:val="00580408"/>
    <w:rsid w:val="0058041A"/>
    <w:rsid w:val="00580A05"/>
    <w:rsid w:val="00580A44"/>
    <w:rsid w:val="00580DD2"/>
    <w:rsid w:val="00580E0F"/>
    <w:rsid w:val="00580FB0"/>
    <w:rsid w:val="0058121D"/>
    <w:rsid w:val="00581222"/>
    <w:rsid w:val="005816CF"/>
    <w:rsid w:val="005817CF"/>
    <w:rsid w:val="0058182D"/>
    <w:rsid w:val="00581BCB"/>
    <w:rsid w:val="00581C9E"/>
    <w:rsid w:val="00581F58"/>
    <w:rsid w:val="00581FCE"/>
    <w:rsid w:val="00582172"/>
    <w:rsid w:val="005821DF"/>
    <w:rsid w:val="005822C4"/>
    <w:rsid w:val="0058279B"/>
    <w:rsid w:val="0058298D"/>
    <w:rsid w:val="00582C6D"/>
    <w:rsid w:val="00582F15"/>
    <w:rsid w:val="00583114"/>
    <w:rsid w:val="00583366"/>
    <w:rsid w:val="0058344B"/>
    <w:rsid w:val="005834DE"/>
    <w:rsid w:val="00583CB3"/>
    <w:rsid w:val="00583EEE"/>
    <w:rsid w:val="0058405D"/>
    <w:rsid w:val="00584493"/>
    <w:rsid w:val="00584571"/>
    <w:rsid w:val="0058464F"/>
    <w:rsid w:val="005846ED"/>
    <w:rsid w:val="005848C6"/>
    <w:rsid w:val="00584990"/>
    <w:rsid w:val="00584F49"/>
    <w:rsid w:val="00584F88"/>
    <w:rsid w:val="0058515C"/>
    <w:rsid w:val="0058537E"/>
    <w:rsid w:val="005853B9"/>
    <w:rsid w:val="0058560F"/>
    <w:rsid w:val="00585AA8"/>
    <w:rsid w:val="00585C1E"/>
    <w:rsid w:val="00585CCA"/>
    <w:rsid w:val="0058604C"/>
    <w:rsid w:val="0058615D"/>
    <w:rsid w:val="005865A4"/>
    <w:rsid w:val="00586738"/>
    <w:rsid w:val="00586756"/>
    <w:rsid w:val="005868F1"/>
    <w:rsid w:val="00586D5B"/>
    <w:rsid w:val="0058707C"/>
    <w:rsid w:val="0058708B"/>
    <w:rsid w:val="00587094"/>
    <w:rsid w:val="005870EA"/>
    <w:rsid w:val="0058715F"/>
    <w:rsid w:val="00587693"/>
    <w:rsid w:val="00587718"/>
    <w:rsid w:val="00587844"/>
    <w:rsid w:val="00587C06"/>
    <w:rsid w:val="00587E1B"/>
    <w:rsid w:val="00587E2A"/>
    <w:rsid w:val="00587E30"/>
    <w:rsid w:val="00590002"/>
    <w:rsid w:val="005901B9"/>
    <w:rsid w:val="005903DE"/>
    <w:rsid w:val="0059064E"/>
    <w:rsid w:val="0059082D"/>
    <w:rsid w:val="00590882"/>
    <w:rsid w:val="005909C7"/>
    <w:rsid w:val="00590BF3"/>
    <w:rsid w:val="00590FE6"/>
    <w:rsid w:val="00591179"/>
    <w:rsid w:val="0059142B"/>
    <w:rsid w:val="00591726"/>
    <w:rsid w:val="005917BE"/>
    <w:rsid w:val="00591A15"/>
    <w:rsid w:val="00591AFD"/>
    <w:rsid w:val="00591D62"/>
    <w:rsid w:val="00591F42"/>
    <w:rsid w:val="00591F62"/>
    <w:rsid w:val="00591FA5"/>
    <w:rsid w:val="00591FAD"/>
    <w:rsid w:val="005922BC"/>
    <w:rsid w:val="00592307"/>
    <w:rsid w:val="0059246B"/>
    <w:rsid w:val="005929A3"/>
    <w:rsid w:val="00592D54"/>
    <w:rsid w:val="00592D90"/>
    <w:rsid w:val="00592EA4"/>
    <w:rsid w:val="00592EF8"/>
    <w:rsid w:val="00593080"/>
    <w:rsid w:val="0059311F"/>
    <w:rsid w:val="00593266"/>
    <w:rsid w:val="005936B6"/>
    <w:rsid w:val="0059378D"/>
    <w:rsid w:val="0059380D"/>
    <w:rsid w:val="00593BC1"/>
    <w:rsid w:val="00593D86"/>
    <w:rsid w:val="00593F83"/>
    <w:rsid w:val="00594008"/>
    <w:rsid w:val="0059405B"/>
    <w:rsid w:val="0059423D"/>
    <w:rsid w:val="005944E0"/>
    <w:rsid w:val="00594549"/>
    <w:rsid w:val="00594595"/>
    <w:rsid w:val="00594799"/>
    <w:rsid w:val="0059479A"/>
    <w:rsid w:val="00594871"/>
    <w:rsid w:val="0059494F"/>
    <w:rsid w:val="00594A63"/>
    <w:rsid w:val="00594C76"/>
    <w:rsid w:val="005950E2"/>
    <w:rsid w:val="00595205"/>
    <w:rsid w:val="0059562F"/>
    <w:rsid w:val="00595671"/>
    <w:rsid w:val="00595BC4"/>
    <w:rsid w:val="00595CFF"/>
    <w:rsid w:val="00595D95"/>
    <w:rsid w:val="00595E56"/>
    <w:rsid w:val="00595EA0"/>
    <w:rsid w:val="00595EFA"/>
    <w:rsid w:val="00595F39"/>
    <w:rsid w:val="00595F58"/>
    <w:rsid w:val="005963B9"/>
    <w:rsid w:val="005969D0"/>
    <w:rsid w:val="00596A2A"/>
    <w:rsid w:val="00596A3F"/>
    <w:rsid w:val="00596CA2"/>
    <w:rsid w:val="00596CFF"/>
    <w:rsid w:val="00596F1A"/>
    <w:rsid w:val="0059713E"/>
    <w:rsid w:val="00597580"/>
    <w:rsid w:val="00597835"/>
    <w:rsid w:val="0059792E"/>
    <w:rsid w:val="00597C2A"/>
    <w:rsid w:val="00597C51"/>
    <w:rsid w:val="00597DFE"/>
    <w:rsid w:val="00597F3D"/>
    <w:rsid w:val="005A0068"/>
    <w:rsid w:val="005A00E4"/>
    <w:rsid w:val="005A0540"/>
    <w:rsid w:val="005A05FC"/>
    <w:rsid w:val="005A0CB5"/>
    <w:rsid w:val="005A0D2F"/>
    <w:rsid w:val="005A0D51"/>
    <w:rsid w:val="005A0EC9"/>
    <w:rsid w:val="005A10AF"/>
    <w:rsid w:val="005A145B"/>
    <w:rsid w:val="005A14E8"/>
    <w:rsid w:val="005A1757"/>
    <w:rsid w:val="005A1AD1"/>
    <w:rsid w:val="005A1B13"/>
    <w:rsid w:val="005A1E6F"/>
    <w:rsid w:val="005A1F7A"/>
    <w:rsid w:val="005A2250"/>
    <w:rsid w:val="005A2663"/>
    <w:rsid w:val="005A2D68"/>
    <w:rsid w:val="005A2F5B"/>
    <w:rsid w:val="005A3348"/>
    <w:rsid w:val="005A340C"/>
    <w:rsid w:val="005A377D"/>
    <w:rsid w:val="005A38A7"/>
    <w:rsid w:val="005A39E8"/>
    <w:rsid w:val="005A3C7D"/>
    <w:rsid w:val="005A3C9B"/>
    <w:rsid w:val="005A3F1C"/>
    <w:rsid w:val="005A3F6F"/>
    <w:rsid w:val="005A4055"/>
    <w:rsid w:val="005A40DE"/>
    <w:rsid w:val="005A4276"/>
    <w:rsid w:val="005A442E"/>
    <w:rsid w:val="005A46BD"/>
    <w:rsid w:val="005A49F5"/>
    <w:rsid w:val="005A4C16"/>
    <w:rsid w:val="005A4FF1"/>
    <w:rsid w:val="005A5031"/>
    <w:rsid w:val="005A516E"/>
    <w:rsid w:val="005A51F3"/>
    <w:rsid w:val="005A53B6"/>
    <w:rsid w:val="005A564C"/>
    <w:rsid w:val="005A5760"/>
    <w:rsid w:val="005A5A94"/>
    <w:rsid w:val="005A5AA8"/>
    <w:rsid w:val="005A5F61"/>
    <w:rsid w:val="005A6008"/>
    <w:rsid w:val="005A6206"/>
    <w:rsid w:val="005A6266"/>
    <w:rsid w:val="005A62EA"/>
    <w:rsid w:val="005A669B"/>
    <w:rsid w:val="005A6847"/>
    <w:rsid w:val="005A68EB"/>
    <w:rsid w:val="005A6925"/>
    <w:rsid w:val="005A69F2"/>
    <w:rsid w:val="005A6D87"/>
    <w:rsid w:val="005A6E88"/>
    <w:rsid w:val="005A7195"/>
    <w:rsid w:val="005A72C4"/>
    <w:rsid w:val="005A72F9"/>
    <w:rsid w:val="005A731C"/>
    <w:rsid w:val="005A735C"/>
    <w:rsid w:val="005A7411"/>
    <w:rsid w:val="005A757B"/>
    <w:rsid w:val="005B0038"/>
    <w:rsid w:val="005B0137"/>
    <w:rsid w:val="005B01DA"/>
    <w:rsid w:val="005B02BB"/>
    <w:rsid w:val="005B0385"/>
    <w:rsid w:val="005B06AA"/>
    <w:rsid w:val="005B0720"/>
    <w:rsid w:val="005B09C1"/>
    <w:rsid w:val="005B0B0D"/>
    <w:rsid w:val="005B0FFF"/>
    <w:rsid w:val="005B10CC"/>
    <w:rsid w:val="005B14C7"/>
    <w:rsid w:val="005B1514"/>
    <w:rsid w:val="005B170C"/>
    <w:rsid w:val="005B1776"/>
    <w:rsid w:val="005B17A7"/>
    <w:rsid w:val="005B188A"/>
    <w:rsid w:val="005B18FE"/>
    <w:rsid w:val="005B1A7D"/>
    <w:rsid w:val="005B1AC5"/>
    <w:rsid w:val="005B1BDC"/>
    <w:rsid w:val="005B1EE4"/>
    <w:rsid w:val="005B1F73"/>
    <w:rsid w:val="005B2412"/>
    <w:rsid w:val="005B25E5"/>
    <w:rsid w:val="005B25F4"/>
    <w:rsid w:val="005B266A"/>
    <w:rsid w:val="005B33DB"/>
    <w:rsid w:val="005B3437"/>
    <w:rsid w:val="005B357A"/>
    <w:rsid w:val="005B3651"/>
    <w:rsid w:val="005B370C"/>
    <w:rsid w:val="005B39A5"/>
    <w:rsid w:val="005B3C73"/>
    <w:rsid w:val="005B3D6F"/>
    <w:rsid w:val="005B3DB9"/>
    <w:rsid w:val="005B4271"/>
    <w:rsid w:val="005B470F"/>
    <w:rsid w:val="005B4820"/>
    <w:rsid w:val="005B4856"/>
    <w:rsid w:val="005B4A87"/>
    <w:rsid w:val="005B4AC5"/>
    <w:rsid w:val="005B4B6F"/>
    <w:rsid w:val="005B4BDC"/>
    <w:rsid w:val="005B4D34"/>
    <w:rsid w:val="005B4DFC"/>
    <w:rsid w:val="005B50CF"/>
    <w:rsid w:val="005B5521"/>
    <w:rsid w:val="005B558B"/>
    <w:rsid w:val="005B56ED"/>
    <w:rsid w:val="005B5B8E"/>
    <w:rsid w:val="005B5DDE"/>
    <w:rsid w:val="005B5E96"/>
    <w:rsid w:val="005B5FD3"/>
    <w:rsid w:val="005B5FD6"/>
    <w:rsid w:val="005B6029"/>
    <w:rsid w:val="005B6280"/>
    <w:rsid w:val="005B63CA"/>
    <w:rsid w:val="005B643D"/>
    <w:rsid w:val="005B6D0A"/>
    <w:rsid w:val="005B6D2D"/>
    <w:rsid w:val="005B6FBA"/>
    <w:rsid w:val="005B70FB"/>
    <w:rsid w:val="005B752A"/>
    <w:rsid w:val="005B7534"/>
    <w:rsid w:val="005B76E9"/>
    <w:rsid w:val="005B7767"/>
    <w:rsid w:val="005B7C0F"/>
    <w:rsid w:val="005B7D93"/>
    <w:rsid w:val="005B7F89"/>
    <w:rsid w:val="005C022C"/>
    <w:rsid w:val="005C0417"/>
    <w:rsid w:val="005C0452"/>
    <w:rsid w:val="005C05D8"/>
    <w:rsid w:val="005C0A92"/>
    <w:rsid w:val="005C0D42"/>
    <w:rsid w:val="005C0E7A"/>
    <w:rsid w:val="005C111E"/>
    <w:rsid w:val="005C13E2"/>
    <w:rsid w:val="005C13EB"/>
    <w:rsid w:val="005C15D3"/>
    <w:rsid w:val="005C171A"/>
    <w:rsid w:val="005C1CE4"/>
    <w:rsid w:val="005C1D1B"/>
    <w:rsid w:val="005C1F8F"/>
    <w:rsid w:val="005C1FCF"/>
    <w:rsid w:val="005C203F"/>
    <w:rsid w:val="005C205B"/>
    <w:rsid w:val="005C209B"/>
    <w:rsid w:val="005C237D"/>
    <w:rsid w:val="005C2607"/>
    <w:rsid w:val="005C2BB4"/>
    <w:rsid w:val="005C2F3D"/>
    <w:rsid w:val="005C30ED"/>
    <w:rsid w:val="005C3222"/>
    <w:rsid w:val="005C32A9"/>
    <w:rsid w:val="005C3375"/>
    <w:rsid w:val="005C33F0"/>
    <w:rsid w:val="005C3852"/>
    <w:rsid w:val="005C3890"/>
    <w:rsid w:val="005C38EB"/>
    <w:rsid w:val="005C392E"/>
    <w:rsid w:val="005C3A1D"/>
    <w:rsid w:val="005C3E4E"/>
    <w:rsid w:val="005C3EAB"/>
    <w:rsid w:val="005C4138"/>
    <w:rsid w:val="005C4547"/>
    <w:rsid w:val="005C46DD"/>
    <w:rsid w:val="005C4981"/>
    <w:rsid w:val="005C4BEF"/>
    <w:rsid w:val="005C5785"/>
    <w:rsid w:val="005C57A0"/>
    <w:rsid w:val="005C582F"/>
    <w:rsid w:val="005C5864"/>
    <w:rsid w:val="005C5B1A"/>
    <w:rsid w:val="005C5BB6"/>
    <w:rsid w:val="005C6086"/>
    <w:rsid w:val="005C63AF"/>
    <w:rsid w:val="005C6414"/>
    <w:rsid w:val="005C64AD"/>
    <w:rsid w:val="005C696C"/>
    <w:rsid w:val="005C6BE7"/>
    <w:rsid w:val="005C6D0B"/>
    <w:rsid w:val="005C706A"/>
    <w:rsid w:val="005C726F"/>
    <w:rsid w:val="005C7561"/>
    <w:rsid w:val="005C765E"/>
    <w:rsid w:val="005C7838"/>
    <w:rsid w:val="005C7BEE"/>
    <w:rsid w:val="005C7C08"/>
    <w:rsid w:val="005C7D54"/>
    <w:rsid w:val="005C7DEB"/>
    <w:rsid w:val="005C7E83"/>
    <w:rsid w:val="005D02A3"/>
    <w:rsid w:val="005D0418"/>
    <w:rsid w:val="005D0819"/>
    <w:rsid w:val="005D0A89"/>
    <w:rsid w:val="005D0B76"/>
    <w:rsid w:val="005D0DF9"/>
    <w:rsid w:val="005D0E6B"/>
    <w:rsid w:val="005D17F6"/>
    <w:rsid w:val="005D1A2A"/>
    <w:rsid w:val="005D1B3D"/>
    <w:rsid w:val="005D1E3E"/>
    <w:rsid w:val="005D1FA7"/>
    <w:rsid w:val="005D203D"/>
    <w:rsid w:val="005D22D7"/>
    <w:rsid w:val="005D22F9"/>
    <w:rsid w:val="005D24C6"/>
    <w:rsid w:val="005D2523"/>
    <w:rsid w:val="005D2822"/>
    <w:rsid w:val="005D28D5"/>
    <w:rsid w:val="005D2A4D"/>
    <w:rsid w:val="005D2A72"/>
    <w:rsid w:val="005D2DD2"/>
    <w:rsid w:val="005D2F39"/>
    <w:rsid w:val="005D3171"/>
    <w:rsid w:val="005D3433"/>
    <w:rsid w:val="005D34E5"/>
    <w:rsid w:val="005D3521"/>
    <w:rsid w:val="005D36EC"/>
    <w:rsid w:val="005D37CC"/>
    <w:rsid w:val="005D3860"/>
    <w:rsid w:val="005D3914"/>
    <w:rsid w:val="005D395F"/>
    <w:rsid w:val="005D3B8D"/>
    <w:rsid w:val="005D3CD6"/>
    <w:rsid w:val="005D3D45"/>
    <w:rsid w:val="005D405E"/>
    <w:rsid w:val="005D418F"/>
    <w:rsid w:val="005D44D8"/>
    <w:rsid w:val="005D453E"/>
    <w:rsid w:val="005D4927"/>
    <w:rsid w:val="005D4AAD"/>
    <w:rsid w:val="005D5081"/>
    <w:rsid w:val="005D54CC"/>
    <w:rsid w:val="005D554F"/>
    <w:rsid w:val="005D559A"/>
    <w:rsid w:val="005D5AF2"/>
    <w:rsid w:val="005D5DFF"/>
    <w:rsid w:val="005D628B"/>
    <w:rsid w:val="005D6561"/>
    <w:rsid w:val="005D6B6A"/>
    <w:rsid w:val="005D706A"/>
    <w:rsid w:val="005D71E0"/>
    <w:rsid w:val="005D7385"/>
    <w:rsid w:val="005D75A6"/>
    <w:rsid w:val="005D7A7D"/>
    <w:rsid w:val="005D7B1F"/>
    <w:rsid w:val="005D7BB1"/>
    <w:rsid w:val="005D7DAD"/>
    <w:rsid w:val="005E008C"/>
    <w:rsid w:val="005E0115"/>
    <w:rsid w:val="005E02BD"/>
    <w:rsid w:val="005E03DC"/>
    <w:rsid w:val="005E07A4"/>
    <w:rsid w:val="005E0996"/>
    <w:rsid w:val="005E0B63"/>
    <w:rsid w:val="005E0E28"/>
    <w:rsid w:val="005E0E3E"/>
    <w:rsid w:val="005E0E59"/>
    <w:rsid w:val="005E1539"/>
    <w:rsid w:val="005E15F7"/>
    <w:rsid w:val="005E161D"/>
    <w:rsid w:val="005E1A1E"/>
    <w:rsid w:val="005E1C92"/>
    <w:rsid w:val="005E1D50"/>
    <w:rsid w:val="005E2022"/>
    <w:rsid w:val="005E2091"/>
    <w:rsid w:val="005E21D5"/>
    <w:rsid w:val="005E2310"/>
    <w:rsid w:val="005E3035"/>
    <w:rsid w:val="005E30F3"/>
    <w:rsid w:val="005E35E0"/>
    <w:rsid w:val="005E367C"/>
    <w:rsid w:val="005E36CE"/>
    <w:rsid w:val="005E3AA6"/>
    <w:rsid w:val="005E3EBF"/>
    <w:rsid w:val="005E3EDA"/>
    <w:rsid w:val="005E42D1"/>
    <w:rsid w:val="005E45B2"/>
    <w:rsid w:val="005E479B"/>
    <w:rsid w:val="005E4AE8"/>
    <w:rsid w:val="005E4AEA"/>
    <w:rsid w:val="005E4B42"/>
    <w:rsid w:val="005E4BA6"/>
    <w:rsid w:val="005E4CC0"/>
    <w:rsid w:val="005E4FAA"/>
    <w:rsid w:val="005E4FE3"/>
    <w:rsid w:val="005E5078"/>
    <w:rsid w:val="005E5235"/>
    <w:rsid w:val="005E549C"/>
    <w:rsid w:val="005E54E0"/>
    <w:rsid w:val="005E5516"/>
    <w:rsid w:val="005E5644"/>
    <w:rsid w:val="005E598E"/>
    <w:rsid w:val="005E59B3"/>
    <w:rsid w:val="005E5C0D"/>
    <w:rsid w:val="005E5C4D"/>
    <w:rsid w:val="005E6055"/>
    <w:rsid w:val="005E613C"/>
    <w:rsid w:val="005E6226"/>
    <w:rsid w:val="005E634B"/>
    <w:rsid w:val="005E6599"/>
    <w:rsid w:val="005E68EF"/>
    <w:rsid w:val="005E6979"/>
    <w:rsid w:val="005E6EBA"/>
    <w:rsid w:val="005E729F"/>
    <w:rsid w:val="005E72A3"/>
    <w:rsid w:val="005E75BD"/>
    <w:rsid w:val="005E7998"/>
    <w:rsid w:val="005E7C73"/>
    <w:rsid w:val="005E7EA0"/>
    <w:rsid w:val="005F01BD"/>
    <w:rsid w:val="005F0493"/>
    <w:rsid w:val="005F050A"/>
    <w:rsid w:val="005F06E2"/>
    <w:rsid w:val="005F06F0"/>
    <w:rsid w:val="005F08BF"/>
    <w:rsid w:val="005F09A3"/>
    <w:rsid w:val="005F0D7C"/>
    <w:rsid w:val="005F120F"/>
    <w:rsid w:val="005F1599"/>
    <w:rsid w:val="005F1715"/>
    <w:rsid w:val="005F1B37"/>
    <w:rsid w:val="005F1B4E"/>
    <w:rsid w:val="005F1BB9"/>
    <w:rsid w:val="005F1C84"/>
    <w:rsid w:val="005F1E17"/>
    <w:rsid w:val="005F1EE0"/>
    <w:rsid w:val="005F1FCE"/>
    <w:rsid w:val="005F20B7"/>
    <w:rsid w:val="005F23ED"/>
    <w:rsid w:val="005F2552"/>
    <w:rsid w:val="005F25AD"/>
    <w:rsid w:val="005F25D8"/>
    <w:rsid w:val="005F272B"/>
    <w:rsid w:val="005F274C"/>
    <w:rsid w:val="005F28F3"/>
    <w:rsid w:val="005F29A1"/>
    <w:rsid w:val="005F2A4B"/>
    <w:rsid w:val="005F2C74"/>
    <w:rsid w:val="005F2D37"/>
    <w:rsid w:val="005F318A"/>
    <w:rsid w:val="005F319E"/>
    <w:rsid w:val="005F3681"/>
    <w:rsid w:val="005F3BE9"/>
    <w:rsid w:val="005F3C37"/>
    <w:rsid w:val="005F3F7A"/>
    <w:rsid w:val="005F4543"/>
    <w:rsid w:val="005F473A"/>
    <w:rsid w:val="005F4750"/>
    <w:rsid w:val="005F4B91"/>
    <w:rsid w:val="005F4D81"/>
    <w:rsid w:val="005F51B0"/>
    <w:rsid w:val="005F5236"/>
    <w:rsid w:val="005F559E"/>
    <w:rsid w:val="005F5BF7"/>
    <w:rsid w:val="005F5CAC"/>
    <w:rsid w:val="005F5D09"/>
    <w:rsid w:val="005F5E64"/>
    <w:rsid w:val="005F601A"/>
    <w:rsid w:val="005F6093"/>
    <w:rsid w:val="005F60E6"/>
    <w:rsid w:val="005F60FC"/>
    <w:rsid w:val="005F631F"/>
    <w:rsid w:val="005F65E0"/>
    <w:rsid w:val="005F6B99"/>
    <w:rsid w:val="005F6E24"/>
    <w:rsid w:val="005F7462"/>
    <w:rsid w:val="005F772E"/>
    <w:rsid w:val="005F7992"/>
    <w:rsid w:val="005F7DA7"/>
    <w:rsid w:val="005F7E33"/>
    <w:rsid w:val="00600151"/>
    <w:rsid w:val="00600182"/>
    <w:rsid w:val="00600228"/>
    <w:rsid w:val="00600301"/>
    <w:rsid w:val="00600327"/>
    <w:rsid w:val="00600582"/>
    <w:rsid w:val="00600623"/>
    <w:rsid w:val="006007A3"/>
    <w:rsid w:val="00600857"/>
    <w:rsid w:val="0060091E"/>
    <w:rsid w:val="00600A10"/>
    <w:rsid w:val="00600D3F"/>
    <w:rsid w:val="00600E53"/>
    <w:rsid w:val="006013C1"/>
    <w:rsid w:val="006014A2"/>
    <w:rsid w:val="00601757"/>
    <w:rsid w:val="0060197A"/>
    <w:rsid w:val="006019F5"/>
    <w:rsid w:val="00601A44"/>
    <w:rsid w:val="00601E25"/>
    <w:rsid w:val="00602045"/>
    <w:rsid w:val="00602134"/>
    <w:rsid w:val="0060228A"/>
    <w:rsid w:val="006023B5"/>
    <w:rsid w:val="00602414"/>
    <w:rsid w:val="0060243B"/>
    <w:rsid w:val="006024E7"/>
    <w:rsid w:val="006025C5"/>
    <w:rsid w:val="006025FC"/>
    <w:rsid w:val="00602818"/>
    <w:rsid w:val="00602869"/>
    <w:rsid w:val="006029C4"/>
    <w:rsid w:val="00602BCF"/>
    <w:rsid w:val="00602E4C"/>
    <w:rsid w:val="00603146"/>
    <w:rsid w:val="00603300"/>
    <w:rsid w:val="006037C6"/>
    <w:rsid w:val="00603CC8"/>
    <w:rsid w:val="006043E9"/>
    <w:rsid w:val="006045BA"/>
    <w:rsid w:val="00604634"/>
    <w:rsid w:val="00604DDC"/>
    <w:rsid w:val="00604F5B"/>
    <w:rsid w:val="00605090"/>
    <w:rsid w:val="0060528F"/>
    <w:rsid w:val="00605298"/>
    <w:rsid w:val="00605AF6"/>
    <w:rsid w:val="00605BA2"/>
    <w:rsid w:val="00605BF1"/>
    <w:rsid w:val="00605CD5"/>
    <w:rsid w:val="00605FD3"/>
    <w:rsid w:val="00605FD6"/>
    <w:rsid w:val="00605FDE"/>
    <w:rsid w:val="00606174"/>
    <w:rsid w:val="006061CA"/>
    <w:rsid w:val="006062BE"/>
    <w:rsid w:val="00606A48"/>
    <w:rsid w:val="00606A9D"/>
    <w:rsid w:val="00606AE0"/>
    <w:rsid w:val="00606CE4"/>
    <w:rsid w:val="00606EE3"/>
    <w:rsid w:val="00607679"/>
    <w:rsid w:val="00607829"/>
    <w:rsid w:val="0060799F"/>
    <w:rsid w:val="00607D96"/>
    <w:rsid w:val="00607DC9"/>
    <w:rsid w:val="00607EEB"/>
    <w:rsid w:val="00610080"/>
    <w:rsid w:val="006101AA"/>
    <w:rsid w:val="0061028E"/>
    <w:rsid w:val="00610349"/>
    <w:rsid w:val="0061034D"/>
    <w:rsid w:val="006104AC"/>
    <w:rsid w:val="0061073A"/>
    <w:rsid w:val="006107A7"/>
    <w:rsid w:val="00610859"/>
    <w:rsid w:val="006108A2"/>
    <w:rsid w:val="00610934"/>
    <w:rsid w:val="00610954"/>
    <w:rsid w:val="00610A38"/>
    <w:rsid w:val="00610CB3"/>
    <w:rsid w:val="00610DA5"/>
    <w:rsid w:val="00610E1D"/>
    <w:rsid w:val="00610EBC"/>
    <w:rsid w:val="00611089"/>
    <w:rsid w:val="00611339"/>
    <w:rsid w:val="0061144F"/>
    <w:rsid w:val="00611491"/>
    <w:rsid w:val="00611509"/>
    <w:rsid w:val="00611533"/>
    <w:rsid w:val="006115FC"/>
    <w:rsid w:val="0061161A"/>
    <w:rsid w:val="00611677"/>
    <w:rsid w:val="00611689"/>
    <w:rsid w:val="00611805"/>
    <w:rsid w:val="0061192E"/>
    <w:rsid w:val="00611AFD"/>
    <w:rsid w:val="00611BD3"/>
    <w:rsid w:val="00611D2D"/>
    <w:rsid w:val="00611DDF"/>
    <w:rsid w:val="00611DE9"/>
    <w:rsid w:val="00611E44"/>
    <w:rsid w:val="006121DF"/>
    <w:rsid w:val="00612229"/>
    <w:rsid w:val="00612923"/>
    <w:rsid w:val="00612D12"/>
    <w:rsid w:val="006134F4"/>
    <w:rsid w:val="0061390C"/>
    <w:rsid w:val="00613EA6"/>
    <w:rsid w:val="006144E2"/>
    <w:rsid w:val="00614A3C"/>
    <w:rsid w:val="006150C9"/>
    <w:rsid w:val="00615137"/>
    <w:rsid w:val="00615145"/>
    <w:rsid w:val="00615157"/>
    <w:rsid w:val="0061518D"/>
    <w:rsid w:val="0061530F"/>
    <w:rsid w:val="00615349"/>
    <w:rsid w:val="00615442"/>
    <w:rsid w:val="00615533"/>
    <w:rsid w:val="00615846"/>
    <w:rsid w:val="006158AB"/>
    <w:rsid w:val="00615924"/>
    <w:rsid w:val="00615D02"/>
    <w:rsid w:val="00615D1E"/>
    <w:rsid w:val="006161B6"/>
    <w:rsid w:val="006162A5"/>
    <w:rsid w:val="006169A2"/>
    <w:rsid w:val="00616A0D"/>
    <w:rsid w:val="00616DA6"/>
    <w:rsid w:val="00617124"/>
    <w:rsid w:val="0061764C"/>
    <w:rsid w:val="006178A9"/>
    <w:rsid w:val="00617E40"/>
    <w:rsid w:val="00620437"/>
    <w:rsid w:val="0062051C"/>
    <w:rsid w:val="006206EE"/>
    <w:rsid w:val="00620B8B"/>
    <w:rsid w:val="00620D5C"/>
    <w:rsid w:val="00620EB4"/>
    <w:rsid w:val="00620F72"/>
    <w:rsid w:val="00621551"/>
    <w:rsid w:val="00621699"/>
    <w:rsid w:val="006219AD"/>
    <w:rsid w:val="006219CF"/>
    <w:rsid w:val="00621A14"/>
    <w:rsid w:val="00621BD1"/>
    <w:rsid w:val="00621BF2"/>
    <w:rsid w:val="00621CC3"/>
    <w:rsid w:val="00621D76"/>
    <w:rsid w:val="006220C3"/>
    <w:rsid w:val="00622417"/>
    <w:rsid w:val="0062272B"/>
    <w:rsid w:val="00622823"/>
    <w:rsid w:val="00622909"/>
    <w:rsid w:val="00622CA9"/>
    <w:rsid w:val="00622D1A"/>
    <w:rsid w:val="00622F2A"/>
    <w:rsid w:val="00622FF2"/>
    <w:rsid w:val="006234BC"/>
    <w:rsid w:val="00623773"/>
    <w:rsid w:val="0062379C"/>
    <w:rsid w:val="006237F0"/>
    <w:rsid w:val="00623947"/>
    <w:rsid w:val="00623A10"/>
    <w:rsid w:val="00623E99"/>
    <w:rsid w:val="00624015"/>
    <w:rsid w:val="0062415F"/>
    <w:rsid w:val="006241BA"/>
    <w:rsid w:val="00624300"/>
    <w:rsid w:val="0062442B"/>
    <w:rsid w:val="00624730"/>
    <w:rsid w:val="00624802"/>
    <w:rsid w:val="00624862"/>
    <w:rsid w:val="006249C5"/>
    <w:rsid w:val="00624D53"/>
    <w:rsid w:val="00624F39"/>
    <w:rsid w:val="00625108"/>
    <w:rsid w:val="0062515E"/>
    <w:rsid w:val="0062532B"/>
    <w:rsid w:val="0062599D"/>
    <w:rsid w:val="00625D7F"/>
    <w:rsid w:val="00626266"/>
    <w:rsid w:val="006268CC"/>
    <w:rsid w:val="00626DD7"/>
    <w:rsid w:val="00626E7E"/>
    <w:rsid w:val="00627221"/>
    <w:rsid w:val="006273AA"/>
    <w:rsid w:val="0062754E"/>
    <w:rsid w:val="00627596"/>
    <w:rsid w:val="00627684"/>
    <w:rsid w:val="006277B1"/>
    <w:rsid w:val="0062783B"/>
    <w:rsid w:val="00627841"/>
    <w:rsid w:val="00627DDC"/>
    <w:rsid w:val="006300ED"/>
    <w:rsid w:val="00630258"/>
    <w:rsid w:val="006302A7"/>
    <w:rsid w:val="0063031C"/>
    <w:rsid w:val="0063051D"/>
    <w:rsid w:val="006305CB"/>
    <w:rsid w:val="006307B6"/>
    <w:rsid w:val="006309A9"/>
    <w:rsid w:val="00630A87"/>
    <w:rsid w:val="00630AB4"/>
    <w:rsid w:val="00630D3A"/>
    <w:rsid w:val="00630F3F"/>
    <w:rsid w:val="006311C4"/>
    <w:rsid w:val="00631A6F"/>
    <w:rsid w:val="00631F02"/>
    <w:rsid w:val="00631FFF"/>
    <w:rsid w:val="0063218C"/>
    <w:rsid w:val="00632357"/>
    <w:rsid w:val="00632701"/>
    <w:rsid w:val="00632B1F"/>
    <w:rsid w:val="00632BAF"/>
    <w:rsid w:val="00632E08"/>
    <w:rsid w:val="00632E1D"/>
    <w:rsid w:val="0063306B"/>
    <w:rsid w:val="0063319A"/>
    <w:rsid w:val="0063329D"/>
    <w:rsid w:val="006333E8"/>
    <w:rsid w:val="00633405"/>
    <w:rsid w:val="0063375C"/>
    <w:rsid w:val="00633B8A"/>
    <w:rsid w:val="00633BAE"/>
    <w:rsid w:val="00633FC8"/>
    <w:rsid w:val="006342D3"/>
    <w:rsid w:val="00634639"/>
    <w:rsid w:val="00634C27"/>
    <w:rsid w:val="00634D15"/>
    <w:rsid w:val="00634DD7"/>
    <w:rsid w:val="00634F0F"/>
    <w:rsid w:val="00635086"/>
    <w:rsid w:val="0063528B"/>
    <w:rsid w:val="0063529C"/>
    <w:rsid w:val="00635402"/>
    <w:rsid w:val="0063562C"/>
    <w:rsid w:val="00635925"/>
    <w:rsid w:val="00635AD9"/>
    <w:rsid w:val="00635B5C"/>
    <w:rsid w:val="00635CBC"/>
    <w:rsid w:val="00635F12"/>
    <w:rsid w:val="00636122"/>
    <w:rsid w:val="00636134"/>
    <w:rsid w:val="006367D7"/>
    <w:rsid w:val="00636A16"/>
    <w:rsid w:val="00636ADE"/>
    <w:rsid w:val="00636E86"/>
    <w:rsid w:val="00636F61"/>
    <w:rsid w:val="006370F8"/>
    <w:rsid w:val="00637432"/>
    <w:rsid w:val="006375D0"/>
    <w:rsid w:val="00637601"/>
    <w:rsid w:val="00637A0A"/>
    <w:rsid w:val="00637C58"/>
    <w:rsid w:val="00637CE7"/>
    <w:rsid w:val="00640042"/>
    <w:rsid w:val="00640200"/>
    <w:rsid w:val="0064037D"/>
    <w:rsid w:val="00640443"/>
    <w:rsid w:val="006404C9"/>
    <w:rsid w:val="00640A88"/>
    <w:rsid w:val="00640C03"/>
    <w:rsid w:val="00640E16"/>
    <w:rsid w:val="00640F17"/>
    <w:rsid w:val="00641043"/>
    <w:rsid w:val="00641131"/>
    <w:rsid w:val="0064121C"/>
    <w:rsid w:val="00641325"/>
    <w:rsid w:val="0064145B"/>
    <w:rsid w:val="006415CC"/>
    <w:rsid w:val="006415E3"/>
    <w:rsid w:val="00641628"/>
    <w:rsid w:val="00641975"/>
    <w:rsid w:val="00641AE5"/>
    <w:rsid w:val="00641C3D"/>
    <w:rsid w:val="00641DF9"/>
    <w:rsid w:val="00641F5A"/>
    <w:rsid w:val="00641FBB"/>
    <w:rsid w:val="00641FCA"/>
    <w:rsid w:val="00642201"/>
    <w:rsid w:val="00642388"/>
    <w:rsid w:val="00642AAA"/>
    <w:rsid w:val="00642D9F"/>
    <w:rsid w:val="00642E97"/>
    <w:rsid w:val="00642EA6"/>
    <w:rsid w:val="00643184"/>
    <w:rsid w:val="006432A4"/>
    <w:rsid w:val="00643375"/>
    <w:rsid w:val="00643458"/>
    <w:rsid w:val="0064356F"/>
    <w:rsid w:val="0064366F"/>
    <w:rsid w:val="00643A58"/>
    <w:rsid w:val="00644539"/>
    <w:rsid w:val="006445C2"/>
    <w:rsid w:val="00644BA7"/>
    <w:rsid w:val="00644BF0"/>
    <w:rsid w:val="00644CF2"/>
    <w:rsid w:val="0064508A"/>
    <w:rsid w:val="00645272"/>
    <w:rsid w:val="00645838"/>
    <w:rsid w:val="0064583D"/>
    <w:rsid w:val="00645EFD"/>
    <w:rsid w:val="00646038"/>
    <w:rsid w:val="00646625"/>
    <w:rsid w:val="006468A0"/>
    <w:rsid w:val="00646C65"/>
    <w:rsid w:val="00646F1E"/>
    <w:rsid w:val="0064713A"/>
    <w:rsid w:val="00647277"/>
    <w:rsid w:val="006472A0"/>
    <w:rsid w:val="00647983"/>
    <w:rsid w:val="00647C6D"/>
    <w:rsid w:val="00647E4F"/>
    <w:rsid w:val="00650597"/>
    <w:rsid w:val="006507FC"/>
    <w:rsid w:val="00650BEC"/>
    <w:rsid w:val="00650D2C"/>
    <w:rsid w:val="00650DB4"/>
    <w:rsid w:val="0065140C"/>
    <w:rsid w:val="006514FB"/>
    <w:rsid w:val="0065185E"/>
    <w:rsid w:val="006518EF"/>
    <w:rsid w:val="00651BA2"/>
    <w:rsid w:val="00651D11"/>
    <w:rsid w:val="00651D15"/>
    <w:rsid w:val="00651DD1"/>
    <w:rsid w:val="00652176"/>
    <w:rsid w:val="00652209"/>
    <w:rsid w:val="00652223"/>
    <w:rsid w:val="00652438"/>
    <w:rsid w:val="00652527"/>
    <w:rsid w:val="006525D3"/>
    <w:rsid w:val="00652A0B"/>
    <w:rsid w:val="00652A83"/>
    <w:rsid w:val="00652D32"/>
    <w:rsid w:val="006530AF"/>
    <w:rsid w:val="006533A9"/>
    <w:rsid w:val="006537BF"/>
    <w:rsid w:val="00653867"/>
    <w:rsid w:val="0065399B"/>
    <w:rsid w:val="006539C5"/>
    <w:rsid w:val="00653CEF"/>
    <w:rsid w:val="00653D0A"/>
    <w:rsid w:val="00653D44"/>
    <w:rsid w:val="00654125"/>
    <w:rsid w:val="00654150"/>
    <w:rsid w:val="006543EC"/>
    <w:rsid w:val="0065476E"/>
    <w:rsid w:val="00654790"/>
    <w:rsid w:val="00654929"/>
    <w:rsid w:val="006549ED"/>
    <w:rsid w:val="00654C41"/>
    <w:rsid w:val="00654EDF"/>
    <w:rsid w:val="00655137"/>
    <w:rsid w:val="0065518E"/>
    <w:rsid w:val="0065525C"/>
    <w:rsid w:val="00655261"/>
    <w:rsid w:val="00655284"/>
    <w:rsid w:val="006553F4"/>
    <w:rsid w:val="00655660"/>
    <w:rsid w:val="00655AD1"/>
    <w:rsid w:val="00655B32"/>
    <w:rsid w:val="00655C62"/>
    <w:rsid w:val="00656350"/>
    <w:rsid w:val="00656582"/>
    <w:rsid w:val="00656634"/>
    <w:rsid w:val="00656649"/>
    <w:rsid w:val="006566CB"/>
    <w:rsid w:val="00656845"/>
    <w:rsid w:val="006568E5"/>
    <w:rsid w:val="00656941"/>
    <w:rsid w:val="006569E3"/>
    <w:rsid w:val="00656AEA"/>
    <w:rsid w:val="00656BED"/>
    <w:rsid w:val="00656EC5"/>
    <w:rsid w:val="00656EDD"/>
    <w:rsid w:val="006572E7"/>
    <w:rsid w:val="006577A5"/>
    <w:rsid w:val="006578CB"/>
    <w:rsid w:val="00657941"/>
    <w:rsid w:val="006579B5"/>
    <w:rsid w:val="006579C2"/>
    <w:rsid w:val="00657A3D"/>
    <w:rsid w:val="00657A51"/>
    <w:rsid w:val="00657C24"/>
    <w:rsid w:val="00657EDA"/>
    <w:rsid w:val="00657F8E"/>
    <w:rsid w:val="006600AE"/>
    <w:rsid w:val="0066025F"/>
    <w:rsid w:val="00660347"/>
    <w:rsid w:val="0066077C"/>
    <w:rsid w:val="00660A38"/>
    <w:rsid w:val="00660A55"/>
    <w:rsid w:val="00660D70"/>
    <w:rsid w:val="00660D89"/>
    <w:rsid w:val="0066110B"/>
    <w:rsid w:val="00661325"/>
    <w:rsid w:val="006613BE"/>
    <w:rsid w:val="00661691"/>
    <w:rsid w:val="006618FC"/>
    <w:rsid w:val="0066196D"/>
    <w:rsid w:val="00661A27"/>
    <w:rsid w:val="00661BA3"/>
    <w:rsid w:val="00661F8C"/>
    <w:rsid w:val="00662300"/>
    <w:rsid w:val="00662885"/>
    <w:rsid w:val="006628F9"/>
    <w:rsid w:val="006629A6"/>
    <w:rsid w:val="006629E2"/>
    <w:rsid w:val="00662BF0"/>
    <w:rsid w:val="00662CE0"/>
    <w:rsid w:val="00662CE2"/>
    <w:rsid w:val="006632E8"/>
    <w:rsid w:val="006635B0"/>
    <w:rsid w:val="00663959"/>
    <w:rsid w:val="006639F1"/>
    <w:rsid w:val="00663D33"/>
    <w:rsid w:val="00663D66"/>
    <w:rsid w:val="00663E5C"/>
    <w:rsid w:val="00663E70"/>
    <w:rsid w:val="00663EAD"/>
    <w:rsid w:val="00663F30"/>
    <w:rsid w:val="0066409E"/>
    <w:rsid w:val="006640E1"/>
    <w:rsid w:val="006644B1"/>
    <w:rsid w:val="006645C3"/>
    <w:rsid w:val="0066491E"/>
    <w:rsid w:val="0066497D"/>
    <w:rsid w:val="00664A7E"/>
    <w:rsid w:val="00664B08"/>
    <w:rsid w:val="00664C1E"/>
    <w:rsid w:val="00664C90"/>
    <w:rsid w:val="00664E30"/>
    <w:rsid w:val="00664E40"/>
    <w:rsid w:val="00664EBB"/>
    <w:rsid w:val="00664F2E"/>
    <w:rsid w:val="00664F41"/>
    <w:rsid w:val="006656CA"/>
    <w:rsid w:val="00665776"/>
    <w:rsid w:val="006658D2"/>
    <w:rsid w:val="006658FB"/>
    <w:rsid w:val="00665909"/>
    <w:rsid w:val="006659A8"/>
    <w:rsid w:val="00665F75"/>
    <w:rsid w:val="00665FFB"/>
    <w:rsid w:val="006660E6"/>
    <w:rsid w:val="00666178"/>
    <w:rsid w:val="00666420"/>
    <w:rsid w:val="00666453"/>
    <w:rsid w:val="00666BB7"/>
    <w:rsid w:val="00666BF4"/>
    <w:rsid w:val="00666D71"/>
    <w:rsid w:val="00666E17"/>
    <w:rsid w:val="00666E46"/>
    <w:rsid w:val="006670CF"/>
    <w:rsid w:val="006671A4"/>
    <w:rsid w:val="006672CF"/>
    <w:rsid w:val="00667719"/>
    <w:rsid w:val="00667B18"/>
    <w:rsid w:val="00667D74"/>
    <w:rsid w:val="0067016B"/>
    <w:rsid w:val="006701B2"/>
    <w:rsid w:val="006707B6"/>
    <w:rsid w:val="006708A6"/>
    <w:rsid w:val="00670935"/>
    <w:rsid w:val="00670B0A"/>
    <w:rsid w:val="006716CF"/>
    <w:rsid w:val="0067171E"/>
    <w:rsid w:val="0067173D"/>
    <w:rsid w:val="00671DF1"/>
    <w:rsid w:val="00671EC3"/>
    <w:rsid w:val="0067212A"/>
    <w:rsid w:val="0067220B"/>
    <w:rsid w:val="00672393"/>
    <w:rsid w:val="006724D2"/>
    <w:rsid w:val="006724D6"/>
    <w:rsid w:val="0067273D"/>
    <w:rsid w:val="006728AC"/>
    <w:rsid w:val="00672920"/>
    <w:rsid w:val="00672934"/>
    <w:rsid w:val="00672A03"/>
    <w:rsid w:val="00672C9E"/>
    <w:rsid w:val="00672CF8"/>
    <w:rsid w:val="00672D35"/>
    <w:rsid w:val="00672EE1"/>
    <w:rsid w:val="006733C6"/>
    <w:rsid w:val="006734F0"/>
    <w:rsid w:val="0067350A"/>
    <w:rsid w:val="00673643"/>
    <w:rsid w:val="0067371A"/>
    <w:rsid w:val="006737B4"/>
    <w:rsid w:val="00674145"/>
    <w:rsid w:val="00674190"/>
    <w:rsid w:val="00674522"/>
    <w:rsid w:val="0067454B"/>
    <w:rsid w:val="0067473D"/>
    <w:rsid w:val="00674A0F"/>
    <w:rsid w:val="00674B28"/>
    <w:rsid w:val="00674D5B"/>
    <w:rsid w:val="00674D6D"/>
    <w:rsid w:val="00674DE9"/>
    <w:rsid w:val="00674EE6"/>
    <w:rsid w:val="0067502C"/>
    <w:rsid w:val="006751DD"/>
    <w:rsid w:val="0067558E"/>
    <w:rsid w:val="00675BA0"/>
    <w:rsid w:val="0067604A"/>
    <w:rsid w:val="00676179"/>
    <w:rsid w:val="006766DD"/>
    <w:rsid w:val="0067671D"/>
    <w:rsid w:val="006767B7"/>
    <w:rsid w:val="00676862"/>
    <w:rsid w:val="00676B50"/>
    <w:rsid w:val="00676B73"/>
    <w:rsid w:val="00676CDF"/>
    <w:rsid w:val="006774C5"/>
    <w:rsid w:val="006775F8"/>
    <w:rsid w:val="006777E2"/>
    <w:rsid w:val="006778A0"/>
    <w:rsid w:val="00677DB6"/>
    <w:rsid w:val="0068016F"/>
    <w:rsid w:val="006804CF"/>
    <w:rsid w:val="006805C7"/>
    <w:rsid w:val="006806BA"/>
    <w:rsid w:val="00680866"/>
    <w:rsid w:val="00680BE2"/>
    <w:rsid w:val="00680C48"/>
    <w:rsid w:val="00680DE5"/>
    <w:rsid w:val="006811E3"/>
    <w:rsid w:val="00681332"/>
    <w:rsid w:val="00681470"/>
    <w:rsid w:val="006814E8"/>
    <w:rsid w:val="006816CA"/>
    <w:rsid w:val="0068186E"/>
    <w:rsid w:val="00681AEC"/>
    <w:rsid w:val="006820E5"/>
    <w:rsid w:val="0068217B"/>
    <w:rsid w:val="00682448"/>
    <w:rsid w:val="006824AE"/>
    <w:rsid w:val="00682940"/>
    <w:rsid w:val="00682A34"/>
    <w:rsid w:val="00682A58"/>
    <w:rsid w:val="00682B67"/>
    <w:rsid w:val="00682D48"/>
    <w:rsid w:val="00682D56"/>
    <w:rsid w:val="006830E9"/>
    <w:rsid w:val="0068313D"/>
    <w:rsid w:val="006831FB"/>
    <w:rsid w:val="0068330C"/>
    <w:rsid w:val="0068363D"/>
    <w:rsid w:val="006837D1"/>
    <w:rsid w:val="006838A5"/>
    <w:rsid w:val="006839F5"/>
    <w:rsid w:val="00683AA2"/>
    <w:rsid w:val="00683C0E"/>
    <w:rsid w:val="00683C26"/>
    <w:rsid w:val="006847B5"/>
    <w:rsid w:val="006847ED"/>
    <w:rsid w:val="0068490D"/>
    <w:rsid w:val="0068491C"/>
    <w:rsid w:val="00684AB0"/>
    <w:rsid w:val="00684D4D"/>
    <w:rsid w:val="00685128"/>
    <w:rsid w:val="00685204"/>
    <w:rsid w:val="00685366"/>
    <w:rsid w:val="006854C4"/>
    <w:rsid w:val="006855EB"/>
    <w:rsid w:val="00685683"/>
    <w:rsid w:val="006857BD"/>
    <w:rsid w:val="006858FF"/>
    <w:rsid w:val="00685A6A"/>
    <w:rsid w:val="00685AA9"/>
    <w:rsid w:val="00686069"/>
    <w:rsid w:val="0068608A"/>
    <w:rsid w:val="006861A1"/>
    <w:rsid w:val="0068651F"/>
    <w:rsid w:val="0068685D"/>
    <w:rsid w:val="006868EA"/>
    <w:rsid w:val="00686B7D"/>
    <w:rsid w:val="00686C63"/>
    <w:rsid w:val="00686CF9"/>
    <w:rsid w:val="00686E0A"/>
    <w:rsid w:val="006871BA"/>
    <w:rsid w:val="006873FB"/>
    <w:rsid w:val="006877F3"/>
    <w:rsid w:val="00687EDA"/>
    <w:rsid w:val="00687F84"/>
    <w:rsid w:val="00687F90"/>
    <w:rsid w:val="00690600"/>
    <w:rsid w:val="006907DF"/>
    <w:rsid w:val="00690B5F"/>
    <w:rsid w:val="00690BD3"/>
    <w:rsid w:val="00690CD0"/>
    <w:rsid w:val="006913BE"/>
    <w:rsid w:val="0069173E"/>
    <w:rsid w:val="00691833"/>
    <w:rsid w:val="006918D1"/>
    <w:rsid w:val="006919A3"/>
    <w:rsid w:val="00691A67"/>
    <w:rsid w:val="00691C06"/>
    <w:rsid w:val="00691EC9"/>
    <w:rsid w:val="0069219D"/>
    <w:rsid w:val="006923EA"/>
    <w:rsid w:val="0069262A"/>
    <w:rsid w:val="00692655"/>
    <w:rsid w:val="006926F3"/>
    <w:rsid w:val="006927D1"/>
    <w:rsid w:val="0069293D"/>
    <w:rsid w:val="00692959"/>
    <w:rsid w:val="00692CFC"/>
    <w:rsid w:val="00692F8B"/>
    <w:rsid w:val="006930E5"/>
    <w:rsid w:val="0069321B"/>
    <w:rsid w:val="00693415"/>
    <w:rsid w:val="00693925"/>
    <w:rsid w:val="006939F7"/>
    <w:rsid w:val="00693CC6"/>
    <w:rsid w:val="00693D4D"/>
    <w:rsid w:val="00693D80"/>
    <w:rsid w:val="00693DAF"/>
    <w:rsid w:val="00693E37"/>
    <w:rsid w:val="006940F2"/>
    <w:rsid w:val="006941CB"/>
    <w:rsid w:val="0069429E"/>
    <w:rsid w:val="00694482"/>
    <w:rsid w:val="0069449F"/>
    <w:rsid w:val="0069450E"/>
    <w:rsid w:val="0069471D"/>
    <w:rsid w:val="00694C02"/>
    <w:rsid w:val="00694D62"/>
    <w:rsid w:val="00694F9B"/>
    <w:rsid w:val="0069537A"/>
    <w:rsid w:val="00695586"/>
    <w:rsid w:val="00695990"/>
    <w:rsid w:val="006959AE"/>
    <w:rsid w:val="00695B11"/>
    <w:rsid w:val="00695E4F"/>
    <w:rsid w:val="00695F90"/>
    <w:rsid w:val="006960A2"/>
    <w:rsid w:val="00696336"/>
    <w:rsid w:val="0069650C"/>
    <w:rsid w:val="0069658B"/>
    <w:rsid w:val="006965C3"/>
    <w:rsid w:val="0069674B"/>
    <w:rsid w:val="00696C79"/>
    <w:rsid w:val="00697172"/>
    <w:rsid w:val="00697362"/>
    <w:rsid w:val="006973D2"/>
    <w:rsid w:val="006973F5"/>
    <w:rsid w:val="00697487"/>
    <w:rsid w:val="0069766C"/>
    <w:rsid w:val="006976FC"/>
    <w:rsid w:val="00697875"/>
    <w:rsid w:val="00697890"/>
    <w:rsid w:val="006979FC"/>
    <w:rsid w:val="00697A06"/>
    <w:rsid w:val="006A0119"/>
    <w:rsid w:val="006A0158"/>
    <w:rsid w:val="006A0331"/>
    <w:rsid w:val="006A03FB"/>
    <w:rsid w:val="006A0610"/>
    <w:rsid w:val="006A0C1F"/>
    <w:rsid w:val="006A0CCA"/>
    <w:rsid w:val="006A1150"/>
    <w:rsid w:val="006A139E"/>
    <w:rsid w:val="006A146C"/>
    <w:rsid w:val="006A15AA"/>
    <w:rsid w:val="006A1BB4"/>
    <w:rsid w:val="006A1D02"/>
    <w:rsid w:val="006A1D24"/>
    <w:rsid w:val="006A2074"/>
    <w:rsid w:val="006A2079"/>
    <w:rsid w:val="006A20E7"/>
    <w:rsid w:val="006A23E2"/>
    <w:rsid w:val="006A256E"/>
    <w:rsid w:val="006A2809"/>
    <w:rsid w:val="006A28D1"/>
    <w:rsid w:val="006A2A0D"/>
    <w:rsid w:val="006A2A38"/>
    <w:rsid w:val="006A2A45"/>
    <w:rsid w:val="006A2B66"/>
    <w:rsid w:val="006A2CCB"/>
    <w:rsid w:val="006A2E6C"/>
    <w:rsid w:val="006A301B"/>
    <w:rsid w:val="006A39F0"/>
    <w:rsid w:val="006A3BDD"/>
    <w:rsid w:val="006A3DFF"/>
    <w:rsid w:val="006A3F02"/>
    <w:rsid w:val="006A414F"/>
    <w:rsid w:val="006A42BC"/>
    <w:rsid w:val="006A442E"/>
    <w:rsid w:val="006A4686"/>
    <w:rsid w:val="006A477A"/>
    <w:rsid w:val="006A483A"/>
    <w:rsid w:val="006A483C"/>
    <w:rsid w:val="006A4B0A"/>
    <w:rsid w:val="006A4BC6"/>
    <w:rsid w:val="006A4D31"/>
    <w:rsid w:val="006A4D8C"/>
    <w:rsid w:val="006A4FD8"/>
    <w:rsid w:val="006A4FE8"/>
    <w:rsid w:val="006A5044"/>
    <w:rsid w:val="006A50A3"/>
    <w:rsid w:val="006A50DD"/>
    <w:rsid w:val="006A5392"/>
    <w:rsid w:val="006A5586"/>
    <w:rsid w:val="006A566D"/>
    <w:rsid w:val="006A5724"/>
    <w:rsid w:val="006A582B"/>
    <w:rsid w:val="006A58D9"/>
    <w:rsid w:val="006A5AC2"/>
    <w:rsid w:val="006A5DA8"/>
    <w:rsid w:val="006A5F03"/>
    <w:rsid w:val="006A609A"/>
    <w:rsid w:val="006A611A"/>
    <w:rsid w:val="006A61D6"/>
    <w:rsid w:val="006A6307"/>
    <w:rsid w:val="006A6368"/>
    <w:rsid w:val="006A6600"/>
    <w:rsid w:val="006A6709"/>
    <w:rsid w:val="006A6987"/>
    <w:rsid w:val="006A6ABB"/>
    <w:rsid w:val="006A6B1A"/>
    <w:rsid w:val="006A6D1A"/>
    <w:rsid w:val="006A6D4C"/>
    <w:rsid w:val="006A6D95"/>
    <w:rsid w:val="006A6E7D"/>
    <w:rsid w:val="006A700C"/>
    <w:rsid w:val="006A74C6"/>
    <w:rsid w:val="006A772B"/>
    <w:rsid w:val="006A78B2"/>
    <w:rsid w:val="006A7951"/>
    <w:rsid w:val="006A796A"/>
    <w:rsid w:val="006A7989"/>
    <w:rsid w:val="006A7BE0"/>
    <w:rsid w:val="006A7F4B"/>
    <w:rsid w:val="006A7FF1"/>
    <w:rsid w:val="006B01DF"/>
    <w:rsid w:val="006B0293"/>
    <w:rsid w:val="006B0308"/>
    <w:rsid w:val="006B0356"/>
    <w:rsid w:val="006B05C0"/>
    <w:rsid w:val="006B087A"/>
    <w:rsid w:val="006B0ABA"/>
    <w:rsid w:val="006B0ABB"/>
    <w:rsid w:val="006B0B82"/>
    <w:rsid w:val="006B0B83"/>
    <w:rsid w:val="006B0BA5"/>
    <w:rsid w:val="006B0D5A"/>
    <w:rsid w:val="006B0DE5"/>
    <w:rsid w:val="006B0E43"/>
    <w:rsid w:val="006B0FCE"/>
    <w:rsid w:val="006B12FE"/>
    <w:rsid w:val="006B1315"/>
    <w:rsid w:val="006B144A"/>
    <w:rsid w:val="006B14A9"/>
    <w:rsid w:val="006B14F6"/>
    <w:rsid w:val="006B1613"/>
    <w:rsid w:val="006B18A6"/>
    <w:rsid w:val="006B1A45"/>
    <w:rsid w:val="006B1AA1"/>
    <w:rsid w:val="006B1D90"/>
    <w:rsid w:val="006B1E4B"/>
    <w:rsid w:val="006B2118"/>
    <w:rsid w:val="006B2539"/>
    <w:rsid w:val="006B254B"/>
    <w:rsid w:val="006B28C9"/>
    <w:rsid w:val="006B2BA6"/>
    <w:rsid w:val="006B2BFF"/>
    <w:rsid w:val="006B2C65"/>
    <w:rsid w:val="006B2FAC"/>
    <w:rsid w:val="006B2FFA"/>
    <w:rsid w:val="006B3043"/>
    <w:rsid w:val="006B3092"/>
    <w:rsid w:val="006B3423"/>
    <w:rsid w:val="006B3521"/>
    <w:rsid w:val="006B356C"/>
    <w:rsid w:val="006B358C"/>
    <w:rsid w:val="006B3AA3"/>
    <w:rsid w:val="006B452A"/>
    <w:rsid w:val="006B4A4B"/>
    <w:rsid w:val="006B4BA7"/>
    <w:rsid w:val="006B4C2B"/>
    <w:rsid w:val="006B4F3E"/>
    <w:rsid w:val="006B4FAF"/>
    <w:rsid w:val="006B5020"/>
    <w:rsid w:val="006B50F1"/>
    <w:rsid w:val="006B572C"/>
    <w:rsid w:val="006B5C23"/>
    <w:rsid w:val="006B5C8B"/>
    <w:rsid w:val="006B5DF6"/>
    <w:rsid w:val="006B5E3A"/>
    <w:rsid w:val="006B5E3B"/>
    <w:rsid w:val="006B5E9A"/>
    <w:rsid w:val="006B60F9"/>
    <w:rsid w:val="006B61CE"/>
    <w:rsid w:val="006B6212"/>
    <w:rsid w:val="006B6599"/>
    <w:rsid w:val="006B6836"/>
    <w:rsid w:val="006B6910"/>
    <w:rsid w:val="006B6A75"/>
    <w:rsid w:val="006B6C12"/>
    <w:rsid w:val="006B6C1A"/>
    <w:rsid w:val="006B7054"/>
    <w:rsid w:val="006B71E7"/>
    <w:rsid w:val="006B7315"/>
    <w:rsid w:val="006B740A"/>
    <w:rsid w:val="006B76E0"/>
    <w:rsid w:val="006B7980"/>
    <w:rsid w:val="006B7A5C"/>
    <w:rsid w:val="006B7B09"/>
    <w:rsid w:val="006B7D78"/>
    <w:rsid w:val="006B7DAC"/>
    <w:rsid w:val="006B7E0A"/>
    <w:rsid w:val="006C0067"/>
    <w:rsid w:val="006C0123"/>
    <w:rsid w:val="006C042B"/>
    <w:rsid w:val="006C092A"/>
    <w:rsid w:val="006C093B"/>
    <w:rsid w:val="006C0CA0"/>
    <w:rsid w:val="006C0D0C"/>
    <w:rsid w:val="006C0FB9"/>
    <w:rsid w:val="006C1146"/>
    <w:rsid w:val="006C137C"/>
    <w:rsid w:val="006C14BB"/>
    <w:rsid w:val="006C1512"/>
    <w:rsid w:val="006C19CF"/>
    <w:rsid w:val="006C1DB1"/>
    <w:rsid w:val="006C1E46"/>
    <w:rsid w:val="006C1FA2"/>
    <w:rsid w:val="006C20B0"/>
    <w:rsid w:val="006C2770"/>
    <w:rsid w:val="006C2A62"/>
    <w:rsid w:val="006C2B99"/>
    <w:rsid w:val="006C2C24"/>
    <w:rsid w:val="006C32C5"/>
    <w:rsid w:val="006C3506"/>
    <w:rsid w:val="006C3615"/>
    <w:rsid w:val="006C3A45"/>
    <w:rsid w:val="006C3A4B"/>
    <w:rsid w:val="006C3ADB"/>
    <w:rsid w:val="006C3BE8"/>
    <w:rsid w:val="006C3F19"/>
    <w:rsid w:val="006C4004"/>
    <w:rsid w:val="006C4B6E"/>
    <w:rsid w:val="006C4D89"/>
    <w:rsid w:val="006C514F"/>
    <w:rsid w:val="006C53EA"/>
    <w:rsid w:val="006C5530"/>
    <w:rsid w:val="006C56E5"/>
    <w:rsid w:val="006C5867"/>
    <w:rsid w:val="006C586F"/>
    <w:rsid w:val="006C591D"/>
    <w:rsid w:val="006C5A99"/>
    <w:rsid w:val="006C5B0C"/>
    <w:rsid w:val="006C5B0D"/>
    <w:rsid w:val="006C5F86"/>
    <w:rsid w:val="006C6021"/>
    <w:rsid w:val="006C6161"/>
    <w:rsid w:val="006C61E4"/>
    <w:rsid w:val="006C63BF"/>
    <w:rsid w:val="006C66CE"/>
    <w:rsid w:val="006C69CC"/>
    <w:rsid w:val="006C6BDD"/>
    <w:rsid w:val="006C6DCA"/>
    <w:rsid w:val="006C6DD1"/>
    <w:rsid w:val="006C7045"/>
    <w:rsid w:val="006C717A"/>
    <w:rsid w:val="006C71FF"/>
    <w:rsid w:val="006C7581"/>
    <w:rsid w:val="006C7729"/>
    <w:rsid w:val="006C7765"/>
    <w:rsid w:val="006C77F0"/>
    <w:rsid w:val="006C7816"/>
    <w:rsid w:val="006C7921"/>
    <w:rsid w:val="006C7977"/>
    <w:rsid w:val="006C7B4A"/>
    <w:rsid w:val="006C7C12"/>
    <w:rsid w:val="006C7C95"/>
    <w:rsid w:val="006C7E0A"/>
    <w:rsid w:val="006D045D"/>
    <w:rsid w:val="006D050E"/>
    <w:rsid w:val="006D0585"/>
    <w:rsid w:val="006D05BB"/>
    <w:rsid w:val="006D0BC8"/>
    <w:rsid w:val="006D0DFF"/>
    <w:rsid w:val="006D12CA"/>
    <w:rsid w:val="006D12FC"/>
    <w:rsid w:val="006D13C9"/>
    <w:rsid w:val="006D17F9"/>
    <w:rsid w:val="006D19B4"/>
    <w:rsid w:val="006D2024"/>
    <w:rsid w:val="006D218E"/>
    <w:rsid w:val="006D24B6"/>
    <w:rsid w:val="006D2731"/>
    <w:rsid w:val="006D2DDA"/>
    <w:rsid w:val="006D345B"/>
    <w:rsid w:val="006D34D7"/>
    <w:rsid w:val="006D3532"/>
    <w:rsid w:val="006D363C"/>
    <w:rsid w:val="006D3760"/>
    <w:rsid w:val="006D38A0"/>
    <w:rsid w:val="006D39DF"/>
    <w:rsid w:val="006D3BA2"/>
    <w:rsid w:val="006D3C06"/>
    <w:rsid w:val="006D3D7C"/>
    <w:rsid w:val="006D3FFD"/>
    <w:rsid w:val="006D42C0"/>
    <w:rsid w:val="006D42F7"/>
    <w:rsid w:val="006D4595"/>
    <w:rsid w:val="006D490F"/>
    <w:rsid w:val="006D492F"/>
    <w:rsid w:val="006D49C0"/>
    <w:rsid w:val="006D4DB8"/>
    <w:rsid w:val="006D4E4E"/>
    <w:rsid w:val="006D57DE"/>
    <w:rsid w:val="006D5901"/>
    <w:rsid w:val="006D59A0"/>
    <w:rsid w:val="006D5CE2"/>
    <w:rsid w:val="006D5ECA"/>
    <w:rsid w:val="006D5F0B"/>
    <w:rsid w:val="006D5F19"/>
    <w:rsid w:val="006D63CD"/>
    <w:rsid w:val="006D6427"/>
    <w:rsid w:val="006D647A"/>
    <w:rsid w:val="006D6787"/>
    <w:rsid w:val="006D69D9"/>
    <w:rsid w:val="006D6F37"/>
    <w:rsid w:val="006D7001"/>
    <w:rsid w:val="006D7377"/>
    <w:rsid w:val="006D739F"/>
    <w:rsid w:val="006D79A8"/>
    <w:rsid w:val="006D7D83"/>
    <w:rsid w:val="006E0225"/>
    <w:rsid w:val="006E0429"/>
    <w:rsid w:val="006E04F9"/>
    <w:rsid w:val="006E07B7"/>
    <w:rsid w:val="006E0867"/>
    <w:rsid w:val="006E0A21"/>
    <w:rsid w:val="006E0B9C"/>
    <w:rsid w:val="006E0BD1"/>
    <w:rsid w:val="006E0C8E"/>
    <w:rsid w:val="006E0E30"/>
    <w:rsid w:val="006E0EF4"/>
    <w:rsid w:val="006E0F01"/>
    <w:rsid w:val="006E0FBA"/>
    <w:rsid w:val="006E1107"/>
    <w:rsid w:val="006E1380"/>
    <w:rsid w:val="006E156B"/>
    <w:rsid w:val="006E17E7"/>
    <w:rsid w:val="006E18FE"/>
    <w:rsid w:val="006E1B30"/>
    <w:rsid w:val="006E1C22"/>
    <w:rsid w:val="006E1C68"/>
    <w:rsid w:val="006E1C85"/>
    <w:rsid w:val="006E232C"/>
    <w:rsid w:val="006E24D0"/>
    <w:rsid w:val="006E2537"/>
    <w:rsid w:val="006E2646"/>
    <w:rsid w:val="006E2708"/>
    <w:rsid w:val="006E29C5"/>
    <w:rsid w:val="006E2A4B"/>
    <w:rsid w:val="006E2CBB"/>
    <w:rsid w:val="006E2CE6"/>
    <w:rsid w:val="006E2D8B"/>
    <w:rsid w:val="006E2EF2"/>
    <w:rsid w:val="006E305A"/>
    <w:rsid w:val="006E3828"/>
    <w:rsid w:val="006E390F"/>
    <w:rsid w:val="006E3B05"/>
    <w:rsid w:val="006E3B9F"/>
    <w:rsid w:val="006E3E29"/>
    <w:rsid w:val="006E3E93"/>
    <w:rsid w:val="006E4A2B"/>
    <w:rsid w:val="006E4AE4"/>
    <w:rsid w:val="006E4F8B"/>
    <w:rsid w:val="006E5209"/>
    <w:rsid w:val="006E528B"/>
    <w:rsid w:val="006E53B4"/>
    <w:rsid w:val="006E5447"/>
    <w:rsid w:val="006E5723"/>
    <w:rsid w:val="006E57EB"/>
    <w:rsid w:val="006E5AC7"/>
    <w:rsid w:val="006E609C"/>
    <w:rsid w:val="006E622C"/>
    <w:rsid w:val="006E63D1"/>
    <w:rsid w:val="006E642E"/>
    <w:rsid w:val="006E65E4"/>
    <w:rsid w:val="006E6ADB"/>
    <w:rsid w:val="006E6B17"/>
    <w:rsid w:val="006E6D7D"/>
    <w:rsid w:val="006E6FD8"/>
    <w:rsid w:val="006E706F"/>
    <w:rsid w:val="006E73CC"/>
    <w:rsid w:val="006E7839"/>
    <w:rsid w:val="006E784B"/>
    <w:rsid w:val="006E789D"/>
    <w:rsid w:val="006F0023"/>
    <w:rsid w:val="006F0109"/>
    <w:rsid w:val="006F03B4"/>
    <w:rsid w:val="006F064B"/>
    <w:rsid w:val="006F0961"/>
    <w:rsid w:val="006F0BD1"/>
    <w:rsid w:val="006F0BD5"/>
    <w:rsid w:val="006F0F2B"/>
    <w:rsid w:val="006F0F48"/>
    <w:rsid w:val="006F1049"/>
    <w:rsid w:val="006F1147"/>
    <w:rsid w:val="006F11CE"/>
    <w:rsid w:val="006F11EA"/>
    <w:rsid w:val="006F137A"/>
    <w:rsid w:val="006F14B8"/>
    <w:rsid w:val="006F1D29"/>
    <w:rsid w:val="006F1E5C"/>
    <w:rsid w:val="006F1EA2"/>
    <w:rsid w:val="006F20A9"/>
    <w:rsid w:val="006F2266"/>
    <w:rsid w:val="006F22CC"/>
    <w:rsid w:val="006F2394"/>
    <w:rsid w:val="006F2561"/>
    <w:rsid w:val="006F2629"/>
    <w:rsid w:val="006F2871"/>
    <w:rsid w:val="006F2885"/>
    <w:rsid w:val="006F2DA8"/>
    <w:rsid w:val="006F2E01"/>
    <w:rsid w:val="006F359B"/>
    <w:rsid w:val="006F35F8"/>
    <w:rsid w:val="006F367D"/>
    <w:rsid w:val="006F3696"/>
    <w:rsid w:val="006F374F"/>
    <w:rsid w:val="006F3A0D"/>
    <w:rsid w:val="006F3C52"/>
    <w:rsid w:val="006F3D88"/>
    <w:rsid w:val="006F3E63"/>
    <w:rsid w:val="006F3F05"/>
    <w:rsid w:val="006F3F81"/>
    <w:rsid w:val="006F4251"/>
    <w:rsid w:val="006F4895"/>
    <w:rsid w:val="006F48A3"/>
    <w:rsid w:val="006F49E8"/>
    <w:rsid w:val="006F4BCC"/>
    <w:rsid w:val="006F4C1D"/>
    <w:rsid w:val="006F4CAE"/>
    <w:rsid w:val="006F524C"/>
    <w:rsid w:val="006F54CF"/>
    <w:rsid w:val="006F5531"/>
    <w:rsid w:val="006F584A"/>
    <w:rsid w:val="006F5B29"/>
    <w:rsid w:val="006F5E03"/>
    <w:rsid w:val="006F5F62"/>
    <w:rsid w:val="006F6345"/>
    <w:rsid w:val="006F6754"/>
    <w:rsid w:val="006F68B4"/>
    <w:rsid w:val="006F6996"/>
    <w:rsid w:val="006F6A4C"/>
    <w:rsid w:val="006F6A5B"/>
    <w:rsid w:val="006F6B28"/>
    <w:rsid w:val="006F6D31"/>
    <w:rsid w:val="006F6D3D"/>
    <w:rsid w:val="006F6D4F"/>
    <w:rsid w:val="006F6FAF"/>
    <w:rsid w:val="006F6FBD"/>
    <w:rsid w:val="006F70C3"/>
    <w:rsid w:val="006F7169"/>
    <w:rsid w:val="006F7710"/>
    <w:rsid w:val="006F79ED"/>
    <w:rsid w:val="0070002F"/>
    <w:rsid w:val="007001CC"/>
    <w:rsid w:val="00700291"/>
    <w:rsid w:val="00700385"/>
    <w:rsid w:val="007003F2"/>
    <w:rsid w:val="00700471"/>
    <w:rsid w:val="007004CF"/>
    <w:rsid w:val="0070056D"/>
    <w:rsid w:val="00700796"/>
    <w:rsid w:val="0070086A"/>
    <w:rsid w:val="007009F7"/>
    <w:rsid w:val="00700C88"/>
    <w:rsid w:val="0070134A"/>
    <w:rsid w:val="0070151E"/>
    <w:rsid w:val="007018AD"/>
    <w:rsid w:val="007018F9"/>
    <w:rsid w:val="00701AEB"/>
    <w:rsid w:val="00701B31"/>
    <w:rsid w:val="00701D8D"/>
    <w:rsid w:val="0070201E"/>
    <w:rsid w:val="00702142"/>
    <w:rsid w:val="007022F3"/>
    <w:rsid w:val="007026F6"/>
    <w:rsid w:val="007028B9"/>
    <w:rsid w:val="00702ACD"/>
    <w:rsid w:val="00702B1A"/>
    <w:rsid w:val="00702D33"/>
    <w:rsid w:val="00702D93"/>
    <w:rsid w:val="007030DF"/>
    <w:rsid w:val="00703315"/>
    <w:rsid w:val="0070335C"/>
    <w:rsid w:val="00703655"/>
    <w:rsid w:val="00703669"/>
    <w:rsid w:val="007036B1"/>
    <w:rsid w:val="00703702"/>
    <w:rsid w:val="007038D0"/>
    <w:rsid w:val="007038F8"/>
    <w:rsid w:val="00703973"/>
    <w:rsid w:val="00703C17"/>
    <w:rsid w:val="0070401B"/>
    <w:rsid w:val="00704574"/>
    <w:rsid w:val="0070490F"/>
    <w:rsid w:val="00704EE6"/>
    <w:rsid w:val="00704F7C"/>
    <w:rsid w:val="0070502A"/>
    <w:rsid w:val="007050AB"/>
    <w:rsid w:val="0070513B"/>
    <w:rsid w:val="0070561D"/>
    <w:rsid w:val="00705621"/>
    <w:rsid w:val="00705822"/>
    <w:rsid w:val="00705921"/>
    <w:rsid w:val="00705D76"/>
    <w:rsid w:val="007060A2"/>
    <w:rsid w:val="007065D1"/>
    <w:rsid w:val="0070672E"/>
    <w:rsid w:val="007067CB"/>
    <w:rsid w:val="007067E9"/>
    <w:rsid w:val="00706C4B"/>
    <w:rsid w:val="00706E61"/>
    <w:rsid w:val="00706F03"/>
    <w:rsid w:val="00706F2B"/>
    <w:rsid w:val="0070728A"/>
    <w:rsid w:val="00707383"/>
    <w:rsid w:val="007078A5"/>
    <w:rsid w:val="007078A7"/>
    <w:rsid w:val="00707965"/>
    <w:rsid w:val="007079D7"/>
    <w:rsid w:val="00707A4D"/>
    <w:rsid w:val="00707E09"/>
    <w:rsid w:val="00707EDE"/>
    <w:rsid w:val="00710085"/>
    <w:rsid w:val="00710411"/>
    <w:rsid w:val="007107D1"/>
    <w:rsid w:val="00711126"/>
    <w:rsid w:val="00711189"/>
    <w:rsid w:val="00711587"/>
    <w:rsid w:val="0071174A"/>
    <w:rsid w:val="00711978"/>
    <w:rsid w:val="00711985"/>
    <w:rsid w:val="00711A66"/>
    <w:rsid w:val="00711AAB"/>
    <w:rsid w:val="00711D2D"/>
    <w:rsid w:val="007121D4"/>
    <w:rsid w:val="00712297"/>
    <w:rsid w:val="007122A4"/>
    <w:rsid w:val="007123E4"/>
    <w:rsid w:val="00712A7C"/>
    <w:rsid w:val="00712ACE"/>
    <w:rsid w:val="00712CB9"/>
    <w:rsid w:val="00712CBC"/>
    <w:rsid w:val="00713524"/>
    <w:rsid w:val="00713774"/>
    <w:rsid w:val="00713856"/>
    <w:rsid w:val="00713923"/>
    <w:rsid w:val="00713A47"/>
    <w:rsid w:val="00713A58"/>
    <w:rsid w:val="00713B6D"/>
    <w:rsid w:val="00713C43"/>
    <w:rsid w:val="00713E16"/>
    <w:rsid w:val="00713ED2"/>
    <w:rsid w:val="00713FAC"/>
    <w:rsid w:val="00714280"/>
    <w:rsid w:val="007143E3"/>
    <w:rsid w:val="0071454B"/>
    <w:rsid w:val="007149D0"/>
    <w:rsid w:val="00714C70"/>
    <w:rsid w:val="00714DC1"/>
    <w:rsid w:val="00714EC9"/>
    <w:rsid w:val="0071515A"/>
    <w:rsid w:val="00715166"/>
    <w:rsid w:val="0071522D"/>
    <w:rsid w:val="00715510"/>
    <w:rsid w:val="0071577E"/>
    <w:rsid w:val="00715804"/>
    <w:rsid w:val="00715848"/>
    <w:rsid w:val="007158D2"/>
    <w:rsid w:val="0071598B"/>
    <w:rsid w:val="00715C21"/>
    <w:rsid w:val="00715D17"/>
    <w:rsid w:val="00715D94"/>
    <w:rsid w:val="00715E7A"/>
    <w:rsid w:val="00716072"/>
    <w:rsid w:val="00716530"/>
    <w:rsid w:val="00716584"/>
    <w:rsid w:val="0071670C"/>
    <w:rsid w:val="00716A17"/>
    <w:rsid w:val="00716FF3"/>
    <w:rsid w:val="007170F3"/>
    <w:rsid w:val="007171D8"/>
    <w:rsid w:val="0071765A"/>
    <w:rsid w:val="0071765E"/>
    <w:rsid w:val="00717742"/>
    <w:rsid w:val="00717B37"/>
    <w:rsid w:val="00717BEB"/>
    <w:rsid w:val="00720276"/>
    <w:rsid w:val="00720380"/>
    <w:rsid w:val="0072063E"/>
    <w:rsid w:val="007206E6"/>
    <w:rsid w:val="00720830"/>
    <w:rsid w:val="00720ADF"/>
    <w:rsid w:val="00720B23"/>
    <w:rsid w:val="00720B3F"/>
    <w:rsid w:val="00720CA7"/>
    <w:rsid w:val="00720E61"/>
    <w:rsid w:val="007216F7"/>
    <w:rsid w:val="00721747"/>
    <w:rsid w:val="00721754"/>
    <w:rsid w:val="007218AB"/>
    <w:rsid w:val="00721EEA"/>
    <w:rsid w:val="00722052"/>
    <w:rsid w:val="00722144"/>
    <w:rsid w:val="007221E7"/>
    <w:rsid w:val="00722207"/>
    <w:rsid w:val="00722342"/>
    <w:rsid w:val="007226F1"/>
    <w:rsid w:val="007226F5"/>
    <w:rsid w:val="00722B8B"/>
    <w:rsid w:val="00722B9D"/>
    <w:rsid w:val="00722C12"/>
    <w:rsid w:val="00722DD4"/>
    <w:rsid w:val="00722FFB"/>
    <w:rsid w:val="0072327D"/>
    <w:rsid w:val="0072339B"/>
    <w:rsid w:val="007233D9"/>
    <w:rsid w:val="007234EB"/>
    <w:rsid w:val="00723577"/>
    <w:rsid w:val="00723684"/>
    <w:rsid w:val="00723695"/>
    <w:rsid w:val="007236F4"/>
    <w:rsid w:val="0072396A"/>
    <w:rsid w:val="00723F5F"/>
    <w:rsid w:val="007243CF"/>
    <w:rsid w:val="0072450D"/>
    <w:rsid w:val="007247AF"/>
    <w:rsid w:val="00724910"/>
    <w:rsid w:val="00724941"/>
    <w:rsid w:val="007249F1"/>
    <w:rsid w:val="00724A0E"/>
    <w:rsid w:val="00724DB3"/>
    <w:rsid w:val="007252B2"/>
    <w:rsid w:val="0072577C"/>
    <w:rsid w:val="00725893"/>
    <w:rsid w:val="0072593C"/>
    <w:rsid w:val="00725ED4"/>
    <w:rsid w:val="00726308"/>
    <w:rsid w:val="007263CC"/>
    <w:rsid w:val="007265AB"/>
    <w:rsid w:val="007266D8"/>
    <w:rsid w:val="0072670C"/>
    <w:rsid w:val="00726797"/>
    <w:rsid w:val="007267A0"/>
    <w:rsid w:val="00726DEA"/>
    <w:rsid w:val="00726E28"/>
    <w:rsid w:val="007270C6"/>
    <w:rsid w:val="0072713A"/>
    <w:rsid w:val="0072717B"/>
    <w:rsid w:val="007271B9"/>
    <w:rsid w:val="007271C3"/>
    <w:rsid w:val="0072739C"/>
    <w:rsid w:val="0072742E"/>
    <w:rsid w:val="00727560"/>
    <w:rsid w:val="00727694"/>
    <w:rsid w:val="007279A1"/>
    <w:rsid w:val="00730044"/>
    <w:rsid w:val="00730067"/>
    <w:rsid w:val="007301DC"/>
    <w:rsid w:val="007303D6"/>
    <w:rsid w:val="00730457"/>
    <w:rsid w:val="0073064E"/>
    <w:rsid w:val="007306FB"/>
    <w:rsid w:val="007309D8"/>
    <w:rsid w:val="00730BA5"/>
    <w:rsid w:val="00730F29"/>
    <w:rsid w:val="00730F67"/>
    <w:rsid w:val="00731534"/>
    <w:rsid w:val="0073161C"/>
    <w:rsid w:val="00731698"/>
    <w:rsid w:val="007317FB"/>
    <w:rsid w:val="0073190D"/>
    <w:rsid w:val="00731B7D"/>
    <w:rsid w:val="0073201C"/>
    <w:rsid w:val="007320D0"/>
    <w:rsid w:val="007323E9"/>
    <w:rsid w:val="007324AD"/>
    <w:rsid w:val="00732534"/>
    <w:rsid w:val="007325FE"/>
    <w:rsid w:val="007326B3"/>
    <w:rsid w:val="00732AFE"/>
    <w:rsid w:val="007332A1"/>
    <w:rsid w:val="007332F4"/>
    <w:rsid w:val="0073337D"/>
    <w:rsid w:val="007335E8"/>
    <w:rsid w:val="00733A43"/>
    <w:rsid w:val="00733B92"/>
    <w:rsid w:val="00733D30"/>
    <w:rsid w:val="00733E0D"/>
    <w:rsid w:val="00733F4E"/>
    <w:rsid w:val="00733F87"/>
    <w:rsid w:val="007345D6"/>
    <w:rsid w:val="007346A1"/>
    <w:rsid w:val="007346C6"/>
    <w:rsid w:val="0073498C"/>
    <w:rsid w:val="00734AD8"/>
    <w:rsid w:val="00734B95"/>
    <w:rsid w:val="00734BFB"/>
    <w:rsid w:val="00734C1A"/>
    <w:rsid w:val="00734C96"/>
    <w:rsid w:val="00734CBC"/>
    <w:rsid w:val="00734ED2"/>
    <w:rsid w:val="007355A6"/>
    <w:rsid w:val="007355E6"/>
    <w:rsid w:val="0073573C"/>
    <w:rsid w:val="00735892"/>
    <w:rsid w:val="007358BD"/>
    <w:rsid w:val="007358FC"/>
    <w:rsid w:val="00736192"/>
    <w:rsid w:val="007361BC"/>
    <w:rsid w:val="00736449"/>
    <w:rsid w:val="007364B0"/>
    <w:rsid w:val="00736B74"/>
    <w:rsid w:val="00736DA2"/>
    <w:rsid w:val="00737022"/>
    <w:rsid w:val="0073703D"/>
    <w:rsid w:val="0073764E"/>
    <w:rsid w:val="00737669"/>
    <w:rsid w:val="00737837"/>
    <w:rsid w:val="00737EF3"/>
    <w:rsid w:val="00737F82"/>
    <w:rsid w:val="00737F87"/>
    <w:rsid w:val="007400DD"/>
    <w:rsid w:val="00740296"/>
    <w:rsid w:val="00740344"/>
    <w:rsid w:val="00740479"/>
    <w:rsid w:val="007404C8"/>
    <w:rsid w:val="007406C8"/>
    <w:rsid w:val="00740A45"/>
    <w:rsid w:val="00740FFB"/>
    <w:rsid w:val="00741091"/>
    <w:rsid w:val="007410BB"/>
    <w:rsid w:val="00741266"/>
    <w:rsid w:val="007414EA"/>
    <w:rsid w:val="00741563"/>
    <w:rsid w:val="007415FC"/>
    <w:rsid w:val="00741786"/>
    <w:rsid w:val="0074192D"/>
    <w:rsid w:val="007419BE"/>
    <w:rsid w:val="00741A06"/>
    <w:rsid w:val="00741C5D"/>
    <w:rsid w:val="00741DA2"/>
    <w:rsid w:val="00742293"/>
    <w:rsid w:val="007422C2"/>
    <w:rsid w:val="007423BD"/>
    <w:rsid w:val="00742429"/>
    <w:rsid w:val="007424A0"/>
    <w:rsid w:val="00742661"/>
    <w:rsid w:val="00742789"/>
    <w:rsid w:val="00742949"/>
    <w:rsid w:val="00742C7E"/>
    <w:rsid w:val="00742F0B"/>
    <w:rsid w:val="00742F98"/>
    <w:rsid w:val="0074330C"/>
    <w:rsid w:val="00743393"/>
    <w:rsid w:val="0074347D"/>
    <w:rsid w:val="007434ED"/>
    <w:rsid w:val="007439DA"/>
    <w:rsid w:val="00743AAB"/>
    <w:rsid w:val="00743B91"/>
    <w:rsid w:val="00743BE7"/>
    <w:rsid w:val="00743EA2"/>
    <w:rsid w:val="007441C2"/>
    <w:rsid w:val="007442D1"/>
    <w:rsid w:val="007444BB"/>
    <w:rsid w:val="00744601"/>
    <w:rsid w:val="0074478E"/>
    <w:rsid w:val="00744A6F"/>
    <w:rsid w:val="00744E94"/>
    <w:rsid w:val="007451CE"/>
    <w:rsid w:val="007451F5"/>
    <w:rsid w:val="0074589E"/>
    <w:rsid w:val="007459C4"/>
    <w:rsid w:val="00745DEC"/>
    <w:rsid w:val="00745E63"/>
    <w:rsid w:val="0074635D"/>
    <w:rsid w:val="00746385"/>
    <w:rsid w:val="0074649F"/>
    <w:rsid w:val="0074666D"/>
    <w:rsid w:val="00746CAE"/>
    <w:rsid w:val="00746CFC"/>
    <w:rsid w:val="00746D0B"/>
    <w:rsid w:val="00746DC4"/>
    <w:rsid w:val="00746E5A"/>
    <w:rsid w:val="007471B5"/>
    <w:rsid w:val="007471FD"/>
    <w:rsid w:val="00747287"/>
    <w:rsid w:val="00747414"/>
    <w:rsid w:val="007474FB"/>
    <w:rsid w:val="0074775D"/>
    <w:rsid w:val="00747863"/>
    <w:rsid w:val="00747909"/>
    <w:rsid w:val="00747B76"/>
    <w:rsid w:val="00747C8B"/>
    <w:rsid w:val="00747D48"/>
    <w:rsid w:val="00747DC6"/>
    <w:rsid w:val="00747E3B"/>
    <w:rsid w:val="007501EA"/>
    <w:rsid w:val="00750216"/>
    <w:rsid w:val="0075065C"/>
    <w:rsid w:val="007508D5"/>
    <w:rsid w:val="0075096C"/>
    <w:rsid w:val="00750B4B"/>
    <w:rsid w:val="00750C5C"/>
    <w:rsid w:val="00751374"/>
    <w:rsid w:val="00751406"/>
    <w:rsid w:val="00751724"/>
    <w:rsid w:val="007518AA"/>
    <w:rsid w:val="007519A7"/>
    <w:rsid w:val="00751AE9"/>
    <w:rsid w:val="00751B4E"/>
    <w:rsid w:val="00751B88"/>
    <w:rsid w:val="00751BE0"/>
    <w:rsid w:val="00751EF8"/>
    <w:rsid w:val="007521C6"/>
    <w:rsid w:val="00752342"/>
    <w:rsid w:val="007524A4"/>
    <w:rsid w:val="0075251F"/>
    <w:rsid w:val="007525C6"/>
    <w:rsid w:val="00752912"/>
    <w:rsid w:val="00752BD9"/>
    <w:rsid w:val="007530A3"/>
    <w:rsid w:val="00753545"/>
    <w:rsid w:val="007536EB"/>
    <w:rsid w:val="00753F2E"/>
    <w:rsid w:val="00754012"/>
    <w:rsid w:val="007542DD"/>
    <w:rsid w:val="007544B3"/>
    <w:rsid w:val="00754588"/>
    <w:rsid w:val="007547CA"/>
    <w:rsid w:val="00754802"/>
    <w:rsid w:val="007548FB"/>
    <w:rsid w:val="007549DA"/>
    <w:rsid w:val="007550B7"/>
    <w:rsid w:val="00755137"/>
    <w:rsid w:val="007554A7"/>
    <w:rsid w:val="0075552F"/>
    <w:rsid w:val="00755560"/>
    <w:rsid w:val="0075595E"/>
    <w:rsid w:val="00755B4C"/>
    <w:rsid w:val="00755BCE"/>
    <w:rsid w:val="00755E64"/>
    <w:rsid w:val="00755EDD"/>
    <w:rsid w:val="00755F0D"/>
    <w:rsid w:val="00756404"/>
    <w:rsid w:val="007566CA"/>
    <w:rsid w:val="0075696B"/>
    <w:rsid w:val="00756998"/>
    <w:rsid w:val="00756AB3"/>
    <w:rsid w:val="00756BEF"/>
    <w:rsid w:val="00756C4C"/>
    <w:rsid w:val="00756CAE"/>
    <w:rsid w:val="00756D36"/>
    <w:rsid w:val="00757650"/>
    <w:rsid w:val="0075783F"/>
    <w:rsid w:val="00757B29"/>
    <w:rsid w:val="00757BAE"/>
    <w:rsid w:val="00757D5E"/>
    <w:rsid w:val="00760043"/>
    <w:rsid w:val="00760163"/>
    <w:rsid w:val="0076023D"/>
    <w:rsid w:val="00760315"/>
    <w:rsid w:val="007603F3"/>
    <w:rsid w:val="00760543"/>
    <w:rsid w:val="00760640"/>
    <w:rsid w:val="00760C05"/>
    <w:rsid w:val="00760EDE"/>
    <w:rsid w:val="00760F78"/>
    <w:rsid w:val="00760F9B"/>
    <w:rsid w:val="00761057"/>
    <w:rsid w:val="0076135C"/>
    <w:rsid w:val="00761530"/>
    <w:rsid w:val="007617A1"/>
    <w:rsid w:val="00761875"/>
    <w:rsid w:val="0076196C"/>
    <w:rsid w:val="0076216C"/>
    <w:rsid w:val="0076274E"/>
    <w:rsid w:val="0076293C"/>
    <w:rsid w:val="00762B86"/>
    <w:rsid w:val="00762CCC"/>
    <w:rsid w:val="00762E12"/>
    <w:rsid w:val="00762E73"/>
    <w:rsid w:val="00762FA1"/>
    <w:rsid w:val="007630D3"/>
    <w:rsid w:val="007632BB"/>
    <w:rsid w:val="00763B3B"/>
    <w:rsid w:val="00763B89"/>
    <w:rsid w:val="00763D16"/>
    <w:rsid w:val="007642A3"/>
    <w:rsid w:val="00764473"/>
    <w:rsid w:val="00764BCB"/>
    <w:rsid w:val="00764D4A"/>
    <w:rsid w:val="00764DDC"/>
    <w:rsid w:val="007652EB"/>
    <w:rsid w:val="00765345"/>
    <w:rsid w:val="007654ED"/>
    <w:rsid w:val="007656AF"/>
    <w:rsid w:val="00765B3D"/>
    <w:rsid w:val="00765C47"/>
    <w:rsid w:val="00765CC7"/>
    <w:rsid w:val="00765EAD"/>
    <w:rsid w:val="0076607E"/>
    <w:rsid w:val="00766087"/>
    <w:rsid w:val="00766123"/>
    <w:rsid w:val="007661AB"/>
    <w:rsid w:val="00766200"/>
    <w:rsid w:val="00766394"/>
    <w:rsid w:val="00766534"/>
    <w:rsid w:val="0076655E"/>
    <w:rsid w:val="00766572"/>
    <w:rsid w:val="00766703"/>
    <w:rsid w:val="00766896"/>
    <w:rsid w:val="0076689E"/>
    <w:rsid w:val="00766D15"/>
    <w:rsid w:val="00766DB4"/>
    <w:rsid w:val="007670C8"/>
    <w:rsid w:val="007670F5"/>
    <w:rsid w:val="007671B3"/>
    <w:rsid w:val="007672D0"/>
    <w:rsid w:val="00767490"/>
    <w:rsid w:val="00767524"/>
    <w:rsid w:val="007679E1"/>
    <w:rsid w:val="00767C53"/>
    <w:rsid w:val="00767D98"/>
    <w:rsid w:val="007705F2"/>
    <w:rsid w:val="00770949"/>
    <w:rsid w:val="007709C8"/>
    <w:rsid w:val="00770D56"/>
    <w:rsid w:val="00770E32"/>
    <w:rsid w:val="00770F49"/>
    <w:rsid w:val="00770FEA"/>
    <w:rsid w:val="0077105D"/>
    <w:rsid w:val="007710CC"/>
    <w:rsid w:val="00771361"/>
    <w:rsid w:val="00771A1E"/>
    <w:rsid w:val="00771CFB"/>
    <w:rsid w:val="00771F98"/>
    <w:rsid w:val="00772100"/>
    <w:rsid w:val="00772821"/>
    <w:rsid w:val="007729D9"/>
    <w:rsid w:val="00772C8A"/>
    <w:rsid w:val="00772CFE"/>
    <w:rsid w:val="00772D9C"/>
    <w:rsid w:val="00773451"/>
    <w:rsid w:val="00773683"/>
    <w:rsid w:val="00773726"/>
    <w:rsid w:val="00773739"/>
    <w:rsid w:val="00773761"/>
    <w:rsid w:val="007738BD"/>
    <w:rsid w:val="00773B6F"/>
    <w:rsid w:val="00773CDB"/>
    <w:rsid w:val="00773D32"/>
    <w:rsid w:val="00773FE7"/>
    <w:rsid w:val="00774379"/>
    <w:rsid w:val="00774441"/>
    <w:rsid w:val="0077457B"/>
    <w:rsid w:val="00775503"/>
    <w:rsid w:val="0077593E"/>
    <w:rsid w:val="00775B5E"/>
    <w:rsid w:val="00775D74"/>
    <w:rsid w:val="00775E3D"/>
    <w:rsid w:val="00775E98"/>
    <w:rsid w:val="00775F9C"/>
    <w:rsid w:val="00776070"/>
    <w:rsid w:val="00776583"/>
    <w:rsid w:val="00776620"/>
    <w:rsid w:val="007766D6"/>
    <w:rsid w:val="0077680F"/>
    <w:rsid w:val="00776840"/>
    <w:rsid w:val="0077686E"/>
    <w:rsid w:val="007769C0"/>
    <w:rsid w:val="00776A62"/>
    <w:rsid w:val="00776A74"/>
    <w:rsid w:val="00776C0E"/>
    <w:rsid w:val="00776F01"/>
    <w:rsid w:val="00777037"/>
    <w:rsid w:val="00777079"/>
    <w:rsid w:val="0077723D"/>
    <w:rsid w:val="00777476"/>
    <w:rsid w:val="00777562"/>
    <w:rsid w:val="0077759C"/>
    <w:rsid w:val="007777DC"/>
    <w:rsid w:val="00777D50"/>
    <w:rsid w:val="00777D70"/>
    <w:rsid w:val="00777DAF"/>
    <w:rsid w:val="00777DB3"/>
    <w:rsid w:val="00777E62"/>
    <w:rsid w:val="0078076E"/>
    <w:rsid w:val="007808B4"/>
    <w:rsid w:val="00780942"/>
    <w:rsid w:val="00780969"/>
    <w:rsid w:val="00780F22"/>
    <w:rsid w:val="0078111A"/>
    <w:rsid w:val="00781237"/>
    <w:rsid w:val="00781249"/>
    <w:rsid w:val="007818F2"/>
    <w:rsid w:val="00781C46"/>
    <w:rsid w:val="00781C49"/>
    <w:rsid w:val="00781EBA"/>
    <w:rsid w:val="00782213"/>
    <w:rsid w:val="0078226F"/>
    <w:rsid w:val="00782509"/>
    <w:rsid w:val="007826BA"/>
    <w:rsid w:val="007826DE"/>
    <w:rsid w:val="00782848"/>
    <w:rsid w:val="00782E56"/>
    <w:rsid w:val="00783332"/>
    <w:rsid w:val="00783353"/>
    <w:rsid w:val="007834DB"/>
    <w:rsid w:val="007838BF"/>
    <w:rsid w:val="00783952"/>
    <w:rsid w:val="00783A81"/>
    <w:rsid w:val="00783AB8"/>
    <w:rsid w:val="00783B89"/>
    <w:rsid w:val="007842EE"/>
    <w:rsid w:val="00784308"/>
    <w:rsid w:val="0078434C"/>
    <w:rsid w:val="007843FF"/>
    <w:rsid w:val="0078449C"/>
    <w:rsid w:val="007845CC"/>
    <w:rsid w:val="00784CBE"/>
    <w:rsid w:val="00784EB4"/>
    <w:rsid w:val="007850D3"/>
    <w:rsid w:val="007857CC"/>
    <w:rsid w:val="00785C54"/>
    <w:rsid w:val="00785FD3"/>
    <w:rsid w:val="00786185"/>
    <w:rsid w:val="00786205"/>
    <w:rsid w:val="007864E2"/>
    <w:rsid w:val="007866A8"/>
    <w:rsid w:val="00786AAF"/>
    <w:rsid w:val="00786C16"/>
    <w:rsid w:val="00786E9A"/>
    <w:rsid w:val="007870E1"/>
    <w:rsid w:val="007871A6"/>
    <w:rsid w:val="00787334"/>
    <w:rsid w:val="00787346"/>
    <w:rsid w:val="007873CF"/>
    <w:rsid w:val="00787504"/>
    <w:rsid w:val="0078753A"/>
    <w:rsid w:val="007877BC"/>
    <w:rsid w:val="007877F2"/>
    <w:rsid w:val="0078798B"/>
    <w:rsid w:val="00790152"/>
    <w:rsid w:val="00790305"/>
    <w:rsid w:val="00790538"/>
    <w:rsid w:val="007906FE"/>
    <w:rsid w:val="00790797"/>
    <w:rsid w:val="007909EC"/>
    <w:rsid w:val="00790A46"/>
    <w:rsid w:val="00790A86"/>
    <w:rsid w:val="00790B8B"/>
    <w:rsid w:val="00790D0E"/>
    <w:rsid w:val="00790EF8"/>
    <w:rsid w:val="0079103B"/>
    <w:rsid w:val="00791163"/>
    <w:rsid w:val="007911FF"/>
    <w:rsid w:val="007912E4"/>
    <w:rsid w:val="00791411"/>
    <w:rsid w:val="0079151F"/>
    <w:rsid w:val="00791789"/>
    <w:rsid w:val="007917E6"/>
    <w:rsid w:val="00791846"/>
    <w:rsid w:val="00791A12"/>
    <w:rsid w:val="00791CB8"/>
    <w:rsid w:val="00791F28"/>
    <w:rsid w:val="007920CA"/>
    <w:rsid w:val="00792183"/>
    <w:rsid w:val="00792233"/>
    <w:rsid w:val="0079248B"/>
    <w:rsid w:val="007924F6"/>
    <w:rsid w:val="00792740"/>
    <w:rsid w:val="007928DB"/>
    <w:rsid w:val="00792945"/>
    <w:rsid w:val="0079294C"/>
    <w:rsid w:val="00792C1B"/>
    <w:rsid w:val="00792C4A"/>
    <w:rsid w:val="00792C87"/>
    <w:rsid w:val="00792F3E"/>
    <w:rsid w:val="0079333D"/>
    <w:rsid w:val="007933FA"/>
    <w:rsid w:val="007934AC"/>
    <w:rsid w:val="007935B5"/>
    <w:rsid w:val="00793795"/>
    <w:rsid w:val="00793889"/>
    <w:rsid w:val="0079388D"/>
    <w:rsid w:val="007938F5"/>
    <w:rsid w:val="00793A42"/>
    <w:rsid w:val="00793B64"/>
    <w:rsid w:val="00793DFE"/>
    <w:rsid w:val="00793EDC"/>
    <w:rsid w:val="0079428C"/>
    <w:rsid w:val="007942B1"/>
    <w:rsid w:val="00794405"/>
    <w:rsid w:val="007944A2"/>
    <w:rsid w:val="007945B1"/>
    <w:rsid w:val="00794613"/>
    <w:rsid w:val="00794901"/>
    <w:rsid w:val="00794A1F"/>
    <w:rsid w:val="00794D07"/>
    <w:rsid w:val="00794DC0"/>
    <w:rsid w:val="007950A3"/>
    <w:rsid w:val="007951E7"/>
    <w:rsid w:val="00795224"/>
    <w:rsid w:val="00795318"/>
    <w:rsid w:val="00795427"/>
    <w:rsid w:val="0079577A"/>
    <w:rsid w:val="00795BE5"/>
    <w:rsid w:val="00795C19"/>
    <w:rsid w:val="00795C91"/>
    <w:rsid w:val="00795D84"/>
    <w:rsid w:val="007963FF"/>
    <w:rsid w:val="0079646C"/>
    <w:rsid w:val="0079650A"/>
    <w:rsid w:val="00796684"/>
    <w:rsid w:val="007966A0"/>
    <w:rsid w:val="0079695C"/>
    <w:rsid w:val="00796A0D"/>
    <w:rsid w:val="00796B77"/>
    <w:rsid w:val="00796BC6"/>
    <w:rsid w:val="00796D79"/>
    <w:rsid w:val="00796D87"/>
    <w:rsid w:val="00797257"/>
    <w:rsid w:val="007972D6"/>
    <w:rsid w:val="0079736E"/>
    <w:rsid w:val="00797400"/>
    <w:rsid w:val="007974A7"/>
    <w:rsid w:val="0079782D"/>
    <w:rsid w:val="00797B0E"/>
    <w:rsid w:val="00797B98"/>
    <w:rsid w:val="00797C64"/>
    <w:rsid w:val="00797EE7"/>
    <w:rsid w:val="00797F3A"/>
    <w:rsid w:val="00797F99"/>
    <w:rsid w:val="007A0037"/>
    <w:rsid w:val="007A0041"/>
    <w:rsid w:val="007A03C9"/>
    <w:rsid w:val="007A0777"/>
    <w:rsid w:val="007A09BB"/>
    <w:rsid w:val="007A0A07"/>
    <w:rsid w:val="007A0EC4"/>
    <w:rsid w:val="007A1061"/>
    <w:rsid w:val="007A10B6"/>
    <w:rsid w:val="007A1413"/>
    <w:rsid w:val="007A14E1"/>
    <w:rsid w:val="007A18AA"/>
    <w:rsid w:val="007A1BC9"/>
    <w:rsid w:val="007A1C12"/>
    <w:rsid w:val="007A1C54"/>
    <w:rsid w:val="007A1C74"/>
    <w:rsid w:val="007A1D28"/>
    <w:rsid w:val="007A1D93"/>
    <w:rsid w:val="007A1DA7"/>
    <w:rsid w:val="007A1F10"/>
    <w:rsid w:val="007A22F6"/>
    <w:rsid w:val="007A236F"/>
    <w:rsid w:val="007A238B"/>
    <w:rsid w:val="007A23AB"/>
    <w:rsid w:val="007A249F"/>
    <w:rsid w:val="007A257E"/>
    <w:rsid w:val="007A2A68"/>
    <w:rsid w:val="007A2AE5"/>
    <w:rsid w:val="007A2B09"/>
    <w:rsid w:val="007A2D6B"/>
    <w:rsid w:val="007A2DD8"/>
    <w:rsid w:val="007A2F0A"/>
    <w:rsid w:val="007A2F81"/>
    <w:rsid w:val="007A3155"/>
    <w:rsid w:val="007A35DB"/>
    <w:rsid w:val="007A370E"/>
    <w:rsid w:val="007A3B41"/>
    <w:rsid w:val="007A3C9A"/>
    <w:rsid w:val="007A4111"/>
    <w:rsid w:val="007A41AF"/>
    <w:rsid w:val="007A4535"/>
    <w:rsid w:val="007A4556"/>
    <w:rsid w:val="007A4572"/>
    <w:rsid w:val="007A4995"/>
    <w:rsid w:val="007A4D4D"/>
    <w:rsid w:val="007A5484"/>
    <w:rsid w:val="007A556D"/>
    <w:rsid w:val="007A55D0"/>
    <w:rsid w:val="007A5994"/>
    <w:rsid w:val="007A5997"/>
    <w:rsid w:val="007A5ACE"/>
    <w:rsid w:val="007A5B0C"/>
    <w:rsid w:val="007A5D39"/>
    <w:rsid w:val="007A65F5"/>
    <w:rsid w:val="007A672A"/>
    <w:rsid w:val="007A6822"/>
    <w:rsid w:val="007A6A74"/>
    <w:rsid w:val="007A6D9A"/>
    <w:rsid w:val="007A73D6"/>
    <w:rsid w:val="007A7603"/>
    <w:rsid w:val="007A7860"/>
    <w:rsid w:val="007A7BC1"/>
    <w:rsid w:val="007A7BED"/>
    <w:rsid w:val="007A7FD5"/>
    <w:rsid w:val="007B00C7"/>
    <w:rsid w:val="007B0278"/>
    <w:rsid w:val="007B0559"/>
    <w:rsid w:val="007B063A"/>
    <w:rsid w:val="007B0745"/>
    <w:rsid w:val="007B0947"/>
    <w:rsid w:val="007B0A2D"/>
    <w:rsid w:val="007B0A38"/>
    <w:rsid w:val="007B0CE7"/>
    <w:rsid w:val="007B0E57"/>
    <w:rsid w:val="007B0EDB"/>
    <w:rsid w:val="007B1103"/>
    <w:rsid w:val="007B13C6"/>
    <w:rsid w:val="007B1500"/>
    <w:rsid w:val="007B1623"/>
    <w:rsid w:val="007B1794"/>
    <w:rsid w:val="007B1939"/>
    <w:rsid w:val="007B1995"/>
    <w:rsid w:val="007B19EE"/>
    <w:rsid w:val="007B1E72"/>
    <w:rsid w:val="007B1F00"/>
    <w:rsid w:val="007B2198"/>
    <w:rsid w:val="007B2383"/>
    <w:rsid w:val="007B23D2"/>
    <w:rsid w:val="007B2738"/>
    <w:rsid w:val="007B2895"/>
    <w:rsid w:val="007B28C8"/>
    <w:rsid w:val="007B2A04"/>
    <w:rsid w:val="007B2A3E"/>
    <w:rsid w:val="007B2B69"/>
    <w:rsid w:val="007B2B76"/>
    <w:rsid w:val="007B2CA4"/>
    <w:rsid w:val="007B2F46"/>
    <w:rsid w:val="007B3079"/>
    <w:rsid w:val="007B324B"/>
    <w:rsid w:val="007B33E7"/>
    <w:rsid w:val="007B3554"/>
    <w:rsid w:val="007B3827"/>
    <w:rsid w:val="007B3AEB"/>
    <w:rsid w:val="007B3ED3"/>
    <w:rsid w:val="007B3FC2"/>
    <w:rsid w:val="007B42EB"/>
    <w:rsid w:val="007B4661"/>
    <w:rsid w:val="007B466F"/>
    <w:rsid w:val="007B46FA"/>
    <w:rsid w:val="007B4894"/>
    <w:rsid w:val="007B4C17"/>
    <w:rsid w:val="007B4C77"/>
    <w:rsid w:val="007B4E1A"/>
    <w:rsid w:val="007B5042"/>
    <w:rsid w:val="007B531B"/>
    <w:rsid w:val="007B537E"/>
    <w:rsid w:val="007B549B"/>
    <w:rsid w:val="007B5B7C"/>
    <w:rsid w:val="007B5BB1"/>
    <w:rsid w:val="007B6022"/>
    <w:rsid w:val="007B6629"/>
    <w:rsid w:val="007B6AF6"/>
    <w:rsid w:val="007B6BD8"/>
    <w:rsid w:val="007B6D4C"/>
    <w:rsid w:val="007B6FFD"/>
    <w:rsid w:val="007B715B"/>
    <w:rsid w:val="007B7303"/>
    <w:rsid w:val="007B7385"/>
    <w:rsid w:val="007B76EB"/>
    <w:rsid w:val="007B7C2B"/>
    <w:rsid w:val="007B7C30"/>
    <w:rsid w:val="007B7CE7"/>
    <w:rsid w:val="007B7F79"/>
    <w:rsid w:val="007C044D"/>
    <w:rsid w:val="007C063B"/>
    <w:rsid w:val="007C0643"/>
    <w:rsid w:val="007C0757"/>
    <w:rsid w:val="007C0863"/>
    <w:rsid w:val="007C0C9E"/>
    <w:rsid w:val="007C0D49"/>
    <w:rsid w:val="007C0DD4"/>
    <w:rsid w:val="007C0E02"/>
    <w:rsid w:val="007C0E2F"/>
    <w:rsid w:val="007C0F47"/>
    <w:rsid w:val="007C10C7"/>
    <w:rsid w:val="007C1207"/>
    <w:rsid w:val="007C1659"/>
    <w:rsid w:val="007C16AD"/>
    <w:rsid w:val="007C18BA"/>
    <w:rsid w:val="007C192B"/>
    <w:rsid w:val="007C1D3B"/>
    <w:rsid w:val="007C2063"/>
    <w:rsid w:val="007C21B0"/>
    <w:rsid w:val="007C2390"/>
    <w:rsid w:val="007C2441"/>
    <w:rsid w:val="007C2457"/>
    <w:rsid w:val="007C28B6"/>
    <w:rsid w:val="007C28D1"/>
    <w:rsid w:val="007C28FE"/>
    <w:rsid w:val="007C29BE"/>
    <w:rsid w:val="007C2A5A"/>
    <w:rsid w:val="007C2F7F"/>
    <w:rsid w:val="007C2FC8"/>
    <w:rsid w:val="007C33AE"/>
    <w:rsid w:val="007C3713"/>
    <w:rsid w:val="007C3829"/>
    <w:rsid w:val="007C3FCB"/>
    <w:rsid w:val="007C4300"/>
    <w:rsid w:val="007C43AF"/>
    <w:rsid w:val="007C43CA"/>
    <w:rsid w:val="007C4588"/>
    <w:rsid w:val="007C4788"/>
    <w:rsid w:val="007C4DB7"/>
    <w:rsid w:val="007C5248"/>
    <w:rsid w:val="007C568A"/>
    <w:rsid w:val="007C5C53"/>
    <w:rsid w:val="007C5D6C"/>
    <w:rsid w:val="007C5F6D"/>
    <w:rsid w:val="007C644A"/>
    <w:rsid w:val="007C6545"/>
    <w:rsid w:val="007C668A"/>
    <w:rsid w:val="007C66D6"/>
    <w:rsid w:val="007C6798"/>
    <w:rsid w:val="007C6A2B"/>
    <w:rsid w:val="007C6E23"/>
    <w:rsid w:val="007C6EBC"/>
    <w:rsid w:val="007C6F50"/>
    <w:rsid w:val="007C6FFC"/>
    <w:rsid w:val="007C7083"/>
    <w:rsid w:val="007C734F"/>
    <w:rsid w:val="007C7676"/>
    <w:rsid w:val="007C777C"/>
    <w:rsid w:val="007C77A0"/>
    <w:rsid w:val="007C7890"/>
    <w:rsid w:val="007C7CCF"/>
    <w:rsid w:val="007C7E32"/>
    <w:rsid w:val="007C7E5B"/>
    <w:rsid w:val="007C9A2D"/>
    <w:rsid w:val="007D01CD"/>
    <w:rsid w:val="007D022B"/>
    <w:rsid w:val="007D0317"/>
    <w:rsid w:val="007D03A4"/>
    <w:rsid w:val="007D06FF"/>
    <w:rsid w:val="007D07CC"/>
    <w:rsid w:val="007D0C29"/>
    <w:rsid w:val="007D0C68"/>
    <w:rsid w:val="007D11F4"/>
    <w:rsid w:val="007D124D"/>
    <w:rsid w:val="007D1967"/>
    <w:rsid w:val="007D1A80"/>
    <w:rsid w:val="007D1B7B"/>
    <w:rsid w:val="007D2566"/>
    <w:rsid w:val="007D2677"/>
    <w:rsid w:val="007D2772"/>
    <w:rsid w:val="007D2AEB"/>
    <w:rsid w:val="007D2C27"/>
    <w:rsid w:val="007D2CDB"/>
    <w:rsid w:val="007D2E7D"/>
    <w:rsid w:val="007D2FE3"/>
    <w:rsid w:val="007D32E6"/>
    <w:rsid w:val="007D35BA"/>
    <w:rsid w:val="007D361D"/>
    <w:rsid w:val="007D36AE"/>
    <w:rsid w:val="007D3B9D"/>
    <w:rsid w:val="007D3CF3"/>
    <w:rsid w:val="007D3CF4"/>
    <w:rsid w:val="007D3DA7"/>
    <w:rsid w:val="007D3E31"/>
    <w:rsid w:val="007D3E6F"/>
    <w:rsid w:val="007D3E9D"/>
    <w:rsid w:val="007D4678"/>
    <w:rsid w:val="007D46A3"/>
    <w:rsid w:val="007D47CD"/>
    <w:rsid w:val="007D4DBD"/>
    <w:rsid w:val="007D4ECB"/>
    <w:rsid w:val="007D4FD8"/>
    <w:rsid w:val="007D5253"/>
    <w:rsid w:val="007D551A"/>
    <w:rsid w:val="007D5872"/>
    <w:rsid w:val="007D59E6"/>
    <w:rsid w:val="007D5D66"/>
    <w:rsid w:val="007D6514"/>
    <w:rsid w:val="007D661A"/>
    <w:rsid w:val="007D6B11"/>
    <w:rsid w:val="007D6D4F"/>
    <w:rsid w:val="007D6D5F"/>
    <w:rsid w:val="007D6DAC"/>
    <w:rsid w:val="007D6DCC"/>
    <w:rsid w:val="007D6E71"/>
    <w:rsid w:val="007D707C"/>
    <w:rsid w:val="007D7088"/>
    <w:rsid w:val="007D7126"/>
    <w:rsid w:val="007D7131"/>
    <w:rsid w:val="007D71D3"/>
    <w:rsid w:val="007D7280"/>
    <w:rsid w:val="007D74F8"/>
    <w:rsid w:val="007D75BC"/>
    <w:rsid w:val="007D7A86"/>
    <w:rsid w:val="007D7B86"/>
    <w:rsid w:val="007D7C18"/>
    <w:rsid w:val="007D7DA7"/>
    <w:rsid w:val="007D7EC8"/>
    <w:rsid w:val="007D7FB2"/>
    <w:rsid w:val="007E00B8"/>
    <w:rsid w:val="007E00C8"/>
    <w:rsid w:val="007E0122"/>
    <w:rsid w:val="007E0596"/>
    <w:rsid w:val="007E059D"/>
    <w:rsid w:val="007E0724"/>
    <w:rsid w:val="007E07B9"/>
    <w:rsid w:val="007E0922"/>
    <w:rsid w:val="007E09F3"/>
    <w:rsid w:val="007E0C24"/>
    <w:rsid w:val="007E0CBD"/>
    <w:rsid w:val="007E0DE9"/>
    <w:rsid w:val="007E0E86"/>
    <w:rsid w:val="007E0FC1"/>
    <w:rsid w:val="007E1018"/>
    <w:rsid w:val="007E140C"/>
    <w:rsid w:val="007E15C6"/>
    <w:rsid w:val="007E1858"/>
    <w:rsid w:val="007E1896"/>
    <w:rsid w:val="007E2078"/>
    <w:rsid w:val="007E2086"/>
    <w:rsid w:val="007E2255"/>
    <w:rsid w:val="007E22C3"/>
    <w:rsid w:val="007E238A"/>
    <w:rsid w:val="007E250A"/>
    <w:rsid w:val="007E2540"/>
    <w:rsid w:val="007E2571"/>
    <w:rsid w:val="007E2603"/>
    <w:rsid w:val="007E2CAE"/>
    <w:rsid w:val="007E30C6"/>
    <w:rsid w:val="007E3BB1"/>
    <w:rsid w:val="007E3D7E"/>
    <w:rsid w:val="007E3E08"/>
    <w:rsid w:val="007E3FAB"/>
    <w:rsid w:val="007E4192"/>
    <w:rsid w:val="007E4780"/>
    <w:rsid w:val="007E483A"/>
    <w:rsid w:val="007E4867"/>
    <w:rsid w:val="007E4890"/>
    <w:rsid w:val="007E4C21"/>
    <w:rsid w:val="007E4D22"/>
    <w:rsid w:val="007E502D"/>
    <w:rsid w:val="007E50A5"/>
    <w:rsid w:val="007E522C"/>
    <w:rsid w:val="007E5631"/>
    <w:rsid w:val="007E5641"/>
    <w:rsid w:val="007E5829"/>
    <w:rsid w:val="007E583A"/>
    <w:rsid w:val="007E5899"/>
    <w:rsid w:val="007E58E8"/>
    <w:rsid w:val="007E59BE"/>
    <w:rsid w:val="007E59D8"/>
    <w:rsid w:val="007E59EB"/>
    <w:rsid w:val="007E5A66"/>
    <w:rsid w:val="007E5B21"/>
    <w:rsid w:val="007E5BD9"/>
    <w:rsid w:val="007E5BFA"/>
    <w:rsid w:val="007E6033"/>
    <w:rsid w:val="007E60A6"/>
    <w:rsid w:val="007E6238"/>
    <w:rsid w:val="007E6493"/>
    <w:rsid w:val="007E65C6"/>
    <w:rsid w:val="007E683F"/>
    <w:rsid w:val="007E6CA1"/>
    <w:rsid w:val="007E6CC5"/>
    <w:rsid w:val="007E70CD"/>
    <w:rsid w:val="007E7293"/>
    <w:rsid w:val="007E732C"/>
    <w:rsid w:val="007E7494"/>
    <w:rsid w:val="007E7590"/>
    <w:rsid w:val="007E774D"/>
    <w:rsid w:val="007E783E"/>
    <w:rsid w:val="007E783F"/>
    <w:rsid w:val="007E7991"/>
    <w:rsid w:val="007E7C21"/>
    <w:rsid w:val="007E7CB1"/>
    <w:rsid w:val="007E7EC9"/>
    <w:rsid w:val="007E7FDE"/>
    <w:rsid w:val="007F021B"/>
    <w:rsid w:val="007F021D"/>
    <w:rsid w:val="007F02DA"/>
    <w:rsid w:val="007F046F"/>
    <w:rsid w:val="007F0805"/>
    <w:rsid w:val="007F08BC"/>
    <w:rsid w:val="007F08E8"/>
    <w:rsid w:val="007F09C9"/>
    <w:rsid w:val="007F0ACF"/>
    <w:rsid w:val="007F0B53"/>
    <w:rsid w:val="007F0B72"/>
    <w:rsid w:val="007F0BCB"/>
    <w:rsid w:val="007F0DF4"/>
    <w:rsid w:val="007F1234"/>
    <w:rsid w:val="007F18F5"/>
    <w:rsid w:val="007F22B6"/>
    <w:rsid w:val="007F2713"/>
    <w:rsid w:val="007F2869"/>
    <w:rsid w:val="007F28F0"/>
    <w:rsid w:val="007F29E0"/>
    <w:rsid w:val="007F2D1D"/>
    <w:rsid w:val="007F2E9C"/>
    <w:rsid w:val="007F37CF"/>
    <w:rsid w:val="007F383F"/>
    <w:rsid w:val="007F3953"/>
    <w:rsid w:val="007F3ADB"/>
    <w:rsid w:val="007F3AEA"/>
    <w:rsid w:val="007F3B03"/>
    <w:rsid w:val="007F3B64"/>
    <w:rsid w:val="007F3C7C"/>
    <w:rsid w:val="007F3D32"/>
    <w:rsid w:val="007F3F54"/>
    <w:rsid w:val="007F401F"/>
    <w:rsid w:val="007F4044"/>
    <w:rsid w:val="007F40AB"/>
    <w:rsid w:val="007F463E"/>
    <w:rsid w:val="007F4747"/>
    <w:rsid w:val="007F4935"/>
    <w:rsid w:val="007F4BC8"/>
    <w:rsid w:val="007F4DE5"/>
    <w:rsid w:val="007F4EB2"/>
    <w:rsid w:val="007F4EBF"/>
    <w:rsid w:val="007F5119"/>
    <w:rsid w:val="007F5144"/>
    <w:rsid w:val="007F51C9"/>
    <w:rsid w:val="007F56EF"/>
    <w:rsid w:val="007F57F3"/>
    <w:rsid w:val="007F581F"/>
    <w:rsid w:val="007F5870"/>
    <w:rsid w:val="007F5899"/>
    <w:rsid w:val="007F5C88"/>
    <w:rsid w:val="007F5DDB"/>
    <w:rsid w:val="007F6222"/>
    <w:rsid w:val="007F646B"/>
    <w:rsid w:val="007F67B0"/>
    <w:rsid w:val="007F6801"/>
    <w:rsid w:val="007F6C84"/>
    <w:rsid w:val="007F6D50"/>
    <w:rsid w:val="007F6D98"/>
    <w:rsid w:val="007F6FA5"/>
    <w:rsid w:val="007F7159"/>
    <w:rsid w:val="007F746E"/>
    <w:rsid w:val="007F7958"/>
    <w:rsid w:val="007F7B33"/>
    <w:rsid w:val="007F7D92"/>
    <w:rsid w:val="007F7E6D"/>
    <w:rsid w:val="00800269"/>
    <w:rsid w:val="0080040D"/>
    <w:rsid w:val="00800733"/>
    <w:rsid w:val="00800B88"/>
    <w:rsid w:val="00800D21"/>
    <w:rsid w:val="00801077"/>
    <w:rsid w:val="008012D9"/>
    <w:rsid w:val="00801536"/>
    <w:rsid w:val="00801822"/>
    <w:rsid w:val="00801867"/>
    <w:rsid w:val="00801B0F"/>
    <w:rsid w:val="0080214D"/>
    <w:rsid w:val="008021A9"/>
    <w:rsid w:val="0080257F"/>
    <w:rsid w:val="00802595"/>
    <w:rsid w:val="008025A1"/>
    <w:rsid w:val="008025F1"/>
    <w:rsid w:val="00802A4F"/>
    <w:rsid w:val="00802BB8"/>
    <w:rsid w:val="00802C99"/>
    <w:rsid w:val="00802E94"/>
    <w:rsid w:val="00802FE0"/>
    <w:rsid w:val="008032BC"/>
    <w:rsid w:val="008034D0"/>
    <w:rsid w:val="0080363C"/>
    <w:rsid w:val="00803735"/>
    <w:rsid w:val="0080373C"/>
    <w:rsid w:val="0080393C"/>
    <w:rsid w:val="00803C90"/>
    <w:rsid w:val="00803CBC"/>
    <w:rsid w:val="00803DA2"/>
    <w:rsid w:val="00803E37"/>
    <w:rsid w:val="008044CF"/>
    <w:rsid w:val="0080499F"/>
    <w:rsid w:val="00804AE8"/>
    <w:rsid w:val="00804D81"/>
    <w:rsid w:val="00804EAE"/>
    <w:rsid w:val="00805662"/>
    <w:rsid w:val="008056DB"/>
    <w:rsid w:val="008057AA"/>
    <w:rsid w:val="0080588A"/>
    <w:rsid w:val="008061D8"/>
    <w:rsid w:val="008062A0"/>
    <w:rsid w:val="008062AC"/>
    <w:rsid w:val="008064B7"/>
    <w:rsid w:val="0080657C"/>
    <w:rsid w:val="00806B35"/>
    <w:rsid w:val="00806F10"/>
    <w:rsid w:val="00807469"/>
    <w:rsid w:val="008075FB"/>
    <w:rsid w:val="00807730"/>
    <w:rsid w:val="00807776"/>
    <w:rsid w:val="00807796"/>
    <w:rsid w:val="008078C2"/>
    <w:rsid w:val="00807B04"/>
    <w:rsid w:val="00807B23"/>
    <w:rsid w:val="00807B79"/>
    <w:rsid w:val="00807D0D"/>
    <w:rsid w:val="00807D7B"/>
    <w:rsid w:val="00807E66"/>
    <w:rsid w:val="00810197"/>
    <w:rsid w:val="008101ED"/>
    <w:rsid w:val="008102F6"/>
    <w:rsid w:val="00810346"/>
    <w:rsid w:val="008104BD"/>
    <w:rsid w:val="0081090E"/>
    <w:rsid w:val="00810D87"/>
    <w:rsid w:val="00810D9D"/>
    <w:rsid w:val="00810EFE"/>
    <w:rsid w:val="00811081"/>
    <w:rsid w:val="008110EA"/>
    <w:rsid w:val="00811351"/>
    <w:rsid w:val="008113CF"/>
    <w:rsid w:val="00811646"/>
    <w:rsid w:val="0081166C"/>
    <w:rsid w:val="00811C32"/>
    <w:rsid w:val="00811D21"/>
    <w:rsid w:val="00811E43"/>
    <w:rsid w:val="0081236D"/>
    <w:rsid w:val="0081241C"/>
    <w:rsid w:val="008124F0"/>
    <w:rsid w:val="00812880"/>
    <w:rsid w:val="00812DDC"/>
    <w:rsid w:val="00812ED7"/>
    <w:rsid w:val="00812EE7"/>
    <w:rsid w:val="00812F52"/>
    <w:rsid w:val="00813100"/>
    <w:rsid w:val="008132DB"/>
    <w:rsid w:val="008136E8"/>
    <w:rsid w:val="008138C6"/>
    <w:rsid w:val="00813975"/>
    <w:rsid w:val="00813BB5"/>
    <w:rsid w:val="00813C40"/>
    <w:rsid w:val="00813C8C"/>
    <w:rsid w:val="00813D54"/>
    <w:rsid w:val="00813DD4"/>
    <w:rsid w:val="00813F12"/>
    <w:rsid w:val="00814093"/>
    <w:rsid w:val="008140F7"/>
    <w:rsid w:val="0081430F"/>
    <w:rsid w:val="00814310"/>
    <w:rsid w:val="008145A5"/>
    <w:rsid w:val="008145D1"/>
    <w:rsid w:val="00814A82"/>
    <w:rsid w:val="008152A5"/>
    <w:rsid w:val="0081531E"/>
    <w:rsid w:val="008153B7"/>
    <w:rsid w:val="008155F7"/>
    <w:rsid w:val="00815B46"/>
    <w:rsid w:val="00815DE6"/>
    <w:rsid w:val="00815EC4"/>
    <w:rsid w:val="008164DB"/>
    <w:rsid w:val="00816543"/>
    <w:rsid w:val="00816630"/>
    <w:rsid w:val="00816747"/>
    <w:rsid w:val="0081679F"/>
    <w:rsid w:val="008169E8"/>
    <w:rsid w:val="00816BEB"/>
    <w:rsid w:val="00816D2C"/>
    <w:rsid w:val="00816F33"/>
    <w:rsid w:val="0081701C"/>
    <w:rsid w:val="00817BA2"/>
    <w:rsid w:val="00817D9D"/>
    <w:rsid w:val="00817F23"/>
    <w:rsid w:val="0082018C"/>
    <w:rsid w:val="00820258"/>
    <w:rsid w:val="0082056A"/>
    <w:rsid w:val="00820702"/>
    <w:rsid w:val="008208FB"/>
    <w:rsid w:val="00820C0C"/>
    <w:rsid w:val="00820CA4"/>
    <w:rsid w:val="00820CDE"/>
    <w:rsid w:val="00820DC9"/>
    <w:rsid w:val="00820F95"/>
    <w:rsid w:val="008210F1"/>
    <w:rsid w:val="008213C8"/>
    <w:rsid w:val="0082149D"/>
    <w:rsid w:val="00821518"/>
    <w:rsid w:val="00821546"/>
    <w:rsid w:val="00821733"/>
    <w:rsid w:val="008218D2"/>
    <w:rsid w:val="008218F6"/>
    <w:rsid w:val="00821947"/>
    <w:rsid w:val="00821A0A"/>
    <w:rsid w:val="00821C4B"/>
    <w:rsid w:val="00821E12"/>
    <w:rsid w:val="008220FC"/>
    <w:rsid w:val="00822384"/>
    <w:rsid w:val="0082254F"/>
    <w:rsid w:val="0082272D"/>
    <w:rsid w:val="00822906"/>
    <w:rsid w:val="00822922"/>
    <w:rsid w:val="00822927"/>
    <w:rsid w:val="00822941"/>
    <w:rsid w:val="00822A25"/>
    <w:rsid w:val="00822D67"/>
    <w:rsid w:val="00822DEF"/>
    <w:rsid w:val="008235A6"/>
    <w:rsid w:val="00823600"/>
    <w:rsid w:val="00823B00"/>
    <w:rsid w:val="00823CE9"/>
    <w:rsid w:val="00823DC3"/>
    <w:rsid w:val="00823F2D"/>
    <w:rsid w:val="00823F31"/>
    <w:rsid w:val="00824243"/>
    <w:rsid w:val="008245F4"/>
    <w:rsid w:val="00824612"/>
    <w:rsid w:val="008246A5"/>
    <w:rsid w:val="00824989"/>
    <w:rsid w:val="008249D3"/>
    <w:rsid w:val="008249EE"/>
    <w:rsid w:val="00824B5E"/>
    <w:rsid w:val="00824C42"/>
    <w:rsid w:val="00824CF3"/>
    <w:rsid w:val="0082502F"/>
    <w:rsid w:val="008250E3"/>
    <w:rsid w:val="008251D6"/>
    <w:rsid w:val="008252F6"/>
    <w:rsid w:val="008253D8"/>
    <w:rsid w:val="0082541D"/>
    <w:rsid w:val="008257AF"/>
    <w:rsid w:val="00825A85"/>
    <w:rsid w:val="00825B1B"/>
    <w:rsid w:val="00825E61"/>
    <w:rsid w:val="00826102"/>
    <w:rsid w:val="00826110"/>
    <w:rsid w:val="00826433"/>
    <w:rsid w:val="008265BE"/>
    <w:rsid w:val="00826700"/>
    <w:rsid w:val="0082683F"/>
    <w:rsid w:val="008269EA"/>
    <w:rsid w:val="00826D78"/>
    <w:rsid w:val="00826DA3"/>
    <w:rsid w:val="00826E67"/>
    <w:rsid w:val="0082703A"/>
    <w:rsid w:val="0082738D"/>
    <w:rsid w:val="00827588"/>
    <w:rsid w:val="00827957"/>
    <w:rsid w:val="00827C8D"/>
    <w:rsid w:val="00827E62"/>
    <w:rsid w:val="008304EE"/>
    <w:rsid w:val="00830638"/>
    <w:rsid w:val="008309BA"/>
    <w:rsid w:val="00830BF4"/>
    <w:rsid w:val="00830F3B"/>
    <w:rsid w:val="00831027"/>
    <w:rsid w:val="00831192"/>
    <w:rsid w:val="008311B4"/>
    <w:rsid w:val="008311D0"/>
    <w:rsid w:val="008314AC"/>
    <w:rsid w:val="008314F7"/>
    <w:rsid w:val="00831A0B"/>
    <w:rsid w:val="00832165"/>
    <w:rsid w:val="0083217C"/>
    <w:rsid w:val="0083237A"/>
    <w:rsid w:val="008324B8"/>
    <w:rsid w:val="008325BB"/>
    <w:rsid w:val="0083278B"/>
    <w:rsid w:val="00832D0D"/>
    <w:rsid w:val="0083306B"/>
    <w:rsid w:val="008336CD"/>
    <w:rsid w:val="008336E0"/>
    <w:rsid w:val="008337EB"/>
    <w:rsid w:val="00833846"/>
    <w:rsid w:val="0083390E"/>
    <w:rsid w:val="00833A4D"/>
    <w:rsid w:val="00833D48"/>
    <w:rsid w:val="00833D62"/>
    <w:rsid w:val="00833F88"/>
    <w:rsid w:val="0083423C"/>
    <w:rsid w:val="00834818"/>
    <w:rsid w:val="0083492C"/>
    <w:rsid w:val="008349FC"/>
    <w:rsid w:val="00834B48"/>
    <w:rsid w:val="00835713"/>
    <w:rsid w:val="008357FB"/>
    <w:rsid w:val="00835816"/>
    <w:rsid w:val="00835AF6"/>
    <w:rsid w:val="00836406"/>
    <w:rsid w:val="008364FB"/>
    <w:rsid w:val="00836529"/>
    <w:rsid w:val="0083693A"/>
    <w:rsid w:val="00836D95"/>
    <w:rsid w:val="00837110"/>
    <w:rsid w:val="008371D1"/>
    <w:rsid w:val="008373AF"/>
    <w:rsid w:val="008373FF"/>
    <w:rsid w:val="00837480"/>
    <w:rsid w:val="008374D2"/>
    <w:rsid w:val="0083751E"/>
    <w:rsid w:val="00837549"/>
    <w:rsid w:val="00837805"/>
    <w:rsid w:val="00837A48"/>
    <w:rsid w:val="00837A72"/>
    <w:rsid w:val="00837EAB"/>
    <w:rsid w:val="00837FCF"/>
    <w:rsid w:val="00840159"/>
    <w:rsid w:val="00840244"/>
    <w:rsid w:val="00840876"/>
    <w:rsid w:val="008409F1"/>
    <w:rsid w:val="00840AA5"/>
    <w:rsid w:val="00840AFA"/>
    <w:rsid w:val="00840D8F"/>
    <w:rsid w:val="00840EF7"/>
    <w:rsid w:val="00840FBC"/>
    <w:rsid w:val="00841079"/>
    <w:rsid w:val="00841268"/>
    <w:rsid w:val="00841308"/>
    <w:rsid w:val="00841334"/>
    <w:rsid w:val="008413E2"/>
    <w:rsid w:val="0084186F"/>
    <w:rsid w:val="008419BF"/>
    <w:rsid w:val="00841A65"/>
    <w:rsid w:val="00841BA8"/>
    <w:rsid w:val="00841C29"/>
    <w:rsid w:val="00841CB0"/>
    <w:rsid w:val="0084247E"/>
    <w:rsid w:val="00842803"/>
    <w:rsid w:val="00842BF9"/>
    <w:rsid w:val="00842D39"/>
    <w:rsid w:val="00842D77"/>
    <w:rsid w:val="00842E1E"/>
    <w:rsid w:val="00842F40"/>
    <w:rsid w:val="008430DA"/>
    <w:rsid w:val="008433BF"/>
    <w:rsid w:val="008434E4"/>
    <w:rsid w:val="00843642"/>
    <w:rsid w:val="00843650"/>
    <w:rsid w:val="008438AE"/>
    <w:rsid w:val="00843A28"/>
    <w:rsid w:val="00843D74"/>
    <w:rsid w:val="00843FB0"/>
    <w:rsid w:val="008440A5"/>
    <w:rsid w:val="0084410F"/>
    <w:rsid w:val="0084414C"/>
    <w:rsid w:val="00844A84"/>
    <w:rsid w:val="00845152"/>
    <w:rsid w:val="0084541B"/>
    <w:rsid w:val="00845519"/>
    <w:rsid w:val="008455B0"/>
    <w:rsid w:val="00845636"/>
    <w:rsid w:val="008459EE"/>
    <w:rsid w:val="00845DA2"/>
    <w:rsid w:val="008463C3"/>
    <w:rsid w:val="00846508"/>
    <w:rsid w:val="008468EF"/>
    <w:rsid w:val="00846973"/>
    <w:rsid w:val="008469BA"/>
    <w:rsid w:val="00846A43"/>
    <w:rsid w:val="00846B92"/>
    <w:rsid w:val="00846DEF"/>
    <w:rsid w:val="00846FA5"/>
    <w:rsid w:val="008470A1"/>
    <w:rsid w:val="008471F2"/>
    <w:rsid w:val="0084730C"/>
    <w:rsid w:val="0084748F"/>
    <w:rsid w:val="00847523"/>
    <w:rsid w:val="00847844"/>
    <w:rsid w:val="0084795A"/>
    <w:rsid w:val="0084798A"/>
    <w:rsid w:val="008479C6"/>
    <w:rsid w:val="00847A06"/>
    <w:rsid w:val="00847AFD"/>
    <w:rsid w:val="00847C7D"/>
    <w:rsid w:val="00847E44"/>
    <w:rsid w:val="00847FF3"/>
    <w:rsid w:val="008503FB"/>
    <w:rsid w:val="00850434"/>
    <w:rsid w:val="008509C9"/>
    <w:rsid w:val="00850B2D"/>
    <w:rsid w:val="00850BB5"/>
    <w:rsid w:val="00850E1D"/>
    <w:rsid w:val="00851498"/>
    <w:rsid w:val="008515F7"/>
    <w:rsid w:val="0085166B"/>
    <w:rsid w:val="00851675"/>
    <w:rsid w:val="0085168A"/>
    <w:rsid w:val="008517F6"/>
    <w:rsid w:val="00851961"/>
    <w:rsid w:val="00851A30"/>
    <w:rsid w:val="00851C50"/>
    <w:rsid w:val="00851D33"/>
    <w:rsid w:val="00851E14"/>
    <w:rsid w:val="00852181"/>
    <w:rsid w:val="00852305"/>
    <w:rsid w:val="008523EF"/>
    <w:rsid w:val="008525BF"/>
    <w:rsid w:val="008525CB"/>
    <w:rsid w:val="00852699"/>
    <w:rsid w:val="00852AA1"/>
    <w:rsid w:val="00852CE7"/>
    <w:rsid w:val="00852DF4"/>
    <w:rsid w:val="00852E2D"/>
    <w:rsid w:val="00853031"/>
    <w:rsid w:val="00853244"/>
    <w:rsid w:val="0085331E"/>
    <w:rsid w:val="0085336D"/>
    <w:rsid w:val="00853398"/>
    <w:rsid w:val="008537AB"/>
    <w:rsid w:val="008539D6"/>
    <w:rsid w:val="00854068"/>
    <w:rsid w:val="00854399"/>
    <w:rsid w:val="00854473"/>
    <w:rsid w:val="008545EE"/>
    <w:rsid w:val="0085476B"/>
    <w:rsid w:val="00854C96"/>
    <w:rsid w:val="00854E00"/>
    <w:rsid w:val="00854FA6"/>
    <w:rsid w:val="008551FA"/>
    <w:rsid w:val="00855566"/>
    <w:rsid w:val="0085565F"/>
    <w:rsid w:val="00855789"/>
    <w:rsid w:val="00855BB9"/>
    <w:rsid w:val="00855C5E"/>
    <w:rsid w:val="00855E92"/>
    <w:rsid w:val="008561DA"/>
    <w:rsid w:val="008562ED"/>
    <w:rsid w:val="00856326"/>
    <w:rsid w:val="00856388"/>
    <w:rsid w:val="008567A0"/>
    <w:rsid w:val="00856A29"/>
    <w:rsid w:val="00856A52"/>
    <w:rsid w:val="00856AA1"/>
    <w:rsid w:val="00856ACD"/>
    <w:rsid w:val="00856AD9"/>
    <w:rsid w:val="00856AFF"/>
    <w:rsid w:val="00856C93"/>
    <w:rsid w:val="00856EC0"/>
    <w:rsid w:val="00857038"/>
    <w:rsid w:val="0085707B"/>
    <w:rsid w:val="008575E2"/>
    <w:rsid w:val="008576C2"/>
    <w:rsid w:val="008577D0"/>
    <w:rsid w:val="00857980"/>
    <w:rsid w:val="008579D0"/>
    <w:rsid w:val="00857A20"/>
    <w:rsid w:val="00857B7C"/>
    <w:rsid w:val="00857BAF"/>
    <w:rsid w:val="00857FAC"/>
    <w:rsid w:val="008603A1"/>
    <w:rsid w:val="0086045C"/>
    <w:rsid w:val="008605BA"/>
    <w:rsid w:val="00860689"/>
    <w:rsid w:val="0086087D"/>
    <w:rsid w:val="00860A3B"/>
    <w:rsid w:val="00860ADB"/>
    <w:rsid w:val="00860B3D"/>
    <w:rsid w:val="00860C37"/>
    <w:rsid w:val="00860CC1"/>
    <w:rsid w:val="00860EBD"/>
    <w:rsid w:val="00860F0F"/>
    <w:rsid w:val="0086138D"/>
    <w:rsid w:val="0086148E"/>
    <w:rsid w:val="00861781"/>
    <w:rsid w:val="00861C66"/>
    <w:rsid w:val="00861CDA"/>
    <w:rsid w:val="00861F9F"/>
    <w:rsid w:val="0086216E"/>
    <w:rsid w:val="00862272"/>
    <w:rsid w:val="0086231D"/>
    <w:rsid w:val="0086253A"/>
    <w:rsid w:val="00862660"/>
    <w:rsid w:val="008628D6"/>
    <w:rsid w:val="00862AD4"/>
    <w:rsid w:val="00862D47"/>
    <w:rsid w:val="00862F64"/>
    <w:rsid w:val="008630A7"/>
    <w:rsid w:val="00863234"/>
    <w:rsid w:val="00863253"/>
    <w:rsid w:val="008632A8"/>
    <w:rsid w:val="0086388B"/>
    <w:rsid w:val="00863E82"/>
    <w:rsid w:val="008641E9"/>
    <w:rsid w:val="0086447E"/>
    <w:rsid w:val="008646BB"/>
    <w:rsid w:val="008646BE"/>
    <w:rsid w:val="00864749"/>
    <w:rsid w:val="00864802"/>
    <w:rsid w:val="008648EE"/>
    <w:rsid w:val="008649D2"/>
    <w:rsid w:val="00864B34"/>
    <w:rsid w:val="00864E0E"/>
    <w:rsid w:val="0086520E"/>
    <w:rsid w:val="00865369"/>
    <w:rsid w:val="0086538B"/>
    <w:rsid w:val="0086558E"/>
    <w:rsid w:val="00865B7D"/>
    <w:rsid w:val="00865D06"/>
    <w:rsid w:val="00865D47"/>
    <w:rsid w:val="00865EF3"/>
    <w:rsid w:val="00865F15"/>
    <w:rsid w:val="00865FCC"/>
    <w:rsid w:val="008660D0"/>
    <w:rsid w:val="008663BA"/>
    <w:rsid w:val="008666A3"/>
    <w:rsid w:val="008668CF"/>
    <w:rsid w:val="00866B6E"/>
    <w:rsid w:val="00866BF7"/>
    <w:rsid w:val="00866CEC"/>
    <w:rsid w:val="00866D67"/>
    <w:rsid w:val="00866E91"/>
    <w:rsid w:val="00866F8B"/>
    <w:rsid w:val="00867014"/>
    <w:rsid w:val="008673A3"/>
    <w:rsid w:val="008674FB"/>
    <w:rsid w:val="008678F7"/>
    <w:rsid w:val="00867AF0"/>
    <w:rsid w:val="00867C3B"/>
    <w:rsid w:val="00867C5A"/>
    <w:rsid w:val="00867CFF"/>
    <w:rsid w:val="00867DD1"/>
    <w:rsid w:val="00867E7B"/>
    <w:rsid w:val="00867F13"/>
    <w:rsid w:val="008706B5"/>
    <w:rsid w:val="008707ED"/>
    <w:rsid w:val="00870913"/>
    <w:rsid w:val="00870B60"/>
    <w:rsid w:val="00870B63"/>
    <w:rsid w:val="00870B82"/>
    <w:rsid w:val="00870D58"/>
    <w:rsid w:val="00870F6D"/>
    <w:rsid w:val="0087111C"/>
    <w:rsid w:val="00871214"/>
    <w:rsid w:val="008716E4"/>
    <w:rsid w:val="0087175A"/>
    <w:rsid w:val="00871C1A"/>
    <w:rsid w:val="00871D2D"/>
    <w:rsid w:val="00871D3B"/>
    <w:rsid w:val="00871EA0"/>
    <w:rsid w:val="00872126"/>
    <w:rsid w:val="0087232F"/>
    <w:rsid w:val="008725C6"/>
    <w:rsid w:val="008727F2"/>
    <w:rsid w:val="0087282F"/>
    <w:rsid w:val="00872A61"/>
    <w:rsid w:val="00872D5A"/>
    <w:rsid w:val="00872F0A"/>
    <w:rsid w:val="00873173"/>
    <w:rsid w:val="0087322A"/>
    <w:rsid w:val="00873379"/>
    <w:rsid w:val="00873979"/>
    <w:rsid w:val="008739F3"/>
    <w:rsid w:val="00873A36"/>
    <w:rsid w:val="00873A80"/>
    <w:rsid w:val="00873C76"/>
    <w:rsid w:val="00873D17"/>
    <w:rsid w:val="0087416F"/>
    <w:rsid w:val="00874242"/>
    <w:rsid w:val="0087432E"/>
    <w:rsid w:val="008745C6"/>
    <w:rsid w:val="008749CA"/>
    <w:rsid w:val="00874A19"/>
    <w:rsid w:val="00874A90"/>
    <w:rsid w:val="00874B54"/>
    <w:rsid w:val="00874D1D"/>
    <w:rsid w:val="00874FB0"/>
    <w:rsid w:val="00875032"/>
    <w:rsid w:val="008751C3"/>
    <w:rsid w:val="00875243"/>
    <w:rsid w:val="008758C4"/>
    <w:rsid w:val="00875A18"/>
    <w:rsid w:val="00875D09"/>
    <w:rsid w:val="00875DEB"/>
    <w:rsid w:val="00876097"/>
    <w:rsid w:val="008763C6"/>
    <w:rsid w:val="0087640E"/>
    <w:rsid w:val="00876711"/>
    <w:rsid w:val="008767F6"/>
    <w:rsid w:val="0087680D"/>
    <w:rsid w:val="00876810"/>
    <w:rsid w:val="00876947"/>
    <w:rsid w:val="008769C0"/>
    <w:rsid w:val="008769C7"/>
    <w:rsid w:val="008769FF"/>
    <w:rsid w:val="00876C54"/>
    <w:rsid w:val="00877150"/>
    <w:rsid w:val="00877727"/>
    <w:rsid w:val="0087795B"/>
    <w:rsid w:val="008779BE"/>
    <w:rsid w:val="00877AED"/>
    <w:rsid w:val="008800A0"/>
    <w:rsid w:val="0088025C"/>
    <w:rsid w:val="00880693"/>
    <w:rsid w:val="008807B7"/>
    <w:rsid w:val="00880A5F"/>
    <w:rsid w:val="00880BEF"/>
    <w:rsid w:val="00880D99"/>
    <w:rsid w:val="00881009"/>
    <w:rsid w:val="00881014"/>
    <w:rsid w:val="008811E1"/>
    <w:rsid w:val="008816C3"/>
    <w:rsid w:val="008818A7"/>
    <w:rsid w:val="00881905"/>
    <w:rsid w:val="00881AC4"/>
    <w:rsid w:val="00881B30"/>
    <w:rsid w:val="00881EF2"/>
    <w:rsid w:val="00881FCC"/>
    <w:rsid w:val="008820D8"/>
    <w:rsid w:val="0088229E"/>
    <w:rsid w:val="00882472"/>
    <w:rsid w:val="00882662"/>
    <w:rsid w:val="008827D9"/>
    <w:rsid w:val="00882830"/>
    <w:rsid w:val="008829F3"/>
    <w:rsid w:val="00882FB7"/>
    <w:rsid w:val="0088308E"/>
    <w:rsid w:val="008832FB"/>
    <w:rsid w:val="00883390"/>
    <w:rsid w:val="00883561"/>
    <w:rsid w:val="008835DC"/>
    <w:rsid w:val="00883669"/>
    <w:rsid w:val="008839ED"/>
    <w:rsid w:val="00883A27"/>
    <w:rsid w:val="00883DAC"/>
    <w:rsid w:val="00884233"/>
    <w:rsid w:val="00884353"/>
    <w:rsid w:val="00884611"/>
    <w:rsid w:val="0088464A"/>
    <w:rsid w:val="00884868"/>
    <w:rsid w:val="00884A64"/>
    <w:rsid w:val="00884A9D"/>
    <w:rsid w:val="00884AF9"/>
    <w:rsid w:val="00884C8C"/>
    <w:rsid w:val="00884CFF"/>
    <w:rsid w:val="0088522E"/>
    <w:rsid w:val="0088524E"/>
    <w:rsid w:val="008855B8"/>
    <w:rsid w:val="008855FC"/>
    <w:rsid w:val="0088560E"/>
    <w:rsid w:val="00885630"/>
    <w:rsid w:val="008856F5"/>
    <w:rsid w:val="00885708"/>
    <w:rsid w:val="0088599B"/>
    <w:rsid w:val="008859CD"/>
    <w:rsid w:val="00885BF7"/>
    <w:rsid w:val="00885C29"/>
    <w:rsid w:val="00885D6A"/>
    <w:rsid w:val="00885DFC"/>
    <w:rsid w:val="008864EF"/>
    <w:rsid w:val="00886716"/>
    <w:rsid w:val="00886842"/>
    <w:rsid w:val="00886895"/>
    <w:rsid w:val="008869E3"/>
    <w:rsid w:val="00886A1C"/>
    <w:rsid w:val="00886AA8"/>
    <w:rsid w:val="00886D54"/>
    <w:rsid w:val="00886F6D"/>
    <w:rsid w:val="00887218"/>
    <w:rsid w:val="00887457"/>
    <w:rsid w:val="00887614"/>
    <w:rsid w:val="00887889"/>
    <w:rsid w:val="00887A86"/>
    <w:rsid w:val="00887B23"/>
    <w:rsid w:val="00887C05"/>
    <w:rsid w:val="00887D22"/>
    <w:rsid w:val="0088988A"/>
    <w:rsid w:val="0089007D"/>
    <w:rsid w:val="00890136"/>
    <w:rsid w:val="008903D0"/>
    <w:rsid w:val="00890AD7"/>
    <w:rsid w:val="00890ADB"/>
    <w:rsid w:val="00890D34"/>
    <w:rsid w:val="008910A7"/>
    <w:rsid w:val="008913D4"/>
    <w:rsid w:val="008914DF"/>
    <w:rsid w:val="00891703"/>
    <w:rsid w:val="00891880"/>
    <w:rsid w:val="00891AFD"/>
    <w:rsid w:val="00891BC8"/>
    <w:rsid w:val="00891C08"/>
    <w:rsid w:val="00891CD0"/>
    <w:rsid w:val="00891D58"/>
    <w:rsid w:val="0089218C"/>
    <w:rsid w:val="008921F9"/>
    <w:rsid w:val="00892299"/>
    <w:rsid w:val="008924E5"/>
    <w:rsid w:val="008926BB"/>
    <w:rsid w:val="008928D2"/>
    <w:rsid w:val="00892B2E"/>
    <w:rsid w:val="00892D9F"/>
    <w:rsid w:val="00893349"/>
    <w:rsid w:val="00893450"/>
    <w:rsid w:val="00893490"/>
    <w:rsid w:val="0089374D"/>
    <w:rsid w:val="008937C1"/>
    <w:rsid w:val="00893C52"/>
    <w:rsid w:val="00893EE5"/>
    <w:rsid w:val="00893F5A"/>
    <w:rsid w:val="00893FD2"/>
    <w:rsid w:val="00894066"/>
    <w:rsid w:val="00894088"/>
    <w:rsid w:val="00894110"/>
    <w:rsid w:val="00894143"/>
    <w:rsid w:val="008941A2"/>
    <w:rsid w:val="00894200"/>
    <w:rsid w:val="0089429B"/>
    <w:rsid w:val="008942D3"/>
    <w:rsid w:val="008945F4"/>
    <w:rsid w:val="00894617"/>
    <w:rsid w:val="00894C9F"/>
    <w:rsid w:val="00894EC6"/>
    <w:rsid w:val="008951CB"/>
    <w:rsid w:val="00895378"/>
    <w:rsid w:val="00895713"/>
    <w:rsid w:val="0089592D"/>
    <w:rsid w:val="008959FA"/>
    <w:rsid w:val="00895C24"/>
    <w:rsid w:val="00895D02"/>
    <w:rsid w:val="00895E0A"/>
    <w:rsid w:val="0089604C"/>
    <w:rsid w:val="00896240"/>
    <w:rsid w:val="00896375"/>
    <w:rsid w:val="00896ABE"/>
    <w:rsid w:val="00896DCC"/>
    <w:rsid w:val="00896E61"/>
    <w:rsid w:val="00896FAC"/>
    <w:rsid w:val="008970C8"/>
    <w:rsid w:val="0089710D"/>
    <w:rsid w:val="008972B9"/>
    <w:rsid w:val="008974B2"/>
    <w:rsid w:val="008975BD"/>
    <w:rsid w:val="00897678"/>
    <w:rsid w:val="0089770C"/>
    <w:rsid w:val="0089776E"/>
    <w:rsid w:val="0089788F"/>
    <w:rsid w:val="008979DA"/>
    <w:rsid w:val="00897A23"/>
    <w:rsid w:val="00897B01"/>
    <w:rsid w:val="00897B54"/>
    <w:rsid w:val="00897B93"/>
    <w:rsid w:val="00897C3A"/>
    <w:rsid w:val="00897CF6"/>
    <w:rsid w:val="00897D62"/>
    <w:rsid w:val="008A01A7"/>
    <w:rsid w:val="008A03D3"/>
    <w:rsid w:val="008A0CC5"/>
    <w:rsid w:val="008A132E"/>
    <w:rsid w:val="008A1345"/>
    <w:rsid w:val="008A1536"/>
    <w:rsid w:val="008A155C"/>
    <w:rsid w:val="008A1C75"/>
    <w:rsid w:val="008A1FA7"/>
    <w:rsid w:val="008A1FA8"/>
    <w:rsid w:val="008A2439"/>
    <w:rsid w:val="008A25C5"/>
    <w:rsid w:val="008A2767"/>
    <w:rsid w:val="008A2872"/>
    <w:rsid w:val="008A28A6"/>
    <w:rsid w:val="008A2AAB"/>
    <w:rsid w:val="008A2C4D"/>
    <w:rsid w:val="008A2D04"/>
    <w:rsid w:val="008A2E9B"/>
    <w:rsid w:val="008A3C33"/>
    <w:rsid w:val="008A4028"/>
    <w:rsid w:val="008A40D9"/>
    <w:rsid w:val="008A4180"/>
    <w:rsid w:val="008A41CF"/>
    <w:rsid w:val="008A41D9"/>
    <w:rsid w:val="008A42C1"/>
    <w:rsid w:val="008A4655"/>
    <w:rsid w:val="008A4A74"/>
    <w:rsid w:val="008A4ACD"/>
    <w:rsid w:val="008A4E2E"/>
    <w:rsid w:val="008A4E97"/>
    <w:rsid w:val="008A4E9B"/>
    <w:rsid w:val="008A50BB"/>
    <w:rsid w:val="008A51B7"/>
    <w:rsid w:val="008A5276"/>
    <w:rsid w:val="008A527C"/>
    <w:rsid w:val="008A53D1"/>
    <w:rsid w:val="008A53FE"/>
    <w:rsid w:val="008A5446"/>
    <w:rsid w:val="008A5559"/>
    <w:rsid w:val="008A5568"/>
    <w:rsid w:val="008A58A7"/>
    <w:rsid w:val="008A59D7"/>
    <w:rsid w:val="008A5A9A"/>
    <w:rsid w:val="008A5ABD"/>
    <w:rsid w:val="008A5C2D"/>
    <w:rsid w:val="008A5DA1"/>
    <w:rsid w:val="008A5F84"/>
    <w:rsid w:val="008A6375"/>
    <w:rsid w:val="008A63D5"/>
    <w:rsid w:val="008A6685"/>
    <w:rsid w:val="008A6804"/>
    <w:rsid w:val="008A682D"/>
    <w:rsid w:val="008A6AD1"/>
    <w:rsid w:val="008A6CB6"/>
    <w:rsid w:val="008A6F15"/>
    <w:rsid w:val="008A6FFF"/>
    <w:rsid w:val="008A737C"/>
    <w:rsid w:val="008A73F6"/>
    <w:rsid w:val="008A755F"/>
    <w:rsid w:val="008A7698"/>
    <w:rsid w:val="008A79F9"/>
    <w:rsid w:val="008A7F29"/>
    <w:rsid w:val="008B02B8"/>
    <w:rsid w:val="008B02C8"/>
    <w:rsid w:val="008B0564"/>
    <w:rsid w:val="008B0908"/>
    <w:rsid w:val="008B0942"/>
    <w:rsid w:val="008B0BA7"/>
    <w:rsid w:val="008B0C20"/>
    <w:rsid w:val="008B0C2F"/>
    <w:rsid w:val="008B0C56"/>
    <w:rsid w:val="008B1159"/>
    <w:rsid w:val="008B12B0"/>
    <w:rsid w:val="008B1304"/>
    <w:rsid w:val="008B14AB"/>
    <w:rsid w:val="008B17D0"/>
    <w:rsid w:val="008B19CC"/>
    <w:rsid w:val="008B1A50"/>
    <w:rsid w:val="008B1B1B"/>
    <w:rsid w:val="008B1B24"/>
    <w:rsid w:val="008B1E09"/>
    <w:rsid w:val="008B2064"/>
    <w:rsid w:val="008B20E7"/>
    <w:rsid w:val="008B2262"/>
    <w:rsid w:val="008B22BC"/>
    <w:rsid w:val="008B2347"/>
    <w:rsid w:val="008B24CB"/>
    <w:rsid w:val="008B270F"/>
    <w:rsid w:val="008B28AD"/>
    <w:rsid w:val="008B2AF1"/>
    <w:rsid w:val="008B2B4B"/>
    <w:rsid w:val="008B2B8D"/>
    <w:rsid w:val="008B2E3C"/>
    <w:rsid w:val="008B304A"/>
    <w:rsid w:val="008B30A6"/>
    <w:rsid w:val="008B30E6"/>
    <w:rsid w:val="008B31DE"/>
    <w:rsid w:val="008B32D5"/>
    <w:rsid w:val="008B3375"/>
    <w:rsid w:val="008B345C"/>
    <w:rsid w:val="008B354C"/>
    <w:rsid w:val="008B3690"/>
    <w:rsid w:val="008B3744"/>
    <w:rsid w:val="008B3B9C"/>
    <w:rsid w:val="008B3D93"/>
    <w:rsid w:val="008B405F"/>
    <w:rsid w:val="008B40B8"/>
    <w:rsid w:val="008B43DE"/>
    <w:rsid w:val="008B47AB"/>
    <w:rsid w:val="008B496B"/>
    <w:rsid w:val="008B4B9B"/>
    <w:rsid w:val="008B4C29"/>
    <w:rsid w:val="008B4D70"/>
    <w:rsid w:val="008B4D9F"/>
    <w:rsid w:val="008B4FA2"/>
    <w:rsid w:val="008B5B04"/>
    <w:rsid w:val="008B5C48"/>
    <w:rsid w:val="008B5CBF"/>
    <w:rsid w:val="008B5DCC"/>
    <w:rsid w:val="008B6036"/>
    <w:rsid w:val="008B6038"/>
    <w:rsid w:val="008B60E7"/>
    <w:rsid w:val="008B6535"/>
    <w:rsid w:val="008B6627"/>
    <w:rsid w:val="008B6665"/>
    <w:rsid w:val="008B66E1"/>
    <w:rsid w:val="008B6B13"/>
    <w:rsid w:val="008B6E21"/>
    <w:rsid w:val="008B6FA6"/>
    <w:rsid w:val="008B7194"/>
    <w:rsid w:val="008B7C3B"/>
    <w:rsid w:val="008B7C45"/>
    <w:rsid w:val="008B7CA5"/>
    <w:rsid w:val="008B7F28"/>
    <w:rsid w:val="008C0646"/>
    <w:rsid w:val="008C09B1"/>
    <w:rsid w:val="008C0CBB"/>
    <w:rsid w:val="008C0D0C"/>
    <w:rsid w:val="008C0DE0"/>
    <w:rsid w:val="008C1266"/>
    <w:rsid w:val="008C17E3"/>
    <w:rsid w:val="008C1AA3"/>
    <w:rsid w:val="008C1DD0"/>
    <w:rsid w:val="008C1E7B"/>
    <w:rsid w:val="008C1E86"/>
    <w:rsid w:val="008C1FEB"/>
    <w:rsid w:val="008C20A5"/>
    <w:rsid w:val="008C2166"/>
    <w:rsid w:val="008C233D"/>
    <w:rsid w:val="008C27F0"/>
    <w:rsid w:val="008C28DB"/>
    <w:rsid w:val="008C290C"/>
    <w:rsid w:val="008C29EE"/>
    <w:rsid w:val="008C2A2B"/>
    <w:rsid w:val="008C2EE4"/>
    <w:rsid w:val="008C2FBF"/>
    <w:rsid w:val="008C3180"/>
    <w:rsid w:val="008C3697"/>
    <w:rsid w:val="008C3AF9"/>
    <w:rsid w:val="008C3B15"/>
    <w:rsid w:val="008C3C92"/>
    <w:rsid w:val="008C3D0B"/>
    <w:rsid w:val="008C3D9D"/>
    <w:rsid w:val="008C3E5B"/>
    <w:rsid w:val="008C4035"/>
    <w:rsid w:val="008C4119"/>
    <w:rsid w:val="008C45CB"/>
    <w:rsid w:val="008C46FB"/>
    <w:rsid w:val="008C524D"/>
    <w:rsid w:val="008C55E4"/>
    <w:rsid w:val="008C575F"/>
    <w:rsid w:val="008C5866"/>
    <w:rsid w:val="008C5A44"/>
    <w:rsid w:val="008C5D98"/>
    <w:rsid w:val="008C6018"/>
    <w:rsid w:val="008C604F"/>
    <w:rsid w:val="008C6068"/>
    <w:rsid w:val="008C6186"/>
    <w:rsid w:val="008C6540"/>
    <w:rsid w:val="008C6546"/>
    <w:rsid w:val="008C65FD"/>
    <w:rsid w:val="008C6AC2"/>
    <w:rsid w:val="008C6F6F"/>
    <w:rsid w:val="008C72AC"/>
    <w:rsid w:val="008C7300"/>
    <w:rsid w:val="008C78BB"/>
    <w:rsid w:val="008C79D5"/>
    <w:rsid w:val="008C7A0F"/>
    <w:rsid w:val="008C7C47"/>
    <w:rsid w:val="008C7C6D"/>
    <w:rsid w:val="008D0068"/>
    <w:rsid w:val="008D0791"/>
    <w:rsid w:val="008D0860"/>
    <w:rsid w:val="008D116F"/>
    <w:rsid w:val="008D1252"/>
    <w:rsid w:val="008D1521"/>
    <w:rsid w:val="008D1820"/>
    <w:rsid w:val="008D1B16"/>
    <w:rsid w:val="008D1BBD"/>
    <w:rsid w:val="008D1BE3"/>
    <w:rsid w:val="008D22C6"/>
    <w:rsid w:val="008D2692"/>
    <w:rsid w:val="008D2831"/>
    <w:rsid w:val="008D2CAC"/>
    <w:rsid w:val="008D2CD7"/>
    <w:rsid w:val="008D2DE5"/>
    <w:rsid w:val="008D3033"/>
    <w:rsid w:val="008D30CA"/>
    <w:rsid w:val="008D31AE"/>
    <w:rsid w:val="008D3331"/>
    <w:rsid w:val="008D36D1"/>
    <w:rsid w:val="008D3988"/>
    <w:rsid w:val="008D39FF"/>
    <w:rsid w:val="008D3ECC"/>
    <w:rsid w:val="008D3F85"/>
    <w:rsid w:val="008D4100"/>
    <w:rsid w:val="008D4187"/>
    <w:rsid w:val="008D4530"/>
    <w:rsid w:val="008D45A5"/>
    <w:rsid w:val="008D48C1"/>
    <w:rsid w:val="008D49D2"/>
    <w:rsid w:val="008D4C6B"/>
    <w:rsid w:val="008D4D62"/>
    <w:rsid w:val="008D4E0F"/>
    <w:rsid w:val="008D546A"/>
    <w:rsid w:val="008D54E9"/>
    <w:rsid w:val="008D5681"/>
    <w:rsid w:val="008D56C0"/>
    <w:rsid w:val="008D56F7"/>
    <w:rsid w:val="008D58DF"/>
    <w:rsid w:val="008D5A2E"/>
    <w:rsid w:val="008D5C85"/>
    <w:rsid w:val="008D5EBB"/>
    <w:rsid w:val="008D61DB"/>
    <w:rsid w:val="008D696B"/>
    <w:rsid w:val="008D6981"/>
    <w:rsid w:val="008D69DE"/>
    <w:rsid w:val="008D6B6D"/>
    <w:rsid w:val="008D6EB0"/>
    <w:rsid w:val="008D7104"/>
    <w:rsid w:val="008D7795"/>
    <w:rsid w:val="008D7B1B"/>
    <w:rsid w:val="008D7BA9"/>
    <w:rsid w:val="008D7BDF"/>
    <w:rsid w:val="008E0031"/>
    <w:rsid w:val="008E004A"/>
    <w:rsid w:val="008E0262"/>
    <w:rsid w:val="008E02F2"/>
    <w:rsid w:val="008E0395"/>
    <w:rsid w:val="008E0607"/>
    <w:rsid w:val="008E0748"/>
    <w:rsid w:val="008E083A"/>
    <w:rsid w:val="008E0996"/>
    <w:rsid w:val="008E099D"/>
    <w:rsid w:val="008E0F54"/>
    <w:rsid w:val="008E17B5"/>
    <w:rsid w:val="008E1DDF"/>
    <w:rsid w:val="008E2118"/>
    <w:rsid w:val="008E22F8"/>
    <w:rsid w:val="008E230E"/>
    <w:rsid w:val="008E2577"/>
    <w:rsid w:val="008E26C9"/>
    <w:rsid w:val="008E26D3"/>
    <w:rsid w:val="008E277F"/>
    <w:rsid w:val="008E28EC"/>
    <w:rsid w:val="008E29A1"/>
    <w:rsid w:val="008E2B28"/>
    <w:rsid w:val="008E2C82"/>
    <w:rsid w:val="008E2DDF"/>
    <w:rsid w:val="008E2E52"/>
    <w:rsid w:val="008E3165"/>
    <w:rsid w:val="008E323F"/>
    <w:rsid w:val="008E3448"/>
    <w:rsid w:val="008E3547"/>
    <w:rsid w:val="008E3881"/>
    <w:rsid w:val="008E3959"/>
    <w:rsid w:val="008E4011"/>
    <w:rsid w:val="008E41EC"/>
    <w:rsid w:val="008E43F2"/>
    <w:rsid w:val="008E4455"/>
    <w:rsid w:val="008E46FB"/>
    <w:rsid w:val="008E49E8"/>
    <w:rsid w:val="008E4BC0"/>
    <w:rsid w:val="008E4C1D"/>
    <w:rsid w:val="008E4D95"/>
    <w:rsid w:val="008E4F29"/>
    <w:rsid w:val="008E4FF1"/>
    <w:rsid w:val="008E50CE"/>
    <w:rsid w:val="008E51E1"/>
    <w:rsid w:val="008E522B"/>
    <w:rsid w:val="008E5328"/>
    <w:rsid w:val="008E532F"/>
    <w:rsid w:val="008E55A6"/>
    <w:rsid w:val="008E5610"/>
    <w:rsid w:val="008E562E"/>
    <w:rsid w:val="008E5650"/>
    <w:rsid w:val="008E572B"/>
    <w:rsid w:val="008E58FE"/>
    <w:rsid w:val="008E5D0A"/>
    <w:rsid w:val="008E5F31"/>
    <w:rsid w:val="008E632A"/>
    <w:rsid w:val="008E63D5"/>
    <w:rsid w:val="008E6776"/>
    <w:rsid w:val="008E68CE"/>
    <w:rsid w:val="008E6D9C"/>
    <w:rsid w:val="008E6EC0"/>
    <w:rsid w:val="008E741A"/>
    <w:rsid w:val="008E7454"/>
    <w:rsid w:val="008E7496"/>
    <w:rsid w:val="008E7853"/>
    <w:rsid w:val="008E78F3"/>
    <w:rsid w:val="008E7AA4"/>
    <w:rsid w:val="008E7C3B"/>
    <w:rsid w:val="008E7D32"/>
    <w:rsid w:val="008E7EAE"/>
    <w:rsid w:val="008E7ED1"/>
    <w:rsid w:val="008E7F5E"/>
    <w:rsid w:val="008E7FE3"/>
    <w:rsid w:val="008F0170"/>
    <w:rsid w:val="008F02ED"/>
    <w:rsid w:val="008F042E"/>
    <w:rsid w:val="008F04ED"/>
    <w:rsid w:val="008F071B"/>
    <w:rsid w:val="008F08BD"/>
    <w:rsid w:val="008F09B1"/>
    <w:rsid w:val="008F09D3"/>
    <w:rsid w:val="008F0CC9"/>
    <w:rsid w:val="008F0E97"/>
    <w:rsid w:val="008F1630"/>
    <w:rsid w:val="008F184C"/>
    <w:rsid w:val="008F18A3"/>
    <w:rsid w:val="008F1D77"/>
    <w:rsid w:val="008F21AC"/>
    <w:rsid w:val="008F2266"/>
    <w:rsid w:val="008F2677"/>
    <w:rsid w:val="008F2A20"/>
    <w:rsid w:val="008F30D9"/>
    <w:rsid w:val="008F314C"/>
    <w:rsid w:val="008F317E"/>
    <w:rsid w:val="008F335D"/>
    <w:rsid w:val="008F3418"/>
    <w:rsid w:val="008F39D3"/>
    <w:rsid w:val="008F3A15"/>
    <w:rsid w:val="008F3F71"/>
    <w:rsid w:val="008F4045"/>
    <w:rsid w:val="008F41AD"/>
    <w:rsid w:val="008F4639"/>
    <w:rsid w:val="008F4B60"/>
    <w:rsid w:val="008F4BDB"/>
    <w:rsid w:val="008F4CDC"/>
    <w:rsid w:val="008F4E37"/>
    <w:rsid w:val="008F4FF0"/>
    <w:rsid w:val="008F51C1"/>
    <w:rsid w:val="008F53B4"/>
    <w:rsid w:val="008F5AFE"/>
    <w:rsid w:val="008F5C46"/>
    <w:rsid w:val="008F5C84"/>
    <w:rsid w:val="008F5C9D"/>
    <w:rsid w:val="008F5EC1"/>
    <w:rsid w:val="008F5FCA"/>
    <w:rsid w:val="008F6080"/>
    <w:rsid w:val="008F60A0"/>
    <w:rsid w:val="008F616A"/>
    <w:rsid w:val="008F6173"/>
    <w:rsid w:val="008F64C7"/>
    <w:rsid w:val="008F659B"/>
    <w:rsid w:val="008F65D0"/>
    <w:rsid w:val="008F6853"/>
    <w:rsid w:val="008F68D7"/>
    <w:rsid w:val="008F690B"/>
    <w:rsid w:val="008F691C"/>
    <w:rsid w:val="008F6E29"/>
    <w:rsid w:val="008F706D"/>
    <w:rsid w:val="008F72ED"/>
    <w:rsid w:val="008F733A"/>
    <w:rsid w:val="008F7478"/>
    <w:rsid w:val="008F752A"/>
    <w:rsid w:val="008F7655"/>
    <w:rsid w:val="008F77F1"/>
    <w:rsid w:val="008F78B6"/>
    <w:rsid w:val="008F7942"/>
    <w:rsid w:val="008F7971"/>
    <w:rsid w:val="008F7DDD"/>
    <w:rsid w:val="009000AE"/>
    <w:rsid w:val="00900332"/>
    <w:rsid w:val="00900534"/>
    <w:rsid w:val="009007E0"/>
    <w:rsid w:val="00900ECA"/>
    <w:rsid w:val="00900ECC"/>
    <w:rsid w:val="009010A6"/>
    <w:rsid w:val="0090113C"/>
    <w:rsid w:val="0090131F"/>
    <w:rsid w:val="009015BF"/>
    <w:rsid w:val="009018C3"/>
    <w:rsid w:val="00901ABE"/>
    <w:rsid w:val="00901C21"/>
    <w:rsid w:val="00901DB6"/>
    <w:rsid w:val="00902117"/>
    <w:rsid w:val="0090240C"/>
    <w:rsid w:val="009025CF"/>
    <w:rsid w:val="00902911"/>
    <w:rsid w:val="00902B5D"/>
    <w:rsid w:val="00902F6F"/>
    <w:rsid w:val="0090344E"/>
    <w:rsid w:val="00903541"/>
    <w:rsid w:val="00903568"/>
    <w:rsid w:val="009035B0"/>
    <w:rsid w:val="00903869"/>
    <w:rsid w:val="009039B4"/>
    <w:rsid w:val="00903F63"/>
    <w:rsid w:val="009040E6"/>
    <w:rsid w:val="00904442"/>
    <w:rsid w:val="009044D6"/>
    <w:rsid w:val="009045DC"/>
    <w:rsid w:val="0090467B"/>
    <w:rsid w:val="00904742"/>
    <w:rsid w:val="00904983"/>
    <w:rsid w:val="00904B80"/>
    <w:rsid w:val="00904EFD"/>
    <w:rsid w:val="00905045"/>
    <w:rsid w:val="009056FB"/>
    <w:rsid w:val="00905B60"/>
    <w:rsid w:val="00905BDA"/>
    <w:rsid w:val="00905E4E"/>
    <w:rsid w:val="00906170"/>
    <w:rsid w:val="009066A2"/>
    <w:rsid w:val="00906775"/>
    <w:rsid w:val="00906B9B"/>
    <w:rsid w:val="00906F3A"/>
    <w:rsid w:val="0090727E"/>
    <w:rsid w:val="00907480"/>
    <w:rsid w:val="00907541"/>
    <w:rsid w:val="009075C7"/>
    <w:rsid w:val="00907BBD"/>
    <w:rsid w:val="00907D15"/>
    <w:rsid w:val="00907D79"/>
    <w:rsid w:val="00907E5A"/>
    <w:rsid w:val="00907FC1"/>
    <w:rsid w:val="00910046"/>
    <w:rsid w:val="00910133"/>
    <w:rsid w:val="009102F8"/>
    <w:rsid w:val="00910488"/>
    <w:rsid w:val="00910555"/>
    <w:rsid w:val="00910E64"/>
    <w:rsid w:val="00910E75"/>
    <w:rsid w:val="0091104F"/>
    <w:rsid w:val="009114AB"/>
    <w:rsid w:val="00911883"/>
    <w:rsid w:val="009119C8"/>
    <w:rsid w:val="00911DF0"/>
    <w:rsid w:val="0091203D"/>
    <w:rsid w:val="009120D4"/>
    <w:rsid w:val="009122D1"/>
    <w:rsid w:val="00912358"/>
    <w:rsid w:val="0091272D"/>
    <w:rsid w:val="0091282D"/>
    <w:rsid w:val="009128CC"/>
    <w:rsid w:val="0091295D"/>
    <w:rsid w:val="00912992"/>
    <w:rsid w:val="009129D7"/>
    <w:rsid w:val="00912A7F"/>
    <w:rsid w:val="00912AC4"/>
    <w:rsid w:val="00912CA5"/>
    <w:rsid w:val="00912EBB"/>
    <w:rsid w:val="00912F0A"/>
    <w:rsid w:val="009130CF"/>
    <w:rsid w:val="00913171"/>
    <w:rsid w:val="0091321C"/>
    <w:rsid w:val="00913332"/>
    <w:rsid w:val="0091348B"/>
    <w:rsid w:val="009136F7"/>
    <w:rsid w:val="009137C1"/>
    <w:rsid w:val="00913A03"/>
    <w:rsid w:val="00913E57"/>
    <w:rsid w:val="00913E5B"/>
    <w:rsid w:val="009143C8"/>
    <w:rsid w:val="0091479A"/>
    <w:rsid w:val="00914B00"/>
    <w:rsid w:val="00914D44"/>
    <w:rsid w:val="0091516C"/>
    <w:rsid w:val="009157B7"/>
    <w:rsid w:val="0091581E"/>
    <w:rsid w:val="0091593A"/>
    <w:rsid w:val="00915A73"/>
    <w:rsid w:val="00915B35"/>
    <w:rsid w:val="00915C20"/>
    <w:rsid w:val="00915D4A"/>
    <w:rsid w:val="00915D7A"/>
    <w:rsid w:val="00915F30"/>
    <w:rsid w:val="009164F4"/>
    <w:rsid w:val="009167CA"/>
    <w:rsid w:val="0091684B"/>
    <w:rsid w:val="00916991"/>
    <w:rsid w:val="00916B5F"/>
    <w:rsid w:val="00916BAA"/>
    <w:rsid w:val="009172D9"/>
    <w:rsid w:val="009173BA"/>
    <w:rsid w:val="009174FB"/>
    <w:rsid w:val="0091753F"/>
    <w:rsid w:val="009178DD"/>
    <w:rsid w:val="00917C0F"/>
    <w:rsid w:val="00917C2B"/>
    <w:rsid w:val="00917DB3"/>
    <w:rsid w:val="00917E18"/>
    <w:rsid w:val="00917EF6"/>
    <w:rsid w:val="009202B5"/>
    <w:rsid w:val="009204F1"/>
    <w:rsid w:val="00920932"/>
    <w:rsid w:val="00920A0E"/>
    <w:rsid w:val="00920F0B"/>
    <w:rsid w:val="00920F2D"/>
    <w:rsid w:val="00920F4E"/>
    <w:rsid w:val="009210B0"/>
    <w:rsid w:val="00921718"/>
    <w:rsid w:val="0092175F"/>
    <w:rsid w:val="009217E2"/>
    <w:rsid w:val="009217FD"/>
    <w:rsid w:val="00921B0F"/>
    <w:rsid w:val="00921B5A"/>
    <w:rsid w:val="0092215B"/>
    <w:rsid w:val="0092297C"/>
    <w:rsid w:val="00922BD8"/>
    <w:rsid w:val="0092330C"/>
    <w:rsid w:val="009236B5"/>
    <w:rsid w:val="009238C1"/>
    <w:rsid w:val="009239B2"/>
    <w:rsid w:val="00923F65"/>
    <w:rsid w:val="009241B4"/>
    <w:rsid w:val="00924463"/>
    <w:rsid w:val="00924660"/>
    <w:rsid w:val="00924CDA"/>
    <w:rsid w:val="00924FA1"/>
    <w:rsid w:val="00924FA5"/>
    <w:rsid w:val="00924FB8"/>
    <w:rsid w:val="009250FE"/>
    <w:rsid w:val="0092525C"/>
    <w:rsid w:val="0092535B"/>
    <w:rsid w:val="009253EC"/>
    <w:rsid w:val="00925523"/>
    <w:rsid w:val="00925647"/>
    <w:rsid w:val="00925A19"/>
    <w:rsid w:val="00925C8A"/>
    <w:rsid w:val="00925DF2"/>
    <w:rsid w:val="0092602F"/>
    <w:rsid w:val="00926109"/>
    <w:rsid w:val="0092644E"/>
    <w:rsid w:val="009266BC"/>
    <w:rsid w:val="009269C2"/>
    <w:rsid w:val="00926CF9"/>
    <w:rsid w:val="00926E79"/>
    <w:rsid w:val="0092703A"/>
    <w:rsid w:val="00927441"/>
    <w:rsid w:val="00927502"/>
    <w:rsid w:val="0092796C"/>
    <w:rsid w:val="009279F4"/>
    <w:rsid w:val="00927AD4"/>
    <w:rsid w:val="00927E8C"/>
    <w:rsid w:val="00927FD8"/>
    <w:rsid w:val="0093020E"/>
    <w:rsid w:val="00930274"/>
    <w:rsid w:val="009302BD"/>
    <w:rsid w:val="00930922"/>
    <w:rsid w:val="009309BF"/>
    <w:rsid w:val="00930C1E"/>
    <w:rsid w:val="00930E1D"/>
    <w:rsid w:val="0093101F"/>
    <w:rsid w:val="009311A4"/>
    <w:rsid w:val="00931439"/>
    <w:rsid w:val="00931452"/>
    <w:rsid w:val="00931935"/>
    <w:rsid w:val="00931AB9"/>
    <w:rsid w:val="00931AC1"/>
    <w:rsid w:val="00931C23"/>
    <w:rsid w:val="00931D1E"/>
    <w:rsid w:val="00931E3C"/>
    <w:rsid w:val="0093218F"/>
    <w:rsid w:val="00932320"/>
    <w:rsid w:val="00932571"/>
    <w:rsid w:val="0093259D"/>
    <w:rsid w:val="009325A1"/>
    <w:rsid w:val="009325E6"/>
    <w:rsid w:val="00932EB5"/>
    <w:rsid w:val="00932F85"/>
    <w:rsid w:val="00933378"/>
    <w:rsid w:val="009334C8"/>
    <w:rsid w:val="00933527"/>
    <w:rsid w:val="009335A4"/>
    <w:rsid w:val="00933790"/>
    <w:rsid w:val="0093382B"/>
    <w:rsid w:val="00933942"/>
    <w:rsid w:val="00933B8E"/>
    <w:rsid w:val="00933D46"/>
    <w:rsid w:val="00933FA6"/>
    <w:rsid w:val="0093401D"/>
    <w:rsid w:val="00934096"/>
    <w:rsid w:val="009343CA"/>
    <w:rsid w:val="00934500"/>
    <w:rsid w:val="00934807"/>
    <w:rsid w:val="00934977"/>
    <w:rsid w:val="00934C54"/>
    <w:rsid w:val="00934DE6"/>
    <w:rsid w:val="00934E52"/>
    <w:rsid w:val="00935398"/>
    <w:rsid w:val="00935399"/>
    <w:rsid w:val="009353B7"/>
    <w:rsid w:val="00935467"/>
    <w:rsid w:val="00935528"/>
    <w:rsid w:val="00935578"/>
    <w:rsid w:val="00935602"/>
    <w:rsid w:val="00935683"/>
    <w:rsid w:val="009357B7"/>
    <w:rsid w:val="00935850"/>
    <w:rsid w:val="00935889"/>
    <w:rsid w:val="00935BEA"/>
    <w:rsid w:val="00936174"/>
    <w:rsid w:val="009361C6"/>
    <w:rsid w:val="009361EB"/>
    <w:rsid w:val="00936554"/>
    <w:rsid w:val="009366E9"/>
    <w:rsid w:val="009368E4"/>
    <w:rsid w:val="00936973"/>
    <w:rsid w:val="009369FA"/>
    <w:rsid w:val="0093700F"/>
    <w:rsid w:val="00937291"/>
    <w:rsid w:val="0093736B"/>
    <w:rsid w:val="009374F5"/>
    <w:rsid w:val="009402D2"/>
    <w:rsid w:val="00940466"/>
    <w:rsid w:val="00940587"/>
    <w:rsid w:val="009410B3"/>
    <w:rsid w:val="0094154F"/>
    <w:rsid w:val="00941774"/>
    <w:rsid w:val="00941CAC"/>
    <w:rsid w:val="009422C2"/>
    <w:rsid w:val="009422F3"/>
    <w:rsid w:val="0094248D"/>
    <w:rsid w:val="00942544"/>
    <w:rsid w:val="0094267C"/>
    <w:rsid w:val="009426C4"/>
    <w:rsid w:val="009429C5"/>
    <w:rsid w:val="009429EF"/>
    <w:rsid w:val="0094306D"/>
    <w:rsid w:val="00943337"/>
    <w:rsid w:val="0094353C"/>
    <w:rsid w:val="009436CC"/>
    <w:rsid w:val="009436E5"/>
    <w:rsid w:val="009437C0"/>
    <w:rsid w:val="009437DD"/>
    <w:rsid w:val="00943809"/>
    <w:rsid w:val="009439EC"/>
    <w:rsid w:val="00943AFE"/>
    <w:rsid w:val="00943BF1"/>
    <w:rsid w:val="00943CB9"/>
    <w:rsid w:val="00944017"/>
    <w:rsid w:val="0094409B"/>
    <w:rsid w:val="0094480E"/>
    <w:rsid w:val="00944C25"/>
    <w:rsid w:val="00944DD1"/>
    <w:rsid w:val="009450ED"/>
    <w:rsid w:val="0094527B"/>
    <w:rsid w:val="00945309"/>
    <w:rsid w:val="00945614"/>
    <w:rsid w:val="00945636"/>
    <w:rsid w:val="00945663"/>
    <w:rsid w:val="009459C1"/>
    <w:rsid w:val="00945A2B"/>
    <w:rsid w:val="00945B44"/>
    <w:rsid w:val="00945B53"/>
    <w:rsid w:val="00945FFC"/>
    <w:rsid w:val="00946082"/>
    <w:rsid w:val="009460CB"/>
    <w:rsid w:val="009460DC"/>
    <w:rsid w:val="009461DA"/>
    <w:rsid w:val="00946554"/>
    <w:rsid w:val="009467D0"/>
    <w:rsid w:val="0094687D"/>
    <w:rsid w:val="0094689B"/>
    <w:rsid w:val="009468DC"/>
    <w:rsid w:val="009469DA"/>
    <w:rsid w:val="00946A45"/>
    <w:rsid w:val="00946C87"/>
    <w:rsid w:val="00946E22"/>
    <w:rsid w:val="00946FC3"/>
    <w:rsid w:val="009472A9"/>
    <w:rsid w:val="009478D6"/>
    <w:rsid w:val="00947983"/>
    <w:rsid w:val="00947AA7"/>
    <w:rsid w:val="00947FAD"/>
    <w:rsid w:val="00947FB3"/>
    <w:rsid w:val="009500A1"/>
    <w:rsid w:val="0095014D"/>
    <w:rsid w:val="009505CA"/>
    <w:rsid w:val="0095080D"/>
    <w:rsid w:val="0095085B"/>
    <w:rsid w:val="009509F3"/>
    <w:rsid w:val="00950A4B"/>
    <w:rsid w:val="00950B39"/>
    <w:rsid w:val="00950B80"/>
    <w:rsid w:val="00950CC4"/>
    <w:rsid w:val="00950EFC"/>
    <w:rsid w:val="00950F2A"/>
    <w:rsid w:val="00950FC9"/>
    <w:rsid w:val="009513B4"/>
    <w:rsid w:val="00951429"/>
    <w:rsid w:val="00951475"/>
    <w:rsid w:val="0095161F"/>
    <w:rsid w:val="00951668"/>
    <w:rsid w:val="00951753"/>
    <w:rsid w:val="00951960"/>
    <w:rsid w:val="00951AAE"/>
    <w:rsid w:val="00951CAD"/>
    <w:rsid w:val="00951EE1"/>
    <w:rsid w:val="00952287"/>
    <w:rsid w:val="0095258A"/>
    <w:rsid w:val="0095297E"/>
    <w:rsid w:val="009529CC"/>
    <w:rsid w:val="00952AAE"/>
    <w:rsid w:val="00952AB3"/>
    <w:rsid w:val="00952B2E"/>
    <w:rsid w:val="00952D47"/>
    <w:rsid w:val="00952DF0"/>
    <w:rsid w:val="00952FCC"/>
    <w:rsid w:val="00953020"/>
    <w:rsid w:val="00953399"/>
    <w:rsid w:val="00953613"/>
    <w:rsid w:val="00953690"/>
    <w:rsid w:val="009537B2"/>
    <w:rsid w:val="009537EE"/>
    <w:rsid w:val="00953916"/>
    <w:rsid w:val="00953A62"/>
    <w:rsid w:val="00953B88"/>
    <w:rsid w:val="00953D9D"/>
    <w:rsid w:val="00953E8F"/>
    <w:rsid w:val="009541AA"/>
    <w:rsid w:val="00954303"/>
    <w:rsid w:val="009543AB"/>
    <w:rsid w:val="009543BF"/>
    <w:rsid w:val="00954519"/>
    <w:rsid w:val="009548C9"/>
    <w:rsid w:val="009550A0"/>
    <w:rsid w:val="009556A6"/>
    <w:rsid w:val="009556CC"/>
    <w:rsid w:val="009556DC"/>
    <w:rsid w:val="00955910"/>
    <w:rsid w:val="00955AB7"/>
    <w:rsid w:val="00955F0E"/>
    <w:rsid w:val="00955FDB"/>
    <w:rsid w:val="009562BD"/>
    <w:rsid w:val="0095630F"/>
    <w:rsid w:val="009567C1"/>
    <w:rsid w:val="00956821"/>
    <w:rsid w:val="009568A3"/>
    <w:rsid w:val="009569FF"/>
    <w:rsid w:val="00956CDA"/>
    <w:rsid w:val="00956F15"/>
    <w:rsid w:val="00956F21"/>
    <w:rsid w:val="009570AE"/>
    <w:rsid w:val="009570B2"/>
    <w:rsid w:val="009574F4"/>
    <w:rsid w:val="00957579"/>
    <w:rsid w:val="009576CB"/>
    <w:rsid w:val="00957FA0"/>
    <w:rsid w:val="00957FED"/>
    <w:rsid w:val="00958414"/>
    <w:rsid w:val="00960087"/>
    <w:rsid w:val="00960545"/>
    <w:rsid w:val="009606F2"/>
    <w:rsid w:val="00960B1E"/>
    <w:rsid w:val="00960C3A"/>
    <w:rsid w:val="00960D78"/>
    <w:rsid w:val="00961072"/>
    <w:rsid w:val="0096153E"/>
    <w:rsid w:val="0096169D"/>
    <w:rsid w:val="009617B8"/>
    <w:rsid w:val="00961831"/>
    <w:rsid w:val="00961FC2"/>
    <w:rsid w:val="00961FFD"/>
    <w:rsid w:val="0096200E"/>
    <w:rsid w:val="009625DC"/>
    <w:rsid w:val="009626CA"/>
    <w:rsid w:val="00962F88"/>
    <w:rsid w:val="00963357"/>
    <w:rsid w:val="00963590"/>
    <w:rsid w:val="00963604"/>
    <w:rsid w:val="009638A1"/>
    <w:rsid w:val="009638C8"/>
    <w:rsid w:val="00963C4F"/>
    <w:rsid w:val="00963C87"/>
    <w:rsid w:val="00963E91"/>
    <w:rsid w:val="00963EA1"/>
    <w:rsid w:val="00963F17"/>
    <w:rsid w:val="00964134"/>
    <w:rsid w:val="00964742"/>
    <w:rsid w:val="009647FA"/>
    <w:rsid w:val="00964C1B"/>
    <w:rsid w:val="00965316"/>
    <w:rsid w:val="009655DE"/>
    <w:rsid w:val="00965909"/>
    <w:rsid w:val="00965943"/>
    <w:rsid w:val="00965FF2"/>
    <w:rsid w:val="009662B5"/>
    <w:rsid w:val="0096630E"/>
    <w:rsid w:val="0096632B"/>
    <w:rsid w:val="009664F3"/>
    <w:rsid w:val="009665F5"/>
    <w:rsid w:val="0096668B"/>
    <w:rsid w:val="00966811"/>
    <w:rsid w:val="00966A90"/>
    <w:rsid w:val="00966C0F"/>
    <w:rsid w:val="0096744D"/>
    <w:rsid w:val="009678BD"/>
    <w:rsid w:val="00967F49"/>
    <w:rsid w:val="0097003B"/>
    <w:rsid w:val="009700B8"/>
    <w:rsid w:val="00970117"/>
    <w:rsid w:val="00970136"/>
    <w:rsid w:val="0097016B"/>
    <w:rsid w:val="00970385"/>
    <w:rsid w:val="00970407"/>
    <w:rsid w:val="00970501"/>
    <w:rsid w:val="00970927"/>
    <w:rsid w:val="00970A8A"/>
    <w:rsid w:val="00970B9A"/>
    <w:rsid w:val="00970C55"/>
    <w:rsid w:val="00970CBE"/>
    <w:rsid w:val="00970E4B"/>
    <w:rsid w:val="0097103C"/>
    <w:rsid w:val="009710C5"/>
    <w:rsid w:val="00971160"/>
    <w:rsid w:val="009714D0"/>
    <w:rsid w:val="00971551"/>
    <w:rsid w:val="00971692"/>
    <w:rsid w:val="0097171C"/>
    <w:rsid w:val="00971829"/>
    <w:rsid w:val="00971A5C"/>
    <w:rsid w:val="00971BFC"/>
    <w:rsid w:val="00971C10"/>
    <w:rsid w:val="00971FCE"/>
    <w:rsid w:val="00972110"/>
    <w:rsid w:val="00972148"/>
    <w:rsid w:val="009723D3"/>
    <w:rsid w:val="00972630"/>
    <w:rsid w:val="009726A4"/>
    <w:rsid w:val="00972BB9"/>
    <w:rsid w:val="00972DA9"/>
    <w:rsid w:val="00972F90"/>
    <w:rsid w:val="009731C9"/>
    <w:rsid w:val="00973221"/>
    <w:rsid w:val="00973283"/>
    <w:rsid w:val="00973421"/>
    <w:rsid w:val="00973726"/>
    <w:rsid w:val="00973742"/>
    <w:rsid w:val="009738F5"/>
    <w:rsid w:val="00973928"/>
    <w:rsid w:val="009739BD"/>
    <w:rsid w:val="009739F7"/>
    <w:rsid w:val="00973B35"/>
    <w:rsid w:val="00973D10"/>
    <w:rsid w:val="00973E53"/>
    <w:rsid w:val="00973EBB"/>
    <w:rsid w:val="00973EC6"/>
    <w:rsid w:val="0097438F"/>
    <w:rsid w:val="009743C1"/>
    <w:rsid w:val="00974404"/>
    <w:rsid w:val="009744F1"/>
    <w:rsid w:val="00974638"/>
    <w:rsid w:val="0097468C"/>
    <w:rsid w:val="009747A4"/>
    <w:rsid w:val="009747AA"/>
    <w:rsid w:val="00974958"/>
    <w:rsid w:val="009749E5"/>
    <w:rsid w:val="00974C26"/>
    <w:rsid w:val="00974CCA"/>
    <w:rsid w:val="00975022"/>
    <w:rsid w:val="00975120"/>
    <w:rsid w:val="0097523F"/>
    <w:rsid w:val="009755B5"/>
    <w:rsid w:val="00975617"/>
    <w:rsid w:val="00975943"/>
    <w:rsid w:val="00975965"/>
    <w:rsid w:val="00975B13"/>
    <w:rsid w:val="00975D39"/>
    <w:rsid w:val="00975E9E"/>
    <w:rsid w:val="00976007"/>
    <w:rsid w:val="009760C2"/>
    <w:rsid w:val="0097619E"/>
    <w:rsid w:val="00976242"/>
    <w:rsid w:val="00976C66"/>
    <w:rsid w:val="00976DA5"/>
    <w:rsid w:val="00976EAE"/>
    <w:rsid w:val="00977282"/>
    <w:rsid w:val="00977387"/>
    <w:rsid w:val="00977754"/>
    <w:rsid w:val="0097776C"/>
    <w:rsid w:val="00977798"/>
    <w:rsid w:val="00977BB0"/>
    <w:rsid w:val="00977BE6"/>
    <w:rsid w:val="00977BFB"/>
    <w:rsid w:val="00977D3F"/>
    <w:rsid w:val="00977DAD"/>
    <w:rsid w:val="00977EBA"/>
    <w:rsid w:val="00977FF1"/>
    <w:rsid w:val="009800AE"/>
    <w:rsid w:val="0098029B"/>
    <w:rsid w:val="009803F4"/>
    <w:rsid w:val="0098044D"/>
    <w:rsid w:val="0098070B"/>
    <w:rsid w:val="0098071E"/>
    <w:rsid w:val="00980B09"/>
    <w:rsid w:val="00980F66"/>
    <w:rsid w:val="00981115"/>
    <w:rsid w:val="00981899"/>
    <w:rsid w:val="00981CBA"/>
    <w:rsid w:val="00981CC4"/>
    <w:rsid w:val="00982124"/>
    <w:rsid w:val="009823FE"/>
    <w:rsid w:val="0098245F"/>
    <w:rsid w:val="00982629"/>
    <w:rsid w:val="009826D6"/>
    <w:rsid w:val="0098279E"/>
    <w:rsid w:val="00982BF5"/>
    <w:rsid w:val="00982DBC"/>
    <w:rsid w:val="00983318"/>
    <w:rsid w:val="0098374E"/>
    <w:rsid w:val="00983970"/>
    <w:rsid w:val="00983980"/>
    <w:rsid w:val="00983A84"/>
    <w:rsid w:val="00983A9E"/>
    <w:rsid w:val="00983C76"/>
    <w:rsid w:val="00983E99"/>
    <w:rsid w:val="00983FF9"/>
    <w:rsid w:val="00984069"/>
    <w:rsid w:val="00984311"/>
    <w:rsid w:val="009843DC"/>
    <w:rsid w:val="0098440B"/>
    <w:rsid w:val="009845E2"/>
    <w:rsid w:val="00984885"/>
    <w:rsid w:val="00984958"/>
    <w:rsid w:val="009849D4"/>
    <w:rsid w:val="009849F7"/>
    <w:rsid w:val="00984A57"/>
    <w:rsid w:val="00984B2C"/>
    <w:rsid w:val="00984F7F"/>
    <w:rsid w:val="0098500B"/>
    <w:rsid w:val="0098517F"/>
    <w:rsid w:val="009851E1"/>
    <w:rsid w:val="009855A7"/>
    <w:rsid w:val="0098574C"/>
    <w:rsid w:val="00985D64"/>
    <w:rsid w:val="00985DB5"/>
    <w:rsid w:val="00985E8E"/>
    <w:rsid w:val="0098618C"/>
    <w:rsid w:val="0098657F"/>
    <w:rsid w:val="00986612"/>
    <w:rsid w:val="009869CE"/>
    <w:rsid w:val="00986A65"/>
    <w:rsid w:val="00986AE6"/>
    <w:rsid w:val="00986D89"/>
    <w:rsid w:val="00987085"/>
    <w:rsid w:val="00987368"/>
    <w:rsid w:val="0098741D"/>
    <w:rsid w:val="009874A4"/>
    <w:rsid w:val="009874F3"/>
    <w:rsid w:val="00987777"/>
    <w:rsid w:val="00987C56"/>
    <w:rsid w:val="00987D25"/>
    <w:rsid w:val="00990022"/>
    <w:rsid w:val="00990884"/>
    <w:rsid w:val="009909A6"/>
    <w:rsid w:val="009909CF"/>
    <w:rsid w:val="00991386"/>
    <w:rsid w:val="009913F9"/>
    <w:rsid w:val="009914F9"/>
    <w:rsid w:val="00991A62"/>
    <w:rsid w:val="00991B39"/>
    <w:rsid w:val="00991D67"/>
    <w:rsid w:val="00991E95"/>
    <w:rsid w:val="00992050"/>
    <w:rsid w:val="00992068"/>
    <w:rsid w:val="00992272"/>
    <w:rsid w:val="009929EF"/>
    <w:rsid w:val="00992AE6"/>
    <w:rsid w:val="00992CAA"/>
    <w:rsid w:val="00992D7F"/>
    <w:rsid w:val="00992EBD"/>
    <w:rsid w:val="00993025"/>
    <w:rsid w:val="009937E0"/>
    <w:rsid w:val="0099389C"/>
    <w:rsid w:val="00993A3D"/>
    <w:rsid w:val="00994038"/>
    <w:rsid w:val="009940AA"/>
    <w:rsid w:val="0099440F"/>
    <w:rsid w:val="009946E1"/>
    <w:rsid w:val="00994841"/>
    <w:rsid w:val="0099492D"/>
    <w:rsid w:val="00994943"/>
    <w:rsid w:val="0099498D"/>
    <w:rsid w:val="00994A27"/>
    <w:rsid w:val="00994FA3"/>
    <w:rsid w:val="00995158"/>
    <w:rsid w:val="0099545D"/>
    <w:rsid w:val="00995652"/>
    <w:rsid w:val="009958F1"/>
    <w:rsid w:val="00995A2E"/>
    <w:rsid w:val="00995CC9"/>
    <w:rsid w:val="00995EA1"/>
    <w:rsid w:val="00995F29"/>
    <w:rsid w:val="009962EC"/>
    <w:rsid w:val="009968F7"/>
    <w:rsid w:val="00996C9C"/>
    <w:rsid w:val="00996CFC"/>
    <w:rsid w:val="00996E45"/>
    <w:rsid w:val="0099744E"/>
    <w:rsid w:val="00997457"/>
    <w:rsid w:val="009976A4"/>
    <w:rsid w:val="009976E1"/>
    <w:rsid w:val="00997923"/>
    <w:rsid w:val="00997B15"/>
    <w:rsid w:val="00997DA9"/>
    <w:rsid w:val="00997E6C"/>
    <w:rsid w:val="00997FDA"/>
    <w:rsid w:val="009A02CD"/>
    <w:rsid w:val="009A0301"/>
    <w:rsid w:val="009A037A"/>
    <w:rsid w:val="009A037F"/>
    <w:rsid w:val="009A03E8"/>
    <w:rsid w:val="009A0537"/>
    <w:rsid w:val="009A0799"/>
    <w:rsid w:val="009A0875"/>
    <w:rsid w:val="009A098D"/>
    <w:rsid w:val="009A0A51"/>
    <w:rsid w:val="009A0A81"/>
    <w:rsid w:val="009A0BB2"/>
    <w:rsid w:val="009A0F70"/>
    <w:rsid w:val="009A11C3"/>
    <w:rsid w:val="009A126B"/>
    <w:rsid w:val="009A1478"/>
    <w:rsid w:val="009A1736"/>
    <w:rsid w:val="009A1AFF"/>
    <w:rsid w:val="009A1C75"/>
    <w:rsid w:val="009A1DD1"/>
    <w:rsid w:val="009A20E8"/>
    <w:rsid w:val="009A2163"/>
    <w:rsid w:val="009A23BB"/>
    <w:rsid w:val="009A2505"/>
    <w:rsid w:val="009A2657"/>
    <w:rsid w:val="009A29A8"/>
    <w:rsid w:val="009A2A00"/>
    <w:rsid w:val="009A2B70"/>
    <w:rsid w:val="009A2BDE"/>
    <w:rsid w:val="009A2E8E"/>
    <w:rsid w:val="009A2FA8"/>
    <w:rsid w:val="009A300A"/>
    <w:rsid w:val="009A302E"/>
    <w:rsid w:val="009A376B"/>
    <w:rsid w:val="009A39A1"/>
    <w:rsid w:val="009A3B33"/>
    <w:rsid w:val="009A3EC6"/>
    <w:rsid w:val="009A4014"/>
    <w:rsid w:val="009A402F"/>
    <w:rsid w:val="009A411C"/>
    <w:rsid w:val="009A4831"/>
    <w:rsid w:val="009A48B9"/>
    <w:rsid w:val="009A4B30"/>
    <w:rsid w:val="009A4B79"/>
    <w:rsid w:val="009A4C91"/>
    <w:rsid w:val="009A53EA"/>
    <w:rsid w:val="009A56A2"/>
    <w:rsid w:val="009A57DA"/>
    <w:rsid w:val="009A57EB"/>
    <w:rsid w:val="009A5A1E"/>
    <w:rsid w:val="009A5A9D"/>
    <w:rsid w:val="009A5D1D"/>
    <w:rsid w:val="009A5FC5"/>
    <w:rsid w:val="009A62A8"/>
    <w:rsid w:val="009A69F1"/>
    <w:rsid w:val="009A6A2A"/>
    <w:rsid w:val="009A6B02"/>
    <w:rsid w:val="009A6C8C"/>
    <w:rsid w:val="009A6D2F"/>
    <w:rsid w:val="009A6E32"/>
    <w:rsid w:val="009A7046"/>
    <w:rsid w:val="009A70D3"/>
    <w:rsid w:val="009A71BA"/>
    <w:rsid w:val="009A750C"/>
    <w:rsid w:val="009A7826"/>
    <w:rsid w:val="009A79BE"/>
    <w:rsid w:val="009A7AFB"/>
    <w:rsid w:val="009A7E93"/>
    <w:rsid w:val="009A7EAF"/>
    <w:rsid w:val="009B01FD"/>
    <w:rsid w:val="009B0741"/>
    <w:rsid w:val="009B07A5"/>
    <w:rsid w:val="009B07AD"/>
    <w:rsid w:val="009B088E"/>
    <w:rsid w:val="009B0B66"/>
    <w:rsid w:val="009B0B8B"/>
    <w:rsid w:val="009B0F67"/>
    <w:rsid w:val="009B108A"/>
    <w:rsid w:val="009B14C8"/>
    <w:rsid w:val="009B2123"/>
    <w:rsid w:val="009B2144"/>
    <w:rsid w:val="009B22A3"/>
    <w:rsid w:val="009B23A5"/>
    <w:rsid w:val="009B2A2C"/>
    <w:rsid w:val="009B2A93"/>
    <w:rsid w:val="009B2AC6"/>
    <w:rsid w:val="009B2BA1"/>
    <w:rsid w:val="009B2D5A"/>
    <w:rsid w:val="009B2DF8"/>
    <w:rsid w:val="009B2FE0"/>
    <w:rsid w:val="009B3185"/>
    <w:rsid w:val="009B356B"/>
    <w:rsid w:val="009B3967"/>
    <w:rsid w:val="009B3AAF"/>
    <w:rsid w:val="009B3AFB"/>
    <w:rsid w:val="009B3B5E"/>
    <w:rsid w:val="009B3FB3"/>
    <w:rsid w:val="009B4637"/>
    <w:rsid w:val="009B4646"/>
    <w:rsid w:val="009B481C"/>
    <w:rsid w:val="009B4D42"/>
    <w:rsid w:val="009B4D8B"/>
    <w:rsid w:val="009B4E81"/>
    <w:rsid w:val="009B4EFD"/>
    <w:rsid w:val="009B5587"/>
    <w:rsid w:val="009B56D9"/>
    <w:rsid w:val="009B5744"/>
    <w:rsid w:val="009B58A5"/>
    <w:rsid w:val="009B59CE"/>
    <w:rsid w:val="009B5A92"/>
    <w:rsid w:val="009B5B8A"/>
    <w:rsid w:val="009B5C01"/>
    <w:rsid w:val="009B5FC0"/>
    <w:rsid w:val="009B647C"/>
    <w:rsid w:val="009B66E5"/>
    <w:rsid w:val="009B6897"/>
    <w:rsid w:val="009B6988"/>
    <w:rsid w:val="009B6B40"/>
    <w:rsid w:val="009B6E79"/>
    <w:rsid w:val="009B6FF8"/>
    <w:rsid w:val="009B7118"/>
    <w:rsid w:val="009B7153"/>
    <w:rsid w:val="009B7409"/>
    <w:rsid w:val="009B751F"/>
    <w:rsid w:val="009B782E"/>
    <w:rsid w:val="009B7A66"/>
    <w:rsid w:val="009B7A99"/>
    <w:rsid w:val="009B7B76"/>
    <w:rsid w:val="009B7CDE"/>
    <w:rsid w:val="009B7DF7"/>
    <w:rsid w:val="009BBF69"/>
    <w:rsid w:val="009C0068"/>
    <w:rsid w:val="009C02E3"/>
    <w:rsid w:val="009C0563"/>
    <w:rsid w:val="009C05E2"/>
    <w:rsid w:val="009C06A3"/>
    <w:rsid w:val="009C0960"/>
    <w:rsid w:val="009C09FF"/>
    <w:rsid w:val="009C0A3D"/>
    <w:rsid w:val="009C0A90"/>
    <w:rsid w:val="009C0D2A"/>
    <w:rsid w:val="009C13E0"/>
    <w:rsid w:val="009C144F"/>
    <w:rsid w:val="009C15BD"/>
    <w:rsid w:val="009C15E0"/>
    <w:rsid w:val="009C16B8"/>
    <w:rsid w:val="009C18C7"/>
    <w:rsid w:val="009C18D7"/>
    <w:rsid w:val="009C18F8"/>
    <w:rsid w:val="009C1A7C"/>
    <w:rsid w:val="009C1F31"/>
    <w:rsid w:val="009C20EE"/>
    <w:rsid w:val="009C2473"/>
    <w:rsid w:val="009C2886"/>
    <w:rsid w:val="009C29AA"/>
    <w:rsid w:val="009C2A9B"/>
    <w:rsid w:val="009C2BB3"/>
    <w:rsid w:val="009C2EC9"/>
    <w:rsid w:val="009C2F65"/>
    <w:rsid w:val="009C2F95"/>
    <w:rsid w:val="009C34A0"/>
    <w:rsid w:val="009C34F3"/>
    <w:rsid w:val="009C3847"/>
    <w:rsid w:val="009C38C1"/>
    <w:rsid w:val="009C393E"/>
    <w:rsid w:val="009C3CAF"/>
    <w:rsid w:val="009C3F58"/>
    <w:rsid w:val="009C4071"/>
    <w:rsid w:val="009C4100"/>
    <w:rsid w:val="009C45FB"/>
    <w:rsid w:val="009C4710"/>
    <w:rsid w:val="009C4C4F"/>
    <w:rsid w:val="009C4F2E"/>
    <w:rsid w:val="009C5157"/>
    <w:rsid w:val="009C5260"/>
    <w:rsid w:val="009C56A5"/>
    <w:rsid w:val="009C57F3"/>
    <w:rsid w:val="009C5E26"/>
    <w:rsid w:val="009C5EDC"/>
    <w:rsid w:val="009C6405"/>
    <w:rsid w:val="009C6A9D"/>
    <w:rsid w:val="009C6E70"/>
    <w:rsid w:val="009C6E80"/>
    <w:rsid w:val="009C70A9"/>
    <w:rsid w:val="009C7218"/>
    <w:rsid w:val="009C724F"/>
    <w:rsid w:val="009C7377"/>
    <w:rsid w:val="009C7BCA"/>
    <w:rsid w:val="009C7EA2"/>
    <w:rsid w:val="009C7F20"/>
    <w:rsid w:val="009D0075"/>
    <w:rsid w:val="009D02FD"/>
    <w:rsid w:val="009D0797"/>
    <w:rsid w:val="009D1098"/>
    <w:rsid w:val="009D1424"/>
    <w:rsid w:val="009D1B44"/>
    <w:rsid w:val="009D1B6D"/>
    <w:rsid w:val="009D1BC5"/>
    <w:rsid w:val="009D1C8F"/>
    <w:rsid w:val="009D1F31"/>
    <w:rsid w:val="009D1F65"/>
    <w:rsid w:val="009D209C"/>
    <w:rsid w:val="009D20B4"/>
    <w:rsid w:val="009D242C"/>
    <w:rsid w:val="009D254F"/>
    <w:rsid w:val="009D2A40"/>
    <w:rsid w:val="009D2CAE"/>
    <w:rsid w:val="009D2F7B"/>
    <w:rsid w:val="009D3014"/>
    <w:rsid w:val="009D31DA"/>
    <w:rsid w:val="009D35AB"/>
    <w:rsid w:val="009D378D"/>
    <w:rsid w:val="009D3A6E"/>
    <w:rsid w:val="009D3B61"/>
    <w:rsid w:val="009D3BB2"/>
    <w:rsid w:val="009D4106"/>
    <w:rsid w:val="009D43B5"/>
    <w:rsid w:val="009D48A0"/>
    <w:rsid w:val="009D4DEB"/>
    <w:rsid w:val="009D5125"/>
    <w:rsid w:val="009D5293"/>
    <w:rsid w:val="009D533E"/>
    <w:rsid w:val="009D5405"/>
    <w:rsid w:val="009D5696"/>
    <w:rsid w:val="009D57EF"/>
    <w:rsid w:val="009D58E0"/>
    <w:rsid w:val="009D597A"/>
    <w:rsid w:val="009D5BF7"/>
    <w:rsid w:val="009D5DBB"/>
    <w:rsid w:val="009D611B"/>
    <w:rsid w:val="009D6241"/>
    <w:rsid w:val="009D6302"/>
    <w:rsid w:val="009D6348"/>
    <w:rsid w:val="009D65FE"/>
    <w:rsid w:val="009D687D"/>
    <w:rsid w:val="009D69CA"/>
    <w:rsid w:val="009D6C04"/>
    <w:rsid w:val="009D705D"/>
    <w:rsid w:val="009D711B"/>
    <w:rsid w:val="009D716E"/>
    <w:rsid w:val="009D7206"/>
    <w:rsid w:val="009D7444"/>
    <w:rsid w:val="009D7C92"/>
    <w:rsid w:val="009D7E29"/>
    <w:rsid w:val="009E0242"/>
    <w:rsid w:val="009E069E"/>
    <w:rsid w:val="009E0792"/>
    <w:rsid w:val="009E101B"/>
    <w:rsid w:val="009E102A"/>
    <w:rsid w:val="009E1065"/>
    <w:rsid w:val="009E1BBE"/>
    <w:rsid w:val="009E1F02"/>
    <w:rsid w:val="009E1F26"/>
    <w:rsid w:val="009E1F9A"/>
    <w:rsid w:val="009E20B0"/>
    <w:rsid w:val="009E2120"/>
    <w:rsid w:val="009E24D6"/>
    <w:rsid w:val="009E2A6F"/>
    <w:rsid w:val="009E2FEB"/>
    <w:rsid w:val="009E321F"/>
    <w:rsid w:val="009E3646"/>
    <w:rsid w:val="009E37DB"/>
    <w:rsid w:val="009E38E2"/>
    <w:rsid w:val="009E395A"/>
    <w:rsid w:val="009E397F"/>
    <w:rsid w:val="009E3B46"/>
    <w:rsid w:val="009E3C2D"/>
    <w:rsid w:val="009E461F"/>
    <w:rsid w:val="009E47D8"/>
    <w:rsid w:val="009E4A17"/>
    <w:rsid w:val="009E4B3B"/>
    <w:rsid w:val="009E5106"/>
    <w:rsid w:val="009E5321"/>
    <w:rsid w:val="009E565F"/>
    <w:rsid w:val="009E5B3E"/>
    <w:rsid w:val="009E60EE"/>
    <w:rsid w:val="009E626D"/>
    <w:rsid w:val="009E6473"/>
    <w:rsid w:val="009E64AD"/>
    <w:rsid w:val="009E6538"/>
    <w:rsid w:val="009E6804"/>
    <w:rsid w:val="009E684C"/>
    <w:rsid w:val="009E68FF"/>
    <w:rsid w:val="009E6923"/>
    <w:rsid w:val="009E6D7F"/>
    <w:rsid w:val="009E6FA6"/>
    <w:rsid w:val="009E7320"/>
    <w:rsid w:val="009E7327"/>
    <w:rsid w:val="009E7340"/>
    <w:rsid w:val="009E7348"/>
    <w:rsid w:val="009E766E"/>
    <w:rsid w:val="009E7688"/>
    <w:rsid w:val="009E7A2C"/>
    <w:rsid w:val="009E7C08"/>
    <w:rsid w:val="009F0515"/>
    <w:rsid w:val="009F0575"/>
    <w:rsid w:val="009F0A0C"/>
    <w:rsid w:val="009F0A19"/>
    <w:rsid w:val="009F0B52"/>
    <w:rsid w:val="009F0DDD"/>
    <w:rsid w:val="009F12EC"/>
    <w:rsid w:val="009F1807"/>
    <w:rsid w:val="009F1B7C"/>
    <w:rsid w:val="009F1DF2"/>
    <w:rsid w:val="009F201F"/>
    <w:rsid w:val="009F203B"/>
    <w:rsid w:val="009F20D5"/>
    <w:rsid w:val="009F2331"/>
    <w:rsid w:val="009F2709"/>
    <w:rsid w:val="009F2764"/>
    <w:rsid w:val="009F2965"/>
    <w:rsid w:val="009F2AE7"/>
    <w:rsid w:val="009F2B9F"/>
    <w:rsid w:val="009F2C9F"/>
    <w:rsid w:val="009F2CB2"/>
    <w:rsid w:val="009F2F7C"/>
    <w:rsid w:val="009F31AA"/>
    <w:rsid w:val="009F32C6"/>
    <w:rsid w:val="009F34E1"/>
    <w:rsid w:val="009F352D"/>
    <w:rsid w:val="009F3DA2"/>
    <w:rsid w:val="009F3DA8"/>
    <w:rsid w:val="009F3ED3"/>
    <w:rsid w:val="009F4460"/>
    <w:rsid w:val="009F4FD2"/>
    <w:rsid w:val="009F5002"/>
    <w:rsid w:val="009F5284"/>
    <w:rsid w:val="009F5369"/>
    <w:rsid w:val="009F5903"/>
    <w:rsid w:val="009F5B66"/>
    <w:rsid w:val="009F5D50"/>
    <w:rsid w:val="009F5E23"/>
    <w:rsid w:val="009F5F97"/>
    <w:rsid w:val="009F6004"/>
    <w:rsid w:val="009F628C"/>
    <w:rsid w:val="009F6369"/>
    <w:rsid w:val="009F6689"/>
    <w:rsid w:val="009F6799"/>
    <w:rsid w:val="009F6D51"/>
    <w:rsid w:val="009F6DF1"/>
    <w:rsid w:val="009F6E86"/>
    <w:rsid w:val="009F6EEC"/>
    <w:rsid w:val="009F6F48"/>
    <w:rsid w:val="009F71D5"/>
    <w:rsid w:val="009F7368"/>
    <w:rsid w:val="009F7405"/>
    <w:rsid w:val="009F7480"/>
    <w:rsid w:val="009F7C25"/>
    <w:rsid w:val="009F7E26"/>
    <w:rsid w:val="009F7FD8"/>
    <w:rsid w:val="00A005FC"/>
    <w:rsid w:val="00A007BA"/>
    <w:rsid w:val="00A00939"/>
    <w:rsid w:val="00A00A65"/>
    <w:rsid w:val="00A00BE0"/>
    <w:rsid w:val="00A0101A"/>
    <w:rsid w:val="00A0106E"/>
    <w:rsid w:val="00A0133B"/>
    <w:rsid w:val="00A0184B"/>
    <w:rsid w:val="00A01BCA"/>
    <w:rsid w:val="00A021DC"/>
    <w:rsid w:val="00A029F3"/>
    <w:rsid w:val="00A02A92"/>
    <w:rsid w:val="00A02EC3"/>
    <w:rsid w:val="00A02FFE"/>
    <w:rsid w:val="00A030D1"/>
    <w:rsid w:val="00A03119"/>
    <w:rsid w:val="00A0361B"/>
    <w:rsid w:val="00A0374D"/>
    <w:rsid w:val="00A037D3"/>
    <w:rsid w:val="00A037F0"/>
    <w:rsid w:val="00A03BA9"/>
    <w:rsid w:val="00A03EC7"/>
    <w:rsid w:val="00A04329"/>
    <w:rsid w:val="00A044D9"/>
    <w:rsid w:val="00A04D59"/>
    <w:rsid w:val="00A05300"/>
    <w:rsid w:val="00A05322"/>
    <w:rsid w:val="00A0540B"/>
    <w:rsid w:val="00A0549C"/>
    <w:rsid w:val="00A05574"/>
    <w:rsid w:val="00A055A6"/>
    <w:rsid w:val="00A05D4D"/>
    <w:rsid w:val="00A05EB6"/>
    <w:rsid w:val="00A05FAE"/>
    <w:rsid w:val="00A063E4"/>
    <w:rsid w:val="00A064C6"/>
    <w:rsid w:val="00A0661F"/>
    <w:rsid w:val="00A069B8"/>
    <w:rsid w:val="00A06CA8"/>
    <w:rsid w:val="00A07156"/>
    <w:rsid w:val="00A0722A"/>
    <w:rsid w:val="00A07551"/>
    <w:rsid w:val="00A076E5"/>
    <w:rsid w:val="00A079DE"/>
    <w:rsid w:val="00A079E3"/>
    <w:rsid w:val="00A07A69"/>
    <w:rsid w:val="00A07B82"/>
    <w:rsid w:val="00A07CF6"/>
    <w:rsid w:val="00A07D1D"/>
    <w:rsid w:val="00A07F94"/>
    <w:rsid w:val="00A1028A"/>
    <w:rsid w:val="00A102EE"/>
    <w:rsid w:val="00A1031C"/>
    <w:rsid w:val="00A104DD"/>
    <w:rsid w:val="00A10825"/>
    <w:rsid w:val="00A1084C"/>
    <w:rsid w:val="00A109C7"/>
    <w:rsid w:val="00A10B0F"/>
    <w:rsid w:val="00A10B2E"/>
    <w:rsid w:val="00A10BF0"/>
    <w:rsid w:val="00A10DCA"/>
    <w:rsid w:val="00A10E10"/>
    <w:rsid w:val="00A11418"/>
    <w:rsid w:val="00A11462"/>
    <w:rsid w:val="00A11547"/>
    <w:rsid w:val="00A11931"/>
    <w:rsid w:val="00A11A81"/>
    <w:rsid w:val="00A11B98"/>
    <w:rsid w:val="00A11C2B"/>
    <w:rsid w:val="00A11F2E"/>
    <w:rsid w:val="00A12111"/>
    <w:rsid w:val="00A1227E"/>
    <w:rsid w:val="00A122FB"/>
    <w:rsid w:val="00A12655"/>
    <w:rsid w:val="00A127E0"/>
    <w:rsid w:val="00A12982"/>
    <w:rsid w:val="00A12B37"/>
    <w:rsid w:val="00A12D92"/>
    <w:rsid w:val="00A12F1B"/>
    <w:rsid w:val="00A13132"/>
    <w:rsid w:val="00A1327B"/>
    <w:rsid w:val="00A13679"/>
    <w:rsid w:val="00A136D9"/>
    <w:rsid w:val="00A13858"/>
    <w:rsid w:val="00A13AFA"/>
    <w:rsid w:val="00A13B0E"/>
    <w:rsid w:val="00A13D5E"/>
    <w:rsid w:val="00A13FDC"/>
    <w:rsid w:val="00A14017"/>
    <w:rsid w:val="00A14073"/>
    <w:rsid w:val="00A1454A"/>
    <w:rsid w:val="00A14829"/>
    <w:rsid w:val="00A148D7"/>
    <w:rsid w:val="00A14CD2"/>
    <w:rsid w:val="00A14EA6"/>
    <w:rsid w:val="00A14ECE"/>
    <w:rsid w:val="00A14F13"/>
    <w:rsid w:val="00A14FEE"/>
    <w:rsid w:val="00A15294"/>
    <w:rsid w:val="00A156E2"/>
    <w:rsid w:val="00A15873"/>
    <w:rsid w:val="00A15A8B"/>
    <w:rsid w:val="00A15BE7"/>
    <w:rsid w:val="00A15EA4"/>
    <w:rsid w:val="00A16254"/>
    <w:rsid w:val="00A1629D"/>
    <w:rsid w:val="00A16738"/>
    <w:rsid w:val="00A16D47"/>
    <w:rsid w:val="00A170BA"/>
    <w:rsid w:val="00A1742D"/>
    <w:rsid w:val="00A175AA"/>
    <w:rsid w:val="00A177B0"/>
    <w:rsid w:val="00A1781E"/>
    <w:rsid w:val="00A17820"/>
    <w:rsid w:val="00A17B8A"/>
    <w:rsid w:val="00A17BDE"/>
    <w:rsid w:val="00A17DA0"/>
    <w:rsid w:val="00A17DA6"/>
    <w:rsid w:val="00A17DEF"/>
    <w:rsid w:val="00A200F2"/>
    <w:rsid w:val="00A203BC"/>
    <w:rsid w:val="00A206E1"/>
    <w:rsid w:val="00A20728"/>
    <w:rsid w:val="00A20914"/>
    <w:rsid w:val="00A209E7"/>
    <w:rsid w:val="00A20CFF"/>
    <w:rsid w:val="00A20DDE"/>
    <w:rsid w:val="00A20EB4"/>
    <w:rsid w:val="00A210E4"/>
    <w:rsid w:val="00A215BA"/>
    <w:rsid w:val="00A21F0E"/>
    <w:rsid w:val="00A2212A"/>
    <w:rsid w:val="00A224C1"/>
    <w:rsid w:val="00A22664"/>
    <w:rsid w:val="00A22900"/>
    <w:rsid w:val="00A229F4"/>
    <w:rsid w:val="00A22A7E"/>
    <w:rsid w:val="00A22AA3"/>
    <w:rsid w:val="00A22C2C"/>
    <w:rsid w:val="00A22F4D"/>
    <w:rsid w:val="00A22FB2"/>
    <w:rsid w:val="00A2311D"/>
    <w:rsid w:val="00A2339D"/>
    <w:rsid w:val="00A2345E"/>
    <w:rsid w:val="00A23B7E"/>
    <w:rsid w:val="00A23C3A"/>
    <w:rsid w:val="00A23DE2"/>
    <w:rsid w:val="00A241C6"/>
    <w:rsid w:val="00A2426C"/>
    <w:rsid w:val="00A24454"/>
    <w:rsid w:val="00A24681"/>
    <w:rsid w:val="00A24A21"/>
    <w:rsid w:val="00A24C46"/>
    <w:rsid w:val="00A24C57"/>
    <w:rsid w:val="00A24D97"/>
    <w:rsid w:val="00A24F44"/>
    <w:rsid w:val="00A25020"/>
    <w:rsid w:val="00A250D3"/>
    <w:rsid w:val="00A252FB"/>
    <w:rsid w:val="00A253C5"/>
    <w:rsid w:val="00A25541"/>
    <w:rsid w:val="00A25A56"/>
    <w:rsid w:val="00A25C50"/>
    <w:rsid w:val="00A26875"/>
    <w:rsid w:val="00A26AF6"/>
    <w:rsid w:val="00A26B95"/>
    <w:rsid w:val="00A26C26"/>
    <w:rsid w:val="00A26DEC"/>
    <w:rsid w:val="00A2723A"/>
    <w:rsid w:val="00A2738E"/>
    <w:rsid w:val="00A2739B"/>
    <w:rsid w:val="00A27779"/>
    <w:rsid w:val="00A2799D"/>
    <w:rsid w:val="00A27A0D"/>
    <w:rsid w:val="00A27B13"/>
    <w:rsid w:val="00A27CE8"/>
    <w:rsid w:val="00A27D3F"/>
    <w:rsid w:val="00A27F0C"/>
    <w:rsid w:val="00A30103"/>
    <w:rsid w:val="00A301F1"/>
    <w:rsid w:val="00A30305"/>
    <w:rsid w:val="00A30524"/>
    <w:rsid w:val="00A305DD"/>
    <w:rsid w:val="00A309EA"/>
    <w:rsid w:val="00A30B4D"/>
    <w:rsid w:val="00A30BC6"/>
    <w:rsid w:val="00A30EA9"/>
    <w:rsid w:val="00A3102A"/>
    <w:rsid w:val="00A31112"/>
    <w:rsid w:val="00A31837"/>
    <w:rsid w:val="00A318F3"/>
    <w:rsid w:val="00A31C44"/>
    <w:rsid w:val="00A31DCC"/>
    <w:rsid w:val="00A31E36"/>
    <w:rsid w:val="00A31E55"/>
    <w:rsid w:val="00A31F0D"/>
    <w:rsid w:val="00A32236"/>
    <w:rsid w:val="00A3244D"/>
    <w:rsid w:val="00A3259B"/>
    <w:rsid w:val="00A327F5"/>
    <w:rsid w:val="00A327FF"/>
    <w:rsid w:val="00A32935"/>
    <w:rsid w:val="00A3303E"/>
    <w:rsid w:val="00A333FB"/>
    <w:rsid w:val="00A3381B"/>
    <w:rsid w:val="00A3388B"/>
    <w:rsid w:val="00A341E5"/>
    <w:rsid w:val="00A34212"/>
    <w:rsid w:val="00A34552"/>
    <w:rsid w:val="00A34B6C"/>
    <w:rsid w:val="00A34D26"/>
    <w:rsid w:val="00A35119"/>
    <w:rsid w:val="00A354B8"/>
    <w:rsid w:val="00A35573"/>
    <w:rsid w:val="00A35608"/>
    <w:rsid w:val="00A35732"/>
    <w:rsid w:val="00A35A6B"/>
    <w:rsid w:val="00A35CDD"/>
    <w:rsid w:val="00A35D1D"/>
    <w:rsid w:val="00A3619E"/>
    <w:rsid w:val="00A36539"/>
    <w:rsid w:val="00A365E6"/>
    <w:rsid w:val="00A36671"/>
    <w:rsid w:val="00A366E8"/>
    <w:rsid w:val="00A367B2"/>
    <w:rsid w:val="00A36993"/>
    <w:rsid w:val="00A36B30"/>
    <w:rsid w:val="00A36B70"/>
    <w:rsid w:val="00A36C63"/>
    <w:rsid w:val="00A36D87"/>
    <w:rsid w:val="00A36EF5"/>
    <w:rsid w:val="00A36F45"/>
    <w:rsid w:val="00A3709B"/>
    <w:rsid w:val="00A372B3"/>
    <w:rsid w:val="00A3740A"/>
    <w:rsid w:val="00A377EE"/>
    <w:rsid w:val="00A37BB3"/>
    <w:rsid w:val="00A37D12"/>
    <w:rsid w:val="00A37E33"/>
    <w:rsid w:val="00A37E65"/>
    <w:rsid w:val="00A37FB6"/>
    <w:rsid w:val="00A4003C"/>
    <w:rsid w:val="00A4039B"/>
    <w:rsid w:val="00A403CD"/>
    <w:rsid w:val="00A40595"/>
    <w:rsid w:val="00A4096E"/>
    <w:rsid w:val="00A40AF7"/>
    <w:rsid w:val="00A40D8F"/>
    <w:rsid w:val="00A40EEA"/>
    <w:rsid w:val="00A40F3C"/>
    <w:rsid w:val="00A40F43"/>
    <w:rsid w:val="00A41474"/>
    <w:rsid w:val="00A41715"/>
    <w:rsid w:val="00A41B8B"/>
    <w:rsid w:val="00A41DC6"/>
    <w:rsid w:val="00A4224C"/>
    <w:rsid w:val="00A42339"/>
    <w:rsid w:val="00A4249A"/>
    <w:rsid w:val="00A42753"/>
    <w:rsid w:val="00A42963"/>
    <w:rsid w:val="00A429CA"/>
    <w:rsid w:val="00A42A11"/>
    <w:rsid w:val="00A42CCC"/>
    <w:rsid w:val="00A42D05"/>
    <w:rsid w:val="00A42E62"/>
    <w:rsid w:val="00A42E83"/>
    <w:rsid w:val="00A42E85"/>
    <w:rsid w:val="00A431CC"/>
    <w:rsid w:val="00A432BC"/>
    <w:rsid w:val="00A432EE"/>
    <w:rsid w:val="00A4360F"/>
    <w:rsid w:val="00A43651"/>
    <w:rsid w:val="00A43972"/>
    <w:rsid w:val="00A43BC9"/>
    <w:rsid w:val="00A43C45"/>
    <w:rsid w:val="00A43E01"/>
    <w:rsid w:val="00A43F9D"/>
    <w:rsid w:val="00A44361"/>
    <w:rsid w:val="00A443B2"/>
    <w:rsid w:val="00A446F1"/>
    <w:rsid w:val="00A44737"/>
    <w:rsid w:val="00A4481E"/>
    <w:rsid w:val="00A44F42"/>
    <w:rsid w:val="00A44F92"/>
    <w:rsid w:val="00A44FB4"/>
    <w:rsid w:val="00A45198"/>
    <w:rsid w:val="00A452F0"/>
    <w:rsid w:val="00A45312"/>
    <w:rsid w:val="00A45624"/>
    <w:rsid w:val="00A459E9"/>
    <w:rsid w:val="00A45A9B"/>
    <w:rsid w:val="00A45E38"/>
    <w:rsid w:val="00A46155"/>
    <w:rsid w:val="00A46270"/>
    <w:rsid w:val="00A46592"/>
    <w:rsid w:val="00A466EC"/>
    <w:rsid w:val="00A46709"/>
    <w:rsid w:val="00A46BB6"/>
    <w:rsid w:val="00A46D56"/>
    <w:rsid w:val="00A46E84"/>
    <w:rsid w:val="00A47619"/>
    <w:rsid w:val="00A47C8B"/>
    <w:rsid w:val="00A47CD2"/>
    <w:rsid w:val="00A47DDE"/>
    <w:rsid w:val="00A47FF1"/>
    <w:rsid w:val="00A5003D"/>
    <w:rsid w:val="00A500BA"/>
    <w:rsid w:val="00A5078D"/>
    <w:rsid w:val="00A50BC0"/>
    <w:rsid w:val="00A50FC2"/>
    <w:rsid w:val="00A5102A"/>
    <w:rsid w:val="00A51187"/>
    <w:rsid w:val="00A51606"/>
    <w:rsid w:val="00A518AE"/>
    <w:rsid w:val="00A519E0"/>
    <w:rsid w:val="00A51B05"/>
    <w:rsid w:val="00A51C4E"/>
    <w:rsid w:val="00A51C93"/>
    <w:rsid w:val="00A51CCF"/>
    <w:rsid w:val="00A51FE2"/>
    <w:rsid w:val="00A52057"/>
    <w:rsid w:val="00A521B8"/>
    <w:rsid w:val="00A521CD"/>
    <w:rsid w:val="00A52519"/>
    <w:rsid w:val="00A525CE"/>
    <w:rsid w:val="00A5279C"/>
    <w:rsid w:val="00A5299B"/>
    <w:rsid w:val="00A52D4B"/>
    <w:rsid w:val="00A52F1B"/>
    <w:rsid w:val="00A53148"/>
    <w:rsid w:val="00A53212"/>
    <w:rsid w:val="00A533C8"/>
    <w:rsid w:val="00A53448"/>
    <w:rsid w:val="00A535FF"/>
    <w:rsid w:val="00A53A30"/>
    <w:rsid w:val="00A54004"/>
    <w:rsid w:val="00A5438B"/>
    <w:rsid w:val="00A54EE5"/>
    <w:rsid w:val="00A55363"/>
    <w:rsid w:val="00A554FB"/>
    <w:rsid w:val="00A555A1"/>
    <w:rsid w:val="00A555E8"/>
    <w:rsid w:val="00A55A33"/>
    <w:rsid w:val="00A55F3B"/>
    <w:rsid w:val="00A56005"/>
    <w:rsid w:val="00A56098"/>
    <w:rsid w:val="00A560BA"/>
    <w:rsid w:val="00A56206"/>
    <w:rsid w:val="00A565B8"/>
    <w:rsid w:val="00A56613"/>
    <w:rsid w:val="00A56683"/>
    <w:rsid w:val="00A56AA1"/>
    <w:rsid w:val="00A56ACD"/>
    <w:rsid w:val="00A56B30"/>
    <w:rsid w:val="00A56D3E"/>
    <w:rsid w:val="00A56DA0"/>
    <w:rsid w:val="00A56EEC"/>
    <w:rsid w:val="00A5750B"/>
    <w:rsid w:val="00A577BB"/>
    <w:rsid w:val="00A5795F"/>
    <w:rsid w:val="00A57B8E"/>
    <w:rsid w:val="00A57BA5"/>
    <w:rsid w:val="00A57EB4"/>
    <w:rsid w:val="00A603EA"/>
    <w:rsid w:val="00A606FB"/>
    <w:rsid w:val="00A60D16"/>
    <w:rsid w:val="00A60E3A"/>
    <w:rsid w:val="00A60E78"/>
    <w:rsid w:val="00A610CC"/>
    <w:rsid w:val="00A610D9"/>
    <w:rsid w:val="00A6111C"/>
    <w:rsid w:val="00A6116E"/>
    <w:rsid w:val="00A616A7"/>
    <w:rsid w:val="00A61802"/>
    <w:rsid w:val="00A61AB9"/>
    <w:rsid w:val="00A61CD9"/>
    <w:rsid w:val="00A6211B"/>
    <w:rsid w:val="00A622A8"/>
    <w:rsid w:val="00A623BC"/>
    <w:rsid w:val="00A623BD"/>
    <w:rsid w:val="00A624CD"/>
    <w:rsid w:val="00A624D8"/>
    <w:rsid w:val="00A625A4"/>
    <w:rsid w:val="00A62A2D"/>
    <w:rsid w:val="00A62B9F"/>
    <w:rsid w:val="00A630B7"/>
    <w:rsid w:val="00A633D7"/>
    <w:rsid w:val="00A634E4"/>
    <w:rsid w:val="00A63968"/>
    <w:rsid w:val="00A63ACD"/>
    <w:rsid w:val="00A63B99"/>
    <w:rsid w:val="00A63BBD"/>
    <w:rsid w:val="00A63CF7"/>
    <w:rsid w:val="00A63DD2"/>
    <w:rsid w:val="00A64194"/>
    <w:rsid w:val="00A645F0"/>
    <w:rsid w:val="00A64A41"/>
    <w:rsid w:val="00A64BD1"/>
    <w:rsid w:val="00A64BE5"/>
    <w:rsid w:val="00A64C04"/>
    <w:rsid w:val="00A64C42"/>
    <w:rsid w:val="00A64CAF"/>
    <w:rsid w:val="00A65092"/>
    <w:rsid w:val="00A65589"/>
    <w:rsid w:val="00A655DB"/>
    <w:rsid w:val="00A65CB4"/>
    <w:rsid w:val="00A65F7C"/>
    <w:rsid w:val="00A662C0"/>
    <w:rsid w:val="00A66576"/>
    <w:rsid w:val="00A66615"/>
    <w:rsid w:val="00A66678"/>
    <w:rsid w:val="00A669DB"/>
    <w:rsid w:val="00A66B43"/>
    <w:rsid w:val="00A66B64"/>
    <w:rsid w:val="00A66BFD"/>
    <w:rsid w:val="00A66D4E"/>
    <w:rsid w:val="00A66F3A"/>
    <w:rsid w:val="00A6708E"/>
    <w:rsid w:val="00A67127"/>
    <w:rsid w:val="00A67431"/>
    <w:rsid w:val="00A67656"/>
    <w:rsid w:val="00A6774F"/>
    <w:rsid w:val="00A67821"/>
    <w:rsid w:val="00A67D61"/>
    <w:rsid w:val="00A7000B"/>
    <w:rsid w:val="00A700CD"/>
    <w:rsid w:val="00A70120"/>
    <w:rsid w:val="00A70169"/>
    <w:rsid w:val="00A701C1"/>
    <w:rsid w:val="00A70233"/>
    <w:rsid w:val="00A703CE"/>
    <w:rsid w:val="00A70805"/>
    <w:rsid w:val="00A7085C"/>
    <w:rsid w:val="00A70946"/>
    <w:rsid w:val="00A70954"/>
    <w:rsid w:val="00A70AD8"/>
    <w:rsid w:val="00A70B6E"/>
    <w:rsid w:val="00A710FB"/>
    <w:rsid w:val="00A711F0"/>
    <w:rsid w:val="00A7146C"/>
    <w:rsid w:val="00A7154F"/>
    <w:rsid w:val="00A718FE"/>
    <w:rsid w:val="00A71A09"/>
    <w:rsid w:val="00A72185"/>
    <w:rsid w:val="00A7227A"/>
    <w:rsid w:val="00A7265A"/>
    <w:rsid w:val="00A72B07"/>
    <w:rsid w:val="00A72C32"/>
    <w:rsid w:val="00A72C63"/>
    <w:rsid w:val="00A72D52"/>
    <w:rsid w:val="00A72FE3"/>
    <w:rsid w:val="00A7329A"/>
    <w:rsid w:val="00A736A5"/>
    <w:rsid w:val="00A73A0F"/>
    <w:rsid w:val="00A73CC1"/>
    <w:rsid w:val="00A73D28"/>
    <w:rsid w:val="00A73F67"/>
    <w:rsid w:val="00A74041"/>
    <w:rsid w:val="00A74045"/>
    <w:rsid w:val="00A74253"/>
    <w:rsid w:val="00A74362"/>
    <w:rsid w:val="00A745D1"/>
    <w:rsid w:val="00A7483B"/>
    <w:rsid w:val="00A748B2"/>
    <w:rsid w:val="00A74AB9"/>
    <w:rsid w:val="00A74D3A"/>
    <w:rsid w:val="00A74F18"/>
    <w:rsid w:val="00A74F56"/>
    <w:rsid w:val="00A752D2"/>
    <w:rsid w:val="00A7543B"/>
    <w:rsid w:val="00A75811"/>
    <w:rsid w:val="00A758E1"/>
    <w:rsid w:val="00A75CBB"/>
    <w:rsid w:val="00A75EBD"/>
    <w:rsid w:val="00A75FB8"/>
    <w:rsid w:val="00A76135"/>
    <w:rsid w:val="00A76D0D"/>
    <w:rsid w:val="00A76DA3"/>
    <w:rsid w:val="00A76E5F"/>
    <w:rsid w:val="00A76ECE"/>
    <w:rsid w:val="00A773BF"/>
    <w:rsid w:val="00A773C4"/>
    <w:rsid w:val="00A77621"/>
    <w:rsid w:val="00A77984"/>
    <w:rsid w:val="00A7798D"/>
    <w:rsid w:val="00A77BAB"/>
    <w:rsid w:val="00A77C53"/>
    <w:rsid w:val="00A77D5A"/>
    <w:rsid w:val="00A77F9F"/>
    <w:rsid w:val="00A80095"/>
    <w:rsid w:val="00A8027E"/>
    <w:rsid w:val="00A8030B"/>
    <w:rsid w:val="00A8035F"/>
    <w:rsid w:val="00A8036B"/>
    <w:rsid w:val="00A80883"/>
    <w:rsid w:val="00A80A1B"/>
    <w:rsid w:val="00A80BEC"/>
    <w:rsid w:val="00A80C39"/>
    <w:rsid w:val="00A80E98"/>
    <w:rsid w:val="00A80F7F"/>
    <w:rsid w:val="00A80F8E"/>
    <w:rsid w:val="00A8108C"/>
    <w:rsid w:val="00A81801"/>
    <w:rsid w:val="00A818BB"/>
    <w:rsid w:val="00A81C7A"/>
    <w:rsid w:val="00A81D2B"/>
    <w:rsid w:val="00A81DA4"/>
    <w:rsid w:val="00A81F0B"/>
    <w:rsid w:val="00A827C3"/>
    <w:rsid w:val="00A82A08"/>
    <w:rsid w:val="00A82B3C"/>
    <w:rsid w:val="00A82C26"/>
    <w:rsid w:val="00A82F2D"/>
    <w:rsid w:val="00A83434"/>
    <w:rsid w:val="00A83522"/>
    <w:rsid w:val="00A835B4"/>
    <w:rsid w:val="00A835BC"/>
    <w:rsid w:val="00A839F8"/>
    <w:rsid w:val="00A83A51"/>
    <w:rsid w:val="00A83D11"/>
    <w:rsid w:val="00A83D6E"/>
    <w:rsid w:val="00A840BD"/>
    <w:rsid w:val="00A840EB"/>
    <w:rsid w:val="00A84322"/>
    <w:rsid w:val="00A84714"/>
    <w:rsid w:val="00A847E8"/>
    <w:rsid w:val="00A84965"/>
    <w:rsid w:val="00A849BB"/>
    <w:rsid w:val="00A84A24"/>
    <w:rsid w:val="00A84A9E"/>
    <w:rsid w:val="00A84B61"/>
    <w:rsid w:val="00A84BF2"/>
    <w:rsid w:val="00A84C16"/>
    <w:rsid w:val="00A84D7A"/>
    <w:rsid w:val="00A84D92"/>
    <w:rsid w:val="00A852B8"/>
    <w:rsid w:val="00A85A4F"/>
    <w:rsid w:val="00A85D4B"/>
    <w:rsid w:val="00A85EDF"/>
    <w:rsid w:val="00A85EF0"/>
    <w:rsid w:val="00A86028"/>
    <w:rsid w:val="00A860B7"/>
    <w:rsid w:val="00A8610E"/>
    <w:rsid w:val="00A86143"/>
    <w:rsid w:val="00A861B7"/>
    <w:rsid w:val="00A86444"/>
    <w:rsid w:val="00A8659C"/>
    <w:rsid w:val="00A865C5"/>
    <w:rsid w:val="00A866DC"/>
    <w:rsid w:val="00A86796"/>
    <w:rsid w:val="00A867E7"/>
    <w:rsid w:val="00A868F0"/>
    <w:rsid w:val="00A868F2"/>
    <w:rsid w:val="00A869CB"/>
    <w:rsid w:val="00A86A12"/>
    <w:rsid w:val="00A86C40"/>
    <w:rsid w:val="00A86D31"/>
    <w:rsid w:val="00A86D58"/>
    <w:rsid w:val="00A86E43"/>
    <w:rsid w:val="00A87174"/>
    <w:rsid w:val="00A8755C"/>
    <w:rsid w:val="00A87985"/>
    <w:rsid w:val="00A87AA1"/>
    <w:rsid w:val="00A87B9D"/>
    <w:rsid w:val="00A87C47"/>
    <w:rsid w:val="00A87E4F"/>
    <w:rsid w:val="00A90547"/>
    <w:rsid w:val="00A90611"/>
    <w:rsid w:val="00A908BB"/>
    <w:rsid w:val="00A909D5"/>
    <w:rsid w:val="00A90ABE"/>
    <w:rsid w:val="00A90B44"/>
    <w:rsid w:val="00A90D82"/>
    <w:rsid w:val="00A90E09"/>
    <w:rsid w:val="00A90F24"/>
    <w:rsid w:val="00A90F3A"/>
    <w:rsid w:val="00A91671"/>
    <w:rsid w:val="00A917C7"/>
    <w:rsid w:val="00A9194C"/>
    <w:rsid w:val="00A91B0F"/>
    <w:rsid w:val="00A91B9E"/>
    <w:rsid w:val="00A91D54"/>
    <w:rsid w:val="00A92525"/>
    <w:rsid w:val="00A92A06"/>
    <w:rsid w:val="00A92A41"/>
    <w:rsid w:val="00A92E0B"/>
    <w:rsid w:val="00A930CC"/>
    <w:rsid w:val="00A93293"/>
    <w:rsid w:val="00A932BA"/>
    <w:rsid w:val="00A9352F"/>
    <w:rsid w:val="00A93767"/>
    <w:rsid w:val="00A9379A"/>
    <w:rsid w:val="00A937C9"/>
    <w:rsid w:val="00A9384B"/>
    <w:rsid w:val="00A93AA3"/>
    <w:rsid w:val="00A93EFF"/>
    <w:rsid w:val="00A93F39"/>
    <w:rsid w:val="00A94126"/>
    <w:rsid w:val="00A9448F"/>
    <w:rsid w:val="00A944AB"/>
    <w:rsid w:val="00A947BE"/>
    <w:rsid w:val="00A9490A"/>
    <w:rsid w:val="00A949BF"/>
    <w:rsid w:val="00A94AD0"/>
    <w:rsid w:val="00A94B68"/>
    <w:rsid w:val="00A9501C"/>
    <w:rsid w:val="00A953EA"/>
    <w:rsid w:val="00A9560C"/>
    <w:rsid w:val="00A962A1"/>
    <w:rsid w:val="00A96313"/>
    <w:rsid w:val="00A9638C"/>
    <w:rsid w:val="00A967B1"/>
    <w:rsid w:val="00A969F5"/>
    <w:rsid w:val="00A96B89"/>
    <w:rsid w:val="00A96CB4"/>
    <w:rsid w:val="00A96FF2"/>
    <w:rsid w:val="00A9700D"/>
    <w:rsid w:val="00A97539"/>
    <w:rsid w:val="00A9771F"/>
    <w:rsid w:val="00A978A3"/>
    <w:rsid w:val="00A978A5"/>
    <w:rsid w:val="00A9799B"/>
    <w:rsid w:val="00A97A06"/>
    <w:rsid w:val="00A97AE4"/>
    <w:rsid w:val="00A97E1C"/>
    <w:rsid w:val="00A97F1A"/>
    <w:rsid w:val="00A97F7A"/>
    <w:rsid w:val="00AA0001"/>
    <w:rsid w:val="00AA0037"/>
    <w:rsid w:val="00AA01DF"/>
    <w:rsid w:val="00AA0396"/>
    <w:rsid w:val="00AA03BE"/>
    <w:rsid w:val="00AA040A"/>
    <w:rsid w:val="00AA0432"/>
    <w:rsid w:val="00AA0503"/>
    <w:rsid w:val="00AA05EE"/>
    <w:rsid w:val="00AA06C0"/>
    <w:rsid w:val="00AA0DAA"/>
    <w:rsid w:val="00AA11ED"/>
    <w:rsid w:val="00AA139C"/>
    <w:rsid w:val="00AA1E25"/>
    <w:rsid w:val="00AA22F2"/>
    <w:rsid w:val="00AA26BB"/>
    <w:rsid w:val="00AA2726"/>
    <w:rsid w:val="00AA277F"/>
    <w:rsid w:val="00AA2890"/>
    <w:rsid w:val="00AA28BA"/>
    <w:rsid w:val="00AA2A26"/>
    <w:rsid w:val="00AA2D2F"/>
    <w:rsid w:val="00AA2EAE"/>
    <w:rsid w:val="00AA330C"/>
    <w:rsid w:val="00AA3740"/>
    <w:rsid w:val="00AA37FD"/>
    <w:rsid w:val="00AA3843"/>
    <w:rsid w:val="00AA3A7D"/>
    <w:rsid w:val="00AA3B14"/>
    <w:rsid w:val="00AA43A8"/>
    <w:rsid w:val="00AA45BD"/>
    <w:rsid w:val="00AA466A"/>
    <w:rsid w:val="00AA468B"/>
    <w:rsid w:val="00AA4822"/>
    <w:rsid w:val="00AA4922"/>
    <w:rsid w:val="00AA49DD"/>
    <w:rsid w:val="00AA4A44"/>
    <w:rsid w:val="00AA4F57"/>
    <w:rsid w:val="00AA5124"/>
    <w:rsid w:val="00AA5339"/>
    <w:rsid w:val="00AA54F7"/>
    <w:rsid w:val="00AA5512"/>
    <w:rsid w:val="00AA5763"/>
    <w:rsid w:val="00AA57FD"/>
    <w:rsid w:val="00AA5B4F"/>
    <w:rsid w:val="00AA5B52"/>
    <w:rsid w:val="00AA5C14"/>
    <w:rsid w:val="00AA5C5E"/>
    <w:rsid w:val="00AA5D34"/>
    <w:rsid w:val="00AA5EE8"/>
    <w:rsid w:val="00AA60F1"/>
    <w:rsid w:val="00AA616F"/>
    <w:rsid w:val="00AA6249"/>
    <w:rsid w:val="00AA62A9"/>
    <w:rsid w:val="00AA6625"/>
    <w:rsid w:val="00AA667F"/>
    <w:rsid w:val="00AA6A17"/>
    <w:rsid w:val="00AA6D97"/>
    <w:rsid w:val="00AA6E05"/>
    <w:rsid w:val="00AA6EAA"/>
    <w:rsid w:val="00AA7032"/>
    <w:rsid w:val="00AA7168"/>
    <w:rsid w:val="00AA73F1"/>
    <w:rsid w:val="00AA7470"/>
    <w:rsid w:val="00AA7518"/>
    <w:rsid w:val="00AA7639"/>
    <w:rsid w:val="00AA768C"/>
    <w:rsid w:val="00AA771F"/>
    <w:rsid w:val="00AA7B86"/>
    <w:rsid w:val="00AA7BD1"/>
    <w:rsid w:val="00AA7C13"/>
    <w:rsid w:val="00AA7CFE"/>
    <w:rsid w:val="00AA7E29"/>
    <w:rsid w:val="00AB0050"/>
    <w:rsid w:val="00AB0119"/>
    <w:rsid w:val="00AB0128"/>
    <w:rsid w:val="00AB0499"/>
    <w:rsid w:val="00AB0508"/>
    <w:rsid w:val="00AB0612"/>
    <w:rsid w:val="00AB0E65"/>
    <w:rsid w:val="00AB0EFA"/>
    <w:rsid w:val="00AB110C"/>
    <w:rsid w:val="00AB136E"/>
    <w:rsid w:val="00AB14A7"/>
    <w:rsid w:val="00AB185A"/>
    <w:rsid w:val="00AB1868"/>
    <w:rsid w:val="00AB19C8"/>
    <w:rsid w:val="00AB19C9"/>
    <w:rsid w:val="00AB1AC4"/>
    <w:rsid w:val="00AB1FEB"/>
    <w:rsid w:val="00AB2113"/>
    <w:rsid w:val="00AB216F"/>
    <w:rsid w:val="00AB27FB"/>
    <w:rsid w:val="00AB28E2"/>
    <w:rsid w:val="00AB2DCE"/>
    <w:rsid w:val="00AB2FE7"/>
    <w:rsid w:val="00AB3016"/>
    <w:rsid w:val="00AB3094"/>
    <w:rsid w:val="00AB31A3"/>
    <w:rsid w:val="00AB31AB"/>
    <w:rsid w:val="00AB3520"/>
    <w:rsid w:val="00AB3A57"/>
    <w:rsid w:val="00AB3B1C"/>
    <w:rsid w:val="00AB3B56"/>
    <w:rsid w:val="00AB41CA"/>
    <w:rsid w:val="00AB4289"/>
    <w:rsid w:val="00AB4380"/>
    <w:rsid w:val="00AB4607"/>
    <w:rsid w:val="00AB4793"/>
    <w:rsid w:val="00AB4796"/>
    <w:rsid w:val="00AB4875"/>
    <w:rsid w:val="00AB4A6C"/>
    <w:rsid w:val="00AB4B61"/>
    <w:rsid w:val="00AB4F89"/>
    <w:rsid w:val="00AB4FE1"/>
    <w:rsid w:val="00AB5373"/>
    <w:rsid w:val="00AB5481"/>
    <w:rsid w:val="00AB5488"/>
    <w:rsid w:val="00AB5508"/>
    <w:rsid w:val="00AB5674"/>
    <w:rsid w:val="00AB5C3B"/>
    <w:rsid w:val="00AB5D23"/>
    <w:rsid w:val="00AB5E3D"/>
    <w:rsid w:val="00AB5F44"/>
    <w:rsid w:val="00AB608E"/>
    <w:rsid w:val="00AB6266"/>
    <w:rsid w:val="00AB630F"/>
    <w:rsid w:val="00AB638B"/>
    <w:rsid w:val="00AB659C"/>
    <w:rsid w:val="00AB668A"/>
    <w:rsid w:val="00AB6FDD"/>
    <w:rsid w:val="00AB7068"/>
    <w:rsid w:val="00AB70A8"/>
    <w:rsid w:val="00AB70FA"/>
    <w:rsid w:val="00AB73B5"/>
    <w:rsid w:val="00AB76D9"/>
    <w:rsid w:val="00AB7A35"/>
    <w:rsid w:val="00AB7C45"/>
    <w:rsid w:val="00AB7DC4"/>
    <w:rsid w:val="00AB7F2E"/>
    <w:rsid w:val="00AC00B3"/>
    <w:rsid w:val="00AC044B"/>
    <w:rsid w:val="00AC0CED"/>
    <w:rsid w:val="00AC0CF8"/>
    <w:rsid w:val="00AC119A"/>
    <w:rsid w:val="00AC1209"/>
    <w:rsid w:val="00AC125E"/>
    <w:rsid w:val="00AC1324"/>
    <w:rsid w:val="00AC147D"/>
    <w:rsid w:val="00AC1480"/>
    <w:rsid w:val="00AC1492"/>
    <w:rsid w:val="00AC1580"/>
    <w:rsid w:val="00AC1724"/>
    <w:rsid w:val="00AC179B"/>
    <w:rsid w:val="00AC187F"/>
    <w:rsid w:val="00AC18D2"/>
    <w:rsid w:val="00AC19F1"/>
    <w:rsid w:val="00AC1BC9"/>
    <w:rsid w:val="00AC1CBE"/>
    <w:rsid w:val="00AC1D7C"/>
    <w:rsid w:val="00AC1D95"/>
    <w:rsid w:val="00AC1F03"/>
    <w:rsid w:val="00AC1F40"/>
    <w:rsid w:val="00AC204B"/>
    <w:rsid w:val="00AC23DE"/>
    <w:rsid w:val="00AC2973"/>
    <w:rsid w:val="00AC2A91"/>
    <w:rsid w:val="00AC2B53"/>
    <w:rsid w:val="00AC2E8D"/>
    <w:rsid w:val="00AC2EB2"/>
    <w:rsid w:val="00AC2F71"/>
    <w:rsid w:val="00AC33BD"/>
    <w:rsid w:val="00AC3816"/>
    <w:rsid w:val="00AC39BC"/>
    <w:rsid w:val="00AC3D0E"/>
    <w:rsid w:val="00AC3DA8"/>
    <w:rsid w:val="00AC4463"/>
    <w:rsid w:val="00AC458D"/>
    <w:rsid w:val="00AC4A94"/>
    <w:rsid w:val="00AC4AD2"/>
    <w:rsid w:val="00AC4C16"/>
    <w:rsid w:val="00AC4EA9"/>
    <w:rsid w:val="00AC52F7"/>
    <w:rsid w:val="00AC53B7"/>
    <w:rsid w:val="00AC57C4"/>
    <w:rsid w:val="00AC59FC"/>
    <w:rsid w:val="00AC5B0B"/>
    <w:rsid w:val="00AC5F46"/>
    <w:rsid w:val="00AC6201"/>
    <w:rsid w:val="00AC653E"/>
    <w:rsid w:val="00AC69FD"/>
    <w:rsid w:val="00AC6BD7"/>
    <w:rsid w:val="00AC6C1B"/>
    <w:rsid w:val="00AC6CCB"/>
    <w:rsid w:val="00AC71AF"/>
    <w:rsid w:val="00AC740E"/>
    <w:rsid w:val="00AC75E4"/>
    <w:rsid w:val="00AC7694"/>
    <w:rsid w:val="00AC771B"/>
    <w:rsid w:val="00AC775A"/>
    <w:rsid w:val="00AC78E0"/>
    <w:rsid w:val="00AC7919"/>
    <w:rsid w:val="00AC7AD9"/>
    <w:rsid w:val="00AC7C6A"/>
    <w:rsid w:val="00AC7D82"/>
    <w:rsid w:val="00AC7D8B"/>
    <w:rsid w:val="00AD026E"/>
    <w:rsid w:val="00AD029F"/>
    <w:rsid w:val="00AD0517"/>
    <w:rsid w:val="00AD05F6"/>
    <w:rsid w:val="00AD079B"/>
    <w:rsid w:val="00AD0A62"/>
    <w:rsid w:val="00AD0B2E"/>
    <w:rsid w:val="00AD0BFE"/>
    <w:rsid w:val="00AD0D51"/>
    <w:rsid w:val="00AD0E0A"/>
    <w:rsid w:val="00AD122A"/>
    <w:rsid w:val="00AD13BD"/>
    <w:rsid w:val="00AD18E9"/>
    <w:rsid w:val="00AD1C8A"/>
    <w:rsid w:val="00AD1CA2"/>
    <w:rsid w:val="00AD2199"/>
    <w:rsid w:val="00AD26FE"/>
    <w:rsid w:val="00AD2943"/>
    <w:rsid w:val="00AD2FC0"/>
    <w:rsid w:val="00AD301C"/>
    <w:rsid w:val="00AD3069"/>
    <w:rsid w:val="00AD3564"/>
    <w:rsid w:val="00AD35B8"/>
    <w:rsid w:val="00AD36DD"/>
    <w:rsid w:val="00AD3769"/>
    <w:rsid w:val="00AD3A2D"/>
    <w:rsid w:val="00AD3A32"/>
    <w:rsid w:val="00AD3DEC"/>
    <w:rsid w:val="00AD4024"/>
    <w:rsid w:val="00AD41C1"/>
    <w:rsid w:val="00AD458D"/>
    <w:rsid w:val="00AD4683"/>
    <w:rsid w:val="00AD48DC"/>
    <w:rsid w:val="00AD4950"/>
    <w:rsid w:val="00AD49CC"/>
    <w:rsid w:val="00AD4A8B"/>
    <w:rsid w:val="00AD4CCA"/>
    <w:rsid w:val="00AD4E6F"/>
    <w:rsid w:val="00AD4E9F"/>
    <w:rsid w:val="00AD4FF5"/>
    <w:rsid w:val="00AD51EB"/>
    <w:rsid w:val="00AD5222"/>
    <w:rsid w:val="00AD5240"/>
    <w:rsid w:val="00AD5355"/>
    <w:rsid w:val="00AD55C3"/>
    <w:rsid w:val="00AD591F"/>
    <w:rsid w:val="00AD592D"/>
    <w:rsid w:val="00AD5C1D"/>
    <w:rsid w:val="00AD5C4A"/>
    <w:rsid w:val="00AD5C71"/>
    <w:rsid w:val="00AD5D34"/>
    <w:rsid w:val="00AD5E56"/>
    <w:rsid w:val="00AD5F56"/>
    <w:rsid w:val="00AD61C8"/>
    <w:rsid w:val="00AD62BF"/>
    <w:rsid w:val="00AD64D4"/>
    <w:rsid w:val="00AD65CC"/>
    <w:rsid w:val="00AD6690"/>
    <w:rsid w:val="00AD67C8"/>
    <w:rsid w:val="00AD6863"/>
    <w:rsid w:val="00AD69B4"/>
    <w:rsid w:val="00AD6A4F"/>
    <w:rsid w:val="00AD6FC0"/>
    <w:rsid w:val="00AD7259"/>
    <w:rsid w:val="00AD7661"/>
    <w:rsid w:val="00AD77A8"/>
    <w:rsid w:val="00AD78EC"/>
    <w:rsid w:val="00AD7ABC"/>
    <w:rsid w:val="00AD7E62"/>
    <w:rsid w:val="00AD7EAE"/>
    <w:rsid w:val="00AE01A0"/>
    <w:rsid w:val="00AE0276"/>
    <w:rsid w:val="00AE0299"/>
    <w:rsid w:val="00AE05BE"/>
    <w:rsid w:val="00AE060E"/>
    <w:rsid w:val="00AE07FC"/>
    <w:rsid w:val="00AE0D88"/>
    <w:rsid w:val="00AE0F64"/>
    <w:rsid w:val="00AE1060"/>
    <w:rsid w:val="00AE121A"/>
    <w:rsid w:val="00AE1273"/>
    <w:rsid w:val="00AE12FA"/>
    <w:rsid w:val="00AE146F"/>
    <w:rsid w:val="00AE15FF"/>
    <w:rsid w:val="00AE17E7"/>
    <w:rsid w:val="00AE1A1B"/>
    <w:rsid w:val="00AE1F7A"/>
    <w:rsid w:val="00AE1FDE"/>
    <w:rsid w:val="00AE20A8"/>
    <w:rsid w:val="00AE20C7"/>
    <w:rsid w:val="00AE28EA"/>
    <w:rsid w:val="00AE2940"/>
    <w:rsid w:val="00AE295E"/>
    <w:rsid w:val="00AE2979"/>
    <w:rsid w:val="00AE2BFB"/>
    <w:rsid w:val="00AE2C22"/>
    <w:rsid w:val="00AE2D80"/>
    <w:rsid w:val="00AE2EE9"/>
    <w:rsid w:val="00AE31FD"/>
    <w:rsid w:val="00AE3938"/>
    <w:rsid w:val="00AE3C93"/>
    <w:rsid w:val="00AE3DDE"/>
    <w:rsid w:val="00AE3FB4"/>
    <w:rsid w:val="00AE40EB"/>
    <w:rsid w:val="00AE41A0"/>
    <w:rsid w:val="00AE443A"/>
    <w:rsid w:val="00AE448A"/>
    <w:rsid w:val="00AE4E98"/>
    <w:rsid w:val="00AE5129"/>
    <w:rsid w:val="00AE537F"/>
    <w:rsid w:val="00AE543F"/>
    <w:rsid w:val="00AE54B3"/>
    <w:rsid w:val="00AE5692"/>
    <w:rsid w:val="00AE583D"/>
    <w:rsid w:val="00AE59C9"/>
    <w:rsid w:val="00AE5B6F"/>
    <w:rsid w:val="00AE5D96"/>
    <w:rsid w:val="00AE63B3"/>
    <w:rsid w:val="00AE66DF"/>
    <w:rsid w:val="00AE66EA"/>
    <w:rsid w:val="00AE7225"/>
    <w:rsid w:val="00AE73C9"/>
    <w:rsid w:val="00AE747A"/>
    <w:rsid w:val="00AE755D"/>
    <w:rsid w:val="00AE78C3"/>
    <w:rsid w:val="00AE79FD"/>
    <w:rsid w:val="00AE7B05"/>
    <w:rsid w:val="00AE7B12"/>
    <w:rsid w:val="00AE7D38"/>
    <w:rsid w:val="00AE7F73"/>
    <w:rsid w:val="00AF0795"/>
    <w:rsid w:val="00AF0C14"/>
    <w:rsid w:val="00AF0DBC"/>
    <w:rsid w:val="00AF0EC1"/>
    <w:rsid w:val="00AF1087"/>
    <w:rsid w:val="00AF1208"/>
    <w:rsid w:val="00AF13AD"/>
    <w:rsid w:val="00AF160D"/>
    <w:rsid w:val="00AF1B3D"/>
    <w:rsid w:val="00AF1D33"/>
    <w:rsid w:val="00AF1FD8"/>
    <w:rsid w:val="00AF2243"/>
    <w:rsid w:val="00AF2605"/>
    <w:rsid w:val="00AF27F2"/>
    <w:rsid w:val="00AF2846"/>
    <w:rsid w:val="00AF2911"/>
    <w:rsid w:val="00AF3044"/>
    <w:rsid w:val="00AF393D"/>
    <w:rsid w:val="00AF3A16"/>
    <w:rsid w:val="00AF3A6F"/>
    <w:rsid w:val="00AF3BFB"/>
    <w:rsid w:val="00AF3DBD"/>
    <w:rsid w:val="00AF40E8"/>
    <w:rsid w:val="00AF4136"/>
    <w:rsid w:val="00AF41D6"/>
    <w:rsid w:val="00AF423E"/>
    <w:rsid w:val="00AF4775"/>
    <w:rsid w:val="00AF4B99"/>
    <w:rsid w:val="00AF4D58"/>
    <w:rsid w:val="00AF501B"/>
    <w:rsid w:val="00AF50C2"/>
    <w:rsid w:val="00AF55C7"/>
    <w:rsid w:val="00AF55E3"/>
    <w:rsid w:val="00AF5B35"/>
    <w:rsid w:val="00AF5B8A"/>
    <w:rsid w:val="00AF5CB0"/>
    <w:rsid w:val="00AF60DF"/>
    <w:rsid w:val="00AF6443"/>
    <w:rsid w:val="00AF65AC"/>
    <w:rsid w:val="00AF6634"/>
    <w:rsid w:val="00AF689F"/>
    <w:rsid w:val="00AF693D"/>
    <w:rsid w:val="00AF6B17"/>
    <w:rsid w:val="00AF6C4F"/>
    <w:rsid w:val="00AF6D0A"/>
    <w:rsid w:val="00AF6EA9"/>
    <w:rsid w:val="00AF7116"/>
    <w:rsid w:val="00AF7498"/>
    <w:rsid w:val="00AF78E2"/>
    <w:rsid w:val="00AF7935"/>
    <w:rsid w:val="00AF798F"/>
    <w:rsid w:val="00AF7ACC"/>
    <w:rsid w:val="00AF7B78"/>
    <w:rsid w:val="00B00383"/>
    <w:rsid w:val="00B003BA"/>
    <w:rsid w:val="00B00646"/>
    <w:rsid w:val="00B006CF"/>
    <w:rsid w:val="00B008E1"/>
    <w:rsid w:val="00B009EF"/>
    <w:rsid w:val="00B00A92"/>
    <w:rsid w:val="00B00AB2"/>
    <w:rsid w:val="00B00D2F"/>
    <w:rsid w:val="00B0111C"/>
    <w:rsid w:val="00B012EC"/>
    <w:rsid w:val="00B01540"/>
    <w:rsid w:val="00B0167E"/>
    <w:rsid w:val="00B01807"/>
    <w:rsid w:val="00B01822"/>
    <w:rsid w:val="00B01BA2"/>
    <w:rsid w:val="00B01C6F"/>
    <w:rsid w:val="00B01C99"/>
    <w:rsid w:val="00B021D2"/>
    <w:rsid w:val="00B02262"/>
    <w:rsid w:val="00B0233E"/>
    <w:rsid w:val="00B023A2"/>
    <w:rsid w:val="00B023F9"/>
    <w:rsid w:val="00B0242E"/>
    <w:rsid w:val="00B0246F"/>
    <w:rsid w:val="00B02663"/>
    <w:rsid w:val="00B027A0"/>
    <w:rsid w:val="00B02A16"/>
    <w:rsid w:val="00B02A1E"/>
    <w:rsid w:val="00B02A9F"/>
    <w:rsid w:val="00B02AF6"/>
    <w:rsid w:val="00B02B2F"/>
    <w:rsid w:val="00B02D91"/>
    <w:rsid w:val="00B03292"/>
    <w:rsid w:val="00B0330B"/>
    <w:rsid w:val="00B03486"/>
    <w:rsid w:val="00B038A6"/>
    <w:rsid w:val="00B03A5C"/>
    <w:rsid w:val="00B03AA9"/>
    <w:rsid w:val="00B03C78"/>
    <w:rsid w:val="00B03EA5"/>
    <w:rsid w:val="00B03F49"/>
    <w:rsid w:val="00B041EB"/>
    <w:rsid w:val="00B04256"/>
    <w:rsid w:val="00B042E1"/>
    <w:rsid w:val="00B04356"/>
    <w:rsid w:val="00B04C05"/>
    <w:rsid w:val="00B052AF"/>
    <w:rsid w:val="00B05376"/>
    <w:rsid w:val="00B05671"/>
    <w:rsid w:val="00B05780"/>
    <w:rsid w:val="00B05792"/>
    <w:rsid w:val="00B05A6C"/>
    <w:rsid w:val="00B05A70"/>
    <w:rsid w:val="00B05D82"/>
    <w:rsid w:val="00B05F39"/>
    <w:rsid w:val="00B05FD6"/>
    <w:rsid w:val="00B060B8"/>
    <w:rsid w:val="00B0645F"/>
    <w:rsid w:val="00B065F8"/>
    <w:rsid w:val="00B067C4"/>
    <w:rsid w:val="00B06ACE"/>
    <w:rsid w:val="00B06B28"/>
    <w:rsid w:val="00B0740A"/>
    <w:rsid w:val="00B0748A"/>
    <w:rsid w:val="00B07769"/>
    <w:rsid w:val="00B07866"/>
    <w:rsid w:val="00B079E7"/>
    <w:rsid w:val="00B07A66"/>
    <w:rsid w:val="00B07BEA"/>
    <w:rsid w:val="00B07D44"/>
    <w:rsid w:val="00B07D69"/>
    <w:rsid w:val="00B07F84"/>
    <w:rsid w:val="00B10614"/>
    <w:rsid w:val="00B10DA4"/>
    <w:rsid w:val="00B10F82"/>
    <w:rsid w:val="00B10FD1"/>
    <w:rsid w:val="00B116CC"/>
    <w:rsid w:val="00B118A5"/>
    <w:rsid w:val="00B11AE1"/>
    <w:rsid w:val="00B11BA8"/>
    <w:rsid w:val="00B11E4D"/>
    <w:rsid w:val="00B12149"/>
    <w:rsid w:val="00B121B3"/>
    <w:rsid w:val="00B12B9A"/>
    <w:rsid w:val="00B12C4D"/>
    <w:rsid w:val="00B12CBB"/>
    <w:rsid w:val="00B12D14"/>
    <w:rsid w:val="00B12E86"/>
    <w:rsid w:val="00B12F10"/>
    <w:rsid w:val="00B1315D"/>
    <w:rsid w:val="00B1350C"/>
    <w:rsid w:val="00B135F2"/>
    <w:rsid w:val="00B1368A"/>
    <w:rsid w:val="00B139E7"/>
    <w:rsid w:val="00B13A3E"/>
    <w:rsid w:val="00B13BFD"/>
    <w:rsid w:val="00B13FBA"/>
    <w:rsid w:val="00B13FDB"/>
    <w:rsid w:val="00B14176"/>
    <w:rsid w:val="00B1423F"/>
    <w:rsid w:val="00B14347"/>
    <w:rsid w:val="00B1448D"/>
    <w:rsid w:val="00B14527"/>
    <w:rsid w:val="00B1476D"/>
    <w:rsid w:val="00B147D0"/>
    <w:rsid w:val="00B14BA2"/>
    <w:rsid w:val="00B14C0A"/>
    <w:rsid w:val="00B14C76"/>
    <w:rsid w:val="00B14CD7"/>
    <w:rsid w:val="00B14D62"/>
    <w:rsid w:val="00B14DC0"/>
    <w:rsid w:val="00B14F2D"/>
    <w:rsid w:val="00B14FAD"/>
    <w:rsid w:val="00B15054"/>
    <w:rsid w:val="00B1516E"/>
    <w:rsid w:val="00B1598B"/>
    <w:rsid w:val="00B15E6C"/>
    <w:rsid w:val="00B15ECD"/>
    <w:rsid w:val="00B15EF8"/>
    <w:rsid w:val="00B1630B"/>
    <w:rsid w:val="00B16747"/>
    <w:rsid w:val="00B16B7F"/>
    <w:rsid w:val="00B16C2F"/>
    <w:rsid w:val="00B16C68"/>
    <w:rsid w:val="00B16D89"/>
    <w:rsid w:val="00B175CB"/>
    <w:rsid w:val="00B17604"/>
    <w:rsid w:val="00B17669"/>
    <w:rsid w:val="00B1778D"/>
    <w:rsid w:val="00B177AB"/>
    <w:rsid w:val="00B17B18"/>
    <w:rsid w:val="00B17B5E"/>
    <w:rsid w:val="00B17BC4"/>
    <w:rsid w:val="00B17C62"/>
    <w:rsid w:val="00B17D6B"/>
    <w:rsid w:val="00B17E66"/>
    <w:rsid w:val="00B2019B"/>
    <w:rsid w:val="00B202D8"/>
    <w:rsid w:val="00B2038E"/>
    <w:rsid w:val="00B20426"/>
    <w:rsid w:val="00B204F2"/>
    <w:rsid w:val="00B20723"/>
    <w:rsid w:val="00B208D8"/>
    <w:rsid w:val="00B20E89"/>
    <w:rsid w:val="00B20F5E"/>
    <w:rsid w:val="00B20FF5"/>
    <w:rsid w:val="00B2116C"/>
    <w:rsid w:val="00B214C5"/>
    <w:rsid w:val="00B21553"/>
    <w:rsid w:val="00B2157A"/>
    <w:rsid w:val="00B21B6A"/>
    <w:rsid w:val="00B21B88"/>
    <w:rsid w:val="00B21C5B"/>
    <w:rsid w:val="00B21CCE"/>
    <w:rsid w:val="00B21EC9"/>
    <w:rsid w:val="00B22054"/>
    <w:rsid w:val="00B22295"/>
    <w:rsid w:val="00B223D2"/>
    <w:rsid w:val="00B2247A"/>
    <w:rsid w:val="00B22547"/>
    <w:rsid w:val="00B226AF"/>
    <w:rsid w:val="00B229A3"/>
    <w:rsid w:val="00B229AE"/>
    <w:rsid w:val="00B22BAE"/>
    <w:rsid w:val="00B22F0F"/>
    <w:rsid w:val="00B2303C"/>
    <w:rsid w:val="00B2332A"/>
    <w:rsid w:val="00B233D5"/>
    <w:rsid w:val="00B2346B"/>
    <w:rsid w:val="00B23685"/>
    <w:rsid w:val="00B236CB"/>
    <w:rsid w:val="00B23816"/>
    <w:rsid w:val="00B239AC"/>
    <w:rsid w:val="00B23B3D"/>
    <w:rsid w:val="00B23D47"/>
    <w:rsid w:val="00B23DA1"/>
    <w:rsid w:val="00B23ECF"/>
    <w:rsid w:val="00B24678"/>
    <w:rsid w:val="00B2483D"/>
    <w:rsid w:val="00B24AA3"/>
    <w:rsid w:val="00B24C4E"/>
    <w:rsid w:val="00B24C78"/>
    <w:rsid w:val="00B24DC0"/>
    <w:rsid w:val="00B24E54"/>
    <w:rsid w:val="00B24ECF"/>
    <w:rsid w:val="00B250C1"/>
    <w:rsid w:val="00B2510C"/>
    <w:rsid w:val="00B2538D"/>
    <w:rsid w:val="00B259B9"/>
    <w:rsid w:val="00B25CF6"/>
    <w:rsid w:val="00B25CFA"/>
    <w:rsid w:val="00B25D2D"/>
    <w:rsid w:val="00B25D77"/>
    <w:rsid w:val="00B26158"/>
    <w:rsid w:val="00B26358"/>
    <w:rsid w:val="00B266A0"/>
    <w:rsid w:val="00B26B9A"/>
    <w:rsid w:val="00B26BE5"/>
    <w:rsid w:val="00B26BEA"/>
    <w:rsid w:val="00B26DFF"/>
    <w:rsid w:val="00B26E4D"/>
    <w:rsid w:val="00B26F09"/>
    <w:rsid w:val="00B27908"/>
    <w:rsid w:val="00B27CF4"/>
    <w:rsid w:val="00B30053"/>
    <w:rsid w:val="00B30348"/>
    <w:rsid w:val="00B303BD"/>
    <w:rsid w:val="00B30642"/>
    <w:rsid w:val="00B3072C"/>
    <w:rsid w:val="00B3074A"/>
    <w:rsid w:val="00B30876"/>
    <w:rsid w:val="00B308AB"/>
    <w:rsid w:val="00B309EF"/>
    <w:rsid w:val="00B30C27"/>
    <w:rsid w:val="00B30D05"/>
    <w:rsid w:val="00B30F9A"/>
    <w:rsid w:val="00B310B2"/>
    <w:rsid w:val="00B3147B"/>
    <w:rsid w:val="00B315A7"/>
    <w:rsid w:val="00B31823"/>
    <w:rsid w:val="00B31A05"/>
    <w:rsid w:val="00B31BC0"/>
    <w:rsid w:val="00B31D4B"/>
    <w:rsid w:val="00B31E5A"/>
    <w:rsid w:val="00B321F5"/>
    <w:rsid w:val="00B3254F"/>
    <w:rsid w:val="00B3285C"/>
    <w:rsid w:val="00B329E1"/>
    <w:rsid w:val="00B32DD9"/>
    <w:rsid w:val="00B32E52"/>
    <w:rsid w:val="00B32E6C"/>
    <w:rsid w:val="00B33030"/>
    <w:rsid w:val="00B333BB"/>
    <w:rsid w:val="00B336B7"/>
    <w:rsid w:val="00B33821"/>
    <w:rsid w:val="00B33AF8"/>
    <w:rsid w:val="00B33D1D"/>
    <w:rsid w:val="00B33E27"/>
    <w:rsid w:val="00B33E28"/>
    <w:rsid w:val="00B3405A"/>
    <w:rsid w:val="00B34171"/>
    <w:rsid w:val="00B341D3"/>
    <w:rsid w:val="00B3444F"/>
    <w:rsid w:val="00B34511"/>
    <w:rsid w:val="00B345B9"/>
    <w:rsid w:val="00B346BE"/>
    <w:rsid w:val="00B349D8"/>
    <w:rsid w:val="00B34B95"/>
    <w:rsid w:val="00B34C17"/>
    <w:rsid w:val="00B34C96"/>
    <w:rsid w:val="00B34D5D"/>
    <w:rsid w:val="00B3504C"/>
    <w:rsid w:val="00B35598"/>
    <w:rsid w:val="00B356A6"/>
    <w:rsid w:val="00B356FB"/>
    <w:rsid w:val="00B358AC"/>
    <w:rsid w:val="00B359CD"/>
    <w:rsid w:val="00B35A27"/>
    <w:rsid w:val="00B35FAA"/>
    <w:rsid w:val="00B3600C"/>
    <w:rsid w:val="00B362A0"/>
    <w:rsid w:val="00B362A8"/>
    <w:rsid w:val="00B364B4"/>
    <w:rsid w:val="00B36562"/>
    <w:rsid w:val="00B3670A"/>
    <w:rsid w:val="00B36875"/>
    <w:rsid w:val="00B36A48"/>
    <w:rsid w:val="00B36A80"/>
    <w:rsid w:val="00B36F13"/>
    <w:rsid w:val="00B37031"/>
    <w:rsid w:val="00B3730C"/>
    <w:rsid w:val="00B373ED"/>
    <w:rsid w:val="00B37491"/>
    <w:rsid w:val="00B375E6"/>
    <w:rsid w:val="00B37747"/>
    <w:rsid w:val="00B37868"/>
    <w:rsid w:val="00B3796F"/>
    <w:rsid w:val="00B37B58"/>
    <w:rsid w:val="00B37EEC"/>
    <w:rsid w:val="00B37F49"/>
    <w:rsid w:val="00B40201"/>
    <w:rsid w:val="00B4023F"/>
    <w:rsid w:val="00B402A5"/>
    <w:rsid w:val="00B40681"/>
    <w:rsid w:val="00B40875"/>
    <w:rsid w:val="00B40985"/>
    <w:rsid w:val="00B40BB7"/>
    <w:rsid w:val="00B40BC5"/>
    <w:rsid w:val="00B40CAD"/>
    <w:rsid w:val="00B40D22"/>
    <w:rsid w:val="00B40EF1"/>
    <w:rsid w:val="00B41270"/>
    <w:rsid w:val="00B4136A"/>
    <w:rsid w:val="00B415AA"/>
    <w:rsid w:val="00B4173C"/>
    <w:rsid w:val="00B41876"/>
    <w:rsid w:val="00B418D1"/>
    <w:rsid w:val="00B4190B"/>
    <w:rsid w:val="00B41A96"/>
    <w:rsid w:val="00B41BEA"/>
    <w:rsid w:val="00B41DBC"/>
    <w:rsid w:val="00B41E9E"/>
    <w:rsid w:val="00B42136"/>
    <w:rsid w:val="00B422F2"/>
    <w:rsid w:val="00B42337"/>
    <w:rsid w:val="00B423A1"/>
    <w:rsid w:val="00B42466"/>
    <w:rsid w:val="00B42763"/>
    <w:rsid w:val="00B42795"/>
    <w:rsid w:val="00B428FA"/>
    <w:rsid w:val="00B42919"/>
    <w:rsid w:val="00B42A60"/>
    <w:rsid w:val="00B42DCA"/>
    <w:rsid w:val="00B42EA7"/>
    <w:rsid w:val="00B42F69"/>
    <w:rsid w:val="00B430E3"/>
    <w:rsid w:val="00B43358"/>
    <w:rsid w:val="00B433E1"/>
    <w:rsid w:val="00B43C3F"/>
    <w:rsid w:val="00B44083"/>
    <w:rsid w:val="00B44257"/>
    <w:rsid w:val="00B444C3"/>
    <w:rsid w:val="00B449AD"/>
    <w:rsid w:val="00B449E0"/>
    <w:rsid w:val="00B44A30"/>
    <w:rsid w:val="00B44E7E"/>
    <w:rsid w:val="00B4505D"/>
    <w:rsid w:val="00B45311"/>
    <w:rsid w:val="00B455D4"/>
    <w:rsid w:val="00B459ED"/>
    <w:rsid w:val="00B45CCE"/>
    <w:rsid w:val="00B45D67"/>
    <w:rsid w:val="00B45F1B"/>
    <w:rsid w:val="00B45F40"/>
    <w:rsid w:val="00B463D7"/>
    <w:rsid w:val="00B46477"/>
    <w:rsid w:val="00B464D8"/>
    <w:rsid w:val="00B46BF5"/>
    <w:rsid w:val="00B46D2B"/>
    <w:rsid w:val="00B47033"/>
    <w:rsid w:val="00B470A7"/>
    <w:rsid w:val="00B474D6"/>
    <w:rsid w:val="00B478BF"/>
    <w:rsid w:val="00B47A2B"/>
    <w:rsid w:val="00B47B33"/>
    <w:rsid w:val="00B47C7B"/>
    <w:rsid w:val="00B47CAC"/>
    <w:rsid w:val="00B47F5C"/>
    <w:rsid w:val="00B47F81"/>
    <w:rsid w:val="00B50083"/>
    <w:rsid w:val="00B50417"/>
    <w:rsid w:val="00B5056C"/>
    <w:rsid w:val="00B50695"/>
    <w:rsid w:val="00B50757"/>
    <w:rsid w:val="00B50832"/>
    <w:rsid w:val="00B508DD"/>
    <w:rsid w:val="00B50BCE"/>
    <w:rsid w:val="00B50E02"/>
    <w:rsid w:val="00B510D0"/>
    <w:rsid w:val="00B5122C"/>
    <w:rsid w:val="00B51559"/>
    <w:rsid w:val="00B51AE2"/>
    <w:rsid w:val="00B51B2F"/>
    <w:rsid w:val="00B51C30"/>
    <w:rsid w:val="00B51D9B"/>
    <w:rsid w:val="00B51E0E"/>
    <w:rsid w:val="00B51EE8"/>
    <w:rsid w:val="00B51FD9"/>
    <w:rsid w:val="00B52022"/>
    <w:rsid w:val="00B52112"/>
    <w:rsid w:val="00B5219E"/>
    <w:rsid w:val="00B52239"/>
    <w:rsid w:val="00B523F8"/>
    <w:rsid w:val="00B52515"/>
    <w:rsid w:val="00B5257D"/>
    <w:rsid w:val="00B527AB"/>
    <w:rsid w:val="00B5281B"/>
    <w:rsid w:val="00B52E66"/>
    <w:rsid w:val="00B5306B"/>
    <w:rsid w:val="00B533E9"/>
    <w:rsid w:val="00B53598"/>
    <w:rsid w:val="00B535F2"/>
    <w:rsid w:val="00B536D5"/>
    <w:rsid w:val="00B53A15"/>
    <w:rsid w:val="00B53A96"/>
    <w:rsid w:val="00B53B3D"/>
    <w:rsid w:val="00B53C1C"/>
    <w:rsid w:val="00B53FB5"/>
    <w:rsid w:val="00B54069"/>
    <w:rsid w:val="00B540B3"/>
    <w:rsid w:val="00B54408"/>
    <w:rsid w:val="00B5457B"/>
    <w:rsid w:val="00B54755"/>
    <w:rsid w:val="00B54FE5"/>
    <w:rsid w:val="00B5546E"/>
    <w:rsid w:val="00B557D3"/>
    <w:rsid w:val="00B558C3"/>
    <w:rsid w:val="00B558C7"/>
    <w:rsid w:val="00B5599C"/>
    <w:rsid w:val="00B559FA"/>
    <w:rsid w:val="00B55D2D"/>
    <w:rsid w:val="00B55DCD"/>
    <w:rsid w:val="00B55E28"/>
    <w:rsid w:val="00B56103"/>
    <w:rsid w:val="00B56529"/>
    <w:rsid w:val="00B56638"/>
    <w:rsid w:val="00B567EE"/>
    <w:rsid w:val="00B56A35"/>
    <w:rsid w:val="00B56AF3"/>
    <w:rsid w:val="00B56C20"/>
    <w:rsid w:val="00B56C72"/>
    <w:rsid w:val="00B56C74"/>
    <w:rsid w:val="00B57089"/>
    <w:rsid w:val="00B5740A"/>
    <w:rsid w:val="00B574F2"/>
    <w:rsid w:val="00B575C2"/>
    <w:rsid w:val="00B57788"/>
    <w:rsid w:val="00B57887"/>
    <w:rsid w:val="00B579B1"/>
    <w:rsid w:val="00B57F4C"/>
    <w:rsid w:val="00B57FD8"/>
    <w:rsid w:val="00B601BC"/>
    <w:rsid w:val="00B60991"/>
    <w:rsid w:val="00B609F0"/>
    <w:rsid w:val="00B60C9B"/>
    <w:rsid w:val="00B60D1C"/>
    <w:rsid w:val="00B60E48"/>
    <w:rsid w:val="00B610A0"/>
    <w:rsid w:val="00B610E7"/>
    <w:rsid w:val="00B61786"/>
    <w:rsid w:val="00B61896"/>
    <w:rsid w:val="00B6195E"/>
    <w:rsid w:val="00B620F1"/>
    <w:rsid w:val="00B6227F"/>
    <w:rsid w:val="00B62285"/>
    <w:rsid w:val="00B626A2"/>
    <w:rsid w:val="00B626EB"/>
    <w:rsid w:val="00B6280E"/>
    <w:rsid w:val="00B62AD7"/>
    <w:rsid w:val="00B62B02"/>
    <w:rsid w:val="00B62B33"/>
    <w:rsid w:val="00B62E1C"/>
    <w:rsid w:val="00B62E7B"/>
    <w:rsid w:val="00B62ED6"/>
    <w:rsid w:val="00B63132"/>
    <w:rsid w:val="00B63262"/>
    <w:rsid w:val="00B63413"/>
    <w:rsid w:val="00B63A94"/>
    <w:rsid w:val="00B63B18"/>
    <w:rsid w:val="00B63C6C"/>
    <w:rsid w:val="00B64433"/>
    <w:rsid w:val="00B6444B"/>
    <w:rsid w:val="00B644A6"/>
    <w:rsid w:val="00B644C8"/>
    <w:rsid w:val="00B64758"/>
    <w:rsid w:val="00B64834"/>
    <w:rsid w:val="00B6499D"/>
    <w:rsid w:val="00B64AAA"/>
    <w:rsid w:val="00B64B0C"/>
    <w:rsid w:val="00B64BE7"/>
    <w:rsid w:val="00B64C86"/>
    <w:rsid w:val="00B65358"/>
    <w:rsid w:val="00B65416"/>
    <w:rsid w:val="00B6556B"/>
    <w:rsid w:val="00B6588F"/>
    <w:rsid w:val="00B65C13"/>
    <w:rsid w:val="00B660FB"/>
    <w:rsid w:val="00B661FF"/>
    <w:rsid w:val="00B66712"/>
    <w:rsid w:val="00B669B0"/>
    <w:rsid w:val="00B66A2A"/>
    <w:rsid w:val="00B66CC7"/>
    <w:rsid w:val="00B66EAB"/>
    <w:rsid w:val="00B6745B"/>
    <w:rsid w:val="00B67603"/>
    <w:rsid w:val="00B6765D"/>
    <w:rsid w:val="00B678EC"/>
    <w:rsid w:val="00B67A91"/>
    <w:rsid w:val="00B67E06"/>
    <w:rsid w:val="00B70254"/>
    <w:rsid w:val="00B70261"/>
    <w:rsid w:val="00B70446"/>
    <w:rsid w:val="00B70783"/>
    <w:rsid w:val="00B70A75"/>
    <w:rsid w:val="00B70B27"/>
    <w:rsid w:val="00B70DD1"/>
    <w:rsid w:val="00B70E47"/>
    <w:rsid w:val="00B70F73"/>
    <w:rsid w:val="00B712C1"/>
    <w:rsid w:val="00B712DE"/>
    <w:rsid w:val="00B712E0"/>
    <w:rsid w:val="00B713B9"/>
    <w:rsid w:val="00B7163B"/>
    <w:rsid w:val="00B717B8"/>
    <w:rsid w:val="00B718D8"/>
    <w:rsid w:val="00B71AAE"/>
    <w:rsid w:val="00B71FC5"/>
    <w:rsid w:val="00B723D1"/>
    <w:rsid w:val="00B724CE"/>
    <w:rsid w:val="00B72517"/>
    <w:rsid w:val="00B7275B"/>
    <w:rsid w:val="00B72C4B"/>
    <w:rsid w:val="00B72C88"/>
    <w:rsid w:val="00B72C94"/>
    <w:rsid w:val="00B72D91"/>
    <w:rsid w:val="00B72DAC"/>
    <w:rsid w:val="00B72E7F"/>
    <w:rsid w:val="00B72EC0"/>
    <w:rsid w:val="00B73067"/>
    <w:rsid w:val="00B7335B"/>
    <w:rsid w:val="00B73408"/>
    <w:rsid w:val="00B73A35"/>
    <w:rsid w:val="00B73AE6"/>
    <w:rsid w:val="00B73C58"/>
    <w:rsid w:val="00B73EA2"/>
    <w:rsid w:val="00B73F51"/>
    <w:rsid w:val="00B73FA1"/>
    <w:rsid w:val="00B7400D"/>
    <w:rsid w:val="00B74294"/>
    <w:rsid w:val="00B74406"/>
    <w:rsid w:val="00B746DC"/>
    <w:rsid w:val="00B74A13"/>
    <w:rsid w:val="00B74CC7"/>
    <w:rsid w:val="00B74D60"/>
    <w:rsid w:val="00B74D78"/>
    <w:rsid w:val="00B74ED8"/>
    <w:rsid w:val="00B74F7E"/>
    <w:rsid w:val="00B75021"/>
    <w:rsid w:val="00B75149"/>
    <w:rsid w:val="00B75184"/>
    <w:rsid w:val="00B75605"/>
    <w:rsid w:val="00B7575A"/>
    <w:rsid w:val="00B75C47"/>
    <w:rsid w:val="00B75F36"/>
    <w:rsid w:val="00B75FDA"/>
    <w:rsid w:val="00B7652F"/>
    <w:rsid w:val="00B765A6"/>
    <w:rsid w:val="00B76632"/>
    <w:rsid w:val="00B7667D"/>
    <w:rsid w:val="00B766AD"/>
    <w:rsid w:val="00B7681C"/>
    <w:rsid w:val="00B769ED"/>
    <w:rsid w:val="00B7701A"/>
    <w:rsid w:val="00B77092"/>
    <w:rsid w:val="00B77119"/>
    <w:rsid w:val="00B77177"/>
    <w:rsid w:val="00B7724B"/>
    <w:rsid w:val="00B7780C"/>
    <w:rsid w:val="00B77A27"/>
    <w:rsid w:val="00B77AA3"/>
    <w:rsid w:val="00B77DDA"/>
    <w:rsid w:val="00B77DF3"/>
    <w:rsid w:val="00B77ECC"/>
    <w:rsid w:val="00B804CC"/>
    <w:rsid w:val="00B8067B"/>
    <w:rsid w:val="00B8084E"/>
    <w:rsid w:val="00B808F5"/>
    <w:rsid w:val="00B8092F"/>
    <w:rsid w:val="00B80948"/>
    <w:rsid w:val="00B80D3C"/>
    <w:rsid w:val="00B80ECA"/>
    <w:rsid w:val="00B81145"/>
    <w:rsid w:val="00B8114E"/>
    <w:rsid w:val="00B811F5"/>
    <w:rsid w:val="00B81273"/>
    <w:rsid w:val="00B81516"/>
    <w:rsid w:val="00B81547"/>
    <w:rsid w:val="00B8156B"/>
    <w:rsid w:val="00B815D8"/>
    <w:rsid w:val="00B819DF"/>
    <w:rsid w:val="00B81B91"/>
    <w:rsid w:val="00B81BAB"/>
    <w:rsid w:val="00B81C2F"/>
    <w:rsid w:val="00B81D59"/>
    <w:rsid w:val="00B81DD8"/>
    <w:rsid w:val="00B81F92"/>
    <w:rsid w:val="00B824F1"/>
    <w:rsid w:val="00B826AA"/>
    <w:rsid w:val="00B82891"/>
    <w:rsid w:val="00B82914"/>
    <w:rsid w:val="00B82929"/>
    <w:rsid w:val="00B82958"/>
    <w:rsid w:val="00B82A5D"/>
    <w:rsid w:val="00B8325D"/>
    <w:rsid w:val="00B83336"/>
    <w:rsid w:val="00B8350C"/>
    <w:rsid w:val="00B835C8"/>
    <w:rsid w:val="00B83829"/>
    <w:rsid w:val="00B838D9"/>
    <w:rsid w:val="00B83994"/>
    <w:rsid w:val="00B83BD3"/>
    <w:rsid w:val="00B83DE0"/>
    <w:rsid w:val="00B84417"/>
    <w:rsid w:val="00B84522"/>
    <w:rsid w:val="00B8463D"/>
    <w:rsid w:val="00B84760"/>
    <w:rsid w:val="00B848A1"/>
    <w:rsid w:val="00B848F4"/>
    <w:rsid w:val="00B84A01"/>
    <w:rsid w:val="00B84D75"/>
    <w:rsid w:val="00B84DC0"/>
    <w:rsid w:val="00B854A8"/>
    <w:rsid w:val="00B855EB"/>
    <w:rsid w:val="00B85633"/>
    <w:rsid w:val="00B8565D"/>
    <w:rsid w:val="00B857C9"/>
    <w:rsid w:val="00B859F7"/>
    <w:rsid w:val="00B85A68"/>
    <w:rsid w:val="00B85BE9"/>
    <w:rsid w:val="00B85C45"/>
    <w:rsid w:val="00B85C7A"/>
    <w:rsid w:val="00B85FC7"/>
    <w:rsid w:val="00B86010"/>
    <w:rsid w:val="00B86209"/>
    <w:rsid w:val="00B862F3"/>
    <w:rsid w:val="00B86444"/>
    <w:rsid w:val="00B86970"/>
    <w:rsid w:val="00B86A2D"/>
    <w:rsid w:val="00B86D09"/>
    <w:rsid w:val="00B86D9B"/>
    <w:rsid w:val="00B86DEF"/>
    <w:rsid w:val="00B86F0B"/>
    <w:rsid w:val="00B87720"/>
    <w:rsid w:val="00B87749"/>
    <w:rsid w:val="00B877E4"/>
    <w:rsid w:val="00B87835"/>
    <w:rsid w:val="00B87911"/>
    <w:rsid w:val="00B87A3F"/>
    <w:rsid w:val="00B87B3E"/>
    <w:rsid w:val="00B87D0A"/>
    <w:rsid w:val="00B87D5C"/>
    <w:rsid w:val="00B87DFA"/>
    <w:rsid w:val="00B87F39"/>
    <w:rsid w:val="00B87F99"/>
    <w:rsid w:val="00B90265"/>
    <w:rsid w:val="00B90324"/>
    <w:rsid w:val="00B90394"/>
    <w:rsid w:val="00B90626"/>
    <w:rsid w:val="00B90733"/>
    <w:rsid w:val="00B908F1"/>
    <w:rsid w:val="00B90A4B"/>
    <w:rsid w:val="00B90E45"/>
    <w:rsid w:val="00B91032"/>
    <w:rsid w:val="00B9170E"/>
    <w:rsid w:val="00B917B8"/>
    <w:rsid w:val="00B9188A"/>
    <w:rsid w:val="00B918A4"/>
    <w:rsid w:val="00B918EE"/>
    <w:rsid w:val="00B91974"/>
    <w:rsid w:val="00B919F9"/>
    <w:rsid w:val="00B91A84"/>
    <w:rsid w:val="00B920DA"/>
    <w:rsid w:val="00B9275A"/>
    <w:rsid w:val="00B92A80"/>
    <w:rsid w:val="00B92CA6"/>
    <w:rsid w:val="00B92F3F"/>
    <w:rsid w:val="00B93130"/>
    <w:rsid w:val="00B9348E"/>
    <w:rsid w:val="00B9379F"/>
    <w:rsid w:val="00B9384A"/>
    <w:rsid w:val="00B93A3A"/>
    <w:rsid w:val="00B93B02"/>
    <w:rsid w:val="00B93BE3"/>
    <w:rsid w:val="00B93C40"/>
    <w:rsid w:val="00B93DE1"/>
    <w:rsid w:val="00B93FAB"/>
    <w:rsid w:val="00B93FCF"/>
    <w:rsid w:val="00B940E5"/>
    <w:rsid w:val="00B941ED"/>
    <w:rsid w:val="00B94202"/>
    <w:rsid w:val="00B942AB"/>
    <w:rsid w:val="00B94386"/>
    <w:rsid w:val="00B944F4"/>
    <w:rsid w:val="00B94AF6"/>
    <w:rsid w:val="00B94C16"/>
    <w:rsid w:val="00B94D7F"/>
    <w:rsid w:val="00B94DBE"/>
    <w:rsid w:val="00B9516D"/>
    <w:rsid w:val="00B953DA"/>
    <w:rsid w:val="00B95486"/>
    <w:rsid w:val="00B955D8"/>
    <w:rsid w:val="00B95AF6"/>
    <w:rsid w:val="00B95B46"/>
    <w:rsid w:val="00B95DCE"/>
    <w:rsid w:val="00B95FF3"/>
    <w:rsid w:val="00B96052"/>
    <w:rsid w:val="00B96099"/>
    <w:rsid w:val="00B9618E"/>
    <w:rsid w:val="00B96342"/>
    <w:rsid w:val="00B96347"/>
    <w:rsid w:val="00B964D6"/>
    <w:rsid w:val="00B9667A"/>
    <w:rsid w:val="00B96865"/>
    <w:rsid w:val="00B96A45"/>
    <w:rsid w:val="00B96C3B"/>
    <w:rsid w:val="00B96CFB"/>
    <w:rsid w:val="00B96E4D"/>
    <w:rsid w:val="00B96F02"/>
    <w:rsid w:val="00B9712A"/>
    <w:rsid w:val="00B971DD"/>
    <w:rsid w:val="00B9746A"/>
    <w:rsid w:val="00B9756C"/>
    <w:rsid w:val="00B97875"/>
    <w:rsid w:val="00B978B9"/>
    <w:rsid w:val="00B979F4"/>
    <w:rsid w:val="00B97A42"/>
    <w:rsid w:val="00B97A70"/>
    <w:rsid w:val="00B97CE1"/>
    <w:rsid w:val="00B97E38"/>
    <w:rsid w:val="00B97E45"/>
    <w:rsid w:val="00BA0073"/>
    <w:rsid w:val="00BA0197"/>
    <w:rsid w:val="00BA0338"/>
    <w:rsid w:val="00BA036E"/>
    <w:rsid w:val="00BA03F7"/>
    <w:rsid w:val="00BA047B"/>
    <w:rsid w:val="00BA06A6"/>
    <w:rsid w:val="00BA0BDB"/>
    <w:rsid w:val="00BA0E87"/>
    <w:rsid w:val="00BA1458"/>
    <w:rsid w:val="00BA1621"/>
    <w:rsid w:val="00BA1BE0"/>
    <w:rsid w:val="00BA1DF0"/>
    <w:rsid w:val="00BA1E66"/>
    <w:rsid w:val="00BA1F67"/>
    <w:rsid w:val="00BA2170"/>
    <w:rsid w:val="00BA23FC"/>
    <w:rsid w:val="00BA276C"/>
    <w:rsid w:val="00BA2924"/>
    <w:rsid w:val="00BA2AE3"/>
    <w:rsid w:val="00BA2B1C"/>
    <w:rsid w:val="00BA2CEB"/>
    <w:rsid w:val="00BA307F"/>
    <w:rsid w:val="00BA31E7"/>
    <w:rsid w:val="00BA3592"/>
    <w:rsid w:val="00BA3AA5"/>
    <w:rsid w:val="00BA3AB1"/>
    <w:rsid w:val="00BA3B27"/>
    <w:rsid w:val="00BA3B5D"/>
    <w:rsid w:val="00BA3B66"/>
    <w:rsid w:val="00BA3C35"/>
    <w:rsid w:val="00BA3FA3"/>
    <w:rsid w:val="00BA4834"/>
    <w:rsid w:val="00BA49E0"/>
    <w:rsid w:val="00BA4CF4"/>
    <w:rsid w:val="00BA4E9C"/>
    <w:rsid w:val="00BA4F1D"/>
    <w:rsid w:val="00BA5216"/>
    <w:rsid w:val="00BA5230"/>
    <w:rsid w:val="00BA559A"/>
    <w:rsid w:val="00BA595A"/>
    <w:rsid w:val="00BA5ADB"/>
    <w:rsid w:val="00BA5B45"/>
    <w:rsid w:val="00BA5B99"/>
    <w:rsid w:val="00BA5BAF"/>
    <w:rsid w:val="00BA5C7E"/>
    <w:rsid w:val="00BA5E0E"/>
    <w:rsid w:val="00BA5F1B"/>
    <w:rsid w:val="00BA5F98"/>
    <w:rsid w:val="00BA60AB"/>
    <w:rsid w:val="00BA64DE"/>
    <w:rsid w:val="00BA655C"/>
    <w:rsid w:val="00BA6AB4"/>
    <w:rsid w:val="00BA6CBC"/>
    <w:rsid w:val="00BA6D94"/>
    <w:rsid w:val="00BA6E79"/>
    <w:rsid w:val="00BA6EEC"/>
    <w:rsid w:val="00BA72C6"/>
    <w:rsid w:val="00BA762C"/>
    <w:rsid w:val="00BA7A3A"/>
    <w:rsid w:val="00BA7A3B"/>
    <w:rsid w:val="00BA7B39"/>
    <w:rsid w:val="00BA7CB0"/>
    <w:rsid w:val="00BA7CF0"/>
    <w:rsid w:val="00BA7D2A"/>
    <w:rsid w:val="00BA7FAC"/>
    <w:rsid w:val="00BB0207"/>
    <w:rsid w:val="00BB034E"/>
    <w:rsid w:val="00BB05A5"/>
    <w:rsid w:val="00BB0613"/>
    <w:rsid w:val="00BB0708"/>
    <w:rsid w:val="00BB079C"/>
    <w:rsid w:val="00BB08CB"/>
    <w:rsid w:val="00BB093B"/>
    <w:rsid w:val="00BB100A"/>
    <w:rsid w:val="00BB10E3"/>
    <w:rsid w:val="00BB1167"/>
    <w:rsid w:val="00BB128B"/>
    <w:rsid w:val="00BB12DC"/>
    <w:rsid w:val="00BB13B6"/>
    <w:rsid w:val="00BB1446"/>
    <w:rsid w:val="00BB1458"/>
    <w:rsid w:val="00BB17DC"/>
    <w:rsid w:val="00BB17E5"/>
    <w:rsid w:val="00BB17FC"/>
    <w:rsid w:val="00BB202A"/>
    <w:rsid w:val="00BB20CE"/>
    <w:rsid w:val="00BB20D4"/>
    <w:rsid w:val="00BB22F6"/>
    <w:rsid w:val="00BB2367"/>
    <w:rsid w:val="00BB2368"/>
    <w:rsid w:val="00BB2886"/>
    <w:rsid w:val="00BB2A01"/>
    <w:rsid w:val="00BB2CCA"/>
    <w:rsid w:val="00BB2CF3"/>
    <w:rsid w:val="00BB2FD8"/>
    <w:rsid w:val="00BB3888"/>
    <w:rsid w:val="00BB3B06"/>
    <w:rsid w:val="00BB3B6B"/>
    <w:rsid w:val="00BB3C2E"/>
    <w:rsid w:val="00BB3C63"/>
    <w:rsid w:val="00BB3CA8"/>
    <w:rsid w:val="00BB3CFA"/>
    <w:rsid w:val="00BB3D11"/>
    <w:rsid w:val="00BB40D4"/>
    <w:rsid w:val="00BB4111"/>
    <w:rsid w:val="00BB414F"/>
    <w:rsid w:val="00BB45AE"/>
    <w:rsid w:val="00BB4719"/>
    <w:rsid w:val="00BB47B1"/>
    <w:rsid w:val="00BB48FF"/>
    <w:rsid w:val="00BB4947"/>
    <w:rsid w:val="00BB4D06"/>
    <w:rsid w:val="00BB4D33"/>
    <w:rsid w:val="00BB4EE3"/>
    <w:rsid w:val="00BB5050"/>
    <w:rsid w:val="00BB50A1"/>
    <w:rsid w:val="00BB53A6"/>
    <w:rsid w:val="00BB545E"/>
    <w:rsid w:val="00BB55FC"/>
    <w:rsid w:val="00BB5683"/>
    <w:rsid w:val="00BB57CA"/>
    <w:rsid w:val="00BB58DC"/>
    <w:rsid w:val="00BB5B1E"/>
    <w:rsid w:val="00BB5C05"/>
    <w:rsid w:val="00BB5C6A"/>
    <w:rsid w:val="00BB6326"/>
    <w:rsid w:val="00BB6468"/>
    <w:rsid w:val="00BB6649"/>
    <w:rsid w:val="00BB67D5"/>
    <w:rsid w:val="00BB69CC"/>
    <w:rsid w:val="00BB6BD5"/>
    <w:rsid w:val="00BB6BFC"/>
    <w:rsid w:val="00BB6E5E"/>
    <w:rsid w:val="00BB6F77"/>
    <w:rsid w:val="00BB6FA3"/>
    <w:rsid w:val="00BB6FDA"/>
    <w:rsid w:val="00BB70F6"/>
    <w:rsid w:val="00BB71C9"/>
    <w:rsid w:val="00BB727A"/>
    <w:rsid w:val="00BB7782"/>
    <w:rsid w:val="00BB77ED"/>
    <w:rsid w:val="00BB79EE"/>
    <w:rsid w:val="00BB7BA5"/>
    <w:rsid w:val="00BB7EC3"/>
    <w:rsid w:val="00BB924D"/>
    <w:rsid w:val="00BC01E4"/>
    <w:rsid w:val="00BC0863"/>
    <w:rsid w:val="00BC0B54"/>
    <w:rsid w:val="00BC0D67"/>
    <w:rsid w:val="00BC0D6E"/>
    <w:rsid w:val="00BC0E09"/>
    <w:rsid w:val="00BC1102"/>
    <w:rsid w:val="00BC134E"/>
    <w:rsid w:val="00BC13C9"/>
    <w:rsid w:val="00BC143F"/>
    <w:rsid w:val="00BC15F5"/>
    <w:rsid w:val="00BC1A59"/>
    <w:rsid w:val="00BC1BDD"/>
    <w:rsid w:val="00BC2270"/>
    <w:rsid w:val="00BC2471"/>
    <w:rsid w:val="00BC249A"/>
    <w:rsid w:val="00BC250F"/>
    <w:rsid w:val="00BC2792"/>
    <w:rsid w:val="00BC28DC"/>
    <w:rsid w:val="00BC2903"/>
    <w:rsid w:val="00BC2C56"/>
    <w:rsid w:val="00BC2C73"/>
    <w:rsid w:val="00BC3093"/>
    <w:rsid w:val="00BC3951"/>
    <w:rsid w:val="00BC3967"/>
    <w:rsid w:val="00BC3B59"/>
    <w:rsid w:val="00BC3BC9"/>
    <w:rsid w:val="00BC3BCD"/>
    <w:rsid w:val="00BC3C2B"/>
    <w:rsid w:val="00BC4413"/>
    <w:rsid w:val="00BC464E"/>
    <w:rsid w:val="00BC4653"/>
    <w:rsid w:val="00BC46FD"/>
    <w:rsid w:val="00BC4709"/>
    <w:rsid w:val="00BC4C45"/>
    <w:rsid w:val="00BC4E15"/>
    <w:rsid w:val="00BC4E50"/>
    <w:rsid w:val="00BC4F24"/>
    <w:rsid w:val="00BC5257"/>
    <w:rsid w:val="00BC528C"/>
    <w:rsid w:val="00BC5357"/>
    <w:rsid w:val="00BC53DD"/>
    <w:rsid w:val="00BC576C"/>
    <w:rsid w:val="00BC5846"/>
    <w:rsid w:val="00BC5C70"/>
    <w:rsid w:val="00BC5CAC"/>
    <w:rsid w:val="00BC5E1D"/>
    <w:rsid w:val="00BC5EE9"/>
    <w:rsid w:val="00BC60B1"/>
    <w:rsid w:val="00BC6338"/>
    <w:rsid w:val="00BC63D9"/>
    <w:rsid w:val="00BC6580"/>
    <w:rsid w:val="00BC66F5"/>
    <w:rsid w:val="00BC66FC"/>
    <w:rsid w:val="00BC68AC"/>
    <w:rsid w:val="00BC69B5"/>
    <w:rsid w:val="00BC6A4C"/>
    <w:rsid w:val="00BC6B1B"/>
    <w:rsid w:val="00BC6C2E"/>
    <w:rsid w:val="00BC7235"/>
    <w:rsid w:val="00BC73EF"/>
    <w:rsid w:val="00BC74F5"/>
    <w:rsid w:val="00BC757A"/>
    <w:rsid w:val="00BC75C4"/>
    <w:rsid w:val="00BC7850"/>
    <w:rsid w:val="00BC7873"/>
    <w:rsid w:val="00BC7874"/>
    <w:rsid w:val="00BC7BD5"/>
    <w:rsid w:val="00BC7D30"/>
    <w:rsid w:val="00BC7DD9"/>
    <w:rsid w:val="00BC7E93"/>
    <w:rsid w:val="00BD058B"/>
    <w:rsid w:val="00BD05E8"/>
    <w:rsid w:val="00BD0A06"/>
    <w:rsid w:val="00BD1082"/>
    <w:rsid w:val="00BD1129"/>
    <w:rsid w:val="00BD11B6"/>
    <w:rsid w:val="00BD1285"/>
    <w:rsid w:val="00BD12DA"/>
    <w:rsid w:val="00BD15B5"/>
    <w:rsid w:val="00BD15B8"/>
    <w:rsid w:val="00BD15F6"/>
    <w:rsid w:val="00BD1697"/>
    <w:rsid w:val="00BD191D"/>
    <w:rsid w:val="00BD2405"/>
    <w:rsid w:val="00BD24FD"/>
    <w:rsid w:val="00BD256A"/>
    <w:rsid w:val="00BD264A"/>
    <w:rsid w:val="00BD27A6"/>
    <w:rsid w:val="00BD2A8E"/>
    <w:rsid w:val="00BD2AC4"/>
    <w:rsid w:val="00BD2C4E"/>
    <w:rsid w:val="00BD2F1D"/>
    <w:rsid w:val="00BD2F36"/>
    <w:rsid w:val="00BD3328"/>
    <w:rsid w:val="00BD339C"/>
    <w:rsid w:val="00BD34CE"/>
    <w:rsid w:val="00BD3507"/>
    <w:rsid w:val="00BD3660"/>
    <w:rsid w:val="00BD393B"/>
    <w:rsid w:val="00BD3C05"/>
    <w:rsid w:val="00BD3E9F"/>
    <w:rsid w:val="00BD3F9A"/>
    <w:rsid w:val="00BD4252"/>
    <w:rsid w:val="00BD458E"/>
    <w:rsid w:val="00BD4797"/>
    <w:rsid w:val="00BD4D9E"/>
    <w:rsid w:val="00BD4F77"/>
    <w:rsid w:val="00BD5309"/>
    <w:rsid w:val="00BD5385"/>
    <w:rsid w:val="00BD5562"/>
    <w:rsid w:val="00BD5B85"/>
    <w:rsid w:val="00BD5BEB"/>
    <w:rsid w:val="00BD5CDF"/>
    <w:rsid w:val="00BD6061"/>
    <w:rsid w:val="00BD6131"/>
    <w:rsid w:val="00BD6521"/>
    <w:rsid w:val="00BD672B"/>
    <w:rsid w:val="00BD67B6"/>
    <w:rsid w:val="00BD689A"/>
    <w:rsid w:val="00BD6C0A"/>
    <w:rsid w:val="00BD7056"/>
    <w:rsid w:val="00BD70FD"/>
    <w:rsid w:val="00BD72A9"/>
    <w:rsid w:val="00BD74C7"/>
    <w:rsid w:val="00BD76CC"/>
    <w:rsid w:val="00BD77CC"/>
    <w:rsid w:val="00BD7971"/>
    <w:rsid w:val="00BD79C7"/>
    <w:rsid w:val="00BD7BB3"/>
    <w:rsid w:val="00BD7C2C"/>
    <w:rsid w:val="00BD7EDC"/>
    <w:rsid w:val="00BE024B"/>
    <w:rsid w:val="00BE0789"/>
    <w:rsid w:val="00BE07A3"/>
    <w:rsid w:val="00BE0805"/>
    <w:rsid w:val="00BE08A6"/>
    <w:rsid w:val="00BE0966"/>
    <w:rsid w:val="00BE0F77"/>
    <w:rsid w:val="00BE0FC1"/>
    <w:rsid w:val="00BE1039"/>
    <w:rsid w:val="00BE15BD"/>
    <w:rsid w:val="00BE189B"/>
    <w:rsid w:val="00BE1CB4"/>
    <w:rsid w:val="00BE1E86"/>
    <w:rsid w:val="00BE2154"/>
    <w:rsid w:val="00BE24FE"/>
    <w:rsid w:val="00BE2560"/>
    <w:rsid w:val="00BE2A1D"/>
    <w:rsid w:val="00BE2D88"/>
    <w:rsid w:val="00BE2E93"/>
    <w:rsid w:val="00BE3220"/>
    <w:rsid w:val="00BE3381"/>
    <w:rsid w:val="00BE35E1"/>
    <w:rsid w:val="00BE36B6"/>
    <w:rsid w:val="00BE3791"/>
    <w:rsid w:val="00BE394C"/>
    <w:rsid w:val="00BE397E"/>
    <w:rsid w:val="00BE3997"/>
    <w:rsid w:val="00BE39E9"/>
    <w:rsid w:val="00BE3A87"/>
    <w:rsid w:val="00BE3EF5"/>
    <w:rsid w:val="00BE41D0"/>
    <w:rsid w:val="00BE41FC"/>
    <w:rsid w:val="00BE45C2"/>
    <w:rsid w:val="00BE4633"/>
    <w:rsid w:val="00BE46A5"/>
    <w:rsid w:val="00BE48CB"/>
    <w:rsid w:val="00BE4C05"/>
    <w:rsid w:val="00BE4C12"/>
    <w:rsid w:val="00BE4C55"/>
    <w:rsid w:val="00BE4D0D"/>
    <w:rsid w:val="00BE4DFE"/>
    <w:rsid w:val="00BE4E85"/>
    <w:rsid w:val="00BE5065"/>
    <w:rsid w:val="00BE531C"/>
    <w:rsid w:val="00BE53BE"/>
    <w:rsid w:val="00BE543A"/>
    <w:rsid w:val="00BE5443"/>
    <w:rsid w:val="00BE5648"/>
    <w:rsid w:val="00BE5966"/>
    <w:rsid w:val="00BE5A72"/>
    <w:rsid w:val="00BE5D21"/>
    <w:rsid w:val="00BE5D73"/>
    <w:rsid w:val="00BE5EC0"/>
    <w:rsid w:val="00BE6732"/>
    <w:rsid w:val="00BE690F"/>
    <w:rsid w:val="00BE6A65"/>
    <w:rsid w:val="00BE6FBB"/>
    <w:rsid w:val="00BE7188"/>
    <w:rsid w:val="00BE735F"/>
    <w:rsid w:val="00BE78AF"/>
    <w:rsid w:val="00BE7A9A"/>
    <w:rsid w:val="00BE7C0B"/>
    <w:rsid w:val="00BE7C99"/>
    <w:rsid w:val="00BE7D3D"/>
    <w:rsid w:val="00BE7E64"/>
    <w:rsid w:val="00BE7F77"/>
    <w:rsid w:val="00BF02A7"/>
    <w:rsid w:val="00BF02F5"/>
    <w:rsid w:val="00BF04EC"/>
    <w:rsid w:val="00BF07FD"/>
    <w:rsid w:val="00BF0ABE"/>
    <w:rsid w:val="00BF0D02"/>
    <w:rsid w:val="00BF10AB"/>
    <w:rsid w:val="00BF14FD"/>
    <w:rsid w:val="00BF181F"/>
    <w:rsid w:val="00BF19A5"/>
    <w:rsid w:val="00BF1AA0"/>
    <w:rsid w:val="00BF1ACE"/>
    <w:rsid w:val="00BF1AD7"/>
    <w:rsid w:val="00BF1D5E"/>
    <w:rsid w:val="00BF1E3B"/>
    <w:rsid w:val="00BF1ECF"/>
    <w:rsid w:val="00BF1FE6"/>
    <w:rsid w:val="00BF2033"/>
    <w:rsid w:val="00BF20C6"/>
    <w:rsid w:val="00BF215D"/>
    <w:rsid w:val="00BF2177"/>
    <w:rsid w:val="00BF2202"/>
    <w:rsid w:val="00BF2584"/>
    <w:rsid w:val="00BF274D"/>
    <w:rsid w:val="00BF2C4B"/>
    <w:rsid w:val="00BF30C4"/>
    <w:rsid w:val="00BF319A"/>
    <w:rsid w:val="00BF35AC"/>
    <w:rsid w:val="00BF3614"/>
    <w:rsid w:val="00BF365B"/>
    <w:rsid w:val="00BF3743"/>
    <w:rsid w:val="00BF3783"/>
    <w:rsid w:val="00BF3B04"/>
    <w:rsid w:val="00BF3E19"/>
    <w:rsid w:val="00BF3EF0"/>
    <w:rsid w:val="00BF3F5A"/>
    <w:rsid w:val="00BF4094"/>
    <w:rsid w:val="00BF40CA"/>
    <w:rsid w:val="00BF40FE"/>
    <w:rsid w:val="00BF42AF"/>
    <w:rsid w:val="00BF4324"/>
    <w:rsid w:val="00BF43DE"/>
    <w:rsid w:val="00BF444C"/>
    <w:rsid w:val="00BF463C"/>
    <w:rsid w:val="00BF4795"/>
    <w:rsid w:val="00BF47F2"/>
    <w:rsid w:val="00BF4D47"/>
    <w:rsid w:val="00BF4EEF"/>
    <w:rsid w:val="00BF4FA6"/>
    <w:rsid w:val="00BF5055"/>
    <w:rsid w:val="00BF5217"/>
    <w:rsid w:val="00BF5229"/>
    <w:rsid w:val="00BF5495"/>
    <w:rsid w:val="00BF54E9"/>
    <w:rsid w:val="00BF556B"/>
    <w:rsid w:val="00BF557B"/>
    <w:rsid w:val="00BF58BB"/>
    <w:rsid w:val="00BF590E"/>
    <w:rsid w:val="00BF5A48"/>
    <w:rsid w:val="00BF5BBB"/>
    <w:rsid w:val="00BF5D18"/>
    <w:rsid w:val="00BF5E00"/>
    <w:rsid w:val="00BF5FDC"/>
    <w:rsid w:val="00BF60EB"/>
    <w:rsid w:val="00BF614F"/>
    <w:rsid w:val="00BF6182"/>
    <w:rsid w:val="00BF64DA"/>
    <w:rsid w:val="00BF64ED"/>
    <w:rsid w:val="00BF6765"/>
    <w:rsid w:val="00BF68E3"/>
    <w:rsid w:val="00BF6997"/>
    <w:rsid w:val="00BF6AC4"/>
    <w:rsid w:val="00BF6B20"/>
    <w:rsid w:val="00BF6B9F"/>
    <w:rsid w:val="00BF6DFD"/>
    <w:rsid w:val="00BF6E9B"/>
    <w:rsid w:val="00BF6EE3"/>
    <w:rsid w:val="00BF72C8"/>
    <w:rsid w:val="00BF75FC"/>
    <w:rsid w:val="00BF78A3"/>
    <w:rsid w:val="00BF797A"/>
    <w:rsid w:val="00BF7B0B"/>
    <w:rsid w:val="00BF7BD4"/>
    <w:rsid w:val="00BF7BDB"/>
    <w:rsid w:val="00C00317"/>
    <w:rsid w:val="00C00348"/>
    <w:rsid w:val="00C003CB"/>
    <w:rsid w:val="00C00727"/>
    <w:rsid w:val="00C00A49"/>
    <w:rsid w:val="00C00D76"/>
    <w:rsid w:val="00C00DFC"/>
    <w:rsid w:val="00C0112E"/>
    <w:rsid w:val="00C01418"/>
    <w:rsid w:val="00C018CD"/>
    <w:rsid w:val="00C01B46"/>
    <w:rsid w:val="00C01BBB"/>
    <w:rsid w:val="00C01E0C"/>
    <w:rsid w:val="00C01FCA"/>
    <w:rsid w:val="00C02026"/>
    <w:rsid w:val="00C022E2"/>
    <w:rsid w:val="00C0267C"/>
    <w:rsid w:val="00C026FA"/>
    <w:rsid w:val="00C028CD"/>
    <w:rsid w:val="00C028E9"/>
    <w:rsid w:val="00C02A3E"/>
    <w:rsid w:val="00C02A7F"/>
    <w:rsid w:val="00C02D03"/>
    <w:rsid w:val="00C02E41"/>
    <w:rsid w:val="00C02E69"/>
    <w:rsid w:val="00C02EA1"/>
    <w:rsid w:val="00C03201"/>
    <w:rsid w:val="00C03395"/>
    <w:rsid w:val="00C033E8"/>
    <w:rsid w:val="00C034AE"/>
    <w:rsid w:val="00C035EA"/>
    <w:rsid w:val="00C0380B"/>
    <w:rsid w:val="00C03959"/>
    <w:rsid w:val="00C03B80"/>
    <w:rsid w:val="00C03BFD"/>
    <w:rsid w:val="00C03D99"/>
    <w:rsid w:val="00C03F26"/>
    <w:rsid w:val="00C0416E"/>
    <w:rsid w:val="00C04198"/>
    <w:rsid w:val="00C042CF"/>
    <w:rsid w:val="00C044E1"/>
    <w:rsid w:val="00C0457F"/>
    <w:rsid w:val="00C0472C"/>
    <w:rsid w:val="00C048A0"/>
    <w:rsid w:val="00C04F60"/>
    <w:rsid w:val="00C04FBF"/>
    <w:rsid w:val="00C053EA"/>
    <w:rsid w:val="00C05564"/>
    <w:rsid w:val="00C05E12"/>
    <w:rsid w:val="00C0643F"/>
    <w:rsid w:val="00C06522"/>
    <w:rsid w:val="00C06542"/>
    <w:rsid w:val="00C068BD"/>
    <w:rsid w:val="00C06B57"/>
    <w:rsid w:val="00C06D54"/>
    <w:rsid w:val="00C06D65"/>
    <w:rsid w:val="00C06D8C"/>
    <w:rsid w:val="00C07021"/>
    <w:rsid w:val="00C072C6"/>
    <w:rsid w:val="00C072F4"/>
    <w:rsid w:val="00C073C1"/>
    <w:rsid w:val="00C074E2"/>
    <w:rsid w:val="00C0770E"/>
    <w:rsid w:val="00C0778D"/>
    <w:rsid w:val="00C077BD"/>
    <w:rsid w:val="00C0796E"/>
    <w:rsid w:val="00C07ADB"/>
    <w:rsid w:val="00C1010E"/>
    <w:rsid w:val="00C1019B"/>
    <w:rsid w:val="00C101BD"/>
    <w:rsid w:val="00C102AD"/>
    <w:rsid w:val="00C102D8"/>
    <w:rsid w:val="00C103F4"/>
    <w:rsid w:val="00C107A3"/>
    <w:rsid w:val="00C108E8"/>
    <w:rsid w:val="00C109FC"/>
    <w:rsid w:val="00C10A1E"/>
    <w:rsid w:val="00C10BA0"/>
    <w:rsid w:val="00C10DBF"/>
    <w:rsid w:val="00C111BE"/>
    <w:rsid w:val="00C115AA"/>
    <w:rsid w:val="00C11833"/>
    <w:rsid w:val="00C11A57"/>
    <w:rsid w:val="00C11B69"/>
    <w:rsid w:val="00C11C16"/>
    <w:rsid w:val="00C11FB2"/>
    <w:rsid w:val="00C11FD9"/>
    <w:rsid w:val="00C11FE5"/>
    <w:rsid w:val="00C122A3"/>
    <w:rsid w:val="00C122F9"/>
    <w:rsid w:val="00C12369"/>
    <w:rsid w:val="00C125A9"/>
    <w:rsid w:val="00C125CB"/>
    <w:rsid w:val="00C12B98"/>
    <w:rsid w:val="00C12C72"/>
    <w:rsid w:val="00C12EF9"/>
    <w:rsid w:val="00C13226"/>
    <w:rsid w:val="00C13312"/>
    <w:rsid w:val="00C13ADD"/>
    <w:rsid w:val="00C13BC5"/>
    <w:rsid w:val="00C13DC1"/>
    <w:rsid w:val="00C14003"/>
    <w:rsid w:val="00C14236"/>
    <w:rsid w:val="00C14492"/>
    <w:rsid w:val="00C1453E"/>
    <w:rsid w:val="00C146B3"/>
    <w:rsid w:val="00C1472F"/>
    <w:rsid w:val="00C148D5"/>
    <w:rsid w:val="00C14BA7"/>
    <w:rsid w:val="00C14CB1"/>
    <w:rsid w:val="00C1537B"/>
    <w:rsid w:val="00C153AB"/>
    <w:rsid w:val="00C156FF"/>
    <w:rsid w:val="00C15890"/>
    <w:rsid w:val="00C15C64"/>
    <w:rsid w:val="00C1601A"/>
    <w:rsid w:val="00C1601D"/>
    <w:rsid w:val="00C160EF"/>
    <w:rsid w:val="00C163AE"/>
    <w:rsid w:val="00C16628"/>
    <w:rsid w:val="00C167D5"/>
    <w:rsid w:val="00C16BC6"/>
    <w:rsid w:val="00C171CA"/>
    <w:rsid w:val="00C1731E"/>
    <w:rsid w:val="00C1768E"/>
    <w:rsid w:val="00C17A96"/>
    <w:rsid w:val="00C17DF4"/>
    <w:rsid w:val="00C17E8E"/>
    <w:rsid w:val="00C2051E"/>
    <w:rsid w:val="00C205D2"/>
    <w:rsid w:val="00C207B7"/>
    <w:rsid w:val="00C20BEC"/>
    <w:rsid w:val="00C20D4C"/>
    <w:rsid w:val="00C20FCC"/>
    <w:rsid w:val="00C21202"/>
    <w:rsid w:val="00C213CE"/>
    <w:rsid w:val="00C2142C"/>
    <w:rsid w:val="00C219E2"/>
    <w:rsid w:val="00C21A24"/>
    <w:rsid w:val="00C21B0E"/>
    <w:rsid w:val="00C21EF2"/>
    <w:rsid w:val="00C22009"/>
    <w:rsid w:val="00C22029"/>
    <w:rsid w:val="00C2218E"/>
    <w:rsid w:val="00C2225B"/>
    <w:rsid w:val="00C22420"/>
    <w:rsid w:val="00C22578"/>
    <w:rsid w:val="00C22DF8"/>
    <w:rsid w:val="00C2327F"/>
    <w:rsid w:val="00C2389D"/>
    <w:rsid w:val="00C23AD6"/>
    <w:rsid w:val="00C23BFA"/>
    <w:rsid w:val="00C23CF2"/>
    <w:rsid w:val="00C23D7B"/>
    <w:rsid w:val="00C23FBD"/>
    <w:rsid w:val="00C24008"/>
    <w:rsid w:val="00C24097"/>
    <w:rsid w:val="00C248DF"/>
    <w:rsid w:val="00C24A80"/>
    <w:rsid w:val="00C24ACC"/>
    <w:rsid w:val="00C251A7"/>
    <w:rsid w:val="00C25DD9"/>
    <w:rsid w:val="00C26011"/>
    <w:rsid w:val="00C262BD"/>
    <w:rsid w:val="00C26463"/>
    <w:rsid w:val="00C266A4"/>
    <w:rsid w:val="00C267E3"/>
    <w:rsid w:val="00C26908"/>
    <w:rsid w:val="00C26CF1"/>
    <w:rsid w:val="00C26E50"/>
    <w:rsid w:val="00C26E8E"/>
    <w:rsid w:val="00C26FAC"/>
    <w:rsid w:val="00C2703E"/>
    <w:rsid w:val="00C27128"/>
    <w:rsid w:val="00C274C7"/>
    <w:rsid w:val="00C27B9F"/>
    <w:rsid w:val="00C298C3"/>
    <w:rsid w:val="00C30171"/>
    <w:rsid w:val="00C301B7"/>
    <w:rsid w:val="00C30303"/>
    <w:rsid w:val="00C3076A"/>
    <w:rsid w:val="00C307F0"/>
    <w:rsid w:val="00C30810"/>
    <w:rsid w:val="00C309DA"/>
    <w:rsid w:val="00C30BD3"/>
    <w:rsid w:val="00C30F7A"/>
    <w:rsid w:val="00C30FC4"/>
    <w:rsid w:val="00C31365"/>
    <w:rsid w:val="00C31444"/>
    <w:rsid w:val="00C314A7"/>
    <w:rsid w:val="00C31593"/>
    <w:rsid w:val="00C3188F"/>
    <w:rsid w:val="00C31CD6"/>
    <w:rsid w:val="00C321AF"/>
    <w:rsid w:val="00C32A10"/>
    <w:rsid w:val="00C32A77"/>
    <w:rsid w:val="00C32DA8"/>
    <w:rsid w:val="00C32E65"/>
    <w:rsid w:val="00C330C2"/>
    <w:rsid w:val="00C330FC"/>
    <w:rsid w:val="00C33286"/>
    <w:rsid w:val="00C33438"/>
    <w:rsid w:val="00C334CB"/>
    <w:rsid w:val="00C33BB7"/>
    <w:rsid w:val="00C33F80"/>
    <w:rsid w:val="00C340DD"/>
    <w:rsid w:val="00C34183"/>
    <w:rsid w:val="00C3425E"/>
    <w:rsid w:val="00C34747"/>
    <w:rsid w:val="00C34A62"/>
    <w:rsid w:val="00C34BBD"/>
    <w:rsid w:val="00C34E7C"/>
    <w:rsid w:val="00C3559F"/>
    <w:rsid w:val="00C355C0"/>
    <w:rsid w:val="00C359F0"/>
    <w:rsid w:val="00C35B5F"/>
    <w:rsid w:val="00C35BBC"/>
    <w:rsid w:val="00C35D67"/>
    <w:rsid w:val="00C35DA0"/>
    <w:rsid w:val="00C35E94"/>
    <w:rsid w:val="00C36408"/>
    <w:rsid w:val="00C364B8"/>
    <w:rsid w:val="00C36DC5"/>
    <w:rsid w:val="00C36F76"/>
    <w:rsid w:val="00C37356"/>
    <w:rsid w:val="00C3736F"/>
    <w:rsid w:val="00C379E9"/>
    <w:rsid w:val="00C37A5A"/>
    <w:rsid w:val="00C37DCB"/>
    <w:rsid w:val="00C37F5B"/>
    <w:rsid w:val="00C37FD2"/>
    <w:rsid w:val="00C400B1"/>
    <w:rsid w:val="00C40352"/>
    <w:rsid w:val="00C40793"/>
    <w:rsid w:val="00C4085B"/>
    <w:rsid w:val="00C40A5C"/>
    <w:rsid w:val="00C40B7B"/>
    <w:rsid w:val="00C40DFE"/>
    <w:rsid w:val="00C41050"/>
    <w:rsid w:val="00C412BA"/>
    <w:rsid w:val="00C41676"/>
    <w:rsid w:val="00C4177C"/>
    <w:rsid w:val="00C4192E"/>
    <w:rsid w:val="00C41D54"/>
    <w:rsid w:val="00C41E70"/>
    <w:rsid w:val="00C42316"/>
    <w:rsid w:val="00C424CD"/>
    <w:rsid w:val="00C424E8"/>
    <w:rsid w:val="00C4269D"/>
    <w:rsid w:val="00C4280D"/>
    <w:rsid w:val="00C4290F"/>
    <w:rsid w:val="00C42AFA"/>
    <w:rsid w:val="00C42DBA"/>
    <w:rsid w:val="00C42F01"/>
    <w:rsid w:val="00C42F85"/>
    <w:rsid w:val="00C431E2"/>
    <w:rsid w:val="00C43294"/>
    <w:rsid w:val="00C43585"/>
    <w:rsid w:val="00C43969"/>
    <w:rsid w:val="00C43C78"/>
    <w:rsid w:val="00C43DC5"/>
    <w:rsid w:val="00C43F02"/>
    <w:rsid w:val="00C43F20"/>
    <w:rsid w:val="00C4425C"/>
    <w:rsid w:val="00C44286"/>
    <w:rsid w:val="00C442B6"/>
    <w:rsid w:val="00C4460D"/>
    <w:rsid w:val="00C44872"/>
    <w:rsid w:val="00C44CC0"/>
    <w:rsid w:val="00C44EEF"/>
    <w:rsid w:val="00C44F38"/>
    <w:rsid w:val="00C44FD5"/>
    <w:rsid w:val="00C45032"/>
    <w:rsid w:val="00C458E9"/>
    <w:rsid w:val="00C45A93"/>
    <w:rsid w:val="00C45D6F"/>
    <w:rsid w:val="00C45E5D"/>
    <w:rsid w:val="00C45F03"/>
    <w:rsid w:val="00C4607D"/>
    <w:rsid w:val="00C4610E"/>
    <w:rsid w:val="00C46153"/>
    <w:rsid w:val="00C462A2"/>
    <w:rsid w:val="00C464DA"/>
    <w:rsid w:val="00C46610"/>
    <w:rsid w:val="00C466FF"/>
    <w:rsid w:val="00C467D7"/>
    <w:rsid w:val="00C46B44"/>
    <w:rsid w:val="00C46D5D"/>
    <w:rsid w:val="00C47046"/>
    <w:rsid w:val="00C470DC"/>
    <w:rsid w:val="00C470FE"/>
    <w:rsid w:val="00C473D9"/>
    <w:rsid w:val="00C475C7"/>
    <w:rsid w:val="00C4783F"/>
    <w:rsid w:val="00C47E6D"/>
    <w:rsid w:val="00C47F5E"/>
    <w:rsid w:val="00C5038B"/>
    <w:rsid w:val="00C50428"/>
    <w:rsid w:val="00C508CF"/>
    <w:rsid w:val="00C50952"/>
    <w:rsid w:val="00C50E38"/>
    <w:rsid w:val="00C51709"/>
    <w:rsid w:val="00C51976"/>
    <w:rsid w:val="00C51BCC"/>
    <w:rsid w:val="00C51DB8"/>
    <w:rsid w:val="00C51DE7"/>
    <w:rsid w:val="00C52096"/>
    <w:rsid w:val="00C520E2"/>
    <w:rsid w:val="00C5233A"/>
    <w:rsid w:val="00C5244D"/>
    <w:rsid w:val="00C5252B"/>
    <w:rsid w:val="00C5281C"/>
    <w:rsid w:val="00C52E4D"/>
    <w:rsid w:val="00C533EF"/>
    <w:rsid w:val="00C533FB"/>
    <w:rsid w:val="00C5350B"/>
    <w:rsid w:val="00C53571"/>
    <w:rsid w:val="00C53706"/>
    <w:rsid w:val="00C53B76"/>
    <w:rsid w:val="00C53C5A"/>
    <w:rsid w:val="00C53C68"/>
    <w:rsid w:val="00C53E61"/>
    <w:rsid w:val="00C53F83"/>
    <w:rsid w:val="00C54023"/>
    <w:rsid w:val="00C54202"/>
    <w:rsid w:val="00C547B7"/>
    <w:rsid w:val="00C549B5"/>
    <w:rsid w:val="00C54CB2"/>
    <w:rsid w:val="00C54F80"/>
    <w:rsid w:val="00C55207"/>
    <w:rsid w:val="00C55214"/>
    <w:rsid w:val="00C55263"/>
    <w:rsid w:val="00C552D2"/>
    <w:rsid w:val="00C553AF"/>
    <w:rsid w:val="00C553F5"/>
    <w:rsid w:val="00C559E0"/>
    <w:rsid w:val="00C55ADB"/>
    <w:rsid w:val="00C55DAA"/>
    <w:rsid w:val="00C55E1E"/>
    <w:rsid w:val="00C5614C"/>
    <w:rsid w:val="00C5624F"/>
    <w:rsid w:val="00C566B2"/>
    <w:rsid w:val="00C5670C"/>
    <w:rsid w:val="00C56A1A"/>
    <w:rsid w:val="00C56A69"/>
    <w:rsid w:val="00C56AB3"/>
    <w:rsid w:val="00C56B39"/>
    <w:rsid w:val="00C56B77"/>
    <w:rsid w:val="00C56CAE"/>
    <w:rsid w:val="00C56DED"/>
    <w:rsid w:val="00C577C2"/>
    <w:rsid w:val="00C57BA9"/>
    <w:rsid w:val="00C57FB1"/>
    <w:rsid w:val="00C60753"/>
    <w:rsid w:val="00C6077E"/>
    <w:rsid w:val="00C60792"/>
    <w:rsid w:val="00C60835"/>
    <w:rsid w:val="00C60859"/>
    <w:rsid w:val="00C6088E"/>
    <w:rsid w:val="00C60BF2"/>
    <w:rsid w:val="00C60DA2"/>
    <w:rsid w:val="00C60F65"/>
    <w:rsid w:val="00C611D2"/>
    <w:rsid w:val="00C612EF"/>
    <w:rsid w:val="00C6134B"/>
    <w:rsid w:val="00C6170A"/>
    <w:rsid w:val="00C61872"/>
    <w:rsid w:val="00C6199A"/>
    <w:rsid w:val="00C61ACF"/>
    <w:rsid w:val="00C61AF2"/>
    <w:rsid w:val="00C61E9B"/>
    <w:rsid w:val="00C61EB6"/>
    <w:rsid w:val="00C61F7E"/>
    <w:rsid w:val="00C62607"/>
    <w:rsid w:val="00C627D7"/>
    <w:rsid w:val="00C62DB6"/>
    <w:rsid w:val="00C63059"/>
    <w:rsid w:val="00C630A3"/>
    <w:rsid w:val="00C631C9"/>
    <w:rsid w:val="00C63377"/>
    <w:rsid w:val="00C6350B"/>
    <w:rsid w:val="00C63823"/>
    <w:rsid w:val="00C63911"/>
    <w:rsid w:val="00C63D49"/>
    <w:rsid w:val="00C6443F"/>
    <w:rsid w:val="00C64623"/>
    <w:rsid w:val="00C6505E"/>
    <w:rsid w:val="00C6535E"/>
    <w:rsid w:val="00C654A4"/>
    <w:rsid w:val="00C6554F"/>
    <w:rsid w:val="00C655B1"/>
    <w:rsid w:val="00C65655"/>
    <w:rsid w:val="00C65B4C"/>
    <w:rsid w:val="00C65F42"/>
    <w:rsid w:val="00C66099"/>
    <w:rsid w:val="00C66479"/>
    <w:rsid w:val="00C665DC"/>
    <w:rsid w:val="00C66A99"/>
    <w:rsid w:val="00C66D49"/>
    <w:rsid w:val="00C66D8E"/>
    <w:rsid w:val="00C66DAE"/>
    <w:rsid w:val="00C66EC7"/>
    <w:rsid w:val="00C67013"/>
    <w:rsid w:val="00C67106"/>
    <w:rsid w:val="00C67647"/>
    <w:rsid w:val="00C676F1"/>
    <w:rsid w:val="00C67C33"/>
    <w:rsid w:val="00C67D3E"/>
    <w:rsid w:val="00C6D3A8"/>
    <w:rsid w:val="00C70008"/>
    <w:rsid w:val="00C702FB"/>
    <w:rsid w:val="00C70535"/>
    <w:rsid w:val="00C70602"/>
    <w:rsid w:val="00C706A9"/>
    <w:rsid w:val="00C706EB"/>
    <w:rsid w:val="00C70801"/>
    <w:rsid w:val="00C7091C"/>
    <w:rsid w:val="00C70F37"/>
    <w:rsid w:val="00C70F99"/>
    <w:rsid w:val="00C71026"/>
    <w:rsid w:val="00C7118F"/>
    <w:rsid w:val="00C712B4"/>
    <w:rsid w:val="00C71333"/>
    <w:rsid w:val="00C71351"/>
    <w:rsid w:val="00C713B9"/>
    <w:rsid w:val="00C71471"/>
    <w:rsid w:val="00C7179C"/>
    <w:rsid w:val="00C717DC"/>
    <w:rsid w:val="00C719CA"/>
    <w:rsid w:val="00C71ABF"/>
    <w:rsid w:val="00C71CF3"/>
    <w:rsid w:val="00C71ED2"/>
    <w:rsid w:val="00C7214F"/>
    <w:rsid w:val="00C72346"/>
    <w:rsid w:val="00C725C6"/>
    <w:rsid w:val="00C7268B"/>
    <w:rsid w:val="00C7276E"/>
    <w:rsid w:val="00C72807"/>
    <w:rsid w:val="00C7290B"/>
    <w:rsid w:val="00C72BFA"/>
    <w:rsid w:val="00C72EA5"/>
    <w:rsid w:val="00C73405"/>
    <w:rsid w:val="00C73471"/>
    <w:rsid w:val="00C736FA"/>
    <w:rsid w:val="00C73B57"/>
    <w:rsid w:val="00C73D58"/>
    <w:rsid w:val="00C73DEA"/>
    <w:rsid w:val="00C73E60"/>
    <w:rsid w:val="00C73EFC"/>
    <w:rsid w:val="00C742E0"/>
    <w:rsid w:val="00C742FD"/>
    <w:rsid w:val="00C74452"/>
    <w:rsid w:val="00C745F3"/>
    <w:rsid w:val="00C74645"/>
    <w:rsid w:val="00C7482C"/>
    <w:rsid w:val="00C74852"/>
    <w:rsid w:val="00C748C2"/>
    <w:rsid w:val="00C74AC3"/>
    <w:rsid w:val="00C74BBC"/>
    <w:rsid w:val="00C74C5A"/>
    <w:rsid w:val="00C74D97"/>
    <w:rsid w:val="00C74E3D"/>
    <w:rsid w:val="00C7505A"/>
    <w:rsid w:val="00C7518A"/>
    <w:rsid w:val="00C751E6"/>
    <w:rsid w:val="00C756D5"/>
    <w:rsid w:val="00C75722"/>
    <w:rsid w:val="00C75924"/>
    <w:rsid w:val="00C7594B"/>
    <w:rsid w:val="00C75AB4"/>
    <w:rsid w:val="00C75AE4"/>
    <w:rsid w:val="00C75B8C"/>
    <w:rsid w:val="00C75C17"/>
    <w:rsid w:val="00C761BC"/>
    <w:rsid w:val="00C7637A"/>
    <w:rsid w:val="00C76751"/>
    <w:rsid w:val="00C767BD"/>
    <w:rsid w:val="00C76954"/>
    <w:rsid w:val="00C76C02"/>
    <w:rsid w:val="00C76E51"/>
    <w:rsid w:val="00C77174"/>
    <w:rsid w:val="00C77536"/>
    <w:rsid w:val="00C7770F"/>
    <w:rsid w:val="00C77858"/>
    <w:rsid w:val="00C77CE9"/>
    <w:rsid w:val="00C77E51"/>
    <w:rsid w:val="00C77E5D"/>
    <w:rsid w:val="00C80087"/>
    <w:rsid w:val="00C801B2"/>
    <w:rsid w:val="00C8088E"/>
    <w:rsid w:val="00C80980"/>
    <w:rsid w:val="00C809E5"/>
    <w:rsid w:val="00C80A01"/>
    <w:rsid w:val="00C81209"/>
    <w:rsid w:val="00C8141F"/>
    <w:rsid w:val="00C81601"/>
    <w:rsid w:val="00C8164C"/>
    <w:rsid w:val="00C8174F"/>
    <w:rsid w:val="00C81766"/>
    <w:rsid w:val="00C817EF"/>
    <w:rsid w:val="00C81905"/>
    <w:rsid w:val="00C8190D"/>
    <w:rsid w:val="00C81AF7"/>
    <w:rsid w:val="00C81B40"/>
    <w:rsid w:val="00C81E12"/>
    <w:rsid w:val="00C81E24"/>
    <w:rsid w:val="00C81FD1"/>
    <w:rsid w:val="00C82203"/>
    <w:rsid w:val="00C823C6"/>
    <w:rsid w:val="00C8245E"/>
    <w:rsid w:val="00C82524"/>
    <w:rsid w:val="00C8258E"/>
    <w:rsid w:val="00C8268D"/>
    <w:rsid w:val="00C82B69"/>
    <w:rsid w:val="00C82CD6"/>
    <w:rsid w:val="00C82EB6"/>
    <w:rsid w:val="00C82EFC"/>
    <w:rsid w:val="00C831C3"/>
    <w:rsid w:val="00C83272"/>
    <w:rsid w:val="00C83485"/>
    <w:rsid w:val="00C83589"/>
    <w:rsid w:val="00C83723"/>
    <w:rsid w:val="00C83779"/>
    <w:rsid w:val="00C83E7A"/>
    <w:rsid w:val="00C83EE6"/>
    <w:rsid w:val="00C83F56"/>
    <w:rsid w:val="00C840F7"/>
    <w:rsid w:val="00C8415E"/>
    <w:rsid w:val="00C847E9"/>
    <w:rsid w:val="00C84C2B"/>
    <w:rsid w:val="00C84EC1"/>
    <w:rsid w:val="00C84FE4"/>
    <w:rsid w:val="00C85238"/>
    <w:rsid w:val="00C8532D"/>
    <w:rsid w:val="00C85588"/>
    <w:rsid w:val="00C85734"/>
    <w:rsid w:val="00C858DF"/>
    <w:rsid w:val="00C85936"/>
    <w:rsid w:val="00C85BA1"/>
    <w:rsid w:val="00C85CAC"/>
    <w:rsid w:val="00C85E79"/>
    <w:rsid w:val="00C86242"/>
    <w:rsid w:val="00C86313"/>
    <w:rsid w:val="00C864E9"/>
    <w:rsid w:val="00C86798"/>
    <w:rsid w:val="00C869CC"/>
    <w:rsid w:val="00C86C80"/>
    <w:rsid w:val="00C86CD5"/>
    <w:rsid w:val="00C873AD"/>
    <w:rsid w:val="00C874F4"/>
    <w:rsid w:val="00C87EA9"/>
    <w:rsid w:val="00C87F7E"/>
    <w:rsid w:val="00C90105"/>
    <w:rsid w:val="00C903FC"/>
    <w:rsid w:val="00C90478"/>
    <w:rsid w:val="00C904D6"/>
    <w:rsid w:val="00C90626"/>
    <w:rsid w:val="00C9083B"/>
    <w:rsid w:val="00C90D56"/>
    <w:rsid w:val="00C9100A"/>
    <w:rsid w:val="00C9126B"/>
    <w:rsid w:val="00C91341"/>
    <w:rsid w:val="00C918C7"/>
    <w:rsid w:val="00C91A34"/>
    <w:rsid w:val="00C91C15"/>
    <w:rsid w:val="00C9200E"/>
    <w:rsid w:val="00C92616"/>
    <w:rsid w:val="00C926C7"/>
    <w:rsid w:val="00C92813"/>
    <w:rsid w:val="00C9288C"/>
    <w:rsid w:val="00C92AB8"/>
    <w:rsid w:val="00C92C45"/>
    <w:rsid w:val="00C92F7B"/>
    <w:rsid w:val="00C93004"/>
    <w:rsid w:val="00C9313D"/>
    <w:rsid w:val="00C932A5"/>
    <w:rsid w:val="00C934B4"/>
    <w:rsid w:val="00C937AB"/>
    <w:rsid w:val="00C93A21"/>
    <w:rsid w:val="00C93B4E"/>
    <w:rsid w:val="00C93D23"/>
    <w:rsid w:val="00C93E48"/>
    <w:rsid w:val="00C94018"/>
    <w:rsid w:val="00C9410F"/>
    <w:rsid w:val="00C943CE"/>
    <w:rsid w:val="00C94491"/>
    <w:rsid w:val="00C94621"/>
    <w:rsid w:val="00C94656"/>
    <w:rsid w:val="00C948D7"/>
    <w:rsid w:val="00C94CCC"/>
    <w:rsid w:val="00C94ED7"/>
    <w:rsid w:val="00C94FE1"/>
    <w:rsid w:val="00C95684"/>
    <w:rsid w:val="00C95811"/>
    <w:rsid w:val="00C958E3"/>
    <w:rsid w:val="00C95ACA"/>
    <w:rsid w:val="00C95C71"/>
    <w:rsid w:val="00C95C74"/>
    <w:rsid w:val="00C95D36"/>
    <w:rsid w:val="00C95E78"/>
    <w:rsid w:val="00C95EB9"/>
    <w:rsid w:val="00C96393"/>
    <w:rsid w:val="00C963FF"/>
    <w:rsid w:val="00C9645B"/>
    <w:rsid w:val="00C96525"/>
    <w:rsid w:val="00C966AE"/>
    <w:rsid w:val="00C967CC"/>
    <w:rsid w:val="00C9683F"/>
    <w:rsid w:val="00C968E1"/>
    <w:rsid w:val="00C96B56"/>
    <w:rsid w:val="00C96B81"/>
    <w:rsid w:val="00C96C06"/>
    <w:rsid w:val="00C96C33"/>
    <w:rsid w:val="00C97344"/>
    <w:rsid w:val="00C9761E"/>
    <w:rsid w:val="00C9779F"/>
    <w:rsid w:val="00C977A7"/>
    <w:rsid w:val="00C97BCE"/>
    <w:rsid w:val="00C97BD6"/>
    <w:rsid w:val="00C97CAA"/>
    <w:rsid w:val="00C97FF7"/>
    <w:rsid w:val="00CA0048"/>
    <w:rsid w:val="00CA0129"/>
    <w:rsid w:val="00CA0498"/>
    <w:rsid w:val="00CA09BA"/>
    <w:rsid w:val="00CA0D71"/>
    <w:rsid w:val="00CA1316"/>
    <w:rsid w:val="00CA131A"/>
    <w:rsid w:val="00CA1334"/>
    <w:rsid w:val="00CA134F"/>
    <w:rsid w:val="00CA1770"/>
    <w:rsid w:val="00CA17D9"/>
    <w:rsid w:val="00CA188D"/>
    <w:rsid w:val="00CA1A36"/>
    <w:rsid w:val="00CA1D3B"/>
    <w:rsid w:val="00CA1FF1"/>
    <w:rsid w:val="00CA2277"/>
    <w:rsid w:val="00CA24C1"/>
    <w:rsid w:val="00CA2929"/>
    <w:rsid w:val="00CA2B70"/>
    <w:rsid w:val="00CA2D03"/>
    <w:rsid w:val="00CA316B"/>
    <w:rsid w:val="00CA328A"/>
    <w:rsid w:val="00CA333D"/>
    <w:rsid w:val="00CA35D5"/>
    <w:rsid w:val="00CA38D3"/>
    <w:rsid w:val="00CA3961"/>
    <w:rsid w:val="00CA39C6"/>
    <w:rsid w:val="00CA3C37"/>
    <w:rsid w:val="00CA3C48"/>
    <w:rsid w:val="00CA3DE6"/>
    <w:rsid w:val="00CA46B9"/>
    <w:rsid w:val="00CA4853"/>
    <w:rsid w:val="00CA4866"/>
    <w:rsid w:val="00CA4941"/>
    <w:rsid w:val="00CA4BBB"/>
    <w:rsid w:val="00CA4DD8"/>
    <w:rsid w:val="00CA4DDF"/>
    <w:rsid w:val="00CA4E20"/>
    <w:rsid w:val="00CA56A4"/>
    <w:rsid w:val="00CA5BBC"/>
    <w:rsid w:val="00CA5DCC"/>
    <w:rsid w:val="00CA5F5E"/>
    <w:rsid w:val="00CA6208"/>
    <w:rsid w:val="00CA64D2"/>
    <w:rsid w:val="00CA6630"/>
    <w:rsid w:val="00CA67F9"/>
    <w:rsid w:val="00CA68BB"/>
    <w:rsid w:val="00CA6AB9"/>
    <w:rsid w:val="00CA6AFE"/>
    <w:rsid w:val="00CA6B6C"/>
    <w:rsid w:val="00CA6C86"/>
    <w:rsid w:val="00CA6EE2"/>
    <w:rsid w:val="00CA6F67"/>
    <w:rsid w:val="00CA780B"/>
    <w:rsid w:val="00CA79C0"/>
    <w:rsid w:val="00CA79C5"/>
    <w:rsid w:val="00CA7BD5"/>
    <w:rsid w:val="00CA7C42"/>
    <w:rsid w:val="00CA7DFB"/>
    <w:rsid w:val="00CB00B7"/>
    <w:rsid w:val="00CB03E8"/>
    <w:rsid w:val="00CB0557"/>
    <w:rsid w:val="00CB0731"/>
    <w:rsid w:val="00CB0734"/>
    <w:rsid w:val="00CB07C4"/>
    <w:rsid w:val="00CB07CE"/>
    <w:rsid w:val="00CB089B"/>
    <w:rsid w:val="00CB0CDB"/>
    <w:rsid w:val="00CB1015"/>
    <w:rsid w:val="00CB10A6"/>
    <w:rsid w:val="00CB1A7E"/>
    <w:rsid w:val="00CB1C9A"/>
    <w:rsid w:val="00CB215F"/>
    <w:rsid w:val="00CB21B4"/>
    <w:rsid w:val="00CB264C"/>
    <w:rsid w:val="00CB2987"/>
    <w:rsid w:val="00CB2B20"/>
    <w:rsid w:val="00CB2BAB"/>
    <w:rsid w:val="00CB37A2"/>
    <w:rsid w:val="00CB398F"/>
    <w:rsid w:val="00CB3CF6"/>
    <w:rsid w:val="00CB4023"/>
    <w:rsid w:val="00CB4287"/>
    <w:rsid w:val="00CB4296"/>
    <w:rsid w:val="00CB42DC"/>
    <w:rsid w:val="00CB4308"/>
    <w:rsid w:val="00CB43E1"/>
    <w:rsid w:val="00CB4813"/>
    <w:rsid w:val="00CB4887"/>
    <w:rsid w:val="00CB48A4"/>
    <w:rsid w:val="00CB492F"/>
    <w:rsid w:val="00CB4A5A"/>
    <w:rsid w:val="00CB4BBA"/>
    <w:rsid w:val="00CB4C72"/>
    <w:rsid w:val="00CB54AB"/>
    <w:rsid w:val="00CB5664"/>
    <w:rsid w:val="00CB56A9"/>
    <w:rsid w:val="00CB57B8"/>
    <w:rsid w:val="00CB59FD"/>
    <w:rsid w:val="00CB5D2F"/>
    <w:rsid w:val="00CB5EAF"/>
    <w:rsid w:val="00CB5FC0"/>
    <w:rsid w:val="00CB6050"/>
    <w:rsid w:val="00CB61BC"/>
    <w:rsid w:val="00CB65F7"/>
    <w:rsid w:val="00CB689F"/>
    <w:rsid w:val="00CB6A65"/>
    <w:rsid w:val="00CB6BEE"/>
    <w:rsid w:val="00CB6D2A"/>
    <w:rsid w:val="00CB6D51"/>
    <w:rsid w:val="00CB6D88"/>
    <w:rsid w:val="00CB73A4"/>
    <w:rsid w:val="00CB7465"/>
    <w:rsid w:val="00CB754E"/>
    <w:rsid w:val="00CB785E"/>
    <w:rsid w:val="00CB7AB5"/>
    <w:rsid w:val="00CB7EAB"/>
    <w:rsid w:val="00CC0388"/>
    <w:rsid w:val="00CC06C5"/>
    <w:rsid w:val="00CC0AAE"/>
    <w:rsid w:val="00CC0ADC"/>
    <w:rsid w:val="00CC1797"/>
    <w:rsid w:val="00CC1842"/>
    <w:rsid w:val="00CC188C"/>
    <w:rsid w:val="00CC1CD1"/>
    <w:rsid w:val="00CC1D11"/>
    <w:rsid w:val="00CC2186"/>
    <w:rsid w:val="00CC2275"/>
    <w:rsid w:val="00CC2441"/>
    <w:rsid w:val="00CC2643"/>
    <w:rsid w:val="00CC265E"/>
    <w:rsid w:val="00CC2B52"/>
    <w:rsid w:val="00CC2C1F"/>
    <w:rsid w:val="00CC2C6A"/>
    <w:rsid w:val="00CC2D79"/>
    <w:rsid w:val="00CC2E12"/>
    <w:rsid w:val="00CC2FDB"/>
    <w:rsid w:val="00CC304A"/>
    <w:rsid w:val="00CC32BE"/>
    <w:rsid w:val="00CC3586"/>
    <w:rsid w:val="00CC3613"/>
    <w:rsid w:val="00CC369D"/>
    <w:rsid w:val="00CC3842"/>
    <w:rsid w:val="00CC3867"/>
    <w:rsid w:val="00CC3B6C"/>
    <w:rsid w:val="00CC3B95"/>
    <w:rsid w:val="00CC3CD6"/>
    <w:rsid w:val="00CC3DED"/>
    <w:rsid w:val="00CC3E38"/>
    <w:rsid w:val="00CC43C1"/>
    <w:rsid w:val="00CC4483"/>
    <w:rsid w:val="00CC45BD"/>
    <w:rsid w:val="00CC4B74"/>
    <w:rsid w:val="00CC4D42"/>
    <w:rsid w:val="00CC4DC8"/>
    <w:rsid w:val="00CC4E4B"/>
    <w:rsid w:val="00CC4E84"/>
    <w:rsid w:val="00CC4EDD"/>
    <w:rsid w:val="00CC4EFF"/>
    <w:rsid w:val="00CC4F2F"/>
    <w:rsid w:val="00CC4FB4"/>
    <w:rsid w:val="00CC5080"/>
    <w:rsid w:val="00CC50D4"/>
    <w:rsid w:val="00CC53B3"/>
    <w:rsid w:val="00CC5DDA"/>
    <w:rsid w:val="00CC5E34"/>
    <w:rsid w:val="00CC5FB4"/>
    <w:rsid w:val="00CC62A0"/>
    <w:rsid w:val="00CC6783"/>
    <w:rsid w:val="00CC6793"/>
    <w:rsid w:val="00CC67C2"/>
    <w:rsid w:val="00CC6DD0"/>
    <w:rsid w:val="00CC7003"/>
    <w:rsid w:val="00CC705A"/>
    <w:rsid w:val="00CC7179"/>
    <w:rsid w:val="00CC7452"/>
    <w:rsid w:val="00CC749E"/>
    <w:rsid w:val="00CC7BE4"/>
    <w:rsid w:val="00CC7C88"/>
    <w:rsid w:val="00CC7C89"/>
    <w:rsid w:val="00CC7F3C"/>
    <w:rsid w:val="00CD069B"/>
    <w:rsid w:val="00CD094D"/>
    <w:rsid w:val="00CD0F18"/>
    <w:rsid w:val="00CD0FFC"/>
    <w:rsid w:val="00CD10EC"/>
    <w:rsid w:val="00CD10F9"/>
    <w:rsid w:val="00CD1191"/>
    <w:rsid w:val="00CD135C"/>
    <w:rsid w:val="00CD13CE"/>
    <w:rsid w:val="00CD178F"/>
    <w:rsid w:val="00CD1942"/>
    <w:rsid w:val="00CD19BE"/>
    <w:rsid w:val="00CD1BE4"/>
    <w:rsid w:val="00CD2006"/>
    <w:rsid w:val="00CD230E"/>
    <w:rsid w:val="00CD240C"/>
    <w:rsid w:val="00CD25CF"/>
    <w:rsid w:val="00CD270D"/>
    <w:rsid w:val="00CD27E8"/>
    <w:rsid w:val="00CD2D58"/>
    <w:rsid w:val="00CD2DA6"/>
    <w:rsid w:val="00CD2DD8"/>
    <w:rsid w:val="00CD2EA9"/>
    <w:rsid w:val="00CD3096"/>
    <w:rsid w:val="00CD3385"/>
    <w:rsid w:val="00CD3429"/>
    <w:rsid w:val="00CD34FD"/>
    <w:rsid w:val="00CD36F3"/>
    <w:rsid w:val="00CD3A28"/>
    <w:rsid w:val="00CD3B17"/>
    <w:rsid w:val="00CD3F8B"/>
    <w:rsid w:val="00CD3FD2"/>
    <w:rsid w:val="00CD42FF"/>
    <w:rsid w:val="00CD4670"/>
    <w:rsid w:val="00CD47D5"/>
    <w:rsid w:val="00CD4914"/>
    <w:rsid w:val="00CD501A"/>
    <w:rsid w:val="00CD5126"/>
    <w:rsid w:val="00CD514D"/>
    <w:rsid w:val="00CD5196"/>
    <w:rsid w:val="00CD52BF"/>
    <w:rsid w:val="00CD5547"/>
    <w:rsid w:val="00CD56C4"/>
    <w:rsid w:val="00CD56EA"/>
    <w:rsid w:val="00CD5D57"/>
    <w:rsid w:val="00CD5D62"/>
    <w:rsid w:val="00CD612E"/>
    <w:rsid w:val="00CD64F1"/>
    <w:rsid w:val="00CD67B8"/>
    <w:rsid w:val="00CD6AD6"/>
    <w:rsid w:val="00CD6B6B"/>
    <w:rsid w:val="00CD6DD2"/>
    <w:rsid w:val="00CD6E2D"/>
    <w:rsid w:val="00CD74C5"/>
    <w:rsid w:val="00CD776B"/>
    <w:rsid w:val="00CD7F42"/>
    <w:rsid w:val="00CE0001"/>
    <w:rsid w:val="00CE026A"/>
    <w:rsid w:val="00CE09D1"/>
    <w:rsid w:val="00CE0BE8"/>
    <w:rsid w:val="00CE0C4D"/>
    <w:rsid w:val="00CE0C8D"/>
    <w:rsid w:val="00CE1138"/>
    <w:rsid w:val="00CE1243"/>
    <w:rsid w:val="00CE1413"/>
    <w:rsid w:val="00CE1477"/>
    <w:rsid w:val="00CE15F2"/>
    <w:rsid w:val="00CE18A4"/>
    <w:rsid w:val="00CE1A9A"/>
    <w:rsid w:val="00CE1B40"/>
    <w:rsid w:val="00CE2085"/>
    <w:rsid w:val="00CE20C2"/>
    <w:rsid w:val="00CE21D2"/>
    <w:rsid w:val="00CE26D0"/>
    <w:rsid w:val="00CE2C2C"/>
    <w:rsid w:val="00CE2C42"/>
    <w:rsid w:val="00CE2C90"/>
    <w:rsid w:val="00CE3356"/>
    <w:rsid w:val="00CE3682"/>
    <w:rsid w:val="00CE369A"/>
    <w:rsid w:val="00CE3940"/>
    <w:rsid w:val="00CE3D6F"/>
    <w:rsid w:val="00CE3DF0"/>
    <w:rsid w:val="00CE400F"/>
    <w:rsid w:val="00CE4092"/>
    <w:rsid w:val="00CE42DD"/>
    <w:rsid w:val="00CE46F8"/>
    <w:rsid w:val="00CE4993"/>
    <w:rsid w:val="00CE4AA9"/>
    <w:rsid w:val="00CE4E23"/>
    <w:rsid w:val="00CE4F50"/>
    <w:rsid w:val="00CE4F97"/>
    <w:rsid w:val="00CE52DA"/>
    <w:rsid w:val="00CE52DF"/>
    <w:rsid w:val="00CE5488"/>
    <w:rsid w:val="00CE5638"/>
    <w:rsid w:val="00CE5720"/>
    <w:rsid w:val="00CE5981"/>
    <w:rsid w:val="00CE5D59"/>
    <w:rsid w:val="00CE5F47"/>
    <w:rsid w:val="00CE601E"/>
    <w:rsid w:val="00CE6116"/>
    <w:rsid w:val="00CE62A1"/>
    <w:rsid w:val="00CE6372"/>
    <w:rsid w:val="00CE63C3"/>
    <w:rsid w:val="00CE677D"/>
    <w:rsid w:val="00CE698E"/>
    <w:rsid w:val="00CE74BF"/>
    <w:rsid w:val="00CE7980"/>
    <w:rsid w:val="00CF0169"/>
    <w:rsid w:val="00CF09CA"/>
    <w:rsid w:val="00CF0D7F"/>
    <w:rsid w:val="00CF0DAD"/>
    <w:rsid w:val="00CF0ECD"/>
    <w:rsid w:val="00CF0EE2"/>
    <w:rsid w:val="00CF0F06"/>
    <w:rsid w:val="00CF100C"/>
    <w:rsid w:val="00CF1536"/>
    <w:rsid w:val="00CF18DB"/>
    <w:rsid w:val="00CF1A94"/>
    <w:rsid w:val="00CF1BEE"/>
    <w:rsid w:val="00CF1D28"/>
    <w:rsid w:val="00CF1FE6"/>
    <w:rsid w:val="00CF214F"/>
    <w:rsid w:val="00CF21F9"/>
    <w:rsid w:val="00CF2249"/>
    <w:rsid w:val="00CF2329"/>
    <w:rsid w:val="00CF2337"/>
    <w:rsid w:val="00CF2472"/>
    <w:rsid w:val="00CF2580"/>
    <w:rsid w:val="00CF263B"/>
    <w:rsid w:val="00CF2695"/>
    <w:rsid w:val="00CF29D2"/>
    <w:rsid w:val="00CF2BF5"/>
    <w:rsid w:val="00CF2E3D"/>
    <w:rsid w:val="00CF303E"/>
    <w:rsid w:val="00CF3146"/>
    <w:rsid w:val="00CF3267"/>
    <w:rsid w:val="00CF3361"/>
    <w:rsid w:val="00CF375E"/>
    <w:rsid w:val="00CF3969"/>
    <w:rsid w:val="00CF3AD4"/>
    <w:rsid w:val="00CF3BB8"/>
    <w:rsid w:val="00CF3C83"/>
    <w:rsid w:val="00CF3D83"/>
    <w:rsid w:val="00CF3E26"/>
    <w:rsid w:val="00CF3F81"/>
    <w:rsid w:val="00CF4057"/>
    <w:rsid w:val="00CF426A"/>
    <w:rsid w:val="00CF460E"/>
    <w:rsid w:val="00CF47A2"/>
    <w:rsid w:val="00CF47B0"/>
    <w:rsid w:val="00CF4870"/>
    <w:rsid w:val="00CF4F20"/>
    <w:rsid w:val="00CF4FBA"/>
    <w:rsid w:val="00CF4FEB"/>
    <w:rsid w:val="00CF505B"/>
    <w:rsid w:val="00CF5180"/>
    <w:rsid w:val="00CF52FF"/>
    <w:rsid w:val="00CF537D"/>
    <w:rsid w:val="00CF555C"/>
    <w:rsid w:val="00CF5951"/>
    <w:rsid w:val="00CF5C17"/>
    <w:rsid w:val="00CF5F29"/>
    <w:rsid w:val="00CF6075"/>
    <w:rsid w:val="00CF60FA"/>
    <w:rsid w:val="00CF6692"/>
    <w:rsid w:val="00CF66B8"/>
    <w:rsid w:val="00CF6733"/>
    <w:rsid w:val="00CF68EE"/>
    <w:rsid w:val="00CF6A50"/>
    <w:rsid w:val="00CF6DAE"/>
    <w:rsid w:val="00CF71B5"/>
    <w:rsid w:val="00CF73AC"/>
    <w:rsid w:val="00CF73D8"/>
    <w:rsid w:val="00CF7E5C"/>
    <w:rsid w:val="00CF7EFA"/>
    <w:rsid w:val="00CFA6D1"/>
    <w:rsid w:val="00D0025B"/>
    <w:rsid w:val="00D003AC"/>
    <w:rsid w:val="00D0063C"/>
    <w:rsid w:val="00D00AF0"/>
    <w:rsid w:val="00D00BBF"/>
    <w:rsid w:val="00D00D7E"/>
    <w:rsid w:val="00D0120F"/>
    <w:rsid w:val="00D01259"/>
    <w:rsid w:val="00D012A1"/>
    <w:rsid w:val="00D014A2"/>
    <w:rsid w:val="00D0167D"/>
    <w:rsid w:val="00D0174A"/>
    <w:rsid w:val="00D017C6"/>
    <w:rsid w:val="00D01BC6"/>
    <w:rsid w:val="00D01D25"/>
    <w:rsid w:val="00D01FA9"/>
    <w:rsid w:val="00D01FFC"/>
    <w:rsid w:val="00D02305"/>
    <w:rsid w:val="00D023DD"/>
    <w:rsid w:val="00D023DE"/>
    <w:rsid w:val="00D026CD"/>
    <w:rsid w:val="00D0280E"/>
    <w:rsid w:val="00D02BA5"/>
    <w:rsid w:val="00D02E6A"/>
    <w:rsid w:val="00D0303F"/>
    <w:rsid w:val="00D03632"/>
    <w:rsid w:val="00D03692"/>
    <w:rsid w:val="00D03F5C"/>
    <w:rsid w:val="00D04130"/>
    <w:rsid w:val="00D041CB"/>
    <w:rsid w:val="00D042B1"/>
    <w:rsid w:val="00D043B7"/>
    <w:rsid w:val="00D04483"/>
    <w:rsid w:val="00D048CD"/>
    <w:rsid w:val="00D04A22"/>
    <w:rsid w:val="00D04AE7"/>
    <w:rsid w:val="00D04C06"/>
    <w:rsid w:val="00D04C3E"/>
    <w:rsid w:val="00D04C7A"/>
    <w:rsid w:val="00D04C97"/>
    <w:rsid w:val="00D04F04"/>
    <w:rsid w:val="00D04F5D"/>
    <w:rsid w:val="00D05542"/>
    <w:rsid w:val="00D05607"/>
    <w:rsid w:val="00D0563B"/>
    <w:rsid w:val="00D056F4"/>
    <w:rsid w:val="00D0575C"/>
    <w:rsid w:val="00D05768"/>
    <w:rsid w:val="00D057FA"/>
    <w:rsid w:val="00D05901"/>
    <w:rsid w:val="00D05B71"/>
    <w:rsid w:val="00D05C8E"/>
    <w:rsid w:val="00D05E7A"/>
    <w:rsid w:val="00D06074"/>
    <w:rsid w:val="00D0613B"/>
    <w:rsid w:val="00D06297"/>
    <w:rsid w:val="00D0631D"/>
    <w:rsid w:val="00D064A0"/>
    <w:rsid w:val="00D064AD"/>
    <w:rsid w:val="00D064B1"/>
    <w:rsid w:val="00D0659E"/>
    <w:rsid w:val="00D065FE"/>
    <w:rsid w:val="00D06874"/>
    <w:rsid w:val="00D06887"/>
    <w:rsid w:val="00D0691A"/>
    <w:rsid w:val="00D06B73"/>
    <w:rsid w:val="00D06C91"/>
    <w:rsid w:val="00D06DE5"/>
    <w:rsid w:val="00D0700B"/>
    <w:rsid w:val="00D07250"/>
    <w:rsid w:val="00D07286"/>
    <w:rsid w:val="00D07B12"/>
    <w:rsid w:val="00D07C25"/>
    <w:rsid w:val="00D07E25"/>
    <w:rsid w:val="00D08E2E"/>
    <w:rsid w:val="00D10310"/>
    <w:rsid w:val="00D10576"/>
    <w:rsid w:val="00D10598"/>
    <w:rsid w:val="00D1072B"/>
    <w:rsid w:val="00D10815"/>
    <w:rsid w:val="00D10E11"/>
    <w:rsid w:val="00D11321"/>
    <w:rsid w:val="00D114E4"/>
    <w:rsid w:val="00D115FA"/>
    <w:rsid w:val="00D11D50"/>
    <w:rsid w:val="00D11E94"/>
    <w:rsid w:val="00D11EF5"/>
    <w:rsid w:val="00D12116"/>
    <w:rsid w:val="00D1212F"/>
    <w:rsid w:val="00D12283"/>
    <w:rsid w:val="00D122E6"/>
    <w:rsid w:val="00D12449"/>
    <w:rsid w:val="00D12613"/>
    <w:rsid w:val="00D12876"/>
    <w:rsid w:val="00D1292E"/>
    <w:rsid w:val="00D1294D"/>
    <w:rsid w:val="00D12A79"/>
    <w:rsid w:val="00D12C6C"/>
    <w:rsid w:val="00D12D45"/>
    <w:rsid w:val="00D12DEE"/>
    <w:rsid w:val="00D12E1C"/>
    <w:rsid w:val="00D13019"/>
    <w:rsid w:val="00D1302E"/>
    <w:rsid w:val="00D1305B"/>
    <w:rsid w:val="00D130A1"/>
    <w:rsid w:val="00D13442"/>
    <w:rsid w:val="00D136E7"/>
    <w:rsid w:val="00D13865"/>
    <w:rsid w:val="00D13A25"/>
    <w:rsid w:val="00D13F9A"/>
    <w:rsid w:val="00D13FD4"/>
    <w:rsid w:val="00D14255"/>
    <w:rsid w:val="00D142EF"/>
    <w:rsid w:val="00D14302"/>
    <w:rsid w:val="00D14479"/>
    <w:rsid w:val="00D1456D"/>
    <w:rsid w:val="00D147AD"/>
    <w:rsid w:val="00D147D9"/>
    <w:rsid w:val="00D14D38"/>
    <w:rsid w:val="00D14F8C"/>
    <w:rsid w:val="00D1509B"/>
    <w:rsid w:val="00D151E8"/>
    <w:rsid w:val="00D15993"/>
    <w:rsid w:val="00D15A9E"/>
    <w:rsid w:val="00D15AF3"/>
    <w:rsid w:val="00D15BD4"/>
    <w:rsid w:val="00D160E9"/>
    <w:rsid w:val="00D16355"/>
    <w:rsid w:val="00D163D2"/>
    <w:rsid w:val="00D1654B"/>
    <w:rsid w:val="00D16A8D"/>
    <w:rsid w:val="00D16CE5"/>
    <w:rsid w:val="00D16FA0"/>
    <w:rsid w:val="00D1701E"/>
    <w:rsid w:val="00D17060"/>
    <w:rsid w:val="00D17229"/>
    <w:rsid w:val="00D17576"/>
    <w:rsid w:val="00D17607"/>
    <w:rsid w:val="00D1764D"/>
    <w:rsid w:val="00D176F1"/>
    <w:rsid w:val="00D178A8"/>
    <w:rsid w:val="00D17D3F"/>
    <w:rsid w:val="00D17D6D"/>
    <w:rsid w:val="00D17ECE"/>
    <w:rsid w:val="00D17F4D"/>
    <w:rsid w:val="00D2027A"/>
    <w:rsid w:val="00D2039E"/>
    <w:rsid w:val="00D20502"/>
    <w:rsid w:val="00D20A31"/>
    <w:rsid w:val="00D20E46"/>
    <w:rsid w:val="00D20EC9"/>
    <w:rsid w:val="00D21BE2"/>
    <w:rsid w:val="00D21E5C"/>
    <w:rsid w:val="00D21FA9"/>
    <w:rsid w:val="00D22015"/>
    <w:rsid w:val="00D2202A"/>
    <w:rsid w:val="00D220A6"/>
    <w:rsid w:val="00D220C4"/>
    <w:rsid w:val="00D221CA"/>
    <w:rsid w:val="00D222ED"/>
    <w:rsid w:val="00D22502"/>
    <w:rsid w:val="00D225F3"/>
    <w:rsid w:val="00D2262F"/>
    <w:rsid w:val="00D228FA"/>
    <w:rsid w:val="00D22B3A"/>
    <w:rsid w:val="00D22BE7"/>
    <w:rsid w:val="00D22D99"/>
    <w:rsid w:val="00D22E38"/>
    <w:rsid w:val="00D2301D"/>
    <w:rsid w:val="00D230B9"/>
    <w:rsid w:val="00D233D2"/>
    <w:rsid w:val="00D2345A"/>
    <w:rsid w:val="00D235C7"/>
    <w:rsid w:val="00D2392D"/>
    <w:rsid w:val="00D239F9"/>
    <w:rsid w:val="00D23A45"/>
    <w:rsid w:val="00D23BA5"/>
    <w:rsid w:val="00D23CB7"/>
    <w:rsid w:val="00D23CF8"/>
    <w:rsid w:val="00D23DA6"/>
    <w:rsid w:val="00D24025"/>
    <w:rsid w:val="00D2403C"/>
    <w:rsid w:val="00D241A9"/>
    <w:rsid w:val="00D241B1"/>
    <w:rsid w:val="00D244C6"/>
    <w:rsid w:val="00D245B4"/>
    <w:rsid w:val="00D24A45"/>
    <w:rsid w:val="00D24B47"/>
    <w:rsid w:val="00D24ED1"/>
    <w:rsid w:val="00D24F52"/>
    <w:rsid w:val="00D25108"/>
    <w:rsid w:val="00D25506"/>
    <w:rsid w:val="00D2555A"/>
    <w:rsid w:val="00D257F9"/>
    <w:rsid w:val="00D258E2"/>
    <w:rsid w:val="00D25B34"/>
    <w:rsid w:val="00D25E1F"/>
    <w:rsid w:val="00D25E59"/>
    <w:rsid w:val="00D26179"/>
    <w:rsid w:val="00D26253"/>
    <w:rsid w:val="00D26283"/>
    <w:rsid w:val="00D2634A"/>
    <w:rsid w:val="00D26373"/>
    <w:rsid w:val="00D2649A"/>
    <w:rsid w:val="00D26678"/>
    <w:rsid w:val="00D266BD"/>
    <w:rsid w:val="00D268B2"/>
    <w:rsid w:val="00D2714B"/>
    <w:rsid w:val="00D272E3"/>
    <w:rsid w:val="00D27366"/>
    <w:rsid w:val="00D2762A"/>
    <w:rsid w:val="00D277C5"/>
    <w:rsid w:val="00D2780F"/>
    <w:rsid w:val="00D27BC2"/>
    <w:rsid w:val="00D27E84"/>
    <w:rsid w:val="00D30380"/>
    <w:rsid w:val="00D30727"/>
    <w:rsid w:val="00D30867"/>
    <w:rsid w:val="00D309BC"/>
    <w:rsid w:val="00D30F8B"/>
    <w:rsid w:val="00D30FB4"/>
    <w:rsid w:val="00D31407"/>
    <w:rsid w:val="00D314D1"/>
    <w:rsid w:val="00D31607"/>
    <w:rsid w:val="00D3160A"/>
    <w:rsid w:val="00D31CC4"/>
    <w:rsid w:val="00D31D0B"/>
    <w:rsid w:val="00D31E9F"/>
    <w:rsid w:val="00D32203"/>
    <w:rsid w:val="00D3283D"/>
    <w:rsid w:val="00D32925"/>
    <w:rsid w:val="00D3293B"/>
    <w:rsid w:val="00D32C7C"/>
    <w:rsid w:val="00D335F8"/>
    <w:rsid w:val="00D33818"/>
    <w:rsid w:val="00D33DC8"/>
    <w:rsid w:val="00D33E9D"/>
    <w:rsid w:val="00D33EC9"/>
    <w:rsid w:val="00D345BE"/>
    <w:rsid w:val="00D3478F"/>
    <w:rsid w:val="00D34799"/>
    <w:rsid w:val="00D34AA0"/>
    <w:rsid w:val="00D34CB4"/>
    <w:rsid w:val="00D34EC5"/>
    <w:rsid w:val="00D34FF4"/>
    <w:rsid w:val="00D35122"/>
    <w:rsid w:val="00D351E7"/>
    <w:rsid w:val="00D35467"/>
    <w:rsid w:val="00D35661"/>
    <w:rsid w:val="00D35F36"/>
    <w:rsid w:val="00D3602F"/>
    <w:rsid w:val="00D361A3"/>
    <w:rsid w:val="00D36222"/>
    <w:rsid w:val="00D36228"/>
    <w:rsid w:val="00D362B4"/>
    <w:rsid w:val="00D3635F"/>
    <w:rsid w:val="00D36518"/>
    <w:rsid w:val="00D3655B"/>
    <w:rsid w:val="00D3657E"/>
    <w:rsid w:val="00D367B9"/>
    <w:rsid w:val="00D36809"/>
    <w:rsid w:val="00D36A9E"/>
    <w:rsid w:val="00D36CA9"/>
    <w:rsid w:val="00D36CB7"/>
    <w:rsid w:val="00D373A6"/>
    <w:rsid w:val="00D375D9"/>
    <w:rsid w:val="00D37837"/>
    <w:rsid w:val="00D37B9D"/>
    <w:rsid w:val="00D37EEC"/>
    <w:rsid w:val="00D37FF0"/>
    <w:rsid w:val="00D400EE"/>
    <w:rsid w:val="00D401E5"/>
    <w:rsid w:val="00D40472"/>
    <w:rsid w:val="00D405D7"/>
    <w:rsid w:val="00D40BD1"/>
    <w:rsid w:val="00D40BFD"/>
    <w:rsid w:val="00D40DE6"/>
    <w:rsid w:val="00D41576"/>
    <w:rsid w:val="00D41641"/>
    <w:rsid w:val="00D41687"/>
    <w:rsid w:val="00D4178C"/>
    <w:rsid w:val="00D41A0F"/>
    <w:rsid w:val="00D41B67"/>
    <w:rsid w:val="00D41C1F"/>
    <w:rsid w:val="00D42274"/>
    <w:rsid w:val="00D42AD6"/>
    <w:rsid w:val="00D42C67"/>
    <w:rsid w:val="00D42C91"/>
    <w:rsid w:val="00D42F9E"/>
    <w:rsid w:val="00D432DA"/>
    <w:rsid w:val="00D434CF"/>
    <w:rsid w:val="00D43769"/>
    <w:rsid w:val="00D438C0"/>
    <w:rsid w:val="00D43963"/>
    <w:rsid w:val="00D439B5"/>
    <w:rsid w:val="00D43A3C"/>
    <w:rsid w:val="00D43A81"/>
    <w:rsid w:val="00D43AF1"/>
    <w:rsid w:val="00D43E41"/>
    <w:rsid w:val="00D44163"/>
    <w:rsid w:val="00D44212"/>
    <w:rsid w:val="00D44216"/>
    <w:rsid w:val="00D4455E"/>
    <w:rsid w:val="00D445EC"/>
    <w:rsid w:val="00D446AF"/>
    <w:rsid w:val="00D44818"/>
    <w:rsid w:val="00D449A5"/>
    <w:rsid w:val="00D44ADD"/>
    <w:rsid w:val="00D44AFC"/>
    <w:rsid w:val="00D44C1E"/>
    <w:rsid w:val="00D44CD1"/>
    <w:rsid w:val="00D44CF3"/>
    <w:rsid w:val="00D44D1D"/>
    <w:rsid w:val="00D44F66"/>
    <w:rsid w:val="00D4503C"/>
    <w:rsid w:val="00D4517E"/>
    <w:rsid w:val="00D45347"/>
    <w:rsid w:val="00D4535B"/>
    <w:rsid w:val="00D45375"/>
    <w:rsid w:val="00D453AE"/>
    <w:rsid w:val="00D45450"/>
    <w:rsid w:val="00D45C78"/>
    <w:rsid w:val="00D45F6A"/>
    <w:rsid w:val="00D4654E"/>
    <w:rsid w:val="00D4667E"/>
    <w:rsid w:val="00D46869"/>
    <w:rsid w:val="00D46A8C"/>
    <w:rsid w:val="00D46CD8"/>
    <w:rsid w:val="00D46E4F"/>
    <w:rsid w:val="00D46F36"/>
    <w:rsid w:val="00D47083"/>
    <w:rsid w:val="00D471D4"/>
    <w:rsid w:val="00D4739D"/>
    <w:rsid w:val="00D47594"/>
    <w:rsid w:val="00D475BB"/>
    <w:rsid w:val="00D47635"/>
    <w:rsid w:val="00D479E3"/>
    <w:rsid w:val="00D47B4E"/>
    <w:rsid w:val="00D47BF5"/>
    <w:rsid w:val="00D47C97"/>
    <w:rsid w:val="00D50050"/>
    <w:rsid w:val="00D50074"/>
    <w:rsid w:val="00D50130"/>
    <w:rsid w:val="00D501BA"/>
    <w:rsid w:val="00D501D5"/>
    <w:rsid w:val="00D502F9"/>
    <w:rsid w:val="00D5042C"/>
    <w:rsid w:val="00D5057F"/>
    <w:rsid w:val="00D50626"/>
    <w:rsid w:val="00D50664"/>
    <w:rsid w:val="00D5092A"/>
    <w:rsid w:val="00D50A81"/>
    <w:rsid w:val="00D50DB1"/>
    <w:rsid w:val="00D50F0E"/>
    <w:rsid w:val="00D51078"/>
    <w:rsid w:val="00D5114C"/>
    <w:rsid w:val="00D51161"/>
    <w:rsid w:val="00D51203"/>
    <w:rsid w:val="00D514D2"/>
    <w:rsid w:val="00D51EC6"/>
    <w:rsid w:val="00D522A3"/>
    <w:rsid w:val="00D523F0"/>
    <w:rsid w:val="00D52633"/>
    <w:rsid w:val="00D52690"/>
    <w:rsid w:val="00D528E6"/>
    <w:rsid w:val="00D52F36"/>
    <w:rsid w:val="00D534B3"/>
    <w:rsid w:val="00D535FF"/>
    <w:rsid w:val="00D5366C"/>
    <w:rsid w:val="00D53690"/>
    <w:rsid w:val="00D53749"/>
    <w:rsid w:val="00D537BB"/>
    <w:rsid w:val="00D5386E"/>
    <w:rsid w:val="00D53AA3"/>
    <w:rsid w:val="00D53BF8"/>
    <w:rsid w:val="00D53E9B"/>
    <w:rsid w:val="00D54127"/>
    <w:rsid w:val="00D5420E"/>
    <w:rsid w:val="00D545DA"/>
    <w:rsid w:val="00D54A9A"/>
    <w:rsid w:val="00D54EF1"/>
    <w:rsid w:val="00D5501C"/>
    <w:rsid w:val="00D55023"/>
    <w:rsid w:val="00D5536F"/>
    <w:rsid w:val="00D555A7"/>
    <w:rsid w:val="00D559B5"/>
    <w:rsid w:val="00D55CFF"/>
    <w:rsid w:val="00D55ED8"/>
    <w:rsid w:val="00D55F28"/>
    <w:rsid w:val="00D55F71"/>
    <w:rsid w:val="00D55FCA"/>
    <w:rsid w:val="00D56068"/>
    <w:rsid w:val="00D560AE"/>
    <w:rsid w:val="00D5613D"/>
    <w:rsid w:val="00D569D3"/>
    <w:rsid w:val="00D56DC4"/>
    <w:rsid w:val="00D57241"/>
    <w:rsid w:val="00D5735D"/>
    <w:rsid w:val="00D573B5"/>
    <w:rsid w:val="00D57849"/>
    <w:rsid w:val="00D57969"/>
    <w:rsid w:val="00D57A1A"/>
    <w:rsid w:val="00D57B98"/>
    <w:rsid w:val="00D60184"/>
    <w:rsid w:val="00D605A5"/>
    <w:rsid w:val="00D605C1"/>
    <w:rsid w:val="00D6062D"/>
    <w:rsid w:val="00D60646"/>
    <w:rsid w:val="00D607E6"/>
    <w:rsid w:val="00D6080A"/>
    <w:rsid w:val="00D60B39"/>
    <w:rsid w:val="00D60C78"/>
    <w:rsid w:val="00D60CDE"/>
    <w:rsid w:val="00D60D3F"/>
    <w:rsid w:val="00D60D92"/>
    <w:rsid w:val="00D60EF9"/>
    <w:rsid w:val="00D6128B"/>
    <w:rsid w:val="00D61348"/>
    <w:rsid w:val="00D618EF"/>
    <w:rsid w:val="00D62086"/>
    <w:rsid w:val="00D621C5"/>
    <w:rsid w:val="00D62298"/>
    <w:rsid w:val="00D627CA"/>
    <w:rsid w:val="00D628F1"/>
    <w:rsid w:val="00D628F2"/>
    <w:rsid w:val="00D62A63"/>
    <w:rsid w:val="00D62B3E"/>
    <w:rsid w:val="00D62BBC"/>
    <w:rsid w:val="00D62BFE"/>
    <w:rsid w:val="00D62CAA"/>
    <w:rsid w:val="00D62D20"/>
    <w:rsid w:val="00D62D39"/>
    <w:rsid w:val="00D62E98"/>
    <w:rsid w:val="00D63050"/>
    <w:rsid w:val="00D63473"/>
    <w:rsid w:val="00D634D5"/>
    <w:rsid w:val="00D636AA"/>
    <w:rsid w:val="00D63B5A"/>
    <w:rsid w:val="00D63C07"/>
    <w:rsid w:val="00D63D69"/>
    <w:rsid w:val="00D63DA2"/>
    <w:rsid w:val="00D63DD3"/>
    <w:rsid w:val="00D641B1"/>
    <w:rsid w:val="00D644DA"/>
    <w:rsid w:val="00D64661"/>
    <w:rsid w:val="00D648CB"/>
    <w:rsid w:val="00D649C6"/>
    <w:rsid w:val="00D64BFD"/>
    <w:rsid w:val="00D64D5A"/>
    <w:rsid w:val="00D64DB8"/>
    <w:rsid w:val="00D64F99"/>
    <w:rsid w:val="00D6507E"/>
    <w:rsid w:val="00D6516A"/>
    <w:rsid w:val="00D6544F"/>
    <w:rsid w:val="00D655ED"/>
    <w:rsid w:val="00D659FB"/>
    <w:rsid w:val="00D662BC"/>
    <w:rsid w:val="00D6636F"/>
    <w:rsid w:val="00D6641C"/>
    <w:rsid w:val="00D6642E"/>
    <w:rsid w:val="00D665A9"/>
    <w:rsid w:val="00D66670"/>
    <w:rsid w:val="00D66834"/>
    <w:rsid w:val="00D66957"/>
    <w:rsid w:val="00D6715E"/>
    <w:rsid w:val="00D67F0A"/>
    <w:rsid w:val="00D700C4"/>
    <w:rsid w:val="00D705E8"/>
    <w:rsid w:val="00D70600"/>
    <w:rsid w:val="00D70A74"/>
    <w:rsid w:val="00D70D44"/>
    <w:rsid w:val="00D70DBC"/>
    <w:rsid w:val="00D70E89"/>
    <w:rsid w:val="00D713FF"/>
    <w:rsid w:val="00D7140B"/>
    <w:rsid w:val="00D71747"/>
    <w:rsid w:val="00D718D8"/>
    <w:rsid w:val="00D71EB5"/>
    <w:rsid w:val="00D72597"/>
    <w:rsid w:val="00D729EE"/>
    <w:rsid w:val="00D72A72"/>
    <w:rsid w:val="00D72DCA"/>
    <w:rsid w:val="00D72FC6"/>
    <w:rsid w:val="00D730D9"/>
    <w:rsid w:val="00D7312D"/>
    <w:rsid w:val="00D731AE"/>
    <w:rsid w:val="00D73209"/>
    <w:rsid w:val="00D7330B"/>
    <w:rsid w:val="00D733A2"/>
    <w:rsid w:val="00D733B8"/>
    <w:rsid w:val="00D73576"/>
    <w:rsid w:val="00D735E8"/>
    <w:rsid w:val="00D735FF"/>
    <w:rsid w:val="00D73B26"/>
    <w:rsid w:val="00D73CE4"/>
    <w:rsid w:val="00D74137"/>
    <w:rsid w:val="00D7452B"/>
    <w:rsid w:val="00D74551"/>
    <w:rsid w:val="00D746F0"/>
    <w:rsid w:val="00D747BD"/>
    <w:rsid w:val="00D74C8B"/>
    <w:rsid w:val="00D74DCA"/>
    <w:rsid w:val="00D74E2B"/>
    <w:rsid w:val="00D75198"/>
    <w:rsid w:val="00D751EF"/>
    <w:rsid w:val="00D75207"/>
    <w:rsid w:val="00D7552E"/>
    <w:rsid w:val="00D755C9"/>
    <w:rsid w:val="00D7583C"/>
    <w:rsid w:val="00D75AB4"/>
    <w:rsid w:val="00D75AB9"/>
    <w:rsid w:val="00D75D66"/>
    <w:rsid w:val="00D75D7F"/>
    <w:rsid w:val="00D75F64"/>
    <w:rsid w:val="00D76197"/>
    <w:rsid w:val="00D76486"/>
    <w:rsid w:val="00D765FF"/>
    <w:rsid w:val="00D76916"/>
    <w:rsid w:val="00D76AAC"/>
    <w:rsid w:val="00D76B07"/>
    <w:rsid w:val="00D76D3D"/>
    <w:rsid w:val="00D76F97"/>
    <w:rsid w:val="00D771F4"/>
    <w:rsid w:val="00D7722C"/>
    <w:rsid w:val="00D77239"/>
    <w:rsid w:val="00D77544"/>
    <w:rsid w:val="00D775E1"/>
    <w:rsid w:val="00D77A23"/>
    <w:rsid w:val="00D77B76"/>
    <w:rsid w:val="00D77DDD"/>
    <w:rsid w:val="00D80066"/>
    <w:rsid w:val="00D802A3"/>
    <w:rsid w:val="00D802F1"/>
    <w:rsid w:val="00D8042F"/>
    <w:rsid w:val="00D8069E"/>
    <w:rsid w:val="00D80795"/>
    <w:rsid w:val="00D8097F"/>
    <w:rsid w:val="00D80B9E"/>
    <w:rsid w:val="00D8105E"/>
    <w:rsid w:val="00D812E4"/>
    <w:rsid w:val="00D812F2"/>
    <w:rsid w:val="00D814B3"/>
    <w:rsid w:val="00D81ACD"/>
    <w:rsid w:val="00D81C40"/>
    <w:rsid w:val="00D81E25"/>
    <w:rsid w:val="00D81FE3"/>
    <w:rsid w:val="00D824B9"/>
    <w:rsid w:val="00D8257A"/>
    <w:rsid w:val="00D82712"/>
    <w:rsid w:val="00D82778"/>
    <w:rsid w:val="00D82993"/>
    <w:rsid w:val="00D82A01"/>
    <w:rsid w:val="00D82BE2"/>
    <w:rsid w:val="00D82CDF"/>
    <w:rsid w:val="00D82F47"/>
    <w:rsid w:val="00D83213"/>
    <w:rsid w:val="00D833F2"/>
    <w:rsid w:val="00D83563"/>
    <w:rsid w:val="00D83813"/>
    <w:rsid w:val="00D83A66"/>
    <w:rsid w:val="00D83AD2"/>
    <w:rsid w:val="00D83D3C"/>
    <w:rsid w:val="00D83D89"/>
    <w:rsid w:val="00D83D8D"/>
    <w:rsid w:val="00D83FB1"/>
    <w:rsid w:val="00D842D1"/>
    <w:rsid w:val="00D84BFB"/>
    <w:rsid w:val="00D84CAA"/>
    <w:rsid w:val="00D84DC5"/>
    <w:rsid w:val="00D84E28"/>
    <w:rsid w:val="00D8513C"/>
    <w:rsid w:val="00D85361"/>
    <w:rsid w:val="00D853CA"/>
    <w:rsid w:val="00D854F3"/>
    <w:rsid w:val="00D85564"/>
    <w:rsid w:val="00D855B2"/>
    <w:rsid w:val="00D85AFE"/>
    <w:rsid w:val="00D85B54"/>
    <w:rsid w:val="00D85F7B"/>
    <w:rsid w:val="00D86573"/>
    <w:rsid w:val="00D86758"/>
    <w:rsid w:val="00D86787"/>
    <w:rsid w:val="00D867CA"/>
    <w:rsid w:val="00D8686F"/>
    <w:rsid w:val="00D869F5"/>
    <w:rsid w:val="00D86B32"/>
    <w:rsid w:val="00D86C8C"/>
    <w:rsid w:val="00D86FE0"/>
    <w:rsid w:val="00D871CF"/>
    <w:rsid w:val="00D87310"/>
    <w:rsid w:val="00D873AC"/>
    <w:rsid w:val="00D875C6"/>
    <w:rsid w:val="00D878C0"/>
    <w:rsid w:val="00D87BF7"/>
    <w:rsid w:val="00D87EBC"/>
    <w:rsid w:val="00D87FEA"/>
    <w:rsid w:val="00D90034"/>
    <w:rsid w:val="00D900CB"/>
    <w:rsid w:val="00D902D5"/>
    <w:rsid w:val="00D906AD"/>
    <w:rsid w:val="00D9092A"/>
    <w:rsid w:val="00D90A96"/>
    <w:rsid w:val="00D90B8A"/>
    <w:rsid w:val="00D91621"/>
    <w:rsid w:val="00D91656"/>
    <w:rsid w:val="00D916A4"/>
    <w:rsid w:val="00D91FB8"/>
    <w:rsid w:val="00D92054"/>
    <w:rsid w:val="00D9226C"/>
    <w:rsid w:val="00D92369"/>
    <w:rsid w:val="00D92384"/>
    <w:rsid w:val="00D92478"/>
    <w:rsid w:val="00D9264E"/>
    <w:rsid w:val="00D92A66"/>
    <w:rsid w:val="00D92B2B"/>
    <w:rsid w:val="00D92D1D"/>
    <w:rsid w:val="00D9300A"/>
    <w:rsid w:val="00D930D4"/>
    <w:rsid w:val="00D93154"/>
    <w:rsid w:val="00D933B2"/>
    <w:rsid w:val="00D9373D"/>
    <w:rsid w:val="00D93802"/>
    <w:rsid w:val="00D93CBF"/>
    <w:rsid w:val="00D93E6F"/>
    <w:rsid w:val="00D93FB4"/>
    <w:rsid w:val="00D943F1"/>
    <w:rsid w:val="00D94425"/>
    <w:rsid w:val="00D944EF"/>
    <w:rsid w:val="00D94772"/>
    <w:rsid w:val="00D9482C"/>
    <w:rsid w:val="00D94880"/>
    <w:rsid w:val="00D94A04"/>
    <w:rsid w:val="00D95144"/>
    <w:rsid w:val="00D95187"/>
    <w:rsid w:val="00D95372"/>
    <w:rsid w:val="00D954ED"/>
    <w:rsid w:val="00D95573"/>
    <w:rsid w:val="00D956DC"/>
    <w:rsid w:val="00D956F2"/>
    <w:rsid w:val="00D95A0F"/>
    <w:rsid w:val="00D95CBB"/>
    <w:rsid w:val="00D95F29"/>
    <w:rsid w:val="00D961C5"/>
    <w:rsid w:val="00D96361"/>
    <w:rsid w:val="00D965A7"/>
    <w:rsid w:val="00D966A4"/>
    <w:rsid w:val="00D967D1"/>
    <w:rsid w:val="00D96909"/>
    <w:rsid w:val="00D97088"/>
    <w:rsid w:val="00D9712C"/>
    <w:rsid w:val="00D972AB"/>
    <w:rsid w:val="00D972DE"/>
    <w:rsid w:val="00D97738"/>
    <w:rsid w:val="00D97B1A"/>
    <w:rsid w:val="00D97B84"/>
    <w:rsid w:val="00D97CEB"/>
    <w:rsid w:val="00D97EDB"/>
    <w:rsid w:val="00D97FC0"/>
    <w:rsid w:val="00DA0139"/>
    <w:rsid w:val="00DA0219"/>
    <w:rsid w:val="00DA0375"/>
    <w:rsid w:val="00DA037C"/>
    <w:rsid w:val="00DA051E"/>
    <w:rsid w:val="00DA05BA"/>
    <w:rsid w:val="00DA095C"/>
    <w:rsid w:val="00DA09AB"/>
    <w:rsid w:val="00DA0A7A"/>
    <w:rsid w:val="00DA0AC9"/>
    <w:rsid w:val="00DA0EC1"/>
    <w:rsid w:val="00DA0FA5"/>
    <w:rsid w:val="00DA1549"/>
    <w:rsid w:val="00DA1D7B"/>
    <w:rsid w:val="00DA1E65"/>
    <w:rsid w:val="00DA2302"/>
    <w:rsid w:val="00DA234B"/>
    <w:rsid w:val="00DA247E"/>
    <w:rsid w:val="00DA24F6"/>
    <w:rsid w:val="00DA2760"/>
    <w:rsid w:val="00DA27B4"/>
    <w:rsid w:val="00DA2A0C"/>
    <w:rsid w:val="00DA2A42"/>
    <w:rsid w:val="00DA2E45"/>
    <w:rsid w:val="00DA2F1E"/>
    <w:rsid w:val="00DA2FA7"/>
    <w:rsid w:val="00DA30A6"/>
    <w:rsid w:val="00DA331C"/>
    <w:rsid w:val="00DA3359"/>
    <w:rsid w:val="00DA342A"/>
    <w:rsid w:val="00DA3456"/>
    <w:rsid w:val="00DA36AA"/>
    <w:rsid w:val="00DA3724"/>
    <w:rsid w:val="00DA3839"/>
    <w:rsid w:val="00DA3886"/>
    <w:rsid w:val="00DA3A50"/>
    <w:rsid w:val="00DA418D"/>
    <w:rsid w:val="00DA42F1"/>
    <w:rsid w:val="00DA44FB"/>
    <w:rsid w:val="00DA46B7"/>
    <w:rsid w:val="00DA47E4"/>
    <w:rsid w:val="00DA4971"/>
    <w:rsid w:val="00DA4D0F"/>
    <w:rsid w:val="00DA4DAB"/>
    <w:rsid w:val="00DA544F"/>
    <w:rsid w:val="00DA54C6"/>
    <w:rsid w:val="00DA594B"/>
    <w:rsid w:val="00DA5968"/>
    <w:rsid w:val="00DA5A6D"/>
    <w:rsid w:val="00DA5B79"/>
    <w:rsid w:val="00DA62F9"/>
    <w:rsid w:val="00DA65E8"/>
    <w:rsid w:val="00DA6692"/>
    <w:rsid w:val="00DA687A"/>
    <w:rsid w:val="00DA68A8"/>
    <w:rsid w:val="00DA6B60"/>
    <w:rsid w:val="00DA6CDA"/>
    <w:rsid w:val="00DA6D93"/>
    <w:rsid w:val="00DA6DC8"/>
    <w:rsid w:val="00DA6FBF"/>
    <w:rsid w:val="00DA7254"/>
    <w:rsid w:val="00DA735C"/>
    <w:rsid w:val="00DA75CE"/>
    <w:rsid w:val="00DA768F"/>
    <w:rsid w:val="00DA79AE"/>
    <w:rsid w:val="00DA7A59"/>
    <w:rsid w:val="00DA7D37"/>
    <w:rsid w:val="00DA7EA3"/>
    <w:rsid w:val="00DB0027"/>
    <w:rsid w:val="00DB00A6"/>
    <w:rsid w:val="00DB01F5"/>
    <w:rsid w:val="00DB04B9"/>
    <w:rsid w:val="00DB07C2"/>
    <w:rsid w:val="00DB08B1"/>
    <w:rsid w:val="00DB092C"/>
    <w:rsid w:val="00DB095B"/>
    <w:rsid w:val="00DB0DD6"/>
    <w:rsid w:val="00DB1296"/>
    <w:rsid w:val="00DB147D"/>
    <w:rsid w:val="00DB1517"/>
    <w:rsid w:val="00DB1702"/>
    <w:rsid w:val="00DB19FF"/>
    <w:rsid w:val="00DB1A55"/>
    <w:rsid w:val="00DB1CE0"/>
    <w:rsid w:val="00DB1CE6"/>
    <w:rsid w:val="00DB2153"/>
    <w:rsid w:val="00DB229D"/>
    <w:rsid w:val="00DB27F1"/>
    <w:rsid w:val="00DB2C42"/>
    <w:rsid w:val="00DB2D97"/>
    <w:rsid w:val="00DB2E3B"/>
    <w:rsid w:val="00DB2FB2"/>
    <w:rsid w:val="00DB2FD5"/>
    <w:rsid w:val="00DB330E"/>
    <w:rsid w:val="00DB3325"/>
    <w:rsid w:val="00DB3500"/>
    <w:rsid w:val="00DB3A91"/>
    <w:rsid w:val="00DB3AA5"/>
    <w:rsid w:val="00DB3B79"/>
    <w:rsid w:val="00DB3BA2"/>
    <w:rsid w:val="00DB3C0A"/>
    <w:rsid w:val="00DB3C5B"/>
    <w:rsid w:val="00DB3EBB"/>
    <w:rsid w:val="00DB3EE4"/>
    <w:rsid w:val="00DB3F8B"/>
    <w:rsid w:val="00DB4578"/>
    <w:rsid w:val="00DB45DB"/>
    <w:rsid w:val="00DB478F"/>
    <w:rsid w:val="00DB4AA5"/>
    <w:rsid w:val="00DB4AAC"/>
    <w:rsid w:val="00DB4BAC"/>
    <w:rsid w:val="00DB4D6E"/>
    <w:rsid w:val="00DB4DF9"/>
    <w:rsid w:val="00DB507C"/>
    <w:rsid w:val="00DB543F"/>
    <w:rsid w:val="00DB5553"/>
    <w:rsid w:val="00DB56F4"/>
    <w:rsid w:val="00DB5802"/>
    <w:rsid w:val="00DB5946"/>
    <w:rsid w:val="00DB5B7B"/>
    <w:rsid w:val="00DB6092"/>
    <w:rsid w:val="00DB6515"/>
    <w:rsid w:val="00DB68F0"/>
    <w:rsid w:val="00DB6EEB"/>
    <w:rsid w:val="00DB7625"/>
    <w:rsid w:val="00DB76EF"/>
    <w:rsid w:val="00DB7BB6"/>
    <w:rsid w:val="00DC0332"/>
    <w:rsid w:val="00DC0453"/>
    <w:rsid w:val="00DC06A8"/>
    <w:rsid w:val="00DC081C"/>
    <w:rsid w:val="00DC09B9"/>
    <w:rsid w:val="00DC0AD8"/>
    <w:rsid w:val="00DC0D0B"/>
    <w:rsid w:val="00DC0DFC"/>
    <w:rsid w:val="00DC0EAF"/>
    <w:rsid w:val="00DC0F44"/>
    <w:rsid w:val="00DC1136"/>
    <w:rsid w:val="00DC12A8"/>
    <w:rsid w:val="00DC14FD"/>
    <w:rsid w:val="00DC178B"/>
    <w:rsid w:val="00DC19FD"/>
    <w:rsid w:val="00DC1A8C"/>
    <w:rsid w:val="00DC20A5"/>
    <w:rsid w:val="00DC2481"/>
    <w:rsid w:val="00DC24CF"/>
    <w:rsid w:val="00DC2630"/>
    <w:rsid w:val="00DC27B5"/>
    <w:rsid w:val="00DC27CC"/>
    <w:rsid w:val="00DC2CDD"/>
    <w:rsid w:val="00DC2DA4"/>
    <w:rsid w:val="00DC375F"/>
    <w:rsid w:val="00DC39DC"/>
    <w:rsid w:val="00DC39F2"/>
    <w:rsid w:val="00DC41FD"/>
    <w:rsid w:val="00DC4528"/>
    <w:rsid w:val="00DC4975"/>
    <w:rsid w:val="00DC49F4"/>
    <w:rsid w:val="00DC4AB0"/>
    <w:rsid w:val="00DC4CFB"/>
    <w:rsid w:val="00DC55E0"/>
    <w:rsid w:val="00DC5701"/>
    <w:rsid w:val="00DC599F"/>
    <w:rsid w:val="00DC5AE3"/>
    <w:rsid w:val="00DC5B0D"/>
    <w:rsid w:val="00DC5EE3"/>
    <w:rsid w:val="00DC6161"/>
    <w:rsid w:val="00DC616C"/>
    <w:rsid w:val="00DC618D"/>
    <w:rsid w:val="00DC6280"/>
    <w:rsid w:val="00DC6344"/>
    <w:rsid w:val="00DC66AC"/>
    <w:rsid w:val="00DC6728"/>
    <w:rsid w:val="00DC6C3D"/>
    <w:rsid w:val="00DC6E2F"/>
    <w:rsid w:val="00DC6F18"/>
    <w:rsid w:val="00DC6FFE"/>
    <w:rsid w:val="00DC703B"/>
    <w:rsid w:val="00DC73BA"/>
    <w:rsid w:val="00DC75B0"/>
    <w:rsid w:val="00DC7672"/>
    <w:rsid w:val="00DC78C7"/>
    <w:rsid w:val="00DC7929"/>
    <w:rsid w:val="00DC7991"/>
    <w:rsid w:val="00DC7B6C"/>
    <w:rsid w:val="00DC7F7F"/>
    <w:rsid w:val="00DD000D"/>
    <w:rsid w:val="00DD04DC"/>
    <w:rsid w:val="00DD050A"/>
    <w:rsid w:val="00DD0584"/>
    <w:rsid w:val="00DD072F"/>
    <w:rsid w:val="00DD07F2"/>
    <w:rsid w:val="00DD0808"/>
    <w:rsid w:val="00DD0E29"/>
    <w:rsid w:val="00DD0F26"/>
    <w:rsid w:val="00DD10DA"/>
    <w:rsid w:val="00DD1121"/>
    <w:rsid w:val="00DD1282"/>
    <w:rsid w:val="00DD1479"/>
    <w:rsid w:val="00DD14DE"/>
    <w:rsid w:val="00DD154D"/>
    <w:rsid w:val="00DD1757"/>
    <w:rsid w:val="00DD1817"/>
    <w:rsid w:val="00DD196B"/>
    <w:rsid w:val="00DD1B79"/>
    <w:rsid w:val="00DD1B8F"/>
    <w:rsid w:val="00DD1C55"/>
    <w:rsid w:val="00DD1CD6"/>
    <w:rsid w:val="00DD1CF0"/>
    <w:rsid w:val="00DD1D52"/>
    <w:rsid w:val="00DD1F40"/>
    <w:rsid w:val="00DD1FB7"/>
    <w:rsid w:val="00DD2269"/>
    <w:rsid w:val="00DD2386"/>
    <w:rsid w:val="00DD2548"/>
    <w:rsid w:val="00DD263E"/>
    <w:rsid w:val="00DD27C4"/>
    <w:rsid w:val="00DD289D"/>
    <w:rsid w:val="00DD29B8"/>
    <w:rsid w:val="00DD2AB9"/>
    <w:rsid w:val="00DD2CED"/>
    <w:rsid w:val="00DD2D68"/>
    <w:rsid w:val="00DD2DDA"/>
    <w:rsid w:val="00DD3076"/>
    <w:rsid w:val="00DD3094"/>
    <w:rsid w:val="00DD3145"/>
    <w:rsid w:val="00DD3598"/>
    <w:rsid w:val="00DD3A59"/>
    <w:rsid w:val="00DD3EAE"/>
    <w:rsid w:val="00DD3EB3"/>
    <w:rsid w:val="00DD3F06"/>
    <w:rsid w:val="00DD40AE"/>
    <w:rsid w:val="00DD4289"/>
    <w:rsid w:val="00DD436A"/>
    <w:rsid w:val="00DD472D"/>
    <w:rsid w:val="00DD4E41"/>
    <w:rsid w:val="00DD5244"/>
    <w:rsid w:val="00DD57F0"/>
    <w:rsid w:val="00DD5F78"/>
    <w:rsid w:val="00DD6130"/>
    <w:rsid w:val="00DD6138"/>
    <w:rsid w:val="00DD6390"/>
    <w:rsid w:val="00DD688C"/>
    <w:rsid w:val="00DD691A"/>
    <w:rsid w:val="00DD6A5B"/>
    <w:rsid w:val="00DD6B00"/>
    <w:rsid w:val="00DD6B59"/>
    <w:rsid w:val="00DD733A"/>
    <w:rsid w:val="00DD7361"/>
    <w:rsid w:val="00DD745A"/>
    <w:rsid w:val="00DD7508"/>
    <w:rsid w:val="00DD783C"/>
    <w:rsid w:val="00DD793C"/>
    <w:rsid w:val="00DD7B36"/>
    <w:rsid w:val="00DD7BED"/>
    <w:rsid w:val="00DE000A"/>
    <w:rsid w:val="00DE004A"/>
    <w:rsid w:val="00DE01CA"/>
    <w:rsid w:val="00DE0524"/>
    <w:rsid w:val="00DE0553"/>
    <w:rsid w:val="00DE06CF"/>
    <w:rsid w:val="00DE073A"/>
    <w:rsid w:val="00DE09EE"/>
    <w:rsid w:val="00DE0E0D"/>
    <w:rsid w:val="00DE0E61"/>
    <w:rsid w:val="00DE0E99"/>
    <w:rsid w:val="00DE0EB9"/>
    <w:rsid w:val="00DE1040"/>
    <w:rsid w:val="00DE106A"/>
    <w:rsid w:val="00DE118E"/>
    <w:rsid w:val="00DE149C"/>
    <w:rsid w:val="00DE151C"/>
    <w:rsid w:val="00DE155C"/>
    <w:rsid w:val="00DE1687"/>
    <w:rsid w:val="00DE19F7"/>
    <w:rsid w:val="00DE1B6C"/>
    <w:rsid w:val="00DE1BC0"/>
    <w:rsid w:val="00DE1D8F"/>
    <w:rsid w:val="00DE1DF8"/>
    <w:rsid w:val="00DE1E7E"/>
    <w:rsid w:val="00DE1FE6"/>
    <w:rsid w:val="00DE21B7"/>
    <w:rsid w:val="00DE236E"/>
    <w:rsid w:val="00DE27A3"/>
    <w:rsid w:val="00DE29B1"/>
    <w:rsid w:val="00DE314E"/>
    <w:rsid w:val="00DE3250"/>
    <w:rsid w:val="00DE326C"/>
    <w:rsid w:val="00DE32D6"/>
    <w:rsid w:val="00DE357D"/>
    <w:rsid w:val="00DE3754"/>
    <w:rsid w:val="00DE39F2"/>
    <w:rsid w:val="00DE3F45"/>
    <w:rsid w:val="00DE3F74"/>
    <w:rsid w:val="00DE407C"/>
    <w:rsid w:val="00DE439C"/>
    <w:rsid w:val="00DE44C3"/>
    <w:rsid w:val="00DE48A7"/>
    <w:rsid w:val="00DE4A90"/>
    <w:rsid w:val="00DE4D07"/>
    <w:rsid w:val="00DE4FF7"/>
    <w:rsid w:val="00DE519C"/>
    <w:rsid w:val="00DE5631"/>
    <w:rsid w:val="00DE5680"/>
    <w:rsid w:val="00DE572C"/>
    <w:rsid w:val="00DE576E"/>
    <w:rsid w:val="00DE5866"/>
    <w:rsid w:val="00DE5926"/>
    <w:rsid w:val="00DE59C7"/>
    <w:rsid w:val="00DE5A88"/>
    <w:rsid w:val="00DE5B21"/>
    <w:rsid w:val="00DE5B7E"/>
    <w:rsid w:val="00DE5C78"/>
    <w:rsid w:val="00DE5D61"/>
    <w:rsid w:val="00DE5D66"/>
    <w:rsid w:val="00DE5E02"/>
    <w:rsid w:val="00DE5E84"/>
    <w:rsid w:val="00DE6167"/>
    <w:rsid w:val="00DE61E2"/>
    <w:rsid w:val="00DE620A"/>
    <w:rsid w:val="00DE6238"/>
    <w:rsid w:val="00DE6322"/>
    <w:rsid w:val="00DE63E0"/>
    <w:rsid w:val="00DE64FB"/>
    <w:rsid w:val="00DE6570"/>
    <w:rsid w:val="00DE661C"/>
    <w:rsid w:val="00DE66F2"/>
    <w:rsid w:val="00DE66FC"/>
    <w:rsid w:val="00DE6CB4"/>
    <w:rsid w:val="00DE6CFB"/>
    <w:rsid w:val="00DE6E6E"/>
    <w:rsid w:val="00DE7196"/>
    <w:rsid w:val="00DE7201"/>
    <w:rsid w:val="00DE7245"/>
    <w:rsid w:val="00DE7267"/>
    <w:rsid w:val="00DE7314"/>
    <w:rsid w:val="00DE73B1"/>
    <w:rsid w:val="00DE751F"/>
    <w:rsid w:val="00DE75BC"/>
    <w:rsid w:val="00DE7730"/>
    <w:rsid w:val="00DE7800"/>
    <w:rsid w:val="00DE7A1D"/>
    <w:rsid w:val="00DE7CC2"/>
    <w:rsid w:val="00DE7F70"/>
    <w:rsid w:val="00DF02EE"/>
    <w:rsid w:val="00DF0D1A"/>
    <w:rsid w:val="00DF0DA1"/>
    <w:rsid w:val="00DF1113"/>
    <w:rsid w:val="00DF163C"/>
    <w:rsid w:val="00DF1679"/>
    <w:rsid w:val="00DF17EF"/>
    <w:rsid w:val="00DF1B73"/>
    <w:rsid w:val="00DF1B8E"/>
    <w:rsid w:val="00DF2411"/>
    <w:rsid w:val="00DF2742"/>
    <w:rsid w:val="00DF279E"/>
    <w:rsid w:val="00DF2933"/>
    <w:rsid w:val="00DF295C"/>
    <w:rsid w:val="00DF297D"/>
    <w:rsid w:val="00DF29B9"/>
    <w:rsid w:val="00DF2A21"/>
    <w:rsid w:val="00DF2B6F"/>
    <w:rsid w:val="00DF2C99"/>
    <w:rsid w:val="00DF2FCB"/>
    <w:rsid w:val="00DF349A"/>
    <w:rsid w:val="00DF35E1"/>
    <w:rsid w:val="00DF366D"/>
    <w:rsid w:val="00DF3B63"/>
    <w:rsid w:val="00DF432C"/>
    <w:rsid w:val="00DF47C4"/>
    <w:rsid w:val="00DF51C4"/>
    <w:rsid w:val="00DF5308"/>
    <w:rsid w:val="00DF54E6"/>
    <w:rsid w:val="00DF5555"/>
    <w:rsid w:val="00DF59FD"/>
    <w:rsid w:val="00DF5C5B"/>
    <w:rsid w:val="00DF608C"/>
    <w:rsid w:val="00DF62EC"/>
    <w:rsid w:val="00DF6316"/>
    <w:rsid w:val="00DF67C6"/>
    <w:rsid w:val="00DF680E"/>
    <w:rsid w:val="00DF6956"/>
    <w:rsid w:val="00DF6A83"/>
    <w:rsid w:val="00DF6C62"/>
    <w:rsid w:val="00DF713B"/>
    <w:rsid w:val="00DF753B"/>
    <w:rsid w:val="00DF76D5"/>
    <w:rsid w:val="00DF793F"/>
    <w:rsid w:val="00DF7A2B"/>
    <w:rsid w:val="00DF7B49"/>
    <w:rsid w:val="00DF7C12"/>
    <w:rsid w:val="00E000E7"/>
    <w:rsid w:val="00E001DB"/>
    <w:rsid w:val="00E00220"/>
    <w:rsid w:val="00E00262"/>
    <w:rsid w:val="00E00386"/>
    <w:rsid w:val="00E00571"/>
    <w:rsid w:val="00E00752"/>
    <w:rsid w:val="00E00B34"/>
    <w:rsid w:val="00E00C48"/>
    <w:rsid w:val="00E00C8C"/>
    <w:rsid w:val="00E00D7F"/>
    <w:rsid w:val="00E01046"/>
    <w:rsid w:val="00E01089"/>
    <w:rsid w:val="00E0152D"/>
    <w:rsid w:val="00E0152E"/>
    <w:rsid w:val="00E015EE"/>
    <w:rsid w:val="00E01689"/>
    <w:rsid w:val="00E01810"/>
    <w:rsid w:val="00E01B5F"/>
    <w:rsid w:val="00E01DB7"/>
    <w:rsid w:val="00E01DEA"/>
    <w:rsid w:val="00E01E24"/>
    <w:rsid w:val="00E01F07"/>
    <w:rsid w:val="00E01F31"/>
    <w:rsid w:val="00E020FB"/>
    <w:rsid w:val="00E023E5"/>
    <w:rsid w:val="00E0248E"/>
    <w:rsid w:val="00E024C3"/>
    <w:rsid w:val="00E02584"/>
    <w:rsid w:val="00E02A76"/>
    <w:rsid w:val="00E03185"/>
    <w:rsid w:val="00E0326E"/>
    <w:rsid w:val="00E03637"/>
    <w:rsid w:val="00E03883"/>
    <w:rsid w:val="00E03927"/>
    <w:rsid w:val="00E039B2"/>
    <w:rsid w:val="00E03AE2"/>
    <w:rsid w:val="00E03B16"/>
    <w:rsid w:val="00E03E1E"/>
    <w:rsid w:val="00E03F7A"/>
    <w:rsid w:val="00E03F97"/>
    <w:rsid w:val="00E0422D"/>
    <w:rsid w:val="00E042D8"/>
    <w:rsid w:val="00E045ED"/>
    <w:rsid w:val="00E046B4"/>
    <w:rsid w:val="00E04C1A"/>
    <w:rsid w:val="00E04CA5"/>
    <w:rsid w:val="00E04D2B"/>
    <w:rsid w:val="00E04DDC"/>
    <w:rsid w:val="00E05113"/>
    <w:rsid w:val="00E05166"/>
    <w:rsid w:val="00E05320"/>
    <w:rsid w:val="00E05400"/>
    <w:rsid w:val="00E0567C"/>
    <w:rsid w:val="00E058EB"/>
    <w:rsid w:val="00E0598E"/>
    <w:rsid w:val="00E05B89"/>
    <w:rsid w:val="00E05C18"/>
    <w:rsid w:val="00E05D01"/>
    <w:rsid w:val="00E05E7F"/>
    <w:rsid w:val="00E05F71"/>
    <w:rsid w:val="00E06409"/>
    <w:rsid w:val="00E066D4"/>
    <w:rsid w:val="00E066F2"/>
    <w:rsid w:val="00E06762"/>
    <w:rsid w:val="00E06A66"/>
    <w:rsid w:val="00E06B4B"/>
    <w:rsid w:val="00E06C8F"/>
    <w:rsid w:val="00E06CC2"/>
    <w:rsid w:val="00E070ED"/>
    <w:rsid w:val="00E0724C"/>
    <w:rsid w:val="00E07339"/>
    <w:rsid w:val="00E07467"/>
    <w:rsid w:val="00E0756A"/>
    <w:rsid w:val="00E07633"/>
    <w:rsid w:val="00E07875"/>
    <w:rsid w:val="00E07881"/>
    <w:rsid w:val="00E07A71"/>
    <w:rsid w:val="00E07D8A"/>
    <w:rsid w:val="00E07F9D"/>
    <w:rsid w:val="00E10002"/>
    <w:rsid w:val="00E100DC"/>
    <w:rsid w:val="00E103D9"/>
    <w:rsid w:val="00E10479"/>
    <w:rsid w:val="00E1078E"/>
    <w:rsid w:val="00E10B5A"/>
    <w:rsid w:val="00E11047"/>
    <w:rsid w:val="00E11103"/>
    <w:rsid w:val="00E112E8"/>
    <w:rsid w:val="00E11315"/>
    <w:rsid w:val="00E1133E"/>
    <w:rsid w:val="00E118E9"/>
    <w:rsid w:val="00E11BA5"/>
    <w:rsid w:val="00E11C38"/>
    <w:rsid w:val="00E11CB8"/>
    <w:rsid w:val="00E1203D"/>
    <w:rsid w:val="00E122F2"/>
    <w:rsid w:val="00E1257D"/>
    <w:rsid w:val="00E12777"/>
    <w:rsid w:val="00E1296A"/>
    <w:rsid w:val="00E129E9"/>
    <w:rsid w:val="00E12A81"/>
    <w:rsid w:val="00E12B76"/>
    <w:rsid w:val="00E12D79"/>
    <w:rsid w:val="00E12E8B"/>
    <w:rsid w:val="00E12FBC"/>
    <w:rsid w:val="00E1302C"/>
    <w:rsid w:val="00E130E2"/>
    <w:rsid w:val="00E137B9"/>
    <w:rsid w:val="00E137D9"/>
    <w:rsid w:val="00E13841"/>
    <w:rsid w:val="00E13843"/>
    <w:rsid w:val="00E13A99"/>
    <w:rsid w:val="00E13C2A"/>
    <w:rsid w:val="00E13CD5"/>
    <w:rsid w:val="00E13CE2"/>
    <w:rsid w:val="00E14173"/>
    <w:rsid w:val="00E1419C"/>
    <w:rsid w:val="00E142B4"/>
    <w:rsid w:val="00E14360"/>
    <w:rsid w:val="00E143F3"/>
    <w:rsid w:val="00E14473"/>
    <w:rsid w:val="00E14C0B"/>
    <w:rsid w:val="00E1516D"/>
    <w:rsid w:val="00E15373"/>
    <w:rsid w:val="00E15406"/>
    <w:rsid w:val="00E15492"/>
    <w:rsid w:val="00E1569C"/>
    <w:rsid w:val="00E159D2"/>
    <w:rsid w:val="00E15B7F"/>
    <w:rsid w:val="00E15CDA"/>
    <w:rsid w:val="00E16182"/>
    <w:rsid w:val="00E1636D"/>
    <w:rsid w:val="00E1652C"/>
    <w:rsid w:val="00E165F9"/>
    <w:rsid w:val="00E168A5"/>
    <w:rsid w:val="00E16AC9"/>
    <w:rsid w:val="00E16CA9"/>
    <w:rsid w:val="00E16CF1"/>
    <w:rsid w:val="00E1727D"/>
    <w:rsid w:val="00E173BA"/>
    <w:rsid w:val="00E17535"/>
    <w:rsid w:val="00E176A4"/>
    <w:rsid w:val="00E17765"/>
    <w:rsid w:val="00E17AB6"/>
    <w:rsid w:val="00E17F8A"/>
    <w:rsid w:val="00E20193"/>
    <w:rsid w:val="00E204A5"/>
    <w:rsid w:val="00E20A5C"/>
    <w:rsid w:val="00E20D7A"/>
    <w:rsid w:val="00E21308"/>
    <w:rsid w:val="00E21570"/>
    <w:rsid w:val="00E215A0"/>
    <w:rsid w:val="00E21E23"/>
    <w:rsid w:val="00E21F22"/>
    <w:rsid w:val="00E21F38"/>
    <w:rsid w:val="00E223D5"/>
    <w:rsid w:val="00E2268A"/>
    <w:rsid w:val="00E22933"/>
    <w:rsid w:val="00E22C15"/>
    <w:rsid w:val="00E22E0C"/>
    <w:rsid w:val="00E23003"/>
    <w:rsid w:val="00E23279"/>
    <w:rsid w:val="00E233D3"/>
    <w:rsid w:val="00E23556"/>
    <w:rsid w:val="00E23739"/>
    <w:rsid w:val="00E2374D"/>
    <w:rsid w:val="00E23765"/>
    <w:rsid w:val="00E23813"/>
    <w:rsid w:val="00E238CE"/>
    <w:rsid w:val="00E23A06"/>
    <w:rsid w:val="00E23BCD"/>
    <w:rsid w:val="00E23F3E"/>
    <w:rsid w:val="00E23F61"/>
    <w:rsid w:val="00E23F98"/>
    <w:rsid w:val="00E23FD7"/>
    <w:rsid w:val="00E240D2"/>
    <w:rsid w:val="00E2416C"/>
    <w:rsid w:val="00E24214"/>
    <w:rsid w:val="00E247E2"/>
    <w:rsid w:val="00E24BC7"/>
    <w:rsid w:val="00E24C27"/>
    <w:rsid w:val="00E24CC5"/>
    <w:rsid w:val="00E24E4A"/>
    <w:rsid w:val="00E24E9A"/>
    <w:rsid w:val="00E24EDD"/>
    <w:rsid w:val="00E2501D"/>
    <w:rsid w:val="00E25021"/>
    <w:rsid w:val="00E25146"/>
    <w:rsid w:val="00E25477"/>
    <w:rsid w:val="00E25B2F"/>
    <w:rsid w:val="00E25B9C"/>
    <w:rsid w:val="00E25E73"/>
    <w:rsid w:val="00E25F7A"/>
    <w:rsid w:val="00E261EB"/>
    <w:rsid w:val="00E2653D"/>
    <w:rsid w:val="00E265FD"/>
    <w:rsid w:val="00E2661E"/>
    <w:rsid w:val="00E266D9"/>
    <w:rsid w:val="00E26C93"/>
    <w:rsid w:val="00E26F4E"/>
    <w:rsid w:val="00E26F95"/>
    <w:rsid w:val="00E271B9"/>
    <w:rsid w:val="00E272E9"/>
    <w:rsid w:val="00E275FD"/>
    <w:rsid w:val="00E2769C"/>
    <w:rsid w:val="00E278AB"/>
    <w:rsid w:val="00E27AD5"/>
    <w:rsid w:val="00E27ADD"/>
    <w:rsid w:val="00E27BC5"/>
    <w:rsid w:val="00E2E003"/>
    <w:rsid w:val="00E30183"/>
    <w:rsid w:val="00E301F6"/>
    <w:rsid w:val="00E306FD"/>
    <w:rsid w:val="00E30782"/>
    <w:rsid w:val="00E3092B"/>
    <w:rsid w:val="00E30940"/>
    <w:rsid w:val="00E30BD4"/>
    <w:rsid w:val="00E30CC9"/>
    <w:rsid w:val="00E30DE9"/>
    <w:rsid w:val="00E3105D"/>
    <w:rsid w:val="00E311AD"/>
    <w:rsid w:val="00E312BA"/>
    <w:rsid w:val="00E31330"/>
    <w:rsid w:val="00E3163A"/>
    <w:rsid w:val="00E31A2F"/>
    <w:rsid w:val="00E31BA3"/>
    <w:rsid w:val="00E31BE4"/>
    <w:rsid w:val="00E31CF0"/>
    <w:rsid w:val="00E31F36"/>
    <w:rsid w:val="00E31F68"/>
    <w:rsid w:val="00E32392"/>
    <w:rsid w:val="00E3248C"/>
    <w:rsid w:val="00E32601"/>
    <w:rsid w:val="00E327C9"/>
    <w:rsid w:val="00E327CC"/>
    <w:rsid w:val="00E328B6"/>
    <w:rsid w:val="00E32ADD"/>
    <w:rsid w:val="00E32C24"/>
    <w:rsid w:val="00E32EE4"/>
    <w:rsid w:val="00E32EF2"/>
    <w:rsid w:val="00E330CD"/>
    <w:rsid w:val="00E331C2"/>
    <w:rsid w:val="00E338EF"/>
    <w:rsid w:val="00E339B9"/>
    <w:rsid w:val="00E339D4"/>
    <w:rsid w:val="00E33BD7"/>
    <w:rsid w:val="00E33C13"/>
    <w:rsid w:val="00E33D47"/>
    <w:rsid w:val="00E34217"/>
    <w:rsid w:val="00E346E3"/>
    <w:rsid w:val="00E34700"/>
    <w:rsid w:val="00E3478F"/>
    <w:rsid w:val="00E34B7C"/>
    <w:rsid w:val="00E34D67"/>
    <w:rsid w:val="00E34DAE"/>
    <w:rsid w:val="00E34E62"/>
    <w:rsid w:val="00E34F31"/>
    <w:rsid w:val="00E353D8"/>
    <w:rsid w:val="00E355E5"/>
    <w:rsid w:val="00E35659"/>
    <w:rsid w:val="00E357FA"/>
    <w:rsid w:val="00E35830"/>
    <w:rsid w:val="00E35D80"/>
    <w:rsid w:val="00E35DFD"/>
    <w:rsid w:val="00E35E62"/>
    <w:rsid w:val="00E362BC"/>
    <w:rsid w:val="00E36310"/>
    <w:rsid w:val="00E3654F"/>
    <w:rsid w:val="00E365DF"/>
    <w:rsid w:val="00E366B5"/>
    <w:rsid w:val="00E36818"/>
    <w:rsid w:val="00E369B5"/>
    <w:rsid w:val="00E36A04"/>
    <w:rsid w:val="00E36A67"/>
    <w:rsid w:val="00E36DEA"/>
    <w:rsid w:val="00E36E1F"/>
    <w:rsid w:val="00E37100"/>
    <w:rsid w:val="00E371A9"/>
    <w:rsid w:val="00E371F7"/>
    <w:rsid w:val="00E37208"/>
    <w:rsid w:val="00E373A1"/>
    <w:rsid w:val="00E37BEC"/>
    <w:rsid w:val="00E37FEE"/>
    <w:rsid w:val="00E4015C"/>
    <w:rsid w:val="00E4028A"/>
    <w:rsid w:val="00E402C2"/>
    <w:rsid w:val="00E4044B"/>
    <w:rsid w:val="00E4073D"/>
    <w:rsid w:val="00E40E91"/>
    <w:rsid w:val="00E40F7B"/>
    <w:rsid w:val="00E41116"/>
    <w:rsid w:val="00E41247"/>
    <w:rsid w:val="00E41269"/>
    <w:rsid w:val="00E4126E"/>
    <w:rsid w:val="00E4145B"/>
    <w:rsid w:val="00E416EF"/>
    <w:rsid w:val="00E41808"/>
    <w:rsid w:val="00E4181F"/>
    <w:rsid w:val="00E41A31"/>
    <w:rsid w:val="00E41A96"/>
    <w:rsid w:val="00E41B3E"/>
    <w:rsid w:val="00E41E33"/>
    <w:rsid w:val="00E42006"/>
    <w:rsid w:val="00E420CD"/>
    <w:rsid w:val="00E42475"/>
    <w:rsid w:val="00E42820"/>
    <w:rsid w:val="00E429DE"/>
    <w:rsid w:val="00E42C40"/>
    <w:rsid w:val="00E42C90"/>
    <w:rsid w:val="00E42F34"/>
    <w:rsid w:val="00E434F2"/>
    <w:rsid w:val="00E43BBB"/>
    <w:rsid w:val="00E43DD1"/>
    <w:rsid w:val="00E43F9E"/>
    <w:rsid w:val="00E440B0"/>
    <w:rsid w:val="00E443C1"/>
    <w:rsid w:val="00E4446B"/>
    <w:rsid w:val="00E447C9"/>
    <w:rsid w:val="00E449E3"/>
    <w:rsid w:val="00E44B15"/>
    <w:rsid w:val="00E44BDB"/>
    <w:rsid w:val="00E44C8E"/>
    <w:rsid w:val="00E44CA2"/>
    <w:rsid w:val="00E44DDD"/>
    <w:rsid w:val="00E44E71"/>
    <w:rsid w:val="00E44EAC"/>
    <w:rsid w:val="00E45296"/>
    <w:rsid w:val="00E452DA"/>
    <w:rsid w:val="00E45617"/>
    <w:rsid w:val="00E4570C"/>
    <w:rsid w:val="00E45780"/>
    <w:rsid w:val="00E45968"/>
    <w:rsid w:val="00E45BED"/>
    <w:rsid w:val="00E45DD5"/>
    <w:rsid w:val="00E45EEA"/>
    <w:rsid w:val="00E45F95"/>
    <w:rsid w:val="00E460FC"/>
    <w:rsid w:val="00E464CC"/>
    <w:rsid w:val="00E464DE"/>
    <w:rsid w:val="00E46916"/>
    <w:rsid w:val="00E46AA0"/>
    <w:rsid w:val="00E46B3A"/>
    <w:rsid w:val="00E46B89"/>
    <w:rsid w:val="00E46C21"/>
    <w:rsid w:val="00E46EB4"/>
    <w:rsid w:val="00E475C0"/>
    <w:rsid w:val="00E475F9"/>
    <w:rsid w:val="00E47689"/>
    <w:rsid w:val="00E4775B"/>
    <w:rsid w:val="00E478C5"/>
    <w:rsid w:val="00E47EBE"/>
    <w:rsid w:val="00E47FD5"/>
    <w:rsid w:val="00E4CFE5"/>
    <w:rsid w:val="00E50142"/>
    <w:rsid w:val="00E50151"/>
    <w:rsid w:val="00E50352"/>
    <w:rsid w:val="00E50510"/>
    <w:rsid w:val="00E5058E"/>
    <w:rsid w:val="00E5059B"/>
    <w:rsid w:val="00E50621"/>
    <w:rsid w:val="00E50B31"/>
    <w:rsid w:val="00E50C6C"/>
    <w:rsid w:val="00E50E35"/>
    <w:rsid w:val="00E5104E"/>
    <w:rsid w:val="00E51568"/>
    <w:rsid w:val="00E51AB6"/>
    <w:rsid w:val="00E51AEC"/>
    <w:rsid w:val="00E51D5F"/>
    <w:rsid w:val="00E51EED"/>
    <w:rsid w:val="00E51F45"/>
    <w:rsid w:val="00E520A6"/>
    <w:rsid w:val="00E520C5"/>
    <w:rsid w:val="00E523CF"/>
    <w:rsid w:val="00E52478"/>
    <w:rsid w:val="00E5254A"/>
    <w:rsid w:val="00E528B8"/>
    <w:rsid w:val="00E52ABB"/>
    <w:rsid w:val="00E52C32"/>
    <w:rsid w:val="00E52C75"/>
    <w:rsid w:val="00E52D2F"/>
    <w:rsid w:val="00E52DB9"/>
    <w:rsid w:val="00E52FB2"/>
    <w:rsid w:val="00E53198"/>
    <w:rsid w:val="00E533E4"/>
    <w:rsid w:val="00E534A0"/>
    <w:rsid w:val="00E53581"/>
    <w:rsid w:val="00E53755"/>
    <w:rsid w:val="00E5379C"/>
    <w:rsid w:val="00E539A2"/>
    <w:rsid w:val="00E53A02"/>
    <w:rsid w:val="00E53A67"/>
    <w:rsid w:val="00E53BB2"/>
    <w:rsid w:val="00E53C35"/>
    <w:rsid w:val="00E53E52"/>
    <w:rsid w:val="00E53E57"/>
    <w:rsid w:val="00E53EF8"/>
    <w:rsid w:val="00E53F61"/>
    <w:rsid w:val="00E543B8"/>
    <w:rsid w:val="00E543CF"/>
    <w:rsid w:val="00E549C0"/>
    <w:rsid w:val="00E54A0E"/>
    <w:rsid w:val="00E54BA6"/>
    <w:rsid w:val="00E551FB"/>
    <w:rsid w:val="00E553B7"/>
    <w:rsid w:val="00E55491"/>
    <w:rsid w:val="00E55566"/>
    <w:rsid w:val="00E556E8"/>
    <w:rsid w:val="00E55709"/>
    <w:rsid w:val="00E5571B"/>
    <w:rsid w:val="00E55AA0"/>
    <w:rsid w:val="00E561FF"/>
    <w:rsid w:val="00E568C3"/>
    <w:rsid w:val="00E5691E"/>
    <w:rsid w:val="00E56B18"/>
    <w:rsid w:val="00E5724F"/>
    <w:rsid w:val="00E573FA"/>
    <w:rsid w:val="00E57461"/>
    <w:rsid w:val="00E57791"/>
    <w:rsid w:val="00E5793A"/>
    <w:rsid w:val="00E57A89"/>
    <w:rsid w:val="00E57AD2"/>
    <w:rsid w:val="00E57CB2"/>
    <w:rsid w:val="00E57CF0"/>
    <w:rsid w:val="00E57D5B"/>
    <w:rsid w:val="00E604EB"/>
    <w:rsid w:val="00E60761"/>
    <w:rsid w:val="00E6082B"/>
    <w:rsid w:val="00E6085B"/>
    <w:rsid w:val="00E6094A"/>
    <w:rsid w:val="00E60A09"/>
    <w:rsid w:val="00E60DF2"/>
    <w:rsid w:val="00E60FB9"/>
    <w:rsid w:val="00E6101C"/>
    <w:rsid w:val="00E610D0"/>
    <w:rsid w:val="00E61153"/>
    <w:rsid w:val="00E61322"/>
    <w:rsid w:val="00E614AB"/>
    <w:rsid w:val="00E61733"/>
    <w:rsid w:val="00E617C4"/>
    <w:rsid w:val="00E617D2"/>
    <w:rsid w:val="00E61878"/>
    <w:rsid w:val="00E61EAF"/>
    <w:rsid w:val="00E61F87"/>
    <w:rsid w:val="00E620E3"/>
    <w:rsid w:val="00E625B5"/>
    <w:rsid w:val="00E62674"/>
    <w:rsid w:val="00E6272E"/>
    <w:rsid w:val="00E62747"/>
    <w:rsid w:val="00E62762"/>
    <w:rsid w:val="00E6281C"/>
    <w:rsid w:val="00E62DD2"/>
    <w:rsid w:val="00E63449"/>
    <w:rsid w:val="00E6377D"/>
    <w:rsid w:val="00E63AF5"/>
    <w:rsid w:val="00E63F96"/>
    <w:rsid w:val="00E642D8"/>
    <w:rsid w:val="00E645A3"/>
    <w:rsid w:val="00E6461E"/>
    <w:rsid w:val="00E64AAD"/>
    <w:rsid w:val="00E64C19"/>
    <w:rsid w:val="00E64E46"/>
    <w:rsid w:val="00E65007"/>
    <w:rsid w:val="00E65012"/>
    <w:rsid w:val="00E650AF"/>
    <w:rsid w:val="00E653AB"/>
    <w:rsid w:val="00E65511"/>
    <w:rsid w:val="00E65731"/>
    <w:rsid w:val="00E6595C"/>
    <w:rsid w:val="00E659AF"/>
    <w:rsid w:val="00E65AD3"/>
    <w:rsid w:val="00E65D5F"/>
    <w:rsid w:val="00E66450"/>
    <w:rsid w:val="00E665D4"/>
    <w:rsid w:val="00E66B24"/>
    <w:rsid w:val="00E66FD0"/>
    <w:rsid w:val="00E6704E"/>
    <w:rsid w:val="00E67479"/>
    <w:rsid w:val="00E6753C"/>
    <w:rsid w:val="00E67577"/>
    <w:rsid w:val="00E67666"/>
    <w:rsid w:val="00E6770D"/>
    <w:rsid w:val="00E67A78"/>
    <w:rsid w:val="00E6EA75"/>
    <w:rsid w:val="00E7024B"/>
    <w:rsid w:val="00E702D7"/>
    <w:rsid w:val="00E7064A"/>
    <w:rsid w:val="00E70743"/>
    <w:rsid w:val="00E70A49"/>
    <w:rsid w:val="00E70E34"/>
    <w:rsid w:val="00E71131"/>
    <w:rsid w:val="00E711AB"/>
    <w:rsid w:val="00E71725"/>
    <w:rsid w:val="00E71C10"/>
    <w:rsid w:val="00E71C60"/>
    <w:rsid w:val="00E71E8E"/>
    <w:rsid w:val="00E72000"/>
    <w:rsid w:val="00E72067"/>
    <w:rsid w:val="00E72180"/>
    <w:rsid w:val="00E723BE"/>
    <w:rsid w:val="00E72715"/>
    <w:rsid w:val="00E72A22"/>
    <w:rsid w:val="00E72AF5"/>
    <w:rsid w:val="00E72C3F"/>
    <w:rsid w:val="00E72E0A"/>
    <w:rsid w:val="00E72E88"/>
    <w:rsid w:val="00E72F4E"/>
    <w:rsid w:val="00E7326F"/>
    <w:rsid w:val="00E73331"/>
    <w:rsid w:val="00E73376"/>
    <w:rsid w:val="00E735BD"/>
    <w:rsid w:val="00E73744"/>
    <w:rsid w:val="00E73788"/>
    <w:rsid w:val="00E738DD"/>
    <w:rsid w:val="00E73A4E"/>
    <w:rsid w:val="00E73A97"/>
    <w:rsid w:val="00E73B78"/>
    <w:rsid w:val="00E73F3C"/>
    <w:rsid w:val="00E740A5"/>
    <w:rsid w:val="00E741F0"/>
    <w:rsid w:val="00E742E9"/>
    <w:rsid w:val="00E74324"/>
    <w:rsid w:val="00E74558"/>
    <w:rsid w:val="00E747D8"/>
    <w:rsid w:val="00E74951"/>
    <w:rsid w:val="00E74979"/>
    <w:rsid w:val="00E74A2D"/>
    <w:rsid w:val="00E74C1B"/>
    <w:rsid w:val="00E74E0F"/>
    <w:rsid w:val="00E753FC"/>
    <w:rsid w:val="00E7549D"/>
    <w:rsid w:val="00E75588"/>
    <w:rsid w:val="00E75978"/>
    <w:rsid w:val="00E7597D"/>
    <w:rsid w:val="00E75D33"/>
    <w:rsid w:val="00E76399"/>
    <w:rsid w:val="00E76B09"/>
    <w:rsid w:val="00E76B9D"/>
    <w:rsid w:val="00E76C18"/>
    <w:rsid w:val="00E76C48"/>
    <w:rsid w:val="00E76D97"/>
    <w:rsid w:val="00E76FA7"/>
    <w:rsid w:val="00E770F3"/>
    <w:rsid w:val="00E774DE"/>
    <w:rsid w:val="00E7791B"/>
    <w:rsid w:val="00E77D94"/>
    <w:rsid w:val="00E80454"/>
    <w:rsid w:val="00E804A6"/>
    <w:rsid w:val="00E804E9"/>
    <w:rsid w:val="00E80535"/>
    <w:rsid w:val="00E8056D"/>
    <w:rsid w:val="00E80725"/>
    <w:rsid w:val="00E807A2"/>
    <w:rsid w:val="00E808F8"/>
    <w:rsid w:val="00E80A96"/>
    <w:rsid w:val="00E80DCF"/>
    <w:rsid w:val="00E81231"/>
    <w:rsid w:val="00E812F5"/>
    <w:rsid w:val="00E8145C"/>
    <w:rsid w:val="00E8155C"/>
    <w:rsid w:val="00E81592"/>
    <w:rsid w:val="00E81619"/>
    <w:rsid w:val="00E8191C"/>
    <w:rsid w:val="00E8196F"/>
    <w:rsid w:val="00E81A14"/>
    <w:rsid w:val="00E81B2C"/>
    <w:rsid w:val="00E81BBB"/>
    <w:rsid w:val="00E81CC7"/>
    <w:rsid w:val="00E81CF4"/>
    <w:rsid w:val="00E81ECB"/>
    <w:rsid w:val="00E8202C"/>
    <w:rsid w:val="00E823EF"/>
    <w:rsid w:val="00E825C6"/>
    <w:rsid w:val="00E828A0"/>
    <w:rsid w:val="00E829B1"/>
    <w:rsid w:val="00E82C22"/>
    <w:rsid w:val="00E83404"/>
    <w:rsid w:val="00E83525"/>
    <w:rsid w:val="00E83716"/>
    <w:rsid w:val="00E83A5C"/>
    <w:rsid w:val="00E83ADA"/>
    <w:rsid w:val="00E83ADD"/>
    <w:rsid w:val="00E83BDE"/>
    <w:rsid w:val="00E83CD8"/>
    <w:rsid w:val="00E83DCA"/>
    <w:rsid w:val="00E841B5"/>
    <w:rsid w:val="00E84511"/>
    <w:rsid w:val="00E84606"/>
    <w:rsid w:val="00E8461D"/>
    <w:rsid w:val="00E84701"/>
    <w:rsid w:val="00E84862"/>
    <w:rsid w:val="00E84901"/>
    <w:rsid w:val="00E84E65"/>
    <w:rsid w:val="00E85067"/>
    <w:rsid w:val="00E85630"/>
    <w:rsid w:val="00E8579E"/>
    <w:rsid w:val="00E85864"/>
    <w:rsid w:val="00E85E8C"/>
    <w:rsid w:val="00E85F16"/>
    <w:rsid w:val="00E861A1"/>
    <w:rsid w:val="00E86245"/>
    <w:rsid w:val="00E864FE"/>
    <w:rsid w:val="00E86584"/>
    <w:rsid w:val="00E866FC"/>
    <w:rsid w:val="00E86915"/>
    <w:rsid w:val="00E86BD1"/>
    <w:rsid w:val="00E86DE4"/>
    <w:rsid w:val="00E86E5C"/>
    <w:rsid w:val="00E87050"/>
    <w:rsid w:val="00E8709C"/>
    <w:rsid w:val="00E871CB"/>
    <w:rsid w:val="00E8722E"/>
    <w:rsid w:val="00E87327"/>
    <w:rsid w:val="00E879E4"/>
    <w:rsid w:val="00E87A30"/>
    <w:rsid w:val="00E87A60"/>
    <w:rsid w:val="00E87B4A"/>
    <w:rsid w:val="00E87B8D"/>
    <w:rsid w:val="00E87C81"/>
    <w:rsid w:val="00E87D9A"/>
    <w:rsid w:val="00E900BF"/>
    <w:rsid w:val="00E90200"/>
    <w:rsid w:val="00E90380"/>
    <w:rsid w:val="00E9038A"/>
    <w:rsid w:val="00E903A9"/>
    <w:rsid w:val="00E903AD"/>
    <w:rsid w:val="00E90A75"/>
    <w:rsid w:val="00E90AB2"/>
    <w:rsid w:val="00E90C17"/>
    <w:rsid w:val="00E91047"/>
    <w:rsid w:val="00E9127F"/>
    <w:rsid w:val="00E914A7"/>
    <w:rsid w:val="00E9162B"/>
    <w:rsid w:val="00E916FE"/>
    <w:rsid w:val="00E917E9"/>
    <w:rsid w:val="00E91DCF"/>
    <w:rsid w:val="00E91FEE"/>
    <w:rsid w:val="00E921C3"/>
    <w:rsid w:val="00E922DF"/>
    <w:rsid w:val="00E92665"/>
    <w:rsid w:val="00E9284C"/>
    <w:rsid w:val="00E929A1"/>
    <w:rsid w:val="00E92CFD"/>
    <w:rsid w:val="00E92D7B"/>
    <w:rsid w:val="00E92E4B"/>
    <w:rsid w:val="00E93148"/>
    <w:rsid w:val="00E931E7"/>
    <w:rsid w:val="00E93223"/>
    <w:rsid w:val="00E9356E"/>
    <w:rsid w:val="00E936A9"/>
    <w:rsid w:val="00E936E6"/>
    <w:rsid w:val="00E93747"/>
    <w:rsid w:val="00E93824"/>
    <w:rsid w:val="00E9399B"/>
    <w:rsid w:val="00E944FF"/>
    <w:rsid w:val="00E94587"/>
    <w:rsid w:val="00E94879"/>
    <w:rsid w:val="00E94AF5"/>
    <w:rsid w:val="00E94D9F"/>
    <w:rsid w:val="00E94ECC"/>
    <w:rsid w:val="00E953C7"/>
    <w:rsid w:val="00E9568B"/>
    <w:rsid w:val="00E9577B"/>
    <w:rsid w:val="00E9580E"/>
    <w:rsid w:val="00E95AC3"/>
    <w:rsid w:val="00E95B61"/>
    <w:rsid w:val="00E95EAE"/>
    <w:rsid w:val="00E95FF8"/>
    <w:rsid w:val="00E96C55"/>
    <w:rsid w:val="00E96C87"/>
    <w:rsid w:val="00E96EBA"/>
    <w:rsid w:val="00E97078"/>
    <w:rsid w:val="00E970D3"/>
    <w:rsid w:val="00E9717C"/>
    <w:rsid w:val="00E971BB"/>
    <w:rsid w:val="00E97209"/>
    <w:rsid w:val="00E97284"/>
    <w:rsid w:val="00E972A9"/>
    <w:rsid w:val="00E97613"/>
    <w:rsid w:val="00E97648"/>
    <w:rsid w:val="00E9798F"/>
    <w:rsid w:val="00E97C05"/>
    <w:rsid w:val="00E97D2A"/>
    <w:rsid w:val="00E97D2F"/>
    <w:rsid w:val="00E97EA0"/>
    <w:rsid w:val="00E97F62"/>
    <w:rsid w:val="00E9ABE7"/>
    <w:rsid w:val="00EA0012"/>
    <w:rsid w:val="00EA0035"/>
    <w:rsid w:val="00EA025D"/>
    <w:rsid w:val="00EA0269"/>
    <w:rsid w:val="00EA05C1"/>
    <w:rsid w:val="00EA0672"/>
    <w:rsid w:val="00EA07CE"/>
    <w:rsid w:val="00EA0961"/>
    <w:rsid w:val="00EA09E0"/>
    <w:rsid w:val="00EA0B8D"/>
    <w:rsid w:val="00EA0CDA"/>
    <w:rsid w:val="00EA1025"/>
    <w:rsid w:val="00EA109B"/>
    <w:rsid w:val="00EA10F0"/>
    <w:rsid w:val="00EA11A8"/>
    <w:rsid w:val="00EA121A"/>
    <w:rsid w:val="00EA12C0"/>
    <w:rsid w:val="00EA12F2"/>
    <w:rsid w:val="00EA1699"/>
    <w:rsid w:val="00EA16AE"/>
    <w:rsid w:val="00EA18BD"/>
    <w:rsid w:val="00EA192C"/>
    <w:rsid w:val="00EA1941"/>
    <w:rsid w:val="00EA1E21"/>
    <w:rsid w:val="00EA2011"/>
    <w:rsid w:val="00EA20F2"/>
    <w:rsid w:val="00EA226B"/>
    <w:rsid w:val="00EA22A9"/>
    <w:rsid w:val="00EA2321"/>
    <w:rsid w:val="00EA250B"/>
    <w:rsid w:val="00EA256E"/>
    <w:rsid w:val="00EA2A7F"/>
    <w:rsid w:val="00EA2B06"/>
    <w:rsid w:val="00EA2B0A"/>
    <w:rsid w:val="00EA2C68"/>
    <w:rsid w:val="00EA306A"/>
    <w:rsid w:val="00EA31F5"/>
    <w:rsid w:val="00EA3482"/>
    <w:rsid w:val="00EA38EF"/>
    <w:rsid w:val="00EA397F"/>
    <w:rsid w:val="00EA3D9D"/>
    <w:rsid w:val="00EA3F31"/>
    <w:rsid w:val="00EA3FDD"/>
    <w:rsid w:val="00EA4068"/>
    <w:rsid w:val="00EA4296"/>
    <w:rsid w:val="00EA429F"/>
    <w:rsid w:val="00EA46B0"/>
    <w:rsid w:val="00EA48A4"/>
    <w:rsid w:val="00EA4923"/>
    <w:rsid w:val="00EA497D"/>
    <w:rsid w:val="00EA4C76"/>
    <w:rsid w:val="00EA4D43"/>
    <w:rsid w:val="00EA4F3E"/>
    <w:rsid w:val="00EA4FA1"/>
    <w:rsid w:val="00EA4FBC"/>
    <w:rsid w:val="00EA50E3"/>
    <w:rsid w:val="00EA50FF"/>
    <w:rsid w:val="00EA52AF"/>
    <w:rsid w:val="00EA5561"/>
    <w:rsid w:val="00EA5772"/>
    <w:rsid w:val="00EA57E9"/>
    <w:rsid w:val="00EA5FEF"/>
    <w:rsid w:val="00EA606D"/>
    <w:rsid w:val="00EA61D7"/>
    <w:rsid w:val="00EA630B"/>
    <w:rsid w:val="00EA6399"/>
    <w:rsid w:val="00EA6D77"/>
    <w:rsid w:val="00EA6DBF"/>
    <w:rsid w:val="00EA6E00"/>
    <w:rsid w:val="00EA6F43"/>
    <w:rsid w:val="00EA7384"/>
    <w:rsid w:val="00EA7415"/>
    <w:rsid w:val="00EA7417"/>
    <w:rsid w:val="00EA7734"/>
    <w:rsid w:val="00EA7B0D"/>
    <w:rsid w:val="00EA7D9F"/>
    <w:rsid w:val="00EA7EB3"/>
    <w:rsid w:val="00EB00CB"/>
    <w:rsid w:val="00EB00F1"/>
    <w:rsid w:val="00EB0353"/>
    <w:rsid w:val="00EB0366"/>
    <w:rsid w:val="00EB03C4"/>
    <w:rsid w:val="00EB05A2"/>
    <w:rsid w:val="00EB0637"/>
    <w:rsid w:val="00EB06D3"/>
    <w:rsid w:val="00EB07A4"/>
    <w:rsid w:val="00EB12AC"/>
    <w:rsid w:val="00EB15CB"/>
    <w:rsid w:val="00EB1642"/>
    <w:rsid w:val="00EB17CF"/>
    <w:rsid w:val="00EB1EBA"/>
    <w:rsid w:val="00EB215E"/>
    <w:rsid w:val="00EB21E3"/>
    <w:rsid w:val="00EB255A"/>
    <w:rsid w:val="00EB2895"/>
    <w:rsid w:val="00EB28E1"/>
    <w:rsid w:val="00EB29EC"/>
    <w:rsid w:val="00EB2CB0"/>
    <w:rsid w:val="00EB2D27"/>
    <w:rsid w:val="00EB2F30"/>
    <w:rsid w:val="00EB2F53"/>
    <w:rsid w:val="00EB3070"/>
    <w:rsid w:val="00EB3188"/>
    <w:rsid w:val="00EB31A9"/>
    <w:rsid w:val="00EB32BF"/>
    <w:rsid w:val="00EB339B"/>
    <w:rsid w:val="00EB3487"/>
    <w:rsid w:val="00EB378E"/>
    <w:rsid w:val="00EB38D0"/>
    <w:rsid w:val="00EB3CE5"/>
    <w:rsid w:val="00EB3CFF"/>
    <w:rsid w:val="00EB3D7B"/>
    <w:rsid w:val="00EB3F66"/>
    <w:rsid w:val="00EB4222"/>
    <w:rsid w:val="00EB4297"/>
    <w:rsid w:val="00EB439A"/>
    <w:rsid w:val="00EB44C6"/>
    <w:rsid w:val="00EB44E6"/>
    <w:rsid w:val="00EB4624"/>
    <w:rsid w:val="00EB46AB"/>
    <w:rsid w:val="00EB46E8"/>
    <w:rsid w:val="00EB48AF"/>
    <w:rsid w:val="00EB4EDC"/>
    <w:rsid w:val="00EB502B"/>
    <w:rsid w:val="00EB5172"/>
    <w:rsid w:val="00EB519A"/>
    <w:rsid w:val="00EB53F1"/>
    <w:rsid w:val="00EB54FA"/>
    <w:rsid w:val="00EB5896"/>
    <w:rsid w:val="00EB5C05"/>
    <w:rsid w:val="00EB5F5A"/>
    <w:rsid w:val="00EB616C"/>
    <w:rsid w:val="00EB623D"/>
    <w:rsid w:val="00EB63B1"/>
    <w:rsid w:val="00EB641D"/>
    <w:rsid w:val="00EB647D"/>
    <w:rsid w:val="00EB672E"/>
    <w:rsid w:val="00EB68E7"/>
    <w:rsid w:val="00EB6A2B"/>
    <w:rsid w:val="00EB6A99"/>
    <w:rsid w:val="00EB6B1C"/>
    <w:rsid w:val="00EB6D10"/>
    <w:rsid w:val="00EB6D44"/>
    <w:rsid w:val="00EB6DB3"/>
    <w:rsid w:val="00EB70EA"/>
    <w:rsid w:val="00EB7521"/>
    <w:rsid w:val="00EB7644"/>
    <w:rsid w:val="00EB767C"/>
    <w:rsid w:val="00EB7681"/>
    <w:rsid w:val="00EB76E4"/>
    <w:rsid w:val="00EB7839"/>
    <w:rsid w:val="00EB78BF"/>
    <w:rsid w:val="00EB7AA3"/>
    <w:rsid w:val="00EB7CD2"/>
    <w:rsid w:val="00EC0040"/>
    <w:rsid w:val="00EC005F"/>
    <w:rsid w:val="00EC0141"/>
    <w:rsid w:val="00EC0714"/>
    <w:rsid w:val="00EC0AEB"/>
    <w:rsid w:val="00EC0B96"/>
    <w:rsid w:val="00EC0FCD"/>
    <w:rsid w:val="00EC1008"/>
    <w:rsid w:val="00EC1241"/>
    <w:rsid w:val="00EC12B9"/>
    <w:rsid w:val="00EC13FF"/>
    <w:rsid w:val="00EC14F8"/>
    <w:rsid w:val="00EC163F"/>
    <w:rsid w:val="00EC1735"/>
    <w:rsid w:val="00EC1A1F"/>
    <w:rsid w:val="00EC1A6A"/>
    <w:rsid w:val="00EC1B39"/>
    <w:rsid w:val="00EC1B92"/>
    <w:rsid w:val="00EC1D25"/>
    <w:rsid w:val="00EC2212"/>
    <w:rsid w:val="00EC2288"/>
    <w:rsid w:val="00EC2713"/>
    <w:rsid w:val="00EC279F"/>
    <w:rsid w:val="00EC2DB5"/>
    <w:rsid w:val="00EC2DB7"/>
    <w:rsid w:val="00EC2DF1"/>
    <w:rsid w:val="00EC2EEB"/>
    <w:rsid w:val="00EC3075"/>
    <w:rsid w:val="00EC31EE"/>
    <w:rsid w:val="00EC3209"/>
    <w:rsid w:val="00EC3218"/>
    <w:rsid w:val="00EC326B"/>
    <w:rsid w:val="00EC339E"/>
    <w:rsid w:val="00EC3478"/>
    <w:rsid w:val="00EC386E"/>
    <w:rsid w:val="00EC3B90"/>
    <w:rsid w:val="00EC3BE8"/>
    <w:rsid w:val="00EC41AE"/>
    <w:rsid w:val="00EC4343"/>
    <w:rsid w:val="00EC4520"/>
    <w:rsid w:val="00EC4830"/>
    <w:rsid w:val="00EC4DB1"/>
    <w:rsid w:val="00EC4E79"/>
    <w:rsid w:val="00EC5007"/>
    <w:rsid w:val="00EC5279"/>
    <w:rsid w:val="00EC5473"/>
    <w:rsid w:val="00EC54A5"/>
    <w:rsid w:val="00EC5665"/>
    <w:rsid w:val="00EC58EC"/>
    <w:rsid w:val="00EC5977"/>
    <w:rsid w:val="00EC5C36"/>
    <w:rsid w:val="00EC5D31"/>
    <w:rsid w:val="00EC6000"/>
    <w:rsid w:val="00EC6064"/>
    <w:rsid w:val="00EC6114"/>
    <w:rsid w:val="00EC628B"/>
    <w:rsid w:val="00EC6566"/>
    <w:rsid w:val="00EC662B"/>
    <w:rsid w:val="00EC6870"/>
    <w:rsid w:val="00EC6CD2"/>
    <w:rsid w:val="00EC6CE9"/>
    <w:rsid w:val="00EC6D0E"/>
    <w:rsid w:val="00EC6E2C"/>
    <w:rsid w:val="00EC6EFB"/>
    <w:rsid w:val="00EC7370"/>
    <w:rsid w:val="00EC74CC"/>
    <w:rsid w:val="00EC78CA"/>
    <w:rsid w:val="00EC7959"/>
    <w:rsid w:val="00EC79E3"/>
    <w:rsid w:val="00EC7D68"/>
    <w:rsid w:val="00EC7F5E"/>
    <w:rsid w:val="00ED01A7"/>
    <w:rsid w:val="00ED025C"/>
    <w:rsid w:val="00ED0297"/>
    <w:rsid w:val="00ED0377"/>
    <w:rsid w:val="00ED04AF"/>
    <w:rsid w:val="00ED0608"/>
    <w:rsid w:val="00ED0716"/>
    <w:rsid w:val="00ED0763"/>
    <w:rsid w:val="00ED0770"/>
    <w:rsid w:val="00ED0FA6"/>
    <w:rsid w:val="00ED0FBF"/>
    <w:rsid w:val="00ED1284"/>
    <w:rsid w:val="00ED12A4"/>
    <w:rsid w:val="00ED13D8"/>
    <w:rsid w:val="00ED14F6"/>
    <w:rsid w:val="00ED14FA"/>
    <w:rsid w:val="00ED1504"/>
    <w:rsid w:val="00ED1579"/>
    <w:rsid w:val="00ED164A"/>
    <w:rsid w:val="00ED16EF"/>
    <w:rsid w:val="00ED1709"/>
    <w:rsid w:val="00ED1823"/>
    <w:rsid w:val="00ED1864"/>
    <w:rsid w:val="00ED2201"/>
    <w:rsid w:val="00ED25C9"/>
    <w:rsid w:val="00ED2665"/>
    <w:rsid w:val="00ED26DA"/>
    <w:rsid w:val="00ED294E"/>
    <w:rsid w:val="00ED29D0"/>
    <w:rsid w:val="00ED2A0A"/>
    <w:rsid w:val="00ED2B1E"/>
    <w:rsid w:val="00ED2CE9"/>
    <w:rsid w:val="00ED2E37"/>
    <w:rsid w:val="00ED2FAD"/>
    <w:rsid w:val="00ED31CF"/>
    <w:rsid w:val="00ED34BD"/>
    <w:rsid w:val="00ED407E"/>
    <w:rsid w:val="00ED4199"/>
    <w:rsid w:val="00ED41B3"/>
    <w:rsid w:val="00ED427B"/>
    <w:rsid w:val="00ED4852"/>
    <w:rsid w:val="00ED49D1"/>
    <w:rsid w:val="00ED4A4B"/>
    <w:rsid w:val="00ED4B11"/>
    <w:rsid w:val="00ED4BB0"/>
    <w:rsid w:val="00ED4CBA"/>
    <w:rsid w:val="00ED4DF7"/>
    <w:rsid w:val="00ED5108"/>
    <w:rsid w:val="00ED52A8"/>
    <w:rsid w:val="00ED5668"/>
    <w:rsid w:val="00ED56A5"/>
    <w:rsid w:val="00ED58C0"/>
    <w:rsid w:val="00ED5A33"/>
    <w:rsid w:val="00ED5A9A"/>
    <w:rsid w:val="00ED5F2F"/>
    <w:rsid w:val="00ED6355"/>
    <w:rsid w:val="00ED649B"/>
    <w:rsid w:val="00ED65BB"/>
    <w:rsid w:val="00ED669B"/>
    <w:rsid w:val="00ED6743"/>
    <w:rsid w:val="00ED6BB0"/>
    <w:rsid w:val="00ED6DE1"/>
    <w:rsid w:val="00ED6E07"/>
    <w:rsid w:val="00ED7004"/>
    <w:rsid w:val="00ED70EB"/>
    <w:rsid w:val="00ED7192"/>
    <w:rsid w:val="00ED725E"/>
    <w:rsid w:val="00ED7763"/>
    <w:rsid w:val="00ED7AE1"/>
    <w:rsid w:val="00ED7B27"/>
    <w:rsid w:val="00ED7D0D"/>
    <w:rsid w:val="00EE01FC"/>
    <w:rsid w:val="00EE01FF"/>
    <w:rsid w:val="00EE0446"/>
    <w:rsid w:val="00EE04AC"/>
    <w:rsid w:val="00EE064E"/>
    <w:rsid w:val="00EE0711"/>
    <w:rsid w:val="00EE0714"/>
    <w:rsid w:val="00EE074E"/>
    <w:rsid w:val="00EE074F"/>
    <w:rsid w:val="00EE0ADB"/>
    <w:rsid w:val="00EE0C04"/>
    <w:rsid w:val="00EE0D20"/>
    <w:rsid w:val="00EE0F0A"/>
    <w:rsid w:val="00EE10D7"/>
    <w:rsid w:val="00EE1133"/>
    <w:rsid w:val="00EE1667"/>
    <w:rsid w:val="00EE1974"/>
    <w:rsid w:val="00EE19B6"/>
    <w:rsid w:val="00EE1B2D"/>
    <w:rsid w:val="00EE1B74"/>
    <w:rsid w:val="00EE1E73"/>
    <w:rsid w:val="00EE1EDE"/>
    <w:rsid w:val="00EE206E"/>
    <w:rsid w:val="00EE215A"/>
    <w:rsid w:val="00EE2450"/>
    <w:rsid w:val="00EE2559"/>
    <w:rsid w:val="00EE2588"/>
    <w:rsid w:val="00EE2677"/>
    <w:rsid w:val="00EE2EF1"/>
    <w:rsid w:val="00EE2FD1"/>
    <w:rsid w:val="00EE31B7"/>
    <w:rsid w:val="00EE332E"/>
    <w:rsid w:val="00EE35D5"/>
    <w:rsid w:val="00EE3741"/>
    <w:rsid w:val="00EE3858"/>
    <w:rsid w:val="00EE389C"/>
    <w:rsid w:val="00EE39D4"/>
    <w:rsid w:val="00EE3BF7"/>
    <w:rsid w:val="00EE3CDC"/>
    <w:rsid w:val="00EE3DF6"/>
    <w:rsid w:val="00EE3E17"/>
    <w:rsid w:val="00EE3EA5"/>
    <w:rsid w:val="00EE4463"/>
    <w:rsid w:val="00EE4945"/>
    <w:rsid w:val="00EE49A2"/>
    <w:rsid w:val="00EE4A9F"/>
    <w:rsid w:val="00EE4B78"/>
    <w:rsid w:val="00EE4BC3"/>
    <w:rsid w:val="00EE4D1F"/>
    <w:rsid w:val="00EE4E82"/>
    <w:rsid w:val="00EE4F7B"/>
    <w:rsid w:val="00EE54BC"/>
    <w:rsid w:val="00EE55D5"/>
    <w:rsid w:val="00EE5614"/>
    <w:rsid w:val="00EE5867"/>
    <w:rsid w:val="00EE5889"/>
    <w:rsid w:val="00EE5965"/>
    <w:rsid w:val="00EE5979"/>
    <w:rsid w:val="00EE5AE3"/>
    <w:rsid w:val="00EE5CA1"/>
    <w:rsid w:val="00EE5D14"/>
    <w:rsid w:val="00EE5D6F"/>
    <w:rsid w:val="00EE60D1"/>
    <w:rsid w:val="00EE631C"/>
    <w:rsid w:val="00EE6345"/>
    <w:rsid w:val="00EE6718"/>
    <w:rsid w:val="00EE67A5"/>
    <w:rsid w:val="00EE6815"/>
    <w:rsid w:val="00EE6A06"/>
    <w:rsid w:val="00EE7059"/>
    <w:rsid w:val="00EE73C2"/>
    <w:rsid w:val="00EE750B"/>
    <w:rsid w:val="00EE753C"/>
    <w:rsid w:val="00EE755D"/>
    <w:rsid w:val="00EE7763"/>
    <w:rsid w:val="00EE78DF"/>
    <w:rsid w:val="00EE7CA3"/>
    <w:rsid w:val="00EE7D25"/>
    <w:rsid w:val="00EE7F2F"/>
    <w:rsid w:val="00EE7FAC"/>
    <w:rsid w:val="00EF021C"/>
    <w:rsid w:val="00EF034C"/>
    <w:rsid w:val="00EF055C"/>
    <w:rsid w:val="00EF06AD"/>
    <w:rsid w:val="00EF07D4"/>
    <w:rsid w:val="00EF0807"/>
    <w:rsid w:val="00EF086C"/>
    <w:rsid w:val="00EF1254"/>
    <w:rsid w:val="00EF12BB"/>
    <w:rsid w:val="00EF12F1"/>
    <w:rsid w:val="00EF13CF"/>
    <w:rsid w:val="00EF1665"/>
    <w:rsid w:val="00EF1815"/>
    <w:rsid w:val="00EF1C75"/>
    <w:rsid w:val="00EF230A"/>
    <w:rsid w:val="00EF23E9"/>
    <w:rsid w:val="00EF242F"/>
    <w:rsid w:val="00EF27C6"/>
    <w:rsid w:val="00EF28AB"/>
    <w:rsid w:val="00EF2910"/>
    <w:rsid w:val="00EF2E32"/>
    <w:rsid w:val="00EF3091"/>
    <w:rsid w:val="00EF34EE"/>
    <w:rsid w:val="00EF38B2"/>
    <w:rsid w:val="00EF396F"/>
    <w:rsid w:val="00EF3C39"/>
    <w:rsid w:val="00EF3F51"/>
    <w:rsid w:val="00EF40F8"/>
    <w:rsid w:val="00EF4135"/>
    <w:rsid w:val="00EF4430"/>
    <w:rsid w:val="00EF45F0"/>
    <w:rsid w:val="00EF46F9"/>
    <w:rsid w:val="00EF4721"/>
    <w:rsid w:val="00EF4813"/>
    <w:rsid w:val="00EF484B"/>
    <w:rsid w:val="00EF48E0"/>
    <w:rsid w:val="00EF4B32"/>
    <w:rsid w:val="00EF4BC4"/>
    <w:rsid w:val="00EF4D5A"/>
    <w:rsid w:val="00EF4E3B"/>
    <w:rsid w:val="00EF5172"/>
    <w:rsid w:val="00EF525F"/>
    <w:rsid w:val="00EF53B8"/>
    <w:rsid w:val="00EF5571"/>
    <w:rsid w:val="00EF5649"/>
    <w:rsid w:val="00EF57BA"/>
    <w:rsid w:val="00EF5A8E"/>
    <w:rsid w:val="00EF6030"/>
    <w:rsid w:val="00EF63F5"/>
    <w:rsid w:val="00EF642D"/>
    <w:rsid w:val="00EF646B"/>
    <w:rsid w:val="00EF6818"/>
    <w:rsid w:val="00EF69FC"/>
    <w:rsid w:val="00EF6A81"/>
    <w:rsid w:val="00EF6AEA"/>
    <w:rsid w:val="00EF6AFB"/>
    <w:rsid w:val="00EF6F80"/>
    <w:rsid w:val="00EF75FA"/>
    <w:rsid w:val="00EF7642"/>
    <w:rsid w:val="00EF7B98"/>
    <w:rsid w:val="00EF7BAA"/>
    <w:rsid w:val="00EF7BDD"/>
    <w:rsid w:val="00EF7D87"/>
    <w:rsid w:val="00EF7D98"/>
    <w:rsid w:val="00EF7EAF"/>
    <w:rsid w:val="00EF7F88"/>
    <w:rsid w:val="00F00255"/>
    <w:rsid w:val="00F00517"/>
    <w:rsid w:val="00F00B11"/>
    <w:rsid w:val="00F00D3A"/>
    <w:rsid w:val="00F00EF8"/>
    <w:rsid w:val="00F00F2E"/>
    <w:rsid w:val="00F0119F"/>
    <w:rsid w:val="00F011A6"/>
    <w:rsid w:val="00F015AB"/>
    <w:rsid w:val="00F018E9"/>
    <w:rsid w:val="00F01A1B"/>
    <w:rsid w:val="00F01B5A"/>
    <w:rsid w:val="00F01E6E"/>
    <w:rsid w:val="00F020C3"/>
    <w:rsid w:val="00F022E0"/>
    <w:rsid w:val="00F023B0"/>
    <w:rsid w:val="00F02519"/>
    <w:rsid w:val="00F027FB"/>
    <w:rsid w:val="00F0281B"/>
    <w:rsid w:val="00F0292D"/>
    <w:rsid w:val="00F02E11"/>
    <w:rsid w:val="00F03078"/>
    <w:rsid w:val="00F030A6"/>
    <w:rsid w:val="00F031F3"/>
    <w:rsid w:val="00F03250"/>
    <w:rsid w:val="00F032C6"/>
    <w:rsid w:val="00F03463"/>
    <w:rsid w:val="00F0346D"/>
    <w:rsid w:val="00F03544"/>
    <w:rsid w:val="00F03545"/>
    <w:rsid w:val="00F0364C"/>
    <w:rsid w:val="00F038CE"/>
    <w:rsid w:val="00F038D4"/>
    <w:rsid w:val="00F03B50"/>
    <w:rsid w:val="00F03BFC"/>
    <w:rsid w:val="00F03D8B"/>
    <w:rsid w:val="00F040B7"/>
    <w:rsid w:val="00F0420D"/>
    <w:rsid w:val="00F042F9"/>
    <w:rsid w:val="00F04387"/>
    <w:rsid w:val="00F045E1"/>
    <w:rsid w:val="00F046DC"/>
    <w:rsid w:val="00F0479A"/>
    <w:rsid w:val="00F0485E"/>
    <w:rsid w:val="00F049D7"/>
    <w:rsid w:val="00F04F43"/>
    <w:rsid w:val="00F04FBD"/>
    <w:rsid w:val="00F0515B"/>
    <w:rsid w:val="00F05316"/>
    <w:rsid w:val="00F05502"/>
    <w:rsid w:val="00F05D70"/>
    <w:rsid w:val="00F05DAD"/>
    <w:rsid w:val="00F05DB8"/>
    <w:rsid w:val="00F05DED"/>
    <w:rsid w:val="00F060BC"/>
    <w:rsid w:val="00F0618A"/>
    <w:rsid w:val="00F0644B"/>
    <w:rsid w:val="00F06450"/>
    <w:rsid w:val="00F0675E"/>
    <w:rsid w:val="00F0689D"/>
    <w:rsid w:val="00F068AB"/>
    <w:rsid w:val="00F06949"/>
    <w:rsid w:val="00F06A12"/>
    <w:rsid w:val="00F06F23"/>
    <w:rsid w:val="00F0727E"/>
    <w:rsid w:val="00F07549"/>
    <w:rsid w:val="00F07AF8"/>
    <w:rsid w:val="00F07C31"/>
    <w:rsid w:val="00F07DEB"/>
    <w:rsid w:val="00F07E4C"/>
    <w:rsid w:val="00F10275"/>
    <w:rsid w:val="00F10277"/>
    <w:rsid w:val="00F10357"/>
    <w:rsid w:val="00F10445"/>
    <w:rsid w:val="00F10CF6"/>
    <w:rsid w:val="00F10D3D"/>
    <w:rsid w:val="00F10E1C"/>
    <w:rsid w:val="00F112FA"/>
    <w:rsid w:val="00F11402"/>
    <w:rsid w:val="00F11492"/>
    <w:rsid w:val="00F11707"/>
    <w:rsid w:val="00F11811"/>
    <w:rsid w:val="00F1190A"/>
    <w:rsid w:val="00F11986"/>
    <w:rsid w:val="00F11AD6"/>
    <w:rsid w:val="00F11B8B"/>
    <w:rsid w:val="00F11EDD"/>
    <w:rsid w:val="00F11FA5"/>
    <w:rsid w:val="00F1200F"/>
    <w:rsid w:val="00F12022"/>
    <w:rsid w:val="00F1239D"/>
    <w:rsid w:val="00F1261F"/>
    <w:rsid w:val="00F12629"/>
    <w:rsid w:val="00F12777"/>
    <w:rsid w:val="00F129B0"/>
    <w:rsid w:val="00F12AB9"/>
    <w:rsid w:val="00F12C82"/>
    <w:rsid w:val="00F12E05"/>
    <w:rsid w:val="00F12EA0"/>
    <w:rsid w:val="00F13682"/>
    <w:rsid w:val="00F1399E"/>
    <w:rsid w:val="00F13D1F"/>
    <w:rsid w:val="00F13FF1"/>
    <w:rsid w:val="00F13FFC"/>
    <w:rsid w:val="00F143FF"/>
    <w:rsid w:val="00F14553"/>
    <w:rsid w:val="00F14635"/>
    <w:rsid w:val="00F14867"/>
    <w:rsid w:val="00F14B81"/>
    <w:rsid w:val="00F15009"/>
    <w:rsid w:val="00F153DE"/>
    <w:rsid w:val="00F1563B"/>
    <w:rsid w:val="00F157F9"/>
    <w:rsid w:val="00F15A02"/>
    <w:rsid w:val="00F15E67"/>
    <w:rsid w:val="00F15F37"/>
    <w:rsid w:val="00F16400"/>
    <w:rsid w:val="00F16489"/>
    <w:rsid w:val="00F164B5"/>
    <w:rsid w:val="00F1669A"/>
    <w:rsid w:val="00F166C9"/>
    <w:rsid w:val="00F167A2"/>
    <w:rsid w:val="00F16A62"/>
    <w:rsid w:val="00F16B38"/>
    <w:rsid w:val="00F16D7F"/>
    <w:rsid w:val="00F16D86"/>
    <w:rsid w:val="00F16DA8"/>
    <w:rsid w:val="00F16E2E"/>
    <w:rsid w:val="00F16F9F"/>
    <w:rsid w:val="00F17086"/>
    <w:rsid w:val="00F170BF"/>
    <w:rsid w:val="00F17111"/>
    <w:rsid w:val="00F17148"/>
    <w:rsid w:val="00F1749A"/>
    <w:rsid w:val="00F174A3"/>
    <w:rsid w:val="00F17783"/>
    <w:rsid w:val="00F17817"/>
    <w:rsid w:val="00F1781D"/>
    <w:rsid w:val="00F179CF"/>
    <w:rsid w:val="00F17B6A"/>
    <w:rsid w:val="00F17C29"/>
    <w:rsid w:val="00F17CBF"/>
    <w:rsid w:val="00F201F9"/>
    <w:rsid w:val="00F20291"/>
    <w:rsid w:val="00F205B9"/>
    <w:rsid w:val="00F206CC"/>
    <w:rsid w:val="00F20918"/>
    <w:rsid w:val="00F2094C"/>
    <w:rsid w:val="00F20A32"/>
    <w:rsid w:val="00F20E14"/>
    <w:rsid w:val="00F210B9"/>
    <w:rsid w:val="00F2120B"/>
    <w:rsid w:val="00F21251"/>
    <w:rsid w:val="00F215A4"/>
    <w:rsid w:val="00F21743"/>
    <w:rsid w:val="00F21925"/>
    <w:rsid w:val="00F21BBD"/>
    <w:rsid w:val="00F220C6"/>
    <w:rsid w:val="00F2259F"/>
    <w:rsid w:val="00F22691"/>
    <w:rsid w:val="00F2272A"/>
    <w:rsid w:val="00F227F2"/>
    <w:rsid w:val="00F22844"/>
    <w:rsid w:val="00F22B90"/>
    <w:rsid w:val="00F22BAD"/>
    <w:rsid w:val="00F22FCB"/>
    <w:rsid w:val="00F23255"/>
    <w:rsid w:val="00F232E9"/>
    <w:rsid w:val="00F23378"/>
    <w:rsid w:val="00F235CF"/>
    <w:rsid w:val="00F237AF"/>
    <w:rsid w:val="00F23D26"/>
    <w:rsid w:val="00F24491"/>
    <w:rsid w:val="00F244E2"/>
    <w:rsid w:val="00F24593"/>
    <w:rsid w:val="00F247CB"/>
    <w:rsid w:val="00F24930"/>
    <w:rsid w:val="00F24B42"/>
    <w:rsid w:val="00F24CD3"/>
    <w:rsid w:val="00F24D6C"/>
    <w:rsid w:val="00F24F5E"/>
    <w:rsid w:val="00F2500C"/>
    <w:rsid w:val="00F25166"/>
    <w:rsid w:val="00F251A8"/>
    <w:rsid w:val="00F2559F"/>
    <w:rsid w:val="00F25800"/>
    <w:rsid w:val="00F259A3"/>
    <w:rsid w:val="00F25A6E"/>
    <w:rsid w:val="00F25B6E"/>
    <w:rsid w:val="00F25E90"/>
    <w:rsid w:val="00F2644E"/>
    <w:rsid w:val="00F2696F"/>
    <w:rsid w:val="00F26CF1"/>
    <w:rsid w:val="00F26DAC"/>
    <w:rsid w:val="00F26E2C"/>
    <w:rsid w:val="00F26ED9"/>
    <w:rsid w:val="00F26FFB"/>
    <w:rsid w:val="00F271AE"/>
    <w:rsid w:val="00F2780B"/>
    <w:rsid w:val="00F27CF8"/>
    <w:rsid w:val="00F27E1E"/>
    <w:rsid w:val="00F27F10"/>
    <w:rsid w:val="00F27FB1"/>
    <w:rsid w:val="00F30937"/>
    <w:rsid w:val="00F3095D"/>
    <w:rsid w:val="00F3095E"/>
    <w:rsid w:val="00F30B10"/>
    <w:rsid w:val="00F30D1E"/>
    <w:rsid w:val="00F30D74"/>
    <w:rsid w:val="00F30E7E"/>
    <w:rsid w:val="00F30EFD"/>
    <w:rsid w:val="00F30FDA"/>
    <w:rsid w:val="00F31419"/>
    <w:rsid w:val="00F31457"/>
    <w:rsid w:val="00F314B7"/>
    <w:rsid w:val="00F315DB"/>
    <w:rsid w:val="00F318CA"/>
    <w:rsid w:val="00F3192F"/>
    <w:rsid w:val="00F31B85"/>
    <w:rsid w:val="00F31BBE"/>
    <w:rsid w:val="00F31C21"/>
    <w:rsid w:val="00F31C4E"/>
    <w:rsid w:val="00F31C71"/>
    <w:rsid w:val="00F31FE8"/>
    <w:rsid w:val="00F320BA"/>
    <w:rsid w:val="00F320ED"/>
    <w:rsid w:val="00F321CF"/>
    <w:rsid w:val="00F32298"/>
    <w:rsid w:val="00F32718"/>
    <w:rsid w:val="00F327DA"/>
    <w:rsid w:val="00F328FB"/>
    <w:rsid w:val="00F330C1"/>
    <w:rsid w:val="00F3313C"/>
    <w:rsid w:val="00F33233"/>
    <w:rsid w:val="00F3329A"/>
    <w:rsid w:val="00F33455"/>
    <w:rsid w:val="00F33C61"/>
    <w:rsid w:val="00F33C81"/>
    <w:rsid w:val="00F34377"/>
    <w:rsid w:val="00F34453"/>
    <w:rsid w:val="00F34664"/>
    <w:rsid w:val="00F34706"/>
    <w:rsid w:val="00F34764"/>
    <w:rsid w:val="00F34858"/>
    <w:rsid w:val="00F348D4"/>
    <w:rsid w:val="00F34A13"/>
    <w:rsid w:val="00F34BC7"/>
    <w:rsid w:val="00F352CB"/>
    <w:rsid w:val="00F3544D"/>
    <w:rsid w:val="00F35459"/>
    <w:rsid w:val="00F354F6"/>
    <w:rsid w:val="00F35586"/>
    <w:rsid w:val="00F35950"/>
    <w:rsid w:val="00F35E12"/>
    <w:rsid w:val="00F35F18"/>
    <w:rsid w:val="00F3644B"/>
    <w:rsid w:val="00F367AE"/>
    <w:rsid w:val="00F369E7"/>
    <w:rsid w:val="00F369EF"/>
    <w:rsid w:val="00F36CA1"/>
    <w:rsid w:val="00F36CDC"/>
    <w:rsid w:val="00F36D07"/>
    <w:rsid w:val="00F36F79"/>
    <w:rsid w:val="00F37884"/>
    <w:rsid w:val="00F378E3"/>
    <w:rsid w:val="00F37C47"/>
    <w:rsid w:val="00F37D67"/>
    <w:rsid w:val="00F37E5F"/>
    <w:rsid w:val="00F40665"/>
    <w:rsid w:val="00F40723"/>
    <w:rsid w:val="00F40828"/>
    <w:rsid w:val="00F40972"/>
    <w:rsid w:val="00F40AED"/>
    <w:rsid w:val="00F40C08"/>
    <w:rsid w:val="00F40EE8"/>
    <w:rsid w:val="00F410FB"/>
    <w:rsid w:val="00F41142"/>
    <w:rsid w:val="00F4120E"/>
    <w:rsid w:val="00F415F0"/>
    <w:rsid w:val="00F4168F"/>
    <w:rsid w:val="00F41BF2"/>
    <w:rsid w:val="00F41C28"/>
    <w:rsid w:val="00F425BF"/>
    <w:rsid w:val="00F42971"/>
    <w:rsid w:val="00F42ADB"/>
    <w:rsid w:val="00F42BDC"/>
    <w:rsid w:val="00F42DBD"/>
    <w:rsid w:val="00F42F65"/>
    <w:rsid w:val="00F43337"/>
    <w:rsid w:val="00F43389"/>
    <w:rsid w:val="00F436DF"/>
    <w:rsid w:val="00F437F0"/>
    <w:rsid w:val="00F439E0"/>
    <w:rsid w:val="00F43A74"/>
    <w:rsid w:val="00F43AD7"/>
    <w:rsid w:val="00F43E8D"/>
    <w:rsid w:val="00F43F3E"/>
    <w:rsid w:val="00F43FF0"/>
    <w:rsid w:val="00F440A5"/>
    <w:rsid w:val="00F440C6"/>
    <w:rsid w:val="00F44205"/>
    <w:rsid w:val="00F4442E"/>
    <w:rsid w:val="00F4450B"/>
    <w:rsid w:val="00F44605"/>
    <w:rsid w:val="00F44AC4"/>
    <w:rsid w:val="00F452E2"/>
    <w:rsid w:val="00F4531F"/>
    <w:rsid w:val="00F45365"/>
    <w:rsid w:val="00F45709"/>
    <w:rsid w:val="00F4579C"/>
    <w:rsid w:val="00F457C7"/>
    <w:rsid w:val="00F45D59"/>
    <w:rsid w:val="00F45E21"/>
    <w:rsid w:val="00F4601B"/>
    <w:rsid w:val="00F4601E"/>
    <w:rsid w:val="00F461F7"/>
    <w:rsid w:val="00F46390"/>
    <w:rsid w:val="00F464A0"/>
    <w:rsid w:val="00F46548"/>
    <w:rsid w:val="00F46752"/>
    <w:rsid w:val="00F46784"/>
    <w:rsid w:val="00F467E7"/>
    <w:rsid w:val="00F4684D"/>
    <w:rsid w:val="00F468E5"/>
    <w:rsid w:val="00F46FAE"/>
    <w:rsid w:val="00F47002"/>
    <w:rsid w:val="00F471CB"/>
    <w:rsid w:val="00F4744B"/>
    <w:rsid w:val="00F474B5"/>
    <w:rsid w:val="00F475A6"/>
    <w:rsid w:val="00F475D3"/>
    <w:rsid w:val="00F4762F"/>
    <w:rsid w:val="00F4775D"/>
    <w:rsid w:val="00F478A9"/>
    <w:rsid w:val="00F47AEF"/>
    <w:rsid w:val="00F47B2F"/>
    <w:rsid w:val="00F47E0B"/>
    <w:rsid w:val="00F47E1E"/>
    <w:rsid w:val="00F47E50"/>
    <w:rsid w:val="00F47EDD"/>
    <w:rsid w:val="00F50441"/>
    <w:rsid w:val="00F505C4"/>
    <w:rsid w:val="00F5066E"/>
    <w:rsid w:val="00F5086D"/>
    <w:rsid w:val="00F50990"/>
    <w:rsid w:val="00F509AA"/>
    <w:rsid w:val="00F509D3"/>
    <w:rsid w:val="00F509E5"/>
    <w:rsid w:val="00F50E12"/>
    <w:rsid w:val="00F50F75"/>
    <w:rsid w:val="00F51071"/>
    <w:rsid w:val="00F51283"/>
    <w:rsid w:val="00F512C3"/>
    <w:rsid w:val="00F5153F"/>
    <w:rsid w:val="00F5174C"/>
    <w:rsid w:val="00F518E8"/>
    <w:rsid w:val="00F51D79"/>
    <w:rsid w:val="00F51E5D"/>
    <w:rsid w:val="00F51EAE"/>
    <w:rsid w:val="00F5222B"/>
    <w:rsid w:val="00F52287"/>
    <w:rsid w:val="00F52366"/>
    <w:rsid w:val="00F525DE"/>
    <w:rsid w:val="00F525E5"/>
    <w:rsid w:val="00F5273F"/>
    <w:rsid w:val="00F529BD"/>
    <w:rsid w:val="00F52A77"/>
    <w:rsid w:val="00F52B8F"/>
    <w:rsid w:val="00F52DE4"/>
    <w:rsid w:val="00F52EE5"/>
    <w:rsid w:val="00F5300C"/>
    <w:rsid w:val="00F53138"/>
    <w:rsid w:val="00F5331A"/>
    <w:rsid w:val="00F5334C"/>
    <w:rsid w:val="00F534F9"/>
    <w:rsid w:val="00F536A3"/>
    <w:rsid w:val="00F5370B"/>
    <w:rsid w:val="00F53AED"/>
    <w:rsid w:val="00F53D4A"/>
    <w:rsid w:val="00F53E65"/>
    <w:rsid w:val="00F53F8A"/>
    <w:rsid w:val="00F54095"/>
    <w:rsid w:val="00F54223"/>
    <w:rsid w:val="00F542AC"/>
    <w:rsid w:val="00F542F4"/>
    <w:rsid w:val="00F545EF"/>
    <w:rsid w:val="00F54B28"/>
    <w:rsid w:val="00F55017"/>
    <w:rsid w:val="00F551E6"/>
    <w:rsid w:val="00F5523B"/>
    <w:rsid w:val="00F5536A"/>
    <w:rsid w:val="00F553D2"/>
    <w:rsid w:val="00F55600"/>
    <w:rsid w:val="00F5573A"/>
    <w:rsid w:val="00F55A75"/>
    <w:rsid w:val="00F55B02"/>
    <w:rsid w:val="00F55D52"/>
    <w:rsid w:val="00F55F20"/>
    <w:rsid w:val="00F55F2A"/>
    <w:rsid w:val="00F5603D"/>
    <w:rsid w:val="00F564AA"/>
    <w:rsid w:val="00F564E8"/>
    <w:rsid w:val="00F566F1"/>
    <w:rsid w:val="00F56783"/>
    <w:rsid w:val="00F56A07"/>
    <w:rsid w:val="00F56AC8"/>
    <w:rsid w:val="00F570AB"/>
    <w:rsid w:val="00F571D9"/>
    <w:rsid w:val="00F57255"/>
    <w:rsid w:val="00F57780"/>
    <w:rsid w:val="00F57F32"/>
    <w:rsid w:val="00F601CA"/>
    <w:rsid w:val="00F6038B"/>
    <w:rsid w:val="00F60617"/>
    <w:rsid w:val="00F60830"/>
    <w:rsid w:val="00F6096C"/>
    <w:rsid w:val="00F60992"/>
    <w:rsid w:val="00F609E8"/>
    <w:rsid w:val="00F60E89"/>
    <w:rsid w:val="00F60F0C"/>
    <w:rsid w:val="00F61240"/>
    <w:rsid w:val="00F61396"/>
    <w:rsid w:val="00F61949"/>
    <w:rsid w:val="00F6199B"/>
    <w:rsid w:val="00F61B87"/>
    <w:rsid w:val="00F620A7"/>
    <w:rsid w:val="00F620CE"/>
    <w:rsid w:val="00F62530"/>
    <w:rsid w:val="00F62E8C"/>
    <w:rsid w:val="00F6322A"/>
    <w:rsid w:val="00F633BD"/>
    <w:rsid w:val="00F633EE"/>
    <w:rsid w:val="00F63674"/>
    <w:rsid w:val="00F638CA"/>
    <w:rsid w:val="00F63AA2"/>
    <w:rsid w:val="00F63C53"/>
    <w:rsid w:val="00F63DD7"/>
    <w:rsid w:val="00F63F83"/>
    <w:rsid w:val="00F63F9F"/>
    <w:rsid w:val="00F64449"/>
    <w:rsid w:val="00F6446D"/>
    <w:rsid w:val="00F64497"/>
    <w:rsid w:val="00F644D8"/>
    <w:rsid w:val="00F64674"/>
    <w:rsid w:val="00F6486B"/>
    <w:rsid w:val="00F6531A"/>
    <w:rsid w:val="00F657E5"/>
    <w:rsid w:val="00F6586E"/>
    <w:rsid w:val="00F6598E"/>
    <w:rsid w:val="00F65F56"/>
    <w:rsid w:val="00F66008"/>
    <w:rsid w:val="00F663F2"/>
    <w:rsid w:val="00F665F2"/>
    <w:rsid w:val="00F66843"/>
    <w:rsid w:val="00F668C9"/>
    <w:rsid w:val="00F668D4"/>
    <w:rsid w:val="00F66FB7"/>
    <w:rsid w:val="00F675AE"/>
    <w:rsid w:val="00F6766E"/>
    <w:rsid w:val="00F676AC"/>
    <w:rsid w:val="00F67DB9"/>
    <w:rsid w:val="00F6CEEE"/>
    <w:rsid w:val="00F6E5BC"/>
    <w:rsid w:val="00F702DB"/>
    <w:rsid w:val="00F70404"/>
    <w:rsid w:val="00F705F2"/>
    <w:rsid w:val="00F70B37"/>
    <w:rsid w:val="00F70B3F"/>
    <w:rsid w:val="00F70CF8"/>
    <w:rsid w:val="00F70D70"/>
    <w:rsid w:val="00F70F9C"/>
    <w:rsid w:val="00F70FAD"/>
    <w:rsid w:val="00F70FD7"/>
    <w:rsid w:val="00F71095"/>
    <w:rsid w:val="00F7112B"/>
    <w:rsid w:val="00F71254"/>
    <w:rsid w:val="00F7135F"/>
    <w:rsid w:val="00F71698"/>
    <w:rsid w:val="00F7169A"/>
    <w:rsid w:val="00F71E5F"/>
    <w:rsid w:val="00F7272C"/>
    <w:rsid w:val="00F7286B"/>
    <w:rsid w:val="00F72CDE"/>
    <w:rsid w:val="00F72EF5"/>
    <w:rsid w:val="00F73208"/>
    <w:rsid w:val="00F73684"/>
    <w:rsid w:val="00F73747"/>
    <w:rsid w:val="00F739C9"/>
    <w:rsid w:val="00F73A4A"/>
    <w:rsid w:val="00F73AEE"/>
    <w:rsid w:val="00F73DD3"/>
    <w:rsid w:val="00F73E0C"/>
    <w:rsid w:val="00F741C2"/>
    <w:rsid w:val="00F741C6"/>
    <w:rsid w:val="00F742CC"/>
    <w:rsid w:val="00F7458C"/>
    <w:rsid w:val="00F747A7"/>
    <w:rsid w:val="00F74A61"/>
    <w:rsid w:val="00F74CE2"/>
    <w:rsid w:val="00F74E59"/>
    <w:rsid w:val="00F751EC"/>
    <w:rsid w:val="00F75370"/>
    <w:rsid w:val="00F753A8"/>
    <w:rsid w:val="00F754CF"/>
    <w:rsid w:val="00F7581B"/>
    <w:rsid w:val="00F75838"/>
    <w:rsid w:val="00F7586C"/>
    <w:rsid w:val="00F75876"/>
    <w:rsid w:val="00F75AD3"/>
    <w:rsid w:val="00F75ECA"/>
    <w:rsid w:val="00F76014"/>
    <w:rsid w:val="00F761D5"/>
    <w:rsid w:val="00F762D8"/>
    <w:rsid w:val="00F76484"/>
    <w:rsid w:val="00F764C8"/>
    <w:rsid w:val="00F7663C"/>
    <w:rsid w:val="00F76758"/>
    <w:rsid w:val="00F76759"/>
    <w:rsid w:val="00F76BF8"/>
    <w:rsid w:val="00F76DD4"/>
    <w:rsid w:val="00F76F8E"/>
    <w:rsid w:val="00F77121"/>
    <w:rsid w:val="00F77176"/>
    <w:rsid w:val="00F7722B"/>
    <w:rsid w:val="00F77499"/>
    <w:rsid w:val="00F77560"/>
    <w:rsid w:val="00F7770A"/>
    <w:rsid w:val="00F77920"/>
    <w:rsid w:val="00F77AAB"/>
    <w:rsid w:val="00F77BE9"/>
    <w:rsid w:val="00F77FDA"/>
    <w:rsid w:val="00F80399"/>
    <w:rsid w:val="00F807E1"/>
    <w:rsid w:val="00F8083C"/>
    <w:rsid w:val="00F808CE"/>
    <w:rsid w:val="00F80965"/>
    <w:rsid w:val="00F80C48"/>
    <w:rsid w:val="00F810A7"/>
    <w:rsid w:val="00F811C6"/>
    <w:rsid w:val="00F812FA"/>
    <w:rsid w:val="00F813B5"/>
    <w:rsid w:val="00F81423"/>
    <w:rsid w:val="00F815C4"/>
    <w:rsid w:val="00F81812"/>
    <w:rsid w:val="00F81988"/>
    <w:rsid w:val="00F81C40"/>
    <w:rsid w:val="00F81CF8"/>
    <w:rsid w:val="00F81F5B"/>
    <w:rsid w:val="00F8200F"/>
    <w:rsid w:val="00F82152"/>
    <w:rsid w:val="00F8215C"/>
    <w:rsid w:val="00F821A5"/>
    <w:rsid w:val="00F82437"/>
    <w:rsid w:val="00F824C2"/>
    <w:rsid w:val="00F825EC"/>
    <w:rsid w:val="00F825FE"/>
    <w:rsid w:val="00F82866"/>
    <w:rsid w:val="00F82A9B"/>
    <w:rsid w:val="00F82B63"/>
    <w:rsid w:val="00F82D52"/>
    <w:rsid w:val="00F82EA1"/>
    <w:rsid w:val="00F831B9"/>
    <w:rsid w:val="00F831F2"/>
    <w:rsid w:val="00F8359B"/>
    <w:rsid w:val="00F835A7"/>
    <w:rsid w:val="00F83696"/>
    <w:rsid w:val="00F836F5"/>
    <w:rsid w:val="00F8382C"/>
    <w:rsid w:val="00F83B29"/>
    <w:rsid w:val="00F83D7A"/>
    <w:rsid w:val="00F83F2B"/>
    <w:rsid w:val="00F8439B"/>
    <w:rsid w:val="00F843B5"/>
    <w:rsid w:val="00F844A4"/>
    <w:rsid w:val="00F8460C"/>
    <w:rsid w:val="00F846AC"/>
    <w:rsid w:val="00F84783"/>
    <w:rsid w:val="00F847E7"/>
    <w:rsid w:val="00F84966"/>
    <w:rsid w:val="00F849CB"/>
    <w:rsid w:val="00F850E2"/>
    <w:rsid w:val="00F85131"/>
    <w:rsid w:val="00F85174"/>
    <w:rsid w:val="00F851C6"/>
    <w:rsid w:val="00F852C9"/>
    <w:rsid w:val="00F854B2"/>
    <w:rsid w:val="00F85940"/>
    <w:rsid w:val="00F85BA8"/>
    <w:rsid w:val="00F85C2C"/>
    <w:rsid w:val="00F85C83"/>
    <w:rsid w:val="00F85E2A"/>
    <w:rsid w:val="00F85EFA"/>
    <w:rsid w:val="00F860F6"/>
    <w:rsid w:val="00F8626B"/>
    <w:rsid w:val="00F86591"/>
    <w:rsid w:val="00F86681"/>
    <w:rsid w:val="00F8693B"/>
    <w:rsid w:val="00F86B59"/>
    <w:rsid w:val="00F86E36"/>
    <w:rsid w:val="00F871DB"/>
    <w:rsid w:val="00F87408"/>
    <w:rsid w:val="00F87542"/>
    <w:rsid w:val="00F87840"/>
    <w:rsid w:val="00F878EA"/>
    <w:rsid w:val="00F87A68"/>
    <w:rsid w:val="00F905AE"/>
    <w:rsid w:val="00F906F9"/>
    <w:rsid w:val="00F90A50"/>
    <w:rsid w:val="00F90C55"/>
    <w:rsid w:val="00F90CC6"/>
    <w:rsid w:val="00F90CF3"/>
    <w:rsid w:val="00F90EA1"/>
    <w:rsid w:val="00F90F14"/>
    <w:rsid w:val="00F90F2A"/>
    <w:rsid w:val="00F90FA5"/>
    <w:rsid w:val="00F9104D"/>
    <w:rsid w:val="00F91892"/>
    <w:rsid w:val="00F926BA"/>
    <w:rsid w:val="00F92720"/>
    <w:rsid w:val="00F92724"/>
    <w:rsid w:val="00F9272F"/>
    <w:rsid w:val="00F92A10"/>
    <w:rsid w:val="00F92A30"/>
    <w:rsid w:val="00F92D28"/>
    <w:rsid w:val="00F92F49"/>
    <w:rsid w:val="00F92FCD"/>
    <w:rsid w:val="00F932E1"/>
    <w:rsid w:val="00F93863"/>
    <w:rsid w:val="00F93978"/>
    <w:rsid w:val="00F941F2"/>
    <w:rsid w:val="00F9445E"/>
    <w:rsid w:val="00F944B4"/>
    <w:rsid w:val="00F946F2"/>
    <w:rsid w:val="00F94861"/>
    <w:rsid w:val="00F94C14"/>
    <w:rsid w:val="00F94ECE"/>
    <w:rsid w:val="00F9509D"/>
    <w:rsid w:val="00F9533B"/>
    <w:rsid w:val="00F95401"/>
    <w:rsid w:val="00F956A8"/>
    <w:rsid w:val="00F9571F"/>
    <w:rsid w:val="00F95751"/>
    <w:rsid w:val="00F95754"/>
    <w:rsid w:val="00F95776"/>
    <w:rsid w:val="00F958C7"/>
    <w:rsid w:val="00F95938"/>
    <w:rsid w:val="00F959C8"/>
    <w:rsid w:val="00F9601F"/>
    <w:rsid w:val="00F96095"/>
    <w:rsid w:val="00F9622C"/>
    <w:rsid w:val="00F962A9"/>
    <w:rsid w:val="00F96307"/>
    <w:rsid w:val="00F9651B"/>
    <w:rsid w:val="00F96538"/>
    <w:rsid w:val="00F96600"/>
    <w:rsid w:val="00F966E6"/>
    <w:rsid w:val="00F967C3"/>
    <w:rsid w:val="00F968AA"/>
    <w:rsid w:val="00F968DF"/>
    <w:rsid w:val="00F96A15"/>
    <w:rsid w:val="00F96BA0"/>
    <w:rsid w:val="00F96CC1"/>
    <w:rsid w:val="00F96DF0"/>
    <w:rsid w:val="00F97050"/>
    <w:rsid w:val="00F972BD"/>
    <w:rsid w:val="00F9731A"/>
    <w:rsid w:val="00F974DC"/>
    <w:rsid w:val="00F97570"/>
    <w:rsid w:val="00F975A4"/>
    <w:rsid w:val="00F976DA"/>
    <w:rsid w:val="00F97714"/>
    <w:rsid w:val="00F978A1"/>
    <w:rsid w:val="00F97998"/>
    <w:rsid w:val="00F97AB8"/>
    <w:rsid w:val="00F97BA9"/>
    <w:rsid w:val="00F97C7C"/>
    <w:rsid w:val="00F97D7F"/>
    <w:rsid w:val="00F97F6B"/>
    <w:rsid w:val="00FA0001"/>
    <w:rsid w:val="00FA005F"/>
    <w:rsid w:val="00FA036C"/>
    <w:rsid w:val="00FA03DF"/>
    <w:rsid w:val="00FA0612"/>
    <w:rsid w:val="00FA0781"/>
    <w:rsid w:val="00FA0CEE"/>
    <w:rsid w:val="00FA0D98"/>
    <w:rsid w:val="00FA0E04"/>
    <w:rsid w:val="00FA0F51"/>
    <w:rsid w:val="00FA0F82"/>
    <w:rsid w:val="00FA106B"/>
    <w:rsid w:val="00FA1224"/>
    <w:rsid w:val="00FA13A7"/>
    <w:rsid w:val="00FA1534"/>
    <w:rsid w:val="00FA16B3"/>
    <w:rsid w:val="00FA18DC"/>
    <w:rsid w:val="00FA23CF"/>
    <w:rsid w:val="00FA23DE"/>
    <w:rsid w:val="00FA2742"/>
    <w:rsid w:val="00FA2984"/>
    <w:rsid w:val="00FA2A6A"/>
    <w:rsid w:val="00FA2BC0"/>
    <w:rsid w:val="00FA2CF2"/>
    <w:rsid w:val="00FA2DF5"/>
    <w:rsid w:val="00FA2E49"/>
    <w:rsid w:val="00FA30F9"/>
    <w:rsid w:val="00FA310F"/>
    <w:rsid w:val="00FA32EF"/>
    <w:rsid w:val="00FA3584"/>
    <w:rsid w:val="00FA385C"/>
    <w:rsid w:val="00FA3B1A"/>
    <w:rsid w:val="00FA3BF0"/>
    <w:rsid w:val="00FA3CAB"/>
    <w:rsid w:val="00FA3CF7"/>
    <w:rsid w:val="00FA3EFC"/>
    <w:rsid w:val="00FA3FD9"/>
    <w:rsid w:val="00FA416E"/>
    <w:rsid w:val="00FA41A8"/>
    <w:rsid w:val="00FA449F"/>
    <w:rsid w:val="00FA45B0"/>
    <w:rsid w:val="00FA470A"/>
    <w:rsid w:val="00FA4759"/>
    <w:rsid w:val="00FA4966"/>
    <w:rsid w:val="00FA4FC7"/>
    <w:rsid w:val="00FA51F9"/>
    <w:rsid w:val="00FA527E"/>
    <w:rsid w:val="00FA54C9"/>
    <w:rsid w:val="00FA5885"/>
    <w:rsid w:val="00FA5CA0"/>
    <w:rsid w:val="00FA5D68"/>
    <w:rsid w:val="00FA6079"/>
    <w:rsid w:val="00FA610E"/>
    <w:rsid w:val="00FA6525"/>
    <w:rsid w:val="00FA653D"/>
    <w:rsid w:val="00FA664A"/>
    <w:rsid w:val="00FA66FB"/>
    <w:rsid w:val="00FA686A"/>
    <w:rsid w:val="00FA6BD6"/>
    <w:rsid w:val="00FA6DDE"/>
    <w:rsid w:val="00FA7091"/>
    <w:rsid w:val="00FA7187"/>
    <w:rsid w:val="00FA71E4"/>
    <w:rsid w:val="00FA7443"/>
    <w:rsid w:val="00FA75D8"/>
    <w:rsid w:val="00FA7607"/>
    <w:rsid w:val="00FA768D"/>
    <w:rsid w:val="00FA76CA"/>
    <w:rsid w:val="00FA780D"/>
    <w:rsid w:val="00FA788C"/>
    <w:rsid w:val="00FA7D5A"/>
    <w:rsid w:val="00FA7F33"/>
    <w:rsid w:val="00FB00E0"/>
    <w:rsid w:val="00FB0963"/>
    <w:rsid w:val="00FB0AEC"/>
    <w:rsid w:val="00FB0B88"/>
    <w:rsid w:val="00FB0BC1"/>
    <w:rsid w:val="00FB0DC2"/>
    <w:rsid w:val="00FB101F"/>
    <w:rsid w:val="00FB1255"/>
    <w:rsid w:val="00FB14BD"/>
    <w:rsid w:val="00FB15F6"/>
    <w:rsid w:val="00FB1883"/>
    <w:rsid w:val="00FB1905"/>
    <w:rsid w:val="00FB1B93"/>
    <w:rsid w:val="00FB1DFF"/>
    <w:rsid w:val="00FB22A2"/>
    <w:rsid w:val="00FB22F1"/>
    <w:rsid w:val="00FB22F8"/>
    <w:rsid w:val="00FB233A"/>
    <w:rsid w:val="00FB243E"/>
    <w:rsid w:val="00FB24E2"/>
    <w:rsid w:val="00FB2B69"/>
    <w:rsid w:val="00FB2BE0"/>
    <w:rsid w:val="00FB2C33"/>
    <w:rsid w:val="00FB2C86"/>
    <w:rsid w:val="00FB2CF3"/>
    <w:rsid w:val="00FB2D43"/>
    <w:rsid w:val="00FB2D8B"/>
    <w:rsid w:val="00FB2EC1"/>
    <w:rsid w:val="00FB309B"/>
    <w:rsid w:val="00FB32EE"/>
    <w:rsid w:val="00FB34CB"/>
    <w:rsid w:val="00FB364D"/>
    <w:rsid w:val="00FB3707"/>
    <w:rsid w:val="00FB3731"/>
    <w:rsid w:val="00FB37AA"/>
    <w:rsid w:val="00FB3B62"/>
    <w:rsid w:val="00FB3BDC"/>
    <w:rsid w:val="00FB3C51"/>
    <w:rsid w:val="00FB3E5F"/>
    <w:rsid w:val="00FB4435"/>
    <w:rsid w:val="00FB4704"/>
    <w:rsid w:val="00FB4A03"/>
    <w:rsid w:val="00FB4C97"/>
    <w:rsid w:val="00FB4DC6"/>
    <w:rsid w:val="00FB4E71"/>
    <w:rsid w:val="00FB5096"/>
    <w:rsid w:val="00FB518A"/>
    <w:rsid w:val="00FB5420"/>
    <w:rsid w:val="00FB57B1"/>
    <w:rsid w:val="00FB58F1"/>
    <w:rsid w:val="00FB598D"/>
    <w:rsid w:val="00FB59F5"/>
    <w:rsid w:val="00FB5CA5"/>
    <w:rsid w:val="00FB5D3D"/>
    <w:rsid w:val="00FB6015"/>
    <w:rsid w:val="00FB625A"/>
    <w:rsid w:val="00FB638C"/>
    <w:rsid w:val="00FB6445"/>
    <w:rsid w:val="00FB65EC"/>
    <w:rsid w:val="00FB6ACB"/>
    <w:rsid w:val="00FB6DD7"/>
    <w:rsid w:val="00FB6FAB"/>
    <w:rsid w:val="00FB717A"/>
    <w:rsid w:val="00FB73F7"/>
    <w:rsid w:val="00FB746E"/>
    <w:rsid w:val="00FB752B"/>
    <w:rsid w:val="00FB7D54"/>
    <w:rsid w:val="00FB7EAB"/>
    <w:rsid w:val="00FB7EDE"/>
    <w:rsid w:val="00FC00F6"/>
    <w:rsid w:val="00FC019E"/>
    <w:rsid w:val="00FC0A39"/>
    <w:rsid w:val="00FC0CBC"/>
    <w:rsid w:val="00FC10A0"/>
    <w:rsid w:val="00FC156F"/>
    <w:rsid w:val="00FC1821"/>
    <w:rsid w:val="00FC1D76"/>
    <w:rsid w:val="00FC1EA4"/>
    <w:rsid w:val="00FC1EEE"/>
    <w:rsid w:val="00FC244E"/>
    <w:rsid w:val="00FC2AEA"/>
    <w:rsid w:val="00FC2C9F"/>
    <w:rsid w:val="00FC2D22"/>
    <w:rsid w:val="00FC2E40"/>
    <w:rsid w:val="00FC2FB9"/>
    <w:rsid w:val="00FC30B2"/>
    <w:rsid w:val="00FC3246"/>
    <w:rsid w:val="00FC3517"/>
    <w:rsid w:val="00FC36A5"/>
    <w:rsid w:val="00FC3987"/>
    <w:rsid w:val="00FC3B80"/>
    <w:rsid w:val="00FC3BF7"/>
    <w:rsid w:val="00FC3E40"/>
    <w:rsid w:val="00FC3E68"/>
    <w:rsid w:val="00FC3FC7"/>
    <w:rsid w:val="00FC3FD0"/>
    <w:rsid w:val="00FC408E"/>
    <w:rsid w:val="00FC428F"/>
    <w:rsid w:val="00FC4517"/>
    <w:rsid w:val="00FC45A3"/>
    <w:rsid w:val="00FC46AB"/>
    <w:rsid w:val="00FC46E4"/>
    <w:rsid w:val="00FC492C"/>
    <w:rsid w:val="00FC4AAA"/>
    <w:rsid w:val="00FC4AB6"/>
    <w:rsid w:val="00FC4ED2"/>
    <w:rsid w:val="00FC4F78"/>
    <w:rsid w:val="00FC4FB6"/>
    <w:rsid w:val="00FC5106"/>
    <w:rsid w:val="00FC579A"/>
    <w:rsid w:val="00FC5BC6"/>
    <w:rsid w:val="00FC5D62"/>
    <w:rsid w:val="00FC61C9"/>
    <w:rsid w:val="00FC6211"/>
    <w:rsid w:val="00FC62DB"/>
    <w:rsid w:val="00FC62FD"/>
    <w:rsid w:val="00FC6302"/>
    <w:rsid w:val="00FC6362"/>
    <w:rsid w:val="00FC649B"/>
    <w:rsid w:val="00FC6594"/>
    <w:rsid w:val="00FC65A6"/>
    <w:rsid w:val="00FC6A1B"/>
    <w:rsid w:val="00FC6A86"/>
    <w:rsid w:val="00FC6C0C"/>
    <w:rsid w:val="00FC6CA2"/>
    <w:rsid w:val="00FC6DA8"/>
    <w:rsid w:val="00FC6DE2"/>
    <w:rsid w:val="00FC7005"/>
    <w:rsid w:val="00FC7126"/>
    <w:rsid w:val="00FC720E"/>
    <w:rsid w:val="00FC722D"/>
    <w:rsid w:val="00FC7276"/>
    <w:rsid w:val="00FC738D"/>
    <w:rsid w:val="00FC7499"/>
    <w:rsid w:val="00FC7586"/>
    <w:rsid w:val="00FC771D"/>
    <w:rsid w:val="00FC781D"/>
    <w:rsid w:val="00FC783A"/>
    <w:rsid w:val="00FC78EA"/>
    <w:rsid w:val="00FC7926"/>
    <w:rsid w:val="00FC7A67"/>
    <w:rsid w:val="00FC7A6D"/>
    <w:rsid w:val="00FC7FB4"/>
    <w:rsid w:val="00FD00FE"/>
    <w:rsid w:val="00FD043F"/>
    <w:rsid w:val="00FD06D1"/>
    <w:rsid w:val="00FD0A0F"/>
    <w:rsid w:val="00FD0B34"/>
    <w:rsid w:val="00FD0D3A"/>
    <w:rsid w:val="00FD155D"/>
    <w:rsid w:val="00FD156F"/>
    <w:rsid w:val="00FD1695"/>
    <w:rsid w:val="00FD1706"/>
    <w:rsid w:val="00FD177B"/>
    <w:rsid w:val="00FD1A9C"/>
    <w:rsid w:val="00FD1AD1"/>
    <w:rsid w:val="00FD1B6A"/>
    <w:rsid w:val="00FD1FCD"/>
    <w:rsid w:val="00FD23B5"/>
    <w:rsid w:val="00FD24F9"/>
    <w:rsid w:val="00FD2590"/>
    <w:rsid w:val="00FD2752"/>
    <w:rsid w:val="00FD2ACA"/>
    <w:rsid w:val="00FD2D87"/>
    <w:rsid w:val="00FD2EAD"/>
    <w:rsid w:val="00FD31A6"/>
    <w:rsid w:val="00FD37FF"/>
    <w:rsid w:val="00FD3F9B"/>
    <w:rsid w:val="00FD42E0"/>
    <w:rsid w:val="00FD440A"/>
    <w:rsid w:val="00FD446A"/>
    <w:rsid w:val="00FD46B5"/>
    <w:rsid w:val="00FD471E"/>
    <w:rsid w:val="00FD4816"/>
    <w:rsid w:val="00FD49C5"/>
    <w:rsid w:val="00FD4B31"/>
    <w:rsid w:val="00FD4BC5"/>
    <w:rsid w:val="00FD4DB8"/>
    <w:rsid w:val="00FD4E23"/>
    <w:rsid w:val="00FD4E46"/>
    <w:rsid w:val="00FD50CD"/>
    <w:rsid w:val="00FD5329"/>
    <w:rsid w:val="00FD53AE"/>
    <w:rsid w:val="00FD568B"/>
    <w:rsid w:val="00FD57D5"/>
    <w:rsid w:val="00FD5AD0"/>
    <w:rsid w:val="00FD5D5C"/>
    <w:rsid w:val="00FD5D60"/>
    <w:rsid w:val="00FD5F5E"/>
    <w:rsid w:val="00FD5FA9"/>
    <w:rsid w:val="00FD6105"/>
    <w:rsid w:val="00FD636B"/>
    <w:rsid w:val="00FD6467"/>
    <w:rsid w:val="00FD64C0"/>
    <w:rsid w:val="00FD657F"/>
    <w:rsid w:val="00FD67BA"/>
    <w:rsid w:val="00FD6A57"/>
    <w:rsid w:val="00FD6AD9"/>
    <w:rsid w:val="00FD6CB1"/>
    <w:rsid w:val="00FD70F4"/>
    <w:rsid w:val="00FD7505"/>
    <w:rsid w:val="00FD7685"/>
    <w:rsid w:val="00FD788C"/>
    <w:rsid w:val="00FD7B5F"/>
    <w:rsid w:val="00FD7BB1"/>
    <w:rsid w:val="00FD7E76"/>
    <w:rsid w:val="00FE0362"/>
    <w:rsid w:val="00FE03A7"/>
    <w:rsid w:val="00FE08B9"/>
    <w:rsid w:val="00FE08CA"/>
    <w:rsid w:val="00FE0A4B"/>
    <w:rsid w:val="00FE0D20"/>
    <w:rsid w:val="00FE0FEA"/>
    <w:rsid w:val="00FE11E3"/>
    <w:rsid w:val="00FE1298"/>
    <w:rsid w:val="00FE144A"/>
    <w:rsid w:val="00FE147A"/>
    <w:rsid w:val="00FE1547"/>
    <w:rsid w:val="00FE1871"/>
    <w:rsid w:val="00FE1AA7"/>
    <w:rsid w:val="00FE1B43"/>
    <w:rsid w:val="00FE1C0A"/>
    <w:rsid w:val="00FE2168"/>
    <w:rsid w:val="00FE2217"/>
    <w:rsid w:val="00FE259C"/>
    <w:rsid w:val="00FE26B5"/>
    <w:rsid w:val="00FE27AA"/>
    <w:rsid w:val="00FE28D5"/>
    <w:rsid w:val="00FE2B90"/>
    <w:rsid w:val="00FE2D89"/>
    <w:rsid w:val="00FE2DCA"/>
    <w:rsid w:val="00FE2E03"/>
    <w:rsid w:val="00FE2F2A"/>
    <w:rsid w:val="00FE322D"/>
    <w:rsid w:val="00FE375C"/>
    <w:rsid w:val="00FE3894"/>
    <w:rsid w:val="00FE3899"/>
    <w:rsid w:val="00FE3C05"/>
    <w:rsid w:val="00FE41FA"/>
    <w:rsid w:val="00FE4397"/>
    <w:rsid w:val="00FE43E4"/>
    <w:rsid w:val="00FE46B5"/>
    <w:rsid w:val="00FE46B7"/>
    <w:rsid w:val="00FE485A"/>
    <w:rsid w:val="00FE48CE"/>
    <w:rsid w:val="00FE48EC"/>
    <w:rsid w:val="00FE4920"/>
    <w:rsid w:val="00FE4A7D"/>
    <w:rsid w:val="00FE4C62"/>
    <w:rsid w:val="00FE4D2F"/>
    <w:rsid w:val="00FE53A8"/>
    <w:rsid w:val="00FE5732"/>
    <w:rsid w:val="00FE57FD"/>
    <w:rsid w:val="00FE590D"/>
    <w:rsid w:val="00FE5917"/>
    <w:rsid w:val="00FE5974"/>
    <w:rsid w:val="00FE59EF"/>
    <w:rsid w:val="00FE5A20"/>
    <w:rsid w:val="00FE5C37"/>
    <w:rsid w:val="00FE5DC3"/>
    <w:rsid w:val="00FE604B"/>
    <w:rsid w:val="00FE613C"/>
    <w:rsid w:val="00FE61D9"/>
    <w:rsid w:val="00FE6660"/>
    <w:rsid w:val="00FE68DF"/>
    <w:rsid w:val="00FE68E0"/>
    <w:rsid w:val="00FE6BEF"/>
    <w:rsid w:val="00FE6C7A"/>
    <w:rsid w:val="00FE6EFC"/>
    <w:rsid w:val="00FE70C5"/>
    <w:rsid w:val="00FE7157"/>
    <w:rsid w:val="00FE7278"/>
    <w:rsid w:val="00FE72CD"/>
    <w:rsid w:val="00FE7663"/>
    <w:rsid w:val="00FE777A"/>
    <w:rsid w:val="00FE796F"/>
    <w:rsid w:val="00FE7B6D"/>
    <w:rsid w:val="00FE7BB2"/>
    <w:rsid w:val="00FE7BD9"/>
    <w:rsid w:val="00FF0441"/>
    <w:rsid w:val="00FF05BF"/>
    <w:rsid w:val="00FF0AAA"/>
    <w:rsid w:val="00FF0D1F"/>
    <w:rsid w:val="00FF0F98"/>
    <w:rsid w:val="00FF1199"/>
    <w:rsid w:val="00FF13C6"/>
    <w:rsid w:val="00FF19B2"/>
    <w:rsid w:val="00FF1A23"/>
    <w:rsid w:val="00FF1C23"/>
    <w:rsid w:val="00FF1C4A"/>
    <w:rsid w:val="00FF1CE1"/>
    <w:rsid w:val="00FF20B1"/>
    <w:rsid w:val="00FF2515"/>
    <w:rsid w:val="00FF252B"/>
    <w:rsid w:val="00FF2740"/>
    <w:rsid w:val="00FF284B"/>
    <w:rsid w:val="00FF2A59"/>
    <w:rsid w:val="00FF2C61"/>
    <w:rsid w:val="00FF2E0D"/>
    <w:rsid w:val="00FF2F5E"/>
    <w:rsid w:val="00FF2F75"/>
    <w:rsid w:val="00FF312C"/>
    <w:rsid w:val="00FF371C"/>
    <w:rsid w:val="00FF3A21"/>
    <w:rsid w:val="00FF3FFF"/>
    <w:rsid w:val="00FF4503"/>
    <w:rsid w:val="00FF45D4"/>
    <w:rsid w:val="00FF45FB"/>
    <w:rsid w:val="00FF465E"/>
    <w:rsid w:val="00FF4681"/>
    <w:rsid w:val="00FF46E6"/>
    <w:rsid w:val="00FF477D"/>
    <w:rsid w:val="00FF4AD6"/>
    <w:rsid w:val="00FF4B18"/>
    <w:rsid w:val="00FF4B2F"/>
    <w:rsid w:val="00FF4B78"/>
    <w:rsid w:val="00FF4BC1"/>
    <w:rsid w:val="00FF527A"/>
    <w:rsid w:val="00FF5963"/>
    <w:rsid w:val="00FF5ACD"/>
    <w:rsid w:val="00FF61E3"/>
    <w:rsid w:val="00FF654E"/>
    <w:rsid w:val="00FF657D"/>
    <w:rsid w:val="00FF6776"/>
    <w:rsid w:val="00FF6A2D"/>
    <w:rsid w:val="00FF6F0E"/>
    <w:rsid w:val="00FF71FB"/>
    <w:rsid w:val="00FF7336"/>
    <w:rsid w:val="00FF7766"/>
    <w:rsid w:val="00FF7960"/>
    <w:rsid w:val="00FF7B72"/>
    <w:rsid w:val="01051294"/>
    <w:rsid w:val="010B8DAE"/>
    <w:rsid w:val="010D30B1"/>
    <w:rsid w:val="011004D8"/>
    <w:rsid w:val="01146456"/>
    <w:rsid w:val="0118CC0A"/>
    <w:rsid w:val="0118D3F2"/>
    <w:rsid w:val="011D89A7"/>
    <w:rsid w:val="012B0B17"/>
    <w:rsid w:val="012C1A8F"/>
    <w:rsid w:val="013225FF"/>
    <w:rsid w:val="013E5869"/>
    <w:rsid w:val="015AB2F8"/>
    <w:rsid w:val="01601431"/>
    <w:rsid w:val="0163BA45"/>
    <w:rsid w:val="017E5B97"/>
    <w:rsid w:val="017F3FFF"/>
    <w:rsid w:val="0181625B"/>
    <w:rsid w:val="018584DD"/>
    <w:rsid w:val="01870D51"/>
    <w:rsid w:val="018CA686"/>
    <w:rsid w:val="0190F866"/>
    <w:rsid w:val="0192191F"/>
    <w:rsid w:val="01981FEE"/>
    <w:rsid w:val="019FC0A3"/>
    <w:rsid w:val="01A0CB3B"/>
    <w:rsid w:val="01A98AF6"/>
    <w:rsid w:val="01AB282D"/>
    <w:rsid w:val="01AE4917"/>
    <w:rsid w:val="01B9BBDF"/>
    <w:rsid w:val="01BDFD99"/>
    <w:rsid w:val="01BE3124"/>
    <w:rsid w:val="01C0AFBF"/>
    <w:rsid w:val="01C7FCD7"/>
    <w:rsid w:val="01D9323E"/>
    <w:rsid w:val="01DBC69A"/>
    <w:rsid w:val="01E846A1"/>
    <w:rsid w:val="01E85943"/>
    <w:rsid w:val="01EAF2AC"/>
    <w:rsid w:val="01FB69AA"/>
    <w:rsid w:val="01FCC34A"/>
    <w:rsid w:val="02033CD5"/>
    <w:rsid w:val="02071E90"/>
    <w:rsid w:val="020CF886"/>
    <w:rsid w:val="020DB03B"/>
    <w:rsid w:val="02108B35"/>
    <w:rsid w:val="02185236"/>
    <w:rsid w:val="021FAB0F"/>
    <w:rsid w:val="02203E24"/>
    <w:rsid w:val="022B87F7"/>
    <w:rsid w:val="022E467F"/>
    <w:rsid w:val="0238D2EF"/>
    <w:rsid w:val="023AAD25"/>
    <w:rsid w:val="023EB3D7"/>
    <w:rsid w:val="023F34FB"/>
    <w:rsid w:val="0245823D"/>
    <w:rsid w:val="0246EA3D"/>
    <w:rsid w:val="024806BE"/>
    <w:rsid w:val="024DD01B"/>
    <w:rsid w:val="02518F13"/>
    <w:rsid w:val="025C43FD"/>
    <w:rsid w:val="0265B8C4"/>
    <w:rsid w:val="0273E5A3"/>
    <w:rsid w:val="0277D4E3"/>
    <w:rsid w:val="02863452"/>
    <w:rsid w:val="0297750F"/>
    <w:rsid w:val="029EF422"/>
    <w:rsid w:val="02B2A951"/>
    <w:rsid w:val="02B35CAB"/>
    <w:rsid w:val="02B3E486"/>
    <w:rsid w:val="02B5DBF6"/>
    <w:rsid w:val="02B9C93D"/>
    <w:rsid w:val="02BEF739"/>
    <w:rsid w:val="02BF92CA"/>
    <w:rsid w:val="02C15AFC"/>
    <w:rsid w:val="02C5CEC7"/>
    <w:rsid w:val="02CB6193"/>
    <w:rsid w:val="02D059E4"/>
    <w:rsid w:val="02DDC69D"/>
    <w:rsid w:val="02DF7218"/>
    <w:rsid w:val="02FE27AA"/>
    <w:rsid w:val="0307C45C"/>
    <w:rsid w:val="030ABBFC"/>
    <w:rsid w:val="030B5C18"/>
    <w:rsid w:val="0317F20F"/>
    <w:rsid w:val="031DC8E4"/>
    <w:rsid w:val="031F6C06"/>
    <w:rsid w:val="0322761D"/>
    <w:rsid w:val="032545D9"/>
    <w:rsid w:val="0328E09D"/>
    <w:rsid w:val="0332BB6F"/>
    <w:rsid w:val="03372082"/>
    <w:rsid w:val="03384D7D"/>
    <w:rsid w:val="033C1212"/>
    <w:rsid w:val="034A6B95"/>
    <w:rsid w:val="03538483"/>
    <w:rsid w:val="035AAB7A"/>
    <w:rsid w:val="0361AB91"/>
    <w:rsid w:val="036422BB"/>
    <w:rsid w:val="0367D93D"/>
    <w:rsid w:val="03703C85"/>
    <w:rsid w:val="037252E6"/>
    <w:rsid w:val="0378FA94"/>
    <w:rsid w:val="0383B46E"/>
    <w:rsid w:val="03A3C8DD"/>
    <w:rsid w:val="03A6B371"/>
    <w:rsid w:val="03B249C1"/>
    <w:rsid w:val="03B9B093"/>
    <w:rsid w:val="03BC1730"/>
    <w:rsid w:val="03C635EB"/>
    <w:rsid w:val="03CAB046"/>
    <w:rsid w:val="03D0A8B1"/>
    <w:rsid w:val="03D28049"/>
    <w:rsid w:val="03DD07F7"/>
    <w:rsid w:val="03E6E569"/>
    <w:rsid w:val="03EA9CB0"/>
    <w:rsid w:val="03ED442C"/>
    <w:rsid w:val="03F05407"/>
    <w:rsid w:val="03F51419"/>
    <w:rsid w:val="03F5A8D2"/>
    <w:rsid w:val="04035475"/>
    <w:rsid w:val="0403628C"/>
    <w:rsid w:val="0416D128"/>
    <w:rsid w:val="0426E395"/>
    <w:rsid w:val="04274972"/>
    <w:rsid w:val="042FD492"/>
    <w:rsid w:val="0434DB8B"/>
    <w:rsid w:val="0444880D"/>
    <w:rsid w:val="0445C6AE"/>
    <w:rsid w:val="04485258"/>
    <w:rsid w:val="044B419E"/>
    <w:rsid w:val="044FBABB"/>
    <w:rsid w:val="044FE3E6"/>
    <w:rsid w:val="045B6DD1"/>
    <w:rsid w:val="045D2F29"/>
    <w:rsid w:val="0460C37C"/>
    <w:rsid w:val="04640F26"/>
    <w:rsid w:val="04650FBD"/>
    <w:rsid w:val="04856F5F"/>
    <w:rsid w:val="049F8F4C"/>
    <w:rsid w:val="04A8A992"/>
    <w:rsid w:val="04ADFFEF"/>
    <w:rsid w:val="04AE490F"/>
    <w:rsid w:val="04AE7E8C"/>
    <w:rsid w:val="04AF112C"/>
    <w:rsid w:val="04B32791"/>
    <w:rsid w:val="04B3F5FE"/>
    <w:rsid w:val="04B740AB"/>
    <w:rsid w:val="04BA8819"/>
    <w:rsid w:val="04BC517F"/>
    <w:rsid w:val="04C2388F"/>
    <w:rsid w:val="04C71236"/>
    <w:rsid w:val="04CAB6BD"/>
    <w:rsid w:val="04CEC209"/>
    <w:rsid w:val="04D5F04C"/>
    <w:rsid w:val="04E15F93"/>
    <w:rsid w:val="04E2B3DD"/>
    <w:rsid w:val="04E3B1AF"/>
    <w:rsid w:val="04E8DCE5"/>
    <w:rsid w:val="04FBE90A"/>
    <w:rsid w:val="0500324D"/>
    <w:rsid w:val="05016FFD"/>
    <w:rsid w:val="05067D68"/>
    <w:rsid w:val="050DE652"/>
    <w:rsid w:val="050FE127"/>
    <w:rsid w:val="0510D4EC"/>
    <w:rsid w:val="0512FE36"/>
    <w:rsid w:val="051BF7A1"/>
    <w:rsid w:val="05223AB4"/>
    <w:rsid w:val="052661F9"/>
    <w:rsid w:val="052CCCD2"/>
    <w:rsid w:val="0530E5B6"/>
    <w:rsid w:val="0537E053"/>
    <w:rsid w:val="05399077"/>
    <w:rsid w:val="053D20C4"/>
    <w:rsid w:val="053E5186"/>
    <w:rsid w:val="054CA86E"/>
    <w:rsid w:val="054DD47C"/>
    <w:rsid w:val="05577306"/>
    <w:rsid w:val="055C02D3"/>
    <w:rsid w:val="0560EDEB"/>
    <w:rsid w:val="05689B9E"/>
    <w:rsid w:val="056AACE8"/>
    <w:rsid w:val="05740C74"/>
    <w:rsid w:val="0576FD7A"/>
    <w:rsid w:val="057A679B"/>
    <w:rsid w:val="0583ED0C"/>
    <w:rsid w:val="058454E0"/>
    <w:rsid w:val="0588B0FE"/>
    <w:rsid w:val="058A2F36"/>
    <w:rsid w:val="058F0175"/>
    <w:rsid w:val="05987B6C"/>
    <w:rsid w:val="05AC026B"/>
    <w:rsid w:val="05AED616"/>
    <w:rsid w:val="05BC8DD5"/>
    <w:rsid w:val="05C06D24"/>
    <w:rsid w:val="05C22894"/>
    <w:rsid w:val="05C36AEA"/>
    <w:rsid w:val="05C5F8CE"/>
    <w:rsid w:val="05C73A92"/>
    <w:rsid w:val="05D0BCF6"/>
    <w:rsid w:val="05D4C3CC"/>
    <w:rsid w:val="05D51D8D"/>
    <w:rsid w:val="05D76009"/>
    <w:rsid w:val="05D903BF"/>
    <w:rsid w:val="05DDA590"/>
    <w:rsid w:val="05E9C25A"/>
    <w:rsid w:val="05EB27CD"/>
    <w:rsid w:val="05F0DF7F"/>
    <w:rsid w:val="05F2FD0E"/>
    <w:rsid w:val="05FDACF3"/>
    <w:rsid w:val="0602C6CA"/>
    <w:rsid w:val="06088422"/>
    <w:rsid w:val="06189361"/>
    <w:rsid w:val="0621A77D"/>
    <w:rsid w:val="062616BA"/>
    <w:rsid w:val="0627EA70"/>
    <w:rsid w:val="0628B2F6"/>
    <w:rsid w:val="0628B80C"/>
    <w:rsid w:val="062EA3FA"/>
    <w:rsid w:val="063293E0"/>
    <w:rsid w:val="06332C7D"/>
    <w:rsid w:val="0633BBCB"/>
    <w:rsid w:val="06369024"/>
    <w:rsid w:val="06370F0F"/>
    <w:rsid w:val="063C26FD"/>
    <w:rsid w:val="064039A4"/>
    <w:rsid w:val="0641ADDB"/>
    <w:rsid w:val="0645D5D5"/>
    <w:rsid w:val="064662B3"/>
    <w:rsid w:val="06477ED0"/>
    <w:rsid w:val="065DAB09"/>
    <w:rsid w:val="0663B854"/>
    <w:rsid w:val="0667CFDB"/>
    <w:rsid w:val="066CDEF3"/>
    <w:rsid w:val="066EE441"/>
    <w:rsid w:val="067548F6"/>
    <w:rsid w:val="06761037"/>
    <w:rsid w:val="0692467C"/>
    <w:rsid w:val="069A8D19"/>
    <w:rsid w:val="069F9852"/>
    <w:rsid w:val="06AF0A9A"/>
    <w:rsid w:val="06AF1EF4"/>
    <w:rsid w:val="06AFF432"/>
    <w:rsid w:val="06B10BDF"/>
    <w:rsid w:val="06B353C3"/>
    <w:rsid w:val="06BCD567"/>
    <w:rsid w:val="06BE61FF"/>
    <w:rsid w:val="06C8252A"/>
    <w:rsid w:val="06CCA207"/>
    <w:rsid w:val="06D7132F"/>
    <w:rsid w:val="06D81CE6"/>
    <w:rsid w:val="06DCC6B8"/>
    <w:rsid w:val="06DEEFDA"/>
    <w:rsid w:val="06E29B26"/>
    <w:rsid w:val="06F70D32"/>
    <w:rsid w:val="06FA049A"/>
    <w:rsid w:val="0710299E"/>
    <w:rsid w:val="071498F0"/>
    <w:rsid w:val="07180B9E"/>
    <w:rsid w:val="0723FF19"/>
    <w:rsid w:val="0726BCF0"/>
    <w:rsid w:val="07274780"/>
    <w:rsid w:val="072B258E"/>
    <w:rsid w:val="07310FE8"/>
    <w:rsid w:val="073DA0FE"/>
    <w:rsid w:val="0744D3E6"/>
    <w:rsid w:val="074E8066"/>
    <w:rsid w:val="074ECD20"/>
    <w:rsid w:val="075522A6"/>
    <w:rsid w:val="075A3E0D"/>
    <w:rsid w:val="07609480"/>
    <w:rsid w:val="07646F85"/>
    <w:rsid w:val="07673639"/>
    <w:rsid w:val="07697C5F"/>
    <w:rsid w:val="077EC05E"/>
    <w:rsid w:val="077FF45C"/>
    <w:rsid w:val="0788DF69"/>
    <w:rsid w:val="078B7934"/>
    <w:rsid w:val="078D4EB8"/>
    <w:rsid w:val="07912BC7"/>
    <w:rsid w:val="07918A8B"/>
    <w:rsid w:val="0796A099"/>
    <w:rsid w:val="079978ED"/>
    <w:rsid w:val="079C3B5F"/>
    <w:rsid w:val="079D7F53"/>
    <w:rsid w:val="07A22CBC"/>
    <w:rsid w:val="07ABDF8A"/>
    <w:rsid w:val="07AE64FA"/>
    <w:rsid w:val="07B562D6"/>
    <w:rsid w:val="07B58484"/>
    <w:rsid w:val="07BBBE9A"/>
    <w:rsid w:val="07BBD3ED"/>
    <w:rsid w:val="07BC68A7"/>
    <w:rsid w:val="07BE8108"/>
    <w:rsid w:val="07BF44BA"/>
    <w:rsid w:val="07D2F8B4"/>
    <w:rsid w:val="07D413BD"/>
    <w:rsid w:val="07DC4EE9"/>
    <w:rsid w:val="07E22EFE"/>
    <w:rsid w:val="07E9EF21"/>
    <w:rsid w:val="07F19B0D"/>
    <w:rsid w:val="07F7F440"/>
    <w:rsid w:val="07FB26F9"/>
    <w:rsid w:val="07FCE937"/>
    <w:rsid w:val="07FF96EC"/>
    <w:rsid w:val="08081CE8"/>
    <w:rsid w:val="08093117"/>
    <w:rsid w:val="080B4080"/>
    <w:rsid w:val="08125BE0"/>
    <w:rsid w:val="081C5D4B"/>
    <w:rsid w:val="081C878A"/>
    <w:rsid w:val="082A53A7"/>
    <w:rsid w:val="082B0019"/>
    <w:rsid w:val="082D2294"/>
    <w:rsid w:val="082D7F83"/>
    <w:rsid w:val="082E6502"/>
    <w:rsid w:val="0838F0C4"/>
    <w:rsid w:val="08396982"/>
    <w:rsid w:val="083A5AAA"/>
    <w:rsid w:val="0842A539"/>
    <w:rsid w:val="0842F617"/>
    <w:rsid w:val="08569BA9"/>
    <w:rsid w:val="086A3489"/>
    <w:rsid w:val="086C6DE7"/>
    <w:rsid w:val="08754620"/>
    <w:rsid w:val="0876E2AD"/>
    <w:rsid w:val="087EA330"/>
    <w:rsid w:val="0885615D"/>
    <w:rsid w:val="0889D383"/>
    <w:rsid w:val="08982CC1"/>
    <w:rsid w:val="08A80558"/>
    <w:rsid w:val="08A87CE3"/>
    <w:rsid w:val="08B692E8"/>
    <w:rsid w:val="08BCD29B"/>
    <w:rsid w:val="08C46951"/>
    <w:rsid w:val="08C8DFC1"/>
    <w:rsid w:val="08DBCB0C"/>
    <w:rsid w:val="08DF4184"/>
    <w:rsid w:val="08E1DCD6"/>
    <w:rsid w:val="08E2B5DA"/>
    <w:rsid w:val="08E7A5D7"/>
    <w:rsid w:val="08EA9417"/>
    <w:rsid w:val="08F100F2"/>
    <w:rsid w:val="0909BA8A"/>
    <w:rsid w:val="091D91D2"/>
    <w:rsid w:val="09232618"/>
    <w:rsid w:val="09281C6F"/>
    <w:rsid w:val="0940C7FC"/>
    <w:rsid w:val="0944B12B"/>
    <w:rsid w:val="09490B38"/>
    <w:rsid w:val="094B8B96"/>
    <w:rsid w:val="09500D95"/>
    <w:rsid w:val="095D4295"/>
    <w:rsid w:val="0960150B"/>
    <w:rsid w:val="09624D57"/>
    <w:rsid w:val="096F3A33"/>
    <w:rsid w:val="09701151"/>
    <w:rsid w:val="09816BA5"/>
    <w:rsid w:val="0983117D"/>
    <w:rsid w:val="0984F2D2"/>
    <w:rsid w:val="09882030"/>
    <w:rsid w:val="098906DE"/>
    <w:rsid w:val="099A05F3"/>
    <w:rsid w:val="099B706C"/>
    <w:rsid w:val="099CC68E"/>
    <w:rsid w:val="09A5ACCE"/>
    <w:rsid w:val="09B0113C"/>
    <w:rsid w:val="09B67C47"/>
    <w:rsid w:val="09C38A62"/>
    <w:rsid w:val="09C8F37E"/>
    <w:rsid w:val="09CA8FDF"/>
    <w:rsid w:val="09D9A1EE"/>
    <w:rsid w:val="09DEC753"/>
    <w:rsid w:val="09E58F23"/>
    <w:rsid w:val="09E67D62"/>
    <w:rsid w:val="09EF5CFC"/>
    <w:rsid w:val="09F13501"/>
    <w:rsid w:val="09F6C71F"/>
    <w:rsid w:val="09F9E15D"/>
    <w:rsid w:val="09FE969F"/>
    <w:rsid w:val="0A002AAA"/>
    <w:rsid w:val="0A02F297"/>
    <w:rsid w:val="0A074222"/>
    <w:rsid w:val="0A12F706"/>
    <w:rsid w:val="0A1CCA05"/>
    <w:rsid w:val="0A1E7B20"/>
    <w:rsid w:val="0A1E8EF0"/>
    <w:rsid w:val="0A21B422"/>
    <w:rsid w:val="0A2564F1"/>
    <w:rsid w:val="0A2A64C6"/>
    <w:rsid w:val="0A2EB91B"/>
    <w:rsid w:val="0A31C996"/>
    <w:rsid w:val="0A31DF24"/>
    <w:rsid w:val="0A320C2B"/>
    <w:rsid w:val="0A379FD9"/>
    <w:rsid w:val="0A3D77BC"/>
    <w:rsid w:val="0A4CD16B"/>
    <w:rsid w:val="0A56B54A"/>
    <w:rsid w:val="0A56DD7B"/>
    <w:rsid w:val="0A63E776"/>
    <w:rsid w:val="0A6579D3"/>
    <w:rsid w:val="0A662F59"/>
    <w:rsid w:val="0A6B7723"/>
    <w:rsid w:val="0A708618"/>
    <w:rsid w:val="0A7D286B"/>
    <w:rsid w:val="0A7FCAE3"/>
    <w:rsid w:val="0A816998"/>
    <w:rsid w:val="0A84FB8C"/>
    <w:rsid w:val="0A8E41B7"/>
    <w:rsid w:val="0A93010B"/>
    <w:rsid w:val="0A99AF23"/>
    <w:rsid w:val="0A9E80E9"/>
    <w:rsid w:val="0AA4E185"/>
    <w:rsid w:val="0AB02F22"/>
    <w:rsid w:val="0AB0D278"/>
    <w:rsid w:val="0AB7751C"/>
    <w:rsid w:val="0AC1A580"/>
    <w:rsid w:val="0AE15B58"/>
    <w:rsid w:val="0AE79E1D"/>
    <w:rsid w:val="0AED7357"/>
    <w:rsid w:val="0AEF456E"/>
    <w:rsid w:val="0AFDEAC4"/>
    <w:rsid w:val="0AFFF950"/>
    <w:rsid w:val="0AFFFBB6"/>
    <w:rsid w:val="0B073B2B"/>
    <w:rsid w:val="0B0791F3"/>
    <w:rsid w:val="0B07AC08"/>
    <w:rsid w:val="0B0B1C6F"/>
    <w:rsid w:val="0B131087"/>
    <w:rsid w:val="0B162AAD"/>
    <w:rsid w:val="0B16DAE0"/>
    <w:rsid w:val="0B195312"/>
    <w:rsid w:val="0B1F263B"/>
    <w:rsid w:val="0B2445DE"/>
    <w:rsid w:val="0B27FB2E"/>
    <w:rsid w:val="0B2CDD0A"/>
    <w:rsid w:val="0B306700"/>
    <w:rsid w:val="0B3D5294"/>
    <w:rsid w:val="0B3FA05E"/>
    <w:rsid w:val="0B473E03"/>
    <w:rsid w:val="0B48B069"/>
    <w:rsid w:val="0B4FCB6A"/>
    <w:rsid w:val="0B514FF4"/>
    <w:rsid w:val="0B5649F5"/>
    <w:rsid w:val="0B59F473"/>
    <w:rsid w:val="0B5A553C"/>
    <w:rsid w:val="0B5B82C7"/>
    <w:rsid w:val="0B66D810"/>
    <w:rsid w:val="0B73F860"/>
    <w:rsid w:val="0B7AE87E"/>
    <w:rsid w:val="0B8506B8"/>
    <w:rsid w:val="0B858746"/>
    <w:rsid w:val="0B8A065C"/>
    <w:rsid w:val="0B94E923"/>
    <w:rsid w:val="0B94F04E"/>
    <w:rsid w:val="0B951248"/>
    <w:rsid w:val="0B967864"/>
    <w:rsid w:val="0B975C2E"/>
    <w:rsid w:val="0B98DBF9"/>
    <w:rsid w:val="0B9CD1DC"/>
    <w:rsid w:val="0BA061F8"/>
    <w:rsid w:val="0BA59B49"/>
    <w:rsid w:val="0BA99B6E"/>
    <w:rsid w:val="0BC288D9"/>
    <w:rsid w:val="0BC4207D"/>
    <w:rsid w:val="0BC516D7"/>
    <w:rsid w:val="0BD4C726"/>
    <w:rsid w:val="0BE095B2"/>
    <w:rsid w:val="0BE5249D"/>
    <w:rsid w:val="0BEE934A"/>
    <w:rsid w:val="0BF3C1A0"/>
    <w:rsid w:val="0BF96D8A"/>
    <w:rsid w:val="0BFB036E"/>
    <w:rsid w:val="0C005C9E"/>
    <w:rsid w:val="0C0307E2"/>
    <w:rsid w:val="0C05B23F"/>
    <w:rsid w:val="0C0D6F7E"/>
    <w:rsid w:val="0C1CFA0B"/>
    <w:rsid w:val="0C1EE2FC"/>
    <w:rsid w:val="0C250F11"/>
    <w:rsid w:val="0C2AB7CC"/>
    <w:rsid w:val="0C2B60E1"/>
    <w:rsid w:val="0C2D6DAB"/>
    <w:rsid w:val="0C31F031"/>
    <w:rsid w:val="0C3521B5"/>
    <w:rsid w:val="0C353036"/>
    <w:rsid w:val="0C38A72F"/>
    <w:rsid w:val="0C392B1E"/>
    <w:rsid w:val="0C430C90"/>
    <w:rsid w:val="0C4FC036"/>
    <w:rsid w:val="0C519292"/>
    <w:rsid w:val="0C53446D"/>
    <w:rsid w:val="0C57250A"/>
    <w:rsid w:val="0C589B42"/>
    <w:rsid w:val="0C5CBE67"/>
    <w:rsid w:val="0C601ED3"/>
    <w:rsid w:val="0C621AF0"/>
    <w:rsid w:val="0C694A1B"/>
    <w:rsid w:val="0C69A332"/>
    <w:rsid w:val="0C741DE1"/>
    <w:rsid w:val="0C78A849"/>
    <w:rsid w:val="0C7B3762"/>
    <w:rsid w:val="0C855184"/>
    <w:rsid w:val="0C8750F0"/>
    <w:rsid w:val="0C879F9F"/>
    <w:rsid w:val="0C891E38"/>
    <w:rsid w:val="0C8947BA"/>
    <w:rsid w:val="0C895645"/>
    <w:rsid w:val="0C8B1FBE"/>
    <w:rsid w:val="0C8CB9B7"/>
    <w:rsid w:val="0C9B20C9"/>
    <w:rsid w:val="0CA2010C"/>
    <w:rsid w:val="0CB753C7"/>
    <w:rsid w:val="0CCEED4C"/>
    <w:rsid w:val="0CCFF1C1"/>
    <w:rsid w:val="0CD32631"/>
    <w:rsid w:val="0CE7EB0F"/>
    <w:rsid w:val="0CE82F85"/>
    <w:rsid w:val="0CF2E1CE"/>
    <w:rsid w:val="0CF8B5B0"/>
    <w:rsid w:val="0D000F06"/>
    <w:rsid w:val="0D09CDCA"/>
    <w:rsid w:val="0D0A6AF7"/>
    <w:rsid w:val="0D0B3385"/>
    <w:rsid w:val="0D0CC4B0"/>
    <w:rsid w:val="0D0E1D86"/>
    <w:rsid w:val="0D0E5DD2"/>
    <w:rsid w:val="0D152A74"/>
    <w:rsid w:val="0D18A04D"/>
    <w:rsid w:val="0D1A7857"/>
    <w:rsid w:val="0D1D8666"/>
    <w:rsid w:val="0D1FE19A"/>
    <w:rsid w:val="0D2003E5"/>
    <w:rsid w:val="0D325A54"/>
    <w:rsid w:val="0D3613FA"/>
    <w:rsid w:val="0D3705ED"/>
    <w:rsid w:val="0D41334B"/>
    <w:rsid w:val="0D432680"/>
    <w:rsid w:val="0D467F96"/>
    <w:rsid w:val="0D47CF25"/>
    <w:rsid w:val="0D494C87"/>
    <w:rsid w:val="0D4A2BFE"/>
    <w:rsid w:val="0D4D181F"/>
    <w:rsid w:val="0D4EC9F0"/>
    <w:rsid w:val="0D5BD975"/>
    <w:rsid w:val="0D612607"/>
    <w:rsid w:val="0D6450D7"/>
    <w:rsid w:val="0D647CBB"/>
    <w:rsid w:val="0D6B79A7"/>
    <w:rsid w:val="0D7343C3"/>
    <w:rsid w:val="0D78278E"/>
    <w:rsid w:val="0D80F834"/>
    <w:rsid w:val="0D85B2B5"/>
    <w:rsid w:val="0D86CA39"/>
    <w:rsid w:val="0D8984F7"/>
    <w:rsid w:val="0D921FC9"/>
    <w:rsid w:val="0D95C80C"/>
    <w:rsid w:val="0D96FC50"/>
    <w:rsid w:val="0D9702BD"/>
    <w:rsid w:val="0D9D5634"/>
    <w:rsid w:val="0DAB3D91"/>
    <w:rsid w:val="0DABB3FB"/>
    <w:rsid w:val="0DAE4438"/>
    <w:rsid w:val="0DAE489B"/>
    <w:rsid w:val="0DC42432"/>
    <w:rsid w:val="0DC6B72D"/>
    <w:rsid w:val="0DD46B53"/>
    <w:rsid w:val="0DDA71B4"/>
    <w:rsid w:val="0DEAC1CE"/>
    <w:rsid w:val="0DEEEDEB"/>
    <w:rsid w:val="0DF5E82E"/>
    <w:rsid w:val="0DF6FE7F"/>
    <w:rsid w:val="0E08A1D6"/>
    <w:rsid w:val="0E16AD10"/>
    <w:rsid w:val="0E18D432"/>
    <w:rsid w:val="0E19885F"/>
    <w:rsid w:val="0E25593D"/>
    <w:rsid w:val="0E2FED7F"/>
    <w:rsid w:val="0E3E07D5"/>
    <w:rsid w:val="0E4BCD37"/>
    <w:rsid w:val="0E4BF8B0"/>
    <w:rsid w:val="0E4D4B5D"/>
    <w:rsid w:val="0E4E3541"/>
    <w:rsid w:val="0E4FFA7D"/>
    <w:rsid w:val="0E5353F8"/>
    <w:rsid w:val="0E5440B2"/>
    <w:rsid w:val="0E5F5B80"/>
    <w:rsid w:val="0E60EDB8"/>
    <w:rsid w:val="0E6B42A5"/>
    <w:rsid w:val="0E6CD8B5"/>
    <w:rsid w:val="0E6DD07B"/>
    <w:rsid w:val="0E79FE39"/>
    <w:rsid w:val="0E7BF203"/>
    <w:rsid w:val="0E89595A"/>
    <w:rsid w:val="0E8BDAAE"/>
    <w:rsid w:val="0E8FF54E"/>
    <w:rsid w:val="0EA79424"/>
    <w:rsid w:val="0EAEC5E9"/>
    <w:rsid w:val="0EB2F821"/>
    <w:rsid w:val="0EB5B803"/>
    <w:rsid w:val="0EB5F8CC"/>
    <w:rsid w:val="0EB747D1"/>
    <w:rsid w:val="0EBAF96E"/>
    <w:rsid w:val="0EC3864E"/>
    <w:rsid w:val="0ED18E01"/>
    <w:rsid w:val="0ED22393"/>
    <w:rsid w:val="0ED9C938"/>
    <w:rsid w:val="0EDE27F8"/>
    <w:rsid w:val="0EE0B75A"/>
    <w:rsid w:val="0EE189E0"/>
    <w:rsid w:val="0EE1A78B"/>
    <w:rsid w:val="0EF04E5C"/>
    <w:rsid w:val="0EF1A20E"/>
    <w:rsid w:val="0EF2FFC2"/>
    <w:rsid w:val="0EFE8234"/>
    <w:rsid w:val="0F06A21F"/>
    <w:rsid w:val="0F07B9E3"/>
    <w:rsid w:val="0F0F753E"/>
    <w:rsid w:val="0F0FDCC5"/>
    <w:rsid w:val="0F153D6D"/>
    <w:rsid w:val="0F1A42C5"/>
    <w:rsid w:val="0F1D2D97"/>
    <w:rsid w:val="0F21217B"/>
    <w:rsid w:val="0F23D1F8"/>
    <w:rsid w:val="0F26F715"/>
    <w:rsid w:val="0F27ABEB"/>
    <w:rsid w:val="0F2869CE"/>
    <w:rsid w:val="0F357029"/>
    <w:rsid w:val="0F3698B5"/>
    <w:rsid w:val="0F3C7E6D"/>
    <w:rsid w:val="0F3CF3BB"/>
    <w:rsid w:val="0F42CD03"/>
    <w:rsid w:val="0F435178"/>
    <w:rsid w:val="0F4B5268"/>
    <w:rsid w:val="0F520E4D"/>
    <w:rsid w:val="0F5365DD"/>
    <w:rsid w:val="0F53863B"/>
    <w:rsid w:val="0F5C597E"/>
    <w:rsid w:val="0F5EBECC"/>
    <w:rsid w:val="0F621DFC"/>
    <w:rsid w:val="0F684617"/>
    <w:rsid w:val="0F6C5C0A"/>
    <w:rsid w:val="0F7218D2"/>
    <w:rsid w:val="0F73ED00"/>
    <w:rsid w:val="0F7AB2F9"/>
    <w:rsid w:val="0F7C1BD5"/>
    <w:rsid w:val="0F8068CE"/>
    <w:rsid w:val="0F84249B"/>
    <w:rsid w:val="0F8CE9D3"/>
    <w:rsid w:val="0F8DCAD5"/>
    <w:rsid w:val="0F90DE29"/>
    <w:rsid w:val="0F91829E"/>
    <w:rsid w:val="0F96B5ED"/>
    <w:rsid w:val="0F99CDD8"/>
    <w:rsid w:val="0FBCE312"/>
    <w:rsid w:val="0FBE0C3B"/>
    <w:rsid w:val="0FC2C042"/>
    <w:rsid w:val="0FC43A6F"/>
    <w:rsid w:val="0FCB2D6B"/>
    <w:rsid w:val="0FCBE2F5"/>
    <w:rsid w:val="0FCD5078"/>
    <w:rsid w:val="0FD1DBAE"/>
    <w:rsid w:val="0FD293D0"/>
    <w:rsid w:val="0FD83C42"/>
    <w:rsid w:val="0FDE6330"/>
    <w:rsid w:val="0FF3CC74"/>
    <w:rsid w:val="0FF3FBE3"/>
    <w:rsid w:val="1001E69F"/>
    <w:rsid w:val="100DEF90"/>
    <w:rsid w:val="10115A67"/>
    <w:rsid w:val="1017149B"/>
    <w:rsid w:val="101CEE27"/>
    <w:rsid w:val="102624B0"/>
    <w:rsid w:val="10351B39"/>
    <w:rsid w:val="1036DD47"/>
    <w:rsid w:val="103893E5"/>
    <w:rsid w:val="103E7042"/>
    <w:rsid w:val="103F2142"/>
    <w:rsid w:val="10450181"/>
    <w:rsid w:val="104C427F"/>
    <w:rsid w:val="104D9877"/>
    <w:rsid w:val="1051C5B6"/>
    <w:rsid w:val="105883D2"/>
    <w:rsid w:val="1059FBF2"/>
    <w:rsid w:val="10619B4A"/>
    <w:rsid w:val="10635E47"/>
    <w:rsid w:val="1065527D"/>
    <w:rsid w:val="106622D2"/>
    <w:rsid w:val="106D23D5"/>
    <w:rsid w:val="107313E5"/>
    <w:rsid w:val="1074C88C"/>
    <w:rsid w:val="107DF5C3"/>
    <w:rsid w:val="107E17A4"/>
    <w:rsid w:val="107E537B"/>
    <w:rsid w:val="1086F3B0"/>
    <w:rsid w:val="10873E49"/>
    <w:rsid w:val="108C34EF"/>
    <w:rsid w:val="108E9345"/>
    <w:rsid w:val="108F30C3"/>
    <w:rsid w:val="1090E6FA"/>
    <w:rsid w:val="10917967"/>
    <w:rsid w:val="1096E9DF"/>
    <w:rsid w:val="109C2B3C"/>
    <w:rsid w:val="10A80AC3"/>
    <w:rsid w:val="10AA88AB"/>
    <w:rsid w:val="10AAB65C"/>
    <w:rsid w:val="10ADA539"/>
    <w:rsid w:val="10ADBCA6"/>
    <w:rsid w:val="10B47AF2"/>
    <w:rsid w:val="10BD4B6C"/>
    <w:rsid w:val="10CC5A16"/>
    <w:rsid w:val="10CFC660"/>
    <w:rsid w:val="10D3A80A"/>
    <w:rsid w:val="10DA7A34"/>
    <w:rsid w:val="10E0981A"/>
    <w:rsid w:val="10F0F335"/>
    <w:rsid w:val="10F172A3"/>
    <w:rsid w:val="10FDD8C2"/>
    <w:rsid w:val="11146479"/>
    <w:rsid w:val="111AEB55"/>
    <w:rsid w:val="111BB63A"/>
    <w:rsid w:val="111DDE80"/>
    <w:rsid w:val="11261B26"/>
    <w:rsid w:val="1128D706"/>
    <w:rsid w:val="11323AF6"/>
    <w:rsid w:val="11362F4B"/>
    <w:rsid w:val="11375AE7"/>
    <w:rsid w:val="1137CDA5"/>
    <w:rsid w:val="113F1BE6"/>
    <w:rsid w:val="11451B08"/>
    <w:rsid w:val="114524B2"/>
    <w:rsid w:val="114C6964"/>
    <w:rsid w:val="114DBE88"/>
    <w:rsid w:val="114E749E"/>
    <w:rsid w:val="11509BB7"/>
    <w:rsid w:val="1155994F"/>
    <w:rsid w:val="1156A2CD"/>
    <w:rsid w:val="115C8F66"/>
    <w:rsid w:val="115F7F01"/>
    <w:rsid w:val="11652E15"/>
    <w:rsid w:val="1167BF62"/>
    <w:rsid w:val="1186FF63"/>
    <w:rsid w:val="1191D077"/>
    <w:rsid w:val="119B1C69"/>
    <w:rsid w:val="119DC1C9"/>
    <w:rsid w:val="11A12E7C"/>
    <w:rsid w:val="11A305CF"/>
    <w:rsid w:val="11BD2B10"/>
    <w:rsid w:val="11C4A2B7"/>
    <w:rsid w:val="11C54A9C"/>
    <w:rsid w:val="11C925D3"/>
    <w:rsid w:val="11CA1BB6"/>
    <w:rsid w:val="11DC2636"/>
    <w:rsid w:val="11DE8A28"/>
    <w:rsid w:val="11E10D61"/>
    <w:rsid w:val="11E7F768"/>
    <w:rsid w:val="11ECCA87"/>
    <w:rsid w:val="11F00A36"/>
    <w:rsid w:val="11F042D6"/>
    <w:rsid w:val="120CB157"/>
    <w:rsid w:val="120D7CF7"/>
    <w:rsid w:val="12100746"/>
    <w:rsid w:val="12108A41"/>
    <w:rsid w:val="121226D8"/>
    <w:rsid w:val="12179E8A"/>
    <w:rsid w:val="121A71A7"/>
    <w:rsid w:val="121E1D0D"/>
    <w:rsid w:val="1222B02D"/>
    <w:rsid w:val="1223D3B2"/>
    <w:rsid w:val="1223EAE1"/>
    <w:rsid w:val="12240EA5"/>
    <w:rsid w:val="12253CA1"/>
    <w:rsid w:val="12266533"/>
    <w:rsid w:val="12306FE6"/>
    <w:rsid w:val="1237EB50"/>
    <w:rsid w:val="1238088F"/>
    <w:rsid w:val="123F37C6"/>
    <w:rsid w:val="124ADEC4"/>
    <w:rsid w:val="124DBB55"/>
    <w:rsid w:val="124FAF90"/>
    <w:rsid w:val="125C37C0"/>
    <w:rsid w:val="12697856"/>
    <w:rsid w:val="126F44F0"/>
    <w:rsid w:val="1287ABFC"/>
    <w:rsid w:val="1288BED9"/>
    <w:rsid w:val="128BBAEA"/>
    <w:rsid w:val="128CC6D0"/>
    <w:rsid w:val="1290E162"/>
    <w:rsid w:val="12975907"/>
    <w:rsid w:val="129B6B02"/>
    <w:rsid w:val="129F1D24"/>
    <w:rsid w:val="12A5BD77"/>
    <w:rsid w:val="12A7D3F6"/>
    <w:rsid w:val="12B3B293"/>
    <w:rsid w:val="12B44347"/>
    <w:rsid w:val="12C2E2DB"/>
    <w:rsid w:val="12C5B73C"/>
    <w:rsid w:val="12CE4EA2"/>
    <w:rsid w:val="12CF2DB1"/>
    <w:rsid w:val="12D06E20"/>
    <w:rsid w:val="12D0B61F"/>
    <w:rsid w:val="12DAD705"/>
    <w:rsid w:val="12DE66D3"/>
    <w:rsid w:val="12E1D4B6"/>
    <w:rsid w:val="12E250B9"/>
    <w:rsid w:val="12EC1F4E"/>
    <w:rsid w:val="12EFEE59"/>
    <w:rsid w:val="12F7082C"/>
    <w:rsid w:val="1304B2BE"/>
    <w:rsid w:val="130A29C5"/>
    <w:rsid w:val="130B5749"/>
    <w:rsid w:val="130BCBF8"/>
    <w:rsid w:val="130FB5FE"/>
    <w:rsid w:val="13103376"/>
    <w:rsid w:val="1312245A"/>
    <w:rsid w:val="1317532B"/>
    <w:rsid w:val="13225965"/>
    <w:rsid w:val="1326C60B"/>
    <w:rsid w:val="132A83CE"/>
    <w:rsid w:val="13312656"/>
    <w:rsid w:val="1336B1BF"/>
    <w:rsid w:val="133CC848"/>
    <w:rsid w:val="1342648F"/>
    <w:rsid w:val="1343267E"/>
    <w:rsid w:val="13469304"/>
    <w:rsid w:val="13479CBF"/>
    <w:rsid w:val="135015A1"/>
    <w:rsid w:val="1356BC5D"/>
    <w:rsid w:val="13593211"/>
    <w:rsid w:val="135ABE63"/>
    <w:rsid w:val="135DA1E4"/>
    <w:rsid w:val="135DA7A9"/>
    <w:rsid w:val="135E4349"/>
    <w:rsid w:val="1364E342"/>
    <w:rsid w:val="1366EC26"/>
    <w:rsid w:val="136A1233"/>
    <w:rsid w:val="136F6081"/>
    <w:rsid w:val="1373986F"/>
    <w:rsid w:val="137CD48F"/>
    <w:rsid w:val="137D8173"/>
    <w:rsid w:val="1385C54D"/>
    <w:rsid w:val="139268C0"/>
    <w:rsid w:val="1394E708"/>
    <w:rsid w:val="139685FE"/>
    <w:rsid w:val="139B37B2"/>
    <w:rsid w:val="139C8C87"/>
    <w:rsid w:val="13A79C19"/>
    <w:rsid w:val="13A7FA46"/>
    <w:rsid w:val="13AB42E4"/>
    <w:rsid w:val="13B2FD1A"/>
    <w:rsid w:val="13B5BBE5"/>
    <w:rsid w:val="13B675ED"/>
    <w:rsid w:val="13BC9DB3"/>
    <w:rsid w:val="13C4BB29"/>
    <w:rsid w:val="13C8C46D"/>
    <w:rsid w:val="13CE6F14"/>
    <w:rsid w:val="13CF1CA2"/>
    <w:rsid w:val="13D25C58"/>
    <w:rsid w:val="13D57005"/>
    <w:rsid w:val="13DC33C1"/>
    <w:rsid w:val="13E13BB6"/>
    <w:rsid w:val="13E5054F"/>
    <w:rsid w:val="13EA4A0B"/>
    <w:rsid w:val="13F41B22"/>
    <w:rsid w:val="13F7B985"/>
    <w:rsid w:val="14085E3B"/>
    <w:rsid w:val="140960BF"/>
    <w:rsid w:val="14137D7D"/>
    <w:rsid w:val="14167647"/>
    <w:rsid w:val="1418957B"/>
    <w:rsid w:val="142528AB"/>
    <w:rsid w:val="142A7D87"/>
    <w:rsid w:val="144DEA20"/>
    <w:rsid w:val="14532170"/>
    <w:rsid w:val="145831D8"/>
    <w:rsid w:val="145B6CB8"/>
    <w:rsid w:val="1461C3BF"/>
    <w:rsid w:val="1463D275"/>
    <w:rsid w:val="146A739A"/>
    <w:rsid w:val="14760A8B"/>
    <w:rsid w:val="14768A0F"/>
    <w:rsid w:val="148800E4"/>
    <w:rsid w:val="148FC649"/>
    <w:rsid w:val="1495E84A"/>
    <w:rsid w:val="14A0245B"/>
    <w:rsid w:val="14A2A5BF"/>
    <w:rsid w:val="14A56C56"/>
    <w:rsid w:val="14A8209F"/>
    <w:rsid w:val="14A91C8E"/>
    <w:rsid w:val="14B371B7"/>
    <w:rsid w:val="14BBE330"/>
    <w:rsid w:val="14BE35C6"/>
    <w:rsid w:val="14C9C028"/>
    <w:rsid w:val="14D42FDB"/>
    <w:rsid w:val="14D4653C"/>
    <w:rsid w:val="14DF0C9D"/>
    <w:rsid w:val="14E58A4F"/>
    <w:rsid w:val="14E94F8B"/>
    <w:rsid w:val="14EAA35A"/>
    <w:rsid w:val="14FF2C1D"/>
    <w:rsid w:val="1500A5F1"/>
    <w:rsid w:val="1501A06C"/>
    <w:rsid w:val="1503819C"/>
    <w:rsid w:val="15047151"/>
    <w:rsid w:val="1509934C"/>
    <w:rsid w:val="150D1C60"/>
    <w:rsid w:val="1511B795"/>
    <w:rsid w:val="15142994"/>
    <w:rsid w:val="1515F221"/>
    <w:rsid w:val="151FAFFE"/>
    <w:rsid w:val="152056EC"/>
    <w:rsid w:val="1520E340"/>
    <w:rsid w:val="15216BFB"/>
    <w:rsid w:val="15297E0C"/>
    <w:rsid w:val="152B6574"/>
    <w:rsid w:val="1556CBCE"/>
    <w:rsid w:val="155C0E24"/>
    <w:rsid w:val="155C7D3B"/>
    <w:rsid w:val="1560728A"/>
    <w:rsid w:val="15659466"/>
    <w:rsid w:val="1575F92C"/>
    <w:rsid w:val="157885C8"/>
    <w:rsid w:val="15794ECF"/>
    <w:rsid w:val="157D870D"/>
    <w:rsid w:val="158A7352"/>
    <w:rsid w:val="15947A9E"/>
    <w:rsid w:val="1595235F"/>
    <w:rsid w:val="1596A666"/>
    <w:rsid w:val="15A2C177"/>
    <w:rsid w:val="15A53784"/>
    <w:rsid w:val="15A7C4F7"/>
    <w:rsid w:val="15B4BC32"/>
    <w:rsid w:val="15C34D02"/>
    <w:rsid w:val="15C711D6"/>
    <w:rsid w:val="15C7F78F"/>
    <w:rsid w:val="15C88AF3"/>
    <w:rsid w:val="15D783E7"/>
    <w:rsid w:val="15D81FEF"/>
    <w:rsid w:val="15D93C11"/>
    <w:rsid w:val="15DC1465"/>
    <w:rsid w:val="15E24B83"/>
    <w:rsid w:val="15ED934F"/>
    <w:rsid w:val="15F5AA9D"/>
    <w:rsid w:val="15F84A65"/>
    <w:rsid w:val="15F8C872"/>
    <w:rsid w:val="15FA6247"/>
    <w:rsid w:val="16039426"/>
    <w:rsid w:val="1611E82B"/>
    <w:rsid w:val="16136793"/>
    <w:rsid w:val="1617DA8A"/>
    <w:rsid w:val="161E08B2"/>
    <w:rsid w:val="1626FC28"/>
    <w:rsid w:val="1631DB07"/>
    <w:rsid w:val="1639EB2E"/>
    <w:rsid w:val="163DB748"/>
    <w:rsid w:val="163FE5AC"/>
    <w:rsid w:val="16452E45"/>
    <w:rsid w:val="164C76F6"/>
    <w:rsid w:val="165116E4"/>
    <w:rsid w:val="1651DA6A"/>
    <w:rsid w:val="165B3AC8"/>
    <w:rsid w:val="16722697"/>
    <w:rsid w:val="1677E831"/>
    <w:rsid w:val="1680B5D8"/>
    <w:rsid w:val="168F1A25"/>
    <w:rsid w:val="1696B228"/>
    <w:rsid w:val="169813D7"/>
    <w:rsid w:val="16A01FE0"/>
    <w:rsid w:val="16A534CB"/>
    <w:rsid w:val="16AB8385"/>
    <w:rsid w:val="16ADBEB4"/>
    <w:rsid w:val="16B40032"/>
    <w:rsid w:val="16B8243F"/>
    <w:rsid w:val="16B8646A"/>
    <w:rsid w:val="16BB3AA5"/>
    <w:rsid w:val="16C6DEE8"/>
    <w:rsid w:val="16C91F0C"/>
    <w:rsid w:val="16E98A78"/>
    <w:rsid w:val="16EF4DA2"/>
    <w:rsid w:val="1706C767"/>
    <w:rsid w:val="170A5334"/>
    <w:rsid w:val="17163006"/>
    <w:rsid w:val="1724A1D1"/>
    <w:rsid w:val="1726FC95"/>
    <w:rsid w:val="172CA46A"/>
    <w:rsid w:val="1732C452"/>
    <w:rsid w:val="17399CE5"/>
    <w:rsid w:val="173E902B"/>
    <w:rsid w:val="17448CEC"/>
    <w:rsid w:val="17479A0E"/>
    <w:rsid w:val="175522C4"/>
    <w:rsid w:val="1755C8D9"/>
    <w:rsid w:val="17575083"/>
    <w:rsid w:val="175AA92D"/>
    <w:rsid w:val="1772CA4F"/>
    <w:rsid w:val="177985EC"/>
    <w:rsid w:val="177C63FE"/>
    <w:rsid w:val="177DBF97"/>
    <w:rsid w:val="178789A8"/>
    <w:rsid w:val="1787C9FE"/>
    <w:rsid w:val="178914EE"/>
    <w:rsid w:val="179F636F"/>
    <w:rsid w:val="179F8061"/>
    <w:rsid w:val="17B0A33F"/>
    <w:rsid w:val="17B0C7ED"/>
    <w:rsid w:val="17B70C1F"/>
    <w:rsid w:val="17B7376E"/>
    <w:rsid w:val="17C17687"/>
    <w:rsid w:val="17C4C1F2"/>
    <w:rsid w:val="17C77B74"/>
    <w:rsid w:val="17CD88FD"/>
    <w:rsid w:val="17DE4349"/>
    <w:rsid w:val="17DEBC01"/>
    <w:rsid w:val="17E09A62"/>
    <w:rsid w:val="17E26B58"/>
    <w:rsid w:val="17EAEF9B"/>
    <w:rsid w:val="17EFFC37"/>
    <w:rsid w:val="17F8B9E2"/>
    <w:rsid w:val="1807F5DE"/>
    <w:rsid w:val="18092B56"/>
    <w:rsid w:val="181A4A2C"/>
    <w:rsid w:val="181A4C7A"/>
    <w:rsid w:val="181CE641"/>
    <w:rsid w:val="1821A8AA"/>
    <w:rsid w:val="18249D0C"/>
    <w:rsid w:val="1830F877"/>
    <w:rsid w:val="18322510"/>
    <w:rsid w:val="18339CF8"/>
    <w:rsid w:val="1836E501"/>
    <w:rsid w:val="1838B717"/>
    <w:rsid w:val="1841CBDC"/>
    <w:rsid w:val="184A3FB8"/>
    <w:rsid w:val="184EB7BA"/>
    <w:rsid w:val="184EF4E3"/>
    <w:rsid w:val="185ADA7C"/>
    <w:rsid w:val="185F5D0C"/>
    <w:rsid w:val="18658EB6"/>
    <w:rsid w:val="1866C227"/>
    <w:rsid w:val="186D49ED"/>
    <w:rsid w:val="187B2945"/>
    <w:rsid w:val="18839308"/>
    <w:rsid w:val="1892278D"/>
    <w:rsid w:val="189434B4"/>
    <w:rsid w:val="1894AED7"/>
    <w:rsid w:val="18962755"/>
    <w:rsid w:val="189792F2"/>
    <w:rsid w:val="18996FEF"/>
    <w:rsid w:val="18998D94"/>
    <w:rsid w:val="189E55B0"/>
    <w:rsid w:val="18A4AE1C"/>
    <w:rsid w:val="18AC8805"/>
    <w:rsid w:val="18B3FE3C"/>
    <w:rsid w:val="18B98CB6"/>
    <w:rsid w:val="18C36F6A"/>
    <w:rsid w:val="18C8C21F"/>
    <w:rsid w:val="18CCE66D"/>
    <w:rsid w:val="18D43E35"/>
    <w:rsid w:val="18DEC95C"/>
    <w:rsid w:val="18EE01BB"/>
    <w:rsid w:val="18F619AA"/>
    <w:rsid w:val="18FDC877"/>
    <w:rsid w:val="1900C2EC"/>
    <w:rsid w:val="19042476"/>
    <w:rsid w:val="190B2926"/>
    <w:rsid w:val="190F6FDB"/>
    <w:rsid w:val="1914C6DE"/>
    <w:rsid w:val="19173C9C"/>
    <w:rsid w:val="1923DBD8"/>
    <w:rsid w:val="19244611"/>
    <w:rsid w:val="192A48DD"/>
    <w:rsid w:val="192BF6F5"/>
    <w:rsid w:val="192CFA24"/>
    <w:rsid w:val="19334C01"/>
    <w:rsid w:val="193DC3C5"/>
    <w:rsid w:val="193E8FBC"/>
    <w:rsid w:val="193F9B80"/>
    <w:rsid w:val="1942774D"/>
    <w:rsid w:val="1948046E"/>
    <w:rsid w:val="1950B2C5"/>
    <w:rsid w:val="1950B8D8"/>
    <w:rsid w:val="19547C03"/>
    <w:rsid w:val="1956EC2D"/>
    <w:rsid w:val="195B63D7"/>
    <w:rsid w:val="195C4CB2"/>
    <w:rsid w:val="19602C74"/>
    <w:rsid w:val="196169B9"/>
    <w:rsid w:val="196AD018"/>
    <w:rsid w:val="19732A18"/>
    <w:rsid w:val="1975E065"/>
    <w:rsid w:val="1979C5E2"/>
    <w:rsid w:val="197AD2F1"/>
    <w:rsid w:val="19867C33"/>
    <w:rsid w:val="1989F0E3"/>
    <w:rsid w:val="199D1E58"/>
    <w:rsid w:val="19A3F25A"/>
    <w:rsid w:val="19AAA074"/>
    <w:rsid w:val="19ACCECB"/>
    <w:rsid w:val="19B24030"/>
    <w:rsid w:val="19B2E355"/>
    <w:rsid w:val="19BE9AA3"/>
    <w:rsid w:val="19C0BAD3"/>
    <w:rsid w:val="19C5525E"/>
    <w:rsid w:val="19CA2260"/>
    <w:rsid w:val="19D8F6CF"/>
    <w:rsid w:val="19DA2A2C"/>
    <w:rsid w:val="19DA5510"/>
    <w:rsid w:val="19DE6019"/>
    <w:rsid w:val="19E2E100"/>
    <w:rsid w:val="19E4B3B9"/>
    <w:rsid w:val="19E8C148"/>
    <w:rsid w:val="19EB61F4"/>
    <w:rsid w:val="19EF6E36"/>
    <w:rsid w:val="19EFEDB8"/>
    <w:rsid w:val="19F58CE8"/>
    <w:rsid w:val="1A04031E"/>
    <w:rsid w:val="1A050C05"/>
    <w:rsid w:val="1A0DFA81"/>
    <w:rsid w:val="1A0E9BB5"/>
    <w:rsid w:val="1A1680ED"/>
    <w:rsid w:val="1A206B50"/>
    <w:rsid w:val="1A34F41E"/>
    <w:rsid w:val="1A3BA3F6"/>
    <w:rsid w:val="1A3C2D2E"/>
    <w:rsid w:val="1A45EA81"/>
    <w:rsid w:val="1A4663C6"/>
    <w:rsid w:val="1A4965AA"/>
    <w:rsid w:val="1A4A19B8"/>
    <w:rsid w:val="1A58754C"/>
    <w:rsid w:val="1A5ABB96"/>
    <w:rsid w:val="1A60B7A8"/>
    <w:rsid w:val="1A67A1F6"/>
    <w:rsid w:val="1A6AAE68"/>
    <w:rsid w:val="1A6F79FF"/>
    <w:rsid w:val="1A7116D0"/>
    <w:rsid w:val="1A720F34"/>
    <w:rsid w:val="1A73622E"/>
    <w:rsid w:val="1A7A632F"/>
    <w:rsid w:val="1A7BC8C4"/>
    <w:rsid w:val="1A858713"/>
    <w:rsid w:val="1A8706A4"/>
    <w:rsid w:val="1A8A529B"/>
    <w:rsid w:val="1A8F3176"/>
    <w:rsid w:val="1AAA830F"/>
    <w:rsid w:val="1AAB32B8"/>
    <w:rsid w:val="1AB090D9"/>
    <w:rsid w:val="1AB3C528"/>
    <w:rsid w:val="1ACAFA0D"/>
    <w:rsid w:val="1AD6200A"/>
    <w:rsid w:val="1AD67A15"/>
    <w:rsid w:val="1ADD022A"/>
    <w:rsid w:val="1ADF596C"/>
    <w:rsid w:val="1AE2F269"/>
    <w:rsid w:val="1AE7148A"/>
    <w:rsid w:val="1AEADD95"/>
    <w:rsid w:val="1AEDCAE3"/>
    <w:rsid w:val="1AF38436"/>
    <w:rsid w:val="1AF74384"/>
    <w:rsid w:val="1AFC16D7"/>
    <w:rsid w:val="1AFEE50E"/>
    <w:rsid w:val="1B043EE4"/>
    <w:rsid w:val="1B046005"/>
    <w:rsid w:val="1B16B7CB"/>
    <w:rsid w:val="1B16E300"/>
    <w:rsid w:val="1B1E65D1"/>
    <w:rsid w:val="1B240E8F"/>
    <w:rsid w:val="1B26A9BC"/>
    <w:rsid w:val="1B2A8701"/>
    <w:rsid w:val="1B2B9A11"/>
    <w:rsid w:val="1B2D5757"/>
    <w:rsid w:val="1B2E53E5"/>
    <w:rsid w:val="1B3098FA"/>
    <w:rsid w:val="1B30FFC7"/>
    <w:rsid w:val="1B346113"/>
    <w:rsid w:val="1B35F4B1"/>
    <w:rsid w:val="1B396570"/>
    <w:rsid w:val="1B4797FB"/>
    <w:rsid w:val="1B487AC6"/>
    <w:rsid w:val="1B4CFA9B"/>
    <w:rsid w:val="1B504EE0"/>
    <w:rsid w:val="1B514A55"/>
    <w:rsid w:val="1B5469AF"/>
    <w:rsid w:val="1B551EBB"/>
    <w:rsid w:val="1B619DE7"/>
    <w:rsid w:val="1B6CFA13"/>
    <w:rsid w:val="1B6F3949"/>
    <w:rsid w:val="1B7243BB"/>
    <w:rsid w:val="1B73698C"/>
    <w:rsid w:val="1B74E297"/>
    <w:rsid w:val="1B7F451F"/>
    <w:rsid w:val="1B808907"/>
    <w:rsid w:val="1B83C2F7"/>
    <w:rsid w:val="1B8591D4"/>
    <w:rsid w:val="1B8959FB"/>
    <w:rsid w:val="1B8F806F"/>
    <w:rsid w:val="1B9088BB"/>
    <w:rsid w:val="1B95D7B0"/>
    <w:rsid w:val="1B9947FC"/>
    <w:rsid w:val="1B9A329E"/>
    <w:rsid w:val="1BAC95F8"/>
    <w:rsid w:val="1BB34D48"/>
    <w:rsid w:val="1BB9D407"/>
    <w:rsid w:val="1BBB53C3"/>
    <w:rsid w:val="1BBB95DD"/>
    <w:rsid w:val="1BC01366"/>
    <w:rsid w:val="1BD3AEEB"/>
    <w:rsid w:val="1BDA8FA5"/>
    <w:rsid w:val="1BE3E13A"/>
    <w:rsid w:val="1BE4A412"/>
    <w:rsid w:val="1BE5D28B"/>
    <w:rsid w:val="1BEE0A72"/>
    <w:rsid w:val="1BF1A001"/>
    <w:rsid w:val="1BFB8EF9"/>
    <w:rsid w:val="1BFBE197"/>
    <w:rsid w:val="1BFFAF66"/>
    <w:rsid w:val="1C0154F7"/>
    <w:rsid w:val="1C04A3E2"/>
    <w:rsid w:val="1C070B11"/>
    <w:rsid w:val="1C0B0985"/>
    <w:rsid w:val="1C0C6879"/>
    <w:rsid w:val="1C0DF390"/>
    <w:rsid w:val="1C136C69"/>
    <w:rsid w:val="1C1B8607"/>
    <w:rsid w:val="1C215B52"/>
    <w:rsid w:val="1C274370"/>
    <w:rsid w:val="1C2787CE"/>
    <w:rsid w:val="1C29DDAA"/>
    <w:rsid w:val="1C2A651A"/>
    <w:rsid w:val="1C39A4E1"/>
    <w:rsid w:val="1C4005B5"/>
    <w:rsid w:val="1C42386E"/>
    <w:rsid w:val="1C444AA1"/>
    <w:rsid w:val="1C480E1D"/>
    <w:rsid w:val="1C48FC0C"/>
    <w:rsid w:val="1C4C2ECC"/>
    <w:rsid w:val="1C532D70"/>
    <w:rsid w:val="1C550CE3"/>
    <w:rsid w:val="1C59670E"/>
    <w:rsid w:val="1C5CB6C3"/>
    <w:rsid w:val="1C619437"/>
    <w:rsid w:val="1C62C016"/>
    <w:rsid w:val="1C6F2C2B"/>
    <w:rsid w:val="1C702087"/>
    <w:rsid w:val="1C73A9E9"/>
    <w:rsid w:val="1C745378"/>
    <w:rsid w:val="1C917F28"/>
    <w:rsid w:val="1C9722BB"/>
    <w:rsid w:val="1C9817EA"/>
    <w:rsid w:val="1C9ADB9D"/>
    <w:rsid w:val="1CA2BD27"/>
    <w:rsid w:val="1CA5E351"/>
    <w:rsid w:val="1CA787B8"/>
    <w:rsid w:val="1CADF23E"/>
    <w:rsid w:val="1CAF9562"/>
    <w:rsid w:val="1CB3A97D"/>
    <w:rsid w:val="1CBD1042"/>
    <w:rsid w:val="1CC7F281"/>
    <w:rsid w:val="1CD2F686"/>
    <w:rsid w:val="1CE085DF"/>
    <w:rsid w:val="1CF1B321"/>
    <w:rsid w:val="1CF336CB"/>
    <w:rsid w:val="1CF6DEB4"/>
    <w:rsid w:val="1CF7E4F0"/>
    <w:rsid w:val="1CFAB5AF"/>
    <w:rsid w:val="1CFB8B84"/>
    <w:rsid w:val="1CFEB8EE"/>
    <w:rsid w:val="1D008EAB"/>
    <w:rsid w:val="1D0BAC11"/>
    <w:rsid w:val="1D116F0B"/>
    <w:rsid w:val="1D1611B1"/>
    <w:rsid w:val="1D17A7F4"/>
    <w:rsid w:val="1D1999F5"/>
    <w:rsid w:val="1D19F695"/>
    <w:rsid w:val="1D2583AE"/>
    <w:rsid w:val="1D2C7988"/>
    <w:rsid w:val="1D2E313E"/>
    <w:rsid w:val="1D3F942D"/>
    <w:rsid w:val="1D402619"/>
    <w:rsid w:val="1D41EBE0"/>
    <w:rsid w:val="1D4AA63F"/>
    <w:rsid w:val="1D4B2FCB"/>
    <w:rsid w:val="1D4FE43D"/>
    <w:rsid w:val="1D5AAEF1"/>
    <w:rsid w:val="1D5BBF5D"/>
    <w:rsid w:val="1D5BFCBC"/>
    <w:rsid w:val="1D5CECD8"/>
    <w:rsid w:val="1D629B91"/>
    <w:rsid w:val="1D795183"/>
    <w:rsid w:val="1D79AB8A"/>
    <w:rsid w:val="1D80C810"/>
    <w:rsid w:val="1D86167F"/>
    <w:rsid w:val="1D99A5D7"/>
    <w:rsid w:val="1DA1DD4B"/>
    <w:rsid w:val="1DA9A929"/>
    <w:rsid w:val="1DAC11A1"/>
    <w:rsid w:val="1DAC324F"/>
    <w:rsid w:val="1DAFBB1A"/>
    <w:rsid w:val="1DB5C1F7"/>
    <w:rsid w:val="1DBEB8DA"/>
    <w:rsid w:val="1DC1836A"/>
    <w:rsid w:val="1DCC4E05"/>
    <w:rsid w:val="1DCF6743"/>
    <w:rsid w:val="1DD2401E"/>
    <w:rsid w:val="1DDC58BB"/>
    <w:rsid w:val="1DE12B57"/>
    <w:rsid w:val="1DEB22F5"/>
    <w:rsid w:val="1DEF6747"/>
    <w:rsid w:val="1DF4BF31"/>
    <w:rsid w:val="1DF6517F"/>
    <w:rsid w:val="1DFEBD30"/>
    <w:rsid w:val="1DFEED9E"/>
    <w:rsid w:val="1E11D69B"/>
    <w:rsid w:val="1E1ACFB6"/>
    <w:rsid w:val="1E1C09D3"/>
    <w:rsid w:val="1E1D7CC3"/>
    <w:rsid w:val="1E206A76"/>
    <w:rsid w:val="1E2BDDFD"/>
    <w:rsid w:val="1E310C1D"/>
    <w:rsid w:val="1E310ED4"/>
    <w:rsid w:val="1E35E9B8"/>
    <w:rsid w:val="1E367AE5"/>
    <w:rsid w:val="1E4066C5"/>
    <w:rsid w:val="1E4402C8"/>
    <w:rsid w:val="1E4E484C"/>
    <w:rsid w:val="1E51E62C"/>
    <w:rsid w:val="1E52D048"/>
    <w:rsid w:val="1E546469"/>
    <w:rsid w:val="1E55C802"/>
    <w:rsid w:val="1E56B54A"/>
    <w:rsid w:val="1E62D1B0"/>
    <w:rsid w:val="1E68316A"/>
    <w:rsid w:val="1E6DF2A5"/>
    <w:rsid w:val="1E70D1BC"/>
    <w:rsid w:val="1E7726CA"/>
    <w:rsid w:val="1E7A4FC8"/>
    <w:rsid w:val="1E7C9CD7"/>
    <w:rsid w:val="1E7CFEBC"/>
    <w:rsid w:val="1E7D413A"/>
    <w:rsid w:val="1E8192A8"/>
    <w:rsid w:val="1E827005"/>
    <w:rsid w:val="1E848A3C"/>
    <w:rsid w:val="1E8AD6EE"/>
    <w:rsid w:val="1E8B7EE8"/>
    <w:rsid w:val="1E8CD62B"/>
    <w:rsid w:val="1E9120CF"/>
    <w:rsid w:val="1E917101"/>
    <w:rsid w:val="1E934D44"/>
    <w:rsid w:val="1E970663"/>
    <w:rsid w:val="1E9E4320"/>
    <w:rsid w:val="1EAB184C"/>
    <w:rsid w:val="1EAE301F"/>
    <w:rsid w:val="1EB7FD88"/>
    <w:rsid w:val="1EB973E6"/>
    <w:rsid w:val="1EBAE88C"/>
    <w:rsid w:val="1EBAF336"/>
    <w:rsid w:val="1EBE0189"/>
    <w:rsid w:val="1EC9271A"/>
    <w:rsid w:val="1ECC05FD"/>
    <w:rsid w:val="1ECD1FB4"/>
    <w:rsid w:val="1ECDF353"/>
    <w:rsid w:val="1ECECBE3"/>
    <w:rsid w:val="1ECED503"/>
    <w:rsid w:val="1ECFA8AA"/>
    <w:rsid w:val="1EDCD413"/>
    <w:rsid w:val="1EDD79D8"/>
    <w:rsid w:val="1EDDC17B"/>
    <w:rsid w:val="1EDDCBA2"/>
    <w:rsid w:val="1EE5FEAF"/>
    <w:rsid w:val="1EED9035"/>
    <w:rsid w:val="1EEDC4B6"/>
    <w:rsid w:val="1EF76982"/>
    <w:rsid w:val="1EFDCCA6"/>
    <w:rsid w:val="1F0CFB89"/>
    <w:rsid w:val="1F128F24"/>
    <w:rsid w:val="1F16B7EC"/>
    <w:rsid w:val="1F1B9FF8"/>
    <w:rsid w:val="1F1F5E6B"/>
    <w:rsid w:val="1F232379"/>
    <w:rsid w:val="1F24B910"/>
    <w:rsid w:val="1F2A9103"/>
    <w:rsid w:val="1F2B19F8"/>
    <w:rsid w:val="1F3576F8"/>
    <w:rsid w:val="1F35F5BE"/>
    <w:rsid w:val="1F41006B"/>
    <w:rsid w:val="1F4C2C73"/>
    <w:rsid w:val="1F564C79"/>
    <w:rsid w:val="1F59F6BA"/>
    <w:rsid w:val="1F608E67"/>
    <w:rsid w:val="1F61802E"/>
    <w:rsid w:val="1F620376"/>
    <w:rsid w:val="1F635A07"/>
    <w:rsid w:val="1F65FC27"/>
    <w:rsid w:val="1F6E101D"/>
    <w:rsid w:val="1F6FE6DF"/>
    <w:rsid w:val="1F7BA536"/>
    <w:rsid w:val="1F86CA38"/>
    <w:rsid w:val="1F899D89"/>
    <w:rsid w:val="1F916779"/>
    <w:rsid w:val="1F929115"/>
    <w:rsid w:val="1F9C04BB"/>
    <w:rsid w:val="1FA2622B"/>
    <w:rsid w:val="1FA849BA"/>
    <w:rsid w:val="1FB52F8E"/>
    <w:rsid w:val="1FB5DEB1"/>
    <w:rsid w:val="1FBA9337"/>
    <w:rsid w:val="1FC100F4"/>
    <w:rsid w:val="1FC50664"/>
    <w:rsid w:val="1FC639BE"/>
    <w:rsid w:val="1FCB4969"/>
    <w:rsid w:val="1FCD32A0"/>
    <w:rsid w:val="1FD14CC8"/>
    <w:rsid w:val="1FDA93DB"/>
    <w:rsid w:val="1FDEE574"/>
    <w:rsid w:val="1FE2B1AF"/>
    <w:rsid w:val="1FEDBF87"/>
    <w:rsid w:val="1FEEB08D"/>
    <w:rsid w:val="1FF3893C"/>
    <w:rsid w:val="2004ED51"/>
    <w:rsid w:val="20081915"/>
    <w:rsid w:val="2010A93D"/>
    <w:rsid w:val="201C60A4"/>
    <w:rsid w:val="20204CE7"/>
    <w:rsid w:val="2023CC68"/>
    <w:rsid w:val="2023DC61"/>
    <w:rsid w:val="2027180D"/>
    <w:rsid w:val="2039302F"/>
    <w:rsid w:val="2048D5EA"/>
    <w:rsid w:val="204BB0C1"/>
    <w:rsid w:val="20525799"/>
    <w:rsid w:val="2055A4D7"/>
    <w:rsid w:val="20597027"/>
    <w:rsid w:val="205CDB85"/>
    <w:rsid w:val="20600D22"/>
    <w:rsid w:val="206774E6"/>
    <w:rsid w:val="2068CE92"/>
    <w:rsid w:val="20699720"/>
    <w:rsid w:val="206DBD79"/>
    <w:rsid w:val="20700EB2"/>
    <w:rsid w:val="2073EE28"/>
    <w:rsid w:val="207B2442"/>
    <w:rsid w:val="207BAC94"/>
    <w:rsid w:val="208120BB"/>
    <w:rsid w:val="2086C502"/>
    <w:rsid w:val="20946E44"/>
    <w:rsid w:val="20A1589F"/>
    <w:rsid w:val="20A1B806"/>
    <w:rsid w:val="20A6C574"/>
    <w:rsid w:val="20A70BAD"/>
    <w:rsid w:val="20AA5C79"/>
    <w:rsid w:val="20B15E72"/>
    <w:rsid w:val="20B9E7BB"/>
    <w:rsid w:val="20BA6718"/>
    <w:rsid w:val="20BE86A2"/>
    <w:rsid w:val="20C0B097"/>
    <w:rsid w:val="20C1BCBA"/>
    <w:rsid w:val="20C2C644"/>
    <w:rsid w:val="20C4D92E"/>
    <w:rsid w:val="20C9AAE6"/>
    <w:rsid w:val="20CA335A"/>
    <w:rsid w:val="20CB2A88"/>
    <w:rsid w:val="20D1CE8E"/>
    <w:rsid w:val="20D3C84A"/>
    <w:rsid w:val="20D56326"/>
    <w:rsid w:val="20DF49C8"/>
    <w:rsid w:val="20EBBD88"/>
    <w:rsid w:val="20EC0B1D"/>
    <w:rsid w:val="20EEBD70"/>
    <w:rsid w:val="20F8EB80"/>
    <w:rsid w:val="20FB6E7F"/>
    <w:rsid w:val="210243C4"/>
    <w:rsid w:val="21074F76"/>
    <w:rsid w:val="21077245"/>
    <w:rsid w:val="2111EF77"/>
    <w:rsid w:val="2113F443"/>
    <w:rsid w:val="21143209"/>
    <w:rsid w:val="2118EB42"/>
    <w:rsid w:val="2123B4A4"/>
    <w:rsid w:val="212C6FDB"/>
    <w:rsid w:val="214737CA"/>
    <w:rsid w:val="214F79BB"/>
    <w:rsid w:val="21555800"/>
    <w:rsid w:val="21618D70"/>
    <w:rsid w:val="2166A751"/>
    <w:rsid w:val="2169DA29"/>
    <w:rsid w:val="216AA0D6"/>
    <w:rsid w:val="216F9790"/>
    <w:rsid w:val="21706830"/>
    <w:rsid w:val="217FCE41"/>
    <w:rsid w:val="21847D20"/>
    <w:rsid w:val="218BA036"/>
    <w:rsid w:val="21A2E353"/>
    <w:rsid w:val="21A80EC3"/>
    <w:rsid w:val="21AE3B39"/>
    <w:rsid w:val="21AFDDAD"/>
    <w:rsid w:val="21B1C302"/>
    <w:rsid w:val="21B39C84"/>
    <w:rsid w:val="21C0B44A"/>
    <w:rsid w:val="21C4FB69"/>
    <w:rsid w:val="21D466C8"/>
    <w:rsid w:val="21D519E7"/>
    <w:rsid w:val="21E022BB"/>
    <w:rsid w:val="21E2FDDD"/>
    <w:rsid w:val="21E6E856"/>
    <w:rsid w:val="21EF0610"/>
    <w:rsid w:val="21F0144C"/>
    <w:rsid w:val="21F408C5"/>
    <w:rsid w:val="21FB8BA9"/>
    <w:rsid w:val="21FE0ACB"/>
    <w:rsid w:val="22065904"/>
    <w:rsid w:val="220E62F3"/>
    <w:rsid w:val="2210E6B9"/>
    <w:rsid w:val="2223077A"/>
    <w:rsid w:val="222CE8F4"/>
    <w:rsid w:val="222D913A"/>
    <w:rsid w:val="222F9350"/>
    <w:rsid w:val="22324BA3"/>
    <w:rsid w:val="2236384C"/>
    <w:rsid w:val="223BAE7F"/>
    <w:rsid w:val="223D810F"/>
    <w:rsid w:val="223FDAEE"/>
    <w:rsid w:val="224A2142"/>
    <w:rsid w:val="224F3DD7"/>
    <w:rsid w:val="225FD48C"/>
    <w:rsid w:val="226219DB"/>
    <w:rsid w:val="226446EB"/>
    <w:rsid w:val="226A4B95"/>
    <w:rsid w:val="226F3131"/>
    <w:rsid w:val="227F8656"/>
    <w:rsid w:val="22837022"/>
    <w:rsid w:val="2283AE0C"/>
    <w:rsid w:val="228BD82C"/>
    <w:rsid w:val="229794D0"/>
    <w:rsid w:val="2297FB6C"/>
    <w:rsid w:val="22A4CB46"/>
    <w:rsid w:val="22B4DE5C"/>
    <w:rsid w:val="22B51209"/>
    <w:rsid w:val="22BA74DF"/>
    <w:rsid w:val="22C20C52"/>
    <w:rsid w:val="22C63103"/>
    <w:rsid w:val="22C6A022"/>
    <w:rsid w:val="22D8A352"/>
    <w:rsid w:val="22DFABF2"/>
    <w:rsid w:val="22E1CF1E"/>
    <w:rsid w:val="22E2535B"/>
    <w:rsid w:val="22E66708"/>
    <w:rsid w:val="22EA673C"/>
    <w:rsid w:val="22EF55DB"/>
    <w:rsid w:val="22F801CE"/>
    <w:rsid w:val="22FB8A3B"/>
    <w:rsid w:val="23089D05"/>
    <w:rsid w:val="230AAF53"/>
    <w:rsid w:val="230AF56A"/>
    <w:rsid w:val="230FD85D"/>
    <w:rsid w:val="23218380"/>
    <w:rsid w:val="2328C6FF"/>
    <w:rsid w:val="2329A834"/>
    <w:rsid w:val="2331A852"/>
    <w:rsid w:val="2334E756"/>
    <w:rsid w:val="233D5F31"/>
    <w:rsid w:val="2346EB40"/>
    <w:rsid w:val="23499968"/>
    <w:rsid w:val="234DD45B"/>
    <w:rsid w:val="234E8C2E"/>
    <w:rsid w:val="235F41E1"/>
    <w:rsid w:val="23608CB9"/>
    <w:rsid w:val="2365CCE9"/>
    <w:rsid w:val="236A0131"/>
    <w:rsid w:val="236B7373"/>
    <w:rsid w:val="236F4371"/>
    <w:rsid w:val="2371D0C5"/>
    <w:rsid w:val="23762D10"/>
    <w:rsid w:val="23771099"/>
    <w:rsid w:val="23794ABE"/>
    <w:rsid w:val="237B1D9F"/>
    <w:rsid w:val="237E6532"/>
    <w:rsid w:val="238088FF"/>
    <w:rsid w:val="2382021D"/>
    <w:rsid w:val="2386B800"/>
    <w:rsid w:val="23875A7E"/>
    <w:rsid w:val="238F4D7E"/>
    <w:rsid w:val="23914734"/>
    <w:rsid w:val="2392356B"/>
    <w:rsid w:val="23946D2D"/>
    <w:rsid w:val="239C4B90"/>
    <w:rsid w:val="23AD0A3A"/>
    <w:rsid w:val="23AFADD2"/>
    <w:rsid w:val="23BF4066"/>
    <w:rsid w:val="23C00054"/>
    <w:rsid w:val="23CC0D94"/>
    <w:rsid w:val="23D20BC0"/>
    <w:rsid w:val="23D2A886"/>
    <w:rsid w:val="23D31944"/>
    <w:rsid w:val="23D65CB4"/>
    <w:rsid w:val="23E06C85"/>
    <w:rsid w:val="23E85D50"/>
    <w:rsid w:val="23E8AA07"/>
    <w:rsid w:val="23F08576"/>
    <w:rsid w:val="23F0B0FD"/>
    <w:rsid w:val="23F2619C"/>
    <w:rsid w:val="23F54315"/>
    <w:rsid w:val="23F77959"/>
    <w:rsid w:val="23FE4E12"/>
    <w:rsid w:val="23FF59F0"/>
    <w:rsid w:val="24092733"/>
    <w:rsid w:val="240B9031"/>
    <w:rsid w:val="2412B5C0"/>
    <w:rsid w:val="241B0B18"/>
    <w:rsid w:val="242695BB"/>
    <w:rsid w:val="2427E543"/>
    <w:rsid w:val="242CCD53"/>
    <w:rsid w:val="242CD143"/>
    <w:rsid w:val="242FA8AD"/>
    <w:rsid w:val="2435B9BF"/>
    <w:rsid w:val="24478026"/>
    <w:rsid w:val="244AA3D8"/>
    <w:rsid w:val="24505DB6"/>
    <w:rsid w:val="245152DA"/>
    <w:rsid w:val="2453580A"/>
    <w:rsid w:val="24589377"/>
    <w:rsid w:val="24641353"/>
    <w:rsid w:val="246BFFE0"/>
    <w:rsid w:val="2473C511"/>
    <w:rsid w:val="2473FC08"/>
    <w:rsid w:val="247DF2D3"/>
    <w:rsid w:val="247E20DE"/>
    <w:rsid w:val="2480B474"/>
    <w:rsid w:val="24823FD0"/>
    <w:rsid w:val="249CF36F"/>
    <w:rsid w:val="24A3103F"/>
    <w:rsid w:val="24A34EA0"/>
    <w:rsid w:val="24A7C32E"/>
    <w:rsid w:val="24AA16FA"/>
    <w:rsid w:val="24AD41B9"/>
    <w:rsid w:val="24AD7AE0"/>
    <w:rsid w:val="24BA664A"/>
    <w:rsid w:val="24BC7AC9"/>
    <w:rsid w:val="24D90289"/>
    <w:rsid w:val="24E10D26"/>
    <w:rsid w:val="24E25143"/>
    <w:rsid w:val="24E6A069"/>
    <w:rsid w:val="24E6CB4F"/>
    <w:rsid w:val="24E7C250"/>
    <w:rsid w:val="24EA3346"/>
    <w:rsid w:val="24EB3627"/>
    <w:rsid w:val="24F300AA"/>
    <w:rsid w:val="24F67634"/>
    <w:rsid w:val="24F70A5D"/>
    <w:rsid w:val="24F84C8E"/>
    <w:rsid w:val="250257B5"/>
    <w:rsid w:val="250FA72B"/>
    <w:rsid w:val="251576C1"/>
    <w:rsid w:val="2517949A"/>
    <w:rsid w:val="2521D1E8"/>
    <w:rsid w:val="2522B528"/>
    <w:rsid w:val="252B55FC"/>
    <w:rsid w:val="25328AAF"/>
    <w:rsid w:val="253454FD"/>
    <w:rsid w:val="253517C6"/>
    <w:rsid w:val="25393846"/>
    <w:rsid w:val="253D271F"/>
    <w:rsid w:val="253E3DF9"/>
    <w:rsid w:val="255085A0"/>
    <w:rsid w:val="25576552"/>
    <w:rsid w:val="255F5880"/>
    <w:rsid w:val="25689508"/>
    <w:rsid w:val="256A13E2"/>
    <w:rsid w:val="2574487E"/>
    <w:rsid w:val="25762A95"/>
    <w:rsid w:val="257998F4"/>
    <w:rsid w:val="257EA700"/>
    <w:rsid w:val="25839762"/>
    <w:rsid w:val="2584F56F"/>
    <w:rsid w:val="2589DAE0"/>
    <w:rsid w:val="258A9BEC"/>
    <w:rsid w:val="258EC74E"/>
    <w:rsid w:val="2591BBBD"/>
    <w:rsid w:val="2596C395"/>
    <w:rsid w:val="2596F908"/>
    <w:rsid w:val="259FC92E"/>
    <w:rsid w:val="25AF7C9D"/>
    <w:rsid w:val="25B32B33"/>
    <w:rsid w:val="25BB7459"/>
    <w:rsid w:val="25BF4044"/>
    <w:rsid w:val="25BFD39D"/>
    <w:rsid w:val="25C4DF76"/>
    <w:rsid w:val="25C63895"/>
    <w:rsid w:val="25CDDFC9"/>
    <w:rsid w:val="25D0E648"/>
    <w:rsid w:val="25D8A63E"/>
    <w:rsid w:val="25D8C3D1"/>
    <w:rsid w:val="25DF2C06"/>
    <w:rsid w:val="25E186E1"/>
    <w:rsid w:val="25E43A9B"/>
    <w:rsid w:val="25E71F7D"/>
    <w:rsid w:val="25E779F1"/>
    <w:rsid w:val="25E93300"/>
    <w:rsid w:val="25E9AC87"/>
    <w:rsid w:val="25F23436"/>
    <w:rsid w:val="25F277D2"/>
    <w:rsid w:val="25FB320A"/>
    <w:rsid w:val="25FD8B21"/>
    <w:rsid w:val="25FF4678"/>
    <w:rsid w:val="260AF5A2"/>
    <w:rsid w:val="2612EFBE"/>
    <w:rsid w:val="26153514"/>
    <w:rsid w:val="261F65F2"/>
    <w:rsid w:val="261F99C2"/>
    <w:rsid w:val="26286AA2"/>
    <w:rsid w:val="2638DCA7"/>
    <w:rsid w:val="26396086"/>
    <w:rsid w:val="263E21E4"/>
    <w:rsid w:val="264168B9"/>
    <w:rsid w:val="2642C84F"/>
    <w:rsid w:val="264596F6"/>
    <w:rsid w:val="2650E189"/>
    <w:rsid w:val="2659F65C"/>
    <w:rsid w:val="265A2E87"/>
    <w:rsid w:val="265C1800"/>
    <w:rsid w:val="26675ADC"/>
    <w:rsid w:val="2667E854"/>
    <w:rsid w:val="266A9026"/>
    <w:rsid w:val="266B221D"/>
    <w:rsid w:val="266CA5E8"/>
    <w:rsid w:val="26700E73"/>
    <w:rsid w:val="2677BC68"/>
    <w:rsid w:val="26799475"/>
    <w:rsid w:val="2695B9C4"/>
    <w:rsid w:val="26965A98"/>
    <w:rsid w:val="269A7BBE"/>
    <w:rsid w:val="26ACEF2F"/>
    <w:rsid w:val="26B37A16"/>
    <w:rsid w:val="26B8EF95"/>
    <w:rsid w:val="26BEBCD4"/>
    <w:rsid w:val="26C35738"/>
    <w:rsid w:val="26CA72FB"/>
    <w:rsid w:val="26D109FC"/>
    <w:rsid w:val="26D33297"/>
    <w:rsid w:val="26E5B29C"/>
    <w:rsid w:val="26E7E346"/>
    <w:rsid w:val="26E868FE"/>
    <w:rsid w:val="26EC4ACE"/>
    <w:rsid w:val="26EF32E6"/>
    <w:rsid w:val="26FBBC4C"/>
    <w:rsid w:val="26FDBFFC"/>
    <w:rsid w:val="270B8614"/>
    <w:rsid w:val="270BA507"/>
    <w:rsid w:val="270C7920"/>
    <w:rsid w:val="27141005"/>
    <w:rsid w:val="272341A6"/>
    <w:rsid w:val="27247BC6"/>
    <w:rsid w:val="2725E473"/>
    <w:rsid w:val="2726842C"/>
    <w:rsid w:val="2726A151"/>
    <w:rsid w:val="272AD58B"/>
    <w:rsid w:val="272E9BAD"/>
    <w:rsid w:val="27363C53"/>
    <w:rsid w:val="2739D5F7"/>
    <w:rsid w:val="273F4371"/>
    <w:rsid w:val="2743B697"/>
    <w:rsid w:val="2743D2E9"/>
    <w:rsid w:val="2747E697"/>
    <w:rsid w:val="274F5D72"/>
    <w:rsid w:val="2750C45D"/>
    <w:rsid w:val="275476A3"/>
    <w:rsid w:val="276B5FAE"/>
    <w:rsid w:val="276BEC08"/>
    <w:rsid w:val="276C9E91"/>
    <w:rsid w:val="276E0800"/>
    <w:rsid w:val="276FCA14"/>
    <w:rsid w:val="27714A8C"/>
    <w:rsid w:val="277E4877"/>
    <w:rsid w:val="277EA1BB"/>
    <w:rsid w:val="278223D3"/>
    <w:rsid w:val="27855F35"/>
    <w:rsid w:val="278ACE8A"/>
    <w:rsid w:val="278C147C"/>
    <w:rsid w:val="278CEF8B"/>
    <w:rsid w:val="278D35E1"/>
    <w:rsid w:val="27900AAA"/>
    <w:rsid w:val="2799A8B3"/>
    <w:rsid w:val="27A8E00B"/>
    <w:rsid w:val="27AFCC55"/>
    <w:rsid w:val="27B32C07"/>
    <w:rsid w:val="27B561EC"/>
    <w:rsid w:val="27B5698E"/>
    <w:rsid w:val="27BA7F7E"/>
    <w:rsid w:val="27D7F3EB"/>
    <w:rsid w:val="27DDAF34"/>
    <w:rsid w:val="27F928D2"/>
    <w:rsid w:val="27FC61BF"/>
    <w:rsid w:val="2807D259"/>
    <w:rsid w:val="2808AA79"/>
    <w:rsid w:val="28105550"/>
    <w:rsid w:val="2810E9E1"/>
    <w:rsid w:val="2810E9EE"/>
    <w:rsid w:val="2814405D"/>
    <w:rsid w:val="281B546E"/>
    <w:rsid w:val="2836669B"/>
    <w:rsid w:val="28381874"/>
    <w:rsid w:val="28388403"/>
    <w:rsid w:val="283A252B"/>
    <w:rsid w:val="2844394C"/>
    <w:rsid w:val="2844FFB8"/>
    <w:rsid w:val="2849AB3D"/>
    <w:rsid w:val="284B5FCC"/>
    <w:rsid w:val="284F77EE"/>
    <w:rsid w:val="28547932"/>
    <w:rsid w:val="28548A81"/>
    <w:rsid w:val="28558636"/>
    <w:rsid w:val="2857346E"/>
    <w:rsid w:val="285B7887"/>
    <w:rsid w:val="285BC6D8"/>
    <w:rsid w:val="285E161F"/>
    <w:rsid w:val="28690092"/>
    <w:rsid w:val="286ADD14"/>
    <w:rsid w:val="287D87C3"/>
    <w:rsid w:val="287FFE55"/>
    <w:rsid w:val="2880D837"/>
    <w:rsid w:val="28923CD4"/>
    <w:rsid w:val="28A22785"/>
    <w:rsid w:val="28ABF90D"/>
    <w:rsid w:val="28AF3794"/>
    <w:rsid w:val="28AF81F3"/>
    <w:rsid w:val="28AF87EE"/>
    <w:rsid w:val="28B80D74"/>
    <w:rsid w:val="28C3DC62"/>
    <w:rsid w:val="28CAC2CF"/>
    <w:rsid w:val="28EDDA60"/>
    <w:rsid w:val="28EF1514"/>
    <w:rsid w:val="28F06BA0"/>
    <w:rsid w:val="28FA8091"/>
    <w:rsid w:val="28FC8F56"/>
    <w:rsid w:val="2907377E"/>
    <w:rsid w:val="2907B8EC"/>
    <w:rsid w:val="2909A7F2"/>
    <w:rsid w:val="2909EC1E"/>
    <w:rsid w:val="290B0631"/>
    <w:rsid w:val="290FC7DE"/>
    <w:rsid w:val="2910CEEA"/>
    <w:rsid w:val="2916F541"/>
    <w:rsid w:val="292225CC"/>
    <w:rsid w:val="2922ECFC"/>
    <w:rsid w:val="29238117"/>
    <w:rsid w:val="2925BE58"/>
    <w:rsid w:val="2928BF46"/>
    <w:rsid w:val="29337050"/>
    <w:rsid w:val="29345F40"/>
    <w:rsid w:val="2935CA9B"/>
    <w:rsid w:val="293ADA0E"/>
    <w:rsid w:val="293B261D"/>
    <w:rsid w:val="293DE54F"/>
    <w:rsid w:val="2943057C"/>
    <w:rsid w:val="29564F13"/>
    <w:rsid w:val="295FB03D"/>
    <w:rsid w:val="29718CF8"/>
    <w:rsid w:val="2974128D"/>
    <w:rsid w:val="297494F5"/>
    <w:rsid w:val="29780F90"/>
    <w:rsid w:val="297EA809"/>
    <w:rsid w:val="2980F265"/>
    <w:rsid w:val="29935C76"/>
    <w:rsid w:val="2996C034"/>
    <w:rsid w:val="29978E44"/>
    <w:rsid w:val="2997B2F2"/>
    <w:rsid w:val="29B7F84C"/>
    <w:rsid w:val="29B7FE2C"/>
    <w:rsid w:val="29C103B6"/>
    <w:rsid w:val="29C88586"/>
    <w:rsid w:val="29C98B64"/>
    <w:rsid w:val="29CBBF6F"/>
    <w:rsid w:val="29D07551"/>
    <w:rsid w:val="29D2EB62"/>
    <w:rsid w:val="29D5B35E"/>
    <w:rsid w:val="29D8B22A"/>
    <w:rsid w:val="29D979EA"/>
    <w:rsid w:val="29DCB0F7"/>
    <w:rsid w:val="29E080D5"/>
    <w:rsid w:val="29E3A0C0"/>
    <w:rsid w:val="29E3AF5A"/>
    <w:rsid w:val="29E98064"/>
    <w:rsid w:val="29F291C0"/>
    <w:rsid w:val="2A04483B"/>
    <w:rsid w:val="2A0CEA30"/>
    <w:rsid w:val="2A1533A2"/>
    <w:rsid w:val="2A1B58F3"/>
    <w:rsid w:val="2A26469F"/>
    <w:rsid w:val="2A30DB8E"/>
    <w:rsid w:val="2A362B8F"/>
    <w:rsid w:val="2A384599"/>
    <w:rsid w:val="2A460812"/>
    <w:rsid w:val="2A48688B"/>
    <w:rsid w:val="2A4E2BEB"/>
    <w:rsid w:val="2A4F1876"/>
    <w:rsid w:val="2A523C73"/>
    <w:rsid w:val="2A53964D"/>
    <w:rsid w:val="2A564AD8"/>
    <w:rsid w:val="2A58989F"/>
    <w:rsid w:val="2A5A7491"/>
    <w:rsid w:val="2A5AE2B8"/>
    <w:rsid w:val="2A5AF801"/>
    <w:rsid w:val="2A66F2A2"/>
    <w:rsid w:val="2A6764D6"/>
    <w:rsid w:val="2A6DD301"/>
    <w:rsid w:val="2A6E9C31"/>
    <w:rsid w:val="2A6FBF26"/>
    <w:rsid w:val="2A77619F"/>
    <w:rsid w:val="2A79F7C0"/>
    <w:rsid w:val="2A7E0778"/>
    <w:rsid w:val="2A819EF1"/>
    <w:rsid w:val="2A88167A"/>
    <w:rsid w:val="2A8AA544"/>
    <w:rsid w:val="2A9793A2"/>
    <w:rsid w:val="2A9A4B71"/>
    <w:rsid w:val="2A9FE054"/>
    <w:rsid w:val="2AA2E452"/>
    <w:rsid w:val="2AA9DF72"/>
    <w:rsid w:val="2AB1F417"/>
    <w:rsid w:val="2ABDD7D2"/>
    <w:rsid w:val="2AC2AECC"/>
    <w:rsid w:val="2AC738D3"/>
    <w:rsid w:val="2ACC8599"/>
    <w:rsid w:val="2AD3C9FC"/>
    <w:rsid w:val="2AD9077A"/>
    <w:rsid w:val="2ADB44E9"/>
    <w:rsid w:val="2AE77E49"/>
    <w:rsid w:val="2AEA9A79"/>
    <w:rsid w:val="2AF47ACF"/>
    <w:rsid w:val="2B09B2DB"/>
    <w:rsid w:val="2B0CDE5F"/>
    <w:rsid w:val="2B204D1C"/>
    <w:rsid w:val="2B23836A"/>
    <w:rsid w:val="2B2833BF"/>
    <w:rsid w:val="2B2F8C62"/>
    <w:rsid w:val="2B32011A"/>
    <w:rsid w:val="2B33BF9B"/>
    <w:rsid w:val="2B349C7B"/>
    <w:rsid w:val="2B3889AC"/>
    <w:rsid w:val="2B4326ED"/>
    <w:rsid w:val="2B434C5A"/>
    <w:rsid w:val="2B4B908B"/>
    <w:rsid w:val="2B568295"/>
    <w:rsid w:val="2B679C30"/>
    <w:rsid w:val="2B6DC87E"/>
    <w:rsid w:val="2B70F92F"/>
    <w:rsid w:val="2B715195"/>
    <w:rsid w:val="2B71CB7B"/>
    <w:rsid w:val="2B72147E"/>
    <w:rsid w:val="2B763122"/>
    <w:rsid w:val="2B7AE695"/>
    <w:rsid w:val="2B81ABDC"/>
    <w:rsid w:val="2B861EE9"/>
    <w:rsid w:val="2B8EC927"/>
    <w:rsid w:val="2B8F53FC"/>
    <w:rsid w:val="2B920E39"/>
    <w:rsid w:val="2B92A185"/>
    <w:rsid w:val="2B92D8EC"/>
    <w:rsid w:val="2B937FA9"/>
    <w:rsid w:val="2B946F23"/>
    <w:rsid w:val="2B949321"/>
    <w:rsid w:val="2B94A23E"/>
    <w:rsid w:val="2B9D0250"/>
    <w:rsid w:val="2BA06B8E"/>
    <w:rsid w:val="2BAC43E8"/>
    <w:rsid w:val="2BB8404C"/>
    <w:rsid w:val="2BB9279E"/>
    <w:rsid w:val="2BBAF347"/>
    <w:rsid w:val="2BC3005E"/>
    <w:rsid w:val="2BC4167E"/>
    <w:rsid w:val="2BCDA46B"/>
    <w:rsid w:val="2BD4E4A8"/>
    <w:rsid w:val="2BE8D78C"/>
    <w:rsid w:val="2BE91951"/>
    <w:rsid w:val="2BEF5FDC"/>
    <w:rsid w:val="2BF6895E"/>
    <w:rsid w:val="2BFB3076"/>
    <w:rsid w:val="2C034BE6"/>
    <w:rsid w:val="2C0652D8"/>
    <w:rsid w:val="2C072AE7"/>
    <w:rsid w:val="2C0901DA"/>
    <w:rsid w:val="2C0EB00E"/>
    <w:rsid w:val="2C107B64"/>
    <w:rsid w:val="2C167167"/>
    <w:rsid w:val="2C182C3C"/>
    <w:rsid w:val="2C1ABB47"/>
    <w:rsid w:val="2C23AFAC"/>
    <w:rsid w:val="2C25048F"/>
    <w:rsid w:val="2C251A3D"/>
    <w:rsid w:val="2C2E2DB2"/>
    <w:rsid w:val="2C36419C"/>
    <w:rsid w:val="2C377820"/>
    <w:rsid w:val="2C3B4963"/>
    <w:rsid w:val="2C4182A9"/>
    <w:rsid w:val="2C439453"/>
    <w:rsid w:val="2C43BD28"/>
    <w:rsid w:val="2C453D8B"/>
    <w:rsid w:val="2C4F5A59"/>
    <w:rsid w:val="2C588A2B"/>
    <w:rsid w:val="2C5A08C6"/>
    <w:rsid w:val="2C5F6B5E"/>
    <w:rsid w:val="2C67617F"/>
    <w:rsid w:val="2C6CF67E"/>
    <w:rsid w:val="2C71390B"/>
    <w:rsid w:val="2C72FFE0"/>
    <w:rsid w:val="2C7530FF"/>
    <w:rsid w:val="2C7BD100"/>
    <w:rsid w:val="2C7E8B66"/>
    <w:rsid w:val="2C80478C"/>
    <w:rsid w:val="2C825849"/>
    <w:rsid w:val="2C834CD5"/>
    <w:rsid w:val="2C83DF6C"/>
    <w:rsid w:val="2C8ACA1A"/>
    <w:rsid w:val="2C8CDAFF"/>
    <w:rsid w:val="2C8FEDC3"/>
    <w:rsid w:val="2C9784D6"/>
    <w:rsid w:val="2C9BA303"/>
    <w:rsid w:val="2C9C96DE"/>
    <w:rsid w:val="2C9DA350"/>
    <w:rsid w:val="2C9E2B91"/>
    <w:rsid w:val="2CA2EF33"/>
    <w:rsid w:val="2CA401BB"/>
    <w:rsid w:val="2CBB8DB8"/>
    <w:rsid w:val="2CC0FAB5"/>
    <w:rsid w:val="2CC43E2C"/>
    <w:rsid w:val="2CC45BD6"/>
    <w:rsid w:val="2CC697D1"/>
    <w:rsid w:val="2CC8D0B8"/>
    <w:rsid w:val="2CCB3C92"/>
    <w:rsid w:val="2CCCCBC1"/>
    <w:rsid w:val="2CCEFD28"/>
    <w:rsid w:val="2CD4F6CD"/>
    <w:rsid w:val="2CDF0BB3"/>
    <w:rsid w:val="2CE76D07"/>
    <w:rsid w:val="2CEBCE4B"/>
    <w:rsid w:val="2CEE62BD"/>
    <w:rsid w:val="2CF88CB0"/>
    <w:rsid w:val="2D1B2E29"/>
    <w:rsid w:val="2D222244"/>
    <w:rsid w:val="2D22983C"/>
    <w:rsid w:val="2D253ED8"/>
    <w:rsid w:val="2D298BC8"/>
    <w:rsid w:val="2D2E6F30"/>
    <w:rsid w:val="2D30AB2B"/>
    <w:rsid w:val="2D33B8E8"/>
    <w:rsid w:val="2D3D1EF1"/>
    <w:rsid w:val="2D4A3791"/>
    <w:rsid w:val="2D55E825"/>
    <w:rsid w:val="2D566A6F"/>
    <w:rsid w:val="2D56D925"/>
    <w:rsid w:val="2D660646"/>
    <w:rsid w:val="2D6919DA"/>
    <w:rsid w:val="2D74667C"/>
    <w:rsid w:val="2D77479F"/>
    <w:rsid w:val="2D7853C5"/>
    <w:rsid w:val="2D7ABE5F"/>
    <w:rsid w:val="2D83D269"/>
    <w:rsid w:val="2D83E04E"/>
    <w:rsid w:val="2D8BA3A8"/>
    <w:rsid w:val="2D8EEDD9"/>
    <w:rsid w:val="2DA08211"/>
    <w:rsid w:val="2DA1B3C2"/>
    <w:rsid w:val="2DA4FF8F"/>
    <w:rsid w:val="2DA9FC33"/>
    <w:rsid w:val="2DAB0EFA"/>
    <w:rsid w:val="2DAE469D"/>
    <w:rsid w:val="2DB8CAE5"/>
    <w:rsid w:val="2DBC4CE1"/>
    <w:rsid w:val="2DBD6D12"/>
    <w:rsid w:val="2DC5CF23"/>
    <w:rsid w:val="2DC644DA"/>
    <w:rsid w:val="2DC6558C"/>
    <w:rsid w:val="2DCC5166"/>
    <w:rsid w:val="2DD1D709"/>
    <w:rsid w:val="2DD77312"/>
    <w:rsid w:val="2DE54454"/>
    <w:rsid w:val="2DF00C6D"/>
    <w:rsid w:val="2DFBABDF"/>
    <w:rsid w:val="2E012BFF"/>
    <w:rsid w:val="2E02083D"/>
    <w:rsid w:val="2E058FDC"/>
    <w:rsid w:val="2E08A589"/>
    <w:rsid w:val="2E0D1B33"/>
    <w:rsid w:val="2E0F42E3"/>
    <w:rsid w:val="2E10C481"/>
    <w:rsid w:val="2E1477F7"/>
    <w:rsid w:val="2E1D7625"/>
    <w:rsid w:val="2E232233"/>
    <w:rsid w:val="2E246DAC"/>
    <w:rsid w:val="2E265753"/>
    <w:rsid w:val="2E35FC52"/>
    <w:rsid w:val="2E374A8A"/>
    <w:rsid w:val="2E3CFC15"/>
    <w:rsid w:val="2E445A07"/>
    <w:rsid w:val="2E44EA7E"/>
    <w:rsid w:val="2E4668F6"/>
    <w:rsid w:val="2E46CFD3"/>
    <w:rsid w:val="2E48A5E3"/>
    <w:rsid w:val="2E554111"/>
    <w:rsid w:val="2E5718A4"/>
    <w:rsid w:val="2E6AC48A"/>
    <w:rsid w:val="2E77A087"/>
    <w:rsid w:val="2E77C684"/>
    <w:rsid w:val="2E7E9AD0"/>
    <w:rsid w:val="2E811C02"/>
    <w:rsid w:val="2E815D56"/>
    <w:rsid w:val="2E85D758"/>
    <w:rsid w:val="2E8B1AC4"/>
    <w:rsid w:val="2E8C89B9"/>
    <w:rsid w:val="2E8F0EE9"/>
    <w:rsid w:val="2E939DA2"/>
    <w:rsid w:val="2E9AE2FD"/>
    <w:rsid w:val="2EA24FB1"/>
    <w:rsid w:val="2EAE304C"/>
    <w:rsid w:val="2EAFFBE4"/>
    <w:rsid w:val="2EB0DDDB"/>
    <w:rsid w:val="2EB50E18"/>
    <w:rsid w:val="2EB73D5C"/>
    <w:rsid w:val="2EBD6F7E"/>
    <w:rsid w:val="2EC3CA9D"/>
    <w:rsid w:val="2EC5AB3A"/>
    <w:rsid w:val="2ECFECB2"/>
    <w:rsid w:val="2ED54AF0"/>
    <w:rsid w:val="2ED635F2"/>
    <w:rsid w:val="2ED64B57"/>
    <w:rsid w:val="2ED66A56"/>
    <w:rsid w:val="2ED6D1B4"/>
    <w:rsid w:val="2EE3D1F3"/>
    <w:rsid w:val="2EE445F2"/>
    <w:rsid w:val="2EE564F2"/>
    <w:rsid w:val="2EE765C6"/>
    <w:rsid w:val="2EE7B507"/>
    <w:rsid w:val="2EE8F618"/>
    <w:rsid w:val="2EF1E828"/>
    <w:rsid w:val="2EF28000"/>
    <w:rsid w:val="2EFD1EC1"/>
    <w:rsid w:val="2F102239"/>
    <w:rsid w:val="2F133511"/>
    <w:rsid w:val="2F15D3A4"/>
    <w:rsid w:val="2F1CD664"/>
    <w:rsid w:val="2F1D8A6F"/>
    <w:rsid w:val="2F29665C"/>
    <w:rsid w:val="2F36AFA8"/>
    <w:rsid w:val="2F3C55C9"/>
    <w:rsid w:val="2F48F24E"/>
    <w:rsid w:val="2F4A8983"/>
    <w:rsid w:val="2F4B17AB"/>
    <w:rsid w:val="2F5E7367"/>
    <w:rsid w:val="2F792B20"/>
    <w:rsid w:val="2F8AC87D"/>
    <w:rsid w:val="2F8C9CF3"/>
    <w:rsid w:val="2F8E96FC"/>
    <w:rsid w:val="2F90FAEF"/>
    <w:rsid w:val="2F93BD08"/>
    <w:rsid w:val="2F988471"/>
    <w:rsid w:val="2F990CB2"/>
    <w:rsid w:val="2F9DFFB9"/>
    <w:rsid w:val="2FAC77DF"/>
    <w:rsid w:val="2FACF9B9"/>
    <w:rsid w:val="2FADA206"/>
    <w:rsid w:val="2FAE4B11"/>
    <w:rsid w:val="2FAE5791"/>
    <w:rsid w:val="2FAF8857"/>
    <w:rsid w:val="2FB18E87"/>
    <w:rsid w:val="2FBCF856"/>
    <w:rsid w:val="2FBD20A5"/>
    <w:rsid w:val="2FC7F735"/>
    <w:rsid w:val="2FCE1794"/>
    <w:rsid w:val="2FD42486"/>
    <w:rsid w:val="2FD461C3"/>
    <w:rsid w:val="2FD5C19A"/>
    <w:rsid w:val="2FD8035C"/>
    <w:rsid w:val="2FD93079"/>
    <w:rsid w:val="2FE0D642"/>
    <w:rsid w:val="2FE0E5CB"/>
    <w:rsid w:val="2FEA6071"/>
    <w:rsid w:val="2FF8C4F5"/>
    <w:rsid w:val="3006C74F"/>
    <w:rsid w:val="30195411"/>
    <w:rsid w:val="3019E97A"/>
    <w:rsid w:val="301B4212"/>
    <w:rsid w:val="302565B3"/>
    <w:rsid w:val="30326B36"/>
    <w:rsid w:val="3037E445"/>
    <w:rsid w:val="30459B3B"/>
    <w:rsid w:val="30477815"/>
    <w:rsid w:val="30482C2A"/>
    <w:rsid w:val="304C1BC5"/>
    <w:rsid w:val="304E8D83"/>
    <w:rsid w:val="304FCDA7"/>
    <w:rsid w:val="30588F21"/>
    <w:rsid w:val="306EFA45"/>
    <w:rsid w:val="3070C35C"/>
    <w:rsid w:val="307D079A"/>
    <w:rsid w:val="307E3AB0"/>
    <w:rsid w:val="3082A155"/>
    <w:rsid w:val="30832B21"/>
    <w:rsid w:val="308E7A4A"/>
    <w:rsid w:val="30925826"/>
    <w:rsid w:val="309C1268"/>
    <w:rsid w:val="30A2872B"/>
    <w:rsid w:val="30AF5DF6"/>
    <w:rsid w:val="30B1C557"/>
    <w:rsid w:val="30B8D7E5"/>
    <w:rsid w:val="30B9AD5C"/>
    <w:rsid w:val="30C2407E"/>
    <w:rsid w:val="30CB17A5"/>
    <w:rsid w:val="30CE4CAA"/>
    <w:rsid w:val="30D18D99"/>
    <w:rsid w:val="30D5B3CD"/>
    <w:rsid w:val="30DB565F"/>
    <w:rsid w:val="30DB6772"/>
    <w:rsid w:val="30DDC446"/>
    <w:rsid w:val="30E18DC7"/>
    <w:rsid w:val="30E5562D"/>
    <w:rsid w:val="30EEED15"/>
    <w:rsid w:val="30EF5FD5"/>
    <w:rsid w:val="30FAEA88"/>
    <w:rsid w:val="31000ACE"/>
    <w:rsid w:val="310C59A1"/>
    <w:rsid w:val="31132AFE"/>
    <w:rsid w:val="311CB40A"/>
    <w:rsid w:val="311FB027"/>
    <w:rsid w:val="31220833"/>
    <w:rsid w:val="3127DC4D"/>
    <w:rsid w:val="3138A67B"/>
    <w:rsid w:val="313B7EFA"/>
    <w:rsid w:val="313E1798"/>
    <w:rsid w:val="315736F5"/>
    <w:rsid w:val="31651BB6"/>
    <w:rsid w:val="3166BEA5"/>
    <w:rsid w:val="3166C4BA"/>
    <w:rsid w:val="3167301A"/>
    <w:rsid w:val="316787FB"/>
    <w:rsid w:val="3168241B"/>
    <w:rsid w:val="316C58D4"/>
    <w:rsid w:val="316CC42F"/>
    <w:rsid w:val="31747C22"/>
    <w:rsid w:val="317691BD"/>
    <w:rsid w:val="31789296"/>
    <w:rsid w:val="3179811D"/>
    <w:rsid w:val="317C82C0"/>
    <w:rsid w:val="317D6AC7"/>
    <w:rsid w:val="31845310"/>
    <w:rsid w:val="31894045"/>
    <w:rsid w:val="31896E56"/>
    <w:rsid w:val="319A8E70"/>
    <w:rsid w:val="319B5836"/>
    <w:rsid w:val="31A5B40F"/>
    <w:rsid w:val="31B5DD84"/>
    <w:rsid w:val="31B66966"/>
    <w:rsid w:val="31B80AF4"/>
    <w:rsid w:val="31C58505"/>
    <w:rsid w:val="31C691E9"/>
    <w:rsid w:val="31C6AFFC"/>
    <w:rsid w:val="31C885F5"/>
    <w:rsid w:val="31D129B0"/>
    <w:rsid w:val="31E58E59"/>
    <w:rsid w:val="31E8503D"/>
    <w:rsid w:val="31EB934C"/>
    <w:rsid w:val="31EFD4B6"/>
    <w:rsid w:val="31F9753F"/>
    <w:rsid w:val="31FB4A10"/>
    <w:rsid w:val="3204648C"/>
    <w:rsid w:val="32085134"/>
    <w:rsid w:val="320F22AF"/>
    <w:rsid w:val="3224444E"/>
    <w:rsid w:val="32255557"/>
    <w:rsid w:val="322B6A7A"/>
    <w:rsid w:val="322C9A34"/>
    <w:rsid w:val="32307E0A"/>
    <w:rsid w:val="32313F77"/>
    <w:rsid w:val="323469C2"/>
    <w:rsid w:val="32351BB0"/>
    <w:rsid w:val="3236B731"/>
    <w:rsid w:val="323BF92B"/>
    <w:rsid w:val="323D7FA4"/>
    <w:rsid w:val="323E87CF"/>
    <w:rsid w:val="32480EB8"/>
    <w:rsid w:val="32528C89"/>
    <w:rsid w:val="325F0C8B"/>
    <w:rsid w:val="3260824A"/>
    <w:rsid w:val="32653406"/>
    <w:rsid w:val="3266321A"/>
    <w:rsid w:val="326698E8"/>
    <w:rsid w:val="3267C31E"/>
    <w:rsid w:val="3271B36F"/>
    <w:rsid w:val="32761233"/>
    <w:rsid w:val="32792A14"/>
    <w:rsid w:val="327EC6EE"/>
    <w:rsid w:val="327F34D3"/>
    <w:rsid w:val="3283DC0F"/>
    <w:rsid w:val="3286581C"/>
    <w:rsid w:val="328D6CDC"/>
    <w:rsid w:val="328E08BB"/>
    <w:rsid w:val="3294302E"/>
    <w:rsid w:val="32943252"/>
    <w:rsid w:val="329CBABE"/>
    <w:rsid w:val="329E7262"/>
    <w:rsid w:val="329E8CA5"/>
    <w:rsid w:val="32A43870"/>
    <w:rsid w:val="32A4A324"/>
    <w:rsid w:val="32A52F69"/>
    <w:rsid w:val="32AA5B29"/>
    <w:rsid w:val="32ABEFDB"/>
    <w:rsid w:val="32AE634B"/>
    <w:rsid w:val="32B3FA1D"/>
    <w:rsid w:val="32B79180"/>
    <w:rsid w:val="32C06744"/>
    <w:rsid w:val="32C85AE6"/>
    <w:rsid w:val="32CE3B8C"/>
    <w:rsid w:val="32CF3A0D"/>
    <w:rsid w:val="32D5F563"/>
    <w:rsid w:val="32DBD326"/>
    <w:rsid w:val="32DC4EF6"/>
    <w:rsid w:val="32DC8FED"/>
    <w:rsid w:val="32DCE2EF"/>
    <w:rsid w:val="32EDA24C"/>
    <w:rsid w:val="32F491AD"/>
    <w:rsid w:val="32FAE28A"/>
    <w:rsid w:val="32FF4A7C"/>
    <w:rsid w:val="33019DF4"/>
    <w:rsid w:val="33086690"/>
    <w:rsid w:val="3311A3D9"/>
    <w:rsid w:val="331ABC83"/>
    <w:rsid w:val="3322E4DE"/>
    <w:rsid w:val="33275772"/>
    <w:rsid w:val="332B4974"/>
    <w:rsid w:val="333647AA"/>
    <w:rsid w:val="333B9306"/>
    <w:rsid w:val="3343E94B"/>
    <w:rsid w:val="334A8619"/>
    <w:rsid w:val="3351EFBF"/>
    <w:rsid w:val="3355131E"/>
    <w:rsid w:val="33580D30"/>
    <w:rsid w:val="335C3C61"/>
    <w:rsid w:val="336775E1"/>
    <w:rsid w:val="336A6B88"/>
    <w:rsid w:val="336B000E"/>
    <w:rsid w:val="337221A5"/>
    <w:rsid w:val="3373C344"/>
    <w:rsid w:val="33813A6A"/>
    <w:rsid w:val="338798F1"/>
    <w:rsid w:val="338D30E2"/>
    <w:rsid w:val="339CDA14"/>
    <w:rsid w:val="33A440BF"/>
    <w:rsid w:val="33A5F00C"/>
    <w:rsid w:val="33A64937"/>
    <w:rsid w:val="33AC2E56"/>
    <w:rsid w:val="33AC9711"/>
    <w:rsid w:val="33B336CF"/>
    <w:rsid w:val="33B562D5"/>
    <w:rsid w:val="33BFD88B"/>
    <w:rsid w:val="33C25D41"/>
    <w:rsid w:val="33C54AFC"/>
    <w:rsid w:val="33DE9948"/>
    <w:rsid w:val="33E1BC94"/>
    <w:rsid w:val="33E56083"/>
    <w:rsid w:val="33F13466"/>
    <w:rsid w:val="33F7200C"/>
    <w:rsid w:val="33FEF2B5"/>
    <w:rsid w:val="340A4DA6"/>
    <w:rsid w:val="340D4B81"/>
    <w:rsid w:val="340FCE44"/>
    <w:rsid w:val="34145F53"/>
    <w:rsid w:val="3416E22C"/>
    <w:rsid w:val="34173EC4"/>
    <w:rsid w:val="34311C9C"/>
    <w:rsid w:val="343563E7"/>
    <w:rsid w:val="343D879F"/>
    <w:rsid w:val="343E7CCE"/>
    <w:rsid w:val="34522EF1"/>
    <w:rsid w:val="34673834"/>
    <w:rsid w:val="346A1766"/>
    <w:rsid w:val="346B5CF4"/>
    <w:rsid w:val="346D51F7"/>
    <w:rsid w:val="347D8F7F"/>
    <w:rsid w:val="347F271F"/>
    <w:rsid w:val="348B3CFD"/>
    <w:rsid w:val="3495CB5E"/>
    <w:rsid w:val="34AF7D39"/>
    <w:rsid w:val="34BA1AB9"/>
    <w:rsid w:val="34BBE458"/>
    <w:rsid w:val="34C11AC5"/>
    <w:rsid w:val="34C7B0FB"/>
    <w:rsid w:val="34CCD4D6"/>
    <w:rsid w:val="34D05B7A"/>
    <w:rsid w:val="34D28671"/>
    <w:rsid w:val="34D2A496"/>
    <w:rsid w:val="34D2BC9A"/>
    <w:rsid w:val="34D7F62D"/>
    <w:rsid w:val="34DBA50E"/>
    <w:rsid w:val="34DE2070"/>
    <w:rsid w:val="34F0CC58"/>
    <w:rsid w:val="34F173CA"/>
    <w:rsid w:val="34F39889"/>
    <w:rsid w:val="34F3F876"/>
    <w:rsid w:val="34F8DF16"/>
    <w:rsid w:val="34FC5326"/>
    <w:rsid w:val="3509EA18"/>
    <w:rsid w:val="3510DD0C"/>
    <w:rsid w:val="35129AD3"/>
    <w:rsid w:val="351790A8"/>
    <w:rsid w:val="351CB18C"/>
    <w:rsid w:val="35224A0E"/>
    <w:rsid w:val="352A28A0"/>
    <w:rsid w:val="35347DEB"/>
    <w:rsid w:val="35379596"/>
    <w:rsid w:val="3538F901"/>
    <w:rsid w:val="353AE65C"/>
    <w:rsid w:val="353BDC3B"/>
    <w:rsid w:val="35405921"/>
    <w:rsid w:val="354D4483"/>
    <w:rsid w:val="354F7538"/>
    <w:rsid w:val="3550E1FD"/>
    <w:rsid w:val="35558109"/>
    <w:rsid w:val="35582476"/>
    <w:rsid w:val="35583D59"/>
    <w:rsid w:val="355BDB29"/>
    <w:rsid w:val="355D8BB8"/>
    <w:rsid w:val="355E01CB"/>
    <w:rsid w:val="355EAD5E"/>
    <w:rsid w:val="3561D87D"/>
    <w:rsid w:val="356384FD"/>
    <w:rsid w:val="3563C18F"/>
    <w:rsid w:val="3565B48C"/>
    <w:rsid w:val="357116E0"/>
    <w:rsid w:val="357693CF"/>
    <w:rsid w:val="357BFEDC"/>
    <w:rsid w:val="358AC626"/>
    <w:rsid w:val="358C95F9"/>
    <w:rsid w:val="359C0A4C"/>
    <w:rsid w:val="35A41E89"/>
    <w:rsid w:val="35B205A9"/>
    <w:rsid w:val="35B3486E"/>
    <w:rsid w:val="35B39EF5"/>
    <w:rsid w:val="35D753F8"/>
    <w:rsid w:val="35D86870"/>
    <w:rsid w:val="35D92983"/>
    <w:rsid w:val="35E2EA55"/>
    <w:rsid w:val="35E5BEB0"/>
    <w:rsid w:val="35EB1E63"/>
    <w:rsid w:val="35EBE1FA"/>
    <w:rsid w:val="35EE0913"/>
    <w:rsid w:val="35F86DA8"/>
    <w:rsid w:val="35FC2E48"/>
    <w:rsid w:val="3600BE70"/>
    <w:rsid w:val="3607AB73"/>
    <w:rsid w:val="360A9DBB"/>
    <w:rsid w:val="360FD1CB"/>
    <w:rsid w:val="361040BC"/>
    <w:rsid w:val="361117CF"/>
    <w:rsid w:val="361F253B"/>
    <w:rsid w:val="3625F219"/>
    <w:rsid w:val="362FBDF3"/>
    <w:rsid w:val="363CDB1E"/>
    <w:rsid w:val="363E3326"/>
    <w:rsid w:val="364F14EC"/>
    <w:rsid w:val="36503680"/>
    <w:rsid w:val="365C031B"/>
    <w:rsid w:val="365C2969"/>
    <w:rsid w:val="3661A80D"/>
    <w:rsid w:val="3665C4BA"/>
    <w:rsid w:val="36704433"/>
    <w:rsid w:val="367652D8"/>
    <w:rsid w:val="36806B97"/>
    <w:rsid w:val="368427EC"/>
    <w:rsid w:val="36859B1A"/>
    <w:rsid w:val="368818FC"/>
    <w:rsid w:val="369396BE"/>
    <w:rsid w:val="369A8AD9"/>
    <w:rsid w:val="369B3D36"/>
    <w:rsid w:val="369C17D3"/>
    <w:rsid w:val="36A0CC30"/>
    <w:rsid w:val="36A5CAC8"/>
    <w:rsid w:val="36ADF81D"/>
    <w:rsid w:val="36AEBE66"/>
    <w:rsid w:val="36B01ECF"/>
    <w:rsid w:val="36B6E759"/>
    <w:rsid w:val="36B95491"/>
    <w:rsid w:val="36C5AEF2"/>
    <w:rsid w:val="36CEBC8B"/>
    <w:rsid w:val="36CFFB08"/>
    <w:rsid w:val="36D377DD"/>
    <w:rsid w:val="36E8DFD1"/>
    <w:rsid w:val="36ECA64B"/>
    <w:rsid w:val="36ED6E3D"/>
    <w:rsid w:val="36F1DA0B"/>
    <w:rsid w:val="36F272A4"/>
    <w:rsid w:val="36FEDEC4"/>
    <w:rsid w:val="3700ABCB"/>
    <w:rsid w:val="370B8D83"/>
    <w:rsid w:val="37147867"/>
    <w:rsid w:val="37161955"/>
    <w:rsid w:val="3719D244"/>
    <w:rsid w:val="371AA1DF"/>
    <w:rsid w:val="371B2168"/>
    <w:rsid w:val="371BC2FB"/>
    <w:rsid w:val="371ED273"/>
    <w:rsid w:val="3727E067"/>
    <w:rsid w:val="373D6BAE"/>
    <w:rsid w:val="37404126"/>
    <w:rsid w:val="374084CE"/>
    <w:rsid w:val="3745885F"/>
    <w:rsid w:val="374966F0"/>
    <w:rsid w:val="374B63E5"/>
    <w:rsid w:val="374EE302"/>
    <w:rsid w:val="375212D4"/>
    <w:rsid w:val="37559746"/>
    <w:rsid w:val="376C9AEE"/>
    <w:rsid w:val="376F18DA"/>
    <w:rsid w:val="377127AF"/>
    <w:rsid w:val="377F4173"/>
    <w:rsid w:val="3784BB82"/>
    <w:rsid w:val="378F94A3"/>
    <w:rsid w:val="379D08AE"/>
    <w:rsid w:val="379E27F2"/>
    <w:rsid w:val="379F2D8C"/>
    <w:rsid w:val="37A2DA02"/>
    <w:rsid w:val="37A7227C"/>
    <w:rsid w:val="37A76172"/>
    <w:rsid w:val="37A95825"/>
    <w:rsid w:val="37ADB4C5"/>
    <w:rsid w:val="37B0E61F"/>
    <w:rsid w:val="37BA83A5"/>
    <w:rsid w:val="37BADBF7"/>
    <w:rsid w:val="37BCEB91"/>
    <w:rsid w:val="37C093A9"/>
    <w:rsid w:val="37C7F73F"/>
    <w:rsid w:val="37C883A3"/>
    <w:rsid w:val="37DC6108"/>
    <w:rsid w:val="37E210AD"/>
    <w:rsid w:val="37E7DFB7"/>
    <w:rsid w:val="37ECF7FE"/>
    <w:rsid w:val="37F9E66B"/>
    <w:rsid w:val="38072745"/>
    <w:rsid w:val="3812FFDD"/>
    <w:rsid w:val="381412A0"/>
    <w:rsid w:val="381569AF"/>
    <w:rsid w:val="3829AC7F"/>
    <w:rsid w:val="382AFEE5"/>
    <w:rsid w:val="382D7BAF"/>
    <w:rsid w:val="382EF503"/>
    <w:rsid w:val="3839F274"/>
    <w:rsid w:val="383C7504"/>
    <w:rsid w:val="3847B038"/>
    <w:rsid w:val="385604F5"/>
    <w:rsid w:val="385BA466"/>
    <w:rsid w:val="385C84CD"/>
    <w:rsid w:val="3861C796"/>
    <w:rsid w:val="386447AC"/>
    <w:rsid w:val="386816A8"/>
    <w:rsid w:val="386CC797"/>
    <w:rsid w:val="386D86C1"/>
    <w:rsid w:val="3877BFC8"/>
    <w:rsid w:val="387C86BE"/>
    <w:rsid w:val="388624B8"/>
    <w:rsid w:val="388D4B21"/>
    <w:rsid w:val="388E57A7"/>
    <w:rsid w:val="389DECCF"/>
    <w:rsid w:val="38A3B746"/>
    <w:rsid w:val="38A4A4FE"/>
    <w:rsid w:val="38A504A4"/>
    <w:rsid w:val="38AC8F31"/>
    <w:rsid w:val="38B25849"/>
    <w:rsid w:val="38B6690A"/>
    <w:rsid w:val="38B6F5E0"/>
    <w:rsid w:val="38B922D1"/>
    <w:rsid w:val="38BC1250"/>
    <w:rsid w:val="38CCA08F"/>
    <w:rsid w:val="38CD0811"/>
    <w:rsid w:val="38CEBFCE"/>
    <w:rsid w:val="38D33722"/>
    <w:rsid w:val="38D61EA3"/>
    <w:rsid w:val="38DAFC33"/>
    <w:rsid w:val="38DEE8D4"/>
    <w:rsid w:val="38E114CA"/>
    <w:rsid w:val="38E3012C"/>
    <w:rsid w:val="38E68247"/>
    <w:rsid w:val="38EAF488"/>
    <w:rsid w:val="38F5F7B6"/>
    <w:rsid w:val="38F9BBE9"/>
    <w:rsid w:val="38FF58C3"/>
    <w:rsid w:val="3900AA9D"/>
    <w:rsid w:val="3901F603"/>
    <w:rsid w:val="39075EB0"/>
    <w:rsid w:val="39082426"/>
    <w:rsid w:val="390840C7"/>
    <w:rsid w:val="390C2BBC"/>
    <w:rsid w:val="390F5A42"/>
    <w:rsid w:val="39244285"/>
    <w:rsid w:val="3927AB27"/>
    <w:rsid w:val="392F9CB4"/>
    <w:rsid w:val="3933AEB2"/>
    <w:rsid w:val="39371E74"/>
    <w:rsid w:val="39374E12"/>
    <w:rsid w:val="3944F30D"/>
    <w:rsid w:val="3949DBF3"/>
    <w:rsid w:val="39560CCA"/>
    <w:rsid w:val="3956735A"/>
    <w:rsid w:val="3956B512"/>
    <w:rsid w:val="395A96F8"/>
    <w:rsid w:val="39605363"/>
    <w:rsid w:val="39661ACB"/>
    <w:rsid w:val="396942C8"/>
    <w:rsid w:val="396CAA6B"/>
    <w:rsid w:val="3976D5B0"/>
    <w:rsid w:val="39797141"/>
    <w:rsid w:val="397E884F"/>
    <w:rsid w:val="398049D7"/>
    <w:rsid w:val="39812B87"/>
    <w:rsid w:val="399B5156"/>
    <w:rsid w:val="39A1AC7B"/>
    <w:rsid w:val="39A5EA91"/>
    <w:rsid w:val="39ADD235"/>
    <w:rsid w:val="39BA2EDA"/>
    <w:rsid w:val="39BCB6F8"/>
    <w:rsid w:val="39C26CD1"/>
    <w:rsid w:val="39C596C8"/>
    <w:rsid w:val="39CFCC38"/>
    <w:rsid w:val="39D3E80E"/>
    <w:rsid w:val="39D9D697"/>
    <w:rsid w:val="39E0BD65"/>
    <w:rsid w:val="39E55247"/>
    <w:rsid w:val="39F7FD43"/>
    <w:rsid w:val="39FED10C"/>
    <w:rsid w:val="3A03E770"/>
    <w:rsid w:val="3A04A5B7"/>
    <w:rsid w:val="3A04D8DE"/>
    <w:rsid w:val="3A085794"/>
    <w:rsid w:val="3A09873A"/>
    <w:rsid w:val="3A0D01F0"/>
    <w:rsid w:val="3A1272F5"/>
    <w:rsid w:val="3A135C4A"/>
    <w:rsid w:val="3A169CE9"/>
    <w:rsid w:val="3A1C3D57"/>
    <w:rsid w:val="3A2401BD"/>
    <w:rsid w:val="3A24C766"/>
    <w:rsid w:val="3A261AFF"/>
    <w:rsid w:val="3A2B0DF0"/>
    <w:rsid w:val="3A2BE614"/>
    <w:rsid w:val="3A2D9655"/>
    <w:rsid w:val="3A2DABD6"/>
    <w:rsid w:val="3A3A1020"/>
    <w:rsid w:val="3A44AF21"/>
    <w:rsid w:val="3A457A22"/>
    <w:rsid w:val="3A4CA55F"/>
    <w:rsid w:val="3A4D9357"/>
    <w:rsid w:val="3A51A727"/>
    <w:rsid w:val="3A5283EE"/>
    <w:rsid w:val="3A54AF7F"/>
    <w:rsid w:val="3A6C95B2"/>
    <w:rsid w:val="3A6CCFCA"/>
    <w:rsid w:val="3A76C858"/>
    <w:rsid w:val="3A7ADC2B"/>
    <w:rsid w:val="3A80E577"/>
    <w:rsid w:val="3A85771D"/>
    <w:rsid w:val="3A85A282"/>
    <w:rsid w:val="3A8752C9"/>
    <w:rsid w:val="3A923402"/>
    <w:rsid w:val="3A924E3F"/>
    <w:rsid w:val="3A942FFE"/>
    <w:rsid w:val="3AA0CC8D"/>
    <w:rsid w:val="3AA8EF1F"/>
    <w:rsid w:val="3AAA2A4B"/>
    <w:rsid w:val="3AB004E1"/>
    <w:rsid w:val="3AB1C78A"/>
    <w:rsid w:val="3AB97B49"/>
    <w:rsid w:val="3AB9DDFE"/>
    <w:rsid w:val="3ABC227F"/>
    <w:rsid w:val="3AC00579"/>
    <w:rsid w:val="3AC51787"/>
    <w:rsid w:val="3AC56D53"/>
    <w:rsid w:val="3AC6FA53"/>
    <w:rsid w:val="3AC7750D"/>
    <w:rsid w:val="3AC8C063"/>
    <w:rsid w:val="3ACA908E"/>
    <w:rsid w:val="3ADEA583"/>
    <w:rsid w:val="3AECD424"/>
    <w:rsid w:val="3AF143F0"/>
    <w:rsid w:val="3AFFAC51"/>
    <w:rsid w:val="3B029B0F"/>
    <w:rsid w:val="3B05218E"/>
    <w:rsid w:val="3B0A3370"/>
    <w:rsid w:val="3B1173EA"/>
    <w:rsid w:val="3B1490DA"/>
    <w:rsid w:val="3B15BEB1"/>
    <w:rsid w:val="3B1788DA"/>
    <w:rsid w:val="3B187615"/>
    <w:rsid w:val="3B1BE296"/>
    <w:rsid w:val="3B1ECFBB"/>
    <w:rsid w:val="3B23685E"/>
    <w:rsid w:val="3B244936"/>
    <w:rsid w:val="3B39841F"/>
    <w:rsid w:val="3B47650A"/>
    <w:rsid w:val="3B4C91AA"/>
    <w:rsid w:val="3B549DEE"/>
    <w:rsid w:val="3B59A40C"/>
    <w:rsid w:val="3B65420A"/>
    <w:rsid w:val="3B67A5EA"/>
    <w:rsid w:val="3B67D849"/>
    <w:rsid w:val="3B6B6C70"/>
    <w:rsid w:val="3B6EDD49"/>
    <w:rsid w:val="3B7563DC"/>
    <w:rsid w:val="3B7DD66B"/>
    <w:rsid w:val="3B7EA562"/>
    <w:rsid w:val="3B7FEAF3"/>
    <w:rsid w:val="3B806351"/>
    <w:rsid w:val="3B8B1F9E"/>
    <w:rsid w:val="3B9C3BF6"/>
    <w:rsid w:val="3B9CB098"/>
    <w:rsid w:val="3BA2D64C"/>
    <w:rsid w:val="3BA6BA40"/>
    <w:rsid w:val="3BB73758"/>
    <w:rsid w:val="3BB94A6B"/>
    <w:rsid w:val="3BBBC631"/>
    <w:rsid w:val="3BBC1EAB"/>
    <w:rsid w:val="3BBEB35E"/>
    <w:rsid w:val="3BC5D368"/>
    <w:rsid w:val="3BD2E0F8"/>
    <w:rsid w:val="3BDA5F0D"/>
    <w:rsid w:val="3BDB18FF"/>
    <w:rsid w:val="3BE2410C"/>
    <w:rsid w:val="3BE4D7C4"/>
    <w:rsid w:val="3BEB5B51"/>
    <w:rsid w:val="3BEDFA61"/>
    <w:rsid w:val="3C00FC1C"/>
    <w:rsid w:val="3C0B7583"/>
    <w:rsid w:val="3C17DF1A"/>
    <w:rsid w:val="3C1B26BB"/>
    <w:rsid w:val="3C2E6159"/>
    <w:rsid w:val="3C2F8066"/>
    <w:rsid w:val="3C33FE2F"/>
    <w:rsid w:val="3C387D36"/>
    <w:rsid w:val="3C398724"/>
    <w:rsid w:val="3C3E1CB4"/>
    <w:rsid w:val="3C41D323"/>
    <w:rsid w:val="3C447298"/>
    <w:rsid w:val="3C50C165"/>
    <w:rsid w:val="3C593F92"/>
    <w:rsid w:val="3C5BD793"/>
    <w:rsid w:val="3C5D45D4"/>
    <w:rsid w:val="3C5D7EE3"/>
    <w:rsid w:val="3C5FCF18"/>
    <w:rsid w:val="3C6851E6"/>
    <w:rsid w:val="3C6B15FB"/>
    <w:rsid w:val="3C6F6E5C"/>
    <w:rsid w:val="3C718BC7"/>
    <w:rsid w:val="3C77825B"/>
    <w:rsid w:val="3C82F1C5"/>
    <w:rsid w:val="3C915E4B"/>
    <w:rsid w:val="3C9859E7"/>
    <w:rsid w:val="3C9C5A7D"/>
    <w:rsid w:val="3CAF5A26"/>
    <w:rsid w:val="3CB4BE4E"/>
    <w:rsid w:val="3CB711A1"/>
    <w:rsid w:val="3CB75B5D"/>
    <w:rsid w:val="3CBB20FD"/>
    <w:rsid w:val="3CBC21EE"/>
    <w:rsid w:val="3CC3C987"/>
    <w:rsid w:val="3CC9293F"/>
    <w:rsid w:val="3CCAA895"/>
    <w:rsid w:val="3CCC254B"/>
    <w:rsid w:val="3CD1B14D"/>
    <w:rsid w:val="3CE0FF5F"/>
    <w:rsid w:val="3CE5828C"/>
    <w:rsid w:val="3CE8A1D8"/>
    <w:rsid w:val="3CEE165B"/>
    <w:rsid w:val="3CF42042"/>
    <w:rsid w:val="3CF46CC7"/>
    <w:rsid w:val="3CF4AC51"/>
    <w:rsid w:val="3D00D86F"/>
    <w:rsid w:val="3D02FE3F"/>
    <w:rsid w:val="3D035405"/>
    <w:rsid w:val="3D09FF64"/>
    <w:rsid w:val="3D114318"/>
    <w:rsid w:val="3D186433"/>
    <w:rsid w:val="3D18DE8D"/>
    <w:rsid w:val="3D1D230B"/>
    <w:rsid w:val="3D1D9F35"/>
    <w:rsid w:val="3D1E9D00"/>
    <w:rsid w:val="3D25C3A4"/>
    <w:rsid w:val="3D31F2AE"/>
    <w:rsid w:val="3D412E9C"/>
    <w:rsid w:val="3D4366C2"/>
    <w:rsid w:val="3D4C3DAB"/>
    <w:rsid w:val="3D4E4453"/>
    <w:rsid w:val="3D4FF8A1"/>
    <w:rsid w:val="3D52D4F7"/>
    <w:rsid w:val="3D545632"/>
    <w:rsid w:val="3D683D37"/>
    <w:rsid w:val="3D79AAB3"/>
    <w:rsid w:val="3D7E820A"/>
    <w:rsid w:val="3D9368A4"/>
    <w:rsid w:val="3D956419"/>
    <w:rsid w:val="3D9A2F35"/>
    <w:rsid w:val="3D9BD2EF"/>
    <w:rsid w:val="3DA1FD25"/>
    <w:rsid w:val="3DA429A9"/>
    <w:rsid w:val="3DA44EFE"/>
    <w:rsid w:val="3DA83B9E"/>
    <w:rsid w:val="3DAA46DF"/>
    <w:rsid w:val="3DAA8CF4"/>
    <w:rsid w:val="3DACF9C9"/>
    <w:rsid w:val="3DAE825F"/>
    <w:rsid w:val="3DAF53D0"/>
    <w:rsid w:val="3DB0F906"/>
    <w:rsid w:val="3DB3F3CA"/>
    <w:rsid w:val="3DBDFF4A"/>
    <w:rsid w:val="3DBFDBFA"/>
    <w:rsid w:val="3DC9EEA1"/>
    <w:rsid w:val="3DD515D2"/>
    <w:rsid w:val="3DE350BA"/>
    <w:rsid w:val="3DE38BB2"/>
    <w:rsid w:val="3DE3F674"/>
    <w:rsid w:val="3DE56524"/>
    <w:rsid w:val="3DEA59CC"/>
    <w:rsid w:val="3DF084B6"/>
    <w:rsid w:val="3DF13745"/>
    <w:rsid w:val="3DFD0905"/>
    <w:rsid w:val="3E0524A4"/>
    <w:rsid w:val="3E12E79E"/>
    <w:rsid w:val="3E149E5A"/>
    <w:rsid w:val="3E17B71E"/>
    <w:rsid w:val="3E229F44"/>
    <w:rsid w:val="3E2323AF"/>
    <w:rsid w:val="3E27F7E6"/>
    <w:rsid w:val="3E293EC7"/>
    <w:rsid w:val="3E2E3877"/>
    <w:rsid w:val="3E2E49CD"/>
    <w:rsid w:val="3E2FD615"/>
    <w:rsid w:val="3E359919"/>
    <w:rsid w:val="3E462320"/>
    <w:rsid w:val="3E467676"/>
    <w:rsid w:val="3E46D4A6"/>
    <w:rsid w:val="3E4A4528"/>
    <w:rsid w:val="3E4F4BDF"/>
    <w:rsid w:val="3E5039DE"/>
    <w:rsid w:val="3E535B83"/>
    <w:rsid w:val="3E5445D1"/>
    <w:rsid w:val="3E5707BB"/>
    <w:rsid w:val="3E61EEAA"/>
    <w:rsid w:val="3E64F27C"/>
    <w:rsid w:val="3E6FAD78"/>
    <w:rsid w:val="3E77A11E"/>
    <w:rsid w:val="3E79905D"/>
    <w:rsid w:val="3E841863"/>
    <w:rsid w:val="3E8768BE"/>
    <w:rsid w:val="3E8C6EDC"/>
    <w:rsid w:val="3E99DAA0"/>
    <w:rsid w:val="3EA191FB"/>
    <w:rsid w:val="3EA333B4"/>
    <w:rsid w:val="3EBD5489"/>
    <w:rsid w:val="3EBE3FCA"/>
    <w:rsid w:val="3EC2F098"/>
    <w:rsid w:val="3EC3C8EB"/>
    <w:rsid w:val="3EC453F1"/>
    <w:rsid w:val="3EC566CE"/>
    <w:rsid w:val="3ED14882"/>
    <w:rsid w:val="3EDE15B7"/>
    <w:rsid w:val="3EEA2220"/>
    <w:rsid w:val="3EF4723F"/>
    <w:rsid w:val="3EF71455"/>
    <w:rsid w:val="3EFD4681"/>
    <w:rsid w:val="3F0080C9"/>
    <w:rsid w:val="3F01E42A"/>
    <w:rsid w:val="3F04373F"/>
    <w:rsid w:val="3F059307"/>
    <w:rsid w:val="3F0B5D1F"/>
    <w:rsid w:val="3F0CE92D"/>
    <w:rsid w:val="3F3BBCE5"/>
    <w:rsid w:val="3F3CB55E"/>
    <w:rsid w:val="3F40C297"/>
    <w:rsid w:val="3F4260BD"/>
    <w:rsid w:val="3F4808F1"/>
    <w:rsid w:val="3F485973"/>
    <w:rsid w:val="3F492487"/>
    <w:rsid w:val="3F50BA71"/>
    <w:rsid w:val="3F515300"/>
    <w:rsid w:val="3F5472F5"/>
    <w:rsid w:val="3F66D7C8"/>
    <w:rsid w:val="3F6E966E"/>
    <w:rsid w:val="3F743010"/>
    <w:rsid w:val="3F7FC064"/>
    <w:rsid w:val="3F845AE1"/>
    <w:rsid w:val="3F863DDC"/>
    <w:rsid w:val="3F87245D"/>
    <w:rsid w:val="3F9AD234"/>
    <w:rsid w:val="3FA0376C"/>
    <w:rsid w:val="3FA1AF52"/>
    <w:rsid w:val="3FA205D7"/>
    <w:rsid w:val="3FA43599"/>
    <w:rsid w:val="3FA4FDFF"/>
    <w:rsid w:val="3FA6409F"/>
    <w:rsid w:val="3FA80FC5"/>
    <w:rsid w:val="3FAC506C"/>
    <w:rsid w:val="3FB96D24"/>
    <w:rsid w:val="3FBF38AE"/>
    <w:rsid w:val="3FBF5E3B"/>
    <w:rsid w:val="3FC07D61"/>
    <w:rsid w:val="3FC2D27F"/>
    <w:rsid w:val="3FD2E916"/>
    <w:rsid w:val="3FDFC817"/>
    <w:rsid w:val="3FE2C912"/>
    <w:rsid w:val="3FE51A19"/>
    <w:rsid w:val="3FE82D1B"/>
    <w:rsid w:val="3FF1E1B6"/>
    <w:rsid w:val="3FF2AC52"/>
    <w:rsid w:val="3FF4D70D"/>
    <w:rsid w:val="3FF6F959"/>
    <w:rsid w:val="4005F422"/>
    <w:rsid w:val="4007736E"/>
    <w:rsid w:val="400EA4A9"/>
    <w:rsid w:val="4012F838"/>
    <w:rsid w:val="401B869D"/>
    <w:rsid w:val="401BDAF0"/>
    <w:rsid w:val="401C0879"/>
    <w:rsid w:val="401CF178"/>
    <w:rsid w:val="402760C8"/>
    <w:rsid w:val="402905D5"/>
    <w:rsid w:val="402B11AC"/>
    <w:rsid w:val="402B86C7"/>
    <w:rsid w:val="402F8E03"/>
    <w:rsid w:val="4034225A"/>
    <w:rsid w:val="403A1DB5"/>
    <w:rsid w:val="40449A0E"/>
    <w:rsid w:val="4045C30B"/>
    <w:rsid w:val="40477FE0"/>
    <w:rsid w:val="4049ADE5"/>
    <w:rsid w:val="404DE867"/>
    <w:rsid w:val="404E2069"/>
    <w:rsid w:val="40514ACE"/>
    <w:rsid w:val="4053FDE2"/>
    <w:rsid w:val="4054F46B"/>
    <w:rsid w:val="4057288C"/>
    <w:rsid w:val="40597D7E"/>
    <w:rsid w:val="406D3072"/>
    <w:rsid w:val="4074B330"/>
    <w:rsid w:val="4074DA03"/>
    <w:rsid w:val="4075CA97"/>
    <w:rsid w:val="4077918F"/>
    <w:rsid w:val="4077C411"/>
    <w:rsid w:val="407CAFB2"/>
    <w:rsid w:val="40820631"/>
    <w:rsid w:val="408BF4DC"/>
    <w:rsid w:val="408CD097"/>
    <w:rsid w:val="408DAB1D"/>
    <w:rsid w:val="408EBFBD"/>
    <w:rsid w:val="40A3EBDA"/>
    <w:rsid w:val="40A6B8EB"/>
    <w:rsid w:val="40AAF8DD"/>
    <w:rsid w:val="40AE8573"/>
    <w:rsid w:val="40B11222"/>
    <w:rsid w:val="40B67DCD"/>
    <w:rsid w:val="40BBB891"/>
    <w:rsid w:val="40BBEE3C"/>
    <w:rsid w:val="40C32D10"/>
    <w:rsid w:val="40C44C7B"/>
    <w:rsid w:val="40C45638"/>
    <w:rsid w:val="40C5F09B"/>
    <w:rsid w:val="40CED68D"/>
    <w:rsid w:val="40D2B095"/>
    <w:rsid w:val="40D7FEC2"/>
    <w:rsid w:val="40EB18A1"/>
    <w:rsid w:val="40EF27BC"/>
    <w:rsid w:val="40F73416"/>
    <w:rsid w:val="40F94C8F"/>
    <w:rsid w:val="40FA7D7B"/>
    <w:rsid w:val="40FDBBA1"/>
    <w:rsid w:val="410F2313"/>
    <w:rsid w:val="411566AE"/>
    <w:rsid w:val="4117EA93"/>
    <w:rsid w:val="41356637"/>
    <w:rsid w:val="41418425"/>
    <w:rsid w:val="4143CE3E"/>
    <w:rsid w:val="414827BE"/>
    <w:rsid w:val="41487344"/>
    <w:rsid w:val="414F63E5"/>
    <w:rsid w:val="4155A6B4"/>
    <w:rsid w:val="4155C2DC"/>
    <w:rsid w:val="4161F7EF"/>
    <w:rsid w:val="4162BBD9"/>
    <w:rsid w:val="416E7175"/>
    <w:rsid w:val="416EEC7F"/>
    <w:rsid w:val="4174E569"/>
    <w:rsid w:val="417843D0"/>
    <w:rsid w:val="417BAA04"/>
    <w:rsid w:val="41866BB8"/>
    <w:rsid w:val="419358E3"/>
    <w:rsid w:val="4193B800"/>
    <w:rsid w:val="419C0F52"/>
    <w:rsid w:val="41B00310"/>
    <w:rsid w:val="41B5F9EC"/>
    <w:rsid w:val="41B95AF4"/>
    <w:rsid w:val="41C3D30A"/>
    <w:rsid w:val="41C6B078"/>
    <w:rsid w:val="41C74BFD"/>
    <w:rsid w:val="41CA2BAD"/>
    <w:rsid w:val="41CC5DB3"/>
    <w:rsid w:val="41D135C4"/>
    <w:rsid w:val="41D4D597"/>
    <w:rsid w:val="41DB7693"/>
    <w:rsid w:val="41DEE51E"/>
    <w:rsid w:val="41E4EB75"/>
    <w:rsid w:val="41EDF27D"/>
    <w:rsid w:val="41FAA9A5"/>
    <w:rsid w:val="42030FF4"/>
    <w:rsid w:val="4203C4A9"/>
    <w:rsid w:val="4215EDF1"/>
    <w:rsid w:val="421683DF"/>
    <w:rsid w:val="4216CBD4"/>
    <w:rsid w:val="422054A5"/>
    <w:rsid w:val="422806F9"/>
    <w:rsid w:val="422D8D44"/>
    <w:rsid w:val="422FD4A6"/>
    <w:rsid w:val="4237FF8E"/>
    <w:rsid w:val="42389383"/>
    <w:rsid w:val="4242D7A9"/>
    <w:rsid w:val="424E77F7"/>
    <w:rsid w:val="42500182"/>
    <w:rsid w:val="4254F2EF"/>
    <w:rsid w:val="425666AC"/>
    <w:rsid w:val="4256E6E9"/>
    <w:rsid w:val="425A56A7"/>
    <w:rsid w:val="425CD356"/>
    <w:rsid w:val="42648CAD"/>
    <w:rsid w:val="4266DC1B"/>
    <w:rsid w:val="4267C19E"/>
    <w:rsid w:val="426A0535"/>
    <w:rsid w:val="426B7954"/>
    <w:rsid w:val="42739F01"/>
    <w:rsid w:val="427EC5DC"/>
    <w:rsid w:val="4284B95C"/>
    <w:rsid w:val="428F2785"/>
    <w:rsid w:val="429B16AA"/>
    <w:rsid w:val="42BE3F3B"/>
    <w:rsid w:val="42C891F4"/>
    <w:rsid w:val="42CA7271"/>
    <w:rsid w:val="42D22649"/>
    <w:rsid w:val="42D3A6FC"/>
    <w:rsid w:val="42DB6755"/>
    <w:rsid w:val="42E42640"/>
    <w:rsid w:val="42E4E2FF"/>
    <w:rsid w:val="42E67466"/>
    <w:rsid w:val="42E985BD"/>
    <w:rsid w:val="42EE4025"/>
    <w:rsid w:val="42F0A0BA"/>
    <w:rsid w:val="42F38EDC"/>
    <w:rsid w:val="42F6AF35"/>
    <w:rsid w:val="42FEBC9F"/>
    <w:rsid w:val="430346D5"/>
    <w:rsid w:val="4303A848"/>
    <w:rsid w:val="4309F298"/>
    <w:rsid w:val="430D6F5E"/>
    <w:rsid w:val="43182A9D"/>
    <w:rsid w:val="4318FE09"/>
    <w:rsid w:val="4319326E"/>
    <w:rsid w:val="431C1320"/>
    <w:rsid w:val="431D56FB"/>
    <w:rsid w:val="43212802"/>
    <w:rsid w:val="4321FB48"/>
    <w:rsid w:val="432DF14D"/>
    <w:rsid w:val="4332400B"/>
    <w:rsid w:val="43347D05"/>
    <w:rsid w:val="43350D9A"/>
    <w:rsid w:val="433B2DA7"/>
    <w:rsid w:val="433C013F"/>
    <w:rsid w:val="433F3C21"/>
    <w:rsid w:val="433FCCFE"/>
    <w:rsid w:val="434A3226"/>
    <w:rsid w:val="434C4215"/>
    <w:rsid w:val="434CF98A"/>
    <w:rsid w:val="434E2133"/>
    <w:rsid w:val="4350EA73"/>
    <w:rsid w:val="43570461"/>
    <w:rsid w:val="435886AA"/>
    <w:rsid w:val="435D1F4E"/>
    <w:rsid w:val="43664951"/>
    <w:rsid w:val="436A5642"/>
    <w:rsid w:val="43728E18"/>
    <w:rsid w:val="437AF074"/>
    <w:rsid w:val="437C01A0"/>
    <w:rsid w:val="4380AAEE"/>
    <w:rsid w:val="43816F13"/>
    <w:rsid w:val="438AFD8A"/>
    <w:rsid w:val="4399C704"/>
    <w:rsid w:val="439C2D50"/>
    <w:rsid w:val="43AADF6E"/>
    <w:rsid w:val="43AEC669"/>
    <w:rsid w:val="43B82A37"/>
    <w:rsid w:val="43B9768B"/>
    <w:rsid w:val="43C76766"/>
    <w:rsid w:val="43CE2542"/>
    <w:rsid w:val="43CE3EA3"/>
    <w:rsid w:val="43D94062"/>
    <w:rsid w:val="43E37E49"/>
    <w:rsid w:val="43E82BC8"/>
    <w:rsid w:val="43E86547"/>
    <w:rsid w:val="43EFD44E"/>
    <w:rsid w:val="43F55564"/>
    <w:rsid w:val="43FC381A"/>
    <w:rsid w:val="4402391A"/>
    <w:rsid w:val="4402BF69"/>
    <w:rsid w:val="4407FC56"/>
    <w:rsid w:val="44101659"/>
    <w:rsid w:val="4413FC9E"/>
    <w:rsid w:val="44142487"/>
    <w:rsid w:val="44205C08"/>
    <w:rsid w:val="4424CA5D"/>
    <w:rsid w:val="44277650"/>
    <w:rsid w:val="4427AC3E"/>
    <w:rsid w:val="4428360D"/>
    <w:rsid w:val="442EE095"/>
    <w:rsid w:val="4439404F"/>
    <w:rsid w:val="443EFCDF"/>
    <w:rsid w:val="4441C95C"/>
    <w:rsid w:val="4443A88C"/>
    <w:rsid w:val="4444AF9C"/>
    <w:rsid w:val="444974C6"/>
    <w:rsid w:val="444C21EA"/>
    <w:rsid w:val="444C2DCF"/>
    <w:rsid w:val="444F3300"/>
    <w:rsid w:val="445687DF"/>
    <w:rsid w:val="44574D99"/>
    <w:rsid w:val="445C9ECA"/>
    <w:rsid w:val="4460EEC1"/>
    <w:rsid w:val="446784A2"/>
    <w:rsid w:val="446E9274"/>
    <w:rsid w:val="447068FA"/>
    <w:rsid w:val="447F37B2"/>
    <w:rsid w:val="4484F41C"/>
    <w:rsid w:val="448ABDB8"/>
    <w:rsid w:val="448EA624"/>
    <w:rsid w:val="44A31A7B"/>
    <w:rsid w:val="44A4F2DE"/>
    <w:rsid w:val="44A6D97C"/>
    <w:rsid w:val="44A6E6F4"/>
    <w:rsid w:val="44B0E710"/>
    <w:rsid w:val="44B26DC9"/>
    <w:rsid w:val="44B31F05"/>
    <w:rsid w:val="44BA6874"/>
    <w:rsid w:val="44BAD4B2"/>
    <w:rsid w:val="44BEEEA2"/>
    <w:rsid w:val="44CE3390"/>
    <w:rsid w:val="44D0663D"/>
    <w:rsid w:val="44D1AEC1"/>
    <w:rsid w:val="44D464F1"/>
    <w:rsid w:val="44D5D376"/>
    <w:rsid w:val="44D7E38C"/>
    <w:rsid w:val="44DA6C70"/>
    <w:rsid w:val="44DDECB3"/>
    <w:rsid w:val="44E2033A"/>
    <w:rsid w:val="44E70E7E"/>
    <w:rsid w:val="44FC9356"/>
    <w:rsid w:val="45010B72"/>
    <w:rsid w:val="45144010"/>
    <w:rsid w:val="45160635"/>
    <w:rsid w:val="451FC8CC"/>
    <w:rsid w:val="452BD849"/>
    <w:rsid w:val="452D342B"/>
    <w:rsid w:val="4534B5B9"/>
    <w:rsid w:val="453748B0"/>
    <w:rsid w:val="4546EFF1"/>
    <w:rsid w:val="454D6A18"/>
    <w:rsid w:val="45632D97"/>
    <w:rsid w:val="45683196"/>
    <w:rsid w:val="45696473"/>
    <w:rsid w:val="456FB28A"/>
    <w:rsid w:val="4571942B"/>
    <w:rsid w:val="45811A9B"/>
    <w:rsid w:val="4586EC51"/>
    <w:rsid w:val="458A8062"/>
    <w:rsid w:val="458AC5F1"/>
    <w:rsid w:val="458AFDAB"/>
    <w:rsid w:val="458F3741"/>
    <w:rsid w:val="4597F341"/>
    <w:rsid w:val="459B8B99"/>
    <w:rsid w:val="459CBA80"/>
    <w:rsid w:val="45A03860"/>
    <w:rsid w:val="45A2233E"/>
    <w:rsid w:val="45AEC9B9"/>
    <w:rsid w:val="45B38086"/>
    <w:rsid w:val="45B44BE6"/>
    <w:rsid w:val="45B7FA29"/>
    <w:rsid w:val="45BD8FA2"/>
    <w:rsid w:val="45C4A146"/>
    <w:rsid w:val="45D101E3"/>
    <w:rsid w:val="45D4B75F"/>
    <w:rsid w:val="45DBAE2A"/>
    <w:rsid w:val="45DC6CED"/>
    <w:rsid w:val="45DD235C"/>
    <w:rsid w:val="45DF3832"/>
    <w:rsid w:val="45E3ABB6"/>
    <w:rsid w:val="45E3FC0A"/>
    <w:rsid w:val="45E64698"/>
    <w:rsid w:val="45E92438"/>
    <w:rsid w:val="45EE0FA2"/>
    <w:rsid w:val="45F0F20E"/>
    <w:rsid w:val="45F15E88"/>
    <w:rsid w:val="45F30227"/>
    <w:rsid w:val="45F54A7A"/>
    <w:rsid w:val="45F9F1E3"/>
    <w:rsid w:val="4601329D"/>
    <w:rsid w:val="4604FECB"/>
    <w:rsid w:val="460A2EC9"/>
    <w:rsid w:val="460B73A6"/>
    <w:rsid w:val="460FC893"/>
    <w:rsid w:val="4631B8EE"/>
    <w:rsid w:val="464247E5"/>
    <w:rsid w:val="4648A111"/>
    <w:rsid w:val="465C3A05"/>
    <w:rsid w:val="465C915F"/>
    <w:rsid w:val="4674B500"/>
    <w:rsid w:val="4674E126"/>
    <w:rsid w:val="4675AD08"/>
    <w:rsid w:val="467C50F2"/>
    <w:rsid w:val="4683C6D5"/>
    <w:rsid w:val="46991E7F"/>
    <w:rsid w:val="469999A1"/>
    <w:rsid w:val="469AE8AB"/>
    <w:rsid w:val="46A181C8"/>
    <w:rsid w:val="46AA23D2"/>
    <w:rsid w:val="46AA3BDF"/>
    <w:rsid w:val="46B6E553"/>
    <w:rsid w:val="46B9253A"/>
    <w:rsid w:val="46BADEA5"/>
    <w:rsid w:val="46C22FDE"/>
    <w:rsid w:val="46C33E76"/>
    <w:rsid w:val="46C41DD6"/>
    <w:rsid w:val="46CBAA63"/>
    <w:rsid w:val="46CCE253"/>
    <w:rsid w:val="46D3E0D5"/>
    <w:rsid w:val="46D69937"/>
    <w:rsid w:val="46D76056"/>
    <w:rsid w:val="46D7ECDD"/>
    <w:rsid w:val="46E1969C"/>
    <w:rsid w:val="46E3F523"/>
    <w:rsid w:val="46ECAF97"/>
    <w:rsid w:val="46EDD37B"/>
    <w:rsid w:val="46F64B5E"/>
    <w:rsid w:val="47007A93"/>
    <w:rsid w:val="470405A2"/>
    <w:rsid w:val="47055AB9"/>
    <w:rsid w:val="4705678E"/>
    <w:rsid w:val="47073327"/>
    <w:rsid w:val="470ADB94"/>
    <w:rsid w:val="470DE1A6"/>
    <w:rsid w:val="470F480A"/>
    <w:rsid w:val="471180C2"/>
    <w:rsid w:val="4718B4D3"/>
    <w:rsid w:val="471A56D5"/>
    <w:rsid w:val="47255066"/>
    <w:rsid w:val="472BE121"/>
    <w:rsid w:val="472DBBC8"/>
    <w:rsid w:val="47336BAC"/>
    <w:rsid w:val="473B2948"/>
    <w:rsid w:val="473DD6AC"/>
    <w:rsid w:val="473DDC80"/>
    <w:rsid w:val="474A1DBF"/>
    <w:rsid w:val="474E7C97"/>
    <w:rsid w:val="47514643"/>
    <w:rsid w:val="475D03F6"/>
    <w:rsid w:val="475DE9E8"/>
    <w:rsid w:val="476225A9"/>
    <w:rsid w:val="4765F965"/>
    <w:rsid w:val="476848B5"/>
    <w:rsid w:val="4768A8C0"/>
    <w:rsid w:val="477E9D07"/>
    <w:rsid w:val="47817A67"/>
    <w:rsid w:val="47954B24"/>
    <w:rsid w:val="479D7456"/>
    <w:rsid w:val="47ADEB6E"/>
    <w:rsid w:val="47BCCF20"/>
    <w:rsid w:val="47BF1112"/>
    <w:rsid w:val="47C31AB7"/>
    <w:rsid w:val="47CB6E62"/>
    <w:rsid w:val="47D157E1"/>
    <w:rsid w:val="47D1677A"/>
    <w:rsid w:val="47D93B0D"/>
    <w:rsid w:val="47DEB174"/>
    <w:rsid w:val="47E6C017"/>
    <w:rsid w:val="47E78256"/>
    <w:rsid w:val="47E85C58"/>
    <w:rsid w:val="47E9B6D6"/>
    <w:rsid w:val="47FDAF6B"/>
    <w:rsid w:val="4806CCAD"/>
    <w:rsid w:val="480A749C"/>
    <w:rsid w:val="480C005E"/>
    <w:rsid w:val="480FFAB2"/>
    <w:rsid w:val="48109A84"/>
    <w:rsid w:val="4814B8C0"/>
    <w:rsid w:val="482823ED"/>
    <w:rsid w:val="4829F0ED"/>
    <w:rsid w:val="4834DB49"/>
    <w:rsid w:val="48379368"/>
    <w:rsid w:val="4845C7A3"/>
    <w:rsid w:val="48611C28"/>
    <w:rsid w:val="48675778"/>
    <w:rsid w:val="48687161"/>
    <w:rsid w:val="4872F457"/>
    <w:rsid w:val="48743763"/>
    <w:rsid w:val="48785004"/>
    <w:rsid w:val="487D3624"/>
    <w:rsid w:val="48888CB4"/>
    <w:rsid w:val="488ADDE6"/>
    <w:rsid w:val="488FBC35"/>
    <w:rsid w:val="48A07390"/>
    <w:rsid w:val="48A51E46"/>
    <w:rsid w:val="48A5A494"/>
    <w:rsid w:val="48A5D72F"/>
    <w:rsid w:val="48A68D1D"/>
    <w:rsid w:val="48A75C40"/>
    <w:rsid w:val="48A79D6C"/>
    <w:rsid w:val="48AD6EC3"/>
    <w:rsid w:val="48AE5E92"/>
    <w:rsid w:val="48AE7197"/>
    <w:rsid w:val="48B16F73"/>
    <w:rsid w:val="48B3AD58"/>
    <w:rsid w:val="48B9833E"/>
    <w:rsid w:val="48CAB6A3"/>
    <w:rsid w:val="48CAFDFC"/>
    <w:rsid w:val="48CDFCFB"/>
    <w:rsid w:val="48D24904"/>
    <w:rsid w:val="48D24B1A"/>
    <w:rsid w:val="48D2E636"/>
    <w:rsid w:val="48D3786D"/>
    <w:rsid w:val="48D5B3BF"/>
    <w:rsid w:val="48D6CE49"/>
    <w:rsid w:val="48D7E9B3"/>
    <w:rsid w:val="48D9FD6B"/>
    <w:rsid w:val="48DBA380"/>
    <w:rsid w:val="48DF60CB"/>
    <w:rsid w:val="48E08202"/>
    <w:rsid w:val="48E2CB6A"/>
    <w:rsid w:val="48E3008D"/>
    <w:rsid w:val="48E5B67E"/>
    <w:rsid w:val="48E84176"/>
    <w:rsid w:val="48EE03B8"/>
    <w:rsid w:val="48F83C86"/>
    <w:rsid w:val="4905377A"/>
    <w:rsid w:val="4906B8A8"/>
    <w:rsid w:val="490BDFAB"/>
    <w:rsid w:val="49134490"/>
    <w:rsid w:val="4915D037"/>
    <w:rsid w:val="49169356"/>
    <w:rsid w:val="491D1332"/>
    <w:rsid w:val="4927B010"/>
    <w:rsid w:val="492E7F17"/>
    <w:rsid w:val="493694D8"/>
    <w:rsid w:val="49398E7F"/>
    <w:rsid w:val="493A7662"/>
    <w:rsid w:val="493C732B"/>
    <w:rsid w:val="49446614"/>
    <w:rsid w:val="494D7F53"/>
    <w:rsid w:val="49595C95"/>
    <w:rsid w:val="495F91D3"/>
    <w:rsid w:val="49637F3A"/>
    <w:rsid w:val="49661DDE"/>
    <w:rsid w:val="498602C2"/>
    <w:rsid w:val="4991D30E"/>
    <w:rsid w:val="4999A905"/>
    <w:rsid w:val="499C090B"/>
    <w:rsid w:val="499C1998"/>
    <w:rsid w:val="49A32A66"/>
    <w:rsid w:val="49A8986A"/>
    <w:rsid w:val="49AC4A93"/>
    <w:rsid w:val="49AC70C9"/>
    <w:rsid w:val="49B03619"/>
    <w:rsid w:val="49B32FFC"/>
    <w:rsid w:val="49B7B4FD"/>
    <w:rsid w:val="49B991C8"/>
    <w:rsid w:val="49BA7DAE"/>
    <w:rsid w:val="49BCCA6A"/>
    <w:rsid w:val="49CA0BA3"/>
    <w:rsid w:val="49CE0E80"/>
    <w:rsid w:val="49CE7529"/>
    <w:rsid w:val="49E09AEA"/>
    <w:rsid w:val="49E1A17E"/>
    <w:rsid w:val="49EA03FC"/>
    <w:rsid w:val="49EA5DE7"/>
    <w:rsid w:val="49ED9796"/>
    <w:rsid w:val="49F2CD27"/>
    <w:rsid w:val="4A041013"/>
    <w:rsid w:val="4A049C77"/>
    <w:rsid w:val="4A0CDCA4"/>
    <w:rsid w:val="4A10303D"/>
    <w:rsid w:val="4A12975D"/>
    <w:rsid w:val="4A131FAA"/>
    <w:rsid w:val="4A1BF1C9"/>
    <w:rsid w:val="4A1CC8B1"/>
    <w:rsid w:val="4A1F7191"/>
    <w:rsid w:val="4A204F29"/>
    <w:rsid w:val="4A246BED"/>
    <w:rsid w:val="4A2B7BB2"/>
    <w:rsid w:val="4A393C19"/>
    <w:rsid w:val="4A3A9AB5"/>
    <w:rsid w:val="4A3E4416"/>
    <w:rsid w:val="4A4B1726"/>
    <w:rsid w:val="4A4C6822"/>
    <w:rsid w:val="4A4CA34F"/>
    <w:rsid w:val="4A4E8F34"/>
    <w:rsid w:val="4A5843CB"/>
    <w:rsid w:val="4A63FBC5"/>
    <w:rsid w:val="4A6637F8"/>
    <w:rsid w:val="4A6880BA"/>
    <w:rsid w:val="4A75F0DA"/>
    <w:rsid w:val="4A7F6172"/>
    <w:rsid w:val="4A8053AD"/>
    <w:rsid w:val="4A817A19"/>
    <w:rsid w:val="4A86C4EA"/>
    <w:rsid w:val="4A9D3640"/>
    <w:rsid w:val="4A9D5D50"/>
    <w:rsid w:val="4A9FB7C7"/>
    <w:rsid w:val="4AA04303"/>
    <w:rsid w:val="4AA25479"/>
    <w:rsid w:val="4AA3D874"/>
    <w:rsid w:val="4AAB4090"/>
    <w:rsid w:val="4AACAD34"/>
    <w:rsid w:val="4AAEB3D8"/>
    <w:rsid w:val="4AB37556"/>
    <w:rsid w:val="4AB3D864"/>
    <w:rsid w:val="4AB7DF5F"/>
    <w:rsid w:val="4AC0E919"/>
    <w:rsid w:val="4AC73F4A"/>
    <w:rsid w:val="4ACB69A9"/>
    <w:rsid w:val="4ACE986E"/>
    <w:rsid w:val="4AD7DB81"/>
    <w:rsid w:val="4ADCDCE2"/>
    <w:rsid w:val="4AE15628"/>
    <w:rsid w:val="4AE6A340"/>
    <w:rsid w:val="4B02DF1B"/>
    <w:rsid w:val="4B0EB88A"/>
    <w:rsid w:val="4B0FCC65"/>
    <w:rsid w:val="4B106A02"/>
    <w:rsid w:val="4B14D8AD"/>
    <w:rsid w:val="4B20A712"/>
    <w:rsid w:val="4B23FB03"/>
    <w:rsid w:val="4B2AD304"/>
    <w:rsid w:val="4B3823EF"/>
    <w:rsid w:val="4B3B4902"/>
    <w:rsid w:val="4B3B9F29"/>
    <w:rsid w:val="4B413A71"/>
    <w:rsid w:val="4B414218"/>
    <w:rsid w:val="4B51B857"/>
    <w:rsid w:val="4B531B31"/>
    <w:rsid w:val="4B62D03E"/>
    <w:rsid w:val="4B689537"/>
    <w:rsid w:val="4B94F67D"/>
    <w:rsid w:val="4B9F7C37"/>
    <w:rsid w:val="4BA8F4D8"/>
    <w:rsid w:val="4BAC48B3"/>
    <w:rsid w:val="4BB1E575"/>
    <w:rsid w:val="4BB7E0E0"/>
    <w:rsid w:val="4BD122FB"/>
    <w:rsid w:val="4BD417DE"/>
    <w:rsid w:val="4BD54E5A"/>
    <w:rsid w:val="4BD6B70C"/>
    <w:rsid w:val="4BE24157"/>
    <w:rsid w:val="4BE3407D"/>
    <w:rsid w:val="4BF3B539"/>
    <w:rsid w:val="4BF55969"/>
    <w:rsid w:val="4C08380B"/>
    <w:rsid w:val="4C232796"/>
    <w:rsid w:val="4C285411"/>
    <w:rsid w:val="4C2A8832"/>
    <w:rsid w:val="4C2EC136"/>
    <w:rsid w:val="4C3D417E"/>
    <w:rsid w:val="4C3F6E28"/>
    <w:rsid w:val="4C418B47"/>
    <w:rsid w:val="4C433443"/>
    <w:rsid w:val="4C5531FA"/>
    <w:rsid w:val="4C5A7E9E"/>
    <w:rsid w:val="4C5C1CB0"/>
    <w:rsid w:val="4C6751A4"/>
    <w:rsid w:val="4C685E3F"/>
    <w:rsid w:val="4C6DBB9E"/>
    <w:rsid w:val="4C6F3054"/>
    <w:rsid w:val="4C70CD02"/>
    <w:rsid w:val="4C7707E2"/>
    <w:rsid w:val="4C7AF9A4"/>
    <w:rsid w:val="4C7B404D"/>
    <w:rsid w:val="4C7E289E"/>
    <w:rsid w:val="4C84FB4D"/>
    <w:rsid w:val="4C850572"/>
    <w:rsid w:val="4C918241"/>
    <w:rsid w:val="4C989381"/>
    <w:rsid w:val="4C98D6C0"/>
    <w:rsid w:val="4CA1DDA5"/>
    <w:rsid w:val="4CA716EF"/>
    <w:rsid w:val="4CB11125"/>
    <w:rsid w:val="4CB49E4E"/>
    <w:rsid w:val="4CB85B73"/>
    <w:rsid w:val="4CB90BC9"/>
    <w:rsid w:val="4CB959F6"/>
    <w:rsid w:val="4CBCF314"/>
    <w:rsid w:val="4CBE6250"/>
    <w:rsid w:val="4CC1B304"/>
    <w:rsid w:val="4CC34862"/>
    <w:rsid w:val="4CC4B2EF"/>
    <w:rsid w:val="4CCDA43B"/>
    <w:rsid w:val="4CCFD1EC"/>
    <w:rsid w:val="4CCFD3D8"/>
    <w:rsid w:val="4CD7862A"/>
    <w:rsid w:val="4CDB1490"/>
    <w:rsid w:val="4CDC409F"/>
    <w:rsid w:val="4CDEC7EE"/>
    <w:rsid w:val="4CE92AE9"/>
    <w:rsid w:val="4CEEBC94"/>
    <w:rsid w:val="4CF5947C"/>
    <w:rsid w:val="4CFA0C38"/>
    <w:rsid w:val="4CFB3315"/>
    <w:rsid w:val="4CFC8CA7"/>
    <w:rsid w:val="4CFCBB36"/>
    <w:rsid w:val="4D09D82B"/>
    <w:rsid w:val="4D0C1C0A"/>
    <w:rsid w:val="4D0C4DC2"/>
    <w:rsid w:val="4D22FB6F"/>
    <w:rsid w:val="4D278D76"/>
    <w:rsid w:val="4D2B0E87"/>
    <w:rsid w:val="4D2B9CF3"/>
    <w:rsid w:val="4D340C02"/>
    <w:rsid w:val="4D3C68B7"/>
    <w:rsid w:val="4D43AE19"/>
    <w:rsid w:val="4D525C2C"/>
    <w:rsid w:val="4D56DFFD"/>
    <w:rsid w:val="4D576A53"/>
    <w:rsid w:val="4D5F0C91"/>
    <w:rsid w:val="4D69295A"/>
    <w:rsid w:val="4D74DEF5"/>
    <w:rsid w:val="4D7A3487"/>
    <w:rsid w:val="4D8345CF"/>
    <w:rsid w:val="4D8AEA2E"/>
    <w:rsid w:val="4D9BD768"/>
    <w:rsid w:val="4D9D1739"/>
    <w:rsid w:val="4D9FE709"/>
    <w:rsid w:val="4DA39E18"/>
    <w:rsid w:val="4DA41D76"/>
    <w:rsid w:val="4DA77543"/>
    <w:rsid w:val="4DA9FC59"/>
    <w:rsid w:val="4DABAF93"/>
    <w:rsid w:val="4DB4B24F"/>
    <w:rsid w:val="4DC0433E"/>
    <w:rsid w:val="4DC1E746"/>
    <w:rsid w:val="4DD5F734"/>
    <w:rsid w:val="4DDA785F"/>
    <w:rsid w:val="4DDB3213"/>
    <w:rsid w:val="4DDE09A7"/>
    <w:rsid w:val="4DE12482"/>
    <w:rsid w:val="4DE4CD60"/>
    <w:rsid w:val="4DE52ECC"/>
    <w:rsid w:val="4DEBFFBB"/>
    <w:rsid w:val="4DF36074"/>
    <w:rsid w:val="4DF59F24"/>
    <w:rsid w:val="4DFA30F9"/>
    <w:rsid w:val="4DFAC5E6"/>
    <w:rsid w:val="4DFC1C45"/>
    <w:rsid w:val="4DFD9ED7"/>
    <w:rsid w:val="4E0E7E39"/>
    <w:rsid w:val="4E12482E"/>
    <w:rsid w:val="4E182EBB"/>
    <w:rsid w:val="4E1C48E5"/>
    <w:rsid w:val="4E1E8F3B"/>
    <w:rsid w:val="4E205CD8"/>
    <w:rsid w:val="4E2C669C"/>
    <w:rsid w:val="4E2CE8BD"/>
    <w:rsid w:val="4E2FB998"/>
    <w:rsid w:val="4E314B26"/>
    <w:rsid w:val="4E365019"/>
    <w:rsid w:val="4E36F19C"/>
    <w:rsid w:val="4E3DF9C3"/>
    <w:rsid w:val="4E456E97"/>
    <w:rsid w:val="4E4F8379"/>
    <w:rsid w:val="4E58CD7A"/>
    <w:rsid w:val="4E599F2C"/>
    <w:rsid w:val="4E5EA100"/>
    <w:rsid w:val="4E650D28"/>
    <w:rsid w:val="4E6755C0"/>
    <w:rsid w:val="4E679073"/>
    <w:rsid w:val="4E682F4C"/>
    <w:rsid w:val="4E6F28DE"/>
    <w:rsid w:val="4E729F6D"/>
    <w:rsid w:val="4E77AB6D"/>
    <w:rsid w:val="4E78DFCC"/>
    <w:rsid w:val="4E79DE47"/>
    <w:rsid w:val="4E7B987C"/>
    <w:rsid w:val="4E835B90"/>
    <w:rsid w:val="4E87DB6E"/>
    <w:rsid w:val="4E88CAA7"/>
    <w:rsid w:val="4E897B93"/>
    <w:rsid w:val="4E8C1875"/>
    <w:rsid w:val="4E91AB3C"/>
    <w:rsid w:val="4E96019A"/>
    <w:rsid w:val="4E98472F"/>
    <w:rsid w:val="4EAC0D00"/>
    <w:rsid w:val="4EAE3320"/>
    <w:rsid w:val="4EAE73DA"/>
    <w:rsid w:val="4EAFC625"/>
    <w:rsid w:val="4EB2FAC4"/>
    <w:rsid w:val="4EBAA9E2"/>
    <w:rsid w:val="4EC90936"/>
    <w:rsid w:val="4EC94B4F"/>
    <w:rsid w:val="4ECCB54B"/>
    <w:rsid w:val="4EE6B7C7"/>
    <w:rsid w:val="4EE8D5D9"/>
    <w:rsid w:val="4EEB65F9"/>
    <w:rsid w:val="4EF1CE3E"/>
    <w:rsid w:val="4EF1FA53"/>
    <w:rsid w:val="4EF88501"/>
    <w:rsid w:val="4EFBA4D4"/>
    <w:rsid w:val="4F095644"/>
    <w:rsid w:val="4F0C1A33"/>
    <w:rsid w:val="4F0D93F2"/>
    <w:rsid w:val="4F10B901"/>
    <w:rsid w:val="4F1AE022"/>
    <w:rsid w:val="4F1CBC1F"/>
    <w:rsid w:val="4F1FAC32"/>
    <w:rsid w:val="4F23B885"/>
    <w:rsid w:val="4F280591"/>
    <w:rsid w:val="4F299A79"/>
    <w:rsid w:val="4F2D0390"/>
    <w:rsid w:val="4F2EBDCA"/>
    <w:rsid w:val="4F3ADCFA"/>
    <w:rsid w:val="4F3BB435"/>
    <w:rsid w:val="4F4DE5E7"/>
    <w:rsid w:val="4F605DC0"/>
    <w:rsid w:val="4F66E81C"/>
    <w:rsid w:val="4F6898EB"/>
    <w:rsid w:val="4F6FAA0A"/>
    <w:rsid w:val="4F70C474"/>
    <w:rsid w:val="4F75BB18"/>
    <w:rsid w:val="4F7A754A"/>
    <w:rsid w:val="4F7AE824"/>
    <w:rsid w:val="4F7C49FE"/>
    <w:rsid w:val="4F87B5E0"/>
    <w:rsid w:val="4F8D6B2C"/>
    <w:rsid w:val="4F8DFE45"/>
    <w:rsid w:val="4F8EFF3E"/>
    <w:rsid w:val="4F97D62F"/>
    <w:rsid w:val="4FA4D496"/>
    <w:rsid w:val="4FA990E7"/>
    <w:rsid w:val="4FAE8DDD"/>
    <w:rsid w:val="4FAEA363"/>
    <w:rsid w:val="4FAED195"/>
    <w:rsid w:val="4FB116AD"/>
    <w:rsid w:val="4FB2BDB7"/>
    <w:rsid w:val="4FB54CD6"/>
    <w:rsid w:val="4FC20C2F"/>
    <w:rsid w:val="4FCBADC1"/>
    <w:rsid w:val="4FD245DE"/>
    <w:rsid w:val="4FD3392A"/>
    <w:rsid w:val="4FD7E2CD"/>
    <w:rsid w:val="4FDACADC"/>
    <w:rsid w:val="4FE7121C"/>
    <w:rsid w:val="4FED46EE"/>
    <w:rsid w:val="4FF3F514"/>
    <w:rsid w:val="4FFF647B"/>
    <w:rsid w:val="5010F9BE"/>
    <w:rsid w:val="5012DFCF"/>
    <w:rsid w:val="5015CE2F"/>
    <w:rsid w:val="50389C56"/>
    <w:rsid w:val="503E669F"/>
    <w:rsid w:val="504854ED"/>
    <w:rsid w:val="504E7524"/>
    <w:rsid w:val="5050A48C"/>
    <w:rsid w:val="5055E987"/>
    <w:rsid w:val="505D2190"/>
    <w:rsid w:val="5064AC46"/>
    <w:rsid w:val="5065F7E8"/>
    <w:rsid w:val="506D2FED"/>
    <w:rsid w:val="506E1B97"/>
    <w:rsid w:val="506F3053"/>
    <w:rsid w:val="5073A030"/>
    <w:rsid w:val="507F89F8"/>
    <w:rsid w:val="5083FAD9"/>
    <w:rsid w:val="5086616C"/>
    <w:rsid w:val="5091905F"/>
    <w:rsid w:val="50922D12"/>
    <w:rsid w:val="50964E0B"/>
    <w:rsid w:val="509A0021"/>
    <w:rsid w:val="509D46B8"/>
    <w:rsid w:val="50A3FEEB"/>
    <w:rsid w:val="50A6BF56"/>
    <w:rsid w:val="50A7EE94"/>
    <w:rsid w:val="50B23E58"/>
    <w:rsid w:val="50B42963"/>
    <w:rsid w:val="50B7E8B0"/>
    <w:rsid w:val="50C94E81"/>
    <w:rsid w:val="50CEFD9B"/>
    <w:rsid w:val="50CF5488"/>
    <w:rsid w:val="50D9CED1"/>
    <w:rsid w:val="50E10AA3"/>
    <w:rsid w:val="50E47B32"/>
    <w:rsid w:val="50EB2D49"/>
    <w:rsid w:val="50ED269C"/>
    <w:rsid w:val="50EEB6F1"/>
    <w:rsid w:val="50F14C3E"/>
    <w:rsid w:val="50F58ED4"/>
    <w:rsid w:val="50F8AEE9"/>
    <w:rsid w:val="510E6AA0"/>
    <w:rsid w:val="5115E317"/>
    <w:rsid w:val="511BD9FC"/>
    <w:rsid w:val="512AB0B3"/>
    <w:rsid w:val="512C47D1"/>
    <w:rsid w:val="512CD96E"/>
    <w:rsid w:val="5132819A"/>
    <w:rsid w:val="51338E3C"/>
    <w:rsid w:val="51417D01"/>
    <w:rsid w:val="5144D0B8"/>
    <w:rsid w:val="51469FF5"/>
    <w:rsid w:val="5149C67A"/>
    <w:rsid w:val="514BB04F"/>
    <w:rsid w:val="51578797"/>
    <w:rsid w:val="515847FA"/>
    <w:rsid w:val="51621416"/>
    <w:rsid w:val="5165B5FB"/>
    <w:rsid w:val="51697622"/>
    <w:rsid w:val="5169A69C"/>
    <w:rsid w:val="5171B9EF"/>
    <w:rsid w:val="517C5A81"/>
    <w:rsid w:val="518417AD"/>
    <w:rsid w:val="51944A5D"/>
    <w:rsid w:val="5194AB2D"/>
    <w:rsid w:val="5195D026"/>
    <w:rsid w:val="519A7E57"/>
    <w:rsid w:val="51BAC563"/>
    <w:rsid w:val="51C07489"/>
    <w:rsid w:val="51C8AFC5"/>
    <w:rsid w:val="51CABB39"/>
    <w:rsid w:val="51CCD348"/>
    <w:rsid w:val="51CFE9BA"/>
    <w:rsid w:val="51D39E5D"/>
    <w:rsid w:val="51DAC5EC"/>
    <w:rsid w:val="51DFE302"/>
    <w:rsid w:val="51E36818"/>
    <w:rsid w:val="51E7C26F"/>
    <w:rsid w:val="51E8DF4A"/>
    <w:rsid w:val="51EB04F1"/>
    <w:rsid w:val="51EC37C6"/>
    <w:rsid w:val="51ED7B8F"/>
    <w:rsid w:val="51F7F85C"/>
    <w:rsid w:val="520BB4A6"/>
    <w:rsid w:val="5212E3EF"/>
    <w:rsid w:val="5220A42F"/>
    <w:rsid w:val="5220F8E8"/>
    <w:rsid w:val="5223F2EB"/>
    <w:rsid w:val="522433BF"/>
    <w:rsid w:val="522593BF"/>
    <w:rsid w:val="5226B8AB"/>
    <w:rsid w:val="52285E42"/>
    <w:rsid w:val="522A9E1D"/>
    <w:rsid w:val="522D2136"/>
    <w:rsid w:val="5238A594"/>
    <w:rsid w:val="5242ECA4"/>
    <w:rsid w:val="5245FB83"/>
    <w:rsid w:val="524A1897"/>
    <w:rsid w:val="524D004C"/>
    <w:rsid w:val="524D0AE4"/>
    <w:rsid w:val="524E882B"/>
    <w:rsid w:val="5252F2E7"/>
    <w:rsid w:val="525420FF"/>
    <w:rsid w:val="5254A710"/>
    <w:rsid w:val="52554004"/>
    <w:rsid w:val="52555D46"/>
    <w:rsid w:val="525D4DCF"/>
    <w:rsid w:val="526A9E94"/>
    <w:rsid w:val="526F471F"/>
    <w:rsid w:val="5278CFF3"/>
    <w:rsid w:val="5279E90C"/>
    <w:rsid w:val="527A855F"/>
    <w:rsid w:val="528CC102"/>
    <w:rsid w:val="529417CE"/>
    <w:rsid w:val="52946067"/>
    <w:rsid w:val="529FBF43"/>
    <w:rsid w:val="52B42D61"/>
    <w:rsid w:val="52BD4538"/>
    <w:rsid w:val="52BDE5CF"/>
    <w:rsid w:val="52C664DA"/>
    <w:rsid w:val="52C8782B"/>
    <w:rsid w:val="52CA203B"/>
    <w:rsid w:val="52D39B07"/>
    <w:rsid w:val="52D62BB1"/>
    <w:rsid w:val="52DAF91D"/>
    <w:rsid w:val="52E1FCB5"/>
    <w:rsid w:val="52EA3EE7"/>
    <w:rsid w:val="52EB4F1A"/>
    <w:rsid w:val="52ECF111"/>
    <w:rsid w:val="52F3802F"/>
    <w:rsid w:val="52F5B6A0"/>
    <w:rsid w:val="52FDEADE"/>
    <w:rsid w:val="5300618A"/>
    <w:rsid w:val="5309E659"/>
    <w:rsid w:val="530D16F9"/>
    <w:rsid w:val="5315F5CF"/>
    <w:rsid w:val="5316829C"/>
    <w:rsid w:val="531D5877"/>
    <w:rsid w:val="5326B3F3"/>
    <w:rsid w:val="53392E05"/>
    <w:rsid w:val="533B83F3"/>
    <w:rsid w:val="533F0C36"/>
    <w:rsid w:val="5340527E"/>
    <w:rsid w:val="5347088C"/>
    <w:rsid w:val="53524CAF"/>
    <w:rsid w:val="53609A99"/>
    <w:rsid w:val="53711ED5"/>
    <w:rsid w:val="5372FCAD"/>
    <w:rsid w:val="53739223"/>
    <w:rsid w:val="53770696"/>
    <w:rsid w:val="53812647"/>
    <w:rsid w:val="5386EF5D"/>
    <w:rsid w:val="539CF2FA"/>
    <w:rsid w:val="53A3DF69"/>
    <w:rsid w:val="53B28A29"/>
    <w:rsid w:val="53B58D3B"/>
    <w:rsid w:val="53C13CE8"/>
    <w:rsid w:val="53CAB0F6"/>
    <w:rsid w:val="53D0C0D2"/>
    <w:rsid w:val="53D1B797"/>
    <w:rsid w:val="53D2A32D"/>
    <w:rsid w:val="53D2FE25"/>
    <w:rsid w:val="53D35BB7"/>
    <w:rsid w:val="53E75F79"/>
    <w:rsid w:val="53EADE60"/>
    <w:rsid w:val="53EC55A3"/>
    <w:rsid w:val="53EFCA91"/>
    <w:rsid w:val="53EFFCFF"/>
    <w:rsid w:val="53F0FEC4"/>
    <w:rsid w:val="53F3DC50"/>
    <w:rsid w:val="540D0B56"/>
    <w:rsid w:val="54158286"/>
    <w:rsid w:val="541FC709"/>
    <w:rsid w:val="5420A6DE"/>
    <w:rsid w:val="5429F8A0"/>
    <w:rsid w:val="542E9403"/>
    <w:rsid w:val="54399F9A"/>
    <w:rsid w:val="543B5643"/>
    <w:rsid w:val="543ED8E3"/>
    <w:rsid w:val="5455E9E2"/>
    <w:rsid w:val="546B7300"/>
    <w:rsid w:val="546C68F2"/>
    <w:rsid w:val="546F483F"/>
    <w:rsid w:val="547242ED"/>
    <w:rsid w:val="5473FBA2"/>
    <w:rsid w:val="547D9887"/>
    <w:rsid w:val="548250A9"/>
    <w:rsid w:val="54847262"/>
    <w:rsid w:val="5485A88D"/>
    <w:rsid w:val="5485F831"/>
    <w:rsid w:val="5486192E"/>
    <w:rsid w:val="548708E4"/>
    <w:rsid w:val="54872918"/>
    <w:rsid w:val="548AEE08"/>
    <w:rsid w:val="548CF030"/>
    <w:rsid w:val="548DACE2"/>
    <w:rsid w:val="54916D1C"/>
    <w:rsid w:val="5496CA28"/>
    <w:rsid w:val="54A42A12"/>
    <w:rsid w:val="54A86241"/>
    <w:rsid w:val="54A89AEB"/>
    <w:rsid w:val="54AB5849"/>
    <w:rsid w:val="54AFBEC1"/>
    <w:rsid w:val="54B33323"/>
    <w:rsid w:val="54B86300"/>
    <w:rsid w:val="54B86FA8"/>
    <w:rsid w:val="54C0075B"/>
    <w:rsid w:val="54C13101"/>
    <w:rsid w:val="54C5B0E5"/>
    <w:rsid w:val="54C744EF"/>
    <w:rsid w:val="54CEC87B"/>
    <w:rsid w:val="54D0EA55"/>
    <w:rsid w:val="54D37087"/>
    <w:rsid w:val="54D7095D"/>
    <w:rsid w:val="54DA84FF"/>
    <w:rsid w:val="54E5087C"/>
    <w:rsid w:val="54E72A1C"/>
    <w:rsid w:val="54EAF99A"/>
    <w:rsid w:val="54EDF444"/>
    <w:rsid w:val="5508C85E"/>
    <w:rsid w:val="5513C9B1"/>
    <w:rsid w:val="5514790E"/>
    <w:rsid w:val="551D8E04"/>
    <w:rsid w:val="551FDF00"/>
    <w:rsid w:val="55205805"/>
    <w:rsid w:val="552332EC"/>
    <w:rsid w:val="55297487"/>
    <w:rsid w:val="5532ACB1"/>
    <w:rsid w:val="5533E19E"/>
    <w:rsid w:val="5536D56C"/>
    <w:rsid w:val="55376979"/>
    <w:rsid w:val="553DCAF8"/>
    <w:rsid w:val="553FDC60"/>
    <w:rsid w:val="554679A1"/>
    <w:rsid w:val="554723C2"/>
    <w:rsid w:val="554915C0"/>
    <w:rsid w:val="554BE2DC"/>
    <w:rsid w:val="55530A85"/>
    <w:rsid w:val="5559EF63"/>
    <w:rsid w:val="5566B9CF"/>
    <w:rsid w:val="5566F986"/>
    <w:rsid w:val="556892B4"/>
    <w:rsid w:val="5570791E"/>
    <w:rsid w:val="557CFDC4"/>
    <w:rsid w:val="558B2AB8"/>
    <w:rsid w:val="558D7630"/>
    <w:rsid w:val="559066CD"/>
    <w:rsid w:val="5592CD32"/>
    <w:rsid w:val="55944DC6"/>
    <w:rsid w:val="55996040"/>
    <w:rsid w:val="559AC152"/>
    <w:rsid w:val="559E1C39"/>
    <w:rsid w:val="55A72B6E"/>
    <w:rsid w:val="55A7EF2F"/>
    <w:rsid w:val="55AB9444"/>
    <w:rsid w:val="55B03576"/>
    <w:rsid w:val="55BB32B2"/>
    <w:rsid w:val="55C2B3A6"/>
    <w:rsid w:val="55C50735"/>
    <w:rsid w:val="55D9807F"/>
    <w:rsid w:val="55DFDF62"/>
    <w:rsid w:val="55E05BDA"/>
    <w:rsid w:val="55F02373"/>
    <w:rsid w:val="56055D95"/>
    <w:rsid w:val="5605B6C4"/>
    <w:rsid w:val="56062471"/>
    <w:rsid w:val="561B9B66"/>
    <w:rsid w:val="561C977E"/>
    <w:rsid w:val="561EF37E"/>
    <w:rsid w:val="562090C3"/>
    <w:rsid w:val="5623CC6C"/>
    <w:rsid w:val="5625EBEF"/>
    <w:rsid w:val="5626B7BD"/>
    <w:rsid w:val="56297553"/>
    <w:rsid w:val="563A68C4"/>
    <w:rsid w:val="563BEA72"/>
    <w:rsid w:val="563D6AE8"/>
    <w:rsid w:val="5641D946"/>
    <w:rsid w:val="56450A68"/>
    <w:rsid w:val="5649CBD4"/>
    <w:rsid w:val="564B170F"/>
    <w:rsid w:val="564D74B0"/>
    <w:rsid w:val="564F234F"/>
    <w:rsid w:val="565217F7"/>
    <w:rsid w:val="56567C85"/>
    <w:rsid w:val="56570D07"/>
    <w:rsid w:val="56591D71"/>
    <w:rsid w:val="565AD82F"/>
    <w:rsid w:val="56664215"/>
    <w:rsid w:val="56773F49"/>
    <w:rsid w:val="569447BE"/>
    <w:rsid w:val="56964D30"/>
    <w:rsid w:val="569E77C3"/>
    <w:rsid w:val="56ABC078"/>
    <w:rsid w:val="56AD8792"/>
    <w:rsid w:val="56AE55A6"/>
    <w:rsid w:val="56B50678"/>
    <w:rsid w:val="56B5ED00"/>
    <w:rsid w:val="56B86990"/>
    <w:rsid w:val="56D079F0"/>
    <w:rsid w:val="56DDB86D"/>
    <w:rsid w:val="56EDF6AB"/>
    <w:rsid w:val="56F756EC"/>
    <w:rsid w:val="5701F6B8"/>
    <w:rsid w:val="570EAB1E"/>
    <w:rsid w:val="5718AFAD"/>
    <w:rsid w:val="57243F42"/>
    <w:rsid w:val="572D7B7B"/>
    <w:rsid w:val="5732CFA0"/>
    <w:rsid w:val="5733FF55"/>
    <w:rsid w:val="57377821"/>
    <w:rsid w:val="5740395D"/>
    <w:rsid w:val="5750A20E"/>
    <w:rsid w:val="575299CE"/>
    <w:rsid w:val="575E7F94"/>
    <w:rsid w:val="5764C6D6"/>
    <w:rsid w:val="576617C4"/>
    <w:rsid w:val="576A51B6"/>
    <w:rsid w:val="576C49B5"/>
    <w:rsid w:val="576D1DB2"/>
    <w:rsid w:val="576D43AC"/>
    <w:rsid w:val="577C40E4"/>
    <w:rsid w:val="5783EC09"/>
    <w:rsid w:val="578AB709"/>
    <w:rsid w:val="57931D38"/>
    <w:rsid w:val="57947390"/>
    <w:rsid w:val="57969502"/>
    <w:rsid w:val="5796A0E1"/>
    <w:rsid w:val="579D95A5"/>
    <w:rsid w:val="57A3D066"/>
    <w:rsid w:val="57A3D3C5"/>
    <w:rsid w:val="57A47E9A"/>
    <w:rsid w:val="57A5183D"/>
    <w:rsid w:val="57A8C265"/>
    <w:rsid w:val="57A8FE56"/>
    <w:rsid w:val="57ACC54F"/>
    <w:rsid w:val="57B2CFCE"/>
    <w:rsid w:val="57B7FD89"/>
    <w:rsid w:val="57BD6B83"/>
    <w:rsid w:val="57BE7C56"/>
    <w:rsid w:val="57C249C7"/>
    <w:rsid w:val="57C56F4F"/>
    <w:rsid w:val="57CA191B"/>
    <w:rsid w:val="57CFE080"/>
    <w:rsid w:val="57D02DBD"/>
    <w:rsid w:val="57D1158E"/>
    <w:rsid w:val="57D17C0C"/>
    <w:rsid w:val="57E10D38"/>
    <w:rsid w:val="57E3A35E"/>
    <w:rsid w:val="57E40EFD"/>
    <w:rsid w:val="57EA6002"/>
    <w:rsid w:val="57EE7896"/>
    <w:rsid w:val="57EEAD8C"/>
    <w:rsid w:val="57F2EDF5"/>
    <w:rsid w:val="57F3ECA4"/>
    <w:rsid w:val="57FB970A"/>
    <w:rsid w:val="58013814"/>
    <w:rsid w:val="5809467E"/>
    <w:rsid w:val="580DB52C"/>
    <w:rsid w:val="58131CAB"/>
    <w:rsid w:val="58142EB1"/>
    <w:rsid w:val="5817A5BA"/>
    <w:rsid w:val="58182817"/>
    <w:rsid w:val="58214355"/>
    <w:rsid w:val="5821A249"/>
    <w:rsid w:val="58236262"/>
    <w:rsid w:val="5823DE03"/>
    <w:rsid w:val="582664E1"/>
    <w:rsid w:val="58274E87"/>
    <w:rsid w:val="582BAE55"/>
    <w:rsid w:val="582ED4BE"/>
    <w:rsid w:val="5830E9AA"/>
    <w:rsid w:val="5840CA1C"/>
    <w:rsid w:val="58491D5A"/>
    <w:rsid w:val="5849C05B"/>
    <w:rsid w:val="584B4DF1"/>
    <w:rsid w:val="5856F18D"/>
    <w:rsid w:val="585DBE52"/>
    <w:rsid w:val="58682B2D"/>
    <w:rsid w:val="5868FFDE"/>
    <w:rsid w:val="586A3438"/>
    <w:rsid w:val="586C5592"/>
    <w:rsid w:val="58719974"/>
    <w:rsid w:val="5871BD86"/>
    <w:rsid w:val="5875D666"/>
    <w:rsid w:val="588080D2"/>
    <w:rsid w:val="588A3180"/>
    <w:rsid w:val="58906CB2"/>
    <w:rsid w:val="58924D5B"/>
    <w:rsid w:val="5894E14D"/>
    <w:rsid w:val="58983F18"/>
    <w:rsid w:val="589A09DD"/>
    <w:rsid w:val="589DC63E"/>
    <w:rsid w:val="589E829D"/>
    <w:rsid w:val="58A894A8"/>
    <w:rsid w:val="58A9CC49"/>
    <w:rsid w:val="58AB3C79"/>
    <w:rsid w:val="58ABCCAA"/>
    <w:rsid w:val="58AC9824"/>
    <w:rsid w:val="58B1D4F7"/>
    <w:rsid w:val="58B863FA"/>
    <w:rsid w:val="58B89D18"/>
    <w:rsid w:val="58BA4565"/>
    <w:rsid w:val="58BAFF16"/>
    <w:rsid w:val="58BBA774"/>
    <w:rsid w:val="58CD180F"/>
    <w:rsid w:val="58D6C5E6"/>
    <w:rsid w:val="58D6DD7E"/>
    <w:rsid w:val="58D9C7B9"/>
    <w:rsid w:val="58E14A2F"/>
    <w:rsid w:val="58E901B0"/>
    <w:rsid w:val="58ED1DDA"/>
    <w:rsid w:val="58F21322"/>
    <w:rsid w:val="58F73D37"/>
    <w:rsid w:val="58FA03DC"/>
    <w:rsid w:val="5903BBC2"/>
    <w:rsid w:val="590544C1"/>
    <w:rsid w:val="59059EF4"/>
    <w:rsid w:val="590CB60D"/>
    <w:rsid w:val="590DE643"/>
    <w:rsid w:val="591D7823"/>
    <w:rsid w:val="592237D1"/>
    <w:rsid w:val="59329C25"/>
    <w:rsid w:val="59359B89"/>
    <w:rsid w:val="5939FD03"/>
    <w:rsid w:val="593EAA04"/>
    <w:rsid w:val="59400CBC"/>
    <w:rsid w:val="59434D08"/>
    <w:rsid w:val="5947064C"/>
    <w:rsid w:val="59483C17"/>
    <w:rsid w:val="594AEC92"/>
    <w:rsid w:val="5950BB7E"/>
    <w:rsid w:val="59544A05"/>
    <w:rsid w:val="5961AFF3"/>
    <w:rsid w:val="596B8D9A"/>
    <w:rsid w:val="596C15AA"/>
    <w:rsid w:val="59721CF0"/>
    <w:rsid w:val="597371A2"/>
    <w:rsid w:val="597511B5"/>
    <w:rsid w:val="59789411"/>
    <w:rsid w:val="597CC5BC"/>
    <w:rsid w:val="5984D957"/>
    <w:rsid w:val="598AC998"/>
    <w:rsid w:val="59999B9F"/>
    <w:rsid w:val="599A466F"/>
    <w:rsid w:val="599D7F76"/>
    <w:rsid w:val="599F7A11"/>
    <w:rsid w:val="59A29686"/>
    <w:rsid w:val="59AFF148"/>
    <w:rsid w:val="59C7FF64"/>
    <w:rsid w:val="59C81035"/>
    <w:rsid w:val="59E2350E"/>
    <w:rsid w:val="59E4BABA"/>
    <w:rsid w:val="59F141D4"/>
    <w:rsid w:val="59F38C92"/>
    <w:rsid w:val="59F4A46F"/>
    <w:rsid w:val="59F4BFB5"/>
    <w:rsid w:val="59F51BD5"/>
    <w:rsid w:val="5A00EAF8"/>
    <w:rsid w:val="5A0196DD"/>
    <w:rsid w:val="5A0F627F"/>
    <w:rsid w:val="5A115A83"/>
    <w:rsid w:val="5A1CF8E6"/>
    <w:rsid w:val="5A2D191C"/>
    <w:rsid w:val="5A36B028"/>
    <w:rsid w:val="5A40F2DF"/>
    <w:rsid w:val="5A46F8AE"/>
    <w:rsid w:val="5A4B2DBD"/>
    <w:rsid w:val="5A4BEA9B"/>
    <w:rsid w:val="5A4C1BC4"/>
    <w:rsid w:val="5A584FB9"/>
    <w:rsid w:val="5A58D223"/>
    <w:rsid w:val="5A623703"/>
    <w:rsid w:val="5A64C906"/>
    <w:rsid w:val="5A65D05A"/>
    <w:rsid w:val="5A68EB38"/>
    <w:rsid w:val="5A805925"/>
    <w:rsid w:val="5A8185BA"/>
    <w:rsid w:val="5A828AE7"/>
    <w:rsid w:val="5A82F223"/>
    <w:rsid w:val="5A89C0E4"/>
    <w:rsid w:val="5A8AE5C8"/>
    <w:rsid w:val="5A8B5E12"/>
    <w:rsid w:val="5A960954"/>
    <w:rsid w:val="5A96D601"/>
    <w:rsid w:val="5A978A2F"/>
    <w:rsid w:val="5AA469B2"/>
    <w:rsid w:val="5AA6DCA5"/>
    <w:rsid w:val="5AAF1977"/>
    <w:rsid w:val="5AB27BAE"/>
    <w:rsid w:val="5AB667E6"/>
    <w:rsid w:val="5AB7EF0E"/>
    <w:rsid w:val="5ABA8FE3"/>
    <w:rsid w:val="5AC24AA4"/>
    <w:rsid w:val="5AC594F4"/>
    <w:rsid w:val="5AC81546"/>
    <w:rsid w:val="5ADE1E2D"/>
    <w:rsid w:val="5ADF93DD"/>
    <w:rsid w:val="5AE55DD8"/>
    <w:rsid w:val="5AEBF046"/>
    <w:rsid w:val="5AEDF47F"/>
    <w:rsid w:val="5AEFB8B2"/>
    <w:rsid w:val="5AFB5901"/>
    <w:rsid w:val="5B0073C7"/>
    <w:rsid w:val="5B00BA9B"/>
    <w:rsid w:val="5B035569"/>
    <w:rsid w:val="5B120477"/>
    <w:rsid w:val="5B1EB9F6"/>
    <w:rsid w:val="5B22753C"/>
    <w:rsid w:val="5B2FD96A"/>
    <w:rsid w:val="5B3003D7"/>
    <w:rsid w:val="5B315A48"/>
    <w:rsid w:val="5B3D024C"/>
    <w:rsid w:val="5B3D3C88"/>
    <w:rsid w:val="5B47DBA9"/>
    <w:rsid w:val="5B49708E"/>
    <w:rsid w:val="5B4A7E38"/>
    <w:rsid w:val="5B4A9D59"/>
    <w:rsid w:val="5B537487"/>
    <w:rsid w:val="5B555E41"/>
    <w:rsid w:val="5B56198E"/>
    <w:rsid w:val="5B586F60"/>
    <w:rsid w:val="5B5DEDF3"/>
    <w:rsid w:val="5B5F782A"/>
    <w:rsid w:val="5B62857B"/>
    <w:rsid w:val="5B69440C"/>
    <w:rsid w:val="5B69F299"/>
    <w:rsid w:val="5B6C5D11"/>
    <w:rsid w:val="5B7088F4"/>
    <w:rsid w:val="5B711268"/>
    <w:rsid w:val="5B753CC4"/>
    <w:rsid w:val="5B76C18D"/>
    <w:rsid w:val="5B834553"/>
    <w:rsid w:val="5B8E1D87"/>
    <w:rsid w:val="5B8E208D"/>
    <w:rsid w:val="5B9610E4"/>
    <w:rsid w:val="5B970BDB"/>
    <w:rsid w:val="5B98B086"/>
    <w:rsid w:val="5BB37B82"/>
    <w:rsid w:val="5BB8459F"/>
    <w:rsid w:val="5BC0D55D"/>
    <w:rsid w:val="5BC35A76"/>
    <w:rsid w:val="5BCEA972"/>
    <w:rsid w:val="5BCF04F5"/>
    <w:rsid w:val="5BD2D7E9"/>
    <w:rsid w:val="5BDCEC14"/>
    <w:rsid w:val="5BDF2AF7"/>
    <w:rsid w:val="5BE36C5E"/>
    <w:rsid w:val="5BEAEBBD"/>
    <w:rsid w:val="5BEBEB59"/>
    <w:rsid w:val="5BEDA5AE"/>
    <w:rsid w:val="5BF04D73"/>
    <w:rsid w:val="5BF25DB1"/>
    <w:rsid w:val="5BF587C0"/>
    <w:rsid w:val="5BF992D8"/>
    <w:rsid w:val="5BFEA90E"/>
    <w:rsid w:val="5C048980"/>
    <w:rsid w:val="5C157F10"/>
    <w:rsid w:val="5C1BFF5F"/>
    <w:rsid w:val="5C1CE808"/>
    <w:rsid w:val="5C2ED984"/>
    <w:rsid w:val="5C33EF94"/>
    <w:rsid w:val="5C415CA7"/>
    <w:rsid w:val="5C42BAD7"/>
    <w:rsid w:val="5C4A8630"/>
    <w:rsid w:val="5C518501"/>
    <w:rsid w:val="5C522A68"/>
    <w:rsid w:val="5C580DEC"/>
    <w:rsid w:val="5C586468"/>
    <w:rsid w:val="5C67254A"/>
    <w:rsid w:val="5C6F60B5"/>
    <w:rsid w:val="5C6FAF80"/>
    <w:rsid w:val="5C7597A3"/>
    <w:rsid w:val="5C7E9A9D"/>
    <w:rsid w:val="5C7FBA3E"/>
    <w:rsid w:val="5C8070F4"/>
    <w:rsid w:val="5C8A7D8F"/>
    <w:rsid w:val="5C8C2104"/>
    <w:rsid w:val="5C94CB37"/>
    <w:rsid w:val="5C9655D8"/>
    <w:rsid w:val="5C9DBD27"/>
    <w:rsid w:val="5CA08F5D"/>
    <w:rsid w:val="5CA4A0BC"/>
    <w:rsid w:val="5CAEAA94"/>
    <w:rsid w:val="5CB0E916"/>
    <w:rsid w:val="5CB1B2C5"/>
    <w:rsid w:val="5CB1C78F"/>
    <w:rsid w:val="5CB40F93"/>
    <w:rsid w:val="5CBF75E4"/>
    <w:rsid w:val="5CC7AA84"/>
    <w:rsid w:val="5CCCE122"/>
    <w:rsid w:val="5CD79EA7"/>
    <w:rsid w:val="5CDD5936"/>
    <w:rsid w:val="5CDDD965"/>
    <w:rsid w:val="5CE4292A"/>
    <w:rsid w:val="5CE6E239"/>
    <w:rsid w:val="5CE872F9"/>
    <w:rsid w:val="5CED2A50"/>
    <w:rsid w:val="5CF14F29"/>
    <w:rsid w:val="5CF665C4"/>
    <w:rsid w:val="5CF6D305"/>
    <w:rsid w:val="5CFBB4D6"/>
    <w:rsid w:val="5CFC14C7"/>
    <w:rsid w:val="5D019F88"/>
    <w:rsid w:val="5D03CF8E"/>
    <w:rsid w:val="5D04D950"/>
    <w:rsid w:val="5D064B37"/>
    <w:rsid w:val="5D0FC688"/>
    <w:rsid w:val="5D16477D"/>
    <w:rsid w:val="5D1D0ABC"/>
    <w:rsid w:val="5D32B2D8"/>
    <w:rsid w:val="5D370C9E"/>
    <w:rsid w:val="5D3B6C02"/>
    <w:rsid w:val="5D40F0C7"/>
    <w:rsid w:val="5D47EFD0"/>
    <w:rsid w:val="5D4B15CD"/>
    <w:rsid w:val="5D621585"/>
    <w:rsid w:val="5D63A033"/>
    <w:rsid w:val="5D6A09B3"/>
    <w:rsid w:val="5D707C29"/>
    <w:rsid w:val="5D711EB3"/>
    <w:rsid w:val="5D77D354"/>
    <w:rsid w:val="5D822CD7"/>
    <w:rsid w:val="5D8CEE4E"/>
    <w:rsid w:val="5D8F4783"/>
    <w:rsid w:val="5D90C40D"/>
    <w:rsid w:val="5D948C1A"/>
    <w:rsid w:val="5D99C9E4"/>
    <w:rsid w:val="5D9A78C9"/>
    <w:rsid w:val="5D9E508D"/>
    <w:rsid w:val="5DA27BD0"/>
    <w:rsid w:val="5DAAFF5D"/>
    <w:rsid w:val="5DADCC85"/>
    <w:rsid w:val="5DB27540"/>
    <w:rsid w:val="5DBDA8A0"/>
    <w:rsid w:val="5DC062ED"/>
    <w:rsid w:val="5DC5BF9F"/>
    <w:rsid w:val="5DC828C8"/>
    <w:rsid w:val="5DD458D6"/>
    <w:rsid w:val="5DD5BB3B"/>
    <w:rsid w:val="5DD6E42C"/>
    <w:rsid w:val="5DD71FBE"/>
    <w:rsid w:val="5DD8D7A0"/>
    <w:rsid w:val="5DD90777"/>
    <w:rsid w:val="5DE5431F"/>
    <w:rsid w:val="5DE915B8"/>
    <w:rsid w:val="5DEF3955"/>
    <w:rsid w:val="5DF751CD"/>
    <w:rsid w:val="5E027F51"/>
    <w:rsid w:val="5E051364"/>
    <w:rsid w:val="5E08198D"/>
    <w:rsid w:val="5E0BA5FA"/>
    <w:rsid w:val="5E14CDDA"/>
    <w:rsid w:val="5E292B57"/>
    <w:rsid w:val="5E34D444"/>
    <w:rsid w:val="5E36C374"/>
    <w:rsid w:val="5E3A3B8B"/>
    <w:rsid w:val="5E3D6605"/>
    <w:rsid w:val="5E420C24"/>
    <w:rsid w:val="5E48B6BC"/>
    <w:rsid w:val="5E544394"/>
    <w:rsid w:val="5E567692"/>
    <w:rsid w:val="5E594A71"/>
    <w:rsid w:val="5E5D09AD"/>
    <w:rsid w:val="5E7BCC55"/>
    <w:rsid w:val="5E8253C0"/>
    <w:rsid w:val="5E844C96"/>
    <w:rsid w:val="5E8DDCE8"/>
    <w:rsid w:val="5E8F8966"/>
    <w:rsid w:val="5E91E00D"/>
    <w:rsid w:val="5E95B743"/>
    <w:rsid w:val="5EA1222E"/>
    <w:rsid w:val="5EA51611"/>
    <w:rsid w:val="5EA80CBC"/>
    <w:rsid w:val="5EA90C7E"/>
    <w:rsid w:val="5EBBC5D2"/>
    <w:rsid w:val="5EBE1176"/>
    <w:rsid w:val="5EC2843D"/>
    <w:rsid w:val="5EC70BDF"/>
    <w:rsid w:val="5ECC01EF"/>
    <w:rsid w:val="5ECF90A5"/>
    <w:rsid w:val="5ED1F576"/>
    <w:rsid w:val="5ED37017"/>
    <w:rsid w:val="5EE16D59"/>
    <w:rsid w:val="5EECD16C"/>
    <w:rsid w:val="5EF4201F"/>
    <w:rsid w:val="5EFB710D"/>
    <w:rsid w:val="5EFE13F2"/>
    <w:rsid w:val="5EFE5958"/>
    <w:rsid w:val="5F01BBDC"/>
    <w:rsid w:val="5F0E000D"/>
    <w:rsid w:val="5F0E40B8"/>
    <w:rsid w:val="5F0E8A5C"/>
    <w:rsid w:val="5F0F8BE2"/>
    <w:rsid w:val="5F1036DE"/>
    <w:rsid w:val="5F136DC4"/>
    <w:rsid w:val="5F1388E3"/>
    <w:rsid w:val="5F155F5A"/>
    <w:rsid w:val="5F181F4E"/>
    <w:rsid w:val="5F1A2E2B"/>
    <w:rsid w:val="5F1D11EC"/>
    <w:rsid w:val="5F341718"/>
    <w:rsid w:val="5F35F06D"/>
    <w:rsid w:val="5F375EE3"/>
    <w:rsid w:val="5F53A405"/>
    <w:rsid w:val="5F5B1396"/>
    <w:rsid w:val="5F615CE6"/>
    <w:rsid w:val="5F6AC73F"/>
    <w:rsid w:val="5F6C791E"/>
    <w:rsid w:val="5F74752C"/>
    <w:rsid w:val="5F75F4A5"/>
    <w:rsid w:val="5F774E3D"/>
    <w:rsid w:val="5F7DFBDE"/>
    <w:rsid w:val="5F85D828"/>
    <w:rsid w:val="5F88540B"/>
    <w:rsid w:val="5F933F50"/>
    <w:rsid w:val="5F9AEA75"/>
    <w:rsid w:val="5F9B94AD"/>
    <w:rsid w:val="5FAF4C31"/>
    <w:rsid w:val="5FB48C21"/>
    <w:rsid w:val="5FB71A3F"/>
    <w:rsid w:val="5FBE2C3E"/>
    <w:rsid w:val="5FBF7145"/>
    <w:rsid w:val="5FC2C60A"/>
    <w:rsid w:val="5FC317E6"/>
    <w:rsid w:val="5FC3E262"/>
    <w:rsid w:val="5FC4660B"/>
    <w:rsid w:val="5FC9DD8F"/>
    <w:rsid w:val="5FCCF42F"/>
    <w:rsid w:val="5FD46DF8"/>
    <w:rsid w:val="5FD90AB2"/>
    <w:rsid w:val="5FDE2158"/>
    <w:rsid w:val="5FDF7AD8"/>
    <w:rsid w:val="5FE13075"/>
    <w:rsid w:val="5FE5FF2B"/>
    <w:rsid w:val="5FE89344"/>
    <w:rsid w:val="5FE9D898"/>
    <w:rsid w:val="5FF4C3D1"/>
    <w:rsid w:val="5FF769AA"/>
    <w:rsid w:val="5FFBBDB3"/>
    <w:rsid w:val="6006B927"/>
    <w:rsid w:val="600A0D20"/>
    <w:rsid w:val="601410DF"/>
    <w:rsid w:val="6026675C"/>
    <w:rsid w:val="602BE4D1"/>
    <w:rsid w:val="60356B3F"/>
    <w:rsid w:val="603A67FD"/>
    <w:rsid w:val="60429A03"/>
    <w:rsid w:val="6045882F"/>
    <w:rsid w:val="604A1DB8"/>
    <w:rsid w:val="604A1DDF"/>
    <w:rsid w:val="6051D856"/>
    <w:rsid w:val="6058C50F"/>
    <w:rsid w:val="605A9F38"/>
    <w:rsid w:val="605C07FD"/>
    <w:rsid w:val="60640364"/>
    <w:rsid w:val="6071FEA6"/>
    <w:rsid w:val="6076F85E"/>
    <w:rsid w:val="607A91C0"/>
    <w:rsid w:val="608EC80B"/>
    <w:rsid w:val="609AC42F"/>
    <w:rsid w:val="609C2799"/>
    <w:rsid w:val="60A6D568"/>
    <w:rsid w:val="60AA3D52"/>
    <w:rsid w:val="60AF412B"/>
    <w:rsid w:val="60B1F5CC"/>
    <w:rsid w:val="60B21EBD"/>
    <w:rsid w:val="60B4F383"/>
    <w:rsid w:val="60BB17A1"/>
    <w:rsid w:val="60BD7793"/>
    <w:rsid w:val="60C2CC25"/>
    <w:rsid w:val="60C77C60"/>
    <w:rsid w:val="60C7BAC6"/>
    <w:rsid w:val="60CFFC3F"/>
    <w:rsid w:val="60D03C85"/>
    <w:rsid w:val="60DBC2A7"/>
    <w:rsid w:val="60DDFA2F"/>
    <w:rsid w:val="60E3A631"/>
    <w:rsid w:val="60ECCE36"/>
    <w:rsid w:val="60EFA04C"/>
    <w:rsid w:val="60F25A88"/>
    <w:rsid w:val="61001C0F"/>
    <w:rsid w:val="6101A7BD"/>
    <w:rsid w:val="6106D2FA"/>
    <w:rsid w:val="610BA789"/>
    <w:rsid w:val="610C5C9E"/>
    <w:rsid w:val="61107675"/>
    <w:rsid w:val="611831FC"/>
    <w:rsid w:val="6121609D"/>
    <w:rsid w:val="612CA14C"/>
    <w:rsid w:val="6132D57E"/>
    <w:rsid w:val="61372AEE"/>
    <w:rsid w:val="61390CA9"/>
    <w:rsid w:val="61404F62"/>
    <w:rsid w:val="61477EEB"/>
    <w:rsid w:val="6147E09E"/>
    <w:rsid w:val="614D906C"/>
    <w:rsid w:val="614F22A3"/>
    <w:rsid w:val="615F5E1E"/>
    <w:rsid w:val="6168AF56"/>
    <w:rsid w:val="616AB675"/>
    <w:rsid w:val="61739E81"/>
    <w:rsid w:val="617651A0"/>
    <w:rsid w:val="6176BCF2"/>
    <w:rsid w:val="6176E68C"/>
    <w:rsid w:val="617894C2"/>
    <w:rsid w:val="617B8005"/>
    <w:rsid w:val="617C42EB"/>
    <w:rsid w:val="617DF784"/>
    <w:rsid w:val="618212E2"/>
    <w:rsid w:val="6182A7A9"/>
    <w:rsid w:val="618674A1"/>
    <w:rsid w:val="618F5E75"/>
    <w:rsid w:val="619D31C5"/>
    <w:rsid w:val="61A450C8"/>
    <w:rsid w:val="61B26ABB"/>
    <w:rsid w:val="61B73C6B"/>
    <w:rsid w:val="61B75F2A"/>
    <w:rsid w:val="61BB11C0"/>
    <w:rsid w:val="61BF6258"/>
    <w:rsid w:val="61C436A1"/>
    <w:rsid w:val="61C969A6"/>
    <w:rsid w:val="61CC27F1"/>
    <w:rsid w:val="61D4C8BE"/>
    <w:rsid w:val="61D558C3"/>
    <w:rsid w:val="61DCE43E"/>
    <w:rsid w:val="61DCE889"/>
    <w:rsid w:val="61DF056F"/>
    <w:rsid w:val="61E37424"/>
    <w:rsid w:val="61E4DCF9"/>
    <w:rsid w:val="61EB30BC"/>
    <w:rsid w:val="61EBB070"/>
    <w:rsid w:val="61EDB8AD"/>
    <w:rsid w:val="61EEFC90"/>
    <w:rsid w:val="61EF7A08"/>
    <w:rsid w:val="61F54DA8"/>
    <w:rsid w:val="61F6B4BB"/>
    <w:rsid w:val="61F97D8E"/>
    <w:rsid w:val="61F99538"/>
    <w:rsid w:val="6203B617"/>
    <w:rsid w:val="62055578"/>
    <w:rsid w:val="62099D7F"/>
    <w:rsid w:val="62115D7C"/>
    <w:rsid w:val="62228B8F"/>
    <w:rsid w:val="622C78C3"/>
    <w:rsid w:val="6232F1B7"/>
    <w:rsid w:val="62354B1A"/>
    <w:rsid w:val="623C135F"/>
    <w:rsid w:val="6240285D"/>
    <w:rsid w:val="6246183F"/>
    <w:rsid w:val="62490C8D"/>
    <w:rsid w:val="625938FC"/>
    <w:rsid w:val="62651ACE"/>
    <w:rsid w:val="62669D9A"/>
    <w:rsid w:val="6266C323"/>
    <w:rsid w:val="626707EB"/>
    <w:rsid w:val="62673D66"/>
    <w:rsid w:val="62688D44"/>
    <w:rsid w:val="6277E929"/>
    <w:rsid w:val="62794AE4"/>
    <w:rsid w:val="627B0ED0"/>
    <w:rsid w:val="627EA9DE"/>
    <w:rsid w:val="6285573F"/>
    <w:rsid w:val="62875B46"/>
    <w:rsid w:val="628AA18E"/>
    <w:rsid w:val="628BF606"/>
    <w:rsid w:val="628BFBD0"/>
    <w:rsid w:val="6296E62E"/>
    <w:rsid w:val="62983B77"/>
    <w:rsid w:val="62989DE9"/>
    <w:rsid w:val="629D9301"/>
    <w:rsid w:val="62A396B2"/>
    <w:rsid w:val="62A582FD"/>
    <w:rsid w:val="62A766A8"/>
    <w:rsid w:val="62AA3015"/>
    <w:rsid w:val="62B40692"/>
    <w:rsid w:val="62BADC9B"/>
    <w:rsid w:val="62BC419B"/>
    <w:rsid w:val="62BD7714"/>
    <w:rsid w:val="62C696E7"/>
    <w:rsid w:val="62C97D66"/>
    <w:rsid w:val="62CE4BF9"/>
    <w:rsid w:val="62CFE958"/>
    <w:rsid w:val="62D2E25B"/>
    <w:rsid w:val="62D48A35"/>
    <w:rsid w:val="62DA1AAA"/>
    <w:rsid w:val="62DD613D"/>
    <w:rsid w:val="62DEE071"/>
    <w:rsid w:val="62E9473F"/>
    <w:rsid w:val="62E9CCCD"/>
    <w:rsid w:val="62EB8DCE"/>
    <w:rsid w:val="62EE13A7"/>
    <w:rsid w:val="62F212FE"/>
    <w:rsid w:val="62F83DEB"/>
    <w:rsid w:val="62F86FBC"/>
    <w:rsid w:val="62FC187D"/>
    <w:rsid w:val="62FF9412"/>
    <w:rsid w:val="6305C894"/>
    <w:rsid w:val="6306B85F"/>
    <w:rsid w:val="6312A5E8"/>
    <w:rsid w:val="63204C1C"/>
    <w:rsid w:val="6325349B"/>
    <w:rsid w:val="63283DF0"/>
    <w:rsid w:val="63319278"/>
    <w:rsid w:val="6348AAA2"/>
    <w:rsid w:val="634AE8A4"/>
    <w:rsid w:val="634C49AD"/>
    <w:rsid w:val="634F8182"/>
    <w:rsid w:val="636539EC"/>
    <w:rsid w:val="636D58BB"/>
    <w:rsid w:val="6371C7ED"/>
    <w:rsid w:val="637C0E77"/>
    <w:rsid w:val="637F59D2"/>
    <w:rsid w:val="637F6754"/>
    <w:rsid w:val="638C4578"/>
    <w:rsid w:val="638C8C3B"/>
    <w:rsid w:val="6392E82E"/>
    <w:rsid w:val="63976D66"/>
    <w:rsid w:val="639B6715"/>
    <w:rsid w:val="639DE1B0"/>
    <w:rsid w:val="639E227B"/>
    <w:rsid w:val="639EFE23"/>
    <w:rsid w:val="63A4D05B"/>
    <w:rsid w:val="63AC0610"/>
    <w:rsid w:val="63AC50C3"/>
    <w:rsid w:val="63AE82F3"/>
    <w:rsid w:val="63BE8533"/>
    <w:rsid w:val="63C2A2D4"/>
    <w:rsid w:val="63C33830"/>
    <w:rsid w:val="63C7FD17"/>
    <w:rsid w:val="63CFF583"/>
    <w:rsid w:val="63DACB9D"/>
    <w:rsid w:val="63DF1515"/>
    <w:rsid w:val="63DF2AD0"/>
    <w:rsid w:val="63DFD94D"/>
    <w:rsid w:val="63EA85A7"/>
    <w:rsid w:val="63F14521"/>
    <w:rsid w:val="63F45E03"/>
    <w:rsid w:val="63F9A9BF"/>
    <w:rsid w:val="64078E69"/>
    <w:rsid w:val="64092499"/>
    <w:rsid w:val="640A7C74"/>
    <w:rsid w:val="64175CA4"/>
    <w:rsid w:val="641772D5"/>
    <w:rsid w:val="641BA7DB"/>
    <w:rsid w:val="641C01D9"/>
    <w:rsid w:val="641EF324"/>
    <w:rsid w:val="64213222"/>
    <w:rsid w:val="6423B139"/>
    <w:rsid w:val="643E5510"/>
    <w:rsid w:val="64490C6A"/>
    <w:rsid w:val="6449AB4C"/>
    <w:rsid w:val="644F9D7C"/>
    <w:rsid w:val="644FF8E7"/>
    <w:rsid w:val="64529DBC"/>
    <w:rsid w:val="645308C6"/>
    <w:rsid w:val="645E51B3"/>
    <w:rsid w:val="64613214"/>
    <w:rsid w:val="646462A0"/>
    <w:rsid w:val="6465F180"/>
    <w:rsid w:val="64668AC6"/>
    <w:rsid w:val="64694F89"/>
    <w:rsid w:val="64716FAB"/>
    <w:rsid w:val="6473351D"/>
    <w:rsid w:val="647385A6"/>
    <w:rsid w:val="64790320"/>
    <w:rsid w:val="647D92E2"/>
    <w:rsid w:val="6482B300"/>
    <w:rsid w:val="64919DDB"/>
    <w:rsid w:val="649262AA"/>
    <w:rsid w:val="64979FE2"/>
    <w:rsid w:val="649BF9F2"/>
    <w:rsid w:val="649F1411"/>
    <w:rsid w:val="64A00D94"/>
    <w:rsid w:val="64A5F9A1"/>
    <w:rsid w:val="64A93403"/>
    <w:rsid w:val="64A97BB9"/>
    <w:rsid w:val="64AA1272"/>
    <w:rsid w:val="64B302DD"/>
    <w:rsid w:val="64D095C4"/>
    <w:rsid w:val="64D2B228"/>
    <w:rsid w:val="64D584FD"/>
    <w:rsid w:val="64D78CCA"/>
    <w:rsid w:val="64DCEC34"/>
    <w:rsid w:val="64DD8C35"/>
    <w:rsid w:val="64E0E716"/>
    <w:rsid w:val="64EA75EF"/>
    <w:rsid w:val="64ECDF41"/>
    <w:rsid w:val="64EFDD7B"/>
    <w:rsid w:val="64F40106"/>
    <w:rsid w:val="64F9CB4D"/>
    <w:rsid w:val="64FA4BA0"/>
    <w:rsid w:val="64FB1D42"/>
    <w:rsid w:val="650C3068"/>
    <w:rsid w:val="65101E32"/>
    <w:rsid w:val="6521B6C6"/>
    <w:rsid w:val="652A58E8"/>
    <w:rsid w:val="653435FE"/>
    <w:rsid w:val="6536638A"/>
    <w:rsid w:val="653930B9"/>
    <w:rsid w:val="653D6AD2"/>
    <w:rsid w:val="65462E31"/>
    <w:rsid w:val="6546D945"/>
    <w:rsid w:val="654BF417"/>
    <w:rsid w:val="654F9487"/>
    <w:rsid w:val="6552AF91"/>
    <w:rsid w:val="655AED7B"/>
    <w:rsid w:val="655B6D43"/>
    <w:rsid w:val="656A0E7D"/>
    <w:rsid w:val="656C5038"/>
    <w:rsid w:val="6573A8F0"/>
    <w:rsid w:val="6576A037"/>
    <w:rsid w:val="6578C35A"/>
    <w:rsid w:val="657F3FE7"/>
    <w:rsid w:val="658254D1"/>
    <w:rsid w:val="6584C819"/>
    <w:rsid w:val="65856FF6"/>
    <w:rsid w:val="658607F5"/>
    <w:rsid w:val="658EFD45"/>
    <w:rsid w:val="659911D2"/>
    <w:rsid w:val="659CD2C7"/>
    <w:rsid w:val="659D4596"/>
    <w:rsid w:val="659DD8C3"/>
    <w:rsid w:val="65A8CE3D"/>
    <w:rsid w:val="65B10EF7"/>
    <w:rsid w:val="65B13EBB"/>
    <w:rsid w:val="65BB5FC1"/>
    <w:rsid w:val="65BEC8D9"/>
    <w:rsid w:val="65C6E29D"/>
    <w:rsid w:val="65C95E1C"/>
    <w:rsid w:val="65CDC541"/>
    <w:rsid w:val="65DDB3C5"/>
    <w:rsid w:val="65DFC9E5"/>
    <w:rsid w:val="65E0B3D5"/>
    <w:rsid w:val="65F3C438"/>
    <w:rsid w:val="65F96327"/>
    <w:rsid w:val="6603C0E0"/>
    <w:rsid w:val="66082FB4"/>
    <w:rsid w:val="6608FE5C"/>
    <w:rsid w:val="660D9382"/>
    <w:rsid w:val="660FAE34"/>
    <w:rsid w:val="661166EF"/>
    <w:rsid w:val="661B8EB5"/>
    <w:rsid w:val="661BFACE"/>
    <w:rsid w:val="662411EB"/>
    <w:rsid w:val="6638A8D0"/>
    <w:rsid w:val="663C266B"/>
    <w:rsid w:val="66428972"/>
    <w:rsid w:val="664647EA"/>
    <w:rsid w:val="6650EDFA"/>
    <w:rsid w:val="6655670C"/>
    <w:rsid w:val="66622B77"/>
    <w:rsid w:val="666237AC"/>
    <w:rsid w:val="6662582B"/>
    <w:rsid w:val="6667E39F"/>
    <w:rsid w:val="666CF8B0"/>
    <w:rsid w:val="666D5B82"/>
    <w:rsid w:val="666F575A"/>
    <w:rsid w:val="66765F7D"/>
    <w:rsid w:val="667A3AB2"/>
    <w:rsid w:val="668A8190"/>
    <w:rsid w:val="669450F5"/>
    <w:rsid w:val="6694FA65"/>
    <w:rsid w:val="6697EDD1"/>
    <w:rsid w:val="6699034E"/>
    <w:rsid w:val="669AD5CD"/>
    <w:rsid w:val="66A3827D"/>
    <w:rsid w:val="66A8BC54"/>
    <w:rsid w:val="66BE8928"/>
    <w:rsid w:val="66C35E49"/>
    <w:rsid w:val="66C721E5"/>
    <w:rsid w:val="66D1EDD8"/>
    <w:rsid w:val="66D7BF48"/>
    <w:rsid w:val="66D976CB"/>
    <w:rsid w:val="66D9C9CE"/>
    <w:rsid w:val="66DB0BB8"/>
    <w:rsid w:val="66F8857D"/>
    <w:rsid w:val="66F93530"/>
    <w:rsid w:val="66F9BBFC"/>
    <w:rsid w:val="6708E39D"/>
    <w:rsid w:val="670E7434"/>
    <w:rsid w:val="671079F1"/>
    <w:rsid w:val="67153547"/>
    <w:rsid w:val="67198F9E"/>
    <w:rsid w:val="671D5B44"/>
    <w:rsid w:val="6724EA96"/>
    <w:rsid w:val="6733DE6C"/>
    <w:rsid w:val="6735165A"/>
    <w:rsid w:val="67377763"/>
    <w:rsid w:val="6738FBE3"/>
    <w:rsid w:val="67397143"/>
    <w:rsid w:val="673B2DDC"/>
    <w:rsid w:val="673DF64E"/>
    <w:rsid w:val="673EFEC0"/>
    <w:rsid w:val="67413A6E"/>
    <w:rsid w:val="6743A011"/>
    <w:rsid w:val="675153C4"/>
    <w:rsid w:val="6759D5AC"/>
    <w:rsid w:val="6760D649"/>
    <w:rsid w:val="6765FA81"/>
    <w:rsid w:val="676AE2D2"/>
    <w:rsid w:val="6771A119"/>
    <w:rsid w:val="6772BC4B"/>
    <w:rsid w:val="67730987"/>
    <w:rsid w:val="677B4100"/>
    <w:rsid w:val="677EE4A1"/>
    <w:rsid w:val="677F3016"/>
    <w:rsid w:val="67849B30"/>
    <w:rsid w:val="678D5335"/>
    <w:rsid w:val="678E9715"/>
    <w:rsid w:val="6791362C"/>
    <w:rsid w:val="6798DE52"/>
    <w:rsid w:val="679A1C05"/>
    <w:rsid w:val="67A6A0AC"/>
    <w:rsid w:val="67AA9B21"/>
    <w:rsid w:val="67BF3EE9"/>
    <w:rsid w:val="67CE69D6"/>
    <w:rsid w:val="67D1D38A"/>
    <w:rsid w:val="67D7269B"/>
    <w:rsid w:val="67FA8D63"/>
    <w:rsid w:val="67FC27D3"/>
    <w:rsid w:val="67FDFBCB"/>
    <w:rsid w:val="680D774A"/>
    <w:rsid w:val="681CDD68"/>
    <w:rsid w:val="682CFEEE"/>
    <w:rsid w:val="682F14A6"/>
    <w:rsid w:val="6832F996"/>
    <w:rsid w:val="6833421E"/>
    <w:rsid w:val="68429B47"/>
    <w:rsid w:val="6845DD0B"/>
    <w:rsid w:val="684750CB"/>
    <w:rsid w:val="6848B7C1"/>
    <w:rsid w:val="684CF878"/>
    <w:rsid w:val="684F82D0"/>
    <w:rsid w:val="68597BA5"/>
    <w:rsid w:val="685E68A4"/>
    <w:rsid w:val="686A1DAA"/>
    <w:rsid w:val="686A63DC"/>
    <w:rsid w:val="686FDC45"/>
    <w:rsid w:val="687381AB"/>
    <w:rsid w:val="687AEA28"/>
    <w:rsid w:val="687CA451"/>
    <w:rsid w:val="687E512E"/>
    <w:rsid w:val="688235EC"/>
    <w:rsid w:val="68891B20"/>
    <w:rsid w:val="6896176E"/>
    <w:rsid w:val="689F3F48"/>
    <w:rsid w:val="68A081D1"/>
    <w:rsid w:val="68AA43C5"/>
    <w:rsid w:val="68B2853D"/>
    <w:rsid w:val="68C7BD22"/>
    <w:rsid w:val="68CA6F25"/>
    <w:rsid w:val="68CBA027"/>
    <w:rsid w:val="68CBA661"/>
    <w:rsid w:val="68E0C4B0"/>
    <w:rsid w:val="68E348C7"/>
    <w:rsid w:val="68E67439"/>
    <w:rsid w:val="68E86C91"/>
    <w:rsid w:val="68E9A6EE"/>
    <w:rsid w:val="690A75B2"/>
    <w:rsid w:val="6913A6EA"/>
    <w:rsid w:val="6918CD5E"/>
    <w:rsid w:val="691B615A"/>
    <w:rsid w:val="69218523"/>
    <w:rsid w:val="692A22E7"/>
    <w:rsid w:val="692AAC0B"/>
    <w:rsid w:val="692C8F25"/>
    <w:rsid w:val="692D23E5"/>
    <w:rsid w:val="692F36E9"/>
    <w:rsid w:val="692F6F48"/>
    <w:rsid w:val="6932C920"/>
    <w:rsid w:val="693AC3BB"/>
    <w:rsid w:val="693B9A6C"/>
    <w:rsid w:val="693EA7F9"/>
    <w:rsid w:val="6941706A"/>
    <w:rsid w:val="694532B2"/>
    <w:rsid w:val="694936CB"/>
    <w:rsid w:val="6949E45D"/>
    <w:rsid w:val="694B3A91"/>
    <w:rsid w:val="695856B8"/>
    <w:rsid w:val="695AD857"/>
    <w:rsid w:val="69624877"/>
    <w:rsid w:val="6979C08F"/>
    <w:rsid w:val="697B2E5E"/>
    <w:rsid w:val="697BA040"/>
    <w:rsid w:val="697E6D6C"/>
    <w:rsid w:val="69839802"/>
    <w:rsid w:val="698978A4"/>
    <w:rsid w:val="698A89EB"/>
    <w:rsid w:val="698DECC7"/>
    <w:rsid w:val="6993AFB3"/>
    <w:rsid w:val="69B08BF7"/>
    <w:rsid w:val="69C347D0"/>
    <w:rsid w:val="69C46E48"/>
    <w:rsid w:val="69C50DC5"/>
    <w:rsid w:val="69C799D2"/>
    <w:rsid w:val="69C8E9C2"/>
    <w:rsid w:val="69D307B1"/>
    <w:rsid w:val="69D47317"/>
    <w:rsid w:val="69D94DE6"/>
    <w:rsid w:val="69E0F536"/>
    <w:rsid w:val="69E3B0B4"/>
    <w:rsid w:val="69F2015E"/>
    <w:rsid w:val="69FE26CF"/>
    <w:rsid w:val="6A063210"/>
    <w:rsid w:val="6A06E015"/>
    <w:rsid w:val="6A1BBA80"/>
    <w:rsid w:val="6A1BD47B"/>
    <w:rsid w:val="6A223F4D"/>
    <w:rsid w:val="6A224133"/>
    <w:rsid w:val="6A233B2F"/>
    <w:rsid w:val="6A261AB2"/>
    <w:rsid w:val="6A281582"/>
    <w:rsid w:val="6A297CFD"/>
    <w:rsid w:val="6A3442A2"/>
    <w:rsid w:val="6A39788A"/>
    <w:rsid w:val="6A3CDC56"/>
    <w:rsid w:val="6A423CC7"/>
    <w:rsid w:val="6A43D4A7"/>
    <w:rsid w:val="6A44BF35"/>
    <w:rsid w:val="6A47B3E3"/>
    <w:rsid w:val="6A4ABEF1"/>
    <w:rsid w:val="6A547037"/>
    <w:rsid w:val="6A551C65"/>
    <w:rsid w:val="6A5C039D"/>
    <w:rsid w:val="6A5EA314"/>
    <w:rsid w:val="6A6A6A14"/>
    <w:rsid w:val="6A6E1C01"/>
    <w:rsid w:val="6A743714"/>
    <w:rsid w:val="6A75FA52"/>
    <w:rsid w:val="6A8451FD"/>
    <w:rsid w:val="6A8640D0"/>
    <w:rsid w:val="6A8C1F4C"/>
    <w:rsid w:val="6A8D0BCE"/>
    <w:rsid w:val="6A8DF406"/>
    <w:rsid w:val="6A97D9CD"/>
    <w:rsid w:val="6A9B52E5"/>
    <w:rsid w:val="6A9CF3EE"/>
    <w:rsid w:val="6AAAF28D"/>
    <w:rsid w:val="6AB2304A"/>
    <w:rsid w:val="6AB34103"/>
    <w:rsid w:val="6AB3C35F"/>
    <w:rsid w:val="6AB62A06"/>
    <w:rsid w:val="6AC13890"/>
    <w:rsid w:val="6AC8E10C"/>
    <w:rsid w:val="6ACA6B5B"/>
    <w:rsid w:val="6ACA8668"/>
    <w:rsid w:val="6AD2ADD0"/>
    <w:rsid w:val="6AD62D21"/>
    <w:rsid w:val="6AD84EE8"/>
    <w:rsid w:val="6AF0B5A6"/>
    <w:rsid w:val="6AF0F499"/>
    <w:rsid w:val="6AF63EED"/>
    <w:rsid w:val="6AF76D07"/>
    <w:rsid w:val="6AFEF73D"/>
    <w:rsid w:val="6B03CD2D"/>
    <w:rsid w:val="6B0E6EFC"/>
    <w:rsid w:val="6B147EB5"/>
    <w:rsid w:val="6B2262B5"/>
    <w:rsid w:val="6B25B4C5"/>
    <w:rsid w:val="6B2AE3D1"/>
    <w:rsid w:val="6B3118E0"/>
    <w:rsid w:val="6B32311A"/>
    <w:rsid w:val="6B376B97"/>
    <w:rsid w:val="6B383881"/>
    <w:rsid w:val="6B530BCD"/>
    <w:rsid w:val="6B5547D7"/>
    <w:rsid w:val="6B6951D2"/>
    <w:rsid w:val="6B6A0761"/>
    <w:rsid w:val="6B6A763A"/>
    <w:rsid w:val="6B6FC694"/>
    <w:rsid w:val="6B761E14"/>
    <w:rsid w:val="6B890134"/>
    <w:rsid w:val="6B92A4A1"/>
    <w:rsid w:val="6B961285"/>
    <w:rsid w:val="6B9D056C"/>
    <w:rsid w:val="6BA09E6E"/>
    <w:rsid w:val="6BA28483"/>
    <w:rsid w:val="6BA64EE4"/>
    <w:rsid w:val="6BB3A168"/>
    <w:rsid w:val="6BB84A72"/>
    <w:rsid w:val="6BB87F19"/>
    <w:rsid w:val="6BC5AA6D"/>
    <w:rsid w:val="6BC8BB75"/>
    <w:rsid w:val="6BCBF829"/>
    <w:rsid w:val="6BD40B8C"/>
    <w:rsid w:val="6BD8FC33"/>
    <w:rsid w:val="6BDA3B2D"/>
    <w:rsid w:val="6BE0DE99"/>
    <w:rsid w:val="6BE2EB46"/>
    <w:rsid w:val="6BE3BC29"/>
    <w:rsid w:val="6BF649B8"/>
    <w:rsid w:val="6C019570"/>
    <w:rsid w:val="6C01D476"/>
    <w:rsid w:val="6C0DE169"/>
    <w:rsid w:val="6C0E7AC8"/>
    <w:rsid w:val="6C1740A8"/>
    <w:rsid w:val="6C1F495C"/>
    <w:rsid w:val="6C218BC3"/>
    <w:rsid w:val="6C21D5F3"/>
    <w:rsid w:val="6C2492EB"/>
    <w:rsid w:val="6C291D9B"/>
    <w:rsid w:val="6C29BD7B"/>
    <w:rsid w:val="6C2F507E"/>
    <w:rsid w:val="6C3C2D04"/>
    <w:rsid w:val="6C486725"/>
    <w:rsid w:val="6C55F087"/>
    <w:rsid w:val="6C64CC8D"/>
    <w:rsid w:val="6C66D038"/>
    <w:rsid w:val="6C697197"/>
    <w:rsid w:val="6C6B51D0"/>
    <w:rsid w:val="6C6EF7FA"/>
    <w:rsid w:val="6C7307BF"/>
    <w:rsid w:val="6C831F1B"/>
    <w:rsid w:val="6C891BFC"/>
    <w:rsid w:val="6C8934FC"/>
    <w:rsid w:val="6C8C3179"/>
    <w:rsid w:val="6C8C530A"/>
    <w:rsid w:val="6C9382C7"/>
    <w:rsid w:val="6C9498A2"/>
    <w:rsid w:val="6C9D2527"/>
    <w:rsid w:val="6CA609FF"/>
    <w:rsid w:val="6CA8D146"/>
    <w:rsid w:val="6CAA0638"/>
    <w:rsid w:val="6CAE657F"/>
    <w:rsid w:val="6CBF7149"/>
    <w:rsid w:val="6CC3A7B8"/>
    <w:rsid w:val="6CC8B0B0"/>
    <w:rsid w:val="6CCC1679"/>
    <w:rsid w:val="6CCD1FF0"/>
    <w:rsid w:val="6CD47C44"/>
    <w:rsid w:val="6CD72AA0"/>
    <w:rsid w:val="6CD7D6ED"/>
    <w:rsid w:val="6CD85A5D"/>
    <w:rsid w:val="6CE3048A"/>
    <w:rsid w:val="6CEC8F62"/>
    <w:rsid w:val="6CEDDD58"/>
    <w:rsid w:val="6CEFA851"/>
    <w:rsid w:val="6CF3C8BC"/>
    <w:rsid w:val="6CF5F38D"/>
    <w:rsid w:val="6CF60D26"/>
    <w:rsid w:val="6CFE30A7"/>
    <w:rsid w:val="6D0022C7"/>
    <w:rsid w:val="6D010069"/>
    <w:rsid w:val="6D03086D"/>
    <w:rsid w:val="6D0C1913"/>
    <w:rsid w:val="6D0E5A83"/>
    <w:rsid w:val="6D14268A"/>
    <w:rsid w:val="6D14AB94"/>
    <w:rsid w:val="6D150B81"/>
    <w:rsid w:val="6D2E4E41"/>
    <w:rsid w:val="6D3D57A9"/>
    <w:rsid w:val="6D43D053"/>
    <w:rsid w:val="6D46FD26"/>
    <w:rsid w:val="6D485DEA"/>
    <w:rsid w:val="6D4A166D"/>
    <w:rsid w:val="6D5EC70B"/>
    <w:rsid w:val="6D741893"/>
    <w:rsid w:val="6D78F8CD"/>
    <w:rsid w:val="6D7C165F"/>
    <w:rsid w:val="6D8BF87A"/>
    <w:rsid w:val="6D8D314B"/>
    <w:rsid w:val="6DA322A5"/>
    <w:rsid w:val="6DA6E8A5"/>
    <w:rsid w:val="6DB1630A"/>
    <w:rsid w:val="6DB6394E"/>
    <w:rsid w:val="6DB8DD23"/>
    <w:rsid w:val="6DC0BA3C"/>
    <w:rsid w:val="6DC83043"/>
    <w:rsid w:val="6DCB9AD9"/>
    <w:rsid w:val="6DCC511E"/>
    <w:rsid w:val="6DDEBAD3"/>
    <w:rsid w:val="6DE1A545"/>
    <w:rsid w:val="6DE1BC6B"/>
    <w:rsid w:val="6DE57923"/>
    <w:rsid w:val="6DE5D259"/>
    <w:rsid w:val="6DEA3F96"/>
    <w:rsid w:val="6DED3A3E"/>
    <w:rsid w:val="6DF45DDF"/>
    <w:rsid w:val="6DFDA17A"/>
    <w:rsid w:val="6E097E69"/>
    <w:rsid w:val="6E09B0E2"/>
    <w:rsid w:val="6E19AA55"/>
    <w:rsid w:val="6E2ACBEE"/>
    <w:rsid w:val="6E329084"/>
    <w:rsid w:val="6E3BFACB"/>
    <w:rsid w:val="6E3D3E6B"/>
    <w:rsid w:val="6E49225E"/>
    <w:rsid w:val="6E4CCCF8"/>
    <w:rsid w:val="6E62BE99"/>
    <w:rsid w:val="6E630ADB"/>
    <w:rsid w:val="6E707869"/>
    <w:rsid w:val="6E72D4DF"/>
    <w:rsid w:val="6E82081F"/>
    <w:rsid w:val="6E88B282"/>
    <w:rsid w:val="6E8A10AC"/>
    <w:rsid w:val="6E9DCEE5"/>
    <w:rsid w:val="6E9F1B03"/>
    <w:rsid w:val="6EA346A0"/>
    <w:rsid w:val="6EA539A8"/>
    <w:rsid w:val="6EA8ACA4"/>
    <w:rsid w:val="6EB4192F"/>
    <w:rsid w:val="6EC4093C"/>
    <w:rsid w:val="6ECB189B"/>
    <w:rsid w:val="6ECC7A83"/>
    <w:rsid w:val="6ECCB528"/>
    <w:rsid w:val="6ECF6025"/>
    <w:rsid w:val="6ED816A3"/>
    <w:rsid w:val="6EDFC63A"/>
    <w:rsid w:val="6EE1BAC1"/>
    <w:rsid w:val="6EE35194"/>
    <w:rsid w:val="6EE376E7"/>
    <w:rsid w:val="6EFB51BA"/>
    <w:rsid w:val="6F02821B"/>
    <w:rsid w:val="6F029AA4"/>
    <w:rsid w:val="6F0C9996"/>
    <w:rsid w:val="6F107AD2"/>
    <w:rsid w:val="6F172E78"/>
    <w:rsid w:val="6F1BF126"/>
    <w:rsid w:val="6F1FD262"/>
    <w:rsid w:val="6F21FBA3"/>
    <w:rsid w:val="6F2389C7"/>
    <w:rsid w:val="6F261043"/>
    <w:rsid w:val="6F2A36F4"/>
    <w:rsid w:val="6F349F56"/>
    <w:rsid w:val="6F388AD3"/>
    <w:rsid w:val="6F3DD52B"/>
    <w:rsid w:val="6F3E34AC"/>
    <w:rsid w:val="6F411410"/>
    <w:rsid w:val="6F46CA47"/>
    <w:rsid w:val="6F487A3B"/>
    <w:rsid w:val="6F5DFA3D"/>
    <w:rsid w:val="6F6A3E1F"/>
    <w:rsid w:val="6F74B062"/>
    <w:rsid w:val="6F763D80"/>
    <w:rsid w:val="6F777CA3"/>
    <w:rsid w:val="6F7882FA"/>
    <w:rsid w:val="6F7C6434"/>
    <w:rsid w:val="6F7C7388"/>
    <w:rsid w:val="6F7F5DD8"/>
    <w:rsid w:val="6F8316D3"/>
    <w:rsid w:val="6F84E23C"/>
    <w:rsid w:val="6F88D106"/>
    <w:rsid w:val="6F890F4D"/>
    <w:rsid w:val="6F8D0B03"/>
    <w:rsid w:val="6F9410E6"/>
    <w:rsid w:val="6F94DB60"/>
    <w:rsid w:val="6F95A293"/>
    <w:rsid w:val="6F96784B"/>
    <w:rsid w:val="6F97E69D"/>
    <w:rsid w:val="6F99DB1B"/>
    <w:rsid w:val="6F9C7D76"/>
    <w:rsid w:val="6FA6AD4F"/>
    <w:rsid w:val="6FA8DDD2"/>
    <w:rsid w:val="6FAE32EA"/>
    <w:rsid w:val="6FB1AECE"/>
    <w:rsid w:val="6FB4E0D7"/>
    <w:rsid w:val="6FC87EB1"/>
    <w:rsid w:val="6FCEDE47"/>
    <w:rsid w:val="6FD48233"/>
    <w:rsid w:val="6FD5D726"/>
    <w:rsid w:val="6FD8FDC1"/>
    <w:rsid w:val="6FDFE2BD"/>
    <w:rsid w:val="6FE01EE6"/>
    <w:rsid w:val="6FE73935"/>
    <w:rsid w:val="7001D5AB"/>
    <w:rsid w:val="7008FB74"/>
    <w:rsid w:val="700D6356"/>
    <w:rsid w:val="70125B41"/>
    <w:rsid w:val="7018DBE7"/>
    <w:rsid w:val="701DA235"/>
    <w:rsid w:val="702A31AB"/>
    <w:rsid w:val="70326117"/>
    <w:rsid w:val="70339F54"/>
    <w:rsid w:val="70350A44"/>
    <w:rsid w:val="7036D48A"/>
    <w:rsid w:val="703BCF81"/>
    <w:rsid w:val="704908F6"/>
    <w:rsid w:val="704C86AB"/>
    <w:rsid w:val="7051D60C"/>
    <w:rsid w:val="7053CC7E"/>
    <w:rsid w:val="705DE44D"/>
    <w:rsid w:val="7065566D"/>
    <w:rsid w:val="70699E75"/>
    <w:rsid w:val="7069FAD7"/>
    <w:rsid w:val="70774E7A"/>
    <w:rsid w:val="708456A1"/>
    <w:rsid w:val="70866540"/>
    <w:rsid w:val="708A3600"/>
    <w:rsid w:val="708ECD66"/>
    <w:rsid w:val="709108EB"/>
    <w:rsid w:val="709A4DC7"/>
    <w:rsid w:val="70C146A0"/>
    <w:rsid w:val="70C9954C"/>
    <w:rsid w:val="70CB565E"/>
    <w:rsid w:val="70CBFA70"/>
    <w:rsid w:val="70CC05FE"/>
    <w:rsid w:val="70CF1C3A"/>
    <w:rsid w:val="70DAFAFB"/>
    <w:rsid w:val="70DDE456"/>
    <w:rsid w:val="70E1C47E"/>
    <w:rsid w:val="70E45B6C"/>
    <w:rsid w:val="70E85FBB"/>
    <w:rsid w:val="70F70EC0"/>
    <w:rsid w:val="71004FA6"/>
    <w:rsid w:val="7102FC85"/>
    <w:rsid w:val="7109EF54"/>
    <w:rsid w:val="710AD583"/>
    <w:rsid w:val="710C6915"/>
    <w:rsid w:val="71103C79"/>
    <w:rsid w:val="71132412"/>
    <w:rsid w:val="7119CBC7"/>
    <w:rsid w:val="7127F120"/>
    <w:rsid w:val="712C49FC"/>
    <w:rsid w:val="712E7C6A"/>
    <w:rsid w:val="712E92B1"/>
    <w:rsid w:val="71310E80"/>
    <w:rsid w:val="713BD6A3"/>
    <w:rsid w:val="714A120C"/>
    <w:rsid w:val="7158C20B"/>
    <w:rsid w:val="71598473"/>
    <w:rsid w:val="71689AF4"/>
    <w:rsid w:val="71711F8A"/>
    <w:rsid w:val="717433DC"/>
    <w:rsid w:val="717A33B3"/>
    <w:rsid w:val="71818701"/>
    <w:rsid w:val="718637DB"/>
    <w:rsid w:val="718BDD71"/>
    <w:rsid w:val="71A6468A"/>
    <w:rsid w:val="71A69CEF"/>
    <w:rsid w:val="71B3D20C"/>
    <w:rsid w:val="71B3E55B"/>
    <w:rsid w:val="71C9DD04"/>
    <w:rsid w:val="71CD80D3"/>
    <w:rsid w:val="71D7051F"/>
    <w:rsid w:val="71D7AA37"/>
    <w:rsid w:val="71D8F23C"/>
    <w:rsid w:val="71DEDDA9"/>
    <w:rsid w:val="71E49F2A"/>
    <w:rsid w:val="71E83A64"/>
    <w:rsid w:val="71EEED45"/>
    <w:rsid w:val="71F05696"/>
    <w:rsid w:val="71FE0667"/>
    <w:rsid w:val="71FE6911"/>
    <w:rsid w:val="72088B03"/>
    <w:rsid w:val="720D6CFC"/>
    <w:rsid w:val="7212FA60"/>
    <w:rsid w:val="72163518"/>
    <w:rsid w:val="72296E44"/>
    <w:rsid w:val="722D941C"/>
    <w:rsid w:val="72337D6E"/>
    <w:rsid w:val="72365FEF"/>
    <w:rsid w:val="7246F46D"/>
    <w:rsid w:val="724B8830"/>
    <w:rsid w:val="72547A65"/>
    <w:rsid w:val="72753555"/>
    <w:rsid w:val="727BE442"/>
    <w:rsid w:val="727C6B2A"/>
    <w:rsid w:val="7286D289"/>
    <w:rsid w:val="728D1787"/>
    <w:rsid w:val="729181DA"/>
    <w:rsid w:val="7294D980"/>
    <w:rsid w:val="7295C318"/>
    <w:rsid w:val="729B6F19"/>
    <w:rsid w:val="729F2222"/>
    <w:rsid w:val="72A1BA67"/>
    <w:rsid w:val="72A5A1C6"/>
    <w:rsid w:val="72A68EBC"/>
    <w:rsid w:val="72AD8436"/>
    <w:rsid w:val="72AEB106"/>
    <w:rsid w:val="72AEB2BA"/>
    <w:rsid w:val="72CD227F"/>
    <w:rsid w:val="72D1DB2E"/>
    <w:rsid w:val="72D40718"/>
    <w:rsid w:val="72D72E67"/>
    <w:rsid w:val="72DB3C84"/>
    <w:rsid w:val="72DB7487"/>
    <w:rsid w:val="72EC3F09"/>
    <w:rsid w:val="72F1C9E0"/>
    <w:rsid w:val="72F54891"/>
    <w:rsid w:val="72F8DF42"/>
    <w:rsid w:val="72FD1197"/>
    <w:rsid w:val="72FD3FC3"/>
    <w:rsid w:val="730475F4"/>
    <w:rsid w:val="730823F1"/>
    <w:rsid w:val="730E0A7D"/>
    <w:rsid w:val="731066ED"/>
    <w:rsid w:val="73131154"/>
    <w:rsid w:val="7313C2AE"/>
    <w:rsid w:val="731DD0E9"/>
    <w:rsid w:val="73215C00"/>
    <w:rsid w:val="732D2487"/>
    <w:rsid w:val="7335B277"/>
    <w:rsid w:val="733649E0"/>
    <w:rsid w:val="733676B3"/>
    <w:rsid w:val="7339BF04"/>
    <w:rsid w:val="733D5AD3"/>
    <w:rsid w:val="73454471"/>
    <w:rsid w:val="734E4FBD"/>
    <w:rsid w:val="73534DBE"/>
    <w:rsid w:val="73543221"/>
    <w:rsid w:val="735F67C2"/>
    <w:rsid w:val="7360700B"/>
    <w:rsid w:val="73625D4C"/>
    <w:rsid w:val="7372E519"/>
    <w:rsid w:val="7377F257"/>
    <w:rsid w:val="737C08C1"/>
    <w:rsid w:val="737C3FF4"/>
    <w:rsid w:val="737D21A1"/>
    <w:rsid w:val="737FCAC7"/>
    <w:rsid w:val="738F5F14"/>
    <w:rsid w:val="73974565"/>
    <w:rsid w:val="739FB793"/>
    <w:rsid w:val="73A3CA07"/>
    <w:rsid w:val="73A5A9B3"/>
    <w:rsid w:val="73A68D27"/>
    <w:rsid w:val="73AE4AB6"/>
    <w:rsid w:val="73B40F1E"/>
    <w:rsid w:val="73B5D230"/>
    <w:rsid w:val="73B93496"/>
    <w:rsid w:val="73BF2C64"/>
    <w:rsid w:val="73C785EF"/>
    <w:rsid w:val="73C7AE31"/>
    <w:rsid w:val="73D0ABD1"/>
    <w:rsid w:val="73D2B257"/>
    <w:rsid w:val="73D7A908"/>
    <w:rsid w:val="73D87E74"/>
    <w:rsid w:val="73DA9819"/>
    <w:rsid w:val="73DB2220"/>
    <w:rsid w:val="73E3D04D"/>
    <w:rsid w:val="73EDB96C"/>
    <w:rsid w:val="73EE9B32"/>
    <w:rsid w:val="73F019EB"/>
    <w:rsid w:val="73F0A011"/>
    <w:rsid w:val="73F0C4CD"/>
    <w:rsid w:val="73F96D6D"/>
    <w:rsid w:val="73FE8182"/>
    <w:rsid w:val="740516C1"/>
    <w:rsid w:val="74097D5D"/>
    <w:rsid w:val="74108A6F"/>
    <w:rsid w:val="7410ED2D"/>
    <w:rsid w:val="74176C4B"/>
    <w:rsid w:val="74184D01"/>
    <w:rsid w:val="74227681"/>
    <w:rsid w:val="74250BAD"/>
    <w:rsid w:val="74369E91"/>
    <w:rsid w:val="743CF21A"/>
    <w:rsid w:val="743D39C3"/>
    <w:rsid w:val="743EF1D9"/>
    <w:rsid w:val="74413AB3"/>
    <w:rsid w:val="7441FA07"/>
    <w:rsid w:val="744DC1F9"/>
    <w:rsid w:val="744ECE7A"/>
    <w:rsid w:val="7453C014"/>
    <w:rsid w:val="7453E6D1"/>
    <w:rsid w:val="74568032"/>
    <w:rsid w:val="7457CCD4"/>
    <w:rsid w:val="745B6700"/>
    <w:rsid w:val="74625379"/>
    <w:rsid w:val="746BF842"/>
    <w:rsid w:val="747B87DB"/>
    <w:rsid w:val="74833218"/>
    <w:rsid w:val="7487821A"/>
    <w:rsid w:val="74925EE3"/>
    <w:rsid w:val="74970413"/>
    <w:rsid w:val="74998F8E"/>
    <w:rsid w:val="749EBE7E"/>
    <w:rsid w:val="74BB5868"/>
    <w:rsid w:val="74BE5B77"/>
    <w:rsid w:val="74C221F0"/>
    <w:rsid w:val="74C4B7CA"/>
    <w:rsid w:val="74C74AA6"/>
    <w:rsid w:val="74D10083"/>
    <w:rsid w:val="74E033FF"/>
    <w:rsid w:val="74E3C50C"/>
    <w:rsid w:val="74E5D2B9"/>
    <w:rsid w:val="74ED29D7"/>
    <w:rsid w:val="74EE1108"/>
    <w:rsid w:val="74F3A0F7"/>
    <w:rsid w:val="74F91E65"/>
    <w:rsid w:val="7509490F"/>
    <w:rsid w:val="75275313"/>
    <w:rsid w:val="752B46CD"/>
    <w:rsid w:val="752EE461"/>
    <w:rsid w:val="7537A09F"/>
    <w:rsid w:val="753A4F93"/>
    <w:rsid w:val="753CCCCC"/>
    <w:rsid w:val="75403E38"/>
    <w:rsid w:val="7545EB8C"/>
    <w:rsid w:val="7548BCD5"/>
    <w:rsid w:val="754E9B66"/>
    <w:rsid w:val="754EECD3"/>
    <w:rsid w:val="754F6E84"/>
    <w:rsid w:val="7552F0AD"/>
    <w:rsid w:val="755ABEAE"/>
    <w:rsid w:val="755D8E44"/>
    <w:rsid w:val="7563E91C"/>
    <w:rsid w:val="75640FF2"/>
    <w:rsid w:val="75673F7A"/>
    <w:rsid w:val="75692541"/>
    <w:rsid w:val="756F826E"/>
    <w:rsid w:val="75754332"/>
    <w:rsid w:val="757C2781"/>
    <w:rsid w:val="7581F171"/>
    <w:rsid w:val="75860784"/>
    <w:rsid w:val="7587D606"/>
    <w:rsid w:val="758EFA5F"/>
    <w:rsid w:val="7593AB0A"/>
    <w:rsid w:val="7596E359"/>
    <w:rsid w:val="7599C348"/>
    <w:rsid w:val="75A25786"/>
    <w:rsid w:val="75A7DD15"/>
    <w:rsid w:val="75A92B26"/>
    <w:rsid w:val="75B01E6C"/>
    <w:rsid w:val="75B33E17"/>
    <w:rsid w:val="75BB3D5A"/>
    <w:rsid w:val="75C223C4"/>
    <w:rsid w:val="75CE723C"/>
    <w:rsid w:val="75D1F836"/>
    <w:rsid w:val="75D3261A"/>
    <w:rsid w:val="75DC7C23"/>
    <w:rsid w:val="75E1DDBC"/>
    <w:rsid w:val="75E5B23C"/>
    <w:rsid w:val="75EBC5FC"/>
    <w:rsid w:val="75EED924"/>
    <w:rsid w:val="75F8CD08"/>
    <w:rsid w:val="75FB98F6"/>
    <w:rsid w:val="76009D70"/>
    <w:rsid w:val="7602E2BA"/>
    <w:rsid w:val="7605A158"/>
    <w:rsid w:val="760B4128"/>
    <w:rsid w:val="760B484C"/>
    <w:rsid w:val="760B58C5"/>
    <w:rsid w:val="760D15C0"/>
    <w:rsid w:val="761BA9EC"/>
    <w:rsid w:val="761C8B6F"/>
    <w:rsid w:val="761FA4D3"/>
    <w:rsid w:val="7620FF90"/>
    <w:rsid w:val="76233F90"/>
    <w:rsid w:val="76250040"/>
    <w:rsid w:val="76291E3E"/>
    <w:rsid w:val="7632FB75"/>
    <w:rsid w:val="76385C43"/>
    <w:rsid w:val="764AC35D"/>
    <w:rsid w:val="764FB4C0"/>
    <w:rsid w:val="76525A69"/>
    <w:rsid w:val="76544818"/>
    <w:rsid w:val="76584438"/>
    <w:rsid w:val="765999C2"/>
    <w:rsid w:val="7659E0A2"/>
    <w:rsid w:val="765ADA45"/>
    <w:rsid w:val="765C7ADC"/>
    <w:rsid w:val="7666C837"/>
    <w:rsid w:val="766BBAB8"/>
    <w:rsid w:val="76703058"/>
    <w:rsid w:val="767069AA"/>
    <w:rsid w:val="7671198F"/>
    <w:rsid w:val="7674F3BD"/>
    <w:rsid w:val="767EA36B"/>
    <w:rsid w:val="768BC2AC"/>
    <w:rsid w:val="768DA267"/>
    <w:rsid w:val="76948297"/>
    <w:rsid w:val="7694B048"/>
    <w:rsid w:val="76974E1A"/>
    <w:rsid w:val="769C1CFA"/>
    <w:rsid w:val="76AA37C8"/>
    <w:rsid w:val="76C5B1BE"/>
    <w:rsid w:val="76CD0574"/>
    <w:rsid w:val="76D2688A"/>
    <w:rsid w:val="76DCD524"/>
    <w:rsid w:val="76DD502E"/>
    <w:rsid w:val="76DE8D74"/>
    <w:rsid w:val="76E35950"/>
    <w:rsid w:val="76E7D2C4"/>
    <w:rsid w:val="76F9560B"/>
    <w:rsid w:val="77100EA9"/>
    <w:rsid w:val="7714BA42"/>
    <w:rsid w:val="771C9C73"/>
    <w:rsid w:val="771CB733"/>
    <w:rsid w:val="77224E39"/>
    <w:rsid w:val="7726EF42"/>
    <w:rsid w:val="772B2B88"/>
    <w:rsid w:val="772FD664"/>
    <w:rsid w:val="773381B2"/>
    <w:rsid w:val="7737DA9E"/>
    <w:rsid w:val="7740D34E"/>
    <w:rsid w:val="7741C66F"/>
    <w:rsid w:val="77504667"/>
    <w:rsid w:val="775775A0"/>
    <w:rsid w:val="776178C2"/>
    <w:rsid w:val="7761DAC4"/>
    <w:rsid w:val="77671A2B"/>
    <w:rsid w:val="77692F76"/>
    <w:rsid w:val="776C7F69"/>
    <w:rsid w:val="776CE5FE"/>
    <w:rsid w:val="776E94AB"/>
    <w:rsid w:val="77754925"/>
    <w:rsid w:val="777C0646"/>
    <w:rsid w:val="777E6339"/>
    <w:rsid w:val="778C12EC"/>
    <w:rsid w:val="7791EC67"/>
    <w:rsid w:val="77943C62"/>
    <w:rsid w:val="7797C88C"/>
    <w:rsid w:val="779937EA"/>
    <w:rsid w:val="77AD0971"/>
    <w:rsid w:val="77AFB44B"/>
    <w:rsid w:val="77B28319"/>
    <w:rsid w:val="77B90897"/>
    <w:rsid w:val="77BF115A"/>
    <w:rsid w:val="77C21B0D"/>
    <w:rsid w:val="77C77D4E"/>
    <w:rsid w:val="77C95268"/>
    <w:rsid w:val="77D7DBEA"/>
    <w:rsid w:val="77E45207"/>
    <w:rsid w:val="77E8A55C"/>
    <w:rsid w:val="77EC8189"/>
    <w:rsid w:val="77F5CE3A"/>
    <w:rsid w:val="77FB68F4"/>
    <w:rsid w:val="78088FAE"/>
    <w:rsid w:val="780B0056"/>
    <w:rsid w:val="781148B7"/>
    <w:rsid w:val="781B66FD"/>
    <w:rsid w:val="781D82F4"/>
    <w:rsid w:val="781DD6DE"/>
    <w:rsid w:val="7820ABD7"/>
    <w:rsid w:val="7824FD01"/>
    <w:rsid w:val="782AEFBB"/>
    <w:rsid w:val="782B73A9"/>
    <w:rsid w:val="782BEDF4"/>
    <w:rsid w:val="78333422"/>
    <w:rsid w:val="78363E04"/>
    <w:rsid w:val="7836A756"/>
    <w:rsid w:val="783E6F17"/>
    <w:rsid w:val="78436262"/>
    <w:rsid w:val="784E9CD4"/>
    <w:rsid w:val="78502358"/>
    <w:rsid w:val="7851CDE2"/>
    <w:rsid w:val="78557363"/>
    <w:rsid w:val="785D9856"/>
    <w:rsid w:val="785F6ECE"/>
    <w:rsid w:val="78623602"/>
    <w:rsid w:val="78691FE5"/>
    <w:rsid w:val="786B76E0"/>
    <w:rsid w:val="786E496B"/>
    <w:rsid w:val="78755F46"/>
    <w:rsid w:val="78757E3F"/>
    <w:rsid w:val="787F941F"/>
    <w:rsid w:val="788B3342"/>
    <w:rsid w:val="78995139"/>
    <w:rsid w:val="789C6450"/>
    <w:rsid w:val="789F1329"/>
    <w:rsid w:val="789FB1DC"/>
    <w:rsid w:val="78A082EB"/>
    <w:rsid w:val="78AD2EC5"/>
    <w:rsid w:val="78B12BA4"/>
    <w:rsid w:val="78B152A7"/>
    <w:rsid w:val="78BE844C"/>
    <w:rsid w:val="78C74C4A"/>
    <w:rsid w:val="78C9E281"/>
    <w:rsid w:val="78D323F0"/>
    <w:rsid w:val="78D5CF37"/>
    <w:rsid w:val="78D9748E"/>
    <w:rsid w:val="78DDADAA"/>
    <w:rsid w:val="78E28401"/>
    <w:rsid w:val="78E42AA6"/>
    <w:rsid w:val="78F452FF"/>
    <w:rsid w:val="78F8E6F0"/>
    <w:rsid w:val="78FEABA5"/>
    <w:rsid w:val="790AB168"/>
    <w:rsid w:val="790D68C0"/>
    <w:rsid w:val="7911AF06"/>
    <w:rsid w:val="79191628"/>
    <w:rsid w:val="791AEC29"/>
    <w:rsid w:val="791BD917"/>
    <w:rsid w:val="79242618"/>
    <w:rsid w:val="79268819"/>
    <w:rsid w:val="79292332"/>
    <w:rsid w:val="79296A9B"/>
    <w:rsid w:val="792BA67E"/>
    <w:rsid w:val="7942C3F6"/>
    <w:rsid w:val="794FB7CB"/>
    <w:rsid w:val="79580DE2"/>
    <w:rsid w:val="795AD8B9"/>
    <w:rsid w:val="795DF6C2"/>
    <w:rsid w:val="79609014"/>
    <w:rsid w:val="796140CD"/>
    <w:rsid w:val="796B5609"/>
    <w:rsid w:val="797199FA"/>
    <w:rsid w:val="79792E86"/>
    <w:rsid w:val="798CD42C"/>
    <w:rsid w:val="798E2C96"/>
    <w:rsid w:val="798EA768"/>
    <w:rsid w:val="799A0C12"/>
    <w:rsid w:val="79A43FF0"/>
    <w:rsid w:val="79ADBC0F"/>
    <w:rsid w:val="79AE94B3"/>
    <w:rsid w:val="79AEF451"/>
    <w:rsid w:val="79AFBDE1"/>
    <w:rsid w:val="79BBE38A"/>
    <w:rsid w:val="79BFB809"/>
    <w:rsid w:val="79C75025"/>
    <w:rsid w:val="79CA623A"/>
    <w:rsid w:val="79D5DB4C"/>
    <w:rsid w:val="79DA4E19"/>
    <w:rsid w:val="79DFFC0C"/>
    <w:rsid w:val="79E2E2D0"/>
    <w:rsid w:val="79E62178"/>
    <w:rsid w:val="79E7823D"/>
    <w:rsid w:val="79EC5C67"/>
    <w:rsid w:val="79ED7456"/>
    <w:rsid w:val="79EDB4BB"/>
    <w:rsid w:val="79F014B1"/>
    <w:rsid w:val="79F23D6B"/>
    <w:rsid w:val="79F3E0A6"/>
    <w:rsid w:val="79F5A380"/>
    <w:rsid w:val="79FB6565"/>
    <w:rsid w:val="79FB818C"/>
    <w:rsid w:val="79FE5CAD"/>
    <w:rsid w:val="7A00D9DF"/>
    <w:rsid w:val="7A019E55"/>
    <w:rsid w:val="7A0E4754"/>
    <w:rsid w:val="7A19A3F3"/>
    <w:rsid w:val="7A219048"/>
    <w:rsid w:val="7A2822E3"/>
    <w:rsid w:val="7A29E101"/>
    <w:rsid w:val="7A33AC85"/>
    <w:rsid w:val="7A395D97"/>
    <w:rsid w:val="7A3A16E4"/>
    <w:rsid w:val="7A4422BA"/>
    <w:rsid w:val="7A47D595"/>
    <w:rsid w:val="7A4C3C32"/>
    <w:rsid w:val="7A52D623"/>
    <w:rsid w:val="7A59D574"/>
    <w:rsid w:val="7A5F4409"/>
    <w:rsid w:val="7A5F91BA"/>
    <w:rsid w:val="7A6483F6"/>
    <w:rsid w:val="7A6BD2BD"/>
    <w:rsid w:val="7A6DA097"/>
    <w:rsid w:val="7A703DB2"/>
    <w:rsid w:val="7A76D11E"/>
    <w:rsid w:val="7A7DD121"/>
    <w:rsid w:val="7A82A6CB"/>
    <w:rsid w:val="7A83FED3"/>
    <w:rsid w:val="7A8742B2"/>
    <w:rsid w:val="7A8EDF4D"/>
    <w:rsid w:val="7A9EFAE3"/>
    <w:rsid w:val="7AAA403B"/>
    <w:rsid w:val="7AAB7FA2"/>
    <w:rsid w:val="7AACFC98"/>
    <w:rsid w:val="7AAF922E"/>
    <w:rsid w:val="7AB841EB"/>
    <w:rsid w:val="7ABFAC5B"/>
    <w:rsid w:val="7ACA29AF"/>
    <w:rsid w:val="7AD664A0"/>
    <w:rsid w:val="7AE68D7F"/>
    <w:rsid w:val="7AF2FF68"/>
    <w:rsid w:val="7AF3EE3C"/>
    <w:rsid w:val="7AF4C0B6"/>
    <w:rsid w:val="7AF7F164"/>
    <w:rsid w:val="7B039CB1"/>
    <w:rsid w:val="7B1337AD"/>
    <w:rsid w:val="7B18420D"/>
    <w:rsid w:val="7B1BC6DD"/>
    <w:rsid w:val="7B232E49"/>
    <w:rsid w:val="7B2BF4F9"/>
    <w:rsid w:val="7B304A78"/>
    <w:rsid w:val="7B387079"/>
    <w:rsid w:val="7B3ADC13"/>
    <w:rsid w:val="7B44DB0C"/>
    <w:rsid w:val="7B452E1B"/>
    <w:rsid w:val="7B4B6FDB"/>
    <w:rsid w:val="7B5755D3"/>
    <w:rsid w:val="7B5ADD92"/>
    <w:rsid w:val="7B5D25C9"/>
    <w:rsid w:val="7B6082FE"/>
    <w:rsid w:val="7B61EC69"/>
    <w:rsid w:val="7B692E3C"/>
    <w:rsid w:val="7B746BD6"/>
    <w:rsid w:val="7B749B5E"/>
    <w:rsid w:val="7B81EE5F"/>
    <w:rsid w:val="7B8449EC"/>
    <w:rsid w:val="7B8652CA"/>
    <w:rsid w:val="7B8D66BB"/>
    <w:rsid w:val="7B91A6FC"/>
    <w:rsid w:val="7B94E6EB"/>
    <w:rsid w:val="7B9D7D55"/>
    <w:rsid w:val="7BA1214E"/>
    <w:rsid w:val="7BA64F34"/>
    <w:rsid w:val="7BA881BD"/>
    <w:rsid w:val="7BA8E586"/>
    <w:rsid w:val="7BB885E1"/>
    <w:rsid w:val="7BBB70E4"/>
    <w:rsid w:val="7BBEC86C"/>
    <w:rsid w:val="7BC00BC5"/>
    <w:rsid w:val="7BC196DE"/>
    <w:rsid w:val="7BC1EF2B"/>
    <w:rsid w:val="7BC659DB"/>
    <w:rsid w:val="7BD58C41"/>
    <w:rsid w:val="7BD9B64D"/>
    <w:rsid w:val="7BE84C9F"/>
    <w:rsid w:val="7BED8E36"/>
    <w:rsid w:val="7C03C2F0"/>
    <w:rsid w:val="7C066ADF"/>
    <w:rsid w:val="7C07AD2C"/>
    <w:rsid w:val="7C0BF7EF"/>
    <w:rsid w:val="7C107523"/>
    <w:rsid w:val="7C148CE4"/>
    <w:rsid w:val="7C17CD8C"/>
    <w:rsid w:val="7C1AA9CE"/>
    <w:rsid w:val="7C1C65D0"/>
    <w:rsid w:val="7C1E6CED"/>
    <w:rsid w:val="7C1EE19A"/>
    <w:rsid w:val="7C29D32C"/>
    <w:rsid w:val="7C398A23"/>
    <w:rsid w:val="7C3D4893"/>
    <w:rsid w:val="7C411ED1"/>
    <w:rsid w:val="7C462938"/>
    <w:rsid w:val="7C4A7CEF"/>
    <w:rsid w:val="7C5112C8"/>
    <w:rsid w:val="7C698BAC"/>
    <w:rsid w:val="7C6C089C"/>
    <w:rsid w:val="7C6C92D9"/>
    <w:rsid w:val="7C6E8E22"/>
    <w:rsid w:val="7C6F4644"/>
    <w:rsid w:val="7C70AC71"/>
    <w:rsid w:val="7C741738"/>
    <w:rsid w:val="7C74F869"/>
    <w:rsid w:val="7C86D751"/>
    <w:rsid w:val="7C86DD26"/>
    <w:rsid w:val="7CA26E55"/>
    <w:rsid w:val="7CBD25F7"/>
    <w:rsid w:val="7CBDC5AD"/>
    <w:rsid w:val="7CC5D898"/>
    <w:rsid w:val="7CCB1162"/>
    <w:rsid w:val="7CE8C5FC"/>
    <w:rsid w:val="7CF170D0"/>
    <w:rsid w:val="7CF51577"/>
    <w:rsid w:val="7CF6D79A"/>
    <w:rsid w:val="7D09ED0D"/>
    <w:rsid w:val="7D0F856E"/>
    <w:rsid w:val="7D116279"/>
    <w:rsid w:val="7D29209D"/>
    <w:rsid w:val="7D29F714"/>
    <w:rsid w:val="7D302629"/>
    <w:rsid w:val="7D3A021A"/>
    <w:rsid w:val="7D4B8E7E"/>
    <w:rsid w:val="7D4CA102"/>
    <w:rsid w:val="7D4E1831"/>
    <w:rsid w:val="7D582FBA"/>
    <w:rsid w:val="7D66727B"/>
    <w:rsid w:val="7D6A156C"/>
    <w:rsid w:val="7D75C6D7"/>
    <w:rsid w:val="7D79236E"/>
    <w:rsid w:val="7D7B1104"/>
    <w:rsid w:val="7D7C82DC"/>
    <w:rsid w:val="7D7E397B"/>
    <w:rsid w:val="7D8948DF"/>
    <w:rsid w:val="7D8BDBDA"/>
    <w:rsid w:val="7D91AF6C"/>
    <w:rsid w:val="7D94CD55"/>
    <w:rsid w:val="7D9AE4B3"/>
    <w:rsid w:val="7D9B0D9D"/>
    <w:rsid w:val="7D9B2B61"/>
    <w:rsid w:val="7DAB8FE5"/>
    <w:rsid w:val="7DAE2EF3"/>
    <w:rsid w:val="7DAE50EE"/>
    <w:rsid w:val="7DAF1DAB"/>
    <w:rsid w:val="7DBB8F43"/>
    <w:rsid w:val="7DBC84A6"/>
    <w:rsid w:val="7DBD2BE3"/>
    <w:rsid w:val="7DBD83FB"/>
    <w:rsid w:val="7DC4261C"/>
    <w:rsid w:val="7DC829F3"/>
    <w:rsid w:val="7DCDC624"/>
    <w:rsid w:val="7DD4969E"/>
    <w:rsid w:val="7DE0FD41"/>
    <w:rsid w:val="7DE1259D"/>
    <w:rsid w:val="7DE5C04F"/>
    <w:rsid w:val="7DE5E99A"/>
    <w:rsid w:val="7DE8A546"/>
    <w:rsid w:val="7DE9A944"/>
    <w:rsid w:val="7DEAC995"/>
    <w:rsid w:val="7DEE2BEB"/>
    <w:rsid w:val="7DF33347"/>
    <w:rsid w:val="7E08E4B7"/>
    <w:rsid w:val="7E0E28C5"/>
    <w:rsid w:val="7E0F6AC0"/>
    <w:rsid w:val="7E133B4A"/>
    <w:rsid w:val="7E166C1B"/>
    <w:rsid w:val="7E1C5C47"/>
    <w:rsid w:val="7E1DB540"/>
    <w:rsid w:val="7E256726"/>
    <w:rsid w:val="7E2B72BF"/>
    <w:rsid w:val="7E2C9BB2"/>
    <w:rsid w:val="7E32D342"/>
    <w:rsid w:val="7E33E102"/>
    <w:rsid w:val="7E38874F"/>
    <w:rsid w:val="7E3D84A6"/>
    <w:rsid w:val="7E3EF96B"/>
    <w:rsid w:val="7E4970B3"/>
    <w:rsid w:val="7E4E55D3"/>
    <w:rsid w:val="7E50D4EC"/>
    <w:rsid w:val="7E5119AF"/>
    <w:rsid w:val="7E51E8F0"/>
    <w:rsid w:val="7E54B6DB"/>
    <w:rsid w:val="7E59F6AB"/>
    <w:rsid w:val="7E6252E4"/>
    <w:rsid w:val="7E805983"/>
    <w:rsid w:val="7E822568"/>
    <w:rsid w:val="7E8E95EA"/>
    <w:rsid w:val="7E9565FA"/>
    <w:rsid w:val="7E9AC003"/>
    <w:rsid w:val="7E9F610F"/>
    <w:rsid w:val="7EA23F82"/>
    <w:rsid w:val="7EA2F452"/>
    <w:rsid w:val="7EA4C216"/>
    <w:rsid w:val="7EA79507"/>
    <w:rsid w:val="7EA8DB55"/>
    <w:rsid w:val="7EB8ACED"/>
    <w:rsid w:val="7ECDEC04"/>
    <w:rsid w:val="7ED39655"/>
    <w:rsid w:val="7EE09396"/>
    <w:rsid w:val="7EE340D8"/>
    <w:rsid w:val="7EE6F7F1"/>
    <w:rsid w:val="7EF4525A"/>
    <w:rsid w:val="7EF4C09C"/>
    <w:rsid w:val="7EFA4D03"/>
    <w:rsid w:val="7F04EBF5"/>
    <w:rsid w:val="7F062014"/>
    <w:rsid w:val="7F074776"/>
    <w:rsid w:val="7F0A985E"/>
    <w:rsid w:val="7F13D3B2"/>
    <w:rsid w:val="7F1552D2"/>
    <w:rsid w:val="7F18DC00"/>
    <w:rsid w:val="7F1C1966"/>
    <w:rsid w:val="7F24DE01"/>
    <w:rsid w:val="7F258501"/>
    <w:rsid w:val="7F33F18E"/>
    <w:rsid w:val="7F35929B"/>
    <w:rsid w:val="7F373BDA"/>
    <w:rsid w:val="7F45CA11"/>
    <w:rsid w:val="7F555B6E"/>
    <w:rsid w:val="7F597686"/>
    <w:rsid w:val="7F670F46"/>
    <w:rsid w:val="7F6DEA80"/>
    <w:rsid w:val="7F701F78"/>
    <w:rsid w:val="7F719415"/>
    <w:rsid w:val="7F7C071E"/>
    <w:rsid w:val="7F801BA1"/>
    <w:rsid w:val="7F81FFB9"/>
    <w:rsid w:val="7F86F0FA"/>
    <w:rsid w:val="7F8AFFD5"/>
    <w:rsid w:val="7F8D1AB0"/>
    <w:rsid w:val="7F8F521C"/>
    <w:rsid w:val="7F90FB89"/>
    <w:rsid w:val="7F9DA079"/>
    <w:rsid w:val="7F9E3B11"/>
    <w:rsid w:val="7F9E78AC"/>
    <w:rsid w:val="7FA48B4D"/>
    <w:rsid w:val="7FA81BE4"/>
    <w:rsid w:val="7FAB4613"/>
    <w:rsid w:val="7FB56D83"/>
    <w:rsid w:val="7FBA5BC8"/>
    <w:rsid w:val="7FBFDC5B"/>
    <w:rsid w:val="7FC9D3E1"/>
    <w:rsid w:val="7FCAEEB3"/>
    <w:rsid w:val="7FCEA346"/>
    <w:rsid w:val="7FD4A9B3"/>
    <w:rsid w:val="7FDDF909"/>
    <w:rsid w:val="7FE7CA39"/>
    <w:rsid w:val="7FF6005F"/>
    <w:rsid w:val="7FF7EC7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BFF8C7"/>
  <w15:chartTrackingRefBased/>
  <w15:docId w15:val="{3C2446DF-B798-484A-8649-9BA00DDBB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518"/>
  </w:style>
  <w:style w:type="paragraph" w:styleId="Heading1">
    <w:name w:val="heading 1"/>
    <w:basedOn w:val="Normal"/>
    <w:next w:val="Normal"/>
    <w:link w:val="Heading1Char"/>
    <w:uiPriority w:val="9"/>
    <w:qFormat/>
    <w:rsid w:val="00234E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4E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4E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4E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4E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4E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4E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4E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4E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4E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4E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4E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4E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4E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4E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4E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4E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4E4F"/>
    <w:rPr>
      <w:rFonts w:eastAsiaTheme="majorEastAsia" w:cstheme="majorBidi"/>
      <w:color w:val="272727" w:themeColor="text1" w:themeTint="D8"/>
    </w:rPr>
  </w:style>
  <w:style w:type="paragraph" w:styleId="Title">
    <w:name w:val="Title"/>
    <w:basedOn w:val="Normal"/>
    <w:next w:val="Normal"/>
    <w:link w:val="TitleChar"/>
    <w:uiPriority w:val="10"/>
    <w:qFormat/>
    <w:rsid w:val="00234E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4E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4E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4E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4E4F"/>
    <w:pPr>
      <w:spacing w:before="160"/>
      <w:jc w:val="center"/>
    </w:pPr>
    <w:rPr>
      <w:i/>
      <w:iCs/>
      <w:color w:val="404040" w:themeColor="text1" w:themeTint="BF"/>
    </w:rPr>
  </w:style>
  <w:style w:type="character" w:customStyle="1" w:styleId="QuoteChar">
    <w:name w:val="Quote Char"/>
    <w:basedOn w:val="DefaultParagraphFont"/>
    <w:link w:val="Quote"/>
    <w:uiPriority w:val="29"/>
    <w:rsid w:val="00234E4F"/>
    <w:rPr>
      <w:i/>
      <w:iCs/>
      <w:color w:val="404040" w:themeColor="text1" w:themeTint="BF"/>
    </w:rPr>
  </w:style>
  <w:style w:type="paragraph" w:styleId="ListParagraph">
    <w:name w:val="List Paragraph"/>
    <w:basedOn w:val="Normal"/>
    <w:uiPriority w:val="34"/>
    <w:qFormat/>
    <w:rsid w:val="00234E4F"/>
    <w:pPr>
      <w:ind w:left="720"/>
      <w:contextualSpacing/>
    </w:pPr>
  </w:style>
  <w:style w:type="character" w:styleId="IntenseEmphasis">
    <w:name w:val="Intense Emphasis"/>
    <w:basedOn w:val="DefaultParagraphFont"/>
    <w:uiPriority w:val="21"/>
    <w:qFormat/>
    <w:rsid w:val="00234E4F"/>
    <w:rPr>
      <w:i/>
      <w:iCs/>
      <w:color w:val="0F4761" w:themeColor="accent1" w:themeShade="BF"/>
    </w:rPr>
  </w:style>
  <w:style w:type="paragraph" w:styleId="IntenseQuote">
    <w:name w:val="Intense Quote"/>
    <w:basedOn w:val="Normal"/>
    <w:next w:val="Normal"/>
    <w:link w:val="IntenseQuoteChar"/>
    <w:uiPriority w:val="30"/>
    <w:qFormat/>
    <w:rsid w:val="00234E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4E4F"/>
    <w:rPr>
      <w:i/>
      <w:iCs/>
      <w:color w:val="0F4761" w:themeColor="accent1" w:themeShade="BF"/>
    </w:rPr>
  </w:style>
  <w:style w:type="character" w:styleId="IntenseReference">
    <w:name w:val="Intense Reference"/>
    <w:basedOn w:val="DefaultParagraphFont"/>
    <w:uiPriority w:val="32"/>
    <w:qFormat/>
    <w:rsid w:val="00234E4F"/>
    <w:rPr>
      <w:b/>
      <w:bCs/>
      <w:smallCaps/>
      <w:color w:val="0F4761" w:themeColor="accent1" w:themeShade="BF"/>
      <w:spacing w:val="5"/>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9788F"/>
    <w:pPr>
      <w:spacing w:after="0" w:line="240" w:lineRule="auto"/>
    </w:pPr>
  </w:style>
  <w:style w:type="paragraph" w:styleId="NoSpacing">
    <w:name w:val="No Spacing"/>
    <w:aliases w:val="0 - Text"/>
    <w:basedOn w:val="BodyText"/>
    <w:link w:val="NoSpacingChar"/>
    <w:uiPriority w:val="1"/>
    <w:qFormat/>
    <w:rsid w:val="0089788F"/>
    <w:pPr>
      <w:spacing w:before="120" w:line="240" w:lineRule="auto"/>
      <w:jc w:val="both"/>
    </w:pPr>
    <w:rPr>
      <w:rFonts w:ascii="Times New Roman" w:eastAsia="Times New Roman" w:hAnsi="Times New Roman" w:cs="Times New Roman"/>
      <w:kern w:val="0"/>
      <w14:ligatures w14:val="none"/>
    </w:rPr>
  </w:style>
  <w:style w:type="character" w:customStyle="1" w:styleId="NoSpacingChar">
    <w:name w:val="No Spacing Char"/>
    <w:aliases w:val="0 - Text Char"/>
    <w:link w:val="NoSpacing"/>
    <w:uiPriority w:val="1"/>
    <w:rsid w:val="0089788F"/>
    <w:rPr>
      <w:rFonts w:ascii="Times New Roman" w:eastAsia="Times New Roman" w:hAnsi="Times New Roman" w:cs="Times New Roman"/>
      <w:kern w:val="0"/>
      <w:lang w:val="fr-FR"/>
      <w14:ligatures w14:val="none"/>
    </w:rPr>
  </w:style>
  <w:style w:type="character" w:styleId="FootnoteReference">
    <w:name w:val="footnote reference"/>
    <w:aliases w:val="BVI fnr Char Char Char Char Char1 Char,BVI fnr Car Car Char Char Char Char Char1 Char,BVI fnr Car Char Char Char Char Char1 Char,BVI fnr Car Car Car Car Char Char Char Char Char Char1,BVI fnr Char Char Char Char,BVI fnr Char Char Cha"/>
    <w:link w:val="BVIfnrCharCharCharCharChar1"/>
    <w:unhideWhenUsed/>
    <w:qFormat/>
    <w:rsid w:val="0089788F"/>
    <w:rPr>
      <w:vertAlign w:val="superscript"/>
    </w:rPr>
  </w:style>
  <w:style w:type="paragraph" w:customStyle="1" w:styleId="BVIfnrCharCharCharCharChar1">
    <w:name w:val="BVI fnr Char Char Char Char Char1"/>
    <w:aliases w:val="BVI fnr Car Car Char Char Char Char Char1,BVI fnr Car Char Char Char Char Char1,BVI fnr Car Car Car Car Char Char Char Char Char"/>
    <w:basedOn w:val="Normal"/>
    <w:link w:val="FootnoteReference"/>
    <w:rsid w:val="0089788F"/>
    <w:pPr>
      <w:spacing w:line="240" w:lineRule="exact"/>
    </w:pPr>
    <w:rPr>
      <w:vertAlign w:val="superscript"/>
    </w:rPr>
  </w:style>
  <w:style w:type="paragraph" w:customStyle="1" w:styleId="Text1">
    <w:name w:val="Text 1"/>
    <w:basedOn w:val="Normal"/>
    <w:uiPriority w:val="90"/>
    <w:qFormat/>
    <w:rsid w:val="0089788F"/>
    <w:pPr>
      <w:spacing w:after="240" w:line="240" w:lineRule="auto"/>
      <w:ind w:left="482"/>
      <w:jc w:val="both"/>
    </w:pPr>
    <w:rPr>
      <w:rFonts w:ascii="Times New Roman" w:eastAsia="Times New Roman" w:hAnsi="Times New Roman" w:cs="Times New Roman"/>
      <w:kern w:val="0"/>
      <w:szCs w:val="20"/>
      <w:lang w:eastAsia="en-GB"/>
      <w14:ligatures w14:val="none"/>
    </w:rPr>
  </w:style>
  <w:style w:type="paragraph" w:styleId="BodyText">
    <w:name w:val="Body Text"/>
    <w:basedOn w:val="Normal"/>
    <w:link w:val="BodyTextChar"/>
    <w:uiPriority w:val="99"/>
    <w:semiHidden/>
    <w:unhideWhenUsed/>
    <w:rsid w:val="0089788F"/>
    <w:pPr>
      <w:spacing w:after="120"/>
    </w:pPr>
  </w:style>
  <w:style w:type="character" w:customStyle="1" w:styleId="BodyTextChar">
    <w:name w:val="Body Text Char"/>
    <w:basedOn w:val="DefaultParagraphFont"/>
    <w:link w:val="BodyText"/>
    <w:uiPriority w:val="99"/>
    <w:semiHidden/>
    <w:rsid w:val="0089788F"/>
  </w:style>
  <w:style w:type="paragraph" w:styleId="Header">
    <w:name w:val="header"/>
    <w:basedOn w:val="Normal"/>
    <w:link w:val="HeaderChar"/>
    <w:uiPriority w:val="99"/>
    <w:unhideWhenUsed/>
    <w:rsid w:val="008978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788F"/>
  </w:style>
  <w:style w:type="paragraph" w:styleId="Footer">
    <w:name w:val="footer"/>
    <w:basedOn w:val="Normal"/>
    <w:link w:val="FooterChar"/>
    <w:uiPriority w:val="99"/>
    <w:unhideWhenUsed/>
    <w:rsid w:val="008978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788F"/>
  </w:style>
  <w:style w:type="paragraph" w:styleId="CommentSubject">
    <w:name w:val="annotation subject"/>
    <w:basedOn w:val="CommentText"/>
    <w:next w:val="CommentText"/>
    <w:link w:val="CommentSubjectChar"/>
    <w:uiPriority w:val="99"/>
    <w:semiHidden/>
    <w:unhideWhenUsed/>
    <w:rsid w:val="00274DFB"/>
    <w:rPr>
      <w:b/>
      <w:bCs/>
    </w:rPr>
  </w:style>
  <w:style w:type="character" w:customStyle="1" w:styleId="CommentSubjectChar">
    <w:name w:val="Comment Subject Char"/>
    <w:basedOn w:val="CommentTextChar"/>
    <w:link w:val="CommentSubject"/>
    <w:uiPriority w:val="99"/>
    <w:semiHidden/>
    <w:rsid w:val="00274DFB"/>
    <w:rPr>
      <w:b/>
      <w:bCs/>
      <w:sz w:val="20"/>
      <w:szCs w:val="20"/>
    </w:rPr>
  </w:style>
  <w:style w:type="character" w:customStyle="1" w:styleId="Mention">
    <w:name w:val="Mention"/>
    <w:basedOn w:val="DefaultParagraphFont"/>
    <w:uiPriority w:val="99"/>
    <w:unhideWhenUsed/>
    <w:rsid w:val="000D08F7"/>
    <w:rPr>
      <w:color w:val="2B579A"/>
      <w:shd w:val="clear" w:color="auto" w:fill="E1DFDD"/>
    </w:rPr>
  </w:style>
  <w:style w:type="character" w:styleId="Hyperlink">
    <w:name w:val="Hyperlink"/>
    <w:basedOn w:val="DefaultParagraphFont"/>
    <w:uiPriority w:val="99"/>
    <w:unhideWhenUsed/>
    <w:rsid w:val="2EBD6F7E"/>
    <w:rPr>
      <w:color w:val="467886"/>
      <w:u w:val="single"/>
    </w:rPr>
  </w:style>
  <w:style w:type="paragraph" w:styleId="FootnoteText">
    <w:name w:val="footnote text"/>
    <w:basedOn w:val="Normal"/>
    <w:link w:val="FootnoteTextChar"/>
    <w:uiPriority w:val="99"/>
    <w:unhideWhenUsed/>
    <w:rsid w:val="2EBD6F7E"/>
    <w:pPr>
      <w:spacing w:after="0" w:line="240" w:lineRule="auto"/>
    </w:pPr>
    <w:rPr>
      <w:sz w:val="20"/>
      <w:szCs w:val="20"/>
    </w:rPr>
  </w:style>
  <w:style w:type="character" w:customStyle="1" w:styleId="UnresolvedMention">
    <w:name w:val="Unresolved Mention"/>
    <w:basedOn w:val="DefaultParagraphFont"/>
    <w:uiPriority w:val="99"/>
    <w:semiHidden/>
    <w:unhideWhenUsed/>
    <w:rsid w:val="00A55363"/>
    <w:rPr>
      <w:color w:val="605E5C"/>
      <w:shd w:val="clear" w:color="auto" w:fill="E1DFDD"/>
    </w:rPr>
  </w:style>
  <w:style w:type="character" w:styleId="FollowedHyperlink">
    <w:name w:val="FollowedHyperlink"/>
    <w:basedOn w:val="DefaultParagraphFont"/>
    <w:uiPriority w:val="99"/>
    <w:semiHidden/>
    <w:unhideWhenUsed/>
    <w:rsid w:val="008A63D5"/>
    <w:rPr>
      <w:color w:val="96607D" w:themeColor="followedHyperlink"/>
      <w:u w:val="single"/>
    </w:rPr>
  </w:style>
  <w:style w:type="character" w:customStyle="1" w:styleId="FootnoteTextChar">
    <w:name w:val="Footnote Text Char"/>
    <w:basedOn w:val="DefaultParagraphFont"/>
    <w:link w:val="FootnoteText"/>
    <w:uiPriority w:val="99"/>
    <w:rsid w:val="00A74045"/>
    <w:rPr>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LegalNumPar">
    <w:name w:val="LegalNumPar"/>
    <w:basedOn w:val="Normal"/>
    <w:rsid w:val="00E52C75"/>
    <w:pPr>
      <w:numPr>
        <w:numId w:val="38"/>
      </w:numPr>
      <w:spacing w:line="360" w:lineRule="auto"/>
    </w:pPr>
  </w:style>
  <w:style w:type="paragraph" w:customStyle="1" w:styleId="LegalNumPar2">
    <w:name w:val="LegalNumPar2"/>
    <w:basedOn w:val="Normal"/>
    <w:rsid w:val="00E52C75"/>
    <w:pPr>
      <w:numPr>
        <w:ilvl w:val="1"/>
        <w:numId w:val="38"/>
      </w:numPr>
      <w:spacing w:line="360" w:lineRule="auto"/>
    </w:pPr>
  </w:style>
  <w:style w:type="paragraph" w:customStyle="1" w:styleId="LegalNumPar3">
    <w:name w:val="LegalNumPar3"/>
    <w:basedOn w:val="Normal"/>
    <w:rsid w:val="00E52C75"/>
    <w:pPr>
      <w:numPr>
        <w:ilvl w:val="2"/>
        <w:numId w:val="38"/>
      </w:numPr>
      <w:spacing w:line="360" w:lineRule="auto"/>
    </w:pPr>
  </w:style>
  <w:style w:type="paragraph" w:styleId="EndnoteText">
    <w:name w:val="endnote text"/>
    <w:basedOn w:val="Normal"/>
    <w:link w:val="EndnoteTextChar"/>
    <w:uiPriority w:val="99"/>
    <w:semiHidden/>
    <w:unhideWhenUsed/>
    <w:rsid w:val="002B32C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B32CB"/>
    <w:rPr>
      <w:sz w:val="20"/>
      <w:szCs w:val="20"/>
    </w:rPr>
  </w:style>
  <w:style w:type="character" w:styleId="EndnoteReference">
    <w:name w:val="endnote reference"/>
    <w:basedOn w:val="DefaultParagraphFont"/>
    <w:uiPriority w:val="99"/>
    <w:semiHidden/>
    <w:unhideWhenUsed/>
    <w:rsid w:val="002B32CB"/>
    <w:rPr>
      <w:vertAlign w:val="superscript"/>
    </w:rPr>
  </w:style>
  <w:style w:type="character" w:customStyle="1" w:styleId="Marker">
    <w:name w:val="Marker"/>
    <w:basedOn w:val="DefaultParagraphFont"/>
    <w:rsid w:val="00553D28"/>
    <w:rPr>
      <w:color w:val="0000FF"/>
      <w:shd w:val="clear" w:color="auto" w:fill="auto"/>
    </w:rPr>
  </w:style>
  <w:style w:type="paragraph" w:customStyle="1" w:styleId="Pagedecouverture">
    <w:name w:val="Page de couverture"/>
    <w:basedOn w:val="Normal"/>
    <w:next w:val="Normal"/>
    <w:rsid w:val="00553D28"/>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553D28"/>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553D28"/>
    <w:rPr>
      <w:rFonts w:ascii="Times New Roman" w:hAnsi="Times New Roman" w:cs="Times New Roman"/>
    </w:rPr>
  </w:style>
  <w:style w:type="paragraph" w:customStyle="1" w:styleId="FooterSensitivity">
    <w:name w:val="Footer Sensitivity"/>
    <w:basedOn w:val="Normal"/>
    <w:link w:val="FooterSensitivityChar"/>
    <w:rsid w:val="00553D2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553D28"/>
    <w:rPr>
      <w:rFonts w:ascii="Times New Roman" w:hAnsi="Times New Roman" w:cs="Times New Roman"/>
      <w:b/>
      <w:sz w:val="32"/>
    </w:rPr>
  </w:style>
  <w:style w:type="paragraph" w:customStyle="1" w:styleId="HeaderCoverPage">
    <w:name w:val="Header Cover Page"/>
    <w:basedOn w:val="Normal"/>
    <w:link w:val="HeaderCoverPageChar"/>
    <w:rsid w:val="00553D28"/>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553D28"/>
    <w:rPr>
      <w:rFonts w:ascii="Times New Roman" w:hAnsi="Times New Roman" w:cs="Times New Roman"/>
    </w:rPr>
  </w:style>
  <w:style w:type="paragraph" w:customStyle="1" w:styleId="HeaderSensitivity">
    <w:name w:val="Header Sensitivity"/>
    <w:basedOn w:val="Normal"/>
    <w:link w:val="HeaderSensitivityChar"/>
    <w:rsid w:val="00553D2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553D28"/>
    <w:rPr>
      <w:rFonts w:ascii="Times New Roman" w:hAnsi="Times New Roman" w:cs="Times New Roman"/>
      <w:b/>
      <w:sz w:val="32"/>
    </w:rPr>
  </w:style>
  <w:style w:type="paragraph" w:customStyle="1" w:styleId="HeaderSensitivityRight">
    <w:name w:val="Header Sensitivity Right"/>
    <w:basedOn w:val="Normal"/>
    <w:link w:val="HeaderSensitivityRightChar"/>
    <w:rsid w:val="00553D2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553D28"/>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6571">
      <w:bodyDiv w:val="1"/>
      <w:marLeft w:val="0"/>
      <w:marRight w:val="0"/>
      <w:marTop w:val="0"/>
      <w:marBottom w:val="0"/>
      <w:divBdr>
        <w:top w:val="none" w:sz="0" w:space="0" w:color="auto"/>
        <w:left w:val="none" w:sz="0" w:space="0" w:color="auto"/>
        <w:bottom w:val="none" w:sz="0" w:space="0" w:color="auto"/>
        <w:right w:val="none" w:sz="0" w:space="0" w:color="auto"/>
      </w:divBdr>
    </w:div>
    <w:div w:id="39402048">
      <w:bodyDiv w:val="1"/>
      <w:marLeft w:val="0"/>
      <w:marRight w:val="0"/>
      <w:marTop w:val="0"/>
      <w:marBottom w:val="0"/>
      <w:divBdr>
        <w:top w:val="none" w:sz="0" w:space="0" w:color="auto"/>
        <w:left w:val="none" w:sz="0" w:space="0" w:color="auto"/>
        <w:bottom w:val="none" w:sz="0" w:space="0" w:color="auto"/>
        <w:right w:val="none" w:sz="0" w:space="0" w:color="auto"/>
      </w:divBdr>
    </w:div>
    <w:div w:id="454981971">
      <w:bodyDiv w:val="1"/>
      <w:marLeft w:val="0"/>
      <w:marRight w:val="0"/>
      <w:marTop w:val="0"/>
      <w:marBottom w:val="0"/>
      <w:divBdr>
        <w:top w:val="none" w:sz="0" w:space="0" w:color="auto"/>
        <w:left w:val="none" w:sz="0" w:space="0" w:color="auto"/>
        <w:bottom w:val="none" w:sz="0" w:space="0" w:color="auto"/>
        <w:right w:val="none" w:sz="0" w:space="0" w:color="auto"/>
      </w:divBdr>
    </w:div>
    <w:div w:id="635767796">
      <w:bodyDiv w:val="1"/>
      <w:marLeft w:val="0"/>
      <w:marRight w:val="0"/>
      <w:marTop w:val="0"/>
      <w:marBottom w:val="0"/>
      <w:divBdr>
        <w:top w:val="none" w:sz="0" w:space="0" w:color="auto"/>
        <w:left w:val="none" w:sz="0" w:space="0" w:color="auto"/>
        <w:bottom w:val="none" w:sz="0" w:space="0" w:color="auto"/>
        <w:right w:val="none" w:sz="0" w:space="0" w:color="auto"/>
      </w:divBdr>
      <w:divsChild>
        <w:div w:id="335308725">
          <w:marLeft w:val="0"/>
          <w:marRight w:val="0"/>
          <w:marTop w:val="0"/>
          <w:marBottom w:val="0"/>
          <w:divBdr>
            <w:top w:val="none" w:sz="0" w:space="0" w:color="auto"/>
            <w:left w:val="none" w:sz="0" w:space="0" w:color="auto"/>
            <w:bottom w:val="none" w:sz="0" w:space="0" w:color="auto"/>
            <w:right w:val="none" w:sz="0" w:space="0" w:color="auto"/>
          </w:divBdr>
          <w:divsChild>
            <w:div w:id="487673237">
              <w:marLeft w:val="0"/>
              <w:marRight w:val="0"/>
              <w:marTop w:val="0"/>
              <w:marBottom w:val="0"/>
              <w:divBdr>
                <w:top w:val="none" w:sz="0" w:space="0" w:color="auto"/>
                <w:left w:val="none" w:sz="0" w:space="0" w:color="auto"/>
                <w:bottom w:val="none" w:sz="0" w:space="0" w:color="auto"/>
                <w:right w:val="none" w:sz="0" w:space="0" w:color="auto"/>
              </w:divBdr>
            </w:div>
            <w:div w:id="522787618">
              <w:marLeft w:val="0"/>
              <w:marRight w:val="0"/>
              <w:marTop w:val="0"/>
              <w:marBottom w:val="0"/>
              <w:divBdr>
                <w:top w:val="none" w:sz="0" w:space="0" w:color="auto"/>
                <w:left w:val="none" w:sz="0" w:space="0" w:color="auto"/>
                <w:bottom w:val="none" w:sz="0" w:space="0" w:color="auto"/>
                <w:right w:val="none" w:sz="0" w:space="0" w:color="auto"/>
              </w:divBdr>
            </w:div>
            <w:div w:id="1610550822">
              <w:marLeft w:val="0"/>
              <w:marRight w:val="0"/>
              <w:marTop w:val="0"/>
              <w:marBottom w:val="0"/>
              <w:divBdr>
                <w:top w:val="none" w:sz="0" w:space="0" w:color="auto"/>
                <w:left w:val="none" w:sz="0" w:space="0" w:color="auto"/>
                <w:bottom w:val="none" w:sz="0" w:space="0" w:color="auto"/>
                <w:right w:val="none" w:sz="0" w:space="0" w:color="auto"/>
              </w:divBdr>
            </w:div>
            <w:div w:id="1661694250">
              <w:marLeft w:val="0"/>
              <w:marRight w:val="0"/>
              <w:marTop w:val="0"/>
              <w:marBottom w:val="0"/>
              <w:divBdr>
                <w:top w:val="none" w:sz="0" w:space="0" w:color="auto"/>
                <w:left w:val="none" w:sz="0" w:space="0" w:color="auto"/>
                <w:bottom w:val="none" w:sz="0" w:space="0" w:color="auto"/>
                <w:right w:val="none" w:sz="0" w:space="0" w:color="auto"/>
              </w:divBdr>
            </w:div>
            <w:div w:id="2135633512">
              <w:marLeft w:val="0"/>
              <w:marRight w:val="0"/>
              <w:marTop w:val="0"/>
              <w:marBottom w:val="0"/>
              <w:divBdr>
                <w:top w:val="none" w:sz="0" w:space="0" w:color="auto"/>
                <w:left w:val="none" w:sz="0" w:space="0" w:color="auto"/>
                <w:bottom w:val="none" w:sz="0" w:space="0" w:color="auto"/>
                <w:right w:val="none" w:sz="0" w:space="0" w:color="auto"/>
              </w:divBdr>
            </w:div>
          </w:divsChild>
        </w:div>
        <w:div w:id="1232081241">
          <w:marLeft w:val="0"/>
          <w:marRight w:val="0"/>
          <w:marTop w:val="0"/>
          <w:marBottom w:val="0"/>
          <w:divBdr>
            <w:top w:val="none" w:sz="0" w:space="0" w:color="auto"/>
            <w:left w:val="none" w:sz="0" w:space="0" w:color="auto"/>
            <w:bottom w:val="none" w:sz="0" w:space="0" w:color="auto"/>
            <w:right w:val="none" w:sz="0" w:space="0" w:color="auto"/>
          </w:divBdr>
          <w:divsChild>
            <w:div w:id="79064580">
              <w:marLeft w:val="0"/>
              <w:marRight w:val="0"/>
              <w:marTop w:val="0"/>
              <w:marBottom w:val="0"/>
              <w:divBdr>
                <w:top w:val="none" w:sz="0" w:space="0" w:color="auto"/>
                <w:left w:val="none" w:sz="0" w:space="0" w:color="auto"/>
                <w:bottom w:val="none" w:sz="0" w:space="0" w:color="auto"/>
                <w:right w:val="none" w:sz="0" w:space="0" w:color="auto"/>
              </w:divBdr>
            </w:div>
            <w:div w:id="388847187">
              <w:marLeft w:val="0"/>
              <w:marRight w:val="0"/>
              <w:marTop w:val="0"/>
              <w:marBottom w:val="0"/>
              <w:divBdr>
                <w:top w:val="none" w:sz="0" w:space="0" w:color="auto"/>
                <w:left w:val="none" w:sz="0" w:space="0" w:color="auto"/>
                <w:bottom w:val="none" w:sz="0" w:space="0" w:color="auto"/>
                <w:right w:val="none" w:sz="0" w:space="0" w:color="auto"/>
              </w:divBdr>
            </w:div>
            <w:div w:id="412551942">
              <w:marLeft w:val="0"/>
              <w:marRight w:val="0"/>
              <w:marTop w:val="0"/>
              <w:marBottom w:val="0"/>
              <w:divBdr>
                <w:top w:val="none" w:sz="0" w:space="0" w:color="auto"/>
                <w:left w:val="none" w:sz="0" w:space="0" w:color="auto"/>
                <w:bottom w:val="none" w:sz="0" w:space="0" w:color="auto"/>
                <w:right w:val="none" w:sz="0" w:space="0" w:color="auto"/>
              </w:divBdr>
            </w:div>
            <w:div w:id="568031273">
              <w:marLeft w:val="0"/>
              <w:marRight w:val="0"/>
              <w:marTop w:val="0"/>
              <w:marBottom w:val="0"/>
              <w:divBdr>
                <w:top w:val="none" w:sz="0" w:space="0" w:color="auto"/>
                <w:left w:val="none" w:sz="0" w:space="0" w:color="auto"/>
                <w:bottom w:val="none" w:sz="0" w:space="0" w:color="auto"/>
                <w:right w:val="none" w:sz="0" w:space="0" w:color="auto"/>
              </w:divBdr>
            </w:div>
            <w:div w:id="687366319">
              <w:marLeft w:val="0"/>
              <w:marRight w:val="0"/>
              <w:marTop w:val="0"/>
              <w:marBottom w:val="0"/>
              <w:divBdr>
                <w:top w:val="none" w:sz="0" w:space="0" w:color="auto"/>
                <w:left w:val="none" w:sz="0" w:space="0" w:color="auto"/>
                <w:bottom w:val="none" w:sz="0" w:space="0" w:color="auto"/>
                <w:right w:val="none" w:sz="0" w:space="0" w:color="auto"/>
              </w:divBdr>
            </w:div>
            <w:div w:id="712775617">
              <w:marLeft w:val="0"/>
              <w:marRight w:val="0"/>
              <w:marTop w:val="0"/>
              <w:marBottom w:val="0"/>
              <w:divBdr>
                <w:top w:val="none" w:sz="0" w:space="0" w:color="auto"/>
                <w:left w:val="none" w:sz="0" w:space="0" w:color="auto"/>
                <w:bottom w:val="none" w:sz="0" w:space="0" w:color="auto"/>
                <w:right w:val="none" w:sz="0" w:space="0" w:color="auto"/>
              </w:divBdr>
            </w:div>
            <w:div w:id="799886163">
              <w:marLeft w:val="0"/>
              <w:marRight w:val="0"/>
              <w:marTop w:val="0"/>
              <w:marBottom w:val="0"/>
              <w:divBdr>
                <w:top w:val="none" w:sz="0" w:space="0" w:color="auto"/>
                <w:left w:val="none" w:sz="0" w:space="0" w:color="auto"/>
                <w:bottom w:val="none" w:sz="0" w:space="0" w:color="auto"/>
                <w:right w:val="none" w:sz="0" w:space="0" w:color="auto"/>
              </w:divBdr>
            </w:div>
            <w:div w:id="862859452">
              <w:marLeft w:val="0"/>
              <w:marRight w:val="0"/>
              <w:marTop w:val="0"/>
              <w:marBottom w:val="0"/>
              <w:divBdr>
                <w:top w:val="none" w:sz="0" w:space="0" w:color="auto"/>
                <w:left w:val="none" w:sz="0" w:space="0" w:color="auto"/>
                <w:bottom w:val="none" w:sz="0" w:space="0" w:color="auto"/>
                <w:right w:val="none" w:sz="0" w:space="0" w:color="auto"/>
              </w:divBdr>
            </w:div>
            <w:div w:id="883954704">
              <w:marLeft w:val="0"/>
              <w:marRight w:val="0"/>
              <w:marTop w:val="0"/>
              <w:marBottom w:val="0"/>
              <w:divBdr>
                <w:top w:val="none" w:sz="0" w:space="0" w:color="auto"/>
                <w:left w:val="none" w:sz="0" w:space="0" w:color="auto"/>
                <w:bottom w:val="none" w:sz="0" w:space="0" w:color="auto"/>
                <w:right w:val="none" w:sz="0" w:space="0" w:color="auto"/>
              </w:divBdr>
            </w:div>
            <w:div w:id="887838380">
              <w:marLeft w:val="0"/>
              <w:marRight w:val="0"/>
              <w:marTop w:val="0"/>
              <w:marBottom w:val="0"/>
              <w:divBdr>
                <w:top w:val="none" w:sz="0" w:space="0" w:color="auto"/>
                <w:left w:val="none" w:sz="0" w:space="0" w:color="auto"/>
                <w:bottom w:val="none" w:sz="0" w:space="0" w:color="auto"/>
                <w:right w:val="none" w:sz="0" w:space="0" w:color="auto"/>
              </w:divBdr>
            </w:div>
            <w:div w:id="1248463507">
              <w:marLeft w:val="0"/>
              <w:marRight w:val="0"/>
              <w:marTop w:val="0"/>
              <w:marBottom w:val="0"/>
              <w:divBdr>
                <w:top w:val="none" w:sz="0" w:space="0" w:color="auto"/>
                <w:left w:val="none" w:sz="0" w:space="0" w:color="auto"/>
                <w:bottom w:val="none" w:sz="0" w:space="0" w:color="auto"/>
                <w:right w:val="none" w:sz="0" w:space="0" w:color="auto"/>
              </w:divBdr>
            </w:div>
            <w:div w:id="1367484416">
              <w:marLeft w:val="0"/>
              <w:marRight w:val="0"/>
              <w:marTop w:val="0"/>
              <w:marBottom w:val="0"/>
              <w:divBdr>
                <w:top w:val="none" w:sz="0" w:space="0" w:color="auto"/>
                <w:left w:val="none" w:sz="0" w:space="0" w:color="auto"/>
                <w:bottom w:val="none" w:sz="0" w:space="0" w:color="auto"/>
                <w:right w:val="none" w:sz="0" w:space="0" w:color="auto"/>
              </w:divBdr>
            </w:div>
            <w:div w:id="1460417959">
              <w:marLeft w:val="0"/>
              <w:marRight w:val="0"/>
              <w:marTop w:val="0"/>
              <w:marBottom w:val="0"/>
              <w:divBdr>
                <w:top w:val="none" w:sz="0" w:space="0" w:color="auto"/>
                <w:left w:val="none" w:sz="0" w:space="0" w:color="auto"/>
                <w:bottom w:val="none" w:sz="0" w:space="0" w:color="auto"/>
                <w:right w:val="none" w:sz="0" w:space="0" w:color="auto"/>
              </w:divBdr>
            </w:div>
            <w:div w:id="1545827685">
              <w:marLeft w:val="0"/>
              <w:marRight w:val="0"/>
              <w:marTop w:val="0"/>
              <w:marBottom w:val="0"/>
              <w:divBdr>
                <w:top w:val="none" w:sz="0" w:space="0" w:color="auto"/>
                <w:left w:val="none" w:sz="0" w:space="0" w:color="auto"/>
                <w:bottom w:val="none" w:sz="0" w:space="0" w:color="auto"/>
                <w:right w:val="none" w:sz="0" w:space="0" w:color="auto"/>
              </w:divBdr>
            </w:div>
            <w:div w:id="1934433019">
              <w:marLeft w:val="0"/>
              <w:marRight w:val="0"/>
              <w:marTop w:val="0"/>
              <w:marBottom w:val="0"/>
              <w:divBdr>
                <w:top w:val="none" w:sz="0" w:space="0" w:color="auto"/>
                <w:left w:val="none" w:sz="0" w:space="0" w:color="auto"/>
                <w:bottom w:val="none" w:sz="0" w:space="0" w:color="auto"/>
                <w:right w:val="none" w:sz="0" w:space="0" w:color="auto"/>
              </w:divBdr>
            </w:div>
            <w:div w:id="1981113202">
              <w:marLeft w:val="0"/>
              <w:marRight w:val="0"/>
              <w:marTop w:val="0"/>
              <w:marBottom w:val="0"/>
              <w:divBdr>
                <w:top w:val="none" w:sz="0" w:space="0" w:color="auto"/>
                <w:left w:val="none" w:sz="0" w:space="0" w:color="auto"/>
                <w:bottom w:val="none" w:sz="0" w:space="0" w:color="auto"/>
                <w:right w:val="none" w:sz="0" w:space="0" w:color="auto"/>
              </w:divBdr>
            </w:div>
            <w:div w:id="2023238268">
              <w:marLeft w:val="0"/>
              <w:marRight w:val="0"/>
              <w:marTop w:val="0"/>
              <w:marBottom w:val="0"/>
              <w:divBdr>
                <w:top w:val="none" w:sz="0" w:space="0" w:color="auto"/>
                <w:left w:val="none" w:sz="0" w:space="0" w:color="auto"/>
                <w:bottom w:val="none" w:sz="0" w:space="0" w:color="auto"/>
                <w:right w:val="none" w:sz="0" w:space="0" w:color="auto"/>
              </w:divBdr>
            </w:div>
            <w:div w:id="2023972328">
              <w:marLeft w:val="0"/>
              <w:marRight w:val="0"/>
              <w:marTop w:val="0"/>
              <w:marBottom w:val="0"/>
              <w:divBdr>
                <w:top w:val="none" w:sz="0" w:space="0" w:color="auto"/>
                <w:left w:val="none" w:sz="0" w:space="0" w:color="auto"/>
                <w:bottom w:val="none" w:sz="0" w:space="0" w:color="auto"/>
                <w:right w:val="none" w:sz="0" w:space="0" w:color="auto"/>
              </w:divBdr>
            </w:div>
            <w:div w:id="2027636275">
              <w:marLeft w:val="0"/>
              <w:marRight w:val="0"/>
              <w:marTop w:val="0"/>
              <w:marBottom w:val="0"/>
              <w:divBdr>
                <w:top w:val="none" w:sz="0" w:space="0" w:color="auto"/>
                <w:left w:val="none" w:sz="0" w:space="0" w:color="auto"/>
                <w:bottom w:val="none" w:sz="0" w:space="0" w:color="auto"/>
                <w:right w:val="none" w:sz="0" w:space="0" w:color="auto"/>
              </w:divBdr>
            </w:div>
            <w:div w:id="214515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57384">
      <w:bodyDiv w:val="1"/>
      <w:marLeft w:val="0"/>
      <w:marRight w:val="0"/>
      <w:marTop w:val="0"/>
      <w:marBottom w:val="0"/>
      <w:divBdr>
        <w:top w:val="none" w:sz="0" w:space="0" w:color="auto"/>
        <w:left w:val="none" w:sz="0" w:space="0" w:color="auto"/>
        <w:bottom w:val="none" w:sz="0" w:space="0" w:color="auto"/>
        <w:right w:val="none" w:sz="0" w:space="0" w:color="auto"/>
      </w:divBdr>
    </w:div>
    <w:div w:id="848643692">
      <w:bodyDiv w:val="1"/>
      <w:marLeft w:val="0"/>
      <w:marRight w:val="0"/>
      <w:marTop w:val="0"/>
      <w:marBottom w:val="0"/>
      <w:divBdr>
        <w:top w:val="none" w:sz="0" w:space="0" w:color="auto"/>
        <w:left w:val="none" w:sz="0" w:space="0" w:color="auto"/>
        <w:bottom w:val="none" w:sz="0" w:space="0" w:color="auto"/>
        <w:right w:val="none" w:sz="0" w:space="0" w:color="auto"/>
      </w:divBdr>
    </w:div>
    <w:div w:id="1227030567">
      <w:bodyDiv w:val="1"/>
      <w:marLeft w:val="0"/>
      <w:marRight w:val="0"/>
      <w:marTop w:val="0"/>
      <w:marBottom w:val="0"/>
      <w:divBdr>
        <w:top w:val="none" w:sz="0" w:space="0" w:color="auto"/>
        <w:left w:val="none" w:sz="0" w:space="0" w:color="auto"/>
        <w:bottom w:val="none" w:sz="0" w:space="0" w:color="auto"/>
        <w:right w:val="none" w:sz="0" w:space="0" w:color="auto"/>
      </w:divBdr>
    </w:div>
    <w:div w:id="1453941458">
      <w:bodyDiv w:val="1"/>
      <w:marLeft w:val="0"/>
      <w:marRight w:val="0"/>
      <w:marTop w:val="0"/>
      <w:marBottom w:val="0"/>
      <w:divBdr>
        <w:top w:val="none" w:sz="0" w:space="0" w:color="auto"/>
        <w:left w:val="none" w:sz="0" w:space="0" w:color="auto"/>
        <w:bottom w:val="none" w:sz="0" w:space="0" w:color="auto"/>
        <w:right w:val="none" w:sz="0" w:space="0" w:color="auto"/>
      </w:divBdr>
      <w:divsChild>
        <w:div w:id="156382082">
          <w:marLeft w:val="0"/>
          <w:marRight w:val="0"/>
          <w:marTop w:val="0"/>
          <w:marBottom w:val="0"/>
          <w:divBdr>
            <w:top w:val="none" w:sz="0" w:space="0" w:color="auto"/>
            <w:left w:val="none" w:sz="0" w:space="0" w:color="auto"/>
            <w:bottom w:val="none" w:sz="0" w:space="0" w:color="auto"/>
            <w:right w:val="none" w:sz="0" w:space="0" w:color="auto"/>
          </w:divBdr>
          <w:divsChild>
            <w:div w:id="44258670">
              <w:marLeft w:val="0"/>
              <w:marRight w:val="0"/>
              <w:marTop w:val="0"/>
              <w:marBottom w:val="0"/>
              <w:divBdr>
                <w:top w:val="none" w:sz="0" w:space="0" w:color="auto"/>
                <w:left w:val="none" w:sz="0" w:space="0" w:color="auto"/>
                <w:bottom w:val="none" w:sz="0" w:space="0" w:color="auto"/>
                <w:right w:val="none" w:sz="0" w:space="0" w:color="auto"/>
              </w:divBdr>
            </w:div>
            <w:div w:id="48960267">
              <w:marLeft w:val="0"/>
              <w:marRight w:val="0"/>
              <w:marTop w:val="0"/>
              <w:marBottom w:val="0"/>
              <w:divBdr>
                <w:top w:val="none" w:sz="0" w:space="0" w:color="auto"/>
                <w:left w:val="none" w:sz="0" w:space="0" w:color="auto"/>
                <w:bottom w:val="none" w:sz="0" w:space="0" w:color="auto"/>
                <w:right w:val="none" w:sz="0" w:space="0" w:color="auto"/>
              </w:divBdr>
            </w:div>
            <w:div w:id="91515884">
              <w:marLeft w:val="0"/>
              <w:marRight w:val="0"/>
              <w:marTop w:val="0"/>
              <w:marBottom w:val="0"/>
              <w:divBdr>
                <w:top w:val="none" w:sz="0" w:space="0" w:color="auto"/>
                <w:left w:val="none" w:sz="0" w:space="0" w:color="auto"/>
                <w:bottom w:val="none" w:sz="0" w:space="0" w:color="auto"/>
                <w:right w:val="none" w:sz="0" w:space="0" w:color="auto"/>
              </w:divBdr>
            </w:div>
            <w:div w:id="97407796">
              <w:marLeft w:val="0"/>
              <w:marRight w:val="0"/>
              <w:marTop w:val="0"/>
              <w:marBottom w:val="0"/>
              <w:divBdr>
                <w:top w:val="none" w:sz="0" w:space="0" w:color="auto"/>
                <w:left w:val="none" w:sz="0" w:space="0" w:color="auto"/>
                <w:bottom w:val="none" w:sz="0" w:space="0" w:color="auto"/>
                <w:right w:val="none" w:sz="0" w:space="0" w:color="auto"/>
              </w:divBdr>
            </w:div>
            <w:div w:id="245966376">
              <w:marLeft w:val="0"/>
              <w:marRight w:val="0"/>
              <w:marTop w:val="0"/>
              <w:marBottom w:val="0"/>
              <w:divBdr>
                <w:top w:val="none" w:sz="0" w:space="0" w:color="auto"/>
                <w:left w:val="none" w:sz="0" w:space="0" w:color="auto"/>
                <w:bottom w:val="none" w:sz="0" w:space="0" w:color="auto"/>
                <w:right w:val="none" w:sz="0" w:space="0" w:color="auto"/>
              </w:divBdr>
            </w:div>
            <w:div w:id="272901835">
              <w:marLeft w:val="0"/>
              <w:marRight w:val="0"/>
              <w:marTop w:val="0"/>
              <w:marBottom w:val="0"/>
              <w:divBdr>
                <w:top w:val="none" w:sz="0" w:space="0" w:color="auto"/>
                <w:left w:val="none" w:sz="0" w:space="0" w:color="auto"/>
                <w:bottom w:val="none" w:sz="0" w:space="0" w:color="auto"/>
                <w:right w:val="none" w:sz="0" w:space="0" w:color="auto"/>
              </w:divBdr>
            </w:div>
            <w:div w:id="298807151">
              <w:marLeft w:val="0"/>
              <w:marRight w:val="0"/>
              <w:marTop w:val="0"/>
              <w:marBottom w:val="0"/>
              <w:divBdr>
                <w:top w:val="none" w:sz="0" w:space="0" w:color="auto"/>
                <w:left w:val="none" w:sz="0" w:space="0" w:color="auto"/>
                <w:bottom w:val="none" w:sz="0" w:space="0" w:color="auto"/>
                <w:right w:val="none" w:sz="0" w:space="0" w:color="auto"/>
              </w:divBdr>
            </w:div>
            <w:div w:id="343674578">
              <w:marLeft w:val="0"/>
              <w:marRight w:val="0"/>
              <w:marTop w:val="0"/>
              <w:marBottom w:val="0"/>
              <w:divBdr>
                <w:top w:val="none" w:sz="0" w:space="0" w:color="auto"/>
                <w:left w:val="none" w:sz="0" w:space="0" w:color="auto"/>
                <w:bottom w:val="none" w:sz="0" w:space="0" w:color="auto"/>
                <w:right w:val="none" w:sz="0" w:space="0" w:color="auto"/>
              </w:divBdr>
            </w:div>
            <w:div w:id="379944722">
              <w:marLeft w:val="0"/>
              <w:marRight w:val="0"/>
              <w:marTop w:val="0"/>
              <w:marBottom w:val="0"/>
              <w:divBdr>
                <w:top w:val="none" w:sz="0" w:space="0" w:color="auto"/>
                <w:left w:val="none" w:sz="0" w:space="0" w:color="auto"/>
                <w:bottom w:val="none" w:sz="0" w:space="0" w:color="auto"/>
                <w:right w:val="none" w:sz="0" w:space="0" w:color="auto"/>
              </w:divBdr>
            </w:div>
            <w:div w:id="588542892">
              <w:marLeft w:val="0"/>
              <w:marRight w:val="0"/>
              <w:marTop w:val="0"/>
              <w:marBottom w:val="0"/>
              <w:divBdr>
                <w:top w:val="none" w:sz="0" w:space="0" w:color="auto"/>
                <w:left w:val="none" w:sz="0" w:space="0" w:color="auto"/>
                <w:bottom w:val="none" w:sz="0" w:space="0" w:color="auto"/>
                <w:right w:val="none" w:sz="0" w:space="0" w:color="auto"/>
              </w:divBdr>
            </w:div>
            <w:div w:id="796490455">
              <w:marLeft w:val="0"/>
              <w:marRight w:val="0"/>
              <w:marTop w:val="0"/>
              <w:marBottom w:val="0"/>
              <w:divBdr>
                <w:top w:val="none" w:sz="0" w:space="0" w:color="auto"/>
                <w:left w:val="none" w:sz="0" w:space="0" w:color="auto"/>
                <w:bottom w:val="none" w:sz="0" w:space="0" w:color="auto"/>
                <w:right w:val="none" w:sz="0" w:space="0" w:color="auto"/>
              </w:divBdr>
            </w:div>
            <w:div w:id="835337593">
              <w:marLeft w:val="0"/>
              <w:marRight w:val="0"/>
              <w:marTop w:val="0"/>
              <w:marBottom w:val="0"/>
              <w:divBdr>
                <w:top w:val="none" w:sz="0" w:space="0" w:color="auto"/>
                <w:left w:val="none" w:sz="0" w:space="0" w:color="auto"/>
                <w:bottom w:val="none" w:sz="0" w:space="0" w:color="auto"/>
                <w:right w:val="none" w:sz="0" w:space="0" w:color="auto"/>
              </w:divBdr>
            </w:div>
            <w:div w:id="1006245116">
              <w:marLeft w:val="0"/>
              <w:marRight w:val="0"/>
              <w:marTop w:val="0"/>
              <w:marBottom w:val="0"/>
              <w:divBdr>
                <w:top w:val="none" w:sz="0" w:space="0" w:color="auto"/>
                <w:left w:val="none" w:sz="0" w:space="0" w:color="auto"/>
                <w:bottom w:val="none" w:sz="0" w:space="0" w:color="auto"/>
                <w:right w:val="none" w:sz="0" w:space="0" w:color="auto"/>
              </w:divBdr>
            </w:div>
            <w:div w:id="1211378925">
              <w:marLeft w:val="0"/>
              <w:marRight w:val="0"/>
              <w:marTop w:val="0"/>
              <w:marBottom w:val="0"/>
              <w:divBdr>
                <w:top w:val="none" w:sz="0" w:space="0" w:color="auto"/>
                <w:left w:val="none" w:sz="0" w:space="0" w:color="auto"/>
                <w:bottom w:val="none" w:sz="0" w:space="0" w:color="auto"/>
                <w:right w:val="none" w:sz="0" w:space="0" w:color="auto"/>
              </w:divBdr>
            </w:div>
            <w:div w:id="1276139693">
              <w:marLeft w:val="0"/>
              <w:marRight w:val="0"/>
              <w:marTop w:val="0"/>
              <w:marBottom w:val="0"/>
              <w:divBdr>
                <w:top w:val="none" w:sz="0" w:space="0" w:color="auto"/>
                <w:left w:val="none" w:sz="0" w:space="0" w:color="auto"/>
                <w:bottom w:val="none" w:sz="0" w:space="0" w:color="auto"/>
                <w:right w:val="none" w:sz="0" w:space="0" w:color="auto"/>
              </w:divBdr>
            </w:div>
            <w:div w:id="1300769507">
              <w:marLeft w:val="0"/>
              <w:marRight w:val="0"/>
              <w:marTop w:val="0"/>
              <w:marBottom w:val="0"/>
              <w:divBdr>
                <w:top w:val="none" w:sz="0" w:space="0" w:color="auto"/>
                <w:left w:val="none" w:sz="0" w:space="0" w:color="auto"/>
                <w:bottom w:val="none" w:sz="0" w:space="0" w:color="auto"/>
                <w:right w:val="none" w:sz="0" w:space="0" w:color="auto"/>
              </w:divBdr>
            </w:div>
            <w:div w:id="1322662863">
              <w:marLeft w:val="0"/>
              <w:marRight w:val="0"/>
              <w:marTop w:val="0"/>
              <w:marBottom w:val="0"/>
              <w:divBdr>
                <w:top w:val="none" w:sz="0" w:space="0" w:color="auto"/>
                <w:left w:val="none" w:sz="0" w:space="0" w:color="auto"/>
                <w:bottom w:val="none" w:sz="0" w:space="0" w:color="auto"/>
                <w:right w:val="none" w:sz="0" w:space="0" w:color="auto"/>
              </w:divBdr>
            </w:div>
            <w:div w:id="1337614647">
              <w:marLeft w:val="0"/>
              <w:marRight w:val="0"/>
              <w:marTop w:val="0"/>
              <w:marBottom w:val="0"/>
              <w:divBdr>
                <w:top w:val="none" w:sz="0" w:space="0" w:color="auto"/>
                <w:left w:val="none" w:sz="0" w:space="0" w:color="auto"/>
                <w:bottom w:val="none" w:sz="0" w:space="0" w:color="auto"/>
                <w:right w:val="none" w:sz="0" w:space="0" w:color="auto"/>
              </w:divBdr>
            </w:div>
            <w:div w:id="1558785792">
              <w:marLeft w:val="0"/>
              <w:marRight w:val="0"/>
              <w:marTop w:val="0"/>
              <w:marBottom w:val="0"/>
              <w:divBdr>
                <w:top w:val="none" w:sz="0" w:space="0" w:color="auto"/>
                <w:left w:val="none" w:sz="0" w:space="0" w:color="auto"/>
                <w:bottom w:val="none" w:sz="0" w:space="0" w:color="auto"/>
                <w:right w:val="none" w:sz="0" w:space="0" w:color="auto"/>
              </w:divBdr>
            </w:div>
            <w:div w:id="1993868744">
              <w:marLeft w:val="0"/>
              <w:marRight w:val="0"/>
              <w:marTop w:val="0"/>
              <w:marBottom w:val="0"/>
              <w:divBdr>
                <w:top w:val="none" w:sz="0" w:space="0" w:color="auto"/>
                <w:left w:val="none" w:sz="0" w:space="0" w:color="auto"/>
                <w:bottom w:val="none" w:sz="0" w:space="0" w:color="auto"/>
                <w:right w:val="none" w:sz="0" w:space="0" w:color="auto"/>
              </w:divBdr>
            </w:div>
          </w:divsChild>
        </w:div>
        <w:div w:id="1344935019">
          <w:marLeft w:val="0"/>
          <w:marRight w:val="0"/>
          <w:marTop w:val="0"/>
          <w:marBottom w:val="0"/>
          <w:divBdr>
            <w:top w:val="none" w:sz="0" w:space="0" w:color="auto"/>
            <w:left w:val="none" w:sz="0" w:space="0" w:color="auto"/>
            <w:bottom w:val="none" w:sz="0" w:space="0" w:color="auto"/>
            <w:right w:val="none" w:sz="0" w:space="0" w:color="auto"/>
          </w:divBdr>
          <w:divsChild>
            <w:div w:id="39670242">
              <w:marLeft w:val="0"/>
              <w:marRight w:val="0"/>
              <w:marTop w:val="0"/>
              <w:marBottom w:val="0"/>
              <w:divBdr>
                <w:top w:val="none" w:sz="0" w:space="0" w:color="auto"/>
                <w:left w:val="none" w:sz="0" w:space="0" w:color="auto"/>
                <w:bottom w:val="none" w:sz="0" w:space="0" w:color="auto"/>
                <w:right w:val="none" w:sz="0" w:space="0" w:color="auto"/>
              </w:divBdr>
            </w:div>
            <w:div w:id="403530473">
              <w:marLeft w:val="0"/>
              <w:marRight w:val="0"/>
              <w:marTop w:val="0"/>
              <w:marBottom w:val="0"/>
              <w:divBdr>
                <w:top w:val="none" w:sz="0" w:space="0" w:color="auto"/>
                <w:left w:val="none" w:sz="0" w:space="0" w:color="auto"/>
                <w:bottom w:val="none" w:sz="0" w:space="0" w:color="auto"/>
                <w:right w:val="none" w:sz="0" w:space="0" w:color="auto"/>
              </w:divBdr>
            </w:div>
            <w:div w:id="722604546">
              <w:marLeft w:val="0"/>
              <w:marRight w:val="0"/>
              <w:marTop w:val="0"/>
              <w:marBottom w:val="0"/>
              <w:divBdr>
                <w:top w:val="none" w:sz="0" w:space="0" w:color="auto"/>
                <w:left w:val="none" w:sz="0" w:space="0" w:color="auto"/>
                <w:bottom w:val="none" w:sz="0" w:space="0" w:color="auto"/>
                <w:right w:val="none" w:sz="0" w:space="0" w:color="auto"/>
              </w:divBdr>
            </w:div>
            <w:div w:id="1447653756">
              <w:marLeft w:val="0"/>
              <w:marRight w:val="0"/>
              <w:marTop w:val="0"/>
              <w:marBottom w:val="0"/>
              <w:divBdr>
                <w:top w:val="none" w:sz="0" w:space="0" w:color="auto"/>
                <w:left w:val="none" w:sz="0" w:space="0" w:color="auto"/>
                <w:bottom w:val="none" w:sz="0" w:space="0" w:color="auto"/>
                <w:right w:val="none" w:sz="0" w:space="0" w:color="auto"/>
              </w:divBdr>
            </w:div>
            <w:div w:id="162700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579195">
      <w:bodyDiv w:val="1"/>
      <w:marLeft w:val="0"/>
      <w:marRight w:val="0"/>
      <w:marTop w:val="0"/>
      <w:marBottom w:val="0"/>
      <w:divBdr>
        <w:top w:val="none" w:sz="0" w:space="0" w:color="auto"/>
        <w:left w:val="none" w:sz="0" w:space="0" w:color="auto"/>
        <w:bottom w:val="none" w:sz="0" w:space="0" w:color="auto"/>
        <w:right w:val="none" w:sz="0" w:space="0" w:color="auto"/>
      </w:divBdr>
      <w:divsChild>
        <w:div w:id="1970428710">
          <w:marLeft w:val="0"/>
          <w:marRight w:val="0"/>
          <w:marTop w:val="0"/>
          <w:marBottom w:val="0"/>
          <w:divBdr>
            <w:top w:val="none" w:sz="0" w:space="0" w:color="auto"/>
            <w:left w:val="none" w:sz="0" w:space="0" w:color="auto"/>
            <w:bottom w:val="none" w:sz="0" w:space="0" w:color="auto"/>
            <w:right w:val="none" w:sz="0" w:space="0" w:color="auto"/>
          </w:divBdr>
          <w:divsChild>
            <w:div w:id="2018073556">
              <w:marLeft w:val="0"/>
              <w:marRight w:val="0"/>
              <w:marTop w:val="0"/>
              <w:marBottom w:val="0"/>
              <w:divBdr>
                <w:top w:val="none" w:sz="0" w:space="0" w:color="auto"/>
                <w:left w:val="none" w:sz="0" w:space="0" w:color="auto"/>
                <w:bottom w:val="none" w:sz="0" w:space="0" w:color="auto"/>
                <w:right w:val="none" w:sz="0" w:space="0" w:color="auto"/>
              </w:divBdr>
              <w:divsChild>
                <w:div w:id="70975775">
                  <w:marLeft w:val="0"/>
                  <w:marRight w:val="0"/>
                  <w:marTop w:val="0"/>
                  <w:marBottom w:val="0"/>
                  <w:divBdr>
                    <w:top w:val="none" w:sz="0" w:space="0" w:color="auto"/>
                    <w:left w:val="none" w:sz="0" w:space="0" w:color="auto"/>
                    <w:bottom w:val="none" w:sz="0" w:space="0" w:color="auto"/>
                    <w:right w:val="none" w:sz="0" w:space="0" w:color="auto"/>
                  </w:divBdr>
                  <w:divsChild>
                    <w:div w:id="569996026">
                      <w:marLeft w:val="0"/>
                      <w:marRight w:val="0"/>
                      <w:marTop w:val="0"/>
                      <w:marBottom w:val="0"/>
                      <w:divBdr>
                        <w:top w:val="none" w:sz="0" w:space="0" w:color="auto"/>
                        <w:left w:val="none" w:sz="0" w:space="0" w:color="auto"/>
                        <w:bottom w:val="none" w:sz="0" w:space="0" w:color="auto"/>
                        <w:right w:val="none" w:sz="0" w:space="0" w:color="auto"/>
                      </w:divBdr>
                      <w:divsChild>
                        <w:div w:id="1797335224">
                          <w:marLeft w:val="0"/>
                          <w:marRight w:val="0"/>
                          <w:marTop w:val="0"/>
                          <w:marBottom w:val="0"/>
                          <w:divBdr>
                            <w:top w:val="none" w:sz="0" w:space="0" w:color="auto"/>
                            <w:left w:val="none" w:sz="0" w:space="0" w:color="auto"/>
                            <w:bottom w:val="none" w:sz="0" w:space="0" w:color="auto"/>
                            <w:right w:val="none" w:sz="0" w:space="0" w:color="auto"/>
                          </w:divBdr>
                          <w:divsChild>
                            <w:div w:id="131992229">
                              <w:marLeft w:val="0"/>
                              <w:marRight w:val="0"/>
                              <w:marTop w:val="0"/>
                              <w:marBottom w:val="0"/>
                              <w:divBdr>
                                <w:top w:val="none" w:sz="0" w:space="0" w:color="auto"/>
                                <w:left w:val="none" w:sz="0" w:space="0" w:color="auto"/>
                                <w:bottom w:val="none" w:sz="0" w:space="0" w:color="auto"/>
                                <w:right w:val="none" w:sz="0" w:space="0" w:color="auto"/>
                              </w:divBdr>
                              <w:divsChild>
                                <w:div w:id="6935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202639">
      <w:bodyDiv w:val="1"/>
      <w:marLeft w:val="0"/>
      <w:marRight w:val="0"/>
      <w:marTop w:val="0"/>
      <w:marBottom w:val="0"/>
      <w:divBdr>
        <w:top w:val="none" w:sz="0" w:space="0" w:color="auto"/>
        <w:left w:val="none" w:sz="0" w:space="0" w:color="auto"/>
        <w:bottom w:val="none" w:sz="0" w:space="0" w:color="auto"/>
        <w:right w:val="none" w:sz="0" w:space="0" w:color="auto"/>
      </w:divBdr>
      <w:divsChild>
        <w:div w:id="1420129510">
          <w:marLeft w:val="0"/>
          <w:marRight w:val="0"/>
          <w:marTop w:val="0"/>
          <w:marBottom w:val="0"/>
          <w:divBdr>
            <w:top w:val="none" w:sz="0" w:space="0" w:color="auto"/>
            <w:left w:val="none" w:sz="0" w:space="0" w:color="auto"/>
            <w:bottom w:val="none" w:sz="0" w:space="0" w:color="auto"/>
            <w:right w:val="none" w:sz="0" w:space="0" w:color="auto"/>
          </w:divBdr>
          <w:divsChild>
            <w:div w:id="1175192145">
              <w:marLeft w:val="0"/>
              <w:marRight w:val="0"/>
              <w:marTop w:val="0"/>
              <w:marBottom w:val="0"/>
              <w:divBdr>
                <w:top w:val="none" w:sz="0" w:space="0" w:color="auto"/>
                <w:left w:val="none" w:sz="0" w:space="0" w:color="auto"/>
                <w:bottom w:val="none" w:sz="0" w:space="0" w:color="auto"/>
                <w:right w:val="none" w:sz="0" w:space="0" w:color="auto"/>
              </w:divBdr>
              <w:divsChild>
                <w:div w:id="883097802">
                  <w:marLeft w:val="0"/>
                  <w:marRight w:val="0"/>
                  <w:marTop w:val="0"/>
                  <w:marBottom w:val="0"/>
                  <w:divBdr>
                    <w:top w:val="none" w:sz="0" w:space="0" w:color="auto"/>
                    <w:left w:val="none" w:sz="0" w:space="0" w:color="auto"/>
                    <w:bottom w:val="none" w:sz="0" w:space="0" w:color="auto"/>
                    <w:right w:val="none" w:sz="0" w:space="0" w:color="auto"/>
                  </w:divBdr>
                  <w:divsChild>
                    <w:div w:id="353964885">
                      <w:marLeft w:val="0"/>
                      <w:marRight w:val="0"/>
                      <w:marTop w:val="0"/>
                      <w:marBottom w:val="0"/>
                      <w:divBdr>
                        <w:top w:val="none" w:sz="0" w:space="0" w:color="auto"/>
                        <w:left w:val="none" w:sz="0" w:space="0" w:color="auto"/>
                        <w:bottom w:val="none" w:sz="0" w:space="0" w:color="auto"/>
                        <w:right w:val="none" w:sz="0" w:space="0" w:color="auto"/>
                      </w:divBdr>
                      <w:divsChild>
                        <w:div w:id="1241480695">
                          <w:marLeft w:val="0"/>
                          <w:marRight w:val="0"/>
                          <w:marTop w:val="0"/>
                          <w:marBottom w:val="0"/>
                          <w:divBdr>
                            <w:top w:val="none" w:sz="0" w:space="0" w:color="auto"/>
                            <w:left w:val="none" w:sz="0" w:space="0" w:color="auto"/>
                            <w:bottom w:val="none" w:sz="0" w:space="0" w:color="auto"/>
                            <w:right w:val="none" w:sz="0" w:space="0" w:color="auto"/>
                          </w:divBdr>
                          <w:divsChild>
                            <w:div w:id="1142844829">
                              <w:marLeft w:val="0"/>
                              <w:marRight w:val="0"/>
                              <w:marTop w:val="0"/>
                              <w:marBottom w:val="0"/>
                              <w:divBdr>
                                <w:top w:val="none" w:sz="0" w:space="0" w:color="auto"/>
                                <w:left w:val="none" w:sz="0" w:space="0" w:color="auto"/>
                                <w:bottom w:val="none" w:sz="0" w:space="0" w:color="auto"/>
                                <w:right w:val="none" w:sz="0" w:space="0" w:color="auto"/>
                              </w:divBdr>
                              <w:divsChild>
                                <w:div w:id="21485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454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9.png"/><Relationship Id="rId39" Type="http://schemas.openxmlformats.org/officeDocument/2006/relationships/image" Target="media/image13.png"/><Relationship Id="rId21" Type="http://schemas.openxmlformats.org/officeDocument/2006/relationships/image" Target="media/image5.png"/><Relationship Id="rId34" Type="http://schemas.openxmlformats.org/officeDocument/2006/relationships/customXml" Target="ink/ink8.xml"/><Relationship Id="rId42" Type="http://schemas.openxmlformats.org/officeDocument/2006/relationships/image" Target="media/image16.emf"/><Relationship Id="rId47" Type="http://schemas.openxmlformats.org/officeDocument/2006/relationships/image" Target="media/image21.emf"/><Relationship Id="rId50" Type="http://schemas.openxmlformats.org/officeDocument/2006/relationships/image" Target="media/image24.png"/><Relationship Id="rId55"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emf"/><Relationship Id="rId29" Type="http://schemas.openxmlformats.org/officeDocument/2006/relationships/customXml" Target="ink/ink3.xml"/><Relationship Id="rId41" Type="http://schemas.openxmlformats.org/officeDocument/2006/relationships/image" Target="media/image15.emf"/><Relationship Id="rId54" Type="http://schemas.openxmlformats.org/officeDocument/2006/relationships/image" Target="media/image28.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8.png"/><Relationship Id="rId32" Type="http://schemas.openxmlformats.org/officeDocument/2006/relationships/customXml" Target="ink/ink6.xml"/><Relationship Id="rId37" Type="http://schemas.openxmlformats.org/officeDocument/2006/relationships/image" Target="media/image11.png"/><Relationship Id="rId40" Type="http://schemas.openxmlformats.org/officeDocument/2006/relationships/image" Target="media/image14.emf"/><Relationship Id="rId45" Type="http://schemas.openxmlformats.org/officeDocument/2006/relationships/image" Target="media/image19.emf"/><Relationship Id="rId53" Type="http://schemas.openxmlformats.org/officeDocument/2006/relationships/image" Target="media/image27.png"/><Relationship Id="rId58"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customXml" Target="ink/ink2.xml"/><Relationship Id="rId36" Type="http://schemas.openxmlformats.org/officeDocument/2006/relationships/image" Target="media/image10.png"/><Relationship Id="rId49" Type="http://schemas.openxmlformats.org/officeDocument/2006/relationships/image" Target="media/image23.png"/><Relationship Id="rId57" Type="http://schemas.openxmlformats.org/officeDocument/2006/relationships/footer" Target="footer4.xml"/><Relationship Id="rId61"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customXml" Target="ink/ink5.xml"/><Relationship Id="rId44" Type="http://schemas.openxmlformats.org/officeDocument/2006/relationships/image" Target="media/image18.emf"/><Relationship Id="rId52" Type="http://schemas.openxmlformats.org/officeDocument/2006/relationships/image" Target="media/image26.png"/><Relationship Id="rId60"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customXml" Target="ink/ink1.xml"/><Relationship Id="rId30" Type="http://schemas.openxmlformats.org/officeDocument/2006/relationships/customXml" Target="ink/ink4.xml"/><Relationship Id="rId35" Type="http://schemas.openxmlformats.org/officeDocument/2006/relationships/customXml" Target="ink/ink9.xml"/><Relationship Id="rId43" Type="http://schemas.openxmlformats.org/officeDocument/2006/relationships/image" Target="media/image17.emf"/><Relationship Id="rId48" Type="http://schemas.openxmlformats.org/officeDocument/2006/relationships/image" Target="media/image22.png"/><Relationship Id="rId56"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image" Target="media/image25.png"/><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svg"/><Relationship Id="rId33" Type="http://schemas.openxmlformats.org/officeDocument/2006/relationships/customXml" Target="ink/ink7.xml"/><Relationship Id="rId38" Type="http://schemas.openxmlformats.org/officeDocument/2006/relationships/image" Target="media/image12.png"/><Relationship Id="rId46" Type="http://schemas.openxmlformats.org/officeDocument/2006/relationships/image" Target="media/image20.emf"/><Relationship Id="rId59" Type="http://schemas.openxmlformats.org/officeDocument/2006/relationships/header" Target="header6.xml"/></Relationships>
</file>

<file path=word/_rels/endnotes.xml.rels><?xml version="1.0" encoding="UTF-8" standalone="yes"?>
<Relationships xmlns="http://schemas.openxmlformats.org/package/2006/relationships"><Relationship Id="rId8" Type="http://schemas.openxmlformats.org/officeDocument/2006/relationships/hyperlink" Target="http://data.europa.eu/eli/reg/2023/2663/oj" TargetMode="External"/><Relationship Id="rId13" Type="http://schemas.openxmlformats.org/officeDocument/2006/relationships/hyperlink" Target="http://data.europa.eu/eli/dec/2023/1810/oj" TargetMode="External"/><Relationship Id="rId3" Type="http://schemas.openxmlformats.org/officeDocument/2006/relationships/hyperlink" Target="http://data.europa.eu/eli/reg_impl/2023/2780/oj" TargetMode="External"/><Relationship Id="rId7" Type="http://schemas.openxmlformats.org/officeDocument/2006/relationships/hyperlink" Target="https://policy.trade.ec.europa.eu/news/commission-proposes-new-eu-generalised-scheme-preferences-promote-sustainable-development-low-income-2021-09-22_en" TargetMode="External"/><Relationship Id="rId12" Type="http://schemas.openxmlformats.org/officeDocument/2006/relationships/hyperlink" Target="https://eur-lex.europa.eu/legal-content/FR/TXT/?uri=CELEX%3A02012R0978-20250101" TargetMode="External"/><Relationship Id="rId17" Type="http://schemas.openxmlformats.org/officeDocument/2006/relationships/hyperlink" Target="https://gsphub.eu/" TargetMode="External"/><Relationship Id="rId2" Type="http://schemas.openxmlformats.org/officeDocument/2006/relationships/hyperlink" Target="http://data.europa.eu/eli/reg_del/2024/1363/oj" TargetMode="External"/><Relationship Id="rId16" Type="http://schemas.openxmlformats.org/officeDocument/2006/relationships/hyperlink" Target="https://international-partnerships.ec.europa.eu/policies/global-gateway_fr" TargetMode="External"/><Relationship Id="rId1" Type="http://schemas.openxmlformats.org/officeDocument/2006/relationships/hyperlink" Target="http://data.europa.eu/eli/reg_del/2025/1951/oj" TargetMode="External"/><Relationship Id="rId6" Type="http://schemas.openxmlformats.org/officeDocument/2006/relationships/hyperlink" Target="http://data.europa.eu/eli/reg_impl/2025/1206/oj" TargetMode="External"/><Relationship Id="rId11" Type="http://schemas.openxmlformats.org/officeDocument/2006/relationships/hyperlink" Target="https://ec.europa.eu/eurostat/en/web/products-eurostat-news/w/ddn-20240701-1" TargetMode="External"/><Relationship Id="rId5" Type="http://schemas.openxmlformats.org/officeDocument/2006/relationships/hyperlink" Target="http://data.europa.eu/eli/reg_impl/2024/842/oj" TargetMode="External"/><Relationship Id="rId15" Type="http://schemas.openxmlformats.org/officeDocument/2006/relationships/hyperlink" Target="https://eur-lex.europa.eu/legal-content/FR/TXT/PDF/?uri=CELEX:32012R0978" TargetMode="External"/><Relationship Id="rId10" Type="http://schemas.openxmlformats.org/officeDocument/2006/relationships/hyperlink" Target="https://ec.europa.eu/eurostat/cache/metadata/en/ext_go_agg_esms.htm" TargetMode="External"/><Relationship Id="rId4" Type="http://schemas.openxmlformats.org/officeDocument/2006/relationships/hyperlink" Target="http://data.europa.eu/eli/reg_impl/2025/1909/oj" TargetMode="External"/><Relationship Id="rId9" Type="http://schemas.openxmlformats.org/officeDocument/2006/relationships/hyperlink" Target="http://data.europa.eu/eli/reg/2026/1395/oj" TargetMode="External"/><Relationship Id="rId14" Type="http://schemas.openxmlformats.org/officeDocument/2006/relationships/hyperlink" Target="https://docs.wto.org/dol2fe/Pages/SS/directdoc.aspx?filename=q:/WT/COMTD/LDCW73.pdf&amp;Open=True"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0"/>
    </inkml:context>
    <inkml:brush xml:id="br0">
      <inkml:brushProperty name="width" value="0.35" units="cm"/>
      <inkml:brushProperty name="height" value="0.35" units="cm"/>
      <inkml:brushProperty name="color" value="#FFFFFF"/>
    </inkml:brush>
  </inkml:definitions>
  <inkml:trace contextRef="#ctx0" brushRef="#br0">112 38 4915,'-101'0'4866,"99"0"-4825,2 0 1,-1 0-1,1 0 0,-1 0 1,1 0-1,-2 0 1,2 0-1,-1 0 0,1 2 1,-1-2-1,1 0 1,-2 1-1,2-1-26,0 0 1,0 0-1,0 0 0,0 0 1,-1 0-1,1 0 0,0 0 1,0 0-1,0 0 0,0 0 1,0 0-1,0 0 0,0 0 1,0 0-1,0 3 0,0-3 1,0 0-1,0 0 1,0 0-1,0 0 0,0 0 1,0 0-1,0 0 0,0 0 1,0 0-1,0 0 0,0 1 1,0-1-1,0 0 19,1 0 0,-1 0 0,0 0 0,0 0 1,0 0-1,0 0 0,2 2 0,-2-2 0,0 0 0,0 0 0,1 0 0,-1 1 0,3-1 138,-2 2 0,2-1-1,-2 2 1,2-3 0,-1 1-1,0-1 1,4 2-1,18-2 721,-19 0-711,-4 0-160,4 1 233,1-1 1,-1 0-1,0-1 0,1 1 0,-1-2 1,10-3-1,-13 5-283,2-2 608,-4 2-548,0 0 0,0 0 0,0 2 0,0-2 0,0 0 0,-2 0-1,2 0 1,0 0 0,0 0 0,0 0 0,0 1 0,0-1 0,0 0-1,0 0 1,0 0 0,-1 0 0,1 0 0,0 0 0,0 0 0,0 0 0,0 0-21,-6 6 327,2-3 0,-1 1 1,-6 4-1,10-8-272,-1 0-1,1 0 1,0 2-1,-1-2 1,1 0-1,1 0 1,-1 1-1,-1-1 1,1 0-1,0 0 1,-1 0-1,1 0 1,0 0-1,-1 0 1,1 0-1,0-1 1,0 1-1,-1 0 1,-2-2-1,3 2-104,0 0 1,1-2-1,-2 2 0,2-2 1,-1 2-1,0-1 0,1 1 1,-2-2-1,1-1 0,-4-11-502,1 7 42,-13-24-465,17 31 962,-1 0 1,1 0-1,0-2 0,0 2 0,0 0 0,0 0 0,0 0 0,0-1 0,0 1 0,0 0 1,0 0-1,0 0 0,0 0 0,0 0 0,0 0 0,0 0 0,0-3 0,0 3 0,0 0 1,0 0 9,0-1 0,0 1 0,0 0 1,0 0-1,0 0 0,1 0 0,-1 0 1,0-2-1,0 2 0,0 0 0,0 0 1,1 0-1,-1 0 0,0 0 0,0 0 1,0 0-1,0 0 0,2 0 1,-1-1 60,1 1 1,0 0 0,0 0 0,4 0-1,-5 0-58,15 3 288,-1-2 1,0 2-1,1 1 0,26 13 0,-41-17-291,-1 0-1,0 0 0,0 0 1,0 0-1,1 0 1,-1 0-1,0 0 1,0 0-1,0 0 1,0 2-1,2-2 1,-2 0-1,0 0 0,0 0 1,0 0-2,0 0 1,0 1-1,0-1 0,0 0 1,0 0-1,0 0 1,0 0-1,0 0 0,0 0 1,0 0-1,0 0 1,0 0-1,0 0 1,0 0-1,0 0 0,0 0 1,0 0-1,0 0 1,0 0-1,0 3 0,0-3 1,0 0-1,0 0 1,0 0-1,0 0 0,0 0 1,0 0-1,0 0 1,0 0-1,-2 0 0,2 0 1,0 0-1,-1 0 43,1 0-1,-1 0 1,-1 0 0,1 1-1,-1-1 1,-9 2 103,6-1-66,1-1-1,0 2 1,0-1 0,-1 2 0,-7 0 0,7 0 43,-1 1 0,1 0 1,0-2-1,-8 12 0,13-14-112,-2 1 0,2-1-1,0 2 1,-1-2 0,1 1-1,0-1 1,-1 3 0,1-3-1,0 1 1,0 1 0,-2-2-1,2 1 1,0-1 0,0 0-1,0 2 1,0-1 0,0 2 12,0-2 1,0 1 0,0-1-1,0 1 1,2-1 0,-2-1-1,0 3 1,2 1 0,-2-4-23,0 0 1,0 0-1,0 0 1,0 0-1,0 0 1,0 0-1,0 2 1,0-2-1,0 0 1,0 0-1,0 0 0,0 0 1,0 0-1,0 0 1,0 0-1,0 0 1,0 2-1,0-2 1,0 0-1,0 0 1,0 0-1,0 0 1,0 0-1,0 0 1,0 0-1,0 2 1,0-2-1,-1 0 0,1 0 1,0 0-1,0 0 7,0 0 0,-1 1-1,1-1 1,0 0-1,-2 0 1,2 0 0,0 0-1,-1 0 1,1 0-1,-1 0 1,-1 0 40,0 0 0,-4 0 1,0-1 67,6 1-21,3-2 9,25-2 520,-12 1-539,0-1-1,17 4 1,37 0-90,-86 0 0,-17 0 0,33 0-9,-1 0 0,-1 0 0,2-1 1,-1 1-1,1 0 0,-1 0 0,1 0 0,-2 0 1,2-2-1,-1 2 0,1 0 0,0 0 0,-1-1 1,1 1-1,-2-2 0,2 2-11,-1 0 1,1 0-1,0 0 0,0-1 1,0 1-1,0 0 0,0 0 1,0 0-1,0-3 1,0 3-1,0 0 0,0 0 1,0 0-1,0 0 0,0-1 1,0 1-1,0 0 0,0-2-16,0 2-1,0 0 0,0 0 0,0 0 0,1-1 0,-1 1 0,0 0 0,0-2 0,0 2 0,2 0 0,-2-1 1,4-3-124,-2 1 1,2 1-1,0-2 1,0 1-1,0 2 1,7-5-1,-10 6 176,-1 0-13,0 0 0,1 0-1,-1 0 1,0 0-1,0 0 1,0 0-1,0-1 1,1 1 0,-1 0-1,0 0 1,0 0-1,0 0 1,0 0 0,0 0-1,0-2 1,2 2-1,-2 0 1,0 0 0,0 0-1,0 0 0,0 0 1,0 0-1,0 0 0,0-1 1,0 1-1,-2 0 0,2 0 1,0 0-1,0 0 0,0 0 1,0 0-1,0 0 0,0 0 1,0 0-1,0 0 0,0 0 1,0 0-1,0 0 0,0 0 1,0 0-1,-1 0 0,1 0 1,0 0-1,0 0 1,-10-3 56,7 3-42,-1 0 6,0-1-1,0 1 1,0 1 0,-4-1-1,8 0-19,0 0 0,-1 0-1,1 0 1,0 0 0,0 3 0,0-3-1,0 0 1,-1 0 0,1 0 0,0 0-1,0 0 1,0 0 0,0 0 0,0 0-1,-1 0 1,1 0 0,0 0 0,0 1-1,0-1 1,0 0 1,0 0-1,0 0 1,0 0-1,0 0 1,0 0 0,0 2-1,0-2 1,0 0-1,0 0 1,0 0-1,1 0 1,-1 0 0,0 0-1,0 0 1,0 0-1,0 0 1,0 0 0,0 0-1,0 0 1,0 0-1,0 0 1,1 0 0,8 1 95,9 1 26,28-2 0,-45 0-129,0 0 0,-1 0 1,2 0-1,-1 0 0,-1 0 1,1 0-1,0-2 0,-1 2 1,2 0-1,-1 0 0,0 0 0,1-1-27,-2 1 0,0 0-1,1-2 1,-1 2 0,0 0 0,0-1-1,1 1 1,-1-3 0,0 3-1,0 0 1,0-1 0,0 1 0,0-2-1,0 2 1,2 0 0,-2-1-1,0 1 1,0-2 0,-2 1-213,2 1 211,0 4 89,2-2-51,-2-2-1,0 0 0,0 1 1,1-1-1,-1 0 1,0 3-1,0-3 0,1 0 1,-1 0-1,0 1 1,2-1-1,-2 0 0,1 0 1,-1 2-1,0-2 0,1 0 1,-1 0-1,2 0 1,-2 0-1,0 0 0,1 0 1,-1 0-1,1 0 1,3 1 12,-1-1 1,1 0-1,1-1 1,-5 1-18,0 0 0,0 0 0,1 0-1,-1 0 1,1 0 0,-1 0 0,2-2 0,-2 2-1,0 0 1,1 0 0,-1-1 0,1 1 0,-1 0 0,0 0-1,2-3 1,4-7-400,-6 9 283,2-1 0,-1 1 0,-1-1 0,3-2 1,-3 4 116,0 0 1,0 0 0,0 0 0,1 0 0,-1 0 0,0 0 0,0 0 0,0 0 0,0 0 0,0 0 0,0 0 0,0 0 0,0 0 0,0 0 0,0 0-1,0 0 1,0 0 0,0 0 0,0 0 0,0 0 0,0 0 0,0 0 0,1 0 0,-1 0 0,0 0 0,0 0 0,0 0 0,0 0 0,0 0 0,0 0-1,0 0 1,0 0 0,0 0 0,0 0 0,0 0 0,0 0 0,0 0 0,2 4 49,-1 6 31,-1-10-77,0 6 30,1 1 28,-1 3-1,-1 10 1,1-20-58,-1 0 1,1 3-1,0-3 1,0 0 0,0 0-1,0 1 1,0-1 0,0 0-1,0 0 1,-2 2-1,2-2 1,0 0 0,0 0-1,0 0 1,-1 1-1,1-1 1,0 0 0,0 0-1,0 0 1,-1 2 0,1-2-1,0 0 1,0 0-1,-2 0 1,2 0 0,0 0-1,-1 0 1,1 0-1,0 0 1,-1 0 0,-1 0 20,0 0 1,0 0 0,0 0-1,-4 0 1,4-2 23,-7 1 7,4-1-35,2 2 1,0 0-1,-3 0 1,4 0-19,2 0 0,0 0 0,0 0 0,0 0 0,0 0 0,-1 0 0,1 0 0,0 0 0,0 0 0,0 0 0,-1 0 0,1 0 0,0 0 0,0 0 0,0 0 0,0 2 0,0-2-1,0 0-1,-2 0 1,2 0-1,0 0 1,0 0 0,0 0-1,0 0 1,0 0-1,0 0 1,0 0 0,0 1-1,2-1 1,-2 0-1,0 0 1,0 0 0,0 0-1,0 0 1,0 0-1,0 0 1,0 0 0,0 0-1,0 0 1,0 0-1,0 0 1,0 0 0,0 0-1,0 0 1,0 0-1,0 0 1,0 2 0,0-2-1,0 0 1,0 0-1,0 0 1,1 0-1,-1 0 1,0 0 0,0 0-1,0 0 1,0 0-1,0 0 1,0 0 0,0 0-1,0 0 1,0 0-1,11 1 108,2 3 0,-4-2 0,1-1 0,21 1 0,-27-2-73,0 0 0,1-2 1,-1 2-1,0-1 0,2-2 1,3-1 43,6 1 28,-10 3-58,-5 0-49,0 0 0,0 0 0,0 0 0,2 0 1,-2 0-1,0 0 0,0 0 0,0 0 0,0 0 0,0 0 1,0 0-1,0 0 0,0 0 0,0 0 0,0 0 0,0-2 0,0 2 1,0 0-1,0 0 0,0 0 0,0 0 0,0 0 0,0 0 1,0 0-1,0 0 0,0 0 0,0 0 0,0 0 0,0 0 0,0 0 1,0 0-1,0 0 0,0 0 0,0 0 0,0 0 0,0 0 1,0 0-1,0 0 0,0 0 0,0 0 0,0 0 0,0 0 0,0 0 1,0 0-1,0 0 0,0 0 0,0-1 0,-2-2-201,-4 0-292,4 2 487,-14-9-767,1 3 1,-23-9-1,24 13 770,9 2 84,4 1 7,2 0 41,12 1 83,1 1-1,25-1 1,2-1 146,-40 0-354,-1 0 0,0 0 0,2 0 0,-2 0 1,0 0-1,1 0 0,-1 0 0,0 3 0,1-3 0,-1 0 0,0 0 0,1 0 0,-1 0 0,0 1 0,2-1 1,-2 0-1,0 2 0,0-2 1,1 0-1,-1 0 1,0 1-1,0-1 1,0 0 0,0 0-1,0 0 1,0 0-1,0 0 1,0 0-1,0 2 1,0-2 0,0 0-1,0 0 1,0 2-1,0-2 1,0 2 6,0-1-1,0-1 1,0 2-1,-1-1 1,1-1 0,0 2-1,-2-2 1,2 2 0,0-2-1,-1 0 1,1 2-1,-1-2 1,1 1 0,-1-1-1,-1 2 1,2-1-2,-1-1 0,1 0 0,0 0 0,-1 3 0,1-3 0,0 0 0,-2 1 0,2-1-1,-1 2 1,1-2-6,0 0-1,0 0 0,0 0 1,0 0-1,0 0 0,0 0 0,0 1 1,0-1-1,0 0 0,0 0 1,0 0-1,0 0 0,0 0 0,0 0 1,0 0-1,0 0 0,0 0 0,0 0 1,0 0-1,0 0 0,1 0 1,-1 0-1,3 2 66,0-2-33,-1 1 1,1-1-1,3 0 0,-5 0-15,2 0 0,0 0 0,-2 0 0,2 0 0,1 3 0,-4-3-18,0 0 0,0 0 0,0 0 0,0 0 0,0 0 0,0 0 0,1 0 0,-1 0 0,0 0 0,0 0 0,0 0 0,0 0 1,0 0-1,0 0 0,1 0 0,-1 1 0,0-1 0,0 0 0,0 0 0,0 0 0,0 0 0,0 2 0,0-2 1,0 0 0,0 0-1,0 0 1,0 0 0,0 0-1,0 0 1,0 0 0,0 1 0,0-1-1,0 0 1,0 0 0,0 0-1,0 0 1,0 0 0,0 0-1,-1 0 1,1 0 0,0 0 0,0 2-1,0-2 1,0 0 0,-1 0 18,1 1 1,0-1-1,-2 0 1,1 0-1,-3 3 1,-4-2 69,21-2 179,-11-2-218,2 3 1,5 0 0,-5 0-2,-2 0 0,6-1-1,-6 1-71,-2 0 0,1 0 0,-1-2-1,1 2 1,-1 0 0,2-1 0,-2 1-1,0 0 1,1-2 0,-1 2 0,1 0-1,-1-1 1,0 1 0,0-3 0,2 3-1,-2-1 1,0 1 0,0-2 0,1 2-1,-1 0 1,0-1 0,1-1-124,-1-2 0,0 3 0,2-2 0,-2 1 0,0-5 1,0 7 139,0-1 1,0 1 0,0 0-1,-2 0 1,2-2-1,0 2 1,0 0 0,0-2-1,0 2 1,0 0 0,-1 0-1,1-2 1,0 2 0,0 0-1,-1 0 1,1 0 0,0 0-1,0 0 1,-2 0 0,2 0-1,0 0 1,0 0 0,-1-1-1,1 1 1,0 0-1,-1 0 1,-2-2 39,0 2 1,-5-1-1,4 1-40,2-3 57,3 3 9,4-1-24,-3 1-100,-1-2 0,2 2 0,-2-1 0,0-1 0,2 2 0,-2 0 0,1-1 0,0-3 0,6-2-102,-8 6 168,0 0 1,0 0-1,2 0 0,-2 0 1,0 0-1,1 0 0,-1 0 0,0-3 1,0 3-1,1 0 0,-1 0 1,0 0-1,3 0 0,-3 0 1,0 0-1,1 0 0,-1 0 0,0 0 1,1 0-1,-1 0 0,0 0 1,1 3-1,1-3 1,-2 0 0,0 0 0,0 0 0,1 0 0,-1 0 0,0 0 0,0 1 0,0-1 0,1 0 0,-1 2-1,0-2 1,0 0 0,0 0 0,0 1 0,2-1 0,-2 2 0,0-2 0,0 0 0,0 1 0,0 2 0,0 0 43,0 12 0,0 4 46,0-19-91,0 0 0,0 1 0,0-1 1,0 0-1,0 0 0,0 2 0,0-2 1,0 0-1,0 0 0,0 1 0,0-1 1,1 0-1,-1 0 0,0 0 0,0 0 1,0 0-1,0 0 0,1 2 0,-1-2 1,0 0-1,0 0 0,2 0 0,-2 0 1,0 1-1,0-1 0,1 0 0,-1 0 1,0 0-1,0 0 0,1 0 0,-1 0 1,0 0-1,2 0 0,-2 0 0,0 0 1,0 0-1,1 0 0,-1 0 0,0 0 1,1 0-1,1 0 16,-1 0 1,2-1-1,-2 1 0,2-2 0,2 1 1,-2-1 39,8-3-1,-8 5-29,0-2 0,1 1 0,-2-1 0,6 0 0,-5-1-2,-2 3-10,0-2-1,1 1 1,-1 1 0,0-2 0,2 0 0,-3 2-14,1 0 0,-1 0 1,0 0-1,0 0 0,0 0 0,1 0 1,-1 0-1,0 0 0,0 0 1,0 0-1,2 0 0,-2 0 0,0 0 1,0 0-1,0 0 0,1 0 0,-1 2 1,0-2-1,0 0 0,0 0 1,0 0-1,1 0 0,-1 0 0,0 0 1,0 0-1,0 2 0,0-2 0,0 0 1,2 0-1,-2 0 0,0 0 1,0 1-1,0-1 0,0 0 0,0 0 1,0 2-1,1-1 8,-1 1 0,0 0 1,0-2-1,0 2 0,0 2 0,0-1-3,0-2-1,0-1 1,0 2-1,0-1 0,0-1 1,0 0-1,0 2 0,1-1 1,-1 2-1,0-3 0,0 1 1,2 2-1,-2-3-3,0 0 1,0 2-1,0-2 0,1 0 0,-1 0 0,0 1 1,1-1-1,-1 0 0,0 0 0,0 0 0,2 0 1,-2 0-1,1 0 0,-1 0 0,0 0 0,1 0 1,-1 0-1,0 0 0,2 0 0,-2 0 0,0 0 1,1 0-1,0 0 0,1 0 19,0 0 1,1-1-1,2-2 0,4 0 59,-6 0-84,-2 3 0,2-1 0,-2 1 0,3-2 0,1 1 1,-5 1-21,2 0 0,-2-2 0,0 2 0,1 0 1,-1 0-1,0 0 0,1-1 0,-1 1 1,0 0-1,0-3 0,0 3 0,2 0 1,-2-1-1,0 1 0,0 0 0,0-2 1,0 2-1,1 0 0,-1-1 0,0 1 1,0-2-1,0 2 0,0 0 0,0 0 1,0 0-1,0 0 0,0-2 0,0 2 1,0-2-1,0 2 0,-1-1 0,1 1 24,0-2-1,0 2 1,0 0-1,-2 0 1,2-1 0,0 1-1,0 0 1,-1 0-1,1-2 1,0 2-1,0 0 1,-1 0-1,1 0 1,0-2-1,-2 2 1,2 0-1,0 0 1,-1 0-1,1 0 1,0 0-1,-1 0 1,1 0-1,0 0 1,-2 0 0,2 0-1,-1 0 1,1 0-1,-2 0 1,-1 0 12,2 0 1,-2 0-1,2 2 1,-6 0-1,7-2-13,0 0 0,0 0 0,0 0-1,0 0 1,0 0 0,0 0 0,0 0-1,0 0 1,0 0 0,0 0 0,0 0-1,0 0 1,0 0 0,0 0 0,0 0-1,0 0 1,0 0 0,0 0 0,0 0 0,0 0-1,0 0 1,0 0 0,0 0 0,0 0-1,0 0 1,0 0 0,0 0 0,0 1-1,0-1 1,0 0 0,0 0 0,0 0 0,0 0-1,0 0 1,0 0 0,0 0 0,0 0-1,0 0 1,0 0 0,0 0 0,0 0-1,0 0 1,0 0 0,0 0 0,0 0-1,0 0 1,0 0 0,0 0 0,0 0 0,0 0-1,0 0 1,0 0 0,0 0 0,0 0-1,0 0 1,0 0 0,0 0 0,0 0-1,3 0 22,2 0-1,12 0 49,5 0 20,-20 0-86,-2 0-1,1 2 0,-1-2 1,0 0-1,1 0 0,-1 0 1,2 0-1,-2 0 0,1 1 0,-1-1 1,0 0-1,1 0 0,-1 2 1,0-2-1,2 0 0,-2 2 1,0-2-1,1 0 0,-1 0 1,0 0-1,1 2 0,-1-2 0,0 1-1,0-1 1,0 0-1,0 2 1,0-2-1,0 0 1,0 1-1,0-1 1,0 0-1,0 0 1,0 3-1,0-3 1,0 0-1,0 1 1,0-1-1,0 0 1,0 2-1,0-2 1,0 0-1,0 0 1,-1 1-1,1-1 1,0 0-1,0 0 1,0 0-1,0 0 1,-1 0-1,1 2 1,0-2-1,0 0 1,-2 0-1,0 1 15,0 2 0,0-2 0,-1 1-1,2-1 1,-1-1 0,0 2 0,-1-2-1,2 1 1,-6-1 0,26 0 79,8 0 19,-27 0-126,0 0 0,2 0-1,-2 0 1,0-1 0,1 1 0,-1 0-1,0 0 1,0 0 0,1 0 0,-1 0 0,0-2-1,0 2 1,2 0 0,-2 0 0,0 0-1,0-1 1,2 1 0,-2 0 0,0 0-1,0-2 1,0 2 0,0 0 0,1 0-1,-1-1 1,0 1 0,0 0 0,0-3-1,0 3 1,0 0 0,0-1 0,0-1-157,2-1 0,-2-1 0,-2-4 0,2-2-154,0 8 253,0 2 0,0 0-1,2-1 1,-2-1 0,0 1 0,1-2 0,-1 2 0,0 1 0,1-2 0,-1 1 0,2-1 0,-1 2-1,0-1 45,1-2 0,-1 0-1,0 2 1,1-1 0,0 1 0,1 1-1,-3 0 30,1 0-1,-1 0 0,0-3 1,0 3-1,0 0 0,0 0 0,0 0 1,0 0-1,0 0 0,2 0 1,-2 0-1,0 0 0,0 0 1,0 0-1,0 0 0,0 0 1,1 0-1,-1 0 0,0 0 1,0 0-1,0 0 0,0 0 1,0 0-1,0 0 0,1 0 0,-1 3 1,0-3-1,0 0 3,2 0-1,-2 0 1,0 0 0,0 0 0,0 0-1,0 1 1,1-1 0,-1 0-1,0 2 1,0-2 0,1 3 17,-1 1 0,0-3 1,1 4-1,-2 9 68,1-11-62,0 2-1,0-3 1,0 1-1,0 1 1,1 2 0,1-2-24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1"/>
    </inkml:context>
    <inkml:brush xml:id="br0">
      <inkml:brushProperty name="width" value="0.35" units="cm"/>
      <inkml:brushProperty name="height" value="0.35" units="cm"/>
      <inkml:brushProperty name="color" value="#FFFFFF"/>
    </inkml:brush>
  </inkml:definitions>
  <inkml:trace contextRef="#ctx0" brushRef="#br0">0 0 4915,'0'0'0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2"/>
    </inkml:context>
    <inkml:brush xml:id="br0">
      <inkml:brushProperty name="width" value="0.35" units="cm"/>
      <inkml:brushProperty name="height" value="0.35" units="cm"/>
      <inkml:brushProperty name="color" value="#FFFFFF"/>
    </inkml:brush>
  </inkml:definitions>
  <inkml:trace contextRef="#ctx0" brushRef="#br0">8 29 4915,'0'0'180,"0"0"75,-8 0-259,8 0-1,0 0 1,0-19 0,0 19-1,0 0 1,0-10 0,0 10 4</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3"/>
    </inkml:context>
    <inkml:brush xml:id="br0">
      <inkml:brushProperty name="width" value="0.35" units="cm"/>
      <inkml:brushProperty name="height" value="0.35" units="cm"/>
      <inkml:brushProperty name="color" value="#FFFFFF"/>
    </inkml:brush>
  </inkml:definitions>
  <inkml:trace contextRef="#ctx0" brushRef="#br0">22 0 4915,'0'0'18,"0"0"0,0 0 0,0 0 0,0 0 1,0 0-1,0 0 0,0 0 0,0 0 0,0 0 0,0 0 0,0 0 0,0 0 0,0 0 0,0 0 0,0 0 1,0 0-1,0 0 0,0 0 0,0 0 0,0 0 0,0 0 0,0 0 0,0 0 0,0 0 0,0 12 0,0-12 1,0 0-1,0 0 0,0 0 177,0 0 0,-15 0 0,15 0 0,0 0 0,-7 0 317,7 0-85,0 0-212,7 0 15,16 0 826,-23 0-1031,0 0-15,0 0-1,0 0 1,0 0 0,0 0-1,0 0 1,0 0 0,0 0-1,0 0 1,0 0 0,0 0 0,0 0-1,0 0 1,0 0 0,0 0-1,0 0 1,0 0 0,0 0-1,0 0 1,0 0 0,0 0 0,0 0-1,0 0 1,0 0 0,0 0-1,0 0 1,0 0 0,0 0-1,0 0 1,0 0 0,0 0-1,0 0 1,0 0 0,0 0 0,0 0-1,0 0 1,0 0 0,0 0-1,0 0 1,0 0 0,0 0-1,0 0 1,0 0 0,0 0 158,0 0-168,-8 0 30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4"/>
    </inkml:context>
    <inkml:brush xml:id="br0">
      <inkml:brushProperty name="width" value="0.35" units="cm"/>
      <inkml:brushProperty name="height" value="0.35" units="cm"/>
      <inkml:brushProperty name="color" value="#FFFFFF"/>
    </inkml:brush>
  </inkml:definitions>
  <inkml:trace contextRef="#ctx0" brushRef="#br0">0 0 4915,'0'0'0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5"/>
    </inkml:context>
    <inkml:brush xml:id="br0">
      <inkml:brushProperty name="width" value="0.35" units="cm"/>
      <inkml:brushProperty name="height" value="0.35" units="cm"/>
      <inkml:brushProperty name="color" value="#FFFFFF"/>
    </inkml:brush>
  </inkml:definitions>
  <inkml:trace contextRef="#ctx0" brushRef="#br0">6 0 4915,'0'0'180,"-6"0"0,6 0 1,0 0-181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6"/>
    </inkml:context>
    <inkml:brush xml:id="br0">
      <inkml:brushProperty name="width" value="0.35" units="cm"/>
      <inkml:brushProperty name="height" value="0.35" units="cm"/>
      <inkml:brushProperty name="color" value="#FFFFFF"/>
    </inkml:brush>
  </inkml:definitions>
  <inkml:trace contextRef="#ctx0" brushRef="#br0">0 0 4915,'0'0'180,"0"0"0,0 0-185,0 0 5</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7"/>
    </inkml:context>
    <inkml:brush xml:id="br0">
      <inkml:brushProperty name="width" value="0.35" units="cm"/>
      <inkml:brushProperty name="height" value="0.35" units="cm"/>
      <inkml:brushProperty name="color" value="#FFFFFF"/>
    </inkml:brush>
  </inkml:definitions>
  <inkml:trace contextRef="#ctx0" brushRef="#br0">26 0 4915,'0'0'255,"0"0"0,0 0 0,0 9-75,-17-9 0,17 0 0,0 0 1,-9 0-1,9 0 0,0 18 0,0-18 75,0 0 105,9 0-179,-9 0-181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08T05:55:44.788"/>
    </inkml:context>
    <inkml:brush xml:id="br0">
      <inkml:brushProperty name="width" value="0.35" units="cm"/>
      <inkml:brushProperty name="height" value="0.35" units="cm"/>
      <inkml:brushProperty name="color" value="#FFFFFF"/>
    </inkml:brush>
  </inkml:definitions>
  <inkml:trace contextRef="#ctx0" brushRef="#br0">137 0 4915,'0'0'41,"0"0"0,0 0 0,0 0 0,0 0 0,0 0 0,0 0 0,0 0 0,0 0 0,0 0 0,0 0 0,0 0 0,0 0-1,0 0 1,0 0 0,0 0 0,0 0 0,0 0 0,0 0 0,0 0 0,0 0 0,0 9 293,0-9-254,0 0 114,0 19-78,0-19 0,8 0 1,-8 0-1,0 0 0,0 10 1,0-10-93,0 0-1,0 0 1,0 0 0,0 0 0,0 0 0,0 0 0,0 0 0,0 0-1,0 0 1,0 0 0,0 0 0,0 0 0,0 0 0,0 0 0,0 0-1,0 0 1,18 0 0,-18 0 0,0 0 0,0 0 0,0 0 0,0 0-1,0 19 1,0-19 0,0 0 0,0-19 0,0 19 0,0 0 0,0 0-1,0 0 1,0 0 0,0 0 0,0 0 0,0 0 0,0 0-20,0 0 0,0 0 0,0 0 0,0 0 0,0 0 0,8 0 0,-8 0-1,0 0 1,0 0 0,0 0 0,0 0 0,0 0 0,0 0 0,0 0 0,0 0 0,0 0 0,0 0 0,0-10 0,0 10 0,0 0 0,0 0 0,0 0 0,0 0-49,0 0 1,0-19-1,0 19 59,0 0-1,0 0 1,0 0-1,0 0 1,0 0-1,0 0 1,0-9 0,0 9-1,0 0 1,0 0-1,0 0 1,0 0-1,0 0 1,0 0-1,0 0 1,0 0-1,-8 0 1,8 0-1,0 0 1,0 0 0,0 0-1,0 0 1,0 0-1,0 0 1,0 0-1,0 0 1,0 0-1,0 0 1,0 0-1,0 0 1,0 0-1,0 0 1,0 0-1,0 0 1,0 0 0,0 0-1,0 0 21,0 0-1,0 0 1,0 0-1,0 0 1,0 0-1,-18 0 1,18 0-1,0 0 1,0 0-1,0 0 1,0 0-1,0 0 1,0 0-1,0 0 1,0 0-1,0 0 1,0 0 0,0 0-1,0 9 1,0-9-1,0 0 1,0 0 93,0 0 0,0 19 0,0-19 0,-8 0 0,8 0 0,0 10 1,0-10-1,0 19 0,8-19 238,-8 9-307,0-9 0,0 0 0,0 0 0,0 0 1,0 0-1,0 0 0,0 0 0,0 0 0,0 0 0,0 19 0,0-19-28,0 0 0,0 0 0,0 0 0,0 0 0,0 0 0,0 0 0,0 0 1,0 0-1,0 0 0,0 0 0,0 0 0,0 0 0,18 0 0,-18 0 0,0 0 0,0 0 0,0 0 0,0 0 0,0 0 0,0 0 0,0 0 137,8 0 1,-8 0-1,0 0 0,9 0 0,-9 0 0,8 0 0,-8 0-174,0 0-1,0 0 1,0 0-1,0 0 1,0 0-1,0 0 1,0 0 0,0 0-1,17-19 1,-17 19-1,0 0 1,0 0-1,0 0 1,0 0-1,0 0 1,0 0 0,0 0-1,0 0 1,0 0-1,0 0 1,0-9-1,0 9 1,0 0-16,0 0-1,0 0 1,0 0 0,0 0-1,0 0 1,0 0-1,0 0 1,0 0 0,0-19-1,0 19 1,0 0 0,0 0-1,0 0 1,0 0-28,0 0-1,0-10 1,0 10 0,0 0-1,0 0 1,0 0 0,-17 0-1,17 0-38,-8-19-96,8 19 200,0 0 0,0 0 1,0 0-1,0 0 1,0 0-1,0 0 0,0 0 1,0 0-1,0 0 0,0 0 1,0 0-1,0 0-3,0 0-1,-9 0 1,9 0-1,0 0 1,0 0-1,0 0 1,0 0-1,0 0 1,0 0-1,0 0 1,0 0-1,0 0 1,0 0-1,0 0 0,0 0 1,0 0-1,0 0 1,0 0-1,0 0 1,0 0-1,0 0 1,0 0-1,0 0 1,0 0-1,0 0 1,0 0-1,0 0 1,0 0-1,0 0 1,0 0-1,0 0 1,0 0-1,0 0 1,0 19 243,0-19-198,0 0-27,0 0 0,0 0 0,0 0 1,0 10-1,0-10 0,0 0 0,0 0 0,0 0 0,0 0 1,0 0-1,0 0 0,0 0 0,0 0 0,0 0 0,0 0 18,0 19 1,-8-19-1,8 0 0,0 0 0,0 0 0,0 0 0,0 0 0,0 0 0,0 0 0,-18 0 44,18 0-1,0 0 1,0 0 0,-8 0-1,8 0 1,0 0-1,-9 0 1,-8 0 192,17 0-142,0 0 0,0 9 0,-8-9 0,8 0 0,0 0-130,0 0 1,0 0 0,0 0 0,0 0 0,0 0-1,-9 0 1,9 0 0,0 0 0,0 0-1,0 0 1,0 0 0,0 0 0,0 0 0,0 0-1,0 0 1,0 0 0,0 0-1,0 0 1,0 0-1,0 0 1,0 0-1,0 0 1,0 0-1,0 0 1,0 0-1,0 0 1,0 0-1,0 0 1,0 0-1,0 0 1,0 0-1,0 0 0,0 0 1,0 0-1,0 0 1,0 0-1,0 0 1,0 0-1,0 0 1,0 0 17,0 0 0,0 0 0,9 0 0,-9 0 0,0 0 0,0 19 0,0-19 0,0 0-1,0 0 1,0 0 0,0 0 0,8 0 337,9 0 0,0 0 0,18 0 873,-1 0-641,-34 0-473,0 0 0,8 0 0,-8 0 0,0 0 0,18 0 0,-18 0-148,0 0 1,0 0-1,0 0 1,0 0-1,8 0 1,-8-19 0,0 19-1,0 0 1,0 0-1,0 0 1,0 0-1,0 0 1,0 0 0,0 0-1,0 0 1,0 0-1,9-9 1,-9 9-86,0 0-210,0-19 292,0 19 1,0 0 0,0 0-1,0 0 1,0 0 0,0 0-1,0 0 1,0 0 0,0 0 0,0 0-1,0 0 1,0 0 0,0 0-1,0 0 1,0 0 0,0 0-1,0 0 1,0 0 0,0 0-1,0 0 29,0 0-1,0 0 0,0 0 0,0 0 1,0 0-1,0 0 0,0 0 0,0 0 1,0 0-1,0 0 0,0 0 0,0 0 1,0 0-1,0 0 0,0 0 0,0 0 1,0 0-1,0 0 0,0 0 0,0 0 1,0 0-1,0 0 0,0 0 0,-9 0 1,9 0-1,0 0 102,0 0-60,-8 0-57,8 0 0,0 0 0,0 0 0,0 0 0,0 0 0,0 0 0,0 0 0,0 0 1,0 0-1,0 0 0,-18 0 0,18 0 0,0 0 0,0 0 0,0 0 0,0 0 0,0 0 0,0 0 0,0 0 0,-8 0 0,8 0 0,0 0 0,0 0 1,0 0-1,0 0 0,0 0 0,0 0 0,0 0 0,0 0 0,0-10 0,0 10 2,0 0 0,0 0 0,0 0-1,0 0 1,0 0 0,0 0 0,0 0 0,0 0 0,0 0-1,0 0 1,-9 0 0,9 0 0,0 0 0,0 0 0,0 0-1,0 0 1,0 0 0,0 0 0,0 0 0,0 0 0,0 0 0,0 0-1,9 0 1,-9 0 0,0 0 0,0 0 0,0 0 0,0 0-1,0 0 1,0 0 0,0 0 0,0 0 0,0 0 0,0 0-1,0 0 1,0 0 0,0 0 0,0 0 0,0 0 0,0-19 0,0 19-1,0 0 1,0 0 0,0 0 0,0 0 50,0 0 0,0 0 0,8 0 0,-8 0 0,0 0-39,18 0 76,-18 0-60,0 0 1,0 0-1,0-9 0,0 9 0,0 0 1,0 0-1,0 0 0,0 0 0,0 0 1,8 0-1,-8 0 0,0 0-9,0 0 0,0 0-1,0 0 1,0 0 0,0 0 0,0 0-1,0 0 1,0 0 0,0 9-1,0-9 1,0 0 0,0 0 0,0 0-1,0 0 1,0 0 0,0 0-1,0 0 1,0 0 0,0 0 0,0 0-1,0 0 1,0 0 0,0 0-1,0 0 1,0 19 120,0-19-99,0 10 109,0 9-38,0-19-1,0 9 0,0-9 1,0 19-1,0-19-87,0 0-1,0 0 1,0 0 0,0 0-1,0 9 1,0-9 0,0 0-1,0 0 1,0 0 0,0 0 0,0 0-1,0 0 1,0 0 0,9 0-1,-9 0 1,0 0 0,0 0-1,0 0 6,0 0-1,0 0 0,0 0 1,0 0-1,0 0 0,0 0 1,0 0-1,17 0 0,-17 0 1,0 0-1,0 0 0,0 0 26,0 0-1,8 0 1,-8 0 0,0 0-1,0 0 1,9 0 0,-9 0-1,0 0 1,0 0-1,0 0-67,0-9-1,17 9 0,-17 0 0,0 0 1,0 0-1,0 0 0,0 0 0,0 0 1,0 0-1,0 0 0,0 0 0,0 0 1,0 0-1,0 0 0,0-19 0,0 19 1,0 0-1,0 0 0,0 0 0,0 0 1,0 0-1,0 0 0,0 0-160,0-9 1,0 9-1,0 0 0,0-19 1,0 38 427,0-19-214,0 9 0,0-9 0,0 0 0,0 0 1,0 0-1,0 0 0,0 0 0,0 19 0,0-19 1,0 0-31,0 0 0,0 0 0,0 0 0,0 0 0,0 0 0,0 0 0,0 0 0,0 0 0,0 0 0,0 0 0,0 0 0,0 0 0,0 0 0,0 0 1,0 0-1,0 0 0,0 0 0,0 0 0,0 0 0,0 0 0,0 0 0,0 0 0,0 0 0,0 0 0,0 0 0,0 0 0,0 0 0,0 0 0,0 0 1,0 0-1,0 0 0,0 0 0,0 0 0,0 0 0,0 0 0,0 0 0,0 0 0,0 0 0,0 0 0,0 0 0,0 0 0,0 0 0,0 0 0,0 0 1,0 0-1,0 0 0,0 0 0,0 0 0,0 0 0,9 0-231,-9-19 74,0 19 0,0-9 0,0 9 0,0 0 0,0-19 0,0 19 0,0-10-225,0 10 645,0 10-114,0 9 0,0-19 1,0 28-1,0-28-85,0 0-63,0 0-127,0-19-150,0-19-571,0 48 957,0-10 0,0 19 0,0-19 0,0 0 0,0 9 0,0-9-92,0 19 0,0-19 0,0 0-1,0 0 1,-9 0 0,9 0 0,0 0 0,0 0-1,0 0 1,0 0 0,0 0 0,0 0-1,0 0 1,0 0 0,0 0 0,0 0 0,0 0-1,0 0 1,0 0 0,0 0 0,0 0-1,0 0 1,0 0 0,0 0 0,-17 0 0,17 0-1,0 0 1,0 0-10,0 0 0,0 0 0,0 0 0,0 0 0,0 0 1,-9 0-1,9 0 0,0 0 0,0 0 0,0 0 0,0 0 0,-8-19-481,8 19 316,-17-9-1,17 9 189,0 0 0,-9 0 1,9 0-1,0 0 0,0 0 0,0 0 0,0 0 0,-8 0 0,8 0 68,-18 0-1,18 0 0,-8 0 1,8 0-1,-9 0 0,9 0 1,-17 0-1,17 0 0,-8 0 1,-1 9 17,9-9 1,-8 0 0,8 0-1,0 0 1,-26 0 0,26 19 78,-26-19 1,26 0-87,-8 0 0,8 0 0,-9 0 0,-76 0 1128,76 0-1113,9 0 28,0 0 26,9 0 103,8 0-1,17 0 1,-26 0-131,87 0 586,-113 0-732,10 0 0,-18 0 0,18 0 0,-1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9C0AD6FB6ACE4A830182AC83E20278" ma:contentTypeVersion="13" ma:contentTypeDescription="Create a new document." ma:contentTypeScope="" ma:versionID="5257c90f96e5c70c7af860fb2b6c10a8">
  <xsd:schema xmlns:xsd="http://www.w3.org/2001/XMLSchema" xmlns:xs="http://www.w3.org/2001/XMLSchema" xmlns:p="http://schemas.microsoft.com/office/2006/metadata/properties" xmlns:ns2="f5bb309f-f7c4-4e3e-8b03-43014cad50ef" xmlns:ns3="1ad6ed66-0b91-41a1-b681-a3e714ac7111" targetNamespace="http://schemas.microsoft.com/office/2006/metadata/properties" ma:root="true" ma:fieldsID="4223e176dceafd468b653f2f689c445c" ns2:_="" ns3:_="">
    <xsd:import namespace="f5bb309f-f7c4-4e3e-8b03-43014cad50ef"/>
    <xsd:import namespace="1ad6ed66-0b91-41a1-b681-a3e714ac7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bb309f-f7c4-4e3e-8b03-43014cad50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d6ed66-0b91-41a1-b681-a3e714ac711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4803e50-65eb-43e8-823b-95ac5153041b}" ma:internalName="TaxCatchAll" ma:showField="CatchAllData" ma:web="1ad6ed66-0b91-41a1-b681-a3e714ac7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ad6ed66-0b91-41a1-b681-a3e714ac7111" xsi:nil="true"/>
    <lcf76f155ced4ddcb4097134ff3c332f xmlns="f5bb309f-f7c4-4e3e-8b03-43014cad50e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47428-89BC-4D2B-8221-C6B24F0A2A7C}">
  <ds:schemaRefs>
    <ds:schemaRef ds:uri="http://schemas.microsoft.com/sharepoint/v3/contenttype/forms"/>
  </ds:schemaRefs>
</ds:datastoreItem>
</file>

<file path=customXml/itemProps2.xml><?xml version="1.0" encoding="utf-8"?>
<ds:datastoreItem xmlns:ds="http://schemas.openxmlformats.org/officeDocument/2006/customXml" ds:itemID="{39BE9FDA-6362-44EF-A5EB-DF8EF2778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bb309f-f7c4-4e3e-8b03-43014cad50ef"/>
    <ds:schemaRef ds:uri="1ad6ed66-0b91-41a1-b681-a3e714ac7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3A8DB7-E803-4603-9616-C80CA8A0D729}">
  <ds:schemaRefs>
    <ds:schemaRef ds:uri="http://schemas.microsoft.com/office/2006/metadata/properties"/>
    <ds:schemaRef ds:uri="http://schemas.microsoft.com/office/infopath/2007/PartnerControls"/>
    <ds:schemaRef ds:uri="1ad6ed66-0b91-41a1-b681-a3e714ac7111"/>
    <ds:schemaRef ds:uri="f5bb309f-f7c4-4e3e-8b03-43014cad50ef"/>
  </ds:schemaRefs>
</ds:datastoreItem>
</file>

<file path=customXml/itemProps4.xml><?xml version="1.0" encoding="utf-8"?>
<ds:datastoreItem xmlns:ds="http://schemas.openxmlformats.org/officeDocument/2006/customXml" ds:itemID="{7AD3E965-BE52-487A-9691-CE5FC5B93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25</Pages>
  <Words>7659</Words>
  <Characters>43659</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2026-07-01T12:20:00Z</dcterms:created>
  <dcterms:modified xsi:type="dcterms:W3CDTF">2026-07-09T08:44:00Z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0x010100159C0AD6FB6ACE4A830182AC83E20278</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2026-04-08T15:22:54Z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0eb2cea8-889e-4c52-83ea-9ba76ce86960</vt:lpwstr>
  </property>
  <property fmtid="{D5CDD505-2E9C-101B-9397-08002B2CF9AE}" pid="10" name="MSIP_Label_6bd9ddd1-4d20-43f6-abfa-fc3c07406f94_ContentBits">
    <vt:lpwstr>0</vt:lpwstr>
  </property>
  <property fmtid="{D5CDD505-2E9C-101B-9397-08002B2CF9AE}" pid="11" name="MSIP_Label_6bd9ddd1-4d20-43f6-abfa-fc3c07406f94_Tag">
    <vt:lpwstr>10, 0, 1, 1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CPTemplateID">
    <vt:lpwstr>CP-018</vt:lpwstr>
  </property>
  <property fmtid="{D5CDD505-2E9C-101B-9397-08002B2CF9AE}" pid="17" name="Last edited using">
    <vt:lpwstr>LW 9.2, Build 20250828</vt:lpwstr>
  </property>
  <property fmtid="{D5CDD505-2E9C-101B-9397-08002B2CF9AE}" pid="18" name="Created using">
    <vt:lpwstr>LW 9.2, Build 20250828</vt:lpwstr>
  </property>
</Properties>
</file>