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3318E" w14:textId="51D3A143" w:rsidR="00F66A82" w:rsidRPr="00FF5D22" w:rsidRDefault="00361669" w:rsidP="00361669">
      <w:pPr>
        <w:pStyle w:val="Pagedecouverture"/>
        <w:rPr>
          <w:noProof/>
        </w:rPr>
      </w:pPr>
      <w:bookmarkStart w:id="0" w:name="LW_BM_COVERPAGE"/>
      <w:r>
        <w:rPr>
          <w:noProof/>
        </w:rPr>
        <w:pict w14:anchorId="7F071D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42051F7-AE4F-49BC-8F64-A5AE9323ED2B" style="width:455.25pt;height:402.75pt">
            <v:imagedata r:id="rId11" o:title=""/>
          </v:shape>
        </w:pict>
      </w:r>
    </w:p>
    <w:bookmarkEnd w:id="0"/>
    <w:p w14:paraId="54C2EE21" w14:textId="77777777" w:rsidR="00516520" w:rsidRPr="00FF5D22" w:rsidRDefault="00516520" w:rsidP="0549859A">
      <w:pPr>
        <w:rPr>
          <w:noProof/>
        </w:rPr>
        <w:sectPr w:rsidR="00516520" w:rsidRPr="00FF5D22" w:rsidSect="0036166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bookmarkStart w:id="1" w:name="_GoBack" w:displacedByCustomXml="next"/>
    <w:bookmarkEnd w:id="1" w:displacedByCustomXml="next"/>
    <w:sdt>
      <w:sdtPr>
        <w:rPr>
          <w:noProof/>
        </w:rPr>
        <w:id w:val="1058978585"/>
        <w:docPartObj>
          <w:docPartGallery w:val="Table of Contents"/>
          <w:docPartUnique/>
        </w:docPartObj>
      </w:sdtPr>
      <w:sdtEndPr/>
      <w:sdtContent>
        <w:p w14:paraId="266BD71C" w14:textId="1EC44E45" w:rsidR="00016754" w:rsidRDefault="5AB8B8A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r>
            <w:rPr>
              <w:noProof/>
            </w:rPr>
            <w:fldChar w:fldCharType="begin"/>
          </w:r>
          <w:r w:rsidR="3B3EC258">
            <w:rPr>
              <w:noProof/>
            </w:rPr>
            <w:instrText>TOC \o "1-9" \z \u \h</w:instrText>
          </w:r>
          <w:r>
            <w:rPr>
              <w:noProof/>
            </w:rPr>
            <w:fldChar w:fldCharType="separate"/>
          </w:r>
          <w:hyperlink w:anchor="_Toc232775191" w:history="1">
            <w:r w:rsidR="00016754" w:rsidRPr="007936B5">
              <w:rPr>
                <w:rStyle w:val="Hyperlink"/>
                <w:noProof/>
              </w:rPr>
              <w:t>1.</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Introduction: Political and legal context</w:t>
            </w:r>
            <w:r w:rsidR="00016754">
              <w:rPr>
                <w:noProof/>
                <w:webHidden/>
              </w:rPr>
              <w:tab/>
            </w:r>
            <w:r w:rsidR="00016754">
              <w:rPr>
                <w:noProof/>
                <w:webHidden/>
              </w:rPr>
              <w:fldChar w:fldCharType="begin"/>
            </w:r>
            <w:r w:rsidR="00016754">
              <w:rPr>
                <w:noProof/>
                <w:webHidden/>
              </w:rPr>
              <w:instrText xml:space="preserve"> PAGEREF _Toc232775191 \h </w:instrText>
            </w:r>
            <w:r w:rsidR="00016754">
              <w:rPr>
                <w:noProof/>
                <w:webHidden/>
              </w:rPr>
            </w:r>
            <w:r w:rsidR="00016754">
              <w:rPr>
                <w:noProof/>
                <w:webHidden/>
              </w:rPr>
              <w:fldChar w:fldCharType="separate"/>
            </w:r>
            <w:r w:rsidR="00E65C4B">
              <w:rPr>
                <w:noProof/>
                <w:webHidden/>
              </w:rPr>
              <w:t>6</w:t>
            </w:r>
            <w:r w:rsidR="00016754">
              <w:rPr>
                <w:noProof/>
                <w:webHidden/>
              </w:rPr>
              <w:fldChar w:fldCharType="end"/>
            </w:r>
          </w:hyperlink>
        </w:p>
        <w:p w14:paraId="12282511" w14:textId="1C801D0A"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192" w:history="1">
            <w:r w:rsidR="00016754" w:rsidRPr="007936B5">
              <w:rPr>
                <w:rStyle w:val="Hyperlink"/>
                <w:noProof/>
              </w:rPr>
              <w:t>2.</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Problem definition</w:t>
            </w:r>
            <w:r w:rsidR="00016754">
              <w:rPr>
                <w:noProof/>
                <w:webHidden/>
              </w:rPr>
              <w:tab/>
            </w:r>
            <w:r w:rsidR="00016754">
              <w:rPr>
                <w:noProof/>
                <w:webHidden/>
              </w:rPr>
              <w:fldChar w:fldCharType="begin"/>
            </w:r>
            <w:r w:rsidR="00016754">
              <w:rPr>
                <w:noProof/>
                <w:webHidden/>
              </w:rPr>
              <w:instrText xml:space="preserve"> PAGEREF _Toc232775192 \h </w:instrText>
            </w:r>
            <w:r w:rsidR="00016754">
              <w:rPr>
                <w:noProof/>
                <w:webHidden/>
              </w:rPr>
            </w:r>
            <w:r w:rsidR="00016754">
              <w:rPr>
                <w:noProof/>
                <w:webHidden/>
              </w:rPr>
              <w:fldChar w:fldCharType="separate"/>
            </w:r>
            <w:r w:rsidR="00E65C4B">
              <w:rPr>
                <w:noProof/>
                <w:webHidden/>
              </w:rPr>
              <w:t>7</w:t>
            </w:r>
            <w:r w:rsidR="00016754">
              <w:rPr>
                <w:noProof/>
                <w:webHidden/>
              </w:rPr>
              <w:fldChar w:fldCharType="end"/>
            </w:r>
          </w:hyperlink>
        </w:p>
        <w:p w14:paraId="2922B320" w14:textId="231917DD"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193" w:history="1">
            <w:r w:rsidR="00016754" w:rsidRPr="007936B5">
              <w:rPr>
                <w:rStyle w:val="Hyperlink"/>
                <w:noProof/>
              </w:rPr>
              <w:t>2.1. W</w:t>
            </w:r>
            <w:r w:rsidR="00016754" w:rsidRPr="007936B5">
              <w:rPr>
                <w:rStyle w:val="Hyperlink"/>
                <w:bCs/>
                <w:noProof/>
              </w:rPr>
              <w:t>hat is/are the problems and what are the underlying drivers?</w:t>
            </w:r>
            <w:r w:rsidR="00016754">
              <w:rPr>
                <w:noProof/>
                <w:webHidden/>
              </w:rPr>
              <w:tab/>
            </w:r>
            <w:r w:rsidR="00016754">
              <w:rPr>
                <w:noProof/>
                <w:webHidden/>
              </w:rPr>
              <w:fldChar w:fldCharType="begin"/>
            </w:r>
            <w:r w:rsidR="00016754">
              <w:rPr>
                <w:noProof/>
                <w:webHidden/>
              </w:rPr>
              <w:instrText xml:space="preserve"> PAGEREF _Toc232775193 \h </w:instrText>
            </w:r>
            <w:r w:rsidR="00016754">
              <w:rPr>
                <w:noProof/>
                <w:webHidden/>
              </w:rPr>
            </w:r>
            <w:r w:rsidR="00016754">
              <w:rPr>
                <w:noProof/>
                <w:webHidden/>
              </w:rPr>
              <w:fldChar w:fldCharType="separate"/>
            </w:r>
            <w:r w:rsidR="00E65C4B">
              <w:rPr>
                <w:noProof/>
                <w:webHidden/>
              </w:rPr>
              <w:t>8</w:t>
            </w:r>
            <w:r w:rsidR="00016754">
              <w:rPr>
                <w:noProof/>
                <w:webHidden/>
              </w:rPr>
              <w:fldChar w:fldCharType="end"/>
            </w:r>
          </w:hyperlink>
        </w:p>
        <w:p w14:paraId="333EA413" w14:textId="093D5B94"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194" w:history="1">
            <w:r w:rsidR="00016754" w:rsidRPr="007936B5">
              <w:rPr>
                <w:rStyle w:val="Hyperlink"/>
                <w:noProof/>
              </w:rPr>
              <w:t>2.2. Who is affected and how</w:t>
            </w:r>
            <w:r w:rsidR="00016754">
              <w:rPr>
                <w:noProof/>
                <w:webHidden/>
              </w:rPr>
              <w:tab/>
            </w:r>
            <w:r w:rsidR="00016754">
              <w:rPr>
                <w:noProof/>
                <w:webHidden/>
              </w:rPr>
              <w:fldChar w:fldCharType="begin"/>
            </w:r>
            <w:r w:rsidR="00016754">
              <w:rPr>
                <w:noProof/>
                <w:webHidden/>
              </w:rPr>
              <w:instrText xml:space="preserve"> PAGEREF _Toc232775194 \h </w:instrText>
            </w:r>
            <w:r w:rsidR="00016754">
              <w:rPr>
                <w:noProof/>
                <w:webHidden/>
              </w:rPr>
            </w:r>
            <w:r w:rsidR="00016754">
              <w:rPr>
                <w:noProof/>
                <w:webHidden/>
              </w:rPr>
              <w:fldChar w:fldCharType="separate"/>
            </w:r>
            <w:r w:rsidR="00E65C4B">
              <w:rPr>
                <w:noProof/>
                <w:webHidden/>
              </w:rPr>
              <w:t>20</w:t>
            </w:r>
            <w:r w:rsidR="00016754">
              <w:rPr>
                <w:noProof/>
                <w:webHidden/>
              </w:rPr>
              <w:fldChar w:fldCharType="end"/>
            </w:r>
          </w:hyperlink>
        </w:p>
        <w:p w14:paraId="05293164" w14:textId="186076BB"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195" w:history="1">
            <w:r w:rsidR="00016754" w:rsidRPr="007936B5">
              <w:rPr>
                <w:rStyle w:val="Hyperlink"/>
                <w:noProof/>
              </w:rPr>
              <w:t>2.3. How likely is the problem to persist?</w:t>
            </w:r>
            <w:r w:rsidR="00016754">
              <w:rPr>
                <w:noProof/>
                <w:webHidden/>
              </w:rPr>
              <w:tab/>
            </w:r>
            <w:r w:rsidR="00016754">
              <w:rPr>
                <w:noProof/>
                <w:webHidden/>
              </w:rPr>
              <w:fldChar w:fldCharType="begin"/>
            </w:r>
            <w:r w:rsidR="00016754">
              <w:rPr>
                <w:noProof/>
                <w:webHidden/>
              </w:rPr>
              <w:instrText xml:space="preserve"> PAGEREF _Toc232775195 \h </w:instrText>
            </w:r>
            <w:r w:rsidR="00016754">
              <w:rPr>
                <w:noProof/>
                <w:webHidden/>
              </w:rPr>
            </w:r>
            <w:r w:rsidR="00016754">
              <w:rPr>
                <w:noProof/>
                <w:webHidden/>
              </w:rPr>
              <w:fldChar w:fldCharType="separate"/>
            </w:r>
            <w:r w:rsidR="00E65C4B">
              <w:rPr>
                <w:noProof/>
                <w:webHidden/>
              </w:rPr>
              <w:t>23</w:t>
            </w:r>
            <w:r w:rsidR="00016754">
              <w:rPr>
                <w:noProof/>
                <w:webHidden/>
              </w:rPr>
              <w:fldChar w:fldCharType="end"/>
            </w:r>
          </w:hyperlink>
        </w:p>
        <w:p w14:paraId="18587D8E" w14:textId="6A1E5E78"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196" w:history="1">
            <w:r w:rsidR="00016754" w:rsidRPr="007936B5">
              <w:rPr>
                <w:rStyle w:val="Hyperlink"/>
                <w:noProof/>
              </w:rPr>
              <w:t>3.</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Why should the EU act?</w:t>
            </w:r>
            <w:r w:rsidR="00016754">
              <w:rPr>
                <w:noProof/>
                <w:webHidden/>
              </w:rPr>
              <w:tab/>
            </w:r>
            <w:r w:rsidR="00016754">
              <w:rPr>
                <w:noProof/>
                <w:webHidden/>
              </w:rPr>
              <w:fldChar w:fldCharType="begin"/>
            </w:r>
            <w:r w:rsidR="00016754">
              <w:rPr>
                <w:noProof/>
                <w:webHidden/>
              </w:rPr>
              <w:instrText xml:space="preserve"> PAGEREF _Toc232775196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15D57B38" w14:textId="6A7148DF"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197" w:history="1">
            <w:r w:rsidR="00016754" w:rsidRPr="007936B5">
              <w:rPr>
                <w:rStyle w:val="Hyperlink"/>
                <w:noProof/>
              </w:rPr>
              <w:t>3.1 Legal basis</w:t>
            </w:r>
            <w:r w:rsidR="00016754">
              <w:rPr>
                <w:noProof/>
                <w:webHidden/>
              </w:rPr>
              <w:tab/>
            </w:r>
            <w:r w:rsidR="00016754">
              <w:rPr>
                <w:noProof/>
                <w:webHidden/>
              </w:rPr>
              <w:fldChar w:fldCharType="begin"/>
            </w:r>
            <w:r w:rsidR="00016754">
              <w:rPr>
                <w:noProof/>
                <w:webHidden/>
              </w:rPr>
              <w:instrText xml:space="preserve"> PAGEREF _Toc232775197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39E4C386" w14:textId="47D725BA"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198" w:history="1">
            <w:r w:rsidR="00016754" w:rsidRPr="007936B5">
              <w:rPr>
                <w:rStyle w:val="Hyperlink"/>
                <w:noProof/>
              </w:rPr>
              <w:t>3.2 Subsidiarity: necessity of EU action</w:t>
            </w:r>
            <w:r w:rsidR="00016754">
              <w:rPr>
                <w:noProof/>
                <w:webHidden/>
              </w:rPr>
              <w:tab/>
            </w:r>
            <w:r w:rsidR="00016754">
              <w:rPr>
                <w:noProof/>
                <w:webHidden/>
              </w:rPr>
              <w:fldChar w:fldCharType="begin"/>
            </w:r>
            <w:r w:rsidR="00016754">
              <w:rPr>
                <w:noProof/>
                <w:webHidden/>
              </w:rPr>
              <w:instrText xml:space="preserve"> PAGEREF _Toc232775198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182DBDA7" w14:textId="5E1F09DE"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199" w:history="1">
            <w:r w:rsidR="00016754" w:rsidRPr="007936B5">
              <w:rPr>
                <w:rStyle w:val="Hyperlink"/>
                <w:noProof/>
              </w:rPr>
              <w:t>3.3. Subsidiarity: added value of EU action</w:t>
            </w:r>
            <w:r w:rsidR="00016754">
              <w:rPr>
                <w:noProof/>
                <w:webHidden/>
              </w:rPr>
              <w:tab/>
            </w:r>
            <w:r w:rsidR="00016754">
              <w:rPr>
                <w:noProof/>
                <w:webHidden/>
              </w:rPr>
              <w:fldChar w:fldCharType="begin"/>
            </w:r>
            <w:r w:rsidR="00016754">
              <w:rPr>
                <w:noProof/>
                <w:webHidden/>
              </w:rPr>
              <w:instrText xml:space="preserve"> PAGEREF _Toc232775199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2DD17E92" w14:textId="5A9C80FA"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00" w:history="1">
            <w:r w:rsidR="00016754" w:rsidRPr="007936B5">
              <w:rPr>
                <w:rStyle w:val="Hyperlink"/>
                <w:noProof/>
              </w:rPr>
              <w:t>4.</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Objectives: What is to be achieved?</w:t>
            </w:r>
            <w:r w:rsidR="00016754">
              <w:rPr>
                <w:noProof/>
                <w:webHidden/>
              </w:rPr>
              <w:tab/>
            </w:r>
            <w:r w:rsidR="00016754">
              <w:rPr>
                <w:noProof/>
                <w:webHidden/>
              </w:rPr>
              <w:fldChar w:fldCharType="begin"/>
            </w:r>
            <w:r w:rsidR="00016754">
              <w:rPr>
                <w:noProof/>
                <w:webHidden/>
              </w:rPr>
              <w:instrText xml:space="preserve"> PAGEREF _Toc232775200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58F164C7" w14:textId="260959E9"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01" w:history="1">
            <w:r w:rsidR="00016754" w:rsidRPr="007936B5">
              <w:rPr>
                <w:rStyle w:val="Hyperlink"/>
                <w:noProof/>
              </w:rPr>
              <w:t>4.1. General objectives</w:t>
            </w:r>
            <w:r w:rsidR="00016754">
              <w:rPr>
                <w:noProof/>
                <w:webHidden/>
              </w:rPr>
              <w:tab/>
            </w:r>
            <w:r w:rsidR="00016754">
              <w:rPr>
                <w:noProof/>
                <w:webHidden/>
              </w:rPr>
              <w:fldChar w:fldCharType="begin"/>
            </w:r>
            <w:r w:rsidR="00016754">
              <w:rPr>
                <w:noProof/>
                <w:webHidden/>
              </w:rPr>
              <w:instrText xml:space="preserve"> PAGEREF _Toc232775201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3FB419E8" w14:textId="3A56217C"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02" w:history="1">
            <w:r w:rsidR="00016754" w:rsidRPr="007936B5">
              <w:rPr>
                <w:rStyle w:val="Hyperlink"/>
                <w:noProof/>
              </w:rPr>
              <w:t>4.2. Specific objectives</w:t>
            </w:r>
            <w:r w:rsidR="00016754">
              <w:rPr>
                <w:noProof/>
                <w:webHidden/>
              </w:rPr>
              <w:tab/>
            </w:r>
            <w:r w:rsidR="00016754">
              <w:rPr>
                <w:noProof/>
                <w:webHidden/>
              </w:rPr>
              <w:fldChar w:fldCharType="begin"/>
            </w:r>
            <w:r w:rsidR="00016754">
              <w:rPr>
                <w:noProof/>
                <w:webHidden/>
              </w:rPr>
              <w:instrText xml:space="preserve"> PAGEREF _Toc232775202 \h </w:instrText>
            </w:r>
            <w:r w:rsidR="00016754">
              <w:rPr>
                <w:noProof/>
                <w:webHidden/>
              </w:rPr>
            </w:r>
            <w:r w:rsidR="00016754">
              <w:rPr>
                <w:noProof/>
                <w:webHidden/>
              </w:rPr>
              <w:fldChar w:fldCharType="separate"/>
            </w:r>
            <w:r w:rsidR="00E65C4B">
              <w:rPr>
                <w:noProof/>
                <w:webHidden/>
              </w:rPr>
              <w:t>24</w:t>
            </w:r>
            <w:r w:rsidR="00016754">
              <w:rPr>
                <w:noProof/>
                <w:webHidden/>
              </w:rPr>
              <w:fldChar w:fldCharType="end"/>
            </w:r>
          </w:hyperlink>
        </w:p>
        <w:p w14:paraId="7B52BD88" w14:textId="1F361FD1"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03" w:history="1">
            <w:r w:rsidR="00016754" w:rsidRPr="007936B5">
              <w:rPr>
                <w:rStyle w:val="Hyperlink"/>
                <w:noProof/>
              </w:rPr>
              <w:t>5.</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What are the available policy options?</w:t>
            </w:r>
            <w:r w:rsidR="00016754">
              <w:rPr>
                <w:noProof/>
                <w:webHidden/>
              </w:rPr>
              <w:tab/>
            </w:r>
            <w:r w:rsidR="00016754">
              <w:rPr>
                <w:noProof/>
                <w:webHidden/>
              </w:rPr>
              <w:fldChar w:fldCharType="begin"/>
            </w:r>
            <w:r w:rsidR="00016754">
              <w:rPr>
                <w:noProof/>
                <w:webHidden/>
              </w:rPr>
              <w:instrText xml:space="preserve"> PAGEREF _Toc232775203 \h </w:instrText>
            </w:r>
            <w:r w:rsidR="00016754">
              <w:rPr>
                <w:noProof/>
                <w:webHidden/>
              </w:rPr>
            </w:r>
            <w:r w:rsidR="00016754">
              <w:rPr>
                <w:noProof/>
                <w:webHidden/>
              </w:rPr>
              <w:fldChar w:fldCharType="separate"/>
            </w:r>
            <w:r w:rsidR="00E65C4B">
              <w:rPr>
                <w:noProof/>
                <w:webHidden/>
              </w:rPr>
              <w:t>25</w:t>
            </w:r>
            <w:r w:rsidR="00016754">
              <w:rPr>
                <w:noProof/>
                <w:webHidden/>
              </w:rPr>
              <w:fldChar w:fldCharType="end"/>
            </w:r>
          </w:hyperlink>
        </w:p>
        <w:p w14:paraId="303E0BF5" w14:textId="1CBD4C20"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04" w:history="1">
            <w:r w:rsidR="00016754" w:rsidRPr="007936B5">
              <w:rPr>
                <w:rStyle w:val="Hyperlink"/>
                <w:noProof/>
              </w:rPr>
              <w:t>5.1. What is the baseline from which options are assessed?</w:t>
            </w:r>
            <w:r w:rsidR="00016754">
              <w:rPr>
                <w:noProof/>
                <w:webHidden/>
              </w:rPr>
              <w:tab/>
            </w:r>
            <w:r w:rsidR="00016754">
              <w:rPr>
                <w:noProof/>
                <w:webHidden/>
              </w:rPr>
              <w:fldChar w:fldCharType="begin"/>
            </w:r>
            <w:r w:rsidR="00016754">
              <w:rPr>
                <w:noProof/>
                <w:webHidden/>
              </w:rPr>
              <w:instrText xml:space="preserve"> PAGEREF _Toc232775204 \h </w:instrText>
            </w:r>
            <w:r w:rsidR="00016754">
              <w:rPr>
                <w:noProof/>
                <w:webHidden/>
              </w:rPr>
            </w:r>
            <w:r w:rsidR="00016754">
              <w:rPr>
                <w:noProof/>
                <w:webHidden/>
              </w:rPr>
              <w:fldChar w:fldCharType="separate"/>
            </w:r>
            <w:r w:rsidR="00E65C4B">
              <w:rPr>
                <w:noProof/>
                <w:webHidden/>
              </w:rPr>
              <w:t>25</w:t>
            </w:r>
            <w:r w:rsidR="00016754">
              <w:rPr>
                <w:noProof/>
                <w:webHidden/>
              </w:rPr>
              <w:fldChar w:fldCharType="end"/>
            </w:r>
          </w:hyperlink>
        </w:p>
        <w:p w14:paraId="575D9217" w14:textId="0E9B0AC7"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05" w:history="1">
            <w:r w:rsidR="00016754" w:rsidRPr="007936B5">
              <w:rPr>
                <w:rStyle w:val="Hyperlink"/>
                <w:noProof/>
              </w:rPr>
              <w:t>5.1. Description of the policy options</w:t>
            </w:r>
            <w:r w:rsidR="00016754">
              <w:rPr>
                <w:noProof/>
                <w:webHidden/>
              </w:rPr>
              <w:tab/>
            </w:r>
            <w:r w:rsidR="00016754">
              <w:rPr>
                <w:noProof/>
                <w:webHidden/>
              </w:rPr>
              <w:fldChar w:fldCharType="begin"/>
            </w:r>
            <w:r w:rsidR="00016754">
              <w:rPr>
                <w:noProof/>
                <w:webHidden/>
              </w:rPr>
              <w:instrText xml:space="preserve"> PAGEREF _Toc232775205 \h </w:instrText>
            </w:r>
            <w:r w:rsidR="00016754">
              <w:rPr>
                <w:noProof/>
                <w:webHidden/>
              </w:rPr>
            </w:r>
            <w:r w:rsidR="00016754">
              <w:rPr>
                <w:noProof/>
                <w:webHidden/>
              </w:rPr>
              <w:fldChar w:fldCharType="separate"/>
            </w:r>
            <w:r w:rsidR="00E65C4B">
              <w:rPr>
                <w:noProof/>
                <w:webHidden/>
              </w:rPr>
              <w:t>25</w:t>
            </w:r>
            <w:r w:rsidR="00016754">
              <w:rPr>
                <w:noProof/>
                <w:webHidden/>
              </w:rPr>
              <w:fldChar w:fldCharType="end"/>
            </w:r>
          </w:hyperlink>
        </w:p>
        <w:p w14:paraId="3BBA5F43" w14:textId="2CA2CBCF"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06" w:history="1">
            <w:r w:rsidR="00016754" w:rsidRPr="007936B5">
              <w:rPr>
                <w:rStyle w:val="Hyperlink"/>
                <w:noProof/>
              </w:rPr>
              <w:t>5.2. Measures discarded at an early stage</w:t>
            </w:r>
            <w:r w:rsidR="00016754">
              <w:rPr>
                <w:noProof/>
                <w:webHidden/>
              </w:rPr>
              <w:tab/>
            </w:r>
            <w:r w:rsidR="00016754">
              <w:rPr>
                <w:noProof/>
                <w:webHidden/>
              </w:rPr>
              <w:fldChar w:fldCharType="begin"/>
            </w:r>
            <w:r w:rsidR="00016754">
              <w:rPr>
                <w:noProof/>
                <w:webHidden/>
              </w:rPr>
              <w:instrText xml:space="preserve"> PAGEREF _Toc232775206 \h </w:instrText>
            </w:r>
            <w:r w:rsidR="00016754">
              <w:rPr>
                <w:noProof/>
                <w:webHidden/>
              </w:rPr>
            </w:r>
            <w:r w:rsidR="00016754">
              <w:rPr>
                <w:noProof/>
                <w:webHidden/>
              </w:rPr>
              <w:fldChar w:fldCharType="separate"/>
            </w:r>
            <w:r w:rsidR="00E65C4B">
              <w:rPr>
                <w:noProof/>
                <w:webHidden/>
              </w:rPr>
              <w:t>28</w:t>
            </w:r>
            <w:r w:rsidR="00016754">
              <w:rPr>
                <w:noProof/>
                <w:webHidden/>
              </w:rPr>
              <w:fldChar w:fldCharType="end"/>
            </w:r>
          </w:hyperlink>
        </w:p>
        <w:p w14:paraId="77E55E2F" w14:textId="2D6CBB72"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07" w:history="1">
            <w:r w:rsidR="00016754" w:rsidRPr="007936B5">
              <w:rPr>
                <w:rStyle w:val="Hyperlink"/>
                <w:noProof/>
              </w:rPr>
              <w:t>6.</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What are the impacts of the policy options?</w:t>
            </w:r>
            <w:r w:rsidR="00016754">
              <w:rPr>
                <w:noProof/>
                <w:webHidden/>
              </w:rPr>
              <w:tab/>
            </w:r>
            <w:r w:rsidR="00016754">
              <w:rPr>
                <w:noProof/>
                <w:webHidden/>
              </w:rPr>
              <w:fldChar w:fldCharType="begin"/>
            </w:r>
            <w:r w:rsidR="00016754">
              <w:rPr>
                <w:noProof/>
                <w:webHidden/>
              </w:rPr>
              <w:instrText xml:space="preserve"> PAGEREF _Toc232775207 \h </w:instrText>
            </w:r>
            <w:r w:rsidR="00016754">
              <w:rPr>
                <w:noProof/>
                <w:webHidden/>
              </w:rPr>
            </w:r>
            <w:r w:rsidR="00016754">
              <w:rPr>
                <w:noProof/>
                <w:webHidden/>
              </w:rPr>
              <w:fldChar w:fldCharType="separate"/>
            </w:r>
            <w:r w:rsidR="00E65C4B">
              <w:rPr>
                <w:noProof/>
                <w:webHidden/>
              </w:rPr>
              <w:t>30</w:t>
            </w:r>
            <w:r w:rsidR="00016754">
              <w:rPr>
                <w:noProof/>
                <w:webHidden/>
              </w:rPr>
              <w:fldChar w:fldCharType="end"/>
            </w:r>
          </w:hyperlink>
        </w:p>
        <w:p w14:paraId="355B30E7" w14:textId="5896DB0C"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08" w:history="1">
            <w:r w:rsidR="00016754" w:rsidRPr="007936B5">
              <w:rPr>
                <w:rStyle w:val="Hyperlink"/>
                <w:noProof/>
              </w:rPr>
              <w:t>6.1. Impact of policy option 1</w:t>
            </w:r>
            <w:r w:rsidR="00016754">
              <w:rPr>
                <w:noProof/>
                <w:webHidden/>
              </w:rPr>
              <w:tab/>
            </w:r>
            <w:r w:rsidR="00016754">
              <w:rPr>
                <w:noProof/>
                <w:webHidden/>
              </w:rPr>
              <w:fldChar w:fldCharType="begin"/>
            </w:r>
            <w:r w:rsidR="00016754">
              <w:rPr>
                <w:noProof/>
                <w:webHidden/>
              </w:rPr>
              <w:instrText xml:space="preserve"> PAGEREF _Toc232775208 \h </w:instrText>
            </w:r>
            <w:r w:rsidR="00016754">
              <w:rPr>
                <w:noProof/>
                <w:webHidden/>
              </w:rPr>
            </w:r>
            <w:r w:rsidR="00016754">
              <w:rPr>
                <w:noProof/>
                <w:webHidden/>
              </w:rPr>
              <w:fldChar w:fldCharType="separate"/>
            </w:r>
            <w:r w:rsidR="00E65C4B">
              <w:rPr>
                <w:noProof/>
                <w:webHidden/>
              </w:rPr>
              <w:t>30</w:t>
            </w:r>
            <w:r w:rsidR="00016754">
              <w:rPr>
                <w:noProof/>
                <w:webHidden/>
              </w:rPr>
              <w:fldChar w:fldCharType="end"/>
            </w:r>
          </w:hyperlink>
        </w:p>
        <w:p w14:paraId="066FE344" w14:textId="7136DFA9" w:rsidR="00016754" w:rsidRDefault="00361669">
          <w:pPr>
            <w:pStyle w:val="TOC3"/>
            <w:tabs>
              <w:tab w:val="right" w:leader="dot" w:pos="9016"/>
            </w:tabs>
            <w:rPr>
              <w:rFonts w:asciiTheme="minorHAnsi" w:eastAsiaTheme="minorEastAsia" w:hAnsiTheme="minorHAnsi" w:cstheme="minorBidi"/>
              <w:noProof/>
              <w:kern w:val="2"/>
              <w:lang w:val="en-IE" w:eastAsia="en-IE"/>
              <w14:ligatures w14:val="standardContextual"/>
            </w:rPr>
          </w:pPr>
          <w:hyperlink w:anchor="_Toc232775209" w:history="1">
            <w:r w:rsidR="00016754" w:rsidRPr="007936B5">
              <w:rPr>
                <w:rStyle w:val="Hyperlink"/>
                <w:noProof/>
              </w:rPr>
              <w:t>6.1.1. Economic impacts</w:t>
            </w:r>
            <w:r w:rsidR="00016754">
              <w:rPr>
                <w:noProof/>
                <w:webHidden/>
              </w:rPr>
              <w:tab/>
            </w:r>
            <w:r w:rsidR="00016754">
              <w:rPr>
                <w:noProof/>
                <w:webHidden/>
              </w:rPr>
              <w:fldChar w:fldCharType="begin"/>
            </w:r>
            <w:r w:rsidR="00016754">
              <w:rPr>
                <w:noProof/>
                <w:webHidden/>
              </w:rPr>
              <w:instrText xml:space="preserve"> PAGEREF _Toc232775209 \h </w:instrText>
            </w:r>
            <w:r w:rsidR="00016754">
              <w:rPr>
                <w:noProof/>
                <w:webHidden/>
              </w:rPr>
            </w:r>
            <w:r w:rsidR="00016754">
              <w:rPr>
                <w:noProof/>
                <w:webHidden/>
              </w:rPr>
              <w:fldChar w:fldCharType="separate"/>
            </w:r>
            <w:r w:rsidR="00E65C4B">
              <w:rPr>
                <w:noProof/>
                <w:webHidden/>
              </w:rPr>
              <w:t>30</w:t>
            </w:r>
            <w:r w:rsidR="00016754">
              <w:rPr>
                <w:noProof/>
                <w:webHidden/>
              </w:rPr>
              <w:fldChar w:fldCharType="end"/>
            </w:r>
          </w:hyperlink>
        </w:p>
        <w:p w14:paraId="0D6E56E9" w14:textId="6CDE2292" w:rsidR="00016754" w:rsidRDefault="00361669">
          <w:pPr>
            <w:pStyle w:val="TOC3"/>
            <w:tabs>
              <w:tab w:val="right" w:leader="dot" w:pos="9016"/>
            </w:tabs>
            <w:rPr>
              <w:rFonts w:asciiTheme="minorHAnsi" w:eastAsiaTheme="minorEastAsia" w:hAnsiTheme="minorHAnsi" w:cstheme="minorBidi"/>
              <w:noProof/>
              <w:kern w:val="2"/>
              <w:lang w:val="en-IE" w:eastAsia="en-IE"/>
              <w14:ligatures w14:val="standardContextual"/>
            </w:rPr>
          </w:pPr>
          <w:hyperlink w:anchor="_Toc232775210" w:history="1">
            <w:r w:rsidR="00016754" w:rsidRPr="007936B5">
              <w:rPr>
                <w:rStyle w:val="Hyperlink"/>
                <w:noProof/>
              </w:rPr>
              <w:t>6.1.2.  Social impacts</w:t>
            </w:r>
            <w:r w:rsidR="00016754">
              <w:rPr>
                <w:noProof/>
                <w:webHidden/>
              </w:rPr>
              <w:tab/>
            </w:r>
            <w:r w:rsidR="00016754">
              <w:rPr>
                <w:noProof/>
                <w:webHidden/>
              </w:rPr>
              <w:fldChar w:fldCharType="begin"/>
            </w:r>
            <w:r w:rsidR="00016754">
              <w:rPr>
                <w:noProof/>
                <w:webHidden/>
              </w:rPr>
              <w:instrText xml:space="preserve"> PAGEREF _Toc232775210 \h </w:instrText>
            </w:r>
            <w:r w:rsidR="00016754">
              <w:rPr>
                <w:noProof/>
                <w:webHidden/>
              </w:rPr>
            </w:r>
            <w:r w:rsidR="00016754">
              <w:rPr>
                <w:noProof/>
                <w:webHidden/>
              </w:rPr>
              <w:fldChar w:fldCharType="separate"/>
            </w:r>
            <w:r w:rsidR="00E65C4B">
              <w:rPr>
                <w:noProof/>
                <w:webHidden/>
              </w:rPr>
              <w:t>38</w:t>
            </w:r>
            <w:r w:rsidR="00016754">
              <w:rPr>
                <w:noProof/>
                <w:webHidden/>
              </w:rPr>
              <w:fldChar w:fldCharType="end"/>
            </w:r>
          </w:hyperlink>
        </w:p>
        <w:p w14:paraId="5D08ECC1" w14:textId="7C48A43B" w:rsidR="00016754" w:rsidRDefault="00361669">
          <w:pPr>
            <w:pStyle w:val="TOC3"/>
            <w:tabs>
              <w:tab w:val="right" w:leader="dot" w:pos="9016"/>
            </w:tabs>
            <w:rPr>
              <w:rFonts w:asciiTheme="minorHAnsi" w:eastAsiaTheme="minorEastAsia" w:hAnsiTheme="minorHAnsi" w:cstheme="minorBidi"/>
              <w:noProof/>
              <w:kern w:val="2"/>
              <w:lang w:val="en-IE" w:eastAsia="en-IE"/>
              <w14:ligatures w14:val="standardContextual"/>
            </w:rPr>
          </w:pPr>
          <w:hyperlink w:anchor="_Toc232775211" w:history="1">
            <w:r w:rsidR="00016754" w:rsidRPr="007936B5">
              <w:rPr>
                <w:rStyle w:val="Hyperlink"/>
                <w:noProof/>
              </w:rPr>
              <w:t>6.1.3.  Environmental impacts</w:t>
            </w:r>
            <w:r w:rsidR="00016754">
              <w:rPr>
                <w:noProof/>
                <w:webHidden/>
              </w:rPr>
              <w:tab/>
            </w:r>
            <w:r w:rsidR="00016754">
              <w:rPr>
                <w:noProof/>
                <w:webHidden/>
              </w:rPr>
              <w:fldChar w:fldCharType="begin"/>
            </w:r>
            <w:r w:rsidR="00016754">
              <w:rPr>
                <w:noProof/>
                <w:webHidden/>
              </w:rPr>
              <w:instrText xml:space="preserve"> PAGEREF _Toc232775211 \h </w:instrText>
            </w:r>
            <w:r w:rsidR="00016754">
              <w:rPr>
                <w:noProof/>
                <w:webHidden/>
              </w:rPr>
            </w:r>
            <w:r w:rsidR="00016754">
              <w:rPr>
                <w:noProof/>
                <w:webHidden/>
              </w:rPr>
              <w:fldChar w:fldCharType="separate"/>
            </w:r>
            <w:r w:rsidR="00E65C4B">
              <w:rPr>
                <w:noProof/>
                <w:webHidden/>
              </w:rPr>
              <w:t>40</w:t>
            </w:r>
            <w:r w:rsidR="00016754">
              <w:rPr>
                <w:noProof/>
                <w:webHidden/>
              </w:rPr>
              <w:fldChar w:fldCharType="end"/>
            </w:r>
          </w:hyperlink>
        </w:p>
        <w:p w14:paraId="3A6F8639" w14:textId="3EE7E2E5"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12" w:history="1">
            <w:r w:rsidR="00016754" w:rsidRPr="007936B5">
              <w:rPr>
                <w:rStyle w:val="Hyperlink"/>
                <w:noProof/>
              </w:rPr>
              <w:t>6.2. Impact of policy option 2</w:t>
            </w:r>
            <w:r w:rsidR="00016754">
              <w:rPr>
                <w:noProof/>
                <w:webHidden/>
              </w:rPr>
              <w:tab/>
            </w:r>
            <w:r w:rsidR="00016754">
              <w:rPr>
                <w:noProof/>
                <w:webHidden/>
              </w:rPr>
              <w:fldChar w:fldCharType="begin"/>
            </w:r>
            <w:r w:rsidR="00016754">
              <w:rPr>
                <w:noProof/>
                <w:webHidden/>
              </w:rPr>
              <w:instrText xml:space="preserve"> PAGEREF _Toc232775212 \h </w:instrText>
            </w:r>
            <w:r w:rsidR="00016754">
              <w:rPr>
                <w:noProof/>
                <w:webHidden/>
              </w:rPr>
            </w:r>
            <w:r w:rsidR="00016754">
              <w:rPr>
                <w:noProof/>
                <w:webHidden/>
              </w:rPr>
              <w:fldChar w:fldCharType="separate"/>
            </w:r>
            <w:r w:rsidR="00E65C4B">
              <w:rPr>
                <w:noProof/>
                <w:webHidden/>
              </w:rPr>
              <w:t>41</w:t>
            </w:r>
            <w:r w:rsidR="00016754">
              <w:rPr>
                <w:noProof/>
                <w:webHidden/>
              </w:rPr>
              <w:fldChar w:fldCharType="end"/>
            </w:r>
          </w:hyperlink>
        </w:p>
        <w:p w14:paraId="637D17F0" w14:textId="2F4C37C7" w:rsidR="00016754" w:rsidRDefault="00361669">
          <w:pPr>
            <w:pStyle w:val="TOC3"/>
            <w:tabs>
              <w:tab w:val="right" w:leader="dot" w:pos="9016"/>
            </w:tabs>
            <w:rPr>
              <w:rFonts w:asciiTheme="minorHAnsi" w:eastAsiaTheme="minorEastAsia" w:hAnsiTheme="minorHAnsi" w:cstheme="minorBidi"/>
              <w:noProof/>
              <w:kern w:val="2"/>
              <w:lang w:val="en-IE" w:eastAsia="en-IE"/>
              <w14:ligatures w14:val="standardContextual"/>
            </w:rPr>
          </w:pPr>
          <w:hyperlink w:anchor="_Toc232775213" w:history="1">
            <w:r w:rsidR="00016754" w:rsidRPr="007936B5">
              <w:rPr>
                <w:rStyle w:val="Hyperlink"/>
                <w:noProof/>
              </w:rPr>
              <w:t>6.2.1. Economic impact</w:t>
            </w:r>
            <w:r w:rsidR="00016754">
              <w:rPr>
                <w:noProof/>
                <w:webHidden/>
              </w:rPr>
              <w:tab/>
            </w:r>
            <w:r w:rsidR="00016754">
              <w:rPr>
                <w:noProof/>
                <w:webHidden/>
              </w:rPr>
              <w:fldChar w:fldCharType="begin"/>
            </w:r>
            <w:r w:rsidR="00016754">
              <w:rPr>
                <w:noProof/>
                <w:webHidden/>
              </w:rPr>
              <w:instrText xml:space="preserve"> PAGEREF _Toc232775213 \h </w:instrText>
            </w:r>
            <w:r w:rsidR="00016754">
              <w:rPr>
                <w:noProof/>
                <w:webHidden/>
              </w:rPr>
            </w:r>
            <w:r w:rsidR="00016754">
              <w:rPr>
                <w:noProof/>
                <w:webHidden/>
              </w:rPr>
              <w:fldChar w:fldCharType="separate"/>
            </w:r>
            <w:r w:rsidR="00E65C4B">
              <w:rPr>
                <w:noProof/>
                <w:webHidden/>
              </w:rPr>
              <w:t>41</w:t>
            </w:r>
            <w:r w:rsidR="00016754">
              <w:rPr>
                <w:noProof/>
                <w:webHidden/>
              </w:rPr>
              <w:fldChar w:fldCharType="end"/>
            </w:r>
          </w:hyperlink>
        </w:p>
        <w:p w14:paraId="510C4D38" w14:textId="3E7B814F" w:rsidR="00016754" w:rsidRDefault="00361669">
          <w:pPr>
            <w:pStyle w:val="TOC3"/>
            <w:tabs>
              <w:tab w:val="right" w:leader="dot" w:pos="9016"/>
            </w:tabs>
            <w:rPr>
              <w:rFonts w:asciiTheme="minorHAnsi" w:eastAsiaTheme="minorEastAsia" w:hAnsiTheme="minorHAnsi" w:cstheme="minorBidi"/>
              <w:noProof/>
              <w:kern w:val="2"/>
              <w:lang w:val="en-IE" w:eastAsia="en-IE"/>
              <w14:ligatures w14:val="standardContextual"/>
            </w:rPr>
          </w:pPr>
          <w:hyperlink w:anchor="_Toc232775214" w:history="1">
            <w:r w:rsidR="00016754" w:rsidRPr="007936B5">
              <w:rPr>
                <w:rStyle w:val="Hyperlink"/>
                <w:noProof/>
              </w:rPr>
              <w:t>6.2.2. Social impact</w:t>
            </w:r>
            <w:r w:rsidR="00016754">
              <w:rPr>
                <w:noProof/>
                <w:webHidden/>
              </w:rPr>
              <w:tab/>
            </w:r>
            <w:r w:rsidR="00016754">
              <w:rPr>
                <w:noProof/>
                <w:webHidden/>
              </w:rPr>
              <w:fldChar w:fldCharType="begin"/>
            </w:r>
            <w:r w:rsidR="00016754">
              <w:rPr>
                <w:noProof/>
                <w:webHidden/>
              </w:rPr>
              <w:instrText xml:space="preserve"> PAGEREF _Toc232775214 \h </w:instrText>
            </w:r>
            <w:r w:rsidR="00016754">
              <w:rPr>
                <w:noProof/>
                <w:webHidden/>
              </w:rPr>
            </w:r>
            <w:r w:rsidR="00016754">
              <w:rPr>
                <w:noProof/>
                <w:webHidden/>
              </w:rPr>
              <w:fldChar w:fldCharType="separate"/>
            </w:r>
            <w:r w:rsidR="00E65C4B">
              <w:rPr>
                <w:noProof/>
                <w:webHidden/>
              </w:rPr>
              <w:t>42</w:t>
            </w:r>
            <w:r w:rsidR="00016754">
              <w:rPr>
                <w:noProof/>
                <w:webHidden/>
              </w:rPr>
              <w:fldChar w:fldCharType="end"/>
            </w:r>
          </w:hyperlink>
        </w:p>
        <w:p w14:paraId="5FFB40EC" w14:textId="1A8B4C01" w:rsidR="00016754" w:rsidRDefault="00361669">
          <w:pPr>
            <w:pStyle w:val="TOC3"/>
            <w:tabs>
              <w:tab w:val="right" w:leader="dot" w:pos="9016"/>
            </w:tabs>
            <w:rPr>
              <w:rFonts w:asciiTheme="minorHAnsi" w:eastAsiaTheme="minorEastAsia" w:hAnsiTheme="minorHAnsi" w:cstheme="minorBidi"/>
              <w:noProof/>
              <w:kern w:val="2"/>
              <w:lang w:val="en-IE" w:eastAsia="en-IE"/>
              <w14:ligatures w14:val="standardContextual"/>
            </w:rPr>
          </w:pPr>
          <w:hyperlink w:anchor="_Toc232775215" w:history="1">
            <w:r w:rsidR="00016754" w:rsidRPr="007936B5">
              <w:rPr>
                <w:rStyle w:val="Hyperlink"/>
                <w:noProof/>
              </w:rPr>
              <w:t>6.2.3.  Environmental impact</w:t>
            </w:r>
            <w:r w:rsidR="00016754">
              <w:rPr>
                <w:noProof/>
                <w:webHidden/>
              </w:rPr>
              <w:tab/>
            </w:r>
            <w:r w:rsidR="00016754">
              <w:rPr>
                <w:noProof/>
                <w:webHidden/>
              </w:rPr>
              <w:fldChar w:fldCharType="begin"/>
            </w:r>
            <w:r w:rsidR="00016754">
              <w:rPr>
                <w:noProof/>
                <w:webHidden/>
              </w:rPr>
              <w:instrText xml:space="preserve"> PAGEREF _Toc232775215 \h </w:instrText>
            </w:r>
            <w:r w:rsidR="00016754">
              <w:rPr>
                <w:noProof/>
                <w:webHidden/>
              </w:rPr>
            </w:r>
            <w:r w:rsidR="00016754">
              <w:rPr>
                <w:noProof/>
                <w:webHidden/>
              </w:rPr>
              <w:fldChar w:fldCharType="separate"/>
            </w:r>
            <w:r w:rsidR="00E65C4B">
              <w:rPr>
                <w:noProof/>
                <w:webHidden/>
              </w:rPr>
              <w:t>43</w:t>
            </w:r>
            <w:r w:rsidR="00016754">
              <w:rPr>
                <w:noProof/>
                <w:webHidden/>
              </w:rPr>
              <w:fldChar w:fldCharType="end"/>
            </w:r>
          </w:hyperlink>
        </w:p>
        <w:p w14:paraId="44F686EF" w14:textId="3B90D35F"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16" w:history="1">
            <w:r w:rsidR="00016754" w:rsidRPr="007936B5">
              <w:rPr>
                <w:rStyle w:val="Hyperlink"/>
                <w:noProof/>
              </w:rPr>
              <w:t>7.</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How do the options compare?</w:t>
            </w:r>
            <w:r w:rsidR="00016754">
              <w:rPr>
                <w:noProof/>
                <w:webHidden/>
              </w:rPr>
              <w:tab/>
            </w:r>
            <w:r w:rsidR="00016754">
              <w:rPr>
                <w:noProof/>
                <w:webHidden/>
              </w:rPr>
              <w:fldChar w:fldCharType="begin"/>
            </w:r>
            <w:r w:rsidR="00016754">
              <w:rPr>
                <w:noProof/>
                <w:webHidden/>
              </w:rPr>
              <w:instrText xml:space="preserve"> PAGEREF _Toc232775216 \h </w:instrText>
            </w:r>
            <w:r w:rsidR="00016754">
              <w:rPr>
                <w:noProof/>
                <w:webHidden/>
              </w:rPr>
            </w:r>
            <w:r w:rsidR="00016754">
              <w:rPr>
                <w:noProof/>
                <w:webHidden/>
              </w:rPr>
              <w:fldChar w:fldCharType="separate"/>
            </w:r>
            <w:r w:rsidR="00E65C4B">
              <w:rPr>
                <w:noProof/>
                <w:webHidden/>
              </w:rPr>
              <w:t>43</w:t>
            </w:r>
            <w:r w:rsidR="00016754">
              <w:rPr>
                <w:noProof/>
                <w:webHidden/>
              </w:rPr>
              <w:fldChar w:fldCharType="end"/>
            </w:r>
          </w:hyperlink>
        </w:p>
        <w:p w14:paraId="40A35990" w14:textId="14171560"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17" w:history="1">
            <w:r w:rsidR="00016754" w:rsidRPr="007936B5">
              <w:rPr>
                <w:rStyle w:val="Hyperlink"/>
                <w:noProof/>
              </w:rPr>
              <w:t>8.</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Preferred option</w:t>
            </w:r>
            <w:r w:rsidR="00016754">
              <w:rPr>
                <w:noProof/>
                <w:webHidden/>
              </w:rPr>
              <w:tab/>
            </w:r>
            <w:r w:rsidR="00016754">
              <w:rPr>
                <w:noProof/>
                <w:webHidden/>
              </w:rPr>
              <w:fldChar w:fldCharType="begin"/>
            </w:r>
            <w:r w:rsidR="00016754">
              <w:rPr>
                <w:noProof/>
                <w:webHidden/>
              </w:rPr>
              <w:instrText xml:space="preserve"> PAGEREF _Toc232775217 \h </w:instrText>
            </w:r>
            <w:r w:rsidR="00016754">
              <w:rPr>
                <w:noProof/>
                <w:webHidden/>
              </w:rPr>
            </w:r>
            <w:r w:rsidR="00016754">
              <w:rPr>
                <w:noProof/>
                <w:webHidden/>
              </w:rPr>
              <w:fldChar w:fldCharType="separate"/>
            </w:r>
            <w:r w:rsidR="00E65C4B">
              <w:rPr>
                <w:noProof/>
                <w:webHidden/>
              </w:rPr>
              <w:t>44</w:t>
            </w:r>
            <w:r w:rsidR="00016754">
              <w:rPr>
                <w:noProof/>
                <w:webHidden/>
              </w:rPr>
              <w:fldChar w:fldCharType="end"/>
            </w:r>
          </w:hyperlink>
        </w:p>
        <w:p w14:paraId="55AFC1E0" w14:textId="74518F50"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18" w:history="1">
            <w:r w:rsidR="00016754" w:rsidRPr="007936B5">
              <w:rPr>
                <w:rStyle w:val="Hyperlink"/>
                <w:noProof/>
              </w:rPr>
              <w:t>8.1. REFIT (simplification and improved efficiency)</w:t>
            </w:r>
            <w:r w:rsidR="00016754">
              <w:rPr>
                <w:noProof/>
                <w:webHidden/>
              </w:rPr>
              <w:tab/>
            </w:r>
            <w:r w:rsidR="00016754">
              <w:rPr>
                <w:noProof/>
                <w:webHidden/>
              </w:rPr>
              <w:fldChar w:fldCharType="begin"/>
            </w:r>
            <w:r w:rsidR="00016754">
              <w:rPr>
                <w:noProof/>
                <w:webHidden/>
              </w:rPr>
              <w:instrText xml:space="preserve"> PAGEREF _Toc232775218 \h </w:instrText>
            </w:r>
            <w:r w:rsidR="00016754">
              <w:rPr>
                <w:noProof/>
                <w:webHidden/>
              </w:rPr>
            </w:r>
            <w:r w:rsidR="00016754">
              <w:rPr>
                <w:noProof/>
                <w:webHidden/>
              </w:rPr>
              <w:fldChar w:fldCharType="separate"/>
            </w:r>
            <w:r w:rsidR="00E65C4B">
              <w:rPr>
                <w:noProof/>
                <w:webHidden/>
              </w:rPr>
              <w:t>44</w:t>
            </w:r>
            <w:r w:rsidR="00016754">
              <w:rPr>
                <w:noProof/>
                <w:webHidden/>
              </w:rPr>
              <w:fldChar w:fldCharType="end"/>
            </w:r>
          </w:hyperlink>
        </w:p>
        <w:p w14:paraId="52ADA30A" w14:textId="63EDB71B"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19" w:history="1">
            <w:r w:rsidR="00016754" w:rsidRPr="007936B5">
              <w:rPr>
                <w:rStyle w:val="Hyperlink"/>
                <w:noProof/>
              </w:rPr>
              <w:t>8.2. Application of the ‘one in, one out’ approach</w:t>
            </w:r>
            <w:r w:rsidR="00016754">
              <w:rPr>
                <w:noProof/>
                <w:webHidden/>
              </w:rPr>
              <w:tab/>
            </w:r>
            <w:r w:rsidR="00016754">
              <w:rPr>
                <w:noProof/>
                <w:webHidden/>
              </w:rPr>
              <w:fldChar w:fldCharType="begin"/>
            </w:r>
            <w:r w:rsidR="00016754">
              <w:rPr>
                <w:noProof/>
                <w:webHidden/>
              </w:rPr>
              <w:instrText xml:space="preserve"> PAGEREF _Toc232775219 \h </w:instrText>
            </w:r>
            <w:r w:rsidR="00016754">
              <w:rPr>
                <w:noProof/>
                <w:webHidden/>
              </w:rPr>
            </w:r>
            <w:r w:rsidR="00016754">
              <w:rPr>
                <w:noProof/>
                <w:webHidden/>
              </w:rPr>
              <w:fldChar w:fldCharType="separate"/>
            </w:r>
            <w:r w:rsidR="00E65C4B">
              <w:rPr>
                <w:noProof/>
                <w:webHidden/>
              </w:rPr>
              <w:t>44</w:t>
            </w:r>
            <w:r w:rsidR="00016754">
              <w:rPr>
                <w:noProof/>
                <w:webHidden/>
              </w:rPr>
              <w:fldChar w:fldCharType="end"/>
            </w:r>
          </w:hyperlink>
        </w:p>
        <w:p w14:paraId="6A54895A" w14:textId="71400F63"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0" w:history="1">
            <w:r w:rsidR="00016754" w:rsidRPr="007936B5">
              <w:rPr>
                <w:rStyle w:val="Hyperlink"/>
                <w:noProof/>
              </w:rPr>
              <w:t>9.</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How will actual impacts be monitored and evaluated?</w:t>
            </w:r>
            <w:r w:rsidR="00016754">
              <w:rPr>
                <w:noProof/>
                <w:webHidden/>
              </w:rPr>
              <w:tab/>
            </w:r>
            <w:r w:rsidR="00016754">
              <w:rPr>
                <w:noProof/>
                <w:webHidden/>
              </w:rPr>
              <w:fldChar w:fldCharType="begin"/>
            </w:r>
            <w:r w:rsidR="00016754">
              <w:rPr>
                <w:noProof/>
                <w:webHidden/>
              </w:rPr>
              <w:instrText xml:space="preserve"> PAGEREF _Toc232775220 \h </w:instrText>
            </w:r>
            <w:r w:rsidR="00016754">
              <w:rPr>
                <w:noProof/>
                <w:webHidden/>
              </w:rPr>
            </w:r>
            <w:r w:rsidR="00016754">
              <w:rPr>
                <w:noProof/>
                <w:webHidden/>
              </w:rPr>
              <w:fldChar w:fldCharType="separate"/>
            </w:r>
            <w:r w:rsidR="00E65C4B">
              <w:rPr>
                <w:noProof/>
                <w:webHidden/>
              </w:rPr>
              <w:t>45</w:t>
            </w:r>
            <w:r w:rsidR="00016754">
              <w:rPr>
                <w:noProof/>
                <w:webHidden/>
              </w:rPr>
              <w:fldChar w:fldCharType="end"/>
            </w:r>
          </w:hyperlink>
        </w:p>
        <w:p w14:paraId="48262FEA" w14:textId="7C6712F8" w:rsidR="00016754" w:rsidRDefault="00361669">
          <w:pPr>
            <w:pStyle w:val="TOC1"/>
            <w:tabs>
              <w:tab w:val="left" w:pos="1200"/>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1" w:history="1">
            <w:r w:rsidR="00016754" w:rsidRPr="007936B5">
              <w:rPr>
                <w:rStyle w:val="Hyperlink"/>
                <w:noProof/>
              </w:rPr>
              <w:t xml:space="preserve">Annex 1: </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Procedural information</w:t>
            </w:r>
            <w:r w:rsidR="00016754">
              <w:rPr>
                <w:noProof/>
                <w:webHidden/>
              </w:rPr>
              <w:tab/>
            </w:r>
            <w:r w:rsidR="00016754">
              <w:rPr>
                <w:noProof/>
                <w:webHidden/>
              </w:rPr>
              <w:fldChar w:fldCharType="begin"/>
            </w:r>
            <w:r w:rsidR="00016754">
              <w:rPr>
                <w:noProof/>
                <w:webHidden/>
              </w:rPr>
              <w:instrText xml:space="preserve"> PAGEREF _Toc232775221 \h </w:instrText>
            </w:r>
            <w:r w:rsidR="00016754">
              <w:rPr>
                <w:noProof/>
                <w:webHidden/>
              </w:rPr>
            </w:r>
            <w:r w:rsidR="00016754">
              <w:rPr>
                <w:noProof/>
                <w:webHidden/>
              </w:rPr>
              <w:fldChar w:fldCharType="separate"/>
            </w:r>
            <w:r w:rsidR="00E65C4B">
              <w:rPr>
                <w:noProof/>
                <w:webHidden/>
              </w:rPr>
              <w:t>46</w:t>
            </w:r>
            <w:r w:rsidR="00016754">
              <w:rPr>
                <w:noProof/>
                <w:webHidden/>
              </w:rPr>
              <w:fldChar w:fldCharType="end"/>
            </w:r>
          </w:hyperlink>
        </w:p>
        <w:p w14:paraId="7C090543" w14:textId="21A4FAB5"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2" w:history="1">
            <w:r w:rsidR="00016754" w:rsidRPr="007936B5">
              <w:rPr>
                <w:rStyle w:val="Hyperlink"/>
                <w:noProof/>
              </w:rPr>
              <w:t>Lead DG, Decide Planning/CWP references</w:t>
            </w:r>
            <w:r w:rsidR="00016754">
              <w:rPr>
                <w:noProof/>
                <w:webHidden/>
              </w:rPr>
              <w:tab/>
            </w:r>
            <w:r w:rsidR="00016754">
              <w:rPr>
                <w:noProof/>
                <w:webHidden/>
              </w:rPr>
              <w:fldChar w:fldCharType="begin"/>
            </w:r>
            <w:r w:rsidR="00016754">
              <w:rPr>
                <w:noProof/>
                <w:webHidden/>
              </w:rPr>
              <w:instrText xml:space="preserve"> PAGEREF _Toc232775222 \h </w:instrText>
            </w:r>
            <w:r w:rsidR="00016754">
              <w:rPr>
                <w:noProof/>
                <w:webHidden/>
              </w:rPr>
            </w:r>
            <w:r w:rsidR="00016754">
              <w:rPr>
                <w:noProof/>
                <w:webHidden/>
              </w:rPr>
              <w:fldChar w:fldCharType="separate"/>
            </w:r>
            <w:r w:rsidR="00E65C4B">
              <w:rPr>
                <w:noProof/>
                <w:webHidden/>
              </w:rPr>
              <w:t>46</w:t>
            </w:r>
            <w:r w:rsidR="00016754">
              <w:rPr>
                <w:noProof/>
                <w:webHidden/>
              </w:rPr>
              <w:fldChar w:fldCharType="end"/>
            </w:r>
          </w:hyperlink>
        </w:p>
        <w:p w14:paraId="011BD2B4" w14:textId="1FF3AEDB"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3" w:history="1">
            <w:r w:rsidR="00016754" w:rsidRPr="007936B5">
              <w:rPr>
                <w:rStyle w:val="Hyperlink"/>
                <w:noProof/>
              </w:rPr>
              <w:t>Organisation and timing</w:t>
            </w:r>
            <w:r w:rsidR="00016754">
              <w:rPr>
                <w:noProof/>
                <w:webHidden/>
              </w:rPr>
              <w:tab/>
            </w:r>
            <w:r w:rsidR="00016754">
              <w:rPr>
                <w:noProof/>
                <w:webHidden/>
              </w:rPr>
              <w:fldChar w:fldCharType="begin"/>
            </w:r>
            <w:r w:rsidR="00016754">
              <w:rPr>
                <w:noProof/>
                <w:webHidden/>
              </w:rPr>
              <w:instrText xml:space="preserve"> PAGEREF _Toc232775223 \h </w:instrText>
            </w:r>
            <w:r w:rsidR="00016754">
              <w:rPr>
                <w:noProof/>
                <w:webHidden/>
              </w:rPr>
            </w:r>
            <w:r w:rsidR="00016754">
              <w:rPr>
                <w:noProof/>
                <w:webHidden/>
              </w:rPr>
              <w:fldChar w:fldCharType="separate"/>
            </w:r>
            <w:r w:rsidR="00E65C4B">
              <w:rPr>
                <w:noProof/>
                <w:webHidden/>
              </w:rPr>
              <w:t>46</w:t>
            </w:r>
            <w:r w:rsidR="00016754">
              <w:rPr>
                <w:noProof/>
                <w:webHidden/>
              </w:rPr>
              <w:fldChar w:fldCharType="end"/>
            </w:r>
          </w:hyperlink>
        </w:p>
        <w:p w14:paraId="236F0481" w14:textId="0FD0CF65"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4" w:history="1">
            <w:r w:rsidR="00016754" w:rsidRPr="007936B5">
              <w:rPr>
                <w:rStyle w:val="Hyperlink"/>
                <w:noProof/>
              </w:rPr>
              <w:t>Consultation of the RSB</w:t>
            </w:r>
            <w:r w:rsidR="00016754">
              <w:rPr>
                <w:noProof/>
                <w:webHidden/>
              </w:rPr>
              <w:tab/>
            </w:r>
            <w:r w:rsidR="00016754">
              <w:rPr>
                <w:noProof/>
                <w:webHidden/>
              </w:rPr>
              <w:fldChar w:fldCharType="begin"/>
            </w:r>
            <w:r w:rsidR="00016754">
              <w:rPr>
                <w:noProof/>
                <w:webHidden/>
              </w:rPr>
              <w:instrText xml:space="preserve"> PAGEREF _Toc232775224 \h </w:instrText>
            </w:r>
            <w:r w:rsidR="00016754">
              <w:rPr>
                <w:noProof/>
                <w:webHidden/>
              </w:rPr>
            </w:r>
            <w:r w:rsidR="00016754">
              <w:rPr>
                <w:noProof/>
                <w:webHidden/>
              </w:rPr>
              <w:fldChar w:fldCharType="separate"/>
            </w:r>
            <w:r w:rsidR="00E65C4B">
              <w:rPr>
                <w:noProof/>
                <w:webHidden/>
              </w:rPr>
              <w:t>46</w:t>
            </w:r>
            <w:r w:rsidR="00016754">
              <w:rPr>
                <w:noProof/>
                <w:webHidden/>
              </w:rPr>
              <w:fldChar w:fldCharType="end"/>
            </w:r>
          </w:hyperlink>
        </w:p>
        <w:p w14:paraId="750C9CC8" w14:textId="1E70FD7D"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5" w:history="1">
            <w:r w:rsidR="00016754" w:rsidRPr="007936B5">
              <w:rPr>
                <w:rStyle w:val="Hyperlink"/>
                <w:noProof/>
              </w:rPr>
              <w:t>Evidence, sources and quality</w:t>
            </w:r>
            <w:r w:rsidR="00016754">
              <w:rPr>
                <w:noProof/>
                <w:webHidden/>
              </w:rPr>
              <w:tab/>
            </w:r>
            <w:r w:rsidR="00016754">
              <w:rPr>
                <w:noProof/>
                <w:webHidden/>
              </w:rPr>
              <w:fldChar w:fldCharType="begin"/>
            </w:r>
            <w:r w:rsidR="00016754">
              <w:rPr>
                <w:noProof/>
                <w:webHidden/>
              </w:rPr>
              <w:instrText xml:space="preserve"> PAGEREF _Toc232775225 \h </w:instrText>
            </w:r>
            <w:r w:rsidR="00016754">
              <w:rPr>
                <w:noProof/>
                <w:webHidden/>
              </w:rPr>
            </w:r>
            <w:r w:rsidR="00016754">
              <w:rPr>
                <w:noProof/>
                <w:webHidden/>
              </w:rPr>
              <w:fldChar w:fldCharType="separate"/>
            </w:r>
            <w:r w:rsidR="00E65C4B">
              <w:rPr>
                <w:noProof/>
                <w:webHidden/>
              </w:rPr>
              <w:t>47</w:t>
            </w:r>
            <w:r w:rsidR="00016754">
              <w:rPr>
                <w:noProof/>
                <w:webHidden/>
              </w:rPr>
              <w:fldChar w:fldCharType="end"/>
            </w:r>
          </w:hyperlink>
        </w:p>
        <w:p w14:paraId="7FE79AC7" w14:textId="36E8B48E" w:rsidR="00016754" w:rsidRDefault="00361669">
          <w:pPr>
            <w:pStyle w:val="TOC1"/>
            <w:tabs>
              <w:tab w:val="left" w:pos="1200"/>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26" w:history="1">
            <w:r w:rsidR="00016754" w:rsidRPr="007936B5">
              <w:rPr>
                <w:rStyle w:val="Hyperlink"/>
                <w:noProof/>
              </w:rPr>
              <w:t xml:space="preserve">Annex 2: </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Stakeholder consultation (Synopsis report)</w:t>
            </w:r>
            <w:r w:rsidR="00016754">
              <w:rPr>
                <w:noProof/>
                <w:webHidden/>
              </w:rPr>
              <w:tab/>
            </w:r>
            <w:r w:rsidR="00016754">
              <w:rPr>
                <w:noProof/>
                <w:webHidden/>
              </w:rPr>
              <w:fldChar w:fldCharType="begin"/>
            </w:r>
            <w:r w:rsidR="00016754">
              <w:rPr>
                <w:noProof/>
                <w:webHidden/>
              </w:rPr>
              <w:instrText xml:space="preserve"> PAGEREF _Toc232775226 \h </w:instrText>
            </w:r>
            <w:r w:rsidR="00016754">
              <w:rPr>
                <w:noProof/>
                <w:webHidden/>
              </w:rPr>
            </w:r>
            <w:r w:rsidR="00016754">
              <w:rPr>
                <w:noProof/>
                <w:webHidden/>
              </w:rPr>
              <w:fldChar w:fldCharType="separate"/>
            </w:r>
            <w:r w:rsidR="00E65C4B">
              <w:rPr>
                <w:noProof/>
                <w:webHidden/>
              </w:rPr>
              <w:t>48</w:t>
            </w:r>
            <w:r w:rsidR="00016754">
              <w:rPr>
                <w:noProof/>
                <w:webHidden/>
              </w:rPr>
              <w:fldChar w:fldCharType="end"/>
            </w:r>
          </w:hyperlink>
        </w:p>
        <w:p w14:paraId="7329BF19" w14:textId="3E7267B7"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27" w:history="1">
            <w:r w:rsidR="00016754" w:rsidRPr="007936B5">
              <w:rPr>
                <w:rStyle w:val="Hyperlink"/>
                <w:noProof/>
              </w:rPr>
              <w:t>2.1. Implementation reports on the ELR and TLR</w:t>
            </w:r>
            <w:r w:rsidR="00016754">
              <w:rPr>
                <w:noProof/>
                <w:webHidden/>
              </w:rPr>
              <w:tab/>
            </w:r>
            <w:r w:rsidR="00016754">
              <w:rPr>
                <w:noProof/>
                <w:webHidden/>
              </w:rPr>
              <w:fldChar w:fldCharType="begin"/>
            </w:r>
            <w:r w:rsidR="00016754">
              <w:rPr>
                <w:noProof/>
                <w:webHidden/>
              </w:rPr>
              <w:instrText xml:space="preserve"> PAGEREF _Toc232775227 \h </w:instrText>
            </w:r>
            <w:r w:rsidR="00016754">
              <w:rPr>
                <w:noProof/>
                <w:webHidden/>
              </w:rPr>
            </w:r>
            <w:r w:rsidR="00016754">
              <w:rPr>
                <w:noProof/>
                <w:webHidden/>
              </w:rPr>
              <w:fldChar w:fldCharType="separate"/>
            </w:r>
            <w:r w:rsidR="00E65C4B">
              <w:rPr>
                <w:noProof/>
                <w:webHidden/>
              </w:rPr>
              <w:t>48</w:t>
            </w:r>
            <w:r w:rsidR="00016754">
              <w:rPr>
                <w:noProof/>
                <w:webHidden/>
              </w:rPr>
              <w:fldChar w:fldCharType="end"/>
            </w:r>
          </w:hyperlink>
        </w:p>
        <w:p w14:paraId="23951732" w14:textId="4B5B18AF"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28" w:history="1">
            <w:r w:rsidR="00016754" w:rsidRPr="007936B5">
              <w:rPr>
                <w:rStyle w:val="Hyperlink"/>
                <w:noProof/>
              </w:rPr>
              <w:t>2.2. IPSOS/Centerdata survey on use and understanding of modernised EU energy labels and tyre label</w:t>
            </w:r>
            <w:r w:rsidR="00016754">
              <w:rPr>
                <w:noProof/>
                <w:webHidden/>
              </w:rPr>
              <w:tab/>
            </w:r>
            <w:r w:rsidR="00016754">
              <w:rPr>
                <w:noProof/>
                <w:webHidden/>
              </w:rPr>
              <w:fldChar w:fldCharType="begin"/>
            </w:r>
            <w:r w:rsidR="00016754">
              <w:rPr>
                <w:noProof/>
                <w:webHidden/>
              </w:rPr>
              <w:instrText xml:space="preserve"> PAGEREF _Toc232775228 \h </w:instrText>
            </w:r>
            <w:r w:rsidR="00016754">
              <w:rPr>
                <w:noProof/>
                <w:webHidden/>
              </w:rPr>
            </w:r>
            <w:r w:rsidR="00016754">
              <w:rPr>
                <w:noProof/>
                <w:webHidden/>
              </w:rPr>
              <w:fldChar w:fldCharType="separate"/>
            </w:r>
            <w:r w:rsidR="00E65C4B">
              <w:rPr>
                <w:noProof/>
                <w:webHidden/>
              </w:rPr>
              <w:t>49</w:t>
            </w:r>
            <w:r w:rsidR="00016754">
              <w:rPr>
                <w:noProof/>
                <w:webHidden/>
              </w:rPr>
              <w:fldChar w:fldCharType="end"/>
            </w:r>
          </w:hyperlink>
        </w:p>
        <w:p w14:paraId="29A7AF69" w14:textId="17B1FAF1" w:rsidR="00016754" w:rsidRDefault="00361669">
          <w:pPr>
            <w:pStyle w:val="TOC2"/>
            <w:tabs>
              <w:tab w:val="right" w:leader="dot" w:pos="9016"/>
            </w:tabs>
            <w:rPr>
              <w:rFonts w:asciiTheme="minorHAnsi" w:eastAsiaTheme="minorEastAsia" w:hAnsiTheme="minorHAnsi" w:cstheme="minorBidi"/>
              <w:noProof/>
              <w:kern w:val="2"/>
              <w:lang w:val="en-IE" w:eastAsia="en-IE"/>
              <w14:ligatures w14:val="standardContextual"/>
            </w:rPr>
          </w:pPr>
          <w:hyperlink w:anchor="_Toc232775229" w:history="1">
            <w:r w:rsidR="00016754" w:rsidRPr="007936B5">
              <w:rPr>
                <w:rStyle w:val="Hyperlink"/>
                <w:noProof/>
              </w:rPr>
              <w:t>Both surveys will soon be published. 2.3. Implementation Dialogue on energy-efficient product legislation on 14 October 2025</w:t>
            </w:r>
            <w:r w:rsidR="00016754">
              <w:rPr>
                <w:noProof/>
                <w:webHidden/>
              </w:rPr>
              <w:tab/>
            </w:r>
            <w:r w:rsidR="00016754">
              <w:rPr>
                <w:noProof/>
                <w:webHidden/>
              </w:rPr>
              <w:fldChar w:fldCharType="begin"/>
            </w:r>
            <w:r w:rsidR="00016754">
              <w:rPr>
                <w:noProof/>
                <w:webHidden/>
              </w:rPr>
              <w:instrText xml:space="preserve"> PAGEREF _Toc232775229 \h </w:instrText>
            </w:r>
            <w:r w:rsidR="00016754">
              <w:rPr>
                <w:noProof/>
                <w:webHidden/>
              </w:rPr>
            </w:r>
            <w:r w:rsidR="00016754">
              <w:rPr>
                <w:noProof/>
                <w:webHidden/>
              </w:rPr>
              <w:fldChar w:fldCharType="separate"/>
            </w:r>
            <w:r w:rsidR="00E65C4B">
              <w:rPr>
                <w:noProof/>
                <w:webHidden/>
              </w:rPr>
              <w:t>50</w:t>
            </w:r>
            <w:r w:rsidR="00016754">
              <w:rPr>
                <w:noProof/>
                <w:webHidden/>
              </w:rPr>
              <w:fldChar w:fldCharType="end"/>
            </w:r>
          </w:hyperlink>
        </w:p>
        <w:p w14:paraId="2101053F" w14:textId="439D4402" w:rsidR="00016754" w:rsidRDefault="00361669">
          <w:pPr>
            <w:pStyle w:val="TOC1"/>
            <w:tabs>
              <w:tab w:val="left" w:pos="1200"/>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0" w:history="1">
            <w:r w:rsidR="00016754" w:rsidRPr="007936B5">
              <w:rPr>
                <w:rStyle w:val="Hyperlink"/>
                <w:noProof/>
              </w:rPr>
              <w:t xml:space="preserve">Annex 3: </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Who is affected and how?</w:t>
            </w:r>
            <w:r w:rsidR="00016754">
              <w:rPr>
                <w:noProof/>
                <w:webHidden/>
              </w:rPr>
              <w:tab/>
            </w:r>
            <w:r w:rsidR="00016754">
              <w:rPr>
                <w:noProof/>
                <w:webHidden/>
              </w:rPr>
              <w:fldChar w:fldCharType="begin"/>
            </w:r>
            <w:r w:rsidR="00016754">
              <w:rPr>
                <w:noProof/>
                <w:webHidden/>
              </w:rPr>
              <w:instrText xml:space="preserve"> PAGEREF _Toc232775230 \h </w:instrText>
            </w:r>
            <w:r w:rsidR="00016754">
              <w:rPr>
                <w:noProof/>
                <w:webHidden/>
              </w:rPr>
            </w:r>
            <w:r w:rsidR="00016754">
              <w:rPr>
                <w:noProof/>
                <w:webHidden/>
              </w:rPr>
              <w:fldChar w:fldCharType="separate"/>
            </w:r>
            <w:r w:rsidR="00E65C4B">
              <w:rPr>
                <w:noProof/>
                <w:webHidden/>
              </w:rPr>
              <w:t>71</w:t>
            </w:r>
            <w:r w:rsidR="00016754">
              <w:rPr>
                <w:noProof/>
                <w:webHidden/>
              </w:rPr>
              <w:fldChar w:fldCharType="end"/>
            </w:r>
          </w:hyperlink>
        </w:p>
        <w:p w14:paraId="3F32FAE8" w14:textId="4D7CEE01"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1" w:history="1">
            <w:r w:rsidR="00016754" w:rsidRPr="007936B5">
              <w:rPr>
                <w:rStyle w:val="Hyperlink"/>
                <w:noProof/>
              </w:rPr>
              <w:t>Practical implications of the initiative</w:t>
            </w:r>
            <w:r w:rsidR="00016754">
              <w:rPr>
                <w:noProof/>
                <w:webHidden/>
              </w:rPr>
              <w:tab/>
            </w:r>
            <w:r w:rsidR="00016754">
              <w:rPr>
                <w:noProof/>
                <w:webHidden/>
              </w:rPr>
              <w:fldChar w:fldCharType="begin"/>
            </w:r>
            <w:r w:rsidR="00016754">
              <w:rPr>
                <w:noProof/>
                <w:webHidden/>
              </w:rPr>
              <w:instrText xml:space="preserve"> PAGEREF _Toc232775231 \h </w:instrText>
            </w:r>
            <w:r w:rsidR="00016754">
              <w:rPr>
                <w:noProof/>
                <w:webHidden/>
              </w:rPr>
            </w:r>
            <w:r w:rsidR="00016754">
              <w:rPr>
                <w:noProof/>
                <w:webHidden/>
              </w:rPr>
              <w:fldChar w:fldCharType="separate"/>
            </w:r>
            <w:r w:rsidR="00E65C4B">
              <w:rPr>
                <w:noProof/>
                <w:webHidden/>
              </w:rPr>
              <w:t>71</w:t>
            </w:r>
            <w:r w:rsidR="00016754">
              <w:rPr>
                <w:noProof/>
                <w:webHidden/>
              </w:rPr>
              <w:fldChar w:fldCharType="end"/>
            </w:r>
          </w:hyperlink>
        </w:p>
        <w:p w14:paraId="21D078E4" w14:textId="03947ACF"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2" w:history="1">
            <w:r w:rsidR="00016754" w:rsidRPr="007936B5">
              <w:rPr>
                <w:rStyle w:val="Hyperlink"/>
                <w:noProof/>
              </w:rPr>
              <w:t>Summary of costs and benefits</w:t>
            </w:r>
            <w:r w:rsidR="00016754">
              <w:rPr>
                <w:noProof/>
                <w:webHidden/>
              </w:rPr>
              <w:tab/>
            </w:r>
            <w:r w:rsidR="00016754">
              <w:rPr>
                <w:noProof/>
                <w:webHidden/>
              </w:rPr>
              <w:fldChar w:fldCharType="begin"/>
            </w:r>
            <w:r w:rsidR="00016754">
              <w:rPr>
                <w:noProof/>
                <w:webHidden/>
              </w:rPr>
              <w:instrText xml:space="preserve"> PAGEREF _Toc232775232 \h </w:instrText>
            </w:r>
            <w:r w:rsidR="00016754">
              <w:rPr>
                <w:noProof/>
                <w:webHidden/>
              </w:rPr>
            </w:r>
            <w:r w:rsidR="00016754">
              <w:rPr>
                <w:noProof/>
                <w:webHidden/>
              </w:rPr>
              <w:fldChar w:fldCharType="separate"/>
            </w:r>
            <w:r w:rsidR="00E65C4B">
              <w:rPr>
                <w:noProof/>
                <w:webHidden/>
              </w:rPr>
              <w:t>71</w:t>
            </w:r>
            <w:r w:rsidR="00016754">
              <w:rPr>
                <w:noProof/>
                <w:webHidden/>
              </w:rPr>
              <w:fldChar w:fldCharType="end"/>
            </w:r>
          </w:hyperlink>
        </w:p>
        <w:p w14:paraId="55BA77CD" w14:textId="6A1B4ABC"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3" w:history="1">
            <w:r w:rsidR="00016754" w:rsidRPr="007936B5">
              <w:rPr>
                <w:rStyle w:val="Hyperlink"/>
                <w:noProof/>
              </w:rPr>
              <w:t>Relevant sustainable development goals</w:t>
            </w:r>
            <w:r w:rsidR="00016754">
              <w:rPr>
                <w:noProof/>
                <w:webHidden/>
              </w:rPr>
              <w:tab/>
            </w:r>
            <w:r w:rsidR="00016754">
              <w:rPr>
                <w:noProof/>
                <w:webHidden/>
              </w:rPr>
              <w:fldChar w:fldCharType="begin"/>
            </w:r>
            <w:r w:rsidR="00016754">
              <w:rPr>
                <w:noProof/>
                <w:webHidden/>
              </w:rPr>
              <w:instrText xml:space="preserve"> PAGEREF _Toc232775233 \h </w:instrText>
            </w:r>
            <w:r w:rsidR="00016754">
              <w:rPr>
                <w:noProof/>
                <w:webHidden/>
              </w:rPr>
            </w:r>
            <w:r w:rsidR="00016754">
              <w:rPr>
                <w:noProof/>
                <w:webHidden/>
              </w:rPr>
              <w:fldChar w:fldCharType="separate"/>
            </w:r>
            <w:r w:rsidR="00E65C4B">
              <w:rPr>
                <w:noProof/>
                <w:webHidden/>
              </w:rPr>
              <w:t>72</w:t>
            </w:r>
            <w:r w:rsidR="00016754">
              <w:rPr>
                <w:noProof/>
                <w:webHidden/>
              </w:rPr>
              <w:fldChar w:fldCharType="end"/>
            </w:r>
          </w:hyperlink>
        </w:p>
        <w:p w14:paraId="6D92DD6B" w14:textId="3DA9B8D5" w:rsidR="00016754" w:rsidRDefault="00361669">
          <w:pPr>
            <w:pStyle w:val="TOC1"/>
            <w:tabs>
              <w:tab w:val="left" w:pos="1200"/>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4" w:history="1">
            <w:r w:rsidR="00016754" w:rsidRPr="007936B5">
              <w:rPr>
                <w:rStyle w:val="Hyperlink"/>
                <w:noProof/>
              </w:rPr>
              <w:t xml:space="preserve">Annex 4: </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Competitiveness check</w:t>
            </w:r>
            <w:r w:rsidR="00016754">
              <w:rPr>
                <w:noProof/>
                <w:webHidden/>
              </w:rPr>
              <w:tab/>
            </w:r>
            <w:r w:rsidR="00016754">
              <w:rPr>
                <w:noProof/>
                <w:webHidden/>
              </w:rPr>
              <w:fldChar w:fldCharType="begin"/>
            </w:r>
            <w:r w:rsidR="00016754">
              <w:rPr>
                <w:noProof/>
                <w:webHidden/>
              </w:rPr>
              <w:instrText xml:space="preserve"> PAGEREF _Toc232775234 \h </w:instrText>
            </w:r>
            <w:r w:rsidR="00016754">
              <w:rPr>
                <w:noProof/>
                <w:webHidden/>
              </w:rPr>
            </w:r>
            <w:r w:rsidR="00016754">
              <w:rPr>
                <w:noProof/>
                <w:webHidden/>
              </w:rPr>
              <w:fldChar w:fldCharType="separate"/>
            </w:r>
            <w:r w:rsidR="00E65C4B">
              <w:rPr>
                <w:noProof/>
                <w:webHidden/>
              </w:rPr>
              <w:t>74</w:t>
            </w:r>
            <w:r w:rsidR="00016754">
              <w:rPr>
                <w:noProof/>
                <w:webHidden/>
              </w:rPr>
              <w:fldChar w:fldCharType="end"/>
            </w:r>
          </w:hyperlink>
        </w:p>
        <w:p w14:paraId="36454BEE" w14:textId="1D688DC3"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5" w:history="1">
            <w:r w:rsidR="00016754" w:rsidRPr="007936B5">
              <w:rPr>
                <w:rStyle w:val="Hyperlink"/>
                <w:noProof/>
              </w:rPr>
              <w:t>Overview of impacts on competitiveness</w:t>
            </w:r>
            <w:r w:rsidR="00016754">
              <w:rPr>
                <w:noProof/>
                <w:webHidden/>
              </w:rPr>
              <w:tab/>
            </w:r>
            <w:r w:rsidR="00016754">
              <w:rPr>
                <w:noProof/>
                <w:webHidden/>
              </w:rPr>
              <w:fldChar w:fldCharType="begin"/>
            </w:r>
            <w:r w:rsidR="00016754">
              <w:rPr>
                <w:noProof/>
                <w:webHidden/>
              </w:rPr>
              <w:instrText xml:space="preserve"> PAGEREF _Toc232775235 \h </w:instrText>
            </w:r>
            <w:r w:rsidR="00016754">
              <w:rPr>
                <w:noProof/>
                <w:webHidden/>
              </w:rPr>
            </w:r>
            <w:r w:rsidR="00016754">
              <w:rPr>
                <w:noProof/>
                <w:webHidden/>
              </w:rPr>
              <w:fldChar w:fldCharType="separate"/>
            </w:r>
            <w:r w:rsidR="00E65C4B">
              <w:rPr>
                <w:noProof/>
                <w:webHidden/>
              </w:rPr>
              <w:t>74</w:t>
            </w:r>
            <w:r w:rsidR="00016754">
              <w:rPr>
                <w:noProof/>
                <w:webHidden/>
              </w:rPr>
              <w:fldChar w:fldCharType="end"/>
            </w:r>
          </w:hyperlink>
        </w:p>
        <w:p w14:paraId="1B7EBF42" w14:textId="2DE45694" w:rsidR="00016754" w:rsidRDefault="00361669">
          <w:pPr>
            <w:pStyle w:val="TOC1"/>
            <w:tabs>
              <w:tab w:val="left" w:pos="1200"/>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6" w:history="1">
            <w:r w:rsidR="00016754" w:rsidRPr="007936B5">
              <w:rPr>
                <w:rStyle w:val="Hyperlink"/>
                <w:noProof/>
              </w:rPr>
              <w:t xml:space="preserve">Annex 5: </w:t>
            </w:r>
            <w:r w:rsidR="00016754">
              <w:rPr>
                <w:rFonts w:asciiTheme="minorHAnsi" w:eastAsiaTheme="minorEastAsia" w:hAnsiTheme="minorHAnsi" w:cstheme="minorBidi"/>
                <w:caps w:val="0"/>
                <w:noProof/>
                <w:kern w:val="2"/>
                <w:sz w:val="24"/>
                <w:szCs w:val="24"/>
                <w:lang w:val="en-IE" w:eastAsia="en-IE"/>
                <w14:ligatures w14:val="standardContextual"/>
              </w:rPr>
              <w:tab/>
            </w:r>
            <w:r w:rsidR="00016754" w:rsidRPr="007936B5">
              <w:rPr>
                <w:rStyle w:val="Hyperlink"/>
                <w:noProof/>
              </w:rPr>
              <w:t>SME check</w:t>
            </w:r>
            <w:r w:rsidR="00016754">
              <w:rPr>
                <w:noProof/>
                <w:webHidden/>
              </w:rPr>
              <w:tab/>
            </w:r>
            <w:r w:rsidR="00016754">
              <w:rPr>
                <w:noProof/>
                <w:webHidden/>
              </w:rPr>
              <w:fldChar w:fldCharType="begin"/>
            </w:r>
            <w:r w:rsidR="00016754">
              <w:rPr>
                <w:noProof/>
                <w:webHidden/>
              </w:rPr>
              <w:instrText xml:space="preserve"> PAGEREF _Toc232775236 \h </w:instrText>
            </w:r>
            <w:r w:rsidR="00016754">
              <w:rPr>
                <w:noProof/>
                <w:webHidden/>
              </w:rPr>
            </w:r>
            <w:r w:rsidR="00016754">
              <w:rPr>
                <w:noProof/>
                <w:webHidden/>
              </w:rPr>
              <w:fldChar w:fldCharType="separate"/>
            </w:r>
            <w:r w:rsidR="00E65C4B">
              <w:rPr>
                <w:noProof/>
                <w:webHidden/>
              </w:rPr>
              <w:t>75</w:t>
            </w:r>
            <w:r w:rsidR="00016754">
              <w:rPr>
                <w:noProof/>
                <w:webHidden/>
              </w:rPr>
              <w:fldChar w:fldCharType="end"/>
            </w:r>
          </w:hyperlink>
        </w:p>
        <w:p w14:paraId="687BF9A0" w14:textId="703CD683" w:rsidR="00016754" w:rsidRDefault="00361669">
          <w:pPr>
            <w:pStyle w:val="TOC1"/>
            <w:tabs>
              <w:tab w:val="right" w:leader="dot" w:pos="9016"/>
            </w:tabs>
            <w:rPr>
              <w:rFonts w:asciiTheme="minorHAnsi" w:eastAsiaTheme="minorEastAsia" w:hAnsiTheme="minorHAnsi" w:cstheme="minorBidi"/>
              <w:caps w:val="0"/>
              <w:noProof/>
              <w:kern w:val="2"/>
              <w:sz w:val="24"/>
              <w:szCs w:val="24"/>
              <w:lang w:val="en-IE" w:eastAsia="en-IE"/>
              <w14:ligatures w14:val="standardContextual"/>
            </w:rPr>
          </w:pPr>
          <w:hyperlink w:anchor="_Toc232775237" w:history="1">
            <w:r w:rsidR="00016754" w:rsidRPr="007936B5">
              <w:rPr>
                <w:rStyle w:val="Hyperlink"/>
                <w:noProof/>
              </w:rPr>
              <w:t>Annex 6: Overview of current labelling Provision requirements</w:t>
            </w:r>
            <w:r w:rsidR="00016754">
              <w:rPr>
                <w:noProof/>
                <w:webHidden/>
              </w:rPr>
              <w:tab/>
            </w:r>
            <w:r w:rsidR="00016754">
              <w:rPr>
                <w:noProof/>
                <w:webHidden/>
              </w:rPr>
              <w:fldChar w:fldCharType="begin"/>
            </w:r>
            <w:r w:rsidR="00016754">
              <w:rPr>
                <w:noProof/>
                <w:webHidden/>
              </w:rPr>
              <w:instrText xml:space="preserve"> PAGEREF _Toc232775237 \h </w:instrText>
            </w:r>
            <w:r w:rsidR="00016754">
              <w:rPr>
                <w:noProof/>
                <w:webHidden/>
              </w:rPr>
            </w:r>
            <w:r w:rsidR="00016754">
              <w:rPr>
                <w:noProof/>
                <w:webHidden/>
              </w:rPr>
              <w:fldChar w:fldCharType="separate"/>
            </w:r>
            <w:r w:rsidR="00E65C4B">
              <w:rPr>
                <w:noProof/>
                <w:webHidden/>
              </w:rPr>
              <w:t>79</w:t>
            </w:r>
            <w:r w:rsidR="00016754">
              <w:rPr>
                <w:noProof/>
                <w:webHidden/>
              </w:rPr>
              <w:fldChar w:fldCharType="end"/>
            </w:r>
          </w:hyperlink>
        </w:p>
        <w:p w14:paraId="19FAF4B9" w14:textId="687FA2DB" w:rsidR="5AB8B8A9" w:rsidRDefault="5AB8B8A9" w:rsidP="5AB8B8A9">
          <w:pPr>
            <w:pStyle w:val="TOC1"/>
            <w:tabs>
              <w:tab w:val="right" w:leader="dot" w:pos="9015"/>
            </w:tabs>
            <w:rPr>
              <w:rStyle w:val="Hyperlink"/>
              <w:noProof/>
            </w:rPr>
          </w:pPr>
          <w:r>
            <w:rPr>
              <w:noProof/>
            </w:rPr>
            <w:fldChar w:fldCharType="end"/>
          </w:r>
        </w:p>
      </w:sdtContent>
    </w:sdt>
    <w:p w14:paraId="377E608F" w14:textId="3B377B7C" w:rsidR="061D08D8" w:rsidRPr="00FF5D22" w:rsidRDefault="061D08D8" w:rsidP="061D08D8">
      <w:pPr>
        <w:rPr>
          <w:noProof/>
        </w:rPr>
      </w:pPr>
    </w:p>
    <w:p w14:paraId="1AB99A8F" w14:textId="77777777" w:rsidR="001B0161" w:rsidRPr="00FF5D22" w:rsidRDefault="001B0161" w:rsidP="000E3086">
      <w:pPr>
        <w:rPr>
          <w:noProof/>
        </w:rPr>
      </w:pPr>
      <w:r w:rsidRPr="00FF5D22">
        <w:rPr>
          <w:noProof/>
        </w:rPr>
        <w:br w:type="page"/>
      </w:r>
    </w:p>
    <w:p w14:paraId="6F8771C2" w14:textId="77777777" w:rsidR="006B087E" w:rsidRPr="00FF5D22" w:rsidRDefault="78972A19" w:rsidP="061D08D8">
      <w:pPr>
        <w:rPr>
          <w:b/>
          <w:bCs/>
          <w:noProof/>
        </w:rPr>
      </w:pPr>
      <w:r w:rsidRPr="00FF5D22">
        <w:rPr>
          <w:b/>
          <w:bCs/>
          <w:noProof/>
        </w:rPr>
        <w:t>Glossary</w:t>
      </w:r>
    </w:p>
    <w:tbl>
      <w:tblPr>
        <w:tblW w:w="0" w:type="auto"/>
        <w:tblLook w:val="06A0" w:firstRow="1" w:lastRow="0" w:firstColumn="1" w:lastColumn="0" w:noHBand="1" w:noVBand="1"/>
      </w:tblPr>
      <w:tblGrid>
        <w:gridCol w:w="1945"/>
        <w:gridCol w:w="6875"/>
      </w:tblGrid>
      <w:tr w:rsidR="0B319126" w:rsidRPr="00FF5D22" w14:paraId="1DA224A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0108CB3" w14:textId="61C16FE4" w:rsidR="0B319126" w:rsidRPr="00FF5D22" w:rsidRDefault="73C008C0" w:rsidP="061D08D8">
            <w:pPr>
              <w:spacing w:after="0"/>
              <w:rPr>
                <w:rFonts w:eastAsia="Times New Roman"/>
                <w:noProof/>
                <w:sz w:val="22"/>
                <w:szCs w:val="22"/>
              </w:rPr>
            </w:pPr>
            <w:r w:rsidRPr="00FF5D22">
              <w:rPr>
                <w:rFonts w:eastAsia="Times New Roman"/>
                <w:noProof/>
                <w:sz w:val="22"/>
                <w:szCs w:val="22"/>
              </w:rPr>
              <w:t>AdCo</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126FB2D" w14:textId="31EA90D7" w:rsidR="0B319126" w:rsidRPr="00FF5D22" w:rsidRDefault="59A6C394" w:rsidP="061D08D8">
            <w:pPr>
              <w:spacing w:after="0"/>
              <w:rPr>
                <w:rFonts w:eastAsia="Times New Roman"/>
                <w:noProof/>
                <w:sz w:val="22"/>
                <w:szCs w:val="22"/>
              </w:rPr>
            </w:pPr>
            <w:r w:rsidRPr="00FF5D22">
              <w:rPr>
                <w:rFonts w:eastAsia="Times New Roman"/>
                <w:noProof/>
                <w:sz w:val="22"/>
                <w:szCs w:val="22"/>
              </w:rPr>
              <w:t>Administrative Cooperation Group (for Eco-Design and Energy Labelling</w:t>
            </w:r>
            <w:r w:rsidR="50B6579C" w:rsidRPr="00FF5D22">
              <w:rPr>
                <w:rFonts w:eastAsia="Times New Roman"/>
                <w:noProof/>
                <w:sz w:val="22"/>
                <w:szCs w:val="22"/>
              </w:rPr>
              <w:t xml:space="preserve"> or Tyre Labelling as indicated</w:t>
            </w:r>
            <w:r w:rsidR="14E9F9E4" w:rsidRPr="00FF5D22">
              <w:rPr>
                <w:rFonts w:eastAsia="Times New Roman"/>
                <w:noProof/>
                <w:sz w:val="22"/>
                <w:szCs w:val="22"/>
              </w:rPr>
              <w:t>)</w:t>
            </w:r>
            <w:r w:rsidRPr="00FF5D22">
              <w:rPr>
                <w:rFonts w:eastAsia="Times New Roman"/>
                <w:noProof/>
                <w:sz w:val="22"/>
                <w:szCs w:val="22"/>
              </w:rPr>
              <w:t xml:space="preserve"> </w:t>
            </w:r>
          </w:p>
        </w:tc>
      </w:tr>
      <w:tr w:rsidR="0B319126" w:rsidRPr="00FF5D22" w14:paraId="787A5188"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1233254" w14:textId="55BF8D7C"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AI</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201D12D" w14:textId="0830E037"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Artificial Intelligence</w:t>
            </w:r>
          </w:p>
        </w:tc>
      </w:tr>
      <w:tr w:rsidR="0B319126" w:rsidRPr="00FF5D22" w14:paraId="24F22094"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0342B79" w14:textId="2206C598" w:rsidR="0B319126" w:rsidRPr="00FF5D22" w:rsidRDefault="73C008C0" w:rsidP="061D08D8">
            <w:pPr>
              <w:spacing w:after="0"/>
              <w:rPr>
                <w:rFonts w:eastAsia="Times New Roman"/>
                <w:noProof/>
                <w:sz w:val="22"/>
                <w:szCs w:val="22"/>
              </w:rPr>
            </w:pPr>
            <w:r w:rsidRPr="00FF5D22">
              <w:rPr>
                <w:rFonts w:eastAsia="Times New Roman"/>
                <w:noProof/>
                <w:sz w:val="22"/>
                <w:szCs w:val="22"/>
              </w:rPr>
              <w:t>API</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B8D2A1E" w14:textId="6BA1FA4F" w:rsidR="0B319126" w:rsidRPr="00FF5D22" w:rsidRDefault="73C008C0" w:rsidP="061D08D8">
            <w:pPr>
              <w:spacing w:after="0"/>
              <w:rPr>
                <w:rFonts w:eastAsia="Times New Roman"/>
                <w:noProof/>
                <w:sz w:val="22"/>
                <w:szCs w:val="22"/>
              </w:rPr>
            </w:pPr>
            <w:r w:rsidRPr="00FF5D22">
              <w:rPr>
                <w:rFonts w:eastAsia="Times New Roman"/>
                <w:noProof/>
                <w:sz w:val="22"/>
                <w:szCs w:val="22"/>
              </w:rPr>
              <w:t>Application Programming Interface</w:t>
            </w:r>
          </w:p>
        </w:tc>
      </w:tr>
      <w:tr w:rsidR="0B319126" w:rsidRPr="00FF5D22" w14:paraId="42CCDD6D"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13AFEF3" w14:textId="2E58AE8F"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APPLiA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042F1F3" w14:textId="2A7A23D6"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Home Appliance Europe (industry association)</w:t>
            </w:r>
          </w:p>
        </w:tc>
      </w:tr>
      <w:tr w:rsidR="0B319126" w:rsidRPr="00FF5D22" w14:paraId="05DD5E50"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33FD56C" w14:textId="4AF33EF1" w:rsidR="0B319126" w:rsidRPr="00FF5D22" w:rsidRDefault="73C008C0" w:rsidP="061D08D8">
            <w:pPr>
              <w:spacing w:after="0"/>
              <w:rPr>
                <w:rFonts w:eastAsia="Times New Roman"/>
                <w:noProof/>
                <w:sz w:val="22"/>
                <w:szCs w:val="22"/>
              </w:rPr>
            </w:pPr>
            <w:r w:rsidRPr="00FF5D22">
              <w:rPr>
                <w:rFonts w:eastAsia="Times New Roman"/>
                <w:noProof/>
                <w:sz w:val="22"/>
                <w:szCs w:val="22"/>
              </w:rPr>
              <w:t>B2B</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40EB0BB" w14:textId="1ECCB394" w:rsidR="0B319126" w:rsidRPr="00FF5D22" w:rsidRDefault="73C008C0" w:rsidP="061D08D8">
            <w:pPr>
              <w:spacing w:after="0"/>
              <w:rPr>
                <w:rFonts w:eastAsia="Times New Roman"/>
                <w:noProof/>
                <w:sz w:val="22"/>
                <w:szCs w:val="22"/>
              </w:rPr>
            </w:pPr>
            <w:r w:rsidRPr="00FF5D22">
              <w:rPr>
                <w:rFonts w:eastAsia="Times New Roman"/>
                <w:noProof/>
                <w:sz w:val="22"/>
                <w:szCs w:val="22"/>
              </w:rPr>
              <w:t>Business-to-Business</w:t>
            </w:r>
          </w:p>
        </w:tc>
      </w:tr>
      <w:tr w:rsidR="0B319126" w:rsidRPr="00D70757" w14:paraId="7F4E8E3D"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E9F4AEC" w14:textId="7B42B8A1" w:rsidR="0B319126" w:rsidRPr="00FF5D22" w:rsidRDefault="73C008C0" w:rsidP="061D08D8">
            <w:pPr>
              <w:spacing w:after="0"/>
              <w:rPr>
                <w:rFonts w:eastAsia="Times New Roman"/>
                <w:noProof/>
                <w:sz w:val="22"/>
                <w:szCs w:val="22"/>
              </w:rPr>
            </w:pPr>
            <w:r w:rsidRPr="00FF5D22">
              <w:rPr>
                <w:rFonts w:eastAsia="Times New Roman"/>
                <w:noProof/>
                <w:sz w:val="22"/>
                <w:szCs w:val="22"/>
              </w:rPr>
              <w:t>BEUC</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1019A69" w14:textId="577E633D" w:rsidR="0B319126" w:rsidRPr="00033F84" w:rsidRDefault="73C008C0" w:rsidP="061D08D8">
            <w:pPr>
              <w:spacing w:after="0"/>
              <w:rPr>
                <w:rFonts w:eastAsia="Times New Roman"/>
                <w:noProof/>
                <w:sz w:val="22"/>
                <w:szCs w:val="22"/>
                <w:lang w:val="fr-BE"/>
              </w:rPr>
            </w:pPr>
            <w:r w:rsidRPr="00033F84">
              <w:rPr>
                <w:rFonts w:eastAsia="Times New Roman"/>
                <w:noProof/>
                <w:sz w:val="22"/>
                <w:szCs w:val="22"/>
                <w:lang w:val="fr-BE"/>
              </w:rPr>
              <w:t>Bureau Européen des Unions de Consommateurs (The Consumer Organisation)</w:t>
            </w:r>
          </w:p>
        </w:tc>
      </w:tr>
      <w:tr w:rsidR="0B319126" w:rsidRPr="00FF5D22" w14:paraId="2BBEE7D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AA2E2D2" w14:textId="57956BA7"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CCIA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7F7A830" w14:textId="17757BDB"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Computer &amp; Communications Industry Association</w:t>
            </w:r>
          </w:p>
        </w:tc>
      </w:tr>
      <w:tr w:rsidR="0B319126" w:rsidRPr="00D70757" w14:paraId="033E3EDA"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79B0F6A" w14:textId="53834D4D" w:rsidR="0B319126" w:rsidRPr="00FF5D22" w:rsidRDefault="73C008C0" w:rsidP="061D08D8">
            <w:pPr>
              <w:spacing w:after="0"/>
              <w:rPr>
                <w:rFonts w:eastAsia="Times New Roman"/>
                <w:noProof/>
                <w:sz w:val="22"/>
                <w:szCs w:val="22"/>
              </w:rPr>
            </w:pPr>
            <w:r w:rsidRPr="00FF5D22">
              <w:rPr>
                <w:rFonts w:eastAsia="Times New Roman"/>
                <w:noProof/>
                <w:sz w:val="22"/>
                <w:szCs w:val="22"/>
              </w:rPr>
              <w:t>CEFACD</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0B51E77" w14:textId="236CF7F4" w:rsidR="0B319126" w:rsidRPr="00033F84" w:rsidRDefault="73C008C0" w:rsidP="061D08D8">
            <w:pPr>
              <w:spacing w:after="0"/>
              <w:rPr>
                <w:rFonts w:eastAsia="Times New Roman"/>
                <w:noProof/>
                <w:sz w:val="22"/>
                <w:szCs w:val="22"/>
                <w:lang w:val="fr-BE"/>
              </w:rPr>
            </w:pPr>
            <w:r w:rsidRPr="00033F84">
              <w:rPr>
                <w:rFonts w:eastAsia="Times New Roman"/>
                <w:noProof/>
                <w:sz w:val="22"/>
                <w:szCs w:val="22"/>
                <w:lang w:val="fr-BE"/>
              </w:rPr>
              <w:t>Comité Européen des Fabricants d'Appareils de Chauffage et de Cuisine Domestiques</w:t>
            </w:r>
          </w:p>
        </w:tc>
      </w:tr>
      <w:tr w:rsidR="0B319126" w:rsidRPr="00FF5D22" w14:paraId="53EC98C4"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1AE7351" w14:textId="30E453E9"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CEMEP</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D9ADBDB" w14:textId="005252A0"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European Committee of Manufacturers of Electrical Machines and Power Electronics</w:t>
            </w:r>
          </w:p>
        </w:tc>
      </w:tr>
      <w:tr w:rsidR="0B319126" w:rsidRPr="00FF5D22" w14:paraId="4AC753D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38437E3" w14:textId="1E9A6A4E" w:rsidR="0B319126" w:rsidRPr="00FF5D22" w:rsidRDefault="73C008C0" w:rsidP="061D08D8">
            <w:pPr>
              <w:spacing w:after="0"/>
              <w:rPr>
                <w:rFonts w:eastAsia="Times New Roman"/>
                <w:noProof/>
                <w:sz w:val="22"/>
                <w:szCs w:val="22"/>
              </w:rPr>
            </w:pPr>
            <w:r w:rsidRPr="00FF5D22">
              <w:rPr>
                <w:rFonts w:eastAsia="Times New Roman"/>
                <w:noProof/>
                <w:sz w:val="22"/>
                <w:szCs w:val="22"/>
              </w:rPr>
              <w:t>CfE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D29E498" w14:textId="3FAC8AF5" w:rsidR="0B319126" w:rsidRPr="00FF5D22" w:rsidRDefault="73C008C0" w:rsidP="061D08D8">
            <w:pPr>
              <w:spacing w:after="0"/>
              <w:rPr>
                <w:rFonts w:eastAsia="Times New Roman"/>
                <w:noProof/>
                <w:sz w:val="22"/>
                <w:szCs w:val="22"/>
              </w:rPr>
            </w:pPr>
            <w:r w:rsidRPr="00FF5D22">
              <w:rPr>
                <w:rFonts w:eastAsia="Times New Roman"/>
                <w:noProof/>
                <w:sz w:val="22"/>
                <w:szCs w:val="22"/>
              </w:rPr>
              <w:t>Call for Evidence</w:t>
            </w:r>
          </w:p>
        </w:tc>
      </w:tr>
      <w:tr w:rsidR="0B319126" w:rsidRPr="00FF5D22" w14:paraId="738522FA"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769E30E" w14:textId="31B9DF00"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CFL</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9EF83B8" w14:textId="2EF79853"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Compact Fluorescent Lamp</w:t>
            </w:r>
          </w:p>
        </w:tc>
      </w:tr>
      <w:tr w:rsidR="0B319126" w:rsidRPr="00FF5D22" w14:paraId="2A47E60D"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DC22157" w14:textId="7E94A5DD" w:rsidR="0B319126" w:rsidRPr="00FF5D22" w:rsidRDefault="73C008C0" w:rsidP="061D08D8">
            <w:pPr>
              <w:spacing w:after="0"/>
              <w:rPr>
                <w:rFonts w:eastAsia="Times New Roman"/>
                <w:noProof/>
                <w:sz w:val="22"/>
                <w:szCs w:val="22"/>
              </w:rPr>
            </w:pPr>
            <w:r w:rsidRPr="00FF5D22">
              <w:rPr>
                <w:rFonts w:eastAsia="Times New Roman"/>
                <w:noProof/>
                <w:sz w:val="22"/>
                <w:szCs w:val="22"/>
              </w:rPr>
              <w:t>CLASP</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CBE1105" w14:textId="0E10D63D" w:rsidR="0B319126" w:rsidRPr="00FF5D22" w:rsidRDefault="73C008C0" w:rsidP="061D08D8">
            <w:pPr>
              <w:spacing w:after="0"/>
              <w:rPr>
                <w:rFonts w:eastAsia="Times New Roman"/>
                <w:noProof/>
                <w:sz w:val="22"/>
                <w:szCs w:val="22"/>
              </w:rPr>
            </w:pPr>
            <w:r w:rsidRPr="00FF5D22">
              <w:rPr>
                <w:rFonts w:eastAsia="Times New Roman"/>
                <w:noProof/>
                <w:sz w:val="22"/>
                <w:szCs w:val="22"/>
              </w:rPr>
              <w:t>Collaborative Labelling and Appliance Standards Program</w:t>
            </w:r>
          </w:p>
        </w:tc>
      </w:tr>
      <w:tr w:rsidR="0B319126" w:rsidRPr="00FF5D22" w14:paraId="0B6610A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1832676" w14:textId="59B63E9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CMYK</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50F4B9E" w14:textId="1A7A3A23"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Cyan, Magenta, Yellow, Key (Black) – colour printing model</w:t>
            </w:r>
          </w:p>
        </w:tc>
      </w:tr>
      <w:tr w:rsidR="0B319126" w:rsidRPr="00FF5D22" w14:paraId="70136520"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44DA43F" w14:textId="21BF5D82" w:rsidR="0B319126" w:rsidRPr="00FF5D22" w:rsidRDefault="73C008C0" w:rsidP="061D08D8">
            <w:pPr>
              <w:spacing w:after="0"/>
              <w:rPr>
                <w:rFonts w:eastAsia="Times New Roman"/>
                <w:noProof/>
                <w:sz w:val="22"/>
                <w:szCs w:val="22"/>
              </w:rPr>
            </w:pPr>
            <w:r w:rsidRPr="00FF5D22">
              <w:rPr>
                <w:rFonts w:eastAsia="Times New Roman"/>
                <w:noProof/>
                <w:sz w:val="22"/>
                <w:szCs w:val="22"/>
              </w:rPr>
              <w:t>DIY</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32D155B" w14:textId="6FB0E562" w:rsidR="0B319126" w:rsidRPr="00FF5D22" w:rsidRDefault="73C008C0" w:rsidP="061D08D8">
            <w:pPr>
              <w:spacing w:after="0"/>
              <w:rPr>
                <w:rFonts w:eastAsia="Times New Roman"/>
                <w:noProof/>
                <w:sz w:val="22"/>
                <w:szCs w:val="22"/>
              </w:rPr>
            </w:pPr>
            <w:r w:rsidRPr="00FF5D22">
              <w:rPr>
                <w:rFonts w:eastAsia="Times New Roman"/>
                <w:noProof/>
                <w:sz w:val="22"/>
                <w:szCs w:val="22"/>
              </w:rPr>
              <w:t>Do It Yourself</w:t>
            </w:r>
          </w:p>
        </w:tc>
      </w:tr>
      <w:tr w:rsidR="16ACAB4E" w:rsidRPr="00FF5D22" w14:paraId="6DF70BCE"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E68F883" w14:textId="6FBABB88" w:rsidR="667A6F3B" w:rsidRPr="00FF5D22" w:rsidRDefault="1201335B" w:rsidP="061D08D8">
            <w:pPr>
              <w:rPr>
                <w:rFonts w:eastAsia="Times New Roman"/>
                <w:noProof/>
                <w:color w:val="000000" w:themeColor="text1"/>
                <w:sz w:val="22"/>
                <w:szCs w:val="22"/>
              </w:rPr>
            </w:pPr>
            <w:r w:rsidRPr="00FF5D22">
              <w:rPr>
                <w:rFonts w:eastAsia="Times New Roman"/>
                <w:noProof/>
                <w:color w:val="000000" w:themeColor="text1"/>
                <w:sz w:val="22"/>
                <w:szCs w:val="22"/>
              </w:rPr>
              <w:t>DoC</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1A6CB10" w14:textId="4D486A05" w:rsidR="667A6F3B" w:rsidRPr="00FF5D22" w:rsidRDefault="1201335B" w:rsidP="061D08D8">
            <w:pPr>
              <w:rPr>
                <w:rFonts w:eastAsia="Times New Roman"/>
                <w:noProof/>
                <w:color w:val="000000" w:themeColor="text1"/>
                <w:sz w:val="22"/>
                <w:szCs w:val="22"/>
              </w:rPr>
            </w:pPr>
            <w:r w:rsidRPr="00FF5D22">
              <w:rPr>
                <w:rFonts w:eastAsia="Times New Roman"/>
                <w:noProof/>
                <w:color w:val="000000" w:themeColor="text1"/>
                <w:sz w:val="22"/>
                <w:szCs w:val="22"/>
              </w:rPr>
              <w:t xml:space="preserve">Declaration of conformity </w:t>
            </w:r>
          </w:p>
        </w:tc>
      </w:tr>
      <w:tr w:rsidR="0B319126" w:rsidRPr="00FF5D22" w14:paraId="08899CF1"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7D45757" w14:textId="505A499E" w:rsidR="0B319126" w:rsidRPr="00FF5D22" w:rsidRDefault="73C008C0" w:rsidP="061D08D8">
            <w:pPr>
              <w:spacing w:after="0"/>
              <w:rPr>
                <w:rFonts w:eastAsia="Times New Roman"/>
                <w:noProof/>
                <w:sz w:val="22"/>
                <w:szCs w:val="22"/>
              </w:rPr>
            </w:pPr>
            <w:r w:rsidRPr="00FF5D22">
              <w:rPr>
                <w:rFonts w:eastAsia="Times New Roman"/>
                <w:noProof/>
                <w:sz w:val="22"/>
                <w:szCs w:val="22"/>
              </w:rPr>
              <w:t>DPP</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DEF2561" w14:textId="0F5476B9" w:rsidR="0B319126" w:rsidRPr="00FF5D22" w:rsidRDefault="73C008C0" w:rsidP="061D08D8">
            <w:pPr>
              <w:spacing w:after="0"/>
              <w:rPr>
                <w:rFonts w:eastAsia="Times New Roman"/>
                <w:noProof/>
                <w:sz w:val="22"/>
                <w:szCs w:val="22"/>
              </w:rPr>
            </w:pPr>
            <w:r w:rsidRPr="00FF5D22">
              <w:rPr>
                <w:rFonts w:eastAsia="Times New Roman"/>
                <w:noProof/>
                <w:sz w:val="22"/>
                <w:szCs w:val="22"/>
              </w:rPr>
              <w:t>Digital Product Passport</w:t>
            </w:r>
          </w:p>
        </w:tc>
      </w:tr>
      <w:tr w:rsidR="0B319126" w:rsidRPr="00FF5D22" w14:paraId="4218710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A4B02C0" w14:textId="76FAD837"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DSA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D0306A0" w14:textId="0FB97DD9"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Digital Services Act (Regulation (EU) 2022/2065)</w:t>
            </w:r>
          </w:p>
        </w:tc>
      </w:tr>
      <w:tr w:rsidR="16ACAB4E" w:rsidRPr="00FF5D22" w14:paraId="0C2BF51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705FC2D" w14:textId="7FD5EDDB" w:rsidR="7152B6AE" w:rsidRPr="00FF5D22" w:rsidRDefault="26269CA2" w:rsidP="061D08D8">
            <w:pPr>
              <w:rPr>
                <w:rFonts w:eastAsia="Times New Roman"/>
                <w:noProof/>
                <w:color w:val="000000" w:themeColor="text1"/>
                <w:sz w:val="22"/>
                <w:szCs w:val="22"/>
              </w:rPr>
            </w:pPr>
            <w:r w:rsidRPr="00FF5D22">
              <w:rPr>
                <w:rFonts w:eastAsia="Times New Roman"/>
                <w:noProof/>
                <w:color w:val="000000" w:themeColor="text1"/>
                <w:sz w:val="22"/>
                <w:szCs w:val="22"/>
              </w:rPr>
              <w:t>EDRA-GHIN</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3BC95CD" w14:textId="77A7B133" w:rsidR="7152B6AE" w:rsidRPr="00FF5D22" w:rsidRDefault="26269CA2" w:rsidP="061D08D8">
            <w:pPr>
              <w:rPr>
                <w:rFonts w:eastAsia="Times New Roman"/>
                <w:noProof/>
                <w:color w:val="000000" w:themeColor="text1"/>
                <w:sz w:val="22"/>
                <w:szCs w:val="22"/>
              </w:rPr>
            </w:pPr>
            <w:r w:rsidRPr="00FF5D22">
              <w:rPr>
                <w:rFonts w:eastAsia="Times New Roman"/>
                <w:noProof/>
                <w:color w:val="000000" w:themeColor="text1"/>
                <w:sz w:val="22"/>
                <w:szCs w:val="22"/>
              </w:rPr>
              <w:t xml:space="preserve">European DIY Retail Association (EDRA) and the Global Home Improvement Network (GHIN) </w:t>
            </w:r>
          </w:p>
        </w:tc>
      </w:tr>
      <w:tr w:rsidR="0B319126" w:rsidRPr="00FF5D22" w14:paraId="5B139869"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909DF9E" w14:textId="66FCBBCC"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EEB</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112B7EA" w14:textId="6326334B"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European Environmental Bureau</w:t>
            </w:r>
          </w:p>
        </w:tc>
      </w:tr>
      <w:tr w:rsidR="0B319126" w:rsidRPr="00FF5D22" w14:paraId="70B7366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0A183CE" w14:textId="6DEAF26C" w:rsidR="0B319126" w:rsidRPr="00FF5D22" w:rsidRDefault="73C008C0" w:rsidP="061D08D8">
            <w:pPr>
              <w:spacing w:after="0"/>
              <w:rPr>
                <w:rFonts w:eastAsia="Times New Roman"/>
                <w:noProof/>
                <w:sz w:val="22"/>
                <w:szCs w:val="22"/>
              </w:rPr>
            </w:pPr>
            <w:r w:rsidRPr="00FF5D22">
              <w:rPr>
                <w:rFonts w:eastAsia="Times New Roman"/>
                <w:noProof/>
                <w:sz w:val="22"/>
                <w:szCs w:val="22"/>
              </w:rPr>
              <w:t>EED</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C7B5196" w14:textId="77DDB4FD" w:rsidR="0B319126" w:rsidRPr="00FF5D22" w:rsidRDefault="73C008C0" w:rsidP="061D08D8">
            <w:pPr>
              <w:spacing w:after="0"/>
              <w:rPr>
                <w:rFonts w:eastAsia="Times New Roman"/>
                <w:noProof/>
                <w:sz w:val="22"/>
                <w:szCs w:val="22"/>
              </w:rPr>
            </w:pPr>
            <w:r w:rsidRPr="00FF5D22">
              <w:rPr>
                <w:rFonts w:eastAsia="Times New Roman"/>
                <w:noProof/>
                <w:sz w:val="22"/>
                <w:szCs w:val="22"/>
              </w:rPr>
              <w:t>Energy Efficiency Directive</w:t>
            </w:r>
          </w:p>
        </w:tc>
      </w:tr>
      <w:tr w:rsidR="0B319126" w:rsidRPr="00FF5D22" w14:paraId="7E117FC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9AF4123" w14:textId="74C44ED4"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EEI</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B6F6158" w14:textId="47C97B38"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Energy Efficiency Index</w:t>
            </w:r>
          </w:p>
        </w:tc>
      </w:tr>
      <w:tr w:rsidR="0B319126" w:rsidRPr="00FF5D22" w14:paraId="219488D8"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DA07C1E" w14:textId="7C42D364" w:rsidR="0B319126" w:rsidRPr="00FF5D22" w:rsidRDefault="73C008C0" w:rsidP="061D08D8">
            <w:pPr>
              <w:spacing w:after="0"/>
              <w:rPr>
                <w:rFonts w:eastAsia="Times New Roman"/>
                <w:noProof/>
                <w:sz w:val="22"/>
                <w:szCs w:val="22"/>
              </w:rPr>
            </w:pPr>
            <w:r w:rsidRPr="00FF5D22">
              <w:rPr>
                <w:rFonts w:eastAsia="Times New Roman"/>
                <w:noProof/>
                <w:sz w:val="22"/>
                <w:szCs w:val="22"/>
              </w:rPr>
              <w:t>EEPLIANT</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1D9B577" w14:textId="07DE8D84" w:rsidR="0B319126" w:rsidRPr="00FF5D22" w:rsidRDefault="73C008C0" w:rsidP="061D08D8">
            <w:pPr>
              <w:spacing w:after="0"/>
              <w:rPr>
                <w:rFonts w:eastAsia="Times New Roman"/>
                <w:noProof/>
                <w:sz w:val="22"/>
                <w:szCs w:val="22"/>
              </w:rPr>
            </w:pPr>
            <w:r w:rsidRPr="00FF5D22">
              <w:rPr>
                <w:rFonts w:eastAsia="Times New Roman"/>
                <w:noProof/>
                <w:sz w:val="22"/>
                <w:szCs w:val="22"/>
              </w:rPr>
              <w:t xml:space="preserve">Energy-Efficient </w:t>
            </w:r>
            <w:r w:rsidR="28F47B4F" w:rsidRPr="00FF5D22">
              <w:rPr>
                <w:rFonts w:eastAsia="Times New Roman"/>
                <w:noProof/>
                <w:sz w:val="22"/>
                <w:szCs w:val="22"/>
              </w:rPr>
              <w:t xml:space="preserve">Compliant </w:t>
            </w:r>
            <w:r w:rsidRPr="00FF5D22">
              <w:rPr>
                <w:rFonts w:eastAsia="Times New Roman"/>
                <w:noProof/>
                <w:sz w:val="22"/>
                <w:szCs w:val="22"/>
              </w:rPr>
              <w:t>Products (EU-funded Concerted Action)</w:t>
            </w:r>
          </w:p>
        </w:tc>
      </w:tr>
      <w:tr w:rsidR="0B319126" w:rsidRPr="00FF5D22" w14:paraId="729DEB5E"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367902B" w14:textId="57898BD3"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EHI</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BC31573" w14:textId="3C7A451F"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European Heating Industry (association)</w:t>
            </w:r>
          </w:p>
        </w:tc>
      </w:tr>
      <w:tr w:rsidR="0B319126" w:rsidRPr="00FF5D22" w14:paraId="3ADC64E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38049B6" w14:textId="4BEB8F9B" w:rsidR="0B319126" w:rsidRPr="00FF5D22" w:rsidRDefault="73C008C0" w:rsidP="061D08D8">
            <w:pPr>
              <w:spacing w:after="0"/>
              <w:rPr>
                <w:rFonts w:eastAsia="Times New Roman"/>
                <w:noProof/>
                <w:sz w:val="22"/>
                <w:szCs w:val="22"/>
              </w:rPr>
            </w:pPr>
            <w:r w:rsidRPr="00FF5D22">
              <w:rPr>
                <w:rFonts w:eastAsia="Times New Roman"/>
                <w:noProof/>
                <w:sz w:val="22"/>
                <w:szCs w:val="22"/>
              </w:rPr>
              <w:t>EHPA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738CF97" w14:textId="658E72D7" w:rsidR="0B319126" w:rsidRPr="00FF5D22" w:rsidRDefault="73C008C0" w:rsidP="061D08D8">
            <w:pPr>
              <w:spacing w:after="0"/>
              <w:rPr>
                <w:rFonts w:eastAsia="Times New Roman"/>
                <w:noProof/>
                <w:sz w:val="22"/>
                <w:szCs w:val="22"/>
              </w:rPr>
            </w:pPr>
            <w:r w:rsidRPr="00FF5D22">
              <w:rPr>
                <w:rFonts w:eastAsia="Times New Roman"/>
                <w:noProof/>
                <w:sz w:val="22"/>
                <w:szCs w:val="22"/>
              </w:rPr>
              <w:t>European Heat Pump Association</w:t>
            </w:r>
          </w:p>
        </w:tc>
      </w:tr>
      <w:tr w:rsidR="0B319126" w:rsidRPr="00FF5D22" w14:paraId="37CC502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FB09DA1" w14:textId="7ADC5C37"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e-IDAS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F28FA3A" w14:textId="78F556A5"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electronic Identification, Authentication and trust Services (EU Regulation)</w:t>
            </w:r>
          </w:p>
        </w:tc>
      </w:tr>
      <w:tr w:rsidR="0B319126" w:rsidRPr="00FF5D22" w14:paraId="309E20A8"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0C16D8A" w14:textId="759C9245" w:rsidR="0B319126" w:rsidRPr="00FF5D22" w:rsidRDefault="73C008C0" w:rsidP="061D08D8">
            <w:pPr>
              <w:spacing w:after="0"/>
              <w:rPr>
                <w:rFonts w:eastAsia="Times New Roman"/>
                <w:noProof/>
                <w:sz w:val="22"/>
                <w:szCs w:val="22"/>
              </w:rPr>
            </w:pPr>
            <w:r w:rsidRPr="00FF5D22">
              <w:rPr>
                <w:rFonts w:eastAsia="Times New Roman"/>
                <w:noProof/>
                <w:sz w:val="22"/>
                <w:szCs w:val="22"/>
              </w:rPr>
              <w:t>ELR</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04A8346" w14:textId="7A718A17" w:rsidR="0B319126" w:rsidRPr="00FF5D22" w:rsidRDefault="73C008C0" w:rsidP="061D08D8">
            <w:pPr>
              <w:spacing w:after="0"/>
              <w:rPr>
                <w:rFonts w:eastAsia="Times New Roman"/>
                <w:noProof/>
                <w:sz w:val="22"/>
                <w:szCs w:val="22"/>
              </w:rPr>
            </w:pPr>
            <w:r w:rsidRPr="00FF5D22">
              <w:rPr>
                <w:rFonts w:eastAsia="Times New Roman"/>
                <w:noProof/>
                <w:sz w:val="22"/>
                <w:szCs w:val="22"/>
              </w:rPr>
              <w:t>Energy Labelling Regulation (Regulation (EU) 2017/1369)</w:t>
            </w:r>
          </w:p>
        </w:tc>
      </w:tr>
      <w:tr w:rsidR="0B319126" w:rsidRPr="00FF5D22" w14:paraId="67826940"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F85CC1B" w14:textId="3B99676C" w:rsidR="0B319126" w:rsidRPr="00FF5D22" w:rsidRDefault="73C008C0" w:rsidP="061D08D8">
            <w:pPr>
              <w:spacing w:after="0"/>
              <w:rPr>
                <w:rFonts w:eastAsia="Times New Roman"/>
                <w:noProof/>
                <w:sz w:val="22"/>
                <w:szCs w:val="22"/>
              </w:rPr>
            </w:pPr>
            <w:r w:rsidRPr="00FF5D22">
              <w:rPr>
                <w:rFonts w:eastAsia="Times New Roman"/>
                <w:noProof/>
                <w:sz w:val="22"/>
                <w:szCs w:val="22"/>
              </w:rPr>
              <w:t>ENEA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7BF62FD" w14:textId="12BDB08A" w:rsidR="0B319126" w:rsidRPr="00FF5D22" w:rsidRDefault="73C008C0" w:rsidP="061D08D8">
            <w:pPr>
              <w:spacing w:after="0"/>
              <w:rPr>
                <w:rFonts w:eastAsia="Times New Roman"/>
                <w:noProof/>
                <w:sz w:val="22"/>
                <w:szCs w:val="22"/>
              </w:rPr>
            </w:pPr>
            <w:r w:rsidRPr="00FF5D22">
              <w:rPr>
                <w:rFonts w:eastAsia="Times New Roman"/>
                <w:noProof/>
                <w:sz w:val="22"/>
                <w:szCs w:val="22"/>
              </w:rPr>
              <w:t>Italian National Agency for New Technologies, Energy and Sustainable Economic Development</w:t>
            </w:r>
          </w:p>
        </w:tc>
      </w:tr>
      <w:tr w:rsidR="0B319126" w:rsidRPr="00FF5D22" w14:paraId="3CC88167"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507764F" w14:textId="61D96121"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EPBD</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8CAFB0F" w14:textId="46D33AAB"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Energy Performance of Buildings Directive</w:t>
            </w:r>
          </w:p>
        </w:tc>
      </w:tr>
      <w:tr w:rsidR="0B319126" w:rsidRPr="00FF5D22" w14:paraId="78EB83B8"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D35647A" w14:textId="2F57F625" w:rsidR="0B319126" w:rsidRPr="00FF5D22" w:rsidRDefault="73C008C0" w:rsidP="061D08D8">
            <w:pPr>
              <w:spacing w:after="0"/>
              <w:rPr>
                <w:rFonts w:eastAsia="Times New Roman"/>
                <w:noProof/>
                <w:sz w:val="22"/>
                <w:szCs w:val="22"/>
              </w:rPr>
            </w:pPr>
            <w:r w:rsidRPr="00FF5D22">
              <w:rPr>
                <w:rFonts w:eastAsia="Times New Roman"/>
                <w:noProof/>
                <w:sz w:val="22"/>
                <w:szCs w:val="22"/>
              </w:rPr>
              <w:t>EPEE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57BD56B" w14:textId="68F6CB5D" w:rsidR="0B319126" w:rsidRPr="00FF5D22" w:rsidRDefault="73C008C0" w:rsidP="061D08D8">
            <w:pPr>
              <w:spacing w:after="0"/>
              <w:rPr>
                <w:rFonts w:eastAsia="Times New Roman"/>
                <w:noProof/>
                <w:sz w:val="22"/>
                <w:szCs w:val="22"/>
              </w:rPr>
            </w:pPr>
            <w:r w:rsidRPr="00FF5D22">
              <w:rPr>
                <w:rFonts w:eastAsia="Times New Roman"/>
                <w:noProof/>
                <w:sz w:val="22"/>
                <w:szCs w:val="22"/>
              </w:rPr>
              <w:t>European Partnership for Energy and the Environment</w:t>
            </w:r>
          </w:p>
        </w:tc>
      </w:tr>
      <w:tr w:rsidR="0B319126" w:rsidRPr="00FF5D22" w14:paraId="47127FF6"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5DF28DA" w14:textId="5115D3A0"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EPREL</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1FA9C1B" w14:textId="39E3EA75"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European Product Registry for Energy Labelling</w:t>
            </w:r>
          </w:p>
        </w:tc>
      </w:tr>
      <w:tr w:rsidR="0B319126" w:rsidRPr="00FF5D22" w14:paraId="081E4C8D"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8C7933B" w14:textId="6C444FCF" w:rsidR="0B319126" w:rsidRPr="00FF5D22" w:rsidRDefault="73C008C0" w:rsidP="061D08D8">
            <w:pPr>
              <w:spacing w:after="0"/>
              <w:rPr>
                <w:rFonts w:eastAsia="Times New Roman"/>
                <w:noProof/>
                <w:sz w:val="22"/>
                <w:szCs w:val="22"/>
              </w:rPr>
            </w:pPr>
            <w:r w:rsidRPr="00FF5D22">
              <w:rPr>
                <w:rFonts w:eastAsia="Times New Roman"/>
                <w:noProof/>
                <w:sz w:val="22"/>
                <w:szCs w:val="22"/>
              </w:rPr>
              <w:t>ESPR</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0C3C86A" w14:textId="28CB4A20" w:rsidR="0B319126" w:rsidRPr="00FF5D22" w:rsidRDefault="73C008C0" w:rsidP="061D08D8">
            <w:pPr>
              <w:spacing w:after="0"/>
              <w:rPr>
                <w:rFonts w:eastAsia="Times New Roman"/>
                <w:noProof/>
                <w:sz w:val="22"/>
                <w:szCs w:val="22"/>
              </w:rPr>
            </w:pPr>
            <w:r w:rsidRPr="00FF5D22">
              <w:rPr>
                <w:rFonts w:eastAsia="Times New Roman"/>
                <w:noProof/>
                <w:sz w:val="22"/>
                <w:szCs w:val="22"/>
              </w:rPr>
              <w:t>Ecodesign for Sustainable Products Regulation (Regulation (EU) 2024/1781)</w:t>
            </w:r>
          </w:p>
        </w:tc>
      </w:tr>
      <w:tr w:rsidR="0B319126" w:rsidRPr="00FF5D22" w14:paraId="28773151"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53FB603" w14:textId="315BC661"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ETRMA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51E3875" w14:textId="2A3AB053"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European Tyre and Rubber Manufacturers' Association (now TyresEurope)</w:t>
            </w:r>
          </w:p>
        </w:tc>
      </w:tr>
      <w:tr w:rsidR="0B319126" w:rsidRPr="00FF5D22" w14:paraId="5CD1B9CD"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2876A24" w14:textId="479279E9"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EU27</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B4B5423" w14:textId="30BE6FF5"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The 27 Member States of the European Union</w:t>
            </w:r>
          </w:p>
        </w:tc>
      </w:tr>
      <w:tr w:rsidR="0B319126" w:rsidRPr="00FF5D22" w14:paraId="213B9653"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3A4AF0C" w14:textId="4DDFC6F1" w:rsidR="0B319126" w:rsidRPr="00FF5D22" w:rsidRDefault="73C008C0" w:rsidP="061D08D8">
            <w:pPr>
              <w:spacing w:after="0"/>
              <w:rPr>
                <w:rFonts w:eastAsia="Times New Roman"/>
                <w:noProof/>
                <w:sz w:val="22"/>
                <w:szCs w:val="22"/>
              </w:rPr>
            </w:pPr>
            <w:r w:rsidRPr="00FF5D22">
              <w:rPr>
                <w:rFonts w:eastAsia="Times New Roman"/>
                <w:noProof/>
                <w:sz w:val="22"/>
                <w:szCs w:val="22"/>
              </w:rPr>
              <w:t>EEA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0DA80A5" w14:textId="76520FBC" w:rsidR="0B319126" w:rsidRPr="00FF5D22" w:rsidRDefault="73C008C0" w:rsidP="061D08D8">
            <w:pPr>
              <w:spacing w:after="0"/>
              <w:rPr>
                <w:rFonts w:eastAsia="Times New Roman"/>
                <w:noProof/>
                <w:sz w:val="22"/>
                <w:szCs w:val="22"/>
              </w:rPr>
            </w:pPr>
            <w:r w:rsidRPr="00FF5D22">
              <w:rPr>
                <w:rFonts w:eastAsia="Times New Roman"/>
                <w:noProof/>
                <w:sz w:val="22"/>
                <w:szCs w:val="22"/>
              </w:rPr>
              <w:t>European Economic Area</w:t>
            </w:r>
          </w:p>
        </w:tc>
      </w:tr>
      <w:tr w:rsidR="0B319126" w:rsidRPr="00FF5D22" w14:paraId="349958A1"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4DBAC80" w14:textId="51B7379F"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F-Gas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7F899F4" w14:textId="223D7B71"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Fluorinated Greenhouse Gas</w:t>
            </w:r>
          </w:p>
        </w:tc>
      </w:tr>
      <w:tr w:rsidR="0B319126" w:rsidRPr="00FF5D22" w14:paraId="57BBC793"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D7439F7" w14:textId="0A52AAF0" w:rsidR="0B319126" w:rsidRPr="00FF5D22" w:rsidRDefault="73C008C0" w:rsidP="061D08D8">
            <w:pPr>
              <w:spacing w:after="0"/>
              <w:rPr>
                <w:rFonts w:eastAsia="Times New Roman"/>
                <w:noProof/>
                <w:sz w:val="22"/>
                <w:szCs w:val="22"/>
              </w:rPr>
            </w:pPr>
            <w:r w:rsidRPr="00FF5D22">
              <w:rPr>
                <w:rFonts w:eastAsia="Times New Roman"/>
                <w:noProof/>
                <w:sz w:val="22"/>
                <w:szCs w:val="22"/>
              </w:rPr>
              <w:t>GCP Europe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3E21E6A" w14:textId="7948816A" w:rsidR="0B319126" w:rsidRPr="00FF5D22" w:rsidRDefault="73C008C0" w:rsidP="061D08D8">
            <w:pPr>
              <w:spacing w:after="0"/>
              <w:rPr>
                <w:rFonts w:eastAsia="Times New Roman"/>
                <w:noProof/>
                <w:sz w:val="22"/>
                <w:szCs w:val="22"/>
              </w:rPr>
            </w:pPr>
            <w:r w:rsidRPr="00FF5D22">
              <w:rPr>
                <w:rFonts w:eastAsia="Times New Roman"/>
                <w:noProof/>
                <w:sz w:val="22"/>
                <w:szCs w:val="22"/>
              </w:rPr>
              <w:t>European Association of Installers / Heating, Cooling and Plumbing contractors</w:t>
            </w:r>
          </w:p>
        </w:tc>
      </w:tr>
      <w:tr w:rsidR="0B319126" w:rsidRPr="00FF5D22" w14:paraId="18C48E74"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0C6E429" w14:textId="6CC80187"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GHG</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618FD39" w14:textId="6D75EE68"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Greenhouse Gas</w:t>
            </w:r>
          </w:p>
        </w:tc>
      </w:tr>
      <w:tr w:rsidR="0B319126" w:rsidRPr="00FF5D22" w14:paraId="27557B4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F780FA0" w14:textId="7735B7EC" w:rsidR="0B319126" w:rsidRPr="00FF5D22" w:rsidRDefault="73C008C0" w:rsidP="061D08D8">
            <w:pPr>
              <w:spacing w:after="0"/>
              <w:rPr>
                <w:rFonts w:eastAsia="Times New Roman"/>
                <w:noProof/>
                <w:sz w:val="22"/>
                <w:szCs w:val="22"/>
              </w:rPr>
            </w:pPr>
            <w:r w:rsidRPr="00FF5D22">
              <w:rPr>
                <w:rFonts w:eastAsia="Times New Roman"/>
                <w:noProof/>
                <w:sz w:val="22"/>
                <w:szCs w:val="22"/>
              </w:rPr>
              <w:t>GPSR</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53F0A6A" w14:textId="57D15056" w:rsidR="0B319126" w:rsidRPr="00FF5D22" w:rsidRDefault="73C008C0" w:rsidP="061D08D8">
            <w:pPr>
              <w:spacing w:after="0"/>
              <w:rPr>
                <w:rFonts w:eastAsia="Times New Roman"/>
                <w:noProof/>
                <w:sz w:val="22"/>
                <w:szCs w:val="22"/>
              </w:rPr>
            </w:pPr>
            <w:r w:rsidRPr="00FF5D22">
              <w:rPr>
                <w:rFonts w:eastAsia="Times New Roman"/>
                <w:noProof/>
                <w:sz w:val="22"/>
                <w:szCs w:val="22"/>
              </w:rPr>
              <w:t>General Product Safety Regulation (Regulation (EU) 2023/988)</w:t>
            </w:r>
          </w:p>
        </w:tc>
      </w:tr>
      <w:tr w:rsidR="0B319126" w:rsidRPr="00FF5D22" w14:paraId="4033C81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91D8671" w14:textId="7E851AD9"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GTIN</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0A437AD" w14:textId="10A50239"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Global Trade Item Number</w:t>
            </w:r>
          </w:p>
        </w:tc>
      </w:tr>
      <w:tr w:rsidR="0B319126" w:rsidRPr="00FF5D22" w14:paraId="38621963"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E37B905" w14:textId="3A23AB0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HVAC</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888747E" w14:textId="4E520604"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Heating, Ventilation and Air Conditioning</w:t>
            </w:r>
          </w:p>
        </w:tc>
      </w:tr>
      <w:tr w:rsidR="0B319126" w:rsidRPr="00FF5D22" w14:paraId="33C7407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9C3F78F" w14:textId="499B1E9C"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IA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87F979C" w14:textId="2E53434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Impact Assessment</w:t>
            </w:r>
          </w:p>
        </w:tc>
      </w:tr>
      <w:tr w:rsidR="0B319126" w:rsidRPr="00FF5D22" w14:paraId="7B6ECEE4"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499D145" w14:textId="5B6CF8A4" w:rsidR="0B319126" w:rsidRPr="00FF5D22" w:rsidRDefault="73C008C0" w:rsidP="061D08D8">
            <w:pPr>
              <w:spacing w:after="0"/>
              <w:rPr>
                <w:rFonts w:eastAsia="Times New Roman"/>
                <w:noProof/>
                <w:sz w:val="22"/>
                <w:szCs w:val="22"/>
              </w:rPr>
            </w:pPr>
            <w:r w:rsidRPr="00FF5D22">
              <w:rPr>
                <w:rFonts w:eastAsia="Times New Roman"/>
                <w:noProof/>
                <w:sz w:val="22"/>
                <w:szCs w:val="22"/>
              </w:rPr>
              <w:t>IEA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89DEFBE" w14:textId="55ED9782" w:rsidR="0B319126" w:rsidRPr="00FF5D22" w:rsidRDefault="73C008C0" w:rsidP="061D08D8">
            <w:pPr>
              <w:spacing w:after="0"/>
              <w:rPr>
                <w:rFonts w:eastAsia="Times New Roman"/>
                <w:noProof/>
                <w:sz w:val="22"/>
                <w:szCs w:val="22"/>
              </w:rPr>
            </w:pPr>
            <w:r w:rsidRPr="00FF5D22">
              <w:rPr>
                <w:rFonts w:eastAsia="Times New Roman"/>
                <w:noProof/>
                <w:sz w:val="22"/>
                <w:szCs w:val="22"/>
              </w:rPr>
              <w:t>International Energy Agency</w:t>
            </w:r>
          </w:p>
        </w:tc>
      </w:tr>
      <w:tr w:rsidR="0B319126" w:rsidRPr="00FF5D22" w14:paraId="5FBD53B0"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F74DC6D" w14:textId="7C79E79D"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IEA 4E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97A237A" w14:textId="78F9D256"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International Energy Agency – Energy Efficient End-use Equipment (Technology Collaboration Programme)</w:t>
            </w:r>
          </w:p>
        </w:tc>
      </w:tr>
      <w:tr w:rsidR="0B319126" w:rsidRPr="00FF5D22" w14:paraId="29384A76"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695EF4C" w14:textId="4CD1B59A" w:rsidR="0B319126" w:rsidRPr="00FF5D22" w:rsidRDefault="73C008C0" w:rsidP="061D08D8">
            <w:pPr>
              <w:spacing w:after="0"/>
              <w:rPr>
                <w:rFonts w:eastAsia="Times New Roman"/>
                <w:noProof/>
                <w:sz w:val="22"/>
                <w:szCs w:val="22"/>
              </w:rPr>
            </w:pPr>
            <w:r w:rsidRPr="00FF5D22">
              <w:rPr>
                <w:rFonts w:eastAsia="Times New Roman"/>
                <w:noProof/>
                <w:sz w:val="22"/>
                <w:szCs w:val="22"/>
              </w:rPr>
              <w:t>ICSMS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7B14EFE" w14:textId="43B847A3" w:rsidR="0B319126" w:rsidRPr="00FF5D22" w:rsidRDefault="73C008C0" w:rsidP="061D08D8">
            <w:pPr>
              <w:spacing w:after="0"/>
              <w:rPr>
                <w:rFonts w:eastAsia="Times New Roman"/>
                <w:noProof/>
                <w:sz w:val="22"/>
                <w:szCs w:val="22"/>
              </w:rPr>
            </w:pPr>
            <w:r w:rsidRPr="00FF5D22">
              <w:rPr>
                <w:rFonts w:eastAsia="Times New Roman"/>
                <w:noProof/>
                <w:sz w:val="22"/>
                <w:szCs w:val="22"/>
              </w:rPr>
              <w:t>Information and Communication System for Market Surveillance</w:t>
            </w:r>
          </w:p>
        </w:tc>
      </w:tr>
      <w:tr w:rsidR="0B319126" w:rsidRPr="00FF5D22" w14:paraId="6BB78F82"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3DE7F08" w14:textId="56ADBB3D" w:rsidR="0B319126" w:rsidRPr="00FF5D22" w:rsidRDefault="73C008C0" w:rsidP="061D08D8">
            <w:pPr>
              <w:spacing w:after="0"/>
              <w:rPr>
                <w:rFonts w:eastAsia="Times New Roman"/>
                <w:noProof/>
                <w:sz w:val="22"/>
                <w:szCs w:val="22"/>
              </w:rPr>
            </w:pPr>
            <w:r w:rsidRPr="00FF5D22">
              <w:rPr>
                <w:rFonts w:eastAsia="Times New Roman"/>
                <w:noProof/>
                <w:sz w:val="22"/>
                <w:szCs w:val="22"/>
              </w:rPr>
              <w:t>ITI</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B00D4BA" w14:textId="2287FA12" w:rsidR="0B319126" w:rsidRPr="00FF5D22" w:rsidRDefault="73C008C0" w:rsidP="061D08D8">
            <w:pPr>
              <w:spacing w:after="0"/>
              <w:rPr>
                <w:rFonts w:eastAsia="Times New Roman"/>
                <w:noProof/>
                <w:sz w:val="22"/>
                <w:szCs w:val="22"/>
              </w:rPr>
            </w:pPr>
            <w:r w:rsidRPr="00FF5D22">
              <w:rPr>
                <w:rFonts w:eastAsia="Times New Roman"/>
                <w:noProof/>
                <w:sz w:val="22"/>
                <w:szCs w:val="22"/>
              </w:rPr>
              <w:t>Information Technology Industry Council</w:t>
            </w:r>
          </w:p>
        </w:tc>
      </w:tr>
      <w:tr w:rsidR="0B319126" w:rsidRPr="00FF5D22" w14:paraId="51060092"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FF11956" w14:textId="46FE5CF4"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JRC</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B81C541" w14:textId="3E94178A"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Joint Research Centre (European Commission)</w:t>
            </w:r>
          </w:p>
        </w:tc>
      </w:tr>
      <w:tr w:rsidR="0B319126" w:rsidRPr="00FF5D22" w14:paraId="52F51BE5"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628DF7E" w14:textId="5CE73BCA" w:rsidR="0B319126" w:rsidRPr="00FF5D22" w:rsidRDefault="73C008C0" w:rsidP="061D08D8">
            <w:pPr>
              <w:spacing w:after="0"/>
              <w:rPr>
                <w:rFonts w:eastAsia="Times New Roman"/>
                <w:noProof/>
                <w:sz w:val="22"/>
                <w:szCs w:val="22"/>
              </w:rPr>
            </w:pPr>
            <w:r w:rsidRPr="00FF5D22">
              <w:rPr>
                <w:rFonts w:eastAsia="Times New Roman"/>
                <w:noProof/>
                <w:sz w:val="22"/>
                <w:szCs w:val="22"/>
              </w:rPr>
              <w:t>kW</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BD23988" w14:textId="015913DA" w:rsidR="0B319126" w:rsidRPr="00FF5D22" w:rsidRDefault="73C008C0" w:rsidP="061D08D8">
            <w:pPr>
              <w:spacing w:after="0"/>
              <w:rPr>
                <w:rFonts w:eastAsia="Times New Roman"/>
                <w:noProof/>
                <w:sz w:val="22"/>
                <w:szCs w:val="22"/>
              </w:rPr>
            </w:pPr>
            <w:r w:rsidRPr="00FF5D22">
              <w:rPr>
                <w:rFonts w:eastAsia="Times New Roman"/>
                <w:noProof/>
                <w:sz w:val="22"/>
                <w:szCs w:val="22"/>
              </w:rPr>
              <w:t>Kilowatt</w:t>
            </w:r>
          </w:p>
        </w:tc>
      </w:tr>
      <w:tr w:rsidR="0B319126" w:rsidRPr="00FF5D22" w14:paraId="1EBEAE4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AAABA0C" w14:textId="6C1A22A3"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LED</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DFE6DF2" w14:textId="39107EDD"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Light-Emitting Diode</w:t>
            </w:r>
          </w:p>
        </w:tc>
      </w:tr>
      <w:tr w:rsidR="0B319126" w:rsidRPr="00FF5D22" w14:paraId="1B0807B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B2FDF31" w14:textId="7B04003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MS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C7058D5" w14:textId="441E100D"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Member State(s)</w:t>
            </w:r>
          </w:p>
        </w:tc>
      </w:tr>
      <w:tr w:rsidR="0B319126" w:rsidRPr="00FF5D22" w14:paraId="2368A0B5"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D711B6D" w14:textId="57EF7B98" w:rsidR="0B319126" w:rsidRPr="00FF5D22" w:rsidRDefault="73C008C0" w:rsidP="061D08D8">
            <w:pPr>
              <w:spacing w:after="0"/>
              <w:rPr>
                <w:rFonts w:eastAsia="Times New Roman"/>
                <w:noProof/>
                <w:sz w:val="22"/>
                <w:szCs w:val="22"/>
              </w:rPr>
            </w:pPr>
            <w:r w:rsidRPr="00FF5D22">
              <w:rPr>
                <w:rFonts w:eastAsia="Times New Roman"/>
                <w:noProof/>
                <w:sz w:val="22"/>
                <w:szCs w:val="22"/>
              </w:rPr>
              <w:t>MSA</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8359E3D" w14:textId="677CD3C1" w:rsidR="0B319126" w:rsidRPr="00FF5D22" w:rsidRDefault="73C008C0" w:rsidP="061D08D8">
            <w:pPr>
              <w:spacing w:after="0"/>
              <w:rPr>
                <w:rFonts w:eastAsia="Times New Roman"/>
                <w:noProof/>
                <w:sz w:val="22"/>
                <w:szCs w:val="22"/>
              </w:rPr>
            </w:pPr>
            <w:r w:rsidRPr="00FF5D22">
              <w:rPr>
                <w:rFonts w:eastAsia="Times New Roman"/>
                <w:noProof/>
                <w:sz w:val="22"/>
                <w:szCs w:val="22"/>
              </w:rPr>
              <w:t>Market Surveillance Authority / Authorities</w:t>
            </w:r>
          </w:p>
        </w:tc>
      </w:tr>
      <w:tr w:rsidR="0B319126" w:rsidRPr="00817963" w14:paraId="25D7C8CA"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7FCAA3F" w14:textId="49AD2280"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NACE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3390D6A" w14:textId="49162337" w:rsidR="0B319126" w:rsidRPr="00033F84" w:rsidRDefault="73C008C0" w:rsidP="061D08D8">
            <w:pPr>
              <w:spacing w:after="0"/>
              <w:rPr>
                <w:rFonts w:eastAsia="Times New Roman"/>
                <w:noProof/>
                <w:sz w:val="22"/>
                <w:szCs w:val="22"/>
                <w:lang w:val="fr-BE"/>
              </w:rPr>
            </w:pPr>
            <w:r w:rsidRPr="00033F84">
              <w:rPr>
                <w:rFonts w:eastAsia="Times New Roman"/>
                <w:noProof/>
                <w:color w:val="000000" w:themeColor="text1"/>
                <w:sz w:val="22"/>
                <w:szCs w:val="22"/>
                <w:lang w:val="fr-BE"/>
              </w:rPr>
              <w:t>Nomenclature statistique des activités économiques dans la Communauté européenne (Statistical Classification of Economic Activities in the EU)</w:t>
            </w:r>
          </w:p>
        </w:tc>
      </w:tr>
      <w:tr w:rsidR="0B319126" w:rsidRPr="00FF5D22" w14:paraId="2873789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E267C02" w14:textId="208ED836" w:rsidR="0B319126" w:rsidRPr="00FF5D22" w:rsidRDefault="73C008C0" w:rsidP="061D08D8">
            <w:pPr>
              <w:spacing w:after="0"/>
              <w:rPr>
                <w:rFonts w:eastAsia="Times New Roman"/>
                <w:noProof/>
                <w:sz w:val="22"/>
                <w:szCs w:val="22"/>
              </w:rPr>
            </w:pPr>
            <w:r w:rsidRPr="00FF5D22">
              <w:rPr>
                <w:rFonts w:eastAsia="Times New Roman"/>
                <w:noProof/>
                <w:sz w:val="22"/>
                <w:szCs w:val="22"/>
              </w:rPr>
              <w:t>NLF</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FC4C75D" w14:textId="57B23A4A" w:rsidR="0B319126" w:rsidRPr="00FF5D22" w:rsidRDefault="73C008C0" w:rsidP="061D08D8">
            <w:pPr>
              <w:spacing w:after="0"/>
              <w:rPr>
                <w:rFonts w:eastAsia="Times New Roman"/>
                <w:noProof/>
                <w:sz w:val="22"/>
                <w:szCs w:val="22"/>
              </w:rPr>
            </w:pPr>
            <w:r w:rsidRPr="00FF5D22">
              <w:rPr>
                <w:rFonts w:eastAsia="Times New Roman"/>
                <w:noProof/>
                <w:sz w:val="22"/>
                <w:szCs w:val="22"/>
              </w:rPr>
              <w:t>New Legislative Framework</w:t>
            </w:r>
          </w:p>
        </w:tc>
      </w:tr>
      <w:tr w:rsidR="0B319126" w:rsidRPr="00FF5D22" w14:paraId="45AF359E"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02805C0" w14:textId="11CB933A"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OEM</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2202809" w14:textId="078B4F2B"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Original Equipment Manufacturer</w:t>
            </w:r>
          </w:p>
        </w:tc>
      </w:tr>
      <w:tr w:rsidR="0B319126" w:rsidRPr="00FF5D22" w14:paraId="739F7655"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1A7021B" w14:textId="7CEED772"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PFAS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3489F0C" w14:textId="46CFA301"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Per- and Polyfluoroalkyl Substances</w:t>
            </w:r>
          </w:p>
        </w:tc>
      </w:tr>
      <w:tr w:rsidR="0B319126" w:rsidRPr="00FF5D22" w14:paraId="7AF451D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CCE3088" w14:textId="0541051F" w:rsidR="0B319126" w:rsidRPr="00FF5D22" w:rsidRDefault="73C008C0" w:rsidP="061D08D8">
            <w:pPr>
              <w:spacing w:after="0"/>
              <w:rPr>
                <w:rFonts w:eastAsia="Times New Roman"/>
                <w:noProof/>
                <w:sz w:val="22"/>
                <w:szCs w:val="22"/>
              </w:rPr>
            </w:pPr>
            <w:r w:rsidRPr="00FF5D22">
              <w:rPr>
                <w:rFonts w:eastAsia="Times New Roman"/>
                <w:noProof/>
                <w:sz w:val="22"/>
                <w:szCs w:val="22"/>
              </w:rPr>
              <w:t>PIS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09D04B2" w14:textId="1891A629" w:rsidR="0B319126" w:rsidRPr="00FF5D22" w:rsidRDefault="73C008C0" w:rsidP="061D08D8">
            <w:pPr>
              <w:spacing w:after="0"/>
              <w:rPr>
                <w:rFonts w:eastAsia="Times New Roman"/>
                <w:noProof/>
                <w:sz w:val="22"/>
                <w:szCs w:val="22"/>
              </w:rPr>
            </w:pPr>
            <w:r w:rsidRPr="00FF5D22">
              <w:rPr>
                <w:rFonts w:eastAsia="Times New Roman"/>
                <w:noProof/>
                <w:sz w:val="22"/>
                <w:szCs w:val="22"/>
              </w:rPr>
              <w:t>Product Information Sheet</w:t>
            </w:r>
          </w:p>
        </w:tc>
      </w:tr>
      <w:tr w:rsidR="0B319126" w:rsidRPr="00FF5D22" w14:paraId="32E115C8"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180D671" w14:textId="24F03DC6" w:rsidR="0B319126" w:rsidRPr="00FF5D22" w:rsidRDefault="73C008C0" w:rsidP="061D08D8">
            <w:pPr>
              <w:spacing w:after="0"/>
              <w:rPr>
                <w:rFonts w:eastAsia="Times New Roman"/>
                <w:noProof/>
                <w:sz w:val="22"/>
                <w:szCs w:val="22"/>
              </w:rPr>
            </w:pPr>
            <w:r w:rsidRPr="00FF5D22">
              <w:rPr>
                <w:rFonts w:eastAsia="Times New Roman"/>
                <w:noProof/>
                <w:sz w:val="22"/>
                <w:szCs w:val="22"/>
              </w:rPr>
              <w:t>PV</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F91C0AB" w14:textId="34193321" w:rsidR="0B319126" w:rsidRPr="00FF5D22" w:rsidRDefault="73C008C0" w:rsidP="061D08D8">
            <w:pPr>
              <w:spacing w:after="0"/>
              <w:rPr>
                <w:rFonts w:eastAsia="Times New Roman"/>
                <w:noProof/>
                <w:sz w:val="22"/>
                <w:szCs w:val="22"/>
              </w:rPr>
            </w:pPr>
            <w:r w:rsidRPr="00FF5D22">
              <w:rPr>
                <w:rFonts w:eastAsia="Times New Roman"/>
                <w:noProof/>
                <w:sz w:val="22"/>
                <w:szCs w:val="22"/>
              </w:rPr>
              <w:t>Photo</w:t>
            </w:r>
            <w:r w:rsidR="00E91E49">
              <w:rPr>
                <w:rFonts w:eastAsia="Times New Roman"/>
                <w:noProof/>
                <w:sz w:val="22"/>
                <w:szCs w:val="22"/>
              </w:rPr>
              <w:t xml:space="preserve"> V</w:t>
            </w:r>
            <w:r w:rsidRPr="00FF5D22">
              <w:rPr>
                <w:rFonts w:eastAsia="Times New Roman"/>
                <w:noProof/>
                <w:sz w:val="22"/>
                <w:szCs w:val="22"/>
              </w:rPr>
              <w:t>oltaic</w:t>
            </w:r>
          </w:p>
        </w:tc>
      </w:tr>
      <w:tr w:rsidR="0B319126" w:rsidRPr="00FF5D22" w14:paraId="6AD9DA87"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65A33BA" w14:textId="03EDEA6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QR code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17AEBAB" w14:textId="5BB8413F"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Quick Response code</w:t>
            </w:r>
          </w:p>
        </w:tc>
      </w:tr>
      <w:tr w:rsidR="0B319126" w:rsidRPr="00FF5D22" w14:paraId="65CA301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96C0F22" w14:textId="50F9DA16" w:rsidR="0B319126" w:rsidRPr="00FF5D22" w:rsidRDefault="73C008C0" w:rsidP="061D08D8">
            <w:pPr>
              <w:spacing w:after="0"/>
              <w:rPr>
                <w:rFonts w:eastAsia="Times New Roman"/>
                <w:noProof/>
                <w:sz w:val="22"/>
                <w:szCs w:val="22"/>
              </w:rPr>
            </w:pPr>
            <w:r w:rsidRPr="00FF5D22">
              <w:rPr>
                <w:rFonts w:eastAsia="Times New Roman"/>
                <w:noProof/>
                <w:sz w:val="22"/>
                <w:szCs w:val="22"/>
              </w:rPr>
              <w:t>RED</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A773C63" w14:textId="2483B972" w:rsidR="0B319126" w:rsidRPr="00FF5D22" w:rsidRDefault="73C008C0" w:rsidP="061D08D8">
            <w:pPr>
              <w:spacing w:after="0"/>
              <w:rPr>
                <w:rFonts w:eastAsia="Times New Roman"/>
                <w:noProof/>
                <w:sz w:val="22"/>
                <w:szCs w:val="22"/>
              </w:rPr>
            </w:pPr>
            <w:r w:rsidRPr="00FF5D22">
              <w:rPr>
                <w:rFonts w:eastAsia="Times New Roman"/>
                <w:noProof/>
                <w:sz w:val="22"/>
                <w:szCs w:val="22"/>
              </w:rPr>
              <w:t>Renewable Energy Directive</w:t>
            </w:r>
          </w:p>
        </w:tc>
      </w:tr>
      <w:tr w:rsidR="0B319126" w:rsidRPr="00FF5D22" w14:paraId="57440869"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CC58146" w14:textId="1F0BDACC"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RSB</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45657A1" w14:textId="74AC4A72"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Regulatory Scrutiny Board</w:t>
            </w:r>
          </w:p>
        </w:tc>
      </w:tr>
      <w:tr w:rsidR="0B319126" w:rsidRPr="00516176" w14:paraId="39CF000A"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1DEC454" w14:textId="0C1E3AEE" w:rsidR="0B319126" w:rsidRPr="00FF5D22" w:rsidRDefault="73C008C0" w:rsidP="061D08D8">
            <w:pPr>
              <w:spacing w:after="0"/>
              <w:rPr>
                <w:rFonts w:eastAsia="Times New Roman"/>
                <w:noProof/>
                <w:sz w:val="22"/>
                <w:szCs w:val="22"/>
              </w:rPr>
            </w:pPr>
            <w:r w:rsidRPr="00FF5D22">
              <w:rPr>
                <w:rFonts w:eastAsia="Times New Roman"/>
                <w:noProof/>
                <w:sz w:val="22"/>
                <w:szCs w:val="22"/>
              </w:rPr>
              <w:t>RVO</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A0C0DC8" w14:textId="1453DF1D" w:rsidR="0B319126" w:rsidRPr="00516176" w:rsidRDefault="73C008C0" w:rsidP="061D08D8">
            <w:pPr>
              <w:spacing w:after="0"/>
              <w:rPr>
                <w:rFonts w:eastAsia="Times New Roman"/>
                <w:noProof/>
                <w:sz w:val="22"/>
                <w:szCs w:val="22"/>
                <w:lang w:val="nl-BE"/>
              </w:rPr>
            </w:pPr>
            <w:r w:rsidRPr="00516176">
              <w:rPr>
                <w:rFonts w:eastAsia="Times New Roman"/>
                <w:noProof/>
                <w:sz w:val="22"/>
                <w:szCs w:val="22"/>
                <w:lang w:val="nl-BE"/>
              </w:rPr>
              <w:t>Rijksdienst voor Ondernemend Nederland (Netherlands Enterprise Agency)</w:t>
            </w:r>
          </w:p>
        </w:tc>
      </w:tr>
      <w:tr w:rsidR="0B319126" w:rsidRPr="00FF5D22" w14:paraId="71AA2810"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4049529" w14:textId="2CBE99D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SBS</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6B3511CB" w14:textId="605B64A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Structural Business Statistics (Eurostat)</w:t>
            </w:r>
          </w:p>
        </w:tc>
      </w:tr>
      <w:tr w:rsidR="0B319126" w:rsidRPr="00FF5D22" w14:paraId="4D5BEBDB"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E2916D1" w14:textId="2055DD4B" w:rsidR="0B319126" w:rsidRPr="00FF5D22" w:rsidRDefault="73C008C0" w:rsidP="061D08D8">
            <w:pPr>
              <w:spacing w:after="0"/>
              <w:rPr>
                <w:rFonts w:eastAsia="Times New Roman"/>
                <w:noProof/>
                <w:sz w:val="22"/>
                <w:szCs w:val="22"/>
              </w:rPr>
            </w:pPr>
            <w:r w:rsidRPr="00FF5D22">
              <w:rPr>
                <w:rFonts w:eastAsia="Times New Roman"/>
                <w:noProof/>
                <w:sz w:val="22"/>
                <w:szCs w:val="22"/>
              </w:rPr>
              <w:t>SDG</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94B4B5B" w14:textId="5B3B710C" w:rsidR="0B319126" w:rsidRPr="00FF5D22" w:rsidRDefault="73C008C0" w:rsidP="061D08D8">
            <w:pPr>
              <w:spacing w:after="0"/>
              <w:rPr>
                <w:rFonts w:eastAsia="Times New Roman"/>
                <w:noProof/>
                <w:sz w:val="22"/>
                <w:szCs w:val="22"/>
              </w:rPr>
            </w:pPr>
            <w:r w:rsidRPr="00FF5D22">
              <w:rPr>
                <w:rFonts w:eastAsia="Times New Roman"/>
                <w:noProof/>
                <w:sz w:val="22"/>
                <w:szCs w:val="22"/>
              </w:rPr>
              <w:t>Sustainable Development Goal</w:t>
            </w:r>
          </w:p>
        </w:tc>
      </w:tr>
      <w:tr w:rsidR="0B319126" w:rsidRPr="00FF5D22" w14:paraId="666EDE38"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7F4F677" w14:textId="5B796780"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SME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88329D3" w14:textId="37A41420"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Small and Medium-sized Enterprise</w:t>
            </w:r>
          </w:p>
        </w:tc>
      </w:tr>
      <w:tr w:rsidR="0B319126" w:rsidRPr="00FF5D22" w14:paraId="5E591199"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603F031" w14:textId="050F2093" w:rsidR="0B319126" w:rsidRPr="00FF5D22" w:rsidRDefault="73C008C0" w:rsidP="061D08D8">
            <w:pPr>
              <w:spacing w:after="0"/>
              <w:rPr>
                <w:rFonts w:eastAsia="Times New Roman"/>
                <w:noProof/>
                <w:sz w:val="22"/>
                <w:szCs w:val="22"/>
              </w:rPr>
            </w:pPr>
            <w:r w:rsidRPr="00FF5D22">
              <w:rPr>
                <w:rFonts w:eastAsia="Times New Roman"/>
                <w:noProof/>
                <w:sz w:val="22"/>
                <w:szCs w:val="22"/>
              </w:rPr>
              <w:t>SWD</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73061F5" w14:textId="56582E50" w:rsidR="0B319126" w:rsidRPr="00FF5D22" w:rsidRDefault="73C008C0" w:rsidP="061D08D8">
            <w:pPr>
              <w:spacing w:after="0"/>
              <w:rPr>
                <w:rFonts w:eastAsia="Times New Roman"/>
                <w:noProof/>
                <w:sz w:val="22"/>
                <w:szCs w:val="22"/>
              </w:rPr>
            </w:pPr>
            <w:r w:rsidRPr="00FF5D22">
              <w:rPr>
                <w:rFonts w:eastAsia="Times New Roman"/>
                <w:noProof/>
                <w:sz w:val="22"/>
                <w:szCs w:val="22"/>
              </w:rPr>
              <w:t>Staff Working Document</w:t>
            </w:r>
          </w:p>
        </w:tc>
      </w:tr>
      <w:tr w:rsidR="0B319126" w:rsidRPr="00FF5D22" w14:paraId="5972E6C5"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5E35371" w14:textId="4B138CE5"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TFEU</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B0DC91D" w14:textId="0BADED9B"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Treaty on the Functioning of the European Union</w:t>
            </w:r>
          </w:p>
        </w:tc>
      </w:tr>
      <w:tr w:rsidR="0B319126" w:rsidRPr="00FF5D22" w14:paraId="7D0F2EF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90248E5" w14:textId="59C89A63" w:rsidR="0B319126" w:rsidRPr="00FF5D22" w:rsidRDefault="73C008C0" w:rsidP="061D08D8">
            <w:pPr>
              <w:spacing w:after="0"/>
              <w:rPr>
                <w:rFonts w:eastAsia="Times New Roman"/>
                <w:noProof/>
                <w:sz w:val="22"/>
                <w:szCs w:val="22"/>
              </w:rPr>
            </w:pPr>
            <w:r w:rsidRPr="00FF5D22">
              <w:rPr>
                <w:rFonts w:eastAsia="Times New Roman"/>
                <w:noProof/>
                <w:sz w:val="22"/>
                <w:szCs w:val="22"/>
              </w:rPr>
              <w:t>TLR</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1ED33F25" w14:textId="3E814494" w:rsidR="0B319126" w:rsidRPr="00FF5D22" w:rsidRDefault="73C008C0" w:rsidP="061D08D8">
            <w:pPr>
              <w:spacing w:after="0"/>
              <w:rPr>
                <w:rFonts w:eastAsia="Times New Roman"/>
                <w:noProof/>
                <w:sz w:val="22"/>
                <w:szCs w:val="22"/>
              </w:rPr>
            </w:pPr>
            <w:r w:rsidRPr="00FF5D22">
              <w:rPr>
                <w:rFonts w:eastAsia="Times New Roman"/>
                <w:noProof/>
                <w:sz w:val="22"/>
                <w:szCs w:val="22"/>
              </w:rPr>
              <w:t>Tyre Labelling Regulation (Regulation (EU) 2020/740)</w:t>
            </w:r>
          </w:p>
        </w:tc>
      </w:tr>
      <w:tr w:rsidR="0B319126" w:rsidRPr="00FF5D22" w14:paraId="4AE73556"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259C1DDB" w14:textId="3CCFDB27"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TSO</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E13C50E" w14:textId="5DB3044C"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Transmission System Operator</w:t>
            </w:r>
          </w:p>
        </w:tc>
      </w:tr>
      <w:tr w:rsidR="0B319126" w:rsidRPr="00FF5D22" w14:paraId="1CABA93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774F13FE" w14:textId="4C30BD54"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TWh</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5C9C5B6D" w14:textId="2CDA11D2"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Terawatt-hour</w:t>
            </w:r>
          </w:p>
        </w:tc>
      </w:tr>
      <w:tr w:rsidR="0B319126" w:rsidRPr="00FF5D22" w14:paraId="3A36CB2F"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0838839A" w14:textId="1F6773AB" w:rsidR="0B319126" w:rsidRPr="00FF5D22" w:rsidRDefault="73C008C0" w:rsidP="061D08D8">
            <w:pPr>
              <w:spacing w:after="0"/>
              <w:rPr>
                <w:rFonts w:eastAsia="Times New Roman"/>
                <w:noProof/>
                <w:sz w:val="22"/>
                <w:szCs w:val="22"/>
              </w:rPr>
            </w:pPr>
            <w:r w:rsidRPr="00FF5D22">
              <w:rPr>
                <w:rFonts w:eastAsia="Times New Roman"/>
                <w:noProof/>
                <w:sz w:val="22"/>
                <w:szCs w:val="22"/>
              </w:rPr>
              <w:t>UN ECE</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C5198DC" w14:textId="2AA59D76" w:rsidR="0B319126" w:rsidRPr="00FF5D22" w:rsidRDefault="73C008C0" w:rsidP="061D08D8">
            <w:pPr>
              <w:spacing w:after="0"/>
              <w:rPr>
                <w:rFonts w:eastAsia="Times New Roman"/>
                <w:noProof/>
                <w:sz w:val="22"/>
                <w:szCs w:val="22"/>
              </w:rPr>
            </w:pPr>
            <w:r w:rsidRPr="00FF5D22">
              <w:rPr>
                <w:rFonts w:eastAsia="Times New Roman"/>
                <w:noProof/>
                <w:sz w:val="22"/>
                <w:szCs w:val="22"/>
              </w:rPr>
              <w:t>United Nations Economic Commission for Europe</w:t>
            </w:r>
          </w:p>
        </w:tc>
      </w:tr>
      <w:tr w:rsidR="0B319126" w:rsidRPr="00FF5D22" w14:paraId="0F77642C" w14:textId="77777777" w:rsidTr="71297EDC">
        <w:trPr>
          <w:trHeight w:val="300"/>
        </w:trPr>
        <w:tc>
          <w:tcPr>
            <w:tcW w:w="194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42C74140" w14:textId="75B81F91"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ZVEI</w:t>
            </w:r>
          </w:p>
        </w:tc>
        <w:tc>
          <w:tcPr>
            <w:tcW w:w="6875" w:type="dxa"/>
            <w:tcBorders>
              <w:top w:val="single" w:sz="8" w:space="0" w:color="CCCCCC"/>
              <w:left w:val="single" w:sz="8" w:space="0" w:color="CCCCCC"/>
              <w:bottom w:val="single" w:sz="8" w:space="0" w:color="CCCCCC"/>
              <w:right w:val="single" w:sz="8" w:space="0" w:color="CCCCCC"/>
            </w:tcBorders>
            <w:tcMar>
              <w:top w:w="80" w:type="dxa"/>
              <w:left w:w="120" w:type="dxa"/>
              <w:bottom w:w="80" w:type="dxa"/>
              <w:right w:w="120" w:type="dxa"/>
            </w:tcMar>
          </w:tcPr>
          <w:p w14:paraId="3D0AC823" w14:textId="5DC388EE" w:rsidR="0B319126" w:rsidRPr="00FF5D22" w:rsidRDefault="73C008C0" w:rsidP="061D08D8">
            <w:pPr>
              <w:spacing w:after="0"/>
              <w:rPr>
                <w:rFonts w:eastAsia="Times New Roman"/>
                <w:noProof/>
                <w:color w:val="000000" w:themeColor="text1"/>
                <w:sz w:val="22"/>
                <w:szCs w:val="22"/>
              </w:rPr>
            </w:pPr>
            <w:r w:rsidRPr="00FF5D22">
              <w:rPr>
                <w:rFonts w:eastAsia="Times New Roman"/>
                <w:noProof/>
                <w:color w:val="000000" w:themeColor="text1"/>
                <w:sz w:val="22"/>
                <w:szCs w:val="22"/>
              </w:rPr>
              <w:t>Zentralverband Elektrotechnik- und Elektronikindustrie (German Electrical and Electronic Manufacturers' Association)</w:t>
            </w:r>
          </w:p>
        </w:tc>
      </w:tr>
    </w:tbl>
    <w:p w14:paraId="6134739D" w14:textId="79339CDB" w:rsidR="0B319126" w:rsidRPr="00FF5D22" w:rsidRDefault="0B319126" w:rsidP="0B319126">
      <w:pPr>
        <w:spacing w:after="0"/>
        <w:rPr>
          <w:rFonts w:ascii="Arial" w:eastAsia="Arial" w:hAnsi="Arial" w:cs="Arial"/>
          <w:noProof/>
          <w:sz w:val="22"/>
          <w:szCs w:val="22"/>
        </w:rPr>
      </w:pPr>
    </w:p>
    <w:p w14:paraId="667C2461" w14:textId="1A76F53F" w:rsidR="008402EB" w:rsidRDefault="008402EB">
      <w:pPr>
        <w:spacing w:after="200" w:line="276" w:lineRule="auto"/>
        <w:jc w:val="left"/>
        <w:rPr>
          <w:noProof/>
          <w:sz w:val="22"/>
          <w:szCs w:val="22"/>
        </w:rPr>
      </w:pPr>
      <w:r>
        <w:rPr>
          <w:noProof/>
          <w:sz w:val="22"/>
          <w:szCs w:val="22"/>
        </w:rPr>
        <w:br w:type="page"/>
      </w:r>
    </w:p>
    <w:p w14:paraId="60AB3B78" w14:textId="77777777" w:rsidR="0B319126" w:rsidRPr="00FF5D22" w:rsidRDefault="0B319126" w:rsidP="061D08D8">
      <w:pPr>
        <w:rPr>
          <w:noProof/>
          <w:sz w:val="22"/>
          <w:szCs w:val="22"/>
        </w:rPr>
      </w:pPr>
    </w:p>
    <w:p w14:paraId="473747AA" w14:textId="5E11B721" w:rsidR="008E7FF4" w:rsidRPr="00DE6BA7" w:rsidRDefault="7FF18777" w:rsidP="00DE6BA7">
      <w:pPr>
        <w:pStyle w:val="Heading1"/>
        <w:rPr>
          <w:noProof/>
        </w:rPr>
      </w:pPr>
      <w:bookmarkStart w:id="2" w:name="_Toc225478119"/>
      <w:bookmarkStart w:id="3" w:name="_Toc232775191"/>
      <w:r>
        <w:rPr>
          <w:noProof/>
        </w:rPr>
        <w:t xml:space="preserve">Introduction: Political and legal </w:t>
      </w:r>
      <w:bookmarkEnd w:id="2"/>
      <w:r>
        <w:rPr>
          <w:noProof/>
        </w:rPr>
        <w:t>context</w:t>
      </w:r>
      <w:bookmarkEnd w:id="3"/>
    </w:p>
    <w:p w14:paraId="6630532B" w14:textId="3937118E" w:rsidR="00A0681B" w:rsidRDefault="293C9372" w:rsidP="0060226F">
      <w:pPr>
        <w:spacing w:after="0"/>
        <w:rPr>
          <w:noProof/>
        </w:rPr>
      </w:pPr>
      <w:r>
        <w:rPr>
          <w:noProof/>
        </w:rPr>
        <w:t>T</w:t>
      </w:r>
      <w:r w:rsidR="3A2D2C5B">
        <w:rPr>
          <w:noProof/>
        </w:rPr>
        <w:t xml:space="preserve">he </w:t>
      </w:r>
      <w:r w:rsidR="5583A888">
        <w:rPr>
          <w:noProof/>
        </w:rPr>
        <w:t xml:space="preserve">European Commission’s 2024-2029 </w:t>
      </w:r>
      <w:r w:rsidR="3A2D2C5B">
        <w:rPr>
          <w:noProof/>
        </w:rPr>
        <w:t>Political Guidelines</w:t>
      </w:r>
      <w:r w:rsidR="76AD2113">
        <w:rPr>
          <w:noProof/>
        </w:rPr>
        <w:t xml:space="preserve"> </w:t>
      </w:r>
      <w:r w:rsidRPr="05A4FBD9">
        <w:rPr>
          <w:rStyle w:val="FootnoteReference"/>
          <w:rFonts w:asciiTheme="minorHAnsi" w:eastAsiaTheme="minorEastAsia" w:hAnsiTheme="minorHAnsi" w:cstheme="minorBidi"/>
          <w:noProof/>
        </w:rPr>
        <w:footnoteReference w:id="2"/>
      </w:r>
      <w:r w:rsidR="3A2D2C5B">
        <w:rPr>
          <w:noProof/>
        </w:rPr>
        <w:t xml:space="preserve"> highlight simplification and better implementation of EU rules </w:t>
      </w:r>
      <w:r w:rsidR="00A0681B">
        <w:rPr>
          <w:noProof/>
        </w:rPr>
        <w:t xml:space="preserve">as being </w:t>
      </w:r>
      <w:r w:rsidR="7A683814">
        <w:rPr>
          <w:noProof/>
        </w:rPr>
        <w:t>central for</w:t>
      </w:r>
      <w:r w:rsidR="3A2D2C5B">
        <w:rPr>
          <w:noProof/>
        </w:rPr>
        <w:t xml:space="preserve"> making business easier and faster in Europe. The Commission has made simplifying legislation </w:t>
      </w:r>
      <w:r w:rsidR="309F9797">
        <w:rPr>
          <w:noProof/>
        </w:rPr>
        <w:t>a</w:t>
      </w:r>
      <w:r w:rsidR="3A2D2C5B">
        <w:rPr>
          <w:noProof/>
        </w:rPr>
        <w:t xml:space="preserve"> priorit</w:t>
      </w:r>
      <w:r w:rsidR="309F9797">
        <w:rPr>
          <w:noProof/>
        </w:rPr>
        <w:t>y</w:t>
      </w:r>
      <w:r w:rsidR="3A2D2C5B">
        <w:rPr>
          <w:noProof/>
        </w:rPr>
        <w:t xml:space="preserve"> for the next five years</w:t>
      </w:r>
      <w:r w:rsidR="59F5EA34">
        <w:rPr>
          <w:noProof/>
        </w:rPr>
        <w:t xml:space="preserve"> and </w:t>
      </w:r>
      <w:r w:rsidR="309F9797">
        <w:rPr>
          <w:noProof/>
        </w:rPr>
        <w:t xml:space="preserve">has strengthened targets to reduce administrative costs for business (together with public authorities) and small and medium sized </w:t>
      </w:r>
      <w:r w:rsidR="5375477E">
        <w:rPr>
          <w:noProof/>
        </w:rPr>
        <w:t>enterprises</w:t>
      </w:r>
      <w:r w:rsidR="309F9797">
        <w:rPr>
          <w:noProof/>
        </w:rPr>
        <w:t xml:space="preserve"> </w:t>
      </w:r>
      <w:r w:rsidR="106A30C0">
        <w:rPr>
          <w:noProof/>
        </w:rPr>
        <w:t xml:space="preserve">(SMEs) </w:t>
      </w:r>
      <w:r w:rsidR="309F9797">
        <w:rPr>
          <w:noProof/>
        </w:rPr>
        <w:t>by 25% and 35% respectively.</w:t>
      </w:r>
    </w:p>
    <w:p w14:paraId="47BA19B9" w14:textId="77777777" w:rsidR="00037EBD" w:rsidRPr="00FF5D22" w:rsidRDefault="00037EBD" w:rsidP="0060226F">
      <w:pPr>
        <w:spacing w:after="0"/>
        <w:rPr>
          <w:noProof/>
        </w:rPr>
      </w:pPr>
    </w:p>
    <w:p w14:paraId="171C2265" w14:textId="6B309869" w:rsidR="008E7FF4" w:rsidRPr="00FF5D22" w:rsidRDefault="3A2D2C5B" w:rsidP="3B3EC258">
      <w:pPr>
        <w:rPr>
          <w:noProof/>
        </w:rPr>
      </w:pPr>
      <w:r w:rsidRPr="00FF5D22">
        <w:rPr>
          <w:noProof/>
        </w:rPr>
        <w:t xml:space="preserve">The </w:t>
      </w:r>
      <w:r w:rsidR="5E475567" w:rsidRPr="00FF5D22">
        <w:rPr>
          <w:noProof/>
        </w:rPr>
        <w:t xml:space="preserve">same </w:t>
      </w:r>
      <w:r w:rsidR="14495505" w:rsidRPr="00FF5D22">
        <w:rPr>
          <w:noProof/>
        </w:rPr>
        <w:t>p</w:t>
      </w:r>
      <w:r w:rsidRPr="00FF5D22">
        <w:rPr>
          <w:noProof/>
        </w:rPr>
        <w:t xml:space="preserve">olitical </w:t>
      </w:r>
      <w:r w:rsidR="1B51D075" w:rsidRPr="00FF5D22">
        <w:rPr>
          <w:noProof/>
        </w:rPr>
        <w:t>guidelines also</w:t>
      </w:r>
      <w:r w:rsidRPr="00FF5D22">
        <w:rPr>
          <w:noProof/>
        </w:rPr>
        <w:t xml:space="preserve"> underline that </w:t>
      </w:r>
      <w:r w:rsidR="7BFB10E9" w:rsidRPr="00FF5D22">
        <w:rPr>
          <w:noProof/>
        </w:rPr>
        <w:t xml:space="preserve">the </w:t>
      </w:r>
      <w:r w:rsidRPr="00FF5D22">
        <w:rPr>
          <w:noProof/>
        </w:rPr>
        <w:t>EU must and will stay the course on</w:t>
      </w:r>
      <w:r w:rsidR="76A256A7" w:rsidRPr="00FF5D22">
        <w:rPr>
          <w:noProof/>
        </w:rPr>
        <w:t xml:space="preserve"> the green and digital transition</w:t>
      </w:r>
      <w:r w:rsidR="2CC883D6" w:rsidRPr="00FF5D22">
        <w:rPr>
          <w:noProof/>
        </w:rPr>
        <w:t>.</w:t>
      </w:r>
      <w:r w:rsidR="166B1F12" w:rsidRPr="00FF5D22">
        <w:rPr>
          <w:noProof/>
        </w:rPr>
        <w:t xml:space="preserve"> </w:t>
      </w:r>
      <w:r w:rsidR="2CC883D6" w:rsidRPr="00FF5D22">
        <w:rPr>
          <w:noProof/>
        </w:rPr>
        <w:t>E</w:t>
      </w:r>
      <w:r w:rsidR="79E8326E" w:rsidRPr="00FF5D22">
        <w:rPr>
          <w:noProof/>
        </w:rPr>
        <w:t xml:space="preserve">nergy-efficient product legislation </w:t>
      </w:r>
      <w:r w:rsidR="2CC883D6" w:rsidRPr="00FF5D22">
        <w:rPr>
          <w:noProof/>
        </w:rPr>
        <w:t>contributes to</w:t>
      </w:r>
      <w:r w:rsidR="79E8326E" w:rsidRPr="00FF5D22">
        <w:rPr>
          <w:noProof/>
        </w:rPr>
        <w:t xml:space="preserve"> </w:t>
      </w:r>
      <w:r w:rsidR="2CC883D6" w:rsidRPr="00FF5D22">
        <w:rPr>
          <w:noProof/>
        </w:rPr>
        <w:t>aspects</w:t>
      </w:r>
      <w:r w:rsidR="79E8326E" w:rsidRPr="00FF5D22">
        <w:rPr>
          <w:noProof/>
        </w:rPr>
        <w:t xml:space="preserve"> of th</w:t>
      </w:r>
      <w:r w:rsidR="2CC883D6" w:rsidRPr="00FF5D22">
        <w:rPr>
          <w:noProof/>
        </w:rPr>
        <w:t>is transition such as</w:t>
      </w:r>
      <w:r w:rsidR="79E8326E" w:rsidRPr="00FF5D22">
        <w:rPr>
          <w:noProof/>
        </w:rPr>
        <w:t xml:space="preserve"> </w:t>
      </w:r>
      <w:r w:rsidR="2CC883D6" w:rsidRPr="00FF5D22">
        <w:rPr>
          <w:noProof/>
        </w:rPr>
        <w:t>r</w:t>
      </w:r>
      <w:r w:rsidR="79E8326E" w:rsidRPr="00FF5D22">
        <w:rPr>
          <w:noProof/>
        </w:rPr>
        <w:t>educ</w:t>
      </w:r>
      <w:r w:rsidR="2CC883D6" w:rsidRPr="00FF5D22">
        <w:rPr>
          <w:noProof/>
        </w:rPr>
        <w:t>ing</w:t>
      </w:r>
      <w:r w:rsidR="79E8326E" w:rsidRPr="00FF5D22">
        <w:rPr>
          <w:noProof/>
        </w:rPr>
        <w:t xml:space="preserve"> </w:t>
      </w:r>
      <w:r w:rsidR="52A01DE7" w:rsidRPr="00FF5D22">
        <w:rPr>
          <w:noProof/>
        </w:rPr>
        <w:t xml:space="preserve">energy </w:t>
      </w:r>
      <w:r w:rsidR="00893740" w:rsidRPr="00FF5D22">
        <w:rPr>
          <w:noProof/>
        </w:rPr>
        <w:t xml:space="preserve">import </w:t>
      </w:r>
      <w:r w:rsidR="52A01DE7" w:rsidRPr="00FF5D22">
        <w:rPr>
          <w:noProof/>
        </w:rPr>
        <w:t xml:space="preserve">dependency, </w:t>
      </w:r>
      <w:r w:rsidR="79E8326E" w:rsidRPr="00FF5D22">
        <w:rPr>
          <w:noProof/>
        </w:rPr>
        <w:t>GHG emission</w:t>
      </w:r>
      <w:r w:rsidR="237D225B" w:rsidRPr="00FF5D22">
        <w:rPr>
          <w:noProof/>
        </w:rPr>
        <w:t>s</w:t>
      </w:r>
      <w:r w:rsidR="79E8326E" w:rsidRPr="00FF5D22">
        <w:rPr>
          <w:noProof/>
        </w:rPr>
        <w:t>,</w:t>
      </w:r>
      <w:r w:rsidR="0DC32811" w:rsidRPr="00FF5D22">
        <w:rPr>
          <w:noProof/>
        </w:rPr>
        <w:t xml:space="preserve"> </w:t>
      </w:r>
      <w:r w:rsidR="79E8326E" w:rsidRPr="00FF5D22">
        <w:rPr>
          <w:noProof/>
        </w:rPr>
        <w:t>energy and material use</w:t>
      </w:r>
      <w:r w:rsidR="237D225B" w:rsidRPr="00FF5D22">
        <w:rPr>
          <w:noProof/>
        </w:rPr>
        <w:t xml:space="preserve"> and</w:t>
      </w:r>
      <w:r w:rsidR="79E8326E" w:rsidRPr="00FF5D22">
        <w:rPr>
          <w:noProof/>
        </w:rPr>
        <w:t xml:space="preserve"> </w:t>
      </w:r>
      <w:r w:rsidR="00A0681B" w:rsidRPr="00FF5D22">
        <w:rPr>
          <w:noProof/>
        </w:rPr>
        <w:t xml:space="preserve">grid </w:t>
      </w:r>
      <w:r w:rsidR="79E8326E" w:rsidRPr="00FF5D22">
        <w:rPr>
          <w:noProof/>
        </w:rPr>
        <w:t>infrastructure build</w:t>
      </w:r>
      <w:r w:rsidR="27380AD4" w:rsidRPr="00FF5D22">
        <w:rPr>
          <w:noProof/>
        </w:rPr>
        <w:t>-</w:t>
      </w:r>
      <w:r w:rsidR="79E8326E" w:rsidRPr="00FF5D22">
        <w:rPr>
          <w:noProof/>
        </w:rPr>
        <w:t>out needs</w:t>
      </w:r>
      <w:r w:rsidR="00A0681B" w:rsidRPr="00FF5D22">
        <w:rPr>
          <w:noProof/>
        </w:rPr>
        <w:t>,</w:t>
      </w:r>
      <w:r w:rsidR="79E8326E" w:rsidRPr="00FF5D22">
        <w:rPr>
          <w:noProof/>
        </w:rPr>
        <w:t xml:space="preserve"> </w:t>
      </w:r>
      <w:r w:rsidR="237D225B" w:rsidRPr="00FF5D22">
        <w:rPr>
          <w:noProof/>
        </w:rPr>
        <w:t>while helping to make</w:t>
      </w:r>
      <w:r w:rsidR="79E8326E" w:rsidRPr="00FF5D22">
        <w:rPr>
          <w:noProof/>
        </w:rPr>
        <w:t xml:space="preserve"> </w:t>
      </w:r>
      <w:r w:rsidR="237D225B" w:rsidRPr="00FF5D22">
        <w:rPr>
          <w:noProof/>
        </w:rPr>
        <w:t>energy bills</w:t>
      </w:r>
      <w:r w:rsidR="060B6C61" w:rsidRPr="00FF5D22">
        <w:rPr>
          <w:noProof/>
        </w:rPr>
        <w:t xml:space="preserve"> and housing</w:t>
      </w:r>
      <w:r w:rsidR="237D225B" w:rsidRPr="00FF5D22">
        <w:rPr>
          <w:noProof/>
        </w:rPr>
        <w:t xml:space="preserve"> </w:t>
      </w:r>
      <w:r w:rsidR="79E8326E" w:rsidRPr="00FF5D22">
        <w:rPr>
          <w:noProof/>
        </w:rPr>
        <w:t xml:space="preserve">more affordable. </w:t>
      </w:r>
      <w:r w:rsidR="1498B03F" w:rsidRPr="00FF5D22">
        <w:rPr>
          <w:noProof/>
        </w:rPr>
        <w:t xml:space="preserve">Energy product legislation is a long-standing </w:t>
      </w:r>
      <w:r w:rsidR="237D225B" w:rsidRPr="00FF5D22">
        <w:rPr>
          <w:noProof/>
        </w:rPr>
        <w:t xml:space="preserve">EU </w:t>
      </w:r>
      <w:r w:rsidR="1498B03F" w:rsidRPr="00FF5D22">
        <w:rPr>
          <w:noProof/>
        </w:rPr>
        <w:t xml:space="preserve">policy framework that has been revised </w:t>
      </w:r>
      <w:r w:rsidR="07AB7A07" w:rsidRPr="00FF5D22">
        <w:rPr>
          <w:noProof/>
        </w:rPr>
        <w:t>regularly</w:t>
      </w:r>
      <w:r w:rsidR="1498B03F" w:rsidRPr="00FF5D22">
        <w:rPr>
          <w:noProof/>
        </w:rPr>
        <w:t xml:space="preserve"> since its </w:t>
      </w:r>
      <w:r w:rsidR="1498B03F">
        <w:rPr>
          <w:noProof/>
        </w:rPr>
        <w:t>inception</w:t>
      </w:r>
      <w:r w:rsidR="00893740" w:rsidRPr="00FF5D22">
        <w:rPr>
          <w:noProof/>
        </w:rPr>
        <w:t xml:space="preserve"> in the wake of the 1973 oil crisis</w:t>
      </w:r>
      <w:r w:rsidR="26AB312D">
        <w:rPr>
          <w:noProof/>
        </w:rPr>
        <w:t xml:space="preserve"> </w:t>
      </w:r>
      <w:r w:rsidRPr="5AB8B8A9">
        <w:rPr>
          <w:rStyle w:val="FootnoteReference"/>
          <w:noProof/>
        </w:rPr>
        <w:footnoteReference w:id="3"/>
      </w:r>
      <w:r w:rsidR="1498B03F">
        <w:rPr>
          <w:noProof/>
        </w:rPr>
        <w:t>. The framework is based on fully harmonised single market provisions and does not contain any reporting obligations</w:t>
      </w:r>
      <w:r w:rsidR="15FB9CFE">
        <w:rPr>
          <w:noProof/>
        </w:rPr>
        <w:t xml:space="preserve"> beyond the need to </w:t>
      </w:r>
      <w:r w:rsidR="00893740">
        <w:rPr>
          <w:noProof/>
        </w:rPr>
        <w:t>register models</w:t>
      </w:r>
      <w:r w:rsidR="15FB9CFE">
        <w:rPr>
          <w:noProof/>
        </w:rPr>
        <w:t xml:space="preserve"> </w:t>
      </w:r>
      <w:r w:rsidR="6B3C8D1D">
        <w:rPr>
          <w:noProof/>
        </w:rPr>
        <w:t xml:space="preserve">in </w:t>
      </w:r>
      <w:r w:rsidR="15FB9CFE">
        <w:rPr>
          <w:noProof/>
        </w:rPr>
        <w:t>the</w:t>
      </w:r>
      <w:r w:rsidR="6B3C8D1D">
        <w:rPr>
          <w:noProof/>
        </w:rPr>
        <w:t xml:space="preserve"> European Product Registry for Energy Labelling</w:t>
      </w:r>
      <w:r w:rsidR="15FB9CFE">
        <w:rPr>
          <w:noProof/>
        </w:rPr>
        <w:t xml:space="preserve"> </w:t>
      </w:r>
      <w:r w:rsidR="6B3C8D1D">
        <w:rPr>
          <w:noProof/>
        </w:rPr>
        <w:t>(</w:t>
      </w:r>
      <w:r w:rsidR="0E589150">
        <w:rPr>
          <w:noProof/>
        </w:rPr>
        <w:t>EPREL</w:t>
      </w:r>
      <w:r w:rsidR="5E73BF86">
        <w:rPr>
          <w:noProof/>
        </w:rPr>
        <w:t xml:space="preserve">) </w:t>
      </w:r>
      <w:r w:rsidRPr="0AC1F4F3">
        <w:rPr>
          <w:rStyle w:val="FootnoteReference"/>
          <w:rFonts w:asciiTheme="minorHAnsi" w:eastAsiaTheme="minorEastAsia" w:hAnsiTheme="minorHAnsi" w:cstheme="minorBidi"/>
          <w:noProof/>
        </w:rPr>
        <w:footnoteReference w:id="4"/>
      </w:r>
      <w:r w:rsidR="0E589150">
        <w:rPr>
          <w:noProof/>
        </w:rPr>
        <w:t xml:space="preserve"> product </w:t>
      </w:r>
      <w:r w:rsidR="467AC16D">
        <w:rPr>
          <w:noProof/>
        </w:rPr>
        <w:t>database</w:t>
      </w:r>
      <w:r w:rsidR="3D59DE71">
        <w:rPr>
          <w:noProof/>
        </w:rPr>
        <w:t>’s</w:t>
      </w:r>
      <w:r w:rsidR="15FB9CFE">
        <w:rPr>
          <w:noProof/>
        </w:rPr>
        <w:t xml:space="preserve"> public and compliance part</w:t>
      </w:r>
      <w:r w:rsidR="7629B879">
        <w:rPr>
          <w:noProof/>
        </w:rPr>
        <w:t>s</w:t>
      </w:r>
      <w:r w:rsidR="15FB9CFE">
        <w:rPr>
          <w:noProof/>
        </w:rPr>
        <w:t xml:space="preserve">. </w:t>
      </w:r>
      <w:r w:rsidR="2C1A9C30">
        <w:rPr>
          <w:noProof/>
        </w:rPr>
        <w:t xml:space="preserve">Being </w:t>
      </w:r>
      <w:r w:rsidR="00893740">
        <w:rPr>
          <w:noProof/>
        </w:rPr>
        <w:t>S</w:t>
      </w:r>
      <w:r w:rsidR="2C1A9C30">
        <w:rPr>
          <w:noProof/>
        </w:rPr>
        <w:t xml:space="preserve">ingle </w:t>
      </w:r>
      <w:r w:rsidR="00893740">
        <w:rPr>
          <w:noProof/>
        </w:rPr>
        <w:t>M</w:t>
      </w:r>
      <w:r w:rsidR="2C1A9C30">
        <w:rPr>
          <w:noProof/>
        </w:rPr>
        <w:t>arket legislation, the EU measures are in themselves a simplification since they ensure a single</w:t>
      </w:r>
      <w:r w:rsidR="00893740">
        <w:rPr>
          <w:noProof/>
        </w:rPr>
        <w:t>,</w:t>
      </w:r>
      <w:r w:rsidR="2C1A9C30">
        <w:rPr>
          <w:noProof/>
        </w:rPr>
        <w:t xml:space="preserve"> common set of requirements at EU level for all manufacturers and avoid the cost and complexity </w:t>
      </w:r>
      <w:r w:rsidR="004F0C53">
        <w:rPr>
          <w:noProof/>
        </w:rPr>
        <w:t xml:space="preserve">for market operators </w:t>
      </w:r>
      <w:r w:rsidR="4D65ABF5">
        <w:rPr>
          <w:noProof/>
        </w:rPr>
        <w:t>of</w:t>
      </w:r>
      <w:r w:rsidR="2C1A9C30">
        <w:rPr>
          <w:noProof/>
        </w:rPr>
        <w:t xml:space="preserve"> complying with different national </w:t>
      </w:r>
      <w:r w:rsidR="4D65ABF5">
        <w:rPr>
          <w:noProof/>
        </w:rPr>
        <w:t>measures</w:t>
      </w:r>
      <w:r w:rsidR="003D77EA">
        <w:rPr>
          <w:noProof/>
        </w:rPr>
        <w:t xml:space="preserve"> and for Member States to implement national rules</w:t>
      </w:r>
      <w:r w:rsidR="4D65ABF5">
        <w:rPr>
          <w:noProof/>
        </w:rPr>
        <w:t>.</w:t>
      </w:r>
      <w:r w:rsidR="0CD09A30">
        <w:rPr>
          <w:noProof/>
        </w:rPr>
        <w:t xml:space="preserve"> </w:t>
      </w:r>
    </w:p>
    <w:p w14:paraId="7579E13D" w14:textId="5FE9AC77" w:rsidR="00A0681B" w:rsidRPr="00FF5D22" w:rsidRDefault="0778020A" w:rsidP="008E7FF4">
      <w:pPr>
        <w:spacing w:after="120"/>
        <w:rPr>
          <w:noProof/>
        </w:rPr>
      </w:pPr>
      <w:bookmarkStart w:id="4" w:name="_Hlk230186201"/>
      <w:r w:rsidRPr="00FF5D22">
        <w:rPr>
          <w:noProof/>
        </w:rPr>
        <w:t>T</w:t>
      </w:r>
      <w:r w:rsidR="7B79A240" w:rsidRPr="00FF5D22">
        <w:rPr>
          <w:noProof/>
        </w:rPr>
        <w:t xml:space="preserve">he </w:t>
      </w:r>
      <w:r w:rsidR="69D67890" w:rsidRPr="00FF5D22">
        <w:rPr>
          <w:noProof/>
        </w:rPr>
        <w:t xml:space="preserve">2024 </w:t>
      </w:r>
      <w:r w:rsidR="7B79A240" w:rsidRPr="00FF5D22">
        <w:rPr>
          <w:noProof/>
        </w:rPr>
        <w:t>Draghi report</w:t>
      </w:r>
      <w:r w:rsidR="3C0E6A00">
        <w:rPr>
          <w:noProof/>
        </w:rPr>
        <w:t xml:space="preserve"> </w:t>
      </w:r>
      <w:r w:rsidRPr="5AB8B8A9">
        <w:rPr>
          <w:rStyle w:val="FootnoteReference"/>
          <w:noProof/>
        </w:rPr>
        <w:footnoteReference w:id="5"/>
      </w:r>
      <w:r w:rsidR="7B79A240">
        <w:rPr>
          <w:noProof/>
        </w:rPr>
        <w:t xml:space="preserve"> points to insufficient market surveillance and poor enforcement (and potentially compliance) as a major shortcoming in the implementation of the EU Ecodesign and Energy Labelling frameworks</w:t>
      </w:r>
      <w:r w:rsidR="7C045330">
        <w:rPr>
          <w:noProof/>
        </w:rPr>
        <w:t xml:space="preserve"> </w:t>
      </w:r>
      <w:r w:rsidRPr="5AB8B8A9">
        <w:rPr>
          <w:rStyle w:val="FootnoteReference"/>
          <w:rFonts w:asciiTheme="minorHAnsi" w:eastAsiaTheme="minorEastAsia" w:hAnsiTheme="minorHAnsi" w:cstheme="minorBidi"/>
          <w:noProof/>
          <w:color w:val="000000" w:themeColor="text1"/>
        </w:rPr>
        <w:footnoteReference w:id="6"/>
      </w:r>
      <w:r w:rsidR="39AD1E49">
        <w:rPr>
          <w:noProof/>
        </w:rPr>
        <w:t xml:space="preserve">. </w:t>
      </w:r>
      <w:r w:rsidR="7B79A240">
        <w:rPr>
          <w:noProof/>
        </w:rPr>
        <w:t>The A</w:t>
      </w:r>
      <w:r w:rsidR="3E4EF644">
        <w:rPr>
          <w:noProof/>
        </w:rPr>
        <w:t>ction Plan for a</w:t>
      </w:r>
      <w:r w:rsidR="7B79A240">
        <w:rPr>
          <w:noProof/>
        </w:rPr>
        <w:t>ffordable energy</w:t>
      </w:r>
      <w:r w:rsidR="3B7A6E5B">
        <w:rPr>
          <w:noProof/>
        </w:rPr>
        <w:t xml:space="preserve"> </w:t>
      </w:r>
      <w:r w:rsidRPr="5AB8B8A9">
        <w:rPr>
          <w:rStyle w:val="FootnoteReference"/>
          <w:rFonts w:asciiTheme="minorHAnsi" w:eastAsiaTheme="minorEastAsia" w:hAnsiTheme="minorHAnsi" w:cstheme="minorBidi"/>
          <w:noProof/>
          <w:color w:val="000000" w:themeColor="text1"/>
        </w:rPr>
        <w:footnoteReference w:id="7"/>
      </w:r>
      <w:r w:rsidR="7B79A240" w:rsidRPr="5AB8B8A9">
        <w:rPr>
          <w:rStyle w:val="FootnoteReference"/>
          <w:rFonts w:asciiTheme="minorHAnsi" w:eastAsiaTheme="minorEastAsia" w:hAnsiTheme="minorHAnsi" w:cstheme="minorBidi"/>
          <w:noProof/>
          <w:color w:val="000000" w:themeColor="text1"/>
        </w:rPr>
        <w:t xml:space="preserve"> </w:t>
      </w:r>
      <w:r w:rsidR="7B79A240">
        <w:rPr>
          <w:noProof/>
        </w:rPr>
        <w:t>emphasises the role of energy efficient products to lower energy bills immediately</w:t>
      </w:r>
      <w:r w:rsidR="00F0272C">
        <w:rPr>
          <w:noProof/>
        </w:rPr>
        <w:t>, an effect</w:t>
      </w:r>
      <w:r w:rsidR="7B79A240">
        <w:rPr>
          <w:noProof/>
        </w:rPr>
        <w:t xml:space="preserve"> </w:t>
      </w:r>
      <w:r w:rsidR="00F0272C">
        <w:rPr>
          <w:noProof/>
        </w:rPr>
        <w:t>that is</w:t>
      </w:r>
      <w:r w:rsidR="7B79A240">
        <w:rPr>
          <w:noProof/>
        </w:rPr>
        <w:t xml:space="preserve"> reduced due to non-compliance</w:t>
      </w:r>
      <w:r w:rsidR="00F0272C">
        <w:rPr>
          <w:noProof/>
        </w:rPr>
        <w:t>. The Commission</w:t>
      </w:r>
      <w:r w:rsidR="7B79A240">
        <w:rPr>
          <w:noProof/>
        </w:rPr>
        <w:t xml:space="preserve"> </w:t>
      </w:r>
      <w:r w:rsidR="5A99EDC6">
        <w:rPr>
          <w:noProof/>
        </w:rPr>
        <w:t xml:space="preserve">therefore </w:t>
      </w:r>
      <w:r w:rsidR="7B79A240">
        <w:rPr>
          <w:noProof/>
        </w:rPr>
        <w:t>announced a revisiting of energy labelling rules</w:t>
      </w:r>
      <w:r w:rsidR="59FE6B6F">
        <w:rPr>
          <w:noProof/>
        </w:rPr>
        <w:t>.</w:t>
      </w:r>
      <w:r w:rsidR="20978154">
        <w:rPr>
          <w:noProof/>
        </w:rPr>
        <w:t xml:space="preserve"> </w:t>
      </w:r>
    </w:p>
    <w:bookmarkEnd w:id="4"/>
    <w:p w14:paraId="01B82EE2" w14:textId="5F78109C" w:rsidR="00AE6F16" w:rsidRPr="00FF5D22" w:rsidRDefault="7B79A240" w:rsidP="008E7FF4">
      <w:pPr>
        <w:spacing w:after="120"/>
        <w:rPr>
          <w:rFonts w:eastAsia="Times New Roman"/>
          <w:noProof/>
        </w:rPr>
      </w:pPr>
      <w:r w:rsidRPr="00FF5D22">
        <w:rPr>
          <w:noProof/>
        </w:rPr>
        <w:t>In its Communication on a Strategy for the Single Market</w:t>
      </w:r>
      <w:r w:rsidR="60AFAFF3">
        <w:rPr>
          <w:noProof/>
        </w:rPr>
        <w:t xml:space="preserve"> </w:t>
      </w:r>
      <w:r w:rsidRPr="5AB8B8A9">
        <w:rPr>
          <w:rStyle w:val="FootnoteReference"/>
          <w:noProof/>
        </w:rPr>
        <w:footnoteReference w:id="8"/>
      </w:r>
      <w:r>
        <w:rPr>
          <w:noProof/>
        </w:rPr>
        <w:t xml:space="preserve">, the Commission recognises digitalisation as a key driver to enable optimal functioning of the single market, including by removing obligations to provide product compliance documentation in paper format. This principle is already applied </w:t>
      </w:r>
      <w:r w:rsidR="2E2A2BAF">
        <w:rPr>
          <w:noProof/>
        </w:rPr>
        <w:t xml:space="preserve">to some extent </w:t>
      </w:r>
      <w:r>
        <w:rPr>
          <w:noProof/>
        </w:rPr>
        <w:t xml:space="preserve">to the product information sheet under the </w:t>
      </w:r>
      <w:r w:rsidR="64B85FEB">
        <w:rPr>
          <w:noProof/>
        </w:rPr>
        <w:t xml:space="preserve">current </w:t>
      </w:r>
      <w:r>
        <w:rPr>
          <w:noProof/>
        </w:rPr>
        <w:t xml:space="preserve">EU labelling framework. The present </w:t>
      </w:r>
      <w:r w:rsidR="00893740">
        <w:rPr>
          <w:noProof/>
        </w:rPr>
        <w:t>analysis</w:t>
      </w:r>
      <w:r>
        <w:rPr>
          <w:noProof/>
        </w:rPr>
        <w:t xml:space="preserve"> considers further digitalisation steps, making </w:t>
      </w:r>
      <w:r w:rsidR="12BF4CE3">
        <w:rPr>
          <w:noProof/>
        </w:rPr>
        <w:t xml:space="preserve">better </w:t>
      </w:r>
      <w:r>
        <w:rPr>
          <w:noProof/>
        </w:rPr>
        <w:t xml:space="preserve">use of the already existing </w:t>
      </w:r>
      <w:r w:rsidR="6525528D">
        <w:rPr>
          <w:noProof/>
        </w:rPr>
        <w:t>European Product Registry for Energy Labellin</w:t>
      </w:r>
      <w:r w:rsidR="6525528D" w:rsidRPr="5AB8B8A9">
        <w:rPr>
          <w:b/>
          <w:bCs/>
          <w:noProof/>
        </w:rPr>
        <w:t>g (</w:t>
      </w:r>
      <w:r>
        <w:rPr>
          <w:noProof/>
        </w:rPr>
        <w:t>EPREL</w:t>
      </w:r>
      <w:r w:rsidR="49AEE208">
        <w:rPr>
          <w:noProof/>
        </w:rPr>
        <w:t>)</w:t>
      </w:r>
      <w:r w:rsidR="1560FD92">
        <w:rPr>
          <w:noProof/>
        </w:rPr>
        <w:t xml:space="preserve"> </w:t>
      </w:r>
      <w:r>
        <w:rPr>
          <w:noProof/>
        </w:rPr>
        <w:t>product database</w:t>
      </w:r>
      <w:r w:rsidR="64B85FEB">
        <w:rPr>
          <w:noProof/>
        </w:rPr>
        <w:t>, including for strengthening compliance</w:t>
      </w:r>
      <w:r>
        <w:rPr>
          <w:noProof/>
        </w:rPr>
        <w:t>.</w:t>
      </w:r>
    </w:p>
    <w:p w14:paraId="74E0C0F0" w14:textId="7029EAF0" w:rsidR="061D08D8" w:rsidRPr="00FF5D22" w:rsidRDefault="00F105C8" w:rsidP="008E7FF4">
      <w:pPr>
        <w:spacing w:after="120"/>
        <w:rPr>
          <w:rFonts w:eastAsia="Times New Roman"/>
          <w:noProof/>
        </w:rPr>
      </w:pPr>
      <w:r>
        <w:rPr>
          <w:rFonts w:eastAsia="Times New Roman"/>
          <w:noProof/>
        </w:rPr>
        <w:t xml:space="preserve">Replacing a directive with a regulation for </w:t>
      </w:r>
      <w:r w:rsidR="7D086306" w:rsidRPr="00FF5D22">
        <w:rPr>
          <w:rFonts w:eastAsia="Times New Roman"/>
          <w:noProof/>
        </w:rPr>
        <w:t>energy labelling</w:t>
      </w:r>
      <w:r w:rsidR="7D086306" w:rsidRPr="5AB8B8A9">
        <w:rPr>
          <w:rFonts w:eastAsia="Times New Roman"/>
          <w:noProof/>
        </w:rPr>
        <w:t xml:space="preserve"> and </w:t>
      </w:r>
      <w:r>
        <w:rPr>
          <w:rFonts w:eastAsia="Times New Roman"/>
          <w:noProof/>
        </w:rPr>
        <w:t xml:space="preserve">adopting </w:t>
      </w:r>
      <w:r w:rsidR="4877E904" w:rsidRPr="5AB8B8A9">
        <w:rPr>
          <w:rFonts w:eastAsia="Times New Roman"/>
          <w:noProof/>
        </w:rPr>
        <w:t>the</w:t>
      </w:r>
      <w:r w:rsidR="7D086306" w:rsidRPr="5AB8B8A9">
        <w:rPr>
          <w:rFonts w:eastAsia="Times New Roman"/>
          <w:noProof/>
        </w:rPr>
        <w:t xml:space="preserve"> tyre labelling</w:t>
      </w:r>
      <w:r w:rsidR="4877E904" w:rsidRPr="5AB8B8A9">
        <w:rPr>
          <w:rFonts w:eastAsia="Times New Roman"/>
          <w:noProof/>
        </w:rPr>
        <w:t xml:space="preserve"> regulation (TLR)</w:t>
      </w:r>
      <w:r w:rsidR="2B26A72B" w:rsidRPr="5AB8B8A9">
        <w:rPr>
          <w:rFonts w:eastAsia="Times New Roman"/>
          <w:noProof/>
        </w:rPr>
        <w:t xml:space="preserve"> </w:t>
      </w:r>
      <w:r w:rsidR="7D086306" w:rsidRPr="5AB8B8A9">
        <w:rPr>
          <w:rStyle w:val="FootnoteReference"/>
          <w:rFonts w:eastAsia="Times New Roman"/>
          <w:noProof/>
        </w:rPr>
        <w:footnoteReference w:id="9"/>
      </w:r>
      <w:r w:rsidR="7D086306" w:rsidRPr="5AB8B8A9">
        <w:rPr>
          <w:rFonts w:eastAsia="Times New Roman"/>
          <w:noProof/>
        </w:rPr>
        <w:t xml:space="preserve"> </w:t>
      </w:r>
      <w:r>
        <w:rPr>
          <w:rFonts w:eastAsia="Times New Roman"/>
          <w:noProof/>
        </w:rPr>
        <w:t>aimed to</w:t>
      </w:r>
      <w:r w:rsidR="7D086306" w:rsidRPr="5AB8B8A9">
        <w:rPr>
          <w:rFonts w:eastAsia="Times New Roman"/>
          <w:noProof/>
        </w:rPr>
        <w:t xml:space="preserve"> harmonise product information requirements. Prior to the </w:t>
      </w:r>
      <w:r w:rsidR="00893740" w:rsidRPr="5AB8B8A9">
        <w:rPr>
          <w:rFonts w:eastAsia="Times New Roman"/>
          <w:noProof/>
        </w:rPr>
        <w:t>EU</w:t>
      </w:r>
      <w:r w:rsidR="7D086306" w:rsidRPr="5AB8B8A9">
        <w:rPr>
          <w:rFonts w:eastAsia="Times New Roman"/>
          <w:noProof/>
        </w:rPr>
        <w:t xml:space="preserve"> framework, manufacturers </w:t>
      </w:r>
      <w:r w:rsidR="0FDF4B66" w:rsidRPr="5AB8B8A9">
        <w:rPr>
          <w:rFonts w:eastAsia="Times New Roman"/>
          <w:noProof/>
        </w:rPr>
        <w:t>dealt with</w:t>
      </w:r>
      <w:r w:rsidR="7D086306" w:rsidRPr="5AB8B8A9">
        <w:rPr>
          <w:rFonts w:eastAsia="Times New Roman"/>
          <w:noProof/>
        </w:rPr>
        <w:t xml:space="preserve"> different label</w:t>
      </w:r>
      <w:r w:rsidR="2A3968B1" w:rsidRPr="5AB8B8A9">
        <w:rPr>
          <w:rFonts w:eastAsia="Times New Roman"/>
          <w:noProof/>
        </w:rPr>
        <w:t xml:space="preserve"> schemes (both voluntary and mandatory)</w:t>
      </w:r>
      <w:r w:rsidR="4257BBB8" w:rsidRPr="5AB8B8A9">
        <w:rPr>
          <w:rFonts w:eastAsia="Times New Roman"/>
          <w:noProof/>
        </w:rPr>
        <w:t xml:space="preserve"> and </w:t>
      </w:r>
      <w:r w:rsidR="3CC12ED2" w:rsidRPr="5AB8B8A9">
        <w:rPr>
          <w:rFonts w:eastAsia="Times New Roman"/>
          <w:noProof/>
        </w:rPr>
        <w:t>nationally diverging rules</w:t>
      </w:r>
      <w:r w:rsidR="7D086306" w:rsidRPr="5AB8B8A9">
        <w:rPr>
          <w:rFonts w:eastAsia="Times New Roman"/>
          <w:noProof/>
        </w:rPr>
        <w:t xml:space="preserve"> </w:t>
      </w:r>
      <w:r w:rsidR="00E15D54" w:rsidRPr="5AB8B8A9">
        <w:rPr>
          <w:rFonts w:eastAsia="Times New Roman"/>
          <w:noProof/>
        </w:rPr>
        <w:t xml:space="preserve">leading to a burden </w:t>
      </w:r>
      <w:r w:rsidR="7D086306" w:rsidRPr="5AB8B8A9">
        <w:rPr>
          <w:rFonts w:eastAsia="Times New Roman"/>
          <w:noProof/>
        </w:rPr>
        <w:t xml:space="preserve">that fell disproportionately on smaller producers and importers. </w:t>
      </w:r>
      <w:r w:rsidR="00893740" w:rsidRPr="5AB8B8A9">
        <w:rPr>
          <w:rFonts w:eastAsia="Times New Roman"/>
          <w:noProof/>
        </w:rPr>
        <w:t xml:space="preserve">In earlier versions of the framework, labels were defined in different language versions complicating implementation for manufacturers. </w:t>
      </w:r>
      <w:r w:rsidR="7D086306" w:rsidRPr="5AB8B8A9">
        <w:rPr>
          <w:rFonts w:eastAsia="Times New Roman"/>
          <w:noProof/>
        </w:rPr>
        <w:t xml:space="preserve">Full harmonisation </w:t>
      </w:r>
      <w:r w:rsidR="00893740" w:rsidRPr="5AB8B8A9">
        <w:rPr>
          <w:rFonts w:eastAsia="Times New Roman"/>
          <w:noProof/>
        </w:rPr>
        <w:t xml:space="preserve">and language agnostic labels (without text) as now adopted under the current </w:t>
      </w:r>
      <w:r>
        <w:rPr>
          <w:rFonts w:eastAsia="Times New Roman"/>
          <w:noProof/>
        </w:rPr>
        <w:t>energy labelling regulation (</w:t>
      </w:r>
      <w:r w:rsidR="00893740" w:rsidRPr="5AB8B8A9">
        <w:rPr>
          <w:rFonts w:eastAsia="Times New Roman"/>
          <w:noProof/>
        </w:rPr>
        <w:t>ELR</w:t>
      </w:r>
      <w:r>
        <w:rPr>
          <w:rFonts w:eastAsia="Times New Roman"/>
          <w:noProof/>
        </w:rPr>
        <w:t>)</w:t>
      </w:r>
      <w:r>
        <w:rPr>
          <w:rStyle w:val="FootnoteReference"/>
          <w:rFonts w:eastAsia="Times New Roman"/>
          <w:noProof/>
        </w:rPr>
        <w:footnoteReference w:id="10"/>
      </w:r>
      <w:r>
        <w:rPr>
          <w:rFonts w:eastAsia="Times New Roman"/>
          <w:noProof/>
        </w:rPr>
        <w:t xml:space="preserve"> </w:t>
      </w:r>
      <w:r w:rsidR="00893740" w:rsidRPr="5AB8B8A9">
        <w:rPr>
          <w:rFonts w:eastAsia="Times New Roman"/>
          <w:noProof/>
        </w:rPr>
        <w:t xml:space="preserve"> </w:t>
      </w:r>
      <w:r w:rsidR="7D086306" w:rsidRPr="5AB8B8A9">
        <w:rPr>
          <w:rFonts w:eastAsia="Times New Roman"/>
          <w:noProof/>
        </w:rPr>
        <w:t>remove</w:t>
      </w:r>
      <w:r w:rsidR="00893740" w:rsidRPr="5AB8B8A9">
        <w:rPr>
          <w:rFonts w:eastAsia="Times New Roman"/>
          <w:noProof/>
        </w:rPr>
        <w:t>d</w:t>
      </w:r>
      <w:r w:rsidR="7D086306" w:rsidRPr="5AB8B8A9">
        <w:rPr>
          <w:rFonts w:eastAsia="Times New Roman"/>
          <w:noProof/>
        </w:rPr>
        <w:t xml:space="preserve"> those barriers: </w:t>
      </w:r>
      <w:r w:rsidR="00E15D54" w:rsidRPr="5AB8B8A9">
        <w:rPr>
          <w:rFonts w:eastAsia="Times New Roman"/>
          <w:noProof/>
        </w:rPr>
        <w:t xml:space="preserve">now </w:t>
      </w:r>
      <w:r w:rsidR="7D086306" w:rsidRPr="5AB8B8A9">
        <w:rPr>
          <w:rFonts w:eastAsia="Times New Roman"/>
          <w:noProof/>
        </w:rPr>
        <w:t xml:space="preserve">a product registered in EPREL carries a legally valid </w:t>
      </w:r>
      <w:r w:rsidR="34C1804A" w:rsidRPr="5AB8B8A9">
        <w:rPr>
          <w:rFonts w:eastAsia="Times New Roman"/>
          <w:noProof/>
        </w:rPr>
        <w:t>label that is</w:t>
      </w:r>
      <w:r w:rsidR="7D086306" w:rsidRPr="5AB8B8A9">
        <w:rPr>
          <w:rFonts w:eastAsia="Times New Roman"/>
          <w:noProof/>
        </w:rPr>
        <w:t xml:space="preserve"> instantly recognisable to consumers in all EU Member States</w:t>
      </w:r>
      <w:r w:rsidR="304EB91E" w:rsidRPr="5AB8B8A9">
        <w:rPr>
          <w:rFonts w:eastAsia="Times New Roman"/>
          <w:noProof/>
        </w:rPr>
        <w:t xml:space="preserve">. </w:t>
      </w:r>
    </w:p>
    <w:p w14:paraId="2EC522F2" w14:textId="039579EF" w:rsidR="006B087E" w:rsidRPr="00FF5D22" w:rsidRDefault="00D0368E" w:rsidP="008E7FF4">
      <w:pPr>
        <w:spacing w:after="120"/>
        <w:rPr>
          <w:noProof/>
        </w:rPr>
      </w:pPr>
      <w:r w:rsidRPr="00FF5D22">
        <w:rPr>
          <w:noProof/>
        </w:rPr>
        <w:t xml:space="preserve">Despite labelling policies being </w:t>
      </w:r>
      <w:r>
        <w:rPr>
          <w:noProof/>
        </w:rPr>
        <w:t xml:space="preserve">relatively mature and harmonised tools there are still room for improvement. </w:t>
      </w:r>
      <w:r w:rsidR="190AE33B" w:rsidRPr="00FF5D22">
        <w:rPr>
          <w:noProof/>
        </w:rPr>
        <w:t xml:space="preserve">This Staff Working Document (SWD) accompanies a simplification </w:t>
      </w:r>
      <w:r w:rsidR="5D4DB219" w:rsidRPr="00FF5D22">
        <w:rPr>
          <w:noProof/>
        </w:rPr>
        <w:t>o</w:t>
      </w:r>
      <w:r w:rsidR="190AE33B" w:rsidRPr="00FF5D22">
        <w:rPr>
          <w:noProof/>
        </w:rPr>
        <w:t>mnibus package</w:t>
      </w:r>
      <w:r w:rsidR="295305DB">
        <w:rPr>
          <w:noProof/>
        </w:rPr>
        <w:t xml:space="preserve"> </w:t>
      </w:r>
      <w:r w:rsidRPr="5AB8B8A9">
        <w:rPr>
          <w:rStyle w:val="FootnoteReference"/>
          <w:noProof/>
        </w:rPr>
        <w:footnoteReference w:id="11"/>
      </w:r>
      <w:r w:rsidR="190AE33B">
        <w:rPr>
          <w:noProof/>
        </w:rPr>
        <w:t xml:space="preserve"> on energy efficient product legislation and </w:t>
      </w:r>
      <w:r w:rsidR="2D6116C4">
        <w:rPr>
          <w:noProof/>
        </w:rPr>
        <w:t>provides a targeted and proportionate impact assessment presenting</w:t>
      </w:r>
      <w:r w:rsidR="190AE33B">
        <w:rPr>
          <w:noProof/>
        </w:rPr>
        <w:t xml:space="preserve">: (1) the input and feedback received from stakeholders during the consultation process; (2) </w:t>
      </w:r>
      <w:r w:rsidR="2D6116C4">
        <w:rPr>
          <w:noProof/>
        </w:rPr>
        <w:t>the problem statement</w:t>
      </w:r>
      <w:r w:rsidR="190AE33B">
        <w:rPr>
          <w:noProof/>
        </w:rPr>
        <w:t xml:space="preserve">; (3) </w:t>
      </w:r>
      <w:r w:rsidR="6B5283A8">
        <w:rPr>
          <w:noProof/>
        </w:rPr>
        <w:t>policy o</w:t>
      </w:r>
      <w:r w:rsidR="4511B394">
        <w:rPr>
          <w:noProof/>
        </w:rPr>
        <w:t>bjectives</w:t>
      </w:r>
      <w:r w:rsidR="29F269CF">
        <w:rPr>
          <w:noProof/>
        </w:rPr>
        <w:t xml:space="preserve"> </w:t>
      </w:r>
      <w:r w:rsidR="29312B68">
        <w:rPr>
          <w:noProof/>
        </w:rPr>
        <w:t>(4)</w:t>
      </w:r>
      <w:r w:rsidR="4511B394">
        <w:rPr>
          <w:noProof/>
        </w:rPr>
        <w:t xml:space="preserve"> policy options including discarded measures</w:t>
      </w:r>
      <w:r w:rsidR="6B5283A8">
        <w:rPr>
          <w:noProof/>
        </w:rPr>
        <w:t xml:space="preserve">; </w:t>
      </w:r>
      <w:r w:rsidR="29312B68">
        <w:rPr>
          <w:noProof/>
        </w:rPr>
        <w:t>(5</w:t>
      </w:r>
      <w:r w:rsidR="2D6116C4">
        <w:rPr>
          <w:noProof/>
        </w:rPr>
        <w:t>)</w:t>
      </w:r>
      <w:r w:rsidR="190AE33B">
        <w:rPr>
          <w:noProof/>
        </w:rPr>
        <w:t xml:space="preserve"> </w:t>
      </w:r>
      <w:r w:rsidR="29F269CF">
        <w:rPr>
          <w:noProof/>
        </w:rPr>
        <w:t xml:space="preserve">proportionate assessment and </w:t>
      </w:r>
      <w:r w:rsidR="190AE33B">
        <w:rPr>
          <w:noProof/>
        </w:rPr>
        <w:t>quantification of the expected savings</w:t>
      </w:r>
      <w:r w:rsidR="6B5283A8">
        <w:rPr>
          <w:noProof/>
        </w:rPr>
        <w:t xml:space="preserve"> of </w:t>
      </w:r>
      <w:r w:rsidR="2D6116C4">
        <w:rPr>
          <w:noProof/>
        </w:rPr>
        <w:t>the</w:t>
      </w:r>
      <w:r w:rsidR="6B5283A8">
        <w:rPr>
          <w:noProof/>
        </w:rPr>
        <w:t xml:space="preserve"> proposed amendments. </w:t>
      </w:r>
    </w:p>
    <w:p w14:paraId="5BDA5DC0" w14:textId="77777777" w:rsidR="006B087E" w:rsidRPr="00DE6BA7" w:rsidRDefault="05747CFE" w:rsidP="00DE6BA7">
      <w:pPr>
        <w:pStyle w:val="Heading1"/>
        <w:rPr>
          <w:noProof/>
        </w:rPr>
      </w:pPr>
      <w:bookmarkStart w:id="5" w:name="_Toc225478120"/>
      <w:bookmarkStart w:id="6" w:name="_Toc232775192"/>
      <w:r>
        <w:rPr>
          <w:noProof/>
        </w:rPr>
        <w:t>Problem definition</w:t>
      </w:r>
      <w:bookmarkEnd w:id="5"/>
      <w:bookmarkEnd w:id="6"/>
    </w:p>
    <w:p w14:paraId="27CAA3D0" w14:textId="45D802D3" w:rsidR="008955BC" w:rsidRPr="00FF5D22" w:rsidRDefault="4DF486AE" w:rsidP="008955BC">
      <w:pPr>
        <w:pStyle w:val="Text1"/>
        <w:ind w:left="0"/>
        <w:rPr>
          <w:noProof/>
        </w:rPr>
      </w:pPr>
      <w:r w:rsidRPr="00FF5D22">
        <w:rPr>
          <w:noProof/>
        </w:rPr>
        <w:t>Two main problems and their drivers</w:t>
      </w:r>
      <w:r w:rsidR="7DBE8ED3" w:rsidRPr="00FF5D22">
        <w:rPr>
          <w:noProof/>
        </w:rPr>
        <w:t xml:space="preserve"> relevant to this Impact Assessment</w:t>
      </w:r>
      <w:r w:rsidR="06E4FEBB" w:rsidRPr="00FF5D22">
        <w:rPr>
          <w:noProof/>
        </w:rPr>
        <w:t xml:space="preserve"> (IA)</w:t>
      </w:r>
      <w:r w:rsidR="7DBE8ED3" w:rsidRPr="00FF5D22">
        <w:rPr>
          <w:noProof/>
        </w:rPr>
        <w:t xml:space="preserve"> </w:t>
      </w:r>
      <w:r w:rsidR="64B85FEB" w:rsidRPr="00FF5D22">
        <w:rPr>
          <w:noProof/>
        </w:rPr>
        <w:t xml:space="preserve">and to the sector specific rules of the framework </w:t>
      </w:r>
      <w:r w:rsidR="0FD69998" w:rsidRPr="00FF5D22">
        <w:rPr>
          <w:noProof/>
        </w:rPr>
        <w:t>were</w:t>
      </w:r>
      <w:r w:rsidR="1B57AF0D" w:rsidRPr="00FF5D22">
        <w:rPr>
          <w:noProof/>
        </w:rPr>
        <w:t xml:space="preserve"> identified</w:t>
      </w:r>
      <w:r w:rsidR="71EDE6FD" w:rsidRPr="00FF5D22">
        <w:rPr>
          <w:noProof/>
        </w:rPr>
        <w:t xml:space="preserve">: </w:t>
      </w:r>
    </w:p>
    <w:p w14:paraId="16591FFA" w14:textId="3FC3C4E8" w:rsidR="00E81F85" w:rsidRPr="00DE6BA7" w:rsidRDefault="4644519F" w:rsidP="5AB8B8A9">
      <w:pPr>
        <w:pStyle w:val="Heading2"/>
        <w:numPr>
          <w:ilvl w:val="0"/>
          <w:numId w:val="0"/>
        </w:numPr>
        <w:rPr>
          <w:rStyle w:val="Heading2Char"/>
          <w:b/>
          <w:bCs/>
          <w:noProof/>
        </w:rPr>
      </w:pPr>
      <w:bookmarkStart w:id="7" w:name="_Toc232775193"/>
      <w:r>
        <w:rPr>
          <w:noProof/>
        </w:rPr>
        <w:t xml:space="preserve">2.1. </w:t>
      </w:r>
      <w:r w:rsidR="7845C44F">
        <w:rPr>
          <w:noProof/>
        </w:rPr>
        <w:t>W</w:t>
      </w:r>
      <w:r w:rsidR="7845C44F" w:rsidRPr="5AB8B8A9">
        <w:rPr>
          <w:rStyle w:val="Heading2Char"/>
          <w:b/>
          <w:bCs/>
          <w:noProof/>
        </w:rPr>
        <w:t>hat is/are the problems</w:t>
      </w:r>
      <w:r w:rsidR="6F1EABDC" w:rsidRPr="5AB8B8A9">
        <w:rPr>
          <w:rStyle w:val="Heading2Char"/>
          <w:b/>
          <w:bCs/>
          <w:noProof/>
        </w:rPr>
        <w:t xml:space="preserve"> and </w:t>
      </w:r>
      <w:r w:rsidR="3BD5311C" w:rsidRPr="5AB8B8A9">
        <w:rPr>
          <w:rStyle w:val="Heading2Char"/>
          <w:b/>
          <w:bCs/>
          <w:noProof/>
        </w:rPr>
        <w:t xml:space="preserve">what are the underlying </w:t>
      </w:r>
      <w:r w:rsidR="6F1EABDC" w:rsidRPr="5AB8B8A9">
        <w:rPr>
          <w:rStyle w:val="Heading2Char"/>
          <w:b/>
          <w:bCs/>
          <w:noProof/>
        </w:rPr>
        <w:t>drivers</w:t>
      </w:r>
      <w:r w:rsidR="7845C44F" w:rsidRPr="5AB8B8A9">
        <w:rPr>
          <w:rStyle w:val="Heading2Char"/>
          <w:b/>
          <w:bCs/>
          <w:noProof/>
        </w:rPr>
        <w:t>?</w:t>
      </w:r>
      <w:bookmarkEnd w:id="7"/>
    </w:p>
    <w:p w14:paraId="64C7609E" w14:textId="27037046" w:rsidR="4AD5E8B7" w:rsidRPr="00FF5D22" w:rsidRDefault="25A0E05B" w:rsidP="5AB8B8A9">
      <w:pPr>
        <w:rPr>
          <w:i/>
          <w:iCs/>
          <w:noProof/>
          <w:sz w:val="20"/>
          <w:szCs w:val="20"/>
        </w:rPr>
      </w:pPr>
      <w:r>
        <w:rPr>
          <w:noProof/>
          <w:lang w:eastAsia="en-GB"/>
        </w:rPr>
        <w:drawing>
          <wp:inline distT="0" distB="0" distL="0" distR="0" wp14:anchorId="5E444C3D" wp14:editId="31E31676">
            <wp:extent cx="5724525" cy="3895725"/>
            <wp:effectExtent l="0" t="0" r="0" b="0"/>
            <wp:docPr id="1711613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613307" name="Picture 1711613307"/>
                    <pic:cNvPicPr/>
                  </pic:nvPicPr>
                  <pic:blipFill>
                    <a:blip r:embed="rId18">
                      <a:extLst>
                        <a:ext uri="{28A0092B-C50C-407E-A947-70E740481C1C}">
                          <a14:useLocalDpi xmlns:a14="http://schemas.microsoft.com/office/drawing/2010/main"/>
                        </a:ext>
                      </a:extLst>
                    </a:blip>
                    <a:stretch>
                      <a:fillRect/>
                    </a:stretch>
                  </pic:blipFill>
                  <pic:spPr>
                    <a:xfrm>
                      <a:off x="0" y="0"/>
                      <a:ext cx="5724525" cy="3895725"/>
                    </a:xfrm>
                    <a:prstGeom prst="rect">
                      <a:avLst/>
                    </a:prstGeom>
                  </pic:spPr>
                </pic:pic>
              </a:graphicData>
            </a:graphic>
          </wp:inline>
        </w:drawing>
      </w:r>
      <w:r w:rsidR="0D52CF63" w:rsidRPr="5AB8B8A9">
        <w:rPr>
          <w:i/>
          <w:iCs/>
          <w:noProof/>
          <w:sz w:val="20"/>
          <w:szCs w:val="20"/>
        </w:rPr>
        <w:t>Figure</w:t>
      </w:r>
      <w:r w:rsidR="345578FE" w:rsidRPr="5AB8B8A9">
        <w:rPr>
          <w:i/>
          <w:iCs/>
          <w:noProof/>
          <w:sz w:val="20"/>
          <w:szCs w:val="20"/>
        </w:rPr>
        <w:t xml:space="preserve"> 1: The problem tree </w:t>
      </w:r>
    </w:p>
    <w:p w14:paraId="1D3DF6AA" w14:textId="11A59769" w:rsidR="008955BC" w:rsidRPr="00FF5D22" w:rsidRDefault="008955BC" w:rsidP="008955BC">
      <w:pPr>
        <w:rPr>
          <w:b/>
          <w:bCs/>
          <w:noProof/>
        </w:rPr>
      </w:pPr>
      <w:r w:rsidRPr="5AB8B8A9">
        <w:rPr>
          <w:b/>
          <w:bCs/>
          <w:noProof/>
        </w:rPr>
        <w:t xml:space="preserve">Problem 1: </w:t>
      </w:r>
      <w:r w:rsidR="57C8F41D" w:rsidRPr="5AB8B8A9">
        <w:rPr>
          <w:b/>
          <w:bCs/>
          <w:noProof/>
        </w:rPr>
        <w:t>Disproportionate</w:t>
      </w:r>
      <w:r w:rsidR="013FFF9F" w:rsidRPr="5AB8B8A9">
        <w:rPr>
          <w:b/>
          <w:bCs/>
          <w:noProof/>
        </w:rPr>
        <w:t xml:space="preserve"> </w:t>
      </w:r>
      <w:r w:rsidR="002746FB" w:rsidRPr="5AB8B8A9">
        <w:rPr>
          <w:b/>
          <w:bCs/>
          <w:noProof/>
        </w:rPr>
        <w:t xml:space="preserve">obligations for suppliers and </w:t>
      </w:r>
      <w:r w:rsidR="00BD0268">
        <w:rPr>
          <w:b/>
          <w:bCs/>
          <w:noProof/>
        </w:rPr>
        <w:t>dealers</w:t>
      </w:r>
      <w:r w:rsidR="00BD0268" w:rsidRPr="5AB8B8A9">
        <w:rPr>
          <w:b/>
          <w:bCs/>
          <w:noProof/>
        </w:rPr>
        <w:t xml:space="preserve"> </w:t>
      </w:r>
    </w:p>
    <w:p w14:paraId="447EC37E" w14:textId="628EE7E1" w:rsidR="00185C60" w:rsidRPr="00FF5D22" w:rsidRDefault="78CD759C" w:rsidP="0549859A">
      <w:pPr>
        <w:rPr>
          <w:i/>
          <w:iCs/>
          <w:noProof/>
        </w:rPr>
      </w:pPr>
      <w:r w:rsidRPr="00FF5D22">
        <w:rPr>
          <w:i/>
          <w:iCs/>
          <w:noProof/>
        </w:rPr>
        <w:t xml:space="preserve">Problem driver 1: </w:t>
      </w:r>
      <w:r w:rsidR="7CEED904" w:rsidRPr="00FF5D22">
        <w:rPr>
          <w:i/>
          <w:iCs/>
          <w:noProof/>
        </w:rPr>
        <w:t xml:space="preserve">Cumulative </w:t>
      </w:r>
      <w:r w:rsidR="7CF5F238" w:rsidRPr="00FF5D22">
        <w:rPr>
          <w:i/>
          <w:iCs/>
          <w:noProof/>
        </w:rPr>
        <w:t xml:space="preserve">label </w:t>
      </w:r>
      <w:r w:rsidR="0009CE16" w:rsidRPr="00FF5D22">
        <w:rPr>
          <w:i/>
          <w:iCs/>
          <w:noProof/>
        </w:rPr>
        <w:t xml:space="preserve">transmission and registration requirements for suppliers </w:t>
      </w:r>
    </w:p>
    <w:p w14:paraId="14C30F93" w14:textId="585E9DE7" w:rsidR="0036156A" w:rsidRPr="00FF5D22" w:rsidRDefault="357D0E8F" w:rsidP="0036156A">
      <w:pPr>
        <w:spacing w:after="120"/>
        <w:rPr>
          <w:noProof/>
        </w:rPr>
      </w:pPr>
      <w:r w:rsidRPr="00FF5D22">
        <w:rPr>
          <w:noProof/>
        </w:rPr>
        <w:t>The ELR obliges suppliers</w:t>
      </w:r>
      <w:r w:rsidR="1F568F8D" w:rsidRPr="00FF5D22">
        <w:rPr>
          <w:noProof/>
        </w:rPr>
        <w:t xml:space="preserve"> (</w:t>
      </w:r>
      <w:r w:rsidR="00FF5D22">
        <w:rPr>
          <w:noProof/>
        </w:rPr>
        <w:t xml:space="preserve">i.e. </w:t>
      </w:r>
      <w:r w:rsidR="5FA8753D" w:rsidRPr="00FF5D22">
        <w:rPr>
          <w:noProof/>
        </w:rPr>
        <w:t>m</w:t>
      </w:r>
      <w:r w:rsidR="1F568F8D" w:rsidRPr="00FF5D22">
        <w:rPr>
          <w:noProof/>
        </w:rPr>
        <w:t xml:space="preserve">anufacturers, </w:t>
      </w:r>
      <w:r w:rsidR="1F568F8D">
        <w:rPr>
          <w:noProof/>
        </w:rPr>
        <w:t xml:space="preserve">importers and authorised representatives) </w:t>
      </w:r>
      <w:r w:rsidR="5A9357AD" w:rsidRPr="00FF5D22">
        <w:rPr>
          <w:noProof/>
        </w:rPr>
        <w:t xml:space="preserve">to </w:t>
      </w:r>
      <w:r w:rsidR="5A9357AD">
        <w:rPr>
          <w:noProof/>
        </w:rPr>
        <w:t>transmit</w:t>
      </w:r>
      <w:r w:rsidR="3242829A" w:rsidRPr="00FF5D22">
        <w:rPr>
          <w:noProof/>
        </w:rPr>
        <w:t xml:space="preserve"> labels</w:t>
      </w:r>
      <w:r w:rsidR="452A0D30" w:rsidRPr="00FF5D22">
        <w:rPr>
          <w:noProof/>
        </w:rPr>
        <w:t xml:space="preserve"> and </w:t>
      </w:r>
      <w:r w:rsidR="3242829A" w:rsidRPr="00FF5D22">
        <w:rPr>
          <w:noProof/>
        </w:rPr>
        <w:t xml:space="preserve">product information </w:t>
      </w:r>
      <w:r w:rsidR="1B0BF817" w:rsidRPr="00FF5D22">
        <w:rPr>
          <w:noProof/>
        </w:rPr>
        <w:t>sheets</w:t>
      </w:r>
      <w:r w:rsidR="61058512" w:rsidRPr="00FF5D22">
        <w:rPr>
          <w:noProof/>
        </w:rPr>
        <w:t xml:space="preserve"> (PIS)</w:t>
      </w:r>
      <w:r w:rsidR="1B0BF817" w:rsidRPr="00FF5D22">
        <w:rPr>
          <w:noProof/>
        </w:rPr>
        <w:t xml:space="preserve"> to</w:t>
      </w:r>
      <w:r w:rsidR="5A9357AD" w:rsidRPr="00FF5D22">
        <w:rPr>
          <w:noProof/>
        </w:rPr>
        <w:t xml:space="preserve"> dealers </w:t>
      </w:r>
      <w:r w:rsidR="3242829A" w:rsidRPr="00FF5D22">
        <w:rPr>
          <w:noProof/>
        </w:rPr>
        <w:t xml:space="preserve">and register </w:t>
      </w:r>
      <w:r w:rsidR="452A0D30" w:rsidRPr="00FF5D22">
        <w:rPr>
          <w:noProof/>
        </w:rPr>
        <w:t xml:space="preserve">each product </w:t>
      </w:r>
      <w:r w:rsidR="3242829A" w:rsidRPr="00FF5D22">
        <w:rPr>
          <w:noProof/>
        </w:rPr>
        <w:t xml:space="preserve">model in </w:t>
      </w:r>
      <w:r w:rsidR="795D497C" w:rsidRPr="00FF5D22">
        <w:rPr>
          <w:noProof/>
        </w:rPr>
        <w:t>EPREL</w:t>
      </w:r>
      <w:r w:rsidR="3242829A" w:rsidRPr="00FF5D22">
        <w:rPr>
          <w:noProof/>
        </w:rPr>
        <w:t xml:space="preserve"> before </w:t>
      </w:r>
      <w:r w:rsidR="795D497C" w:rsidRPr="00FF5D22">
        <w:rPr>
          <w:noProof/>
        </w:rPr>
        <w:t xml:space="preserve">placing </w:t>
      </w:r>
      <w:r w:rsidR="47DDB39B" w:rsidRPr="00FF5D22">
        <w:rPr>
          <w:noProof/>
        </w:rPr>
        <w:t xml:space="preserve">a </w:t>
      </w:r>
      <w:r w:rsidR="5C05A708" w:rsidRPr="00FF5D22">
        <w:rPr>
          <w:noProof/>
        </w:rPr>
        <w:t>product</w:t>
      </w:r>
      <w:r w:rsidR="3242829A" w:rsidRPr="00FF5D22">
        <w:rPr>
          <w:noProof/>
        </w:rPr>
        <w:t xml:space="preserve"> on the market. </w:t>
      </w:r>
      <w:r w:rsidR="1B109AA3" w:rsidRPr="00FF5D22">
        <w:rPr>
          <w:noProof/>
        </w:rPr>
        <w:t>It</w:t>
      </w:r>
      <w:r w:rsidR="5A9357AD" w:rsidRPr="00FF5D22">
        <w:rPr>
          <w:noProof/>
        </w:rPr>
        <w:t xml:space="preserve"> is specified that a </w:t>
      </w:r>
      <w:r w:rsidR="1B109AA3" w:rsidRPr="00FF5D22">
        <w:rPr>
          <w:noProof/>
          <w:u w:val="single"/>
        </w:rPr>
        <w:t>pri</w:t>
      </w:r>
      <w:r w:rsidR="5A9357AD" w:rsidRPr="00FF5D22">
        <w:rPr>
          <w:noProof/>
          <w:u w:val="single"/>
        </w:rPr>
        <w:t xml:space="preserve">nted </w:t>
      </w:r>
      <w:r w:rsidR="5A9357AD" w:rsidRPr="00FF5D22">
        <w:rPr>
          <w:noProof/>
        </w:rPr>
        <w:t xml:space="preserve">label is to be supplied </w:t>
      </w:r>
      <w:r w:rsidR="483066C8" w:rsidRPr="00FF5D22">
        <w:rPr>
          <w:noProof/>
        </w:rPr>
        <w:t>free of charge for each individual unit</w:t>
      </w:r>
      <w:r w:rsidR="00A2522E">
        <w:rPr>
          <w:noProof/>
        </w:rPr>
        <w:t>, typically</w:t>
      </w:r>
      <w:r w:rsidR="483066C8" w:rsidRPr="00FF5D22">
        <w:rPr>
          <w:noProof/>
        </w:rPr>
        <w:t xml:space="preserve"> inside </w:t>
      </w:r>
      <w:r w:rsidR="27D477E3" w:rsidRPr="00FF5D22">
        <w:rPr>
          <w:noProof/>
        </w:rPr>
        <w:t xml:space="preserve">(or on) </w:t>
      </w:r>
      <w:r w:rsidR="483066C8" w:rsidRPr="00FF5D22">
        <w:rPr>
          <w:noProof/>
        </w:rPr>
        <w:t xml:space="preserve">the product </w:t>
      </w:r>
      <w:r w:rsidR="7158C287" w:rsidRPr="00FF5D22">
        <w:rPr>
          <w:noProof/>
        </w:rPr>
        <w:t>packaging</w:t>
      </w:r>
      <w:r w:rsidR="00C6B653">
        <w:rPr>
          <w:noProof/>
        </w:rPr>
        <w:t xml:space="preserve"> </w:t>
      </w:r>
      <w:r w:rsidRPr="71297EDC">
        <w:rPr>
          <w:rStyle w:val="FootnoteReference"/>
          <w:rFonts w:eastAsiaTheme="minorEastAsia"/>
          <w:noProof/>
        </w:rPr>
        <w:footnoteReference w:id="12"/>
      </w:r>
      <w:r w:rsidR="767E9462" w:rsidRPr="71297EDC">
        <w:rPr>
          <w:rStyle w:val="FootnoteReference"/>
          <w:rFonts w:eastAsiaTheme="minorEastAsia"/>
          <w:noProof/>
          <w:vertAlign w:val="baseline"/>
        </w:rPr>
        <w:t>.</w:t>
      </w:r>
      <w:r w:rsidR="37C841BB">
        <w:rPr>
          <w:noProof/>
        </w:rPr>
        <w:t xml:space="preserve"> </w:t>
      </w:r>
      <w:r w:rsidR="10EEDC1C">
        <w:rPr>
          <w:noProof/>
        </w:rPr>
        <w:t>In 2023</w:t>
      </w:r>
      <w:r w:rsidR="70D18B11">
        <w:rPr>
          <w:noProof/>
        </w:rPr>
        <w:t>,</w:t>
      </w:r>
      <w:r w:rsidR="10EEDC1C">
        <w:rPr>
          <w:noProof/>
        </w:rPr>
        <w:t xml:space="preserve"> t</w:t>
      </w:r>
      <w:r w:rsidR="483066C8">
        <w:rPr>
          <w:noProof/>
        </w:rPr>
        <w:t xml:space="preserve">his </w:t>
      </w:r>
      <w:r w:rsidR="3AFD954A">
        <w:rPr>
          <w:noProof/>
        </w:rPr>
        <w:t xml:space="preserve">obligation </w:t>
      </w:r>
      <w:r w:rsidR="483066C8">
        <w:rPr>
          <w:noProof/>
        </w:rPr>
        <w:t>concerned a</w:t>
      </w:r>
      <w:r w:rsidR="39EE07BE">
        <w:rPr>
          <w:noProof/>
        </w:rPr>
        <w:t>n</w:t>
      </w:r>
      <w:r w:rsidR="483066C8">
        <w:rPr>
          <w:noProof/>
        </w:rPr>
        <w:t xml:space="preserve"> estimated 375 million products</w:t>
      </w:r>
      <w:r w:rsidR="71E6C183">
        <w:rPr>
          <w:noProof/>
        </w:rPr>
        <w:t xml:space="preserve"> </w:t>
      </w:r>
      <w:r w:rsidRPr="71297EDC">
        <w:rPr>
          <w:rStyle w:val="FootnoteReference"/>
          <w:rFonts w:eastAsiaTheme="minorEastAsia"/>
          <w:noProof/>
        </w:rPr>
        <w:footnoteReference w:id="13"/>
      </w:r>
      <w:r w:rsidR="483066C8">
        <w:rPr>
          <w:noProof/>
        </w:rPr>
        <w:t xml:space="preserve"> sold in</w:t>
      </w:r>
      <w:r w:rsidR="10EEDC1C">
        <w:rPr>
          <w:noProof/>
        </w:rPr>
        <w:t xml:space="preserve"> the</w:t>
      </w:r>
      <w:r w:rsidR="483066C8">
        <w:rPr>
          <w:noProof/>
        </w:rPr>
        <w:t xml:space="preserve"> EU. Labels usually come in the form of a loose sticker in the box, even though th</w:t>
      </w:r>
      <w:r w:rsidR="10EEDC1C">
        <w:rPr>
          <w:noProof/>
        </w:rPr>
        <w:t>is</w:t>
      </w:r>
      <w:r w:rsidR="483066C8">
        <w:rPr>
          <w:noProof/>
        </w:rPr>
        <w:t xml:space="preserve"> format is not a legal obligation. Suppliers have </w:t>
      </w:r>
      <w:r w:rsidR="75551F9F">
        <w:rPr>
          <w:noProof/>
        </w:rPr>
        <w:t xml:space="preserve">converged towards </w:t>
      </w:r>
      <w:r w:rsidR="10EEDC1C">
        <w:rPr>
          <w:noProof/>
        </w:rPr>
        <w:t xml:space="preserve">using </w:t>
      </w:r>
      <w:r w:rsidR="483066C8">
        <w:rPr>
          <w:noProof/>
        </w:rPr>
        <w:t>high</w:t>
      </w:r>
      <w:r w:rsidR="75551F9F">
        <w:rPr>
          <w:noProof/>
        </w:rPr>
        <w:t>-</w:t>
      </w:r>
      <w:r w:rsidR="483066C8">
        <w:rPr>
          <w:noProof/>
        </w:rPr>
        <w:t>quality sticky labels</w:t>
      </w:r>
      <w:r w:rsidR="284E9F5D">
        <w:rPr>
          <w:noProof/>
        </w:rPr>
        <w:t xml:space="preserve"> that can </w:t>
      </w:r>
      <w:r w:rsidR="483066C8">
        <w:rPr>
          <w:noProof/>
        </w:rPr>
        <w:t>be removed without residue. Dealers usually open one</w:t>
      </w:r>
      <w:r w:rsidR="41C7F940">
        <w:rPr>
          <w:noProof/>
        </w:rPr>
        <w:t xml:space="preserve"> or </w:t>
      </w:r>
      <w:r w:rsidR="02135E29">
        <w:rPr>
          <w:noProof/>
        </w:rPr>
        <w:t>some</w:t>
      </w:r>
      <w:r w:rsidR="483066C8">
        <w:rPr>
          <w:noProof/>
        </w:rPr>
        <w:t xml:space="preserve"> of the boxes </w:t>
      </w:r>
      <w:r w:rsidR="41C7F940">
        <w:rPr>
          <w:noProof/>
        </w:rPr>
        <w:t>in</w:t>
      </w:r>
      <w:r w:rsidR="483066C8">
        <w:rPr>
          <w:noProof/>
        </w:rPr>
        <w:t xml:space="preserve"> a delivery to use the enclosed label for display</w:t>
      </w:r>
      <w:r w:rsidR="02135E29">
        <w:rPr>
          <w:noProof/>
        </w:rPr>
        <w:t>, or no</w:t>
      </w:r>
      <w:r w:rsidR="00A2522E">
        <w:rPr>
          <w:noProof/>
        </w:rPr>
        <w:t>t</w:t>
      </w:r>
      <w:r w:rsidR="02135E29">
        <w:rPr>
          <w:noProof/>
        </w:rPr>
        <w:t xml:space="preserve"> if </w:t>
      </w:r>
      <w:r w:rsidR="1A7909A4">
        <w:rPr>
          <w:noProof/>
        </w:rPr>
        <w:t xml:space="preserve">the </w:t>
      </w:r>
      <w:r w:rsidR="02135E29">
        <w:rPr>
          <w:noProof/>
        </w:rPr>
        <w:t xml:space="preserve">sale </w:t>
      </w:r>
      <w:r w:rsidR="4D0567A7">
        <w:rPr>
          <w:noProof/>
        </w:rPr>
        <w:t>happens</w:t>
      </w:r>
      <w:r w:rsidR="02135E29">
        <w:rPr>
          <w:noProof/>
        </w:rPr>
        <w:t xml:space="preserve"> online</w:t>
      </w:r>
      <w:r w:rsidR="41C7F940">
        <w:rPr>
          <w:noProof/>
        </w:rPr>
        <w:t>.</w:t>
      </w:r>
      <w:r w:rsidR="17CEDFC3">
        <w:rPr>
          <w:noProof/>
        </w:rPr>
        <w:t xml:space="preserve"> </w:t>
      </w:r>
      <w:r w:rsidR="41C7F940">
        <w:rPr>
          <w:noProof/>
        </w:rPr>
        <w:t>A</w:t>
      </w:r>
      <w:r w:rsidR="4A2E47F8">
        <w:rPr>
          <w:noProof/>
        </w:rPr>
        <w:t xml:space="preserve"> typical average order of a retailer with a wholesaler for store replenishment ranges from a few items to </w:t>
      </w:r>
      <w:r w:rsidR="3CCDF661">
        <w:rPr>
          <w:noProof/>
        </w:rPr>
        <w:t>around</w:t>
      </w:r>
      <w:r w:rsidR="4A2E47F8">
        <w:rPr>
          <w:noProof/>
        </w:rPr>
        <w:t xml:space="preserve"> 50 units per model. </w:t>
      </w:r>
      <w:r>
        <w:rPr>
          <w:noProof/>
        </w:rPr>
        <w:t xml:space="preserve">Since EPREL based on the information provided by the supplier generates the labels and PIS, there is to a certain extent a duplication of duties for suppliers who deliver the physicla label and the information to generate the electronic label. </w:t>
      </w:r>
    </w:p>
    <w:p w14:paraId="3AC9BCD2" w14:textId="74402719" w:rsidR="0007112A" w:rsidRPr="00FF5D22" w:rsidRDefault="7C1E688E" w:rsidP="0036156A">
      <w:pPr>
        <w:spacing w:after="120"/>
        <w:rPr>
          <w:noProof/>
        </w:rPr>
      </w:pPr>
      <w:r w:rsidRPr="00FF5D22">
        <w:rPr>
          <w:noProof/>
        </w:rPr>
        <w:t xml:space="preserve">Many </w:t>
      </w:r>
      <w:r w:rsidR="483066C8" w:rsidRPr="00FF5D22">
        <w:rPr>
          <w:noProof/>
        </w:rPr>
        <w:t xml:space="preserve">labels </w:t>
      </w:r>
      <w:r w:rsidR="0C5C9979" w:rsidRPr="00FF5D22">
        <w:rPr>
          <w:noProof/>
        </w:rPr>
        <w:t>are not</w:t>
      </w:r>
      <w:r w:rsidR="6C794FD4" w:rsidRPr="00FF5D22">
        <w:rPr>
          <w:noProof/>
        </w:rPr>
        <w:t xml:space="preserve"> seen by </w:t>
      </w:r>
      <w:r w:rsidR="0C5C9979" w:rsidRPr="00FF5D22">
        <w:rPr>
          <w:noProof/>
        </w:rPr>
        <w:t xml:space="preserve">a </w:t>
      </w:r>
      <w:r w:rsidR="6C794FD4" w:rsidRPr="00FF5D22">
        <w:rPr>
          <w:noProof/>
        </w:rPr>
        <w:t>customer</w:t>
      </w:r>
      <w:r w:rsidR="0C5C9979" w:rsidRPr="00FF5D22">
        <w:rPr>
          <w:noProof/>
        </w:rPr>
        <w:t xml:space="preserve"> until</w:t>
      </w:r>
      <w:r w:rsidR="6C794FD4" w:rsidRPr="00FF5D22">
        <w:rPr>
          <w:noProof/>
        </w:rPr>
        <w:t xml:space="preserve"> after the purchase decision </w:t>
      </w:r>
      <w:r w:rsidR="0C5C9979" w:rsidRPr="00FF5D22">
        <w:rPr>
          <w:noProof/>
        </w:rPr>
        <w:t>i</w:t>
      </w:r>
      <w:r w:rsidR="6C794FD4" w:rsidRPr="00FF5D22">
        <w:rPr>
          <w:noProof/>
        </w:rPr>
        <w:t>s taken</w:t>
      </w:r>
      <w:r w:rsidR="0C5C9979" w:rsidRPr="00FF5D22">
        <w:rPr>
          <w:noProof/>
        </w:rPr>
        <w:t xml:space="preserve"> since they remain in the box</w:t>
      </w:r>
      <w:r w:rsidR="044FCFF9" w:rsidRPr="00FF5D22">
        <w:rPr>
          <w:noProof/>
        </w:rPr>
        <w:t xml:space="preserve">. No studies </w:t>
      </w:r>
      <w:r w:rsidR="0C5C9979" w:rsidRPr="00FF5D22">
        <w:rPr>
          <w:noProof/>
        </w:rPr>
        <w:t xml:space="preserve">could be identified </w:t>
      </w:r>
      <w:r w:rsidR="044FCFF9" w:rsidRPr="00FF5D22">
        <w:rPr>
          <w:noProof/>
        </w:rPr>
        <w:t xml:space="preserve">on the behaviour of customers after purchase to understand what </w:t>
      </w:r>
      <w:r w:rsidR="0C5C9979" w:rsidRPr="00FF5D22">
        <w:rPr>
          <w:noProof/>
        </w:rPr>
        <w:t>they</w:t>
      </w:r>
      <w:r w:rsidR="044FCFF9" w:rsidRPr="00FF5D22">
        <w:rPr>
          <w:noProof/>
        </w:rPr>
        <w:t xml:space="preserve"> do with the energy label</w:t>
      </w:r>
      <w:r w:rsidR="4BDC91AF" w:rsidRPr="00FF5D22">
        <w:rPr>
          <w:noProof/>
        </w:rPr>
        <w:t>.</w:t>
      </w:r>
      <w:r w:rsidR="044FCFF9" w:rsidRPr="00FF5D22">
        <w:rPr>
          <w:noProof/>
        </w:rPr>
        <w:t xml:space="preserve"> </w:t>
      </w:r>
      <w:r w:rsidR="430B4136" w:rsidRPr="00FF5D22">
        <w:rPr>
          <w:noProof/>
        </w:rPr>
        <w:t>It</w:t>
      </w:r>
      <w:r w:rsidR="044FCFF9" w:rsidRPr="00FF5D22">
        <w:rPr>
          <w:noProof/>
        </w:rPr>
        <w:t xml:space="preserve"> can be expected that most are thrown away</w:t>
      </w:r>
      <w:r w:rsidR="1A7909A4" w:rsidRPr="00FF5D22">
        <w:rPr>
          <w:noProof/>
        </w:rPr>
        <w:t xml:space="preserve">, </w:t>
      </w:r>
      <w:r w:rsidR="7ADD1704" w:rsidRPr="00FF5D22">
        <w:rPr>
          <w:noProof/>
        </w:rPr>
        <w:t xml:space="preserve">while </w:t>
      </w:r>
      <w:r w:rsidR="483066C8" w:rsidRPr="00FF5D22">
        <w:rPr>
          <w:noProof/>
        </w:rPr>
        <w:t xml:space="preserve">some </w:t>
      </w:r>
      <w:r w:rsidR="00DE1BDA">
        <w:rPr>
          <w:noProof/>
        </w:rPr>
        <w:t>customers</w:t>
      </w:r>
      <w:r w:rsidR="00DE1BDA" w:rsidRPr="00FF5D22">
        <w:rPr>
          <w:noProof/>
        </w:rPr>
        <w:t xml:space="preserve"> </w:t>
      </w:r>
      <w:r w:rsidR="7ADD1704" w:rsidRPr="00FF5D22">
        <w:rPr>
          <w:noProof/>
        </w:rPr>
        <w:t xml:space="preserve">may </w:t>
      </w:r>
      <w:r w:rsidR="483066C8" w:rsidRPr="00FF5D22">
        <w:rPr>
          <w:noProof/>
        </w:rPr>
        <w:t>keep them with other delivered documents on warranty</w:t>
      </w:r>
      <w:r w:rsidR="00A2522E">
        <w:rPr>
          <w:noProof/>
        </w:rPr>
        <w:t>, user manual,</w:t>
      </w:r>
      <w:r w:rsidR="483066C8" w:rsidRPr="00FF5D22">
        <w:rPr>
          <w:noProof/>
        </w:rPr>
        <w:t xml:space="preserve"> etc.</w:t>
      </w:r>
      <w:r w:rsidR="00A2522E">
        <w:rPr>
          <w:noProof/>
        </w:rPr>
        <w:t>,</w:t>
      </w:r>
      <w:r w:rsidR="5D12C3AD" w:rsidRPr="00FF5D22">
        <w:rPr>
          <w:noProof/>
        </w:rPr>
        <w:t xml:space="preserve"> or stick them on the back of the appliance.</w:t>
      </w:r>
      <w:r w:rsidR="483066C8" w:rsidRPr="00FF5D22">
        <w:rPr>
          <w:noProof/>
        </w:rPr>
        <w:t xml:space="preserve"> </w:t>
      </w:r>
    </w:p>
    <w:p w14:paraId="5001411E" w14:textId="1BED630C" w:rsidR="0084293D" w:rsidRPr="00FF5D22" w:rsidRDefault="483066C8" w:rsidP="0036156A">
      <w:pPr>
        <w:spacing w:after="120"/>
        <w:rPr>
          <w:noProof/>
        </w:rPr>
      </w:pPr>
      <w:r w:rsidRPr="00FF5D22">
        <w:rPr>
          <w:noProof/>
        </w:rPr>
        <w:t>Besides the label, suppliers are also obligated to</w:t>
      </w:r>
      <w:r w:rsidR="4DF29DB4" w:rsidRPr="00FF5D22">
        <w:rPr>
          <w:noProof/>
        </w:rPr>
        <w:t xml:space="preserve"> </w:t>
      </w:r>
      <w:r>
        <w:rPr>
          <w:noProof/>
        </w:rPr>
        <w:t xml:space="preserve">deliver a </w:t>
      </w:r>
      <w:r w:rsidR="0060226F">
        <w:rPr>
          <w:noProof/>
        </w:rPr>
        <w:t>PIS</w:t>
      </w:r>
      <w:r w:rsidRPr="00FF5D22">
        <w:rPr>
          <w:noProof/>
        </w:rPr>
        <w:t xml:space="preserve"> to dealers. For th</w:t>
      </w:r>
      <w:r w:rsidR="605E1424" w:rsidRPr="00FF5D22">
        <w:rPr>
          <w:noProof/>
        </w:rPr>
        <w:t>e</w:t>
      </w:r>
      <w:r w:rsidRPr="00FF5D22">
        <w:rPr>
          <w:noProof/>
        </w:rPr>
        <w:t>s</w:t>
      </w:r>
      <w:r w:rsidR="605E1424" w:rsidRPr="00FF5D22">
        <w:rPr>
          <w:noProof/>
        </w:rPr>
        <w:t>e</w:t>
      </w:r>
      <w:r w:rsidRPr="00FF5D22">
        <w:rPr>
          <w:noProof/>
        </w:rPr>
        <w:t xml:space="preserve">, the ELR </w:t>
      </w:r>
      <w:r w:rsidR="754E0783" w:rsidRPr="00FF5D22">
        <w:rPr>
          <w:noProof/>
        </w:rPr>
        <w:t xml:space="preserve">gives flexibility to </w:t>
      </w:r>
      <w:r w:rsidR="21ECB914" w:rsidRPr="00FF5D22">
        <w:rPr>
          <w:noProof/>
        </w:rPr>
        <w:t>choose</w:t>
      </w:r>
      <w:r w:rsidR="754E0783" w:rsidRPr="00FF5D22">
        <w:rPr>
          <w:noProof/>
        </w:rPr>
        <w:t xml:space="preserve"> between digital or </w:t>
      </w:r>
      <w:r w:rsidR="506DFE13" w:rsidRPr="00FF5D22">
        <w:rPr>
          <w:noProof/>
        </w:rPr>
        <w:t>physical</w:t>
      </w:r>
      <w:r w:rsidR="754E0783" w:rsidRPr="00FF5D22">
        <w:rPr>
          <w:noProof/>
        </w:rPr>
        <w:t xml:space="preserve"> transmission</w:t>
      </w:r>
      <w:r w:rsidR="3FCBE4EB" w:rsidRPr="00FF5D22">
        <w:rPr>
          <w:noProof/>
        </w:rPr>
        <w:t>.</w:t>
      </w:r>
      <w:r w:rsidR="445C93CB" w:rsidRPr="00FF5D22">
        <w:rPr>
          <w:noProof/>
        </w:rPr>
        <w:t xml:space="preserve"> </w:t>
      </w:r>
      <w:r w:rsidR="3FCBE4EB" w:rsidRPr="00FF5D22">
        <w:rPr>
          <w:noProof/>
        </w:rPr>
        <w:t>The</w:t>
      </w:r>
      <w:r w:rsidRPr="00FF5D22">
        <w:rPr>
          <w:noProof/>
        </w:rPr>
        <w:t xml:space="preserve"> Commission </w:t>
      </w:r>
      <w:r w:rsidR="605E1424" w:rsidRPr="00FF5D22">
        <w:rPr>
          <w:noProof/>
        </w:rPr>
        <w:t xml:space="preserve">has </w:t>
      </w:r>
      <w:r w:rsidR="6BBDC4C3" w:rsidRPr="00FF5D22">
        <w:rPr>
          <w:noProof/>
        </w:rPr>
        <w:t>opted</w:t>
      </w:r>
      <w:r w:rsidR="605E1424" w:rsidRPr="00FF5D22">
        <w:rPr>
          <w:noProof/>
        </w:rPr>
        <w:t xml:space="preserve"> for</w:t>
      </w:r>
      <w:r w:rsidR="6BBDC4C3" w:rsidRPr="00FF5D22">
        <w:rPr>
          <w:noProof/>
        </w:rPr>
        <w:t xml:space="preserve"> electronic PIS </w:t>
      </w:r>
      <w:r w:rsidRPr="00FF5D22">
        <w:rPr>
          <w:noProof/>
        </w:rPr>
        <w:t xml:space="preserve">for all delegated acts </w:t>
      </w:r>
      <w:r w:rsidR="6B0EF08A" w:rsidRPr="00FF5D22">
        <w:rPr>
          <w:noProof/>
        </w:rPr>
        <w:t>-</w:t>
      </w:r>
      <w:r w:rsidR="5B045EB2" w:rsidRPr="00FF5D22">
        <w:rPr>
          <w:noProof/>
        </w:rPr>
        <w:t xml:space="preserve"> with </w:t>
      </w:r>
      <w:r w:rsidR="5C43D51E" w:rsidRPr="00FF5D22">
        <w:rPr>
          <w:noProof/>
        </w:rPr>
        <w:t xml:space="preserve">an </w:t>
      </w:r>
      <w:r w:rsidR="5B045EB2" w:rsidRPr="00FF5D22">
        <w:rPr>
          <w:noProof/>
        </w:rPr>
        <w:t xml:space="preserve">option to obtain a printed </w:t>
      </w:r>
      <w:r w:rsidR="6F58FABD" w:rsidRPr="00FF5D22">
        <w:rPr>
          <w:noProof/>
        </w:rPr>
        <w:t xml:space="preserve">version </w:t>
      </w:r>
      <w:r w:rsidR="5B045EB2" w:rsidRPr="00FF5D22">
        <w:rPr>
          <w:noProof/>
        </w:rPr>
        <w:t>upon request through the dealer</w:t>
      </w:r>
      <w:r w:rsidRPr="00FF5D22">
        <w:rPr>
          <w:noProof/>
        </w:rPr>
        <w:t xml:space="preserve">. </w:t>
      </w:r>
      <w:r w:rsidR="302E431C" w:rsidRPr="00FF5D22">
        <w:rPr>
          <w:noProof/>
        </w:rPr>
        <w:t xml:space="preserve">Stakeholder responses indicate that such requests are rarely made. </w:t>
      </w:r>
    </w:p>
    <w:p w14:paraId="6D68DCB5" w14:textId="3BE9556A" w:rsidR="0084293D" w:rsidRPr="00FF5D22" w:rsidRDefault="59BE4C78" w:rsidP="0036156A">
      <w:pPr>
        <w:spacing w:after="120"/>
        <w:rPr>
          <w:noProof/>
        </w:rPr>
      </w:pPr>
      <w:r w:rsidRPr="00FF5D22">
        <w:rPr>
          <w:noProof/>
        </w:rPr>
        <w:t xml:space="preserve">One of the main changes </w:t>
      </w:r>
      <w:r w:rsidR="7B9DD7CE" w:rsidRPr="00FF5D22">
        <w:rPr>
          <w:noProof/>
        </w:rPr>
        <w:t xml:space="preserve">in the ELR </w:t>
      </w:r>
      <w:r w:rsidRPr="00FF5D22">
        <w:rPr>
          <w:noProof/>
        </w:rPr>
        <w:t xml:space="preserve">from the </w:t>
      </w:r>
      <w:r>
        <w:rPr>
          <w:noProof/>
        </w:rPr>
        <w:t xml:space="preserve">previous </w:t>
      </w:r>
      <w:r w:rsidR="63C23F80" w:rsidRPr="00FF5D22">
        <w:rPr>
          <w:noProof/>
        </w:rPr>
        <w:t>d</w:t>
      </w:r>
      <w:r w:rsidRPr="00FF5D22">
        <w:rPr>
          <w:noProof/>
        </w:rPr>
        <w:t>irective</w:t>
      </w:r>
      <w:r w:rsidR="302F3150">
        <w:rPr>
          <w:noProof/>
        </w:rPr>
        <w:t xml:space="preserve"> </w:t>
      </w:r>
      <w:r w:rsidRPr="5AB8B8A9">
        <w:rPr>
          <w:rStyle w:val="FootnoteReference"/>
          <w:noProof/>
        </w:rPr>
        <w:footnoteReference w:id="14"/>
      </w:r>
      <w:r>
        <w:rPr>
          <w:noProof/>
        </w:rPr>
        <w:t xml:space="preserve"> was the creation of a </w:t>
      </w:r>
      <w:r w:rsidRPr="5AB8B8A9">
        <w:rPr>
          <w:b/>
          <w:bCs/>
          <w:noProof/>
        </w:rPr>
        <w:t>centralised product database</w:t>
      </w:r>
      <w:r w:rsidR="4BEA6F67" w:rsidRPr="5AB8B8A9">
        <w:rPr>
          <w:b/>
          <w:bCs/>
          <w:noProof/>
        </w:rPr>
        <w:t xml:space="preserve"> </w:t>
      </w:r>
      <w:r w:rsidR="4BEA6F67">
        <w:rPr>
          <w:noProof/>
        </w:rPr>
        <w:t>(now called EPREL</w:t>
      </w:r>
      <w:r w:rsidR="000315AE">
        <w:rPr>
          <w:noProof/>
        </w:rPr>
        <w:t>, the European Product Registry for Energy Labelling</w:t>
      </w:r>
      <w:r w:rsidR="4BEA6F67">
        <w:rPr>
          <w:noProof/>
        </w:rPr>
        <w:t>)</w:t>
      </w:r>
      <w:r>
        <w:rPr>
          <w:noProof/>
        </w:rPr>
        <w:t xml:space="preserve"> </w:t>
      </w:r>
      <w:r w:rsidR="0EC02965">
        <w:rPr>
          <w:noProof/>
        </w:rPr>
        <w:t xml:space="preserve">set up and </w:t>
      </w:r>
      <w:r>
        <w:rPr>
          <w:noProof/>
        </w:rPr>
        <w:t>managed by the Commission</w:t>
      </w:r>
      <w:r w:rsidR="0FCC4D2F">
        <w:rPr>
          <w:noProof/>
        </w:rPr>
        <w:t>.</w:t>
      </w:r>
      <w:r>
        <w:rPr>
          <w:noProof/>
        </w:rPr>
        <w:t xml:space="preserve"> </w:t>
      </w:r>
      <w:r w:rsidR="4A6C38DC">
        <w:rPr>
          <w:noProof/>
        </w:rPr>
        <w:t>Suppliers</w:t>
      </w:r>
      <w:r>
        <w:rPr>
          <w:noProof/>
        </w:rPr>
        <w:t xml:space="preserve"> </w:t>
      </w:r>
      <w:r w:rsidR="70831634">
        <w:rPr>
          <w:noProof/>
        </w:rPr>
        <w:t>must</w:t>
      </w:r>
      <w:r>
        <w:rPr>
          <w:noProof/>
        </w:rPr>
        <w:t xml:space="preserve"> register each model of </w:t>
      </w:r>
      <w:r w:rsidR="2F4F759A">
        <w:rPr>
          <w:noProof/>
        </w:rPr>
        <w:t>the</w:t>
      </w:r>
      <w:r>
        <w:rPr>
          <w:noProof/>
        </w:rPr>
        <w:t xml:space="preserve"> </w:t>
      </w:r>
      <w:r w:rsidR="129A6044">
        <w:rPr>
          <w:noProof/>
        </w:rPr>
        <w:t>products covered</w:t>
      </w:r>
      <w:r w:rsidR="0F5AEB49">
        <w:rPr>
          <w:noProof/>
        </w:rPr>
        <w:t xml:space="preserve"> by </w:t>
      </w:r>
      <w:r w:rsidR="2F4F759A">
        <w:rPr>
          <w:noProof/>
        </w:rPr>
        <w:t xml:space="preserve">a </w:t>
      </w:r>
      <w:r w:rsidR="42A9F485">
        <w:rPr>
          <w:noProof/>
        </w:rPr>
        <w:t xml:space="preserve"> Implementing</w:t>
      </w:r>
      <w:r w:rsidR="00AD4076">
        <w:rPr>
          <w:noProof/>
        </w:rPr>
        <w:t xml:space="preserve"> </w:t>
      </w:r>
      <w:r w:rsidR="2F4F759A">
        <w:rPr>
          <w:noProof/>
        </w:rPr>
        <w:t xml:space="preserve">Regulation under </w:t>
      </w:r>
      <w:r w:rsidR="0F5AEB49">
        <w:rPr>
          <w:noProof/>
        </w:rPr>
        <w:t>the ELR</w:t>
      </w:r>
      <w:r>
        <w:rPr>
          <w:noProof/>
        </w:rPr>
        <w:t xml:space="preserve"> before </w:t>
      </w:r>
      <w:r w:rsidR="2F4F759A">
        <w:rPr>
          <w:noProof/>
        </w:rPr>
        <w:t xml:space="preserve">placing </w:t>
      </w:r>
      <w:r>
        <w:rPr>
          <w:noProof/>
        </w:rPr>
        <w:t>it on the EU</w:t>
      </w:r>
      <w:r w:rsidR="0084C747">
        <w:rPr>
          <w:noProof/>
        </w:rPr>
        <w:t>/EEA</w:t>
      </w:r>
      <w:r>
        <w:rPr>
          <w:noProof/>
        </w:rPr>
        <w:t xml:space="preserve"> market</w:t>
      </w:r>
      <w:r w:rsidR="0725C5B3">
        <w:rPr>
          <w:noProof/>
        </w:rPr>
        <w:t xml:space="preserve"> </w:t>
      </w:r>
      <w:r w:rsidRPr="5547AFB5">
        <w:rPr>
          <w:rStyle w:val="FootnoteReference"/>
          <w:noProof/>
        </w:rPr>
        <w:footnoteReference w:id="15"/>
      </w:r>
      <w:r w:rsidR="603167D9">
        <w:rPr>
          <w:noProof/>
        </w:rPr>
        <w:t>.</w:t>
      </w:r>
      <w:r>
        <w:rPr>
          <w:noProof/>
        </w:rPr>
        <w:t xml:space="preserve"> </w:t>
      </w:r>
      <w:r w:rsidR="7CF13E54">
        <w:rPr>
          <w:noProof/>
        </w:rPr>
        <w:t xml:space="preserve">It is now populated </w:t>
      </w:r>
      <w:r w:rsidR="65A8055F">
        <w:rPr>
          <w:noProof/>
        </w:rPr>
        <w:t>by</w:t>
      </w:r>
      <w:r w:rsidR="7CF13E54">
        <w:rPr>
          <w:noProof/>
        </w:rPr>
        <w:t xml:space="preserve"> </w:t>
      </w:r>
      <w:r w:rsidR="000315AE">
        <w:rPr>
          <w:noProof/>
        </w:rPr>
        <w:t>around</w:t>
      </w:r>
      <w:r w:rsidR="7CF13E54">
        <w:rPr>
          <w:noProof/>
        </w:rPr>
        <w:t xml:space="preserve"> two million product models. </w:t>
      </w:r>
      <w:r>
        <w:rPr>
          <w:noProof/>
        </w:rPr>
        <w:t xml:space="preserve">The </w:t>
      </w:r>
      <w:r w:rsidR="31D55BE6">
        <w:rPr>
          <w:noProof/>
        </w:rPr>
        <w:t xml:space="preserve">purpose of the </w:t>
      </w:r>
      <w:r>
        <w:rPr>
          <w:noProof/>
        </w:rPr>
        <w:t>database, which consists of a publicly accessible and a compliance part</w:t>
      </w:r>
      <w:r w:rsidR="00A2522E">
        <w:rPr>
          <w:noProof/>
        </w:rPr>
        <w:t xml:space="preserve"> that is only accessible to </w:t>
      </w:r>
      <w:r w:rsidR="00251D60">
        <w:rPr>
          <w:noProof/>
        </w:rPr>
        <w:t>MSA</w:t>
      </w:r>
      <w:r w:rsidR="00A2522E">
        <w:rPr>
          <w:noProof/>
        </w:rPr>
        <w:t>s</w:t>
      </w:r>
      <w:r w:rsidR="31D55BE6">
        <w:rPr>
          <w:noProof/>
        </w:rPr>
        <w:t>,</w:t>
      </w:r>
      <w:r>
        <w:rPr>
          <w:noProof/>
        </w:rPr>
        <w:t xml:space="preserve"> was </w:t>
      </w:r>
      <w:r w:rsidR="31D55BE6">
        <w:rPr>
          <w:noProof/>
        </w:rPr>
        <w:t xml:space="preserve">defined </w:t>
      </w:r>
      <w:r>
        <w:rPr>
          <w:noProof/>
        </w:rPr>
        <w:t>in Art</w:t>
      </w:r>
      <w:r w:rsidR="6239D9EC">
        <w:rPr>
          <w:noProof/>
        </w:rPr>
        <w:t>icle</w:t>
      </w:r>
      <w:r>
        <w:rPr>
          <w:noProof/>
        </w:rPr>
        <w:t xml:space="preserve"> 12(2)</w:t>
      </w:r>
      <w:r w:rsidR="7CF13E54">
        <w:rPr>
          <w:noProof/>
        </w:rPr>
        <w:t xml:space="preserve"> </w:t>
      </w:r>
      <w:r w:rsidR="00204B02">
        <w:rPr>
          <w:noProof/>
        </w:rPr>
        <w:t xml:space="preserve">of the ELR </w:t>
      </w:r>
      <w:r w:rsidR="7CF13E54">
        <w:rPr>
          <w:noProof/>
        </w:rPr>
        <w:t>to</w:t>
      </w:r>
      <w:r w:rsidR="7767C1FC">
        <w:rPr>
          <w:noProof/>
        </w:rPr>
        <w:t>:</w:t>
      </w:r>
    </w:p>
    <w:p w14:paraId="51A76AC4" w14:textId="017E9316" w:rsidR="00AF539B" w:rsidRPr="00FF5D22" w:rsidRDefault="00AF539B" w:rsidP="00F961DC">
      <w:pPr>
        <w:pStyle w:val="ListParagraph"/>
        <w:numPr>
          <w:ilvl w:val="0"/>
          <w:numId w:val="40"/>
        </w:numPr>
        <w:rPr>
          <w:noProof/>
        </w:rPr>
      </w:pPr>
      <w:r w:rsidRPr="00FF5D22">
        <w:rPr>
          <w:noProof/>
        </w:rPr>
        <w:t xml:space="preserve">support </w:t>
      </w:r>
      <w:r w:rsidR="00251D60">
        <w:rPr>
          <w:b/>
          <w:bCs/>
          <w:noProof/>
        </w:rPr>
        <w:t>MSAs</w:t>
      </w:r>
      <w:r w:rsidRPr="00FF5D22">
        <w:rPr>
          <w:noProof/>
        </w:rPr>
        <w:t xml:space="preserve"> in carrying out their tasks under the ELR and the relevant delegated acts, including enforcement thereof;</w:t>
      </w:r>
    </w:p>
    <w:p w14:paraId="6178FAAF" w14:textId="37730E23" w:rsidR="0084293D" w:rsidRPr="00FF5D22" w:rsidRDefault="05AF5E78" w:rsidP="00F961DC">
      <w:pPr>
        <w:pStyle w:val="ListParagraph"/>
        <w:numPr>
          <w:ilvl w:val="0"/>
          <w:numId w:val="40"/>
        </w:numPr>
        <w:rPr>
          <w:noProof/>
        </w:rPr>
      </w:pPr>
      <w:r w:rsidRPr="00FF5D22">
        <w:rPr>
          <w:noProof/>
        </w:rPr>
        <w:t xml:space="preserve">provide the </w:t>
      </w:r>
      <w:r w:rsidRPr="00FF5D22">
        <w:rPr>
          <w:b/>
          <w:bCs/>
          <w:noProof/>
        </w:rPr>
        <w:t>public</w:t>
      </w:r>
      <w:r w:rsidRPr="00FF5D22">
        <w:rPr>
          <w:noProof/>
        </w:rPr>
        <w:t xml:space="preserve"> with information about products placed on the market and their energy labels, and product information sheet;</w:t>
      </w:r>
    </w:p>
    <w:p w14:paraId="79360362" w14:textId="53F22E2E" w:rsidR="0084293D" w:rsidRPr="00FF5D22" w:rsidRDefault="0054506C" w:rsidP="00F961DC">
      <w:pPr>
        <w:pStyle w:val="ListParagraph"/>
        <w:numPr>
          <w:ilvl w:val="0"/>
          <w:numId w:val="40"/>
        </w:numPr>
        <w:rPr>
          <w:noProof/>
        </w:rPr>
      </w:pPr>
      <w:r w:rsidRPr="00FF5D22">
        <w:rPr>
          <w:noProof/>
        </w:rPr>
        <w:t xml:space="preserve">provide the </w:t>
      </w:r>
      <w:r w:rsidRPr="00FF5D22">
        <w:rPr>
          <w:b/>
          <w:bCs/>
          <w:noProof/>
        </w:rPr>
        <w:t>Commission</w:t>
      </w:r>
      <w:r w:rsidRPr="00FF5D22">
        <w:rPr>
          <w:noProof/>
        </w:rPr>
        <w:t xml:space="preserve"> with up-to-date energy efficiency information for products for reviewing energy labels</w:t>
      </w:r>
      <w:r w:rsidR="0084293D" w:rsidRPr="00FF5D22">
        <w:rPr>
          <w:noProof/>
        </w:rPr>
        <w:t xml:space="preserve">. </w:t>
      </w:r>
    </w:p>
    <w:p w14:paraId="2071EEFD" w14:textId="03CA4E70" w:rsidR="00E40601" w:rsidRPr="00FF5D22" w:rsidRDefault="306327CA" w:rsidP="005E44DA">
      <w:pPr>
        <w:rPr>
          <w:noProof/>
        </w:rPr>
      </w:pPr>
      <w:r w:rsidRPr="00FF5D22">
        <w:rPr>
          <w:noProof/>
        </w:rPr>
        <w:t>Some of the</w:t>
      </w:r>
      <w:r w:rsidR="68A5E24A" w:rsidRPr="00FF5D22">
        <w:rPr>
          <w:noProof/>
        </w:rPr>
        <w:t xml:space="preserve"> </w:t>
      </w:r>
      <w:r w:rsidR="5E6C8678" w:rsidRPr="00FF5D22">
        <w:rPr>
          <w:noProof/>
        </w:rPr>
        <w:t xml:space="preserve">features of the EPREL database </w:t>
      </w:r>
      <w:r w:rsidR="5BEAAB51" w:rsidRPr="00FF5D22">
        <w:rPr>
          <w:noProof/>
        </w:rPr>
        <w:t>that are</w:t>
      </w:r>
      <w:r w:rsidR="4CE18E2C" w:rsidRPr="00FF5D22">
        <w:rPr>
          <w:noProof/>
        </w:rPr>
        <w:t xml:space="preserve"> now available </w:t>
      </w:r>
      <w:r w:rsidR="5E6C8678" w:rsidRPr="00FF5D22">
        <w:rPr>
          <w:noProof/>
        </w:rPr>
        <w:t>were not anticipated, nor legally required</w:t>
      </w:r>
      <w:r w:rsidR="1DF2CD62" w:rsidRPr="00FF5D22">
        <w:rPr>
          <w:noProof/>
        </w:rPr>
        <w:t xml:space="preserve"> at the time,</w:t>
      </w:r>
      <w:r w:rsidR="2F8BB9B7" w:rsidRPr="00FF5D22">
        <w:rPr>
          <w:noProof/>
        </w:rPr>
        <w:t xml:space="preserve"> including:</w:t>
      </w:r>
    </w:p>
    <w:p w14:paraId="390A181F" w14:textId="3BDDF087" w:rsidR="00D61698" w:rsidRDefault="1413C97D" w:rsidP="00F961DC">
      <w:pPr>
        <w:pStyle w:val="ListParagraph"/>
        <w:numPr>
          <w:ilvl w:val="0"/>
          <w:numId w:val="41"/>
        </w:numPr>
        <w:rPr>
          <w:noProof/>
        </w:rPr>
      </w:pPr>
      <w:r w:rsidRPr="00FF5D22">
        <w:rPr>
          <w:noProof/>
        </w:rPr>
        <w:t>T</w:t>
      </w:r>
      <w:r w:rsidR="71F934F1" w:rsidRPr="00FF5D22">
        <w:rPr>
          <w:noProof/>
        </w:rPr>
        <w:t xml:space="preserve">he QR code on the energy label that links the label to </w:t>
      </w:r>
      <w:r w:rsidR="2F45B36B" w:rsidRPr="00FF5D22">
        <w:rPr>
          <w:noProof/>
        </w:rPr>
        <w:t>the product page in EPREL</w:t>
      </w:r>
      <w:r w:rsidR="00574101" w:rsidRPr="00FF5D22">
        <w:rPr>
          <w:rStyle w:val="FootnoteReference"/>
          <w:noProof/>
        </w:rPr>
        <w:footnoteReference w:id="16"/>
      </w:r>
      <w:r w:rsidR="54302DB5" w:rsidRPr="00FF5D22">
        <w:rPr>
          <w:noProof/>
        </w:rPr>
        <w:t>.</w:t>
      </w:r>
      <w:r w:rsidR="1D7F49D8" w:rsidRPr="00FF5D22">
        <w:rPr>
          <w:noProof/>
        </w:rPr>
        <w:t xml:space="preserve"> </w:t>
      </w:r>
    </w:p>
    <w:p w14:paraId="1BCC2FFC" w14:textId="77777777" w:rsidR="0060226F" w:rsidRDefault="0060226F" w:rsidP="0060226F">
      <w:pPr>
        <w:rPr>
          <w:noProof/>
        </w:rPr>
      </w:pPr>
    </w:p>
    <w:p w14:paraId="2272B6D9" w14:textId="77777777" w:rsidR="0060226F" w:rsidRDefault="0060226F" w:rsidP="0060226F">
      <w:pPr>
        <w:rPr>
          <w:noProof/>
        </w:rPr>
      </w:pPr>
    </w:p>
    <w:p w14:paraId="0B6FDE4C" w14:textId="77777777" w:rsidR="0060226F" w:rsidRPr="00FF5D22" w:rsidRDefault="0060226F" w:rsidP="0060226F">
      <w:pPr>
        <w:rPr>
          <w:noProof/>
        </w:rPr>
      </w:pPr>
    </w:p>
    <w:p w14:paraId="2CE7FDC2" w14:textId="28218578" w:rsidR="00D61698" w:rsidRPr="00FF5D22" w:rsidRDefault="00D61698" w:rsidP="00D02432">
      <w:pPr>
        <w:ind w:left="720"/>
        <w:rPr>
          <w:noProof/>
        </w:rPr>
      </w:pPr>
      <w:r w:rsidRPr="00FF5D22">
        <w:rPr>
          <w:noProof/>
          <w:lang w:eastAsia="en-GB"/>
        </w:rPr>
        <w:drawing>
          <wp:inline distT="0" distB="0" distL="0" distR="0" wp14:anchorId="290A1B58" wp14:editId="131294E6">
            <wp:extent cx="1212850" cy="1624523"/>
            <wp:effectExtent l="0" t="0" r="0" b="0"/>
            <wp:docPr id="1" name="Picture 1" descr="Eprel 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el sc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2107" cy="1636921"/>
                    </a:xfrm>
                    <a:prstGeom prst="rect">
                      <a:avLst/>
                    </a:prstGeom>
                    <a:noFill/>
                    <a:ln>
                      <a:noFill/>
                    </a:ln>
                  </pic:spPr>
                </pic:pic>
              </a:graphicData>
            </a:graphic>
          </wp:inline>
        </w:drawing>
      </w:r>
    </w:p>
    <w:p w14:paraId="7BFBDFEB" w14:textId="319DFCF2" w:rsidR="00C130DC" w:rsidRPr="00FF5D22" w:rsidRDefault="7E956F3E" w:rsidP="00A2522E">
      <w:pPr>
        <w:ind w:left="720"/>
        <w:rPr>
          <w:i/>
          <w:iCs/>
          <w:noProof/>
          <w:sz w:val="20"/>
          <w:szCs w:val="20"/>
        </w:rPr>
      </w:pPr>
      <w:r w:rsidRPr="00FF5D22">
        <w:rPr>
          <w:i/>
          <w:iCs/>
          <w:noProof/>
          <w:sz w:val="20"/>
          <w:szCs w:val="20"/>
        </w:rPr>
        <w:t>Figure</w:t>
      </w:r>
      <w:r w:rsidR="22B8C5D0" w:rsidRPr="00FF5D22">
        <w:rPr>
          <w:i/>
          <w:iCs/>
          <w:noProof/>
          <w:sz w:val="20"/>
          <w:szCs w:val="20"/>
        </w:rPr>
        <w:t xml:space="preserve"> </w:t>
      </w:r>
      <w:r w:rsidR="4651E903" w:rsidRPr="00FF5D22">
        <w:rPr>
          <w:i/>
          <w:iCs/>
          <w:noProof/>
          <w:sz w:val="20"/>
          <w:szCs w:val="20"/>
        </w:rPr>
        <w:t>2</w:t>
      </w:r>
      <w:r w:rsidR="22B8C5D0" w:rsidRPr="00FF5D22">
        <w:rPr>
          <w:i/>
          <w:iCs/>
          <w:noProof/>
          <w:sz w:val="20"/>
          <w:szCs w:val="20"/>
        </w:rPr>
        <w:t xml:space="preserve">: The QR code as feature </w:t>
      </w:r>
      <w:r w:rsidR="58C06E95" w:rsidRPr="00FF5D22">
        <w:rPr>
          <w:i/>
          <w:iCs/>
          <w:noProof/>
          <w:sz w:val="20"/>
          <w:szCs w:val="20"/>
        </w:rPr>
        <w:t>on</w:t>
      </w:r>
      <w:r w:rsidR="22B8C5D0" w:rsidRPr="00FF5D22">
        <w:rPr>
          <w:i/>
          <w:iCs/>
          <w:noProof/>
          <w:sz w:val="20"/>
          <w:szCs w:val="20"/>
        </w:rPr>
        <w:t xml:space="preserve"> all modernised</w:t>
      </w:r>
      <w:r w:rsidR="0617174C" w:rsidRPr="00FF5D22">
        <w:rPr>
          <w:i/>
          <w:iCs/>
          <w:noProof/>
          <w:sz w:val="20"/>
          <w:szCs w:val="20"/>
        </w:rPr>
        <w:t>/newly introduced</w:t>
      </w:r>
      <w:r w:rsidR="22B8C5D0" w:rsidRPr="00FF5D22">
        <w:rPr>
          <w:i/>
          <w:iCs/>
          <w:noProof/>
          <w:sz w:val="20"/>
          <w:szCs w:val="20"/>
        </w:rPr>
        <w:t xml:space="preserve"> labels under the ELR</w:t>
      </w:r>
      <w:r w:rsidR="7DF9C30D" w:rsidRPr="00FF5D22">
        <w:rPr>
          <w:i/>
          <w:iCs/>
          <w:noProof/>
          <w:sz w:val="20"/>
          <w:szCs w:val="20"/>
        </w:rPr>
        <w:t>. Scanning it leads to the full information registered in EPREL</w:t>
      </w:r>
      <w:r w:rsidR="22B8C5D0" w:rsidRPr="00FF5D22">
        <w:rPr>
          <w:i/>
          <w:iCs/>
          <w:noProof/>
          <w:sz w:val="20"/>
          <w:szCs w:val="20"/>
        </w:rPr>
        <w:t xml:space="preserve"> </w:t>
      </w:r>
    </w:p>
    <w:p w14:paraId="151DEEE7" w14:textId="7C4F38B9" w:rsidR="002D1D89" w:rsidRPr="00EE032D" w:rsidRDefault="01F0964F" w:rsidP="5AB8B8A9">
      <w:pPr>
        <w:pStyle w:val="ListParagraph"/>
        <w:numPr>
          <w:ilvl w:val="0"/>
          <w:numId w:val="41"/>
        </w:numPr>
        <w:rPr>
          <w:rStyle w:val="FootnoteReference"/>
          <w:rFonts w:eastAsiaTheme="minorEastAsia"/>
          <w:noProof/>
        </w:rPr>
      </w:pPr>
      <w:r w:rsidRPr="00EE032D">
        <w:rPr>
          <w:noProof/>
        </w:rPr>
        <w:t>The</w:t>
      </w:r>
      <w:r w:rsidR="3A28781F" w:rsidRPr="00EE032D">
        <w:rPr>
          <w:noProof/>
        </w:rPr>
        <w:t xml:space="preserve"> EPREL</w:t>
      </w:r>
      <w:r w:rsidR="2913907F" w:rsidRPr="00EE032D">
        <w:rPr>
          <w:noProof/>
        </w:rPr>
        <w:t xml:space="preserve"> function</w:t>
      </w:r>
      <w:r w:rsidR="47FC06F7" w:rsidRPr="00EE032D">
        <w:rPr>
          <w:noProof/>
        </w:rPr>
        <w:t>ality</w:t>
      </w:r>
      <w:r w:rsidR="2913907F" w:rsidRPr="00EE032D">
        <w:rPr>
          <w:noProof/>
        </w:rPr>
        <w:t xml:space="preserve"> to generate</w:t>
      </w:r>
      <w:r w:rsidR="3A28781F" w:rsidRPr="00EE032D">
        <w:rPr>
          <w:noProof/>
        </w:rPr>
        <w:t xml:space="preserve"> </w:t>
      </w:r>
      <w:r w:rsidR="5D2D8C10" w:rsidRPr="00EE032D">
        <w:rPr>
          <w:noProof/>
        </w:rPr>
        <w:t>downloadable and printable labels</w:t>
      </w:r>
      <w:r w:rsidR="2913907F" w:rsidRPr="00EE032D">
        <w:rPr>
          <w:noProof/>
        </w:rPr>
        <w:t xml:space="preserve"> </w:t>
      </w:r>
      <w:r w:rsidR="3CAC8E62" w:rsidRPr="00EE032D">
        <w:rPr>
          <w:noProof/>
        </w:rPr>
        <w:t xml:space="preserve">and </w:t>
      </w:r>
      <w:r w:rsidR="4130513C" w:rsidRPr="00EE032D">
        <w:rPr>
          <w:noProof/>
        </w:rPr>
        <w:t>PIS</w:t>
      </w:r>
      <w:r w:rsidR="3CAC8E62" w:rsidRPr="00EE032D">
        <w:rPr>
          <w:noProof/>
        </w:rPr>
        <w:t xml:space="preserve"> </w:t>
      </w:r>
      <w:r w:rsidR="5D2D8C10" w:rsidRPr="00EE032D">
        <w:rPr>
          <w:noProof/>
        </w:rPr>
        <w:t>(in all EU languages)</w:t>
      </w:r>
      <w:r w:rsidR="1B57AF0D" w:rsidRPr="00EE032D">
        <w:rPr>
          <w:noProof/>
        </w:rPr>
        <w:t xml:space="preserve"> based on information</w:t>
      </w:r>
      <w:r w:rsidRPr="00EE032D">
        <w:rPr>
          <w:noProof/>
        </w:rPr>
        <w:t xml:space="preserve"> </w:t>
      </w:r>
      <w:r w:rsidR="4B5F0BD1" w:rsidRPr="00EE032D">
        <w:rPr>
          <w:noProof/>
        </w:rPr>
        <w:t>entered by</w:t>
      </w:r>
      <w:r w:rsidRPr="00EE032D">
        <w:rPr>
          <w:noProof/>
        </w:rPr>
        <w:t xml:space="preserve"> supplier</w:t>
      </w:r>
      <w:r w:rsidR="018DAA4B" w:rsidRPr="00EE032D">
        <w:rPr>
          <w:noProof/>
        </w:rPr>
        <w:t>s</w:t>
      </w:r>
      <w:r w:rsidR="226E154D">
        <w:rPr>
          <w:noProof/>
        </w:rPr>
        <w:t xml:space="preserve"> </w:t>
      </w:r>
      <w:r w:rsidRPr="71297EDC">
        <w:rPr>
          <w:rStyle w:val="FootnoteReference"/>
          <w:rFonts w:eastAsiaTheme="minorEastAsia"/>
          <w:noProof/>
        </w:rPr>
        <w:footnoteReference w:id="17"/>
      </w:r>
      <w:r w:rsidR="0E601880">
        <w:rPr>
          <w:noProof/>
        </w:rPr>
        <w:t>.</w:t>
      </w:r>
    </w:p>
    <w:p w14:paraId="6EA1695B" w14:textId="73476879" w:rsidR="0071002E" w:rsidRPr="00EE032D" w:rsidRDefault="6112F7BE" w:rsidP="00EE032D">
      <w:pPr>
        <w:pStyle w:val="ListParagraph"/>
        <w:numPr>
          <w:ilvl w:val="0"/>
          <w:numId w:val="41"/>
        </w:numPr>
        <w:rPr>
          <w:noProof/>
        </w:rPr>
      </w:pPr>
      <w:r w:rsidRPr="00EE032D">
        <w:rPr>
          <w:noProof/>
        </w:rPr>
        <w:t xml:space="preserve">Open Application Programming Interfaces (APIs) </w:t>
      </w:r>
      <w:r w:rsidR="66C67ABE" w:rsidRPr="00EE032D">
        <w:rPr>
          <w:noProof/>
        </w:rPr>
        <w:t>that</w:t>
      </w:r>
      <w:r w:rsidRPr="00EE032D">
        <w:rPr>
          <w:noProof/>
        </w:rPr>
        <w:t xml:space="preserve"> </w:t>
      </w:r>
      <w:r w:rsidR="66C67ABE" w:rsidRPr="00EE032D">
        <w:rPr>
          <w:noProof/>
        </w:rPr>
        <w:t xml:space="preserve">allow </w:t>
      </w:r>
      <w:r w:rsidRPr="00EE032D">
        <w:rPr>
          <w:noProof/>
        </w:rPr>
        <w:t>o</w:t>
      </w:r>
      <w:r w:rsidR="02C46DBB" w:rsidRPr="00EE032D">
        <w:rPr>
          <w:noProof/>
        </w:rPr>
        <w:t>nline retailers, suppliers</w:t>
      </w:r>
      <w:r w:rsidR="1E387793" w:rsidRPr="00EE032D">
        <w:rPr>
          <w:noProof/>
        </w:rPr>
        <w:t>, researchers</w:t>
      </w:r>
      <w:r w:rsidR="02C46DBB" w:rsidRPr="00EE032D">
        <w:rPr>
          <w:noProof/>
        </w:rPr>
        <w:t xml:space="preserve"> </w:t>
      </w:r>
      <w:r w:rsidR="3492F778" w:rsidRPr="00EE032D">
        <w:rPr>
          <w:noProof/>
        </w:rPr>
        <w:t xml:space="preserve">etc. </w:t>
      </w:r>
      <w:r w:rsidR="02C46DBB" w:rsidRPr="00EE032D">
        <w:rPr>
          <w:noProof/>
        </w:rPr>
        <w:t>to automatically access EPREL</w:t>
      </w:r>
      <w:r w:rsidR="0380C3F4" w:rsidRPr="00EE032D">
        <w:rPr>
          <w:noProof/>
        </w:rPr>
        <w:t xml:space="preserve"> including for</w:t>
      </w:r>
      <w:r w:rsidR="32135D38" w:rsidRPr="00EE032D">
        <w:rPr>
          <w:noProof/>
        </w:rPr>
        <w:t xml:space="preserve"> compliance with requirements for </w:t>
      </w:r>
      <w:r w:rsidR="0625F944" w:rsidRPr="00EE032D">
        <w:rPr>
          <w:noProof/>
        </w:rPr>
        <w:t>o</w:t>
      </w:r>
      <w:r w:rsidR="32135D38" w:rsidRPr="00EE032D">
        <w:rPr>
          <w:noProof/>
        </w:rPr>
        <w:t>nline display of labels and PIS.</w:t>
      </w:r>
    </w:p>
    <w:p w14:paraId="6A821977" w14:textId="4D7D1310" w:rsidR="009B6C92" w:rsidRPr="0060226F" w:rsidRDefault="7833C3E1" w:rsidP="22C64F95">
      <w:pPr>
        <w:rPr>
          <w:noProof/>
        </w:rPr>
      </w:pPr>
      <w:r w:rsidRPr="00FF5D22">
        <w:rPr>
          <w:noProof/>
        </w:rPr>
        <w:t xml:space="preserve">The electronic label was considered an addition, </w:t>
      </w:r>
      <w:r w:rsidR="058B3670" w:rsidRPr="00FF5D22">
        <w:rPr>
          <w:noProof/>
        </w:rPr>
        <w:t xml:space="preserve">rather than </w:t>
      </w:r>
      <w:r w:rsidR="68313EB2" w:rsidRPr="00FF5D22">
        <w:rPr>
          <w:noProof/>
        </w:rPr>
        <w:t>a replacement</w:t>
      </w:r>
      <w:r w:rsidRPr="00FF5D22">
        <w:rPr>
          <w:noProof/>
        </w:rPr>
        <w:t xml:space="preserve"> (cf</w:t>
      </w:r>
      <w:r w:rsidR="6D3424F8" w:rsidRPr="00FF5D22">
        <w:rPr>
          <w:noProof/>
        </w:rPr>
        <w:t>.</w:t>
      </w:r>
      <w:r w:rsidRPr="00FF5D22">
        <w:rPr>
          <w:noProof/>
        </w:rPr>
        <w:t xml:space="preserve"> recital 13</w:t>
      </w:r>
      <w:r w:rsidR="6CE02D46" w:rsidRPr="00FF5D22">
        <w:rPr>
          <w:noProof/>
        </w:rPr>
        <w:t xml:space="preserve"> ELR</w:t>
      </w:r>
      <w:r w:rsidRPr="00FF5D22">
        <w:rPr>
          <w:noProof/>
        </w:rPr>
        <w:t>)</w:t>
      </w:r>
      <w:r w:rsidR="68313EB2" w:rsidRPr="00FF5D22">
        <w:rPr>
          <w:noProof/>
        </w:rPr>
        <w:t xml:space="preserve">: </w:t>
      </w:r>
      <w:r w:rsidR="489E1878" w:rsidRPr="00FF5D22">
        <w:rPr>
          <w:noProof/>
        </w:rPr>
        <w:t>“</w:t>
      </w:r>
      <w:r w:rsidR="68313EB2" w:rsidRPr="00FF5D22">
        <w:rPr>
          <w:i/>
          <w:iCs/>
          <w:noProof/>
        </w:rPr>
        <w:t xml:space="preserve">Without affecting the obligation of the supplier to provide a printed label together with each unit of a product, advances in digital technology could allow for the use of electronic labels </w:t>
      </w:r>
      <w:r w:rsidR="68313EB2" w:rsidRPr="00FF5D22">
        <w:rPr>
          <w:i/>
          <w:iCs/>
          <w:noProof/>
          <w:u w:val="single"/>
        </w:rPr>
        <w:t xml:space="preserve">in addition </w:t>
      </w:r>
      <w:r w:rsidR="68313EB2" w:rsidRPr="00FF5D22">
        <w:rPr>
          <w:i/>
          <w:iCs/>
          <w:noProof/>
        </w:rPr>
        <w:t>to the printed energy label. The dealer should also be able to download the product information sheet from the product database</w:t>
      </w:r>
      <w:r w:rsidR="489E1878" w:rsidRPr="00FF5D22">
        <w:rPr>
          <w:i/>
          <w:iCs/>
          <w:noProof/>
        </w:rPr>
        <w:t>”</w:t>
      </w:r>
      <w:r w:rsidR="68313EB2" w:rsidRPr="00FF5D22">
        <w:rPr>
          <w:i/>
          <w:iCs/>
          <w:noProof/>
        </w:rPr>
        <w:t xml:space="preserve">. </w:t>
      </w:r>
      <w:r w:rsidR="708387A0">
        <w:rPr>
          <w:noProof/>
        </w:rPr>
        <w:t>There is therefore</w:t>
      </w:r>
      <w:r w:rsidR="057FC115">
        <w:rPr>
          <w:noProof/>
        </w:rPr>
        <w:t>,</w:t>
      </w:r>
      <w:r w:rsidR="708387A0">
        <w:rPr>
          <w:noProof/>
        </w:rPr>
        <w:t xml:space="preserve"> </w:t>
      </w:r>
      <w:r w:rsidR="4DA0723E">
        <w:rPr>
          <w:noProof/>
        </w:rPr>
        <w:t>for certain elements</w:t>
      </w:r>
      <w:r w:rsidR="057FC115">
        <w:rPr>
          <w:noProof/>
        </w:rPr>
        <w:t>,</w:t>
      </w:r>
      <w:r w:rsidR="4DA0723E">
        <w:rPr>
          <w:noProof/>
        </w:rPr>
        <w:t xml:space="preserve"> a</w:t>
      </w:r>
      <w:r w:rsidR="7A340758">
        <w:rPr>
          <w:noProof/>
        </w:rPr>
        <w:t xml:space="preserve"> duplication</w:t>
      </w:r>
      <w:r w:rsidR="1FA16D70">
        <w:rPr>
          <w:noProof/>
        </w:rPr>
        <w:t xml:space="preserve"> </w:t>
      </w:r>
      <w:r w:rsidR="6C165096">
        <w:rPr>
          <w:noProof/>
        </w:rPr>
        <w:t>of both</w:t>
      </w:r>
      <w:r w:rsidR="1FA16D70">
        <w:rPr>
          <w:noProof/>
        </w:rPr>
        <w:t xml:space="preserve"> electronic</w:t>
      </w:r>
      <w:r w:rsidR="25682E2D">
        <w:rPr>
          <w:noProof/>
        </w:rPr>
        <w:t xml:space="preserve"> information</w:t>
      </w:r>
      <w:r w:rsidR="1FA16D70">
        <w:rPr>
          <w:noProof/>
        </w:rPr>
        <w:t xml:space="preserve"> and physical transmission of labels</w:t>
      </w:r>
      <w:r w:rsidR="62E95BD9">
        <w:rPr>
          <w:noProof/>
        </w:rPr>
        <w:t xml:space="preserve"> </w:t>
      </w:r>
      <w:r w:rsidR="6C165096">
        <w:rPr>
          <w:noProof/>
        </w:rPr>
        <w:t>in the current framework</w:t>
      </w:r>
      <w:r w:rsidR="1CE04BEE">
        <w:rPr>
          <w:noProof/>
        </w:rPr>
        <w:t>,</w:t>
      </w:r>
      <w:r w:rsidR="46103BB2">
        <w:rPr>
          <w:noProof/>
        </w:rPr>
        <w:t xml:space="preserve"> </w:t>
      </w:r>
      <w:r w:rsidR="1CE04BEE">
        <w:rPr>
          <w:noProof/>
        </w:rPr>
        <w:t>a</w:t>
      </w:r>
      <w:r w:rsidR="46103BB2">
        <w:rPr>
          <w:noProof/>
        </w:rPr>
        <w:t xml:space="preserve">nd an underutilisation of the </w:t>
      </w:r>
      <w:r w:rsidR="005046E9">
        <w:rPr>
          <w:noProof/>
        </w:rPr>
        <w:t xml:space="preserve">EPREL </w:t>
      </w:r>
      <w:r w:rsidR="46103BB2">
        <w:rPr>
          <w:noProof/>
        </w:rPr>
        <w:t>registry</w:t>
      </w:r>
      <w:r w:rsidR="1CE04BEE">
        <w:rPr>
          <w:noProof/>
        </w:rPr>
        <w:t>.</w:t>
      </w:r>
      <w:r w:rsidR="12128BF0">
        <w:rPr>
          <w:noProof/>
        </w:rPr>
        <w:t xml:space="preserve"> </w:t>
      </w:r>
    </w:p>
    <w:p w14:paraId="1FD05218" w14:textId="1B2121BC" w:rsidR="007C5E33" w:rsidRPr="00FF5D22" w:rsidRDefault="41751F06" w:rsidP="7ADB3F1C">
      <w:pPr>
        <w:rPr>
          <w:noProof/>
        </w:rPr>
      </w:pPr>
      <w:r w:rsidRPr="00FF5D22">
        <w:rPr>
          <w:i/>
          <w:iCs/>
          <w:noProof/>
        </w:rPr>
        <w:t xml:space="preserve">Problem driver 2: </w:t>
      </w:r>
      <w:r w:rsidR="79E9E9F5" w:rsidRPr="00FF5D22">
        <w:rPr>
          <w:i/>
          <w:iCs/>
          <w:noProof/>
        </w:rPr>
        <w:t>Lack</w:t>
      </w:r>
      <w:r w:rsidR="0D8169FC" w:rsidRPr="00FF5D22">
        <w:rPr>
          <w:i/>
          <w:iCs/>
          <w:noProof/>
        </w:rPr>
        <w:t xml:space="preserve"> of</w:t>
      </w:r>
      <w:r w:rsidR="79E9E9F5" w:rsidRPr="00FF5D22">
        <w:rPr>
          <w:i/>
          <w:iCs/>
          <w:noProof/>
        </w:rPr>
        <w:t xml:space="preserve"> flexibility in the </w:t>
      </w:r>
      <w:r w:rsidR="00F72A08">
        <w:rPr>
          <w:i/>
          <w:iCs/>
          <w:noProof/>
        </w:rPr>
        <w:t xml:space="preserve">ELR and TLR </w:t>
      </w:r>
      <w:r w:rsidR="79E9E9F5" w:rsidRPr="00FF5D22">
        <w:rPr>
          <w:i/>
          <w:iCs/>
          <w:noProof/>
        </w:rPr>
        <w:t>to adjust to diverse products</w:t>
      </w:r>
      <w:r w:rsidR="470645B5" w:rsidRPr="00FF5D22">
        <w:rPr>
          <w:i/>
          <w:iCs/>
          <w:noProof/>
        </w:rPr>
        <w:t>,</w:t>
      </w:r>
      <w:r w:rsidR="0B16CB1F" w:rsidRPr="00FF5D22">
        <w:rPr>
          <w:i/>
          <w:iCs/>
          <w:noProof/>
        </w:rPr>
        <w:t xml:space="preserve"> </w:t>
      </w:r>
      <w:r w:rsidR="11705B30" w:rsidRPr="00FF5D22">
        <w:rPr>
          <w:i/>
          <w:iCs/>
          <w:noProof/>
        </w:rPr>
        <w:t>distribution chains</w:t>
      </w:r>
      <w:r w:rsidR="209F1A7D" w:rsidRPr="00FF5D22">
        <w:rPr>
          <w:i/>
          <w:iCs/>
          <w:noProof/>
        </w:rPr>
        <w:t xml:space="preserve"> </w:t>
      </w:r>
      <w:r w:rsidR="00A2522E">
        <w:rPr>
          <w:i/>
          <w:iCs/>
          <w:noProof/>
        </w:rPr>
        <w:t>and</w:t>
      </w:r>
      <w:r w:rsidR="209F1A7D" w:rsidRPr="00FF5D22">
        <w:rPr>
          <w:i/>
          <w:iCs/>
          <w:noProof/>
        </w:rPr>
        <w:t xml:space="preserve"> technologies </w:t>
      </w:r>
      <w:r w:rsidR="5061CF51" w:rsidRPr="00FF5D22">
        <w:rPr>
          <w:i/>
          <w:iCs/>
          <w:noProof/>
        </w:rPr>
        <w:t xml:space="preserve">(and for tyre label </w:t>
      </w:r>
      <w:r w:rsidR="429A5E25" w:rsidRPr="00FF5D22">
        <w:rPr>
          <w:i/>
          <w:iCs/>
          <w:noProof/>
        </w:rPr>
        <w:t xml:space="preserve">to </w:t>
      </w:r>
      <w:r w:rsidR="5061CF51" w:rsidRPr="00FF5D22">
        <w:rPr>
          <w:i/>
          <w:iCs/>
          <w:noProof/>
        </w:rPr>
        <w:t xml:space="preserve">UNECE updates). </w:t>
      </w:r>
    </w:p>
    <w:p w14:paraId="0B1A8511" w14:textId="665C80B0" w:rsidR="007B5402" w:rsidRPr="00FF5D22" w:rsidRDefault="3119A74D" w:rsidP="22C64F95">
      <w:pPr>
        <w:spacing w:after="120"/>
        <w:rPr>
          <w:noProof/>
        </w:rPr>
      </w:pPr>
      <w:r w:rsidRPr="00FF5D22">
        <w:rPr>
          <w:noProof/>
        </w:rPr>
        <w:t xml:space="preserve">The current label delivery and display rules </w:t>
      </w:r>
      <w:r>
        <w:rPr>
          <w:noProof/>
        </w:rPr>
        <w:t>appear to be best suited to white goods</w:t>
      </w:r>
      <w:r w:rsidR="0B6430CE">
        <w:rPr>
          <w:noProof/>
        </w:rPr>
        <w:t>,</w:t>
      </w:r>
      <w:r w:rsidRPr="00FF5D22">
        <w:rPr>
          <w:noProof/>
        </w:rPr>
        <w:t xml:space="preserve"> which are the products that first had an EU energy label</w:t>
      </w:r>
      <w:r w:rsidR="3C70C633">
        <w:rPr>
          <w:noProof/>
        </w:rPr>
        <w:t>, have best compliance</w:t>
      </w:r>
      <w:r w:rsidR="0FC76548">
        <w:rPr>
          <w:noProof/>
        </w:rPr>
        <w:t xml:space="preserve"> </w:t>
      </w:r>
      <w:r w:rsidR="494E280E">
        <w:rPr>
          <w:noProof/>
        </w:rPr>
        <w:t>with respect to the obligations to display</w:t>
      </w:r>
      <w:r w:rsidR="3103F832">
        <w:rPr>
          <w:noProof/>
        </w:rPr>
        <w:t xml:space="preserve"> them</w:t>
      </w:r>
      <w:r w:rsidR="0F1AE46F" w:rsidRPr="5547AFB5">
        <w:rPr>
          <w:rStyle w:val="FootnoteReference"/>
          <w:rFonts w:asciiTheme="minorHAnsi" w:eastAsiaTheme="minorEastAsia" w:hAnsiTheme="minorHAnsi" w:cstheme="minorBidi"/>
          <w:noProof/>
        </w:rPr>
        <w:footnoteReference w:id="18"/>
      </w:r>
      <w:r w:rsidR="3C70C633">
        <w:rPr>
          <w:noProof/>
        </w:rPr>
        <w:t xml:space="preserve"> and</w:t>
      </w:r>
      <w:r w:rsidR="0E2E5D15">
        <w:rPr>
          <w:noProof/>
        </w:rPr>
        <w:t xml:space="preserve"> </w:t>
      </w:r>
      <w:r w:rsidR="74E09482">
        <w:rPr>
          <w:noProof/>
        </w:rPr>
        <w:t>are</w:t>
      </w:r>
      <w:r w:rsidR="0E2E5D15">
        <w:rPr>
          <w:noProof/>
        </w:rPr>
        <w:t xml:space="preserve"> the products </w:t>
      </w:r>
      <w:r w:rsidR="68DAC1AC">
        <w:rPr>
          <w:noProof/>
        </w:rPr>
        <w:t>where most customers see and</w:t>
      </w:r>
      <w:r w:rsidR="74E09482">
        <w:rPr>
          <w:noProof/>
        </w:rPr>
        <w:t xml:space="preserve"> </w:t>
      </w:r>
      <w:r w:rsidR="3C70C633">
        <w:rPr>
          <w:noProof/>
        </w:rPr>
        <w:t>use</w:t>
      </w:r>
      <w:r w:rsidR="68DAC1AC">
        <w:rPr>
          <w:noProof/>
        </w:rPr>
        <w:t xml:space="preserve"> the labels</w:t>
      </w:r>
      <w:r>
        <w:rPr>
          <w:noProof/>
        </w:rPr>
        <w:t xml:space="preserve">. </w:t>
      </w:r>
      <w:r w:rsidR="61BFF5A9">
        <w:rPr>
          <w:noProof/>
        </w:rPr>
        <w:t>For</w:t>
      </w:r>
      <w:r>
        <w:rPr>
          <w:noProof/>
        </w:rPr>
        <w:t xml:space="preserve"> other </w:t>
      </w:r>
      <w:r w:rsidR="61BFF5A9">
        <w:rPr>
          <w:noProof/>
        </w:rPr>
        <w:t>product groups</w:t>
      </w:r>
      <w:r>
        <w:rPr>
          <w:noProof/>
        </w:rPr>
        <w:t xml:space="preserve">, </w:t>
      </w:r>
      <w:r w:rsidR="188F3FE9">
        <w:rPr>
          <w:noProof/>
        </w:rPr>
        <w:t xml:space="preserve">such as heating appliances, </w:t>
      </w:r>
      <w:r>
        <w:rPr>
          <w:noProof/>
        </w:rPr>
        <w:t>the objective of delivering energy efficiency and other environmental information to customers at the point of sale might be better or simpler achieved by ensuring the label is part of an offer of an installer rather than a printed label in a box which might not get seen by the customer</w:t>
      </w:r>
    </w:p>
    <w:p w14:paraId="5B94CFED" w14:textId="207380BB" w:rsidR="007B5402" w:rsidRPr="00FF5D22" w:rsidRDefault="0ED573ED" w:rsidP="22C64F95">
      <w:pPr>
        <w:spacing w:after="120"/>
        <w:rPr>
          <w:noProof/>
        </w:rPr>
      </w:pPr>
      <w:r>
        <w:rPr>
          <w:noProof/>
        </w:rPr>
        <w:t xml:space="preserve">The limitations of the current framework and the need for more flexibility were identified as one of the main conclusions of the </w:t>
      </w:r>
      <w:r w:rsidR="000315AE">
        <w:rPr>
          <w:noProof/>
        </w:rPr>
        <w:t>“</w:t>
      </w:r>
      <w:r>
        <w:rPr>
          <w:noProof/>
        </w:rPr>
        <w:t>reality check</w:t>
      </w:r>
      <w:r w:rsidR="000315AE">
        <w:rPr>
          <w:noProof/>
        </w:rPr>
        <w:t>”</w:t>
      </w:r>
      <w:r>
        <w:rPr>
          <w:noProof/>
        </w:rPr>
        <w:t xml:space="preserve"> meeting in December 2025. It is </w:t>
      </w:r>
      <w:r w:rsidR="00EF51C0">
        <w:rPr>
          <w:noProof/>
        </w:rPr>
        <w:t xml:space="preserve">currently </w:t>
      </w:r>
      <w:r>
        <w:rPr>
          <w:noProof/>
        </w:rPr>
        <w:t>not possible under the ELR to require that a product-specific label is directly affixed on a product or the QR code of the label is directly marked on a product</w:t>
      </w:r>
      <w:r w:rsidR="00A2522E">
        <w:rPr>
          <w:noProof/>
        </w:rPr>
        <w:t>. B</w:t>
      </w:r>
      <w:r>
        <w:rPr>
          <w:noProof/>
        </w:rPr>
        <w:t xml:space="preserve">oth </w:t>
      </w:r>
      <w:r w:rsidR="00A2522E">
        <w:rPr>
          <w:noProof/>
        </w:rPr>
        <w:t>options</w:t>
      </w:r>
      <w:r>
        <w:rPr>
          <w:noProof/>
        </w:rPr>
        <w:t xml:space="preserve"> could reduce the amount of paper waste from labels and become more relevant with the shifting focus on post-purchase information on recyclability or reparability. </w:t>
      </w:r>
    </w:p>
    <w:p w14:paraId="577D2C77" w14:textId="1E6B43F5" w:rsidR="007B5402" w:rsidRPr="00FF5D22" w:rsidRDefault="42396C05" w:rsidP="00EE032D">
      <w:pPr>
        <w:spacing w:after="120"/>
        <w:rPr>
          <w:noProof/>
        </w:rPr>
      </w:pPr>
      <w:r>
        <w:rPr>
          <w:noProof/>
        </w:rPr>
        <w:t>Article 3 1) of</w:t>
      </w:r>
      <w:r w:rsidR="5A7803E6">
        <w:rPr>
          <w:noProof/>
        </w:rPr>
        <w:t xml:space="preserve"> the ELR</w:t>
      </w:r>
      <w:r w:rsidR="42AAB02C">
        <w:rPr>
          <w:noProof/>
        </w:rPr>
        <w:t xml:space="preserve"> </w:t>
      </w:r>
      <w:r w:rsidR="3C0FF0AA">
        <w:rPr>
          <w:noProof/>
        </w:rPr>
        <w:t xml:space="preserve">sets out the basic obligation on suppliers to provide a </w:t>
      </w:r>
      <w:r w:rsidR="0B6430CE">
        <w:rPr>
          <w:noProof/>
        </w:rPr>
        <w:t xml:space="preserve">. </w:t>
      </w:r>
      <w:r w:rsidR="42AAB02C">
        <w:rPr>
          <w:noProof/>
        </w:rPr>
        <w:t xml:space="preserve">printed </w:t>
      </w:r>
      <w:r w:rsidR="19F8F573">
        <w:rPr>
          <w:noProof/>
        </w:rPr>
        <w:t xml:space="preserve">label </w:t>
      </w:r>
      <w:r w:rsidR="42AAB02C">
        <w:rPr>
          <w:noProof/>
        </w:rPr>
        <w:t xml:space="preserve">for each unit </w:t>
      </w:r>
      <w:r w:rsidR="24D4D7E8">
        <w:rPr>
          <w:noProof/>
        </w:rPr>
        <w:t xml:space="preserve">and that delegated acts may allow the label to be printed </w:t>
      </w:r>
      <w:r w:rsidR="42AAB02C">
        <w:rPr>
          <w:noProof/>
        </w:rPr>
        <w:t xml:space="preserve"> on </w:t>
      </w:r>
      <w:r w:rsidR="75BA8A47">
        <w:rPr>
          <w:noProof/>
        </w:rPr>
        <w:t xml:space="preserve">the </w:t>
      </w:r>
      <w:r w:rsidR="42AAB02C">
        <w:rPr>
          <w:noProof/>
        </w:rPr>
        <w:t>packaging of each unit</w:t>
      </w:r>
      <w:r w:rsidR="6D53B6D2">
        <w:rPr>
          <w:noProof/>
        </w:rPr>
        <w:t xml:space="preserve">. </w:t>
      </w:r>
      <w:r w:rsidR="0E0EEF36">
        <w:rPr>
          <w:noProof/>
        </w:rPr>
        <w:t xml:space="preserve"> However,</w:t>
      </w:r>
      <w:r w:rsidR="1D463618">
        <w:rPr>
          <w:noProof/>
        </w:rPr>
        <w:t xml:space="preserve"> this may be insufficient given that</w:t>
      </w:r>
      <w:r w:rsidR="43DC7027">
        <w:rPr>
          <w:noProof/>
        </w:rPr>
        <w:t xml:space="preserve"> </w:t>
      </w:r>
      <w:r w:rsidR="24CDD340">
        <w:rPr>
          <w:noProof/>
        </w:rPr>
        <w:t xml:space="preserve">products </w:t>
      </w:r>
      <w:r w:rsidR="0E0EEF36">
        <w:rPr>
          <w:noProof/>
        </w:rPr>
        <w:t xml:space="preserve">and sales channels </w:t>
      </w:r>
      <w:r w:rsidR="1DE3CE24">
        <w:rPr>
          <w:noProof/>
        </w:rPr>
        <w:t xml:space="preserve"> vary</w:t>
      </w:r>
      <w:r w:rsidR="3A81D24A">
        <w:rPr>
          <w:noProof/>
        </w:rPr>
        <w:t xml:space="preserve"> greatly</w:t>
      </w:r>
      <w:r w:rsidR="454F77C4">
        <w:rPr>
          <w:noProof/>
        </w:rPr>
        <w:t xml:space="preserve"> including for: </w:t>
      </w:r>
    </w:p>
    <w:p w14:paraId="3E894599" w14:textId="77777777" w:rsidR="003B75FE" w:rsidRDefault="005F4108" w:rsidP="4484C721">
      <w:pPr>
        <w:spacing w:after="120"/>
        <w:rPr>
          <w:i/>
          <w:iCs/>
          <w:noProof/>
        </w:rPr>
      </w:pPr>
      <w:r w:rsidRPr="5547AFB5">
        <w:rPr>
          <w:i/>
          <w:iCs/>
          <w:noProof/>
        </w:rPr>
        <w:t>S</w:t>
      </w:r>
      <w:r w:rsidR="00E205B3" w:rsidRPr="5547AFB5">
        <w:rPr>
          <w:i/>
          <w:iCs/>
          <w:noProof/>
        </w:rPr>
        <w:t>hare of online sales for a product</w:t>
      </w:r>
    </w:p>
    <w:p w14:paraId="0D9A791A" w14:textId="735FD55D" w:rsidR="009F1B42" w:rsidRPr="00FF5D22" w:rsidRDefault="007A14B9" w:rsidP="4484C721">
      <w:pPr>
        <w:spacing w:after="120"/>
        <w:rPr>
          <w:rFonts w:eastAsiaTheme="minorEastAsia"/>
          <w:noProof/>
        </w:rPr>
      </w:pPr>
      <w:r>
        <w:rPr>
          <w:rFonts w:eastAsiaTheme="minorEastAsia"/>
          <w:noProof/>
        </w:rPr>
        <w:t>While o</w:t>
      </w:r>
      <w:r w:rsidR="7F233322" w:rsidRPr="71297EDC">
        <w:rPr>
          <w:rFonts w:eastAsiaTheme="minorEastAsia"/>
          <w:noProof/>
        </w:rPr>
        <w:t xml:space="preserve">nline </w:t>
      </w:r>
      <w:r w:rsidR="66EFDA84" w:rsidRPr="71297EDC">
        <w:rPr>
          <w:rFonts w:eastAsiaTheme="minorEastAsia"/>
          <w:noProof/>
        </w:rPr>
        <w:t>d</w:t>
      </w:r>
      <w:r w:rsidR="33331C8A" w:rsidRPr="71297EDC">
        <w:rPr>
          <w:rFonts w:eastAsiaTheme="minorEastAsia"/>
          <w:noProof/>
        </w:rPr>
        <w:t xml:space="preserve">istance sales grew in importance since </w:t>
      </w:r>
      <w:r w:rsidR="000315AE" w:rsidRPr="71297EDC">
        <w:rPr>
          <w:rFonts w:eastAsiaTheme="minorEastAsia"/>
          <w:noProof/>
        </w:rPr>
        <w:t>the</w:t>
      </w:r>
      <w:r w:rsidR="006D1209">
        <w:rPr>
          <w:rFonts w:eastAsiaTheme="minorEastAsia"/>
          <w:noProof/>
        </w:rPr>
        <w:t xml:space="preserve"> ELR </w:t>
      </w:r>
      <w:r w:rsidR="000315AE" w:rsidRPr="71297EDC">
        <w:rPr>
          <w:rFonts w:eastAsiaTheme="minorEastAsia"/>
          <w:noProof/>
        </w:rPr>
        <w:t xml:space="preserve">was adopted in </w:t>
      </w:r>
      <w:r w:rsidR="33331C8A" w:rsidRPr="71297EDC">
        <w:rPr>
          <w:rFonts w:eastAsiaTheme="minorEastAsia"/>
          <w:noProof/>
        </w:rPr>
        <w:t xml:space="preserve">2017, </w:t>
      </w:r>
      <w:r w:rsidR="5A2C830C" w:rsidRPr="71297EDC">
        <w:rPr>
          <w:rFonts w:eastAsiaTheme="minorEastAsia"/>
          <w:noProof/>
        </w:rPr>
        <w:t>there are inherent limits to this sales channel due to the size of some products and their need for installation</w:t>
      </w:r>
      <w:r w:rsidR="2F4B42AD" w:rsidRPr="71297EDC">
        <w:rPr>
          <w:rFonts w:eastAsiaTheme="minorEastAsia"/>
          <w:noProof/>
        </w:rPr>
        <w:t xml:space="preserve">, unlike for other shippable </w:t>
      </w:r>
      <w:r w:rsidR="7C802E40" w:rsidRPr="71297EDC">
        <w:rPr>
          <w:rFonts w:eastAsiaTheme="minorEastAsia"/>
          <w:noProof/>
        </w:rPr>
        <w:t>products</w:t>
      </w:r>
      <w:r w:rsidR="2F4B42AD" w:rsidRPr="71297EDC">
        <w:rPr>
          <w:rFonts w:eastAsiaTheme="minorEastAsia"/>
          <w:noProof/>
        </w:rPr>
        <w:t xml:space="preserve"> like clothes</w:t>
      </w:r>
      <w:r w:rsidR="61CEA72E" w:rsidRPr="71297EDC">
        <w:rPr>
          <w:rFonts w:eastAsiaTheme="minorEastAsia"/>
          <w:noProof/>
        </w:rPr>
        <w:t>.</w:t>
      </w:r>
      <w:r w:rsidR="0060226F">
        <w:rPr>
          <w:rFonts w:eastAsiaTheme="minorEastAsia"/>
          <w:noProof/>
        </w:rPr>
        <w:t xml:space="preserve"> </w:t>
      </w:r>
      <w:r w:rsidR="4B8D69E6" w:rsidRPr="71297EDC">
        <w:rPr>
          <w:rFonts w:eastAsiaTheme="minorEastAsia"/>
          <w:noProof/>
        </w:rPr>
        <w:t xml:space="preserve">The </w:t>
      </w:r>
      <w:r w:rsidR="660208A9" w:rsidRPr="71297EDC">
        <w:rPr>
          <w:rFonts w:eastAsiaTheme="minorEastAsia"/>
          <w:noProof/>
        </w:rPr>
        <w:t>difference</w:t>
      </w:r>
      <w:r w:rsidR="4B8D69E6" w:rsidRPr="71297EDC">
        <w:rPr>
          <w:rFonts w:eastAsiaTheme="minorEastAsia"/>
          <w:noProof/>
        </w:rPr>
        <w:t xml:space="preserve"> with physical shops is that</w:t>
      </w:r>
      <w:r w:rsidR="00B43709">
        <w:rPr>
          <w:rFonts w:eastAsiaTheme="minorEastAsia"/>
          <w:noProof/>
        </w:rPr>
        <w:t>,</w:t>
      </w:r>
      <w:r w:rsidR="4B8D69E6" w:rsidRPr="71297EDC">
        <w:rPr>
          <w:rFonts w:eastAsiaTheme="minorEastAsia"/>
          <w:noProof/>
        </w:rPr>
        <w:t xml:space="preserve"> for this channel</w:t>
      </w:r>
      <w:r w:rsidR="00B43709">
        <w:rPr>
          <w:rFonts w:eastAsiaTheme="minorEastAsia"/>
          <w:noProof/>
        </w:rPr>
        <w:t>,</w:t>
      </w:r>
      <w:r w:rsidR="4B8D69E6" w:rsidRPr="71297EDC">
        <w:rPr>
          <w:rFonts w:eastAsiaTheme="minorEastAsia"/>
          <w:noProof/>
        </w:rPr>
        <w:t xml:space="preserve"> no physical label is needed for display</w:t>
      </w:r>
      <w:r w:rsidR="21A7AD77" w:rsidRPr="71297EDC">
        <w:rPr>
          <w:rFonts w:eastAsiaTheme="minorEastAsia"/>
          <w:noProof/>
        </w:rPr>
        <w:t xml:space="preserve">, but that it is processed digitally. </w:t>
      </w:r>
      <w:r w:rsidR="5A2C830C" w:rsidRPr="4484C721">
        <w:rPr>
          <w:rFonts w:eastAsiaTheme="minorEastAsia"/>
          <w:noProof/>
        </w:rPr>
        <w:t>The</w:t>
      </w:r>
      <w:r w:rsidR="48317523" w:rsidRPr="4484C721">
        <w:rPr>
          <w:rFonts w:eastAsiaTheme="minorEastAsia"/>
          <w:noProof/>
        </w:rPr>
        <w:t xml:space="preserve"> role of online sales is very different across the products within scope: </w:t>
      </w:r>
      <w:r w:rsidR="5A2C830C" w:rsidRPr="4484C721">
        <w:rPr>
          <w:rFonts w:eastAsiaTheme="minorEastAsia"/>
          <w:noProof/>
        </w:rPr>
        <w:t>c</w:t>
      </w:r>
      <w:r w:rsidR="3158754B">
        <w:rPr>
          <w:noProof/>
        </w:rPr>
        <w:t xml:space="preserve">lose to </w:t>
      </w:r>
      <w:r w:rsidR="21895719">
        <w:rPr>
          <w:noProof/>
        </w:rPr>
        <w:t xml:space="preserve">0 % for bigger appliances necessitating installation such as </w:t>
      </w:r>
      <w:r w:rsidR="3158754B">
        <w:rPr>
          <w:noProof/>
        </w:rPr>
        <w:t xml:space="preserve">hydronic </w:t>
      </w:r>
      <w:r w:rsidR="3838D677">
        <w:rPr>
          <w:noProof/>
        </w:rPr>
        <w:t>heat pumps</w:t>
      </w:r>
      <w:r w:rsidR="21895719">
        <w:rPr>
          <w:noProof/>
        </w:rPr>
        <w:t>,</w:t>
      </w:r>
      <w:r w:rsidR="28AEA798">
        <w:rPr>
          <w:noProof/>
        </w:rPr>
        <w:t xml:space="preserve"> </w:t>
      </w:r>
      <w:r w:rsidR="5A2C830C">
        <w:rPr>
          <w:noProof/>
        </w:rPr>
        <w:t>around</w:t>
      </w:r>
      <w:r w:rsidR="21895719">
        <w:rPr>
          <w:noProof/>
        </w:rPr>
        <w:t xml:space="preserve"> 25 % for </w:t>
      </w:r>
      <w:r w:rsidR="18264DB8">
        <w:rPr>
          <w:noProof/>
        </w:rPr>
        <w:t>white goods</w:t>
      </w:r>
      <w:r w:rsidR="21895719">
        <w:rPr>
          <w:noProof/>
        </w:rPr>
        <w:t xml:space="preserve"> such as washing machines and </w:t>
      </w:r>
      <w:r w:rsidR="100C9690">
        <w:rPr>
          <w:noProof/>
        </w:rPr>
        <w:t>up to</w:t>
      </w:r>
      <w:r w:rsidR="00CD7FC3">
        <w:rPr>
          <w:noProof/>
        </w:rPr>
        <w:t xml:space="preserve"> </w:t>
      </w:r>
      <w:r w:rsidR="28BC0B17">
        <w:rPr>
          <w:noProof/>
        </w:rPr>
        <w:t xml:space="preserve">40 % in the case of </w:t>
      </w:r>
      <w:r w:rsidR="100C9690">
        <w:rPr>
          <w:noProof/>
        </w:rPr>
        <w:t>lighting products</w:t>
      </w:r>
      <w:r w:rsidR="417AE1D8">
        <w:rPr>
          <w:noProof/>
        </w:rPr>
        <w:t xml:space="preserve"> </w:t>
      </w:r>
      <w:r w:rsidR="66260235" w:rsidRPr="4484C721">
        <w:rPr>
          <w:rStyle w:val="FootnoteReference"/>
          <w:rFonts w:eastAsiaTheme="minorEastAsia"/>
          <w:noProof/>
        </w:rPr>
        <w:footnoteReference w:id="19"/>
      </w:r>
      <w:r w:rsidR="035D5885" w:rsidRPr="4484C721">
        <w:rPr>
          <w:rFonts w:eastAsiaTheme="minorEastAsia"/>
          <w:noProof/>
        </w:rPr>
        <w:t xml:space="preserve">. </w:t>
      </w:r>
    </w:p>
    <w:p w14:paraId="76C47848" w14:textId="68998DA7" w:rsidR="0060226F" w:rsidRDefault="2A079BE3" w:rsidP="0060226F">
      <w:pPr>
        <w:spacing w:after="120"/>
        <w:rPr>
          <w:noProof/>
        </w:rPr>
      </w:pPr>
      <w:r>
        <w:rPr>
          <w:noProof/>
        </w:rPr>
        <w:t xml:space="preserve">Direct imports </w:t>
      </w:r>
      <w:r w:rsidR="743209F2">
        <w:rPr>
          <w:noProof/>
        </w:rPr>
        <w:t xml:space="preserve">by customers </w:t>
      </w:r>
      <w:r>
        <w:rPr>
          <w:noProof/>
        </w:rPr>
        <w:t>are</w:t>
      </w:r>
      <w:r w:rsidR="3840CAE9">
        <w:rPr>
          <w:noProof/>
        </w:rPr>
        <w:t xml:space="preserve"> at this stage</w:t>
      </w:r>
      <w:r>
        <w:rPr>
          <w:noProof/>
        </w:rPr>
        <w:t>, apart from lighting products, not a</w:t>
      </w:r>
      <w:r w:rsidR="1123B66E">
        <w:rPr>
          <w:noProof/>
        </w:rPr>
        <w:t xml:space="preserve"> generalised</w:t>
      </w:r>
      <w:r>
        <w:rPr>
          <w:noProof/>
        </w:rPr>
        <w:t xml:space="preserve"> issue </w:t>
      </w:r>
      <w:r w:rsidR="1710E9F5">
        <w:rPr>
          <w:noProof/>
        </w:rPr>
        <w:t>under the ELR and TLR</w:t>
      </w:r>
      <w:r>
        <w:rPr>
          <w:noProof/>
        </w:rPr>
        <w:t xml:space="preserve">. </w:t>
      </w:r>
      <w:r w:rsidR="244CAAC4">
        <w:rPr>
          <w:noProof/>
        </w:rPr>
        <w:t>The only product in scope with a sizeable share of direct online purchase offers on platforms like TEMU or Ali</w:t>
      </w:r>
      <w:r w:rsidR="3743BD03">
        <w:rPr>
          <w:noProof/>
        </w:rPr>
        <w:t>E</w:t>
      </w:r>
      <w:r w:rsidR="244CAAC4">
        <w:rPr>
          <w:noProof/>
        </w:rPr>
        <w:t xml:space="preserve">xpress </w:t>
      </w:r>
      <w:r w:rsidR="3C70C633">
        <w:rPr>
          <w:noProof/>
        </w:rPr>
        <w:t>are lighting</w:t>
      </w:r>
      <w:r w:rsidR="06687F28">
        <w:rPr>
          <w:noProof/>
        </w:rPr>
        <w:t xml:space="preserve"> products and small unregulated </w:t>
      </w:r>
      <w:r w:rsidR="743209F2">
        <w:rPr>
          <w:noProof/>
        </w:rPr>
        <w:t>energy</w:t>
      </w:r>
      <w:r w:rsidR="4BD31FC2">
        <w:rPr>
          <w:noProof/>
        </w:rPr>
        <w:t>-</w:t>
      </w:r>
      <w:r w:rsidR="743209F2">
        <w:rPr>
          <w:noProof/>
        </w:rPr>
        <w:t xml:space="preserve">related </w:t>
      </w:r>
      <w:r w:rsidR="06687F28">
        <w:rPr>
          <w:noProof/>
        </w:rPr>
        <w:t>items</w:t>
      </w:r>
      <w:r w:rsidR="743209F2">
        <w:rPr>
          <w:noProof/>
        </w:rPr>
        <w:t xml:space="preserve">. </w:t>
      </w:r>
      <w:r w:rsidR="06687F28">
        <w:rPr>
          <w:noProof/>
        </w:rPr>
        <w:t xml:space="preserve"> </w:t>
      </w:r>
    </w:p>
    <w:p w14:paraId="1783EE6E" w14:textId="2FD0C28D" w:rsidR="00367CDD" w:rsidRPr="00FF5D22" w:rsidRDefault="512A7263" w:rsidP="007915BA">
      <w:pPr>
        <w:pStyle w:val="ListParagraph"/>
        <w:numPr>
          <w:ilvl w:val="0"/>
          <w:numId w:val="4"/>
        </w:numPr>
        <w:spacing w:after="120"/>
        <w:rPr>
          <w:i/>
          <w:iCs/>
          <w:noProof/>
        </w:rPr>
      </w:pPr>
      <w:r w:rsidRPr="30DAB160">
        <w:rPr>
          <w:i/>
          <w:iCs/>
          <w:noProof/>
        </w:rPr>
        <w:t>S</w:t>
      </w:r>
      <w:r w:rsidR="00BD63B8" w:rsidRPr="30DAB160">
        <w:rPr>
          <w:i/>
          <w:iCs/>
          <w:noProof/>
        </w:rPr>
        <w:t>hare of B2B in sales</w:t>
      </w:r>
      <w:r w:rsidR="4B0B57BC" w:rsidRPr="30DAB160">
        <w:rPr>
          <w:i/>
          <w:iCs/>
          <w:noProof/>
        </w:rPr>
        <w:t xml:space="preserve"> and/or intermediary actors in the distribution chain </w:t>
      </w:r>
    </w:p>
    <w:p w14:paraId="08E42BD0" w14:textId="187E377E" w:rsidR="008060EC" w:rsidRDefault="33ECAE0C" w:rsidP="061D08D8">
      <w:pPr>
        <w:spacing w:after="0"/>
        <w:rPr>
          <w:noProof/>
        </w:rPr>
      </w:pPr>
      <w:r w:rsidRPr="00FF5D22">
        <w:rPr>
          <w:noProof/>
        </w:rPr>
        <w:t>The shar</w:t>
      </w:r>
      <w:r w:rsidR="04D412BB" w:rsidRPr="00FF5D22">
        <w:rPr>
          <w:noProof/>
        </w:rPr>
        <w:t>e</w:t>
      </w:r>
      <w:r w:rsidRPr="00FF5D22">
        <w:rPr>
          <w:noProof/>
        </w:rPr>
        <w:t xml:space="preserve"> of B2B customers and the significance of intermediary actors such as installers</w:t>
      </w:r>
      <w:r w:rsidR="576CC785" w:rsidRPr="00FF5D22">
        <w:rPr>
          <w:noProof/>
        </w:rPr>
        <w:t>, tyre fitters or energy service providers</w:t>
      </w:r>
      <w:r w:rsidRPr="00FF5D22">
        <w:rPr>
          <w:noProof/>
        </w:rPr>
        <w:t xml:space="preserve"> who </w:t>
      </w:r>
      <w:r w:rsidR="00A2522E">
        <w:rPr>
          <w:noProof/>
        </w:rPr>
        <w:t>may</w:t>
      </w:r>
      <w:r w:rsidRPr="00FF5D22">
        <w:rPr>
          <w:noProof/>
        </w:rPr>
        <w:t xml:space="preserve"> sell a</w:t>
      </w:r>
      <w:r w:rsidR="359FE0A5" w:rsidRPr="00FF5D22">
        <w:rPr>
          <w:noProof/>
        </w:rPr>
        <w:t>n energy-labelled</w:t>
      </w:r>
      <w:r w:rsidRPr="00FF5D22">
        <w:rPr>
          <w:noProof/>
        </w:rPr>
        <w:t xml:space="preserve"> product as part of a service</w:t>
      </w:r>
      <w:r w:rsidR="00A2522E">
        <w:rPr>
          <w:noProof/>
        </w:rPr>
        <w:t>,</w:t>
      </w:r>
      <w:r w:rsidRPr="00FF5D22">
        <w:rPr>
          <w:noProof/>
        </w:rPr>
        <w:t xml:space="preserve"> </w:t>
      </w:r>
      <w:r w:rsidR="40859AE7" w:rsidRPr="00FF5D22">
        <w:rPr>
          <w:noProof/>
        </w:rPr>
        <w:t>varies greatly.</w:t>
      </w:r>
      <w:r w:rsidRPr="00FF5D22">
        <w:rPr>
          <w:noProof/>
        </w:rPr>
        <w:t xml:space="preserve"> </w:t>
      </w:r>
      <w:r w:rsidR="40859AE7" w:rsidRPr="00FF5D22">
        <w:rPr>
          <w:noProof/>
        </w:rPr>
        <w:t>U</w:t>
      </w:r>
      <w:r w:rsidR="5CDDEB37" w:rsidRPr="00FF5D22">
        <w:rPr>
          <w:noProof/>
        </w:rPr>
        <w:t xml:space="preserve">nder the </w:t>
      </w:r>
      <w:r w:rsidR="00B41329">
        <w:rPr>
          <w:noProof/>
        </w:rPr>
        <w:t>ELR</w:t>
      </w:r>
      <w:r w:rsidR="40859AE7" w:rsidRPr="00FF5D22">
        <w:rPr>
          <w:noProof/>
        </w:rPr>
        <w:t xml:space="preserve">, where there are </w:t>
      </w:r>
      <w:r w:rsidR="7F8EC2F3" w:rsidRPr="00FF5D22">
        <w:rPr>
          <w:noProof/>
        </w:rPr>
        <w:t xml:space="preserve">intermediaries, </w:t>
      </w:r>
      <w:r w:rsidR="5502EC4E" w:rsidRPr="00FF5D22">
        <w:rPr>
          <w:noProof/>
        </w:rPr>
        <w:t>the customer</w:t>
      </w:r>
      <w:r w:rsidR="5CDDEB37" w:rsidRPr="00FF5D22">
        <w:rPr>
          <w:noProof/>
        </w:rPr>
        <w:t xml:space="preserve"> </w:t>
      </w:r>
      <w:r w:rsidR="67D5D902" w:rsidRPr="00FF5D22">
        <w:rPr>
          <w:noProof/>
        </w:rPr>
        <w:t xml:space="preserve">may </w:t>
      </w:r>
      <w:r w:rsidRPr="00FF5D22">
        <w:rPr>
          <w:noProof/>
        </w:rPr>
        <w:t xml:space="preserve">not get to see the label at all or only after the purchase. </w:t>
      </w:r>
      <w:r w:rsidR="20527359" w:rsidRPr="00FF5D22">
        <w:rPr>
          <w:noProof/>
        </w:rPr>
        <w:t xml:space="preserve">The framework was </w:t>
      </w:r>
      <w:r w:rsidR="0034F919" w:rsidRPr="00FF5D22">
        <w:rPr>
          <w:noProof/>
        </w:rPr>
        <w:t xml:space="preserve">mainly </w:t>
      </w:r>
      <w:r w:rsidR="20527359" w:rsidRPr="00FF5D22">
        <w:rPr>
          <w:noProof/>
        </w:rPr>
        <w:t>conceived</w:t>
      </w:r>
      <w:r w:rsidR="20527359">
        <w:rPr>
          <w:noProof/>
        </w:rPr>
        <w:t xml:space="preserve"> with a direct relationship between supplier and customer or dealer selling to the customer in mind.</w:t>
      </w:r>
      <w:r w:rsidR="07609444" w:rsidRPr="00FF5D22">
        <w:rPr>
          <w:noProof/>
        </w:rPr>
        <w:t xml:space="preserve"> </w:t>
      </w:r>
      <w:r w:rsidR="0E1101BD" w:rsidRPr="00FF5D22">
        <w:rPr>
          <w:noProof/>
        </w:rPr>
        <w:t>Som</w:t>
      </w:r>
      <w:r w:rsidR="7BECDE20" w:rsidRPr="00FF5D22">
        <w:rPr>
          <w:noProof/>
        </w:rPr>
        <w:t>e products</w:t>
      </w:r>
      <w:r w:rsidR="087C4769" w:rsidRPr="00FF5D22">
        <w:rPr>
          <w:noProof/>
        </w:rPr>
        <w:t xml:space="preserve"> including white goods</w:t>
      </w:r>
      <w:r w:rsidR="78AB6D54" w:rsidRPr="00FF5D22">
        <w:rPr>
          <w:noProof/>
        </w:rPr>
        <w:t xml:space="preserve"> </w:t>
      </w:r>
      <w:r w:rsidR="7F3996A3" w:rsidRPr="00FF5D22">
        <w:rPr>
          <w:noProof/>
        </w:rPr>
        <w:t xml:space="preserve">are </w:t>
      </w:r>
      <w:r w:rsidR="0E1101BD" w:rsidRPr="00FF5D22">
        <w:rPr>
          <w:noProof/>
        </w:rPr>
        <w:t xml:space="preserve">sold </w:t>
      </w:r>
      <w:r w:rsidR="40BEB49F" w:rsidRPr="00FF5D22">
        <w:rPr>
          <w:noProof/>
        </w:rPr>
        <w:t xml:space="preserve">both </w:t>
      </w:r>
      <w:r w:rsidR="7F3996A3" w:rsidRPr="00FF5D22">
        <w:rPr>
          <w:noProof/>
        </w:rPr>
        <w:t xml:space="preserve">via </w:t>
      </w:r>
      <w:r w:rsidR="001B3E14">
        <w:rPr>
          <w:noProof/>
        </w:rPr>
        <w:t>dealers</w:t>
      </w:r>
      <w:r w:rsidR="001B3E14" w:rsidRPr="00FF5D22">
        <w:rPr>
          <w:noProof/>
        </w:rPr>
        <w:t xml:space="preserve"> </w:t>
      </w:r>
      <w:r w:rsidR="7F3996A3" w:rsidRPr="00FF5D22">
        <w:rPr>
          <w:noProof/>
        </w:rPr>
        <w:t xml:space="preserve">displaying </w:t>
      </w:r>
      <w:r w:rsidR="00A2522E">
        <w:rPr>
          <w:noProof/>
        </w:rPr>
        <w:t xml:space="preserve">the label </w:t>
      </w:r>
      <w:r w:rsidR="7F3996A3" w:rsidRPr="00FF5D22">
        <w:rPr>
          <w:noProof/>
        </w:rPr>
        <w:t>in the classic way</w:t>
      </w:r>
      <w:r w:rsidR="0838444C" w:rsidRPr="00FF5D22">
        <w:rPr>
          <w:noProof/>
        </w:rPr>
        <w:t xml:space="preserve">, </w:t>
      </w:r>
      <w:r w:rsidR="40BEB49F" w:rsidRPr="00FF5D22">
        <w:rPr>
          <w:noProof/>
        </w:rPr>
        <w:t xml:space="preserve">but also via kitchen fitters or specialised installers, </w:t>
      </w:r>
      <w:r w:rsidR="0838444C" w:rsidRPr="00FF5D22">
        <w:rPr>
          <w:noProof/>
        </w:rPr>
        <w:t xml:space="preserve">showing the </w:t>
      </w:r>
      <w:r w:rsidR="4A8894FF" w:rsidRPr="00FF5D22">
        <w:rPr>
          <w:noProof/>
        </w:rPr>
        <w:t>variety of situations that need t</w:t>
      </w:r>
      <w:r w:rsidR="461B56EC" w:rsidRPr="00FF5D22">
        <w:rPr>
          <w:noProof/>
        </w:rPr>
        <w:t>o</w:t>
      </w:r>
      <w:r w:rsidR="4A8894FF" w:rsidRPr="00FF5D22">
        <w:rPr>
          <w:noProof/>
        </w:rPr>
        <w:t xml:space="preserve"> be catered for by the rules</w:t>
      </w:r>
      <w:r w:rsidR="140F6F95">
        <w:rPr>
          <w:noProof/>
        </w:rPr>
        <w:t xml:space="preserve"> </w:t>
      </w:r>
      <w:r w:rsidRPr="4484C721">
        <w:rPr>
          <w:rStyle w:val="FootnoteReference"/>
          <w:rFonts w:eastAsiaTheme="minorEastAsia"/>
          <w:noProof/>
        </w:rPr>
        <w:footnoteReference w:id="20"/>
      </w:r>
      <w:r w:rsidR="0838444C">
        <w:rPr>
          <w:noProof/>
        </w:rPr>
        <w:t xml:space="preserve">. </w:t>
      </w:r>
      <w:r w:rsidR="66B3A2FC">
        <w:rPr>
          <w:noProof/>
        </w:rPr>
        <w:t xml:space="preserve">To </w:t>
      </w:r>
      <w:r w:rsidR="2783660F">
        <w:rPr>
          <w:noProof/>
        </w:rPr>
        <w:t>achieve</w:t>
      </w:r>
      <w:r w:rsidR="66B3A2FC">
        <w:rPr>
          <w:noProof/>
        </w:rPr>
        <w:t xml:space="preserve"> its objectives </w:t>
      </w:r>
      <w:r w:rsidR="076AD397">
        <w:rPr>
          <w:noProof/>
        </w:rPr>
        <w:t>the ELR should facilitate customers seeing the label in all situations before making their purchase.</w:t>
      </w:r>
      <w:r w:rsidR="2FC7C9CC">
        <w:rPr>
          <w:noProof/>
        </w:rPr>
        <w:t xml:space="preserve"> </w:t>
      </w:r>
    </w:p>
    <w:p w14:paraId="29E9C8DF" w14:textId="1AEE3B91" w:rsidR="00024DA1" w:rsidRDefault="2FC7C9CC" w:rsidP="061D08D8">
      <w:pPr>
        <w:spacing w:after="0"/>
        <w:rPr>
          <w:noProof/>
        </w:rPr>
      </w:pPr>
      <w:r>
        <w:rPr>
          <w:noProof/>
        </w:rPr>
        <w:t xml:space="preserve">The </w:t>
      </w:r>
      <w:r w:rsidR="00B41329">
        <w:rPr>
          <w:noProof/>
        </w:rPr>
        <w:t xml:space="preserve">TLR </w:t>
      </w:r>
      <w:r>
        <w:rPr>
          <w:noProof/>
        </w:rPr>
        <w:t xml:space="preserve">establishes tasks for dealers </w:t>
      </w:r>
      <w:r w:rsidR="008060EC">
        <w:rPr>
          <w:noProof/>
        </w:rPr>
        <w:t>regarding</w:t>
      </w:r>
      <w:r>
        <w:rPr>
          <w:noProof/>
        </w:rPr>
        <w:t xml:space="preserve"> the tyre label </w:t>
      </w:r>
      <w:r w:rsidR="521FAD50">
        <w:rPr>
          <w:noProof/>
        </w:rPr>
        <w:t>when in fact a customer purchasing a car can in most cases not chose the set of tyres that will be mounted, resulting in an obligation on car dealers to show a series of labels for potentially to be mounted tyre</w:t>
      </w:r>
      <w:r w:rsidR="0834E716">
        <w:rPr>
          <w:noProof/>
        </w:rPr>
        <w:t>s.</w:t>
      </w:r>
      <w:r w:rsidR="00EB6697">
        <w:rPr>
          <w:rStyle w:val="FootnoteReference"/>
          <w:noProof/>
        </w:rPr>
        <w:footnoteReference w:id="21"/>
      </w:r>
      <w:r w:rsidR="0834E716">
        <w:rPr>
          <w:noProof/>
        </w:rPr>
        <w:t xml:space="preserve"> </w:t>
      </w:r>
      <w:r w:rsidR="521FAD50">
        <w:rPr>
          <w:noProof/>
        </w:rPr>
        <w:t xml:space="preserve"> </w:t>
      </w:r>
    </w:p>
    <w:p w14:paraId="6956441A" w14:textId="77777777" w:rsidR="00DC0AEC" w:rsidRPr="00DC0AEC" w:rsidRDefault="00DC0AEC" w:rsidP="061D08D8">
      <w:pPr>
        <w:spacing w:after="0"/>
        <w:rPr>
          <w:i/>
          <w:iCs/>
          <w:noProof/>
        </w:rPr>
      </w:pPr>
    </w:p>
    <w:p w14:paraId="7A4898C8" w14:textId="3B1B25B3" w:rsidR="00DC0AEC" w:rsidRDefault="03BBA070" w:rsidP="007915BA">
      <w:pPr>
        <w:pStyle w:val="ListParagraph"/>
        <w:numPr>
          <w:ilvl w:val="0"/>
          <w:numId w:val="3"/>
        </w:numPr>
        <w:spacing w:after="0"/>
        <w:rPr>
          <w:i/>
          <w:iCs/>
          <w:noProof/>
        </w:rPr>
      </w:pPr>
      <w:r w:rsidRPr="30DAB160">
        <w:rPr>
          <w:i/>
          <w:iCs/>
          <w:noProof/>
        </w:rPr>
        <w:t xml:space="preserve">Share of imports in EU sales </w:t>
      </w:r>
    </w:p>
    <w:p w14:paraId="468259AC" w14:textId="77777777" w:rsidR="00DC0AEC" w:rsidRPr="00DC0AEC" w:rsidRDefault="00DC0AEC" w:rsidP="061D08D8">
      <w:pPr>
        <w:spacing w:after="0"/>
        <w:rPr>
          <w:i/>
          <w:iCs/>
          <w:noProof/>
        </w:rPr>
      </w:pPr>
    </w:p>
    <w:p w14:paraId="0CA84838" w14:textId="46451833" w:rsidR="00DC0AEC" w:rsidRDefault="03BBA070" w:rsidP="00DC0AEC">
      <w:pPr>
        <w:pStyle w:val="Text2"/>
        <w:ind w:left="0"/>
        <w:rPr>
          <w:noProof/>
        </w:rPr>
      </w:pPr>
      <w:r>
        <w:rPr>
          <w:noProof/>
        </w:rPr>
        <w:t xml:space="preserve">The share of imports and import channels vary across the products in scope. The EU is a net importer of domestic appliances. 15 % of the heating market is supplied from outside the EU and heat pumps show a rapidly rising </w:t>
      </w:r>
      <w:r w:rsidR="21AACB2B">
        <w:rPr>
          <w:noProof/>
        </w:rPr>
        <w:t xml:space="preserve">third </w:t>
      </w:r>
      <w:r>
        <w:rPr>
          <w:noProof/>
        </w:rPr>
        <w:t>country share. Here, established brands — such as Daikin, Mitsubishi, LG — tend to import through their own authorised EU subsidiaries (and in some cases even have EU</w:t>
      </w:r>
      <w:r w:rsidR="21AACB2B">
        <w:rPr>
          <w:noProof/>
        </w:rPr>
        <w:t>-</w:t>
      </w:r>
      <w:r>
        <w:rPr>
          <w:noProof/>
        </w:rPr>
        <w:t xml:space="preserve">based manufacturing) and register products in EPREL through structured compliance processes, but a growing share of for example the Chinese heat pump volume enters through independent importers and distributors who become the supplier. In the categories with tightly controlled brand channels — smartphones, TVs, large appliances from established Asian brands — the supplier is typically a large, well-resourced EU legal entity with the infrastructure to manage EPREL registration and label provision at scale. Imports account for approximately 40% of the EU LED lighting market by value, with China as the dominant source country and a multitude of small actors involved. </w:t>
      </w:r>
    </w:p>
    <w:p w14:paraId="03BD3B53" w14:textId="70D3E941" w:rsidR="008A74B3" w:rsidRPr="00DC0AEC" w:rsidRDefault="39D80C13" w:rsidP="007915BA">
      <w:pPr>
        <w:pStyle w:val="ListParagraph"/>
        <w:keepNext/>
        <w:numPr>
          <w:ilvl w:val="0"/>
          <w:numId w:val="2"/>
        </w:numPr>
        <w:spacing w:after="120"/>
        <w:rPr>
          <w:i/>
          <w:iCs/>
          <w:noProof/>
        </w:rPr>
      </w:pPr>
      <w:r w:rsidRPr="30DAB160">
        <w:rPr>
          <w:i/>
          <w:iCs/>
          <w:noProof/>
        </w:rPr>
        <w:t>S</w:t>
      </w:r>
      <w:r w:rsidR="0656BB22" w:rsidRPr="30DAB160">
        <w:rPr>
          <w:i/>
          <w:iCs/>
          <w:noProof/>
        </w:rPr>
        <w:t xml:space="preserve">ize of the product and its packaging </w:t>
      </w:r>
      <w:r w:rsidR="4F8753B5" w:rsidRPr="30DAB160">
        <w:rPr>
          <w:i/>
          <w:iCs/>
          <w:noProof/>
        </w:rPr>
        <w:t>and product type</w:t>
      </w:r>
    </w:p>
    <w:p w14:paraId="2079F6C8" w14:textId="48655E7A" w:rsidR="7E672D63" w:rsidRPr="00FF5D22" w:rsidRDefault="752D0DC5" w:rsidP="00EE032D">
      <w:pPr>
        <w:spacing w:after="120"/>
        <w:rPr>
          <w:noProof/>
        </w:rPr>
      </w:pPr>
      <w:r w:rsidRPr="00FF5D22">
        <w:rPr>
          <w:noProof/>
        </w:rPr>
        <w:t xml:space="preserve">The </w:t>
      </w:r>
      <w:r w:rsidR="096299A1">
        <w:rPr>
          <w:noProof/>
        </w:rPr>
        <w:t>ELR and TLR</w:t>
      </w:r>
      <w:r w:rsidRPr="00FF5D22">
        <w:rPr>
          <w:noProof/>
        </w:rPr>
        <w:t xml:space="preserve"> apply </w:t>
      </w:r>
      <w:r w:rsidR="53346786" w:rsidRPr="00FF5D22">
        <w:rPr>
          <w:noProof/>
        </w:rPr>
        <w:t>to</w:t>
      </w:r>
      <w:r w:rsidRPr="00FF5D22">
        <w:rPr>
          <w:noProof/>
        </w:rPr>
        <w:t xml:space="preserve"> </w:t>
      </w:r>
      <w:r w:rsidR="75ECEC9C" w:rsidRPr="00FF5D22">
        <w:rPr>
          <w:noProof/>
        </w:rPr>
        <w:t>products</w:t>
      </w:r>
      <w:r w:rsidR="7EC5C8C4" w:rsidRPr="00FF5D22">
        <w:rPr>
          <w:noProof/>
        </w:rPr>
        <w:t xml:space="preserve"> with </w:t>
      </w:r>
      <w:r w:rsidR="7EC5C8C4">
        <w:rPr>
          <w:noProof/>
        </w:rPr>
        <w:t xml:space="preserve">very </w:t>
      </w:r>
      <w:r w:rsidR="00FDC540" w:rsidRPr="00FF5D22">
        <w:rPr>
          <w:noProof/>
        </w:rPr>
        <w:t>different</w:t>
      </w:r>
      <w:r w:rsidR="7EC5C8C4" w:rsidRPr="00FF5D22">
        <w:rPr>
          <w:noProof/>
        </w:rPr>
        <w:t xml:space="preserve"> packaging (size</w:t>
      </w:r>
      <w:r w:rsidR="638E8DA6">
        <w:rPr>
          <w:noProof/>
        </w:rPr>
        <w:t>s</w:t>
      </w:r>
      <w:r w:rsidR="31494D43" w:rsidRPr="00FF5D22">
        <w:rPr>
          <w:noProof/>
        </w:rPr>
        <w:t>)</w:t>
      </w:r>
      <w:r w:rsidR="7EC5C8C4">
        <w:rPr>
          <w:noProof/>
        </w:rPr>
        <w:t xml:space="preserve"> </w:t>
      </w:r>
      <w:r w:rsidR="06B995B2">
        <w:rPr>
          <w:noProof/>
        </w:rPr>
        <w:t>a</w:t>
      </w:r>
      <w:r w:rsidR="263CD1FB">
        <w:rPr>
          <w:noProof/>
        </w:rPr>
        <w:t xml:space="preserve">nd display </w:t>
      </w:r>
      <w:r w:rsidR="7F43074E">
        <w:rPr>
          <w:noProof/>
        </w:rPr>
        <w:t>patterns</w:t>
      </w:r>
      <w:r w:rsidR="263CD1FB">
        <w:rPr>
          <w:noProof/>
        </w:rPr>
        <w:t xml:space="preserve"> in shops. Large items such as TVs or </w:t>
      </w:r>
      <w:r w:rsidR="370162F5">
        <w:rPr>
          <w:noProof/>
        </w:rPr>
        <w:t>white goods</w:t>
      </w:r>
      <w:r w:rsidR="263CD1FB">
        <w:rPr>
          <w:noProof/>
        </w:rPr>
        <w:t xml:space="preserve"> are mostly displayed with one open sample and boxed stock behind or elsewhere, </w:t>
      </w:r>
      <w:r w:rsidR="638E8DA6">
        <w:rPr>
          <w:noProof/>
        </w:rPr>
        <w:t xml:space="preserve">while </w:t>
      </w:r>
      <w:r w:rsidR="263CD1FB">
        <w:rPr>
          <w:noProof/>
        </w:rPr>
        <w:t xml:space="preserve">smaller products like lighting </w:t>
      </w:r>
      <w:r w:rsidR="370162F5">
        <w:rPr>
          <w:noProof/>
        </w:rPr>
        <w:t xml:space="preserve">are </w:t>
      </w:r>
      <w:r w:rsidR="263CD1FB">
        <w:rPr>
          <w:noProof/>
        </w:rPr>
        <w:t>presented packaged. Independently from size, a product like a</w:t>
      </w:r>
      <w:r w:rsidR="638E8DA6">
        <w:rPr>
          <w:noProof/>
        </w:rPr>
        <w:t xml:space="preserve">n electronic </w:t>
      </w:r>
      <w:r w:rsidR="263CD1FB">
        <w:rPr>
          <w:noProof/>
        </w:rPr>
        <w:t>display can a</w:t>
      </w:r>
      <w:r w:rsidR="201884D2">
        <w:rPr>
          <w:noProof/>
        </w:rPr>
        <w:t xml:space="preserve">lso </w:t>
      </w:r>
      <w:r w:rsidR="263CD1FB">
        <w:rPr>
          <w:noProof/>
        </w:rPr>
        <w:t xml:space="preserve">be </w:t>
      </w:r>
      <w:r w:rsidR="05A5E6B9">
        <w:rPr>
          <w:noProof/>
        </w:rPr>
        <w:t xml:space="preserve">directly displaying the label rather than having it next to the product. </w:t>
      </w:r>
      <w:r w:rsidR="133E2B2B">
        <w:rPr>
          <w:noProof/>
        </w:rPr>
        <w:t>For other produc</w:t>
      </w:r>
      <w:r w:rsidR="743209F2">
        <w:rPr>
          <w:noProof/>
        </w:rPr>
        <w:t>t</w:t>
      </w:r>
      <w:r w:rsidR="54C4391A">
        <w:rPr>
          <w:noProof/>
        </w:rPr>
        <w:t xml:space="preserve">s, </w:t>
      </w:r>
      <w:r w:rsidR="133E2B2B">
        <w:rPr>
          <w:noProof/>
        </w:rPr>
        <w:t>the label placement is specified in</w:t>
      </w:r>
      <w:r w:rsidR="19DD7262">
        <w:rPr>
          <w:noProof/>
        </w:rPr>
        <w:t xml:space="preserve"> each product-specific</w:t>
      </w:r>
      <w:r w:rsidR="133E2B2B">
        <w:rPr>
          <w:noProof/>
        </w:rPr>
        <w:t xml:space="preserve">  delegated act</w:t>
      </w:r>
      <w:r>
        <w:rPr>
          <w:noProof/>
        </w:rPr>
        <w:t xml:space="preserve"> </w:t>
      </w:r>
      <w:r w:rsidR="04D412BB" w:rsidRPr="30DAB160">
        <w:rPr>
          <w:rStyle w:val="FootnoteReference"/>
          <w:noProof/>
        </w:rPr>
        <w:footnoteReference w:id="22"/>
      </w:r>
      <w:r>
        <w:rPr>
          <w:noProof/>
        </w:rPr>
        <w:t>.</w:t>
      </w:r>
      <w:r w:rsidR="54FEF36F">
        <w:rPr>
          <w:noProof/>
        </w:rPr>
        <w:t xml:space="preserve"> </w:t>
      </w:r>
    </w:p>
    <w:p w14:paraId="2959B537" w14:textId="30B17EB9" w:rsidR="7E672D63" w:rsidRPr="00FF5D22" w:rsidRDefault="36C1DA1A" w:rsidP="007915BA">
      <w:pPr>
        <w:pStyle w:val="ListParagraph"/>
        <w:numPr>
          <w:ilvl w:val="0"/>
          <w:numId w:val="1"/>
        </w:numPr>
        <w:spacing w:after="120"/>
        <w:rPr>
          <w:i/>
          <w:iCs/>
          <w:noProof/>
        </w:rPr>
      </w:pPr>
      <w:r w:rsidRPr="30DAB160">
        <w:rPr>
          <w:i/>
          <w:iCs/>
          <w:noProof/>
        </w:rPr>
        <w:t xml:space="preserve">Degree to which customers use the energy label in purchase decisions </w:t>
      </w:r>
    </w:p>
    <w:p w14:paraId="5AEF4C94" w14:textId="26E7EFDC" w:rsidR="006855BB" w:rsidRPr="00FF5D22" w:rsidRDefault="00E6EA79" w:rsidP="00EE032D">
      <w:pPr>
        <w:spacing w:after="120"/>
        <w:rPr>
          <w:noProof/>
          <w:shd w:val="clear" w:color="auto" w:fill="FFFFFF"/>
        </w:rPr>
      </w:pPr>
      <w:r w:rsidRPr="00FF5D22">
        <w:rPr>
          <w:noProof/>
        </w:rPr>
        <w:t xml:space="preserve">As </w:t>
      </w:r>
      <w:r>
        <w:rPr>
          <w:noProof/>
        </w:rPr>
        <w:t>stated in the</w:t>
      </w:r>
      <w:r w:rsidR="743209F2">
        <w:rPr>
          <w:noProof/>
        </w:rPr>
        <w:t xml:space="preserve"> energy labelling</w:t>
      </w:r>
      <w:r w:rsidR="11059435" w:rsidRPr="00FF5D22">
        <w:rPr>
          <w:noProof/>
        </w:rPr>
        <w:t xml:space="preserve"> </w:t>
      </w:r>
      <w:r w:rsidRPr="00FF5D22">
        <w:rPr>
          <w:noProof/>
        </w:rPr>
        <w:t>implementation report</w:t>
      </w:r>
      <w:r w:rsidR="79F364AE">
        <w:rPr>
          <w:noProof/>
        </w:rPr>
        <w:t xml:space="preserve"> </w:t>
      </w:r>
      <w:r w:rsidR="68CDD109" w:rsidRPr="5AB8B8A9">
        <w:rPr>
          <w:rStyle w:val="FootnoteReference"/>
          <w:noProof/>
        </w:rPr>
        <w:footnoteReference w:id="23"/>
      </w:r>
      <w:r>
        <w:rPr>
          <w:noProof/>
        </w:rPr>
        <w:t xml:space="preserve"> and based on </w:t>
      </w:r>
      <w:r w:rsidR="525CBC61">
        <w:rPr>
          <w:noProof/>
        </w:rPr>
        <w:t>a</w:t>
      </w:r>
      <w:r>
        <w:rPr>
          <w:noProof/>
        </w:rPr>
        <w:t xml:space="preserve"> </w:t>
      </w:r>
      <w:r w:rsidR="58CBDA77">
        <w:rPr>
          <w:noProof/>
        </w:rPr>
        <w:t xml:space="preserve">representative </w:t>
      </w:r>
      <w:r>
        <w:rPr>
          <w:noProof/>
        </w:rPr>
        <w:t xml:space="preserve">survey </w:t>
      </w:r>
      <w:r>
        <w:rPr>
          <w:rStyle w:val="FootnoteReference"/>
          <w:noProof/>
        </w:rPr>
        <w:footnoteReference w:id="24"/>
      </w:r>
      <w:r>
        <w:rPr>
          <w:noProof/>
        </w:rPr>
        <w:t xml:space="preserve">, buyers of white goods were most likely to </w:t>
      </w:r>
      <w:r w:rsidR="11A042E2">
        <w:rPr>
          <w:noProof/>
        </w:rPr>
        <w:t>have</w:t>
      </w:r>
      <w:r>
        <w:rPr>
          <w:noProof/>
        </w:rPr>
        <w:t xml:space="preserve"> used the energy label when making their purchase decision (around 90% of those who saw the label). Th</w:t>
      </w:r>
      <w:r w:rsidR="4C3555CB">
        <w:rPr>
          <w:noProof/>
        </w:rPr>
        <w:t>is compares to 80 % for</w:t>
      </w:r>
      <w:r>
        <w:rPr>
          <w:noProof/>
        </w:rPr>
        <w:t xml:space="preserve"> buyers of commercial refrigerators </w:t>
      </w:r>
      <w:r w:rsidR="42FC16FD">
        <w:rPr>
          <w:noProof/>
        </w:rPr>
        <w:t xml:space="preserve">and 70 </w:t>
      </w:r>
      <w:r>
        <w:rPr>
          <w:noProof/>
        </w:rPr>
        <w:t>% of buyers of TVs and monitors</w:t>
      </w:r>
      <w:r w:rsidR="2F31AD4E">
        <w:rPr>
          <w:noProof/>
        </w:rPr>
        <w:t>. In the latter case it seems</w:t>
      </w:r>
      <w:r>
        <w:rPr>
          <w:noProof/>
        </w:rPr>
        <w:t xml:space="preserve"> </w:t>
      </w:r>
      <w:r w:rsidR="6E309383">
        <w:rPr>
          <w:noProof/>
        </w:rPr>
        <w:t xml:space="preserve">that other criteria such as </w:t>
      </w:r>
      <w:r>
        <w:rPr>
          <w:noProof/>
        </w:rPr>
        <w:t>screen size</w:t>
      </w:r>
      <w:r w:rsidR="6BD51FEB">
        <w:rPr>
          <w:noProof/>
        </w:rPr>
        <w:t xml:space="preserve"> or resolution</w:t>
      </w:r>
      <w:r>
        <w:rPr>
          <w:noProof/>
        </w:rPr>
        <w:t xml:space="preserve"> come into play</w:t>
      </w:r>
      <w:r w:rsidR="4053D62C">
        <w:rPr>
          <w:noProof/>
        </w:rPr>
        <w:t>.</w:t>
      </w:r>
    </w:p>
    <w:p w14:paraId="4668A84E" w14:textId="6547479E" w:rsidR="007C41A0" w:rsidRPr="00FF5D22" w:rsidRDefault="007C5DB8" w:rsidP="00A2522E">
      <w:pPr>
        <w:pStyle w:val="ListParagraph"/>
        <w:numPr>
          <w:ilvl w:val="0"/>
          <w:numId w:val="42"/>
        </w:numPr>
        <w:spacing w:after="120"/>
        <w:contextualSpacing w:val="0"/>
        <w:rPr>
          <w:i/>
          <w:iCs/>
          <w:noProof/>
        </w:rPr>
      </w:pPr>
      <w:r w:rsidRPr="00FF5D22">
        <w:rPr>
          <w:i/>
          <w:iCs/>
          <w:noProof/>
        </w:rPr>
        <w:t xml:space="preserve">Lacking flexibility in the </w:t>
      </w:r>
      <w:r w:rsidR="00F72A08">
        <w:rPr>
          <w:i/>
          <w:iCs/>
          <w:noProof/>
        </w:rPr>
        <w:t>TLR</w:t>
      </w:r>
    </w:p>
    <w:p w14:paraId="172A84EA" w14:textId="587506DC" w:rsidR="008060EC" w:rsidRDefault="4F50DA56">
      <w:pPr>
        <w:spacing w:after="120"/>
        <w:rPr>
          <w:noProof/>
        </w:rPr>
      </w:pPr>
      <w:r w:rsidRPr="00FF5D22">
        <w:rPr>
          <w:noProof/>
        </w:rPr>
        <w:t xml:space="preserve">The </w:t>
      </w:r>
      <w:r w:rsidR="4062386F" w:rsidRPr="00FF5D22">
        <w:rPr>
          <w:noProof/>
        </w:rPr>
        <w:t>TLR</w:t>
      </w:r>
      <w:r w:rsidRPr="00FF5D22">
        <w:rPr>
          <w:noProof/>
        </w:rPr>
        <w:t xml:space="preserve"> addresses</w:t>
      </w:r>
      <w:r w:rsidR="22DD7455" w:rsidRPr="00FF5D22">
        <w:rPr>
          <w:noProof/>
        </w:rPr>
        <w:t xml:space="preserve"> </w:t>
      </w:r>
      <w:r w:rsidR="4062386F" w:rsidRPr="00FF5D22">
        <w:rPr>
          <w:noProof/>
        </w:rPr>
        <w:t xml:space="preserve">tyres for </w:t>
      </w:r>
      <w:r w:rsidR="2719497E" w:rsidRPr="00FF5D22">
        <w:rPr>
          <w:noProof/>
        </w:rPr>
        <w:t xml:space="preserve">different vehicles (passenger cars, </w:t>
      </w:r>
      <w:r w:rsidR="4F5DDAC0" w:rsidRPr="00FF5D22">
        <w:rPr>
          <w:noProof/>
        </w:rPr>
        <w:t>vans,</w:t>
      </w:r>
      <w:r w:rsidR="422135EA" w:rsidRPr="00FF5D22">
        <w:rPr>
          <w:noProof/>
        </w:rPr>
        <w:t xml:space="preserve"> trucks</w:t>
      </w:r>
      <w:r w:rsidR="4F5DDAC0" w:rsidRPr="00FF5D22">
        <w:rPr>
          <w:noProof/>
        </w:rPr>
        <w:t>, buses</w:t>
      </w:r>
      <w:r w:rsidR="5211E25C" w:rsidRPr="00FF5D22">
        <w:rPr>
          <w:noProof/>
        </w:rPr>
        <w:t>) and use</w:t>
      </w:r>
      <w:r w:rsidR="6232559B" w:rsidRPr="00FF5D22">
        <w:rPr>
          <w:noProof/>
        </w:rPr>
        <w:t xml:space="preserve"> cases</w:t>
      </w:r>
      <w:r w:rsidR="5211E25C" w:rsidRPr="00FF5D22">
        <w:rPr>
          <w:noProof/>
        </w:rPr>
        <w:t xml:space="preserve"> (long-haul v</w:t>
      </w:r>
      <w:r w:rsidR="10816E8F">
        <w:rPr>
          <w:noProof/>
        </w:rPr>
        <w:t>er</w:t>
      </w:r>
      <w:r w:rsidR="5211E25C" w:rsidRPr="00FF5D22">
        <w:rPr>
          <w:noProof/>
        </w:rPr>
        <w:t>s</w:t>
      </w:r>
      <w:r w:rsidR="10816E8F">
        <w:rPr>
          <w:noProof/>
        </w:rPr>
        <w:t>us</w:t>
      </w:r>
      <w:r w:rsidR="5211E25C" w:rsidRPr="00FF5D22">
        <w:rPr>
          <w:noProof/>
        </w:rPr>
        <w:t xml:space="preserve"> urban) </w:t>
      </w:r>
      <w:r w:rsidR="743209F2">
        <w:rPr>
          <w:noProof/>
        </w:rPr>
        <w:t>in</w:t>
      </w:r>
      <w:r w:rsidR="5211E25C" w:rsidRPr="00FF5D22">
        <w:rPr>
          <w:noProof/>
        </w:rPr>
        <w:t xml:space="preserve"> one </w:t>
      </w:r>
      <w:r w:rsidR="47D3B8AD" w:rsidRPr="00FF5D22">
        <w:rPr>
          <w:noProof/>
        </w:rPr>
        <w:t xml:space="preserve">common </w:t>
      </w:r>
      <w:r w:rsidR="5211E25C" w:rsidRPr="00FF5D22">
        <w:rPr>
          <w:noProof/>
        </w:rPr>
        <w:t xml:space="preserve">label. </w:t>
      </w:r>
      <w:r w:rsidR="4062386F" w:rsidRPr="00FF5D22">
        <w:rPr>
          <w:noProof/>
        </w:rPr>
        <w:t>It</w:t>
      </w:r>
      <w:r w:rsidR="79C3398D" w:rsidRPr="00FF5D22">
        <w:rPr>
          <w:noProof/>
        </w:rPr>
        <w:t xml:space="preserve"> is a </w:t>
      </w:r>
      <w:r w:rsidR="14E141A6" w:rsidRPr="00FF5D22">
        <w:rPr>
          <w:noProof/>
        </w:rPr>
        <w:t>self-standing</w:t>
      </w:r>
      <w:r w:rsidR="79C3398D" w:rsidRPr="00FF5D22">
        <w:rPr>
          <w:noProof/>
        </w:rPr>
        <w:t xml:space="preserve"> framework in which </w:t>
      </w:r>
      <w:r w:rsidR="61220E50" w:rsidRPr="00FF5D22">
        <w:rPr>
          <w:noProof/>
        </w:rPr>
        <w:t>certain</w:t>
      </w:r>
      <w:r w:rsidR="7B0CE740" w:rsidRPr="00FF5D22">
        <w:rPr>
          <w:noProof/>
        </w:rPr>
        <w:t xml:space="preserve"> </w:t>
      </w:r>
      <w:r w:rsidR="79C3398D" w:rsidRPr="00FF5D22">
        <w:rPr>
          <w:noProof/>
        </w:rPr>
        <w:t xml:space="preserve">technical </w:t>
      </w:r>
      <w:r w:rsidR="2D0799D4" w:rsidRPr="00FF5D22">
        <w:rPr>
          <w:noProof/>
        </w:rPr>
        <w:t>specifications</w:t>
      </w:r>
      <w:r w:rsidR="79C3398D" w:rsidRPr="00FF5D22">
        <w:rPr>
          <w:noProof/>
        </w:rPr>
        <w:t xml:space="preserve"> cannot be reviewed </w:t>
      </w:r>
      <w:r w:rsidR="556DC605" w:rsidRPr="00FF5D22">
        <w:rPr>
          <w:noProof/>
        </w:rPr>
        <w:t>via delegated act</w:t>
      </w:r>
      <w:r w:rsidR="638E8DA6">
        <w:rPr>
          <w:noProof/>
        </w:rPr>
        <w:t>s</w:t>
      </w:r>
      <w:r w:rsidR="556DC605" w:rsidRPr="00FF5D22">
        <w:rPr>
          <w:noProof/>
        </w:rPr>
        <w:t xml:space="preserve"> </w:t>
      </w:r>
      <w:r w:rsidR="03B2473C" w:rsidRPr="00FF5D22">
        <w:rPr>
          <w:noProof/>
        </w:rPr>
        <w:t>as is done for energy</w:t>
      </w:r>
      <w:r w:rsidR="556DC605" w:rsidRPr="00FF5D22">
        <w:rPr>
          <w:noProof/>
        </w:rPr>
        <w:t>-</w:t>
      </w:r>
      <w:r w:rsidR="03B2473C" w:rsidRPr="00FF5D22">
        <w:rPr>
          <w:noProof/>
        </w:rPr>
        <w:t>related products</w:t>
      </w:r>
      <w:r w:rsidR="7E39BE58">
        <w:rPr>
          <w:noProof/>
        </w:rPr>
        <w:t xml:space="preserve"> under the ELR</w:t>
      </w:r>
      <w:r w:rsidR="03B2473C" w:rsidRPr="00FF5D22">
        <w:rPr>
          <w:noProof/>
        </w:rPr>
        <w:t xml:space="preserve">. </w:t>
      </w:r>
      <w:r w:rsidR="7A29B9E1" w:rsidRPr="00FF5D22">
        <w:rPr>
          <w:noProof/>
        </w:rPr>
        <w:t xml:space="preserve">Since not every technical aspect merits a </w:t>
      </w:r>
      <w:r w:rsidR="638E8DA6">
        <w:rPr>
          <w:noProof/>
        </w:rPr>
        <w:t>co-decision</w:t>
      </w:r>
      <w:r w:rsidR="7A29B9E1" w:rsidRPr="00FF5D22">
        <w:rPr>
          <w:noProof/>
        </w:rPr>
        <w:t xml:space="preserve"> review, t</w:t>
      </w:r>
      <w:r w:rsidR="6EE803A9" w:rsidRPr="00FF5D22">
        <w:rPr>
          <w:noProof/>
        </w:rPr>
        <w:t>h</w:t>
      </w:r>
      <w:r w:rsidR="0919E694" w:rsidRPr="00FF5D22">
        <w:rPr>
          <w:noProof/>
        </w:rPr>
        <w:t>e E</w:t>
      </w:r>
      <w:r w:rsidR="0028AF76" w:rsidRPr="00FF5D22">
        <w:rPr>
          <w:noProof/>
        </w:rPr>
        <w:t>U</w:t>
      </w:r>
      <w:r w:rsidR="0919E694" w:rsidRPr="00FF5D22">
        <w:rPr>
          <w:noProof/>
        </w:rPr>
        <w:t xml:space="preserve"> tyre label </w:t>
      </w:r>
      <w:r w:rsidR="638E8DA6">
        <w:rPr>
          <w:noProof/>
        </w:rPr>
        <w:t>is no longer a</w:t>
      </w:r>
      <w:r w:rsidR="0919E694" w:rsidRPr="00FF5D22">
        <w:rPr>
          <w:noProof/>
        </w:rPr>
        <w:t>ligned with UN</w:t>
      </w:r>
      <w:r w:rsidR="44A44E9D" w:rsidRPr="00FF5D22">
        <w:rPr>
          <w:noProof/>
        </w:rPr>
        <w:t xml:space="preserve"> </w:t>
      </w:r>
      <w:r w:rsidR="0919E694" w:rsidRPr="00FF5D22">
        <w:rPr>
          <w:noProof/>
        </w:rPr>
        <w:t>ECE requirements</w:t>
      </w:r>
      <w:r w:rsidR="0840F542" w:rsidRPr="00FF5D22">
        <w:rPr>
          <w:noProof/>
        </w:rPr>
        <w:t xml:space="preserve"> </w:t>
      </w:r>
      <w:r w:rsidR="4D7CC313" w:rsidRPr="00FF5D22">
        <w:rPr>
          <w:noProof/>
        </w:rPr>
        <w:t xml:space="preserve">- </w:t>
      </w:r>
      <w:r w:rsidR="0840F542" w:rsidRPr="00FF5D22">
        <w:rPr>
          <w:noProof/>
        </w:rPr>
        <w:t xml:space="preserve">which are </w:t>
      </w:r>
      <w:r w:rsidR="4062386F" w:rsidRPr="00FF5D22">
        <w:rPr>
          <w:noProof/>
        </w:rPr>
        <w:t xml:space="preserve">used as </w:t>
      </w:r>
      <w:r w:rsidR="0840F542" w:rsidRPr="00FF5D22">
        <w:rPr>
          <w:noProof/>
        </w:rPr>
        <w:t>the basis for allowing tyres on the EU market</w:t>
      </w:r>
      <w:r w:rsidR="4062386F" w:rsidRPr="00FF5D22">
        <w:rPr>
          <w:noProof/>
        </w:rPr>
        <w:t xml:space="preserve"> under type approval legislation</w:t>
      </w:r>
      <w:r w:rsidR="607CAF12" w:rsidRPr="00FF5D22">
        <w:rPr>
          <w:noProof/>
        </w:rPr>
        <w:t>.</w:t>
      </w:r>
      <w:r w:rsidR="743209F2">
        <w:rPr>
          <w:noProof/>
        </w:rPr>
        <w:t xml:space="preserve"> </w:t>
      </w:r>
      <w:r w:rsidR="607CAF12" w:rsidRPr="00FF5D22">
        <w:rPr>
          <w:noProof/>
        </w:rPr>
        <w:t>Particularly</w:t>
      </w:r>
      <w:r w:rsidR="04713270" w:rsidRPr="00FF5D22">
        <w:rPr>
          <w:noProof/>
        </w:rPr>
        <w:t xml:space="preserve"> for C1 tyres</w:t>
      </w:r>
      <w:r w:rsidR="6DC3AC36">
        <w:rPr>
          <w:noProof/>
        </w:rPr>
        <w:t xml:space="preserve"> (passenger cars)</w:t>
      </w:r>
      <w:r w:rsidR="04713270" w:rsidRPr="00FF5D22">
        <w:rPr>
          <w:noProof/>
        </w:rPr>
        <w:t xml:space="preserve">, </w:t>
      </w:r>
      <w:r w:rsidR="2D13B746" w:rsidRPr="00FF5D22">
        <w:rPr>
          <w:noProof/>
        </w:rPr>
        <w:t>no model</w:t>
      </w:r>
      <w:r w:rsidR="638E8DA6">
        <w:rPr>
          <w:noProof/>
        </w:rPr>
        <w:t>s</w:t>
      </w:r>
      <w:r w:rsidR="2D13B746" w:rsidRPr="00FF5D22">
        <w:rPr>
          <w:noProof/>
        </w:rPr>
        <w:t xml:space="preserve"> </w:t>
      </w:r>
      <w:r w:rsidR="638E8DA6">
        <w:rPr>
          <w:noProof/>
        </w:rPr>
        <w:t>can fall into</w:t>
      </w:r>
      <w:r w:rsidR="2D13B746" w:rsidRPr="00FF5D22">
        <w:rPr>
          <w:noProof/>
        </w:rPr>
        <w:t xml:space="preserve"> </w:t>
      </w:r>
      <w:r w:rsidR="04713270" w:rsidRPr="00FF5D22">
        <w:rPr>
          <w:noProof/>
        </w:rPr>
        <w:t>the lowest classes</w:t>
      </w:r>
      <w:r w:rsidR="5944E629" w:rsidRPr="00FF5D22">
        <w:rPr>
          <w:noProof/>
        </w:rPr>
        <w:t xml:space="preserve">, making the label less </w:t>
      </w:r>
      <w:r w:rsidR="153427A4" w:rsidRPr="00FF5D22">
        <w:rPr>
          <w:noProof/>
        </w:rPr>
        <w:t>differentiated</w:t>
      </w:r>
      <w:r w:rsidR="2FEF3F81">
        <w:rPr>
          <w:noProof/>
        </w:rPr>
        <w:t> </w:t>
      </w:r>
      <w:r w:rsidR="005927B1">
        <w:rPr>
          <w:rStyle w:val="FootnoteReference"/>
          <w:noProof/>
        </w:rPr>
        <w:footnoteReference w:id="25"/>
      </w:r>
      <w:r w:rsidR="153427A4" w:rsidRPr="00FF5D22">
        <w:rPr>
          <w:noProof/>
        </w:rPr>
        <w:t xml:space="preserve"> and </w:t>
      </w:r>
      <w:r w:rsidR="153427A4">
        <w:rPr>
          <w:noProof/>
        </w:rPr>
        <w:t xml:space="preserve">consequently less </w:t>
      </w:r>
      <w:r w:rsidR="5944E629" w:rsidRPr="00FF5D22">
        <w:rPr>
          <w:noProof/>
        </w:rPr>
        <w:t>useful</w:t>
      </w:r>
      <w:r w:rsidR="1FE4B29B" w:rsidRPr="00FF5D22">
        <w:rPr>
          <w:noProof/>
        </w:rPr>
        <w:t xml:space="preserve"> and </w:t>
      </w:r>
      <w:r w:rsidR="1FE4B29B">
        <w:rPr>
          <w:noProof/>
        </w:rPr>
        <w:t>somewhat misleading</w:t>
      </w:r>
      <w:r w:rsidR="5944E629" w:rsidRPr="00FF5D22">
        <w:rPr>
          <w:noProof/>
        </w:rPr>
        <w:t xml:space="preserve">. </w:t>
      </w:r>
    </w:p>
    <w:p w14:paraId="794667F5" w14:textId="1C94FC9E" w:rsidR="008D2F68" w:rsidRPr="00FF5D22" w:rsidRDefault="56DBDEE6">
      <w:pPr>
        <w:spacing w:after="120"/>
        <w:rPr>
          <w:noProof/>
        </w:rPr>
      </w:pPr>
      <w:r w:rsidRPr="00FF5D22">
        <w:rPr>
          <w:noProof/>
        </w:rPr>
        <w:t>T</w:t>
      </w:r>
      <w:r w:rsidR="72462BBC" w:rsidRPr="00FF5D22">
        <w:rPr>
          <w:noProof/>
        </w:rPr>
        <w:t xml:space="preserve">he Commission </w:t>
      </w:r>
      <w:r w:rsidR="0C69899B" w:rsidRPr="00FF5D22">
        <w:rPr>
          <w:noProof/>
        </w:rPr>
        <w:t>is</w:t>
      </w:r>
      <w:r w:rsidR="6B6BCA36" w:rsidRPr="00FF5D22">
        <w:rPr>
          <w:noProof/>
        </w:rPr>
        <w:t xml:space="preserve"> </w:t>
      </w:r>
      <w:r w:rsidR="72462BBC" w:rsidRPr="00FF5D22">
        <w:rPr>
          <w:noProof/>
        </w:rPr>
        <w:t>empower</w:t>
      </w:r>
      <w:r w:rsidR="0C69899B" w:rsidRPr="00FF5D22">
        <w:rPr>
          <w:noProof/>
        </w:rPr>
        <w:t>ed</w:t>
      </w:r>
      <w:r w:rsidR="72462BBC" w:rsidRPr="00FF5D22">
        <w:rPr>
          <w:noProof/>
        </w:rPr>
        <w:t xml:space="preserve"> to </w:t>
      </w:r>
      <w:r w:rsidR="72462BBC">
        <w:rPr>
          <w:noProof/>
        </w:rPr>
        <w:t xml:space="preserve">modify parts of </w:t>
      </w:r>
      <w:r w:rsidR="0C69899B" w:rsidRPr="00FF5D22">
        <w:rPr>
          <w:noProof/>
        </w:rPr>
        <w:t xml:space="preserve">the </w:t>
      </w:r>
      <w:r w:rsidR="6AFC018F">
        <w:rPr>
          <w:noProof/>
        </w:rPr>
        <w:t xml:space="preserve">tyre labelling </w:t>
      </w:r>
      <w:r w:rsidR="008060EC">
        <w:rPr>
          <w:noProof/>
        </w:rPr>
        <w:t>annexes in</w:t>
      </w:r>
      <w:r w:rsidR="46D5F0F4">
        <w:rPr>
          <w:noProof/>
        </w:rPr>
        <w:t xml:space="preserve"> the light of technical </w:t>
      </w:r>
      <w:r w:rsidR="1FFEFF44">
        <w:rPr>
          <w:noProof/>
        </w:rPr>
        <w:t>progress, but</w:t>
      </w:r>
      <w:r w:rsidR="72462BBC">
        <w:rPr>
          <w:noProof/>
        </w:rPr>
        <w:t xml:space="preserve"> </w:t>
      </w:r>
      <w:r w:rsidR="0CCF10C4">
        <w:rPr>
          <w:noProof/>
        </w:rPr>
        <w:t>the limited scope of the empowerment does</w:t>
      </w:r>
      <w:r w:rsidR="1D14A098">
        <w:rPr>
          <w:noProof/>
        </w:rPr>
        <w:t xml:space="preserve"> not allow </w:t>
      </w:r>
      <w:r w:rsidR="697123F3">
        <w:rPr>
          <w:noProof/>
        </w:rPr>
        <w:t xml:space="preserve">it </w:t>
      </w:r>
      <w:r w:rsidR="1D14A098">
        <w:rPr>
          <w:noProof/>
        </w:rPr>
        <w:t>to</w:t>
      </w:r>
      <w:r w:rsidR="72462BBC">
        <w:rPr>
          <w:noProof/>
        </w:rPr>
        <w:t xml:space="preserve"> </w:t>
      </w:r>
      <w:r w:rsidR="2BF3236F">
        <w:rPr>
          <w:noProof/>
        </w:rPr>
        <w:t xml:space="preserve">update </w:t>
      </w:r>
      <w:r w:rsidR="697123F3">
        <w:rPr>
          <w:noProof/>
        </w:rPr>
        <w:t xml:space="preserve">the </w:t>
      </w:r>
      <w:r w:rsidR="00F72A08">
        <w:rPr>
          <w:noProof/>
        </w:rPr>
        <w:t>TLR</w:t>
      </w:r>
      <w:r w:rsidR="697123F3">
        <w:rPr>
          <w:noProof/>
        </w:rPr>
        <w:t xml:space="preserve"> </w:t>
      </w:r>
      <w:r w:rsidR="2BF3236F">
        <w:rPr>
          <w:noProof/>
        </w:rPr>
        <w:t xml:space="preserve">to reflect new </w:t>
      </w:r>
      <w:r w:rsidR="72462BBC">
        <w:rPr>
          <w:noProof/>
        </w:rPr>
        <w:t>UNECE rules</w:t>
      </w:r>
      <w:r w:rsidR="4ED86909">
        <w:rPr>
          <w:noProof/>
        </w:rPr>
        <w:t>.</w:t>
      </w:r>
      <w:r w:rsidR="72462BBC">
        <w:rPr>
          <w:noProof/>
        </w:rPr>
        <w:t xml:space="preserve"> </w:t>
      </w:r>
      <w:r w:rsidR="008060EC">
        <w:rPr>
          <w:noProof/>
        </w:rPr>
        <w:t>Moreover, information</w:t>
      </w:r>
      <w:r w:rsidR="0B0D05BA">
        <w:rPr>
          <w:noProof/>
        </w:rPr>
        <w:t xml:space="preserve"> requested from tyre suppliers does not</w:t>
      </w:r>
      <w:r w:rsidR="00050D42">
        <w:rPr>
          <w:noProof/>
        </w:rPr>
        <w:t xml:space="preserve"> allow for meaningful searches in EPREL by users and procurers </w:t>
      </w:r>
      <w:r w:rsidR="603133F5" w:rsidRPr="71297EDC">
        <w:rPr>
          <w:noProof/>
          <w:lang w:val="en-IE"/>
        </w:rPr>
        <w:t>(like municipalities for bus or garbage trucks)</w:t>
      </w:r>
      <w:r w:rsidR="603133F5">
        <w:rPr>
          <w:noProof/>
        </w:rPr>
        <w:t xml:space="preserve"> and bulk purchasers in general (like car manufacturers or fleet managers). </w:t>
      </w:r>
    </w:p>
    <w:p w14:paraId="40D5BB6F" w14:textId="6396FA46" w:rsidR="008D2F68" w:rsidRPr="00FF5D22" w:rsidRDefault="35FDA66F" w:rsidP="00923796">
      <w:pPr>
        <w:spacing w:after="120"/>
        <w:rPr>
          <w:rFonts w:asciiTheme="minorHAnsi" w:eastAsiaTheme="minorEastAsia" w:hAnsiTheme="minorHAnsi" w:cstheme="minorBidi"/>
          <w:noProof/>
          <w:vertAlign w:val="superscript"/>
        </w:rPr>
      </w:pPr>
      <w:r>
        <w:rPr>
          <w:noProof/>
        </w:rPr>
        <w:t>F</w:t>
      </w:r>
      <w:r w:rsidR="1EB5EA53">
        <w:rPr>
          <w:noProof/>
        </w:rPr>
        <w:t xml:space="preserve">or other elements the requirements are not clear enough </w:t>
      </w:r>
      <w:r w:rsidR="239422C0">
        <w:rPr>
          <w:noProof/>
        </w:rPr>
        <w:t xml:space="preserve">for </w:t>
      </w:r>
      <w:r w:rsidR="571D3A11">
        <w:rPr>
          <w:noProof/>
        </w:rPr>
        <w:t>MSAs</w:t>
      </w:r>
      <w:r>
        <w:rPr>
          <w:noProof/>
        </w:rPr>
        <w:t xml:space="preserve"> </w:t>
      </w:r>
      <w:r w:rsidR="0B952F6C" w:rsidRPr="30DAB160">
        <w:rPr>
          <w:rStyle w:val="FootnoteReference"/>
          <w:rFonts w:eastAsiaTheme="minorEastAsia"/>
          <w:noProof/>
        </w:rPr>
        <w:footnoteReference w:id="26"/>
      </w:r>
      <w:r w:rsidR="743209F2">
        <w:rPr>
          <w:noProof/>
        </w:rPr>
        <w:t>.</w:t>
      </w:r>
      <w:r w:rsidR="239422C0">
        <w:rPr>
          <w:noProof/>
        </w:rPr>
        <w:t xml:space="preserve"> </w:t>
      </w:r>
      <w:r w:rsidR="4C205ADA">
        <w:rPr>
          <w:noProof/>
        </w:rPr>
        <w:t xml:space="preserve">The information requested from suppliers is not always sufficient for </w:t>
      </w:r>
      <w:r w:rsidR="57892BD5">
        <w:rPr>
          <w:noProof/>
        </w:rPr>
        <w:t>customers</w:t>
      </w:r>
      <w:r w:rsidR="4F2F2EE6">
        <w:rPr>
          <w:noProof/>
        </w:rPr>
        <w:t>,</w:t>
      </w:r>
      <w:r w:rsidR="4C205ADA">
        <w:rPr>
          <w:noProof/>
        </w:rPr>
        <w:t xml:space="preserve"> to select the right tyre for their vehicle and vehicle homologation documents. Differences can be due to use cases, mounting or safety </w:t>
      </w:r>
      <w:r w:rsidR="456887FD">
        <w:rPr>
          <w:noProof/>
        </w:rPr>
        <w:t>aspects</w:t>
      </w:r>
      <w:r w:rsidR="7C6A0F1D">
        <w:rPr>
          <w:noProof/>
        </w:rPr>
        <w:t>,</w:t>
      </w:r>
      <w:r w:rsidR="4C205ADA">
        <w:rPr>
          <w:noProof/>
        </w:rPr>
        <w:t xml:space="preserve"> </w:t>
      </w:r>
      <w:r w:rsidR="7C6A0F1D">
        <w:rPr>
          <w:noProof/>
        </w:rPr>
        <w:t>f</w:t>
      </w:r>
      <w:r w:rsidR="4C205ADA">
        <w:rPr>
          <w:noProof/>
        </w:rPr>
        <w:t>or example, the tread of truck tyres is different depending on the axle where the tyre is mounted</w:t>
      </w:r>
      <w:r w:rsidR="7C6A0F1D">
        <w:rPr>
          <w:noProof/>
        </w:rPr>
        <w:t xml:space="preserve">. </w:t>
      </w:r>
      <w:r w:rsidR="7DCA3144">
        <w:rPr>
          <w:noProof/>
        </w:rPr>
        <w:t>These shortcomings</w:t>
      </w:r>
      <w:r w:rsidR="4C205ADA">
        <w:rPr>
          <w:noProof/>
        </w:rPr>
        <w:t xml:space="preserve"> complicate</w:t>
      </w:r>
      <w:r w:rsidR="42CAE53E">
        <w:rPr>
          <w:noProof/>
        </w:rPr>
        <w:t xml:space="preserve"> </w:t>
      </w:r>
      <w:r w:rsidR="7DCA3144">
        <w:rPr>
          <w:noProof/>
        </w:rPr>
        <w:t>a</w:t>
      </w:r>
      <w:r w:rsidR="4C205ADA">
        <w:rPr>
          <w:noProof/>
        </w:rPr>
        <w:t xml:space="preserve"> search for the best tyre</w:t>
      </w:r>
      <w:r w:rsidR="2F60B7A5">
        <w:rPr>
          <w:noProof/>
        </w:rPr>
        <w:t>,</w:t>
      </w:r>
      <w:r w:rsidR="692446E0">
        <w:rPr>
          <w:noProof/>
        </w:rPr>
        <w:t xml:space="preserve"> </w:t>
      </w:r>
      <w:r w:rsidR="743209F2">
        <w:rPr>
          <w:noProof/>
        </w:rPr>
        <w:t xml:space="preserve">in particular for non-experts. </w:t>
      </w:r>
      <w:r w:rsidR="4C205ADA">
        <w:rPr>
          <w:noProof/>
        </w:rPr>
        <w:t xml:space="preserve">This makes EPREL, in which tyres constitute the </w:t>
      </w:r>
      <w:r w:rsidR="4F5DDAC0">
        <w:rPr>
          <w:noProof/>
        </w:rPr>
        <w:t>thi</w:t>
      </w:r>
      <w:r w:rsidR="4C205ADA">
        <w:rPr>
          <w:noProof/>
        </w:rPr>
        <w:t>rd biggest product group</w:t>
      </w:r>
      <w:r w:rsidR="1090F390">
        <w:rPr>
          <w:noProof/>
        </w:rPr>
        <w:t xml:space="preserve"> in terms of absolute model registrations</w:t>
      </w:r>
      <w:r w:rsidR="4C205ADA">
        <w:rPr>
          <w:noProof/>
        </w:rPr>
        <w:t>, less useful than it could be</w:t>
      </w:r>
      <w:r w:rsidR="569DA054">
        <w:rPr>
          <w:noProof/>
        </w:rPr>
        <w:t>.</w:t>
      </w:r>
    </w:p>
    <w:p w14:paraId="532863D6" w14:textId="734C72FF" w:rsidR="001579C3" w:rsidRPr="00FF5D22" w:rsidRDefault="5DF8015C" w:rsidP="5AB8B8A9">
      <w:pPr>
        <w:spacing w:after="120"/>
        <w:rPr>
          <w:i/>
          <w:iCs/>
          <w:noProof/>
        </w:rPr>
      </w:pPr>
      <w:r w:rsidRPr="5AB8B8A9">
        <w:rPr>
          <w:i/>
          <w:iCs/>
          <w:noProof/>
        </w:rPr>
        <w:t xml:space="preserve">Problem driver 3: </w:t>
      </w:r>
      <w:r w:rsidR="4039A514" w:rsidRPr="5AB8B8A9">
        <w:rPr>
          <w:i/>
          <w:iCs/>
          <w:noProof/>
        </w:rPr>
        <w:t xml:space="preserve">Outdated </w:t>
      </w:r>
      <w:r w:rsidRPr="5AB8B8A9">
        <w:rPr>
          <w:i/>
          <w:iCs/>
          <w:noProof/>
        </w:rPr>
        <w:t xml:space="preserve">provisions for the transition from </w:t>
      </w:r>
      <w:r w:rsidR="00DD7619">
        <w:rPr>
          <w:i/>
          <w:iCs/>
          <w:noProof/>
        </w:rPr>
        <w:t>non-rescaled</w:t>
      </w:r>
      <w:r w:rsidR="00DD7619" w:rsidRPr="5AB8B8A9">
        <w:rPr>
          <w:i/>
          <w:iCs/>
          <w:noProof/>
        </w:rPr>
        <w:t xml:space="preserve"> </w:t>
      </w:r>
      <w:r w:rsidRPr="5AB8B8A9">
        <w:rPr>
          <w:i/>
          <w:iCs/>
          <w:noProof/>
        </w:rPr>
        <w:t xml:space="preserve">to </w:t>
      </w:r>
      <w:r w:rsidR="00DD7619">
        <w:rPr>
          <w:i/>
          <w:iCs/>
          <w:noProof/>
        </w:rPr>
        <w:t xml:space="preserve">rescaled </w:t>
      </w:r>
      <w:r w:rsidRPr="5AB8B8A9">
        <w:rPr>
          <w:i/>
          <w:iCs/>
          <w:noProof/>
        </w:rPr>
        <w:t>label</w:t>
      </w:r>
      <w:r w:rsidR="0D8169FC" w:rsidRPr="5AB8B8A9">
        <w:rPr>
          <w:i/>
          <w:iCs/>
          <w:noProof/>
        </w:rPr>
        <w:t>s</w:t>
      </w:r>
      <w:r w:rsidRPr="5AB8B8A9">
        <w:rPr>
          <w:i/>
          <w:iCs/>
          <w:noProof/>
        </w:rPr>
        <w:t xml:space="preserve"> </w:t>
      </w:r>
      <w:r w:rsidR="46207A1F" w:rsidRPr="5AB8B8A9">
        <w:rPr>
          <w:i/>
          <w:iCs/>
          <w:noProof/>
        </w:rPr>
        <w:t xml:space="preserve">for both suppliers and retailers. </w:t>
      </w:r>
    </w:p>
    <w:p w14:paraId="3633C4F9" w14:textId="03C80B6B" w:rsidR="0089011C" w:rsidRPr="00FF5D22" w:rsidRDefault="6159E064" w:rsidP="009076D2">
      <w:pPr>
        <w:spacing w:after="120"/>
        <w:rPr>
          <w:noProof/>
        </w:rPr>
      </w:pPr>
      <w:r w:rsidRPr="00FF5D22">
        <w:rPr>
          <w:noProof/>
        </w:rPr>
        <w:t>The ELR mandate</w:t>
      </w:r>
      <w:r w:rsidR="00616E35" w:rsidRPr="00FF5D22">
        <w:rPr>
          <w:noProof/>
        </w:rPr>
        <w:t>s</w:t>
      </w:r>
      <w:r w:rsidRPr="00FF5D22">
        <w:rPr>
          <w:noProof/>
        </w:rPr>
        <w:t xml:space="preserve"> the modernisation of energy labels and the return to the A-to-G classification, thus implying a change of the label </w:t>
      </w:r>
      <w:r w:rsidR="005B1C3A" w:rsidRPr="00FF5D22">
        <w:rPr>
          <w:noProof/>
        </w:rPr>
        <w:t>scales</w:t>
      </w:r>
      <w:r w:rsidRPr="00FF5D22">
        <w:rPr>
          <w:noProof/>
        </w:rPr>
        <w:t xml:space="preserve"> in use</w:t>
      </w:r>
      <w:r w:rsidR="005B1C3A" w:rsidRPr="00FF5D22">
        <w:rPr>
          <w:noProof/>
        </w:rPr>
        <w:t xml:space="preserve"> since 2010 (where A+, A++ and A+++ classes were added above A)</w:t>
      </w:r>
      <w:r w:rsidRPr="00FF5D22">
        <w:rPr>
          <w:noProof/>
        </w:rPr>
        <w:t xml:space="preserve">. The ELR contains several provisions detailing how the </w:t>
      </w:r>
      <w:r w:rsidR="00DD3BDB">
        <w:rPr>
          <w:noProof/>
        </w:rPr>
        <w:t>‘</w:t>
      </w:r>
      <w:r w:rsidR="005B1C3A" w:rsidRPr="00FF5D22">
        <w:rPr>
          <w:noProof/>
        </w:rPr>
        <w:t>rescaling</w:t>
      </w:r>
      <w:r w:rsidR="00DD3BDB">
        <w:rPr>
          <w:noProof/>
        </w:rPr>
        <w:t>’</w:t>
      </w:r>
      <w:r w:rsidR="005B1C3A" w:rsidRPr="00FF5D22">
        <w:rPr>
          <w:noProof/>
        </w:rPr>
        <w:t xml:space="preserve"> </w:t>
      </w:r>
      <w:r w:rsidRPr="00FF5D22">
        <w:rPr>
          <w:noProof/>
        </w:rPr>
        <w:t xml:space="preserve">transition from </w:t>
      </w:r>
      <w:r w:rsidR="00511DA4">
        <w:rPr>
          <w:noProof/>
        </w:rPr>
        <w:t>non-scaled</w:t>
      </w:r>
      <w:r w:rsidR="00511DA4" w:rsidRPr="00FF5D22">
        <w:rPr>
          <w:noProof/>
        </w:rPr>
        <w:t xml:space="preserve"> </w:t>
      </w:r>
      <w:r w:rsidRPr="00FF5D22">
        <w:rPr>
          <w:noProof/>
        </w:rPr>
        <w:t xml:space="preserve">to </w:t>
      </w:r>
      <w:r w:rsidR="00511DA4">
        <w:rPr>
          <w:noProof/>
        </w:rPr>
        <w:t xml:space="preserve">rescaled </w:t>
      </w:r>
      <w:r w:rsidRPr="00FF5D22">
        <w:rPr>
          <w:noProof/>
        </w:rPr>
        <w:t xml:space="preserve">label is to be managed by suppliers and </w:t>
      </w:r>
      <w:r w:rsidR="00F0770B">
        <w:rPr>
          <w:noProof/>
        </w:rPr>
        <w:t>dealers</w:t>
      </w:r>
      <w:r w:rsidRPr="00FF5D22">
        <w:rPr>
          <w:noProof/>
        </w:rPr>
        <w:t xml:space="preserve">. The aim was to avoid </w:t>
      </w:r>
      <w:r w:rsidR="22826176" w:rsidRPr="00FF5D22">
        <w:rPr>
          <w:noProof/>
        </w:rPr>
        <w:t xml:space="preserve">customers seeing </w:t>
      </w:r>
      <w:r w:rsidRPr="00FF5D22">
        <w:rPr>
          <w:noProof/>
        </w:rPr>
        <w:t xml:space="preserve">parallel </w:t>
      </w:r>
      <w:r w:rsidR="6031597D" w:rsidRPr="00FF5D22">
        <w:rPr>
          <w:noProof/>
        </w:rPr>
        <w:t xml:space="preserve">labels </w:t>
      </w:r>
      <w:r w:rsidR="22826176" w:rsidRPr="00FF5D22">
        <w:rPr>
          <w:noProof/>
        </w:rPr>
        <w:t xml:space="preserve">with </w:t>
      </w:r>
      <w:r w:rsidRPr="00FF5D22">
        <w:rPr>
          <w:noProof/>
        </w:rPr>
        <w:t xml:space="preserve">different </w:t>
      </w:r>
      <w:r w:rsidR="6031597D" w:rsidRPr="00FF5D22">
        <w:rPr>
          <w:noProof/>
        </w:rPr>
        <w:t>layout</w:t>
      </w:r>
      <w:r w:rsidR="00C952A5" w:rsidRPr="00FF5D22">
        <w:rPr>
          <w:noProof/>
        </w:rPr>
        <w:t xml:space="preserve"> or </w:t>
      </w:r>
      <w:r w:rsidRPr="00FF5D22">
        <w:rPr>
          <w:noProof/>
        </w:rPr>
        <w:t>scales</w:t>
      </w:r>
      <w:r w:rsidR="008060EC">
        <w:rPr>
          <w:noProof/>
        </w:rPr>
        <w:t xml:space="preserve">, obligating suppliers to supply and register double and </w:t>
      </w:r>
      <w:r w:rsidR="00F0770B">
        <w:rPr>
          <w:noProof/>
        </w:rPr>
        <w:t xml:space="preserve">dealers </w:t>
      </w:r>
      <w:r w:rsidR="008060EC">
        <w:rPr>
          <w:noProof/>
        </w:rPr>
        <w:t>to manage a strict switch</w:t>
      </w:r>
      <w:r w:rsidRPr="00FF5D22">
        <w:rPr>
          <w:noProof/>
        </w:rPr>
        <w:t xml:space="preserve">. Linked to the duty to supply both labels in printed format is the duty for the supplier to </w:t>
      </w:r>
      <w:r w:rsidR="661E2CD6" w:rsidRPr="00FF5D22">
        <w:rPr>
          <w:noProof/>
        </w:rPr>
        <w:t>have</w:t>
      </w:r>
      <w:r w:rsidRPr="00FF5D22">
        <w:rPr>
          <w:noProof/>
        </w:rPr>
        <w:t xml:space="preserve"> two </w:t>
      </w:r>
      <w:r w:rsidR="12DEDACC" w:rsidRPr="00FF5D22">
        <w:rPr>
          <w:noProof/>
        </w:rPr>
        <w:t xml:space="preserve">separate </w:t>
      </w:r>
      <w:r w:rsidRPr="00FF5D22">
        <w:rPr>
          <w:noProof/>
        </w:rPr>
        <w:t xml:space="preserve">registrations in EPREL - even for products </w:t>
      </w:r>
      <w:r w:rsidR="009076D2" w:rsidRPr="00FF5D22">
        <w:rPr>
          <w:noProof/>
        </w:rPr>
        <w:t>that</w:t>
      </w:r>
      <w:r w:rsidRPr="00FF5D22">
        <w:rPr>
          <w:noProof/>
        </w:rPr>
        <w:t xml:space="preserve"> a </w:t>
      </w:r>
      <w:r w:rsidR="00544588">
        <w:rPr>
          <w:noProof/>
        </w:rPr>
        <w:t>supplier</w:t>
      </w:r>
      <w:r w:rsidR="00544588" w:rsidRPr="00FF5D22">
        <w:rPr>
          <w:noProof/>
        </w:rPr>
        <w:t xml:space="preserve"> </w:t>
      </w:r>
      <w:r w:rsidRPr="00FF5D22">
        <w:rPr>
          <w:noProof/>
        </w:rPr>
        <w:t xml:space="preserve">already knows will </w:t>
      </w:r>
      <w:r w:rsidR="632028F1" w:rsidRPr="00FF5D22">
        <w:rPr>
          <w:noProof/>
        </w:rPr>
        <w:t>be discontinued</w:t>
      </w:r>
      <w:r w:rsidRPr="00FF5D22">
        <w:rPr>
          <w:noProof/>
        </w:rPr>
        <w:t xml:space="preserve">. </w:t>
      </w:r>
      <w:r w:rsidR="537E5FF7" w:rsidRPr="00FF5D22">
        <w:rPr>
          <w:noProof/>
        </w:rPr>
        <w:t xml:space="preserve">For the </w:t>
      </w:r>
      <w:r w:rsidR="00544588">
        <w:rPr>
          <w:noProof/>
        </w:rPr>
        <w:t>dealer,</w:t>
      </w:r>
      <w:r w:rsidR="00544588" w:rsidRPr="00FF5D22">
        <w:rPr>
          <w:noProof/>
        </w:rPr>
        <w:t xml:space="preserve"> </w:t>
      </w:r>
      <w:r w:rsidR="537E5FF7" w:rsidRPr="00FF5D22">
        <w:rPr>
          <w:noProof/>
        </w:rPr>
        <w:t>it means that even if a manufacturer does not intend to continue selling a certain model,</w:t>
      </w:r>
      <w:r w:rsidR="29632169" w:rsidRPr="00FF5D22">
        <w:rPr>
          <w:noProof/>
        </w:rPr>
        <w:t xml:space="preserve"> </w:t>
      </w:r>
      <w:r w:rsidR="537E5FF7" w:rsidRPr="00FF5D22">
        <w:rPr>
          <w:noProof/>
        </w:rPr>
        <w:t xml:space="preserve">the dealer is under </w:t>
      </w:r>
      <w:r w:rsidR="009076D2" w:rsidRPr="00FF5D22">
        <w:rPr>
          <w:noProof/>
        </w:rPr>
        <w:t xml:space="preserve">an </w:t>
      </w:r>
      <w:r w:rsidR="537E5FF7" w:rsidRPr="00FF5D22">
        <w:rPr>
          <w:noProof/>
        </w:rPr>
        <w:t xml:space="preserve">obligation to replace the label </w:t>
      </w:r>
      <w:r w:rsidR="009076D2" w:rsidRPr="00FF5D22">
        <w:rPr>
          <w:noProof/>
        </w:rPr>
        <w:t>o</w:t>
      </w:r>
      <w:r w:rsidR="537E5FF7" w:rsidRPr="00FF5D22">
        <w:rPr>
          <w:noProof/>
        </w:rPr>
        <w:t>n display</w:t>
      </w:r>
      <w:r w:rsidR="4B3E1568" w:rsidRPr="00FF5D22">
        <w:rPr>
          <w:noProof/>
        </w:rPr>
        <w:t xml:space="preserve">. </w:t>
      </w:r>
      <w:r w:rsidRPr="00FF5D22">
        <w:rPr>
          <w:noProof/>
        </w:rPr>
        <w:t xml:space="preserve">The dealer </w:t>
      </w:r>
      <w:r w:rsidR="29632169" w:rsidRPr="00FF5D22">
        <w:rPr>
          <w:noProof/>
        </w:rPr>
        <w:t xml:space="preserve">also </w:t>
      </w:r>
      <w:r w:rsidR="4A519AD2" w:rsidRPr="00FF5D22">
        <w:rPr>
          <w:noProof/>
        </w:rPr>
        <w:t>mus</w:t>
      </w:r>
      <w:r w:rsidR="7B034517" w:rsidRPr="00FF5D22">
        <w:rPr>
          <w:noProof/>
        </w:rPr>
        <w:t>t</w:t>
      </w:r>
      <w:r w:rsidR="4A519AD2" w:rsidRPr="00FF5D22">
        <w:rPr>
          <w:noProof/>
        </w:rPr>
        <w:t xml:space="preserve"> </w:t>
      </w:r>
      <w:r w:rsidRPr="00FF5D22">
        <w:rPr>
          <w:noProof/>
        </w:rPr>
        <w:t xml:space="preserve">change the label </w:t>
      </w:r>
      <w:r w:rsidR="009076D2" w:rsidRPr="00FF5D22">
        <w:rPr>
          <w:noProof/>
        </w:rPr>
        <w:t>o</w:t>
      </w:r>
      <w:r w:rsidRPr="00FF5D22">
        <w:rPr>
          <w:noProof/>
        </w:rPr>
        <w:t>n display within 14 working days after the date specified for the product</w:t>
      </w:r>
      <w:r w:rsidR="1151CD03" w:rsidRPr="00FF5D22">
        <w:rPr>
          <w:noProof/>
        </w:rPr>
        <w:t xml:space="preserve"> and not use the </w:t>
      </w:r>
      <w:r w:rsidR="00DD7619">
        <w:rPr>
          <w:noProof/>
        </w:rPr>
        <w:t>rescaled</w:t>
      </w:r>
      <w:r w:rsidR="00DD7619" w:rsidRPr="00FF5D22">
        <w:rPr>
          <w:noProof/>
        </w:rPr>
        <w:t xml:space="preserve"> </w:t>
      </w:r>
      <w:r w:rsidR="1151CD03" w:rsidRPr="00FF5D22">
        <w:rPr>
          <w:noProof/>
        </w:rPr>
        <w:t xml:space="preserve">label prior to the </w:t>
      </w:r>
      <w:r w:rsidR="3831C9D0" w:rsidRPr="00FF5D22">
        <w:rPr>
          <w:noProof/>
        </w:rPr>
        <w:t>specified</w:t>
      </w:r>
      <w:r w:rsidRPr="00FF5D22">
        <w:rPr>
          <w:noProof/>
        </w:rPr>
        <w:t xml:space="preserve"> change date. </w:t>
      </w:r>
    </w:p>
    <w:p w14:paraId="3C9682D7" w14:textId="3DE30DCA" w:rsidR="3B3EC258" w:rsidRPr="00DD3BDB" w:rsidRDefault="1C7DF3D5" w:rsidP="00DD3BDB">
      <w:pPr>
        <w:rPr>
          <w:noProof/>
        </w:rPr>
      </w:pPr>
      <w:r w:rsidRPr="00FF5D22">
        <w:rPr>
          <w:noProof/>
        </w:rPr>
        <w:t>Th</w:t>
      </w:r>
      <w:r w:rsidR="00DD3BDB">
        <w:rPr>
          <w:noProof/>
        </w:rPr>
        <w:t>is</w:t>
      </w:r>
      <w:r w:rsidRPr="00FF5D22">
        <w:rPr>
          <w:noProof/>
        </w:rPr>
        <w:t xml:space="preserve"> </w:t>
      </w:r>
      <w:r w:rsidR="00DD3BDB">
        <w:rPr>
          <w:noProof/>
        </w:rPr>
        <w:t>‘</w:t>
      </w:r>
      <w:r w:rsidRPr="00FF5D22">
        <w:rPr>
          <w:noProof/>
        </w:rPr>
        <w:t>double</w:t>
      </w:r>
      <w:r w:rsidR="32C8044D" w:rsidRPr="00FF5D22">
        <w:rPr>
          <w:noProof/>
        </w:rPr>
        <w:t xml:space="preserve"> label</w:t>
      </w:r>
      <w:r w:rsidRPr="00FF5D22">
        <w:rPr>
          <w:noProof/>
        </w:rPr>
        <w:t xml:space="preserve"> provision</w:t>
      </w:r>
      <w:r w:rsidR="00DD3BDB">
        <w:rPr>
          <w:noProof/>
        </w:rPr>
        <w:t>’</w:t>
      </w:r>
      <w:r w:rsidRPr="00FF5D22">
        <w:rPr>
          <w:noProof/>
        </w:rPr>
        <w:t xml:space="preserve"> rule </w:t>
      </w:r>
      <w:r w:rsidR="590030AF" w:rsidRPr="00FF5D22">
        <w:rPr>
          <w:noProof/>
        </w:rPr>
        <w:t>of Art</w:t>
      </w:r>
      <w:r w:rsidR="00544588">
        <w:rPr>
          <w:noProof/>
        </w:rPr>
        <w:t>icle</w:t>
      </w:r>
      <w:r w:rsidR="590030AF" w:rsidRPr="00FF5D22">
        <w:rPr>
          <w:noProof/>
        </w:rPr>
        <w:t xml:space="preserve"> 11(13) ELR </w:t>
      </w:r>
      <w:r w:rsidRPr="00FF5D22">
        <w:rPr>
          <w:noProof/>
        </w:rPr>
        <w:t>d</w:t>
      </w:r>
      <w:r w:rsidR="5CB2A94F" w:rsidRPr="00FF5D22">
        <w:rPr>
          <w:noProof/>
        </w:rPr>
        <w:t>oes</w:t>
      </w:r>
      <w:r w:rsidRPr="00FF5D22">
        <w:rPr>
          <w:noProof/>
        </w:rPr>
        <w:t xml:space="preserve"> not apply </w:t>
      </w:r>
      <w:r w:rsidR="126E4EDE" w:rsidRPr="00FF5D22">
        <w:rPr>
          <w:noProof/>
        </w:rPr>
        <w:t>if</w:t>
      </w:r>
      <w:r w:rsidR="52071679" w:rsidRPr="00FF5D22">
        <w:rPr>
          <w:noProof/>
        </w:rPr>
        <w:t xml:space="preserve"> </w:t>
      </w:r>
      <w:r w:rsidRPr="00FF5D22">
        <w:rPr>
          <w:noProof/>
        </w:rPr>
        <w:t xml:space="preserve">two conditions </w:t>
      </w:r>
      <w:r w:rsidR="538B5CAC" w:rsidRPr="00FF5D22">
        <w:rPr>
          <w:noProof/>
        </w:rPr>
        <w:t xml:space="preserve">are </w:t>
      </w:r>
      <w:r w:rsidRPr="00FF5D22">
        <w:rPr>
          <w:noProof/>
        </w:rPr>
        <w:t xml:space="preserve">met: 1) the testing method changed </w:t>
      </w:r>
      <w:r w:rsidR="52071679" w:rsidRPr="00FF5D22">
        <w:rPr>
          <w:noProof/>
        </w:rPr>
        <w:t xml:space="preserve">for the </w:t>
      </w:r>
      <w:r w:rsidR="00544588">
        <w:rPr>
          <w:noProof/>
        </w:rPr>
        <w:t>rescaled</w:t>
      </w:r>
      <w:r w:rsidR="00544588" w:rsidRPr="00FF5D22">
        <w:rPr>
          <w:noProof/>
        </w:rPr>
        <w:t xml:space="preserve"> </w:t>
      </w:r>
      <w:r w:rsidR="52071679" w:rsidRPr="00FF5D22">
        <w:rPr>
          <w:noProof/>
        </w:rPr>
        <w:t>label</w:t>
      </w:r>
      <w:r w:rsidRPr="00FF5D22">
        <w:rPr>
          <w:noProof/>
        </w:rPr>
        <w:t xml:space="preserve"> </w:t>
      </w:r>
      <w:r w:rsidR="40CFCAEC" w:rsidRPr="00FF5D22">
        <w:rPr>
          <w:noProof/>
        </w:rPr>
        <w:t xml:space="preserve">and </w:t>
      </w:r>
      <w:r w:rsidRPr="00FF5D22">
        <w:rPr>
          <w:noProof/>
        </w:rPr>
        <w:t xml:space="preserve">2) no units of the model </w:t>
      </w:r>
      <w:r w:rsidR="00DD7619">
        <w:rPr>
          <w:noProof/>
        </w:rPr>
        <w:t xml:space="preserve">with the non-rescaled label </w:t>
      </w:r>
      <w:r w:rsidR="05386241" w:rsidRPr="00FF5D22">
        <w:rPr>
          <w:noProof/>
        </w:rPr>
        <w:t xml:space="preserve">are </w:t>
      </w:r>
      <w:r w:rsidRPr="00FF5D22">
        <w:rPr>
          <w:noProof/>
        </w:rPr>
        <w:t xml:space="preserve">placed on the market </w:t>
      </w:r>
      <w:r w:rsidR="005B1C3A" w:rsidRPr="00FF5D22">
        <w:rPr>
          <w:noProof/>
        </w:rPr>
        <w:t>during</w:t>
      </w:r>
      <w:r w:rsidRPr="00FF5D22">
        <w:rPr>
          <w:noProof/>
        </w:rPr>
        <w:t xml:space="preserve"> the 4-month period</w:t>
      </w:r>
      <w:r w:rsidR="53E942F7" w:rsidRPr="00FF5D22">
        <w:rPr>
          <w:noProof/>
        </w:rPr>
        <w:t xml:space="preserve"> or thereafter</w:t>
      </w:r>
      <w:r w:rsidRPr="00FF5D22">
        <w:rPr>
          <w:noProof/>
        </w:rPr>
        <w:t xml:space="preserve">. In such </w:t>
      </w:r>
      <w:r w:rsidR="40CFCAEC" w:rsidRPr="00FF5D22">
        <w:rPr>
          <w:noProof/>
        </w:rPr>
        <w:t>cases</w:t>
      </w:r>
      <w:r w:rsidRPr="00FF5D22">
        <w:rPr>
          <w:noProof/>
        </w:rPr>
        <w:t xml:space="preserve">, suppliers only deliver the </w:t>
      </w:r>
      <w:r w:rsidR="00DD7619">
        <w:rPr>
          <w:noProof/>
        </w:rPr>
        <w:t>rescaled</w:t>
      </w:r>
      <w:r w:rsidR="00DD7619" w:rsidRPr="00FF5D22">
        <w:rPr>
          <w:noProof/>
        </w:rPr>
        <w:t xml:space="preserve"> </w:t>
      </w:r>
      <w:r w:rsidRPr="00FF5D22">
        <w:rPr>
          <w:noProof/>
        </w:rPr>
        <w:t>label in printed form during the 4</w:t>
      </w:r>
      <w:r w:rsidR="403913CA" w:rsidRPr="00FF5D22">
        <w:rPr>
          <w:noProof/>
        </w:rPr>
        <w:t>-</w:t>
      </w:r>
      <w:r w:rsidRPr="00FF5D22">
        <w:rPr>
          <w:noProof/>
        </w:rPr>
        <w:t>month</w:t>
      </w:r>
      <w:r w:rsidR="40CFCAEC" w:rsidRPr="00FF5D22">
        <w:rPr>
          <w:noProof/>
        </w:rPr>
        <w:t xml:space="preserve"> period</w:t>
      </w:r>
      <w:r w:rsidRPr="00FF5D22">
        <w:rPr>
          <w:noProof/>
        </w:rPr>
        <w:t xml:space="preserve">.  </w:t>
      </w:r>
      <w:r w:rsidR="0ACEC713" w:rsidRPr="00FF5D22">
        <w:rPr>
          <w:noProof/>
        </w:rPr>
        <w:t>The</w:t>
      </w:r>
      <w:r w:rsidRPr="00FF5D22">
        <w:rPr>
          <w:noProof/>
        </w:rPr>
        <w:t xml:space="preserve"> </w:t>
      </w:r>
      <w:r w:rsidR="00674455">
        <w:rPr>
          <w:noProof/>
        </w:rPr>
        <w:t>dealer</w:t>
      </w:r>
      <w:r w:rsidR="00674455" w:rsidRPr="00FF5D22">
        <w:rPr>
          <w:noProof/>
        </w:rPr>
        <w:t xml:space="preserve"> </w:t>
      </w:r>
      <w:r w:rsidR="3655B1A9" w:rsidRPr="00FF5D22">
        <w:rPr>
          <w:noProof/>
        </w:rPr>
        <w:t>may</w:t>
      </w:r>
      <w:r w:rsidR="40CFCAEC" w:rsidRPr="00FF5D22">
        <w:rPr>
          <w:noProof/>
        </w:rPr>
        <w:t xml:space="preserve"> in this case</w:t>
      </w:r>
      <w:r w:rsidRPr="00FF5D22">
        <w:rPr>
          <w:noProof/>
        </w:rPr>
        <w:t xml:space="preserve"> continue selling with the </w:t>
      </w:r>
      <w:r w:rsidR="00674455">
        <w:rPr>
          <w:noProof/>
        </w:rPr>
        <w:t>non-rescaled</w:t>
      </w:r>
      <w:r w:rsidR="00674455" w:rsidRPr="00FF5D22" w:rsidDel="00674455">
        <w:rPr>
          <w:noProof/>
        </w:rPr>
        <w:t xml:space="preserve"> </w:t>
      </w:r>
      <w:r w:rsidRPr="00FF5D22">
        <w:rPr>
          <w:noProof/>
        </w:rPr>
        <w:t xml:space="preserve">label - until 9 months after the date specified for display of the </w:t>
      </w:r>
      <w:r w:rsidR="00DD7619">
        <w:rPr>
          <w:noProof/>
        </w:rPr>
        <w:t>rescaled</w:t>
      </w:r>
      <w:r w:rsidR="00DD7619" w:rsidRPr="00FF5D22">
        <w:rPr>
          <w:noProof/>
        </w:rPr>
        <w:t xml:space="preserve"> </w:t>
      </w:r>
      <w:r w:rsidRPr="00FF5D22">
        <w:rPr>
          <w:noProof/>
        </w:rPr>
        <w:t xml:space="preserve">label. </w:t>
      </w:r>
      <w:r w:rsidR="4B4538B5" w:rsidRPr="00FF5D22">
        <w:rPr>
          <w:noProof/>
        </w:rPr>
        <w:t>I</w:t>
      </w:r>
      <w:r w:rsidR="3F8D6CD8" w:rsidRPr="00FF5D22">
        <w:rPr>
          <w:noProof/>
        </w:rPr>
        <w:t>n</w:t>
      </w:r>
      <w:r w:rsidR="4B4538B5" w:rsidRPr="00FF5D22">
        <w:rPr>
          <w:noProof/>
        </w:rPr>
        <w:t xml:space="preserve"> other case</w:t>
      </w:r>
      <w:r w:rsidR="4E9C3DAA" w:rsidRPr="00FF5D22">
        <w:rPr>
          <w:noProof/>
        </w:rPr>
        <w:t>s,</w:t>
      </w:r>
      <w:r w:rsidR="4B4538B5" w:rsidRPr="00FF5D22">
        <w:rPr>
          <w:noProof/>
        </w:rPr>
        <w:t xml:space="preserve"> old stock cannot be sold after the switch</w:t>
      </w:r>
      <w:r w:rsidR="005B1C3A" w:rsidRPr="00FF5D22">
        <w:rPr>
          <w:noProof/>
        </w:rPr>
        <w:t>-over</w:t>
      </w:r>
      <w:r w:rsidR="4B4538B5" w:rsidRPr="00FF5D22">
        <w:rPr>
          <w:noProof/>
        </w:rPr>
        <w:t xml:space="preserve"> date.</w:t>
      </w:r>
    </w:p>
    <w:p w14:paraId="21F3F8B1" w14:textId="36F537C9" w:rsidR="000C66A2" w:rsidRPr="00FF5D22" w:rsidRDefault="002D5681" w:rsidP="0AC1F4F3">
      <w:pPr>
        <w:spacing w:after="120"/>
        <w:rPr>
          <w:rFonts w:eastAsia="Times New Roman"/>
          <w:i/>
          <w:iCs/>
          <w:noProof/>
        </w:rPr>
      </w:pPr>
      <w:r w:rsidRPr="0AC1F4F3">
        <w:rPr>
          <w:rFonts w:eastAsia="Times New Roman"/>
          <w:i/>
          <w:iCs/>
          <w:noProof/>
        </w:rPr>
        <w:t xml:space="preserve">Problem driver </w:t>
      </w:r>
      <w:r w:rsidR="00074267" w:rsidRPr="0AC1F4F3">
        <w:rPr>
          <w:rFonts w:eastAsia="Times New Roman"/>
          <w:i/>
          <w:iCs/>
          <w:noProof/>
        </w:rPr>
        <w:t>4</w:t>
      </w:r>
      <w:r w:rsidRPr="0AC1F4F3">
        <w:rPr>
          <w:rFonts w:eastAsia="Times New Roman"/>
          <w:i/>
          <w:iCs/>
          <w:noProof/>
        </w:rPr>
        <w:t xml:space="preserve">: </w:t>
      </w:r>
      <w:r w:rsidR="00DD3BDB" w:rsidRPr="0AC1F4F3">
        <w:rPr>
          <w:rFonts w:eastAsia="Times New Roman"/>
          <w:i/>
          <w:iCs/>
          <w:noProof/>
        </w:rPr>
        <w:t>‘</w:t>
      </w:r>
      <w:r w:rsidRPr="0AC1F4F3">
        <w:rPr>
          <w:rFonts w:eastAsia="Times New Roman"/>
          <w:i/>
          <w:iCs/>
          <w:noProof/>
        </w:rPr>
        <w:t>Once only</w:t>
      </w:r>
      <w:r w:rsidR="00DD3BDB" w:rsidRPr="0AC1F4F3">
        <w:rPr>
          <w:rFonts w:eastAsia="Times New Roman"/>
          <w:i/>
          <w:iCs/>
          <w:noProof/>
        </w:rPr>
        <w:t>’</w:t>
      </w:r>
      <w:r w:rsidRPr="0AC1F4F3">
        <w:rPr>
          <w:rFonts w:eastAsia="Times New Roman"/>
          <w:i/>
          <w:iCs/>
          <w:noProof/>
        </w:rPr>
        <w:t xml:space="preserve"> principle not fully applied </w:t>
      </w:r>
      <w:r w:rsidR="006851FD" w:rsidRPr="0AC1F4F3">
        <w:rPr>
          <w:rFonts w:eastAsia="Times New Roman"/>
          <w:i/>
          <w:iCs/>
          <w:noProof/>
        </w:rPr>
        <w:t xml:space="preserve">by Member States </w:t>
      </w:r>
      <w:r w:rsidRPr="0AC1F4F3">
        <w:rPr>
          <w:rFonts w:eastAsia="Times New Roman"/>
          <w:i/>
          <w:iCs/>
          <w:noProof/>
        </w:rPr>
        <w:t xml:space="preserve">for </w:t>
      </w:r>
      <w:r w:rsidR="006851FD" w:rsidRPr="0AC1F4F3">
        <w:rPr>
          <w:rFonts w:eastAsia="Times New Roman"/>
          <w:i/>
          <w:iCs/>
          <w:noProof/>
        </w:rPr>
        <w:t xml:space="preserve">information covered by </w:t>
      </w:r>
      <w:r w:rsidRPr="0AC1F4F3">
        <w:rPr>
          <w:rFonts w:eastAsia="Times New Roman"/>
          <w:i/>
          <w:iCs/>
          <w:noProof/>
        </w:rPr>
        <w:t>EP</w:t>
      </w:r>
      <w:r w:rsidR="001E7DE7" w:rsidRPr="0AC1F4F3">
        <w:rPr>
          <w:rFonts w:eastAsia="Times New Roman"/>
          <w:i/>
          <w:iCs/>
          <w:noProof/>
        </w:rPr>
        <w:t>R</w:t>
      </w:r>
      <w:r w:rsidRPr="0AC1F4F3">
        <w:rPr>
          <w:rFonts w:eastAsia="Times New Roman"/>
          <w:i/>
          <w:iCs/>
          <w:noProof/>
        </w:rPr>
        <w:t>EL</w:t>
      </w:r>
    </w:p>
    <w:p w14:paraId="1D7EBF2D" w14:textId="7C8A5674" w:rsidR="00305C78" w:rsidRPr="00FF5D22" w:rsidRDefault="555EEC27" w:rsidP="00710AEE">
      <w:pPr>
        <w:spacing w:after="120"/>
        <w:rPr>
          <w:noProof/>
        </w:rPr>
      </w:pPr>
      <w:r w:rsidRPr="00FF5D22">
        <w:rPr>
          <w:rFonts w:eastAsia="Times New Roman"/>
          <w:noProof/>
        </w:rPr>
        <w:t xml:space="preserve">A direct link </w:t>
      </w:r>
      <w:r w:rsidR="64E45574" w:rsidRPr="00FF5D22">
        <w:rPr>
          <w:rFonts w:eastAsia="Times New Roman"/>
          <w:noProof/>
        </w:rPr>
        <w:t xml:space="preserve">already </w:t>
      </w:r>
      <w:r w:rsidR="4D19A903" w:rsidRPr="00FF5D22">
        <w:rPr>
          <w:rFonts w:eastAsia="Times New Roman"/>
          <w:noProof/>
        </w:rPr>
        <w:t xml:space="preserve">exists between </w:t>
      </w:r>
      <w:r w:rsidR="49469888" w:rsidRPr="00FF5D22">
        <w:rPr>
          <w:rFonts w:eastAsia="Times New Roman"/>
          <w:noProof/>
        </w:rPr>
        <w:t>EPREL and the</w:t>
      </w:r>
      <w:r w:rsidR="64E45574" w:rsidRPr="00FF5D22">
        <w:rPr>
          <w:rFonts w:eastAsia="Times New Roman"/>
          <w:noProof/>
        </w:rPr>
        <w:t xml:space="preserve"> </w:t>
      </w:r>
      <w:r w:rsidR="1229BD5E" w:rsidRPr="00FF5D22">
        <w:rPr>
          <w:rFonts w:eastAsia="Times New Roman"/>
          <w:noProof/>
        </w:rPr>
        <w:t>Information and Communication System</w:t>
      </w:r>
      <w:r w:rsidR="3AAB224B" w:rsidRPr="00FF5D22">
        <w:rPr>
          <w:rFonts w:eastAsia="Times New Roman"/>
          <w:noProof/>
        </w:rPr>
        <w:t xml:space="preserve"> </w:t>
      </w:r>
      <w:r w:rsidR="1229BD5E" w:rsidRPr="00FF5D22">
        <w:rPr>
          <w:rFonts w:eastAsia="Times New Roman"/>
          <w:noProof/>
        </w:rPr>
        <w:t>for Market Surveillance</w:t>
      </w:r>
      <w:r w:rsidR="457F67A9" w:rsidRPr="00FF5D22">
        <w:rPr>
          <w:rFonts w:eastAsia="Times New Roman"/>
          <w:noProof/>
        </w:rPr>
        <w:t xml:space="preserve"> (</w:t>
      </w:r>
      <w:r w:rsidRPr="00FF5D22">
        <w:rPr>
          <w:rFonts w:eastAsia="Times New Roman"/>
          <w:noProof/>
        </w:rPr>
        <w:t>ICSMS</w:t>
      </w:r>
      <w:r w:rsidR="457F67A9" w:rsidRPr="00FF5D22">
        <w:rPr>
          <w:rFonts w:eastAsia="Times New Roman"/>
          <w:noProof/>
        </w:rPr>
        <w:t>)</w:t>
      </w:r>
      <w:r w:rsidRPr="00FF5D22">
        <w:rPr>
          <w:rFonts w:eastAsia="Times New Roman"/>
          <w:noProof/>
        </w:rPr>
        <w:t xml:space="preserve"> data</w:t>
      </w:r>
      <w:r w:rsidR="54D4F35C" w:rsidRPr="00FF5D22">
        <w:rPr>
          <w:rFonts w:eastAsia="Times New Roman"/>
          <w:noProof/>
        </w:rPr>
        <w:t>base</w:t>
      </w:r>
      <w:r w:rsidR="48E5E520" w:rsidRPr="00FF5D22">
        <w:rPr>
          <w:rFonts w:eastAsia="Times New Roman"/>
          <w:noProof/>
        </w:rPr>
        <w:t xml:space="preserve"> which are both </w:t>
      </w:r>
      <w:r w:rsidR="49469888" w:rsidRPr="00FF5D22">
        <w:rPr>
          <w:rFonts w:eastAsia="Times New Roman"/>
          <w:noProof/>
        </w:rPr>
        <w:t>managed by the Commission. It allows</w:t>
      </w:r>
      <w:r w:rsidR="54D4F35C" w:rsidRPr="00FF5D22">
        <w:rPr>
          <w:rFonts w:eastAsia="Times New Roman"/>
          <w:noProof/>
        </w:rPr>
        <w:t xml:space="preserve"> </w:t>
      </w:r>
      <w:r w:rsidR="00647FCD">
        <w:rPr>
          <w:noProof/>
        </w:rPr>
        <w:t>MSAs</w:t>
      </w:r>
      <w:r w:rsidR="54D4F35C" w:rsidRPr="00FF5D22">
        <w:rPr>
          <w:rFonts w:eastAsia="Times New Roman"/>
          <w:noProof/>
        </w:rPr>
        <w:t xml:space="preserve"> to see in EPREL when </w:t>
      </w:r>
      <w:r w:rsidR="23D06CC2" w:rsidRPr="00FF5D22">
        <w:rPr>
          <w:rFonts w:eastAsia="Times New Roman"/>
          <w:noProof/>
        </w:rPr>
        <w:t xml:space="preserve">another </w:t>
      </w:r>
      <w:r w:rsidR="00647FCD">
        <w:rPr>
          <w:rFonts w:eastAsia="Times New Roman"/>
          <w:noProof/>
        </w:rPr>
        <w:t xml:space="preserve">MSA </w:t>
      </w:r>
      <w:r w:rsidR="23D06CC2" w:rsidRPr="00FF5D22">
        <w:rPr>
          <w:rFonts w:eastAsia="Times New Roman"/>
          <w:noProof/>
        </w:rPr>
        <w:t>has performed in</w:t>
      </w:r>
      <w:r w:rsidR="02CD3585" w:rsidRPr="00FF5D22">
        <w:rPr>
          <w:rFonts w:eastAsia="Times New Roman"/>
          <w:noProof/>
        </w:rPr>
        <w:t>-</w:t>
      </w:r>
      <w:r w:rsidR="23D06CC2" w:rsidRPr="00FF5D22">
        <w:rPr>
          <w:rFonts w:eastAsia="Times New Roman"/>
          <w:noProof/>
        </w:rPr>
        <w:t xml:space="preserve">depth testing for a certain model and </w:t>
      </w:r>
      <w:r w:rsidR="71F7E917" w:rsidRPr="00FF5D22">
        <w:rPr>
          <w:rFonts w:eastAsia="Times New Roman"/>
          <w:noProof/>
        </w:rPr>
        <w:t xml:space="preserve">consult </w:t>
      </w:r>
      <w:r w:rsidR="00DD3BDB">
        <w:rPr>
          <w:rFonts w:eastAsia="Times New Roman"/>
          <w:noProof/>
        </w:rPr>
        <w:t>its</w:t>
      </w:r>
      <w:r w:rsidR="23D06CC2" w:rsidRPr="00FF5D22">
        <w:rPr>
          <w:rFonts w:eastAsia="Times New Roman"/>
          <w:noProof/>
        </w:rPr>
        <w:t xml:space="preserve"> result</w:t>
      </w:r>
      <w:r w:rsidR="4393C4D2" w:rsidRPr="00FF5D22">
        <w:rPr>
          <w:rFonts w:eastAsia="Times New Roman"/>
          <w:noProof/>
        </w:rPr>
        <w:t>s</w:t>
      </w:r>
      <w:r w:rsidR="23D06CC2" w:rsidRPr="00FF5D22">
        <w:rPr>
          <w:rFonts w:eastAsia="Times New Roman"/>
          <w:noProof/>
        </w:rPr>
        <w:t xml:space="preserve">. </w:t>
      </w:r>
    </w:p>
    <w:p w14:paraId="09123612" w14:textId="2357F71E" w:rsidR="00BF36B7" w:rsidRDefault="2713B90B" w:rsidP="06943A26">
      <w:pPr>
        <w:spacing w:after="120"/>
        <w:rPr>
          <w:rFonts w:eastAsia="Times New Roman"/>
          <w:noProof/>
        </w:rPr>
      </w:pPr>
      <w:r w:rsidRPr="00FF5D22">
        <w:rPr>
          <w:rFonts w:eastAsia="Times New Roman"/>
          <w:noProof/>
        </w:rPr>
        <w:t>The interaction between EPREL and th</w:t>
      </w:r>
      <w:r w:rsidR="03A5CB1A" w:rsidRPr="00FF5D22">
        <w:rPr>
          <w:rFonts w:eastAsia="Times New Roman"/>
          <w:noProof/>
        </w:rPr>
        <w:t>e</w:t>
      </w:r>
      <w:r w:rsidR="3C3BDA49" w:rsidRPr="00FF5D22">
        <w:rPr>
          <w:rFonts w:eastAsia="Times New Roman"/>
          <w:noProof/>
        </w:rPr>
        <w:t xml:space="preserve"> future registry for digital product passports </w:t>
      </w:r>
      <w:r w:rsidR="03CDAC72" w:rsidRPr="00FF5D22">
        <w:rPr>
          <w:rFonts w:eastAsia="Times New Roman"/>
          <w:noProof/>
        </w:rPr>
        <w:t xml:space="preserve">(DPPs) </w:t>
      </w:r>
      <w:r w:rsidR="3C3BDA49" w:rsidRPr="00FF5D22">
        <w:rPr>
          <w:rFonts w:eastAsia="Times New Roman"/>
          <w:noProof/>
        </w:rPr>
        <w:t xml:space="preserve">under </w:t>
      </w:r>
      <w:r w:rsidR="136F6484" w:rsidRPr="00FF5D22">
        <w:rPr>
          <w:rFonts w:eastAsia="Times New Roman"/>
          <w:noProof/>
        </w:rPr>
        <w:t xml:space="preserve">the Ecodesign for Sustainable Products Regulation </w:t>
      </w:r>
      <w:r w:rsidR="40B64C87" w:rsidRPr="30DAB160">
        <w:rPr>
          <w:rFonts w:eastAsia="Times New Roman"/>
          <w:noProof/>
        </w:rPr>
        <w:t xml:space="preserve">(EU) 2024/1781 </w:t>
      </w:r>
      <w:r w:rsidR="136F6484" w:rsidRPr="06943A26">
        <w:rPr>
          <w:rFonts w:eastAsia="Times New Roman"/>
          <w:noProof/>
        </w:rPr>
        <w:t>(ESPR)</w:t>
      </w:r>
      <w:r w:rsidR="1A1587C2" w:rsidRPr="06943A26">
        <w:rPr>
          <w:rFonts w:eastAsia="Times New Roman"/>
          <w:noProof/>
        </w:rPr>
        <w:t xml:space="preserve"> </w:t>
      </w:r>
      <w:r w:rsidR="5C103670" w:rsidRPr="06943A26">
        <w:rPr>
          <w:rStyle w:val="FootnoteReference"/>
          <w:rFonts w:eastAsia="Times New Roman"/>
          <w:noProof/>
        </w:rPr>
        <w:footnoteReference w:id="27"/>
      </w:r>
      <w:r w:rsidR="0879DED4" w:rsidRPr="06943A26">
        <w:rPr>
          <w:rFonts w:eastAsia="Times New Roman"/>
          <w:noProof/>
        </w:rPr>
        <w:t xml:space="preserve"> was repeatedly </w:t>
      </w:r>
      <w:r w:rsidR="24EAAE4B" w:rsidRPr="06943A26">
        <w:rPr>
          <w:rFonts w:eastAsia="Times New Roman"/>
          <w:noProof/>
        </w:rPr>
        <w:t xml:space="preserve">listed by </w:t>
      </w:r>
      <w:r w:rsidR="491051ED" w:rsidRPr="06943A26">
        <w:rPr>
          <w:rFonts w:eastAsia="Times New Roman"/>
          <w:noProof/>
        </w:rPr>
        <w:t>manufacturers</w:t>
      </w:r>
      <w:r w:rsidR="24EAAE4B" w:rsidRPr="06943A26">
        <w:rPr>
          <w:rFonts w:eastAsia="Times New Roman"/>
          <w:noProof/>
        </w:rPr>
        <w:t xml:space="preserve"> during the consultation process as a potential double registration </w:t>
      </w:r>
      <w:r w:rsidR="448E7EB8" w:rsidRPr="06943A26">
        <w:rPr>
          <w:rFonts w:eastAsia="Times New Roman"/>
          <w:noProof/>
        </w:rPr>
        <w:t>concern</w:t>
      </w:r>
      <w:r w:rsidR="3B61A60E" w:rsidRPr="06943A26">
        <w:rPr>
          <w:rFonts w:eastAsia="Times New Roman"/>
          <w:noProof/>
        </w:rPr>
        <w:t xml:space="preserve"> </w:t>
      </w:r>
      <w:r w:rsidR="5C103670" w:rsidRPr="06943A26">
        <w:rPr>
          <w:rStyle w:val="FootnoteReference"/>
          <w:rFonts w:eastAsia="Times New Roman"/>
          <w:noProof/>
        </w:rPr>
        <w:footnoteReference w:id="28"/>
      </w:r>
      <w:r w:rsidR="24EAAE4B" w:rsidRPr="06943A26">
        <w:rPr>
          <w:rStyle w:val="FootnoteReference"/>
          <w:rFonts w:eastAsia="Times New Roman"/>
          <w:noProof/>
        </w:rPr>
        <w:t xml:space="preserve"> </w:t>
      </w:r>
      <w:r w:rsidR="3AE19113" w:rsidRPr="06943A26">
        <w:rPr>
          <w:rFonts w:eastAsia="Times New Roman"/>
          <w:noProof/>
        </w:rPr>
        <w:t xml:space="preserve"> or </w:t>
      </w:r>
      <w:r w:rsidR="6D699DD9" w:rsidRPr="06943A26">
        <w:rPr>
          <w:rFonts w:eastAsia="Times New Roman"/>
          <w:noProof/>
        </w:rPr>
        <w:t>inconvenience</w:t>
      </w:r>
      <w:r w:rsidR="5C103670" w:rsidRPr="06943A26">
        <w:rPr>
          <w:rStyle w:val="FootnoteReference"/>
          <w:rFonts w:eastAsia="Times New Roman"/>
          <w:noProof/>
        </w:rPr>
        <w:footnoteReference w:id="29"/>
      </w:r>
      <w:r w:rsidR="37A05C6E" w:rsidRPr="06943A26">
        <w:rPr>
          <w:rStyle w:val="FootnoteReference"/>
          <w:rFonts w:eastAsia="Times New Roman"/>
          <w:noProof/>
          <w:vertAlign w:val="baseline"/>
        </w:rPr>
        <w:t>.</w:t>
      </w:r>
      <w:r w:rsidR="5B42CE02" w:rsidRPr="06943A26">
        <w:rPr>
          <w:rFonts w:eastAsia="Times New Roman"/>
          <w:noProof/>
        </w:rPr>
        <w:t xml:space="preserve"> </w:t>
      </w:r>
      <w:r w:rsidR="243AD925" w:rsidRPr="06943A26">
        <w:rPr>
          <w:rFonts w:eastAsia="Times New Roman"/>
          <w:noProof/>
        </w:rPr>
        <w:t>Several entities</w:t>
      </w:r>
      <w:r w:rsidR="39CD8C76" w:rsidRPr="06943A26">
        <w:rPr>
          <w:rFonts w:eastAsia="Times New Roman"/>
          <w:noProof/>
        </w:rPr>
        <w:t xml:space="preserve"> </w:t>
      </w:r>
      <w:r w:rsidR="5B48B8E9" w:rsidRPr="06943A26">
        <w:rPr>
          <w:rFonts w:eastAsia="Times New Roman"/>
          <w:noProof/>
        </w:rPr>
        <w:t xml:space="preserve">with </w:t>
      </w:r>
      <w:r w:rsidR="136F6484" w:rsidRPr="06943A26">
        <w:rPr>
          <w:rFonts w:eastAsia="Times New Roman"/>
          <w:noProof/>
        </w:rPr>
        <w:t xml:space="preserve">a </w:t>
      </w:r>
      <w:r w:rsidR="39CD8C76" w:rsidRPr="06943A26">
        <w:rPr>
          <w:rFonts w:eastAsia="Times New Roman"/>
          <w:noProof/>
        </w:rPr>
        <w:t>duty to register</w:t>
      </w:r>
      <w:r w:rsidR="1F9781CB" w:rsidRPr="06943A26">
        <w:rPr>
          <w:rFonts w:eastAsia="Times New Roman"/>
          <w:noProof/>
        </w:rPr>
        <w:t xml:space="preserve"> </w:t>
      </w:r>
      <w:r w:rsidR="72BB4CA0" w:rsidRPr="06943A26">
        <w:rPr>
          <w:rFonts w:eastAsia="Times New Roman"/>
          <w:noProof/>
        </w:rPr>
        <w:t>called for clarity</w:t>
      </w:r>
      <w:r w:rsidR="136F6484" w:rsidRPr="06943A26">
        <w:rPr>
          <w:rFonts w:eastAsia="Times New Roman"/>
          <w:noProof/>
        </w:rPr>
        <w:t xml:space="preserve"> to ensure</w:t>
      </w:r>
      <w:r w:rsidR="02E9FA13" w:rsidRPr="06943A26">
        <w:rPr>
          <w:rFonts w:eastAsia="Times New Roman"/>
          <w:noProof/>
        </w:rPr>
        <w:t xml:space="preserve"> a smooth</w:t>
      </w:r>
      <w:r w:rsidR="1082557C" w:rsidRPr="06943A26">
        <w:rPr>
          <w:rFonts w:eastAsia="Times New Roman"/>
          <w:noProof/>
        </w:rPr>
        <w:t xml:space="preserve"> </w:t>
      </w:r>
      <w:r w:rsidR="7EAC216A" w:rsidRPr="06943A26">
        <w:rPr>
          <w:rFonts w:eastAsia="Times New Roman"/>
          <w:noProof/>
        </w:rPr>
        <w:t>transition</w:t>
      </w:r>
      <w:r w:rsidR="5C103670" w:rsidRPr="30DAB160">
        <w:rPr>
          <w:rStyle w:val="FootnoteReference"/>
          <w:rFonts w:asciiTheme="minorHAnsi" w:eastAsiaTheme="minorEastAsia" w:hAnsiTheme="minorHAnsi" w:cstheme="minorBidi"/>
          <w:noProof/>
        </w:rPr>
        <w:footnoteReference w:id="30"/>
      </w:r>
      <w:r w:rsidR="1B73F13F" w:rsidRPr="06943A26">
        <w:rPr>
          <w:rFonts w:eastAsia="Times New Roman"/>
          <w:noProof/>
        </w:rPr>
        <w:t xml:space="preserve">. </w:t>
      </w:r>
      <w:r w:rsidR="23B8C3D2" w:rsidRPr="06943A26">
        <w:rPr>
          <w:rFonts w:eastAsia="Times New Roman"/>
          <w:noProof/>
        </w:rPr>
        <w:t xml:space="preserve"> </w:t>
      </w:r>
      <w:r w:rsidR="47B5BC49" w:rsidRPr="06943A26">
        <w:rPr>
          <w:rFonts w:eastAsia="Times New Roman"/>
          <w:noProof/>
        </w:rPr>
        <w:t>Article 9(4)</w:t>
      </w:r>
      <w:r w:rsidR="37CCE1DA" w:rsidRPr="30DAB160">
        <w:rPr>
          <w:rFonts w:eastAsia="Times New Roman"/>
          <w:noProof/>
        </w:rPr>
        <w:t>(</w:t>
      </w:r>
      <w:r w:rsidR="47B5BC49" w:rsidRPr="06943A26">
        <w:rPr>
          <w:rFonts w:eastAsia="Times New Roman"/>
          <w:noProof/>
        </w:rPr>
        <w:t>b</w:t>
      </w:r>
      <w:r w:rsidR="37CCE1DA" w:rsidRPr="30DAB160">
        <w:rPr>
          <w:rFonts w:eastAsia="Times New Roman"/>
          <w:noProof/>
        </w:rPr>
        <w:t>)</w:t>
      </w:r>
      <w:r w:rsidR="47B5BC49" w:rsidRPr="06943A26">
        <w:rPr>
          <w:rFonts w:eastAsia="Times New Roman"/>
          <w:noProof/>
        </w:rPr>
        <w:t xml:space="preserve"> of the ESPR </w:t>
      </w:r>
      <w:r w:rsidR="37CCE1DA" w:rsidRPr="30DAB160">
        <w:rPr>
          <w:rFonts w:eastAsia="Times New Roman"/>
          <w:noProof/>
        </w:rPr>
        <w:t xml:space="preserve">provides </w:t>
      </w:r>
      <w:r w:rsidR="47B5BC49" w:rsidRPr="06943A26">
        <w:rPr>
          <w:rFonts w:eastAsia="Times New Roman"/>
          <w:noProof/>
        </w:rPr>
        <w:t xml:space="preserve">that products that are covered by another digital carrier will not be subject to </w:t>
      </w:r>
      <w:r w:rsidR="37CCE1DA" w:rsidRPr="30DAB160">
        <w:rPr>
          <w:rFonts w:eastAsia="Times New Roman"/>
          <w:noProof/>
        </w:rPr>
        <w:t xml:space="preserve">the </w:t>
      </w:r>
      <w:r w:rsidR="47B5BC49" w:rsidRPr="06943A26">
        <w:rPr>
          <w:rFonts w:eastAsia="Times New Roman"/>
          <w:noProof/>
        </w:rPr>
        <w:t>ESPR’s DPP</w:t>
      </w:r>
      <w:r w:rsidR="47B5BC49" w:rsidRPr="30DAB160">
        <w:rPr>
          <w:rFonts w:eastAsia="Times New Roman"/>
          <w:noProof/>
        </w:rPr>
        <w:t xml:space="preserve"> </w:t>
      </w:r>
      <w:r w:rsidR="76ACC861" w:rsidRPr="30DAB160">
        <w:rPr>
          <w:rFonts w:eastAsia="Times New Roman"/>
          <w:noProof/>
        </w:rPr>
        <w:t xml:space="preserve">Recital 34 </w:t>
      </w:r>
      <w:r w:rsidR="30E9B060" w:rsidRPr="30DAB160">
        <w:rPr>
          <w:rFonts w:eastAsia="Times New Roman"/>
          <w:noProof/>
        </w:rPr>
        <w:t xml:space="preserve">of the ESPR </w:t>
      </w:r>
      <w:r w:rsidR="3D04DC18" w:rsidRPr="30DAB160">
        <w:rPr>
          <w:rFonts w:eastAsia="Times New Roman"/>
          <w:noProof/>
        </w:rPr>
        <w:t xml:space="preserve">recommends </w:t>
      </w:r>
      <w:r w:rsidR="0A60FF2E" w:rsidRPr="30DAB160">
        <w:rPr>
          <w:rFonts w:eastAsia="Times New Roman"/>
          <w:noProof/>
        </w:rPr>
        <w:t xml:space="preserve">a link between </w:t>
      </w:r>
      <w:r w:rsidR="7F76B82C" w:rsidRPr="30DAB160">
        <w:rPr>
          <w:rFonts w:eastAsia="Times New Roman"/>
          <w:noProof/>
        </w:rPr>
        <w:t xml:space="preserve">the </w:t>
      </w:r>
      <w:r w:rsidR="0A60FF2E" w:rsidRPr="30DAB160">
        <w:rPr>
          <w:rFonts w:eastAsia="Times New Roman"/>
          <w:noProof/>
        </w:rPr>
        <w:t>databases, where feasible</w:t>
      </w:r>
      <w:r w:rsidR="1539D8B6" w:rsidRPr="30DAB160">
        <w:rPr>
          <w:rFonts w:eastAsia="Times New Roman"/>
          <w:noProof/>
        </w:rPr>
        <w:t>.</w:t>
      </w:r>
      <w:r w:rsidR="03CDAC72" w:rsidRPr="30DAB160">
        <w:rPr>
          <w:rFonts w:eastAsia="Times New Roman"/>
          <w:noProof/>
        </w:rPr>
        <w:t xml:space="preserve"> While this is currently a </w:t>
      </w:r>
      <w:r w:rsidR="4FA77BB2" w:rsidRPr="30DAB160">
        <w:rPr>
          <w:rFonts w:eastAsia="Times New Roman"/>
          <w:noProof/>
        </w:rPr>
        <w:t xml:space="preserve">theoretical </w:t>
      </w:r>
      <w:r w:rsidR="03CDAC72" w:rsidRPr="30DAB160">
        <w:rPr>
          <w:rFonts w:eastAsia="Times New Roman"/>
          <w:noProof/>
        </w:rPr>
        <w:t xml:space="preserve">problem given that DPPs do not yet exist, their advent will need to be factored into the way </w:t>
      </w:r>
      <w:r w:rsidR="12BFFC90" w:rsidRPr="30DAB160">
        <w:rPr>
          <w:rFonts w:eastAsia="Times New Roman"/>
          <w:noProof/>
        </w:rPr>
        <w:t xml:space="preserve">energy </w:t>
      </w:r>
      <w:r w:rsidR="1F451FEE" w:rsidRPr="30DAB160">
        <w:rPr>
          <w:rFonts w:eastAsia="Times New Roman"/>
          <w:noProof/>
        </w:rPr>
        <w:t>l</w:t>
      </w:r>
      <w:r w:rsidR="03CDAC72" w:rsidRPr="30DAB160">
        <w:rPr>
          <w:rFonts w:eastAsia="Times New Roman"/>
          <w:noProof/>
        </w:rPr>
        <w:t>abelling works.</w:t>
      </w:r>
      <w:r w:rsidR="6E2BA560" w:rsidRPr="30DAB160">
        <w:rPr>
          <w:rFonts w:eastAsia="Times New Roman"/>
          <w:noProof/>
        </w:rPr>
        <w:t xml:space="preserve"> When DPPs are required under </w:t>
      </w:r>
      <w:r w:rsidR="7C8EF646" w:rsidRPr="30DAB160">
        <w:rPr>
          <w:rFonts w:eastAsia="Times New Roman"/>
          <w:noProof/>
        </w:rPr>
        <w:t>other legislation</w:t>
      </w:r>
      <w:r w:rsidR="03A2B15C" w:rsidRPr="30DAB160">
        <w:rPr>
          <w:rFonts w:eastAsia="Times New Roman"/>
          <w:noProof/>
        </w:rPr>
        <w:t xml:space="preserve"> than ESPR</w:t>
      </w:r>
      <w:r w:rsidR="6E2BA560" w:rsidRPr="30DAB160">
        <w:rPr>
          <w:rFonts w:eastAsia="Times New Roman"/>
          <w:noProof/>
        </w:rPr>
        <w:t xml:space="preserve">, the same principle should apply. </w:t>
      </w:r>
      <w:r w:rsidR="64938FCE">
        <w:rPr>
          <w:noProof/>
        </w:rPr>
        <w:t xml:space="preserve">The </w:t>
      </w:r>
      <w:r w:rsidR="2CD7161C">
        <w:rPr>
          <w:noProof/>
        </w:rPr>
        <w:t xml:space="preserve">ESPR provides the legal basis for the DPP but does not provide for a horizontal framework to make comprehensive use of the tool, including for documenting compliance. The lack of such a framework </w:t>
      </w:r>
      <w:r w:rsidR="5CFB1DCA">
        <w:rPr>
          <w:noProof/>
        </w:rPr>
        <w:t xml:space="preserve">raises uncertainty with </w:t>
      </w:r>
      <w:r w:rsidR="2CD7161C">
        <w:rPr>
          <w:noProof/>
        </w:rPr>
        <w:t>industry stakeholders</w:t>
      </w:r>
      <w:r w:rsidR="567FB797">
        <w:rPr>
          <w:noProof/>
        </w:rPr>
        <w:t>.</w:t>
      </w:r>
    </w:p>
    <w:p w14:paraId="4FB20CF6" w14:textId="2FDD2668" w:rsidR="061D08D8" w:rsidRPr="00DD3BDB" w:rsidRDefault="30A2A140" w:rsidP="06943A26">
      <w:pPr>
        <w:rPr>
          <w:noProof/>
        </w:rPr>
      </w:pPr>
      <w:r w:rsidRPr="00FF5D22">
        <w:rPr>
          <w:rFonts w:eastAsia="Times New Roman"/>
          <w:noProof/>
        </w:rPr>
        <w:t>Information</w:t>
      </w:r>
      <w:r w:rsidR="07FB6DB0" w:rsidRPr="00FF5D22">
        <w:rPr>
          <w:rFonts w:eastAsia="Times New Roman"/>
          <w:noProof/>
        </w:rPr>
        <w:t xml:space="preserve"> </w:t>
      </w:r>
      <w:r w:rsidRPr="00FF5D22">
        <w:rPr>
          <w:rFonts w:eastAsia="Times New Roman"/>
          <w:noProof/>
        </w:rPr>
        <w:t xml:space="preserve">registered </w:t>
      </w:r>
      <w:r w:rsidR="07FB6DB0" w:rsidRPr="00FF5D22">
        <w:rPr>
          <w:rFonts w:eastAsia="Times New Roman"/>
          <w:noProof/>
        </w:rPr>
        <w:t>in EPREL is</w:t>
      </w:r>
      <w:r w:rsidR="12BFFC90">
        <w:rPr>
          <w:rFonts w:eastAsia="Times New Roman"/>
          <w:noProof/>
        </w:rPr>
        <w:t>,</w:t>
      </w:r>
      <w:r w:rsidR="07FB6DB0" w:rsidRPr="00FF5D22">
        <w:rPr>
          <w:rFonts w:eastAsia="Times New Roman"/>
          <w:noProof/>
        </w:rPr>
        <w:t xml:space="preserve"> at least in some instances</w:t>
      </w:r>
      <w:r w:rsidR="12BFFC90">
        <w:rPr>
          <w:rFonts w:eastAsia="Times New Roman"/>
          <w:noProof/>
        </w:rPr>
        <w:t>,</w:t>
      </w:r>
      <w:r w:rsidR="07FB6DB0" w:rsidRPr="00FF5D22">
        <w:rPr>
          <w:rFonts w:eastAsia="Times New Roman"/>
          <w:noProof/>
        </w:rPr>
        <w:t xml:space="preserve"> requested again at nati</w:t>
      </w:r>
      <w:r w:rsidR="60ECE535" w:rsidRPr="00FF5D22">
        <w:rPr>
          <w:rFonts w:eastAsia="Times New Roman"/>
          <w:noProof/>
        </w:rPr>
        <w:t>o</w:t>
      </w:r>
      <w:r w:rsidR="07FB6DB0" w:rsidRPr="00FF5D22">
        <w:rPr>
          <w:rFonts w:eastAsia="Times New Roman"/>
          <w:noProof/>
        </w:rPr>
        <w:t>na</w:t>
      </w:r>
      <w:r w:rsidR="60ECE535" w:rsidRPr="00FF5D22">
        <w:rPr>
          <w:rFonts w:eastAsia="Times New Roman"/>
          <w:noProof/>
        </w:rPr>
        <w:t>l</w:t>
      </w:r>
      <w:r w:rsidR="07FB6DB0" w:rsidRPr="00FF5D22">
        <w:rPr>
          <w:rFonts w:eastAsia="Times New Roman"/>
          <w:noProof/>
        </w:rPr>
        <w:t xml:space="preserve"> level for purposes such as financial incentives schemes for energy-related products</w:t>
      </w:r>
      <w:r w:rsidR="004B538B">
        <w:rPr>
          <w:rStyle w:val="FootnoteReference"/>
          <w:rFonts w:eastAsia="Times New Roman"/>
          <w:noProof/>
        </w:rPr>
        <w:footnoteReference w:id="31"/>
      </w:r>
      <w:r w:rsidR="07FB6DB0" w:rsidRPr="00FF5D22">
        <w:rPr>
          <w:rFonts w:eastAsia="Times New Roman"/>
          <w:noProof/>
        </w:rPr>
        <w:t xml:space="preserve">. </w:t>
      </w:r>
      <w:r w:rsidR="29C0532C" w:rsidRPr="00FF5D22">
        <w:rPr>
          <w:rFonts w:eastAsia="Times New Roman"/>
          <w:noProof/>
        </w:rPr>
        <w:t xml:space="preserve">The Commission </w:t>
      </w:r>
      <w:r w:rsidR="376D484F" w:rsidRPr="00FF5D22">
        <w:rPr>
          <w:rFonts w:eastAsia="Times New Roman"/>
          <w:noProof/>
        </w:rPr>
        <w:t>was</w:t>
      </w:r>
      <w:r w:rsidR="29C0532C" w:rsidRPr="00FF5D22">
        <w:rPr>
          <w:rFonts w:eastAsia="Times New Roman"/>
          <w:noProof/>
        </w:rPr>
        <w:t xml:space="preserve"> informed </w:t>
      </w:r>
      <w:r w:rsidR="0F82E649" w:rsidRPr="00FF5D22">
        <w:rPr>
          <w:rFonts w:eastAsia="Times New Roman"/>
          <w:noProof/>
        </w:rPr>
        <w:t>of</w:t>
      </w:r>
      <w:r w:rsidR="29C0532C" w:rsidRPr="00FF5D22">
        <w:rPr>
          <w:rFonts w:eastAsia="Times New Roman"/>
          <w:noProof/>
        </w:rPr>
        <w:t xml:space="preserve"> instances (e.g. in DE, PL)</w:t>
      </w:r>
      <w:r w:rsidR="0F82E649" w:rsidRPr="00FF5D22">
        <w:rPr>
          <w:rFonts w:eastAsia="Times New Roman"/>
          <w:noProof/>
        </w:rPr>
        <w:t xml:space="preserve"> in which</w:t>
      </w:r>
      <w:r w:rsidR="29C0532C" w:rsidRPr="00FF5D22">
        <w:rPr>
          <w:rFonts w:eastAsia="Times New Roman"/>
          <w:noProof/>
        </w:rPr>
        <w:t xml:space="preserve"> document</w:t>
      </w:r>
      <w:r w:rsidR="29C0532C" w:rsidRPr="00FF5D22">
        <w:rPr>
          <w:noProof/>
        </w:rPr>
        <w:t>ation in EPREL was not accepted for the purposes of national incentive schemes involving energy-related products</w:t>
      </w:r>
      <w:r w:rsidR="12BFFC90">
        <w:rPr>
          <w:noProof/>
        </w:rPr>
        <w:t xml:space="preserve">, </w:t>
      </w:r>
      <w:r w:rsidR="29C0532C" w:rsidRPr="00FF5D22">
        <w:rPr>
          <w:noProof/>
        </w:rPr>
        <w:t xml:space="preserve">even though the product information sheets are available in all languages. </w:t>
      </w:r>
      <w:r w:rsidR="24905690" w:rsidRPr="00FF5D22">
        <w:rPr>
          <w:noProof/>
        </w:rPr>
        <w:t>T</w:t>
      </w:r>
      <w:r w:rsidR="0F82E649" w:rsidRPr="00FF5D22">
        <w:rPr>
          <w:noProof/>
        </w:rPr>
        <w:t xml:space="preserve">here is currently no legal obligation to accept </w:t>
      </w:r>
      <w:r w:rsidR="29C0532C" w:rsidRPr="00FF5D22">
        <w:rPr>
          <w:noProof/>
        </w:rPr>
        <w:t xml:space="preserve">EPREL documents </w:t>
      </w:r>
      <w:r w:rsidR="05465208">
        <w:rPr>
          <w:noProof/>
        </w:rPr>
        <w:t xml:space="preserve"> for </w:t>
      </w:r>
      <w:r w:rsidR="29C0532C" w:rsidRPr="00FF5D22">
        <w:rPr>
          <w:noProof/>
        </w:rPr>
        <w:t>such schemes</w:t>
      </w:r>
      <w:r w:rsidR="1DC2F931" w:rsidRPr="00FF5D22">
        <w:rPr>
          <w:noProof/>
        </w:rPr>
        <w:t xml:space="preserve"> and </w:t>
      </w:r>
      <w:r w:rsidR="05465208" w:rsidRPr="00FF5D22">
        <w:rPr>
          <w:noProof/>
        </w:rPr>
        <w:t xml:space="preserve">some </w:t>
      </w:r>
      <w:r w:rsidR="1DC2F931" w:rsidRPr="00FF5D22">
        <w:rPr>
          <w:noProof/>
        </w:rPr>
        <w:t>M</w:t>
      </w:r>
      <w:r w:rsidR="24905690" w:rsidRPr="00FF5D22">
        <w:rPr>
          <w:noProof/>
        </w:rPr>
        <w:t xml:space="preserve">ember </w:t>
      </w:r>
      <w:r w:rsidR="1DC2F931" w:rsidRPr="00FF5D22">
        <w:rPr>
          <w:noProof/>
        </w:rPr>
        <w:t>S</w:t>
      </w:r>
      <w:r w:rsidR="24905690" w:rsidRPr="00FF5D22">
        <w:rPr>
          <w:noProof/>
        </w:rPr>
        <w:t>tates</w:t>
      </w:r>
      <w:r w:rsidR="1DC2F931" w:rsidRPr="00FF5D22">
        <w:rPr>
          <w:noProof/>
        </w:rPr>
        <w:t xml:space="preserve"> </w:t>
      </w:r>
      <w:r w:rsidR="05465208" w:rsidRPr="00FF5D22">
        <w:rPr>
          <w:noProof/>
        </w:rPr>
        <w:t>seem to</w:t>
      </w:r>
      <w:r w:rsidR="1DC2F931" w:rsidRPr="00FF5D22">
        <w:rPr>
          <w:noProof/>
        </w:rPr>
        <w:t xml:space="preserve"> prefer working with their own databases or want to be ful</w:t>
      </w:r>
      <w:r w:rsidR="58AFF1A3" w:rsidRPr="00FF5D22">
        <w:rPr>
          <w:noProof/>
        </w:rPr>
        <w:t>l</w:t>
      </w:r>
      <w:r w:rsidR="1DC2F931" w:rsidRPr="00FF5D22">
        <w:rPr>
          <w:noProof/>
        </w:rPr>
        <w:t xml:space="preserve">y certain that claimed performance values are </w:t>
      </w:r>
      <w:r w:rsidR="6AD0DD4F" w:rsidRPr="00FF5D22">
        <w:rPr>
          <w:noProof/>
        </w:rPr>
        <w:t>certified</w:t>
      </w:r>
      <w:r w:rsidR="1DC2F931" w:rsidRPr="00FF5D22">
        <w:rPr>
          <w:noProof/>
        </w:rPr>
        <w:t xml:space="preserve"> and therefore r</w:t>
      </w:r>
      <w:r w:rsidR="1DE2DB6C" w:rsidRPr="00FF5D22">
        <w:rPr>
          <w:noProof/>
        </w:rPr>
        <w:t>e</w:t>
      </w:r>
      <w:r w:rsidR="1DC2F931" w:rsidRPr="00FF5D22">
        <w:rPr>
          <w:noProof/>
        </w:rPr>
        <w:t xml:space="preserve">quire </w:t>
      </w:r>
      <w:r w:rsidR="1DC2F931">
        <w:rPr>
          <w:noProof/>
        </w:rPr>
        <w:t>additional evidence</w:t>
      </w:r>
      <w:r w:rsidR="29C0532C" w:rsidRPr="00FF5D22">
        <w:rPr>
          <w:noProof/>
        </w:rPr>
        <w:t xml:space="preserve">. </w:t>
      </w:r>
      <w:r w:rsidR="2C963B06">
        <w:rPr>
          <w:noProof/>
        </w:rPr>
        <w:t>D</w:t>
      </w:r>
      <w:r w:rsidR="6EE2324D" w:rsidRPr="30DAB160">
        <w:rPr>
          <w:rFonts w:eastAsia="Times New Roman"/>
          <w:noProof/>
          <w:color w:val="333333"/>
          <w:sz w:val="21"/>
          <w:szCs w:val="21"/>
        </w:rPr>
        <w:t xml:space="preserve"> 2009/125/EC</w:t>
      </w:r>
      <w:r w:rsidR="01C78338">
        <w:rPr>
          <w:noProof/>
        </w:rPr>
        <w:t>t</w:t>
      </w:r>
      <w:r w:rsidR="0AEF821E">
        <w:rPr>
          <w:noProof/>
        </w:rPr>
        <w:t xml:space="preserve"> </w:t>
      </w:r>
      <w:r w:rsidR="05465208">
        <w:rPr>
          <w:noProof/>
        </w:rPr>
        <w:t>.</w:t>
      </w:r>
      <w:r w:rsidR="05465208" w:rsidDel="005B1C3A">
        <w:rPr>
          <w:noProof/>
        </w:rPr>
        <w:t xml:space="preserve"> However, where the information is uploaded in EPREL by manufacturers and</w:t>
      </w:r>
      <w:r w:rsidR="07F79B1A">
        <w:rPr>
          <w:noProof/>
        </w:rPr>
        <w:t xml:space="preserve"> MSAs</w:t>
      </w:r>
      <w:r w:rsidR="05465208">
        <w:rPr>
          <w:noProof/>
        </w:rPr>
        <w:t xml:space="preserve"> have no </w:t>
      </w:r>
      <w:r w:rsidR="5E4E84A2">
        <w:rPr>
          <w:noProof/>
        </w:rPr>
        <w:t>reasons</w:t>
      </w:r>
      <w:r w:rsidR="05465208">
        <w:rPr>
          <w:noProof/>
        </w:rPr>
        <w:t xml:space="preserve"> to distrust the declared performance and the documentation provided by the supplier in EPREL</w:t>
      </w:r>
      <w:r w:rsidR="0AEF821E">
        <w:rPr>
          <w:noProof/>
        </w:rPr>
        <w:t xml:space="preserve">, </w:t>
      </w:r>
      <w:r w:rsidR="5E4E84A2">
        <w:rPr>
          <w:noProof/>
        </w:rPr>
        <w:t xml:space="preserve">asking for further or the same information creates </w:t>
      </w:r>
      <w:r w:rsidR="0AEF821E">
        <w:rPr>
          <w:noProof/>
        </w:rPr>
        <w:t xml:space="preserve">avoidable </w:t>
      </w:r>
      <w:r w:rsidR="01C78338">
        <w:rPr>
          <w:noProof/>
        </w:rPr>
        <w:t xml:space="preserve">burden and </w:t>
      </w:r>
      <w:r w:rsidR="0AEF821E">
        <w:rPr>
          <w:noProof/>
        </w:rPr>
        <w:t>administrative costs.</w:t>
      </w:r>
    </w:p>
    <w:p w14:paraId="7187BA56" w14:textId="1396441E" w:rsidR="0029351C" w:rsidRPr="00FF5D22" w:rsidRDefault="0029351C" w:rsidP="00372208">
      <w:pPr>
        <w:spacing w:after="120"/>
        <w:rPr>
          <w:b/>
          <w:bCs/>
          <w:noProof/>
        </w:rPr>
      </w:pPr>
      <w:r w:rsidRPr="00FF5D22">
        <w:rPr>
          <w:b/>
          <w:bCs/>
          <w:noProof/>
        </w:rPr>
        <w:t xml:space="preserve">Problem 2: Persistent non-compliance </w:t>
      </w:r>
    </w:p>
    <w:p w14:paraId="2832BC7F" w14:textId="5D1D370A" w:rsidR="001B3F15" w:rsidRPr="00FF5D22" w:rsidRDefault="3EA711F2" w:rsidP="0029351C">
      <w:pPr>
        <w:rPr>
          <w:noProof/>
        </w:rPr>
      </w:pPr>
      <w:r w:rsidRPr="00FF5D22">
        <w:rPr>
          <w:noProof/>
        </w:rPr>
        <w:t>Persistent non-compliant products and insufficient levels of enforcement wer</w:t>
      </w:r>
      <w:r w:rsidR="01026D86" w:rsidRPr="00FF5D22">
        <w:rPr>
          <w:noProof/>
        </w:rPr>
        <w:t xml:space="preserve">e </w:t>
      </w:r>
      <w:r w:rsidR="0B20F498" w:rsidRPr="00FF5D22">
        <w:rPr>
          <w:noProof/>
        </w:rPr>
        <w:t>highlighted</w:t>
      </w:r>
      <w:r w:rsidR="2D3AE1E9" w:rsidRPr="00FF5D22">
        <w:rPr>
          <w:noProof/>
        </w:rPr>
        <w:t xml:space="preserve"> </w:t>
      </w:r>
      <w:r w:rsidRPr="00FF5D22">
        <w:rPr>
          <w:noProof/>
        </w:rPr>
        <w:t xml:space="preserve">by </w:t>
      </w:r>
      <w:r w:rsidR="27103CE2" w:rsidRPr="00FF5D22">
        <w:rPr>
          <w:noProof/>
        </w:rPr>
        <w:t>almost all</w:t>
      </w:r>
      <w:r w:rsidRPr="00FF5D22">
        <w:rPr>
          <w:noProof/>
        </w:rPr>
        <w:t xml:space="preserve"> stakeholders </w:t>
      </w:r>
      <w:r w:rsidR="486D1C2A" w:rsidRPr="00FF5D22">
        <w:rPr>
          <w:noProof/>
        </w:rPr>
        <w:t>at the implementation dialogue</w:t>
      </w:r>
      <w:r w:rsidR="37002373" w:rsidRPr="00FF5D22">
        <w:rPr>
          <w:noProof/>
        </w:rPr>
        <w:t xml:space="preserve"> as an issue that needs addressing</w:t>
      </w:r>
      <w:r w:rsidR="5E4E84A2" w:rsidRPr="00FF5D22">
        <w:rPr>
          <w:noProof/>
        </w:rPr>
        <w:t xml:space="preserve"> to avoid </w:t>
      </w:r>
      <w:r w:rsidR="12BFFC90">
        <w:rPr>
          <w:noProof/>
        </w:rPr>
        <w:t>undermining the policy</w:t>
      </w:r>
      <w:r w:rsidR="5E4E84A2" w:rsidRPr="00FF5D22">
        <w:rPr>
          <w:noProof/>
        </w:rPr>
        <w:t xml:space="preserve"> objectives, and </w:t>
      </w:r>
      <w:r w:rsidR="752C3122">
        <w:rPr>
          <w:noProof/>
        </w:rPr>
        <w:t>eroding</w:t>
      </w:r>
      <w:r w:rsidR="5E4E84A2" w:rsidRPr="00FF5D22">
        <w:rPr>
          <w:noProof/>
        </w:rPr>
        <w:t xml:space="preserve"> stakeholder support for – and consumer trust in</w:t>
      </w:r>
      <w:r w:rsidR="2338ACD7">
        <w:rPr>
          <w:noProof/>
        </w:rPr>
        <w:t xml:space="preserve"> – the EU energy and tyre labelling </w:t>
      </w:r>
      <w:r w:rsidR="5E4E84A2">
        <w:rPr>
          <w:noProof/>
        </w:rPr>
        <w:t>policy</w:t>
      </w:r>
      <w:r w:rsidR="64832657">
        <w:rPr>
          <w:noProof/>
        </w:rPr>
        <w:t>.</w:t>
      </w:r>
      <w:r w:rsidR="7F91CC1B">
        <w:rPr>
          <w:noProof/>
        </w:rPr>
        <w:t xml:space="preserve"> This echo</w:t>
      </w:r>
      <w:r w:rsidR="353B0506">
        <w:rPr>
          <w:noProof/>
        </w:rPr>
        <w:t>e</w:t>
      </w:r>
      <w:r w:rsidR="7F91CC1B">
        <w:rPr>
          <w:noProof/>
        </w:rPr>
        <w:t>s the findings in the Draghi report</w:t>
      </w:r>
      <w:r w:rsidR="353B0506">
        <w:rPr>
          <w:noProof/>
        </w:rPr>
        <w:t xml:space="preserve"> and the 2020 Court of Auditors special report</w:t>
      </w:r>
      <w:r w:rsidR="2870B031">
        <w:rPr>
          <w:noProof/>
        </w:rPr>
        <w:t xml:space="preserve">. </w:t>
      </w:r>
    </w:p>
    <w:p w14:paraId="521CFDA8" w14:textId="4B384809" w:rsidR="002A674F" w:rsidRDefault="7100C972" w:rsidP="0060555B">
      <w:pPr>
        <w:spacing w:before="120" w:after="120"/>
        <w:rPr>
          <w:noProof/>
          <w:shd w:val="clear" w:color="auto" w:fill="FFFFFF"/>
          <w:lang w:val="en-IE"/>
        </w:rPr>
      </w:pPr>
      <w:r w:rsidRPr="00FF5D22">
        <w:rPr>
          <w:noProof/>
        </w:rPr>
        <w:t xml:space="preserve">Evidence, including from </w:t>
      </w:r>
      <w:r w:rsidR="4AF9AB69" w:rsidRPr="00FF5D22">
        <w:rPr>
          <w:noProof/>
        </w:rPr>
        <w:t xml:space="preserve">a </w:t>
      </w:r>
      <w:r w:rsidRPr="00FF5D22">
        <w:rPr>
          <w:noProof/>
        </w:rPr>
        <w:t xml:space="preserve">recent </w:t>
      </w:r>
      <w:r w:rsidR="105B9984">
        <w:rPr>
          <w:noProof/>
        </w:rPr>
        <w:t xml:space="preserve">online compliance check </w:t>
      </w:r>
      <w:r w:rsidR="14323A79">
        <w:rPr>
          <w:noProof/>
        </w:rPr>
        <w:t>carried out on behalf of the European Commission</w:t>
      </w:r>
      <w:r w:rsidR="5960D881">
        <w:rPr>
          <w:noProof/>
        </w:rPr>
        <w:t xml:space="preserve"> under the EU-funded Compliance Services project</w:t>
      </w:r>
      <w:r w:rsidR="00613B92">
        <w:rPr>
          <w:noProof/>
        </w:rPr>
        <w:t xml:space="preserve"> </w:t>
      </w:r>
      <w:r w:rsidR="42AE3EE0" w:rsidRPr="30DAB160">
        <w:rPr>
          <w:rStyle w:val="FootnoteReference"/>
          <w:rFonts w:asciiTheme="minorHAnsi" w:eastAsiaTheme="minorEastAsia" w:hAnsiTheme="minorHAnsi" w:cstheme="minorBidi"/>
          <w:noProof/>
        </w:rPr>
        <w:footnoteReference w:id="32"/>
      </w:r>
      <w:r>
        <w:rPr>
          <w:noProof/>
        </w:rPr>
        <w:t xml:space="preserve">, </w:t>
      </w:r>
      <w:r w:rsidR="0F94C514">
        <w:rPr>
          <w:noProof/>
        </w:rPr>
        <w:t>inspection outcomes reported by M</w:t>
      </w:r>
      <w:r w:rsidR="4131EE25">
        <w:rPr>
          <w:noProof/>
        </w:rPr>
        <w:t xml:space="preserve">ember </w:t>
      </w:r>
      <w:r w:rsidR="0F94C514">
        <w:rPr>
          <w:noProof/>
        </w:rPr>
        <w:t>S</w:t>
      </w:r>
      <w:r w:rsidR="4131EE25">
        <w:rPr>
          <w:noProof/>
        </w:rPr>
        <w:t>tates</w:t>
      </w:r>
      <w:r w:rsidR="0F94C514">
        <w:rPr>
          <w:noProof/>
        </w:rPr>
        <w:t xml:space="preserve"> for the implementation report</w:t>
      </w:r>
      <w:r w:rsidR="122D06BF">
        <w:rPr>
          <w:noProof/>
        </w:rPr>
        <w:t xml:space="preserve"> and EU trade associations</w:t>
      </w:r>
      <w:r w:rsidR="0F94C514">
        <w:rPr>
          <w:noProof/>
        </w:rPr>
        <w:t xml:space="preserve">, </w:t>
      </w:r>
      <w:r w:rsidR="469B57E9">
        <w:rPr>
          <w:noProof/>
        </w:rPr>
        <w:t>ICSMS and</w:t>
      </w:r>
      <w:r w:rsidR="00B6F31E">
        <w:rPr>
          <w:noProof/>
        </w:rPr>
        <w:t xml:space="preserve"> </w:t>
      </w:r>
      <w:r w:rsidR="6394483D">
        <w:rPr>
          <w:noProof/>
        </w:rPr>
        <w:t xml:space="preserve">the findings under </w:t>
      </w:r>
      <w:r w:rsidR="2606A58E">
        <w:rPr>
          <w:noProof/>
        </w:rPr>
        <w:t>t</w:t>
      </w:r>
      <w:r w:rsidR="6394483D">
        <w:rPr>
          <w:noProof/>
        </w:rPr>
        <w:t>he</w:t>
      </w:r>
      <w:r w:rsidR="21FF5937">
        <w:rPr>
          <w:noProof/>
        </w:rPr>
        <w:t xml:space="preserve"> key enabling action for the labelling framework funded by the EU and involving 24 </w:t>
      </w:r>
      <w:r w:rsidR="07F79B1A">
        <w:rPr>
          <w:noProof/>
        </w:rPr>
        <w:t>MSAs</w:t>
      </w:r>
      <w:r w:rsidR="21FF5937">
        <w:rPr>
          <w:noProof/>
        </w:rPr>
        <w:t xml:space="preserve"> (</w:t>
      </w:r>
      <w:r w:rsidR="3F74D352">
        <w:rPr>
          <w:noProof/>
        </w:rPr>
        <w:t xml:space="preserve">Energy efficiency compliant products </w:t>
      </w:r>
      <w:r w:rsidR="63D09401">
        <w:rPr>
          <w:noProof/>
        </w:rPr>
        <w:t xml:space="preserve">= </w:t>
      </w:r>
      <w:r w:rsidR="6394483D">
        <w:rPr>
          <w:noProof/>
        </w:rPr>
        <w:t>EEPLIANT Concerted Action</w:t>
      </w:r>
      <w:r w:rsidR="21FF5937">
        <w:rPr>
          <w:noProof/>
        </w:rPr>
        <w:t>)</w:t>
      </w:r>
      <w:r w:rsidR="6394483D">
        <w:rPr>
          <w:noProof/>
        </w:rPr>
        <w:t xml:space="preserve"> </w:t>
      </w:r>
      <w:r w:rsidR="42AE3EE0" w:rsidRPr="30DAB160">
        <w:rPr>
          <w:rStyle w:val="FootnoteReference"/>
          <w:noProof/>
          <w:lang w:val="en-IE"/>
        </w:rPr>
        <w:footnoteReference w:id="33"/>
      </w:r>
      <w:r w:rsidR="743209F2" w:rsidRPr="30DAB160">
        <w:rPr>
          <w:noProof/>
          <w:lang w:val="en-IE"/>
        </w:rPr>
        <w:t xml:space="preserve"> </w:t>
      </w:r>
      <w:r w:rsidR="469B57E9">
        <w:rPr>
          <w:noProof/>
        </w:rPr>
        <w:t xml:space="preserve">back this up. </w:t>
      </w:r>
      <w:bookmarkStart w:id="8" w:name="_Hlk222740686"/>
    </w:p>
    <w:p w14:paraId="5AE45709" w14:textId="17B674C1" w:rsidR="008060EC" w:rsidRPr="00694A51" w:rsidRDefault="5A13ADD0" w:rsidP="008060EC">
      <w:pPr>
        <w:rPr>
          <w:noProof/>
        </w:rPr>
      </w:pPr>
      <w:r w:rsidRPr="71297EDC">
        <w:rPr>
          <w:noProof/>
          <w:lang w:val="en-IE"/>
        </w:rPr>
        <w:t>The EEPLIANT 3 non-representative</w:t>
      </w:r>
      <w:r w:rsidRPr="71297EDC">
        <w:rPr>
          <w:noProof/>
          <w:color w:val="474747"/>
          <w:lang w:val="en-IE"/>
        </w:rPr>
        <w:t xml:space="preserve"> </w:t>
      </w:r>
      <w:r w:rsidRPr="71297EDC">
        <w:rPr>
          <w:noProof/>
          <w:lang w:val="en-IE"/>
        </w:rPr>
        <w:t xml:space="preserve">exercise for six product groups </w:t>
      </w:r>
      <w:r w:rsidR="0094479B" w:rsidRPr="4484C721">
        <w:rPr>
          <w:rStyle w:val="FootnoteReference"/>
          <w:noProof/>
          <w:lang w:val="en-IE"/>
        </w:rPr>
        <w:footnoteReference w:id="34"/>
      </w:r>
      <w:r w:rsidR="743209F2">
        <w:rPr>
          <w:noProof/>
          <w:lang w:val="en-IE"/>
        </w:rPr>
        <w:t xml:space="preserve"> </w:t>
      </w:r>
      <w:r w:rsidRPr="71297EDC">
        <w:rPr>
          <w:noProof/>
          <w:lang w:val="en-IE"/>
        </w:rPr>
        <w:t xml:space="preserve">found 82% of products in stores and 97% in online shops either lacked a label, displayed the </w:t>
      </w:r>
      <w:r w:rsidR="6660944E">
        <w:rPr>
          <w:noProof/>
        </w:rPr>
        <w:t>incorrect</w:t>
      </w:r>
      <w:r w:rsidR="6660944E" w:rsidRPr="30DAB160">
        <w:rPr>
          <w:noProof/>
          <w:lang w:val="en-IE"/>
        </w:rPr>
        <w:t xml:space="preserve"> </w:t>
      </w:r>
      <w:r w:rsidRPr="71297EDC">
        <w:rPr>
          <w:noProof/>
          <w:lang w:val="en-IE"/>
        </w:rPr>
        <w:t>label class</w:t>
      </w:r>
      <w:r w:rsidR="29C01ECF" w:rsidRPr="71297EDC">
        <w:rPr>
          <w:noProof/>
          <w:lang w:val="en-IE"/>
        </w:rPr>
        <w:t>,</w:t>
      </w:r>
      <w:r w:rsidRPr="71297EDC">
        <w:rPr>
          <w:noProof/>
          <w:lang w:val="en-IE"/>
        </w:rPr>
        <w:t xml:space="preserve"> had </w:t>
      </w:r>
      <w:r w:rsidR="6660944E">
        <w:rPr>
          <w:noProof/>
        </w:rPr>
        <w:t>incorrect</w:t>
      </w:r>
      <w:r w:rsidR="6660944E" w:rsidRPr="30DAB160">
        <w:rPr>
          <w:noProof/>
          <w:lang w:val="en-IE"/>
        </w:rPr>
        <w:t xml:space="preserve"> </w:t>
      </w:r>
      <w:r w:rsidRPr="71297EDC">
        <w:rPr>
          <w:noProof/>
          <w:lang w:val="en-IE"/>
        </w:rPr>
        <w:t xml:space="preserve">or inconsistent information on label or lacked other information. </w:t>
      </w:r>
      <w:bookmarkEnd w:id="8"/>
      <w:r w:rsidRPr="71297EDC">
        <w:rPr>
          <w:noProof/>
          <w:lang w:val="en-IE"/>
        </w:rPr>
        <w:t xml:space="preserve">Online non-compliance was a particular issue for light sources </w:t>
      </w:r>
      <w:r w:rsidR="0094479B" w:rsidRPr="4484C721">
        <w:rPr>
          <w:rStyle w:val="FootnoteReference"/>
          <w:noProof/>
          <w:lang w:val="en-IE"/>
        </w:rPr>
        <w:footnoteReference w:id="35"/>
      </w:r>
      <w:r w:rsidR="743209F2">
        <w:rPr>
          <w:noProof/>
          <w:lang w:val="en-IE"/>
        </w:rPr>
        <w:t>.</w:t>
      </w:r>
      <w:r w:rsidRPr="71297EDC">
        <w:rPr>
          <w:noProof/>
          <w:lang w:val="en-IE"/>
        </w:rPr>
        <w:t xml:space="preserve"> Missing or </w:t>
      </w:r>
      <w:r w:rsidR="6660944E">
        <w:rPr>
          <w:noProof/>
        </w:rPr>
        <w:t>incorrect</w:t>
      </w:r>
      <w:r w:rsidR="6660944E" w:rsidRPr="30DAB160">
        <w:rPr>
          <w:noProof/>
          <w:lang w:val="en-IE"/>
        </w:rPr>
        <w:t xml:space="preserve"> </w:t>
      </w:r>
      <w:r w:rsidRPr="71297EDC">
        <w:rPr>
          <w:noProof/>
          <w:lang w:val="en-IE"/>
        </w:rPr>
        <w:t>data in label or database does not always mean that a product is non-compliant</w:t>
      </w:r>
      <w:r w:rsidR="62FCBBCE" w:rsidRPr="71297EDC">
        <w:rPr>
          <w:noProof/>
          <w:lang w:val="en-IE"/>
        </w:rPr>
        <w:t xml:space="preserve">, this can only be established by in depth or laboratory checking. </w:t>
      </w:r>
      <w:r w:rsidR="743209F2">
        <w:rPr>
          <w:noProof/>
        </w:rPr>
        <w:t xml:space="preserve">The above mentioned EEPLIANT 3 </w:t>
      </w:r>
      <w:r w:rsidR="328D8349">
        <w:rPr>
          <w:noProof/>
        </w:rPr>
        <w:t xml:space="preserve">exercise </w:t>
      </w:r>
      <w:r w:rsidR="743209F2">
        <w:rPr>
          <w:noProof/>
        </w:rPr>
        <w:t>test</w:t>
      </w:r>
      <w:r w:rsidR="665425E8">
        <w:rPr>
          <w:noProof/>
        </w:rPr>
        <w:t xml:space="preserve">ed </w:t>
      </w:r>
      <w:r w:rsidR="743209F2">
        <w:rPr>
          <w:noProof/>
        </w:rPr>
        <w:t xml:space="preserve">a selection of products that showed document irregularities and were suspected to have compliance issues – </w:t>
      </w:r>
      <w:r w:rsidR="743209F2" w:rsidRPr="4484C721">
        <w:rPr>
          <w:noProof/>
          <w:lang w:val="en-IE"/>
        </w:rPr>
        <w:t xml:space="preserve">43% of the 265 laboratory-tested products in the EEPLIANT 3 </w:t>
      </w:r>
      <w:r w:rsidR="328D8349">
        <w:rPr>
          <w:noProof/>
        </w:rPr>
        <w:t>exercise</w:t>
      </w:r>
      <w:r w:rsidR="743209F2" w:rsidRPr="4484C721">
        <w:rPr>
          <w:noProof/>
          <w:lang w:val="en-IE"/>
        </w:rPr>
        <w:t xml:space="preserve"> had energy performance issues above the tolerance level after one test (usually three tests are required to establish non-conformity).</w:t>
      </w:r>
    </w:p>
    <w:p w14:paraId="787D5084" w14:textId="1AB38DF8" w:rsidR="0094479B" w:rsidRPr="00694A51" w:rsidRDefault="62FCBBCE" w:rsidP="4484C721">
      <w:pPr>
        <w:spacing w:before="120" w:after="120"/>
        <w:rPr>
          <w:noProof/>
        </w:rPr>
      </w:pPr>
      <w:r w:rsidRPr="71297EDC">
        <w:rPr>
          <w:noProof/>
          <w:lang w:val="en-IE"/>
        </w:rPr>
        <w:t xml:space="preserve">Such in </w:t>
      </w:r>
      <w:r w:rsidR="743209F2" w:rsidRPr="71297EDC">
        <w:rPr>
          <w:noProof/>
          <w:lang w:val="en-IE"/>
        </w:rPr>
        <w:t>depth</w:t>
      </w:r>
      <w:r w:rsidRPr="71297EDC">
        <w:rPr>
          <w:noProof/>
          <w:lang w:val="en-IE"/>
        </w:rPr>
        <w:t xml:space="preserve"> checks are generally costly to perform, in </w:t>
      </w:r>
      <w:r w:rsidR="7C313D0D" w:rsidRPr="71297EDC">
        <w:rPr>
          <w:noProof/>
          <w:lang w:val="en-IE"/>
        </w:rPr>
        <w:t>particular</w:t>
      </w:r>
      <w:r w:rsidRPr="71297EDC">
        <w:rPr>
          <w:noProof/>
          <w:lang w:val="en-IE"/>
        </w:rPr>
        <w:t xml:space="preserve"> for tyres </w:t>
      </w:r>
      <w:r w:rsidR="03880344" w:rsidRPr="71297EDC">
        <w:rPr>
          <w:noProof/>
          <w:lang w:val="en-IE"/>
        </w:rPr>
        <w:t xml:space="preserve">which also includes </w:t>
      </w:r>
      <w:r w:rsidR="03880344">
        <w:rPr>
          <w:noProof/>
        </w:rPr>
        <w:t xml:space="preserve">safety-critical elements and requires dedicated test grounds/tracks and the involvement of several authorities (for type approval, for labelling, for safety). </w:t>
      </w:r>
      <w:r w:rsidR="7E026ECE">
        <w:rPr>
          <w:noProof/>
        </w:rPr>
        <w:t xml:space="preserve">Testing is therefore generally less frequent under this regulation. When </w:t>
      </w:r>
      <w:r w:rsidR="743209F2">
        <w:rPr>
          <w:noProof/>
        </w:rPr>
        <w:t>tyres</w:t>
      </w:r>
      <w:r w:rsidR="0D644A2C">
        <w:rPr>
          <w:noProof/>
        </w:rPr>
        <w:t xml:space="preserve"> are </w:t>
      </w:r>
      <w:r w:rsidR="7E026ECE">
        <w:rPr>
          <w:noProof/>
        </w:rPr>
        <w:t xml:space="preserve">tested, e.g. as reported by </w:t>
      </w:r>
      <w:r w:rsidR="29457108">
        <w:rPr>
          <w:noProof/>
        </w:rPr>
        <w:t xml:space="preserve">Germany </w:t>
      </w:r>
      <w:r w:rsidR="7E026ECE">
        <w:rPr>
          <w:noProof/>
        </w:rPr>
        <w:t>and I</w:t>
      </w:r>
      <w:r w:rsidR="29457108">
        <w:rPr>
          <w:noProof/>
        </w:rPr>
        <w:t>reland</w:t>
      </w:r>
      <w:r w:rsidR="7E026ECE">
        <w:rPr>
          <w:noProof/>
        </w:rPr>
        <w:t xml:space="preserve"> in ICSMS, the share of non-compliance is consistently above 50%. </w:t>
      </w:r>
      <w:r w:rsidR="72D95B5B">
        <w:rPr>
          <w:noProof/>
        </w:rPr>
        <w:t xml:space="preserve">Ireland has posted test results of 36 tyre models in the ICSMS database and found just 33% compliance in 2024 and 51% in 2025. Germany has posted test results from 60 tyre models subjected to in-depth testing and found just 37% compliance in 2023, improving to 58% in 2024.  </w:t>
      </w:r>
      <w:r w:rsidR="7E026ECE">
        <w:rPr>
          <w:noProof/>
        </w:rPr>
        <w:t>Data from tests performed by the JRC also resulted in high non-compliance figures</w:t>
      </w:r>
      <w:r w:rsidR="0094479B" w:rsidRPr="71297EDC">
        <w:rPr>
          <w:rStyle w:val="FootnoteReference"/>
          <w:noProof/>
        </w:rPr>
        <w:footnoteReference w:id="36"/>
      </w:r>
      <w:r w:rsidR="7E026ECE">
        <w:rPr>
          <w:noProof/>
        </w:rPr>
        <w:t xml:space="preserve">. Even formal and documental compliance control is more complex for tyres as it interacts with that for vehicles and their parts for which other authorities are competent. Unless type approval and testing documentation is uploaded in EPREL, </w:t>
      </w:r>
      <w:r w:rsidR="07F79B1A">
        <w:rPr>
          <w:noProof/>
        </w:rPr>
        <w:t xml:space="preserve">MSAs </w:t>
      </w:r>
      <w:r w:rsidR="7E026ECE">
        <w:rPr>
          <w:noProof/>
        </w:rPr>
        <w:t>have no means for checking the plausibility of declared performance of tyres and can only rely on inhomogeneous documentation or self-declarations by tyre suppliers.</w:t>
      </w:r>
    </w:p>
    <w:p w14:paraId="45DEC9C3" w14:textId="1F9F764C" w:rsidR="008060EC" w:rsidRDefault="00694A51" w:rsidP="71297EDC">
      <w:pPr>
        <w:rPr>
          <w:noProof/>
        </w:rPr>
      </w:pPr>
      <w:r>
        <w:rPr>
          <w:noProof/>
        </w:rPr>
        <w:t>In ICSMS, between 22 July 2021 (the date of entry into application of the market surveillance Regulation (EU) 2019/1020) and 17 May 2026, 2 097 energy labelling inspections have been encoded as required under Article 34(4) of that Regulation. In principle, this figure does not include inspections related to dealers</w:t>
      </w:r>
      <w:r w:rsidR="008A4A1B">
        <w:rPr>
          <w:noProof/>
        </w:rPr>
        <w:t>’</w:t>
      </w:r>
      <w:r>
        <w:rPr>
          <w:noProof/>
        </w:rPr>
        <w:t xml:space="preserve"> obligations (e.g. displaying the label for products sold in shops or online) and cover only in-depth checks, i.e. laboratory tests or inspections of the technical documentation.  The overall percentage of </w:t>
      </w:r>
      <w:r w:rsidR="008060EC">
        <w:rPr>
          <w:noProof/>
        </w:rPr>
        <w:t xml:space="preserve">energy-related </w:t>
      </w:r>
      <w:r>
        <w:rPr>
          <w:noProof/>
        </w:rPr>
        <w:t xml:space="preserve">products that are declared as “non-compliant” is 56% in ICSMS. </w:t>
      </w:r>
      <w:r w:rsidR="008060EC">
        <w:rPr>
          <w:noProof/>
        </w:rPr>
        <w:t>Also tyres are reported in ICSMS, here out of the total of 230 in-depth checks reported in ICSMS until end 2025, five products posed a serious risk and 16 a high risk</w:t>
      </w:r>
      <w:r w:rsidR="008A4A1B">
        <w:rPr>
          <w:noProof/>
        </w:rPr>
        <w:t>.</w:t>
      </w:r>
    </w:p>
    <w:p w14:paraId="59D838B1" w14:textId="73B2B68C" w:rsidR="0094479B" w:rsidRDefault="00DF03E5" w:rsidP="71297EDC">
      <w:pPr>
        <w:rPr>
          <w:noProof/>
        </w:rPr>
      </w:pPr>
      <w:r>
        <w:rPr>
          <w:noProof/>
        </w:rPr>
        <w:t>The</w:t>
      </w:r>
      <w:r w:rsidR="00306836">
        <w:rPr>
          <w:noProof/>
        </w:rPr>
        <w:t xml:space="preserve"> ICSMS</w:t>
      </w:r>
      <w:r w:rsidR="002A674F" w:rsidRPr="0060226F">
        <w:rPr>
          <w:noProof/>
        </w:rPr>
        <w:t xml:space="preserve"> system</w:t>
      </w:r>
      <w:r w:rsidR="1AEA4D91">
        <w:rPr>
          <w:noProof/>
        </w:rPr>
        <w:t xml:space="preserve"> does</w:t>
      </w:r>
      <w:r w:rsidR="002A674F" w:rsidRPr="0060226F">
        <w:rPr>
          <w:noProof/>
        </w:rPr>
        <w:t xml:space="preserve"> not provide deeper insight on the nature of these non-compliances. These may include significant non-compliances such as incorrect energy class, other incorrect data</w:t>
      </w:r>
      <w:r w:rsidR="00FC75C4">
        <w:rPr>
          <w:noProof/>
        </w:rPr>
        <w:t xml:space="preserve">, </w:t>
      </w:r>
      <w:r w:rsidR="002A674F" w:rsidRPr="0060226F">
        <w:rPr>
          <w:noProof/>
        </w:rPr>
        <w:t xml:space="preserve">missing data, but also minor formal non-compliances such as those related to the format of the label. </w:t>
      </w:r>
      <w:r>
        <w:rPr>
          <w:noProof/>
        </w:rPr>
        <w:t>A substantial part</w:t>
      </w:r>
      <w:r w:rsidR="002A674F" w:rsidRPr="0060226F">
        <w:rPr>
          <w:noProof/>
        </w:rPr>
        <w:t xml:space="preserve"> of non-compliances can be </w:t>
      </w:r>
      <w:r>
        <w:rPr>
          <w:noProof/>
        </w:rPr>
        <w:t>directly</w:t>
      </w:r>
      <w:r w:rsidR="002A674F" w:rsidRPr="0060226F">
        <w:rPr>
          <w:noProof/>
        </w:rPr>
        <w:t xml:space="preserve"> corrected by amending the label and product information sheet</w:t>
      </w:r>
      <w:r w:rsidR="00FC75C4">
        <w:rPr>
          <w:noProof/>
        </w:rPr>
        <w:t>.</w:t>
      </w:r>
    </w:p>
    <w:p w14:paraId="3D804BC6" w14:textId="0A95635E" w:rsidR="0094479B" w:rsidRPr="00694A51" w:rsidRDefault="56024DC4" w:rsidP="4484C721">
      <w:pPr>
        <w:spacing w:after="120"/>
        <w:rPr>
          <w:noProof/>
        </w:rPr>
      </w:pPr>
      <w:r>
        <w:rPr>
          <w:noProof/>
        </w:rPr>
        <w:t xml:space="preserve">Compliance </w:t>
      </w:r>
      <w:r w:rsidR="09213810">
        <w:rPr>
          <w:noProof/>
        </w:rPr>
        <w:t xml:space="preserve">of </w:t>
      </w:r>
      <w:r>
        <w:rPr>
          <w:noProof/>
        </w:rPr>
        <w:t xml:space="preserve">online </w:t>
      </w:r>
      <w:r w:rsidR="09213810">
        <w:rPr>
          <w:noProof/>
        </w:rPr>
        <w:t xml:space="preserve">marketplaces </w:t>
      </w:r>
      <w:r>
        <w:rPr>
          <w:noProof/>
        </w:rPr>
        <w:t>is generally worse than in physical shops</w:t>
      </w:r>
      <w:r w:rsidR="03BBA070">
        <w:rPr>
          <w:noProof/>
        </w:rPr>
        <w:t xml:space="preserve"> as seen above for EEPLIANT 3</w:t>
      </w:r>
      <w:r>
        <w:rPr>
          <w:noProof/>
        </w:rPr>
        <w:t xml:space="preserve">. A compliance check focussing only on online </w:t>
      </w:r>
      <w:r w:rsidR="09213810">
        <w:rPr>
          <w:noProof/>
        </w:rPr>
        <w:t xml:space="preserve">marketplaces </w:t>
      </w:r>
      <w:r>
        <w:rPr>
          <w:noProof/>
        </w:rPr>
        <w:t xml:space="preserve">from 2021 by CLASP </w:t>
      </w:r>
      <w:r w:rsidR="0094479B" w:rsidRPr="4484C721">
        <w:rPr>
          <w:rStyle w:val="FootnoteReference"/>
          <w:noProof/>
        </w:rPr>
        <w:footnoteReference w:id="37"/>
      </w:r>
      <w:r w:rsidRPr="71297EDC">
        <w:rPr>
          <w:rStyle w:val="FootnoteReference"/>
          <w:noProof/>
        </w:rPr>
        <w:t xml:space="preserve"> </w:t>
      </w:r>
      <w:r>
        <w:rPr>
          <w:noProof/>
        </w:rPr>
        <w:t xml:space="preserve">found that the most frequent non-compliance issues were related to: </w:t>
      </w:r>
    </w:p>
    <w:p w14:paraId="3B4D7BB0" w14:textId="2011C32D" w:rsidR="0094479B" w:rsidRPr="00694A51" w:rsidRDefault="2A195026" w:rsidP="4484C721">
      <w:pPr>
        <w:pStyle w:val="ListParagraph"/>
        <w:numPr>
          <w:ilvl w:val="0"/>
          <w:numId w:val="44"/>
        </w:numPr>
        <w:rPr>
          <w:noProof/>
        </w:rPr>
      </w:pPr>
      <w:r>
        <w:rPr>
          <w:noProof/>
        </w:rPr>
        <w:t>the location of the energy label or “nested display” simplified label</w:t>
      </w:r>
      <w:r w:rsidR="008704B1">
        <w:rPr>
          <w:noProof/>
        </w:rPr>
        <w:t>;</w:t>
      </w:r>
    </w:p>
    <w:p w14:paraId="29106041" w14:textId="64794766" w:rsidR="0094479B" w:rsidRPr="00694A51" w:rsidRDefault="2A195026" w:rsidP="4484C721">
      <w:pPr>
        <w:pStyle w:val="ListParagraph"/>
        <w:numPr>
          <w:ilvl w:val="0"/>
          <w:numId w:val="44"/>
        </w:numPr>
        <w:rPr>
          <w:noProof/>
        </w:rPr>
      </w:pPr>
      <w:r>
        <w:rPr>
          <w:noProof/>
        </w:rPr>
        <w:t>format and size of the graphic</w:t>
      </w:r>
      <w:r w:rsidR="008704B1">
        <w:rPr>
          <w:noProof/>
        </w:rPr>
        <w:t>;</w:t>
      </w:r>
    </w:p>
    <w:p w14:paraId="0F2E8F78" w14:textId="5A6EEB21" w:rsidR="0094479B" w:rsidRPr="00694A51" w:rsidRDefault="2A195026" w:rsidP="4484C721">
      <w:pPr>
        <w:pStyle w:val="ListParagraph"/>
        <w:numPr>
          <w:ilvl w:val="0"/>
          <w:numId w:val="44"/>
        </w:numPr>
        <w:rPr>
          <w:noProof/>
        </w:rPr>
      </w:pPr>
      <w:r>
        <w:rPr>
          <w:noProof/>
        </w:rPr>
        <w:t>the availability of the mandatory product information sheet (product fiche)</w:t>
      </w:r>
      <w:r w:rsidR="008704B1">
        <w:rPr>
          <w:noProof/>
        </w:rPr>
        <w:t>;</w:t>
      </w:r>
      <w:r>
        <w:rPr>
          <w:noProof/>
        </w:rPr>
        <w:t xml:space="preserve"> and </w:t>
      </w:r>
    </w:p>
    <w:p w14:paraId="2F2C3118" w14:textId="01D4F680" w:rsidR="0094479B" w:rsidRPr="00694A51" w:rsidRDefault="2A195026" w:rsidP="4484C721">
      <w:pPr>
        <w:pStyle w:val="ListParagraph"/>
        <w:numPr>
          <w:ilvl w:val="0"/>
          <w:numId w:val="44"/>
        </w:numPr>
        <w:spacing w:after="120"/>
        <w:contextualSpacing w:val="0"/>
        <w:rPr>
          <w:noProof/>
        </w:rPr>
      </w:pPr>
      <w:r>
        <w:rPr>
          <w:noProof/>
        </w:rPr>
        <w:t>the absence of labelling information on some page types (catalogue view, shopping basket page, comparator, etc).</w:t>
      </w:r>
    </w:p>
    <w:p w14:paraId="29629055" w14:textId="27B26E2D" w:rsidR="00DC0AEC" w:rsidRDefault="2A195026" w:rsidP="4484C721">
      <w:pPr>
        <w:spacing w:after="120"/>
        <w:rPr>
          <w:noProof/>
        </w:rPr>
      </w:pPr>
      <w:r>
        <w:rPr>
          <w:noProof/>
        </w:rPr>
        <w:t xml:space="preserve">23 % of the 72 inspected </w:t>
      </w:r>
      <w:r w:rsidR="008704B1">
        <w:rPr>
          <w:noProof/>
        </w:rPr>
        <w:t xml:space="preserve">online </w:t>
      </w:r>
      <w:r w:rsidR="009007A2">
        <w:rPr>
          <w:noProof/>
        </w:rPr>
        <w:t>marketplaces</w:t>
      </w:r>
      <w:r>
        <w:rPr>
          <w:noProof/>
        </w:rPr>
        <w:t xml:space="preserve"> across </w:t>
      </w:r>
      <w:r w:rsidR="008704B1">
        <w:rPr>
          <w:noProof/>
        </w:rPr>
        <w:t xml:space="preserve">Member States </w:t>
      </w:r>
      <w:r>
        <w:rPr>
          <w:noProof/>
        </w:rPr>
        <w:t>in the CLASP report showed poor compliance in displaying energy labels (meaning that labels were not shown at all or similar</w:t>
      </w:r>
      <w:r w:rsidR="00DC0AEC">
        <w:rPr>
          <w:noProof/>
        </w:rPr>
        <w:t xml:space="preserve"> facts</w:t>
      </w:r>
      <w:r>
        <w:rPr>
          <w:noProof/>
        </w:rPr>
        <w:t>). The CLASP report does include some online marketplaces in its sample but does not provide a differentiation of EU based v</w:t>
      </w:r>
      <w:r w:rsidR="00877B51">
        <w:rPr>
          <w:noProof/>
        </w:rPr>
        <w:t>ersu</w:t>
      </w:r>
      <w:r>
        <w:rPr>
          <w:noProof/>
        </w:rPr>
        <w:t xml:space="preserve">s </w:t>
      </w:r>
      <w:r w:rsidR="00910E80">
        <w:rPr>
          <w:noProof/>
        </w:rPr>
        <w:t>third</w:t>
      </w:r>
      <w:r w:rsidR="008704B1">
        <w:rPr>
          <w:noProof/>
        </w:rPr>
        <w:t xml:space="preserve">third </w:t>
      </w:r>
      <w:r>
        <w:rPr>
          <w:noProof/>
        </w:rPr>
        <w:t>countr</w:t>
      </w:r>
      <w:r w:rsidR="008704B1">
        <w:rPr>
          <w:noProof/>
        </w:rPr>
        <w:t>y</w:t>
      </w:r>
      <w:r w:rsidR="00DC0AEC">
        <w:rPr>
          <w:noProof/>
        </w:rPr>
        <w:t xml:space="preserve"> compliance. </w:t>
      </w:r>
    </w:p>
    <w:p w14:paraId="623C1122" w14:textId="32187F0A" w:rsidR="0094479B" w:rsidRPr="00694A51" w:rsidRDefault="56024DC4" w:rsidP="4484C721">
      <w:pPr>
        <w:spacing w:after="120"/>
        <w:rPr>
          <w:noProof/>
        </w:rPr>
      </w:pPr>
      <w:r>
        <w:rPr>
          <w:noProof/>
        </w:rPr>
        <w:t>In a mystery shopping exercise of 2025 by the EU trade association Lighting Europe, out of 442 products offered online across the EU</w:t>
      </w:r>
      <w:r w:rsidR="64F4D1D4">
        <w:rPr>
          <w:noProof/>
        </w:rPr>
        <w:t>,</w:t>
      </w:r>
      <w:r>
        <w:rPr>
          <w:noProof/>
        </w:rPr>
        <w:t xml:space="preserve"> 76% lacked the necessary information requirements (under energy labelling but also other legislation such as WEEE and low voltage Directive).</w:t>
      </w:r>
      <w:r w:rsidR="0094479B" w:rsidRPr="71297EDC">
        <w:rPr>
          <w:rStyle w:val="FootnoteReference"/>
          <w:noProof/>
        </w:rPr>
        <w:footnoteReference w:id="38"/>
      </w:r>
      <w:r>
        <w:rPr>
          <w:noProof/>
        </w:rPr>
        <w:t xml:space="preserve"> </w:t>
      </w:r>
    </w:p>
    <w:p w14:paraId="59447041" w14:textId="5BFAD744" w:rsidR="0094479B" w:rsidRPr="00694A51" w:rsidRDefault="7A759697" w:rsidP="4484C721">
      <w:pPr>
        <w:spacing w:before="120" w:after="120"/>
        <w:rPr>
          <w:noProof/>
        </w:rPr>
      </w:pPr>
      <w:r>
        <w:rPr>
          <w:noProof/>
        </w:rPr>
        <w:t xml:space="preserve">A precise estimate </w:t>
      </w:r>
      <w:r w:rsidR="028EAF51">
        <w:rPr>
          <w:noProof/>
        </w:rPr>
        <w:t xml:space="preserve">of the </w:t>
      </w:r>
      <w:r w:rsidR="4F5C579C">
        <w:rPr>
          <w:noProof/>
        </w:rPr>
        <w:t xml:space="preserve">overall </w:t>
      </w:r>
      <w:r w:rsidR="040CC5FB">
        <w:rPr>
          <w:noProof/>
        </w:rPr>
        <w:t>non-compliance</w:t>
      </w:r>
      <w:r w:rsidR="4F5C579C">
        <w:rPr>
          <w:noProof/>
        </w:rPr>
        <w:t xml:space="preserve"> </w:t>
      </w:r>
      <w:r w:rsidR="028EAF51">
        <w:rPr>
          <w:noProof/>
        </w:rPr>
        <w:t>problem</w:t>
      </w:r>
      <w:r w:rsidR="03BBA070">
        <w:rPr>
          <w:noProof/>
        </w:rPr>
        <w:t xml:space="preserve"> both online and in shops</w:t>
      </w:r>
      <w:r w:rsidR="028EAF51">
        <w:rPr>
          <w:noProof/>
        </w:rPr>
        <w:t xml:space="preserve"> </w:t>
      </w:r>
      <w:r>
        <w:rPr>
          <w:noProof/>
        </w:rPr>
        <w:t>is hard to establis</w:t>
      </w:r>
      <w:r w:rsidR="1758DFB1">
        <w:rPr>
          <w:noProof/>
        </w:rPr>
        <w:t xml:space="preserve">h as </w:t>
      </w:r>
      <w:r>
        <w:rPr>
          <w:noProof/>
        </w:rPr>
        <w:t>most compliance checks are risk-based and the results cannot simply be extrapolated</w:t>
      </w:r>
      <w:r w:rsidR="03BBA070">
        <w:rPr>
          <w:noProof/>
        </w:rPr>
        <w:t>. A</w:t>
      </w:r>
      <w:r>
        <w:rPr>
          <w:noProof/>
        </w:rPr>
        <w:t xml:space="preserve"> share of </w:t>
      </w:r>
      <w:r w:rsidR="2F0622EA">
        <w:rPr>
          <w:noProof/>
        </w:rPr>
        <w:t>non-</w:t>
      </w:r>
      <w:r w:rsidR="040CC5FB">
        <w:rPr>
          <w:noProof/>
        </w:rPr>
        <w:t>compliant products</w:t>
      </w:r>
      <w:r w:rsidR="2F0622EA">
        <w:rPr>
          <w:noProof/>
        </w:rPr>
        <w:t xml:space="preserve"> at the higher end of the previous Commission estimate of 10-25 %</w:t>
      </w:r>
      <w:r w:rsidR="778F6F15">
        <w:rPr>
          <w:noProof/>
        </w:rPr>
        <w:t xml:space="preserve"> </w:t>
      </w:r>
      <w:r w:rsidR="353B0506">
        <w:rPr>
          <w:noProof/>
        </w:rPr>
        <w:t xml:space="preserve">of 2016 </w:t>
      </w:r>
      <w:r w:rsidR="0094479B" w:rsidRPr="4484C721">
        <w:rPr>
          <w:rStyle w:val="FootnoteReference"/>
          <w:noProof/>
        </w:rPr>
        <w:footnoteReference w:id="39"/>
      </w:r>
      <w:r w:rsidR="2F363087" w:rsidRPr="71297EDC">
        <w:rPr>
          <w:rStyle w:val="FootnoteReference"/>
          <w:noProof/>
        </w:rPr>
        <w:t xml:space="preserve"> </w:t>
      </w:r>
      <w:r w:rsidR="778F6F15">
        <w:rPr>
          <w:noProof/>
        </w:rPr>
        <w:t>can be assumed</w:t>
      </w:r>
      <w:r w:rsidR="020BA54A">
        <w:rPr>
          <w:noProof/>
        </w:rPr>
        <w:t xml:space="preserve"> given the rise of online shopping</w:t>
      </w:r>
      <w:r w:rsidR="03BBA070">
        <w:rPr>
          <w:noProof/>
        </w:rPr>
        <w:t xml:space="preserve"> and the overwhelming effect of their comprehensive offers on tightly resourced </w:t>
      </w:r>
      <w:r w:rsidR="07F79B1A">
        <w:rPr>
          <w:noProof/>
        </w:rPr>
        <w:t>MSAs</w:t>
      </w:r>
      <w:r w:rsidR="6927DC2D">
        <w:rPr>
          <w:noProof/>
        </w:rPr>
        <w:t>.</w:t>
      </w:r>
      <w:r w:rsidR="03BBA070">
        <w:rPr>
          <w:noProof/>
        </w:rPr>
        <w:t xml:space="preserve"> </w:t>
      </w:r>
      <w:r w:rsidR="74BD1789">
        <w:rPr>
          <w:noProof/>
        </w:rPr>
        <w:t xml:space="preserve">In a rare case of a </w:t>
      </w:r>
      <w:r w:rsidR="74BD1789" w:rsidRPr="00DC0AEC">
        <w:rPr>
          <w:noProof/>
          <w:u w:val="single"/>
        </w:rPr>
        <w:t>random</w:t>
      </w:r>
      <w:r w:rsidR="74BD1789">
        <w:rPr>
          <w:noProof/>
        </w:rPr>
        <w:t xml:space="preserve"> inspection carried out in 2024 by </w:t>
      </w:r>
      <w:r w:rsidR="07F79B1A">
        <w:rPr>
          <w:noProof/>
        </w:rPr>
        <w:t xml:space="preserve">the </w:t>
      </w:r>
      <w:r w:rsidR="74BD1789">
        <w:rPr>
          <w:noProof/>
        </w:rPr>
        <w:t xml:space="preserve">Slovenian </w:t>
      </w:r>
      <w:r w:rsidR="07F79B1A">
        <w:rPr>
          <w:noProof/>
        </w:rPr>
        <w:t xml:space="preserve">MSA </w:t>
      </w:r>
      <w:r w:rsidR="74BD1789">
        <w:rPr>
          <w:noProof/>
        </w:rPr>
        <w:t xml:space="preserve">on 15 dishwashers and 15 refrigerators from Slovenian online </w:t>
      </w:r>
      <w:r w:rsidR="64F4D1D4">
        <w:rPr>
          <w:noProof/>
        </w:rPr>
        <w:t>marketplaces</w:t>
      </w:r>
      <w:r w:rsidR="74BD1789">
        <w:rPr>
          <w:noProof/>
        </w:rPr>
        <w:t>, 2 refrigerators and 1 dishwasher were found non-compliant and voluntarily withdrawn (=10 % non-compliance), this concerning white goods that generally show best compliance with label provisions.</w:t>
      </w:r>
    </w:p>
    <w:p w14:paraId="3BCFB1F6" w14:textId="2EF4FF51" w:rsidR="00DC0AEC" w:rsidRDefault="2D58B880" w:rsidP="4484C721">
      <w:pPr>
        <w:spacing w:after="120"/>
        <w:rPr>
          <w:noProof/>
        </w:rPr>
      </w:pPr>
      <w:r>
        <w:rPr>
          <w:noProof/>
        </w:rPr>
        <w:t>The root causes of non-compliance are multi-faceted</w:t>
      </w:r>
      <w:r w:rsidR="1032F14B">
        <w:rPr>
          <w:noProof/>
        </w:rPr>
        <w:t>, with the main drivers being insufficient enforcement (resources) for years</w:t>
      </w:r>
      <w:r w:rsidR="627AC3B1">
        <w:rPr>
          <w:noProof/>
        </w:rPr>
        <w:t xml:space="preserve"> and, consequently</w:t>
      </w:r>
      <w:r w:rsidR="47888295">
        <w:rPr>
          <w:noProof/>
        </w:rPr>
        <w:t xml:space="preserve">, </w:t>
      </w:r>
      <w:r w:rsidR="022109D0">
        <w:rPr>
          <w:noProof/>
        </w:rPr>
        <w:t xml:space="preserve">lack of </w:t>
      </w:r>
      <w:r w:rsidR="47888295">
        <w:rPr>
          <w:noProof/>
        </w:rPr>
        <w:t xml:space="preserve">dissuasive </w:t>
      </w:r>
      <w:r w:rsidR="1318C0D4">
        <w:rPr>
          <w:noProof/>
        </w:rPr>
        <w:t xml:space="preserve">measures against false </w:t>
      </w:r>
      <w:r w:rsidR="47888295">
        <w:rPr>
          <w:noProof/>
        </w:rPr>
        <w:t>declarations</w:t>
      </w:r>
      <w:r w:rsidR="1032F14B">
        <w:rPr>
          <w:noProof/>
        </w:rPr>
        <w:t xml:space="preserve">. They </w:t>
      </w:r>
      <w:r w:rsidR="00DC0AEC">
        <w:rPr>
          <w:noProof/>
        </w:rPr>
        <w:t>also include</w:t>
      </w:r>
      <w:r>
        <w:rPr>
          <w:noProof/>
        </w:rPr>
        <w:t xml:space="preserve"> </w:t>
      </w:r>
      <w:r w:rsidR="1032F14B">
        <w:rPr>
          <w:noProof/>
        </w:rPr>
        <w:t xml:space="preserve">a </w:t>
      </w:r>
      <w:r>
        <w:rPr>
          <w:noProof/>
        </w:rPr>
        <w:t>lack of knowledge</w:t>
      </w:r>
      <w:r w:rsidR="5AF1AF11">
        <w:rPr>
          <w:noProof/>
        </w:rPr>
        <w:t xml:space="preserve"> by economic operators</w:t>
      </w:r>
      <w:r w:rsidR="1032F14B">
        <w:rPr>
          <w:noProof/>
        </w:rPr>
        <w:t xml:space="preserve"> (which is being addressed as part of EU funded support action and also M</w:t>
      </w:r>
      <w:r w:rsidR="00FF55BA">
        <w:rPr>
          <w:noProof/>
        </w:rPr>
        <w:t xml:space="preserve">ember </w:t>
      </w:r>
      <w:r w:rsidR="1032F14B">
        <w:rPr>
          <w:noProof/>
        </w:rPr>
        <w:t>S</w:t>
      </w:r>
      <w:r w:rsidR="00FF55BA">
        <w:rPr>
          <w:noProof/>
        </w:rPr>
        <w:t>tate</w:t>
      </w:r>
      <w:r w:rsidR="1032F14B">
        <w:rPr>
          <w:noProof/>
        </w:rPr>
        <w:t xml:space="preserve"> level efforts and campaigning</w:t>
      </w:r>
      <w:r w:rsidR="1E174B7E">
        <w:rPr>
          <w:noProof/>
        </w:rPr>
        <w:t>)</w:t>
      </w:r>
      <w:r>
        <w:rPr>
          <w:noProof/>
        </w:rPr>
        <w:t xml:space="preserve">, complex legislation, </w:t>
      </w:r>
      <w:r w:rsidR="5821B689">
        <w:rPr>
          <w:noProof/>
        </w:rPr>
        <w:t xml:space="preserve">booming online sales etc. </w:t>
      </w:r>
    </w:p>
    <w:p w14:paraId="06AB2CFA" w14:textId="178B4958" w:rsidR="008A796A" w:rsidRPr="00FF5D22" w:rsidRDefault="45914C31" w:rsidP="4484C721">
      <w:pPr>
        <w:spacing w:after="120"/>
        <w:rPr>
          <w:rStyle w:val="FootnoteReference"/>
          <w:rFonts w:asciiTheme="minorHAnsi" w:eastAsiaTheme="minorEastAsia" w:hAnsiTheme="minorHAnsi" w:cstheme="minorBidi"/>
          <w:noProof/>
        </w:rPr>
      </w:pPr>
      <w:r>
        <w:rPr>
          <w:noProof/>
        </w:rPr>
        <w:t xml:space="preserve">There is no data </w:t>
      </w:r>
      <w:r w:rsidR="40B3ECD3">
        <w:rPr>
          <w:noProof/>
        </w:rPr>
        <w:t>that would give insights on</w:t>
      </w:r>
      <w:r w:rsidR="3092BBD9">
        <w:rPr>
          <w:noProof/>
        </w:rPr>
        <w:t xml:space="preserve"> </w:t>
      </w:r>
      <w:r>
        <w:rPr>
          <w:noProof/>
        </w:rPr>
        <w:t xml:space="preserve">whether </w:t>
      </w:r>
      <w:r w:rsidR="3092BBD9">
        <w:rPr>
          <w:noProof/>
        </w:rPr>
        <w:t xml:space="preserve">the non-compliance is intentional or results of lack of knowledge or understanding the rules. </w:t>
      </w:r>
      <w:r w:rsidR="07F0B7A4">
        <w:rPr>
          <w:noProof/>
        </w:rPr>
        <w:t>However</w:t>
      </w:r>
      <w:r w:rsidR="45A7AD54">
        <w:rPr>
          <w:noProof/>
        </w:rPr>
        <w:t>, while</w:t>
      </w:r>
      <w:r w:rsidR="07F0B7A4">
        <w:rPr>
          <w:noProof/>
        </w:rPr>
        <w:t xml:space="preserve"> </w:t>
      </w:r>
      <w:r w:rsidR="45A7AD54">
        <w:rPr>
          <w:noProof/>
        </w:rPr>
        <w:t xml:space="preserve">some economic operators do pay attention to the rules and make </w:t>
      </w:r>
      <w:r w:rsidR="4AF41D23">
        <w:rPr>
          <w:noProof/>
        </w:rPr>
        <w:t xml:space="preserve">efforts </w:t>
      </w:r>
      <w:r w:rsidR="45A7AD54">
        <w:rPr>
          <w:noProof/>
        </w:rPr>
        <w:t xml:space="preserve">to ensure compliance, </w:t>
      </w:r>
      <w:r w:rsidR="07F0B7A4">
        <w:rPr>
          <w:noProof/>
        </w:rPr>
        <w:t xml:space="preserve">it seems </w:t>
      </w:r>
      <w:r w:rsidR="7C099EA4">
        <w:rPr>
          <w:noProof/>
        </w:rPr>
        <w:t xml:space="preserve">reasonable to assume that </w:t>
      </w:r>
      <w:r w:rsidR="07F0B7A4">
        <w:rPr>
          <w:noProof/>
        </w:rPr>
        <w:t xml:space="preserve">the low level of enforcement does not provide </w:t>
      </w:r>
      <w:r w:rsidR="45A7AD54">
        <w:rPr>
          <w:noProof/>
        </w:rPr>
        <w:t xml:space="preserve">others </w:t>
      </w:r>
      <w:r w:rsidR="7C099EA4">
        <w:rPr>
          <w:noProof/>
        </w:rPr>
        <w:t xml:space="preserve">with </w:t>
      </w:r>
      <w:r w:rsidR="681E911A">
        <w:rPr>
          <w:noProof/>
        </w:rPr>
        <w:t>a</w:t>
      </w:r>
      <w:r w:rsidR="07F0B7A4">
        <w:rPr>
          <w:noProof/>
        </w:rPr>
        <w:t xml:space="preserve"> </w:t>
      </w:r>
      <w:r w:rsidR="681E911A">
        <w:rPr>
          <w:noProof/>
        </w:rPr>
        <w:t xml:space="preserve">strong </w:t>
      </w:r>
      <w:r w:rsidR="07F0B7A4">
        <w:rPr>
          <w:noProof/>
        </w:rPr>
        <w:t xml:space="preserve">incentive to be attentive </w:t>
      </w:r>
      <w:r w:rsidR="681E911A">
        <w:rPr>
          <w:noProof/>
        </w:rPr>
        <w:t xml:space="preserve">to the rules, </w:t>
      </w:r>
      <w:r w:rsidR="1F9DE3B6">
        <w:rPr>
          <w:noProof/>
        </w:rPr>
        <w:t xml:space="preserve">creating an unfair playing field and distorting the </w:t>
      </w:r>
      <w:r w:rsidR="4CE037B1">
        <w:rPr>
          <w:noProof/>
        </w:rPr>
        <w:t xml:space="preserve">internal </w:t>
      </w:r>
      <w:r w:rsidR="1F9DE3B6">
        <w:rPr>
          <w:noProof/>
        </w:rPr>
        <w:t>market</w:t>
      </w:r>
      <w:r w:rsidR="681E911A">
        <w:rPr>
          <w:noProof/>
        </w:rPr>
        <w:t>.</w:t>
      </w:r>
      <w:r w:rsidR="236A95A5">
        <w:rPr>
          <w:noProof/>
        </w:rPr>
        <w:t xml:space="preserve"> </w:t>
      </w:r>
      <w:r w:rsidR="221CE0E3">
        <w:rPr>
          <w:noProof/>
        </w:rPr>
        <w:t>Unfair competition from third-country</w:t>
      </w:r>
      <w:r>
        <w:rPr>
          <w:noProof/>
        </w:rPr>
        <w:t xml:space="preserve"> and EU-based</w:t>
      </w:r>
      <w:r w:rsidR="221CE0E3">
        <w:rPr>
          <w:noProof/>
        </w:rPr>
        <w:t xml:space="preserve"> players offering </w:t>
      </w:r>
      <w:r w:rsidR="12795D90">
        <w:rPr>
          <w:noProof/>
        </w:rPr>
        <w:t>non-compliant</w:t>
      </w:r>
      <w:r w:rsidR="221CE0E3">
        <w:rPr>
          <w:noProof/>
        </w:rPr>
        <w:t xml:space="preserve"> products</w:t>
      </w:r>
      <w:r w:rsidR="7B704B31">
        <w:rPr>
          <w:noProof/>
        </w:rPr>
        <w:t xml:space="preserve"> and/or misleading consumer information</w:t>
      </w:r>
      <w:r w:rsidR="221CE0E3">
        <w:rPr>
          <w:noProof/>
        </w:rPr>
        <w:t xml:space="preserve"> </w:t>
      </w:r>
      <w:r w:rsidR="12795D90">
        <w:rPr>
          <w:noProof/>
        </w:rPr>
        <w:t xml:space="preserve"> and with this increasing market shares </w:t>
      </w:r>
      <w:r w:rsidR="236A95A5">
        <w:rPr>
          <w:noProof/>
        </w:rPr>
        <w:t>was highlighted inter alia by E</w:t>
      </w:r>
      <w:r w:rsidR="12795D90">
        <w:rPr>
          <w:noProof/>
        </w:rPr>
        <w:t>u</w:t>
      </w:r>
      <w:r w:rsidR="236A95A5">
        <w:rPr>
          <w:noProof/>
        </w:rPr>
        <w:t>roCommerce</w:t>
      </w:r>
      <w:r w:rsidR="008B12EB" w:rsidRPr="4484C721">
        <w:rPr>
          <w:rStyle w:val="FootnoteReference"/>
          <w:noProof/>
        </w:rPr>
        <w:footnoteReference w:id="40"/>
      </w:r>
      <w:r w:rsidR="245383FF">
        <w:rPr>
          <w:noProof/>
        </w:rPr>
        <w:t xml:space="preserve"> and</w:t>
      </w:r>
      <w:r w:rsidR="236A95A5">
        <w:rPr>
          <w:noProof/>
        </w:rPr>
        <w:t xml:space="preserve"> EDRA-GHIN</w:t>
      </w:r>
      <w:r w:rsidR="245383FF">
        <w:rPr>
          <w:noProof/>
        </w:rPr>
        <w:t xml:space="preserve"> </w:t>
      </w:r>
      <w:r w:rsidR="12795D90">
        <w:rPr>
          <w:noProof/>
        </w:rPr>
        <w:t>during</w:t>
      </w:r>
      <w:r w:rsidR="245383FF">
        <w:rPr>
          <w:noProof/>
        </w:rPr>
        <w:t xml:space="preserve"> </w:t>
      </w:r>
      <w:r w:rsidR="238D3C43">
        <w:rPr>
          <w:noProof/>
        </w:rPr>
        <w:t>stakeholder</w:t>
      </w:r>
      <w:r w:rsidR="12795D90">
        <w:rPr>
          <w:noProof/>
        </w:rPr>
        <w:t xml:space="preserve"> consultation</w:t>
      </w:r>
      <w:r w:rsidR="466AC537">
        <w:rPr>
          <w:noProof/>
        </w:rPr>
        <w:t>, is however in fact limited to light sources for products within scope as most</w:t>
      </w:r>
      <w:r w:rsidR="770E3795">
        <w:rPr>
          <w:noProof/>
        </w:rPr>
        <w:t xml:space="preserve"> energy related products </w:t>
      </w:r>
      <w:r w:rsidR="466AC537">
        <w:rPr>
          <w:noProof/>
        </w:rPr>
        <w:t xml:space="preserve"> (e.g white goods, heating appliances</w:t>
      </w:r>
      <w:r w:rsidR="35631ADB">
        <w:rPr>
          <w:noProof/>
        </w:rPr>
        <w:t>) and tyres</w:t>
      </w:r>
      <w:r w:rsidR="466AC537">
        <w:rPr>
          <w:noProof/>
        </w:rPr>
        <w:t xml:space="preserve"> are not offered </w:t>
      </w:r>
      <w:r w:rsidR="4C4C061D">
        <w:rPr>
          <w:noProof/>
        </w:rPr>
        <w:t xml:space="preserve">at scale </w:t>
      </w:r>
      <w:r w:rsidR="466AC537">
        <w:rPr>
          <w:noProof/>
        </w:rPr>
        <w:t>in online platforms based outside the EU</w:t>
      </w:r>
      <w:r w:rsidR="1FDA01EC">
        <w:rPr>
          <w:noProof/>
        </w:rPr>
        <w:t xml:space="preserve"> such as TEMU</w:t>
      </w:r>
      <w:r w:rsidR="07F12736">
        <w:rPr>
          <w:noProof/>
        </w:rPr>
        <w:t xml:space="preserve"> or Aliexpress</w:t>
      </w:r>
      <w:r w:rsidR="1FDA01EC">
        <w:rPr>
          <w:noProof/>
        </w:rPr>
        <w:t xml:space="preserve">. </w:t>
      </w:r>
      <w:r w:rsidR="245383FF">
        <w:rPr>
          <w:noProof/>
        </w:rPr>
        <w:t xml:space="preserve"> For light source</w:t>
      </w:r>
      <w:r w:rsidR="6A17190D">
        <w:rPr>
          <w:noProof/>
        </w:rPr>
        <w:t>s</w:t>
      </w:r>
      <w:r w:rsidR="245383FF">
        <w:rPr>
          <w:noProof/>
        </w:rPr>
        <w:t xml:space="preserve">, TEMU formally obliges sellers to comply with the obligations and has systems for document upload. </w:t>
      </w:r>
      <w:r w:rsidR="1DC1DEBA">
        <w:rPr>
          <w:noProof/>
        </w:rPr>
        <w:t xml:space="preserve">Whether this also means products perform as advertised is less clear, a recent </w:t>
      </w:r>
      <w:r w:rsidR="42BBFD96">
        <w:rPr>
          <w:noProof/>
        </w:rPr>
        <w:t>exercise by the consumer organisation BEUC on several product categories</w:t>
      </w:r>
      <w:r w:rsidR="1FFB712D">
        <w:rPr>
          <w:noProof/>
        </w:rPr>
        <w:t xml:space="preserve"> (not the ones at stake for this </w:t>
      </w:r>
      <w:r w:rsidR="1C67E8C2">
        <w:rPr>
          <w:noProof/>
        </w:rPr>
        <w:t>impact assessment</w:t>
      </w:r>
      <w:r w:rsidR="1FFB712D">
        <w:rPr>
          <w:noProof/>
        </w:rPr>
        <w:t xml:space="preserve">) found </w:t>
      </w:r>
      <w:r w:rsidR="60CDBBAC">
        <w:rPr>
          <w:noProof/>
        </w:rPr>
        <w:t>both label related and more substantial safety issues based on risk based sampling</w:t>
      </w:r>
      <w:r w:rsidR="60CDBBAC" w:rsidRPr="30DAB160">
        <w:rPr>
          <w:rStyle w:val="FootnoteReference"/>
          <w:rFonts w:asciiTheme="minorHAnsi" w:eastAsiaTheme="minorEastAsia" w:hAnsiTheme="minorHAnsi" w:cstheme="minorBidi"/>
          <w:noProof/>
        </w:rPr>
        <w:t>.</w:t>
      </w:r>
      <w:r w:rsidR="008B12EB" w:rsidRPr="30DAB160">
        <w:rPr>
          <w:rStyle w:val="FootnoteReference"/>
          <w:rFonts w:asciiTheme="minorHAnsi" w:eastAsiaTheme="minorEastAsia" w:hAnsiTheme="minorHAnsi" w:cstheme="minorBidi"/>
          <w:noProof/>
        </w:rPr>
        <w:footnoteReference w:id="41"/>
      </w:r>
      <w:r w:rsidR="60CDBBAC" w:rsidRPr="30DAB160">
        <w:rPr>
          <w:rStyle w:val="FootnoteReference"/>
          <w:rFonts w:asciiTheme="minorHAnsi" w:eastAsiaTheme="minorEastAsia" w:hAnsiTheme="minorHAnsi" w:cstheme="minorBidi"/>
          <w:noProof/>
        </w:rPr>
        <w:t xml:space="preserve"> </w:t>
      </w:r>
      <w:r w:rsidR="03BBA070" w:rsidRPr="30DAB160">
        <w:rPr>
          <w:rFonts w:asciiTheme="minorHAnsi" w:eastAsiaTheme="minorEastAsia" w:hAnsiTheme="minorHAnsi" w:cstheme="minorBidi"/>
          <w:noProof/>
        </w:rPr>
        <w:t xml:space="preserve">. </w:t>
      </w:r>
    </w:p>
    <w:p w14:paraId="34DFBAAD" w14:textId="46FCB910" w:rsidR="00BD1ADD" w:rsidRPr="00FF5D22" w:rsidRDefault="00535200" w:rsidP="4484C721">
      <w:pPr>
        <w:spacing w:after="120"/>
        <w:rPr>
          <w:noProof/>
        </w:rPr>
      </w:pPr>
      <w:r>
        <w:rPr>
          <w:noProof/>
        </w:rPr>
        <w:t xml:space="preserve">Most of the </w:t>
      </w:r>
      <w:r w:rsidR="00DB79BA">
        <w:rPr>
          <w:noProof/>
        </w:rPr>
        <w:t xml:space="preserve">drivers of </w:t>
      </w:r>
      <w:r w:rsidR="00DC0AEC">
        <w:rPr>
          <w:noProof/>
        </w:rPr>
        <w:t>non-compliance</w:t>
      </w:r>
      <w:r w:rsidR="2C0C65A3">
        <w:rPr>
          <w:noProof/>
        </w:rPr>
        <w:t xml:space="preserve"> </w:t>
      </w:r>
      <w:r w:rsidR="00DB79BA">
        <w:rPr>
          <w:noProof/>
        </w:rPr>
        <w:t xml:space="preserve"> </w:t>
      </w:r>
      <w:r w:rsidR="00C819F7">
        <w:rPr>
          <w:noProof/>
        </w:rPr>
        <w:t>and possible solutions</w:t>
      </w:r>
      <w:r w:rsidR="00251D60">
        <w:rPr>
          <w:noProof/>
        </w:rPr>
        <w:t xml:space="preserve"> </w:t>
      </w:r>
      <w:r w:rsidR="00DB79BA">
        <w:rPr>
          <w:noProof/>
        </w:rPr>
        <w:t xml:space="preserve">are outside the scope of this initiative. </w:t>
      </w:r>
      <w:r w:rsidR="00C819F7">
        <w:rPr>
          <w:noProof/>
        </w:rPr>
        <w:t>The types of action that might be appropriate include:</w:t>
      </w:r>
      <w:r w:rsidR="000EF37D">
        <w:rPr>
          <w:noProof/>
        </w:rPr>
        <w:t xml:space="preserve"> </w:t>
      </w:r>
    </w:p>
    <w:p w14:paraId="7545FC0B" w14:textId="016C7EA5" w:rsidR="005D220C" w:rsidRPr="00FF5D22" w:rsidRDefault="005D220C" w:rsidP="00F961DC">
      <w:pPr>
        <w:pStyle w:val="ListParagraph"/>
        <w:numPr>
          <w:ilvl w:val="0"/>
          <w:numId w:val="11"/>
        </w:numPr>
        <w:rPr>
          <w:noProof/>
        </w:rPr>
      </w:pPr>
      <w:r w:rsidRPr="00FF5D22">
        <w:rPr>
          <w:noProof/>
          <w:shd w:val="clear" w:color="auto" w:fill="FFFFFF"/>
        </w:rPr>
        <w:t>enhancing the level of national enforcement activities</w:t>
      </w:r>
      <w:r w:rsidR="004515B2">
        <w:rPr>
          <w:noProof/>
          <w:shd w:val="clear" w:color="auto" w:fill="FFFFFF"/>
        </w:rPr>
        <w:t>;</w:t>
      </w:r>
      <w:r w:rsidRPr="00FF5D22">
        <w:rPr>
          <w:noProof/>
          <w:shd w:val="clear" w:color="auto" w:fill="FFFFFF"/>
        </w:rPr>
        <w:t xml:space="preserve"> </w:t>
      </w:r>
    </w:p>
    <w:p w14:paraId="3DABB8E1" w14:textId="2FB2CEB1" w:rsidR="00BD1ADD" w:rsidRPr="00FF5D22" w:rsidRDefault="000EF37D" w:rsidP="00F961DC">
      <w:pPr>
        <w:pStyle w:val="ListParagraph"/>
        <w:numPr>
          <w:ilvl w:val="0"/>
          <w:numId w:val="11"/>
        </w:numPr>
        <w:rPr>
          <w:noProof/>
        </w:rPr>
      </w:pPr>
      <w:r w:rsidRPr="00FF5D22">
        <w:rPr>
          <w:noProof/>
          <w:shd w:val="clear" w:color="auto" w:fill="FFFFFF"/>
        </w:rPr>
        <w:t>complementary EU-level checks</w:t>
      </w:r>
      <w:r w:rsidR="004515B2">
        <w:rPr>
          <w:noProof/>
          <w:shd w:val="clear" w:color="auto" w:fill="FFFFFF"/>
        </w:rPr>
        <w:t>;</w:t>
      </w:r>
    </w:p>
    <w:p w14:paraId="4E1E5F36" w14:textId="5E7536C2" w:rsidR="00BD1ADD" w:rsidRPr="00FF5D22" w:rsidRDefault="70359333" w:rsidP="00F961DC">
      <w:pPr>
        <w:pStyle w:val="ListParagraph"/>
        <w:numPr>
          <w:ilvl w:val="0"/>
          <w:numId w:val="11"/>
        </w:numPr>
        <w:rPr>
          <w:noProof/>
        </w:rPr>
      </w:pPr>
      <w:r w:rsidRPr="00FF5D22">
        <w:rPr>
          <w:noProof/>
        </w:rPr>
        <w:t>replicable quick-testing models</w:t>
      </w:r>
      <w:r w:rsidRPr="00FF5D22">
        <w:rPr>
          <w:noProof/>
          <w:shd w:val="clear" w:color="auto" w:fill="FFFFFF"/>
        </w:rPr>
        <w:t xml:space="preserve"> </w:t>
      </w:r>
      <w:r w:rsidR="282CDD6A" w:rsidRPr="00FF5D22">
        <w:rPr>
          <w:noProof/>
          <w:shd w:val="clear" w:color="auto" w:fill="FFFFFF"/>
        </w:rPr>
        <w:t>that allow more tests for the available budget</w:t>
      </w:r>
      <w:r w:rsidR="6B49FFCB">
        <w:rPr>
          <w:noProof/>
        </w:rPr>
        <w:t>;</w:t>
      </w:r>
      <w:r w:rsidR="33A208ED">
        <w:rPr>
          <w:noProof/>
        </w:rPr>
        <w:t xml:space="preserve"> </w:t>
      </w:r>
      <w:r w:rsidR="6159D9E9" w:rsidRPr="5AB8B8A9">
        <w:rPr>
          <w:rStyle w:val="FootnoteReference"/>
          <w:noProof/>
        </w:rPr>
        <w:footnoteReference w:id="42"/>
      </w:r>
      <w:r w:rsidR="0D19676E">
        <w:rPr>
          <w:noProof/>
        </w:rPr>
        <w:t xml:space="preserve"> </w:t>
      </w:r>
    </w:p>
    <w:p w14:paraId="476A110D" w14:textId="6854722D" w:rsidR="00BD1ADD" w:rsidRPr="00FF5D22" w:rsidRDefault="5DFA218D" w:rsidP="00F961DC">
      <w:pPr>
        <w:pStyle w:val="ListParagraph"/>
        <w:numPr>
          <w:ilvl w:val="0"/>
          <w:numId w:val="11"/>
        </w:numPr>
        <w:rPr>
          <w:noProof/>
        </w:rPr>
      </w:pPr>
      <w:r w:rsidRPr="00FF5D22">
        <w:rPr>
          <w:noProof/>
        </w:rPr>
        <w:t>AI-supported checks</w:t>
      </w:r>
      <w:r w:rsidR="004515B2">
        <w:rPr>
          <w:noProof/>
        </w:rPr>
        <w:t>; and</w:t>
      </w:r>
      <w:r w:rsidRPr="00FF5D22">
        <w:rPr>
          <w:noProof/>
        </w:rPr>
        <w:t xml:space="preserve"> </w:t>
      </w:r>
    </w:p>
    <w:p w14:paraId="4565A4CE" w14:textId="2EC8C89B" w:rsidR="00BD1ADD" w:rsidRPr="00FF5D22" w:rsidRDefault="5DFA218D" w:rsidP="00F961DC">
      <w:pPr>
        <w:pStyle w:val="ListParagraph"/>
        <w:numPr>
          <w:ilvl w:val="0"/>
          <w:numId w:val="11"/>
        </w:numPr>
        <w:rPr>
          <w:noProof/>
        </w:rPr>
      </w:pPr>
      <w:r w:rsidRPr="00FF5D22">
        <w:rPr>
          <w:noProof/>
        </w:rPr>
        <w:t xml:space="preserve">joint enforcement activities between </w:t>
      </w:r>
      <w:r w:rsidR="00647FCD">
        <w:rPr>
          <w:noProof/>
        </w:rPr>
        <w:t>MSAs</w:t>
      </w:r>
      <w:r w:rsidR="00647FCD" w:rsidRPr="00FF5D22">
        <w:rPr>
          <w:noProof/>
        </w:rPr>
        <w:t xml:space="preserve"> </w:t>
      </w:r>
      <w:r w:rsidRPr="00FF5D22">
        <w:rPr>
          <w:noProof/>
        </w:rPr>
        <w:t>and operators</w:t>
      </w:r>
      <w:r w:rsidR="00647FCD">
        <w:rPr>
          <w:noProof/>
        </w:rPr>
        <w:t>.</w:t>
      </w:r>
    </w:p>
    <w:p w14:paraId="4278AFC4" w14:textId="67C4A42B" w:rsidR="00BD1ADD" w:rsidRPr="00FF5D22" w:rsidRDefault="4E39C80E" w:rsidP="0060226F">
      <w:pPr>
        <w:rPr>
          <w:noProof/>
        </w:rPr>
      </w:pPr>
      <w:r>
        <w:rPr>
          <w:noProof/>
        </w:rPr>
        <w:t xml:space="preserve">While these </w:t>
      </w:r>
      <w:r w:rsidR="26FB4A7B">
        <w:rPr>
          <w:noProof/>
        </w:rPr>
        <w:t>might be needed</w:t>
      </w:r>
      <w:r w:rsidR="405B9C46">
        <w:rPr>
          <w:noProof/>
        </w:rPr>
        <w:t xml:space="preserve"> to address part of the </w:t>
      </w:r>
      <w:r w:rsidR="18DF4C65">
        <w:rPr>
          <w:noProof/>
        </w:rPr>
        <w:t xml:space="preserve">problem, </w:t>
      </w:r>
      <w:r>
        <w:rPr>
          <w:noProof/>
        </w:rPr>
        <w:t>they</w:t>
      </w:r>
      <w:r w:rsidR="26FB4A7B">
        <w:rPr>
          <w:noProof/>
        </w:rPr>
        <w:t xml:space="preserve"> are outside the scope of </w:t>
      </w:r>
      <w:r w:rsidR="7D30C46E">
        <w:rPr>
          <w:noProof/>
        </w:rPr>
        <w:t xml:space="preserve">the present </w:t>
      </w:r>
      <w:r w:rsidR="39F325C7">
        <w:rPr>
          <w:noProof/>
        </w:rPr>
        <w:t>initiative</w:t>
      </w:r>
      <w:r w:rsidR="26FB4A7B">
        <w:rPr>
          <w:noProof/>
        </w:rPr>
        <w:t xml:space="preserve"> </w:t>
      </w:r>
      <w:r>
        <w:rPr>
          <w:noProof/>
        </w:rPr>
        <w:t>and might</w:t>
      </w:r>
      <w:r w:rsidR="26FB4A7B">
        <w:rPr>
          <w:noProof/>
        </w:rPr>
        <w:t xml:space="preserve"> better </w:t>
      </w:r>
      <w:r>
        <w:rPr>
          <w:noProof/>
        </w:rPr>
        <w:t xml:space="preserve">be </w:t>
      </w:r>
      <w:r w:rsidR="26FB4A7B">
        <w:rPr>
          <w:noProof/>
        </w:rPr>
        <w:t xml:space="preserve">dealt with in ongoing parallel </w:t>
      </w:r>
      <w:r w:rsidR="33BAB456">
        <w:rPr>
          <w:noProof/>
        </w:rPr>
        <w:t xml:space="preserve">legal </w:t>
      </w:r>
      <w:r w:rsidR="26FB4A7B">
        <w:rPr>
          <w:noProof/>
        </w:rPr>
        <w:t>reviews</w:t>
      </w:r>
      <w:r w:rsidR="157971F3">
        <w:rPr>
          <w:noProof/>
        </w:rPr>
        <w:t>,</w:t>
      </w:r>
      <w:r w:rsidR="6A061D1B">
        <w:rPr>
          <w:noProof/>
        </w:rPr>
        <w:t xml:space="preserve"> f</w:t>
      </w:r>
      <w:r w:rsidR="157971F3">
        <w:rPr>
          <w:noProof/>
        </w:rPr>
        <w:t xml:space="preserve">or example </w:t>
      </w:r>
      <w:r w:rsidR="345931BB">
        <w:rPr>
          <w:noProof/>
        </w:rPr>
        <w:t xml:space="preserve">under the </w:t>
      </w:r>
      <w:r w:rsidR="0D2F5C28">
        <w:rPr>
          <w:noProof/>
        </w:rPr>
        <w:t>forth</w:t>
      </w:r>
      <w:r w:rsidR="51002FE4">
        <w:rPr>
          <w:noProof/>
        </w:rPr>
        <w:t xml:space="preserve">coming </w:t>
      </w:r>
      <w:r w:rsidR="345931BB">
        <w:rPr>
          <w:noProof/>
        </w:rPr>
        <w:t>European Product Act</w:t>
      </w:r>
      <w:r w:rsidR="5DFA218D" w:rsidRPr="4484C721">
        <w:rPr>
          <w:rStyle w:val="FootnoteReference"/>
          <w:noProof/>
        </w:rPr>
        <w:footnoteReference w:id="43"/>
      </w:r>
      <w:r w:rsidR="345931BB">
        <w:rPr>
          <w:noProof/>
        </w:rPr>
        <w:t>.</w:t>
      </w:r>
      <w:r w:rsidR="26FB4A7B">
        <w:rPr>
          <w:noProof/>
        </w:rPr>
        <w:t xml:space="preserve"> </w:t>
      </w:r>
      <w:r w:rsidR="2493E8FE">
        <w:rPr>
          <w:noProof/>
        </w:rPr>
        <w:t>Other initiatives such</w:t>
      </w:r>
      <w:r w:rsidR="03BBA070">
        <w:rPr>
          <w:noProof/>
        </w:rPr>
        <w:t xml:space="preserve"> </w:t>
      </w:r>
      <w:r w:rsidR="2493E8FE">
        <w:rPr>
          <w:noProof/>
        </w:rPr>
        <w:t>as the recently agreed reform of EU customs rules</w:t>
      </w:r>
      <w:r w:rsidR="47C2D100">
        <w:rPr>
          <w:noProof/>
        </w:rPr>
        <w:t xml:space="preserve"> </w:t>
      </w:r>
      <w:r w:rsidR="5DFA218D" w:rsidRPr="30DAB160">
        <w:rPr>
          <w:rStyle w:val="FootnoteReference"/>
          <w:rFonts w:asciiTheme="minorHAnsi" w:eastAsiaTheme="minorEastAsia" w:hAnsiTheme="minorHAnsi" w:cstheme="minorBidi"/>
          <w:noProof/>
        </w:rPr>
        <w:footnoteReference w:id="44"/>
      </w:r>
      <w:r w:rsidR="2493E8FE">
        <w:rPr>
          <w:noProof/>
        </w:rPr>
        <w:t xml:space="preserve"> </w:t>
      </w:r>
      <w:r w:rsidR="0DB8205E">
        <w:rPr>
          <w:noProof/>
        </w:rPr>
        <w:t>may</w:t>
      </w:r>
      <w:r w:rsidR="2493E8FE">
        <w:rPr>
          <w:noProof/>
        </w:rPr>
        <w:t xml:space="preserve"> contribute to improving compliance at the level of border control. </w:t>
      </w:r>
    </w:p>
    <w:p w14:paraId="76145DBC" w14:textId="7DDAF8DB" w:rsidR="00BD1ADD" w:rsidRPr="00FF5D22" w:rsidRDefault="000EF37D" w:rsidP="0060555B">
      <w:pPr>
        <w:spacing w:after="120"/>
        <w:rPr>
          <w:noProof/>
        </w:rPr>
      </w:pPr>
      <w:r>
        <w:rPr>
          <w:noProof/>
        </w:rPr>
        <w:t>The</w:t>
      </w:r>
      <w:r w:rsidR="04A70134">
        <w:rPr>
          <w:noProof/>
        </w:rPr>
        <w:t xml:space="preserve"> </w:t>
      </w:r>
      <w:r w:rsidR="00E5534A">
        <w:rPr>
          <w:noProof/>
        </w:rPr>
        <w:t xml:space="preserve">current initiative </w:t>
      </w:r>
      <w:r w:rsidR="04A70134">
        <w:rPr>
          <w:noProof/>
        </w:rPr>
        <w:t>addresses</w:t>
      </w:r>
      <w:r>
        <w:rPr>
          <w:noProof/>
        </w:rPr>
        <w:t xml:space="preserve"> aspects </w:t>
      </w:r>
      <w:r w:rsidR="3995DD52">
        <w:rPr>
          <w:noProof/>
        </w:rPr>
        <w:t xml:space="preserve">with relevance for compliance </w:t>
      </w:r>
      <w:r>
        <w:rPr>
          <w:noProof/>
        </w:rPr>
        <w:t>that are within the remit of the</w:t>
      </w:r>
      <w:r w:rsidR="00B25ECB">
        <w:rPr>
          <w:noProof/>
        </w:rPr>
        <w:t xml:space="preserve"> ELR and TLR</w:t>
      </w:r>
      <w:r w:rsidR="1AA8FB3D">
        <w:rPr>
          <w:noProof/>
        </w:rPr>
        <w:t>.</w:t>
      </w:r>
      <w:r>
        <w:rPr>
          <w:noProof/>
        </w:rPr>
        <w:t xml:space="preserve"> </w:t>
      </w:r>
      <w:r w:rsidR="26761E50">
        <w:rPr>
          <w:noProof/>
        </w:rPr>
        <w:t>The</w:t>
      </w:r>
      <w:r w:rsidR="5680030D">
        <w:rPr>
          <w:noProof/>
        </w:rPr>
        <w:t>se</w:t>
      </w:r>
      <w:r w:rsidR="26761E50">
        <w:rPr>
          <w:noProof/>
        </w:rPr>
        <w:t xml:space="preserve"> </w:t>
      </w:r>
      <w:r w:rsidR="7214C26D">
        <w:rPr>
          <w:noProof/>
        </w:rPr>
        <w:t>mostly</w:t>
      </w:r>
      <w:r w:rsidR="26761E50">
        <w:rPr>
          <w:noProof/>
        </w:rPr>
        <w:t xml:space="preserve"> relate to </w:t>
      </w:r>
      <w:r w:rsidR="12C8056B">
        <w:rPr>
          <w:noProof/>
        </w:rPr>
        <w:t>unclear</w:t>
      </w:r>
      <w:r w:rsidR="26761E50">
        <w:rPr>
          <w:noProof/>
        </w:rPr>
        <w:t xml:space="preserve"> legal concepts</w:t>
      </w:r>
      <w:r w:rsidR="631A3903">
        <w:rPr>
          <w:noProof/>
        </w:rPr>
        <w:t xml:space="preserve"> and responsibilities</w:t>
      </w:r>
      <w:r w:rsidR="26761E50">
        <w:rPr>
          <w:noProof/>
        </w:rPr>
        <w:t xml:space="preserve"> that conse</w:t>
      </w:r>
      <w:r w:rsidR="00E5534A">
        <w:rPr>
          <w:noProof/>
        </w:rPr>
        <w:t>quently</w:t>
      </w:r>
      <w:r w:rsidR="26761E50">
        <w:rPr>
          <w:noProof/>
        </w:rPr>
        <w:t xml:space="preserve"> result in uneven application of the provisions and</w:t>
      </w:r>
      <w:r w:rsidR="0774D0B1">
        <w:rPr>
          <w:noProof/>
        </w:rPr>
        <w:t>/or</w:t>
      </w:r>
      <w:r w:rsidR="26761E50">
        <w:rPr>
          <w:noProof/>
        </w:rPr>
        <w:t xml:space="preserve"> missing display of information</w:t>
      </w:r>
      <w:r w:rsidR="66FB3F46">
        <w:rPr>
          <w:noProof/>
        </w:rPr>
        <w:t xml:space="preserve"> in certain instances.</w:t>
      </w:r>
    </w:p>
    <w:p w14:paraId="73032527" w14:textId="0718DB9E" w:rsidR="000E0B39" w:rsidRPr="00FF5D22" w:rsidRDefault="000E0B39" w:rsidP="5AB8B8A9">
      <w:pPr>
        <w:spacing w:after="120"/>
        <w:rPr>
          <w:i/>
          <w:iCs/>
          <w:noProof/>
        </w:rPr>
      </w:pPr>
      <w:r w:rsidRPr="5AB8B8A9">
        <w:rPr>
          <w:i/>
          <w:iCs/>
          <w:noProof/>
        </w:rPr>
        <w:t xml:space="preserve">Problem driver: </w:t>
      </w:r>
      <w:r w:rsidR="02D27BE7" w:rsidRPr="5AB8B8A9">
        <w:rPr>
          <w:i/>
          <w:iCs/>
          <w:noProof/>
        </w:rPr>
        <w:t>Ambiguous</w:t>
      </w:r>
      <w:r w:rsidRPr="5AB8B8A9">
        <w:rPr>
          <w:i/>
          <w:iCs/>
          <w:noProof/>
        </w:rPr>
        <w:t xml:space="preserve"> legal concepts undermin</w:t>
      </w:r>
      <w:r w:rsidR="00D53B59" w:rsidRPr="5AB8B8A9">
        <w:rPr>
          <w:i/>
          <w:iCs/>
          <w:noProof/>
        </w:rPr>
        <w:t>ing</w:t>
      </w:r>
      <w:r w:rsidRPr="5AB8B8A9">
        <w:rPr>
          <w:i/>
          <w:iCs/>
          <w:noProof/>
        </w:rPr>
        <w:t xml:space="preserve"> uniform application and compliance </w:t>
      </w:r>
    </w:p>
    <w:p w14:paraId="22F9BE75" w14:textId="4BF05788" w:rsidR="003A02D8" w:rsidRPr="00FF5D22" w:rsidRDefault="003A02D8" w:rsidP="7ADB3F1C">
      <w:pPr>
        <w:rPr>
          <w:i/>
          <w:iCs/>
          <w:noProof/>
        </w:rPr>
      </w:pPr>
      <w:r w:rsidRPr="00FF5D22">
        <w:rPr>
          <w:noProof/>
        </w:rPr>
        <w:t>Th</w:t>
      </w:r>
      <w:r w:rsidR="00D64DDF" w:rsidRPr="00FF5D22">
        <w:rPr>
          <w:noProof/>
        </w:rPr>
        <w:t xml:space="preserve">ree specific areas </w:t>
      </w:r>
      <w:r w:rsidR="004B313F" w:rsidRPr="00FF5D22">
        <w:rPr>
          <w:noProof/>
        </w:rPr>
        <w:t xml:space="preserve">have been identified </w:t>
      </w:r>
      <w:r w:rsidR="00D64DDF" w:rsidRPr="00FF5D22">
        <w:rPr>
          <w:noProof/>
        </w:rPr>
        <w:t xml:space="preserve">where unclear legal </w:t>
      </w:r>
      <w:r w:rsidR="004B313F" w:rsidRPr="00FF5D22">
        <w:rPr>
          <w:noProof/>
        </w:rPr>
        <w:t>concepts</w:t>
      </w:r>
      <w:r w:rsidR="00D64DDF" w:rsidRPr="00FF5D22">
        <w:rPr>
          <w:noProof/>
        </w:rPr>
        <w:t xml:space="preserve"> under th</w:t>
      </w:r>
      <w:r w:rsidRPr="00FF5D22">
        <w:rPr>
          <w:noProof/>
        </w:rPr>
        <w:t xml:space="preserve">e </w:t>
      </w:r>
      <w:r w:rsidR="0053068F">
        <w:rPr>
          <w:noProof/>
        </w:rPr>
        <w:t>ELR and TLR</w:t>
      </w:r>
      <w:r w:rsidR="00DC0AEC">
        <w:rPr>
          <w:noProof/>
        </w:rPr>
        <w:t xml:space="preserve"> </w:t>
      </w:r>
      <w:r w:rsidR="004B313F" w:rsidRPr="00FF5D22">
        <w:rPr>
          <w:noProof/>
        </w:rPr>
        <w:t>may contribute to undermining compliance. They are outlined below</w:t>
      </w:r>
      <w:r w:rsidR="0053068F">
        <w:rPr>
          <w:noProof/>
        </w:rPr>
        <w:t>.</w:t>
      </w:r>
    </w:p>
    <w:p w14:paraId="401F6E1A" w14:textId="05D2C75E" w:rsidR="00D748AF" w:rsidRPr="00FF5D22" w:rsidRDefault="008F3B2D" w:rsidP="00F961DC">
      <w:pPr>
        <w:pStyle w:val="ListParagraph"/>
        <w:numPr>
          <w:ilvl w:val="0"/>
          <w:numId w:val="42"/>
        </w:numPr>
        <w:rPr>
          <w:i/>
          <w:iCs/>
          <w:noProof/>
        </w:rPr>
      </w:pPr>
      <w:r w:rsidRPr="00FF5D22">
        <w:rPr>
          <w:i/>
          <w:iCs/>
          <w:noProof/>
        </w:rPr>
        <w:t xml:space="preserve">Intermediary actors that are not suppliers or dealers </w:t>
      </w:r>
    </w:p>
    <w:p w14:paraId="37F5C0CB" w14:textId="565CF361" w:rsidR="00816B5D" w:rsidRPr="00FF5D22" w:rsidRDefault="4CBA7814" w:rsidP="00816B5D">
      <w:pPr>
        <w:spacing w:after="120"/>
        <w:rPr>
          <w:noProof/>
        </w:rPr>
      </w:pPr>
      <w:r w:rsidRPr="00FF5D22">
        <w:rPr>
          <w:noProof/>
        </w:rPr>
        <w:t>The ELR and TLR</w:t>
      </w:r>
      <w:r w:rsidR="082A9841" w:rsidRPr="00FF5D22">
        <w:rPr>
          <w:noProof/>
        </w:rPr>
        <w:t xml:space="preserve"> </w:t>
      </w:r>
      <w:r w:rsidR="1504E1CA" w:rsidRPr="00FF5D22">
        <w:rPr>
          <w:noProof/>
        </w:rPr>
        <w:t xml:space="preserve">define responsibilities </w:t>
      </w:r>
      <w:r w:rsidR="1504E1CA" w:rsidRPr="00DC0AEC">
        <w:rPr>
          <w:noProof/>
        </w:rPr>
        <w:t xml:space="preserve">for </w:t>
      </w:r>
      <w:r w:rsidRPr="00DC0AEC">
        <w:rPr>
          <w:noProof/>
        </w:rPr>
        <w:t>suppliers and</w:t>
      </w:r>
      <w:r w:rsidR="00B63E46" w:rsidRPr="00DC0AEC">
        <w:rPr>
          <w:noProof/>
        </w:rPr>
        <w:t xml:space="preserve"> dealers</w:t>
      </w:r>
      <w:r w:rsidR="237D62CA">
        <w:rPr>
          <w:noProof/>
        </w:rPr>
        <w:t xml:space="preserve">. </w:t>
      </w:r>
      <w:r w:rsidR="4EA5E7E7" w:rsidRPr="00DC0AEC">
        <w:rPr>
          <w:noProof/>
        </w:rPr>
        <w:t>Unlike the TLR, t</w:t>
      </w:r>
      <w:r w:rsidR="0F012057" w:rsidRPr="00DC0AEC">
        <w:rPr>
          <w:noProof/>
        </w:rPr>
        <w:t xml:space="preserve">he ELR makes no </w:t>
      </w:r>
      <w:r w:rsidR="4EA5E7E7" w:rsidRPr="00DC0AEC">
        <w:rPr>
          <w:noProof/>
        </w:rPr>
        <w:t>distinction</w:t>
      </w:r>
      <w:r w:rsidR="0F012057" w:rsidRPr="00DC0AEC">
        <w:rPr>
          <w:noProof/>
        </w:rPr>
        <w:t xml:space="preserve"> between wholesale distributors and dealers selling to customer</w:t>
      </w:r>
      <w:r w:rsidR="502F5100">
        <w:rPr>
          <w:noProof/>
        </w:rPr>
        <w:t>s</w:t>
      </w:r>
      <w:r w:rsidR="38D25BBD" w:rsidRPr="00DC0AEC">
        <w:rPr>
          <w:noProof/>
        </w:rPr>
        <w:t xml:space="preserve">. </w:t>
      </w:r>
      <w:r w:rsidR="502F5100">
        <w:rPr>
          <w:noProof/>
        </w:rPr>
        <w:t>Moreover, n</w:t>
      </w:r>
      <w:r w:rsidR="01D6C861" w:rsidRPr="00DC0AEC">
        <w:rPr>
          <w:noProof/>
        </w:rPr>
        <w:t>either</w:t>
      </w:r>
      <w:r w:rsidR="38D25BBD" w:rsidRPr="00DC0AEC">
        <w:rPr>
          <w:noProof/>
        </w:rPr>
        <w:t xml:space="preserve"> framework </w:t>
      </w:r>
      <w:r w:rsidR="4E861235" w:rsidRPr="00DC0AEC">
        <w:rPr>
          <w:noProof/>
        </w:rPr>
        <w:t>define</w:t>
      </w:r>
      <w:r w:rsidR="01D6C861" w:rsidRPr="00DC0AEC">
        <w:rPr>
          <w:noProof/>
        </w:rPr>
        <w:t>s</w:t>
      </w:r>
      <w:r w:rsidR="4E861235" w:rsidRPr="00DC0AEC">
        <w:rPr>
          <w:noProof/>
        </w:rPr>
        <w:t xml:space="preserve"> </w:t>
      </w:r>
      <w:r w:rsidR="01D6C861" w:rsidRPr="00DC0AEC">
        <w:rPr>
          <w:noProof/>
        </w:rPr>
        <w:t xml:space="preserve">the </w:t>
      </w:r>
      <w:r w:rsidR="54E29AAB" w:rsidRPr="00DC0AEC">
        <w:rPr>
          <w:noProof/>
        </w:rPr>
        <w:t>responsibilities of intermedia</w:t>
      </w:r>
      <w:r w:rsidR="07105C59" w:rsidRPr="00DC0AEC">
        <w:rPr>
          <w:noProof/>
        </w:rPr>
        <w:t>ry</w:t>
      </w:r>
      <w:r w:rsidR="54E29AAB" w:rsidRPr="00DC0AEC">
        <w:rPr>
          <w:noProof/>
        </w:rPr>
        <w:t xml:space="preserve"> actors </w:t>
      </w:r>
      <w:r w:rsidR="09AB7568" w:rsidRPr="00DC0AEC">
        <w:rPr>
          <w:noProof/>
        </w:rPr>
        <w:t>such</w:t>
      </w:r>
      <w:r w:rsidR="09AB7568" w:rsidRPr="00FF5D22">
        <w:rPr>
          <w:noProof/>
        </w:rPr>
        <w:t xml:space="preserve"> as </w:t>
      </w:r>
      <w:r w:rsidRPr="00FF5D22">
        <w:rPr>
          <w:noProof/>
        </w:rPr>
        <w:t>installers</w:t>
      </w:r>
      <w:r w:rsidR="15CEDA02" w:rsidRPr="00FF5D22">
        <w:rPr>
          <w:noProof/>
        </w:rPr>
        <w:t xml:space="preserve">/professional repairers, </w:t>
      </w:r>
      <w:r w:rsidR="6440902D" w:rsidRPr="00FF5D22">
        <w:rPr>
          <w:noProof/>
        </w:rPr>
        <w:t>tyre fitters</w:t>
      </w:r>
      <w:r w:rsidR="7B3BC393" w:rsidRPr="00FF5D22">
        <w:rPr>
          <w:noProof/>
        </w:rPr>
        <w:t xml:space="preserve">, kitchen </w:t>
      </w:r>
      <w:r w:rsidR="7B3BC393">
        <w:rPr>
          <w:noProof/>
        </w:rPr>
        <w:t>fitters</w:t>
      </w:r>
      <w:r w:rsidRPr="00FF5D22">
        <w:rPr>
          <w:noProof/>
        </w:rPr>
        <w:t xml:space="preserve"> </w:t>
      </w:r>
      <w:r w:rsidR="364D939D" w:rsidRPr="00FF5D22">
        <w:rPr>
          <w:noProof/>
        </w:rPr>
        <w:t>or</w:t>
      </w:r>
      <w:r w:rsidRPr="00FF5D22">
        <w:rPr>
          <w:noProof/>
        </w:rPr>
        <w:t xml:space="preserve"> heat/energy service providers</w:t>
      </w:r>
      <w:r w:rsidR="0B0E3673">
        <w:rPr>
          <w:noProof/>
        </w:rPr>
        <w:t>.</w:t>
      </w:r>
      <w:r>
        <w:rPr>
          <w:noProof/>
        </w:rPr>
        <w:t xml:space="preserve"> </w:t>
      </w:r>
      <w:r w:rsidR="0AA01A4D">
        <w:rPr>
          <w:noProof/>
        </w:rPr>
        <w:t>While intermediaries can offer</w:t>
      </w:r>
      <w:r w:rsidR="57DFD754">
        <w:rPr>
          <w:noProof/>
        </w:rPr>
        <w:t xml:space="preserve"> or sell</w:t>
      </w:r>
      <w:r w:rsidR="0AA01A4D">
        <w:rPr>
          <w:noProof/>
        </w:rPr>
        <w:t xml:space="preserve"> a</w:t>
      </w:r>
      <w:r>
        <w:rPr>
          <w:noProof/>
        </w:rPr>
        <w:t xml:space="preserve"> product within scope as part of their service</w:t>
      </w:r>
      <w:r w:rsidR="46017C59">
        <w:rPr>
          <w:noProof/>
        </w:rPr>
        <w:t>,</w:t>
      </w:r>
      <w:r w:rsidR="19CE35C8">
        <w:rPr>
          <w:noProof/>
        </w:rPr>
        <w:t xml:space="preserve"> their role is different from a </w:t>
      </w:r>
      <w:r w:rsidR="77171288">
        <w:rPr>
          <w:noProof/>
        </w:rPr>
        <w:t xml:space="preserve">traditional </w:t>
      </w:r>
      <w:r w:rsidR="19CE35C8">
        <w:rPr>
          <w:noProof/>
        </w:rPr>
        <w:t>shop owner</w:t>
      </w:r>
      <w:r w:rsidR="364ABE3B">
        <w:rPr>
          <w:noProof/>
        </w:rPr>
        <w:t>.</w:t>
      </w:r>
    </w:p>
    <w:p w14:paraId="725EF065" w14:textId="79BF1DEE" w:rsidR="00034EA0" w:rsidRPr="00FF5D22" w:rsidRDefault="3E7196F3" w:rsidP="00816B5D">
      <w:pPr>
        <w:spacing w:after="120"/>
        <w:rPr>
          <w:noProof/>
        </w:rPr>
      </w:pPr>
      <w:r w:rsidRPr="00FF5D22">
        <w:rPr>
          <w:noProof/>
        </w:rPr>
        <w:t xml:space="preserve">These ambiguities </w:t>
      </w:r>
      <w:r w:rsidR="10DCF115" w:rsidRPr="00FF5D22">
        <w:rPr>
          <w:noProof/>
        </w:rPr>
        <w:t>explain at least partly the</w:t>
      </w:r>
      <w:r w:rsidRPr="00FF5D22">
        <w:rPr>
          <w:noProof/>
        </w:rPr>
        <w:t xml:space="preserve"> lower-than-average compliance for </w:t>
      </w:r>
      <w:r w:rsidR="42418063" w:rsidRPr="00FF5D22">
        <w:rPr>
          <w:noProof/>
        </w:rPr>
        <w:t>heating and cooling</w:t>
      </w:r>
      <w:r w:rsidRPr="00FF5D22">
        <w:rPr>
          <w:noProof/>
        </w:rPr>
        <w:t xml:space="preserve"> appliances</w:t>
      </w:r>
      <w:r w:rsidR="10DCF115" w:rsidRPr="00FF5D22">
        <w:rPr>
          <w:noProof/>
        </w:rPr>
        <w:t xml:space="preserve"> for </w:t>
      </w:r>
      <w:r w:rsidR="62BD4775" w:rsidRPr="00FF5D22">
        <w:rPr>
          <w:noProof/>
        </w:rPr>
        <w:t>which three</w:t>
      </w:r>
      <w:r w:rsidR="47A3FD83" w:rsidRPr="00FF5D22">
        <w:rPr>
          <w:noProof/>
        </w:rPr>
        <w:t>-</w:t>
      </w:r>
      <w:r w:rsidR="62BD4775" w:rsidRPr="00FF5D22">
        <w:rPr>
          <w:noProof/>
        </w:rPr>
        <w:t>stage distribution channels involving an intermediary are dominant in the EU</w:t>
      </w:r>
      <w:r w:rsidR="00784B34" w:rsidRPr="00FF5D22">
        <w:rPr>
          <w:rStyle w:val="FootnoteReference"/>
          <w:noProof/>
        </w:rPr>
        <w:footnoteReference w:id="45"/>
      </w:r>
      <w:r w:rsidR="0CCB4E7A" w:rsidRPr="00FF5D22">
        <w:rPr>
          <w:noProof/>
        </w:rPr>
        <w:t xml:space="preserve">. </w:t>
      </w:r>
      <w:r w:rsidR="42418063" w:rsidRPr="00FF5D22">
        <w:rPr>
          <w:noProof/>
        </w:rPr>
        <w:t>The</w:t>
      </w:r>
      <w:r w:rsidR="47F1A75B" w:rsidRPr="00FF5D22">
        <w:rPr>
          <w:noProof/>
        </w:rPr>
        <w:t xml:space="preserve"> </w:t>
      </w:r>
      <w:r w:rsidR="4A2F9DDB">
        <w:rPr>
          <w:noProof/>
        </w:rPr>
        <w:t>recent online verification exercise</w:t>
      </w:r>
      <w:r>
        <w:rPr>
          <w:noProof/>
        </w:rPr>
        <w:t xml:space="preserve">in 36 online shops </w:t>
      </w:r>
      <w:r w:rsidR="587066EE">
        <w:rPr>
          <w:noProof/>
        </w:rPr>
        <w:t>across</w:t>
      </w:r>
      <w:r>
        <w:rPr>
          <w:noProof/>
        </w:rPr>
        <w:t xml:space="preserve"> </w:t>
      </w:r>
      <w:r w:rsidR="64500E8F">
        <w:rPr>
          <w:noProof/>
        </w:rPr>
        <w:t>seven</w:t>
      </w:r>
      <w:r>
        <w:rPr>
          <w:noProof/>
        </w:rPr>
        <w:t xml:space="preserve"> </w:t>
      </w:r>
      <w:r w:rsidR="036623C9">
        <w:rPr>
          <w:noProof/>
        </w:rPr>
        <w:t>Member States</w:t>
      </w:r>
      <w:r>
        <w:rPr>
          <w:noProof/>
        </w:rPr>
        <w:t xml:space="preserve"> carried out by the EPREL Compliance Services project in early 2026</w:t>
      </w:r>
      <w:r w:rsidR="47935D13">
        <w:rPr>
          <w:noProof/>
        </w:rPr>
        <w:t xml:space="preserve"> found that </w:t>
      </w:r>
      <w:r w:rsidR="2B03EFAA">
        <w:rPr>
          <w:noProof/>
        </w:rPr>
        <w:t>r</w:t>
      </w:r>
      <w:r w:rsidR="72DC6449">
        <w:rPr>
          <w:noProof/>
        </w:rPr>
        <w:t xml:space="preserve">andom verification resulted in a compliance rate of </w:t>
      </w:r>
      <w:r w:rsidR="2356D730">
        <w:rPr>
          <w:noProof/>
        </w:rPr>
        <w:t xml:space="preserve">only </w:t>
      </w:r>
      <w:r w:rsidR="72DC6449">
        <w:rPr>
          <w:noProof/>
        </w:rPr>
        <w:t>43.44 % for heating products v</w:t>
      </w:r>
      <w:r w:rsidR="10816E8F">
        <w:rPr>
          <w:noProof/>
        </w:rPr>
        <w:t>ersu</w:t>
      </w:r>
      <w:r w:rsidR="72DC6449">
        <w:rPr>
          <w:noProof/>
        </w:rPr>
        <w:t xml:space="preserve">s 62.61 % for tumble </w:t>
      </w:r>
      <w:r w:rsidR="21F4DCB0">
        <w:rPr>
          <w:noProof/>
        </w:rPr>
        <w:t>driers and</w:t>
      </w:r>
      <w:r w:rsidR="7352DDA9">
        <w:rPr>
          <w:noProof/>
        </w:rPr>
        <w:t xml:space="preserve"> 62.35 % for smart phones</w:t>
      </w:r>
      <w:r w:rsidR="2291CA49" w:rsidRPr="5547AFB5">
        <w:rPr>
          <w:rStyle w:val="FootnoteReference"/>
          <w:rFonts w:asciiTheme="minorHAnsi" w:eastAsiaTheme="minorEastAsia" w:hAnsiTheme="minorHAnsi" w:cstheme="minorBidi"/>
          <w:noProof/>
        </w:rPr>
        <w:footnoteReference w:id="46"/>
      </w:r>
      <w:r w:rsidR="4DD85600">
        <w:rPr>
          <w:noProof/>
        </w:rPr>
        <w:t>.</w:t>
      </w:r>
      <w:r w:rsidR="23E08E19">
        <w:rPr>
          <w:noProof/>
        </w:rPr>
        <w:t xml:space="preserve"> It </w:t>
      </w:r>
      <w:r w:rsidR="03BBA070">
        <w:rPr>
          <w:noProof/>
        </w:rPr>
        <w:t xml:space="preserve">also </w:t>
      </w:r>
      <w:r w:rsidR="23E08E19">
        <w:rPr>
          <w:noProof/>
        </w:rPr>
        <w:t>proved necessary to address installer obligations specifically as part of the training activities under the ongoing EU-funded project Compliance Services.</w:t>
      </w:r>
      <w:r w:rsidR="2291CA49" w:rsidRPr="5547AFB5">
        <w:rPr>
          <w:rStyle w:val="FootnoteReference"/>
          <w:noProof/>
        </w:rPr>
        <w:footnoteReference w:id="47"/>
      </w:r>
      <w:r w:rsidR="23E08E19">
        <w:rPr>
          <w:noProof/>
        </w:rPr>
        <w:t xml:space="preserve"> </w:t>
      </w:r>
      <w:r w:rsidR="41A145CA">
        <w:rPr>
          <w:noProof/>
        </w:rPr>
        <w:t xml:space="preserve">The Irish </w:t>
      </w:r>
      <w:r w:rsidR="03BBA070">
        <w:rPr>
          <w:noProof/>
        </w:rPr>
        <w:t>MSA</w:t>
      </w:r>
      <w:r w:rsidR="41A145CA">
        <w:rPr>
          <w:noProof/>
        </w:rPr>
        <w:t xml:space="preserve"> recommended clarifying installer </w:t>
      </w:r>
      <w:r w:rsidR="7469E345">
        <w:rPr>
          <w:noProof/>
        </w:rPr>
        <w:t>responsibilities</w:t>
      </w:r>
      <w:r w:rsidR="0F08DC06">
        <w:rPr>
          <w:noProof/>
        </w:rPr>
        <w:t>: “</w:t>
      </w:r>
      <w:r w:rsidR="0F08DC06" w:rsidRPr="5547AFB5">
        <w:rPr>
          <w:i/>
          <w:iCs/>
          <w:noProof/>
        </w:rPr>
        <w:t>Legislative text is required in both eco-design and energy labelling defining installers and listing their obligations e.g. following manufacturer's instructions</w:t>
      </w:r>
      <w:r w:rsidR="0F08DC06">
        <w:rPr>
          <w:noProof/>
        </w:rPr>
        <w:t>”</w:t>
      </w:r>
      <w:r w:rsidR="41A145CA">
        <w:rPr>
          <w:noProof/>
        </w:rPr>
        <w:t xml:space="preserve"> </w:t>
      </w:r>
      <w:r w:rsidR="2291CA49" w:rsidRPr="5547AFB5">
        <w:rPr>
          <w:rStyle w:val="FootnoteReference"/>
          <w:noProof/>
        </w:rPr>
        <w:footnoteReference w:id="48"/>
      </w:r>
      <w:r>
        <w:rPr>
          <w:noProof/>
        </w:rPr>
        <w:t>.</w:t>
      </w:r>
    </w:p>
    <w:p w14:paraId="70B1DA63" w14:textId="5FBEF67A" w:rsidR="00152C2F" w:rsidRPr="00FF5D22" w:rsidRDefault="34EECD5B" w:rsidP="5AB8B8A9">
      <w:pPr>
        <w:rPr>
          <w:noProof/>
        </w:rPr>
      </w:pPr>
      <w:r w:rsidRPr="00FF5D22">
        <w:rPr>
          <w:noProof/>
        </w:rPr>
        <w:t xml:space="preserve">For tyre labels, </w:t>
      </w:r>
      <w:r w:rsidR="4F9D683C" w:rsidRPr="00FF5D22">
        <w:rPr>
          <w:noProof/>
        </w:rPr>
        <w:t xml:space="preserve">the rules define </w:t>
      </w:r>
      <w:r w:rsidRPr="00FF5D22">
        <w:rPr>
          <w:noProof/>
        </w:rPr>
        <w:t xml:space="preserve">the </w:t>
      </w:r>
      <w:r w:rsidR="4E18E100" w:rsidRPr="00FF5D22">
        <w:rPr>
          <w:noProof/>
        </w:rPr>
        <w:t xml:space="preserve">role of some intermediaries, but </w:t>
      </w:r>
      <w:r w:rsidR="1BFD70E5" w:rsidRPr="00FF5D22">
        <w:rPr>
          <w:noProof/>
        </w:rPr>
        <w:t xml:space="preserve">the </w:t>
      </w:r>
      <w:r w:rsidRPr="00FF5D22">
        <w:rPr>
          <w:noProof/>
        </w:rPr>
        <w:t>survey</w:t>
      </w:r>
      <w:r>
        <w:rPr>
          <w:rStyle w:val="FootnoteReference"/>
          <w:noProof/>
        </w:rPr>
        <w:footnoteReference w:id="49"/>
      </w:r>
      <w:r w:rsidRPr="00FF5D22">
        <w:rPr>
          <w:noProof/>
        </w:rPr>
        <w:t xml:space="preserve"> supporting the implementation report showed that private consumer awareness of the tyre label is significantly lower than </w:t>
      </w:r>
      <w:r w:rsidR="57B51A77" w:rsidRPr="00FF5D22">
        <w:rPr>
          <w:noProof/>
        </w:rPr>
        <w:t>awareness of the energy label</w:t>
      </w:r>
      <w:r w:rsidRPr="00FF5D22">
        <w:rPr>
          <w:noProof/>
        </w:rPr>
        <w:t xml:space="preserve"> (40% </w:t>
      </w:r>
      <w:r w:rsidR="79A39A49" w:rsidRPr="00FF5D22">
        <w:rPr>
          <w:noProof/>
        </w:rPr>
        <w:t xml:space="preserve">for private tyre buyers </w:t>
      </w:r>
      <w:r w:rsidRPr="00FF5D22">
        <w:rPr>
          <w:noProof/>
        </w:rPr>
        <w:t>v</w:t>
      </w:r>
      <w:r w:rsidR="10816E8F">
        <w:rPr>
          <w:noProof/>
        </w:rPr>
        <w:t>ersu</w:t>
      </w:r>
      <w:r w:rsidRPr="00FF5D22">
        <w:rPr>
          <w:noProof/>
        </w:rPr>
        <w:t>s 65-90% for energy-related products</w:t>
      </w:r>
      <w:r w:rsidR="39981AC0">
        <w:rPr>
          <w:noProof/>
        </w:rPr>
        <w:t xml:space="preserve"> </w:t>
      </w:r>
      <w:r w:rsidR="5F9602BF" w:rsidRPr="30DAB160">
        <w:rPr>
          <w:rStyle w:val="FootnoteReference"/>
          <w:rFonts w:asciiTheme="minorHAnsi" w:eastAsiaTheme="minorEastAsia" w:hAnsiTheme="minorHAnsi" w:cstheme="minorBidi"/>
          <w:noProof/>
        </w:rPr>
        <w:footnoteReference w:id="50"/>
      </w:r>
      <w:r>
        <w:rPr>
          <w:noProof/>
        </w:rPr>
        <w:t>). Half of the interviewed tyre dealers/distributors report</w:t>
      </w:r>
      <w:r w:rsidR="353919B8">
        <w:rPr>
          <w:noProof/>
        </w:rPr>
        <w:t>ed</w:t>
      </w:r>
      <w:r>
        <w:rPr>
          <w:noProof/>
        </w:rPr>
        <w:t xml:space="preserve"> discuss</w:t>
      </w:r>
      <w:r w:rsidR="16C7EE9F">
        <w:rPr>
          <w:noProof/>
        </w:rPr>
        <w:t>ing</w:t>
      </w:r>
      <w:r>
        <w:rPr>
          <w:noProof/>
        </w:rPr>
        <w:t xml:space="preserve"> the label only if the </w:t>
      </w:r>
      <w:r w:rsidR="3FEC3E38">
        <w:rPr>
          <w:noProof/>
        </w:rPr>
        <w:t xml:space="preserve">customer </w:t>
      </w:r>
      <w:r>
        <w:rPr>
          <w:noProof/>
        </w:rPr>
        <w:t>prompts them</w:t>
      </w:r>
      <w:r w:rsidR="16C7EE9F">
        <w:rPr>
          <w:noProof/>
        </w:rPr>
        <w:t xml:space="preserve"> </w:t>
      </w:r>
      <w:r w:rsidR="18B0BDBE">
        <w:rPr>
          <w:noProof/>
        </w:rPr>
        <w:t>while one</w:t>
      </w:r>
      <w:r>
        <w:rPr>
          <w:noProof/>
        </w:rPr>
        <w:t xml:space="preserve"> in six actively discourages customers from relying on it. This behaviour can be partly explained by split incentives where tyre dealers promote certain brands to maximise margins</w:t>
      </w:r>
      <w:r w:rsidR="0751B0AA">
        <w:rPr>
          <w:noProof/>
        </w:rPr>
        <w:t xml:space="preserve"> </w:t>
      </w:r>
      <w:r w:rsidR="5F9602BF" w:rsidRPr="30DAB160">
        <w:rPr>
          <w:rStyle w:val="FootnoteReference"/>
          <w:rFonts w:asciiTheme="minorHAnsi" w:eastAsiaTheme="minorEastAsia" w:hAnsiTheme="minorHAnsi" w:cstheme="minorBidi"/>
          <w:noProof/>
        </w:rPr>
        <w:footnoteReference w:id="51"/>
      </w:r>
      <w:r w:rsidR="50C08792">
        <w:rPr>
          <w:noProof/>
        </w:rPr>
        <w:t xml:space="preserve">. </w:t>
      </w:r>
      <w:r w:rsidR="03BBA070">
        <w:rPr>
          <w:noProof/>
        </w:rPr>
        <w:t xml:space="preserve">Finally, the </w:t>
      </w:r>
      <w:r w:rsidR="3FEC3E38">
        <w:rPr>
          <w:noProof/>
        </w:rPr>
        <w:t>TLR</w:t>
      </w:r>
      <w:r w:rsidR="03BBA070">
        <w:rPr>
          <w:noProof/>
        </w:rPr>
        <w:t xml:space="preserve"> sets requirements on tyre distributors, although most of tyre fitters do not fall into this category.</w:t>
      </w:r>
    </w:p>
    <w:p w14:paraId="465B5590" w14:textId="43CC0FB8" w:rsidR="00152C2F" w:rsidRPr="00FF5D22" w:rsidRDefault="6BFE4A37" w:rsidP="5AB8B8A9">
      <w:pPr>
        <w:rPr>
          <w:noProof/>
        </w:rPr>
      </w:pPr>
      <w:r>
        <w:rPr>
          <w:noProof/>
        </w:rPr>
        <w:t xml:space="preserve">When it comes to dealers, they are obliged to provide the label </w:t>
      </w:r>
      <w:r w:rsidR="55797AC2">
        <w:rPr>
          <w:noProof/>
        </w:rPr>
        <w:t>of all tyres</w:t>
      </w:r>
      <w:r w:rsidR="30E4776A">
        <w:rPr>
          <w:noProof/>
        </w:rPr>
        <w:t xml:space="preserve"> possibly mounted </w:t>
      </w:r>
      <w:r w:rsidR="0A977ED2">
        <w:rPr>
          <w:noProof/>
        </w:rPr>
        <w:t>as OEM</w:t>
      </w:r>
      <w:r w:rsidR="1280696A">
        <w:rPr>
          <w:noProof/>
        </w:rPr>
        <w:t xml:space="preserve"> </w:t>
      </w:r>
      <w:r>
        <w:rPr>
          <w:noProof/>
        </w:rPr>
        <w:t xml:space="preserve">to all customers of new cars, but customers </w:t>
      </w:r>
      <w:r w:rsidR="22C73CA3">
        <w:rPr>
          <w:noProof/>
        </w:rPr>
        <w:t>hard</w:t>
      </w:r>
      <w:r w:rsidR="7F10B7D0">
        <w:rPr>
          <w:noProof/>
        </w:rPr>
        <w:t>l</w:t>
      </w:r>
      <w:r w:rsidR="22C73CA3">
        <w:rPr>
          <w:noProof/>
        </w:rPr>
        <w:t>y ever can</w:t>
      </w:r>
      <w:r>
        <w:rPr>
          <w:noProof/>
        </w:rPr>
        <w:t xml:space="preserve"> </w:t>
      </w:r>
      <w:r w:rsidR="20C298BD">
        <w:rPr>
          <w:noProof/>
        </w:rPr>
        <w:t>choose</w:t>
      </w:r>
      <w:r>
        <w:rPr>
          <w:noProof/>
        </w:rPr>
        <w:t xml:space="preserve"> the tyre to be fitted </w:t>
      </w:r>
      <w:r w:rsidR="22C73CA3">
        <w:rPr>
          <w:noProof/>
        </w:rPr>
        <w:t>on the vehicle th</w:t>
      </w:r>
      <w:r w:rsidR="11547089">
        <w:rPr>
          <w:noProof/>
        </w:rPr>
        <w:t>at will be delivered to them</w:t>
      </w:r>
      <w:r w:rsidR="5F9602BF" w:rsidRPr="4484C721">
        <w:rPr>
          <w:rStyle w:val="FootnoteReference"/>
          <w:noProof/>
        </w:rPr>
        <w:footnoteReference w:id="52"/>
      </w:r>
      <w:r w:rsidR="67CA9ACF">
        <w:rPr>
          <w:noProof/>
        </w:rPr>
        <w:t>. A</w:t>
      </w:r>
      <w:r>
        <w:rPr>
          <w:noProof/>
        </w:rPr>
        <w:t xml:space="preserve">s highlighted by ACEA in the call for evidence, </w:t>
      </w:r>
      <w:r w:rsidR="67CA9ACF">
        <w:rPr>
          <w:noProof/>
        </w:rPr>
        <w:t>customers</w:t>
      </w:r>
      <w:r w:rsidR="3C986FA2">
        <w:rPr>
          <w:noProof/>
        </w:rPr>
        <w:t xml:space="preserve"> are</w:t>
      </w:r>
      <w:r>
        <w:rPr>
          <w:noProof/>
        </w:rPr>
        <w:t xml:space="preserve"> predominantly looking </w:t>
      </w:r>
      <w:r w:rsidR="3C986FA2">
        <w:rPr>
          <w:noProof/>
        </w:rPr>
        <w:t>to</w:t>
      </w:r>
      <w:r>
        <w:rPr>
          <w:noProof/>
        </w:rPr>
        <w:t xml:space="preserve"> vehicle</w:t>
      </w:r>
      <w:r w:rsidR="20C298BD">
        <w:rPr>
          <w:noProof/>
        </w:rPr>
        <w:t>-</w:t>
      </w:r>
      <w:r>
        <w:rPr>
          <w:noProof/>
        </w:rPr>
        <w:t>related information</w:t>
      </w:r>
      <w:r w:rsidR="3C986FA2">
        <w:rPr>
          <w:noProof/>
        </w:rPr>
        <w:t xml:space="preserve"> and a car emission label </w:t>
      </w:r>
      <w:r w:rsidR="12319B23">
        <w:rPr>
          <w:noProof/>
        </w:rPr>
        <w:t>must be displayed</w:t>
      </w:r>
      <w:r w:rsidR="697ED2B0">
        <w:rPr>
          <w:noProof/>
        </w:rPr>
        <w:t xml:space="preserve"> in most </w:t>
      </w:r>
      <w:r w:rsidR="4A0EC8C9">
        <w:rPr>
          <w:noProof/>
        </w:rPr>
        <w:t>Me</w:t>
      </w:r>
      <w:r w:rsidR="697ED2B0">
        <w:rPr>
          <w:noProof/>
        </w:rPr>
        <w:t>mber States</w:t>
      </w:r>
      <w:r w:rsidR="03BBA070">
        <w:rPr>
          <w:noProof/>
        </w:rPr>
        <w:t xml:space="preserve">. </w:t>
      </w:r>
      <w:r>
        <w:rPr>
          <w:noProof/>
        </w:rPr>
        <w:t xml:space="preserve"> </w:t>
      </w:r>
      <w:r w:rsidR="4134BC11">
        <w:rPr>
          <w:noProof/>
        </w:rPr>
        <w:t xml:space="preserve"> </w:t>
      </w:r>
    </w:p>
    <w:p w14:paraId="451972F9" w14:textId="14F7C2FE" w:rsidR="008F3B2D" w:rsidRPr="00DC0AEC" w:rsidRDefault="627DCA8D" w:rsidP="30DAB160">
      <w:pPr>
        <w:rPr>
          <w:i/>
          <w:iCs/>
          <w:noProof/>
        </w:rPr>
      </w:pPr>
      <w:r w:rsidRPr="30DAB160">
        <w:rPr>
          <w:i/>
          <w:iCs/>
          <w:noProof/>
        </w:rPr>
        <w:t xml:space="preserve">Diverging obligations for online marketplaces and other dealers </w:t>
      </w:r>
      <w:r w:rsidR="697A7006" w:rsidRPr="30DAB160">
        <w:rPr>
          <w:i/>
          <w:iCs/>
          <w:noProof/>
        </w:rPr>
        <w:t xml:space="preserve"> and </w:t>
      </w:r>
      <w:r w:rsidR="2557FAEA" w:rsidRPr="30DAB160">
        <w:rPr>
          <w:i/>
          <w:iCs/>
          <w:noProof/>
        </w:rPr>
        <w:t>insufficiently defined responsibilities</w:t>
      </w:r>
      <w:r w:rsidR="6D3E0D69" w:rsidRPr="30DAB160">
        <w:rPr>
          <w:i/>
          <w:iCs/>
          <w:noProof/>
        </w:rPr>
        <w:t xml:space="preserve"> of authorised representatives of </w:t>
      </w:r>
      <w:r w:rsidR="355A4BDE" w:rsidRPr="30DAB160">
        <w:rPr>
          <w:i/>
          <w:iCs/>
          <w:noProof/>
        </w:rPr>
        <w:t>third</w:t>
      </w:r>
      <w:r w:rsidR="6D3E0D69" w:rsidRPr="30DAB160">
        <w:rPr>
          <w:i/>
          <w:iCs/>
          <w:noProof/>
        </w:rPr>
        <w:t xml:space="preserve"> country manufacturers</w:t>
      </w:r>
    </w:p>
    <w:p w14:paraId="5C3C5454" w14:textId="0188EE02" w:rsidR="0022186D" w:rsidRPr="00FF5D22" w:rsidRDefault="2103FA9B">
      <w:pPr>
        <w:rPr>
          <w:noProof/>
          <w:lang w:val="en-IE"/>
        </w:rPr>
      </w:pPr>
      <w:r>
        <w:rPr>
          <w:noProof/>
        </w:rPr>
        <w:t xml:space="preserve">As a result of developments since the </w:t>
      </w:r>
      <w:r w:rsidR="13A33E91">
        <w:rPr>
          <w:noProof/>
        </w:rPr>
        <w:t xml:space="preserve">ELR and TLR </w:t>
      </w:r>
      <w:r>
        <w:rPr>
          <w:noProof/>
        </w:rPr>
        <w:t xml:space="preserve">were adopted, </w:t>
      </w:r>
      <w:r w:rsidR="0CAB4557">
        <w:rPr>
          <w:noProof/>
        </w:rPr>
        <w:t>online marketplaces</w:t>
      </w:r>
      <w:r w:rsidR="60E8CE3D">
        <w:rPr>
          <w:noProof/>
        </w:rPr>
        <w:t xml:space="preserve"> and online search engines</w:t>
      </w:r>
      <w:r w:rsidR="16C2C7A1">
        <w:rPr>
          <w:noProof/>
        </w:rPr>
        <w:t xml:space="preserve"> have a separate set of obligations around labelling</w:t>
      </w:r>
      <w:r w:rsidR="1ACA7978">
        <w:rPr>
          <w:noProof/>
        </w:rPr>
        <w:t xml:space="preserve"> </w:t>
      </w:r>
      <w:r>
        <w:rPr>
          <w:noProof/>
        </w:rPr>
        <w:t>as</w:t>
      </w:r>
      <w:r w:rsidR="2534465A">
        <w:rPr>
          <w:noProof/>
        </w:rPr>
        <w:t xml:space="preserve"> defined in </w:t>
      </w:r>
      <w:r>
        <w:rPr>
          <w:noProof/>
        </w:rPr>
        <w:t>the Digital Services Act</w:t>
      </w:r>
      <w:r w:rsidR="572CD1D6">
        <w:rPr>
          <w:noProof/>
        </w:rPr>
        <w:t xml:space="preserve"> (DSA)</w:t>
      </w:r>
      <w:r w:rsidR="022C0A5C">
        <w:rPr>
          <w:noProof/>
        </w:rPr>
        <w:t xml:space="preserve"> </w:t>
      </w:r>
      <w:r w:rsidR="6BFE203B" w:rsidRPr="30DAB160">
        <w:rPr>
          <w:rStyle w:val="FootnoteReference"/>
          <w:noProof/>
        </w:rPr>
        <w:footnoteReference w:id="53"/>
      </w:r>
      <w:r w:rsidR="35CDA334">
        <w:rPr>
          <w:noProof/>
        </w:rPr>
        <w:t xml:space="preserve">. </w:t>
      </w:r>
      <w:r w:rsidR="6B145FC8">
        <w:rPr>
          <w:noProof/>
        </w:rPr>
        <w:t xml:space="preserve">They </w:t>
      </w:r>
      <w:r w:rsidR="75D3E0CA">
        <w:rPr>
          <w:noProof/>
        </w:rPr>
        <w:t xml:space="preserve">benefit </w:t>
      </w:r>
      <w:r w:rsidR="03A3921F">
        <w:rPr>
          <w:noProof/>
        </w:rPr>
        <w:t>from</w:t>
      </w:r>
      <w:r w:rsidR="75D3E0CA">
        <w:rPr>
          <w:noProof/>
        </w:rPr>
        <w:t xml:space="preserve"> being able to offer a wide range of products, but are</w:t>
      </w:r>
      <w:r w:rsidR="022A85FA">
        <w:rPr>
          <w:noProof/>
        </w:rPr>
        <w:t xml:space="preserve"> (unless </w:t>
      </w:r>
      <w:r w:rsidR="4ED94890">
        <w:rPr>
          <w:noProof/>
        </w:rPr>
        <w:t>they</w:t>
      </w:r>
      <w:r w:rsidR="022A85FA">
        <w:rPr>
          <w:noProof/>
        </w:rPr>
        <w:t xml:space="preserve"> sell their own products)</w:t>
      </w:r>
      <w:r w:rsidR="75D3E0CA">
        <w:rPr>
          <w:noProof/>
        </w:rPr>
        <w:t xml:space="preserve"> not liable for </w:t>
      </w:r>
      <w:r w:rsidR="3BE13C67">
        <w:rPr>
          <w:noProof/>
        </w:rPr>
        <w:t xml:space="preserve">the </w:t>
      </w:r>
      <w:r w:rsidR="75D3E0CA">
        <w:rPr>
          <w:noProof/>
        </w:rPr>
        <w:t>conformity</w:t>
      </w:r>
      <w:r w:rsidR="6298E587">
        <w:rPr>
          <w:noProof/>
        </w:rPr>
        <w:t xml:space="preserve"> </w:t>
      </w:r>
      <w:r w:rsidR="7B7D079D">
        <w:rPr>
          <w:noProof/>
        </w:rPr>
        <w:t xml:space="preserve">of label display </w:t>
      </w:r>
      <w:r w:rsidR="3164D068">
        <w:rPr>
          <w:noProof/>
        </w:rPr>
        <w:t xml:space="preserve">unless they </w:t>
      </w:r>
      <w:r w:rsidR="3164D068" w:rsidRPr="5547AFB5">
        <w:rPr>
          <w:noProof/>
          <w:lang w:val="en-IE"/>
        </w:rPr>
        <w:t xml:space="preserve">become </w:t>
      </w:r>
      <w:r w:rsidR="3164D068" w:rsidRPr="5547AFB5">
        <w:rPr>
          <w:i/>
          <w:iCs/>
          <w:noProof/>
          <w:lang w:val="en-IE"/>
        </w:rPr>
        <w:t>aware</w:t>
      </w:r>
      <w:r w:rsidR="3164D068" w:rsidRPr="5547AFB5">
        <w:rPr>
          <w:noProof/>
          <w:lang w:val="en-IE"/>
        </w:rPr>
        <w:t xml:space="preserve"> of illegal products</w:t>
      </w:r>
      <w:r w:rsidR="18CD1478" w:rsidRPr="5547AFB5">
        <w:rPr>
          <w:noProof/>
          <w:lang w:val="en-IE"/>
        </w:rPr>
        <w:t>,</w:t>
      </w:r>
      <w:r w:rsidR="1DCB7055" w:rsidRPr="5547AFB5">
        <w:rPr>
          <w:noProof/>
          <w:lang w:val="en-IE"/>
        </w:rPr>
        <w:t xml:space="preserve"> </w:t>
      </w:r>
      <w:r w:rsidR="02B1A168" w:rsidRPr="5547AFB5">
        <w:rPr>
          <w:noProof/>
          <w:lang w:val="en-IE"/>
        </w:rPr>
        <w:t>A physical shop dealer however has the label display responsibility</w:t>
      </w:r>
      <w:r w:rsidR="244DA391" w:rsidRPr="5547AFB5">
        <w:rPr>
          <w:noProof/>
          <w:lang w:val="en-IE"/>
        </w:rPr>
        <w:t xml:space="preserve">. </w:t>
      </w:r>
      <w:r w:rsidR="15C97B11" w:rsidRPr="5547AFB5">
        <w:rPr>
          <w:noProof/>
          <w:lang w:val="en-IE"/>
        </w:rPr>
        <w:t>Both</w:t>
      </w:r>
      <w:r w:rsidR="244DA391" w:rsidRPr="5547AFB5">
        <w:rPr>
          <w:noProof/>
          <w:lang w:val="en-IE"/>
        </w:rPr>
        <w:t xml:space="preserve"> categories of dealers </w:t>
      </w:r>
      <w:r w:rsidR="1FDF232B" w:rsidRPr="5547AFB5">
        <w:rPr>
          <w:noProof/>
          <w:lang w:val="en-IE"/>
        </w:rPr>
        <w:t xml:space="preserve">might </w:t>
      </w:r>
      <w:r w:rsidR="244DA391" w:rsidRPr="5547AFB5">
        <w:rPr>
          <w:noProof/>
          <w:lang w:val="en-IE"/>
        </w:rPr>
        <w:t>sell the same products and a lighter regime fo</w:t>
      </w:r>
      <w:r w:rsidR="128C9BE9" w:rsidRPr="5547AFB5">
        <w:rPr>
          <w:noProof/>
          <w:lang w:val="en-IE"/>
        </w:rPr>
        <w:t>r online marketplaces</w:t>
      </w:r>
      <w:r w:rsidR="37075A20" w:rsidRPr="5547AFB5">
        <w:rPr>
          <w:noProof/>
          <w:lang w:val="en-IE"/>
        </w:rPr>
        <w:t xml:space="preserve"> </w:t>
      </w:r>
      <w:r w:rsidR="28594F78" w:rsidRPr="5547AFB5">
        <w:rPr>
          <w:noProof/>
          <w:lang w:val="en-IE"/>
        </w:rPr>
        <w:t>could result</w:t>
      </w:r>
      <w:r w:rsidR="37075A20" w:rsidRPr="5547AFB5">
        <w:rPr>
          <w:noProof/>
          <w:lang w:val="en-IE"/>
        </w:rPr>
        <w:t xml:space="preserve"> in lower costs</w:t>
      </w:r>
      <w:r w:rsidR="37BD9AAF" w:rsidRPr="5547AFB5">
        <w:rPr>
          <w:noProof/>
          <w:lang w:val="en-IE"/>
        </w:rPr>
        <w:t xml:space="preserve"> for products in such </w:t>
      </w:r>
      <w:r w:rsidR="0A9C595C" w:rsidRPr="5547AFB5">
        <w:rPr>
          <w:noProof/>
          <w:lang w:val="en-IE"/>
        </w:rPr>
        <w:t>marketplaces and</w:t>
      </w:r>
      <w:r w:rsidR="37075A20" w:rsidRPr="5547AFB5">
        <w:rPr>
          <w:noProof/>
          <w:lang w:val="en-IE"/>
        </w:rPr>
        <w:t xml:space="preserve"> hence a competitive advantage.</w:t>
      </w:r>
      <w:r w:rsidR="5FEF4D2A" w:rsidRPr="5547AFB5">
        <w:rPr>
          <w:noProof/>
          <w:lang w:val="en-IE"/>
        </w:rPr>
        <w:t xml:space="preserve"> </w:t>
      </w:r>
      <w:r w:rsidR="5CDCB216" w:rsidRPr="5547AFB5">
        <w:rPr>
          <w:noProof/>
          <w:lang w:val="en-IE"/>
        </w:rPr>
        <w:t>As</w:t>
      </w:r>
      <w:r w:rsidR="748C415D" w:rsidRPr="5547AFB5">
        <w:rPr>
          <w:noProof/>
          <w:lang w:val="en-IE"/>
        </w:rPr>
        <w:t xml:space="preserve"> </w:t>
      </w:r>
      <w:r w:rsidR="5CDCB216" w:rsidRPr="5547AFB5">
        <w:rPr>
          <w:noProof/>
          <w:lang w:val="en-IE"/>
        </w:rPr>
        <w:t>shown</w:t>
      </w:r>
      <w:r w:rsidR="21E0B212" w:rsidRPr="5547AFB5">
        <w:rPr>
          <w:noProof/>
          <w:lang w:val="en-IE"/>
        </w:rPr>
        <w:t xml:space="preserve"> </w:t>
      </w:r>
      <w:r w:rsidR="0FA3298E" w:rsidRPr="5547AFB5">
        <w:rPr>
          <w:noProof/>
          <w:lang w:val="en-IE"/>
        </w:rPr>
        <w:t>in this report,</w:t>
      </w:r>
      <w:r w:rsidR="5CDCB216" w:rsidRPr="5547AFB5">
        <w:rPr>
          <w:noProof/>
          <w:lang w:val="en-IE"/>
        </w:rPr>
        <w:t xml:space="preserve"> the separation of label display responsibilities between traders selling on an online marketplace on the one hand and online </w:t>
      </w:r>
      <w:r w:rsidR="23999FEF" w:rsidRPr="5547AFB5">
        <w:rPr>
          <w:noProof/>
          <w:lang w:val="en-IE"/>
        </w:rPr>
        <w:t>marketplaces</w:t>
      </w:r>
      <w:r w:rsidR="5CDCB216" w:rsidRPr="5547AFB5">
        <w:rPr>
          <w:noProof/>
          <w:lang w:val="en-IE"/>
        </w:rPr>
        <w:t xml:space="preserve"> on the other hand results in structurally higher occurrence of </w:t>
      </w:r>
      <w:r w:rsidR="309ACBB4" w:rsidRPr="5547AFB5">
        <w:rPr>
          <w:noProof/>
          <w:lang w:val="en-IE"/>
        </w:rPr>
        <w:t>non-compliant</w:t>
      </w:r>
      <w:r w:rsidR="5CDCB216" w:rsidRPr="5547AFB5">
        <w:rPr>
          <w:noProof/>
          <w:lang w:val="en-IE"/>
        </w:rPr>
        <w:t xml:space="preserve"> labels. </w:t>
      </w:r>
    </w:p>
    <w:p w14:paraId="628874C7" w14:textId="6B35319A" w:rsidR="0022186D" w:rsidRPr="00FF5D22" w:rsidRDefault="12C83006">
      <w:pPr>
        <w:rPr>
          <w:noProof/>
        </w:rPr>
      </w:pPr>
      <w:r>
        <w:rPr>
          <w:noProof/>
        </w:rPr>
        <w:t xml:space="preserve">The DSA includes fully harmonised due </w:t>
      </w:r>
      <w:r w:rsidR="723B1C83">
        <w:rPr>
          <w:noProof/>
        </w:rPr>
        <w:t>diligence obligations</w:t>
      </w:r>
      <w:r>
        <w:rPr>
          <w:noProof/>
        </w:rPr>
        <w:t xml:space="preserve"> including </w:t>
      </w:r>
      <w:r w:rsidR="617AA144">
        <w:rPr>
          <w:noProof/>
        </w:rPr>
        <w:t>for providers</w:t>
      </w:r>
      <w:r>
        <w:rPr>
          <w:noProof/>
        </w:rPr>
        <w:t xml:space="preserve"> of online marketplaces. These include obligations related to the traceability of traders, requiring platforms to collect and to make best efforts to verify identification data of traders (Article 30), and that sellers are able to provide information on their products sold online via the platform (Art</w:t>
      </w:r>
      <w:r w:rsidR="6C9C66A8">
        <w:rPr>
          <w:noProof/>
        </w:rPr>
        <w:t>icle</w:t>
      </w:r>
      <w:r>
        <w:rPr>
          <w:noProof/>
        </w:rPr>
        <w:t xml:space="preserve"> 31 DSA). Online platforms are also required to follow up on orders to act against illegal content.  Under the DSA, online platforms have an obligation to put in place effective notice and action mechanisms for illegal content (Article 16),</w:t>
      </w:r>
      <w:r w:rsidR="69721EB4">
        <w:rPr>
          <w:noProof/>
        </w:rPr>
        <w:t xml:space="preserve"> but there is no general monitoring obligation in the DSA.</w:t>
      </w:r>
      <w:r>
        <w:rPr>
          <w:noProof/>
        </w:rPr>
        <w:t xml:space="preserve"> </w:t>
      </w:r>
    </w:p>
    <w:p w14:paraId="47981B35" w14:textId="33424FB4" w:rsidR="00F07D4A" w:rsidRPr="00FF5D22" w:rsidRDefault="0526DBD2" w:rsidP="3B3EC258">
      <w:pPr>
        <w:rPr>
          <w:i/>
          <w:iCs/>
          <w:noProof/>
          <w:sz w:val="20"/>
          <w:szCs w:val="20"/>
        </w:rPr>
      </w:pPr>
      <w:r w:rsidRPr="00FF5D22">
        <w:rPr>
          <w:noProof/>
          <w:lang w:eastAsia="en-GB"/>
        </w:rPr>
        <w:drawing>
          <wp:inline distT="0" distB="0" distL="0" distR="0" wp14:anchorId="2227D594" wp14:editId="1991E87E">
            <wp:extent cx="6364859" cy="3222822"/>
            <wp:effectExtent l="0" t="0" r="0" b="0"/>
            <wp:docPr id="5" name="Picture 4" descr="A screenshot of a computer&#10;&#10;AI-generated content may be incorrect.">
              <a:extLst xmlns:a="http://schemas.openxmlformats.org/drawingml/2006/main">
                <a:ext uri="{FF2B5EF4-FFF2-40B4-BE49-F238E27FC236}">
                  <a16:creationId xmlns:a16="http://schemas.microsoft.com/office/drawing/2014/main" id="{7B6EE465-BF16-5168-627C-B89BEA1065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omputer&#10;&#10;AI-generated content may be incorrect.">
                      <a:extLst>
                        <a:ext uri="{FF2B5EF4-FFF2-40B4-BE49-F238E27FC236}">
                          <a16:creationId xmlns:a16="http://schemas.microsoft.com/office/drawing/2014/main" id="{7B6EE465-BF16-5168-627C-B89BEA106554}"/>
                        </a:ext>
                      </a:extLst>
                    </pic:cNvPr>
                    <pic:cNvPicPr>
                      <a:picLocks noChangeAspect="1"/>
                    </pic:cNvPicPr>
                  </pic:nvPicPr>
                  <pic:blipFill>
                    <a:blip r:embed="rId20"/>
                    <a:srcRect/>
                    <a:stretch>
                      <a:fillRect/>
                    </a:stretch>
                  </pic:blipFill>
                  <pic:spPr>
                    <a:xfrm>
                      <a:off x="0" y="0"/>
                      <a:ext cx="6364859" cy="3222822"/>
                    </a:xfrm>
                    <a:prstGeom prst="rect">
                      <a:avLst/>
                    </a:prstGeom>
                  </pic:spPr>
                </pic:pic>
              </a:graphicData>
            </a:graphic>
          </wp:inline>
        </w:drawing>
      </w:r>
      <w:r w:rsidR="7FC7AAD8" w:rsidRPr="00FF5D22">
        <w:rPr>
          <w:i/>
          <w:iCs/>
          <w:noProof/>
          <w:sz w:val="20"/>
          <w:szCs w:val="20"/>
        </w:rPr>
        <w:t xml:space="preserve">Figure </w:t>
      </w:r>
      <w:r w:rsidR="6FA911A2" w:rsidRPr="00FF5D22">
        <w:rPr>
          <w:i/>
          <w:iCs/>
          <w:noProof/>
          <w:sz w:val="20"/>
          <w:szCs w:val="20"/>
        </w:rPr>
        <w:t>3</w:t>
      </w:r>
      <w:r w:rsidR="7FC7AAD8" w:rsidRPr="00FF5D22">
        <w:rPr>
          <w:i/>
          <w:iCs/>
          <w:noProof/>
          <w:sz w:val="20"/>
          <w:szCs w:val="20"/>
        </w:rPr>
        <w:t>:</w:t>
      </w:r>
      <w:r w:rsidR="73D98C3A" w:rsidRPr="00FF5D22">
        <w:rPr>
          <w:i/>
          <w:iCs/>
          <w:noProof/>
          <w:sz w:val="20"/>
          <w:szCs w:val="20"/>
        </w:rPr>
        <w:t xml:space="preserve"> Different sales channels and extent </w:t>
      </w:r>
      <w:r w:rsidR="1083353C" w:rsidRPr="00FF5D22">
        <w:rPr>
          <w:i/>
          <w:iCs/>
          <w:noProof/>
          <w:sz w:val="20"/>
          <w:szCs w:val="20"/>
        </w:rPr>
        <w:t>to</w:t>
      </w:r>
      <w:r w:rsidR="73D98C3A" w:rsidRPr="00FF5D22">
        <w:rPr>
          <w:i/>
          <w:iCs/>
          <w:noProof/>
          <w:sz w:val="20"/>
          <w:szCs w:val="20"/>
        </w:rPr>
        <w:t xml:space="preserve"> which </w:t>
      </w:r>
      <w:r w:rsidR="164E6EBA" w:rsidRPr="00FF5D22">
        <w:rPr>
          <w:i/>
          <w:iCs/>
          <w:noProof/>
          <w:sz w:val="20"/>
          <w:szCs w:val="20"/>
        </w:rPr>
        <w:t>the entity selling to the end customer is covered by the dealer obligations in Regulation (EU) 2017/1369</w:t>
      </w:r>
    </w:p>
    <w:p w14:paraId="651D4989" w14:textId="0D4D48AE" w:rsidR="00F07D4A" w:rsidRPr="00FF5D22" w:rsidRDefault="06E2C17C" w:rsidP="71297EDC">
      <w:pPr>
        <w:spacing w:after="120"/>
        <w:rPr>
          <w:i/>
          <w:iCs/>
          <w:noProof/>
        </w:rPr>
      </w:pPr>
      <w:r w:rsidRPr="00FF5D22">
        <w:rPr>
          <w:noProof/>
        </w:rPr>
        <w:t>Retailers</w:t>
      </w:r>
      <w:r w:rsidR="2892751D">
        <w:rPr>
          <w:noProof/>
        </w:rPr>
        <w:t xml:space="preserve"> e.g. Eurocommerce</w:t>
      </w:r>
      <w:r w:rsidR="6C12863D">
        <w:rPr>
          <w:noProof/>
        </w:rPr>
        <w:t>, con</w:t>
      </w:r>
      <w:r w:rsidR="4CAEB05B">
        <w:rPr>
          <w:noProof/>
        </w:rPr>
        <w:t>sumer organisations</w:t>
      </w:r>
      <w:r w:rsidR="3F916F42">
        <w:rPr>
          <w:noProof/>
        </w:rPr>
        <w:t xml:space="preserve"> </w:t>
      </w:r>
      <w:r w:rsidR="7A532D99">
        <w:rPr>
          <w:noProof/>
        </w:rPr>
        <w:t xml:space="preserve">and </w:t>
      </w:r>
      <w:r w:rsidR="3F916F42">
        <w:rPr>
          <w:noProof/>
        </w:rPr>
        <w:t xml:space="preserve">several </w:t>
      </w:r>
      <w:r w:rsidR="07F79B1A">
        <w:rPr>
          <w:noProof/>
        </w:rPr>
        <w:t>MSAs</w:t>
      </w:r>
      <w:r w:rsidR="5544DE6D">
        <w:rPr>
          <w:noProof/>
        </w:rPr>
        <w:t xml:space="preserve"> describe a particular weakness </w:t>
      </w:r>
      <w:r w:rsidR="4AE8C4BB">
        <w:rPr>
          <w:noProof/>
        </w:rPr>
        <w:t>around</w:t>
      </w:r>
      <w:r w:rsidR="211E7A86" w:rsidRPr="4484C721">
        <w:rPr>
          <w:b/>
          <w:bCs/>
          <w:noProof/>
        </w:rPr>
        <w:t xml:space="preserve"> authorised representatives of </w:t>
      </w:r>
      <w:r w:rsidR="355A4BDE" w:rsidRPr="30DAB160">
        <w:rPr>
          <w:b/>
          <w:bCs/>
          <w:noProof/>
        </w:rPr>
        <w:t>third</w:t>
      </w:r>
      <w:r w:rsidR="211E7A86" w:rsidRPr="4484C721">
        <w:rPr>
          <w:b/>
          <w:bCs/>
          <w:noProof/>
        </w:rPr>
        <w:t xml:space="preserve"> country manufacturers</w:t>
      </w:r>
      <w:r w:rsidR="3B4FC89B">
        <w:rPr>
          <w:noProof/>
        </w:rPr>
        <w:t>.</w:t>
      </w:r>
      <w:r w:rsidR="7E9EB185">
        <w:rPr>
          <w:noProof/>
        </w:rPr>
        <w:t xml:space="preserve"> </w:t>
      </w:r>
      <w:r w:rsidR="1712524F">
        <w:rPr>
          <w:noProof/>
        </w:rPr>
        <w:t>While t</w:t>
      </w:r>
      <w:r w:rsidR="62D4CDE9">
        <w:rPr>
          <w:noProof/>
        </w:rPr>
        <w:t>he</w:t>
      </w:r>
      <w:r w:rsidR="01F32D0E">
        <w:rPr>
          <w:noProof/>
        </w:rPr>
        <w:t xml:space="preserve"> </w:t>
      </w:r>
      <w:r w:rsidR="62D4CDE9">
        <w:rPr>
          <w:noProof/>
        </w:rPr>
        <w:t xml:space="preserve">concept was established to have an </w:t>
      </w:r>
      <w:r w:rsidR="7E9EB185">
        <w:rPr>
          <w:noProof/>
        </w:rPr>
        <w:t>EU-based enti</w:t>
      </w:r>
      <w:r w:rsidR="62D4CDE9">
        <w:rPr>
          <w:noProof/>
        </w:rPr>
        <w:t xml:space="preserve">ty responsible for registering the models in </w:t>
      </w:r>
      <w:r w:rsidR="66D1F3C6">
        <w:rPr>
          <w:noProof/>
        </w:rPr>
        <w:t>EPREL</w:t>
      </w:r>
      <w:r w:rsidR="3E5F5077">
        <w:rPr>
          <w:noProof/>
        </w:rPr>
        <w:t xml:space="preserve">, </w:t>
      </w:r>
      <w:r w:rsidR="009D8834">
        <w:rPr>
          <w:noProof/>
        </w:rPr>
        <w:t xml:space="preserve">it </w:t>
      </w:r>
      <w:r w:rsidR="01CC7516">
        <w:rPr>
          <w:noProof/>
        </w:rPr>
        <w:t xml:space="preserve">only appears in the definition </w:t>
      </w:r>
      <w:r w:rsidR="7430CE3A">
        <w:rPr>
          <w:noProof/>
        </w:rPr>
        <w:t>section of the ELR</w:t>
      </w:r>
      <w:r w:rsidR="01CC7516">
        <w:rPr>
          <w:noProof/>
        </w:rPr>
        <w:t xml:space="preserve">, in contrast for example </w:t>
      </w:r>
      <w:r w:rsidR="66D1F3C6">
        <w:rPr>
          <w:noProof/>
        </w:rPr>
        <w:t xml:space="preserve">to </w:t>
      </w:r>
      <w:r w:rsidR="01CC7516">
        <w:rPr>
          <w:noProof/>
        </w:rPr>
        <w:t>the General Prod</w:t>
      </w:r>
      <w:r w:rsidR="4AE8C4BB">
        <w:rPr>
          <w:noProof/>
        </w:rPr>
        <w:t>uc</w:t>
      </w:r>
      <w:r w:rsidR="01CC7516">
        <w:rPr>
          <w:noProof/>
        </w:rPr>
        <w:t xml:space="preserve">t Safety </w:t>
      </w:r>
      <w:r w:rsidR="6681CB01">
        <w:rPr>
          <w:noProof/>
        </w:rPr>
        <w:t>Regulation (GSPR)</w:t>
      </w:r>
      <w:r w:rsidR="3D49EDEC">
        <w:rPr>
          <w:noProof/>
        </w:rPr>
        <w:t xml:space="preserve"> </w:t>
      </w:r>
      <w:r w:rsidR="16EC7BBE" w:rsidRPr="30DAB160">
        <w:rPr>
          <w:rStyle w:val="FootnoteReference"/>
          <w:rFonts w:asciiTheme="minorHAnsi" w:eastAsiaTheme="minorEastAsia" w:hAnsiTheme="minorHAnsi" w:cstheme="minorBidi"/>
          <w:noProof/>
        </w:rPr>
        <w:footnoteReference w:id="54"/>
      </w:r>
      <w:r w:rsidR="299D1298" w:rsidRPr="30DAB160">
        <w:rPr>
          <w:rStyle w:val="FootnoteReference"/>
          <w:rFonts w:asciiTheme="minorHAnsi" w:eastAsiaTheme="minorEastAsia" w:hAnsiTheme="minorHAnsi" w:cstheme="minorBidi"/>
          <w:noProof/>
        </w:rPr>
        <w:t xml:space="preserve"> </w:t>
      </w:r>
      <w:r w:rsidR="7476A115">
        <w:rPr>
          <w:noProof/>
        </w:rPr>
        <w:t xml:space="preserve">that contains a full </w:t>
      </w:r>
      <w:r w:rsidR="3A09730D">
        <w:rPr>
          <w:noProof/>
        </w:rPr>
        <w:t>a</w:t>
      </w:r>
      <w:r w:rsidR="7476A115">
        <w:rPr>
          <w:noProof/>
        </w:rPr>
        <w:t xml:space="preserve">rticle on the </w:t>
      </w:r>
      <w:r w:rsidR="4AE8C4BB">
        <w:rPr>
          <w:noProof/>
        </w:rPr>
        <w:t>responsibilities</w:t>
      </w:r>
      <w:r w:rsidR="7476A115">
        <w:rPr>
          <w:noProof/>
        </w:rPr>
        <w:t xml:space="preserve"> </w:t>
      </w:r>
      <w:r w:rsidR="2FDC94B8">
        <w:rPr>
          <w:noProof/>
        </w:rPr>
        <w:t xml:space="preserve">of such actors </w:t>
      </w:r>
      <w:r w:rsidR="5ADB6D41">
        <w:rPr>
          <w:noProof/>
        </w:rPr>
        <w:t xml:space="preserve">vis-a-vis the </w:t>
      </w:r>
      <w:r w:rsidR="355A4BDE">
        <w:rPr>
          <w:noProof/>
        </w:rPr>
        <w:t>third</w:t>
      </w:r>
      <w:r w:rsidR="5ADB6D41">
        <w:rPr>
          <w:noProof/>
        </w:rPr>
        <w:t xml:space="preserve"> country manufacturers </w:t>
      </w:r>
      <w:r w:rsidR="6487745F">
        <w:rPr>
          <w:noProof/>
        </w:rPr>
        <w:t xml:space="preserve">on the one </w:t>
      </w:r>
      <w:r w:rsidR="07F79B1A">
        <w:rPr>
          <w:noProof/>
        </w:rPr>
        <w:t xml:space="preserve">hand </w:t>
      </w:r>
      <w:r w:rsidR="5ADB6D41">
        <w:rPr>
          <w:noProof/>
        </w:rPr>
        <w:t xml:space="preserve">and </w:t>
      </w:r>
      <w:r w:rsidR="07F79B1A">
        <w:rPr>
          <w:noProof/>
        </w:rPr>
        <w:t>MSAs</w:t>
      </w:r>
      <w:r w:rsidR="6487745F">
        <w:rPr>
          <w:noProof/>
        </w:rPr>
        <w:t xml:space="preserve"> on the other</w:t>
      </w:r>
      <w:r w:rsidR="07F79B1A">
        <w:rPr>
          <w:noProof/>
        </w:rPr>
        <w:t xml:space="preserve"> hand</w:t>
      </w:r>
      <w:r w:rsidR="169515CE">
        <w:rPr>
          <w:noProof/>
        </w:rPr>
        <w:t xml:space="preserve">. </w:t>
      </w:r>
      <w:r w:rsidR="7883731F" w:rsidRPr="4484C721">
        <w:rPr>
          <w:rFonts w:eastAsia="Times New Roman"/>
          <w:noProof/>
        </w:rPr>
        <w:t xml:space="preserve">Since the responsibility in terms of placement on the market remains with the manufacturer, enforcement effectively becomes more complicated: </w:t>
      </w:r>
      <w:r w:rsidR="07F79B1A">
        <w:rPr>
          <w:noProof/>
        </w:rPr>
        <w:t xml:space="preserve">MSAs </w:t>
      </w:r>
      <w:r w:rsidR="7883731F" w:rsidRPr="4484C721">
        <w:rPr>
          <w:rFonts w:eastAsia="Times New Roman"/>
          <w:noProof/>
        </w:rPr>
        <w:t xml:space="preserve">need to identify the contact details of the manufacturer and then investigate their relationship. One </w:t>
      </w:r>
      <w:r w:rsidR="07F79B1A">
        <w:rPr>
          <w:noProof/>
        </w:rPr>
        <w:t>MSA</w:t>
      </w:r>
      <w:r w:rsidR="07F79B1A" w:rsidRPr="30DAB160">
        <w:rPr>
          <w:rFonts w:eastAsia="Times New Roman"/>
          <w:noProof/>
        </w:rPr>
        <w:t xml:space="preserve"> </w:t>
      </w:r>
      <w:r w:rsidR="7883731F" w:rsidRPr="4484C721">
        <w:rPr>
          <w:rFonts w:eastAsia="Times New Roman"/>
          <w:noProof/>
        </w:rPr>
        <w:t>described authorised representatives under the ELR as a “</w:t>
      </w:r>
      <w:r w:rsidR="7883731F" w:rsidRPr="30DAB160">
        <w:rPr>
          <w:rFonts w:eastAsia="Times New Roman"/>
          <w:i/>
          <w:iCs/>
          <w:noProof/>
        </w:rPr>
        <w:t>postal forwarding service to a company based in a third country</w:t>
      </w:r>
      <w:r w:rsidR="7883731F" w:rsidRPr="4484C721">
        <w:rPr>
          <w:rFonts w:eastAsia="Times New Roman"/>
          <w:noProof/>
        </w:rPr>
        <w:t xml:space="preserve">”. </w:t>
      </w:r>
      <w:r w:rsidR="244F2E06" w:rsidRPr="4484C721">
        <w:rPr>
          <w:rFonts w:eastAsia="Times New Roman"/>
          <w:noProof/>
        </w:rPr>
        <w:t xml:space="preserve">The </w:t>
      </w:r>
      <w:r w:rsidR="7883731F" w:rsidRPr="4484C721">
        <w:rPr>
          <w:rFonts w:eastAsia="Times New Roman"/>
          <w:noProof/>
        </w:rPr>
        <w:t>representative</w:t>
      </w:r>
      <w:r w:rsidR="754E8D33" w:rsidRPr="4484C721">
        <w:rPr>
          <w:rFonts w:eastAsia="Times New Roman"/>
          <w:noProof/>
        </w:rPr>
        <w:t>s</w:t>
      </w:r>
      <w:r w:rsidR="0C02D8EA" w:rsidRPr="4484C721">
        <w:rPr>
          <w:rFonts w:eastAsia="Times New Roman"/>
          <w:noProof/>
        </w:rPr>
        <w:t>’</w:t>
      </w:r>
      <w:r w:rsidR="754E8D33" w:rsidRPr="4484C721">
        <w:rPr>
          <w:rFonts w:eastAsia="Times New Roman"/>
          <w:noProof/>
        </w:rPr>
        <w:t xml:space="preserve"> details</w:t>
      </w:r>
      <w:r w:rsidR="7883731F" w:rsidRPr="4484C721">
        <w:rPr>
          <w:rFonts w:eastAsia="Times New Roman"/>
          <w:noProof/>
        </w:rPr>
        <w:t xml:space="preserve"> a</w:t>
      </w:r>
      <w:r w:rsidR="603D311C" w:rsidRPr="4484C721">
        <w:rPr>
          <w:rFonts w:eastAsia="Times New Roman"/>
          <w:noProof/>
        </w:rPr>
        <w:t xml:space="preserve">re in some cases </w:t>
      </w:r>
      <w:r w:rsidR="6660944E">
        <w:rPr>
          <w:noProof/>
        </w:rPr>
        <w:t>incorrect</w:t>
      </w:r>
      <w:r w:rsidR="624A71FF" w:rsidRPr="4484C721">
        <w:rPr>
          <w:rFonts w:eastAsia="Times New Roman"/>
          <w:noProof/>
        </w:rPr>
        <w:t>, contact details</w:t>
      </w:r>
      <w:r w:rsidR="7883731F" w:rsidRPr="4484C721">
        <w:rPr>
          <w:rFonts w:eastAsia="Times New Roman"/>
          <w:noProof/>
        </w:rPr>
        <w:t xml:space="preserve"> </w:t>
      </w:r>
      <w:r w:rsidR="06C4BFA1" w:rsidRPr="4484C721">
        <w:rPr>
          <w:rFonts w:eastAsia="Times New Roman"/>
          <w:noProof/>
        </w:rPr>
        <w:t>non-existent</w:t>
      </w:r>
      <w:r w:rsidR="7883731F" w:rsidRPr="4484C721">
        <w:rPr>
          <w:rFonts w:eastAsia="Times New Roman"/>
          <w:noProof/>
        </w:rPr>
        <w:t xml:space="preserve"> or it is not clear which models or duties are covered by the mandate</w:t>
      </w:r>
      <w:r w:rsidR="52B967DF">
        <w:rPr>
          <w:noProof/>
        </w:rPr>
        <w:t xml:space="preserve">. </w:t>
      </w:r>
      <w:r w:rsidR="7883731F" w:rsidRPr="30DAB160">
        <w:rPr>
          <w:rStyle w:val="FootnoteReference"/>
          <w:rFonts w:asciiTheme="minorHAnsi" w:eastAsiaTheme="minorEastAsia" w:hAnsiTheme="minorHAnsi" w:cstheme="minorBidi"/>
          <w:noProof/>
        </w:rPr>
        <w:t xml:space="preserve"> </w:t>
      </w:r>
      <w:r w:rsidR="7883731F">
        <w:rPr>
          <w:noProof/>
        </w:rPr>
        <w:t>While there is no quantification of incidents with authorised representatives, EPREL data shows that about 15 % of models are registered by an authorised representative, making this more than an occasional set-up.</w:t>
      </w:r>
    </w:p>
    <w:p w14:paraId="422D13A4" w14:textId="57C98C1B" w:rsidR="00CB63B4" w:rsidRPr="00FF5D22" w:rsidRDefault="23D5901B" w:rsidP="00DC0AEC">
      <w:pPr>
        <w:spacing w:after="120"/>
        <w:rPr>
          <w:i/>
          <w:iCs/>
          <w:noProof/>
        </w:rPr>
      </w:pPr>
      <w:r w:rsidRPr="00FF5D22">
        <w:rPr>
          <w:i/>
          <w:iCs/>
          <w:noProof/>
        </w:rPr>
        <w:t xml:space="preserve">Tyre label regulation </w:t>
      </w:r>
      <w:r w:rsidR="07488061" w:rsidRPr="00FF5D22">
        <w:rPr>
          <w:i/>
          <w:iCs/>
          <w:noProof/>
        </w:rPr>
        <w:t xml:space="preserve">does not </w:t>
      </w:r>
      <w:r w:rsidR="61767A30" w:rsidRPr="00FF5D22">
        <w:rPr>
          <w:i/>
          <w:iCs/>
          <w:noProof/>
        </w:rPr>
        <w:t>specify/facilitate</w:t>
      </w:r>
      <w:r w:rsidR="07488061" w:rsidRPr="00FF5D22">
        <w:rPr>
          <w:i/>
          <w:iCs/>
          <w:noProof/>
        </w:rPr>
        <w:t xml:space="preserve"> simplified label display </w:t>
      </w:r>
    </w:p>
    <w:p w14:paraId="53EEB5BD" w14:textId="64CC8B0C" w:rsidR="00922D93" w:rsidRPr="00CF2AE6" w:rsidRDefault="5B24521F" w:rsidP="4484C721">
      <w:pPr>
        <w:spacing w:after="120"/>
        <w:rPr>
          <w:rStyle w:val="FootnoteReference"/>
          <w:noProof/>
          <w:vertAlign w:val="baseline"/>
        </w:rPr>
      </w:pPr>
      <w:r w:rsidRPr="00FF5D22">
        <w:rPr>
          <w:noProof/>
        </w:rPr>
        <w:t xml:space="preserve">Unlike the delegated acts </w:t>
      </w:r>
      <w:r w:rsidR="56B4F6A6">
        <w:rPr>
          <w:noProof/>
        </w:rPr>
        <w:t xml:space="preserve">adopted </w:t>
      </w:r>
      <w:r w:rsidRPr="00FF5D22">
        <w:rPr>
          <w:noProof/>
        </w:rPr>
        <w:t xml:space="preserve">under the </w:t>
      </w:r>
      <w:r w:rsidR="6EAF6A0D">
        <w:rPr>
          <w:noProof/>
        </w:rPr>
        <w:t>ELR</w:t>
      </w:r>
      <w:r>
        <w:rPr>
          <w:noProof/>
        </w:rPr>
        <w:t>, t</w:t>
      </w:r>
      <w:r w:rsidR="71C7020D">
        <w:rPr>
          <w:noProof/>
        </w:rPr>
        <w:t xml:space="preserve">he </w:t>
      </w:r>
      <w:r w:rsidR="3FEC3E38">
        <w:rPr>
          <w:noProof/>
        </w:rPr>
        <w:t>TLR</w:t>
      </w:r>
      <w:r w:rsidR="71C7020D">
        <w:rPr>
          <w:noProof/>
        </w:rPr>
        <w:t xml:space="preserve"> does not specify </w:t>
      </w:r>
      <w:r w:rsidR="7E09BDAC">
        <w:rPr>
          <w:noProof/>
        </w:rPr>
        <w:t xml:space="preserve">that </w:t>
      </w:r>
      <w:r w:rsidR="042DD617">
        <w:rPr>
          <w:noProof/>
        </w:rPr>
        <w:t>a</w:t>
      </w:r>
      <w:r w:rsidR="3BBCAC6E">
        <w:rPr>
          <w:noProof/>
        </w:rPr>
        <w:t xml:space="preserve"> </w:t>
      </w:r>
      <w:r w:rsidR="71C7020D">
        <w:rPr>
          <w:noProof/>
        </w:rPr>
        <w:t xml:space="preserve">simplified class arrow </w:t>
      </w:r>
      <w:r w:rsidR="3FA10334">
        <w:rPr>
          <w:noProof/>
        </w:rPr>
        <w:t xml:space="preserve">can be used </w:t>
      </w:r>
      <w:r w:rsidR="02F20534">
        <w:rPr>
          <w:noProof/>
        </w:rPr>
        <w:t xml:space="preserve">when the display of the label is </w:t>
      </w:r>
      <w:r w:rsidR="353CF527">
        <w:rPr>
          <w:noProof/>
        </w:rPr>
        <w:t xml:space="preserve">impossible or </w:t>
      </w:r>
      <w:r w:rsidR="56B4F6A6">
        <w:rPr>
          <w:noProof/>
        </w:rPr>
        <w:t>im</w:t>
      </w:r>
      <w:r w:rsidR="353CF527">
        <w:rPr>
          <w:noProof/>
        </w:rPr>
        <w:t>practical</w:t>
      </w:r>
      <w:r w:rsidR="7BE908FB">
        <w:rPr>
          <w:noProof/>
        </w:rPr>
        <w:t xml:space="preserve">, such as </w:t>
      </w:r>
      <w:r w:rsidR="2759381E">
        <w:rPr>
          <w:noProof/>
        </w:rPr>
        <w:t xml:space="preserve">comprehensive </w:t>
      </w:r>
      <w:r w:rsidR="7BE908FB">
        <w:rPr>
          <w:noProof/>
        </w:rPr>
        <w:t>tyre catalogues</w:t>
      </w:r>
      <w:r w:rsidR="0DFEC6C8">
        <w:rPr>
          <w:noProof/>
        </w:rPr>
        <w:t xml:space="preserve"> or for the </w:t>
      </w:r>
      <w:r w:rsidR="56B4F6A6">
        <w:rPr>
          <w:noProof/>
        </w:rPr>
        <w:t xml:space="preserve">approximately </w:t>
      </w:r>
      <w:r w:rsidR="0DFEC6C8">
        <w:rPr>
          <w:noProof/>
        </w:rPr>
        <w:t>29 million tyres sold annually in the EU online</w:t>
      </w:r>
      <w:r w:rsidR="7BE908FB">
        <w:rPr>
          <w:noProof/>
        </w:rPr>
        <w:t xml:space="preserve"> </w:t>
      </w:r>
      <w:r w:rsidR="6BF1D676" w:rsidRPr="30DAB160">
        <w:rPr>
          <w:rStyle w:val="FootnoteReference"/>
          <w:rFonts w:asciiTheme="minorHAnsi" w:eastAsiaTheme="minorEastAsia" w:hAnsiTheme="minorHAnsi" w:cstheme="minorBidi"/>
          <w:noProof/>
        </w:rPr>
        <w:footnoteReference w:id="55"/>
      </w:r>
      <w:r w:rsidR="2BE7E94A">
        <w:rPr>
          <w:noProof/>
        </w:rPr>
        <w:t>.</w:t>
      </w:r>
      <w:r w:rsidR="03BBA070">
        <w:rPr>
          <w:noProof/>
        </w:rPr>
        <w:t xml:space="preserve"> </w:t>
      </w:r>
      <w:r w:rsidR="68EAFB31">
        <w:rPr>
          <w:noProof/>
        </w:rPr>
        <w:t>N</w:t>
      </w:r>
      <w:r w:rsidR="451693DC">
        <w:rPr>
          <w:noProof/>
        </w:rPr>
        <w:t>ested labels</w:t>
      </w:r>
      <w:r w:rsidR="4EF3D4A7">
        <w:rPr>
          <w:noProof/>
        </w:rPr>
        <w:t xml:space="preserve"> are </w:t>
      </w:r>
      <w:r w:rsidR="18C27B1D">
        <w:rPr>
          <w:noProof/>
        </w:rPr>
        <w:t xml:space="preserve">also </w:t>
      </w:r>
      <w:r w:rsidR="4EF3D4A7">
        <w:rPr>
          <w:noProof/>
        </w:rPr>
        <w:t>not specified for tyres</w:t>
      </w:r>
      <w:r w:rsidR="4FC79EE2">
        <w:rPr>
          <w:noProof/>
        </w:rPr>
        <w:t>.</w:t>
      </w:r>
      <w:r w:rsidR="66C74074">
        <w:rPr>
          <w:noProof/>
        </w:rPr>
        <w:t xml:space="preserve"> </w:t>
      </w:r>
      <w:r w:rsidR="52837949">
        <w:rPr>
          <w:noProof/>
        </w:rPr>
        <w:t xml:space="preserve">The result </w:t>
      </w:r>
      <w:r w:rsidR="042DD617">
        <w:rPr>
          <w:noProof/>
        </w:rPr>
        <w:t>is</w:t>
      </w:r>
      <w:r w:rsidR="52837949">
        <w:rPr>
          <w:noProof/>
        </w:rPr>
        <w:t xml:space="preserve"> </w:t>
      </w:r>
      <w:r w:rsidR="71C7020D">
        <w:rPr>
          <w:noProof/>
        </w:rPr>
        <w:t xml:space="preserve">unaligned layouts and uneven application as can be seen </w:t>
      </w:r>
      <w:r w:rsidR="042DD617">
        <w:rPr>
          <w:noProof/>
        </w:rPr>
        <w:t xml:space="preserve">in </w:t>
      </w:r>
      <w:r w:rsidR="71C7020D">
        <w:rPr>
          <w:noProof/>
        </w:rPr>
        <w:t>below</w:t>
      </w:r>
      <w:r w:rsidR="03BBA070">
        <w:rPr>
          <w:noProof/>
        </w:rPr>
        <w:t xml:space="preserve"> where some offers </w:t>
      </w:r>
      <w:r w:rsidR="71C7020D">
        <w:rPr>
          <w:noProof/>
        </w:rPr>
        <w:t xml:space="preserve">include a simplified class arrow for energy efficiency (not for wet grip and rolling noise </w:t>
      </w:r>
      <w:r w:rsidR="042DD617">
        <w:rPr>
          <w:noProof/>
        </w:rPr>
        <w:t xml:space="preserve">aspects that are </w:t>
      </w:r>
      <w:r w:rsidR="71C7020D">
        <w:rPr>
          <w:noProof/>
        </w:rPr>
        <w:t>equally part of the tyre label)</w:t>
      </w:r>
      <w:r w:rsidR="519B6C65">
        <w:rPr>
          <w:noProof/>
        </w:rPr>
        <w:t xml:space="preserve"> and</w:t>
      </w:r>
      <w:r w:rsidR="03BBA070">
        <w:rPr>
          <w:noProof/>
        </w:rPr>
        <w:t xml:space="preserve"> some have arrows for all label criteria.</w:t>
      </w:r>
      <w:r w:rsidR="71C7020D">
        <w:rPr>
          <w:noProof/>
        </w:rPr>
        <w:t xml:space="preserve"> </w:t>
      </w:r>
      <w:r w:rsidR="03BBA070">
        <w:rPr>
          <w:noProof/>
        </w:rPr>
        <w:t xml:space="preserve">One </w:t>
      </w:r>
      <w:r w:rsidR="71C7020D">
        <w:rPr>
          <w:noProof/>
        </w:rPr>
        <w:t>offer does not</w:t>
      </w:r>
      <w:r w:rsidR="042DD617">
        <w:rPr>
          <w:noProof/>
        </w:rPr>
        <w:t xml:space="preserve"> </w:t>
      </w:r>
      <w:r w:rsidR="690F5B14">
        <w:rPr>
          <w:noProof/>
        </w:rPr>
        <w:t>include a simplified arrow</w:t>
      </w:r>
      <w:r w:rsidR="0F02F6D3">
        <w:rPr>
          <w:noProof/>
        </w:rPr>
        <w:t xml:space="preserve"> and just indicate</w:t>
      </w:r>
      <w:r w:rsidR="690F5B14">
        <w:rPr>
          <w:noProof/>
        </w:rPr>
        <w:t>s</w:t>
      </w:r>
      <w:r w:rsidR="0F02F6D3">
        <w:rPr>
          <w:noProof/>
        </w:rPr>
        <w:t xml:space="preserve"> the class</w:t>
      </w:r>
      <w:r w:rsidR="64E13A69">
        <w:rPr>
          <w:noProof/>
        </w:rPr>
        <w:t xml:space="preserve"> </w:t>
      </w:r>
      <w:r w:rsidR="6BF1D676" w:rsidRPr="5547AFB5">
        <w:rPr>
          <w:rStyle w:val="FootnoteReference"/>
          <w:rFonts w:eastAsiaTheme="minorEastAsia"/>
          <w:noProof/>
        </w:rPr>
        <w:footnoteReference w:id="56"/>
      </w:r>
      <w:r w:rsidR="71C7020D">
        <w:rPr>
          <w:noProof/>
        </w:rPr>
        <w:t xml:space="preserve">. </w:t>
      </w:r>
      <w:r w:rsidR="12E79753" w:rsidRPr="00FF5D22">
        <w:rPr>
          <w:noProof/>
        </w:rPr>
        <w:t>A second consequence</w:t>
      </w:r>
      <w:r w:rsidR="3D0C2B2B" w:rsidRPr="00FF5D22">
        <w:rPr>
          <w:noProof/>
        </w:rPr>
        <w:t xml:space="preserve"> of not having a simplified format specified </w:t>
      </w:r>
      <w:r w:rsidR="12E79753" w:rsidRPr="00FF5D22">
        <w:rPr>
          <w:noProof/>
        </w:rPr>
        <w:t xml:space="preserve">is that the </w:t>
      </w:r>
      <w:r w:rsidR="690F5B14" w:rsidRPr="00FF5D22">
        <w:rPr>
          <w:noProof/>
        </w:rPr>
        <w:t>full-size</w:t>
      </w:r>
      <w:r w:rsidR="12E79753" w:rsidRPr="00FF5D22">
        <w:rPr>
          <w:noProof/>
        </w:rPr>
        <w:t xml:space="preserve"> energy label is used in </w:t>
      </w:r>
      <w:r w:rsidR="12E79753">
        <w:rPr>
          <w:noProof/>
        </w:rPr>
        <w:t xml:space="preserve">catalogues </w:t>
      </w:r>
      <w:r w:rsidR="71C7020D">
        <w:rPr>
          <w:noProof/>
        </w:rPr>
        <w:t>result</w:t>
      </w:r>
      <w:r w:rsidR="79E43DFC">
        <w:rPr>
          <w:noProof/>
        </w:rPr>
        <w:t>ing</w:t>
      </w:r>
      <w:r w:rsidR="71C7020D">
        <w:rPr>
          <w:noProof/>
        </w:rPr>
        <w:t xml:space="preserve"> in heavy documents </w:t>
      </w:r>
      <w:r w:rsidR="3ADFE689">
        <w:rPr>
          <w:noProof/>
        </w:rPr>
        <w:t>of</w:t>
      </w:r>
      <w:r w:rsidR="71C7020D">
        <w:rPr>
          <w:noProof/>
        </w:rPr>
        <w:t xml:space="preserve"> limited usefulness for the end customer</w:t>
      </w:r>
      <w:r w:rsidR="05DC5D8C">
        <w:rPr>
          <w:noProof/>
        </w:rPr>
        <w:t xml:space="preserve"> and </w:t>
      </w:r>
      <w:r w:rsidR="42FF0893">
        <w:rPr>
          <w:noProof/>
        </w:rPr>
        <w:t>car dealers requesting</w:t>
      </w:r>
      <w:r w:rsidR="05DC5D8C">
        <w:rPr>
          <w:noProof/>
        </w:rPr>
        <w:t xml:space="preserve"> a simpler format</w:t>
      </w:r>
      <w:r w:rsidR="1CF99AC1" w:rsidRPr="30DAB160">
        <w:rPr>
          <w:rStyle w:val="FootnoteReference"/>
          <w:rFonts w:asciiTheme="minorHAnsi" w:eastAsiaTheme="minorEastAsia" w:hAnsiTheme="minorHAnsi" w:cstheme="minorBidi"/>
          <w:noProof/>
        </w:rPr>
        <w:footnoteReference w:id="57"/>
      </w:r>
      <w:r w:rsidR="18F18621">
        <w:rPr>
          <w:noProof/>
        </w:rPr>
        <w:t>.</w:t>
      </w:r>
    </w:p>
    <w:p w14:paraId="07BEEDBA" w14:textId="7E3AD0DC" w:rsidR="00922D93" w:rsidRDefault="00922D93" w:rsidP="00922D93">
      <w:pPr>
        <w:rPr>
          <w:noProof/>
        </w:rPr>
      </w:pPr>
    </w:p>
    <w:p w14:paraId="31F59A1A" w14:textId="572FD09B" w:rsidR="00F319CA" w:rsidRPr="00FF5D22" w:rsidRDefault="0022123B" w:rsidP="00922D93">
      <w:pPr>
        <w:rPr>
          <w:noProof/>
        </w:rPr>
      </w:pPr>
      <w:r>
        <w:rPr>
          <w:noProof/>
          <w:lang w:eastAsia="en-GB"/>
        </w:rPr>
        <w:drawing>
          <wp:inline distT="0" distB="0" distL="0" distR="0" wp14:anchorId="2C825AC9" wp14:editId="2AB9BB03">
            <wp:extent cx="5220152" cy="2979678"/>
            <wp:effectExtent l="0" t="0" r="0" b="0"/>
            <wp:docPr id="97480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07485" name=""/>
                    <pic:cNvPicPr/>
                  </pic:nvPicPr>
                  <pic:blipFill>
                    <a:blip r:embed="rId21"/>
                    <a:stretch>
                      <a:fillRect/>
                    </a:stretch>
                  </pic:blipFill>
                  <pic:spPr>
                    <a:xfrm>
                      <a:off x="0" y="0"/>
                      <a:ext cx="5220152" cy="2979678"/>
                    </a:xfrm>
                    <a:prstGeom prst="rect">
                      <a:avLst/>
                    </a:prstGeom>
                  </pic:spPr>
                </pic:pic>
              </a:graphicData>
            </a:graphic>
          </wp:inline>
        </w:drawing>
      </w:r>
    </w:p>
    <w:p w14:paraId="787ACD38" w14:textId="33E66B4D" w:rsidR="006B087E" w:rsidRPr="00FF5D22" w:rsidRDefault="51675705" w:rsidP="061D08D8">
      <w:pPr>
        <w:rPr>
          <w:noProof/>
          <w:sz w:val="20"/>
          <w:szCs w:val="20"/>
        </w:rPr>
      </w:pPr>
      <w:r w:rsidRPr="4484C721">
        <w:rPr>
          <w:i/>
          <w:iCs/>
          <w:noProof/>
          <w:sz w:val="20"/>
          <w:szCs w:val="20"/>
        </w:rPr>
        <w:t xml:space="preserve">Figure </w:t>
      </w:r>
      <w:r w:rsidR="534F32C2" w:rsidRPr="4484C721">
        <w:rPr>
          <w:i/>
          <w:iCs/>
          <w:noProof/>
          <w:sz w:val="20"/>
          <w:szCs w:val="20"/>
        </w:rPr>
        <w:t>4</w:t>
      </w:r>
      <w:r w:rsidR="0897DE0D" w:rsidRPr="4484C721">
        <w:rPr>
          <w:i/>
          <w:iCs/>
          <w:noProof/>
          <w:sz w:val="20"/>
          <w:szCs w:val="20"/>
        </w:rPr>
        <w:t xml:space="preserve">: </w:t>
      </w:r>
      <w:r w:rsidR="00054DBF" w:rsidRPr="4484C721" w:rsidDel="00054DBF">
        <w:rPr>
          <w:i/>
          <w:iCs/>
          <w:noProof/>
          <w:sz w:val="20"/>
          <w:szCs w:val="20"/>
        </w:rPr>
        <w:t>T</w:t>
      </w:r>
      <w:r w:rsidR="0897DE0D" w:rsidRPr="4484C721">
        <w:rPr>
          <w:i/>
          <w:iCs/>
          <w:noProof/>
          <w:sz w:val="20"/>
          <w:szCs w:val="20"/>
        </w:rPr>
        <w:t xml:space="preserve">yre offers </w:t>
      </w:r>
      <w:r w:rsidR="408F3486" w:rsidRPr="4484C721">
        <w:rPr>
          <w:i/>
          <w:iCs/>
          <w:noProof/>
          <w:sz w:val="20"/>
          <w:szCs w:val="20"/>
        </w:rPr>
        <w:t xml:space="preserve">with </w:t>
      </w:r>
      <w:r w:rsidR="63EB225E" w:rsidRPr="4484C721">
        <w:rPr>
          <w:i/>
          <w:iCs/>
          <w:noProof/>
          <w:sz w:val="20"/>
          <w:szCs w:val="20"/>
        </w:rPr>
        <w:t>variants of</w:t>
      </w:r>
      <w:r w:rsidR="473DFCA8" w:rsidRPr="4484C721">
        <w:rPr>
          <w:i/>
          <w:iCs/>
          <w:noProof/>
          <w:sz w:val="20"/>
          <w:szCs w:val="20"/>
        </w:rPr>
        <w:t xml:space="preserve"> simplified label presentation</w:t>
      </w:r>
      <w:r w:rsidR="774E54DD" w:rsidRPr="4484C721">
        <w:rPr>
          <w:i/>
          <w:iCs/>
          <w:noProof/>
          <w:sz w:val="20"/>
          <w:szCs w:val="20"/>
        </w:rPr>
        <w:t>s</w:t>
      </w:r>
      <w:r w:rsidR="6A9F743A" w:rsidRPr="4484C721">
        <w:rPr>
          <w:i/>
          <w:iCs/>
          <w:noProof/>
          <w:sz w:val="20"/>
          <w:szCs w:val="20"/>
        </w:rPr>
        <w:t xml:space="preserve"> </w:t>
      </w:r>
      <w:r w:rsidR="00AF53D1" w:rsidRPr="4484C721">
        <w:rPr>
          <w:noProof/>
          <w:sz w:val="20"/>
          <w:szCs w:val="20"/>
        </w:rPr>
        <w:t>(</w:t>
      </w:r>
      <w:r w:rsidR="6A9F743A" w:rsidRPr="4484C721">
        <w:rPr>
          <w:noProof/>
          <w:sz w:val="20"/>
          <w:szCs w:val="20"/>
        </w:rPr>
        <w:t>Amazon.de</w:t>
      </w:r>
      <w:r w:rsidR="00AF53D1" w:rsidRPr="4484C721">
        <w:rPr>
          <w:noProof/>
          <w:sz w:val="20"/>
          <w:szCs w:val="20"/>
        </w:rPr>
        <w:t xml:space="preserve">, </w:t>
      </w:r>
      <w:hyperlink r:id="rId22" w:history="1">
        <w:r w:rsidR="00A2021C" w:rsidRPr="4484C721">
          <w:rPr>
            <w:rStyle w:val="Hyperlink"/>
            <w:noProof/>
            <w:sz w:val="20"/>
            <w:szCs w:val="20"/>
          </w:rPr>
          <w:t>https://www.norauto.es/</w:t>
        </w:r>
      </w:hyperlink>
      <w:r w:rsidR="00241196" w:rsidRPr="4484C721">
        <w:rPr>
          <w:noProof/>
          <w:sz w:val="20"/>
          <w:szCs w:val="20"/>
        </w:rPr>
        <w:t>,</w:t>
      </w:r>
      <w:r w:rsidR="00A2021C" w:rsidRPr="4484C721">
        <w:rPr>
          <w:noProof/>
          <w:sz w:val="20"/>
          <w:szCs w:val="20"/>
        </w:rPr>
        <w:t xml:space="preserve"> </w:t>
      </w:r>
      <w:r w:rsidR="00BE4565" w:rsidRPr="4484C721">
        <w:rPr>
          <w:noProof/>
          <w:sz w:val="20"/>
          <w:szCs w:val="20"/>
        </w:rPr>
        <w:t>gommadiretto.it</w:t>
      </w:r>
      <w:r w:rsidR="00A435BF" w:rsidRPr="4484C721">
        <w:rPr>
          <w:noProof/>
          <w:sz w:val="20"/>
          <w:szCs w:val="20"/>
        </w:rPr>
        <w:t>euroimportpneumatici.com/</w:t>
      </w:r>
      <w:r w:rsidR="00E75958" w:rsidRPr="4484C721">
        <w:rPr>
          <w:noProof/>
          <w:sz w:val="20"/>
          <w:szCs w:val="20"/>
        </w:rPr>
        <w:t>)</w:t>
      </w:r>
      <w:r w:rsidR="6A9F743A" w:rsidRPr="4484C721">
        <w:rPr>
          <w:noProof/>
          <w:sz w:val="20"/>
          <w:szCs w:val="20"/>
        </w:rPr>
        <w:t xml:space="preserve">. </w:t>
      </w:r>
    </w:p>
    <w:p w14:paraId="5BABA4E3" w14:textId="4724D6C7" w:rsidR="006B087E" w:rsidRPr="00DE6BA7" w:rsidRDefault="0AD71A75" w:rsidP="5AB8B8A9">
      <w:pPr>
        <w:pStyle w:val="Heading2"/>
        <w:numPr>
          <w:ilvl w:val="0"/>
          <w:numId w:val="0"/>
        </w:numPr>
        <w:rPr>
          <w:noProof/>
        </w:rPr>
      </w:pPr>
      <w:bookmarkStart w:id="9" w:name="_Toc232775194"/>
      <w:r>
        <w:rPr>
          <w:noProof/>
        </w:rPr>
        <w:t xml:space="preserve">2.2. </w:t>
      </w:r>
      <w:r w:rsidR="2C49121A">
        <w:rPr>
          <w:noProof/>
        </w:rPr>
        <w:t>Who is affected and how</w:t>
      </w:r>
      <w:bookmarkEnd w:id="9"/>
      <w:r w:rsidR="2C49121A">
        <w:rPr>
          <w:noProof/>
        </w:rPr>
        <w:t xml:space="preserve"> </w:t>
      </w:r>
    </w:p>
    <w:p w14:paraId="2E867EC7" w14:textId="2831F55F" w:rsidR="006B087E" w:rsidRPr="00FF5D22" w:rsidRDefault="40EB48C4" w:rsidP="0549859A">
      <w:pPr>
        <w:pStyle w:val="Text2"/>
        <w:ind w:left="0"/>
        <w:rPr>
          <w:noProof/>
        </w:rPr>
      </w:pPr>
      <w:r w:rsidRPr="00FF5D22">
        <w:rPr>
          <w:noProof/>
        </w:rPr>
        <w:t xml:space="preserve">The problems described affect </w:t>
      </w:r>
      <w:r w:rsidR="3E056A03" w:rsidRPr="00FF5D22">
        <w:rPr>
          <w:noProof/>
        </w:rPr>
        <w:t>suppliers and dealers</w:t>
      </w:r>
      <w:r w:rsidR="0D3EFA68" w:rsidRPr="00FF5D22">
        <w:rPr>
          <w:noProof/>
        </w:rPr>
        <w:t xml:space="preserve">, </w:t>
      </w:r>
      <w:r w:rsidR="1C2BAF87" w:rsidRPr="00FF5D22">
        <w:rPr>
          <w:noProof/>
        </w:rPr>
        <w:t xml:space="preserve">the main </w:t>
      </w:r>
      <w:r w:rsidR="24E747FF" w:rsidRPr="00FF5D22">
        <w:rPr>
          <w:noProof/>
        </w:rPr>
        <w:t>stakeholder groups impacted by</w:t>
      </w:r>
      <w:r w:rsidR="1C2BAF87" w:rsidRPr="00FF5D22">
        <w:rPr>
          <w:noProof/>
        </w:rPr>
        <w:t xml:space="preserve"> the </w:t>
      </w:r>
      <w:r w:rsidR="0020021A">
        <w:rPr>
          <w:noProof/>
        </w:rPr>
        <w:t>ELR and TLR</w:t>
      </w:r>
      <w:r w:rsidR="00410A5C">
        <w:rPr>
          <w:noProof/>
        </w:rPr>
        <w:t xml:space="preserve">, </w:t>
      </w:r>
      <w:r w:rsidR="4E422D12" w:rsidRPr="00FF5D22">
        <w:rPr>
          <w:noProof/>
        </w:rPr>
        <w:t>MSAs</w:t>
      </w:r>
      <w:r w:rsidR="38841228" w:rsidRPr="00FF5D22">
        <w:rPr>
          <w:noProof/>
        </w:rPr>
        <w:t xml:space="preserve"> and customers</w:t>
      </w:r>
      <w:r w:rsidR="07319901" w:rsidRPr="00FF5D22">
        <w:rPr>
          <w:noProof/>
        </w:rPr>
        <w:t>.</w:t>
      </w:r>
      <w:r w:rsidR="17BACEFB" w:rsidRPr="00FF5D22">
        <w:rPr>
          <w:noProof/>
        </w:rPr>
        <w:t xml:space="preserve"> </w:t>
      </w:r>
    </w:p>
    <w:p w14:paraId="1A4965FC" w14:textId="38C879BA" w:rsidR="006B087E" w:rsidRPr="00FF5D22" w:rsidRDefault="51297C44" w:rsidP="00DE6BA7">
      <w:pPr>
        <w:pStyle w:val="Text2"/>
        <w:spacing w:after="120"/>
        <w:ind w:left="0"/>
        <w:rPr>
          <w:noProof/>
        </w:rPr>
      </w:pPr>
      <w:r w:rsidRPr="00FF5D22">
        <w:rPr>
          <w:b/>
          <w:bCs/>
          <w:noProof/>
        </w:rPr>
        <w:t>Suppliers of energy-related products</w:t>
      </w:r>
      <w:r w:rsidR="00935F86">
        <w:rPr>
          <w:b/>
          <w:bCs/>
          <w:noProof/>
        </w:rPr>
        <w:t xml:space="preserve"> and tyres </w:t>
      </w:r>
    </w:p>
    <w:p w14:paraId="33515880" w14:textId="2FF1A730" w:rsidR="006D2711" w:rsidRDefault="00CF2AE6" w:rsidP="00DE6BA7">
      <w:pPr>
        <w:pStyle w:val="Text2"/>
        <w:spacing w:after="120"/>
        <w:ind w:left="0"/>
        <w:rPr>
          <w:noProof/>
        </w:rPr>
      </w:pPr>
      <w:r>
        <w:rPr>
          <w:noProof/>
        </w:rPr>
        <w:t xml:space="preserve">Suppliers are either manufacturers or in the case of </w:t>
      </w:r>
      <w:r w:rsidR="00910E80">
        <w:rPr>
          <w:noProof/>
        </w:rPr>
        <w:t>third</w:t>
      </w:r>
      <w:r>
        <w:rPr>
          <w:noProof/>
        </w:rPr>
        <w:t xml:space="preserve"> country manufacturers importers or authorised representatives. </w:t>
      </w:r>
      <w:r w:rsidR="78CB6929">
        <w:rPr>
          <w:noProof/>
        </w:rPr>
        <w:t>Suppliers are affected by current obligations to supply printed label for each unit and enter product information in EPREL.</w:t>
      </w:r>
      <w:r w:rsidR="7687CD47">
        <w:rPr>
          <w:noProof/>
        </w:rPr>
        <w:t xml:space="preserve"> </w:t>
      </w:r>
      <w:r>
        <w:rPr>
          <w:noProof/>
        </w:rPr>
        <w:t xml:space="preserve">These come mostly in a box for energy labels, </w:t>
      </w:r>
      <w:r w:rsidR="4484C721">
        <w:rPr>
          <w:noProof/>
        </w:rPr>
        <w:t xml:space="preserve">tyre suppliers must ensure each tyre comes with a label stuck on the tyre. </w:t>
      </w:r>
      <w:r w:rsidR="006D2711">
        <w:rPr>
          <w:noProof/>
        </w:rPr>
        <w:t xml:space="preserve">Annex 6 provides an overview of the requirements per product. </w:t>
      </w:r>
    </w:p>
    <w:p w14:paraId="49537A69" w14:textId="0D373F70" w:rsidR="78CB6929" w:rsidRPr="00FF5D22" w:rsidRDefault="4484C721" w:rsidP="00DE6BA7">
      <w:pPr>
        <w:pStyle w:val="Text2"/>
        <w:spacing w:after="120"/>
        <w:ind w:left="0"/>
        <w:rPr>
          <w:noProof/>
        </w:rPr>
      </w:pPr>
      <w:r>
        <w:rPr>
          <w:noProof/>
        </w:rPr>
        <w:t>Whe</w:t>
      </w:r>
      <w:r w:rsidR="006D2711">
        <w:rPr>
          <w:noProof/>
        </w:rPr>
        <w:t>n</w:t>
      </w:r>
      <w:r>
        <w:rPr>
          <w:noProof/>
        </w:rPr>
        <w:t xml:space="preserve"> non-compliance is tolerated or widespread, it affects the competitiveness of those who respect the rules. </w:t>
      </w:r>
      <w:r w:rsidR="00CF2AE6">
        <w:rPr>
          <w:noProof/>
        </w:rPr>
        <w:t xml:space="preserve">Suppliers also need to </w:t>
      </w:r>
      <w:r w:rsidR="00723EC1">
        <w:rPr>
          <w:noProof/>
        </w:rPr>
        <w:t>input</w:t>
      </w:r>
      <w:r w:rsidR="00CF2AE6">
        <w:rPr>
          <w:noProof/>
        </w:rPr>
        <w:t xml:space="preserve"> data into public and compliance part of EPREL, based on which the label and PIS can be generated.</w:t>
      </w:r>
    </w:p>
    <w:p w14:paraId="79E35D0F" w14:textId="13A167AB" w:rsidR="006B087E" w:rsidRDefault="08A1B9DC">
      <w:pPr>
        <w:spacing w:after="120"/>
        <w:rPr>
          <w:noProof/>
        </w:rPr>
      </w:pPr>
      <w:r>
        <w:rPr>
          <w:noProof/>
        </w:rPr>
        <w:t>The shar</w:t>
      </w:r>
      <w:r w:rsidR="5F0CF022">
        <w:rPr>
          <w:noProof/>
        </w:rPr>
        <w:t>e</w:t>
      </w:r>
      <w:r>
        <w:rPr>
          <w:noProof/>
        </w:rPr>
        <w:t xml:space="preserve"> </w:t>
      </w:r>
      <w:r w:rsidR="6DD62C1E">
        <w:rPr>
          <w:noProof/>
        </w:rPr>
        <w:t>of</w:t>
      </w:r>
      <w:r>
        <w:rPr>
          <w:noProof/>
        </w:rPr>
        <w:t xml:space="preserve"> EU</w:t>
      </w:r>
      <w:r w:rsidR="683B571D">
        <w:rPr>
          <w:noProof/>
        </w:rPr>
        <w:t>-</w:t>
      </w:r>
      <w:r>
        <w:rPr>
          <w:noProof/>
        </w:rPr>
        <w:t>based manufacturing varies across product categories</w:t>
      </w:r>
      <w:r w:rsidR="2E31F0FC">
        <w:rPr>
          <w:noProof/>
        </w:rPr>
        <w:t xml:space="preserve"> covered by the ELR</w:t>
      </w:r>
      <w:r>
        <w:rPr>
          <w:noProof/>
        </w:rPr>
        <w:t xml:space="preserve">. </w:t>
      </w:r>
      <w:r w:rsidR="6765B8AA">
        <w:rPr>
          <w:noProof/>
        </w:rPr>
        <w:t>The strongest domestic production position is in boilers and heating equipment</w:t>
      </w:r>
      <w:r w:rsidR="092E5EBC">
        <w:rPr>
          <w:noProof/>
        </w:rPr>
        <w:t xml:space="preserve"> </w:t>
      </w:r>
      <w:r w:rsidR="70EF9563" w:rsidRPr="30DAB160">
        <w:rPr>
          <w:rStyle w:val="FootnoteReference"/>
          <w:noProof/>
        </w:rPr>
        <w:footnoteReference w:id="58"/>
      </w:r>
      <w:r w:rsidR="4AD59417">
        <w:rPr>
          <w:noProof/>
        </w:rPr>
        <w:t>.</w:t>
      </w:r>
      <w:r w:rsidR="6765B8AA">
        <w:rPr>
          <w:noProof/>
        </w:rPr>
        <w:t xml:space="preserve"> </w:t>
      </w:r>
      <w:r w:rsidR="3DB335EA">
        <w:rPr>
          <w:noProof/>
        </w:rPr>
        <w:t xml:space="preserve">Approximately </w:t>
      </w:r>
      <w:r w:rsidR="6F3D5C06">
        <w:rPr>
          <w:noProof/>
        </w:rPr>
        <w:t xml:space="preserve">2/3 of heat pumps </w:t>
      </w:r>
      <w:r w:rsidR="6765B8AA">
        <w:rPr>
          <w:noProof/>
        </w:rPr>
        <w:t xml:space="preserve">sold in the EU are assembled in </w:t>
      </w:r>
      <w:r w:rsidR="1BB9F349">
        <w:rPr>
          <w:noProof/>
        </w:rPr>
        <w:t>EU MS</w:t>
      </w:r>
      <w:r w:rsidR="6765B8AA">
        <w:rPr>
          <w:noProof/>
        </w:rPr>
        <w:t xml:space="preserve">, though compressors — the core mechanical component — are predominantly sourced from Japanese and South Korean manufacturers. </w:t>
      </w:r>
      <w:r w:rsidR="27C6CCD1">
        <w:rPr>
          <w:noProof/>
        </w:rPr>
        <w:t>For light sources,</w:t>
      </w:r>
      <w:r w:rsidR="6765B8AA">
        <w:rPr>
          <w:noProof/>
        </w:rPr>
        <w:t xml:space="preserve"> EU</w:t>
      </w:r>
      <w:r w:rsidR="52583DCA">
        <w:rPr>
          <w:noProof/>
        </w:rPr>
        <w:t>-based</w:t>
      </w:r>
      <w:r w:rsidR="6765B8AA">
        <w:rPr>
          <w:noProof/>
        </w:rPr>
        <w:t xml:space="preserve"> </w:t>
      </w:r>
      <w:r w:rsidR="526B67FD">
        <w:rPr>
          <w:noProof/>
        </w:rPr>
        <w:t>firms such as</w:t>
      </w:r>
      <w:r w:rsidR="6765B8AA">
        <w:rPr>
          <w:noProof/>
        </w:rPr>
        <w:t xml:space="preserve"> Signify</w:t>
      </w:r>
      <w:r w:rsidR="33D7A02F">
        <w:rPr>
          <w:noProof/>
        </w:rPr>
        <w:t xml:space="preserve"> or </w:t>
      </w:r>
      <w:r w:rsidR="6765B8AA">
        <w:rPr>
          <w:noProof/>
        </w:rPr>
        <w:t>ams</w:t>
      </w:r>
      <w:r w:rsidR="52028EA3">
        <w:rPr>
          <w:noProof/>
        </w:rPr>
        <w:t xml:space="preserve"> </w:t>
      </w:r>
      <w:r w:rsidR="6765B8AA">
        <w:rPr>
          <w:noProof/>
        </w:rPr>
        <w:t>OSRAM</w:t>
      </w:r>
      <w:r w:rsidR="7507A520">
        <w:rPr>
          <w:noProof/>
        </w:rPr>
        <w:t xml:space="preserve"> are structurally dependent </w:t>
      </w:r>
      <w:r w:rsidR="6765B8AA">
        <w:rPr>
          <w:noProof/>
        </w:rPr>
        <w:t>on Asia for LED chips, drivers, and modules</w:t>
      </w:r>
      <w:r w:rsidR="19BFE24D">
        <w:rPr>
          <w:noProof/>
        </w:rPr>
        <w:t xml:space="preserve">. </w:t>
      </w:r>
      <w:r w:rsidR="6765B8AA">
        <w:rPr>
          <w:noProof/>
        </w:rPr>
        <w:t xml:space="preserve">Domestic appliances </w:t>
      </w:r>
      <w:r w:rsidR="3D3FCA46">
        <w:rPr>
          <w:noProof/>
        </w:rPr>
        <w:t>ha</w:t>
      </w:r>
      <w:r w:rsidR="4CEFC091">
        <w:rPr>
          <w:noProof/>
        </w:rPr>
        <w:t xml:space="preserve">ve </w:t>
      </w:r>
      <w:r w:rsidR="3D3FCA46">
        <w:rPr>
          <w:noProof/>
        </w:rPr>
        <w:t>many</w:t>
      </w:r>
      <w:r w:rsidR="6765B8AA">
        <w:rPr>
          <w:noProof/>
        </w:rPr>
        <w:t xml:space="preserve"> established European brands — BSH, Miele, Electrolux, Liebherr </w:t>
      </w:r>
      <w:r w:rsidR="6B6D0947">
        <w:rPr>
          <w:noProof/>
        </w:rPr>
        <w:t>who</w:t>
      </w:r>
      <w:r w:rsidR="6765B8AA">
        <w:rPr>
          <w:noProof/>
        </w:rPr>
        <w:t xml:space="preserve"> still manufacture in Europe, but Asian </w:t>
      </w:r>
      <w:r w:rsidR="5C605CBF">
        <w:rPr>
          <w:noProof/>
        </w:rPr>
        <w:t xml:space="preserve">and </w:t>
      </w:r>
      <w:r w:rsidR="403B2498">
        <w:rPr>
          <w:noProof/>
        </w:rPr>
        <w:t>Turk</w:t>
      </w:r>
      <w:r w:rsidR="5438A276">
        <w:rPr>
          <w:noProof/>
        </w:rPr>
        <w:t>ish</w:t>
      </w:r>
      <w:r w:rsidR="5C605CBF">
        <w:rPr>
          <w:noProof/>
        </w:rPr>
        <w:t xml:space="preserve"> brands have growing shares. </w:t>
      </w:r>
      <w:r w:rsidR="6765B8AA">
        <w:rPr>
          <w:noProof/>
        </w:rPr>
        <w:t xml:space="preserve"> Consumer electronics — televisions, displays, and smartphones </w:t>
      </w:r>
      <w:r w:rsidR="3EC9D0CE">
        <w:rPr>
          <w:noProof/>
        </w:rPr>
        <w:t>are</w:t>
      </w:r>
      <w:r w:rsidR="6765B8AA">
        <w:rPr>
          <w:noProof/>
        </w:rPr>
        <w:t xml:space="preserve"> overwhelmingly </w:t>
      </w:r>
      <w:r w:rsidR="136C1C20">
        <w:rPr>
          <w:noProof/>
        </w:rPr>
        <w:t xml:space="preserve">imported from </w:t>
      </w:r>
      <w:r w:rsidR="6765B8AA">
        <w:rPr>
          <w:noProof/>
        </w:rPr>
        <w:t>China, South Korea and Taiwan, with only limited final assembly of televisions by Samsung and LG in Eastern Europe</w:t>
      </w:r>
      <w:r w:rsidR="614B4354">
        <w:rPr>
          <w:noProof/>
        </w:rPr>
        <w:t xml:space="preserve"> and </w:t>
      </w:r>
      <w:r w:rsidR="52028EA3">
        <w:rPr>
          <w:noProof/>
        </w:rPr>
        <w:t xml:space="preserve">little or </w:t>
      </w:r>
      <w:r w:rsidR="614B4354">
        <w:rPr>
          <w:noProof/>
        </w:rPr>
        <w:t>no smart phone manufacturing in the EU</w:t>
      </w:r>
      <w:r w:rsidR="6765B8AA">
        <w:rPr>
          <w:noProof/>
        </w:rPr>
        <w:t>.</w:t>
      </w:r>
      <w:r w:rsidR="4AE874E0">
        <w:rPr>
          <w:noProof/>
        </w:rPr>
        <w:t xml:space="preserve"> </w:t>
      </w:r>
    </w:p>
    <w:p w14:paraId="10BD9027" w14:textId="25E05C38" w:rsidR="3D7BE52A" w:rsidRPr="00FF5D22" w:rsidRDefault="63A59927" w:rsidP="0060226F">
      <w:pPr>
        <w:pStyle w:val="Text2"/>
        <w:spacing w:after="120"/>
        <w:ind w:left="0"/>
        <w:rPr>
          <w:noProof/>
        </w:rPr>
      </w:pPr>
      <w:r w:rsidRPr="4484C721">
        <w:rPr>
          <w:b/>
          <w:bCs/>
          <w:noProof/>
        </w:rPr>
        <w:t>Dealers</w:t>
      </w:r>
    </w:p>
    <w:p w14:paraId="16C738C3" w14:textId="3212D8AC" w:rsidR="3D1F0D86" w:rsidRPr="00FF5D22" w:rsidRDefault="784F3819" w:rsidP="00DE6BA7">
      <w:pPr>
        <w:pStyle w:val="Text2"/>
        <w:spacing w:after="120"/>
        <w:ind w:left="0"/>
        <w:rPr>
          <w:noProof/>
        </w:rPr>
      </w:pPr>
      <w:r>
        <w:rPr>
          <w:noProof/>
        </w:rPr>
        <w:t xml:space="preserve">Dealers are </w:t>
      </w:r>
      <w:r w:rsidR="00A34AAB">
        <w:rPr>
          <w:noProof/>
        </w:rPr>
        <w:t xml:space="preserve">required </w:t>
      </w:r>
      <w:r w:rsidR="5A4A0455">
        <w:rPr>
          <w:noProof/>
        </w:rPr>
        <w:t>to display a label at the point of sale</w:t>
      </w:r>
      <w:r w:rsidR="00CF2AE6">
        <w:rPr>
          <w:noProof/>
        </w:rPr>
        <w:t>, make available the PIS</w:t>
      </w:r>
      <w:r w:rsidR="5A4A0455">
        <w:rPr>
          <w:noProof/>
        </w:rPr>
        <w:t xml:space="preserve"> and need to manage the switch date when rescaling </w:t>
      </w:r>
      <w:r w:rsidR="41D65CE8">
        <w:rPr>
          <w:noProof/>
        </w:rPr>
        <w:t xml:space="preserve">of the label </w:t>
      </w:r>
      <w:r w:rsidR="5A4A0455">
        <w:rPr>
          <w:noProof/>
        </w:rPr>
        <w:t xml:space="preserve">occurs. </w:t>
      </w:r>
    </w:p>
    <w:p w14:paraId="212E4F1B" w14:textId="4CAFB817" w:rsidR="74C63F97" w:rsidRPr="00FF5D22" w:rsidRDefault="49EBAA44" w:rsidP="00DE6BA7">
      <w:pPr>
        <w:rPr>
          <w:noProof/>
        </w:rPr>
      </w:pPr>
      <w:r w:rsidRPr="00FF5D22">
        <w:rPr>
          <w:rFonts w:eastAsia="Times New Roman"/>
          <w:noProof/>
        </w:rPr>
        <w:t xml:space="preserve">Dealers </w:t>
      </w:r>
      <w:r w:rsidRPr="30DAB160">
        <w:rPr>
          <w:rFonts w:eastAsia="Times New Roman"/>
          <w:noProof/>
        </w:rPr>
        <w:t>basically fall into two categories</w:t>
      </w:r>
      <w:r w:rsidR="38A550EB" w:rsidRPr="30DAB160">
        <w:rPr>
          <w:rFonts w:eastAsia="Times New Roman"/>
          <w:noProof/>
        </w:rPr>
        <w:t>.</w:t>
      </w:r>
      <w:r w:rsidRPr="00FF5D22">
        <w:rPr>
          <w:rFonts w:eastAsia="Times New Roman"/>
          <w:noProof/>
        </w:rPr>
        <w:t xml:space="preserve"> T</w:t>
      </w:r>
      <w:r w:rsidR="07DAAD29" w:rsidRPr="00FF5D22">
        <w:rPr>
          <w:rFonts w:eastAsia="Times New Roman"/>
          <w:noProof/>
        </w:rPr>
        <w:t>he top of the distribution chain</w:t>
      </w:r>
      <w:r w:rsidR="750136F8" w:rsidRPr="00FF5D22">
        <w:rPr>
          <w:rFonts w:eastAsia="Times New Roman"/>
          <w:noProof/>
        </w:rPr>
        <w:t xml:space="preserve"> is dominated by</w:t>
      </w:r>
      <w:r w:rsidR="07DAAD29" w:rsidRPr="00FF5D22">
        <w:rPr>
          <w:rFonts w:eastAsia="Times New Roman"/>
          <w:noProof/>
        </w:rPr>
        <w:t xml:space="preserve"> large wholesale distributors and major retail chain</w:t>
      </w:r>
      <w:r w:rsidR="5B9C9454" w:rsidRPr="00FF5D22">
        <w:rPr>
          <w:rFonts w:eastAsia="Times New Roman"/>
          <w:noProof/>
        </w:rPr>
        <w:t>s</w:t>
      </w:r>
      <w:r w:rsidR="3A5B70A6" w:rsidRPr="35B34A2A">
        <w:rPr>
          <w:rFonts w:eastAsia="Times New Roman"/>
          <w:noProof/>
        </w:rPr>
        <w:t xml:space="preserve"> </w:t>
      </w:r>
      <w:r w:rsidR="351FE218" w:rsidRPr="30DAB160">
        <w:rPr>
          <w:rStyle w:val="FootnoteReference"/>
          <w:rFonts w:asciiTheme="minorHAnsi" w:eastAsiaTheme="minorEastAsia" w:hAnsiTheme="minorHAnsi" w:cstheme="minorBidi"/>
          <w:noProof/>
        </w:rPr>
        <w:footnoteReference w:id="59"/>
      </w:r>
      <w:r w:rsidR="4DFB6607" w:rsidRPr="00FF5D22">
        <w:rPr>
          <w:rFonts w:eastAsia="Times New Roman"/>
          <w:noProof/>
        </w:rPr>
        <w:t xml:space="preserve">. </w:t>
      </w:r>
      <w:r w:rsidR="723D48F4" w:rsidRPr="00FF5D22">
        <w:rPr>
          <w:rFonts w:eastAsia="Times New Roman"/>
          <w:noProof/>
        </w:rPr>
        <w:t>The</w:t>
      </w:r>
      <w:r w:rsidR="7CE85ACC" w:rsidRPr="30DAB160">
        <w:rPr>
          <w:rFonts w:eastAsia="Times New Roman"/>
          <w:noProof/>
        </w:rPr>
        <w:t>y</w:t>
      </w:r>
      <w:r w:rsidR="723D48F4" w:rsidRPr="00FF5D22">
        <w:rPr>
          <w:rFonts w:eastAsia="Times New Roman"/>
          <w:noProof/>
        </w:rPr>
        <w:t xml:space="preserve"> </w:t>
      </w:r>
      <w:r w:rsidR="723D48F4" w:rsidRPr="30DAB160">
        <w:rPr>
          <w:rFonts w:eastAsia="Times New Roman"/>
          <w:noProof/>
        </w:rPr>
        <w:t xml:space="preserve">operate </w:t>
      </w:r>
      <w:r w:rsidR="07DAAD29" w:rsidRPr="00FF5D22">
        <w:rPr>
          <w:rFonts w:eastAsia="Times New Roman"/>
          <w:noProof/>
        </w:rPr>
        <w:t xml:space="preserve">sophisticated </w:t>
      </w:r>
      <w:r w:rsidR="1E4D9A7A" w:rsidRPr="00FF5D22">
        <w:rPr>
          <w:rFonts w:eastAsia="Times New Roman"/>
          <w:noProof/>
        </w:rPr>
        <w:t>product management</w:t>
      </w:r>
      <w:r w:rsidR="07DAAD29" w:rsidRPr="00FF5D22">
        <w:rPr>
          <w:rFonts w:eastAsia="Times New Roman"/>
          <w:noProof/>
        </w:rPr>
        <w:t xml:space="preserve"> systems</w:t>
      </w:r>
      <w:r w:rsidR="04E39A9B" w:rsidRPr="00FF5D22">
        <w:rPr>
          <w:rFonts w:eastAsia="Times New Roman"/>
          <w:noProof/>
        </w:rPr>
        <w:t xml:space="preserve"> </w:t>
      </w:r>
      <w:r w:rsidR="4C66BA17" w:rsidRPr="00FF5D22">
        <w:rPr>
          <w:rFonts w:eastAsia="Times New Roman"/>
          <w:noProof/>
        </w:rPr>
        <w:t xml:space="preserve">that </w:t>
      </w:r>
      <w:r w:rsidR="04E39A9B" w:rsidRPr="00FF5D22">
        <w:rPr>
          <w:rFonts w:eastAsia="Times New Roman"/>
          <w:noProof/>
        </w:rPr>
        <w:t>often</w:t>
      </w:r>
      <w:r w:rsidR="07DAAD29" w:rsidRPr="00FF5D22">
        <w:rPr>
          <w:rFonts w:eastAsia="Times New Roman"/>
          <w:noProof/>
        </w:rPr>
        <w:t xml:space="preserve"> interact</w:t>
      </w:r>
      <w:r w:rsidR="66A3A4EE" w:rsidRPr="00FF5D22">
        <w:rPr>
          <w:rFonts w:eastAsia="Times New Roman"/>
          <w:noProof/>
        </w:rPr>
        <w:t xml:space="preserve"> </w:t>
      </w:r>
      <w:r w:rsidR="07DAAD29" w:rsidRPr="00FF5D22">
        <w:rPr>
          <w:rFonts w:eastAsia="Times New Roman"/>
          <w:noProof/>
        </w:rPr>
        <w:t>systematically with EPREL to populate their e-commerce and catalogue systems</w:t>
      </w:r>
      <w:r w:rsidR="4734A66A" w:rsidRPr="00FF5D22">
        <w:rPr>
          <w:rFonts w:eastAsia="Times New Roman"/>
          <w:noProof/>
        </w:rPr>
        <w:t>.</w:t>
      </w:r>
      <w:r w:rsidR="569D3F3F" w:rsidRPr="00FF5D22">
        <w:rPr>
          <w:rFonts w:eastAsia="Times New Roman"/>
          <w:noProof/>
        </w:rPr>
        <w:t xml:space="preserve"> </w:t>
      </w:r>
      <w:r w:rsidR="1D728E40" w:rsidRPr="00FF5D22">
        <w:rPr>
          <w:rFonts w:eastAsia="Times New Roman"/>
          <w:noProof/>
        </w:rPr>
        <w:t xml:space="preserve">At </w:t>
      </w:r>
      <w:r w:rsidR="6939DB16" w:rsidRPr="00FF5D22">
        <w:rPr>
          <w:rFonts w:eastAsia="Times New Roman"/>
          <w:noProof/>
        </w:rPr>
        <w:t>the</w:t>
      </w:r>
      <w:r w:rsidR="1D728E40" w:rsidRPr="00FF5D22">
        <w:rPr>
          <w:rFonts w:eastAsia="Times New Roman"/>
          <w:noProof/>
        </w:rPr>
        <w:t xml:space="preserve"> other end of the retail segment </w:t>
      </w:r>
      <w:r w:rsidR="08176F6C" w:rsidRPr="00FF5D22">
        <w:rPr>
          <w:rFonts w:eastAsia="Times New Roman"/>
          <w:noProof/>
        </w:rPr>
        <w:t xml:space="preserve">are </w:t>
      </w:r>
      <w:r w:rsidR="07DAAD29" w:rsidRPr="00FF5D22">
        <w:rPr>
          <w:rFonts w:eastAsia="Times New Roman"/>
          <w:noProof/>
        </w:rPr>
        <w:t>small retailer</w:t>
      </w:r>
      <w:r w:rsidR="5E4384B4" w:rsidRPr="00FF5D22">
        <w:rPr>
          <w:rFonts w:eastAsia="Times New Roman"/>
          <w:noProof/>
        </w:rPr>
        <w:t>s</w:t>
      </w:r>
      <w:r w:rsidR="07DAAD29" w:rsidRPr="00FF5D22">
        <w:rPr>
          <w:rFonts w:eastAsia="Times New Roman"/>
          <w:noProof/>
        </w:rPr>
        <w:t xml:space="preserve"> </w:t>
      </w:r>
      <w:r w:rsidR="434337CF" w:rsidRPr="00FF5D22">
        <w:rPr>
          <w:rFonts w:eastAsia="Times New Roman"/>
          <w:noProof/>
        </w:rPr>
        <w:t>that sell to the end customer (</w:t>
      </w:r>
      <w:r w:rsidR="3FB066E0" w:rsidRPr="00FF5D22">
        <w:rPr>
          <w:rFonts w:eastAsia="Times New Roman"/>
          <w:noProof/>
        </w:rPr>
        <w:t xml:space="preserve">e.g. </w:t>
      </w:r>
      <w:r w:rsidR="31A4CD62" w:rsidRPr="00FF5D22">
        <w:rPr>
          <w:rFonts w:eastAsia="Times New Roman"/>
          <w:noProof/>
        </w:rPr>
        <w:t>regional retail chains,</w:t>
      </w:r>
      <w:r w:rsidR="07DAAD29" w:rsidRPr="00FF5D22">
        <w:rPr>
          <w:rFonts w:eastAsia="Times New Roman"/>
          <w:noProof/>
        </w:rPr>
        <w:t xml:space="preserve"> independent electrical shop</w:t>
      </w:r>
      <w:r w:rsidR="60229B62" w:rsidRPr="00FF5D22">
        <w:rPr>
          <w:rFonts w:eastAsia="Times New Roman"/>
          <w:noProof/>
        </w:rPr>
        <w:t>s</w:t>
      </w:r>
      <w:r w:rsidR="1667359B" w:rsidRPr="00FF5D22">
        <w:rPr>
          <w:rFonts w:eastAsia="Times New Roman"/>
          <w:noProof/>
        </w:rPr>
        <w:t>,</w:t>
      </w:r>
      <w:r w:rsidR="07DAAD29" w:rsidRPr="00FF5D22">
        <w:rPr>
          <w:rFonts w:eastAsia="Times New Roman"/>
          <w:noProof/>
        </w:rPr>
        <w:t xml:space="preserve"> specialist kitchen dealer</w:t>
      </w:r>
      <w:r w:rsidR="185324AB" w:rsidRPr="00FF5D22">
        <w:rPr>
          <w:rFonts w:eastAsia="Times New Roman"/>
          <w:noProof/>
        </w:rPr>
        <w:t>s</w:t>
      </w:r>
      <w:r w:rsidR="304DF75C" w:rsidRPr="00FF5D22">
        <w:rPr>
          <w:rFonts w:eastAsia="Times New Roman"/>
          <w:noProof/>
        </w:rPr>
        <w:t>, installers</w:t>
      </w:r>
      <w:r w:rsidR="7A5257E8" w:rsidRPr="00FF5D22">
        <w:rPr>
          <w:rFonts w:eastAsia="Times New Roman"/>
          <w:noProof/>
        </w:rPr>
        <w:t>)</w:t>
      </w:r>
      <w:r w:rsidR="4A7E757A" w:rsidRPr="00FF5D22">
        <w:rPr>
          <w:rFonts w:eastAsia="Times New Roman"/>
          <w:noProof/>
        </w:rPr>
        <w:t xml:space="preserve">, often SMEs. </w:t>
      </w:r>
      <w:r w:rsidR="07DAAD29" w:rsidRPr="00FF5D22">
        <w:rPr>
          <w:noProof/>
        </w:rPr>
        <w:t>The sales channel structure varies across product categories, and understanding those differences is essential</w:t>
      </w:r>
      <w:r w:rsidR="378CF6C1">
        <w:rPr>
          <w:noProof/>
        </w:rPr>
        <w:t xml:space="preserve"> for ensuring a label is transmitted through the value chain and available for display</w:t>
      </w:r>
      <w:r w:rsidR="0A8DE4C1">
        <w:rPr>
          <w:noProof/>
        </w:rPr>
        <w:t>.</w:t>
      </w:r>
      <w:r w:rsidR="378CF6C1">
        <w:rPr>
          <w:noProof/>
        </w:rPr>
        <w:t xml:space="preserve"> </w:t>
      </w:r>
      <w:r w:rsidR="07DAAD29">
        <w:rPr>
          <w:noProof/>
        </w:rPr>
        <w:t xml:space="preserve"> </w:t>
      </w:r>
      <w:r w:rsidR="3C7B7257">
        <w:rPr>
          <w:noProof/>
        </w:rPr>
        <w:t>. It makes a differ</w:t>
      </w:r>
      <w:r w:rsidR="7D9A84DE">
        <w:rPr>
          <w:noProof/>
        </w:rPr>
        <w:t>e</w:t>
      </w:r>
      <w:r w:rsidR="3C7B7257">
        <w:rPr>
          <w:noProof/>
        </w:rPr>
        <w:t xml:space="preserve">nce whether </w:t>
      </w:r>
      <w:r w:rsidR="78072AB4">
        <w:rPr>
          <w:noProof/>
        </w:rPr>
        <w:t xml:space="preserve">a brand controls the value chain (e.g. smart phones) or not for example. </w:t>
      </w:r>
    </w:p>
    <w:tbl>
      <w:tblPr>
        <w:tblStyle w:val="TableGrid"/>
        <w:tblW w:w="0" w:type="auto"/>
        <w:tblLook w:val="06A0" w:firstRow="1" w:lastRow="0" w:firstColumn="1" w:lastColumn="0" w:noHBand="1" w:noVBand="1"/>
      </w:tblPr>
      <w:tblGrid>
        <w:gridCol w:w="3115"/>
        <w:gridCol w:w="5901"/>
      </w:tblGrid>
      <w:tr w:rsidR="061D08D8" w:rsidRPr="00FF5D22" w14:paraId="4C09428C" w14:textId="77777777" w:rsidTr="30DAB160">
        <w:trPr>
          <w:trHeight w:val="300"/>
        </w:trPr>
        <w:tc>
          <w:tcPr>
            <w:tcW w:w="3115" w:type="dxa"/>
          </w:tcPr>
          <w:p w14:paraId="6326F7D7" w14:textId="1FEB58F6" w:rsidR="50A000B5" w:rsidRPr="00FF5D22" w:rsidRDefault="52ED40CE" w:rsidP="22C64F95">
            <w:pPr>
              <w:rPr>
                <w:b/>
                <w:bCs/>
                <w:noProof/>
              </w:rPr>
            </w:pPr>
            <w:r w:rsidRPr="00FF5D22">
              <w:rPr>
                <w:b/>
                <w:bCs/>
                <w:noProof/>
              </w:rPr>
              <w:t xml:space="preserve">Product </w:t>
            </w:r>
          </w:p>
        </w:tc>
        <w:tc>
          <w:tcPr>
            <w:tcW w:w="5901" w:type="dxa"/>
          </w:tcPr>
          <w:p w14:paraId="012BD833" w14:textId="42215C19" w:rsidR="50A000B5" w:rsidRPr="00FF5D22" w:rsidRDefault="52ED40CE" w:rsidP="22C64F95">
            <w:pPr>
              <w:rPr>
                <w:b/>
                <w:bCs/>
                <w:noProof/>
              </w:rPr>
            </w:pPr>
            <w:r w:rsidRPr="00FF5D22">
              <w:rPr>
                <w:b/>
                <w:bCs/>
                <w:noProof/>
              </w:rPr>
              <w:t xml:space="preserve">Dominant sales channel </w:t>
            </w:r>
          </w:p>
        </w:tc>
      </w:tr>
      <w:tr w:rsidR="061D08D8" w:rsidRPr="00FF5D22" w14:paraId="0CD769D5" w14:textId="77777777" w:rsidTr="30DAB160">
        <w:trPr>
          <w:trHeight w:val="300"/>
        </w:trPr>
        <w:tc>
          <w:tcPr>
            <w:tcW w:w="9016" w:type="dxa"/>
            <w:gridSpan w:val="2"/>
          </w:tcPr>
          <w:p w14:paraId="2549A0DC" w14:textId="0E70880C" w:rsidR="50A000B5" w:rsidRPr="00FF5D22" w:rsidRDefault="52ED40CE" w:rsidP="22C64F95">
            <w:pPr>
              <w:rPr>
                <w:b/>
                <w:bCs/>
                <w:noProof/>
              </w:rPr>
            </w:pPr>
            <w:r w:rsidRPr="00FF5D22">
              <w:rPr>
                <w:b/>
                <w:bCs/>
                <w:noProof/>
              </w:rPr>
              <w:t>Heating equipment</w:t>
            </w:r>
          </w:p>
        </w:tc>
      </w:tr>
      <w:tr w:rsidR="061D08D8" w:rsidRPr="00FF5D22" w14:paraId="198EE014" w14:textId="77777777" w:rsidTr="30DAB160">
        <w:trPr>
          <w:trHeight w:val="300"/>
        </w:trPr>
        <w:tc>
          <w:tcPr>
            <w:tcW w:w="3115" w:type="dxa"/>
          </w:tcPr>
          <w:p w14:paraId="395D966C" w14:textId="4C42A8EB" w:rsidR="50A000B5" w:rsidRPr="00FF5D22" w:rsidRDefault="52ED40CE" w:rsidP="22C64F95">
            <w:pPr>
              <w:rPr>
                <w:noProof/>
                <w:lang w:eastAsia="en-US"/>
              </w:rPr>
            </w:pPr>
            <w:r w:rsidRPr="00FF5D22">
              <w:rPr>
                <w:noProof/>
                <w:lang w:eastAsia="en-US"/>
              </w:rPr>
              <w:t>Boilers and heat pumps</w:t>
            </w:r>
          </w:p>
          <w:p w14:paraId="2DD0E70E" w14:textId="0F4693BC" w:rsidR="061D08D8" w:rsidRPr="00FF5D22" w:rsidRDefault="061D08D8" w:rsidP="22C64F95">
            <w:pPr>
              <w:rPr>
                <w:noProof/>
              </w:rPr>
            </w:pPr>
          </w:p>
        </w:tc>
        <w:tc>
          <w:tcPr>
            <w:tcW w:w="5901" w:type="dxa"/>
          </w:tcPr>
          <w:p w14:paraId="47564B10" w14:textId="71ED88E6" w:rsidR="50A000B5" w:rsidRPr="00FF5D22" w:rsidRDefault="6201DC1C" w:rsidP="22C64F95">
            <w:pPr>
              <w:rPr>
                <w:noProof/>
                <w:lang w:eastAsia="en-US"/>
              </w:rPr>
            </w:pPr>
            <w:r w:rsidRPr="00FF5D22">
              <w:rPr>
                <w:noProof/>
                <w:lang w:eastAsia="en-US"/>
              </w:rPr>
              <w:t xml:space="preserve">Dominant sales channel: </w:t>
            </w:r>
            <w:r w:rsidR="0FC07522" w:rsidRPr="00FF5D22">
              <w:rPr>
                <w:noProof/>
                <w:lang w:eastAsia="en-US"/>
              </w:rPr>
              <w:t>m</w:t>
            </w:r>
            <w:r w:rsidRPr="00FF5D22">
              <w:rPr>
                <w:noProof/>
                <w:lang w:eastAsia="en-US"/>
              </w:rPr>
              <w:t xml:space="preserve">anufacturer→ </w:t>
            </w:r>
            <w:r w:rsidR="13023F86" w:rsidRPr="00FF5D22">
              <w:rPr>
                <w:noProof/>
                <w:lang w:eastAsia="en-US"/>
              </w:rPr>
              <w:t>wholesale</w:t>
            </w:r>
            <w:r w:rsidR="71ACB274">
              <w:rPr>
                <w:noProof/>
                <w:lang w:eastAsia="en-US"/>
              </w:rPr>
              <w:t xml:space="preserve">r </w:t>
            </w:r>
            <w:r w:rsidRPr="00FF5D22">
              <w:rPr>
                <w:noProof/>
                <w:lang w:eastAsia="en-US"/>
              </w:rPr>
              <w:t>→</w:t>
            </w:r>
            <w:r w:rsidR="71ACB274">
              <w:rPr>
                <w:noProof/>
                <w:lang w:eastAsia="en-US"/>
              </w:rPr>
              <w:t xml:space="preserve"> </w:t>
            </w:r>
            <w:r w:rsidRPr="00FF5D22">
              <w:rPr>
                <w:noProof/>
                <w:lang w:eastAsia="en-US"/>
              </w:rPr>
              <w:t>installer:</w:t>
            </w:r>
            <w:r w:rsidR="1FE5A686" w:rsidRPr="00FF5D22">
              <w:rPr>
                <w:noProof/>
                <w:lang w:eastAsia="en-US"/>
              </w:rPr>
              <w:t xml:space="preserve"> </w:t>
            </w:r>
            <w:r w:rsidRPr="00FF5D22">
              <w:rPr>
                <w:noProof/>
                <w:lang w:eastAsia="en-US"/>
              </w:rPr>
              <w:t>~65–75%</w:t>
            </w:r>
            <w:r w:rsidR="094C2283" w:rsidRPr="35B34A2A">
              <w:rPr>
                <w:noProof/>
                <w:lang w:eastAsia="en-US"/>
              </w:rPr>
              <w:t xml:space="preserve"> </w:t>
            </w:r>
            <w:r w:rsidR="52ED40CE" w:rsidRPr="00FF5D22">
              <w:rPr>
                <w:rStyle w:val="FootnoteReference"/>
                <w:noProof/>
                <w:lang w:eastAsia="en-US"/>
              </w:rPr>
              <w:footnoteReference w:id="60"/>
            </w:r>
            <w:r w:rsidRPr="00FF5D22">
              <w:rPr>
                <w:rStyle w:val="FootnoteReference"/>
                <w:noProof/>
                <w:lang w:eastAsia="en-US"/>
              </w:rPr>
              <w:t xml:space="preserve"> </w:t>
            </w:r>
            <w:r w:rsidRPr="00FF5D22">
              <w:rPr>
                <w:noProof/>
                <w:lang w:eastAsia="en-US"/>
              </w:rPr>
              <w:t xml:space="preserve">Low single digit shares for direct brand sale and very low for online sale. </w:t>
            </w:r>
          </w:p>
        </w:tc>
      </w:tr>
      <w:tr w:rsidR="061D08D8" w:rsidRPr="00FF5D22" w14:paraId="6D4517C1" w14:textId="77777777" w:rsidTr="30DAB160">
        <w:trPr>
          <w:trHeight w:val="300"/>
        </w:trPr>
        <w:tc>
          <w:tcPr>
            <w:tcW w:w="9016" w:type="dxa"/>
            <w:gridSpan w:val="2"/>
          </w:tcPr>
          <w:p w14:paraId="4B6CF3DB" w14:textId="71B56FC7" w:rsidR="50A000B5" w:rsidRPr="00FF5D22" w:rsidRDefault="50A000B5" w:rsidP="061D08D8">
            <w:pPr>
              <w:rPr>
                <w:b/>
                <w:bCs/>
                <w:noProof/>
              </w:rPr>
            </w:pPr>
            <w:r w:rsidRPr="00FF5D22">
              <w:rPr>
                <w:b/>
                <w:bCs/>
                <w:noProof/>
              </w:rPr>
              <w:t>Large domestic appliances</w:t>
            </w:r>
          </w:p>
        </w:tc>
      </w:tr>
      <w:tr w:rsidR="061D08D8" w:rsidRPr="00FF5D22" w14:paraId="51BCCD04" w14:textId="77777777" w:rsidTr="30DAB160">
        <w:trPr>
          <w:trHeight w:val="300"/>
        </w:trPr>
        <w:tc>
          <w:tcPr>
            <w:tcW w:w="3115" w:type="dxa"/>
          </w:tcPr>
          <w:p w14:paraId="7271DD16" w14:textId="02528566" w:rsidR="50A000B5" w:rsidRPr="00FF5D22" w:rsidRDefault="50A000B5" w:rsidP="061D08D8">
            <w:pPr>
              <w:rPr>
                <w:noProof/>
              </w:rPr>
            </w:pPr>
            <w:r w:rsidRPr="00FF5D22">
              <w:rPr>
                <w:noProof/>
              </w:rPr>
              <w:t>Washing machines</w:t>
            </w:r>
          </w:p>
          <w:p w14:paraId="3C26566D" w14:textId="4B7E1CE5" w:rsidR="061D08D8" w:rsidRPr="00FF5D22" w:rsidRDefault="061D08D8" w:rsidP="061D08D8">
            <w:pPr>
              <w:rPr>
                <w:noProof/>
              </w:rPr>
            </w:pPr>
          </w:p>
        </w:tc>
        <w:tc>
          <w:tcPr>
            <w:tcW w:w="5901" w:type="dxa"/>
          </w:tcPr>
          <w:p w14:paraId="1CE50BBC" w14:textId="0A9388A9" w:rsidR="50A000B5" w:rsidRPr="00FF5D22" w:rsidRDefault="6201DC1C" w:rsidP="061D08D8">
            <w:pPr>
              <w:rPr>
                <w:noProof/>
              </w:rPr>
            </w:pPr>
            <w:r w:rsidRPr="00FF5D22">
              <w:rPr>
                <w:noProof/>
              </w:rPr>
              <w:t>Leading retail channel is large retail chain: ~45–50</w:t>
            </w:r>
            <w:r w:rsidRPr="30DAB160">
              <w:rPr>
                <w:rFonts w:eastAsiaTheme="minorEastAsia"/>
                <w:noProof/>
              </w:rPr>
              <w:t>%</w:t>
            </w:r>
            <w:r w:rsidR="27B06D1C">
              <w:rPr>
                <w:noProof/>
              </w:rPr>
              <w:t xml:space="preserve"> </w:t>
            </w:r>
            <w:r w:rsidR="50A000B5" w:rsidRPr="30DAB160">
              <w:rPr>
                <w:rStyle w:val="FootnoteReference"/>
                <w:rFonts w:asciiTheme="minorHAnsi" w:eastAsiaTheme="minorEastAsia" w:hAnsiTheme="minorHAnsi" w:cstheme="minorBidi"/>
                <w:noProof/>
                <w:lang w:eastAsia="en-US"/>
              </w:rPr>
              <w:footnoteReference w:id="61"/>
            </w:r>
            <w:r w:rsidR="29092386" w:rsidRPr="00FF5D22">
              <w:rPr>
                <w:noProof/>
              </w:rPr>
              <w:t xml:space="preserve"> </w:t>
            </w:r>
            <w:r w:rsidRPr="00FF5D22">
              <w:rPr>
                <w:noProof/>
              </w:rPr>
              <w:t>Online share with EU wide estimate of 20-30 %</w:t>
            </w:r>
            <w:r w:rsidR="7F58F4A4">
              <w:rPr>
                <w:noProof/>
              </w:rPr>
              <w:t xml:space="preserve"> </w:t>
            </w:r>
            <w:r w:rsidR="50A000B5" w:rsidRPr="30DAB160">
              <w:rPr>
                <w:rStyle w:val="FootnoteReference"/>
                <w:rFonts w:asciiTheme="minorHAnsi" w:eastAsiaTheme="minorEastAsia" w:hAnsiTheme="minorHAnsi" w:cstheme="minorBidi"/>
                <w:noProof/>
                <w:lang w:eastAsia="en-US"/>
              </w:rPr>
              <w:footnoteReference w:id="62"/>
            </w:r>
            <w:r w:rsidR="2E758486" w:rsidRPr="00FF5D22">
              <w:rPr>
                <w:noProof/>
              </w:rPr>
              <w:t xml:space="preserve">. </w:t>
            </w:r>
            <w:r w:rsidRPr="00FF5D22">
              <w:rPr>
                <w:noProof/>
              </w:rPr>
              <w:t xml:space="preserve">Direct brand sales in lower single digits.  </w:t>
            </w:r>
          </w:p>
        </w:tc>
      </w:tr>
      <w:tr w:rsidR="061D08D8" w:rsidRPr="00FF5D22" w14:paraId="13524F66" w14:textId="77777777" w:rsidTr="30DAB160">
        <w:trPr>
          <w:trHeight w:val="300"/>
        </w:trPr>
        <w:tc>
          <w:tcPr>
            <w:tcW w:w="3115" w:type="dxa"/>
          </w:tcPr>
          <w:p w14:paraId="3E616FEB" w14:textId="721EE8AC" w:rsidR="50A000B5" w:rsidRPr="00FF5D22" w:rsidRDefault="50A000B5" w:rsidP="061D08D8">
            <w:pPr>
              <w:rPr>
                <w:noProof/>
              </w:rPr>
            </w:pPr>
            <w:r w:rsidRPr="00FF5D22">
              <w:rPr>
                <w:noProof/>
              </w:rPr>
              <w:t>Ovens &amp; cooking appliances</w:t>
            </w:r>
          </w:p>
          <w:p w14:paraId="639CCEF9" w14:textId="519A47B6" w:rsidR="061D08D8" w:rsidRPr="00FF5D22" w:rsidRDefault="061D08D8" w:rsidP="061D08D8">
            <w:pPr>
              <w:rPr>
                <w:noProof/>
              </w:rPr>
            </w:pPr>
          </w:p>
        </w:tc>
        <w:tc>
          <w:tcPr>
            <w:tcW w:w="5901" w:type="dxa"/>
          </w:tcPr>
          <w:p w14:paraId="02BB8188" w14:textId="12E7CD31" w:rsidR="50A000B5" w:rsidRPr="00FF5D22" w:rsidRDefault="55EB1E7A" w:rsidP="061D08D8">
            <w:pPr>
              <w:rPr>
                <w:noProof/>
              </w:rPr>
            </w:pPr>
            <w:r w:rsidRPr="00FF5D22">
              <w:rPr>
                <w:noProof/>
              </w:rPr>
              <w:t>Large retail segment 40-50 %.  Share of SME dealers</w:t>
            </w:r>
            <w:r w:rsidR="4C3498BB" w:rsidRPr="00FF5D22">
              <w:rPr>
                <w:noProof/>
              </w:rPr>
              <w:t xml:space="preserve"> (e.g. </w:t>
            </w:r>
            <w:r w:rsidRPr="00FF5D22">
              <w:rPr>
                <w:noProof/>
              </w:rPr>
              <w:t>kitchen studies/kitchen fitters</w:t>
            </w:r>
            <w:r w:rsidR="11E12594" w:rsidRPr="00FF5D22">
              <w:rPr>
                <w:noProof/>
              </w:rPr>
              <w:t>)</w:t>
            </w:r>
            <w:r w:rsidRPr="00FF5D22">
              <w:rPr>
                <w:noProof/>
              </w:rPr>
              <w:t xml:space="preserve"> </w:t>
            </w:r>
            <w:r w:rsidR="59A6ED40" w:rsidRPr="00FF5D22">
              <w:rPr>
                <w:noProof/>
              </w:rPr>
              <w:t>is higher than for white goods.</w:t>
            </w:r>
            <w:r w:rsidRPr="00FF5D22">
              <w:rPr>
                <w:noProof/>
              </w:rPr>
              <w:t xml:space="preserve">  </w:t>
            </w:r>
            <w:r w:rsidR="65A6558E" w:rsidRPr="00FF5D22">
              <w:rPr>
                <w:noProof/>
              </w:rPr>
              <w:t>Part of sales as B2B to contractors and builders.</w:t>
            </w:r>
          </w:p>
        </w:tc>
      </w:tr>
      <w:tr w:rsidR="061D08D8" w:rsidRPr="00FF5D22" w14:paraId="2CAA94F6" w14:textId="77777777" w:rsidTr="30DAB160">
        <w:trPr>
          <w:trHeight w:val="300"/>
        </w:trPr>
        <w:tc>
          <w:tcPr>
            <w:tcW w:w="9016" w:type="dxa"/>
            <w:gridSpan w:val="2"/>
          </w:tcPr>
          <w:p w14:paraId="5E0DBA8B" w14:textId="4BAB07BF" w:rsidR="50A000B5" w:rsidRPr="00FF5D22" w:rsidRDefault="50A000B5" w:rsidP="061D08D8">
            <w:pPr>
              <w:rPr>
                <w:b/>
                <w:bCs/>
                <w:noProof/>
              </w:rPr>
            </w:pPr>
            <w:r w:rsidRPr="00FF5D22">
              <w:rPr>
                <w:b/>
                <w:bCs/>
                <w:noProof/>
              </w:rPr>
              <w:t xml:space="preserve">Electronics and other   </w:t>
            </w:r>
          </w:p>
        </w:tc>
      </w:tr>
      <w:tr w:rsidR="061D08D8" w:rsidRPr="00FF5D22" w14:paraId="72F03933" w14:textId="77777777" w:rsidTr="30DAB160">
        <w:trPr>
          <w:trHeight w:val="300"/>
        </w:trPr>
        <w:tc>
          <w:tcPr>
            <w:tcW w:w="3115" w:type="dxa"/>
          </w:tcPr>
          <w:p w14:paraId="14530B91" w14:textId="452F1776" w:rsidR="50A000B5" w:rsidRPr="00FF5D22" w:rsidRDefault="50A000B5" w:rsidP="061D08D8">
            <w:pPr>
              <w:rPr>
                <w:noProof/>
              </w:rPr>
            </w:pPr>
            <w:r w:rsidRPr="00FF5D22">
              <w:rPr>
                <w:noProof/>
              </w:rPr>
              <w:t>Smartphones</w:t>
            </w:r>
          </w:p>
          <w:p w14:paraId="0CA0F02D" w14:textId="05536F81" w:rsidR="061D08D8" w:rsidRPr="00FF5D22" w:rsidRDefault="061D08D8" w:rsidP="061D08D8">
            <w:pPr>
              <w:rPr>
                <w:noProof/>
              </w:rPr>
            </w:pPr>
          </w:p>
        </w:tc>
        <w:tc>
          <w:tcPr>
            <w:tcW w:w="5901" w:type="dxa"/>
          </w:tcPr>
          <w:p w14:paraId="142BB0F9" w14:textId="63A4B4C7" w:rsidR="50A000B5" w:rsidRPr="00FF5D22" w:rsidRDefault="50A000B5" w:rsidP="061D08D8">
            <w:pPr>
              <w:rPr>
                <w:noProof/>
              </w:rPr>
            </w:pPr>
            <w:r w:rsidRPr="00FF5D22">
              <w:rPr>
                <w:noProof/>
              </w:rPr>
              <w:t xml:space="preserve">Brand controlled channel dominates for new appliances. Other channels are large electronic chains and online shops. SME dealer marginal and </w:t>
            </w:r>
            <w:r w:rsidR="00061C77" w:rsidRPr="00FF5D22">
              <w:rPr>
                <w:noProof/>
              </w:rPr>
              <w:t>main</w:t>
            </w:r>
            <w:r w:rsidRPr="00FF5D22">
              <w:rPr>
                <w:noProof/>
              </w:rPr>
              <w:t xml:space="preserve">ly for </w:t>
            </w:r>
            <w:r w:rsidR="00664661" w:rsidRPr="00FF5D22">
              <w:rPr>
                <w:noProof/>
              </w:rPr>
              <w:t xml:space="preserve">e.g. </w:t>
            </w:r>
            <w:r w:rsidRPr="00FF5D22">
              <w:rPr>
                <w:noProof/>
              </w:rPr>
              <w:t xml:space="preserve">refurbishment </w:t>
            </w:r>
            <w:r w:rsidR="00664661" w:rsidRPr="00FF5D22">
              <w:rPr>
                <w:noProof/>
              </w:rPr>
              <w:t>or secondary /parallel import market.</w:t>
            </w:r>
          </w:p>
        </w:tc>
      </w:tr>
      <w:tr w:rsidR="061D08D8" w:rsidRPr="00FF5D22" w14:paraId="4D638DAE" w14:textId="77777777" w:rsidTr="30DAB160">
        <w:trPr>
          <w:trHeight w:val="300"/>
        </w:trPr>
        <w:tc>
          <w:tcPr>
            <w:tcW w:w="3115" w:type="dxa"/>
          </w:tcPr>
          <w:p w14:paraId="024CAAFB" w14:textId="5BF05930" w:rsidR="50A000B5" w:rsidRPr="00FF5D22" w:rsidRDefault="50A000B5" w:rsidP="061D08D8">
            <w:pPr>
              <w:rPr>
                <w:noProof/>
              </w:rPr>
            </w:pPr>
            <w:r w:rsidRPr="00FF5D22">
              <w:rPr>
                <w:noProof/>
              </w:rPr>
              <w:t xml:space="preserve">Light sources   </w:t>
            </w:r>
          </w:p>
        </w:tc>
        <w:tc>
          <w:tcPr>
            <w:tcW w:w="5901" w:type="dxa"/>
          </w:tcPr>
          <w:p w14:paraId="53024D4D" w14:textId="358D32D4" w:rsidR="50A000B5" w:rsidRPr="00FF5D22" w:rsidRDefault="131421FD" w:rsidP="061D08D8">
            <w:pPr>
              <w:rPr>
                <w:noProof/>
              </w:rPr>
            </w:pPr>
            <w:r w:rsidRPr="00FF5D22">
              <w:rPr>
                <w:noProof/>
              </w:rPr>
              <w:t>The m</w:t>
            </w:r>
            <w:r w:rsidR="55EB1E7A" w:rsidRPr="00FF5D22">
              <w:rPr>
                <w:noProof/>
              </w:rPr>
              <w:t>arket has two main sales channels</w:t>
            </w:r>
            <w:r w:rsidR="00281A99">
              <w:rPr>
                <w:noProof/>
              </w:rPr>
              <w:t>.</w:t>
            </w:r>
            <w:r w:rsidR="55EB1E7A" w:rsidRPr="00FF5D22">
              <w:rPr>
                <w:noProof/>
              </w:rPr>
              <w:t xml:space="preserve"> </w:t>
            </w:r>
            <w:r w:rsidR="00281A99">
              <w:rPr>
                <w:noProof/>
              </w:rPr>
              <w:t xml:space="preserve">The first is the </w:t>
            </w:r>
            <w:r w:rsidR="55EB1E7A" w:rsidRPr="00FF5D22">
              <w:rPr>
                <w:noProof/>
              </w:rPr>
              <w:t xml:space="preserve">professional trade channel dominated by electrical wholesalers, B2B installers etc. </w:t>
            </w:r>
            <w:r w:rsidR="00281A99">
              <w:rPr>
                <w:noProof/>
              </w:rPr>
              <w:t xml:space="preserve">The second </w:t>
            </w:r>
            <w:r w:rsidR="005E37BC">
              <w:rPr>
                <w:noProof/>
              </w:rPr>
              <w:t>is the</w:t>
            </w:r>
            <w:r w:rsidR="55EB1E7A" w:rsidRPr="00FF5D22">
              <w:rPr>
                <w:noProof/>
              </w:rPr>
              <w:t xml:space="preserve"> consumer channel dominated by DIY chains and online shops (particularly for residential lamps and decorative luminaires). Online sales </w:t>
            </w:r>
            <w:r w:rsidR="005E37BC">
              <w:rPr>
                <w:noProof/>
              </w:rPr>
              <w:t xml:space="preserve">are </w:t>
            </w:r>
            <w:r w:rsidR="55EB1E7A" w:rsidRPr="00FF5D22">
              <w:rPr>
                <w:noProof/>
              </w:rPr>
              <w:t>higher than for other energy-related products and rapidly rising</w:t>
            </w:r>
            <w:r w:rsidR="64FB00FE" w:rsidRPr="00FF5D22">
              <w:rPr>
                <w:noProof/>
              </w:rPr>
              <w:t>.</w:t>
            </w:r>
          </w:p>
        </w:tc>
      </w:tr>
      <w:tr w:rsidR="00CF2AE6" w:rsidRPr="00FF5D22" w14:paraId="791C1847" w14:textId="77777777" w:rsidTr="30DAB160">
        <w:trPr>
          <w:trHeight w:val="300"/>
        </w:trPr>
        <w:tc>
          <w:tcPr>
            <w:tcW w:w="3115" w:type="dxa"/>
          </w:tcPr>
          <w:p w14:paraId="1C80F243" w14:textId="0CF1958F" w:rsidR="00CF2AE6" w:rsidRPr="00FF5D22" w:rsidRDefault="00CF2AE6" w:rsidP="061D08D8">
            <w:pPr>
              <w:rPr>
                <w:noProof/>
              </w:rPr>
            </w:pPr>
            <w:r>
              <w:rPr>
                <w:noProof/>
              </w:rPr>
              <w:t xml:space="preserve">Tyres </w:t>
            </w:r>
          </w:p>
        </w:tc>
        <w:tc>
          <w:tcPr>
            <w:tcW w:w="5901" w:type="dxa"/>
          </w:tcPr>
          <w:p w14:paraId="19DAC74A" w14:textId="6ECA9E45" w:rsidR="00CF2AE6" w:rsidRPr="00FF5D22" w:rsidRDefault="00CF2AE6" w:rsidP="00CF2AE6">
            <w:pPr>
              <w:spacing w:after="120"/>
              <w:rPr>
                <w:noProof/>
              </w:rPr>
            </w:pPr>
            <w:r>
              <w:rPr>
                <w:noProof/>
              </w:rPr>
              <w:t xml:space="preserve">The tyre market is split between tyres that get sold directly to vehicle manufacturers for new vehicles, the replacement aftermarket and online sales. The aftermarket is the most important segment. </w:t>
            </w:r>
          </w:p>
        </w:tc>
      </w:tr>
    </w:tbl>
    <w:p w14:paraId="386A1548" w14:textId="2DFFB4E0" w:rsidR="71297EDC" w:rsidRDefault="79C2713E" w:rsidP="71297EDC">
      <w:pPr>
        <w:spacing w:after="120"/>
        <w:rPr>
          <w:noProof/>
        </w:rPr>
      </w:pPr>
      <w:r>
        <w:rPr>
          <w:noProof/>
        </w:rPr>
        <w:t xml:space="preserve">The supply chain length is directly relevant to label provision. When a product passes through two or three intermediaries before reaching the </w:t>
      </w:r>
      <w:r w:rsidR="7FB67DBF">
        <w:rPr>
          <w:noProof/>
        </w:rPr>
        <w:t>point of sale</w:t>
      </w:r>
      <w:r>
        <w:rPr>
          <w:noProof/>
        </w:rPr>
        <w:t>, the</w:t>
      </w:r>
      <w:r w:rsidR="3B667B1C">
        <w:rPr>
          <w:noProof/>
        </w:rPr>
        <w:t>re are</w:t>
      </w:r>
      <w:r>
        <w:rPr>
          <w:noProof/>
        </w:rPr>
        <w:t xml:space="preserve"> multiple points at which </w:t>
      </w:r>
      <w:r w:rsidR="7FB3B477">
        <w:rPr>
          <w:noProof/>
        </w:rPr>
        <w:t>the label (both physical and digital)</w:t>
      </w:r>
      <w:r>
        <w:rPr>
          <w:noProof/>
        </w:rPr>
        <w:t xml:space="preserve"> </w:t>
      </w:r>
      <w:r w:rsidR="0086557B">
        <w:rPr>
          <w:noProof/>
        </w:rPr>
        <w:t xml:space="preserve">may </w:t>
      </w:r>
      <w:r w:rsidR="39664BB4">
        <w:rPr>
          <w:noProof/>
        </w:rPr>
        <w:t>not</w:t>
      </w:r>
      <w:r w:rsidR="0086557B">
        <w:rPr>
          <w:noProof/>
        </w:rPr>
        <w:t xml:space="preserve"> be</w:t>
      </w:r>
      <w:r w:rsidR="39664BB4">
        <w:rPr>
          <w:noProof/>
        </w:rPr>
        <w:t xml:space="preserve"> generated, </w:t>
      </w:r>
      <w:r>
        <w:rPr>
          <w:noProof/>
        </w:rPr>
        <w:t>lost, not passed on</w:t>
      </w:r>
      <w:r w:rsidR="7C11E9DF">
        <w:rPr>
          <w:noProof/>
        </w:rPr>
        <w:t xml:space="preserve"> or</w:t>
      </w:r>
      <w:r w:rsidR="503B6029">
        <w:rPr>
          <w:noProof/>
        </w:rPr>
        <w:t xml:space="preserve"> mixed up</w:t>
      </w:r>
      <w:r w:rsidR="2A0348B8">
        <w:rPr>
          <w:noProof/>
        </w:rPr>
        <w:t>.</w:t>
      </w:r>
    </w:p>
    <w:p w14:paraId="3258FD98" w14:textId="7EAC81AC" w:rsidR="00935F86" w:rsidRPr="00FF5D22" w:rsidRDefault="006B4227" w:rsidP="00DE6BA7">
      <w:pPr>
        <w:spacing w:after="120"/>
        <w:rPr>
          <w:noProof/>
        </w:rPr>
      </w:pPr>
      <w:r>
        <w:rPr>
          <w:noProof/>
        </w:rPr>
        <w:t>Tyre dealer obligations are specified for distributors</w:t>
      </w:r>
      <w:r w:rsidR="00AA719C">
        <w:rPr>
          <w:noProof/>
        </w:rPr>
        <w:t>, instead of</w:t>
      </w:r>
      <w:r w:rsidR="00CF2AE6">
        <w:rPr>
          <w:noProof/>
        </w:rPr>
        <w:t xml:space="preserve"> </w:t>
      </w:r>
      <w:r>
        <w:rPr>
          <w:noProof/>
        </w:rPr>
        <w:t xml:space="preserve">dealers </w:t>
      </w:r>
      <w:r w:rsidR="00B314CA">
        <w:rPr>
          <w:noProof/>
        </w:rPr>
        <w:t>and are not defined for tyre fitters</w:t>
      </w:r>
      <w:r w:rsidR="00C8207C">
        <w:rPr>
          <w:noProof/>
        </w:rPr>
        <w:t xml:space="preserve"> and services</w:t>
      </w:r>
      <w:r w:rsidR="0F2A8915">
        <w:rPr>
          <w:noProof/>
        </w:rPr>
        <w:t>.</w:t>
      </w:r>
      <w:r w:rsidR="00C0562D">
        <w:rPr>
          <w:noProof/>
        </w:rPr>
        <w:t xml:space="preserve"> </w:t>
      </w:r>
      <w:r w:rsidR="00935F86">
        <w:rPr>
          <w:noProof/>
        </w:rPr>
        <w:t xml:space="preserve">The </w:t>
      </w:r>
      <w:r w:rsidR="00F72A08">
        <w:rPr>
          <w:noProof/>
        </w:rPr>
        <w:t>TLR</w:t>
      </w:r>
      <w:r w:rsidR="00935F86">
        <w:rPr>
          <w:noProof/>
        </w:rPr>
        <w:t xml:space="preserve"> addresses also vehicle dealers who are under </w:t>
      </w:r>
      <w:r w:rsidR="00D35385">
        <w:rPr>
          <w:noProof/>
        </w:rPr>
        <w:t xml:space="preserve">a requirement </w:t>
      </w:r>
      <w:r w:rsidR="00935F86">
        <w:rPr>
          <w:noProof/>
        </w:rPr>
        <w:t xml:space="preserve">to provide the </w:t>
      </w:r>
      <w:r w:rsidR="00C145AE">
        <w:rPr>
          <w:noProof/>
        </w:rPr>
        <w:t xml:space="preserve">labels for all </w:t>
      </w:r>
      <w:r w:rsidR="00935F86">
        <w:rPr>
          <w:noProof/>
        </w:rPr>
        <w:t xml:space="preserve">tyres </w:t>
      </w:r>
      <w:r w:rsidR="00C145AE">
        <w:rPr>
          <w:noProof/>
        </w:rPr>
        <w:t xml:space="preserve">possibly </w:t>
      </w:r>
      <w:r w:rsidR="00935F86">
        <w:rPr>
          <w:noProof/>
        </w:rPr>
        <w:t xml:space="preserve">fitted on the vehicle </w:t>
      </w:r>
      <w:r w:rsidR="00B73419">
        <w:rPr>
          <w:noProof/>
        </w:rPr>
        <w:t>at the vehicle assembly plant</w:t>
      </w:r>
      <w:r w:rsidR="004066CB">
        <w:rPr>
          <w:noProof/>
        </w:rPr>
        <w:t xml:space="preserve"> </w:t>
      </w:r>
      <w:r w:rsidR="00935F86">
        <w:rPr>
          <w:noProof/>
        </w:rPr>
        <w:t xml:space="preserve">to </w:t>
      </w:r>
      <w:r w:rsidR="00A96767">
        <w:rPr>
          <w:noProof/>
        </w:rPr>
        <w:t>customers</w:t>
      </w:r>
      <w:r w:rsidR="00935F86">
        <w:rPr>
          <w:noProof/>
        </w:rPr>
        <w:t xml:space="preserve"> purchasing a new car. This concerns </w:t>
      </w:r>
      <w:r w:rsidR="00D35385">
        <w:rPr>
          <w:noProof/>
        </w:rPr>
        <w:t xml:space="preserve">approximately </w:t>
      </w:r>
      <w:r w:rsidR="00935F86">
        <w:rPr>
          <w:noProof/>
        </w:rPr>
        <w:t xml:space="preserve">60.000-100.000 car dealer outlets in the EU. </w:t>
      </w:r>
      <w:r w:rsidR="00FB2667">
        <w:rPr>
          <w:noProof/>
        </w:rPr>
        <w:t xml:space="preserve">Car dealers are predominantly SMEs. </w:t>
      </w:r>
    </w:p>
    <w:p w14:paraId="21373E4A" w14:textId="3A8D7802" w:rsidR="7D8A782C" w:rsidRPr="00FF5D22" w:rsidRDefault="12D89A42" w:rsidP="00DE6BA7">
      <w:pPr>
        <w:spacing w:after="120"/>
        <w:rPr>
          <w:b/>
          <w:bCs/>
          <w:noProof/>
        </w:rPr>
      </w:pPr>
      <w:r w:rsidRPr="00FF5D22">
        <w:rPr>
          <w:b/>
          <w:bCs/>
          <w:noProof/>
        </w:rPr>
        <w:t xml:space="preserve">End customers </w:t>
      </w:r>
    </w:p>
    <w:p w14:paraId="4D3A7EE7" w14:textId="3AF793E1" w:rsidR="7D8A782C" w:rsidRPr="00FF5D22" w:rsidRDefault="574DAF82" w:rsidP="00DE6BA7">
      <w:pPr>
        <w:spacing w:after="120"/>
        <w:rPr>
          <w:noProof/>
        </w:rPr>
      </w:pPr>
      <w:r>
        <w:rPr>
          <w:noProof/>
        </w:rPr>
        <w:t xml:space="preserve">Customers require easy access to appropriate, accurate information </w:t>
      </w:r>
      <w:r w:rsidR="5B6724E8">
        <w:rPr>
          <w:noProof/>
        </w:rPr>
        <w:t>prior to making their purchase decision.</w:t>
      </w:r>
      <w:r>
        <w:rPr>
          <w:noProof/>
        </w:rPr>
        <w:t xml:space="preserve"> </w:t>
      </w:r>
      <w:r w:rsidR="0E346E40">
        <w:rPr>
          <w:noProof/>
        </w:rPr>
        <w:t xml:space="preserve">Customers can be professional and private customers. </w:t>
      </w:r>
      <w:r w:rsidR="01789546">
        <w:rPr>
          <w:noProof/>
        </w:rPr>
        <w:t xml:space="preserve">End customers </w:t>
      </w:r>
      <w:r w:rsidR="583B47C8">
        <w:rPr>
          <w:noProof/>
        </w:rPr>
        <w:t xml:space="preserve">are </w:t>
      </w:r>
      <w:r w:rsidR="00136A20">
        <w:rPr>
          <w:noProof/>
        </w:rPr>
        <w:t>supposed to see</w:t>
      </w:r>
      <w:r w:rsidR="583B47C8">
        <w:rPr>
          <w:noProof/>
        </w:rPr>
        <w:t xml:space="preserve"> a</w:t>
      </w:r>
      <w:r w:rsidR="01789546">
        <w:rPr>
          <w:noProof/>
        </w:rPr>
        <w:t xml:space="preserve"> label </w:t>
      </w:r>
      <w:r w:rsidR="0E99E1FE">
        <w:rPr>
          <w:noProof/>
        </w:rPr>
        <w:t xml:space="preserve">displayed </w:t>
      </w:r>
      <w:r w:rsidR="01789546">
        <w:rPr>
          <w:noProof/>
        </w:rPr>
        <w:t xml:space="preserve">at the point of </w:t>
      </w:r>
      <w:r w:rsidR="5533F1DB">
        <w:rPr>
          <w:noProof/>
        </w:rPr>
        <w:t>sale</w:t>
      </w:r>
      <w:r w:rsidR="00136A20">
        <w:rPr>
          <w:noProof/>
        </w:rPr>
        <w:t xml:space="preserve">, but </w:t>
      </w:r>
      <w:r w:rsidR="042097C7">
        <w:rPr>
          <w:noProof/>
        </w:rPr>
        <w:t xml:space="preserve">this is not always the case. </w:t>
      </w:r>
      <w:r w:rsidR="00136A20">
        <w:rPr>
          <w:noProof/>
        </w:rPr>
        <w:t>This means they risk making poorer purchasing decisions and miss out on energy bill savings and other benefits.</w:t>
      </w:r>
      <w:r w:rsidR="01789546">
        <w:rPr>
          <w:noProof/>
        </w:rPr>
        <w:t xml:space="preserve"> </w:t>
      </w:r>
      <w:r w:rsidR="284A0813">
        <w:rPr>
          <w:noProof/>
        </w:rPr>
        <w:t>Weak application e.g. in the case of tyre or heating labels affects them</w:t>
      </w:r>
      <w:r w:rsidR="7AFE9C35">
        <w:rPr>
          <w:noProof/>
        </w:rPr>
        <w:t>,</w:t>
      </w:r>
      <w:r w:rsidR="284A0813">
        <w:rPr>
          <w:noProof/>
        </w:rPr>
        <w:t xml:space="preserve"> in that mainly only informed customers might ask for the label if it</w:t>
      </w:r>
      <w:r w:rsidR="6C6F7866">
        <w:rPr>
          <w:noProof/>
        </w:rPr>
        <w:t xml:space="preserve"> i</w:t>
      </w:r>
      <w:r w:rsidR="284A0813">
        <w:rPr>
          <w:noProof/>
        </w:rPr>
        <w:t>s not shown</w:t>
      </w:r>
      <w:r w:rsidR="00193162">
        <w:rPr>
          <w:noProof/>
        </w:rPr>
        <w:t xml:space="preserve"> before the purchase choice</w:t>
      </w:r>
      <w:r w:rsidR="00BC4BEF">
        <w:rPr>
          <w:noProof/>
        </w:rPr>
        <w:t xml:space="preserve"> and payment</w:t>
      </w:r>
      <w:r w:rsidR="284A0813">
        <w:rPr>
          <w:noProof/>
        </w:rPr>
        <w:t>.</w:t>
      </w:r>
      <w:r w:rsidR="7CB7A02C">
        <w:rPr>
          <w:noProof/>
        </w:rPr>
        <w:t xml:space="preserve"> </w:t>
      </w:r>
      <w:r w:rsidR="216197B2">
        <w:rPr>
          <w:noProof/>
        </w:rPr>
        <w:t>Customers are offered energy</w:t>
      </w:r>
      <w:r w:rsidR="003F5595">
        <w:rPr>
          <w:noProof/>
        </w:rPr>
        <w:t>-</w:t>
      </w:r>
      <w:r w:rsidR="216197B2">
        <w:rPr>
          <w:noProof/>
        </w:rPr>
        <w:t xml:space="preserve">related and other information on labels about products within scope at the point of sale and do not actively have to look for it. </w:t>
      </w:r>
      <w:r w:rsidR="145A08F9">
        <w:rPr>
          <w:noProof/>
        </w:rPr>
        <w:t>F</w:t>
      </w:r>
      <w:r w:rsidR="216197B2">
        <w:rPr>
          <w:noProof/>
        </w:rPr>
        <w:t xml:space="preserve">ew customers request </w:t>
      </w:r>
      <w:r w:rsidR="6DF1EA7A">
        <w:rPr>
          <w:noProof/>
        </w:rPr>
        <w:t>additional</w:t>
      </w:r>
      <w:r w:rsidR="216197B2">
        <w:rPr>
          <w:noProof/>
        </w:rPr>
        <w:t xml:space="preserve"> information in </w:t>
      </w:r>
      <w:r w:rsidR="31FCC345">
        <w:rPr>
          <w:noProof/>
        </w:rPr>
        <w:t xml:space="preserve">the product </w:t>
      </w:r>
      <w:r w:rsidR="6BE744FC">
        <w:rPr>
          <w:noProof/>
        </w:rPr>
        <w:t>information</w:t>
      </w:r>
      <w:r w:rsidR="31FCC345">
        <w:rPr>
          <w:noProof/>
        </w:rPr>
        <w:t xml:space="preserve"> sheet</w:t>
      </w:r>
      <w:r w:rsidR="003D42BC">
        <w:rPr>
          <w:noProof/>
        </w:rPr>
        <w:t>, mostly ignoring the existence of it and of the</w:t>
      </w:r>
      <w:r w:rsidR="00FD6638">
        <w:rPr>
          <w:noProof/>
        </w:rPr>
        <w:t xml:space="preserve"> EPREL database</w:t>
      </w:r>
      <w:r w:rsidR="00CF2AE6">
        <w:rPr>
          <w:noProof/>
        </w:rPr>
        <w:t xml:space="preserve"> as is evident from the implementation reports</w:t>
      </w:r>
      <w:r w:rsidR="31FCC345">
        <w:rPr>
          <w:noProof/>
        </w:rPr>
        <w:t xml:space="preserve">. </w:t>
      </w:r>
    </w:p>
    <w:p w14:paraId="4091EA28" w14:textId="2263BB22" w:rsidR="68D8E49F" w:rsidRPr="00FF5D22" w:rsidRDefault="00251D60" w:rsidP="00DE6BA7">
      <w:pPr>
        <w:spacing w:after="120"/>
        <w:rPr>
          <w:noProof/>
        </w:rPr>
      </w:pPr>
      <w:r>
        <w:rPr>
          <w:b/>
          <w:bCs/>
          <w:noProof/>
        </w:rPr>
        <w:t>MSAs</w:t>
      </w:r>
    </w:p>
    <w:p w14:paraId="410C79AC" w14:textId="670ED340" w:rsidR="456F08A8" w:rsidRDefault="3C19C256" w:rsidP="4484C721">
      <w:pPr>
        <w:rPr>
          <w:b/>
          <w:bCs/>
          <w:noProof/>
        </w:rPr>
      </w:pPr>
      <w:r w:rsidRPr="00FF5D22">
        <w:rPr>
          <w:noProof/>
        </w:rPr>
        <w:t>MSA</w:t>
      </w:r>
      <w:r w:rsidR="252A8CE3" w:rsidRPr="00FF5D22">
        <w:rPr>
          <w:noProof/>
        </w:rPr>
        <w:t>s</w:t>
      </w:r>
      <w:r w:rsidR="0A0ABF27" w:rsidRPr="00FF5D22">
        <w:rPr>
          <w:noProof/>
        </w:rPr>
        <w:t xml:space="preserve"> carry duties under both </w:t>
      </w:r>
      <w:r w:rsidR="14362DF1">
        <w:rPr>
          <w:noProof/>
        </w:rPr>
        <w:t xml:space="preserve">the </w:t>
      </w:r>
      <w:r w:rsidR="0A0ABF27" w:rsidRPr="00FF5D22">
        <w:rPr>
          <w:noProof/>
        </w:rPr>
        <w:t xml:space="preserve">ELR and </w:t>
      </w:r>
      <w:r w:rsidR="14362DF1">
        <w:rPr>
          <w:noProof/>
        </w:rPr>
        <w:t xml:space="preserve">the </w:t>
      </w:r>
      <w:r w:rsidR="0A0ABF27" w:rsidRPr="00FF5D22">
        <w:rPr>
          <w:noProof/>
        </w:rPr>
        <w:t xml:space="preserve">TLR and the overarching market surveillance framework </w:t>
      </w:r>
      <w:r w:rsidR="0A0ABF27">
        <w:rPr>
          <w:noProof/>
        </w:rPr>
        <w:t xml:space="preserve">established by </w:t>
      </w:r>
      <w:r w:rsidR="7233D42F" w:rsidRPr="00FF5D22">
        <w:rPr>
          <w:noProof/>
        </w:rPr>
        <w:t>the Market Surveillance Regulation</w:t>
      </w:r>
      <w:r w:rsidR="271F3A25" w:rsidRPr="00FF5D22">
        <w:rPr>
          <w:noProof/>
        </w:rPr>
        <w:t xml:space="preserve"> (MSR)</w:t>
      </w:r>
      <w:r w:rsidR="3506CA2E">
        <w:rPr>
          <w:noProof/>
        </w:rPr>
        <w:t xml:space="preserve"> </w:t>
      </w:r>
      <w:r w:rsidR="00FD0F8A" w:rsidRPr="00FF5D22">
        <w:rPr>
          <w:rStyle w:val="FootnoteReference"/>
          <w:noProof/>
        </w:rPr>
        <w:footnoteReference w:id="63"/>
      </w:r>
      <w:r w:rsidR="7233D42F" w:rsidRPr="00FF5D22">
        <w:rPr>
          <w:noProof/>
        </w:rPr>
        <w:t xml:space="preserve"> </w:t>
      </w:r>
      <w:r w:rsidR="0A0ABF27" w:rsidRPr="00FF5D22" w:rsidDel="00FD0F8A">
        <w:rPr>
          <w:noProof/>
        </w:rPr>
        <w:t xml:space="preserve">which applies to all Union harmonisation legislation. In the specific context of energy and tyre labelling, EPREL’s compliance part supports </w:t>
      </w:r>
      <w:r w:rsidR="14362DF1">
        <w:rPr>
          <w:noProof/>
        </w:rPr>
        <w:t xml:space="preserve">MSAs’ </w:t>
      </w:r>
      <w:r w:rsidR="0A0ABF27" w:rsidRPr="00FF5D22" w:rsidDel="00FD0F8A">
        <w:rPr>
          <w:noProof/>
        </w:rPr>
        <w:t>actions</w:t>
      </w:r>
      <w:r w:rsidR="0A0ABF27" w:rsidRPr="00FF5D22">
        <w:rPr>
          <w:noProof/>
        </w:rPr>
        <w:t>.</w:t>
      </w:r>
      <w:r w:rsidR="7DACFBEE" w:rsidRPr="00FF5D22">
        <w:rPr>
          <w:noProof/>
        </w:rPr>
        <w:t xml:space="preserve"> Current legal uncertainties limit the effectiveness by which they can enforce the rules, as does the amount/volume of non-</w:t>
      </w:r>
      <w:r w:rsidR="7DACFBEE" w:rsidRPr="0060226F">
        <w:rPr>
          <w:b/>
          <w:bCs/>
          <w:noProof/>
        </w:rPr>
        <w:t xml:space="preserve">compliant products or situations. </w:t>
      </w:r>
      <w:r w:rsidR="0A0ABF27" w:rsidRPr="0060226F">
        <w:rPr>
          <w:b/>
          <w:bCs/>
          <w:noProof/>
        </w:rPr>
        <w:t xml:space="preserve">   </w:t>
      </w:r>
    </w:p>
    <w:p w14:paraId="4A63FEE7" w14:textId="162A99B0" w:rsidR="456F08A8" w:rsidRDefault="5B25A649" w:rsidP="4484C721">
      <w:pPr>
        <w:rPr>
          <w:rFonts w:eastAsia="Times New Roman"/>
          <w:noProof/>
        </w:rPr>
      </w:pPr>
      <w:r w:rsidRPr="0060226F">
        <w:rPr>
          <w:b/>
          <w:bCs/>
          <w:noProof/>
        </w:rPr>
        <w:t xml:space="preserve">SMEs: </w:t>
      </w:r>
      <w:r>
        <w:rPr>
          <w:noProof/>
        </w:rPr>
        <w:t>As explained in more detail in Annex</w:t>
      </w:r>
      <w:r w:rsidR="749C076C">
        <w:rPr>
          <w:noProof/>
        </w:rPr>
        <w:t xml:space="preserve"> V</w:t>
      </w:r>
      <w:r>
        <w:rPr>
          <w:noProof/>
        </w:rPr>
        <w:t xml:space="preserve"> </w:t>
      </w:r>
      <w:r w:rsidR="5BEE56EB">
        <w:rPr>
          <w:noProof/>
        </w:rPr>
        <w:t xml:space="preserve">of this </w:t>
      </w:r>
      <w:r w:rsidR="00BE1531">
        <w:rPr>
          <w:noProof/>
        </w:rPr>
        <w:t>impact assessment</w:t>
      </w:r>
      <w:r w:rsidR="171DDA01">
        <w:rPr>
          <w:noProof/>
        </w:rPr>
        <w:t>, the</w:t>
      </w:r>
      <w:r w:rsidR="1D0E3AF6">
        <w:rPr>
          <w:noProof/>
        </w:rPr>
        <w:t xml:space="preserve"> retail and wholesale sectors of energy-related products and tyres are consistently more SME-dominated than manufacturing equivalents — both in </w:t>
      </w:r>
      <w:r w:rsidR="00910AAF">
        <w:rPr>
          <w:noProof/>
        </w:rPr>
        <w:t>number</w:t>
      </w:r>
      <w:r w:rsidR="1D0E3AF6">
        <w:rPr>
          <w:noProof/>
        </w:rPr>
        <w:t xml:space="preserve"> and in employment share. Online retail is the retail segment most dominated by large enterprises.</w:t>
      </w:r>
    </w:p>
    <w:p w14:paraId="3D617EBE" w14:textId="6BAC04CD" w:rsidR="5CE69F2E" w:rsidRPr="00EE032D" w:rsidRDefault="26960DCD" w:rsidP="5AB8B8A9">
      <w:pPr>
        <w:pStyle w:val="Heading2"/>
        <w:numPr>
          <w:ilvl w:val="0"/>
          <w:numId w:val="0"/>
        </w:numPr>
        <w:rPr>
          <w:noProof/>
        </w:rPr>
      </w:pPr>
      <w:bookmarkStart w:id="10" w:name="_Toc232775195"/>
      <w:r>
        <w:rPr>
          <w:noProof/>
        </w:rPr>
        <w:t xml:space="preserve">2.3. </w:t>
      </w:r>
      <w:r w:rsidR="7845C44F">
        <w:rPr>
          <w:noProof/>
        </w:rPr>
        <w:t xml:space="preserve">How </w:t>
      </w:r>
      <w:r w:rsidR="4A535AB2">
        <w:rPr>
          <w:noProof/>
        </w:rPr>
        <w:t>likely is the problem to persist?</w:t>
      </w:r>
      <w:bookmarkEnd w:id="10"/>
    </w:p>
    <w:p w14:paraId="4160603E" w14:textId="5A7FED3F" w:rsidR="003E6DD8" w:rsidRPr="00FF5D22" w:rsidRDefault="0F5025A6" w:rsidP="4484C721">
      <w:pPr>
        <w:rPr>
          <w:noProof/>
        </w:rPr>
      </w:pPr>
      <w:r>
        <w:rPr>
          <w:noProof/>
        </w:rPr>
        <w:t>Online sales can be expected to continue expanding, alth</w:t>
      </w:r>
      <w:r w:rsidR="29AF46D9">
        <w:rPr>
          <w:noProof/>
        </w:rPr>
        <w:t>ough there</w:t>
      </w:r>
      <w:r>
        <w:rPr>
          <w:noProof/>
        </w:rPr>
        <w:t xml:space="preserve"> is an in</w:t>
      </w:r>
      <w:r w:rsidR="0F5AD168">
        <w:rPr>
          <w:noProof/>
        </w:rPr>
        <w:t xml:space="preserve">herent limit </w:t>
      </w:r>
      <w:r>
        <w:rPr>
          <w:noProof/>
        </w:rPr>
        <w:t>for prod</w:t>
      </w:r>
      <w:r w:rsidR="76535E4D">
        <w:rPr>
          <w:noProof/>
        </w:rPr>
        <w:t>uc</w:t>
      </w:r>
      <w:r>
        <w:rPr>
          <w:noProof/>
        </w:rPr>
        <w:t>ts that require servicing and installation</w:t>
      </w:r>
      <w:r w:rsidR="7991394F">
        <w:rPr>
          <w:noProof/>
        </w:rPr>
        <w:t xml:space="preserve"> and barriers to delivering big appliances over long distances</w:t>
      </w:r>
      <w:r>
        <w:rPr>
          <w:noProof/>
        </w:rPr>
        <w:t>.</w:t>
      </w:r>
      <w:r w:rsidR="6DFB4E6E">
        <w:rPr>
          <w:noProof/>
        </w:rPr>
        <w:t xml:space="preserve"> </w:t>
      </w:r>
      <w:r w:rsidR="6D80E5D5">
        <w:rPr>
          <w:noProof/>
        </w:rPr>
        <w:t xml:space="preserve">Certain </w:t>
      </w:r>
      <w:r w:rsidR="7751716A">
        <w:rPr>
          <w:noProof/>
        </w:rPr>
        <w:t>compliance challenges</w:t>
      </w:r>
      <w:r w:rsidR="7DC7EF3C">
        <w:rPr>
          <w:noProof/>
        </w:rPr>
        <w:t xml:space="preserve"> e.g.</w:t>
      </w:r>
      <w:r w:rsidR="7751716A">
        <w:rPr>
          <w:noProof/>
        </w:rPr>
        <w:t xml:space="preserve"> </w:t>
      </w:r>
      <w:r w:rsidR="3A0A2A12">
        <w:rPr>
          <w:noProof/>
        </w:rPr>
        <w:t xml:space="preserve">with </w:t>
      </w:r>
      <w:r w:rsidR="7751716A">
        <w:rPr>
          <w:noProof/>
        </w:rPr>
        <w:t xml:space="preserve">online </w:t>
      </w:r>
      <w:r w:rsidR="54E1AF0D">
        <w:rPr>
          <w:noProof/>
        </w:rPr>
        <w:t>marketplaces</w:t>
      </w:r>
      <w:r w:rsidR="7751716A">
        <w:rPr>
          <w:noProof/>
        </w:rPr>
        <w:t xml:space="preserve"> and authorised representatives </w:t>
      </w:r>
      <w:r w:rsidR="7DC7EF3C">
        <w:rPr>
          <w:noProof/>
        </w:rPr>
        <w:t>-</w:t>
      </w:r>
      <w:r w:rsidR="6D80E5D5">
        <w:rPr>
          <w:noProof/>
        </w:rPr>
        <w:t xml:space="preserve"> </w:t>
      </w:r>
      <w:r w:rsidR="7751716A">
        <w:rPr>
          <w:noProof/>
        </w:rPr>
        <w:t xml:space="preserve">may </w:t>
      </w:r>
      <w:r w:rsidR="03E47E15">
        <w:rPr>
          <w:noProof/>
        </w:rPr>
        <w:t xml:space="preserve">also </w:t>
      </w:r>
      <w:r w:rsidR="7751716A">
        <w:rPr>
          <w:noProof/>
        </w:rPr>
        <w:t xml:space="preserve">be addressed </w:t>
      </w:r>
      <w:r w:rsidR="03E47E15">
        <w:rPr>
          <w:noProof/>
        </w:rPr>
        <w:t>in related ongoing policy files such as the European Prod</w:t>
      </w:r>
      <w:r w:rsidR="594A0FAB">
        <w:rPr>
          <w:noProof/>
        </w:rPr>
        <w:t>uc</w:t>
      </w:r>
      <w:r w:rsidR="03E47E15">
        <w:rPr>
          <w:noProof/>
        </w:rPr>
        <w:t>t</w:t>
      </w:r>
      <w:r w:rsidR="79814C6D">
        <w:rPr>
          <w:noProof/>
        </w:rPr>
        <w:t xml:space="preserve"> Act</w:t>
      </w:r>
      <w:r w:rsidR="55019498">
        <w:rPr>
          <w:noProof/>
        </w:rPr>
        <w:t xml:space="preserve">, </w:t>
      </w:r>
      <w:r w:rsidR="03E47E15">
        <w:rPr>
          <w:noProof/>
        </w:rPr>
        <w:t xml:space="preserve">the </w:t>
      </w:r>
      <w:r w:rsidR="271F3A25">
        <w:rPr>
          <w:noProof/>
        </w:rPr>
        <w:t>MSR</w:t>
      </w:r>
      <w:r w:rsidR="71E788F3">
        <w:rPr>
          <w:noProof/>
        </w:rPr>
        <w:t xml:space="preserve"> or a revision of the</w:t>
      </w:r>
      <w:r w:rsidR="7751716A">
        <w:rPr>
          <w:noProof/>
        </w:rPr>
        <w:t xml:space="preserve"> </w:t>
      </w:r>
      <w:r w:rsidR="271F3A25">
        <w:rPr>
          <w:noProof/>
        </w:rPr>
        <w:t>DSA</w:t>
      </w:r>
      <w:r w:rsidR="7751716A">
        <w:rPr>
          <w:noProof/>
        </w:rPr>
        <w:t>'s obligations</w:t>
      </w:r>
      <w:r w:rsidR="39B4E288">
        <w:rPr>
          <w:noProof/>
        </w:rPr>
        <w:t xml:space="preserve"> – or under the reformed EU customs’ rules that will re-enforce cooperation for enforcement at the border</w:t>
      </w:r>
      <w:r w:rsidR="1F1DDC35">
        <w:rPr>
          <w:noProof/>
        </w:rPr>
        <w:t>.</w:t>
      </w:r>
      <w:r w:rsidR="6D80E5D5">
        <w:rPr>
          <w:noProof/>
        </w:rPr>
        <w:t xml:space="preserve"> </w:t>
      </w:r>
      <w:r w:rsidR="436F1BBC">
        <w:rPr>
          <w:noProof/>
        </w:rPr>
        <w:t>Complex</w:t>
      </w:r>
      <w:r w:rsidR="7751716A">
        <w:rPr>
          <w:noProof/>
        </w:rPr>
        <w:t xml:space="preserve"> obligations</w:t>
      </w:r>
      <w:r w:rsidR="1DCA32EF">
        <w:rPr>
          <w:noProof/>
        </w:rPr>
        <w:t xml:space="preserve"> imposed on suppliers and retailers or ineffective use of the information in EPREL</w:t>
      </w:r>
      <w:r w:rsidR="7751716A">
        <w:rPr>
          <w:noProof/>
        </w:rPr>
        <w:t xml:space="preserve"> </w:t>
      </w:r>
      <w:r w:rsidR="44AEC57E">
        <w:rPr>
          <w:noProof/>
        </w:rPr>
        <w:t xml:space="preserve">are </w:t>
      </w:r>
      <w:r w:rsidR="7751716A">
        <w:rPr>
          <w:noProof/>
        </w:rPr>
        <w:t xml:space="preserve">less </w:t>
      </w:r>
      <w:r w:rsidR="7DACFBEE">
        <w:rPr>
          <w:noProof/>
        </w:rPr>
        <w:t xml:space="preserve">likely to be </w:t>
      </w:r>
      <w:r w:rsidR="71ACB274">
        <w:rPr>
          <w:noProof/>
        </w:rPr>
        <w:t>addressed</w:t>
      </w:r>
      <w:r w:rsidR="7751716A">
        <w:rPr>
          <w:noProof/>
        </w:rPr>
        <w:t xml:space="preserve"> through parallel legislative pathways</w:t>
      </w:r>
      <w:r w:rsidR="3A45FEF2">
        <w:rPr>
          <w:noProof/>
        </w:rPr>
        <w:t xml:space="preserve">, but the </w:t>
      </w:r>
      <w:r w:rsidR="30DAB160">
        <w:rPr>
          <w:noProof/>
        </w:rPr>
        <w:t>European Business Wallet</w:t>
      </w:r>
      <w:r w:rsidR="0D96121F">
        <w:rPr>
          <w:noProof/>
        </w:rPr>
        <w:t xml:space="preserve"> could bring at least once only identification for business</w:t>
      </w:r>
      <w:r w:rsidR="30DAB160">
        <w:rPr>
          <w:noProof/>
        </w:rPr>
        <w:t xml:space="preserve">.  Non-compliance rooted in unclear legal concepts could, in principle, be mitigated over time through guidance, case-law, and administrative practice and could also be addressed, to some extent, in individual product-specific delegated regulations. The lack of clarity for simplified label display for tyres and risk of diverging layouts could be contained by having downloadable templates in EPREL. For tyres specifically, a full revision through the ordinary legislative procedure is available as an alternative path. </w:t>
      </w:r>
      <w:r w:rsidR="406ADC04">
        <w:rPr>
          <w:noProof/>
        </w:rPr>
        <w:t>While the energy labelling regulation sets the basic principles for energy labels, ther</w:t>
      </w:r>
      <w:r w:rsidR="0BB0627F">
        <w:rPr>
          <w:noProof/>
        </w:rPr>
        <w:t>e</w:t>
      </w:r>
      <w:r w:rsidR="406ADC04">
        <w:rPr>
          <w:noProof/>
        </w:rPr>
        <w:t xml:space="preserve"> is a limited room to adjust aspects of label supply and display modalities</w:t>
      </w:r>
      <w:r w:rsidR="33E5A545">
        <w:rPr>
          <w:noProof/>
        </w:rPr>
        <w:t>.</w:t>
      </w:r>
      <w:r w:rsidR="5AE82D2D">
        <w:rPr>
          <w:noProof/>
        </w:rPr>
        <w:t xml:space="preserve"> </w:t>
      </w:r>
      <w:r w:rsidR="406124DE">
        <w:rPr>
          <w:noProof/>
        </w:rPr>
        <w:t xml:space="preserve"> e.g.</w:t>
      </w:r>
      <w:r w:rsidR="342D3CFE">
        <w:rPr>
          <w:noProof/>
        </w:rPr>
        <w:t xml:space="preserve">  the </w:t>
      </w:r>
      <w:r w:rsidR="152532BC">
        <w:rPr>
          <w:noProof/>
        </w:rPr>
        <w:t>option to print an E</w:t>
      </w:r>
      <w:r w:rsidR="7EE3F9C3">
        <w:rPr>
          <w:noProof/>
        </w:rPr>
        <w:t>U</w:t>
      </w:r>
      <w:r w:rsidR="152532BC">
        <w:rPr>
          <w:noProof/>
        </w:rPr>
        <w:t xml:space="preserve"> energy label on the packaging as is already done for light sources is available. Othe</w:t>
      </w:r>
      <w:r w:rsidR="01724E35">
        <w:rPr>
          <w:noProof/>
        </w:rPr>
        <w:t>r</w:t>
      </w:r>
      <w:r w:rsidR="1BE0E377">
        <w:rPr>
          <w:noProof/>
        </w:rPr>
        <w:t xml:space="preserve"> variants </w:t>
      </w:r>
      <w:r w:rsidR="152532BC">
        <w:rPr>
          <w:noProof/>
        </w:rPr>
        <w:t xml:space="preserve"> such as printing </w:t>
      </w:r>
      <w:r w:rsidR="1DB448BF">
        <w:rPr>
          <w:noProof/>
        </w:rPr>
        <w:t>th</w:t>
      </w:r>
      <w:r w:rsidR="152532BC">
        <w:rPr>
          <w:noProof/>
        </w:rPr>
        <w:t xml:space="preserve">e </w:t>
      </w:r>
      <w:r w:rsidR="4979369A">
        <w:rPr>
          <w:noProof/>
        </w:rPr>
        <w:t>Q</w:t>
      </w:r>
      <w:r w:rsidR="152532BC">
        <w:rPr>
          <w:noProof/>
        </w:rPr>
        <w:t xml:space="preserve">R code </w:t>
      </w:r>
      <w:r w:rsidR="7129C920">
        <w:rPr>
          <w:noProof/>
        </w:rPr>
        <w:t>directly on a product</w:t>
      </w:r>
      <w:r w:rsidR="2C4D8465">
        <w:rPr>
          <w:noProof/>
        </w:rPr>
        <w:t>’</w:t>
      </w:r>
      <w:r w:rsidR="7129C920">
        <w:rPr>
          <w:noProof/>
        </w:rPr>
        <w:t xml:space="preserve">s nameplate </w:t>
      </w:r>
      <w:r w:rsidR="76B6BD28">
        <w:rPr>
          <w:noProof/>
        </w:rPr>
        <w:t xml:space="preserve"> </w:t>
      </w:r>
      <w:r w:rsidR="659691D0">
        <w:rPr>
          <w:noProof/>
        </w:rPr>
        <w:t>which could offer additional benefits for compliance control and</w:t>
      </w:r>
      <w:r w:rsidR="3A19B648">
        <w:rPr>
          <w:noProof/>
        </w:rPr>
        <w:t xml:space="preserve"> </w:t>
      </w:r>
      <w:r w:rsidR="152532BC">
        <w:rPr>
          <w:noProof/>
        </w:rPr>
        <w:t xml:space="preserve">which met with stakeholder support </w:t>
      </w:r>
      <w:r w:rsidR="3A19B648">
        <w:rPr>
          <w:noProof/>
        </w:rPr>
        <w:t xml:space="preserve">during </w:t>
      </w:r>
      <w:r w:rsidR="6061232C">
        <w:rPr>
          <w:noProof/>
        </w:rPr>
        <w:t>the reality check</w:t>
      </w:r>
      <w:r w:rsidR="3A19B648">
        <w:rPr>
          <w:noProof/>
        </w:rPr>
        <w:t xml:space="preserve">, </w:t>
      </w:r>
      <w:r w:rsidR="6061232C">
        <w:rPr>
          <w:noProof/>
        </w:rPr>
        <w:t xml:space="preserve"> </w:t>
      </w:r>
      <w:r w:rsidR="3F4A92B4">
        <w:rPr>
          <w:noProof/>
        </w:rPr>
        <w:t xml:space="preserve">are however today not allowed. </w:t>
      </w:r>
      <w:r w:rsidR="0D24EDDB" w:rsidRPr="5547AFB5">
        <w:rPr>
          <w:rStyle w:val="FootnoteReference"/>
          <w:noProof/>
        </w:rPr>
        <w:footnoteReference w:id="64"/>
      </w:r>
      <w:r w:rsidR="164903C2">
        <w:rPr>
          <w:noProof/>
        </w:rPr>
        <w:t xml:space="preserve">. </w:t>
      </w:r>
    </w:p>
    <w:p w14:paraId="59140ACA" w14:textId="77777777" w:rsidR="006B087E" w:rsidRPr="00EE032D" w:rsidRDefault="05747CFE" w:rsidP="00EE032D">
      <w:pPr>
        <w:pStyle w:val="Heading1"/>
        <w:rPr>
          <w:noProof/>
        </w:rPr>
      </w:pPr>
      <w:bookmarkStart w:id="11" w:name="_Toc225478121"/>
      <w:bookmarkStart w:id="12" w:name="_Toc232775196"/>
      <w:r>
        <w:rPr>
          <w:noProof/>
        </w:rPr>
        <w:t>Why should the EU act?</w:t>
      </w:r>
      <w:bookmarkEnd w:id="11"/>
      <w:bookmarkEnd w:id="12"/>
    </w:p>
    <w:p w14:paraId="70EEDAD8" w14:textId="578F5537" w:rsidR="006B087E" w:rsidRPr="00EE032D" w:rsidRDefault="16D3E0E9" w:rsidP="00EE032D">
      <w:pPr>
        <w:pStyle w:val="Heading2"/>
        <w:numPr>
          <w:ilvl w:val="0"/>
          <w:numId w:val="0"/>
        </w:numPr>
        <w:ind w:left="1200" w:hanging="720"/>
        <w:rPr>
          <w:noProof/>
        </w:rPr>
      </w:pPr>
      <w:bookmarkStart w:id="13" w:name="_Toc232775197"/>
      <w:r>
        <w:rPr>
          <w:noProof/>
        </w:rPr>
        <w:t xml:space="preserve">3.1 </w:t>
      </w:r>
      <w:r w:rsidR="05747CFE">
        <w:rPr>
          <w:noProof/>
        </w:rPr>
        <w:t>Legal basis</w:t>
      </w:r>
      <w:bookmarkEnd w:id="13"/>
    </w:p>
    <w:p w14:paraId="09E2D432" w14:textId="0D29DEFD" w:rsidR="7D768E96" w:rsidRPr="00FF5D22" w:rsidRDefault="6AF2DC31" w:rsidP="68D8E49F">
      <w:pPr>
        <w:rPr>
          <w:rFonts w:eastAsia="Times New Roman"/>
          <w:noProof/>
        </w:rPr>
      </w:pPr>
      <w:r w:rsidRPr="30DAB160">
        <w:rPr>
          <w:rFonts w:eastAsia="Times New Roman"/>
          <w:noProof/>
        </w:rPr>
        <w:t>The ELR</w:t>
      </w:r>
      <w:r w:rsidR="7BC72BE5" w:rsidRPr="30DAB160">
        <w:rPr>
          <w:rFonts w:eastAsia="Times New Roman"/>
          <w:noProof/>
        </w:rPr>
        <w:t xml:space="preserve"> is based on Article 194(2) TFEU</w:t>
      </w:r>
      <w:r w:rsidR="465C90A2" w:rsidRPr="30DAB160">
        <w:rPr>
          <w:rFonts w:eastAsia="Times New Roman"/>
          <w:noProof/>
        </w:rPr>
        <w:t xml:space="preserve">. The </w:t>
      </w:r>
      <w:r w:rsidR="3FEC3E38" w:rsidRPr="30DAB160">
        <w:rPr>
          <w:rFonts w:eastAsia="Times New Roman"/>
          <w:noProof/>
        </w:rPr>
        <w:t xml:space="preserve">TLR </w:t>
      </w:r>
      <w:r w:rsidR="465C90A2" w:rsidRPr="30DAB160">
        <w:rPr>
          <w:rFonts w:eastAsia="Times New Roman"/>
          <w:noProof/>
        </w:rPr>
        <w:t xml:space="preserve">has a double legal base - </w:t>
      </w:r>
      <w:r w:rsidR="36D14448" w:rsidRPr="30DAB160">
        <w:rPr>
          <w:rFonts w:eastAsia="Times New Roman"/>
          <w:noProof/>
        </w:rPr>
        <w:t xml:space="preserve">Article 114 and Article 194(2) TFEU – which reflects the fact that tyre labelling pursues both internal market harmonisation objectives and energy </w:t>
      </w:r>
      <w:r w:rsidR="1F150D35" w:rsidRPr="30DAB160">
        <w:rPr>
          <w:rFonts w:eastAsia="Times New Roman"/>
          <w:noProof/>
        </w:rPr>
        <w:t>objectives</w:t>
      </w:r>
      <w:r w:rsidR="36D14448" w:rsidRPr="30DAB160">
        <w:rPr>
          <w:rFonts w:eastAsia="Times New Roman"/>
          <w:noProof/>
        </w:rPr>
        <w:t>.</w:t>
      </w:r>
    </w:p>
    <w:p w14:paraId="5E89CE3C" w14:textId="1A5C34DA" w:rsidR="006B087E" w:rsidRPr="00FF5D22" w:rsidRDefault="434DDAC2" w:rsidP="00EE032D">
      <w:pPr>
        <w:pStyle w:val="Heading2"/>
        <w:numPr>
          <w:ilvl w:val="0"/>
          <w:numId w:val="0"/>
        </w:numPr>
        <w:ind w:left="1200" w:hanging="720"/>
        <w:rPr>
          <w:noProof/>
        </w:rPr>
      </w:pPr>
      <w:bookmarkStart w:id="14" w:name="_Toc232775198"/>
      <w:r>
        <w:rPr>
          <w:noProof/>
        </w:rPr>
        <w:t xml:space="preserve">3.2 </w:t>
      </w:r>
      <w:r w:rsidR="05747CFE">
        <w:rPr>
          <w:noProof/>
        </w:rPr>
        <w:t xml:space="preserve">Subsidiarity: </w:t>
      </w:r>
      <w:r w:rsidR="00346B24">
        <w:rPr>
          <w:noProof/>
        </w:rPr>
        <w:t>n</w:t>
      </w:r>
      <w:r w:rsidR="05747CFE">
        <w:rPr>
          <w:noProof/>
        </w:rPr>
        <w:t>ecessity of EU action</w:t>
      </w:r>
      <w:bookmarkEnd w:id="14"/>
    </w:p>
    <w:p w14:paraId="463EF2DC" w14:textId="383E5D45" w:rsidR="00557E06" w:rsidRPr="00FF5D22" w:rsidRDefault="7A60F43B" w:rsidP="00557E06">
      <w:pPr>
        <w:rPr>
          <w:noProof/>
        </w:rPr>
      </w:pPr>
      <w:r w:rsidRPr="00FF5D22">
        <w:rPr>
          <w:noProof/>
        </w:rPr>
        <w:t>Energy efficiency product legislation — covering energ</w:t>
      </w:r>
      <w:r w:rsidR="6A23F7CD" w:rsidRPr="00FF5D22">
        <w:rPr>
          <w:noProof/>
        </w:rPr>
        <w:t xml:space="preserve">y, </w:t>
      </w:r>
      <w:r w:rsidR="7305BEF6" w:rsidRPr="00FF5D22">
        <w:rPr>
          <w:noProof/>
        </w:rPr>
        <w:t xml:space="preserve">tyre </w:t>
      </w:r>
      <w:r w:rsidRPr="00FF5D22">
        <w:rPr>
          <w:noProof/>
        </w:rPr>
        <w:t>labelling</w:t>
      </w:r>
      <w:r w:rsidR="3A427E2A" w:rsidRPr="00FF5D22">
        <w:rPr>
          <w:noProof/>
        </w:rPr>
        <w:t xml:space="preserve"> and</w:t>
      </w:r>
      <w:r w:rsidRPr="00FF5D22">
        <w:rPr>
          <w:noProof/>
        </w:rPr>
        <w:t xml:space="preserve"> </w:t>
      </w:r>
      <w:r w:rsidR="7305BEF6" w:rsidRPr="00FF5D22">
        <w:rPr>
          <w:noProof/>
        </w:rPr>
        <w:t xml:space="preserve">ecodesign requirements </w:t>
      </w:r>
      <w:r w:rsidRPr="00FF5D22">
        <w:rPr>
          <w:noProof/>
        </w:rPr>
        <w:t xml:space="preserve">— </w:t>
      </w:r>
      <w:r w:rsidR="6315EEDF" w:rsidRPr="00FF5D22">
        <w:rPr>
          <w:noProof/>
        </w:rPr>
        <w:t xml:space="preserve">is a fully harmonised scheme </w:t>
      </w:r>
      <w:r w:rsidRPr="00FF5D22">
        <w:rPr>
          <w:noProof/>
        </w:rPr>
        <w:t>meaning that Member States are neither permitted to maintain diverging national requirements nor to fill regulatory gaps unilaterally once EU rules are in place. This reflects the reality that the internal market for energy-related products is inherently cross-border: products are manufactured</w:t>
      </w:r>
      <w:r w:rsidR="7F2DFF57" w:rsidRPr="00FF5D22">
        <w:rPr>
          <w:noProof/>
        </w:rPr>
        <w:t xml:space="preserve"> or imported</w:t>
      </w:r>
      <w:r w:rsidRPr="00FF5D22">
        <w:rPr>
          <w:noProof/>
        </w:rPr>
        <w:t xml:space="preserve">, traded, and sold across the EU without regard to national boundaries, and any fragmentation of the regulatory framework would directly impede the free movement of goods, distort competition between suppliers operating in different Member States, and undermine the level playing field that the single market is designed to guarantee. </w:t>
      </w:r>
      <w:r w:rsidR="37ABE987" w:rsidRPr="00FF5D22">
        <w:rPr>
          <w:noProof/>
        </w:rPr>
        <w:t>It is therefore also</w:t>
      </w:r>
      <w:r w:rsidR="394D01C2" w:rsidRPr="00FF5D22">
        <w:rPr>
          <w:noProof/>
        </w:rPr>
        <w:t xml:space="preserve"> </w:t>
      </w:r>
      <w:r w:rsidR="37ABE987" w:rsidRPr="00FF5D22">
        <w:rPr>
          <w:noProof/>
        </w:rPr>
        <w:t>only</w:t>
      </w:r>
      <w:r w:rsidRPr="00FF5D22">
        <w:rPr>
          <w:noProof/>
        </w:rPr>
        <w:t xml:space="preserve"> the EU legislature </w:t>
      </w:r>
      <w:r w:rsidR="37ABE987" w:rsidRPr="00FF5D22">
        <w:rPr>
          <w:noProof/>
        </w:rPr>
        <w:t>that can modify</w:t>
      </w:r>
      <w:r w:rsidRPr="00FF5D22">
        <w:rPr>
          <w:noProof/>
        </w:rPr>
        <w:t xml:space="preserve"> the obligations flowing from this framework</w:t>
      </w:r>
      <w:r w:rsidR="3BD5C3C3" w:rsidRPr="00FF5D22">
        <w:rPr>
          <w:noProof/>
        </w:rPr>
        <w:t xml:space="preserve">. </w:t>
      </w:r>
      <w:r w:rsidRPr="00FF5D22">
        <w:rPr>
          <w:noProof/>
        </w:rPr>
        <w:t xml:space="preserve"> </w:t>
      </w:r>
      <w:r w:rsidR="5479DE9C" w:rsidRPr="00FF5D22">
        <w:rPr>
          <w:noProof/>
        </w:rPr>
        <w:t xml:space="preserve">Enforcement and surveillance under the framework </w:t>
      </w:r>
      <w:r w:rsidR="263B143E" w:rsidRPr="00FF5D22">
        <w:rPr>
          <w:noProof/>
        </w:rPr>
        <w:t>are</w:t>
      </w:r>
      <w:r w:rsidR="5479DE9C" w:rsidRPr="00FF5D22">
        <w:rPr>
          <w:noProof/>
        </w:rPr>
        <w:t xml:space="preserve"> a national competence. </w:t>
      </w:r>
    </w:p>
    <w:p w14:paraId="597DB56E" w14:textId="1454F6E8" w:rsidR="006B087E" w:rsidRPr="00FF5D22" w:rsidRDefault="4FF78EF9" w:rsidP="00EE032D">
      <w:pPr>
        <w:pStyle w:val="Heading2"/>
        <w:numPr>
          <w:ilvl w:val="0"/>
          <w:numId w:val="0"/>
        </w:numPr>
        <w:ind w:left="1200" w:hanging="720"/>
        <w:rPr>
          <w:noProof/>
        </w:rPr>
      </w:pPr>
      <w:bookmarkStart w:id="15" w:name="_Toc232775199"/>
      <w:r>
        <w:rPr>
          <w:noProof/>
        </w:rPr>
        <w:t xml:space="preserve">3.3. </w:t>
      </w:r>
      <w:r w:rsidR="05747CFE">
        <w:rPr>
          <w:noProof/>
        </w:rPr>
        <w:t xml:space="preserve">Subsidiarity: </w:t>
      </w:r>
      <w:r w:rsidR="0079465D">
        <w:rPr>
          <w:noProof/>
        </w:rPr>
        <w:t>a</w:t>
      </w:r>
      <w:r w:rsidR="05747CFE">
        <w:rPr>
          <w:noProof/>
        </w:rPr>
        <w:t>dded value of EU action</w:t>
      </w:r>
      <w:bookmarkEnd w:id="15"/>
    </w:p>
    <w:p w14:paraId="73C645DE" w14:textId="06ACCE05" w:rsidR="00005A31" w:rsidRPr="00FF5D22" w:rsidRDefault="7F2DFF57" w:rsidP="00005A31">
      <w:pPr>
        <w:rPr>
          <w:noProof/>
        </w:rPr>
      </w:pPr>
      <w:r w:rsidRPr="00FF5D22">
        <w:rPr>
          <w:noProof/>
        </w:rPr>
        <w:t>I</w:t>
      </w:r>
      <w:r w:rsidR="7A60F43B" w:rsidRPr="00FF5D22">
        <w:rPr>
          <w:noProof/>
        </w:rPr>
        <w:t xml:space="preserve">ntervention through the </w:t>
      </w:r>
      <w:r w:rsidR="009023EE">
        <w:rPr>
          <w:noProof/>
        </w:rPr>
        <w:t>proposal</w:t>
      </w:r>
      <w:r w:rsidR="009023EE" w:rsidRPr="00FF5D22">
        <w:rPr>
          <w:noProof/>
        </w:rPr>
        <w:t xml:space="preserve"> </w:t>
      </w:r>
      <w:r w:rsidR="7A60F43B" w:rsidRPr="00FF5D22">
        <w:rPr>
          <w:noProof/>
        </w:rPr>
        <w:t xml:space="preserve">delivers clear added value that could not be replicated through any combination of national or soft-law measures. A coherent, EU-wide simplification of administrative obligations </w:t>
      </w:r>
      <w:r w:rsidR="2A44CA4C" w:rsidRPr="00FF5D22">
        <w:rPr>
          <w:noProof/>
        </w:rPr>
        <w:t>such as</w:t>
      </w:r>
      <w:r w:rsidR="7A60F43B" w:rsidRPr="00FF5D22">
        <w:rPr>
          <w:noProof/>
        </w:rPr>
        <w:t xml:space="preserve"> the responsibilities of suppliers and retailers — produces benefits that scale across the internal market</w:t>
      </w:r>
      <w:r w:rsidR="2A44CA4C" w:rsidRPr="00FF5D22">
        <w:rPr>
          <w:noProof/>
        </w:rPr>
        <w:t xml:space="preserve">. </w:t>
      </w:r>
      <w:r w:rsidR="0FA10F4E" w:rsidRPr="00FF5D22">
        <w:rPr>
          <w:noProof/>
        </w:rPr>
        <w:t>It can</w:t>
      </w:r>
      <w:r w:rsidR="7A60F43B" w:rsidRPr="00FF5D22">
        <w:rPr>
          <w:noProof/>
        </w:rPr>
        <w:t xml:space="preserve"> reduc</w:t>
      </w:r>
      <w:r w:rsidR="0FA10F4E" w:rsidRPr="00FF5D22">
        <w:rPr>
          <w:noProof/>
        </w:rPr>
        <w:t>e</w:t>
      </w:r>
      <w:r w:rsidR="7A60F43B" w:rsidRPr="00FF5D22">
        <w:rPr>
          <w:noProof/>
        </w:rPr>
        <w:t xml:space="preserve"> compliance costs for the many businesses that operate in multiple Member States and ensur</w:t>
      </w:r>
      <w:r w:rsidR="00DF343D">
        <w:rPr>
          <w:noProof/>
        </w:rPr>
        <w:t>e</w:t>
      </w:r>
      <w:r w:rsidR="7A60F43B" w:rsidRPr="00FF5D22">
        <w:rPr>
          <w:noProof/>
        </w:rPr>
        <w:t xml:space="preserve"> that </w:t>
      </w:r>
      <w:r w:rsidR="00647FCD">
        <w:rPr>
          <w:noProof/>
        </w:rPr>
        <w:t xml:space="preserve">MSAs </w:t>
      </w:r>
      <w:r w:rsidR="7A60F43B" w:rsidRPr="00FF5D22">
        <w:rPr>
          <w:noProof/>
        </w:rPr>
        <w:t>across the EU work from a consistent and predictable legal baseline. Targeted improvements such as enhanced EPREL functionality, clearer definitions, and more proportionate obligations generate systemic gains that, by their nature, can only be delivered centrally.</w:t>
      </w:r>
      <w:r w:rsidR="008409BB" w:rsidRPr="00FF5D22">
        <w:rPr>
          <w:noProof/>
        </w:rPr>
        <w:t xml:space="preserve"> Better application of the “once only” principle to reduce national “gold-plating” and admin</w:t>
      </w:r>
      <w:r w:rsidR="00F73B17">
        <w:rPr>
          <w:noProof/>
        </w:rPr>
        <w:t>istrative</w:t>
      </w:r>
      <w:r w:rsidR="008409BB" w:rsidRPr="00FF5D22">
        <w:rPr>
          <w:noProof/>
        </w:rPr>
        <w:t xml:space="preserve"> procedure in relation to eligibility for public incentives for energy efficient appliances, such as heat pumps, could significantly decrease market fragmentation and reduce costs for end consumers.</w:t>
      </w:r>
      <w:r w:rsidR="7A60F43B" w:rsidRPr="00FF5D22">
        <w:rPr>
          <w:noProof/>
        </w:rPr>
        <w:t xml:space="preserve"> </w:t>
      </w:r>
    </w:p>
    <w:p w14:paraId="4F97A1C8" w14:textId="4F205CA4" w:rsidR="006B087E" w:rsidRPr="00FF5D22" w:rsidRDefault="05747CFE" w:rsidP="061D08D8">
      <w:pPr>
        <w:pStyle w:val="Heading1"/>
        <w:rPr>
          <w:noProof/>
        </w:rPr>
      </w:pPr>
      <w:bookmarkStart w:id="16" w:name="_Toc225478122"/>
      <w:bookmarkStart w:id="17" w:name="_Toc232775200"/>
      <w:r>
        <w:rPr>
          <w:noProof/>
        </w:rPr>
        <w:t>Objectives: What is to be achieved?</w:t>
      </w:r>
      <w:bookmarkEnd w:id="16"/>
      <w:bookmarkEnd w:id="17"/>
    </w:p>
    <w:p w14:paraId="07266048" w14:textId="4A6728DE" w:rsidR="006B087E" w:rsidRPr="00DE6BA7" w:rsidRDefault="06EE925F" w:rsidP="00EE032D">
      <w:pPr>
        <w:pStyle w:val="Heading2"/>
        <w:numPr>
          <w:ilvl w:val="0"/>
          <w:numId w:val="0"/>
        </w:numPr>
        <w:ind w:left="1200" w:hanging="720"/>
        <w:rPr>
          <w:noProof/>
        </w:rPr>
      </w:pPr>
      <w:bookmarkStart w:id="18" w:name="_Toc232775201"/>
      <w:r>
        <w:rPr>
          <w:noProof/>
        </w:rPr>
        <w:t xml:space="preserve">4.1. </w:t>
      </w:r>
      <w:r w:rsidR="05747CFE">
        <w:rPr>
          <w:noProof/>
        </w:rPr>
        <w:t>General objectives</w:t>
      </w:r>
      <w:bookmarkEnd w:id="18"/>
    </w:p>
    <w:p w14:paraId="69D7974E" w14:textId="4AB6ECC2" w:rsidR="00B65465" w:rsidRPr="00FF5D22" w:rsidRDefault="49FF2095" w:rsidP="00632795">
      <w:pPr>
        <w:pStyle w:val="Text2"/>
        <w:ind w:left="0"/>
        <w:rPr>
          <w:noProof/>
        </w:rPr>
      </w:pPr>
      <w:r w:rsidRPr="00FF5D22">
        <w:rPr>
          <w:noProof/>
        </w:rPr>
        <w:t>The</w:t>
      </w:r>
      <w:r w:rsidRPr="00FF5D22">
        <w:rPr>
          <w:b/>
          <w:bCs/>
          <w:noProof/>
        </w:rPr>
        <w:t xml:space="preserve"> </w:t>
      </w:r>
      <w:r w:rsidRPr="00FF5D22">
        <w:rPr>
          <w:noProof/>
        </w:rPr>
        <w:t>general objective</w:t>
      </w:r>
      <w:r w:rsidRPr="00FF5D22">
        <w:rPr>
          <w:b/>
          <w:bCs/>
          <w:noProof/>
        </w:rPr>
        <w:t xml:space="preserve"> </w:t>
      </w:r>
      <w:r w:rsidRPr="00FF5D22">
        <w:rPr>
          <w:noProof/>
        </w:rPr>
        <w:t>is to</w:t>
      </w:r>
      <w:r w:rsidR="65F06AB4" w:rsidRPr="00FF5D22">
        <w:rPr>
          <w:noProof/>
        </w:rPr>
        <w:t xml:space="preserve"> </w:t>
      </w:r>
      <w:r w:rsidR="65F06AB4" w:rsidRPr="00FF5D22">
        <w:rPr>
          <w:b/>
          <w:bCs/>
          <w:noProof/>
        </w:rPr>
        <w:t>simplify</w:t>
      </w:r>
      <w:r w:rsidR="65F06AB4" w:rsidRPr="00FF5D22">
        <w:rPr>
          <w:noProof/>
        </w:rPr>
        <w:t xml:space="preserve"> the </w:t>
      </w:r>
      <w:r w:rsidR="00F72A08">
        <w:rPr>
          <w:noProof/>
        </w:rPr>
        <w:t xml:space="preserve">ELR and TLR </w:t>
      </w:r>
      <w:r w:rsidR="002D4985" w:rsidRPr="00FF5D22">
        <w:rPr>
          <w:b/>
          <w:bCs/>
          <w:noProof/>
        </w:rPr>
        <w:t>whilst preserving</w:t>
      </w:r>
      <w:r w:rsidR="65F06AB4" w:rsidRPr="00FF5D22">
        <w:rPr>
          <w:b/>
          <w:bCs/>
          <w:noProof/>
        </w:rPr>
        <w:t xml:space="preserve"> the objective</w:t>
      </w:r>
      <w:r w:rsidR="004B277D">
        <w:rPr>
          <w:b/>
          <w:bCs/>
          <w:noProof/>
        </w:rPr>
        <w:t xml:space="preserve"> </w:t>
      </w:r>
      <w:r w:rsidR="65F06AB4" w:rsidRPr="00FF5D22">
        <w:rPr>
          <w:noProof/>
        </w:rPr>
        <w:t>to provide</w:t>
      </w:r>
      <w:r w:rsidR="17329227" w:rsidRPr="00FF5D22">
        <w:rPr>
          <w:noProof/>
        </w:rPr>
        <w:t xml:space="preserve"> relevant information to allow </w:t>
      </w:r>
      <w:r w:rsidR="63840666" w:rsidRPr="00FF5D22">
        <w:rPr>
          <w:noProof/>
        </w:rPr>
        <w:t>custom</w:t>
      </w:r>
      <w:r w:rsidR="17329227" w:rsidRPr="00FF5D22">
        <w:rPr>
          <w:noProof/>
        </w:rPr>
        <w:t>e</w:t>
      </w:r>
      <w:r w:rsidR="4BE80DE2" w:rsidRPr="00FF5D22">
        <w:rPr>
          <w:noProof/>
        </w:rPr>
        <w:t>r</w:t>
      </w:r>
      <w:r w:rsidR="17329227" w:rsidRPr="00FF5D22">
        <w:rPr>
          <w:noProof/>
        </w:rPr>
        <w:t xml:space="preserve">s to make an informed </w:t>
      </w:r>
      <w:r w:rsidR="4BE80DE2" w:rsidRPr="00FF5D22">
        <w:rPr>
          <w:noProof/>
        </w:rPr>
        <w:t xml:space="preserve">purchase choice </w:t>
      </w:r>
      <w:r w:rsidR="00A083DD" w:rsidRPr="00FF5D22">
        <w:rPr>
          <w:noProof/>
        </w:rPr>
        <w:t>(</w:t>
      </w:r>
      <w:r w:rsidR="4BE80DE2" w:rsidRPr="00FF5D22">
        <w:rPr>
          <w:noProof/>
        </w:rPr>
        <w:t>on</w:t>
      </w:r>
      <w:r w:rsidR="70B40D70" w:rsidRPr="00FF5D22">
        <w:rPr>
          <w:noProof/>
        </w:rPr>
        <w:t>)</w:t>
      </w:r>
      <w:r w:rsidR="4BE80DE2" w:rsidRPr="00FF5D22">
        <w:rPr>
          <w:noProof/>
        </w:rPr>
        <w:t xml:space="preserve"> energy use, environmental impacts and other relevant aspects of the product</w:t>
      </w:r>
      <w:r w:rsidR="26C5E0F3" w:rsidRPr="00FF5D22">
        <w:rPr>
          <w:noProof/>
        </w:rPr>
        <w:t>.</w:t>
      </w:r>
    </w:p>
    <w:p w14:paraId="03F7621A" w14:textId="41015E77" w:rsidR="006B087E" w:rsidRPr="00FF5D22" w:rsidRDefault="762DBD6E" w:rsidP="00EE032D">
      <w:pPr>
        <w:pStyle w:val="Heading2"/>
        <w:numPr>
          <w:ilvl w:val="0"/>
          <w:numId w:val="0"/>
        </w:numPr>
        <w:ind w:left="1200" w:hanging="720"/>
        <w:rPr>
          <w:noProof/>
        </w:rPr>
      </w:pPr>
      <w:bookmarkStart w:id="19" w:name="_Toc232775202"/>
      <w:r>
        <w:rPr>
          <w:noProof/>
        </w:rPr>
        <w:t xml:space="preserve">4.2. </w:t>
      </w:r>
      <w:r w:rsidR="05747CFE">
        <w:rPr>
          <w:noProof/>
        </w:rPr>
        <w:t>Specific objectives</w:t>
      </w:r>
      <w:bookmarkEnd w:id="19"/>
    </w:p>
    <w:p w14:paraId="089687AA" w14:textId="2B80A475" w:rsidR="00CC4678" w:rsidRPr="00FF5D22" w:rsidRDefault="1A848B6D" w:rsidP="00755776">
      <w:pPr>
        <w:rPr>
          <w:noProof/>
        </w:rPr>
      </w:pPr>
      <w:r w:rsidRPr="00FF5D22">
        <w:rPr>
          <w:noProof/>
        </w:rPr>
        <w:t>The</w:t>
      </w:r>
      <w:r w:rsidR="09D92497" w:rsidRPr="00FF5D22">
        <w:rPr>
          <w:noProof/>
        </w:rPr>
        <w:t xml:space="preserve"> proposal</w:t>
      </w:r>
      <w:r w:rsidR="00CC4678" w:rsidRPr="00FF5D22">
        <w:rPr>
          <w:noProof/>
        </w:rPr>
        <w:t xml:space="preserve"> has </w:t>
      </w:r>
      <w:r w:rsidR="00967C73" w:rsidRPr="00FF5D22">
        <w:rPr>
          <w:noProof/>
        </w:rPr>
        <w:t>the specific objectives of</w:t>
      </w:r>
      <w:r w:rsidR="29906340" w:rsidRPr="00FF5D22">
        <w:rPr>
          <w:noProof/>
        </w:rPr>
        <w:t>:</w:t>
      </w:r>
    </w:p>
    <w:p w14:paraId="3A80AB66" w14:textId="66A59CED" w:rsidR="00967C73" w:rsidRPr="00FF5D22" w:rsidRDefault="00967C73" w:rsidP="00F961DC">
      <w:pPr>
        <w:pStyle w:val="ListParagraph"/>
        <w:numPr>
          <w:ilvl w:val="0"/>
          <w:numId w:val="45"/>
        </w:numPr>
        <w:rPr>
          <w:b/>
          <w:bCs/>
          <w:noProof/>
        </w:rPr>
      </w:pPr>
      <w:r w:rsidRPr="00FF5D22">
        <w:rPr>
          <w:b/>
          <w:bCs/>
          <w:noProof/>
        </w:rPr>
        <w:t>Simplifying rules for suppliers and retailers</w:t>
      </w:r>
      <w:r w:rsidR="004B277D">
        <w:rPr>
          <w:b/>
          <w:bCs/>
          <w:noProof/>
        </w:rPr>
        <w:t>; and</w:t>
      </w:r>
    </w:p>
    <w:p w14:paraId="447B2E80" w14:textId="14C106EF" w:rsidR="006B087E" w:rsidRPr="00FF5D22" w:rsidRDefault="1C93DD90" w:rsidP="00F961DC">
      <w:pPr>
        <w:pStyle w:val="ListParagraph"/>
        <w:numPr>
          <w:ilvl w:val="0"/>
          <w:numId w:val="45"/>
        </w:numPr>
        <w:rPr>
          <w:b/>
          <w:bCs/>
          <w:noProof/>
        </w:rPr>
      </w:pPr>
      <w:r w:rsidRPr="00FF5D22">
        <w:rPr>
          <w:b/>
          <w:bCs/>
          <w:noProof/>
        </w:rPr>
        <w:t>Improving</w:t>
      </w:r>
      <w:r w:rsidR="439A7C20" w:rsidRPr="00FF5D22">
        <w:rPr>
          <w:b/>
          <w:bCs/>
          <w:noProof/>
        </w:rPr>
        <w:t xml:space="preserve"> </w:t>
      </w:r>
      <w:r w:rsidR="0367EDA3" w:rsidRPr="00FF5D22">
        <w:rPr>
          <w:b/>
          <w:bCs/>
          <w:noProof/>
        </w:rPr>
        <w:t xml:space="preserve">compliance </w:t>
      </w:r>
      <w:r w:rsidRPr="00FF5D22">
        <w:rPr>
          <w:b/>
          <w:bCs/>
          <w:noProof/>
        </w:rPr>
        <w:t xml:space="preserve">through </w:t>
      </w:r>
      <w:r w:rsidR="002D4985" w:rsidRPr="00FF5D22">
        <w:rPr>
          <w:b/>
          <w:bCs/>
          <w:noProof/>
        </w:rPr>
        <w:t>more clarity and use of digital options</w:t>
      </w:r>
      <w:r w:rsidR="004B277D">
        <w:rPr>
          <w:b/>
          <w:bCs/>
          <w:noProof/>
        </w:rPr>
        <w:t>.</w:t>
      </w:r>
      <w:r w:rsidR="524140CE" w:rsidRPr="00FF5D22">
        <w:rPr>
          <w:b/>
          <w:bCs/>
          <w:noProof/>
        </w:rPr>
        <w:t xml:space="preserve"> </w:t>
      </w:r>
    </w:p>
    <w:p w14:paraId="3F015C9F" w14:textId="3E5E4B81" w:rsidR="006B087E" w:rsidRPr="00FF5D22" w:rsidRDefault="05747CFE" w:rsidP="061D08D8">
      <w:pPr>
        <w:pStyle w:val="Heading1"/>
        <w:rPr>
          <w:noProof/>
        </w:rPr>
      </w:pPr>
      <w:bookmarkStart w:id="20" w:name="_Toc225478123"/>
      <w:bookmarkStart w:id="21" w:name="_Toc232775203"/>
      <w:r>
        <w:rPr>
          <w:noProof/>
        </w:rPr>
        <w:t>What are the available policy options?</w:t>
      </w:r>
      <w:bookmarkEnd w:id="20"/>
      <w:bookmarkEnd w:id="21"/>
    </w:p>
    <w:p w14:paraId="324B1E3F" w14:textId="09378E9E" w:rsidR="006B087E" w:rsidRPr="00FF5D22" w:rsidRDefault="343F6AA2" w:rsidP="3B3EC258">
      <w:pPr>
        <w:pStyle w:val="Heading2"/>
        <w:numPr>
          <w:ilvl w:val="0"/>
          <w:numId w:val="0"/>
        </w:numPr>
        <w:rPr>
          <w:noProof/>
        </w:rPr>
      </w:pPr>
      <w:bookmarkStart w:id="22" w:name="_Toc232775204"/>
      <w:r>
        <w:rPr>
          <w:noProof/>
        </w:rPr>
        <w:t xml:space="preserve">5.1. </w:t>
      </w:r>
      <w:r w:rsidR="05747CFE">
        <w:rPr>
          <w:noProof/>
        </w:rPr>
        <w:t>What is the baseline from which options are assessed?</w:t>
      </w:r>
      <w:bookmarkEnd w:id="22"/>
    </w:p>
    <w:p w14:paraId="7A46CBCB" w14:textId="545C2E70" w:rsidR="002D4985" w:rsidRPr="00FF5D22" w:rsidRDefault="724309D9" w:rsidP="002D4985">
      <w:pPr>
        <w:rPr>
          <w:noProof/>
        </w:rPr>
      </w:pPr>
      <w:r w:rsidRPr="00FF5D22">
        <w:rPr>
          <w:noProof/>
        </w:rPr>
        <w:t xml:space="preserve">The baseline </w:t>
      </w:r>
      <w:r w:rsidR="6764A588" w:rsidRPr="00FF5D22">
        <w:rPr>
          <w:noProof/>
        </w:rPr>
        <w:t xml:space="preserve">is </w:t>
      </w:r>
      <w:r w:rsidR="004B277D">
        <w:rPr>
          <w:noProof/>
        </w:rPr>
        <w:t>the current ELR and TLR</w:t>
      </w:r>
      <w:r w:rsidR="6764A588" w:rsidRPr="00FF5D22">
        <w:rPr>
          <w:noProof/>
        </w:rPr>
        <w:t>, in which soft measures such as continued improv</w:t>
      </w:r>
      <w:r w:rsidR="10784AFD" w:rsidRPr="00FF5D22">
        <w:rPr>
          <w:noProof/>
        </w:rPr>
        <w:t xml:space="preserve">ements of the EPREL database </w:t>
      </w:r>
      <w:r w:rsidR="2E489129" w:rsidRPr="00FF5D22">
        <w:rPr>
          <w:noProof/>
        </w:rPr>
        <w:t>(</w:t>
      </w:r>
      <w:r w:rsidR="10784AFD" w:rsidRPr="00FF5D22">
        <w:rPr>
          <w:noProof/>
        </w:rPr>
        <w:t>for which no change of the legal provisions is necessary</w:t>
      </w:r>
      <w:r w:rsidR="6FA69AD0" w:rsidRPr="00FF5D22">
        <w:rPr>
          <w:noProof/>
        </w:rPr>
        <w:t>)</w:t>
      </w:r>
      <w:r w:rsidR="10784AFD" w:rsidRPr="00FF5D22">
        <w:rPr>
          <w:noProof/>
        </w:rPr>
        <w:t xml:space="preserve"> are</w:t>
      </w:r>
      <w:r w:rsidR="371B8603" w:rsidRPr="00FF5D22">
        <w:rPr>
          <w:noProof/>
        </w:rPr>
        <w:t>,</w:t>
      </w:r>
      <w:r w:rsidR="10784AFD" w:rsidRPr="00FF5D22">
        <w:rPr>
          <w:noProof/>
        </w:rPr>
        <w:t xml:space="preserve"> and will </w:t>
      </w:r>
      <w:r w:rsidR="371B8603" w:rsidRPr="00FF5D22">
        <w:rPr>
          <w:noProof/>
        </w:rPr>
        <w:t xml:space="preserve">continue to </w:t>
      </w:r>
      <w:r w:rsidR="10784AFD" w:rsidRPr="00FF5D22">
        <w:rPr>
          <w:noProof/>
        </w:rPr>
        <w:t>be</w:t>
      </w:r>
      <w:r w:rsidR="371B8603" w:rsidRPr="00FF5D22">
        <w:rPr>
          <w:noProof/>
        </w:rPr>
        <w:t>,</w:t>
      </w:r>
      <w:r w:rsidR="10784AFD" w:rsidRPr="00FF5D22">
        <w:rPr>
          <w:noProof/>
        </w:rPr>
        <w:t xml:space="preserve"> implemented</w:t>
      </w:r>
      <w:r w:rsidR="72D341EF" w:rsidRPr="00FF5D22">
        <w:rPr>
          <w:noProof/>
        </w:rPr>
        <w:t xml:space="preserve"> for all </w:t>
      </w:r>
      <w:r w:rsidR="002D4985" w:rsidRPr="00FF5D22">
        <w:rPr>
          <w:noProof/>
        </w:rPr>
        <w:t>p</w:t>
      </w:r>
      <w:r w:rsidR="72D341EF" w:rsidRPr="00FF5D22">
        <w:rPr>
          <w:noProof/>
        </w:rPr>
        <w:t xml:space="preserve">olicy </w:t>
      </w:r>
      <w:r w:rsidR="002D4985" w:rsidRPr="00FF5D22">
        <w:rPr>
          <w:noProof/>
        </w:rPr>
        <w:t>o</w:t>
      </w:r>
      <w:r w:rsidR="72D341EF" w:rsidRPr="00FF5D22">
        <w:rPr>
          <w:noProof/>
        </w:rPr>
        <w:t>ptions</w:t>
      </w:r>
      <w:r w:rsidR="10784AFD" w:rsidRPr="00FF5D22">
        <w:rPr>
          <w:noProof/>
        </w:rPr>
        <w:t xml:space="preserve">. This is for example the case for a wider use of </w:t>
      </w:r>
      <w:r w:rsidR="072675FE" w:rsidRPr="00FF5D22">
        <w:rPr>
          <w:noProof/>
        </w:rPr>
        <w:t xml:space="preserve">plausibility checks for </w:t>
      </w:r>
      <w:r w:rsidR="0B905260" w:rsidRPr="00FF5D22">
        <w:rPr>
          <w:noProof/>
        </w:rPr>
        <w:t xml:space="preserve">the </w:t>
      </w:r>
      <w:r w:rsidR="072675FE" w:rsidRPr="00FF5D22">
        <w:rPr>
          <w:noProof/>
        </w:rPr>
        <w:t xml:space="preserve">data entered in EPREL to avoid </w:t>
      </w:r>
      <w:r w:rsidR="0084396F">
        <w:rPr>
          <w:noProof/>
        </w:rPr>
        <w:t>incor</w:t>
      </w:r>
      <w:r w:rsidR="001F1167">
        <w:rPr>
          <w:noProof/>
        </w:rPr>
        <w:t>r</w:t>
      </w:r>
      <w:r w:rsidR="0084396F">
        <w:rPr>
          <w:noProof/>
        </w:rPr>
        <w:t>ect</w:t>
      </w:r>
      <w:r w:rsidR="0084396F" w:rsidRPr="00FF5D22">
        <w:rPr>
          <w:noProof/>
        </w:rPr>
        <w:t xml:space="preserve"> </w:t>
      </w:r>
      <w:r w:rsidR="072675FE" w:rsidRPr="00FF5D22">
        <w:rPr>
          <w:noProof/>
        </w:rPr>
        <w:t>information or better usefulness of the registry e.g. by adding</w:t>
      </w:r>
      <w:r w:rsidR="1183AEF7" w:rsidRPr="00FF5D22">
        <w:rPr>
          <w:noProof/>
        </w:rPr>
        <w:t xml:space="preserve"> brand names</w:t>
      </w:r>
      <w:r w:rsidR="219D5ADE" w:rsidRPr="00FF5D22">
        <w:rPr>
          <w:noProof/>
        </w:rPr>
        <w:t xml:space="preserve"> or images of the product models</w:t>
      </w:r>
      <w:r w:rsidR="5D15B138" w:rsidRPr="00FF5D22">
        <w:rPr>
          <w:noProof/>
        </w:rPr>
        <w:t xml:space="preserve"> or explaining better what the QR code is about in labels</w:t>
      </w:r>
      <w:r w:rsidR="219D5ADE" w:rsidRPr="00FF5D22">
        <w:rPr>
          <w:noProof/>
        </w:rPr>
        <w:t xml:space="preserve">. </w:t>
      </w:r>
      <w:r w:rsidR="0084396F">
        <w:rPr>
          <w:noProof/>
        </w:rPr>
        <w:t>Incorrect</w:t>
      </w:r>
      <w:r w:rsidR="0084396F" w:rsidRPr="00FF5D22">
        <w:rPr>
          <w:noProof/>
        </w:rPr>
        <w:t xml:space="preserve"> </w:t>
      </w:r>
      <w:r w:rsidR="4D416BB0" w:rsidRPr="00FF5D22">
        <w:rPr>
          <w:noProof/>
        </w:rPr>
        <w:t xml:space="preserve">entries in EPREL can </w:t>
      </w:r>
      <w:r w:rsidR="312E05E8" w:rsidRPr="00FF5D22">
        <w:rPr>
          <w:noProof/>
        </w:rPr>
        <w:t xml:space="preserve">also </w:t>
      </w:r>
      <w:r w:rsidR="4D416BB0" w:rsidRPr="00FF5D22">
        <w:rPr>
          <w:noProof/>
        </w:rPr>
        <w:t>be targeted by non-legal measures</w:t>
      </w:r>
      <w:r w:rsidR="41EC3227" w:rsidRPr="00FF5D22">
        <w:rPr>
          <w:noProof/>
        </w:rPr>
        <w:t xml:space="preserve"> and enforcement</w:t>
      </w:r>
      <w:r w:rsidR="4D416BB0" w:rsidRPr="00FF5D22">
        <w:rPr>
          <w:noProof/>
        </w:rPr>
        <w:t xml:space="preserve">. </w:t>
      </w:r>
    </w:p>
    <w:p w14:paraId="5050413B" w14:textId="2617EAC6" w:rsidR="00C2050F" w:rsidRPr="00FF5D22" w:rsidRDefault="629FC1B6" w:rsidP="68D8E49F">
      <w:pPr>
        <w:rPr>
          <w:noProof/>
        </w:rPr>
      </w:pPr>
      <w:r>
        <w:rPr>
          <w:noProof/>
        </w:rPr>
        <w:t xml:space="preserve"> Current EU-funded supporting actions for implementation and surveillance such as under EEPLIANT4 (</w:t>
      </w:r>
      <w:r w:rsidRPr="30DAB160">
        <w:rPr>
          <w:i/>
          <w:iCs/>
          <w:noProof/>
        </w:rPr>
        <w:t>see Annex 7</w:t>
      </w:r>
      <w:r>
        <w:rPr>
          <w:noProof/>
        </w:rPr>
        <w:t xml:space="preserve">) and other EU projects would deliver in </w:t>
      </w:r>
      <w:r w:rsidR="3C57C828">
        <w:rPr>
          <w:noProof/>
        </w:rPr>
        <w:t>a no change scenario.</w:t>
      </w:r>
      <w:r>
        <w:rPr>
          <w:noProof/>
        </w:rPr>
        <w:t xml:space="preserve"> </w:t>
      </w:r>
    </w:p>
    <w:tbl>
      <w:tblPr>
        <w:tblStyle w:val="TableGrid"/>
        <w:tblW w:w="0" w:type="auto"/>
        <w:tblLook w:val="06A0" w:firstRow="1" w:lastRow="0" w:firstColumn="1" w:lastColumn="0" w:noHBand="1" w:noVBand="1"/>
      </w:tblPr>
      <w:tblGrid>
        <w:gridCol w:w="9015"/>
      </w:tblGrid>
      <w:tr w:rsidR="7ADB3F1C" w:rsidRPr="00FF5D22" w14:paraId="620A6664" w14:textId="77777777" w:rsidTr="30DAB160">
        <w:trPr>
          <w:trHeight w:val="300"/>
        </w:trPr>
        <w:tc>
          <w:tcPr>
            <w:tcW w:w="9015" w:type="dxa"/>
          </w:tcPr>
          <w:p w14:paraId="55A93C49" w14:textId="6D48803D" w:rsidR="00CF2AE6" w:rsidRDefault="00CF2AE6" w:rsidP="00CF2AE6">
            <w:pPr>
              <w:spacing w:after="120"/>
              <w:rPr>
                <w:b/>
                <w:bCs/>
                <w:noProof/>
              </w:rPr>
            </w:pPr>
            <w:r>
              <w:rPr>
                <w:b/>
                <w:bCs/>
                <w:noProof/>
              </w:rPr>
              <w:t xml:space="preserve">Action to deal with </w:t>
            </w:r>
            <w:r w:rsidR="001F1167">
              <w:rPr>
                <w:b/>
                <w:bCs/>
                <w:noProof/>
              </w:rPr>
              <w:t>incorrect</w:t>
            </w:r>
            <w:r w:rsidR="001F1167" w:rsidRPr="00FF5D22">
              <w:rPr>
                <w:b/>
                <w:bCs/>
                <w:noProof/>
              </w:rPr>
              <w:t xml:space="preserve"> </w:t>
            </w:r>
            <w:r w:rsidR="57A8AAFB" w:rsidRPr="00FF5D22">
              <w:rPr>
                <w:b/>
                <w:bCs/>
                <w:noProof/>
              </w:rPr>
              <w:t xml:space="preserve">information in EPREL </w:t>
            </w:r>
          </w:p>
          <w:p w14:paraId="3656FEF4" w14:textId="76756392" w:rsidR="6AE6F28A" w:rsidRPr="00FF5D22" w:rsidRDefault="1CBBFAC9" w:rsidP="00CF2AE6">
            <w:pPr>
              <w:spacing w:after="120"/>
              <w:rPr>
                <w:noProof/>
              </w:rPr>
            </w:pPr>
            <w:r w:rsidRPr="00FF5D22">
              <w:rPr>
                <w:noProof/>
              </w:rPr>
              <w:t xml:space="preserve">There is no comprehensive estimate on the number of </w:t>
            </w:r>
            <w:r w:rsidR="6660944E">
              <w:rPr>
                <w:noProof/>
              </w:rPr>
              <w:t xml:space="preserve">incorrect </w:t>
            </w:r>
            <w:r w:rsidRPr="00FF5D22">
              <w:rPr>
                <w:noProof/>
              </w:rPr>
              <w:t>EPREL entries. An ongoing project under EEPLIANT 4 (</w:t>
            </w:r>
            <w:r w:rsidRPr="30DAB160">
              <w:rPr>
                <w:i/>
                <w:iCs/>
                <w:noProof/>
              </w:rPr>
              <w:t>report not yet published</w:t>
            </w:r>
            <w:r w:rsidRPr="00FF5D22">
              <w:rPr>
                <w:noProof/>
              </w:rPr>
              <w:t>) investigated the EPREL information registered for 25.637 oven models and found that 204 (=0,8 %) of them declared a</w:t>
            </w:r>
            <w:r w:rsidR="6660944E">
              <w:rPr>
                <w:noProof/>
              </w:rPr>
              <w:t xml:space="preserve">n incorrect </w:t>
            </w:r>
            <w:r w:rsidRPr="00FF5D22">
              <w:rPr>
                <w:noProof/>
              </w:rPr>
              <w:t>Energy Efficiency Index (EEI), the key compliance indicator</w:t>
            </w:r>
            <w:r w:rsidR="0B24F1C4">
              <w:rPr>
                <w:noProof/>
              </w:rPr>
              <w:t xml:space="preserve"> </w:t>
            </w:r>
            <w:r w:rsidR="6DCE5307" w:rsidRPr="00FF5D22">
              <w:rPr>
                <w:rStyle w:val="FootnoteReference"/>
                <w:noProof/>
              </w:rPr>
              <w:footnoteReference w:id="65"/>
            </w:r>
            <w:r w:rsidR="54CEBF8E" w:rsidRPr="00FF5D22">
              <w:rPr>
                <w:noProof/>
              </w:rPr>
              <w:t xml:space="preserve">. </w:t>
            </w:r>
            <w:r w:rsidRPr="00FF5D22">
              <w:rPr>
                <w:noProof/>
              </w:rPr>
              <w:t>There have been occasional examples of fake labels and PIS, including for products that currently are not even</w:t>
            </w:r>
            <w:r w:rsidR="708B4CC9">
              <w:rPr>
                <w:noProof/>
              </w:rPr>
              <w:t xml:space="preserve"> in scope</w:t>
            </w:r>
            <w:r>
              <w:rPr>
                <w:noProof/>
              </w:rPr>
              <w:t xml:space="preserve"> </w:t>
            </w:r>
            <w:r w:rsidR="20330D5E">
              <w:rPr>
                <w:noProof/>
              </w:rPr>
              <w:t xml:space="preserve"> </w:t>
            </w:r>
            <w:r>
              <w:rPr>
                <w:noProof/>
              </w:rPr>
              <w:t xml:space="preserve"> where manufacturers mimicked the energy label, but the full extent of this issue is not known. </w:t>
            </w:r>
            <w:r w:rsidR="15CE6FAE">
              <w:rPr>
                <w:noProof/>
              </w:rPr>
              <w:t xml:space="preserve">Incorrect </w:t>
            </w:r>
            <w:r>
              <w:rPr>
                <w:noProof/>
              </w:rPr>
              <w:t xml:space="preserve">information presents a problem for customers, </w:t>
            </w:r>
            <w:r w:rsidR="07F79B1A">
              <w:rPr>
                <w:noProof/>
              </w:rPr>
              <w:t>MSAs</w:t>
            </w:r>
            <w:r>
              <w:rPr>
                <w:noProof/>
              </w:rPr>
              <w:t xml:space="preserve"> and a disadvantage for competing and compliant companies. The Commission </w:t>
            </w:r>
            <w:r w:rsidR="4E790570">
              <w:rPr>
                <w:noProof/>
              </w:rPr>
              <w:t xml:space="preserve">continuously </w:t>
            </w:r>
            <w:r>
              <w:rPr>
                <w:noProof/>
              </w:rPr>
              <w:t>address</w:t>
            </w:r>
            <w:r w:rsidR="4E790570">
              <w:rPr>
                <w:noProof/>
              </w:rPr>
              <w:t>es</w:t>
            </w:r>
            <w:r>
              <w:rPr>
                <w:noProof/>
              </w:rPr>
              <w:t xml:space="preserve"> this issue as part of its responsibilities of managing products database and has </w:t>
            </w:r>
            <w:r w:rsidR="15607FD4">
              <w:rPr>
                <w:noProof/>
              </w:rPr>
              <w:t>introduced plausibility</w:t>
            </w:r>
            <w:r>
              <w:rPr>
                <w:noProof/>
              </w:rPr>
              <w:t xml:space="preserve"> checks for the first </w:t>
            </w:r>
            <w:r w:rsidR="5268B6D2">
              <w:rPr>
                <w:noProof/>
              </w:rPr>
              <w:t>product</w:t>
            </w:r>
            <w:r>
              <w:rPr>
                <w:noProof/>
              </w:rPr>
              <w:t xml:space="preserve"> (lighting) that </w:t>
            </w:r>
            <w:r w:rsidR="5EEE114C">
              <w:rPr>
                <w:noProof/>
              </w:rPr>
              <w:t xml:space="preserve">for example </w:t>
            </w:r>
            <w:r w:rsidR="5268B6D2">
              <w:rPr>
                <w:noProof/>
              </w:rPr>
              <w:t>prevent</w:t>
            </w:r>
            <w:r>
              <w:rPr>
                <w:noProof/>
              </w:rPr>
              <w:t xml:space="preserve"> the registration of unlikely </w:t>
            </w:r>
            <w:r w:rsidR="629FC1B6">
              <w:rPr>
                <w:noProof/>
              </w:rPr>
              <w:t xml:space="preserve">or impossible </w:t>
            </w:r>
            <w:r>
              <w:rPr>
                <w:noProof/>
              </w:rPr>
              <w:t xml:space="preserve">pairs of parameters </w:t>
            </w:r>
            <w:r w:rsidR="5EEE114C">
              <w:rPr>
                <w:noProof/>
              </w:rPr>
              <w:t xml:space="preserve">for a </w:t>
            </w:r>
            <w:r>
              <w:rPr>
                <w:noProof/>
              </w:rPr>
              <w:t>label</w:t>
            </w:r>
            <w:r w:rsidR="42FBA6CB">
              <w:rPr>
                <w:noProof/>
              </w:rPr>
              <w:t xml:space="preserve"> </w:t>
            </w:r>
            <w:r w:rsidR="22C7442D" w:rsidRPr="30DAB160">
              <w:rPr>
                <w:rStyle w:val="FootnoteReference"/>
                <w:noProof/>
              </w:rPr>
              <w:footnoteReference w:id="66"/>
            </w:r>
            <w:r w:rsidR="629FC1B6">
              <w:rPr>
                <w:noProof/>
              </w:rPr>
              <w:t>.</w:t>
            </w:r>
            <w:r>
              <w:rPr>
                <w:noProof/>
              </w:rPr>
              <w:t xml:space="preserve"> </w:t>
            </w:r>
            <w:r w:rsidR="37E7A92C">
              <w:rPr>
                <w:noProof/>
              </w:rPr>
              <w:t xml:space="preserve">It can be expected that the recent removal </w:t>
            </w:r>
            <w:r w:rsidR="36BA53FB">
              <w:rPr>
                <w:noProof/>
              </w:rPr>
              <w:t>from the public interface</w:t>
            </w:r>
            <w:r w:rsidR="600F2345">
              <w:rPr>
                <w:noProof/>
              </w:rPr>
              <w:t xml:space="preserve"> </w:t>
            </w:r>
            <w:r w:rsidR="37E7A92C">
              <w:rPr>
                <w:noProof/>
              </w:rPr>
              <w:t xml:space="preserve">of </w:t>
            </w:r>
            <w:r w:rsidR="600F2345">
              <w:rPr>
                <w:noProof/>
              </w:rPr>
              <w:t xml:space="preserve">products registered by unverified </w:t>
            </w:r>
            <w:r w:rsidR="37E7A92C">
              <w:rPr>
                <w:noProof/>
              </w:rPr>
              <w:t>suppliers (</w:t>
            </w:r>
            <w:r w:rsidR="4DDD974A">
              <w:rPr>
                <w:noProof/>
              </w:rPr>
              <w:t xml:space="preserve">i.e. registrations </w:t>
            </w:r>
            <w:r w:rsidR="37E7A92C">
              <w:rPr>
                <w:noProof/>
              </w:rPr>
              <w:t xml:space="preserve">pre-dating </w:t>
            </w:r>
            <w:r w:rsidR="4DDD974A">
              <w:rPr>
                <w:noProof/>
              </w:rPr>
              <w:t xml:space="preserve">the introduction of </w:t>
            </w:r>
            <w:r w:rsidR="37E7A92C">
              <w:rPr>
                <w:noProof/>
              </w:rPr>
              <w:t xml:space="preserve">mandatory verification by the means of e-IDAS signatures and seals since </w:t>
            </w:r>
            <w:r w:rsidR="292F2825">
              <w:rPr>
                <w:noProof/>
              </w:rPr>
              <w:t xml:space="preserve">October </w:t>
            </w:r>
            <w:r w:rsidR="37E7A92C">
              <w:rPr>
                <w:noProof/>
              </w:rPr>
              <w:t>2024</w:t>
            </w:r>
            <w:r w:rsidR="01F6FDB6">
              <w:rPr>
                <w:noProof/>
              </w:rPr>
              <w:t xml:space="preserve"> </w:t>
            </w:r>
            <w:r w:rsidR="22C7442D" w:rsidRPr="30DAB160">
              <w:rPr>
                <w:rStyle w:val="FootnoteReference"/>
                <w:noProof/>
              </w:rPr>
              <w:footnoteReference w:id="67"/>
            </w:r>
            <w:r w:rsidR="37E7A92C">
              <w:rPr>
                <w:noProof/>
              </w:rPr>
              <w:t xml:space="preserve"> </w:t>
            </w:r>
            <w:r w:rsidR="29BB69CD">
              <w:rPr>
                <w:noProof/>
              </w:rPr>
              <w:t>in</w:t>
            </w:r>
            <w:r w:rsidR="4FDDF170">
              <w:rPr>
                <w:noProof/>
              </w:rPr>
              <w:t xml:space="preserve"> accordance with</w:t>
            </w:r>
            <w:r w:rsidR="37E7A92C">
              <w:rPr>
                <w:noProof/>
              </w:rPr>
              <w:t xml:space="preserve"> </w:t>
            </w:r>
            <w:r w:rsidR="375F124E">
              <w:rPr>
                <w:noProof/>
              </w:rPr>
              <w:t xml:space="preserve">Commission </w:t>
            </w:r>
            <w:r w:rsidR="1BCECA0A">
              <w:rPr>
                <w:noProof/>
              </w:rPr>
              <w:t>I</w:t>
            </w:r>
            <w:r w:rsidR="37E7A92C">
              <w:rPr>
                <w:noProof/>
              </w:rPr>
              <w:t xml:space="preserve">mplementing </w:t>
            </w:r>
            <w:r w:rsidR="1BCECA0A">
              <w:rPr>
                <w:noProof/>
              </w:rPr>
              <w:t>R</w:t>
            </w:r>
            <w:r w:rsidR="37E7A92C">
              <w:rPr>
                <w:noProof/>
              </w:rPr>
              <w:t>egulation (EU) 2024</w:t>
            </w:r>
            <w:r w:rsidR="375F124E">
              <w:rPr>
                <w:noProof/>
              </w:rPr>
              <w:t>/994</w:t>
            </w:r>
            <w:r w:rsidR="37E7A92C">
              <w:rPr>
                <w:noProof/>
              </w:rPr>
              <w:t xml:space="preserve">) already contributed to removing certain </w:t>
            </w:r>
            <w:r w:rsidR="6660944E">
              <w:rPr>
                <w:noProof/>
              </w:rPr>
              <w:t xml:space="preserve">incorrect </w:t>
            </w:r>
            <w:r w:rsidR="37E7A92C">
              <w:rPr>
                <w:noProof/>
              </w:rPr>
              <w:t xml:space="preserve">entries, in particular for lighting products that had the highest share of non-verified suppliers. </w:t>
            </w:r>
          </w:p>
        </w:tc>
      </w:tr>
    </w:tbl>
    <w:p w14:paraId="22433335" w14:textId="38C8E65B" w:rsidR="061D08D8" w:rsidRPr="00FF5D22" w:rsidRDefault="061D08D8" w:rsidP="061D08D8">
      <w:pPr>
        <w:rPr>
          <w:noProof/>
        </w:rPr>
      </w:pPr>
    </w:p>
    <w:p w14:paraId="15A5FE03" w14:textId="4AD26164" w:rsidR="006B087E" w:rsidRDefault="58CA048E" w:rsidP="00264FA3">
      <w:pPr>
        <w:pStyle w:val="Heading2"/>
        <w:numPr>
          <w:ilvl w:val="0"/>
          <w:numId w:val="0"/>
        </w:numPr>
        <w:ind w:left="720"/>
        <w:rPr>
          <w:noProof/>
        </w:rPr>
      </w:pPr>
      <w:bookmarkStart w:id="23" w:name="_Toc232775205"/>
      <w:r>
        <w:rPr>
          <w:noProof/>
        </w:rPr>
        <w:t xml:space="preserve">5.1. </w:t>
      </w:r>
      <w:r w:rsidR="05747CFE">
        <w:rPr>
          <w:noProof/>
        </w:rPr>
        <w:t>Description of the policy options</w:t>
      </w:r>
      <w:bookmarkEnd w:id="23"/>
    </w:p>
    <w:p w14:paraId="1C0E782F" w14:textId="036EA839" w:rsidR="006B087E" w:rsidRPr="00FF5D22" w:rsidRDefault="7895FAC1" w:rsidP="000E3086">
      <w:pPr>
        <w:rPr>
          <w:b/>
          <w:bCs/>
          <w:noProof/>
        </w:rPr>
      </w:pPr>
      <w:r>
        <w:rPr>
          <w:noProof/>
        </w:rPr>
        <w:t xml:space="preserve">Two sets of policy options were assessed for this </w:t>
      </w:r>
      <w:r w:rsidR="1C67E8C2">
        <w:rPr>
          <w:noProof/>
        </w:rPr>
        <w:t xml:space="preserve">impact assessment </w:t>
      </w:r>
      <w:r>
        <w:rPr>
          <w:noProof/>
        </w:rPr>
        <w:t xml:space="preserve">which are identical for the measures under the </w:t>
      </w:r>
      <w:r w:rsidR="4C4F4084">
        <w:rPr>
          <w:noProof/>
        </w:rPr>
        <w:t>ELR</w:t>
      </w:r>
      <w:r w:rsidR="3C62C7D1">
        <w:rPr>
          <w:noProof/>
        </w:rPr>
        <w:t xml:space="preserve">. </w:t>
      </w:r>
      <w:r>
        <w:rPr>
          <w:noProof/>
        </w:rPr>
        <w:t xml:space="preserve">When it comes to the </w:t>
      </w:r>
      <w:r w:rsidR="3FEC3E38">
        <w:rPr>
          <w:noProof/>
        </w:rPr>
        <w:t>TLR</w:t>
      </w:r>
      <w:r>
        <w:rPr>
          <w:noProof/>
        </w:rPr>
        <w:t xml:space="preserve">, </w:t>
      </w:r>
      <w:r w:rsidR="79B08A51">
        <w:rPr>
          <w:noProof/>
        </w:rPr>
        <w:t xml:space="preserve">policy option 1 contains a revised empowerment for the </w:t>
      </w:r>
      <w:r w:rsidR="5672A7BC">
        <w:rPr>
          <w:noProof/>
        </w:rPr>
        <w:t>C</w:t>
      </w:r>
      <w:r w:rsidR="79B08A51">
        <w:rPr>
          <w:noProof/>
        </w:rPr>
        <w:t xml:space="preserve">ommission to amend the technical annexes in more </w:t>
      </w:r>
      <w:r w:rsidR="3C57C828">
        <w:rPr>
          <w:noProof/>
        </w:rPr>
        <w:t xml:space="preserve">cases </w:t>
      </w:r>
      <w:r w:rsidR="79B08A51">
        <w:rPr>
          <w:noProof/>
        </w:rPr>
        <w:t>tha</w:t>
      </w:r>
      <w:r w:rsidR="3C57C828">
        <w:rPr>
          <w:noProof/>
        </w:rPr>
        <w:t>n</w:t>
      </w:r>
      <w:r w:rsidR="79B08A51">
        <w:rPr>
          <w:noProof/>
        </w:rPr>
        <w:t xml:space="preserve"> is currently possible and mainly in order to integrate UN ECE regulations more rapidly. </w:t>
      </w:r>
      <w:r w:rsidR="656929B8">
        <w:rPr>
          <w:noProof/>
        </w:rPr>
        <w:t xml:space="preserve">Test protocols for tyres which are currently required to be supplied by tyre suppliers are replaced by a duty to upload the </w:t>
      </w:r>
      <w:r w:rsidR="423E027D">
        <w:rPr>
          <w:noProof/>
        </w:rPr>
        <w:t xml:space="preserve">full </w:t>
      </w:r>
      <w:r w:rsidR="656929B8">
        <w:rPr>
          <w:noProof/>
        </w:rPr>
        <w:t xml:space="preserve">testing reports </w:t>
      </w:r>
      <w:r w:rsidR="65E92421">
        <w:rPr>
          <w:noProof/>
        </w:rPr>
        <w:t xml:space="preserve">in </w:t>
      </w:r>
      <w:r w:rsidR="656929B8">
        <w:rPr>
          <w:noProof/>
        </w:rPr>
        <w:t xml:space="preserve">the </w:t>
      </w:r>
      <w:r w:rsidR="2CF6D620">
        <w:rPr>
          <w:noProof/>
        </w:rPr>
        <w:t>restricted</w:t>
      </w:r>
      <w:r w:rsidR="656929B8">
        <w:rPr>
          <w:noProof/>
        </w:rPr>
        <w:t xml:space="preserve"> compliance part in EPREL. </w:t>
      </w:r>
      <w:r w:rsidR="79B08A51">
        <w:rPr>
          <w:noProof/>
        </w:rPr>
        <w:t xml:space="preserve">Policy option 2 includes all measures of policy option 1 and in addition </w:t>
      </w:r>
      <w:r w:rsidR="647732D3">
        <w:rPr>
          <w:noProof/>
        </w:rPr>
        <w:t>suggests</w:t>
      </w:r>
      <w:r w:rsidR="79B08A51">
        <w:rPr>
          <w:noProof/>
        </w:rPr>
        <w:t xml:space="preserve"> the </w:t>
      </w:r>
      <w:r w:rsidR="74E32C5D">
        <w:rPr>
          <w:noProof/>
        </w:rPr>
        <w:t xml:space="preserve">opening up of the TLR for directly </w:t>
      </w:r>
      <w:r w:rsidR="7AB4D80A">
        <w:rPr>
          <w:noProof/>
        </w:rPr>
        <w:t>amend</w:t>
      </w:r>
      <w:r w:rsidR="1D920D1A">
        <w:rPr>
          <w:noProof/>
        </w:rPr>
        <w:t>ing</w:t>
      </w:r>
      <w:r w:rsidR="7AB4D80A">
        <w:rPr>
          <w:noProof/>
        </w:rPr>
        <w:t xml:space="preserve"> </w:t>
      </w:r>
      <w:r w:rsidR="79B08A51">
        <w:rPr>
          <w:noProof/>
        </w:rPr>
        <w:t xml:space="preserve">of </w:t>
      </w:r>
      <w:r w:rsidR="25224CA0">
        <w:rPr>
          <w:noProof/>
        </w:rPr>
        <w:t xml:space="preserve">all of </w:t>
      </w:r>
      <w:r w:rsidR="79B08A51">
        <w:rPr>
          <w:noProof/>
        </w:rPr>
        <w:t xml:space="preserve"> </w:t>
      </w:r>
      <w:r w:rsidR="3FEC3E38">
        <w:rPr>
          <w:noProof/>
        </w:rPr>
        <w:t>T</w:t>
      </w:r>
      <w:r w:rsidR="79B08A51">
        <w:rPr>
          <w:noProof/>
        </w:rPr>
        <w:t>the technical annexes</w:t>
      </w:r>
      <w:r w:rsidR="7945D14E">
        <w:rPr>
          <w:noProof/>
        </w:rPr>
        <w:t>.</w:t>
      </w:r>
      <w:r w:rsidR="5F03D20E">
        <w:rPr>
          <w:noProof/>
        </w:rPr>
        <w:t xml:space="preserve"> </w:t>
      </w:r>
      <w:r w:rsidR="1D07D6E1">
        <w:rPr>
          <w:noProof/>
        </w:rPr>
        <w:t>. Th</w:t>
      </w:r>
      <w:r w:rsidR="5C98750B">
        <w:rPr>
          <w:noProof/>
        </w:rPr>
        <w:t xml:space="preserve">e </w:t>
      </w:r>
      <w:r w:rsidR="24AE25E9">
        <w:rPr>
          <w:noProof/>
        </w:rPr>
        <w:t>updating</w:t>
      </w:r>
      <w:r w:rsidR="5C98750B">
        <w:rPr>
          <w:noProof/>
        </w:rPr>
        <w:t xml:space="preserve"> of annexes</w:t>
      </w:r>
      <w:r w:rsidR="1D07D6E1">
        <w:rPr>
          <w:noProof/>
        </w:rPr>
        <w:t xml:space="preserve"> concerns two aspects: The lacking </w:t>
      </w:r>
      <w:r w:rsidR="7F3A142A">
        <w:rPr>
          <w:noProof/>
        </w:rPr>
        <w:t>technical</w:t>
      </w:r>
      <w:r w:rsidR="1D07D6E1">
        <w:rPr>
          <w:noProof/>
        </w:rPr>
        <w:t xml:space="preserve"> </w:t>
      </w:r>
      <w:r w:rsidR="0559CE7A">
        <w:rPr>
          <w:noProof/>
        </w:rPr>
        <w:t>specifications</w:t>
      </w:r>
      <w:r w:rsidR="1D07D6E1">
        <w:rPr>
          <w:noProof/>
        </w:rPr>
        <w:t xml:space="preserve"> for </w:t>
      </w:r>
      <w:r w:rsidR="79B08A51">
        <w:rPr>
          <w:noProof/>
        </w:rPr>
        <w:t xml:space="preserve"> simplified label display  for tyres</w:t>
      </w:r>
      <w:r w:rsidR="7C4530F2">
        <w:rPr>
          <w:noProof/>
        </w:rPr>
        <w:t xml:space="preserve"> and </w:t>
      </w:r>
      <w:r w:rsidR="2BB8DAB4">
        <w:rPr>
          <w:noProof/>
        </w:rPr>
        <w:t xml:space="preserve">addition of </w:t>
      </w:r>
      <w:r w:rsidR="7C4530F2">
        <w:rPr>
          <w:noProof/>
        </w:rPr>
        <w:t xml:space="preserve">a limited set of </w:t>
      </w:r>
      <w:r w:rsidR="0E7279E4">
        <w:rPr>
          <w:noProof/>
        </w:rPr>
        <w:t>technical</w:t>
      </w:r>
      <w:r w:rsidR="7C4530F2">
        <w:rPr>
          <w:noProof/>
        </w:rPr>
        <w:t xml:space="preserve"> parameters currently not recorded in EPREL </w:t>
      </w:r>
      <w:r w:rsidR="1406DC48">
        <w:rPr>
          <w:noProof/>
        </w:rPr>
        <w:t xml:space="preserve">but necessary to correctly identify the right tyre for a vehicle. </w:t>
      </w:r>
      <w:r w:rsidR="00076871" w:rsidRPr="5AB8B8A9">
        <w:rPr>
          <w:b/>
          <w:bCs/>
          <w:noProof/>
        </w:rPr>
        <w:t xml:space="preserve">Policy option 1: </w:t>
      </w:r>
      <w:r w:rsidR="005A56AE" w:rsidRPr="5AB8B8A9">
        <w:rPr>
          <w:b/>
          <w:bCs/>
          <w:noProof/>
        </w:rPr>
        <w:t>Simplified obligations for suppliers and retailers</w:t>
      </w:r>
      <w:r w:rsidR="007330EA" w:rsidRPr="5AB8B8A9">
        <w:rPr>
          <w:b/>
          <w:bCs/>
          <w:noProof/>
        </w:rPr>
        <w:t>,</w:t>
      </w:r>
      <w:r w:rsidR="005A56AE" w:rsidRPr="5AB8B8A9">
        <w:rPr>
          <w:b/>
          <w:bCs/>
          <w:noProof/>
        </w:rPr>
        <w:t xml:space="preserve"> and improved compliance </w:t>
      </w:r>
      <w:r w:rsidR="1C0A7562" w:rsidRPr="5AB8B8A9">
        <w:rPr>
          <w:b/>
          <w:bCs/>
          <w:noProof/>
        </w:rPr>
        <w:t>and</w:t>
      </w:r>
      <w:r w:rsidR="005A56AE" w:rsidRPr="5AB8B8A9">
        <w:rPr>
          <w:b/>
          <w:bCs/>
          <w:noProof/>
        </w:rPr>
        <w:t xml:space="preserve"> </w:t>
      </w:r>
      <w:r w:rsidR="007330EA" w:rsidRPr="5AB8B8A9">
        <w:rPr>
          <w:b/>
          <w:bCs/>
          <w:noProof/>
        </w:rPr>
        <w:t>limited</w:t>
      </w:r>
      <w:r w:rsidR="2633441B" w:rsidRPr="5AB8B8A9">
        <w:rPr>
          <w:b/>
          <w:bCs/>
          <w:noProof/>
        </w:rPr>
        <w:t xml:space="preserve"> </w:t>
      </w:r>
      <w:r w:rsidR="007330EA" w:rsidRPr="5AB8B8A9">
        <w:rPr>
          <w:b/>
          <w:bCs/>
          <w:noProof/>
        </w:rPr>
        <w:t>changes to</w:t>
      </w:r>
      <w:r w:rsidR="2633441B" w:rsidRPr="5AB8B8A9">
        <w:rPr>
          <w:b/>
          <w:bCs/>
          <w:noProof/>
        </w:rPr>
        <w:t xml:space="preserve"> </w:t>
      </w:r>
      <w:r w:rsidR="59F11B79" w:rsidRPr="5AB8B8A9">
        <w:rPr>
          <w:b/>
          <w:bCs/>
          <w:noProof/>
        </w:rPr>
        <w:t xml:space="preserve">the </w:t>
      </w:r>
      <w:r w:rsidR="00F72A08">
        <w:rPr>
          <w:b/>
          <w:bCs/>
          <w:noProof/>
        </w:rPr>
        <w:t>TLR</w:t>
      </w:r>
    </w:p>
    <w:p w14:paraId="36FB3F0F" w14:textId="35855F92" w:rsidR="00CF2AE6" w:rsidRDefault="01D76592">
      <w:pPr>
        <w:rPr>
          <w:noProof/>
        </w:rPr>
      </w:pPr>
      <w:r>
        <w:rPr>
          <w:noProof/>
        </w:rPr>
        <w:t xml:space="preserve">This policy option contains </w:t>
      </w:r>
      <w:r w:rsidR="4C2D3869">
        <w:rPr>
          <w:noProof/>
        </w:rPr>
        <w:t>1</w:t>
      </w:r>
      <w:r w:rsidR="251F5F66">
        <w:rPr>
          <w:noProof/>
        </w:rPr>
        <w:t>3</w:t>
      </w:r>
      <w:r w:rsidR="4C2D3869">
        <w:rPr>
          <w:noProof/>
        </w:rPr>
        <w:t xml:space="preserve"> </w:t>
      </w:r>
      <w:r w:rsidR="1E15463A">
        <w:rPr>
          <w:noProof/>
        </w:rPr>
        <w:t>measures addressing both policy objectives</w:t>
      </w:r>
      <w:r w:rsidR="6D0B8D71">
        <w:rPr>
          <w:noProof/>
        </w:rPr>
        <w:t>.</w:t>
      </w:r>
      <w:r w:rsidR="60A1765A">
        <w:rPr>
          <w:noProof/>
        </w:rPr>
        <w:t xml:space="preserve"> </w:t>
      </w:r>
      <w:r w:rsidR="0EFF3261">
        <w:rPr>
          <w:noProof/>
        </w:rPr>
        <w:t xml:space="preserve">For the </w:t>
      </w:r>
      <w:r w:rsidR="3FEC3E38">
        <w:rPr>
          <w:noProof/>
        </w:rPr>
        <w:t>TLR</w:t>
      </w:r>
      <w:r w:rsidR="2ABF9756">
        <w:rPr>
          <w:noProof/>
        </w:rPr>
        <w:t xml:space="preserve">, it </w:t>
      </w:r>
      <w:r w:rsidR="3391C190">
        <w:rPr>
          <w:noProof/>
        </w:rPr>
        <w:t xml:space="preserve">includes </w:t>
      </w:r>
      <w:r w:rsidR="2ABF9756">
        <w:rPr>
          <w:noProof/>
        </w:rPr>
        <w:t xml:space="preserve">a </w:t>
      </w:r>
      <w:r w:rsidR="776B0F74">
        <w:rPr>
          <w:noProof/>
        </w:rPr>
        <w:t>modified</w:t>
      </w:r>
      <w:r w:rsidR="2ABF9756">
        <w:rPr>
          <w:noProof/>
        </w:rPr>
        <w:t xml:space="preserve"> empowerment </w:t>
      </w:r>
      <w:r w:rsidR="451B43D8">
        <w:rPr>
          <w:noProof/>
        </w:rPr>
        <w:t>to amend label aspects</w:t>
      </w:r>
      <w:r w:rsidR="776B0F74">
        <w:rPr>
          <w:noProof/>
        </w:rPr>
        <w:t>, but it does not</w:t>
      </w:r>
      <w:r w:rsidR="7325DCBB">
        <w:rPr>
          <w:noProof/>
        </w:rPr>
        <w:t xml:space="preserve"> </w:t>
      </w:r>
      <w:r w:rsidR="01320796">
        <w:rPr>
          <w:noProof/>
        </w:rPr>
        <w:t>includ</w:t>
      </w:r>
      <w:r w:rsidR="776B0F74">
        <w:rPr>
          <w:noProof/>
        </w:rPr>
        <w:t xml:space="preserve">e </w:t>
      </w:r>
      <w:r w:rsidR="01320796">
        <w:rPr>
          <w:noProof/>
        </w:rPr>
        <w:t xml:space="preserve">the </w:t>
      </w:r>
      <w:r w:rsidR="7325DCBB">
        <w:rPr>
          <w:noProof/>
        </w:rPr>
        <w:t xml:space="preserve">full </w:t>
      </w:r>
      <w:r w:rsidR="39C01074">
        <w:rPr>
          <w:noProof/>
        </w:rPr>
        <w:t>technical</w:t>
      </w:r>
      <w:r w:rsidR="7325DCBB">
        <w:rPr>
          <w:noProof/>
        </w:rPr>
        <w:t xml:space="preserve"> </w:t>
      </w:r>
      <w:r w:rsidR="17A982C8">
        <w:rPr>
          <w:noProof/>
        </w:rPr>
        <w:t>specifications</w:t>
      </w:r>
      <w:r w:rsidR="7325DCBB">
        <w:rPr>
          <w:noProof/>
        </w:rPr>
        <w:t xml:space="preserve"> for simplified </w:t>
      </w:r>
      <w:r w:rsidR="776B0F74">
        <w:rPr>
          <w:noProof/>
        </w:rPr>
        <w:t xml:space="preserve">online and catalogue </w:t>
      </w:r>
      <w:r w:rsidR="7325DCBB">
        <w:rPr>
          <w:noProof/>
        </w:rPr>
        <w:t>label display.</w:t>
      </w:r>
      <w:r w:rsidR="451B43D8">
        <w:rPr>
          <w:noProof/>
        </w:rPr>
        <w:t xml:space="preserve"> </w:t>
      </w:r>
    </w:p>
    <w:p w14:paraId="31604FA9" w14:textId="526F5B4B" w:rsidR="0087307B" w:rsidRDefault="30BF94B7">
      <w:pPr>
        <w:rPr>
          <w:noProof/>
        </w:rPr>
      </w:pPr>
      <w:r>
        <w:rPr>
          <w:noProof/>
        </w:rPr>
        <w:t>A</w:t>
      </w:r>
      <w:r w:rsidR="074CB110">
        <w:rPr>
          <w:noProof/>
        </w:rPr>
        <w:t xml:space="preserve">ny changes to the </w:t>
      </w:r>
      <w:r w:rsidR="3FEC3E38">
        <w:rPr>
          <w:noProof/>
        </w:rPr>
        <w:t>TLR</w:t>
      </w:r>
      <w:r w:rsidR="58364A03">
        <w:rPr>
          <w:noProof/>
        </w:rPr>
        <w:t>'s</w:t>
      </w:r>
      <w:r w:rsidR="074CB110">
        <w:rPr>
          <w:noProof/>
        </w:rPr>
        <w:t xml:space="preserve"> technical specifications </w:t>
      </w:r>
      <w:r w:rsidR="2B0E94A7">
        <w:rPr>
          <w:noProof/>
        </w:rPr>
        <w:t xml:space="preserve">and annexes </w:t>
      </w:r>
      <w:r w:rsidR="074CB110">
        <w:rPr>
          <w:noProof/>
        </w:rPr>
        <w:t xml:space="preserve">will </w:t>
      </w:r>
      <w:r w:rsidR="61C1F46E">
        <w:rPr>
          <w:noProof/>
        </w:rPr>
        <w:t>materialise once the revised empowerment is  used in a delegated act procedure</w:t>
      </w:r>
      <w:r w:rsidR="274CD423">
        <w:rPr>
          <w:noProof/>
        </w:rPr>
        <w:t>.</w:t>
      </w:r>
      <w:r w:rsidR="299E05C5">
        <w:rPr>
          <w:noProof/>
        </w:rPr>
        <w:t xml:space="preserve"> </w:t>
      </w:r>
      <w:r w:rsidR="3C57C828">
        <w:rPr>
          <w:noProof/>
        </w:rPr>
        <w:t>Hence the</w:t>
      </w:r>
      <w:r w:rsidR="672A9819">
        <w:rPr>
          <w:noProof/>
        </w:rPr>
        <w:t>se</w:t>
      </w:r>
      <w:r w:rsidR="3C57C828">
        <w:rPr>
          <w:noProof/>
        </w:rPr>
        <w:t xml:space="preserve"> impacts occur</w:t>
      </w:r>
      <w:r w:rsidR="417791C3">
        <w:rPr>
          <w:noProof/>
        </w:rPr>
        <w:t xml:space="preserve"> later</w:t>
      </w:r>
      <w:r w:rsidR="3CB9F7DF">
        <w:rPr>
          <w:noProof/>
        </w:rPr>
        <w:t xml:space="preserve"> and in subsequent revision rounds</w:t>
      </w:r>
      <w:r w:rsidR="66514064">
        <w:rPr>
          <w:noProof/>
        </w:rPr>
        <w:t xml:space="preserve">. </w:t>
      </w:r>
      <w:r w:rsidR="01BC89F0">
        <w:rPr>
          <w:noProof/>
        </w:rPr>
        <w:t xml:space="preserve">For the </w:t>
      </w:r>
      <w:r w:rsidR="53BAD553">
        <w:rPr>
          <w:noProof/>
        </w:rPr>
        <w:t>ELR</w:t>
      </w:r>
      <w:r w:rsidR="5B67DE63">
        <w:rPr>
          <w:noProof/>
        </w:rPr>
        <w:t>,</w:t>
      </w:r>
      <w:r w:rsidR="01BC89F0">
        <w:rPr>
          <w:noProof/>
        </w:rPr>
        <w:t xml:space="preserve"> principles that change the regulation such as the </w:t>
      </w:r>
      <w:r w:rsidR="2ECC07B1">
        <w:rPr>
          <w:noProof/>
        </w:rPr>
        <w:t>clarified</w:t>
      </w:r>
      <w:r w:rsidR="01BC89F0">
        <w:rPr>
          <w:noProof/>
        </w:rPr>
        <w:t xml:space="preserve"> responsibilities and legal concepts become directly applicable once the </w:t>
      </w:r>
      <w:r w:rsidR="00400308">
        <w:rPr>
          <w:noProof/>
        </w:rPr>
        <w:t>R</w:t>
      </w:r>
      <w:r w:rsidR="01BC89F0">
        <w:rPr>
          <w:noProof/>
        </w:rPr>
        <w:t>egulation enters into for</w:t>
      </w:r>
      <w:r w:rsidR="595D763A">
        <w:rPr>
          <w:noProof/>
        </w:rPr>
        <w:t xml:space="preserve">ce, however the effect of policy measure 1 </w:t>
      </w:r>
      <w:r w:rsidR="49848DAB">
        <w:rPr>
          <w:noProof/>
        </w:rPr>
        <w:t>materialises</w:t>
      </w:r>
      <w:r w:rsidR="595D763A">
        <w:rPr>
          <w:noProof/>
        </w:rPr>
        <w:t xml:space="preserve"> only once the </w:t>
      </w:r>
      <w:r w:rsidR="00400308">
        <w:rPr>
          <w:noProof/>
        </w:rPr>
        <w:t xml:space="preserve">Commission </w:t>
      </w:r>
      <w:r w:rsidR="00B2009C">
        <w:rPr>
          <w:noProof/>
        </w:rPr>
        <w:t>amended the</w:t>
      </w:r>
      <w:r w:rsidR="00400308">
        <w:rPr>
          <w:noProof/>
        </w:rPr>
        <w:t xml:space="preserve"> </w:t>
      </w:r>
      <w:r w:rsidR="21670E37">
        <w:rPr>
          <w:noProof/>
        </w:rPr>
        <w:t>product</w:t>
      </w:r>
      <w:r w:rsidR="00B2009C">
        <w:rPr>
          <w:noProof/>
        </w:rPr>
        <w:t>-</w:t>
      </w:r>
      <w:r w:rsidR="595D763A">
        <w:rPr>
          <w:noProof/>
        </w:rPr>
        <w:t>specific delegated acts</w:t>
      </w:r>
      <w:r w:rsidR="7AC06EFA">
        <w:rPr>
          <w:noProof/>
        </w:rPr>
        <w:t xml:space="preserve">. </w:t>
      </w:r>
    </w:p>
    <w:p w14:paraId="4BE09298" w14:textId="35901949" w:rsidR="00DC2AAE" w:rsidRPr="00FF5D22" w:rsidRDefault="5F70921A">
      <w:pPr>
        <w:rPr>
          <w:b/>
          <w:bCs/>
          <w:noProof/>
        </w:rPr>
      </w:pPr>
      <w:r w:rsidRPr="05A4FBD9">
        <w:rPr>
          <w:b/>
          <w:bCs/>
          <w:noProof/>
        </w:rPr>
        <w:t xml:space="preserve">Policy option 2: </w:t>
      </w:r>
      <w:r w:rsidR="000AD4F7" w:rsidRPr="05A4FBD9">
        <w:rPr>
          <w:b/>
          <w:bCs/>
          <w:noProof/>
        </w:rPr>
        <w:t>Simplified obligations for suppliers and retailers and improved compliance</w:t>
      </w:r>
      <w:r w:rsidR="663DA439" w:rsidRPr="05A4FBD9">
        <w:rPr>
          <w:b/>
          <w:bCs/>
          <w:noProof/>
        </w:rPr>
        <w:t>.</w:t>
      </w:r>
      <w:r w:rsidR="3BAC34A8" w:rsidRPr="05A4FBD9">
        <w:rPr>
          <w:b/>
          <w:bCs/>
          <w:noProof/>
        </w:rPr>
        <w:t xml:space="preserve"> </w:t>
      </w:r>
      <w:r w:rsidR="00CC5044">
        <w:rPr>
          <w:b/>
          <w:bCs/>
          <w:noProof/>
        </w:rPr>
        <w:t>A</w:t>
      </w:r>
      <w:r w:rsidR="55B68304" w:rsidRPr="05A4FBD9">
        <w:rPr>
          <w:b/>
          <w:bCs/>
          <w:noProof/>
        </w:rPr>
        <w:t>mend</w:t>
      </w:r>
      <w:r w:rsidR="007330EA" w:rsidRPr="05A4FBD9">
        <w:rPr>
          <w:b/>
          <w:bCs/>
          <w:noProof/>
        </w:rPr>
        <w:t>ment</w:t>
      </w:r>
      <w:r w:rsidR="55B68304" w:rsidRPr="05A4FBD9">
        <w:rPr>
          <w:b/>
          <w:bCs/>
          <w:noProof/>
        </w:rPr>
        <w:t xml:space="preserve"> of the </w:t>
      </w:r>
      <w:r w:rsidR="00CC5044">
        <w:rPr>
          <w:b/>
          <w:bCs/>
          <w:noProof/>
        </w:rPr>
        <w:t>a</w:t>
      </w:r>
      <w:r w:rsidR="55B68304" w:rsidRPr="05A4FBD9">
        <w:rPr>
          <w:b/>
          <w:bCs/>
          <w:noProof/>
        </w:rPr>
        <w:t xml:space="preserve">nnexes </w:t>
      </w:r>
      <w:r w:rsidR="00CC5044">
        <w:rPr>
          <w:b/>
          <w:bCs/>
          <w:noProof/>
        </w:rPr>
        <w:t>to</w:t>
      </w:r>
      <w:r w:rsidR="00CC5044" w:rsidRPr="05A4FBD9">
        <w:rPr>
          <w:b/>
          <w:bCs/>
          <w:noProof/>
        </w:rPr>
        <w:t xml:space="preserve"> </w:t>
      </w:r>
      <w:r w:rsidR="000AD4F7" w:rsidRPr="05A4FBD9">
        <w:rPr>
          <w:b/>
          <w:bCs/>
          <w:noProof/>
        </w:rPr>
        <w:t xml:space="preserve">the </w:t>
      </w:r>
      <w:r w:rsidR="00F72A08">
        <w:rPr>
          <w:b/>
          <w:bCs/>
          <w:noProof/>
        </w:rPr>
        <w:t>TLR</w:t>
      </w:r>
      <w:r w:rsidR="2CE2B92E" w:rsidRPr="05A4FBD9">
        <w:rPr>
          <w:b/>
          <w:bCs/>
          <w:noProof/>
        </w:rPr>
        <w:t xml:space="preserve"> </w:t>
      </w:r>
      <w:r w:rsidR="0087307B">
        <w:rPr>
          <w:b/>
          <w:bCs/>
          <w:noProof/>
        </w:rPr>
        <w:t>for simplified label display and parameters to be introduced in EPREL</w:t>
      </w:r>
    </w:p>
    <w:p w14:paraId="39338BD9" w14:textId="1595B311" w:rsidR="0087307B" w:rsidRDefault="4FD6D76A" w:rsidP="061D08D8">
      <w:pPr>
        <w:rPr>
          <w:noProof/>
        </w:rPr>
      </w:pPr>
      <w:r>
        <w:rPr>
          <w:noProof/>
        </w:rPr>
        <w:t xml:space="preserve">This policy option </w:t>
      </w:r>
      <w:r w:rsidR="007330EA">
        <w:rPr>
          <w:noProof/>
        </w:rPr>
        <w:t>comprises</w:t>
      </w:r>
      <w:r w:rsidR="203A32A3">
        <w:rPr>
          <w:noProof/>
        </w:rPr>
        <w:t xml:space="preserve"> </w:t>
      </w:r>
      <w:r w:rsidR="007330EA">
        <w:rPr>
          <w:noProof/>
        </w:rPr>
        <w:t xml:space="preserve">all measures in </w:t>
      </w:r>
      <w:r w:rsidR="203A32A3">
        <w:rPr>
          <w:noProof/>
        </w:rPr>
        <w:t>policy</w:t>
      </w:r>
      <w:r w:rsidR="0ADFE36A">
        <w:rPr>
          <w:noProof/>
        </w:rPr>
        <w:t xml:space="preserve"> option 1</w:t>
      </w:r>
      <w:r w:rsidR="007330EA">
        <w:rPr>
          <w:noProof/>
        </w:rPr>
        <w:t xml:space="preserve"> plus two </w:t>
      </w:r>
      <w:r w:rsidR="0087307B">
        <w:rPr>
          <w:noProof/>
        </w:rPr>
        <w:t>additional ones</w:t>
      </w:r>
      <w:r w:rsidR="007330EA">
        <w:rPr>
          <w:noProof/>
        </w:rPr>
        <w:t xml:space="preserve">, namely </w:t>
      </w:r>
      <w:r w:rsidR="00403AEF">
        <w:rPr>
          <w:noProof/>
        </w:rPr>
        <w:t xml:space="preserve">1) </w:t>
      </w:r>
      <w:r w:rsidR="248C326E">
        <w:rPr>
          <w:noProof/>
        </w:rPr>
        <w:t>amend</w:t>
      </w:r>
      <w:r w:rsidR="00403AEF">
        <w:rPr>
          <w:noProof/>
        </w:rPr>
        <w:t xml:space="preserve">ments </w:t>
      </w:r>
      <w:r w:rsidR="006C7543">
        <w:rPr>
          <w:noProof/>
        </w:rPr>
        <w:t xml:space="preserve">of the annexes </w:t>
      </w:r>
      <w:r w:rsidR="00403AEF">
        <w:rPr>
          <w:noProof/>
        </w:rPr>
        <w:t>to</w:t>
      </w:r>
      <w:r w:rsidR="248C326E">
        <w:rPr>
          <w:noProof/>
        </w:rPr>
        <w:t xml:space="preserve"> </w:t>
      </w:r>
      <w:r w:rsidR="295631A6">
        <w:rPr>
          <w:noProof/>
        </w:rPr>
        <w:t xml:space="preserve">the TLR </w:t>
      </w:r>
      <w:r w:rsidR="248C326E">
        <w:rPr>
          <w:noProof/>
        </w:rPr>
        <w:t>directly providing the technicalities of simplified label display for tyres</w:t>
      </w:r>
      <w:r w:rsidR="5F116EE1">
        <w:rPr>
          <w:noProof/>
        </w:rPr>
        <w:t xml:space="preserve"> for direct effect</w:t>
      </w:r>
      <w:r w:rsidR="006C7543">
        <w:rPr>
          <w:noProof/>
        </w:rPr>
        <w:t>;</w:t>
      </w:r>
      <w:r w:rsidR="00403AEF">
        <w:rPr>
          <w:noProof/>
        </w:rPr>
        <w:t xml:space="preserve"> and </w:t>
      </w:r>
    </w:p>
    <w:p w14:paraId="6C72D028" w14:textId="2F51FDAB" w:rsidR="16ACAB4E" w:rsidRPr="00FF5D22" w:rsidRDefault="00403AEF" w:rsidP="061D08D8">
      <w:pPr>
        <w:rPr>
          <w:noProof/>
        </w:rPr>
      </w:pPr>
      <w:r>
        <w:rPr>
          <w:noProof/>
        </w:rPr>
        <w:t>2)</w:t>
      </w:r>
      <w:r w:rsidR="32EBE429">
        <w:rPr>
          <w:noProof/>
        </w:rPr>
        <w:t xml:space="preserve"> </w:t>
      </w:r>
      <w:r w:rsidR="0087307B">
        <w:rPr>
          <w:noProof/>
        </w:rPr>
        <w:t xml:space="preserve">updated </w:t>
      </w:r>
      <w:r w:rsidR="32EBE429">
        <w:rPr>
          <w:noProof/>
        </w:rPr>
        <w:t>information requirements</w:t>
      </w:r>
      <w:r>
        <w:rPr>
          <w:noProof/>
        </w:rPr>
        <w:t xml:space="preserve"> in TLR</w:t>
      </w:r>
      <w:r w:rsidR="04CB27B3">
        <w:rPr>
          <w:noProof/>
        </w:rPr>
        <w:t xml:space="preserve"> </w:t>
      </w:r>
      <w:r w:rsidR="004200B7">
        <w:rPr>
          <w:noProof/>
        </w:rPr>
        <w:t xml:space="preserve">to make the </w:t>
      </w:r>
      <w:r w:rsidR="0087307B">
        <w:rPr>
          <w:noProof/>
        </w:rPr>
        <w:t xml:space="preserve">tyre </w:t>
      </w:r>
      <w:r w:rsidR="004200B7">
        <w:rPr>
          <w:noProof/>
        </w:rPr>
        <w:t>label and the EPREL registrations more effective and usable</w:t>
      </w:r>
      <w:r w:rsidR="5187CAB8">
        <w:rPr>
          <w:noProof/>
        </w:rPr>
        <w:t>.</w:t>
      </w:r>
    </w:p>
    <w:p w14:paraId="2225207E" w14:textId="2B035544" w:rsidR="0087307B" w:rsidRDefault="5189C865" w:rsidP="68D8E49F">
      <w:pPr>
        <w:rPr>
          <w:noProof/>
        </w:rPr>
      </w:pPr>
      <w:r>
        <w:rPr>
          <w:noProof/>
        </w:rPr>
        <w:t>T</w:t>
      </w:r>
      <w:r w:rsidR="7FD93CB6">
        <w:rPr>
          <w:noProof/>
        </w:rPr>
        <w:t xml:space="preserve">he </w:t>
      </w:r>
      <w:r w:rsidR="0087307B">
        <w:rPr>
          <w:noProof/>
        </w:rPr>
        <w:t>advantage of this option</w:t>
      </w:r>
      <w:r w:rsidR="7FD93CB6">
        <w:rPr>
          <w:noProof/>
        </w:rPr>
        <w:t xml:space="preserve"> is that the effects from the additional measures  will be delivered after successful </w:t>
      </w:r>
      <w:r w:rsidR="00E04FEE">
        <w:rPr>
          <w:noProof/>
        </w:rPr>
        <w:t>revision and</w:t>
      </w:r>
      <w:r w:rsidR="505AB082">
        <w:rPr>
          <w:noProof/>
        </w:rPr>
        <w:t xml:space="preserve"> do not depend on a subsequent delegated act procedure to use the new empowerment. </w:t>
      </w:r>
    </w:p>
    <w:p w14:paraId="471A8097" w14:textId="0F5A9C26" w:rsidR="5B93698D" w:rsidRPr="0087307B" w:rsidRDefault="4337DE9B" w:rsidP="68D8E49F">
      <w:pPr>
        <w:rPr>
          <w:noProof/>
        </w:rPr>
      </w:pPr>
      <w:r w:rsidRPr="1EE33584">
        <w:rPr>
          <w:b/>
          <w:bCs/>
          <w:noProof/>
        </w:rPr>
        <w:t>Overview</w:t>
      </w:r>
      <w:r w:rsidRPr="00FF5D22">
        <w:rPr>
          <w:b/>
          <w:bCs/>
          <w:noProof/>
        </w:rPr>
        <w:t xml:space="preserve"> of measures</w:t>
      </w:r>
      <w:r w:rsidR="6589A5C1" w:rsidRPr="00FF5D22">
        <w:rPr>
          <w:b/>
          <w:bCs/>
          <w:noProof/>
        </w:rPr>
        <w:t xml:space="preserve"> contained</w:t>
      </w:r>
      <w:r w:rsidRPr="00FF5D22">
        <w:rPr>
          <w:b/>
          <w:bCs/>
          <w:noProof/>
        </w:rPr>
        <w:t xml:space="preserve"> in option 1 and 2: </w:t>
      </w:r>
    </w:p>
    <w:tbl>
      <w:tblPr>
        <w:tblStyle w:val="TableGrid"/>
        <w:tblW w:w="0" w:type="auto"/>
        <w:tblLook w:val="06A0" w:firstRow="1" w:lastRow="0" w:firstColumn="1" w:lastColumn="0" w:noHBand="1" w:noVBand="1"/>
      </w:tblPr>
      <w:tblGrid>
        <w:gridCol w:w="6658"/>
        <w:gridCol w:w="1134"/>
        <w:gridCol w:w="1223"/>
      </w:tblGrid>
      <w:tr w:rsidR="16ACAB4E" w:rsidRPr="00FF5D22" w14:paraId="36D773F0" w14:textId="77777777" w:rsidTr="5547AFB5">
        <w:trPr>
          <w:trHeight w:val="300"/>
        </w:trPr>
        <w:tc>
          <w:tcPr>
            <w:tcW w:w="6658" w:type="dxa"/>
          </w:tcPr>
          <w:p w14:paraId="4A16D031" w14:textId="41B9C0AB" w:rsidR="6D604671" w:rsidRPr="00FF5D22" w:rsidRDefault="6D604671" w:rsidP="00264FA3">
            <w:pPr>
              <w:spacing w:after="120"/>
              <w:rPr>
                <w:b/>
                <w:bCs/>
                <w:noProof/>
              </w:rPr>
            </w:pPr>
            <w:r w:rsidRPr="00FF5D22">
              <w:rPr>
                <w:b/>
                <w:bCs/>
                <w:noProof/>
              </w:rPr>
              <w:t xml:space="preserve">Measures </w:t>
            </w:r>
          </w:p>
        </w:tc>
        <w:tc>
          <w:tcPr>
            <w:tcW w:w="1134" w:type="dxa"/>
          </w:tcPr>
          <w:p w14:paraId="5A3747C9" w14:textId="5259D72E" w:rsidR="6D604671" w:rsidRPr="00FF5D22" w:rsidRDefault="6D604671" w:rsidP="00264FA3">
            <w:pPr>
              <w:spacing w:after="120"/>
              <w:rPr>
                <w:b/>
                <w:bCs/>
                <w:noProof/>
              </w:rPr>
            </w:pPr>
            <w:r w:rsidRPr="00FF5D22">
              <w:rPr>
                <w:b/>
                <w:bCs/>
                <w:noProof/>
              </w:rPr>
              <w:t>Option 1</w:t>
            </w:r>
          </w:p>
        </w:tc>
        <w:tc>
          <w:tcPr>
            <w:tcW w:w="1223" w:type="dxa"/>
          </w:tcPr>
          <w:p w14:paraId="2DF2D523" w14:textId="73041EE2" w:rsidR="6D604671" w:rsidRPr="00FF5D22" w:rsidRDefault="6D604671" w:rsidP="00264FA3">
            <w:pPr>
              <w:spacing w:after="120"/>
              <w:rPr>
                <w:b/>
                <w:bCs/>
                <w:noProof/>
              </w:rPr>
            </w:pPr>
            <w:r w:rsidRPr="00FF5D22">
              <w:rPr>
                <w:b/>
                <w:bCs/>
                <w:noProof/>
              </w:rPr>
              <w:t xml:space="preserve">Option 2 </w:t>
            </w:r>
          </w:p>
        </w:tc>
      </w:tr>
      <w:tr w:rsidR="16ACAB4E" w:rsidRPr="00FF5D22" w14:paraId="073AF0F3" w14:textId="77777777" w:rsidTr="5547AFB5">
        <w:trPr>
          <w:trHeight w:val="300"/>
        </w:trPr>
        <w:tc>
          <w:tcPr>
            <w:tcW w:w="6658" w:type="dxa"/>
          </w:tcPr>
          <w:p w14:paraId="585F3E0F" w14:textId="39EACD1F" w:rsidR="00BD4989" w:rsidRDefault="5BE29D3C" w:rsidP="00264FA3">
            <w:pPr>
              <w:spacing w:after="120"/>
              <w:rPr>
                <w:noProof/>
              </w:rPr>
            </w:pPr>
            <w:r w:rsidRPr="30DAB160">
              <w:rPr>
                <w:b/>
                <w:bCs/>
                <w:noProof/>
              </w:rPr>
              <w:t>M1</w:t>
            </w:r>
            <w:r>
              <w:rPr>
                <w:noProof/>
              </w:rPr>
              <w:t xml:space="preserve"> </w:t>
            </w:r>
            <w:r w:rsidR="06A69D28">
              <w:rPr>
                <w:noProof/>
              </w:rPr>
              <w:t>Removal of</w:t>
            </w:r>
            <w:r w:rsidR="68BFAC77">
              <w:rPr>
                <w:noProof/>
              </w:rPr>
              <w:t xml:space="preserve"> printed label by default</w:t>
            </w:r>
            <w:r w:rsidR="4AA9C36A">
              <w:rPr>
                <w:noProof/>
              </w:rPr>
              <w:t xml:space="preserve"> in the</w:t>
            </w:r>
            <w:r w:rsidR="6C837300">
              <w:rPr>
                <w:noProof/>
              </w:rPr>
              <w:t xml:space="preserve"> ELR</w:t>
            </w:r>
            <w:r w:rsidR="4AA9C36A">
              <w:rPr>
                <w:noProof/>
              </w:rPr>
              <w:t xml:space="preserve"> regulation</w:t>
            </w:r>
            <w:r w:rsidR="06A69D28">
              <w:rPr>
                <w:noProof/>
              </w:rPr>
              <w:t>. F</w:t>
            </w:r>
            <w:r w:rsidR="68BFAC77">
              <w:rPr>
                <w:noProof/>
              </w:rPr>
              <w:t xml:space="preserve">lexibility </w:t>
            </w:r>
            <w:r w:rsidR="4AA9C36A">
              <w:rPr>
                <w:noProof/>
              </w:rPr>
              <w:t xml:space="preserve">for the Commission </w:t>
            </w:r>
            <w:r w:rsidR="68BFAC77">
              <w:rPr>
                <w:noProof/>
              </w:rPr>
              <w:t>to determine label delivery</w:t>
            </w:r>
            <w:r w:rsidR="18E8EF0E">
              <w:rPr>
                <w:noProof/>
              </w:rPr>
              <w:t xml:space="preserve"> and display</w:t>
            </w:r>
            <w:r w:rsidR="68BFAC77">
              <w:rPr>
                <w:noProof/>
              </w:rPr>
              <w:t xml:space="preserve"> in delegated acts based on product specific review study</w:t>
            </w:r>
            <w:r w:rsidR="7091379A">
              <w:rPr>
                <w:noProof/>
              </w:rPr>
              <w:t xml:space="preserve">, reflecting product specifications and sales channels. The </w:t>
            </w:r>
            <w:r w:rsidR="27FCA495">
              <w:rPr>
                <w:noProof/>
              </w:rPr>
              <w:t xml:space="preserve">requirement </w:t>
            </w:r>
            <w:r w:rsidR="7091379A">
              <w:rPr>
                <w:noProof/>
              </w:rPr>
              <w:t xml:space="preserve">for suppliers to upload an electronic image of a label into the product database is removed as redundant. </w:t>
            </w:r>
          </w:p>
          <w:p w14:paraId="37291FCB" w14:textId="118B3E98" w:rsidR="339D00BB" w:rsidRPr="00FF5D22" w:rsidRDefault="00BD4989" w:rsidP="00264FA3">
            <w:pPr>
              <w:spacing w:after="120"/>
              <w:rPr>
                <w:noProof/>
              </w:rPr>
            </w:pPr>
            <w:r>
              <w:rPr>
                <w:noProof/>
              </w:rPr>
              <w:t>The measure also contains a generalised r</w:t>
            </w:r>
            <w:r w:rsidR="261D9AC0" w:rsidRPr="00FF5D22">
              <w:rPr>
                <w:noProof/>
              </w:rPr>
              <w:t>ight for dealers to request printed label</w:t>
            </w:r>
            <w:r>
              <w:rPr>
                <w:noProof/>
              </w:rPr>
              <w:t xml:space="preserve"> from the supplier</w:t>
            </w:r>
            <w:r w:rsidR="261D9AC0" w:rsidRPr="00FF5D22">
              <w:rPr>
                <w:noProof/>
              </w:rPr>
              <w:t xml:space="preserve">. </w:t>
            </w:r>
          </w:p>
        </w:tc>
        <w:tc>
          <w:tcPr>
            <w:tcW w:w="1134" w:type="dxa"/>
          </w:tcPr>
          <w:p w14:paraId="49833083" w14:textId="4634E33B" w:rsidR="1C175880" w:rsidRPr="00FF5D22" w:rsidRDefault="5D29B1CC" w:rsidP="00264FA3">
            <w:pPr>
              <w:spacing w:after="120"/>
              <w:jc w:val="center"/>
              <w:rPr>
                <w:noProof/>
              </w:rPr>
            </w:pPr>
            <w:r w:rsidRPr="00FF5D22">
              <w:rPr>
                <w:noProof/>
              </w:rPr>
              <w:t>x</w:t>
            </w:r>
          </w:p>
        </w:tc>
        <w:tc>
          <w:tcPr>
            <w:tcW w:w="1223" w:type="dxa"/>
          </w:tcPr>
          <w:p w14:paraId="7AB8C00F" w14:textId="6B23C33C" w:rsidR="1C175880" w:rsidRPr="00FF5D22" w:rsidRDefault="5D29B1CC" w:rsidP="00264FA3">
            <w:pPr>
              <w:spacing w:after="120"/>
              <w:jc w:val="center"/>
              <w:rPr>
                <w:noProof/>
              </w:rPr>
            </w:pPr>
            <w:r w:rsidRPr="00FF5D22">
              <w:rPr>
                <w:noProof/>
              </w:rPr>
              <w:t>x</w:t>
            </w:r>
          </w:p>
        </w:tc>
      </w:tr>
      <w:tr w:rsidR="16ACAB4E" w:rsidRPr="00FF5D22" w14:paraId="2C0C2449" w14:textId="77777777" w:rsidTr="5547AFB5">
        <w:trPr>
          <w:trHeight w:val="300"/>
        </w:trPr>
        <w:tc>
          <w:tcPr>
            <w:tcW w:w="6658" w:type="dxa"/>
          </w:tcPr>
          <w:p w14:paraId="1648D74A" w14:textId="4D370EF7" w:rsidR="72E3D9B2" w:rsidRPr="00FF5D22" w:rsidRDefault="156F1AA5" w:rsidP="00264FA3">
            <w:pPr>
              <w:spacing w:after="120"/>
              <w:rPr>
                <w:noProof/>
              </w:rPr>
            </w:pPr>
            <w:r w:rsidRPr="00FF5D22">
              <w:rPr>
                <w:b/>
                <w:bCs/>
                <w:noProof/>
              </w:rPr>
              <w:t>M2</w:t>
            </w:r>
            <w:r w:rsidRPr="00FF5D22">
              <w:rPr>
                <w:noProof/>
              </w:rPr>
              <w:t xml:space="preserve"> </w:t>
            </w:r>
            <w:r w:rsidR="1495B2F4" w:rsidRPr="00FF5D22">
              <w:rPr>
                <w:noProof/>
              </w:rPr>
              <w:t>PIS fully electronic</w:t>
            </w:r>
            <w:r w:rsidR="500FEA8B" w:rsidRPr="00FF5D22">
              <w:rPr>
                <w:noProof/>
              </w:rPr>
              <w:t xml:space="preserve">. </w:t>
            </w:r>
            <w:r w:rsidR="7519F498" w:rsidRPr="00FF5D22">
              <w:rPr>
                <w:noProof/>
              </w:rPr>
              <w:t xml:space="preserve">Printed PIS no longer available </w:t>
            </w:r>
            <w:r w:rsidR="500FEA8B" w:rsidRPr="00FF5D22">
              <w:rPr>
                <w:noProof/>
              </w:rPr>
              <w:t xml:space="preserve">on request. </w:t>
            </w:r>
          </w:p>
        </w:tc>
        <w:tc>
          <w:tcPr>
            <w:tcW w:w="1134" w:type="dxa"/>
          </w:tcPr>
          <w:p w14:paraId="19F02065" w14:textId="0BBE3A3E" w:rsidR="7A2FF990" w:rsidRPr="00FF5D22" w:rsidRDefault="1473C118" w:rsidP="00264FA3">
            <w:pPr>
              <w:spacing w:after="120"/>
              <w:jc w:val="center"/>
              <w:rPr>
                <w:noProof/>
              </w:rPr>
            </w:pPr>
            <w:r w:rsidRPr="00FF5D22">
              <w:rPr>
                <w:noProof/>
              </w:rPr>
              <w:t>x</w:t>
            </w:r>
          </w:p>
        </w:tc>
        <w:tc>
          <w:tcPr>
            <w:tcW w:w="1223" w:type="dxa"/>
          </w:tcPr>
          <w:p w14:paraId="0BB3C511" w14:textId="1687DA7D" w:rsidR="7A2FF990" w:rsidRPr="00FF5D22" w:rsidRDefault="1473C118" w:rsidP="00264FA3">
            <w:pPr>
              <w:spacing w:after="120"/>
              <w:jc w:val="center"/>
              <w:rPr>
                <w:noProof/>
              </w:rPr>
            </w:pPr>
            <w:r w:rsidRPr="00FF5D22">
              <w:rPr>
                <w:noProof/>
              </w:rPr>
              <w:t>x</w:t>
            </w:r>
          </w:p>
        </w:tc>
      </w:tr>
      <w:tr w:rsidR="16ACAB4E" w:rsidRPr="00FF5D22" w14:paraId="616BB057" w14:textId="77777777" w:rsidTr="5547AFB5">
        <w:trPr>
          <w:trHeight w:val="300"/>
        </w:trPr>
        <w:tc>
          <w:tcPr>
            <w:tcW w:w="6658" w:type="dxa"/>
          </w:tcPr>
          <w:p w14:paraId="492BDB0F" w14:textId="25ECFD53" w:rsidR="638F7D08" w:rsidRPr="00FF5D22" w:rsidRDefault="638F7D08" w:rsidP="00264FA3">
            <w:pPr>
              <w:spacing w:after="120"/>
              <w:rPr>
                <w:noProof/>
              </w:rPr>
            </w:pPr>
            <w:r w:rsidRPr="0AC1F4F3">
              <w:rPr>
                <w:b/>
                <w:bCs/>
                <w:noProof/>
              </w:rPr>
              <w:t>M3</w:t>
            </w:r>
            <w:r>
              <w:rPr>
                <w:noProof/>
              </w:rPr>
              <w:t xml:space="preserve"> </w:t>
            </w:r>
            <w:r w:rsidR="215A9FC7">
              <w:rPr>
                <w:noProof/>
              </w:rPr>
              <w:t>Right for dealers to display label</w:t>
            </w:r>
            <w:r w:rsidR="00C36204">
              <w:rPr>
                <w:noProof/>
              </w:rPr>
              <w:t>s</w:t>
            </w:r>
            <w:r w:rsidR="215A9FC7">
              <w:rPr>
                <w:noProof/>
              </w:rPr>
              <w:t xml:space="preserve"> on electronic </w:t>
            </w:r>
            <w:r w:rsidR="00403AEF">
              <w:rPr>
                <w:noProof/>
              </w:rPr>
              <w:t>shelf</w:t>
            </w:r>
            <w:r w:rsidR="215A9FC7">
              <w:rPr>
                <w:noProof/>
              </w:rPr>
              <w:t xml:space="preserve"> displays</w:t>
            </w:r>
            <w:r w:rsidR="00B52DC5">
              <w:rPr>
                <w:noProof/>
              </w:rPr>
              <w:t xml:space="preserve">, a technical option which currently does not yet allow displaying of energy labels in correct size and resolution but is expected to be available in the near future. </w:t>
            </w:r>
          </w:p>
        </w:tc>
        <w:tc>
          <w:tcPr>
            <w:tcW w:w="1134" w:type="dxa"/>
          </w:tcPr>
          <w:p w14:paraId="5D0CD6C5" w14:textId="0E25C135" w:rsidR="1A33A50E" w:rsidRPr="00FF5D22" w:rsidRDefault="087BEDCF" w:rsidP="00264FA3">
            <w:pPr>
              <w:spacing w:after="120"/>
              <w:jc w:val="center"/>
              <w:rPr>
                <w:noProof/>
              </w:rPr>
            </w:pPr>
            <w:r w:rsidRPr="00FF5D22">
              <w:rPr>
                <w:noProof/>
              </w:rPr>
              <w:t>x</w:t>
            </w:r>
          </w:p>
        </w:tc>
        <w:tc>
          <w:tcPr>
            <w:tcW w:w="1223" w:type="dxa"/>
          </w:tcPr>
          <w:p w14:paraId="680702A8" w14:textId="60BC3E48" w:rsidR="1A33A50E" w:rsidRPr="00FF5D22" w:rsidRDefault="087BEDCF" w:rsidP="00264FA3">
            <w:pPr>
              <w:spacing w:after="120"/>
              <w:jc w:val="center"/>
              <w:rPr>
                <w:noProof/>
              </w:rPr>
            </w:pPr>
            <w:r w:rsidRPr="00FF5D22">
              <w:rPr>
                <w:noProof/>
              </w:rPr>
              <w:t>x</w:t>
            </w:r>
          </w:p>
        </w:tc>
      </w:tr>
      <w:tr w:rsidR="16ACAB4E" w:rsidRPr="00FF5D22" w14:paraId="1D489EAF" w14:textId="77777777" w:rsidTr="5547AFB5">
        <w:trPr>
          <w:trHeight w:val="300"/>
        </w:trPr>
        <w:tc>
          <w:tcPr>
            <w:tcW w:w="6658" w:type="dxa"/>
          </w:tcPr>
          <w:p w14:paraId="2B7CC33F" w14:textId="4F362C67" w:rsidR="2CE3A6D7" w:rsidRPr="00FF5D22" w:rsidRDefault="2CE3A6D7" w:rsidP="00264FA3">
            <w:pPr>
              <w:spacing w:after="120"/>
              <w:rPr>
                <w:noProof/>
              </w:rPr>
            </w:pPr>
            <w:r w:rsidRPr="0AC1F4F3">
              <w:rPr>
                <w:b/>
                <w:bCs/>
                <w:noProof/>
              </w:rPr>
              <w:t xml:space="preserve">M4 </w:t>
            </w:r>
            <w:r w:rsidR="583A7E44">
              <w:rPr>
                <w:noProof/>
              </w:rPr>
              <w:t xml:space="preserve">Suppliers to deliver either non-rescaled or rescaled label during </w:t>
            </w:r>
            <w:r w:rsidR="6023D2C7">
              <w:rPr>
                <w:noProof/>
              </w:rPr>
              <w:t>4-month</w:t>
            </w:r>
            <w:r w:rsidR="583A7E44">
              <w:rPr>
                <w:noProof/>
              </w:rPr>
              <w:t xml:space="preserve"> transition according </w:t>
            </w:r>
            <w:r w:rsidR="7EB426D9">
              <w:rPr>
                <w:noProof/>
              </w:rPr>
              <w:t>to</w:t>
            </w:r>
            <w:r w:rsidR="583A7E44">
              <w:rPr>
                <w:noProof/>
              </w:rPr>
              <w:t xml:space="preserve"> modalities in </w:t>
            </w:r>
            <w:r w:rsidR="0087307B">
              <w:rPr>
                <w:noProof/>
              </w:rPr>
              <w:t>d</w:t>
            </w:r>
            <w:r w:rsidR="00082019">
              <w:rPr>
                <w:noProof/>
              </w:rPr>
              <w:t xml:space="preserve">elegated </w:t>
            </w:r>
            <w:r w:rsidR="0087307B">
              <w:rPr>
                <w:noProof/>
              </w:rPr>
              <w:t>a</w:t>
            </w:r>
            <w:r w:rsidR="00082019">
              <w:rPr>
                <w:noProof/>
              </w:rPr>
              <w:t>cts</w:t>
            </w:r>
            <w:r w:rsidR="00B52DC5">
              <w:rPr>
                <w:noProof/>
              </w:rPr>
              <w:t xml:space="preserve">. This measure simplifies the current duty to provide </w:t>
            </w:r>
            <w:r w:rsidR="00B54AE9">
              <w:rPr>
                <w:noProof/>
              </w:rPr>
              <w:t>two</w:t>
            </w:r>
            <w:r w:rsidR="00B52DC5">
              <w:rPr>
                <w:noProof/>
              </w:rPr>
              <w:t xml:space="preserve"> printed labels and </w:t>
            </w:r>
            <w:r w:rsidR="00B54AE9">
              <w:rPr>
                <w:noProof/>
              </w:rPr>
              <w:t>gives manufacturers flexibility on their product model policy</w:t>
            </w:r>
            <w:r w:rsidR="00A32AFA">
              <w:rPr>
                <w:noProof/>
              </w:rPr>
              <w:t>.</w:t>
            </w:r>
          </w:p>
        </w:tc>
        <w:tc>
          <w:tcPr>
            <w:tcW w:w="1134" w:type="dxa"/>
          </w:tcPr>
          <w:p w14:paraId="7D92275B" w14:textId="023DDB47" w:rsidR="6C10E51D" w:rsidRPr="00FF5D22" w:rsidRDefault="34709CF9" w:rsidP="00264FA3">
            <w:pPr>
              <w:spacing w:after="120"/>
              <w:jc w:val="center"/>
              <w:rPr>
                <w:noProof/>
              </w:rPr>
            </w:pPr>
            <w:r w:rsidRPr="00FF5D22">
              <w:rPr>
                <w:noProof/>
              </w:rPr>
              <w:t>x</w:t>
            </w:r>
          </w:p>
        </w:tc>
        <w:tc>
          <w:tcPr>
            <w:tcW w:w="1223" w:type="dxa"/>
          </w:tcPr>
          <w:p w14:paraId="55EACEF6" w14:textId="27726DCB" w:rsidR="6C10E51D" w:rsidRPr="00FF5D22" w:rsidRDefault="34709CF9" w:rsidP="00264FA3">
            <w:pPr>
              <w:spacing w:after="120"/>
              <w:jc w:val="center"/>
              <w:rPr>
                <w:noProof/>
              </w:rPr>
            </w:pPr>
            <w:r w:rsidRPr="00FF5D22">
              <w:rPr>
                <w:noProof/>
              </w:rPr>
              <w:t>x</w:t>
            </w:r>
          </w:p>
        </w:tc>
      </w:tr>
      <w:tr w:rsidR="16ACAB4E" w:rsidRPr="00FF5D22" w14:paraId="045AB58F" w14:textId="77777777" w:rsidTr="5547AFB5">
        <w:trPr>
          <w:trHeight w:val="300"/>
        </w:trPr>
        <w:tc>
          <w:tcPr>
            <w:tcW w:w="6658" w:type="dxa"/>
          </w:tcPr>
          <w:p w14:paraId="1961437F" w14:textId="26C54A0E" w:rsidR="21A94C3B" w:rsidRPr="00FF5D22" w:rsidRDefault="2B4EBC4B" w:rsidP="00264FA3">
            <w:pPr>
              <w:spacing w:after="120"/>
              <w:rPr>
                <w:noProof/>
              </w:rPr>
            </w:pPr>
            <w:r w:rsidRPr="0AC1F4F3">
              <w:rPr>
                <w:b/>
                <w:bCs/>
                <w:noProof/>
              </w:rPr>
              <w:t xml:space="preserve">M5 </w:t>
            </w:r>
            <w:r w:rsidR="39A55793">
              <w:rPr>
                <w:noProof/>
              </w:rPr>
              <w:t>Retailers can phase</w:t>
            </w:r>
            <w:r w:rsidR="7E0AD708">
              <w:rPr>
                <w:noProof/>
              </w:rPr>
              <w:t>-</w:t>
            </w:r>
            <w:r w:rsidR="39A55793">
              <w:rPr>
                <w:noProof/>
              </w:rPr>
              <w:t>in rescaled label in display</w:t>
            </w:r>
            <w:r w:rsidR="4515CABF">
              <w:rPr>
                <w:noProof/>
              </w:rPr>
              <w:t xml:space="preserve"> as part of stock management (no longer within 14 working days)</w:t>
            </w:r>
            <w:r w:rsidR="00B52DC5">
              <w:rPr>
                <w:noProof/>
              </w:rPr>
              <w:t xml:space="preserve">. This generalises a current exemption and allows selling under the </w:t>
            </w:r>
            <w:r w:rsidR="00674455">
              <w:rPr>
                <w:noProof/>
              </w:rPr>
              <w:t>non-rescaled</w:t>
            </w:r>
            <w:r w:rsidR="00674455" w:rsidDel="00674455">
              <w:rPr>
                <w:noProof/>
              </w:rPr>
              <w:t xml:space="preserve"> </w:t>
            </w:r>
            <w:r w:rsidR="00B52DC5">
              <w:rPr>
                <w:noProof/>
              </w:rPr>
              <w:t xml:space="preserve">label for all products. The period during which units with </w:t>
            </w:r>
            <w:r w:rsidR="00674455">
              <w:rPr>
                <w:noProof/>
              </w:rPr>
              <w:t xml:space="preserve">non-rescaled </w:t>
            </w:r>
            <w:r w:rsidR="00B52DC5">
              <w:rPr>
                <w:noProof/>
              </w:rPr>
              <w:t xml:space="preserve">labels can be sold is extended from 9 to 12 months. </w:t>
            </w:r>
            <w:r w:rsidR="39A55793">
              <w:rPr>
                <w:noProof/>
              </w:rPr>
              <w:t xml:space="preserve"> </w:t>
            </w:r>
          </w:p>
        </w:tc>
        <w:tc>
          <w:tcPr>
            <w:tcW w:w="1134" w:type="dxa"/>
          </w:tcPr>
          <w:p w14:paraId="4871DB12" w14:textId="7D3639D2" w:rsidR="307C865C" w:rsidRPr="00FF5D22" w:rsidRDefault="617C93FD" w:rsidP="00264FA3">
            <w:pPr>
              <w:spacing w:after="120"/>
              <w:jc w:val="center"/>
              <w:rPr>
                <w:noProof/>
              </w:rPr>
            </w:pPr>
            <w:r w:rsidRPr="00FF5D22">
              <w:rPr>
                <w:noProof/>
              </w:rPr>
              <w:t>x</w:t>
            </w:r>
          </w:p>
        </w:tc>
        <w:tc>
          <w:tcPr>
            <w:tcW w:w="1223" w:type="dxa"/>
          </w:tcPr>
          <w:p w14:paraId="4E7F95C1" w14:textId="7C66E206" w:rsidR="307C865C" w:rsidRPr="00FF5D22" w:rsidRDefault="617C93FD" w:rsidP="00264FA3">
            <w:pPr>
              <w:spacing w:after="120"/>
              <w:jc w:val="center"/>
              <w:rPr>
                <w:noProof/>
              </w:rPr>
            </w:pPr>
            <w:r w:rsidRPr="00FF5D22">
              <w:rPr>
                <w:noProof/>
              </w:rPr>
              <w:t>x</w:t>
            </w:r>
          </w:p>
        </w:tc>
      </w:tr>
      <w:tr w:rsidR="16ACAB4E" w:rsidRPr="00FF5D22" w14:paraId="6B1E5358" w14:textId="77777777" w:rsidTr="5547AFB5">
        <w:trPr>
          <w:trHeight w:val="465"/>
        </w:trPr>
        <w:tc>
          <w:tcPr>
            <w:tcW w:w="6658" w:type="dxa"/>
          </w:tcPr>
          <w:p w14:paraId="3BE4A610" w14:textId="7583AE9E" w:rsidR="7FF9A871" w:rsidRPr="00FF5D22" w:rsidRDefault="27FE1D21" w:rsidP="00264FA3">
            <w:pPr>
              <w:spacing w:after="120"/>
              <w:rPr>
                <w:noProof/>
              </w:rPr>
            </w:pPr>
            <w:r w:rsidRPr="00FF5D22">
              <w:rPr>
                <w:b/>
                <w:bCs/>
                <w:noProof/>
              </w:rPr>
              <w:t>M6</w:t>
            </w:r>
            <w:r w:rsidRPr="00FF5D22">
              <w:rPr>
                <w:noProof/>
              </w:rPr>
              <w:t xml:space="preserve"> </w:t>
            </w:r>
            <w:r w:rsidR="00403AEF" w:rsidRPr="00FF5D22">
              <w:rPr>
                <w:noProof/>
              </w:rPr>
              <w:t>Responsibilities of a</w:t>
            </w:r>
            <w:r w:rsidR="47C8C5A8" w:rsidRPr="00FF5D22">
              <w:rPr>
                <w:noProof/>
              </w:rPr>
              <w:t xml:space="preserve">uthorised representatives </w:t>
            </w:r>
            <w:r w:rsidR="0087307B">
              <w:rPr>
                <w:noProof/>
              </w:rPr>
              <w:t xml:space="preserve">are </w:t>
            </w:r>
            <w:r w:rsidR="004A34A7">
              <w:rPr>
                <w:noProof/>
              </w:rPr>
              <w:t xml:space="preserve">clarified and </w:t>
            </w:r>
            <w:r w:rsidR="00403AEF" w:rsidRPr="00FF5D22">
              <w:rPr>
                <w:noProof/>
              </w:rPr>
              <w:t>strengthened</w:t>
            </w:r>
            <w:r w:rsidR="004A34A7">
              <w:rPr>
                <w:noProof/>
              </w:rPr>
              <w:t>,</w:t>
            </w:r>
            <w:r w:rsidR="4D865FEC" w:rsidRPr="00FF5D22">
              <w:rPr>
                <w:noProof/>
              </w:rPr>
              <w:t xml:space="preserve"> </w:t>
            </w:r>
            <w:r w:rsidR="00617994">
              <w:rPr>
                <w:noProof/>
              </w:rPr>
              <w:t xml:space="preserve">and information an authorised representative needs to upload in EPREL to describe the mandate received from the manufacturer. The measure </w:t>
            </w:r>
            <w:r w:rsidR="0087307B">
              <w:rPr>
                <w:noProof/>
              </w:rPr>
              <w:t xml:space="preserve">also </w:t>
            </w:r>
            <w:r w:rsidR="00617994">
              <w:rPr>
                <w:noProof/>
              </w:rPr>
              <w:t xml:space="preserve">clarifies that installers </w:t>
            </w:r>
            <w:r w:rsidR="00617994" w:rsidRPr="00617994">
              <w:rPr>
                <w:noProof/>
              </w:rPr>
              <w:t>who, as part of their activity offer for sale, hire or purchase a product shall comply with the relevant obligations of dealers</w:t>
            </w:r>
            <w:r w:rsidR="00617994">
              <w:rPr>
                <w:noProof/>
              </w:rPr>
              <w:t>.</w:t>
            </w:r>
            <w:r w:rsidR="0087307B" w:rsidRPr="00FF5D22">
              <w:rPr>
                <w:noProof/>
              </w:rPr>
              <w:t xml:space="preserve"> </w:t>
            </w:r>
          </w:p>
        </w:tc>
        <w:tc>
          <w:tcPr>
            <w:tcW w:w="1134" w:type="dxa"/>
          </w:tcPr>
          <w:p w14:paraId="35648413" w14:textId="36278FC5" w:rsidR="3D3DFC7F" w:rsidRPr="00FF5D22" w:rsidRDefault="4BFCC433" w:rsidP="00264FA3">
            <w:pPr>
              <w:spacing w:after="120"/>
              <w:jc w:val="center"/>
              <w:rPr>
                <w:noProof/>
              </w:rPr>
            </w:pPr>
            <w:r w:rsidRPr="00FF5D22">
              <w:rPr>
                <w:noProof/>
              </w:rPr>
              <w:t>x</w:t>
            </w:r>
          </w:p>
        </w:tc>
        <w:tc>
          <w:tcPr>
            <w:tcW w:w="1223" w:type="dxa"/>
          </w:tcPr>
          <w:p w14:paraId="21EDF470" w14:textId="19ECE0FA" w:rsidR="3D3DFC7F" w:rsidRPr="00FF5D22" w:rsidRDefault="4BFCC433" w:rsidP="00264FA3">
            <w:pPr>
              <w:spacing w:after="120"/>
              <w:jc w:val="center"/>
              <w:rPr>
                <w:noProof/>
              </w:rPr>
            </w:pPr>
            <w:r w:rsidRPr="00FF5D22">
              <w:rPr>
                <w:noProof/>
              </w:rPr>
              <w:t>x</w:t>
            </w:r>
          </w:p>
        </w:tc>
      </w:tr>
      <w:tr w:rsidR="16ACAB4E" w:rsidRPr="00FF5D22" w14:paraId="5506D124" w14:textId="77777777" w:rsidTr="5547AFB5">
        <w:trPr>
          <w:trHeight w:val="300"/>
        </w:trPr>
        <w:tc>
          <w:tcPr>
            <w:tcW w:w="6658" w:type="dxa"/>
          </w:tcPr>
          <w:p w14:paraId="3534B3AA" w14:textId="57CEEC97" w:rsidR="2367B75D" w:rsidRPr="0060226F" w:rsidRDefault="249DA594" w:rsidP="30DAB160">
            <w:pPr>
              <w:rPr>
                <w:noProof/>
              </w:rPr>
            </w:pPr>
            <w:r w:rsidRPr="5547AFB5">
              <w:rPr>
                <w:b/>
                <w:bCs/>
                <w:noProof/>
              </w:rPr>
              <w:t>M</w:t>
            </w:r>
            <w:r w:rsidR="62C09C89" w:rsidRPr="5547AFB5">
              <w:rPr>
                <w:b/>
                <w:bCs/>
                <w:noProof/>
              </w:rPr>
              <w:t>7</w:t>
            </w:r>
            <w:r>
              <w:rPr>
                <w:noProof/>
              </w:rPr>
              <w:t xml:space="preserve"> </w:t>
            </w:r>
            <w:r w:rsidR="2284E912">
              <w:rPr>
                <w:noProof/>
              </w:rPr>
              <w:t>O</w:t>
            </w:r>
            <w:r w:rsidR="54D59FA7">
              <w:rPr>
                <w:noProof/>
              </w:rPr>
              <w:t>bligation for o</w:t>
            </w:r>
            <w:r w:rsidR="2284E912">
              <w:rPr>
                <w:noProof/>
              </w:rPr>
              <w:t xml:space="preserve">nline </w:t>
            </w:r>
            <w:r w:rsidR="34D1E337">
              <w:rPr>
                <w:noProof/>
              </w:rPr>
              <w:t>marketplace</w:t>
            </w:r>
            <w:r w:rsidR="2284E912">
              <w:rPr>
                <w:noProof/>
              </w:rPr>
              <w:t xml:space="preserve">s to verify </w:t>
            </w:r>
            <w:r w:rsidR="3CE4EDC1">
              <w:rPr>
                <w:noProof/>
              </w:rPr>
              <w:t xml:space="preserve">the registration </w:t>
            </w:r>
            <w:r w:rsidR="2284E912">
              <w:rPr>
                <w:noProof/>
              </w:rPr>
              <w:t>in EPREL before offering a product for sale</w:t>
            </w:r>
            <w:r w:rsidR="299D4B3D">
              <w:rPr>
                <w:noProof/>
              </w:rPr>
              <w:t>. This would create a sector-specific deviation from the principles in the DSA</w:t>
            </w:r>
            <w:r w:rsidR="3F64B47F">
              <w:rPr>
                <w:noProof/>
              </w:rPr>
              <w:t xml:space="preserve"> but provide a layer of protection against unverified third country suppliers and </w:t>
            </w:r>
            <w:r w:rsidR="1D6080B5">
              <w:rPr>
                <w:noProof/>
              </w:rPr>
              <w:t>non-compliant</w:t>
            </w:r>
            <w:r w:rsidR="3F64B47F">
              <w:rPr>
                <w:noProof/>
              </w:rPr>
              <w:t xml:space="preserve"> products </w:t>
            </w:r>
          </w:p>
        </w:tc>
        <w:tc>
          <w:tcPr>
            <w:tcW w:w="1134" w:type="dxa"/>
          </w:tcPr>
          <w:p w14:paraId="4BD3AFB1" w14:textId="7102DCD7" w:rsidR="307C865C" w:rsidRPr="00FF5D22" w:rsidRDefault="617C93FD" w:rsidP="00264FA3">
            <w:pPr>
              <w:spacing w:after="120"/>
              <w:jc w:val="center"/>
              <w:rPr>
                <w:noProof/>
              </w:rPr>
            </w:pPr>
            <w:r w:rsidRPr="00FF5D22">
              <w:rPr>
                <w:noProof/>
              </w:rPr>
              <w:t>x</w:t>
            </w:r>
          </w:p>
        </w:tc>
        <w:tc>
          <w:tcPr>
            <w:tcW w:w="1223" w:type="dxa"/>
          </w:tcPr>
          <w:p w14:paraId="3B750DC7" w14:textId="08F36B0E" w:rsidR="307C865C" w:rsidRPr="00FF5D22" w:rsidRDefault="617C93FD" w:rsidP="00264FA3">
            <w:pPr>
              <w:spacing w:after="120"/>
              <w:jc w:val="center"/>
              <w:rPr>
                <w:noProof/>
              </w:rPr>
            </w:pPr>
            <w:r w:rsidRPr="00FF5D22">
              <w:rPr>
                <w:noProof/>
              </w:rPr>
              <w:t>x</w:t>
            </w:r>
          </w:p>
        </w:tc>
      </w:tr>
      <w:tr w:rsidR="16ACAB4E" w:rsidRPr="00FF5D22" w14:paraId="22ECC861" w14:textId="77777777" w:rsidTr="5547AFB5">
        <w:trPr>
          <w:trHeight w:val="300"/>
        </w:trPr>
        <w:tc>
          <w:tcPr>
            <w:tcW w:w="6658" w:type="dxa"/>
          </w:tcPr>
          <w:p w14:paraId="222A6A7B" w14:textId="38574D2C" w:rsidR="29C5274D" w:rsidRPr="00FF5D22" w:rsidRDefault="61B52352" w:rsidP="00264FA3">
            <w:pPr>
              <w:spacing w:after="120"/>
              <w:rPr>
                <w:noProof/>
              </w:rPr>
            </w:pPr>
            <w:r w:rsidRPr="0AC1F4F3">
              <w:rPr>
                <w:b/>
                <w:bCs/>
                <w:noProof/>
              </w:rPr>
              <w:t>M</w:t>
            </w:r>
            <w:r w:rsidR="4721EF04" w:rsidRPr="0AC1F4F3">
              <w:rPr>
                <w:b/>
                <w:bCs/>
                <w:noProof/>
              </w:rPr>
              <w:t>8</w:t>
            </w:r>
            <w:r w:rsidRPr="0AC1F4F3">
              <w:rPr>
                <w:b/>
                <w:bCs/>
                <w:noProof/>
              </w:rPr>
              <w:t xml:space="preserve"> </w:t>
            </w:r>
            <w:r w:rsidR="485351D7">
              <w:rPr>
                <w:noProof/>
              </w:rPr>
              <w:t>DPP and EPREL to be linked so that i</w:t>
            </w:r>
            <w:r w:rsidR="617C93FD">
              <w:rPr>
                <w:noProof/>
              </w:rPr>
              <w:t xml:space="preserve">nformation in EPREL does not need to be re-entered in DPP </w:t>
            </w:r>
            <w:r w:rsidR="006F5B7A">
              <w:rPr>
                <w:noProof/>
              </w:rPr>
              <w:t xml:space="preserve">and suppliers </w:t>
            </w:r>
            <w:r w:rsidR="0087307B">
              <w:rPr>
                <w:noProof/>
              </w:rPr>
              <w:t>need to become</w:t>
            </w:r>
            <w:r w:rsidR="006F5B7A">
              <w:rPr>
                <w:noProof/>
              </w:rPr>
              <w:t xml:space="preserve"> ‘verified’ once</w:t>
            </w:r>
            <w:r w:rsidR="00635ABD">
              <w:rPr>
                <w:noProof/>
              </w:rPr>
              <w:t>.</w:t>
            </w:r>
          </w:p>
        </w:tc>
        <w:tc>
          <w:tcPr>
            <w:tcW w:w="1134" w:type="dxa"/>
          </w:tcPr>
          <w:p w14:paraId="37C241F4" w14:textId="5A2FB3B3" w:rsidR="307C865C" w:rsidRPr="00FF5D22" w:rsidRDefault="617C93FD" w:rsidP="00264FA3">
            <w:pPr>
              <w:spacing w:after="120"/>
              <w:jc w:val="center"/>
              <w:rPr>
                <w:noProof/>
              </w:rPr>
            </w:pPr>
            <w:r w:rsidRPr="00FF5D22">
              <w:rPr>
                <w:noProof/>
              </w:rPr>
              <w:t>x</w:t>
            </w:r>
          </w:p>
        </w:tc>
        <w:tc>
          <w:tcPr>
            <w:tcW w:w="1223" w:type="dxa"/>
          </w:tcPr>
          <w:p w14:paraId="7C07BE93" w14:textId="4E9AE6D3" w:rsidR="307C865C" w:rsidRPr="00FF5D22" w:rsidRDefault="617C93FD" w:rsidP="00264FA3">
            <w:pPr>
              <w:spacing w:after="120"/>
              <w:jc w:val="center"/>
              <w:rPr>
                <w:noProof/>
              </w:rPr>
            </w:pPr>
            <w:r w:rsidRPr="00FF5D22">
              <w:rPr>
                <w:noProof/>
              </w:rPr>
              <w:t>x</w:t>
            </w:r>
          </w:p>
        </w:tc>
      </w:tr>
      <w:tr w:rsidR="16ACAB4E" w:rsidRPr="00FF5D22" w14:paraId="1202D30A" w14:textId="77777777" w:rsidTr="5547AFB5">
        <w:trPr>
          <w:trHeight w:val="300"/>
        </w:trPr>
        <w:tc>
          <w:tcPr>
            <w:tcW w:w="6658" w:type="dxa"/>
          </w:tcPr>
          <w:p w14:paraId="7245E208" w14:textId="7901FFD4" w:rsidR="3578D9D1" w:rsidRPr="00FF5D22" w:rsidRDefault="65E1505E" w:rsidP="00264FA3">
            <w:pPr>
              <w:spacing w:after="120"/>
              <w:rPr>
                <w:noProof/>
              </w:rPr>
            </w:pPr>
            <w:r w:rsidRPr="00FF5D22">
              <w:rPr>
                <w:b/>
                <w:bCs/>
                <w:noProof/>
              </w:rPr>
              <w:t>M</w:t>
            </w:r>
            <w:r w:rsidR="4EBBD696" w:rsidRPr="00FF5D22">
              <w:rPr>
                <w:b/>
                <w:bCs/>
                <w:noProof/>
              </w:rPr>
              <w:t>9</w:t>
            </w:r>
            <w:r w:rsidRPr="00FF5D22">
              <w:rPr>
                <w:b/>
                <w:bCs/>
                <w:noProof/>
              </w:rPr>
              <w:t xml:space="preserve"> </w:t>
            </w:r>
            <w:r w:rsidR="6837D933" w:rsidRPr="00FF5D22">
              <w:rPr>
                <w:noProof/>
              </w:rPr>
              <w:t>O</w:t>
            </w:r>
            <w:r w:rsidR="3DB6F523" w:rsidRPr="00FF5D22">
              <w:rPr>
                <w:noProof/>
              </w:rPr>
              <w:t>bligation for</w:t>
            </w:r>
            <w:r w:rsidR="6837D933" w:rsidRPr="00FF5D22">
              <w:rPr>
                <w:noProof/>
              </w:rPr>
              <w:t xml:space="preserve"> </w:t>
            </w:r>
            <w:r w:rsidR="19E56EE1" w:rsidRPr="00FF5D22">
              <w:rPr>
                <w:noProof/>
              </w:rPr>
              <w:t>M</w:t>
            </w:r>
            <w:r w:rsidR="00A55225">
              <w:rPr>
                <w:noProof/>
              </w:rPr>
              <w:t xml:space="preserve">ember </w:t>
            </w:r>
            <w:r w:rsidR="19E56EE1" w:rsidRPr="00FF5D22">
              <w:rPr>
                <w:noProof/>
              </w:rPr>
              <w:t>S</w:t>
            </w:r>
            <w:r w:rsidR="00A55225">
              <w:rPr>
                <w:noProof/>
              </w:rPr>
              <w:t>tates</w:t>
            </w:r>
            <w:r w:rsidR="19E56EE1" w:rsidRPr="00FF5D22">
              <w:rPr>
                <w:noProof/>
              </w:rPr>
              <w:t xml:space="preserve"> to accept information in EPREL </w:t>
            </w:r>
            <w:r w:rsidR="7637B0ED" w:rsidRPr="00FF5D22">
              <w:rPr>
                <w:noProof/>
              </w:rPr>
              <w:t xml:space="preserve">for national purposes </w:t>
            </w:r>
            <w:r w:rsidR="19E56EE1" w:rsidRPr="00FF5D22">
              <w:rPr>
                <w:noProof/>
              </w:rPr>
              <w:t xml:space="preserve">if suppliers voluntarily add </w:t>
            </w:r>
            <w:r w:rsidR="00403AEF" w:rsidRPr="00FF5D22">
              <w:rPr>
                <w:noProof/>
              </w:rPr>
              <w:t>relevant documents such as</w:t>
            </w:r>
            <w:r w:rsidR="24A2388B" w:rsidRPr="00FF5D22">
              <w:rPr>
                <w:noProof/>
              </w:rPr>
              <w:t xml:space="preserve"> such as D</w:t>
            </w:r>
            <w:r w:rsidR="42A5DC68" w:rsidRPr="00FF5D22">
              <w:rPr>
                <w:noProof/>
              </w:rPr>
              <w:t xml:space="preserve">eclaration </w:t>
            </w:r>
            <w:r w:rsidR="24A2388B" w:rsidRPr="00FF5D22">
              <w:rPr>
                <w:noProof/>
              </w:rPr>
              <w:t>o</w:t>
            </w:r>
            <w:r w:rsidR="5C9104AB" w:rsidRPr="00FF5D22">
              <w:rPr>
                <w:noProof/>
              </w:rPr>
              <w:t xml:space="preserve">f </w:t>
            </w:r>
            <w:r w:rsidR="24A2388B" w:rsidRPr="00FF5D22">
              <w:rPr>
                <w:noProof/>
              </w:rPr>
              <w:t>C</w:t>
            </w:r>
            <w:r w:rsidR="5F7C8A97" w:rsidRPr="00FF5D22">
              <w:rPr>
                <w:noProof/>
              </w:rPr>
              <w:t>onformity (DoC)</w:t>
            </w:r>
            <w:r w:rsidR="24A2388B" w:rsidRPr="00FF5D22">
              <w:rPr>
                <w:noProof/>
              </w:rPr>
              <w:t xml:space="preserve">, </w:t>
            </w:r>
            <w:r w:rsidR="00910E80">
              <w:rPr>
                <w:noProof/>
              </w:rPr>
              <w:t>third</w:t>
            </w:r>
            <w:r w:rsidR="24A2388B" w:rsidRPr="00FF5D22">
              <w:rPr>
                <w:noProof/>
              </w:rPr>
              <w:t xml:space="preserve"> party certification or</w:t>
            </w:r>
            <w:r w:rsidR="19E56EE1" w:rsidRPr="00FF5D22">
              <w:rPr>
                <w:noProof/>
              </w:rPr>
              <w:t xml:space="preserve"> testing reports</w:t>
            </w:r>
            <w:r w:rsidR="00635ABD">
              <w:rPr>
                <w:noProof/>
              </w:rPr>
              <w:t xml:space="preserve">. </w:t>
            </w:r>
          </w:p>
        </w:tc>
        <w:tc>
          <w:tcPr>
            <w:tcW w:w="1134" w:type="dxa"/>
          </w:tcPr>
          <w:p w14:paraId="588E4BD1" w14:textId="5B2521A0" w:rsidR="307C865C" w:rsidRPr="00FF5D22" w:rsidRDefault="617C93FD" w:rsidP="00264FA3">
            <w:pPr>
              <w:spacing w:after="120"/>
              <w:jc w:val="center"/>
              <w:rPr>
                <w:noProof/>
              </w:rPr>
            </w:pPr>
            <w:r w:rsidRPr="00FF5D22">
              <w:rPr>
                <w:noProof/>
              </w:rPr>
              <w:t>x</w:t>
            </w:r>
          </w:p>
        </w:tc>
        <w:tc>
          <w:tcPr>
            <w:tcW w:w="1223" w:type="dxa"/>
          </w:tcPr>
          <w:p w14:paraId="4311FB84" w14:textId="72FDDAA8" w:rsidR="307C865C" w:rsidRPr="00FF5D22" w:rsidRDefault="617C93FD" w:rsidP="00264FA3">
            <w:pPr>
              <w:spacing w:after="120"/>
              <w:jc w:val="center"/>
              <w:rPr>
                <w:noProof/>
              </w:rPr>
            </w:pPr>
            <w:r w:rsidRPr="00FF5D22">
              <w:rPr>
                <w:noProof/>
              </w:rPr>
              <w:t>x</w:t>
            </w:r>
          </w:p>
        </w:tc>
      </w:tr>
      <w:tr w:rsidR="16ACAB4E" w:rsidRPr="00FF5D22" w14:paraId="5008E130" w14:textId="77777777" w:rsidTr="5547AFB5">
        <w:trPr>
          <w:trHeight w:val="300"/>
        </w:trPr>
        <w:tc>
          <w:tcPr>
            <w:tcW w:w="6658" w:type="dxa"/>
          </w:tcPr>
          <w:p w14:paraId="7217A492" w14:textId="4916B7BA" w:rsidR="3E418DBC" w:rsidRPr="00FF5D22" w:rsidRDefault="4FD0024E" w:rsidP="003574D2">
            <w:pPr>
              <w:spacing w:after="120"/>
              <w:rPr>
                <w:noProof/>
              </w:rPr>
            </w:pPr>
            <w:r w:rsidRPr="71297EDC">
              <w:rPr>
                <w:b/>
                <w:bCs/>
                <w:noProof/>
              </w:rPr>
              <w:t>M1</w:t>
            </w:r>
            <w:r w:rsidR="61AF724E" w:rsidRPr="71297EDC">
              <w:rPr>
                <w:b/>
                <w:bCs/>
                <w:noProof/>
              </w:rPr>
              <w:t>0</w:t>
            </w:r>
            <w:r w:rsidRPr="71297EDC">
              <w:rPr>
                <w:b/>
                <w:bCs/>
                <w:noProof/>
              </w:rPr>
              <w:t xml:space="preserve"> </w:t>
            </w:r>
            <w:r w:rsidR="4F7D121B">
              <w:rPr>
                <w:noProof/>
              </w:rPr>
              <w:t xml:space="preserve"> This measure introduces a new benchmarking and reporting exercise and publishes the information registered by </w:t>
            </w:r>
            <w:r w:rsidR="00647FCD">
              <w:rPr>
                <w:noProof/>
              </w:rPr>
              <w:t xml:space="preserve">MSAs </w:t>
            </w:r>
            <w:r w:rsidR="4F7D121B">
              <w:rPr>
                <w:noProof/>
              </w:rPr>
              <w:t>into ICSMS, aggregated information on non-compliance and imposed penalties and indicatively benchmarks the frequency of and severity of penalties imposed. Additionally</w:t>
            </w:r>
            <w:r w:rsidR="0087307B">
              <w:rPr>
                <w:noProof/>
              </w:rPr>
              <w:t>,</w:t>
            </w:r>
            <w:r w:rsidR="4F7D121B">
              <w:rPr>
                <w:noProof/>
              </w:rPr>
              <w:t xml:space="preserve"> it is clarified that MSAs can reduce the public visibility of the product in EPREL and display appropriate warnings until the non-compliance ceases.</w:t>
            </w:r>
          </w:p>
        </w:tc>
        <w:tc>
          <w:tcPr>
            <w:tcW w:w="1134" w:type="dxa"/>
          </w:tcPr>
          <w:p w14:paraId="14A2F7C6" w14:textId="76F04F0A" w:rsidR="307C865C" w:rsidRPr="00FF5D22" w:rsidRDefault="617C93FD" w:rsidP="00264FA3">
            <w:pPr>
              <w:spacing w:after="120"/>
              <w:jc w:val="center"/>
              <w:rPr>
                <w:noProof/>
              </w:rPr>
            </w:pPr>
            <w:r w:rsidRPr="00FF5D22">
              <w:rPr>
                <w:noProof/>
              </w:rPr>
              <w:t>x</w:t>
            </w:r>
          </w:p>
        </w:tc>
        <w:tc>
          <w:tcPr>
            <w:tcW w:w="1223" w:type="dxa"/>
          </w:tcPr>
          <w:p w14:paraId="3696D7AA" w14:textId="48590A02" w:rsidR="307C865C" w:rsidRPr="00FF5D22" w:rsidRDefault="617C93FD" w:rsidP="00264FA3">
            <w:pPr>
              <w:spacing w:after="120"/>
              <w:jc w:val="center"/>
              <w:rPr>
                <w:noProof/>
              </w:rPr>
            </w:pPr>
            <w:r w:rsidRPr="00FF5D22">
              <w:rPr>
                <w:noProof/>
              </w:rPr>
              <w:t>x</w:t>
            </w:r>
          </w:p>
        </w:tc>
      </w:tr>
      <w:tr w:rsidR="16ACAB4E" w:rsidRPr="00FF5D22" w14:paraId="7DF64E47" w14:textId="77777777" w:rsidTr="5547AFB5">
        <w:trPr>
          <w:trHeight w:val="300"/>
        </w:trPr>
        <w:tc>
          <w:tcPr>
            <w:tcW w:w="6658" w:type="dxa"/>
          </w:tcPr>
          <w:p w14:paraId="0F3D2B6C" w14:textId="11C9A5B9" w:rsidR="13B71483" w:rsidRPr="00FF5D22" w:rsidRDefault="7EC721AD" w:rsidP="003A1F66">
            <w:pPr>
              <w:spacing w:after="120"/>
              <w:rPr>
                <w:noProof/>
              </w:rPr>
            </w:pPr>
            <w:r w:rsidRPr="00FF5D22">
              <w:rPr>
                <w:b/>
                <w:bCs/>
                <w:noProof/>
              </w:rPr>
              <w:t>M1</w:t>
            </w:r>
            <w:r w:rsidR="2A6F526C" w:rsidRPr="00FF5D22">
              <w:rPr>
                <w:b/>
                <w:bCs/>
                <w:noProof/>
              </w:rPr>
              <w:t>1</w:t>
            </w:r>
            <w:r w:rsidRPr="00FF5D22">
              <w:rPr>
                <w:b/>
                <w:bCs/>
                <w:noProof/>
              </w:rPr>
              <w:t xml:space="preserve"> </w:t>
            </w:r>
            <w:r w:rsidR="00403AEF" w:rsidRPr="00FF5D22">
              <w:rPr>
                <w:noProof/>
              </w:rPr>
              <w:t>Modified</w:t>
            </w:r>
            <w:r w:rsidR="7FA573B0" w:rsidRPr="00FF5D22">
              <w:rPr>
                <w:noProof/>
              </w:rPr>
              <w:t xml:space="preserve"> empowerment for </w:t>
            </w:r>
            <w:r w:rsidR="00A55225">
              <w:rPr>
                <w:noProof/>
              </w:rPr>
              <w:t>Commission</w:t>
            </w:r>
            <w:r w:rsidR="00A55225" w:rsidRPr="00FF5D22">
              <w:rPr>
                <w:noProof/>
              </w:rPr>
              <w:t xml:space="preserve"> </w:t>
            </w:r>
            <w:r w:rsidR="7FA573B0" w:rsidRPr="00FF5D22">
              <w:rPr>
                <w:noProof/>
              </w:rPr>
              <w:t xml:space="preserve">to amend </w:t>
            </w:r>
            <w:r w:rsidR="0087307B">
              <w:rPr>
                <w:noProof/>
              </w:rPr>
              <w:t xml:space="preserve">the </w:t>
            </w:r>
            <w:r w:rsidR="00EC737D">
              <w:rPr>
                <w:noProof/>
              </w:rPr>
              <w:t xml:space="preserve">TLR </w:t>
            </w:r>
            <w:r w:rsidR="7FA573B0" w:rsidRPr="00FF5D22">
              <w:rPr>
                <w:noProof/>
              </w:rPr>
              <w:t>through delegated act</w:t>
            </w:r>
            <w:r w:rsidR="00EC737D">
              <w:rPr>
                <w:noProof/>
              </w:rPr>
              <w:t>s</w:t>
            </w:r>
            <w:r w:rsidR="7FA573B0" w:rsidRPr="00FF5D22">
              <w:rPr>
                <w:noProof/>
              </w:rPr>
              <w:t xml:space="preserve"> </w:t>
            </w:r>
            <w:r w:rsidR="56CD84D1" w:rsidRPr="00FF5D22">
              <w:rPr>
                <w:noProof/>
              </w:rPr>
              <w:t xml:space="preserve">for </w:t>
            </w:r>
            <w:r w:rsidR="00403AEF" w:rsidRPr="00FF5D22">
              <w:rPr>
                <w:noProof/>
              </w:rPr>
              <w:t xml:space="preserve">improved </w:t>
            </w:r>
            <w:r w:rsidR="56CD84D1" w:rsidRPr="00FF5D22">
              <w:rPr>
                <w:noProof/>
              </w:rPr>
              <w:t>regulatory alignment/technical details</w:t>
            </w:r>
            <w:r w:rsidR="003A1F66">
              <w:rPr>
                <w:noProof/>
              </w:rPr>
              <w:t>. This measure widens the current empowerment to amend for</w:t>
            </w:r>
            <w:r w:rsidR="003574D2">
              <w:rPr>
                <w:noProof/>
              </w:rPr>
              <w:t xml:space="preserve"> fuel efficiency, wet grip and noise and also</w:t>
            </w:r>
            <w:r w:rsidR="003A1F66">
              <w:rPr>
                <w:noProof/>
              </w:rPr>
              <w:t xml:space="preserve"> in the light of market </w:t>
            </w:r>
            <w:r w:rsidR="003574D2">
              <w:rPr>
                <w:noProof/>
              </w:rPr>
              <w:t>developments</w:t>
            </w:r>
            <w:r w:rsidR="007152B5">
              <w:rPr>
                <w:noProof/>
              </w:rPr>
              <w:t>.</w:t>
            </w:r>
          </w:p>
        </w:tc>
        <w:tc>
          <w:tcPr>
            <w:tcW w:w="1134" w:type="dxa"/>
          </w:tcPr>
          <w:p w14:paraId="7E007EDE" w14:textId="01397027" w:rsidR="307C865C" w:rsidRPr="00FF5D22" w:rsidRDefault="617C93FD" w:rsidP="00264FA3">
            <w:pPr>
              <w:spacing w:after="120"/>
              <w:jc w:val="center"/>
              <w:rPr>
                <w:noProof/>
              </w:rPr>
            </w:pPr>
            <w:r w:rsidRPr="00FF5D22">
              <w:rPr>
                <w:noProof/>
              </w:rPr>
              <w:t>x</w:t>
            </w:r>
          </w:p>
        </w:tc>
        <w:tc>
          <w:tcPr>
            <w:tcW w:w="1223" w:type="dxa"/>
          </w:tcPr>
          <w:p w14:paraId="413E1B7C" w14:textId="4DDF2000" w:rsidR="307C865C" w:rsidRPr="00FF5D22" w:rsidRDefault="617C93FD" w:rsidP="00264FA3">
            <w:pPr>
              <w:spacing w:after="120"/>
              <w:jc w:val="center"/>
              <w:rPr>
                <w:noProof/>
              </w:rPr>
            </w:pPr>
            <w:r w:rsidRPr="00FF5D22">
              <w:rPr>
                <w:noProof/>
              </w:rPr>
              <w:t>x</w:t>
            </w:r>
          </w:p>
        </w:tc>
      </w:tr>
      <w:tr w:rsidR="16ACAB4E" w:rsidRPr="00FF5D22" w14:paraId="5ED59D90" w14:textId="77777777" w:rsidTr="5547AFB5">
        <w:trPr>
          <w:trHeight w:val="300"/>
        </w:trPr>
        <w:tc>
          <w:tcPr>
            <w:tcW w:w="6658" w:type="dxa"/>
          </w:tcPr>
          <w:p w14:paraId="245DD696" w14:textId="22B23386" w:rsidR="2AF74199" w:rsidRPr="00FF5D22" w:rsidRDefault="0D1EA457">
            <w:pPr>
              <w:spacing w:after="120"/>
              <w:rPr>
                <w:noProof/>
              </w:rPr>
            </w:pPr>
            <w:r w:rsidRPr="30DAB160">
              <w:rPr>
                <w:b/>
                <w:bCs/>
                <w:noProof/>
              </w:rPr>
              <w:t>M1</w:t>
            </w:r>
            <w:r w:rsidR="635906AF" w:rsidRPr="30DAB160">
              <w:rPr>
                <w:b/>
                <w:bCs/>
                <w:noProof/>
              </w:rPr>
              <w:t>2</w:t>
            </w:r>
            <w:r w:rsidR="1100587C">
              <w:rPr>
                <w:noProof/>
              </w:rPr>
              <w:t>O</w:t>
            </w:r>
            <w:r w:rsidR="66B036E1" w:rsidRPr="007915BA">
              <w:rPr>
                <w:noProof/>
              </w:rPr>
              <w:t xml:space="preserve">bligation to upload </w:t>
            </w:r>
            <w:r w:rsidR="2C8F04FB">
              <w:rPr>
                <w:noProof/>
              </w:rPr>
              <w:t xml:space="preserve">actual </w:t>
            </w:r>
            <w:r w:rsidR="66B036E1" w:rsidRPr="007915BA">
              <w:rPr>
                <w:noProof/>
              </w:rPr>
              <w:t xml:space="preserve">test </w:t>
            </w:r>
            <w:r w:rsidR="39951862" w:rsidRPr="007915BA">
              <w:rPr>
                <w:noProof/>
              </w:rPr>
              <w:t>reports</w:t>
            </w:r>
            <w:r w:rsidR="39951862" w:rsidRPr="30DAB160">
              <w:rPr>
                <w:b/>
                <w:bCs/>
                <w:noProof/>
              </w:rPr>
              <w:t xml:space="preserve"> </w:t>
            </w:r>
            <w:r w:rsidR="37D0671D" w:rsidRPr="007915BA">
              <w:rPr>
                <w:noProof/>
              </w:rPr>
              <w:t>for tyres</w:t>
            </w:r>
            <w:r w:rsidR="66B036E1">
              <w:rPr>
                <w:noProof/>
              </w:rPr>
              <w:t xml:space="preserve"> </w:t>
            </w:r>
            <w:r w:rsidR="3FA87923" w:rsidRPr="007915BA">
              <w:rPr>
                <w:noProof/>
              </w:rPr>
              <w:t>in the</w:t>
            </w:r>
            <w:r w:rsidR="0E8276F9">
              <w:rPr>
                <w:noProof/>
              </w:rPr>
              <w:t xml:space="preserve"> </w:t>
            </w:r>
            <w:r w:rsidR="3B1B2AE8">
              <w:rPr>
                <w:noProof/>
              </w:rPr>
              <w:t xml:space="preserve">compliance part for </w:t>
            </w:r>
            <w:r w:rsidR="3A28463D">
              <w:rPr>
                <w:noProof/>
              </w:rPr>
              <w:t>more effective market surveillance</w:t>
            </w:r>
            <w:r w:rsidR="58EFC195">
              <w:rPr>
                <w:noProof/>
              </w:rPr>
              <w:t xml:space="preserve"> for tyres. </w:t>
            </w:r>
            <w:r w:rsidR="1C087A52">
              <w:rPr>
                <w:noProof/>
              </w:rPr>
              <w:t xml:space="preserve">This replaces </w:t>
            </w:r>
            <w:r w:rsidR="58EFC195">
              <w:rPr>
                <w:noProof/>
              </w:rPr>
              <w:t>the current obligation to provide protocols of the testing, grading and measurement as per TLR Annex VII 2 c. is removed</w:t>
            </w:r>
            <w:r w:rsidR="18E8EF0E">
              <w:rPr>
                <w:noProof/>
              </w:rPr>
              <w:t>.</w:t>
            </w:r>
          </w:p>
        </w:tc>
        <w:tc>
          <w:tcPr>
            <w:tcW w:w="1134" w:type="dxa"/>
          </w:tcPr>
          <w:p w14:paraId="14F33F82" w14:textId="019CF449" w:rsidR="307C865C" w:rsidRPr="00FF5D22" w:rsidRDefault="617C93FD" w:rsidP="00264FA3">
            <w:pPr>
              <w:spacing w:after="120"/>
              <w:jc w:val="center"/>
              <w:rPr>
                <w:noProof/>
              </w:rPr>
            </w:pPr>
            <w:r w:rsidRPr="00FF5D22">
              <w:rPr>
                <w:noProof/>
              </w:rPr>
              <w:t>x</w:t>
            </w:r>
          </w:p>
        </w:tc>
        <w:tc>
          <w:tcPr>
            <w:tcW w:w="1223" w:type="dxa"/>
          </w:tcPr>
          <w:p w14:paraId="0A17A012" w14:textId="27C99591" w:rsidR="307C865C" w:rsidRPr="00FF5D22" w:rsidRDefault="617C93FD" w:rsidP="00264FA3">
            <w:pPr>
              <w:spacing w:after="120"/>
              <w:jc w:val="center"/>
              <w:rPr>
                <w:noProof/>
              </w:rPr>
            </w:pPr>
            <w:r w:rsidRPr="00FF5D22">
              <w:rPr>
                <w:noProof/>
              </w:rPr>
              <w:t>x</w:t>
            </w:r>
          </w:p>
        </w:tc>
      </w:tr>
      <w:tr w:rsidR="16ACAB4E" w:rsidRPr="00FF5D22" w14:paraId="751E948D" w14:textId="77777777" w:rsidTr="5547AFB5">
        <w:trPr>
          <w:trHeight w:val="300"/>
        </w:trPr>
        <w:tc>
          <w:tcPr>
            <w:tcW w:w="6658" w:type="dxa"/>
          </w:tcPr>
          <w:p w14:paraId="3DE07D5B" w14:textId="332A6A6E" w:rsidR="7F646B96" w:rsidRPr="00FF5D22" w:rsidRDefault="1F187448" w:rsidP="00264FA3">
            <w:pPr>
              <w:spacing w:after="120"/>
              <w:rPr>
                <w:noProof/>
              </w:rPr>
            </w:pPr>
            <w:r w:rsidRPr="00FF5D22">
              <w:rPr>
                <w:b/>
                <w:bCs/>
                <w:noProof/>
              </w:rPr>
              <w:t>M</w:t>
            </w:r>
            <w:r w:rsidRPr="00FF5D22" w:rsidDel="000B226F">
              <w:rPr>
                <w:b/>
                <w:bCs/>
                <w:noProof/>
              </w:rPr>
              <w:t>1</w:t>
            </w:r>
            <w:r w:rsidR="5B849D36" w:rsidRPr="71297EDC">
              <w:rPr>
                <w:b/>
                <w:bCs/>
                <w:noProof/>
              </w:rPr>
              <w:t>3</w:t>
            </w:r>
            <w:r>
              <w:rPr>
                <w:noProof/>
              </w:rPr>
              <w:t xml:space="preserve"> </w:t>
            </w:r>
            <w:r w:rsidR="4A6BA56E">
              <w:rPr>
                <w:noProof/>
              </w:rPr>
              <w:t>Addition</w:t>
            </w:r>
            <w:r w:rsidR="5A102A0E">
              <w:rPr>
                <w:noProof/>
              </w:rPr>
              <w:t xml:space="preserve"> of </w:t>
            </w:r>
            <w:r w:rsidR="1584B6DC">
              <w:rPr>
                <w:noProof/>
              </w:rPr>
              <w:t xml:space="preserve">parameters in the public part of EPREL that are </w:t>
            </w:r>
            <w:r w:rsidR="4A6BA56E">
              <w:rPr>
                <w:noProof/>
              </w:rPr>
              <w:t>critical</w:t>
            </w:r>
            <w:r w:rsidR="0087307B">
              <w:rPr>
                <w:noProof/>
                <w:vertAlign w:val="superscript"/>
              </w:rPr>
              <w:t xml:space="preserve"> </w:t>
            </w:r>
            <w:r w:rsidR="3D00041C">
              <w:rPr>
                <w:noProof/>
              </w:rPr>
              <w:t>for</w:t>
            </w:r>
            <w:r w:rsidR="0087307B">
              <w:rPr>
                <w:noProof/>
              </w:rPr>
              <w:t xml:space="preserve"> </w:t>
            </w:r>
            <w:r w:rsidR="3D00041C">
              <w:rPr>
                <w:noProof/>
              </w:rPr>
              <w:t>correct assessment and choice</w:t>
            </w:r>
            <w:r w:rsidR="6A1B304F">
              <w:rPr>
                <w:noProof/>
              </w:rPr>
              <w:t> </w:t>
            </w:r>
            <w:r w:rsidR="00037E66">
              <w:rPr>
                <w:noProof/>
              </w:rPr>
              <w:t>including</w:t>
            </w:r>
            <w:r w:rsidR="00A55225">
              <w:rPr>
                <w:noProof/>
              </w:rPr>
              <w:t xml:space="preserve"> </w:t>
            </w:r>
            <w:r w:rsidR="48B5AC9B">
              <w:rPr>
                <w:noProof/>
              </w:rPr>
              <w:t xml:space="preserve">category of use, information on extended mobility, axle position, mission profile and tread depth, depending on the tyre category. </w:t>
            </w:r>
          </w:p>
        </w:tc>
        <w:tc>
          <w:tcPr>
            <w:tcW w:w="1134" w:type="dxa"/>
          </w:tcPr>
          <w:p w14:paraId="69C5FEF2" w14:textId="6E903D77" w:rsidR="16ACAB4E" w:rsidRPr="00FF5D22" w:rsidRDefault="16ACAB4E" w:rsidP="22C64F95">
            <w:pPr>
              <w:jc w:val="center"/>
              <w:rPr>
                <w:noProof/>
              </w:rPr>
            </w:pPr>
          </w:p>
        </w:tc>
        <w:tc>
          <w:tcPr>
            <w:tcW w:w="1223" w:type="dxa"/>
          </w:tcPr>
          <w:p w14:paraId="268882C9" w14:textId="3C932B40" w:rsidR="307C865C" w:rsidRPr="00FF5D22" w:rsidRDefault="617C93FD" w:rsidP="22C64F95">
            <w:pPr>
              <w:jc w:val="center"/>
              <w:rPr>
                <w:noProof/>
              </w:rPr>
            </w:pPr>
            <w:r w:rsidRPr="00FF5D22">
              <w:rPr>
                <w:noProof/>
              </w:rPr>
              <w:t>x</w:t>
            </w:r>
          </w:p>
        </w:tc>
      </w:tr>
      <w:tr w:rsidR="16ACAB4E" w:rsidRPr="00FF5D22" w14:paraId="0D7844BF" w14:textId="77777777" w:rsidTr="5547AFB5">
        <w:trPr>
          <w:trHeight w:val="300"/>
        </w:trPr>
        <w:tc>
          <w:tcPr>
            <w:tcW w:w="6658" w:type="dxa"/>
          </w:tcPr>
          <w:p w14:paraId="077D24EE" w14:textId="53DE596B" w:rsidR="378A541F" w:rsidRPr="00FF5D22" w:rsidRDefault="5C5DD49E" w:rsidP="00264FA3">
            <w:pPr>
              <w:spacing w:after="120"/>
              <w:rPr>
                <w:noProof/>
              </w:rPr>
            </w:pPr>
            <w:r w:rsidRPr="4484C721">
              <w:rPr>
                <w:b/>
                <w:bCs/>
                <w:noProof/>
              </w:rPr>
              <w:t>M1</w:t>
            </w:r>
            <w:r w:rsidR="5588292D" w:rsidRPr="4484C721">
              <w:rPr>
                <w:b/>
                <w:bCs/>
                <w:noProof/>
              </w:rPr>
              <w:t>4</w:t>
            </w:r>
            <w:r w:rsidRPr="4484C721">
              <w:rPr>
                <w:b/>
                <w:bCs/>
                <w:noProof/>
              </w:rPr>
              <w:t xml:space="preserve"> </w:t>
            </w:r>
            <w:r w:rsidR="68B98FDA">
              <w:rPr>
                <w:noProof/>
              </w:rPr>
              <w:t>Inclusion of full</w:t>
            </w:r>
            <w:r w:rsidR="6D3EF3C9">
              <w:rPr>
                <w:noProof/>
              </w:rPr>
              <w:t>y harmonised</w:t>
            </w:r>
            <w:r w:rsidR="68B98FDA">
              <w:rPr>
                <w:noProof/>
              </w:rPr>
              <w:t xml:space="preserve"> </w:t>
            </w:r>
            <w:r w:rsidR="6D3EF3C9">
              <w:rPr>
                <w:noProof/>
              </w:rPr>
              <w:t>specification</w:t>
            </w:r>
            <w:r w:rsidR="0087307B">
              <w:rPr>
                <w:noProof/>
              </w:rPr>
              <w:t>s</w:t>
            </w:r>
            <w:r w:rsidR="6D3EF3C9">
              <w:rPr>
                <w:noProof/>
              </w:rPr>
              <w:t xml:space="preserve"> of </w:t>
            </w:r>
            <w:r w:rsidR="68B98FDA">
              <w:rPr>
                <w:noProof/>
              </w:rPr>
              <w:t xml:space="preserve">simplified label display/nested display in Annex </w:t>
            </w:r>
            <w:r w:rsidR="008E00E4">
              <w:rPr>
                <w:noProof/>
              </w:rPr>
              <w:t xml:space="preserve">to </w:t>
            </w:r>
            <w:r w:rsidR="5EA3CEF5">
              <w:rPr>
                <w:noProof/>
              </w:rPr>
              <w:t xml:space="preserve">the </w:t>
            </w:r>
            <w:r w:rsidR="008E00E4">
              <w:rPr>
                <w:noProof/>
              </w:rPr>
              <w:t>TLR</w:t>
            </w:r>
            <w:r w:rsidR="5EA3CEF5">
              <w:rPr>
                <w:noProof/>
              </w:rPr>
              <w:t>. This measure directly amend</w:t>
            </w:r>
            <w:r w:rsidR="003F5DE6">
              <w:rPr>
                <w:noProof/>
              </w:rPr>
              <w:t>s</w:t>
            </w:r>
            <w:r w:rsidR="5EA3CEF5">
              <w:rPr>
                <w:noProof/>
              </w:rPr>
              <w:t xml:space="preserve"> the current Annex IV and sets out the technical details of the simplified label that can be used online and also for catalogues wh</w:t>
            </w:r>
            <w:r w:rsidR="0087307B">
              <w:rPr>
                <w:noProof/>
              </w:rPr>
              <w:t>ich list several labels.</w:t>
            </w:r>
          </w:p>
        </w:tc>
        <w:tc>
          <w:tcPr>
            <w:tcW w:w="1134" w:type="dxa"/>
          </w:tcPr>
          <w:p w14:paraId="7EC3977D" w14:textId="2AA8FC41" w:rsidR="16ACAB4E" w:rsidRPr="00FF5D22" w:rsidRDefault="16ACAB4E" w:rsidP="22C64F95">
            <w:pPr>
              <w:jc w:val="center"/>
              <w:rPr>
                <w:noProof/>
              </w:rPr>
            </w:pPr>
          </w:p>
        </w:tc>
        <w:tc>
          <w:tcPr>
            <w:tcW w:w="1223" w:type="dxa"/>
          </w:tcPr>
          <w:p w14:paraId="3FAE789D" w14:textId="4E8264E2" w:rsidR="307C865C" w:rsidRPr="00FF5D22" w:rsidRDefault="617C93FD" w:rsidP="22C64F95">
            <w:pPr>
              <w:jc w:val="center"/>
              <w:rPr>
                <w:noProof/>
              </w:rPr>
            </w:pPr>
            <w:r w:rsidRPr="00FF5D22">
              <w:rPr>
                <w:noProof/>
              </w:rPr>
              <w:t>x</w:t>
            </w:r>
          </w:p>
        </w:tc>
      </w:tr>
      <w:tr w:rsidR="5AB8B8A9" w14:paraId="1C761318" w14:textId="77777777" w:rsidTr="5547AFB5">
        <w:trPr>
          <w:trHeight w:val="300"/>
        </w:trPr>
        <w:tc>
          <w:tcPr>
            <w:tcW w:w="6658" w:type="dxa"/>
          </w:tcPr>
          <w:p w14:paraId="66A8C822" w14:textId="141938D6" w:rsidR="437D6A55" w:rsidRDefault="3435EEE5" w:rsidP="002350F6">
            <w:pPr>
              <w:rPr>
                <w:noProof/>
              </w:rPr>
            </w:pPr>
            <w:r w:rsidRPr="4484C721">
              <w:rPr>
                <w:b/>
                <w:bCs/>
                <w:noProof/>
              </w:rPr>
              <w:t>M 1</w:t>
            </w:r>
            <w:r w:rsidR="7B0003E3" w:rsidRPr="4484C721">
              <w:rPr>
                <w:b/>
                <w:bCs/>
                <w:noProof/>
              </w:rPr>
              <w:t>5</w:t>
            </w:r>
            <w:r>
              <w:rPr>
                <w:noProof/>
              </w:rPr>
              <w:t xml:space="preserve"> Removal of tyre labelling obligations for vehicle dealers</w:t>
            </w:r>
            <w:r w:rsidR="5EA3CEF5">
              <w:rPr>
                <w:noProof/>
              </w:rPr>
              <w:t xml:space="preserve">. This implies that vehicle dealers are no longer obligated to show to end users the tyre label of tyres offered or fitted to the vehicle or any relevant technical material.  </w:t>
            </w:r>
          </w:p>
        </w:tc>
        <w:tc>
          <w:tcPr>
            <w:tcW w:w="1134" w:type="dxa"/>
          </w:tcPr>
          <w:p w14:paraId="1E3E842E" w14:textId="6D020CC9" w:rsidR="437D6A55" w:rsidRDefault="437D6A55" w:rsidP="5AB8B8A9">
            <w:pPr>
              <w:jc w:val="center"/>
              <w:rPr>
                <w:noProof/>
              </w:rPr>
            </w:pPr>
            <w:r>
              <w:rPr>
                <w:noProof/>
              </w:rPr>
              <w:t>x</w:t>
            </w:r>
          </w:p>
        </w:tc>
        <w:tc>
          <w:tcPr>
            <w:tcW w:w="1223" w:type="dxa"/>
          </w:tcPr>
          <w:p w14:paraId="1084A32D" w14:textId="73581983" w:rsidR="437D6A55" w:rsidRDefault="437D6A55" w:rsidP="5AB8B8A9">
            <w:pPr>
              <w:jc w:val="center"/>
              <w:rPr>
                <w:noProof/>
              </w:rPr>
            </w:pPr>
            <w:r>
              <w:rPr>
                <w:noProof/>
              </w:rPr>
              <w:t>x</w:t>
            </w:r>
          </w:p>
        </w:tc>
      </w:tr>
    </w:tbl>
    <w:p w14:paraId="4A026C14" w14:textId="656A3F21" w:rsidR="3B3EC258" w:rsidRPr="00FF5D22" w:rsidRDefault="3B3EC258" w:rsidP="3B3EC258">
      <w:pPr>
        <w:pStyle w:val="Heading2"/>
        <w:numPr>
          <w:ilvl w:val="0"/>
          <w:numId w:val="0"/>
        </w:numPr>
        <w:rPr>
          <w:noProof/>
        </w:rPr>
      </w:pPr>
    </w:p>
    <w:p w14:paraId="7225544D" w14:textId="15A19557" w:rsidR="006B087E" w:rsidRPr="00FF5D22" w:rsidRDefault="7C99FD08" w:rsidP="006F36B7">
      <w:pPr>
        <w:pStyle w:val="Heading2"/>
        <w:numPr>
          <w:ilvl w:val="0"/>
          <w:numId w:val="0"/>
        </w:numPr>
        <w:spacing w:after="120"/>
        <w:rPr>
          <w:noProof/>
        </w:rPr>
      </w:pPr>
      <w:bookmarkStart w:id="24" w:name="_Toc232775206"/>
      <w:r>
        <w:rPr>
          <w:noProof/>
        </w:rPr>
        <w:t xml:space="preserve">5.2. </w:t>
      </w:r>
      <w:r w:rsidR="3DDF34FA">
        <w:rPr>
          <w:noProof/>
        </w:rPr>
        <w:t xml:space="preserve">Measures </w:t>
      </w:r>
      <w:r w:rsidR="7FF18777">
        <w:rPr>
          <w:noProof/>
        </w:rPr>
        <w:t>discarded at an early stage</w:t>
      </w:r>
      <w:bookmarkEnd w:id="24"/>
    </w:p>
    <w:p w14:paraId="4EC10CB0" w14:textId="26A630DA" w:rsidR="0082494F" w:rsidRPr="00FF5D22" w:rsidRDefault="3FD011E1" w:rsidP="006F36B7">
      <w:pPr>
        <w:spacing w:after="120"/>
        <w:rPr>
          <w:noProof/>
        </w:rPr>
      </w:pPr>
      <w:r w:rsidRPr="00FF5D22">
        <w:rPr>
          <w:noProof/>
        </w:rPr>
        <w:t xml:space="preserve">Several </w:t>
      </w:r>
      <w:r w:rsidRPr="00FF5D22">
        <w:rPr>
          <w:b/>
          <w:bCs/>
          <w:noProof/>
        </w:rPr>
        <w:t xml:space="preserve">measures </w:t>
      </w:r>
      <w:r w:rsidRPr="00FF5D22">
        <w:rPr>
          <w:noProof/>
        </w:rPr>
        <w:t>have been discarded at an early stage</w:t>
      </w:r>
      <w:r w:rsidR="00E30DD5">
        <w:rPr>
          <w:noProof/>
        </w:rPr>
        <w:t>.</w:t>
      </w:r>
    </w:p>
    <w:p w14:paraId="7F5E9C72" w14:textId="50ACDD22" w:rsidR="0082494F" w:rsidRPr="00FF5D22" w:rsidRDefault="3FD011E1" w:rsidP="006F36B7">
      <w:pPr>
        <w:spacing w:after="120"/>
        <w:rPr>
          <w:noProof/>
        </w:rPr>
      </w:pPr>
      <w:r w:rsidRPr="00FF5D22">
        <w:rPr>
          <w:b/>
          <w:bCs/>
          <w:noProof/>
        </w:rPr>
        <w:t>Ame</w:t>
      </w:r>
      <w:r w:rsidR="66FE4FB1" w:rsidRPr="00FF5D22">
        <w:rPr>
          <w:b/>
          <w:bCs/>
          <w:noProof/>
        </w:rPr>
        <w:t>ndment of product</w:t>
      </w:r>
      <w:r w:rsidR="00E30DD5">
        <w:rPr>
          <w:b/>
          <w:bCs/>
          <w:noProof/>
        </w:rPr>
        <w:t>-</w:t>
      </w:r>
      <w:r w:rsidR="66FE4FB1" w:rsidRPr="00FF5D22">
        <w:rPr>
          <w:b/>
          <w:bCs/>
          <w:noProof/>
        </w:rPr>
        <w:t xml:space="preserve">specific </w:t>
      </w:r>
      <w:r w:rsidR="00E30DD5">
        <w:rPr>
          <w:b/>
          <w:bCs/>
          <w:noProof/>
        </w:rPr>
        <w:t xml:space="preserve">delegated </w:t>
      </w:r>
      <w:r w:rsidR="66FE4FB1" w:rsidRPr="00FF5D22">
        <w:rPr>
          <w:b/>
          <w:bCs/>
          <w:noProof/>
        </w:rPr>
        <w:t>acts</w:t>
      </w:r>
    </w:p>
    <w:p w14:paraId="73D8575B" w14:textId="183113CE" w:rsidR="00F13CC2" w:rsidRPr="00FF5D22" w:rsidRDefault="1CFB38D3" w:rsidP="006F36B7">
      <w:pPr>
        <w:spacing w:after="120"/>
        <w:rPr>
          <w:noProof/>
        </w:rPr>
      </w:pPr>
      <w:r>
        <w:rPr>
          <w:noProof/>
        </w:rPr>
        <w:t xml:space="preserve">The </w:t>
      </w:r>
      <w:r w:rsidR="66FE4FB1">
        <w:rPr>
          <w:noProof/>
        </w:rPr>
        <w:t xml:space="preserve">possibility </w:t>
      </w:r>
      <w:r w:rsidR="6F2DE16F">
        <w:rPr>
          <w:noProof/>
        </w:rPr>
        <w:t xml:space="preserve">to </w:t>
      </w:r>
      <w:r w:rsidR="025D6BA1">
        <w:rPr>
          <w:noProof/>
        </w:rPr>
        <w:t xml:space="preserve">not only amend the </w:t>
      </w:r>
      <w:r w:rsidR="00F72A08">
        <w:rPr>
          <w:noProof/>
        </w:rPr>
        <w:t>ELR and TLR</w:t>
      </w:r>
      <w:r w:rsidR="025D6BA1">
        <w:rPr>
          <w:noProof/>
        </w:rPr>
        <w:t xml:space="preserve">, </w:t>
      </w:r>
      <w:r w:rsidR="762E9E8A">
        <w:rPr>
          <w:noProof/>
        </w:rPr>
        <w:t xml:space="preserve">but </w:t>
      </w:r>
      <w:r w:rsidR="73004131">
        <w:rPr>
          <w:noProof/>
        </w:rPr>
        <w:t xml:space="preserve">to </w:t>
      </w:r>
      <w:r w:rsidR="4F92A06C">
        <w:rPr>
          <w:noProof/>
        </w:rPr>
        <w:t xml:space="preserve">also </w:t>
      </w:r>
      <w:r w:rsidR="73004131">
        <w:rPr>
          <w:noProof/>
        </w:rPr>
        <w:t>directly amend</w:t>
      </w:r>
      <w:r w:rsidR="3DED38FC">
        <w:rPr>
          <w:noProof/>
        </w:rPr>
        <w:t xml:space="preserve"> some/all</w:t>
      </w:r>
      <w:r w:rsidR="73004131">
        <w:rPr>
          <w:noProof/>
        </w:rPr>
        <w:t xml:space="preserve"> existing product-specific delegated acts </w:t>
      </w:r>
      <w:r w:rsidR="4DFB5871">
        <w:rPr>
          <w:noProof/>
        </w:rPr>
        <w:t xml:space="preserve">under the ELR </w:t>
      </w:r>
      <w:r w:rsidR="3DED38FC">
        <w:rPr>
          <w:noProof/>
        </w:rPr>
        <w:t xml:space="preserve">to reflect the removal of the printed label default </w:t>
      </w:r>
      <w:r w:rsidR="3E25605C">
        <w:rPr>
          <w:noProof/>
        </w:rPr>
        <w:t xml:space="preserve">was </w:t>
      </w:r>
      <w:r w:rsidR="66FE4FB1">
        <w:rPr>
          <w:noProof/>
        </w:rPr>
        <w:t xml:space="preserve">considered and </w:t>
      </w:r>
      <w:r w:rsidR="3E25605C">
        <w:rPr>
          <w:noProof/>
        </w:rPr>
        <w:t>discarded</w:t>
      </w:r>
      <w:r w:rsidR="4F92A06C">
        <w:rPr>
          <w:noProof/>
        </w:rPr>
        <w:t xml:space="preserve">. </w:t>
      </w:r>
      <w:r w:rsidR="082049AD">
        <w:rPr>
          <w:noProof/>
        </w:rPr>
        <w:t xml:space="preserve">This would have made the effects of measure 1 immediate rather than sequenced. However, this was not retained as it was not considered feasible to </w:t>
      </w:r>
      <w:r w:rsidR="76D797E3">
        <w:rPr>
          <w:noProof/>
        </w:rPr>
        <w:t xml:space="preserve">comprehensively assess product specificities within </w:t>
      </w:r>
      <w:r w:rsidR="5F1FAD31">
        <w:rPr>
          <w:noProof/>
        </w:rPr>
        <w:t>the</w:t>
      </w:r>
      <w:r w:rsidR="76D797E3">
        <w:rPr>
          <w:noProof/>
        </w:rPr>
        <w:t xml:space="preserve"> </w:t>
      </w:r>
      <w:r w:rsidR="7A2F2575">
        <w:rPr>
          <w:noProof/>
        </w:rPr>
        <w:t>available</w:t>
      </w:r>
      <w:r w:rsidR="76D797E3">
        <w:rPr>
          <w:noProof/>
        </w:rPr>
        <w:t xml:space="preserve"> time</w:t>
      </w:r>
      <w:r w:rsidR="7F7F32DB">
        <w:rPr>
          <w:noProof/>
        </w:rPr>
        <w:t xml:space="preserve">, in particular as there are </w:t>
      </w:r>
      <w:r w:rsidR="33F69BAD">
        <w:rPr>
          <w:noProof/>
        </w:rPr>
        <w:t>.</w:t>
      </w:r>
    </w:p>
    <w:p w14:paraId="17EC2AA8" w14:textId="1556A5AD" w:rsidR="3B3EC258" w:rsidRPr="00FF5D22" w:rsidRDefault="5302DF3A" w:rsidP="5547AFB5">
      <w:pPr>
        <w:spacing w:after="120"/>
        <w:rPr>
          <w:noProof/>
        </w:rPr>
      </w:pPr>
      <w:r>
        <w:rPr>
          <w:noProof/>
        </w:rPr>
        <w:t xml:space="preserve">While removing </w:t>
      </w:r>
      <w:r w:rsidR="169414AD">
        <w:rPr>
          <w:noProof/>
        </w:rPr>
        <w:t xml:space="preserve">the default rule </w:t>
      </w:r>
      <w:r w:rsidR="1A1DA34C">
        <w:rPr>
          <w:noProof/>
        </w:rPr>
        <w:t xml:space="preserve">in the ELR </w:t>
      </w:r>
      <w:r w:rsidR="169414AD">
        <w:rPr>
          <w:noProof/>
        </w:rPr>
        <w:t xml:space="preserve">to have a printed label accompanying each unit </w:t>
      </w:r>
      <w:r>
        <w:rPr>
          <w:noProof/>
        </w:rPr>
        <w:t xml:space="preserve"> is rather straightforward, it would then also be necessary to determine for each possible supplier-dealer-customer interaction</w:t>
      </w:r>
      <w:r w:rsidR="5E510874">
        <w:rPr>
          <w:noProof/>
        </w:rPr>
        <w:t xml:space="preserve"> and each product whether the </w:t>
      </w:r>
      <w:r w:rsidR="171271DD">
        <w:rPr>
          <w:noProof/>
        </w:rPr>
        <w:t>transmission</w:t>
      </w:r>
      <w:r w:rsidR="5E510874">
        <w:rPr>
          <w:noProof/>
        </w:rPr>
        <w:t xml:space="preserve"> through the chain is still complete even if interme</w:t>
      </w:r>
      <w:r w:rsidR="19D0FA9A">
        <w:rPr>
          <w:noProof/>
        </w:rPr>
        <w:t>diary actors are involved.</w:t>
      </w:r>
      <w:r w:rsidR="2A4A4FC3">
        <w:rPr>
          <w:noProof/>
        </w:rPr>
        <w:t xml:space="preserve"> It would also have to be analysed to what extent the removal of the printed label </w:t>
      </w:r>
      <w:r w:rsidR="7ADCB8E8">
        <w:rPr>
          <w:noProof/>
        </w:rPr>
        <w:t>obligation</w:t>
      </w:r>
      <w:r w:rsidR="2A4A4FC3">
        <w:rPr>
          <w:noProof/>
        </w:rPr>
        <w:t xml:space="preserve"> for suppliers results in an actual reduction in compliance cost rather than a </w:t>
      </w:r>
      <w:r w:rsidR="07A3A065">
        <w:rPr>
          <w:noProof/>
        </w:rPr>
        <w:t xml:space="preserve">mere </w:t>
      </w:r>
      <w:r w:rsidR="2A4A4FC3">
        <w:rPr>
          <w:noProof/>
        </w:rPr>
        <w:t xml:space="preserve">shift of the burden to dealers. </w:t>
      </w:r>
      <w:r w:rsidR="4B3F51F3">
        <w:rPr>
          <w:noProof/>
        </w:rPr>
        <w:t xml:space="preserve"> </w:t>
      </w:r>
      <w:r>
        <w:rPr>
          <w:noProof/>
        </w:rPr>
        <w:t xml:space="preserve"> </w:t>
      </w:r>
      <w:r w:rsidR="6099B57F">
        <w:rPr>
          <w:noProof/>
        </w:rPr>
        <w:t>Furthermore</w:t>
      </w:r>
      <w:r w:rsidR="2BA5BA80">
        <w:rPr>
          <w:noProof/>
        </w:rPr>
        <w:t>,</w:t>
      </w:r>
      <w:r w:rsidR="6099B57F">
        <w:rPr>
          <w:noProof/>
        </w:rPr>
        <w:t xml:space="preserve"> </w:t>
      </w:r>
      <w:r w:rsidR="453E2620">
        <w:rPr>
          <w:noProof/>
        </w:rPr>
        <w:t>Art</w:t>
      </w:r>
      <w:r w:rsidR="67DDCA4D">
        <w:rPr>
          <w:noProof/>
        </w:rPr>
        <w:t>icle</w:t>
      </w:r>
      <w:r w:rsidR="453E2620">
        <w:rPr>
          <w:noProof/>
        </w:rPr>
        <w:t xml:space="preserve"> 11</w:t>
      </w:r>
      <w:r w:rsidR="7E40530E">
        <w:rPr>
          <w:noProof/>
        </w:rPr>
        <w:t>(7</w:t>
      </w:r>
      <w:r w:rsidR="1C46C41C">
        <w:rPr>
          <w:noProof/>
        </w:rPr>
        <w:t>)</w:t>
      </w:r>
      <w:r w:rsidR="67DDCA4D">
        <w:rPr>
          <w:noProof/>
        </w:rPr>
        <w:t xml:space="preserve"> of the </w:t>
      </w:r>
      <w:r w:rsidR="43955AAB">
        <w:rPr>
          <w:noProof/>
        </w:rPr>
        <w:t>ELR requires the Commission</w:t>
      </w:r>
      <w:r w:rsidR="21830FC5">
        <w:rPr>
          <w:noProof/>
        </w:rPr>
        <w:t xml:space="preserve"> to undertake a </w:t>
      </w:r>
      <w:r w:rsidR="7E40530E">
        <w:rPr>
          <w:noProof/>
        </w:rPr>
        <w:t>r</w:t>
      </w:r>
      <w:r w:rsidR="72F6B01A">
        <w:rPr>
          <w:noProof/>
        </w:rPr>
        <w:t>e</w:t>
      </w:r>
      <w:r w:rsidR="7E40530E">
        <w:rPr>
          <w:noProof/>
        </w:rPr>
        <w:t>view study</w:t>
      </w:r>
      <w:r w:rsidR="3731BFB2">
        <w:rPr>
          <w:noProof/>
        </w:rPr>
        <w:t xml:space="preserve"> to support a </w:t>
      </w:r>
      <w:r w:rsidR="184486C3">
        <w:rPr>
          <w:noProof/>
        </w:rPr>
        <w:t>product</w:t>
      </w:r>
      <w:r w:rsidR="3731BFB2">
        <w:rPr>
          <w:noProof/>
        </w:rPr>
        <w:t xml:space="preserve"> review or newly introduced product label</w:t>
      </w:r>
      <w:r w:rsidR="282ED4F0">
        <w:rPr>
          <w:noProof/>
        </w:rPr>
        <w:t xml:space="preserve">. </w:t>
      </w:r>
      <w:r w:rsidR="3CBC6C16">
        <w:rPr>
          <w:noProof/>
        </w:rPr>
        <w:t>This seems to be the appropriate place to investigate also on the best interplay between suppliers and dealers</w:t>
      </w:r>
      <w:r w:rsidR="32FA5649">
        <w:rPr>
          <w:noProof/>
        </w:rPr>
        <w:t xml:space="preserve"> and the best balance between digital and printed label provision</w:t>
      </w:r>
      <w:r w:rsidR="3CBC6C16">
        <w:rPr>
          <w:noProof/>
        </w:rPr>
        <w:t xml:space="preserve">. </w:t>
      </w:r>
      <w:r w:rsidR="13ADDA3D">
        <w:rPr>
          <w:noProof/>
        </w:rPr>
        <w:t xml:space="preserve">Any shift to digital label delivery and or display would also have to be submitted to consumer tests to ensure that the effectiveness is not reduced. </w:t>
      </w:r>
      <w:r w:rsidR="2459010A">
        <w:rPr>
          <w:noProof/>
        </w:rPr>
        <w:t xml:space="preserve">No stakeholder requested direct amending of the </w:t>
      </w:r>
      <w:r w:rsidR="3A338A89">
        <w:rPr>
          <w:noProof/>
        </w:rPr>
        <w:t>product</w:t>
      </w:r>
      <w:r w:rsidR="2459010A">
        <w:rPr>
          <w:noProof/>
        </w:rPr>
        <w:t xml:space="preserve"> specific delegated measures</w:t>
      </w:r>
      <w:r w:rsidR="2BB1F562">
        <w:rPr>
          <w:noProof/>
        </w:rPr>
        <w:t xml:space="preserve"> </w:t>
      </w:r>
      <w:r w:rsidR="65FE8CD3">
        <w:rPr>
          <w:noProof/>
        </w:rPr>
        <w:t xml:space="preserve">for simplification purposes </w:t>
      </w:r>
      <w:r w:rsidR="4E3FAE87">
        <w:rPr>
          <w:noProof/>
        </w:rPr>
        <w:t xml:space="preserve">since the savings effect from an earlier application of </w:t>
      </w:r>
      <w:r w:rsidR="6094822B">
        <w:rPr>
          <w:noProof/>
        </w:rPr>
        <w:t>measure</w:t>
      </w:r>
      <w:r w:rsidR="4E3FAE87">
        <w:rPr>
          <w:noProof/>
        </w:rPr>
        <w:t xml:space="preserve"> 1 was considered relatively small compared to the</w:t>
      </w:r>
      <w:r w:rsidR="59043903">
        <w:rPr>
          <w:noProof/>
        </w:rPr>
        <w:t xml:space="preserve"> risk of a regime resulting in less visibility and effectiveness of the label. </w:t>
      </w:r>
    </w:p>
    <w:p w14:paraId="55F9744A" w14:textId="77B918F6" w:rsidR="001F6FB4" w:rsidRPr="00FF5D22" w:rsidRDefault="78103925" w:rsidP="006F36B7">
      <w:pPr>
        <w:spacing w:after="120"/>
        <w:rPr>
          <w:noProof/>
        </w:rPr>
      </w:pPr>
      <w:r w:rsidRPr="00FF5D22">
        <w:rPr>
          <w:b/>
          <w:bCs/>
          <w:noProof/>
        </w:rPr>
        <w:t xml:space="preserve">Establish </w:t>
      </w:r>
      <w:r w:rsidR="2AE1B3EF" w:rsidRPr="00FF5D22">
        <w:rPr>
          <w:b/>
          <w:bCs/>
          <w:noProof/>
        </w:rPr>
        <w:t>“</w:t>
      </w:r>
      <w:r w:rsidR="0C61E2D8" w:rsidRPr="00FF5D22">
        <w:rPr>
          <w:b/>
          <w:bCs/>
          <w:noProof/>
        </w:rPr>
        <w:t>digital only</w:t>
      </w:r>
      <w:r w:rsidR="2AE1B3EF" w:rsidRPr="00FF5D22">
        <w:rPr>
          <w:b/>
          <w:bCs/>
          <w:noProof/>
        </w:rPr>
        <w:t>”</w:t>
      </w:r>
      <w:r w:rsidRPr="00FF5D22">
        <w:rPr>
          <w:b/>
          <w:bCs/>
          <w:noProof/>
        </w:rPr>
        <w:t xml:space="preserve"> labels</w:t>
      </w:r>
      <w:r w:rsidRPr="00FF5D22">
        <w:rPr>
          <w:noProof/>
        </w:rPr>
        <w:t xml:space="preserve"> </w:t>
      </w:r>
      <w:r w:rsidR="6451DE7F">
        <w:rPr>
          <w:noProof/>
        </w:rPr>
        <w:t xml:space="preserve">for delivery by </w:t>
      </w:r>
      <w:r w:rsidR="3699BD68">
        <w:rPr>
          <w:noProof/>
        </w:rPr>
        <w:t>suppliers</w:t>
      </w:r>
      <w:r w:rsidR="6451DE7F">
        <w:rPr>
          <w:noProof/>
        </w:rPr>
        <w:t xml:space="preserve"> (</w:t>
      </w:r>
      <w:r w:rsidR="0087307B">
        <w:rPr>
          <w:noProof/>
        </w:rPr>
        <w:t xml:space="preserve">while </w:t>
      </w:r>
      <w:r w:rsidR="6451DE7F">
        <w:rPr>
          <w:noProof/>
        </w:rPr>
        <w:t xml:space="preserve">maintaining duty to display labels at the point of sale) </w:t>
      </w:r>
    </w:p>
    <w:p w14:paraId="594166FA" w14:textId="2AB8B75E" w:rsidR="01817538" w:rsidRPr="00FF5D22" w:rsidRDefault="7DE01993" w:rsidP="006F36B7">
      <w:pPr>
        <w:spacing w:after="120"/>
        <w:rPr>
          <w:noProof/>
        </w:rPr>
      </w:pPr>
      <w:r w:rsidRPr="00FF5D22">
        <w:rPr>
          <w:noProof/>
        </w:rPr>
        <w:t xml:space="preserve">This </w:t>
      </w:r>
      <w:r w:rsidR="17413505">
        <w:rPr>
          <w:noProof/>
        </w:rPr>
        <w:t xml:space="preserve">measure </w:t>
      </w:r>
      <w:r w:rsidR="58D44873" w:rsidRPr="00FF5D22">
        <w:rPr>
          <w:noProof/>
        </w:rPr>
        <w:t xml:space="preserve">was </w:t>
      </w:r>
      <w:r w:rsidRPr="00FF5D22">
        <w:rPr>
          <w:noProof/>
        </w:rPr>
        <w:t>put forward by man</w:t>
      </w:r>
      <w:r w:rsidR="29F4A5F1" w:rsidRPr="00FF5D22">
        <w:rPr>
          <w:noProof/>
        </w:rPr>
        <w:t>ufacturer associations</w:t>
      </w:r>
      <w:r w:rsidR="4B3A148A">
        <w:rPr>
          <w:noProof/>
        </w:rPr>
        <w:t xml:space="preserve"> </w:t>
      </w:r>
      <w:r w:rsidR="2D13FA4F" w:rsidRPr="30DAB160">
        <w:rPr>
          <w:rFonts w:asciiTheme="minorHAnsi" w:eastAsiaTheme="minorEastAsia" w:hAnsiTheme="minorHAnsi" w:cstheme="minorBidi"/>
          <w:noProof/>
          <w:vertAlign w:val="superscript"/>
        </w:rPr>
        <w:footnoteReference w:id="68"/>
      </w:r>
      <w:r w:rsidR="29F4A5F1">
        <w:rPr>
          <w:noProof/>
        </w:rPr>
        <w:t xml:space="preserve">. </w:t>
      </w:r>
      <w:r w:rsidR="58D44873">
        <w:rPr>
          <w:noProof/>
        </w:rPr>
        <w:t>The</w:t>
      </w:r>
      <w:r w:rsidR="17D4E413">
        <w:rPr>
          <w:noProof/>
        </w:rPr>
        <w:t xml:space="preserve"> printed label would </w:t>
      </w:r>
      <w:r w:rsidR="1B5B96A8">
        <w:rPr>
          <w:noProof/>
        </w:rPr>
        <w:t xml:space="preserve">no longer be transmitted by </w:t>
      </w:r>
      <w:r w:rsidR="400BEB69">
        <w:rPr>
          <w:noProof/>
        </w:rPr>
        <w:t>suppliers,</w:t>
      </w:r>
      <w:r w:rsidR="1B5B96A8">
        <w:rPr>
          <w:noProof/>
        </w:rPr>
        <w:t xml:space="preserve"> and it would be the responsibility of retailers to ensure that labels are </w:t>
      </w:r>
      <w:r w:rsidR="321AEB42">
        <w:rPr>
          <w:noProof/>
        </w:rPr>
        <w:t xml:space="preserve">available to be </w:t>
      </w:r>
      <w:r w:rsidR="1B5B96A8">
        <w:rPr>
          <w:noProof/>
        </w:rPr>
        <w:t>displayed</w:t>
      </w:r>
      <w:r w:rsidR="09A8C807">
        <w:rPr>
          <w:noProof/>
        </w:rPr>
        <w:t xml:space="preserve"> </w:t>
      </w:r>
      <w:r w:rsidR="01BF1D14">
        <w:rPr>
          <w:noProof/>
        </w:rPr>
        <w:t xml:space="preserve">at </w:t>
      </w:r>
      <w:r w:rsidR="3E64B517">
        <w:rPr>
          <w:noProof/>
        </w:rPr>
        <w:t>the</w:t>
      </w:r>
      <w:r w:rsidR="01BF1D14">
        <w:rPr>
          <w:noProof/>
        </w:rPr>
        <w:t xml:space="preserve"> point of sale. </w:t>
      </w:r>
      <w:r w:rsidR="18EF63E4">
        <w:rPr>
          <w:noProof/>
        </w:rPr>
        <w:t>N</w:t>
      </w:r>
      <w:r w:rsidR="58693813">
        <w:rPr>
          <w:noProof/>
        </w:rPr>
        <w:t xml:space="preserve">o </w:t>
      </w:r>
      <w:r w:rsidR="65889672">
        <w:rPr>
          <w:noProof/>
        </w:rPr>
        <w:t xml:space="preserve">flexibility </w:t>
      </w:r>
      <w:r w:rsidR="18EF63E4">
        <w:rPr>
          <w:noProof/>
        </w:rPr>
        <w:t xml:space="preserve">was envisaged </w:t>
      </w:r>
      <w:r w:rsidR="65889672">
        <w:rPr>
          <w:noProof/>
        </w:rPr>
        <w:t>to define the best interaction sharing between suppliers and dealers for label delivery and display</w:t>
      </w:r>
      <w:r w:rsidR="71179C67">
        <w:rPr>
          <w:noProof/>
        </w:rPr>
        <w:t xml:space="preserve">. A right for dealers to request printed labels from suppliers would be ensured </w:t>
      </w:r>
      <w:r w:rsidR="182B6E6C">
        <w:rPr>
          <w:noProof/>
        </w:rPr>
        <w:t xml:space="preserve">so </w:t>
      </w:r>
      <w:r w:rsidR="71179C67">
        <w:rPr>
          <w:noProof/>
        </w:rPr>
        <w:t xml:space="preserve">as to cushion the shifting burden in particular for smaller dealers </w:t>
      </w:r>
      <w:r w:rsidR="18E8EF0E">
        <w:rPr>
          <w:noProof/>
        </w:rPr>
        <w:t>The printed</w:t>
      </w:r>
      <w:r w:rsidR="0B7A9BBE">
        <w:rPr>
          <w:noProof/>
        </w:rPr>
        <w:t xml:space="preserve"> energy label would possibly </w:t>
      </w:r>
      <w:r w:rsidR="708CF089">
        <w:rPr>
          <w:noProof/>
        </w:rPr>
        <w:t xml:space="preserve">be replaced by QR codes leading to EPREL at the point of sale, although it could not be estimated for how many displayed models this would be the case. This would oblige customers to seek </w:t>
      </w:r>
      <w:r w:rsidR="2A8432F6">
        <w:rPr>
          <w:noProof/>
        </w:rPr>
        <w:t xml:space="preserve">out </w:t>
      </w:r>
      <w:r w:rsidR="708CF089">
        <w:rPr>
          <w:noProof/>
        </w:rPr>
        <w:t xml:space="preserve">the information </w:t>
      </w:r>
      <w:r w:rsidR="5B052F0C">
        <w:rPr>
          <w:noProof/>
        </w:rPr>
        <w:t xml:space="preserve">while shopping rather than being exposed to it automatically. </w:t>
      </w:r>
      <w:r w:rsidR="24BFB99E">
        <w:rPr>
          <w:noProof/>
        </w:rPr>
        <w:t>Most non manufacturer stakeholders voiced concerns as to how a digital by default regime for the energy label would affect the visibility and use</w:t>
      </w:r>
      <w:r w:rsidR="2A8432F6">
        <w:rPr>
          <w:noProof/>
        </w:rPr>
        <w:t xml:space="preserve"> of label</w:t>
      </w:r>
      <w:r w:rsidR="24BFB99E">
        <w:rPr>
          <w:noProof/>
        </w:rPr>
        <w:t xml:space="preserve">. </w:t>
      </w:r>
      <w:r w:rsidR="11543E14">
        <w:rPr>
          <w:noProof/>
        </w:rPr>
        <w:t>Denmark</w:t>
      </w:r>
      <w:r w:rsidR="20156F7B">
        <w:rPr>
          <w:noProof/>
        </w:rPr>
        <w:t xml:space="preserve"> and </w:t>
      </w:r>
      <w:r w:rsidR="51AB87D5">
        <w:rPr>
          <w:noProof/>
        </w:rPr>
        <w:t xml:space="preserve">Germany, in </w:t>
      </w:r>
      <w:r w:rsidR="6742DAA4">
        <w:rPr>
          <w:noProof/>
        </w:rPr>
        <w:t>their</w:t>
      </w:r>
      <w:r w:rsidR="51AB87D5">
        <w:rPr>
          <w:noProof/>
        </w:rPr>
        <w:t xml:space="preserve"> response</w:t>
      </w:r>
      <w:r w:rsidR="24D01A90">
        <w:rPr>
          <w:noProof/>
        </w:rPr>
        <w:t>s</w:t>
      </w:r>
      <w:r w:rsidR="51AB87D5">
        <w:rPr>
          <w:noProof/>
        </w:rPr>
        <w:t xml:space="preserve"> provided after the reality check meeting</w:t>
      </w:r>
      <w:r w:rsidR="627588DC">
        <w:rPr>
          <w:noProof/>
        </w:rPr>
        <w:t xml:space="preserve"> made the point that</w:t>
      </w:r>
      <w:r w:rsidR="51AB87D5">
        <w:rPr>
          <w:noProof/>
        </w:rPr>
        <w:t xml:space="preserve"> </w:t>
      </w:r>
      <w:r w:rsidR="627588DC">
        <w:rPr>
          <w:noProof/>
        </w:rPr>
        <w:t xml:space="preserve">shifting the responsibility for printing to retailers will result in higher </w:t>
      </w:r>
      <w:r w:rsidR="3BB2E758">
        <w:rPr>
          <w:noProof/>
        </w:rPr>
        <w:t>compliance</w:t>
      </w:r>
      <w:r w:rsidR="627588DC">
        <w:rPr>
          <w:noProof/>
        </w:rPr>
        <w:t xml:space="preserve"> cost due to </w:t>
      </w:r>
      <w:r w:rsidR="44A75B4D">
        <w:rPr>
          <w:noProof/>
        </w:rPr>
        <w:t>the</w:t>
      </w:r>
      <w:r w:rsidR="627588DC">
        <w:rPr>
          <w:noProof/>
        </w:rPr>
        <w:t xml:space="preserve"> fact that a larger number</w:t>
      </w:r>
      <w:r w:rsidR="51AB87D5">
        <w:rPr>
          <w:noProof/>
        </w:rPr>
        <w:t xml:space="preserve"> </w:t>
      </w:r>
      <w:r w:rsidR="627588DC">
        <w:rPr>
          <w:noProof/>
        </w:rPr>
        <w:t xml:space="preserve">of </w:t>
      </w:r>
      <w:r w:rsidR="235DD58A">
        <w:rPr>
          <w:noProof/>
        </w:rPr>
        <w:t>retailers</w:t>
      </w:r>
      <w:r w:rsidR="627588DC">
        <w:rPr>
          <w:noProof/>
        </w:rPr>
        <w:t xml:space="preserve"> with lower </w:t>
      </w:r>
      <w:r w:rsidR="55C44643">
        <w:rPr>
          <w:noProof/>
        </w:rPr>
        <w:t>economics</w:t>
      </w:r>
      <w:r w:rsidR="627588DC">
        <w:rPr>
          <w:noProof/>
        </w:rPr>
        <w:t xml:space="preserve"> of scale would be in charge of printing labels. </w:t>
      </w:r>
      <w:r w:rsidR="51AB87D5">
        <w:rPr>
          <w:noProof/>
        </w:rPr>
        <w:t xml:space="preserve"> </w:t>
      </w:r>
      <w:r w:rsidR="63E09391">
        <w:rPr>
          <w:noProof/>
        </w:rPr>
        <w:t xml:space="preserve">The retail sector is more dominated by SMEs who are not generally equipped to automatise or integrate the printing process and do also not have the same economies of scale for printing labels.  It was considered by some stakeholders that this is somewhat contradictory to the simplification focus on SMEs. </w:t>
      </w:r>
      <w:r w:rsidR="6C3D28A4">
        <w:rPr>
          <w:noProof/>
        </w:rPr>
        <w:t>Several MSAs voiced concerns that in the absence of printed labels in boxes, the already high non-complian</w:t>
      </w:r>
      <w:r w:rsidR="6E1285D7">
        <w:rPr>
          <w:noProof/>
        </w:rPr>
        <w:t>t incidents</w:t>
      </w:r>
    </w:p>
    <w:p w14:paraId="0AAC4F2A" w14:textId="7D1B6F28" w:rsidR="01817538" w:rsidRPr="00FF5D22" w:rsidRDefault="7BCBB52B" w:rsidP="006F36B7">
      <w:pPr>
        <w:spacing w:after="120"/>
        <w:rPr>
          <w:noProof/>
        </w:rPr>
      </w:pPr>
      <w:r>
        <w:rPr>
          <w:noProof/>
        </w:rPr>
        <w:t xml:space="preserve">such </w:t>
      </w:r>
      <w:r w:rsidR="5AE19B24">
        <w:rPr>
          <w:noProof/>
        </w:rPr>
        <w:t xml:space="preserve"> </w:t>
      </w:r>
      <w:r w:rsidR="2B028036">
        <w:rPr>
          <w:noProof/>
        </w:rPr>
        <w:t xml:space="preserve"> </w:t>
      </w:r>
      <w:r w:rsidR="452788C4">
        <w:rPr>
          <w:noProof/>
        </w:rPr>
        <w:t>as</w:t>
      </w:r>
      <w:r w:rsidR="5AE19B24">
        <w:rPr>
          <w:noProof/>
        </w:rPr>
        <w:t xml:space="preserve"> missing energy labels, non-compliant misprints (e.g. incorrect formats, monochrome printing) or incorrectly assigned energy labels</w:t>
      </w:r>
      <w:r w:rsidR="480B0DD0">
        <w:rPr>
          <w:noProof/>
        </w:rPr>
        <w:t xml:space="preserve"> in physical shops could increase</w:t>
      </w:r>
      <w:r w:rsidR="38A03471">
        <w:rPr>
          <w:noProof/>
        </w:rPr>
        <w:t xml:space="preserve"> further</w:t>
      </w:r>
      <w:r w:rsidR="480B0DD0">
        <w:rPr>
          <w:noProof/>
        </w:rPr>
        <w:t xml:space="preserve">. </w:t>
      </w:r>
      <w:r w:rsidR="5AE19B24">
        <w:rPr>
          <w:noProof/>
        </w:rPr>
        <w:t xml:space="preserve"> </w:t>
      </w:r>
      <w:r w:rsidR="18E8EF0E">
        <w:rPr>
          <w:noProof/>
        </w:rPr>
        <w:t>Therefore</w:t>
      </w:r>
      <w:r w:rsidR="7A3C79C7">
        <w:rPr>
          <w:noProof/>
        </w:rPr>
        <w:t>,</w:t>
      </w:r>
      <w:r w:rsidR="5AE19B24">
        <w:rPr>
          <w:noProof/>
        </w:rPr>
        <w:t xml:space="preserve"> both the visibility of the energy label and its utility for consumers would suffer</w:t>
      </w:r>
      <w:r w:rsidR="06562048">
        <w:rPr>
          <w:noProof/>
        </w:rPr>
        <w:t xml:space="preserve">. </w:t>
      </w:r>
    </w:p>
    <w:p w14:paraId="09743613" w14:textId="0DADFD27" w:rsidR="01817538" w:rsidRPr="00FF5D22" w:rsidRDefault="4ED5FC42" w:rsidP="006F36B7">
      <w:pPr>
        <w:spacing w:after="120"/>
        <w:rPr>
          <w:noProof/>
        </w:rPr>
      </w:pPr>
      <w:r>
        <w:rPr>
          <w:noProof/>
        </w:rPr>
        <w:t>Digital</w:t>
      </w:r>
      <w:r w:rsidR="18E8EF0E">
        <w:rPr>
          <w:noProof/>
        </w:rPr>
        <w:t>-</w:t>
      </w:r>
      <w:r>
        <w:rPr>
          <w:noProof/>
        </w:rPr>
        <w:t xml:space="preserve">only labels for HVAC appliances </w:t>
      </w:r>
      <w:r w:rsidR="07FC006E">
        <w:rPr>
          <w:noProof/>
        </w:rPr>
        <w:t>were supported by the HVAC industry</w:t>
      </w:r>
      <w:r w:rsidR="477506AF">
        <w:rPr>
          <w:noProof/>
        </w:rPr>
        <w:t xml:space="preserve"> and for tyres by Tyre Europe</w:t>
      </w:r>
      <w:r w:rsidR="07FC006E">
        <w:rPr>
          <w:noProof/>
        </w:rPr>
        <w:t xml:space="preserve">, </w:t>
      </w:r>
      <w:r w:rsidR="15E0A71C">
        <w:rPr>
          <w:noProof/>
        </w:rPr>
        <w:t xml:space="preserve">but opposed </w:t>
      </w:r>
      <w:r w:rsidR="5B28D02E">
        <w:rPr>
          <w:noProof/>
        </w:rPr>
        <w:t xml:space="preserve">in </w:t>
      </w:r>
      <w:r w:rsidR="3E7C03D1">
        <w:rPr>
          <w:noProof/>
        </w:rPr>
        <w:t>those</w:t>
      </w:r>
      <w:r w:rsidR="5B28D02E">
        <w:rPr>
          <w:noProof/>
        </w:rPr>
        <w:t xml:space="preserve"> cases and in general </w:t>
      </w:r>
      <w:r w:rsidR="15E0A71C">
        <w:rPr>
          <w:noProof/>
        </w:rPr>
        <w:t xml:space="preserve">by </w:t>
      </w:r>
      <w:r w:rsidR="516ACDD5">
        <w:rPr>
          <w:noProof/>
        </w:rPr>
        <w:t>the Italian MSA</w:t>
      </w:r>
      <w:r w:rsidR="15E0A71C">
        <w:rPr>
          <w:noProof/>
        </w:rPr>
        <w:t xml:space="preserve"> and consumer organisations. Several MSAs could consider wider </w:t>
      </w:r>
      <w:r w:rsidR="4ACF1BB0">
        <w:rPr>
          <w:noProof/>
        </w:rPr>
        <w:t>digitalisation</w:t>
      </w:r>
      <w:r w:rsidR="15E0A71C">
        <w:rPr>
          <w:noProof/>
        </w:rPr>
        <w:t xml:space="preserve"> of HVAC labels where the customer cannot be expected to see the </w:t>
      </w:r>
      <w:r w:rsidR="20D6197E">
        <w:rPr>
          <w:noProof/>
        </w:rPr>
        <w:t>product</w:t>
      </w:r>
      <w:r w:rsidR="15E0A71C">
        <w:rPr>
          <w:noProof/>
        </w:rPr>
        <w:t xml:space="preserve"> and its packaging ( </w:t>
      </w:r>
      <w:r w:rsidR="3175B44F">
        <w:rPr>
          <w:noProof/>
        </w:rPr>
        <w:t>e.g.</w:t>
      </w:r>
      <w:r w:rsidR="15E0A71C">
        <w:rPr>
          <w:noProof/>
        </w:rPr>
        <w:t xml:space="preserve"> when sold as part of a service by an insta</w:t>
      </w:r>
      <w:r w:rsidR="033D6845">
        <w:rPr>
          <w:noProof/>
        </w:rPr>
        <w:t xml:space="preserve">ller). </w:t>
      </w:r>
    </w:p>
    <w:p w14:paraId="5E6E4186" w14:textId="66D57CA9" w:rsidR="01817538" w:rsidRPr="00FF5D22" w:rsidRDefault="35A6AF52" w:rsidP="006F36B7">
      <w:pPr>
        <w:spacing w:after="120"/>
        <w:rPr>
          <w:noProof/>
        </w:rPr>
      </w:pPr>
      <w:r>
        <w:rPr>
          <w:noProof/>
        </w:rPr>
        <w:t>There</w:t>
      </w:r>
      <w:r w:rsidRPr="00FF5D22">
        <w:rPr>
          <w:noProof/>
        </w:rPr>
        <w:t xml:space="preserve"> is no </w:t>
      </w:r>
      <w:r w:rsidR="6F989BAE" w:rsidRPr="00FF5D22">
        <w:rPr>
          <w:noProof/>
        </w:rPr>
        <w:t>regulatory precedent</w:t>
      </w:r>
      <w:r w:rsidR="3F60B3EE">
        <w:rPr>
          <w:noProof/>
        </w:rPr>
        <w:t xml:space="preserve"> </w:t>
      </w:r>
      <w:r w:rsidR="6C9E98FA" w:rsidRPr="30DAB160">
        <w:rPr>
          <w:rStyle w:val="FootnoteReference"/>
          <w:rFonts w:asciiTheme="minorHAnsi" w:eastAsiaTheme="minorEastAsia" w:hAnsiTheme="minorHAnsi" w:cstheme="minorBidi"/>
          <w:noProof/>
        </w:rPr>
        <w:footnoteReference w:id="69"/>
      </w:r>
      <w:r w:rsidR="6F989BAE" w:rsidRPr="30DAB160">
        <w:rPr>
          <w:rStyle w:val="FootnoteReference"/>
          <w:rFonts w:asciiTheme="minorHAnsi" w:eastAsiaTheme="minorEastAsia" w:hAnsiTheme="minorHAnsi" w:cstheme="minorBidi"/>
          <w:noProof/>
        </w:rPr>
        <w:t xml:space="preserve"> </w:t>
      </w:r>
      <w:r w:rsidR="6F989BAE">
        <w:rPr>
          <w:noProof/>
        </w:rPr>
        <w:t xml:space="preserve">or </w:t>
      </w:r>
      <w:r w:rsidR="6C5187DB">
        <w:rPr>
          <w:noProof/>
        </w:rPr>
        <w:t xml:space="preserve">behavioural evidence on how consumers react in situations where a printed label is replaced by electronic version for energy-related products. </w:t>
      </w:r>
    </w:p>
    <w:tbl>
      <w:tblPr>
        <w:tblStyle w:val="TableGrid"/>
        <w:tblW w:w="0" w:type="auto"/>
        <w:tblLook w:val="06A0" w:firstRow="1" w:lastRow="0" w:firstColumn="1" w:lastColumn="0" w:noHBand="1" w:noVBand="1"/>
      </w:tblPr>
      <w:tblGrid>
        <w:gridCol w:w="9015"/>
      </w:tblGrid>
      <w:tr w:rsidR="16ACAB4E" w:rsidRPr="00FF5D22" w14:paraId="051D9728" w14:textId="77777777" w:rsidTr="30DAB160">
        <w:trPr>
          <w:trHeight w:val="300"/>
        </w:trPr>
        <w:tc>
          <w:tcPr>
            <w:tcW w:w="9015" w:type="dxa"/>
          </w:tcPr>
          <w:p w14:paraId="0A360A4E" w14:textId="5C5DF084" w:rsidR="3F707371" w:rsidRPr="00FF5D22" w:rsidRDefault="6715B80B" w:rsidP="16ACAB4E">
            <w:pPr>
              <w:rPr>
                <w:noProof/>
              </w:rPr>
            </w:pPr>
            <w:r w:rsidRPr="00FF5D22">
              <w:rPr>
                <w:noProof/>
              </w:rPr>
              <w:t>A JRC study of 2022</w:t>
            </w:r>
            <w:r w:rsidR="0432F853">
              <w:rPr>
                <w:noProof/>
              </w:rPr>
              <w:t xml:space="preserve"> </w:t>
            </w:r>
            <w:r w:rsidR="2D42FE31" w:rsidRPr="30DAB160">
              <w:rPr>
                <w:rStyle w:val="FootnoteReference"/>
                <w:rFonts w:asciiTheme="minorHAnsi" w:eastAsiaTheme="minorEastAsia" w:hAnsiTheme="minorHAnsi" w:cstheme="minorBidi"/>
                <w:noProof/>
                <w:lang w:eastAsia="en-US"/>
              </w:rPr>
              <w:footnoteReference w:id="70"/>
            </w:r>
            <w:r>
              <w:rPr>
                <w:noProof/>
              </w:rPr>
              <w:t xml:space="preserve"> performed behavioural tests with consumers with both physical food labels and labels for which part of the mandatory information had to be visited via scanning. While a certain discouraging effect on customers from needing to actively look for product information seems plausible</w:t>
            </w:r>
            <w:r w:rsidR="42C1127D">
              <w:rPr>
                <w:noProof/>
              </w:rPr>
              <w:t xml:space="preserve"> to apply also for energy-related products</w:t>
            </w:r>
            <w:r>
              <w:rPr>
                <w:noProof/>
              </w:rPr>
              <w:t xml:space="preserve">, shopping for many food items in a supermarket with little time cannot be compared to taking a decision on an energy-related product worth hundreds of euros. The methodological set up of the experiment also </w:t>
            </w:r>
            <w:r w:rsidR="400BEB69">
              <w:rPr>
                <w:noProof/>
              </w:rPr>
              <w:t>‘</w:t>
            </w:r>
            <w:r>
              <w:rPr>
                <w:noProof/>
              </w:rPr>
              <w:t>hid</w:t>
            </w:r>
            <w:r w:rsidR="400BEB69">
              <w:rPr>
                <w:noProof/>
              </w:rPr>
              <w:t>’</w:t>
            </w:r>
            <w:r>
              <w:rPr>
                <w:noProof/>
              </w:rPr>
              <w:t xml:space="preserve"> one element of food information behind the scannable code (e</w:t>
            </w:r>
            <w:r w:rsidR="29AAAF71">
              <w:rPr>
                <w:noProof/>
              </w:rPr>
              <w:t>.g.</w:t>
            </w:r>
            <w:r>
              <w:rPr>
                <w:noProof/>
              </w:rPr>
              <w:t xml:space="preserve"> </w:t>
            </w:r>
            <w:r w:rsidR="5AFB706E">
              <w:rPr>
                <w:noProof/>
              </w:rPr>
              <w:t xml:space="preserve">the </w:t>
            </w:r>
            <w:r>
              <w:rPr>
                <w:noProof/>
              </w:rPr>
              <w:t xml:space="preserve">best before date) whereas the other information was still on the label so the </w:t>
            </w:r>
            <w:r w:rsidR="6763334D">
              <w:rPr>
                <w:noProof/>
              </w:rPr>
              <w:t xml:space="preserve">marginal </w:t>
            </w:r>
            <w:r>
              <w:rPr>
                <w:noProof/>
              </w:rPr>
              <w:t>effort to scan for one piece of information might not have be</w:t>
            </w:r>
            <w:r w:rsidR="2226A003">
              <w:rPr>
                <w:noProof/>
              </w:rPr>
              <w:t>en</w:t>
            </w:r>
            <w:r>
              <w:rPr>
                <w:noProof/>
              </w:rPr>
              <w:t xml:space="preserve"> worth the effort rather than signalling a more structural consumer issue with scannable labels.</w:t>
            </w:r>
            <w:r w:rsidR="1600C87A">
              <w:rPr>
                <w:noProof/>
              </w:rPr>
              <w:t xml:space="preserve"> </w:t>
            </w:r>
          </w:p>
        </w:tc>
      </w:tr>
    </w:tbl>
    <w:p w14:paraId="742628D3" w14:textId="7D72F6C2" w:rsidR="00B07576" w:rsidRPr="00FF5D22" w:rsidRDefault="2C32217D" w:rsidP="006F36B7">
      <w:pPr>
        <w:spacing w:after="120"/>
        <w:rPr>
          <w:rFonts w:eastAsia="Times New Roman"/>
          <w:noProof/>
        </w:rPr>
      </w:pPr>
      <w:r>
        <w:rPr>
          <w:noProof/>
        </w:rPr>
        <w:t>F</w:t>
      </w:r>
      <w:r w:rsidR="2517C720">
        <w:rPr>
          <w:noProof/>
        </w:rPr>
        <w:t xml:space="preserve">ull digitalisation </w:t>
      </w:r>
      <w:r w:rsidR="3758FA09">
        <w:rPr>
          <w:noProof/>
        </w:rPr>
        <w:t xml:space="preserve">would </w:t>
      </w:r>
      <w:r w:rsidR="77AF6197">
        <w:rPr>
          <w:noProof/>
        </w:rPr>
        <w:t xml:space="preserve">result </w:t>
      </w:r>
      <w:r w:rsidR="3566120C">
        <w:rPr>
          <w:noProof/>
        </w:rPr>
        <w:t xml:space="preserve">in a </w:t>
      </w:r>
      <w:r w:rsidR="3860FBE4">
        <w:rPr>
          <w:noProof/>
        </w:rPr>
        <w:t xml:space="preserve">substantial </w:t>
      </w:r>
      <w:r w:rsidR="3566120C">
        <w:rPr>
          <w:noProof/>
        </w:rPr>
        <w:t xml:space="preserve">shift </w:t>
      </w:r>
      <w:r w:rsidR="6EE1CE94">
        <w:rPr>
          <w:noProof/>
        </w:rPr>
        <w:t>of</w:t>
      </w:r>
      <w:r w:rsidR="3566120C">
        <w:rPr>
          <w:noProof/>
        </w:rPr>
        <w:t xml:space="preserve"> compliance costs to the retail sector </w:t>
      </w:r>
      <w:r w:rsidR="67C8DE0E">
        <w:rPr>
          <w:noProof/>
        </w:rPr>
        <w:t>si</w:t>
      </w:r>
      <w:r w:rsidR="7BD8A310">
        <w:rPr>
          <w:noProof/>
        </w:rPr>
        <w:t xml:space="preserve">nce </w:t>
      </w:r>
      <w:r w:rsidR="4B6C991C">
        <w:rPr>
          <w:noProof/>
        </w:rPr>
        <w:t xml:space="preserve">all </w:t>
      </w:r>
      <w:r w:rsidR="6D47ECBA">
        <w:rPr>
          <w:noProof/>
        </w:rPr>
        <w:t>stakeholders</w:t>
      </w:r>
      <w:r w:rsidR="4B6C991C">
        <w:rPr>
          <w:noProof/>
        </w:rPr>
        <w:t xml:space="preserve"> agreed that the</w:t>
      </w:r>
      <w:r w:rsidR="671D6150">
        <w:rPr>
          <w:noProof/>
        </w:rPr>
        <w:t xml:space="preserve"> </w:t>
      </w:r>
      <w:r w:rsidR="7BD8A310">
        <w:rPr>
          <w:noProof/>
        </w:rPr>
        <w:t xml:space="preserve">objective </w:t>
      </w:r>
      <w:r w:rsidR="3FE50D35">
        <w:rPr>
          <w:noProof/>
        </w:rPr>
        <w:t>o</w:t>
      </w:r>
      <w:r w:rsidR="7BD8A310">
        <w:rPr>
          <w:noProof/>
        </w:rPr>
        <w:t xml:space="preserve">f the ELR </w:t>
      </w:r>
      <w:r w:rsidR="3F106984">
        <w:rPr>
          <w:noProof/>
        </w:rPr>
        <w:t xml:space="preserve">to display at point of sale </w:t>
      </w:r>
      <w:r w:rsidR="7FA50082">
        <w:rPr>
          <w:noProof/>
        </w:rPr>
        <w:t xml:space="preserve">is </w:t>
      </w:r>
      <w:r w:rsidR="02EB4BDB">
        <w:rPr>
          <w:noProof/>
        </w:rPr>
        <w:t xml:space="preserve">to be </w:t>
      </w:r>
      <w:r w:rsidR="10656ACD">
        <w:rPr>
          <w:noProof/>
        </w:rPr>
        <w:t>upheld</w:t>
      </w:r>
      <w:r w:rsidR="21211515">
        <w:rPr>
          <w:noProof/>
        </w:rPr>
        <w:t>.</w:t>
      </w:r>
      <w:r w:rsidR="62EA6D71">
        <w:rPr>
          <w:noProof/>
        </w:rPr>
        <w:t xml:space="preserve"> </w:t>
      </w:r>
      <w:r w:rsidR="4F70CFD7" w:rsidRPr="00FF5D22">
        <w:rPr>
          <w:rFonts w:eastAsia="Times New Roman"/>
          <w:noProof/>
        </w:rPr>
        <w:t xml:space="preserve">The physical cost of a </w:t>
      </w:r>
      <w:r w:rsidR="6FA37A44" w:rsidRPr="00FF5D22">
        <w:rPr>
          <w:rFonts w:eastAsia="Times New Roman"/>
          <w:noProof/>
        </w:rPr>
        <w:t>printed</w:t>
      </w:r>
      <w:r w:rsidR="4F70CFD7" w:rsidRPr="00FF5D22">
        <w:rPr>
          <w:rFonts w:eastAsia="Times New Roman"/>
          <w:noProof/>
        </w:rPr>
        <w:t xml:space="preserve"> label of lower double-digit cents when </w:t>
      </w:r>
      <w:r w:rsidR="3683393C" w:rsidRPr="00FF5D22">
        <w:rPr>
          <w:rFonts w:eastAsia="Times New Roman"/>
          <w:noProof/>
        </w:rPr>
        <w:t>done</w:t>
      </w:r>
      <w:r w:rsidR="4F70CFD7" w:rsidRPr="00FF5D22">
        <w:rPr>
          <w:rFonts w:eastAsia="Times New Roman"/>
          <w:noProof/>
        </w:rPr>
        <w:t xml:space="preserve"> at scale is only a small share o</w:t>
      </w:r>
      <w:r w:rsidR="3B079C9A" w:rsidRPr="00FF5D22">
        <w:rPr>
          <w:rFonts w:eastAsia="Times New Roman"/>
          <w:noProof/>
        </w:rPr>
        <w:t>f</w:t>
      </w:r>
      <w:r w:rsidR="5A5CB3B3" w:rsidRPr="00FF5D22">
        <w:rPr>
          <w:rFonts w:eastAsia="Times New Roman"/>
          <w:noProof/>
        </w:rPr>
        <w:t xml:space="preserve"> the </w:t>
      </w:r>
      <w:r w:rsidR="26EED88B" w:rsidRPr="00FF5D22">
        <w:rPr>
          <w:rFonts w:eastAsia="Times New Roman"/>
          <w:noProof/>
        </w:rPr>
        <w:t>total product cost, well under 0.1% for most covered appliances</w:t>
      </w:r>
      <w:r w:rsidR="4210A66B" w:rsidRPr="00FF5D22">
        <w:rPr>
          <w:rFonts w:eastAsia="Times New Roman"/>
          <w:noProof/>
        </w:rPr>
        <w:t xml:space="preserve">. Digital only is </w:t>
      </w:r>
      <w:r w:rsidR="27E0276D" w:rsidRPr="71297EDC">
        <w:rPr>
          <w:rFonts w:eastAsia="Times New Roman"/>
          <w:noProof/>
        </w:rPr>
        <w:t xml:space="preserve">also </w:t>
      </w:r>
      <w:r w:rsidR="4210A66B" w:rsidRPr="71297EDC">
        <w:rPr>
          <w:rFonts w:eastAsia="Times New Roman"/>
          <w:noProof/>
        </w:rPr>
        <w:t>not cost-free</w:t>
      </w:r>
      <w:r w:rsidR="13E1CD10" w:rsidRPr="71297EDC">
        <w:rPr>
          <w:rFonts w:eastAsia="Times New Roman"/>
          <w:noProof/>
        </w:rPr>
        <w:t>.</w:t>
      </w:r>
      <w:r w:rsidR="4210A66B" w:rsidRPr="71297EDC">
        <w:rPr>
          <w:rFonts w:eastAsia="Times New Roman"/>
          <w:noProof/>
        </w:rPr>
        <w:t xml:space="preserve"> </w:t>
      </w:r>
      <w:r w:rsidR="07DA4529" w:rsidRPr="71297EDC">
        <w:rPr>
          <w:rFonts w:eastAsia="Times New Roman"/>
          <w:noProof/>
        </w:rPr>
        <w:t>There is a cost increase</w:t>
      </w:r>
      <w:r w:rsidR="376F5F59" w:rsidRPr="71297EDC">
        <w:rPr>
          <w:rFonts w:eastAsia="Times New Roman"/>
          <w:noProof/>
        </w:rPr>
        <w:t xml:space="preserve"> </w:t>
      </w:r>
      <w:r w:rsidR="5F7FEEB9" w:rsidRPr="71297EDC">
        <w:rPr>
          <w:rFonts w:eastAsia="Times New Roman"/>
          <w:noProof/>
        </w:rPr>
        <w:t xml:space="preserve">for </w:t>
      </w:r>
      <w:r w:rsidR="376F5F59" w:rsidRPr="71297EDC">
        <w:rPr>
          <w:rFonts w:eastAsia="Times New Roman"/>
          <w:noProof/>
        </w:rPr>
        <w:t>regulators (</w:t>
      </w:r>
      <w:r w:rsidR="44EC9A92" w:rsidRPr="71297EDC">
        <w:rPr>
          <w:rFonts w:eastAsia="Times New Roman"/>
          <w:noProof/>
        </w:rPr>
        <w:t>MSAs for compensating campaigns and enforcement).</w:t>
      </w:r>
      <w:r w:rsidR="5AE00A37" w:rsidRPr="71297EDC">
        <w:rPr>
          <w:rFonts w:eastAsia="Times New Roman"/>
          <w:noProof/>
        </w:rPr>
        <w:t xml:space="preserve"> </w:t>
      </w:r>
      <w:r w:rsidR="7734F826">
        <w:rPr>
          <w:noProof/>
        </w:rPr>
        <w:t>Fully digitalising</w:t>
      </w:r>
      <w:r w:rsidR="3188B740">
        <w:rPr>
          <w:noProof/>
        </w:rPr>
        <w:t xml:space="preserve"> the EU energy label was</w:t>
      </w:r>
      <w:r w:rsidR="02137B92">
        <w:rPr>
          <w:noProof/>
        </w:rPr>
        <w:t xml:space="preserve"> </w:t>
      </w:r>
      <w:r w:rsidR="3188B740">
        <w:rPr>
          <w:noProof/>
        </w:rPr>
        <w:t xml:space="preserve">rejected </w:t>
      </w:r>
      <w:r w:rsidR="68A51A16">
        <w:rPr>
          <w:noProof/>
        </w:rPr>
        <w:t xml:space="preserve">unequivocally </w:t>
      </w:r>
      <w:r w:rsidR="3188B740">
        <w:rPr>
          <w:noProof/>
        </w:rPr>
        <w:t>by</w:t>
      </w:r>
      <w:r w:rsidR="128FC841">
        <w:rPr>
          <w:noProof/>
        </w:rPr>
        <w:t xml:space="preserve"> </w:t>
      </w:r>
      <w:r w:rsidR="3188B740">
        <w:rPr>
          <w:noProof/>
        </w:rPr>
        <w:t xml:space="preserve">retailers, </w:t>
      </w:r>
      <w:r w:rsidR="07F79B1A">
        <w:rPr>
          <w:noProof/>
        </w:rPr>
        <w:t>MSAs</w:t>
      </w:r>
      <w:r w:rsidR="24661442">
        <w:rPr>
          <w:noProof/>
        </w:rPr>
        <w:t xml:space="preserve"> </w:t>
      </w:r>
      <w:r w:rsidR="52075A62" w:rsidRPr="30DAB160">
        <w:rPr>
          <w:rFonts w:asciiTheme="minorHAnsi" w:eastAsiaTheme="minorEastAsia" w:hAnsiTheme="minorHAnsi" w:cstheme="minorBidi"/>
          <w:noProof/>
          <w:vertAlign w:val="superscript"/>
        </w:rPr>
        <w:footnoteReference w:id="71"/>
      </w:r>
      <w:r w:rsidR="716E5091" w:rsidRPr="30DAB160">
        <w:rPr>
          <w:rFonts w:asciiTheme="minorHAnsi" w:eastAsiaTheme="minorEastAsia" w:hAnsiTheme="minorHAnsi" w:cstheme="minorBidi"/>
          <w:noProof/>
          <w:vertAlign w:val="superscript"/>
        </w:rPr>
        <w:t xml:space="preserve"> </w:t>
      </w:r>
      <w:r w:rsidR="716E5091">
        <w:rPr>
          <w:noProof/>
        </w:rPr>
        <w:t xml:space="preserve">and </w:t>
      </w:r>
      <w:r w:rsidR="7C2FF309">
        <w:rPr>
          <w:noProof/>
        </w:rPr>
        <w:t>NGOs</w:t>
      </w:r>
      <w:r w:rsidR="18758AB9">
        <w:rPr>
          <w:noProof/>
        </w:rPr>
        <w:t>/consumer organisations</w:t>
      </w:r>
      <w:r w:rsidR="68F65B7E">
        <w:rPr>
          <w:noProof/>
        </w:rPr>
        <w:t xml:space="preserve">. </w:t>
      </w:r>
      <w:r w:rsidR="47C063F4">
        <w:rPr>
          <w:noProof/>
        </w:rPr>
        <w:t xml:space="preserve">These contradictory views </w:t>
      </w:r>
      <w:r w:rsidR="68F3435C">
        <w:rPr>
          <w:noProof/>
        </w:rPr>
        <w:t xml:space="preserve">could not be </w:t>
      </w:r>
      <w:r w:rsidR="47C063F4">
        <w:rPr>
          <w:noProof/>
        </w:rPr>
        <w:t>resolved</w:t>
      </w:r>
      <w:r w:rsidR="68F3435C">
        <w:rPr>
          <w:noProof/>
        </w:rPr>
        <w:t xml:space="preserve"> during the comprehensive stakeholder consultation process. </w:t>
      </w:r>
      <w:r w:rsidR="208B6253">
        <w:rPr>
          <w:noProof/>
        </w:rPr>
        <w:t>T</w:t>
      </w:r>
      <w:r w:rsidR="4F300045">
        <w:rPr>
          <w:noProof/>
        </w:rPr>
        <w:t>he</w:t>
      </w:r>
      <w:r w:rsidR="2A31F866">
        <w:rPr>
          <w:noProof/>
        </w:rPr>
        <w:t xml:space="preserve"> European Parliament</w:t>
      </w:r>
      <w:r w:rsidR="2B4F2C16">
        <w:rPr>
          <w:noProof/>
        </w:rPr>
        <w:t xml:space="preserve"> has</w:t>
      </w:r>
      <w:r w:rsidR="208B6253">
        <w:rPr>
          <w:noProof/>
        </w:rPr>
        <w:t xml:space="preserve"> also</w:t>
      </w:r>
      <w:r w:rsidR="2B4F2C16">
        <w:rPr>
          <w:noProof/>
        </w:rPr>
        <w:t xml:space="preserve"> in the past attached </w:t>
      </w:r>
      <w:r w:rsidR="55612084">
        <w:rPr>
          <w:noProof/>
        </w:rPr>
        <w:t>importance</w:t>
      </w:r>
      <w:r w:rsidR="2B4F2C16">
        <w:rPr>
          <w:noProof/>
        </w:rPr>
        <w:t xml:space="preserve"> on </w:t>
      </w:r>
      <w:r w:rsidR="015B528B">
        <w:rPr>
          <w:noProof/>
        </w:rPr>
        <w:t xml:space="preserve">disclosure </w:t>
      </w:r>
      <w:r w:rsidR="26BB6CD9">
        <w:rPr>
          <w:noProof/>
        </w:rPr>
        <w:t xml:space="preserve">policies </w:t>
      </w:r>
      <w:r w:rsidR="015B528B">
        <w:rPr>
          <w:noProof/>
        </w:rPr>
        <w:t xml:space="preserve">being </w:t>
      </w:r>
      <w:r w:rsidR="2898847A">
        <w:rPr>
          <w:noProof/>
        </w:rPr>
        <w:t>inclusive</w:t>
      </w:r>
      <w:r w:rsidR="015B528B">
        <w:rPr>
          <w:noProof/>
        </w:rPr>
        <w:t xml:space="preserve">. </w:t>
      </w:r>
      <w:r w:rsidR="128E3616" w:rsidRPr="71297EDC">
        <w:rPr>
          <w:rFonts w:eastAsia="Times New Roman"/>
          <w:noProof/>
        </w:rPr>
        <w:t>Although an estimated 94% of EU households have internet access as of 2024</w:t>
      </w:r>
      <w:r w:rsidR="432225AE" w:rsidRPr="71297EDC">
        <w:rPr>
          <w:rFonts w:eastAsia="Times New Roman"/>
          <w:noProof/>
        </w:rPr>
        <w:t>,</w:t>
      </w:r>
      <w:r w:rsidR="128E3616" w:rsidRPr="71297EDC">
        <w:rPr>
          <w:rFonts w:eastAsia="Times New Roman"/>
          <w:noProof/>
        </w:rPr>
        <w:t xml:space="preserve"> </w:t>
      </w:r>
      <w:r w:rsidR="20E1B1A6" w:rsidRPr="30DAB160">
        <w:rPr>
          <w:rFonts w:eastAsia="Times New Roman"/>
          <w:noProof/>
        </w:rPr>
        <w:t>some</w:t>
      </w:r>
      <w:r w:rsidR="128E3616" w:rsidRPr="30DAB160">
        <w:rPr>
          <w:rFonts w:eastAsia="Times New Roman"/>
          <w:noProof/>
        </w:rPr>
        <w:t xml:space="preserve"> </w:t>
      </w:r>
      <w:r w:rsidR="25EC3BDC" w:rsidRPr="30DAB160">
        <w:rPr>
          <w:rFonts w:eastAsia="Times New Roman"/>
          <w:noProof/>
        </w:rPr>
        <w:t xml:space="preserve">still </w:t>
      </w:r>
      <w:r w:rsidR="128E3616" w:rsidRPr="30DAB160">
        <w:rPr>
          <w:rFonts w:eastAsia="Times New Roman"/>
          <w:noProof/>
        </w:rPr>
        <w:t xml:space="preserve">lack access to smartphones or </w:t>
      </w:r>
      <w:r w:rsidR="05182A8E" w:rsidRPr="30DAB160">
        <w:rPr>
          <w:rFonts w:eastAsia="Times New Roman"/>
          <w:noProof/>
        </w:rPr>
        <w:t xml:space="preserve">have </w:t>
      </w:r>
      <w:r w:rsidR="128E3616" w:rsidRPr="30DAB160">
        <w:rPr>
          <w:rFonts w:eastAsia="Times New Roman"/>
          <w:noProof/>
        </w:rPr>
        <w:t>lim</w:t>
      </w:r>
      <w:r w:rsidR="4AA976C8" w:rsidRPr="30DAB160">
        <w:rPr>
          <w:rFonts w:eastAsia="Times New Roman"/>
          <w:noProof/>
        </w:rPr>
        <w:t xml:space="preserve">ited digital literacy. </w:t>
      </w:r>
    </w:p>
    <w:p w14:paraId="1D1FF4C7" w14:textId="3E717360" w:rsidR="006B087E" w:rsidRPr="00FF5D22" w:rsidRDefault="3887DC46" w:rsidP="006F36B7">
      <w:pPr>
        <w:spacing w:after="120"/>
        <w:rPr>
          <w:b/>
          <w:bCs/>
          <w:noProof/>
        </w:rPr>
      </w:pPr>
      <w:r w:rsidRPr="30DAB160">
        <w:rPr>
          <w:b/>
          <w:bCs/>
          <w:noProof/>
        </w:rPr>
        <w:t xml:space="preserve">Re-enforced responsibilities </w:t>
      </w:r>
      <w:r w:rsidR="5FC8C939" w:rsidRPr="30DAB160">
        <w:rPr>
          <w:b/>
          <w:bCs/>
          <w:noProof/>
        </w:rPr>
        <w:t xml:space="preserve"> for online </w:t>
      </w:r>
      <w:r w:rsidR="70F7148E" w:rsidRPr="30DAB160">
        <w:rPr>
          <w:b/>
          <w:bCs/>
          <w:noProof/>
        </w:rPr>
        <w:t>marketplaces</w:t>
      </w:r>
      <w:r w:rsidR="4E4D42C1" w:rsidRPr="30DAB160">
        <w:rPr>
          <w:b/>
          <w:bCs/>
          <w:noProof/>
        </w:rPr>
        <w:t xml:space="preserve"> </w:t>
      </w:r>
    </w:p>
    <w:p w14:paraId="40C9C106" w14:textId="333C0AA5" w:rsidR="16ACAB4E" w:rsidRPr="00FF5D22" w:rsidRDefault="18453537" w:rsidP="006F36B7">
      <w:pPr>
        <w:spacing w:after="120"/>
        <w:rPr>
          <w:noProof/>
        </w:rPr>
      </w:pPr>
      <w:r>
        <w:rPr>
          <w:noProof/>
        </w:rPr>
        <w:t>Throughout the st</w:t>
      </w:r>
      <w:r w:rsidR="0D67092B">
        <w:rPr>
          <w:noProof/>
        </w:rPr>
        <w:t>a</w:t>
      </w:r>
      <w:r>
        <w:rPr>
          <w:noProof/>
        </w:rPr>
        <w:t>keholder consultation</w:t>
      </w:r>
      <w:r w:rsidR="160773B2">
        <w:rPr>
          <w:noProof/>
        </w:rPr>
        <w:t>,</w:t>
      </w:r>
      <w:r w:rsidR="38BDA0E2">
        <w:rPr>
          <w:noProof/>
        </w:rPr>
        <w:t xml:space="preserve"> retailers, manufactures and MSAs </w:t>
      </w:r>
      <w:r w:rsidR="295D017A">
        <w:rPr>
          <w:noProof/>
        </w:rPr>
        <w:t>called on the Commission</w:t>
      </w:r>
      <w:r>
        <w:rPr>
          <w:noProof/>
        </w:rPr>
        <w:t xml:space="preserve"> to make online </w:t>
      </w:r>
      <w:r w:rsidR="10530F14">
        <w:rPr>
          <w:noProof/>
        </w:rPr>
        <w:t xml:space="preserve">marketplaces </w:t>
      </w:r>
      <w:r w:rsidR="172AED49">
        <w:rPr>
          <w:noProof/>
        </w:rPr>
        <w:t xml:space="preserve">the </w:t>
      </w:r>
      <w:r>
        <w:rPr>
          <w:noProof/>
        </w:rPr>
        <w:t xml:space="preserve">responsible </w:t>
      </w:r>
      <w:r w:rsidR="5973D202">
        <w:rPr>
          <w:noProof/>
        </w:rPr>
        <w:t>economic actor</w:t>
      </w:r>
      <w:r w:rsidR="323D2A52">
        <w:rPr>
          <w:noProof/>
        </w:rPr>
        <w:t xml:space="preserve"> </w:t>
      </w:r>
      <w:r w:rsidR="005E2D5F">
        <w:rPr>
          <w:noProof/>
        </w:rPr>
        <w:t>where</w:t>
      </w:r>
      <w:r>
        <w:rPr>
          <w:noProof/>
        </w:rPr>
        <w:t xml:space="preserve"> product </w:t>
      </w:r>
      <w:r w:rsidR="51F13F6D">
        <w:rPr>
          <w:noProof/>
        </w:rPr>
        <w:t>information</w:t>
      </w:r>
      <w:r w:rsidR="6776FE48">
        <w:rPr>
          <w:noProof/>
        </w:rPr>
        <w:t xml:space="preserve"> or the label</w:t>
      </w:r>
      <w:r w:rsidR="51F13F6D">
        <w:rPr>
          <w:noProof/>
        </w:rPr>
        <w:t xml:space="preserve"> is not correctly presented</w:t>
      </w:r>
      <w:r w:rsidR="7A24FFE2">
        <w:rPr>
          <w:noProof/>
        </w:rPr>
        <w:t xml:space="preserve"> </w:t>
      </w:r>
      <w:r w:rsidR="7434301B">
        <w:rPr>
          <w:noProof/>
        </w:rPr>
        <w:t xml:space="preserve">and/or </w:t>
      </w:r>
      <w:r w:rsidR="7A24FFE2">
        <w:rPr>
          <w:noProof/>
        </w:rPr>
        <w:t xml:space="preserve">for </w:t>
      </w:r>
      <w:r w:rsidR="00910E80">
        <w:rPr>
          <w:noProof/>
        </w:rPr>
        <w:t>third</w:t>
      </w:r>
      <w:r w:rsidR="7A24FFE2">
        <w:rPr>
          <w:noProof/>
        </w:rPr>
        <w:t xml:space="preserve"> country products that are non</w:t>
      </w:r>
      <w:r w:rsidR="0F354DBD">
        <w:rPr>
          <w:noProof/>
        </w:rPr>
        <w:t>-</w:t>
      </w:r>
      <w:r w:rsidR="7A24FFE2">
        <w:rPr>
          <w:noProof/>
        </w:rPr>
        <w:t>compliant and for which no responsible economic actor can be identif</w:t>
      </w:r>
      <w:r w:rsidR="3994FAC2">
        <w:rPr>
          <w:noProof/>
        </w:rPr>
        <w:t>i</w:t>
      </w:r>
      <w:r w:rsidR="7A24FFE2">
        <w:rPr>
          <w:noProof/>
        </w:rPr>
        <w:t xml:space="preserve">ed by </w:t>
      </w:r>
      <w:r w:rsidR="00647FCD">
        <w:rPr>
          <w:noProof/>
        </w:rPr>
        <w:t>MSAs</w:t>
      </w:r>
      <w:r w:rsidR="7A1809A1">
        <w:rPr>
          <w:noProof/>
        </w:rPr>
        <w:t xml:space="preserve">. </w:t>
      </w:r>
      <w:r w:rsidR="201856B3">
        <w:rPr>
          <w:noProof/>
        </w:rPr>
        <w:t>This would deviat</w:t>
      </w:r>
      <w:r w:rsidR="00B00F93">
        <w:rPr>
          <w:noProof/>
        </w:rPr>
        <w:t>e</w:t>
      </w:r>
      <w:r w:rsidR="201856B3">
        <w:rPr>
          <w:noProof/>
        </w:rPr>
        <w:t xml:space="preserve"> for products in scope from the general rules under the </w:t>
      </w:r>
      <w:r w:rsidR="3A6D4F3F">
        <w:rPr>
          <w:noProof/>
        </w:rPr>
        <w:t>DSA</w:t>
      </w:r>
      <w:r w:rsidR="2FEC75FE">
        <w:rPr>
          <w:noProof/>
        </w:rPr>
        <w:t xml:space="preserve"> and</w:t>
      </w:r>
      <w:r w:rsidR="556E6198">
        <w:rPr>
          <w:noProof/>
        </w:rPr>
        <w:t xml:space="preserve"> creat</w:t>
      </w:r>
      <w:r w:rsidR="082D25B2">
        <w:rPr>
          <w:noProof/>
        </w:rPr>
        <w:t>ing</w:t>
      </w:r>
      <w:r w:rsidR="556E6198">
        <w:rPr>
          <w:noProof/>
        </w:rPr>
        <w:t xml:space="preserve"> a separate regime for energy-related products</w:t>
      </w:r>
      <w:r w:rsidR="110A6BAE">
        <w:rPr>
          <w:noProof/>
        </w:rPr>
        <w:t>.</w:t>
      </w:r>
      <w:r w:rsidR="556E6198">
        <w:rPr>
          <w:noProof/>
        </w:rPr>
        <w:t xml:space="preserve"> </w:t>
      </w:r>
      <w:r w:rsidR="0FB8A855">
        <w:rPr>
          <w:noProof/>
        </w:rPr>
        <w:t>A</w:t>
      </w:r>
      <w:r w:rsidR="556E6198">
        <w:rPr>
          <w:noProof/>
        </w:rPr>
        <w:t xml:space="preserve">ctors with a broad product portfolio would have to follow </w:t>
      </w:r>
      <w:r w:rsidR="5BFC377E">
        <w:rPr>
          <w:noProof/>
        </w:rPr>
        <w:t xml:space="preserve">different </w:t>
      </w:r>
      <w:r w:rsidR="10945915">
        <w:rPr>
          <w:noProof/>
        </w:rPr>
        <w:t>r</w:t>
      </w:r>
      <w:r w:rsidR="5BFC377E">
        <w:rPr>
          <w:noProof/>
        </w:rPr>
        <w:t>ules across their product portfolio</w:t>
      </w:r>
      <w:r w:rsidR="556E6198">
        <w:rPr>
          <w:noProof/>
        </w:rPr>
        <w:t xml:space="preserve">. </w:t>
      </w:r>
      <w:r w:rsidR="65F5154B">
        <w:rPr>
          <w:noProof/>
        </w:rPr>
        <w:t xml:space="preserve">In </w:t>
      </w:r>
      <w:r w:rsidR="5C0C450C">
        <w:rPr>
          <w:noProof/>
        </w:rPr>
        <w:t>addition,</w:t>
      </w:r>
      <w:r w:rsidR="65F5154B">
        <w:rPr>
          <w:noProof/>
        </w:rPr>
        <w:t xml:space="preserve"> several other relevant legislative files are either in preparation or being reviewed (</w:t>
      </w:r>
      <w:r w:rsidR="6112D569">
        <w:rPr>
          <w:noProof/>
        </w:rPr>
        <w:t xml:space="preserve">notably the </w:t>
      </w:r>
      <w:r w:rsidR="2B750EDB">
        <w:rPr>
          <w:noProof/>
        </w:rPr>
        <w:t>MSR</w:t>
      </w:r>
      <w:r w:rsidR="19958ACB">
        <w:rPr>
          <w:noProof/>
        </w:rPr>
        <w:t xml:space="preserve"> </w:t>
      </w:r>
      <w:r w:rsidR="1BC40E63">
        <w:rPr>
          <w:noProof/>
        </w:rPr>
        <w:t xml:space="preserve">in view of </w:t>
      </w:r>
      <w:r w:rsidR="19958ACB">
        <w:rPr>
          <w:noProof/>
        </w:rPr>
        <w:t>the European Product Act)</w:t>
      </w:r>
      <w:r w:rsidR="2049FC77">
        <w:rPr>
          <w:noProof/>
        </w:rPr>
        <w:t>,</w:t>
      </w:r>
      <w:r w:rsidR="19958ACB">
        <w:rPr>
          <w:noProof/>
        </w:rPr>
        <w:t xml:space="preserve"> </w:t>
      </w:r>
      <w:r w:rsidR="55207697">
        <w:rPr>
          <w:noProof/>
        </w:rPr>
        <w:t xml:space="preserve">which might be more suited for such </w:t>
      </w:r>
      <w:r w:rsidR="1C9B6E1F">
        <w:rPr>
          <w:noProof/>
        </w:rPr>
        <w:t>deliberations</w:t>
      </w:r>
      <w:r w:rsidR="55207697">
        <w:rPr>
          <w:noProof/>
        </w:rPr>
        <w:t xml:space="preserve">. </w:t>
      </w:r>
    </w:p>
    <w:p w14:paraId="5B9A1245" w14:textId="21712479" w:rsidR="00BF4F36" w:rsidRPr="00FF5D22" w:rsidRDefault="00BF4F36" w:rsidP="006F36B7">
      <w:pPr>
        <w:spacing w:after="120"/>
        <w:rPr>
          <w:b/>
          <w:bCs/>
          <w:noProof/>
        </w:rPr>
      </w:pPr>
      <w:bookmarkStart w:id="25" w:name="_Hlk227155782"/>
      <w:r w:rsidRPr="5AB8B8A9">
        <w:rPr>
          <w:b/>
          <w:bCs/>
          <w:noProof/>
        </w:rPr>
        <w:t xml:space="preserve">Repeal </w:t>
      </w:r>
      <w:r w:rsidR="249EC780" w:rsidRPr="5AB8B8A9">
        <w:rPr>
          <w:b/>
          <w:bCs/>
          <w:noProof/>
        </w:rPr>
        <w:t xml:space="preserve">the </w:t>
      </w:r>
      <w:r w:rsidR="00F72A08">
        <w:rPr>
          <w:b/>
          <w:bCs/>
          <w:noProof/>
        </w:rPr>
        <w:t>TLR</w:t>
      </w:r>
      <w:r w:rsidRPr="5AB8B8A9">
        <w:rPr>
          <w:b/>
          <w:bCs/>
          <w:noProof/>
        </w:rPr>
        <w:t xml:space="preserve"> and merge it with a possible future ESPR measure on tyres </w:t>
      </w:r>
    </w:p>
    <w:p w14:paraId="162E0707" w14:textId="182281DB" w:rsidR="00BF4F36" w:rsidRPr="00FF5D22" w:rsidRDefault="00BF4F36" w:rsidP="006F36B7">
      <w:pPr>
        <w:spacing w:after="120"/>
        <w:rPr>
          <w:noProof/>
        </w:rPr>
      </w:pPr>
      <w:r>
        <w:rPr>
          <w:noProof/>
        </w:rPr>
        <w:t>Since the Commission</w:t>
      </w:r>
      <w:r w:rsidR="006F36B7">
        <w:rPr>
          <w:noProof/>
        </w:rPr>
        <w:t>,</w:t>
      </w:r>
      <w:r>
        <w:rPr>
          <w:noProof/>
        </w:rPr>
        <w:t xml:space="preserve"> in the context of the working plan under the ESPR</w:t>
      </w:r>
      <w:r w:rsidR="006F36B7">
        <w:rPr>
          <w:noProof/>
        </w:rPr>
        <w:t>,</w:t>
      </w:r>
      <w:r>
        <w:rPr>
          <w:noProof/>
        </w:rPr>
        <w:t xml:space="preserve"> has included the consideration of possible requirements for tyres among the priorities, and since the ESPR in principle allows for product specific measures/delegated acts to include </w:t>
      </w:r>
      <w:r w:rsidR="006F36B7">
        <w:rPr>
          <w:noProof/>
        </w:rPr>
        <w:t>‘</w:t>
      </w:r>
      <w:r>
        <w:rPr>
          <w:noProof/>
        </w:rPr>
        <w:t>ESPR labels</w:t>
      </w:r>
      <w:r w:rsidR="006F36B7">
        <w:rPr>
          <w:noProof/>
        </w:rPr>
        <w:t>’</w:t>
      </w:r>
      <w:r>
        <w:rPr>
          <w:noProof/>
        </w:rPr>
        <w:t xml:space="preserve">, an option could be to merge the tyre label with </w:t>
      </w:r>
      <w:r w:rsidR="006F36B7">
        <w:rPr>
          <w:noProof/>
        </w:rPr>
        <w:t>an</w:t>
      </w:r>
      <w:r>
        <w:rPr>
          <w:noProof/>
        </w:rPr>
        <w:t xml:space="preserve"> ESPR measure. However,</w:t>
      </w:r>
      <w:r w:rsidR="00870969">
        <w:rPr>
          <w:noProof/>
        </w:rPr>
        <w:t xml:space="preserve"> this</w:t>
      </w:r>
      <w:r>
        <w:rPr>
          <w:noProof/>
        </w:rPr>
        <w:t xml:space="preserve"> </w:t>
      </w:r>
      <w:r w:rsidR="00870969">
        <w:rPr>
          <w:noProof/>
        </w:rPr>
        <w:t xml:space="preserve">is at present a purely theoretical option as </w:t>
      </w:r>
      <w:r>
        <w:rPr>
          <w:noProof/>
        </w:rPr>
        <w:t>the latter is still at a</w:t>
      </w:r>
      <w:r w:rsidR="009F1F40">
        <w:rPr>
          <w:noProof/>
        </w:rPr>
        <w:t xml:space="preserve">n </w:t>
      </w:r>
      <w:r>
        <w:rPr>
          <w:noProof/>
        </w:rPr>
        <w:t>early stage of assessment and development,</w:t>
      </w:r>
      <w:r w:rsidR="00870969">
        <w:rPr>
          <w:noProof/>
        </w:rPr>
        <w:t xml:space="preserve"> and experience show</w:t>
      </w:r>
      <w:r w:rsidR="006F36B7">
        <w:rPr>
          <w:noProof/>
        </w:rPr>
        <w:t>s</w:t>
      </w:r>
      <w:r w:rsidR="00870969">
        <w:rPr>
          <w:noProof/>
        </w:rPr>
        <w:t xml:space="preserve"> that product specific measures </w:t>
      </w:r>
      <w:r w:rsidR="009F1F40">
        <w:rPr>
          <w:noProof/>
        </w:rPr>
        <w:t xml:space="preserve">generally </w:t>
      </w:r>
      <w:r w:rsidR="00870969">
        <w:rPr>
          <w:noProof/>
        </w:rPr>
        <w:t>take at least 4 years to develop.</w:t>
      </w:r>
      <w:r>
        <w:rPr>
          <w:noProof/>
        </w:rPr>
        <w:t xml:space="preserve"> </w:t>
      </w:r>
      <w:r w:rsidR="00870969">
        <w:rPr>
          <w:noProof/>
        </w:rPr>
        <w:t>T</w:t>
      </w:r>
      <w:r>
        <w:rPr>
          <w:noProof/>
        </w:rPr>
        <w:t xml:space="preserve">his option has </w:t>
      </w:r>
      <w:r w:rsidR="00870969">
        <w:rPr>
          <w:noProof/>
        </w:rPr>
        <w:t xml:space="preserve">therefore </w:t>
      </w:r>
      <w:r>
        <w:rPr>
          <w:noProof/>
        </w:rPr>
        <w:t xml:space="preserve">been discarded for the purpose of this </w:t>
      </w:r>
      <w:r w:rsidR="009023EE">
        <w:rPr>
          <w:noProof/>
        </w:rPr>
        <w:t>proposal</w:t>
      </w:r>
      <w:r>
        <w:rPr>
          <w:noProof/>
        </w:rPr>
        <w:t xml:space="preserve">. The </w:t>
      </w:r>
      <w:r w:rsidR="00F72A08">
        <w:rPr>
          <w:noProof/>
        </w:rPr>
        <w:t>TLR</w:t>
      </w:r>
      <w:r w:rsidR="0016449B">
        <w:rPr>
          <w:noProof/>
        </w:rPr>
        <w:t xml:space="preserve"> is, with the caveats discussed in this Impact Assessment and the </w:t>
      </w:r>
      <w:r w:rsidR="00BE1531">
        <w:rPr>
          <w:noProof/>
        </w:rPr>
        <w:t xml:space="preserve">TLR </w:t>
      </w:r>
      <w:r w:rsidR="0016449B">
        <w:rPr>
          <w:noProof/>
        </w:rPr>
        <w:t>implementation report, overall working well and tyres are already registered in EPREL, which stakeholders are used to work</w:t>
      </w:r>
      <w:r w:rsidR="006F36B7">
        <w:rPr>
          <w:noProof/>
        </w:rPr>
        <w:t xml:space="preserve"> with</w:t>
      </w:r>
      <w:r w:rsidR="0016449B">
        <w:rPr>
          <w:noProof/>
        </w:rPr>
        <w:t xml:space="preserve">. Any decision to merge or change the </w:t>
      </w:r>
      <w:r w:rsidR="00252C48">
        <w:rPr>
          <w:noProof/>
        </w:rPr>
        <w:t xml:space="preserve">ELR and TLR </w:t>
      </w:r>
      <w:r w:rsidR="0016449B">
        <w:rPr>
          <w:noProof/>
        </w:rPr>
        <w:t>(which have different legal bases) would need to be carefully considered once the case of specific ESPR</w:t>
      </w:r>
      <w:r w:rsidR="006F36B7">
        <w:rPr>
          <w:noProof/>
        </w:rPr>
        <w:t>-</w:t>
      </w:r>
      <w:r w:rsidR="0016449B">
        <w:rPr>
          <w:noProof/>
        </w:rPr>
        <w:t>based measures for tyres has been fully assessed</w:t>
      </w:r>
      <w:r w:rsidR="0661EC3D">
        <w:rPr>
          <w:noProof/>
        </w:rPr>
        <w:t>, in particular for safety aspects that are also covered by the tyre label</w:t>
      </w:r>
      <w:r w:rsidR="0016449B">
        <w:rPr>
          <w:noProof/>
        </w:rPr>
        <w:t>.</w:t>
      </w:r>
      <w:r w:rsidR="00BF6F8E">
        <w:rPr>
          <w:noProof/>
        </w:rPr>
        <w:t xml:space="preserve"> Major changes in the legal architecture at this stage would risk causing legal uncertainty and unpredictability for little practical gain.</w:t>
      </w:r>
    </w:p>
    <w:p w14:paraId="53CDDC81" w14:textId="567E7DD4" w:rsidR="06CE03C9" w:rsidRPr="00FF5D22" w:rsidRDefault="7845C44F" w:rsidP="061D08D8">
      <w:pPr>
        <w:pStyle w:val="Heading1"/>
        <w:rPr>
          <w:noProof/>
        </w:rPr>
      </w:pPr>
      <w:bookmarkStart w:id="26" w:name="_Toc225478124"/>
      <w:bookmarkStart w:id="27" w:name="_Toc232775207"/>
      <w:bookmarkEnd w:id="25"/>
      <w:r>
        <w:rPr>
          <w:noProof/>
        </w:rPr>
        <w:t>What are the impacts of the policy options?</w:t>
      </w:r>
      <w:bookmarkEnd w:id="26"/>
      <w:bookmarkEnd w:id="27"/>
    </w:p>
    <w:p w14:paraId="3A34B2DA" w14:textId="5E699281" w:rsidR="049E0D13" w:rsidRDefault="049E0D13" w:rsidP="5AB8B8A9">
      <w:pPr>
        <w:pStyle w:val="Heading2"/>
        <w:numPr>
          <w:ilvl w:val="0"/>
          <w:numId w:val="0"/>
        </w:numPr>
        <w:rPr>
          <w:noProof/>
        </w:rPr>
      </w:pPr>
      <w:bookmarkStart w:id="28" w:name="_Toc232775208"/>
      <w:r>
        <w:rPr>
          <w:noProof/>
        </w:rPr>
        <w:t>6.1. Impact of policy option 1</w:t>
      </w:r>
      <w:bookmarkEnd w:id="28"/>
      <w:r>
        <w:rPr>
          <w:noProof/>
        </w:rPr>
        <w:t xml:space="preserve"> </w:t>
      </w:r>
    </w:p>
    <w:p w14:paraId="225A4DB9" w14:textId="7F4879BA" w:rsidR="679C1CB9" w:rsidRPr="00FF5D22" w:rsidRDefault="76A8FCAC" w:rsidP="5AB8B8A9">
      <w:pPr>
        <w:pStyle w:val="Heading3"/>
        <w:numPr>
          <w:ilvl w:val="0"/>
          <w:numId w:val="0"/>
        </w:numPr>
        <w:rPr>
          <w:noProof/>
        </w:rPr>
      </w:pPr>
      <w:bookmarkStart w:id="29" w:name="_Toc232775209"/>
      <w:r>
        <w:rPr>
          <w:noProof/>
        </w:rPr>
        <w:t xml:space="preserve">6.1.1. </w:t>
      </w:r>
      <w:r w:rsidR="40AFFDCF">
        <w:rPr>
          <w:noProof/>
        </w:rPr>
        <w:t>Economic impacts</w:t>
      </w:r>
      <w:bookmarkEnd w:id="29"/>
    </w:p>
    <w:p w14:paraId="02DE70C8" w14:textId="51BE0E6C" w:rsidR="572754B8" w:rsidRPr="00FF5D22" w:rsidRDefault="40AFFDCF" w:rsidP="16ACAB4E">
      <w:pPr>
        <w:rPr>
          <w:noProof/>
        </w:rPr>
      </w:pPr>
      <w:r w:rsidRPr="00FF5D22">
        <w:rPr>
          <w:noProof/>
        </w:rPr>
        <w:t>The main type of cost assessed for this proposal are changes to administrative costs</w:t>
      </w:r>
      <w:r w:rsidR="2515D5DB" w:rsidRPr="00FF5D22">
        <w:rPr>
          <w:noProof/>
        </w:rPr>
        <w:t>.</w:t>
      </w:r>
      <w:r w:rsidR="129027A1" w:rsidRPr="00FF5D22">
        <w:rPr>
          <w:noProof/>
        </w:rPr>
        <w:t xml:space="preserve"> The relevant stakeholders </w:t>
      </w:r>
      <w:r w:rsidR="04FDD6A7" w:rsidRPr="00FF5D22">
        <w:rPr>
          <w:noProof/>
        </w:rPr>
        <w:t>concerned</w:t>
      </w:r>
      <w:r w:rsidR="129027A1" w:rsidRPr="00FF5D22">
        <w:rPr>
          <w:noProof/>
        </w:rPr>
        <w:t xml:space="preserve"> by changes are supplier</w:t>
      </w:r>
      <w:r w:rsidR="76905C41" w:rsidRPr="00FF5D22">
        <w:rPr>
          <w:noProof/>
        </w:rPr>
        <w:t>s, retailers and MSAs</w:t>
      </w:r>
      <w:r w:rsidR="13C38436" w:rsidRPr="00FF5D22">
        <w:rPr>
          <w:noProof/>
        </w:rPr>
        <w:t xml:space="preserve">. </w:t>
      </w:r>
      <w:r w:rsidR="51A0A4AC" w:rsidRPr="00FF5D22">
        <w:rPr>
          <w:noProof/>
        </w:rPr>
        <w:t xml:space="preserve">The </w:t>
      </w:r>
      <w:r w:rsidR="06EEFF9F" w:rsidRPr="00FF5D22">
        <w:rPr>
          <w:noProof/>
        </w:rPr>
        <w:t xml:space="preserve">current and proposed </w:t>
      </w:r>
      <w:r w:rsidR="51A0A4AC" w:rsidRPr="00FF5D22">
        <w:rPr>
          <w:noProof/>
        </w:rPr>
        <w:t xml:space="preserve">requirements apply equally to EU-based and </w:t>
      </w:r>
      <w:r w:rsidR="00910E80">
        <w:rPr>
          <w:noProof/>
        </w:rPr>
        <w:t>third</w:t>
      </w:r>
      <w:r w:rsidR="13C38436" w:rsidRPr="00FF5D22">
        <w:rPr>
          <w:noProof/>
        </w:rPr>
        <w:t xml:space="preserve"> </w:t>
      </w:r>
      <w:r w:rsidR="6F75CFF3" w:rsidRPr="00FF5D22">
        <w:rPr>
          <w:noProof/>
        </w:rPr>
        <w:t>country manufactur</w:t>
      </w:r>
      <w:r w:rsidR="00E218B5">
        <w:rPr>
          <w:noProof/>
        </w:rPr>
        <w:t>ers</w:t>
      </w:r>
      <w:r w:rsidR="6F75CFF3" w:rsidRPr="00FF5D22">
        <w:rPr>
          <w:noProof/>
        </w:rPr>
        <w:t xml:space="preserve"> and hence do not affect relative competitiveness. </w:t>
      </w:r>
      <w:r w:rsidR="5164577C" w:rsidRPr="00FF5D22">
        <w:rPr>
          <w:noProof/>
        </w:rPr>
        <w:t>The following details the economic impact per measure.</w:t>
      </w:r>
    </w:p>
    <w:p w14:paraId="495910F3" w14:textId="57DFD495" w:rsidR="4726AFDE" w:rsidRPr="00FF5D22" w:rsidRDefault="5865229B" w:rsidP="2AC2F50E">
      <w:pPr>
        <w:pStyle w:val="Text2"/>
        <w:ind w:left="0"/>
        <w:rPr>
          <w:noProof/>
        </w:rPr>
      </w:pPr>
      <w:r w:rsidRPr="00FF5D22">
        <w:rPr>
          <w:b/>
          <w:bCs/>
          <w:noProof/>
        </w:rPr>
        <w:t xml:space="preserve">Economic impact of M1: </w:t>
      </w:r>
      <w:r w:rsidR="4726AFDE" w:rsidRPr="00FF5D22">
        <w:rPr>
          <w:noProof/>
        </w:rPr>
        <w:tab/>
      </w:r>
      <w:r w:rsidR="4726AFDE" w:rsidRPr="00FF5D22">
        <w:rPr>
          <w:noProof/>
        </w:rPr>
        <w:tab/>
      </w:r>
      <w:r w:rsidR="4726AFDE" w:rsidRPr="00FF5D22">
        <w:rPr>
          <w:noProof/>
        </w:rPr>
        <w:tab/>
      </w:r>
      <w:r w:rsidR="4726AFDE" w:rsidRPr="00FF5D22">
        <w:rPr>
          <w:noProof/>
        </w:rPr>
        <w:tab/>
      </w:r>
    </w:p>
    <w:p w14:paraId="343B308A" w14:textId="4D608C7B" w:rsidR="4726AFDE" w:rsidRPr="00FF5D22" w:rsidRDefault="45278DB5" w:rsidP="061D08D8">
      <w:pPr>
        <w:pStyle w:val="Text2"/>
        <w:ind w:left="0"/>
        <w:rPr>
          <w:noProof/>
        </w:rPr>
      </w:pPr>
      <w:r w:rsidRPr="00FF5D22">
        <w:rPr>
          <w:noProof/>
        </w:rPr>
        <w:t xml:space="preserve">The obligation to have by default a printed label </w:t>
      </w:r>
      <w:r>
        <w:rPr>
          <w:noProof/>
        </w:rPr>
        <w:t>accompanying each product unit currently results in</w:t>
      </w:r>
      <w:r w:rsidR="19521CE9" w:rsidRPr="00FF5D22">
        <w:rPr>
          <w:noProof/>
        </w:rPr>
        <w:t xml:space="preserve"> an estimated</w:t>
      </w:r>
      <w:r w:rsidRPr="00FF5D22">
        <w:rPr>
          <w:noProof/>
        </w:rPr>
        <w:t xml:space="preserve"> </w:t>
      </w:r>
      <w:r w:rsidRPr="00FF5D22">
        <w:rPr>
          <w:b/>
          <w:bCs/>
          <w:noProof/>
        </w:rPr>
        <w:t xml:space="preserve">EUR 83 million per year in costs for suppliers </w:t>
      </w:r>
      <w:r w:rsidRPr="00FF5D22">
        <w:rPr>
          <w:noProof/>
        </w:rPr>
        <w:t>for 347 million products</w:t>
      </w:r>
      <w:r w:rsidR="0A58FDEE">
        <w:rPr>
          <w:noProof/>
        </w:rPr>
        <w:t xml:space="preserve"> </w:t>
      </w:r>
      <w:r w:rsidR="4726AFDE" w:rsidRPr="30DAB160">
        <w:rPr>
          <w:rStyle w:val="FootnoteReference"/>
          <w:rFonts w:eastAsiaTheme="minorEastAsia"/>
          <w:noProof/>
        </w:rPr>
        <w:footnoteReference w:id="72"/>
      </w:r>
      <w:r w:rsidRPr="00FF5D22">
        <w:rPr>
          <w:noProof/>
        </w:rPr>
        <w:t xml:space="preserve"> with energy label</w:t>
      </w:r>
      <w:r w:rsidR="0BF82855">
        <w:rPr>
          <w:noProof/>
        </w:rPr>
        <w:t>s</w:t>
      </w:r>
      <w:r w:rsidRPr="00FF5D22">
        <w:rPr>
          <w:noProof/>
        </w:rPr>
        <w:t xml:space="preserve"> sold on average in a year and assuming an average of EUR 0,24 per printed sticker label</w:t>
      </w:r>
      <w:r w:rsidR="576346B7">
        <w:rPr>
          <w:noProof/>
        </w:rPr>
        <w:t xml:space="preserve"> </w:t>
      </w:r>
      <w:r w:rsidR="4726AFDE" w:rsidRPr="30DAB160">
        <w:rPr>
          <w:rStyle w:val="FootnoteReference"/>
          <w:rFonts w:eastAsiaTheme="minorEastAsia"/>
          <w:noProof/>
        </w:rPr>
        <w:footnoteReference w:id="73"/>
      </w:r>
      <w:r w:rsidRPr="00FF5D22">
        <w:rPr>
          <w:noProof/>
        </w:rPr>
        <w:t xml:space="preserve">. </w:t>
      </w:r>
      <w:r>
        <w:rPr>
          <w:noProof/>
        </w:rPr>
        <w:t xml:space="preserve"> </w:t>
      </w:r>
      <w:r w:rsidR="3281F4BE">
        <w:rPr>
          <w:noProof/>
        </w:rPr>
        <w:t xml:space="preserve">Policy measure 1 proposes to remove the printed by </w:t>
      </w:r>
      <w:r w:rsidR="5FD6D818">
        <w:rPr>
          <w:noProof/>
        </w:rPr>
        <w:t>default</w:t>
      </w:r>
      <w:r w:rsidR="3281F4BE">
        <w:rPr>
          <w:noProof/>
        </w:rPr>
        <w:t xml:space="preserve"> rule and provide the flexibility to specify the best regime for label delivery and </w:t>
      </w:r>
      <w:r w:rsidR="4347C969">
        <w:rPr>
          <w:noProof/>
        </w:rPr>
        <w:t>display</w:t>
      </w:r>
      <w:r w:rsidR="3281F4BE">
        <w:rPr>
          <w:noProof/>
        </w:rPr>
        <w:t xml:space="preserve"> for each </w:t>
      </w:r>
      <w:r w:rsidR="16C470DB">
        <w:rPr>
          <w:noProof/>
        </w:rPr>
        <w:t>product</w:t>
      </w:r>
      <w:r w:rsidR="0BF82855">
        <w:rPr>
          <w:noProof/>
        </w:rPr>
        <w:t>-</w:t>
      </w:r>
      <w:r w:rsidR="3281F4BE">
        <w:rPr>
          <w:noProof/>
        </w:rPr>
        <w:t xml:space="preserve">specific delegated act. </w:t>
      </w:r>
      <w:r w:rsidR="7A7C394B">
        <w:rPr>
          <w:noProof/>
        </w:rPr>
        <w:t>T</w:t>
      </w:r>
      <w:r w:rsidR="3281F4BE">
        <w:rPr>
          <w:noProof/>
        </w:rPr>
        <w:t>here is therefore a c</w:t>
      </w:r>
      <w:r w:rsidR="457C68B7">
        <w:rPr>
          <w:noProof/>
        </w:rPr>
        <w:t xml:space="preserve">lear sequencing and the extent of the savings </w:t>
      </w:r>
      <w:r w:rsidR="48B4D223">
        <w:rPr>
          <w:noProof/>
        </w:rPr>
        <w:t xml:space="preserve">depends on the details adopted when the currently 16 product specific </w:t>
      </w:r>
      <w:r w:rsidR="0BF82855">
        <w:rPr>
          <w:noProof/>
        </w:rPr>
        <w:t xml:space="preserve">delegated </w:t>
      </w:r>
      <w:r w:rsidR="796C92D7">
        <w:rPr>
          <w:noProof/>
        </w:rPr>
        <w:t xml:space="preserve">acts </w:t>
      </w:r>
      <w:r w:rsidR="0BF82855">
        <w:rPr>
          <w:noProof/>
        </w:rPr>
        <w:t xml:space="preserve">are </w:t>
      </w:r>
      <w:r w:rsidR="48B4D223">
        <w:rPr>
          <w:noProof/>
        </w:rPr>
        <w:t xml:space="preserve">reviewed. </w:t>
      </w:r>
    </w:p>
    <w:p w14:paraId="4F3BC624" w14:textId="7154007E" w:rsidR="4726AFDE" w:rsidRPr="00FF5D22" w:rsidRDefault="568443B1" w:rsidP="061D08D8">
      <w:pPr>
        <w:pStyle w:val="Text2"/>
        <w:ind w:left="0"/>
        <w:rPr>
          <w:noProof/>
        </w:rPr>
      </w:pPr>
      <w:r>
        <w:rPr>
          <w:noProof/>
        </w:rPr>
        <w:t>L</w:t>
      </w:r>
      <w:r w:rsidR="22F3EE02">
        <w:rPr>
          <w:noProof/>
        </w:rPr>
        <w:t xml:space="preserve">abels would </w:t>
      </w:r>
      <w:r w:rsidR="03C07892">
        <w:rPr>
          <w:noProof/>
        </w:rPr>
        <w:t>as a rule</w:t>
      </w:r>
      <w:r w:rsidR="4F06B051">
        <w:rPr>
          <w:noProof/>
        </w:rPr>
        <w:t xml:space="preserve"> </w:t>
      </w:r>
      <w:r w:rsidR="22F3EE02">
        <w:rPr>
          <w:noProof/>
        </w:rPr>
        <w:t>only be printed by the dealer at the point of sale to the extent needed for display</w:t>
      </w:r>
      <w:r w:rsidR="3FA56225">
        <w:rPr>
          <w:noProof/>
        </w:rPr>
        <w:t>.</w:t>
      </w:r>
      <w:r w:rsidR="54CC07F9">
        <w:rPr>
          <w:noProof/>
        </w:rPr>
        <w:t xml:space="preserve"> </w:t>
      </w:r>
      <w:r w:rsidR="03B08DCD">
        <w:rPr>
          <w:noProof/>
        </w:rPr>
        <w:t xml:space="preserve">For </w:t>
      </w:r>
      <w:r w:rsidR="0CF95A96">
        <w:rPr>
          <w:noProof/>
        </w:rPr>
        <w:t>products</w:t>
      </w:r>
      <w:r w:rsidR="03B08DCD">
        <w:rPr>
          <w:noProof/>
        </w:rPr>
        <w:t xml:space="preserve"> for which the review </w:t>
      </w:r>
      <w:r w:rsidR="00071B66">
        <w:rPr>
          <w:noProof/>
        </w:rPr>
        <w:t xml:space="preserve"> </w:t>
      </w:r>
      <w:r w:rsidR="03B08DCD">
        <w:rPr>
          <w:noProof/>
        </w:rPr>
        <w:t>show</w:t>
      </w:r>
      <w:r w:rsidR="00C27F66">
        <w:rPr>
          <w:noProof/>
        </w:rPr>
        <w:t>s</w:t>
      </w:r>
      <w:r w:rsidR="03B08DCD">
        <w:rPr>
          <w:noProof/>
        </w:rPr>
        <w:t xml:space="preserve"> that printed labels accompanying each unit are no longer necessary (e.g. several </w:t>
      </w:r>
      <w:r w:rsidR="00647FCD">
        <w:rPr>
          <w:noProof/>
        </w:rPr>
        <w:t>MSAs</w:t>
      </w:r>
      <w:r w:rsidR="03B08DCD">
        <w:rPr>
          <w:noProof/>
        </w:rPr>
        <w:t xml:space="preserve"> indicated that they could accept digital label transmission from supplier for situations in which the label will mostly not be seen by the consumer before the purchase</w:t>
      </w:r>
      <w:r w:rsidR="3BD0F6EF">
        <w:rPr>
          <w:noProof/>
        </w:rPr>
        <w:t xml:space="preserve"> such as for large HVAC that needs installation)</w:t>
      </w:r>
      <w:r w:rsidR="03B08DCD">
        <w:rPr>
          <w:noProof/>
        </w:rPr>
        <w:t>,</w:t>
      </w:r>
      <w:r w:rsidR="0D1C39D5">
        <w:rPr>
          <w:noProof/>
        </w:rPr>
        <w:t xml:space="preserve"> </w:t>
      </w:r>
      <w:r w:rsidR="6DF5511A">
        <w:rPr>
          <w:noProof/>
        </w:rPr>
        <w:t>savings will occur when only the labels needed for display get printed</w:t>
      </w:r>
      <w:r w:rsidR="006B3956">
        <w:rPr>
          <w:noProof/>
        </w:rPr>
        <w:t>.</w:t>
      </w:r>
      <w:r w:rsidR="323A5E35">
        <w:rPr>
          <w:noProof/>
        </w:rPr>
        <w:t xml:space="preserve"> N</w:t>
      </w:r>
      <w:r w:rsidR="22F3EE02">
        <w:rPr>
          <w:noProof/>
        </w:rPr>
        <w:t xml:space="preserve">o label printing would occur at the wholesale dealer level </w:t>
      </w:r>
      <w:r w:rsidR="61854F12">
        <w:rPr>
          <w:noProof/>
        </w:rPr>
        <w:t xml:space="preserve">- </w:t>
      </w:r>
      <w:r w:rsidR="22F3EE02">
        <w:rPr>
          <w:noProof/>
        </w:rPr>
        <w:t>instead the EPREL registration number/link or QR code would need to be transmitted</w:t>
      </w:r>
      <w:r w:rsidR="006B3956">
        <w:rPr>
          <w:noProof/>
        </w:rPr>
        <w:t xml:space="preserve"> </w:t>
      </w:r>
      <w:r w:rsidR="5611B05D">
        <w:rPr>
          <w:noProof/>
        </w:rPr>
        <w:t xml:space="preserve">- and no printed label would be involved in online sales. </w:t>
      </w:r>
      <w:r w:rsidR="6F6FEE43">
        <w:rPr>
          <w:noProof/>
        </w:rPr>
        <w:t>These savings are recurrent</w:t>
      </w:r>
      <w:r w:rsidR="46794EE1">
        <w:rPr>
          <w:noProof/>
        </w:rPr>
        <w:t xml:space="preserve"> savings</w:t>
      </w:r>
      <w:r w:rsidR="6F6FEE43">
        <w:rPr>
          <w:noProof/>
        </w:rPr>
        <w:t xml:space="preserve">. </w:t>
      </w:r>
    </w:p>
    <w:p w14:paraId="03486E2F" w14:textId="5AD0C0BA" w:rsidR="4726AFDE" w:rsidRPr="00FF5D22" w:rsidRDefault="4FF61519" w:rsidP="2AC2F50E">
      <w:pPr>
        <w:pStyle w:val="Text2"/>
        <w:ind w:left="0"/>
        <w:rPr>
          <w:noProof/>
        </w:rPr>
      </w:pPr>
      <w:r>
        <w:rPr>
          <w:noProof/>
        </w:rPr>
        <w:t>Removal of the printed label default and flexibility for product</w:t>
      </w:r>
      <w:r w:rsidR="796C92D7">
        <w:rPr>
          <w:noProof/>
        </w:rPr>
        <w:t>-</w:t>
      </w:r>
      <w:r>
        <w:rPr>
          <w:noProof/>
        </w:rPr>
        <w:t xml:space="preserve">specific delegated acts would most likely not </w:t>
      </w:r>
      <w:r w:rsidR="46664C3C">
        <w:rPr>
          <w:noProof/>
        </w:rPr>
        <w:t xml:space="preserve">fully </w:t>
      </w:r>
      <w:r>
        <w:rPr>
          <w:noProof/>
        </w:rPr>
        <w:t xml:space="preserve">remove physical delivery </w:t>
      </w:r>
      <w:r w:rsidR="0390FD3D">
        <w:rPr>
          <w:noProof/>
        </w:rPr>
        <w:t xml:space="preserve">by </w:t>
      </w:r>
      <w:r>
        <w:rPr>
          <w:noProof/>
        </w:rPr>
        <w:t>supplier</w:t>
      </w:r>
      <w:r w:rsidR="796C92D7">
        <w:rPr>
          <w:noProof/>
        </w:rPr>
        <w:t>s</w:t>
      </w:r>
      <w:r w:rsidR="312A09AF">
        <w:rPr>
          <w:noProof/>
        </w:rPr>
        <w:t xml:space="preserve"> and hence would not reach the maximum estimate of EUR 83 million p.a. </w:t>
      </w:r>
      <w:r>
        <w:rPr>
          <w:noProof/>
        </w:rPr>
        <w:t xml:space="preserve"> </w:t>
      </w:r>
      <w:r w:rsidR="7BA5805F">
        <w:rPr>
          <w:noProof/>
        </w:rPr>
        <w:t xml:space="preserve">This is because it can be </w:t>
      </w:r>
      <w:r w:rsidR="27C9ACD8">
        <w:rPr>
          <w:noProof/>
        </w:rPr>
        <w:t>expected</w:t>
      </w:r>
      <w:r w:rsidR="7BA5805F">
        <w:rPr>
          <w:noProof/>
        </w:rPr>
        <w:t xml:space="preserve"> that</w:t>
      </w:r>
      <w:r w:rsidR="62F0B08A">
        <w:rPr>
          <w:noProof/>
        </w:rPr>
        <w:t xml:space="preserve"> </w:t>
      </w:r>
      <w:r w:rsidR="37CA5D5A">
        <w:rPr>
          <w:noProof/>
        </w:rPr>
        <w:t xml:space="preserve">for some products </w:t>
      </w:r>
      <w:r w:rsidR="14B2949C">
        <w:rPr>
          <w:noProof/>
        </w:rPr>
        <w:t xml:space="preserve">it is more appropriate </w:t>
      </w:r>
      <w:r w:rsidR="37CA5D5A">
        <w:rPr>
          <w:noProof/>
        </w:rPr>
        <w:t>to keep supplying physical labels</w:t>
      </w:r>
      <w:r w:rsidR="627D0B04">
        <w:rPr>
          <w:noProof/>
        </w:rPr>
        <w:t xml:space="preserve"> (at least in some instances)</w:t>
      </w:r>
      <w:r w:rsidR="37CA5D5A">
        <w:rPr>
          <w:noProof/>
        </w:rPr>
        <w:t xml:space="preserve"> or some manufacture</w:t>
      </w:r>
      <w:r w:rsidR="1ABE3AFA">
        <w:rPr>
          <w:noProof/>
        </w:rPr>
        <w:t>r</w:t>
      </w:r>
      <w:r w:rsidR="37CA5D5A">
        <w:rPr>
          <w:noProof/>
        </w:rPr>
        <w:t xml:space="preserve">s might decide to include the printed label voluntarily in each box. </w:t>
      </w:r>
    </w:p>
    <w:p w14:paraId="42D46DBD" w14:textId="360DBD1E" w:rsidR="4726AFDE" w:rsidRPr="00FF5D22" w:rsidRDefault="37CA5D5A" w:rsidP="2AC2F50E">
      <w:pPr>
        <w:pStyle w:val="Text2"/>
        <w:ind w:left="0"/>
        <w:rPr>
          <w:noProof/>
        </w:rPr>
      </w:pPr>
      <w:r>
        <w:rPr>
          <w:noProof/>
        </w:rPr>
        <w:t>F</w:t>
      </w:r>
      <w:r w:rsidR="62F0B08A">
        <w:rPr>
          <w:noProof/>
        </w:rPr>
        <w:t>uture rules could establish that it is sufficient to display the label on the product and/or the packaging</w:t>
      </w:r>
      <w:r w:rsidR="13CBD516">
        <w:rPr>
          <w:noProof/>
        </w:rPr>
        <w:t xml:space="preserve"> – in such a case there is no saved printed label</w:t>
      </w:r>
      <w:r w:rsidR="62F0B08A">
        <w:rPr>
          <w:noProof/>
        </w:rPr>
        <w:t xml:space="preserve">. For a manufacturer running large volumes, printing energy label information directly onto packaging </w:t>
      </w:r>
      <w:r w:rsidR="14F38EAD">
        <w:rPr>
          <w:noProof/>
        </w:rPr>
        <w:t>is probably</w:t>
      </w:r>
      <w:r w:rsidR="62F0B08A">
        <w:rPr>
          <w:noProof/>
        </w:rPr>
        <w:t xml:space="preserve"> cheaper per unit than sourcing, storing, and applying a separate sticker</w:t>
      </w:r>
      <w:r w:rsidR="2BD439DA">
        <w:rPr>
          <w:noProof/>
        </w:rPr>
        <w:t>, but the change in compliance cost when moving to a printed label on packaging needs to be determined</w:t>
      </w:r>
      <w:r w:rsidR="62F0B08A">
        <w:rPr>
          <w:noProof/>
        </w:rPr>
        <w:t xml:space="preserve">.  Other options such as the adding the EPREL identification number/QR code directly on the nameplate of the product </w:t>
      </w:r>
      <w:r w:rsidR="3E4D6818">
        <w:rPr>
          <w:noProof/>
        </w:rPr>
        <w:t>could be envisaged</w:t>
      </w:r>
      <w:r w:rsidR="04701036">
        <w:rPr>
          <w:noProof/>
        </w:rPr>
        <w:t xml:space="preserve"> for some products. This could </w:t>
      </w:r>
      <w:r w:rsidR="6B3E6195">
        <w:rPr>
          <w:noProof/>
        </w:rPr>
        <w:t>to some extent</w:t>
      </w:r>
      <w:r w:rsidR="04701036">
        <w:rPr>
          <w:noProof/>
        </w:rPr>
        <w:t xml:space="preserve"> replace the </w:t>
      </w:r>
      <w:r w:rsidR="27C95CC3">
        <w:rPr>
          <w:noProof/>
        </w:rPr>
        <w:t>printed</w:t>
      </w:r>
      <w:r w:rsidR="04701036">
        <w:rPr>
          <w:noProof/>
        </w:rPr>
        <w:t xml:space="preserve"> label</w:t>
      </w:r>
      <w:r w:rsidR="6B3E6195">
        <w:rPr>
          <w:noProof/>
        </w:rPr>
        <w:t>, at least as far as its role as a reference for end customers (and recyclers) in the “post-sale” phases of the product lifecycle.</w:t>
      </w:r>
    </w:p>
    <w:p w14:paraId="6A390982" w14:textId="535FE222" w:rsidR="4726AFDE" w:rsidRPr="00FF5D22" w:rsidRDefault="3037A1B6" w:rsidP="2AC2F50E">
      <w:pPr>
        <w:pStyle w:val="Text2"/>
        <w:ind w:left="0"/>
        <w:rPr>
          <w:noProof/>
        </w:rPr>
      </w:pPr>
      <w:r>
        <w:rPr>
          <w:noProof/>
        </w:rPr>
        <w:t>P</w:t>
      </w:r>
      <w:r w:rsidR="4E9C1C72">
        <w:rPr>
          <w:noProof/>
        </w:rPr>
        <w:t>art of the compliance cost for displaying label in physical shops will be shifted to retailers who sell to the end customer</w:t>
      </w:r>
      <w:r w:rsidR="15CC954E">
        <w:rPr>
          <w:noProof/>
        </w:rPr>
        <w:t xml:space="preserve">, depending on the product-specific rules. </w:t>
      </w:r>
      <w:r w:rsidR="4E9C1C72">
        <w:rPr>
          <w:noProof/>
        </w:rPr>
        <w:t xml:space="preserve">Order sizes vary depending on the size of the dealer at the point of sale and the product – from as little as 5 HVAC units per order for small specialist distributors for </w:t>
      </w:r>
      <w:r w:rsidR="411C740D">
        <w:rPr>
          <w:noProof/>
        </w:rPr>
        <w:t>several months</w:t>
      </w:r>
      <w:r w:rsidR="4E9C1C72">
        <w:rPr>
          <w:noProof/>
        </w:rPr>
        <w:t xml:space="preserve"> to 100 for white good orders for large retail chains per months to 1000 units per month for consumer electronics. Assuming conservatively an order size per model of 20 on average across products would mean that instead of now 20 labels</w:t>
      </w:r>
      <w:r w:rsidR="0A6BD31B">
        <w:rPr>
          <w:noProof/>
        </w:rPr>
        <w:t>,</w:t>
      </w:r>
      <w:r w:rsidR="4E9C1C72">
        <w:rPr>
          <w:noProof/>
        </w:rPr>
        <w:t xml:space="preserve"> only 1 would need to be printed at the point of sale (however possibly with a higher cost per printed label as scales are much smaller). Printed label cost in such a case would</w:t>
      </w:r>
      <w:r w:rsidR="4E9C1C72" w:rsidRPr="30DAB160">
        <w:rPr>
          <w:b/>
          <w:bCs/>
          <w:noProof/>
        </w:rPr>
        <w:t xml:space="preserve"> represent EUR </w:t>
      </w:r>
      <w:r w:rsidR="0E56626E" w:rsidRPr="30DAB160">
        <w:rPr>
          <w:b/>
          <w:bCs/>
          <w:noProof/>
        </w:rPr>
        <w:t>7</w:t>
      </w:r>
      <w:r w:rsidR="4E9C1C72" w:rsidRPr="30DAB160">
        <w:rPr>
          <w:b/>
          <w:bCs/>
          <w:noProof/>
        </w:rPr>
        <w:t xml:space="preserve"> million </w:t>
      </w:r>
      <w:r w:rsidR="4E9C1C72">
        <w:rPr>
          <w:noProof/>
        </w:rPr>
        <w:t>(at a price per label of</w:t>
      </w:r>
      <w:r w:rsidR="3CC749B3">
        <w:rPr>
          <w:noProof/>
        </w:rPr>
        <w:t xml:space="preserve"> EUR</w:t>
      </w:r>
      <w:r w:rsidR="4E9C1C72">
        <w:rPr>
          <w:noProof/>
        </w:rPr>
        <w:t xml:space="preserve"> 0.40</w:t>
      </w:r>
      <w:r w:rsidR="56352027">
        <w:rPr>
          <w:noProof/>
        </w:rPr>
        <w:t>)</w:t>
      </w:r>
      <w:r w:rsidR="09EA8490">
        <w:rPr>
          <w:noProof/>
        </w:rPr>
        <w:t xml:space="preserve"> for retailers </w:t>
      </w:r>
      <w:r w:rsidR="0A6BD31B">
        <w:rPr>
          <w:noProof/>
        </w:rPr>
        <w:t xml:space="preserve">in </w:t>
      </w:r>
      <w:r w:rsidR="09EA8490">
        <w:rPr>
          <w:noProof/>
        </w:rPr>
        <w:t xml:space="preserve">contact </w:t>
      </w:r>
      <w:r w:rsidR="0A6BD31B">
        <w:rPr>
          <w:noProof/>
        </w:rPr>
        <w:t xml:space="preserve">with </w:t>
      </w:r>
      <w:r w:rsidR="09EA8490">
        <w:rPr>
          <w:noProof/>
        </w:rPr>
        <w:t xml:space="preserve">end customers. The effect can be </w:t>
      </w:r>
      <w:r w:rsidR="39D06652">
        <w:rPr>
          <w:noProof/>
        </w:rPr>
        <w:t>contained</w:t>
      </w:r>
      <w:r w:rsidR="6F737E18">
        <w:rPr>
          <w:noProof/>
        </w:rPr>
        <w:t xml:space="preserve"> </w:t>
      </w:r>
      <w:r w:rsidR="09EA8490">
        <w:rPr>
          <w:noProof/>
        </w:rPr>
        <w:t>through the option to request printed labels</w:t>
      </w:r>
      <w:r w:rsidR="0A60E525">
        <w:rPr>
          <w:noProof/>
        </w:rPr>
        <w:t xml:space="preserve"> which is included in both options</w:t>
      </w:r>
      <w:r w:rsidR="2107CD18">
        <w:rPr>
          <w:noProof/>
        </w:rPr>
        <w:t xml:space="preserve"> although this would itself involve cost due to the time needed</w:t>
      </w:r>
      <w:r w:rsidR="7A7C394B">
        <w:rPr>
          <w:noProof/>
        </w:rPr>
        <w:t xml:space="preserve"> to approach suppliers.</w:t>
      </w:r>
      <w:r w:rsidR="0FBB4FD6">
        <w:rPr>
          <w:noProof/>
        </w:rPr>
        <w:t xml:space="preserve"> In that case the costs go back to the supplier. </w:t>
      </w:r>
      <w:r w:rsidR="7DDCE5F9" w:rsidRPr="00FF5D22">
        <w:rPr>
          <w:noProof/>
        </w:rPr>
        <w:t xml:space="preserve">The removal of </w:t>
      </w:r>
      <w:r w:rsidR="21C46EA1" w:rsidRPr="00FF5D22">
        <w:rPr>
          <w:noProof/>
        </w:rPr>
        <w:t xml:space="preserve">the </w:t>
      </w:r>
      <w:r w:rsidR="7DDCE5F9" w:rsidRPr="00FF5D22">
        <w:rPr>
          <w:noProof/>
        </w:rPr>
        <w:t>obligation to provide separate image</w:t>
      </w:r>
      <w:r w:rsidR="21C46EA1" w:rsidRPr="00FF5D22">
        <w:rPr>
          <w:noProof/>
        </w:rPr>
        <w:t>s</w:t>
      </w:r>
      <w:r w:rsidR="7DDCE5F9" w:rsidRPr="00FF5D22">
        <w:rPr>
          <w:noProof/>
        </w:rPr>
        <w:t xml:space="preserve"> of </w:t>
      </w:r>
      <w:r w:rsidR="21C46EA1" w:rsidRPr="00FF5D22">
        <w:rPr>
          <w:noProof/>
        </w:rPr>
        <w:t xml:space="preserve">the </w:t>
      </w:r>
      <w:r w:rsidR="7DDCE5F9" w:rsidRPr="00FF5D22">
        <w:rPr>
          <w:noProof/>
        </w:rPr>
        <w:t xml:space="preserve">label for tyres and under ELR </w:t>
      </w:r>
      <w:r w:rsidR="004521A6">
        <w:rPr>
          <w:noProof/>
        </w:rPr>
        <w:t>also reduces</w:t>
      </w:r>
      <w:r w:rsidR="004521A6" w:rsidRPr="00FF5D22">
        <w:rPr>
          <w:noProof/>
        </w:rPr>
        <w:t xml:space="preserve"> </w:t>
      </w:r>
      <w:r w:rsidR="7DDCE5F9" w:rsidRPr="00FF5D22">
        <w:rPr>
          <w:noProof/>
        </w:rPr>
        <w:t>the admin</w:t>
      </w:r>
      <w:r w:rsidR="004521A6">
        <w:rPr>
          <w:noProof/>
        </w:rPr>
        <w:t>istrative</w:t>
      </w:r>
      <w:r w:rsidR="7DDCE5F9" w:rsidRPr="00FF5D22">
        <w:rPr>
          <w:noProof/>
        </w:rPr>
        <w:t xml:space="preserve"> burden for suppliers, </w:t>
      </w:r>
      <w:r w:rsidR="00C95CD9" w:rsidRPr="00FF5D22">
        <w:rPr>
          <w:noProof/>
        </w:rPr>
        <w:t>albeit it minimally as many already rely on the label generator feature in EPREL</w:t>
      </w:r>
      <w:r w:rsidR="7DDCE5F9" w:rsidRPr="00FF5D22">
        <w:rPr>
          <w:noProof/>
        </w:rPr>
        <w:t xml:space="preserve">. </w:t>
      </w:r>
    </w:p>
    <w:p w14:paraId="612C0B18" w14:textId="083C638D" w:rsidR="4726AFDE" w:rsidRPr="00FF5D22" w:rsidRDefault="30135881" w:rsidP="2AC2F50E">
      <w:pPr>
        <w:pStyle w:val="Text2"/>
        <w:ind w:left="0"/>
        <w:rPr>
          <w:noProof/>
        </w:rPr>
      </w:pPr>
      <w:r>
        <w:rPr>
          <w:noProof/>
        </w:rPr>
        <w:t>In summary</w:t>
      </w:r>
      <w:r w:rsidR="3CC749B3">
        <w:rPr>
          <w:noProof/>
        </w:rPr>
        <w:t>,</w:t>
      </w:r>
      <w:r>
        <w:rPr>
          <w:noProof/>
        </w:rPr>
        <w:t xml:space="preserve"> </w:t>
      </w:r>
      <w:r w:rsidRPr="30DAB160">
        <w:rPr>
          <w:b/>
          <w:bCs/>
          <w:noProof/>
        </w:rPr>
        <w:t>net</w:t>
      </w:r>
      <w:r>
        <w:rPr>
          <w:noProof/>
        </w:rPr>
        <w:t xml:space="preserve"> overall </w:t>
      </w:r>
      <w:r w:rsidRPr="30DAB160">
        <w:rPr>
          <w:b/>
          <w:bCs/>
          <w:noProof/>
        </w:rPr>
        <w:t xml:space="preserve">administrative cost </w:t>
      </w:r>
      <w:r w:rsidR="70EC722D" w:rsidRPr="30DAB160">
        <w:rPr>
          <w:b/>
          <w:bCs/>
          <w:noProof/>
        </w:rPr>
        <w:t>recurrent</w:t>
      </w:r>
      <w:r w:rsidR="1AE2C2D6" w:rsidRPr="30DAB160">
        <w:rPr>
          <w:b/>
          <w:bCs/>
          <w:noProof/>
        </w:rPr>
        <w:t xml:space="preserve"> </w:t>
      </w:r>
      <w:r w:rsidRPr="30DAB160">
        <w:rPr>
          <w:b/>
          <w:bCs/>
          <w:noProof/>
        </w:rPr>
        <w:t xml:space="preserve">savings </w:t>
      </w:r>
      <w:r w:rsidR="65A09F67" w:rsidRPr="30DAB160">
        <w:rPr>
          <w:b/>
          <w:bCs/>
          <w:noProof/>
        </w:rPr>
        <w:t xml:space="preserve">of up to </w:t>
      </w:r>
      <w:r w:rsidR="3CC749B3" w:rsidRPr="30DAB160">
        <w:rPr>
          <w:b/>
          <w:bCs/>
          <w:noProof/>
        </w:rPr>
        <w:t xml:space="preserve">EUR </w:t>
      </w:r>
      <w:r w:rsidR="6D606C07" w:rsidRPr="30DAB160">
        <w:rPr>
          <w:b/>
          <w:bCs/>
          <w:noProof/>
        </w:rPr>
        <w:t xml:space="preserve">76 million </w:t>
      </w:r>
      <w:r w:rsidR="6D606C07">
        <w:rPr>
          <w:noProof/>
        </w:rPr>
        <w:t>can be expected</w:t>
      </w:r>
      <w:r w:rsidR="28928F6E">
        <w:rPr>
          <w:noProof/>
        </w:rPr>
        <w:t xml:space="preserve"> across all affected actors</w:t>
      </w:r>
      <w:r w:rsidR="5D144799">
        <w:rPr>
          <w:noProof/>
        </w:rPr>
        <w:t xml:space="preserve"> </w:t>
      </w:r>
      <w:r w:rsidR="3F544714">
        <w:rPr>
          <w:noProof/>
        </w:rPr>
        <w:t xml:space="preserve">If </w:t>
      </w:r>
      <w:r w:rsidR="2B9B8683">
        <w:rPr>
          <w:noProof/>
        </w:rPr>
        <w:t xml:space="preserve">the removal of </w:t>
      </w:r>
      <w:r w:rsidR="3F544714">
        <w:rPr>
          <w:noProof/>
        </w:rPr>
        <w:t xml:space="preserve">physical labels </w:t>
      </w:r>
      <w:r w:rsidR="2B9B8683">
        <w:rPr>
          <w:noProof/>
        </w:rPr>
        <w:t xml:space="preserve">were to </w:t>
      </w:r>
      <w:r w:rsidR="6CBF5159">
        <w:rPr>
          <w:noProof/>
        </w:rPr>
        <w:t>negatively affect</w:t>
      </w:r>
      <w:r w:rsidR="3F544714">
        <w:rPr>
          <w:noProof/>
        </w:rPr>
        <w:t xml:space="preserve"> consumer choice, there could be a trade-off between the specific objectives 1 and 2</w:t>
      </w:r>
      <w:r w:rsidR="28309716">
        <w:rPr>
          <w:noProof/>
        </w:rPr>
        <w:t xml:space="preserve">, hence the need for product specific assessments and delivery and display modalities. </w:t>
      </w:r>
      <w:r w:rsidR="3F544714">
        <w:rPr>
          <w:noProof/>
        </w:rPr>
        <w:t xml:space="preserve"> </w:t>
      </w:r>
    </w:p>
    <w:p w14:paraId="2144696A" w14:textId="45BBA6AA" w:rsidR="4726AFDE" w:rsidRPr="00FF5D22" w:rsidRDefault="7FE0A951" w:rsidP="16ACAB4E">
      <w:pPr>
        <w:pStyle w:val="Text2"/>
        <w:ind w:left="0"/>
        <w:rPr>
          <w:b/>
          <w:bCs/>
          <w:noProof/>
        </w:rPr>
      </w:pPr>
      <w:r w:rsidRPr="00FF5D22">
        <w:rPr>
          <w:b/>
          <w:bCs/>
          <w:noProof/>
        </w:rPr>
        <w:t>Economic impact of M2: PIS fully electronic. No more printed PIS upon request</w:t>
      </w:r>
    </w:p>
    <w:p w14:paraId="038D0265" w14:textId="6A0E9F53" w:rsidR="4726AFDE" w:rsidRPr="00FF5D22" w:rsidRDefault="1A8844B7" w:rsidP="2AC2F50E">
      <w:pPr>
        <w:pStyle w:val="Text2"/>
        <w:ind w:left="0"/>
        <w:rPr>
          <w:noProof/>
        </w:rPr>
      </w:pPr>
      <w:r w:rsidRPr="00FF5D22">
        <w:rPr>
          <w:noProof/>
        </w:rPr>
        <w:t xml:space="preserve">Since electronic PIS transmission was already adopted for all products and </w:t>
      </w:r>
      <w:r w:rsidR="5EDD5DE5" w:rsidRPr="00FF5D22">
        <w:rPr>
          <w:noProof/>
        </w:rPr>
        <w:t>printed</w:t>
      </w:r>
      <w:r w:rsidRPr="00FF5D22">
        <w:rPr>
          <w:noProof/>
        </w:rPr>
        <w:t xml:space="preserve"> PIS </w:t>
      </w:r>
      <w:r w:rsidR="2ABCB2FD" w:rsidRPr="00FF5D22">
        <w:rPr>
          <w:noProof/>
        </w:rPr>
        <w:t xml:space="preserve">are </w:t>
      </w:r>
      <w:r w:rsidRPr="00FF5D22">
        <w:rPr>
          <w:noProof/>
        </w:rPr>
        <w:t>hardly requested from suppliers</w:t>
      </w:r>
      <w:r w:rsidR="00C835D4">
        <w:rPr>
          <w:noProof/>
        </w:rPr>
        <w:t>,</w:t>
      </w:r>
      <w:r w:rsidRPr="00FF5D22">
        <w:rPr>
          <w:noProof/>
        </w:rPr>
        <w:t xml:space="preserve"> there is no direct reduction in </w:t>
      </w:r>
      <w:r w:rsidR="41CA2143" w:rsidRPr="00FF5D22">
        <w:rPr>
          <w:noProof/>
        </w:rPr>
        <w:t>administrative</w:t>
      </w:r>
      <w:r w:rsidRPr="00FF5D22">
        <w:rPr>
          <w:noProof/>
        </w:rPr>
        <w:t xml:space="preserve"> cost. </w:t>
      </w:r>
    </w:p>
    <w:p w14:paraId="168EF2CF" w14:textId="577F5EBE" w:rsidR="4726AFDE" w:rsidRPr="00FF5D22" w:rsidRDefault="2F7EB73B" w:rsidP="16ACAB4E">
      <w:pPr>
        <w:rPr>
          <w:b/>
          <w:bCs/>
          <w:noProof/>
        </w:rPr>
      </w:pPr>
      <w:r w:rsidRPr="00FF5D22">
        <w:rPr>
          <w:b/>
          <w:bCs/>
          <w:noProof/>
        </w:rPr>
        <w:t xml:space="preserve">Economic impact of M3: Right for dealers to display label on electronic </w:t>
      </w:r>
      <w:r w:rsidR="793E96A6" w:rsidRPr="00FF5D22">
        <w:rPr>
          <w:b/>
          <w:bCs/>
          <w:noProof/>
        </w:rPr>
        <w:t>shelf labels</w:t>
      </w:r>
    </w:p>
    <w:p w14:paraId="794DCB43" w14:textId="58856BA0" w:rsidR="4726AFDE" w:rsidRPr="00FF5D22" w:rsidRDefault="00C835D4" w:rsidP="3B3EC258">
      <w:pPr>
        <w:rPr>
          <w:noProof/>
        </w:rPr>
      </w:pPr>
      <w:r>
        <w:rPr>
          <w:noProof/>
        </w:rPr>
        <w:t>T</w:t>
      </w:r>
      <w:r w:rsidR="00075D89" w:rsidRPr="00FF5D22">
        <w:rPr>
          <w:noProof/>
        </w:rPr>
        <w:t>he significant upfront costs for electronic self-label systems make probably only sense for dealers managing many model variants with many units per model, there are advantages from integrating label display into the wider automated price and stock management, connecting directly into the EPREL database, and with this not only saving costs but also minimising the risk of erroneous label display.</w:t>
      </w:r>
      <w:r w:rsidR="1D2F3B1C" w:rsidRPr="00FF5D22">
        <w:rPr>
          <w:noProof/>
        </w:rPr>
        <w:t xml:space="preserve"> </w:t>
      </w:r>
      <w:r w:rsidR="678062FF" w:rsidRPr="00FF5D22">
        <w:rPr>
          <w:noProof/>
        </w:rPr>
        <w:t xml:space="preserve">Dealers would make their own </w:t>
      </w:r>
      <w:r w:rsidR="0CA1A6C2" w:rsidRPr="00FF5D22">
        <w:rPr>
          <w:noProof/>
        </w:rPr>
        <w:t>judgment</w:t>
      </w:r>
      <w:r w:rsidR="678062FF" w:rsidRPr="00FF5D22">
        <w:rPr>
          <w:noProof/>
        </w:rPr>
        <w:t xml:space="preserve"> on</w:t>
      </w:r>
      <w:r w:rsidR="0CA1A6C2" w:rsidRPr="00FF5D22">
        <w:rPr>
          <w:noProof/>
        </w:rPr>
        <w:t xml:space="preserve"> the cost of the infrastructure versus the time and cost avoided</w:t>
      </w:r>
      <w:r w:rsidR="310CA0CE" w:rsidRPr="00FF5D22">
        <w:rPr>
          <w:noProof/>
        </w:rPr>
        <w:t xml:space="preserve"> and thus can be expected to only use the option when it is economically advantageous</w:t>
      </w:r>
      <w:r w:rsidR="0CA1A6C2" w:rsidRPr="00FF5D22">
        <w:rPr>
          <w:noProof/>
        </w:rPr>
        <w:t xml:space="preserve">. </w:t>
      </w:r>
      <w:r w:rsidR="310CA0CE" w:rsidRPr="00FF5D22">
        <w:rPr>
          <w:noProof/>
        </w:rPr>
        <w:t>N</w:t>
      </w:r>
      <w:r w:rsidR="74526BD0" w:rsidRPr="00FF5D22">
        <w:rPr>
          <w:noProof/>
        </w:rPr>
        <w:t>o economic impact from this measure</w:t>
      </w:r>
      <w:r w:rsidR="310CA0CE" w:rsidRPr="00FF5D22">
        <w:rPr>
          <w:noProof/>
        </w:rPr>
        <w:t xml:space="preserve"> is therefore quantified</w:t>
      </w:r>
      <w:r w:rsidR="00075D89">
        <w:rPr>
          <w:noProof/>
        </w:rPr>
        <w:t xml:space="preserve">. </w:t>
      </w:r>
    </w:p>
    <w:p w14:paraId="4C248EA5" w14:textId="4FCF0643" w:rsidR="4726AFDE" w:rsidRPr="00FF5D22" w:rsidRDefault="2E55DFB2" w:rsidP="16ACAB4E">
      <w:pPr>
        <w:rPr>
          <w:b/>
          <w:bCs/>
          <w:noProof/>
        </w:rPr>
      </w:pPr>
      <w:r w:rsidRPr="00FF5D22">
        <w:rPr>
          <w:b/>
          <w:bCs/>
          <w:noProof/>
        </w:rPr>
        <w:t xml:space="preserve">Economic impact of M4: </w:t>
      </w:r>
      <w:r w:rsidR="2EB684F2" w:rsidRPr="00FF5D22">
        <w:rPr>
          <w:b/>
          <w:bCs/>
          <w:noProof/>
        </w:rPr>
        <w:t>Simplified transition for s</w:t>
      </w:r>
      <w:r w:rsidRPr="00FF5D22">
        <w:rPr>
          <w:b/>
          <w:bCs/>
          <w:noProof/>
        </w:rPr>
        <w:t xml:space="preserve">uppliers </w:t>
      </w:r>
    </w:p>
    <w:p w14:paraId="417E66FF" w14:textId="029AC3B3" w:rsidR="4726AFDE" w:rsidRPr="00FF5D22" w:rsidRDefault="45278DB5" w:rsidP="16ACAB4E">
      <w:pPr>
        <w:pStyle w:val="Text2"/>
        <w:ind w:left="0"/>
        <w:rPr>
          <w:noProof/>
        </w:rPr>
      </w:pPr>
      <w:r>
        <w:rPr>
          <w:noProof/>
        </w:rPr>
        <w:t xml:space="preserve">Over the past few years, </w:t>
      </w:r>
      <w:r w:rsidR="0CF98D23">
        <w:rPr>
          <w:noProof/>
        </w:rPr>
        <w:t xml:space="preserve">the Commission adopted on average one product review </w:t>
      </w:r>
      <w:r>
        <w:rPr>
          <w:noProof/>
        </w:rPr>
        <w:t xml:space="preserve"> per year  under the </w:t>
      </w:r>
      <w:r w:rsidR="57538577">
        <w:rPr>
          <w:noProof/>
        </w:rPr>
        <w:t>energy labelling framework</w:t>
      </w:r>
      <w:r>
        <w:rPr>
          <w:noProof/>
        </w:rPr>
        <w:t>.</w:t>
      </w:r>
      <w:r w:rsidR="4470B735">
        <w:rPr>
          <w:noProof/>
        </w:rPr>
        <w:t xml:space="preserve"> </w:t>
      </w:r>
      <w:r>
        <w:rPr>
          <w:noProof/>
        </w:rPr>
        <w:t xml:space="preserve"> Excluding lighting and tyres from annual sales</w:t>
      </w:r>
      <w:r w:rsidR="1EF2A4FE">
        <w:rPr>
          <w:noProof/>
        </w:rPr>
        <w:t xml:space="preserve"> that have separate regimes for label delivery and </w:t>
      </w:r>
      <w:r w:rsidR="1B2E3955">
        <w:rPr>
          <w:noProof/>
        </w:rPr>
        <w:t xml:space="preserve">do </w:t>
      </w:r>
      <w:r w:rsidR="1EF2A4FE">
        <w:rPr>
          <w:noProof/>
        </w:rPr>
        <w:t>not use sticker labels in boxes</w:t>
      </w:r>
      <w:r>
        <w:rPr>
          <w:noProof/>
        </w:rPr>
        <w:t xml:space="preserve"> gives an average of 24.7 million products</w:t>
      </w:r>
      <w:r w:rsidR="60CB83FA">
        <w:rPr>
          <w:noProof/>
        </w:rPr>
        <w:t xml:space="preserve"> in scope</w:t>
      </w:r>
      <w:r>
        <w:rPr>
          <w:noProof/>
        </w:rPr>
        <w:t xml:space="preserve"> sold in a year, which for the 4 months transition period (1/3 of the year) would need to deliver one printed label less</w:t>
      </w:r>
      <w:r w:rsidR="10451F62">
        <w:rPr>
          <w:noProof/>
        </w:rPr>
        <w:t xml:space="preserve"> and deliver the other label according to the modalities of </w:t>
      </w:r>
      <w:r w:rsidR="21225E85">
        <w:rPr>
          <w:noProof/>
        </w:rPr>
        <w:t>the</w:t>
      </w:r>
      <w:r w:rsidR="10451F62">
        <w:rPr>
          <w:noProof/>
        </w:rPr>
        <w:t xml:space="preserve"> delegated act</w:t>
      </w:r>
      <w:r w:rsidR="74A6D254">
        <w:rPr>
          <w:noProof/>
        </w:rPr>
        <w:t xml:space="preserve"> under this measure</w:t>
      </w:r>
      <w:r>
        <w:rPr>
          <w:noProof/>
        </w:rPr>
        <w:t xml:space="preserve">. This saves </w:t>
      </w:r>
      <w:r w:rsidR="4C8FFC2E">
        <w:rPr>
          <w:noProof/>
        </w:rPr>
        <w:t xml:space="preserve">at least </w:t>
      </w:r>
      <w:r w:rsidR="60A63DD2">
        <w:rPr>
          <w:noProof/>
        </w:rPr>
        <w:t>around</w:t>
      </w:r>
      <w:r>
        <w:rPr>
          <w:noProof/>
        </w:rPr>
        <w:t xml:space="preserve"> EUR </w:t>
      </w:r>
      <w:r w:rsidRPr="30DAB160">
        <w:rPr>
          <w:b/>
          <w:bCs/>
          <w:noProof/>
        </w:rPr>
        <w:t>2 million administrative label cost per product</w:t>
      </w:r>
      <w:r w:rsidR="2D73398B" w:rsidRPr="30DAB160">
        <w:rPr>
          <w:b/>
          <w:bCs/>
          <w:noProof/>
        </w:rPr>
        <w:t xml:space="preserve"> group</w:t>
      </w:r>
      <w:r w:rsidRPr="30DAB160">
        <w:rPr>
          <w:b/>
          <w:bCs/>
          <w:noProof/>
        </w:rPr>
        <w:t>/year</w:t>
      </w:r>
      <w:r w:rsidR="6D44D3D4" w:rsidRPr="30DAB160">
        <w:rPr>
          <w:b/>
          <w:bCs/>
          <w:noProof/>
        </w:rPr>
        <w:t xml:space="preserve">. </w:t>
      </w:r>
      <w:r w:rsidR="61E98106">
        <w:rPr>
          <w:noProof/>
        </w:rPr>
        <w:t xml:space="preserve">The </w:t>
      </w:r>
      <w:r w:rsidR="758C8B22">
        <w:rPr>
          <w:noProof/>
        </w:rPr>
        <w:t>measure</w:t>
      </w:r>
      <w:r w:rsidR="61E98106">
        <w:rPr>
          <w:noProof/>
        </w:rPr>
        <w:t xml:space="preserve"> was </w:t>
      </w:r>
      <w:r w:rsidR="3D0DE288">
        <w:rPr>
          <w:noProof/>
        </w:rPr>
        <w:t>broadly supported at</w:t>
      </w:r>
      <w:r w:rsidR="61E98106">
        <w:rPr>
          <w:noProof/>
        </w:rPr>
        <w:t xml:space="preserve"> the reality check. </w:t>
      </w:r>
    </w:p>
    <w:p w14:paraId="43329ED7" w14:textId="11D4A25C" w:rsidR="4726AFDE" w:rsidRPr="00FF5D22" w:rsidRDefault="3386A168" w:rsidP="16ACAB4E">
      <w:pPr>
        <w:pStyle w:val="Text2"/>
        <w:ind w:left="0"/>
        <w:rPr>
          <w:b/>
          <w:bCs/>
          <w:noProof/>
        </w:rPr>
      </w:pPr>
      <w:r w:rsidRPr="00FF5D22">
        <w:rPr>
          <w:b/>
          <w:bCs/>
          <w:noProof/>
        </w:rPr>
        <w:t xml:space="preserve">Economic impact of M 5: </w:t>
      </w:r>
      <w:r w:rsidR="57F6EC9B" w:rsidRPr="00FF5D22">
        <w:rPr>
          <w:b/>
          <w:bCs/>
          <w:noProof/>
        </w:rPr>
        <w:t>Simplified transition for r</w:t>
      </w:r>
      <w:r w:rsidRPr="00FF5D22">
        <w:rPr>
          <w:b/>
          <w:bCs/>
          <w:noProof/>
        </w:rPr>
        <w:t xml:space="preserve">etailers </w:t>
      </w:r>
    </w:p>
    <w:p w14:paraId="0B7DE885" w14:textId="455D7661" w:rsidR="4726AFDE" w:rsidRPr="00FF5D22" w:rsidRDefault="6EECF514" w:rsidP="22C64F95">
      <w:pPr>
        <w:pStyle w:val="Text2"/>
        <w:spacing w:after="120"/>
        <w:ind w:left="0"/>
        <w:rPr>
          <w:noProof/>
        </w:rPr>
      </w:pPr>
      <w:r w:rsidRPr="00FF5D22">
        <w:rPr>
          <w:noProof/>
        </w:rPr>
        <w:t>Removing</w:t>
      </w:r>
      <w:r w:rsidR="416E57FF" w:rsidRPr="00FF5D22">
        <w:rPr>
          <w:noProof/>
        </w:rPr>
        <w:t xml:space="preserve"> the obligation </w:t>
      </w:r>
      <w:r w:rsidR="63802F9B" w:rsidRPr="00FF5D22">
        <w:rPr>
          <w:noProof/>
        </w:rPr>
        <w:t>for</w:t>
      </w:r>
      <w:r w:rsidR="416E57FF" w:rsidRPr="00FF5D22">
        <w:rPr>
          <w:noProof/>
        </w:rPr>
        <w:t xml:space="preserve"> dealers to change the label </w:t>
      </w:r>
      <w:r w:rsidR="4024E60C">
        <w:rPr>
          <w:noProof/>
        </w:rPr>
        <w:t>o</w:t>
      </w:r>
      <w:r w:rsidR="416E57FF">
        <w:rPr>
          <w:noProof/>
        </w:rPr>
        <w:t xml:space="preserve">n display within 14 working days and allowing them to continue selling stock with </w:t>
      </w:r>
      <w:r w:rsidR="33D5E12C">
        <w:rPr>
          <w:noProof/>
        </w:rPr>
        <w:t xml:space="preserve">non-rescaled </w:t>
      </w:r>
      <w:r w:rsidR="416E57FF">
        <w:rPr>
          <w:noProof/>
        </w:rPr>
        <w:t>labels for all products</w:t>
      </w:r>
      <w:r w:rsidR="55A67D99">
        <w:rPr>
          <w:noProof/>
        </w:rPr>
        <w:t xml:space="preserve"> - </w:t>
      </w:r>
      <w:r w:rsidR="416E57FF">
        <w:rPr>
          <w:noProof/>
        </w:rPr>
        <w:t>not only those covered by the exemptions in the current rules</w:t>
      </w:r>
      <w:r w:rsidR="53C92158">
        <w:rPr>
          <w:noProof/>
        </w:rPr>
        <w:t xml:space="preserve"> bring savings for dealers.</w:t>
      </w:r>
      <w:r w:rsidR="416E57FF">
        <w:rPr>
          <w:noProof/>
        </w:rPr>
        <w:t xml:space="preserve"> The period for selling old stock is expanded from 9 months to 12 months. It is mainly smaller importers and specialist retailers </w:t>
      </w:r>
      <w:r w:rsidR="0A64C552">
        <w:rPr>
          <w:noProof/>
        </w:rPr>
        <w:t>who</w:t>
      </w:r>
      <w:r w:rsidR="416E57FF">
        <w:rPr>
          <w:noProof/>
        </w:rPr>
        <w:t xml:space="preserve"> cannot absorb large write-downs of unsold seasonal stock</w:t>
      </w:r>
      <w:r w:rsidR="230C94CD">
        <w:rPr>
          <w:noProof/>
        </w:rPr>
        <w:t>, hence this benefits those in particular</w:t>
      </w:r>
      <w:r w:rsidR="416E57FF">
        <w:rPr>
          <w:noProof/>
        </w:rPr>
        <w:t xml:space="preserve">. </w:t>
      </w:r>
      <w:r w:rsidR="023410D8">
        <w:rPr>
          <w:noProof/>
        </w:rPr>
        <w:t>Longer sell-through periods can be expected to bring cost savings for retailers in particular for high volume items such as lighting products where relabelling or repackaging for each unit would become costly</w:t>
      </w:r>
      <w:r w:rsidR="289CD052">
        <w:rPr>
          <w:noProof/>
        </w:rPr>
        <w:t>. MSA</w:t>
      </w:r>
      <w:r w:rsidR="33B76983">
        <w:rPr>
          <w:noProof/>
        </w:rPr>
        <w:t xml:space="preserve"> views on grandfatherering of stock with </w:t>
      </w:r>
      <w:r w:rsidR="7A7C394B">
        <w:rPr>
          <w:noProof/>
        </w:rPr>
        <w:t>non-rescaled</w:t>
      </w:r>
      <w:r w:rsidR="33B76983">
        <w:rPr>
          <w:noProof/>
        </w:rPr>
        <w:t xml:space="preserve"> label differed as to whether it should be </w:t>
      </w:r>
      <w:r w:rsidR="7A7C394B">
        <w:rPr>
          <w:noProof/>
        </w:rPr>
        <w:t>allowed</w:t>
      </w:r>
      <w:r w:rsidR="33B76983">
        <w:rPr>
          <w:noProof/>
        </w:rPr>
        <w:t xml:space="preserve"> and for how long. </w:t>
      </w:r>
      <w:r w:rsidR="61E98106">
        <w:rPr>
          <w:noProof/>
        </w:rPr>
        <w:t xml:space="preserve">￼The removal of the 14 working days for display effectively converts a recurring unplanned compliance cost for dealers into a planned stock management activity, which is inherently less burdensome. </w:t>
      </w:r>
      <w:r w:rsidR="4FFFE057">
        <w:rPr>
          <w:noProof/>
        </w:rPr>
        <w:t xml:space="preserve">An </w:t>
      </w:r>
      <w:r w:rsidR="61E98106">
        <w:rPr>
          <w:noProof/>
        </w:rPr>
        <w:t xml:space="preserve">average across all product groups of 24.7 million sold units are affected per year by a label transition, for which a display ratio of 1:20 is assumed (1.235 million),  5 minutes on average for changing the label(s) </w:t>
      </w:r>
      <w:r w:rsidR="1C9AF54E">
        <w:rPr>
          <w:noProof/>
        </w:rPr>
        <w:t xml:space="preserve">on </w:t>
      </w:r>
      <w:r w:rsidR="61E98106">
        <w:rPr>
          <w:noProof/>
        </w:rPr>
        <w:t xml:space="preserve">display at </w:t>
      </w:r>
      <w:r w:rsidR="1C9AF54E">
        <w:rPr>
          <w:noProof/>
        </w:rPr>
        <w:t xml:space="preserve">the </w:t>
      </w:r>
      <w:r w:rsidR="61E98106">
        <w:rPr>
          <w:noProof/>
        </w:rPr>
        <w:t xml:space="preserve">EU average wage of </w:t>
      </w:r>
      <w:r w:rsidR="0CF84FB0">
        <w:rPr>
          <w:noProof/>
        </w:rPr>
        <w:t xml:space="preserve">EUR </w:t>
      </w:r>
      <w:r w:rsidR="61E98106">
        <w:rPr>
          <w:noProof/>
        </w:rPr>
        <w:t>33.5</w:t>
      </w:r>
      <w:r w:rsidR="0CF84FB0">
        <w:rPr>
          <w:noProof/>
        </w:rPr>
        <w:t xml:space="preserve"> per </w:t>
      </w:r>
      <w:r w:rsidR="61E98106">
        <w:rPr>
          <w:noProof/>
        </w:rPr>
        <w:t>h</w:t>
      </w:r>
      <w:r w:rsidR="0CF84FB0">
        <w:rPr>
          <w:noProof/>
        </w:rPr>
        <w:t>ou</w:t>
      </w:r>
      <w:r w:rsidR="61E98106">
        <w:rPr>
          <w:noProof/>
        </w:rPr>
        <w:t>r in 2024</w:t>
      </w:r>
      <w:r w:rsidR="3435E0E7">
        <w:rPr>
          <w:noProof/>
        </w:rPr>
        <w:t xml:space="preserve"> </w:t>
      </w:r>
      <w:r w:rsidR="334B70BD" w:rsidRPr="5547AFB5">
        <w:rPr>
          <w:rStyle w:val="FootnoteReference"/>
          <w:rFonts w:asciiTheme="minorHAnsi" w:eastAsiaTheme="minorEastAsia" w:hAnsiTheme="minorHAnsi" w:cstheme="minorBidi"/>
          <w:noProof/>
        </w:rPr>
        <w:footnoteReference w:id="74"/>
      </w:r>
      <w:r w:rsidR="61E98106">
        <w:rPr>
          <w:noProof/>
        </w:rPr>
        <w:t xml:space="preserve">, </w:t>
      </w:r>
      <w:r w:rsidR="70C00D48">
        <w:rPr>
          <w:noProof/>
        </w:rPr>
        <w:t>delivering</w:t>
      </w:r>
      <w:r w:rsidR="61E98106" w:rsidRPr="5547AFB5">
        <w:rPr>
          <w:b/>
          <w:bCs/>
          <w:noProof/>
        </w:rPr>
        <w:t xml:space="preserve"> EUR 3 million</w:t>
      </w:r>
      <w:r w:rsidR="100EA195" w:rsidRPr="5547AFB5">
        <w:rPr>
          <w:b/>
          <w:bCs/>
          <w:noProof/>
        </w:rPr>
        <w:t xml:space="preserve"> savings for retailers </w:t>
      </w:r>
      <w:r w:rsidR="100EA195">
        <w:rPr>
          <w:noProof/>
        </w:rPr>
        <w:t>on</w:t>
      </w:r>
      <w:r w:rsidR="4B9C6D3E">
        <w:rPr>
          <w:noProof/>
        </w:rPr>
        <w:t>e</w:t>
      </w:r>
      <w:r w:rsidR="6B5EE39C">
        <w:rPr>
          <w:noProof/>
        </w:rPr>
        <w:t>-</w:t>
      </w:r>
      <w:r w:rsidR="4B9C6D3E">
        <w:rPr>
          <w:noProof/>
        </w:rPr>
        <w:t xml:space="preserve">off </w:t>
      </w:r>
      <w:r w:rsidR="1C9AF54E">
        <w:rPr>
          <w:noProof/>
        </w:rPr>
        <w:t xml:space="preserve">when </w:t>
      </w:r>
      <w:r w:rsidR="4B9C6D3E">
        <w:rPr>
          <w:noProof/>
        </w:rPr>
        <w:t xml:space="preserve">a label </w:t>
      </w:r>
      <w:r w:rsidR="1C9AF54E">
        <w:rPr>
          <w:noProof/>
        </w:rPr>
        <w:t>transition occurs</w:t>
      </w:r>
      <w:r w:rsidR="4B9C6D3E">
        <w:rPr>
          <w:noProof/>
        </w:rPr>
        <w:t xml:space="preserve">. </w:t>
      </w:r>
    </w:p>
    <w:p w14:paraId="777259F3" w14:textId="0BB90F8A" w:rsidR="71297EDC" w:rsidRDefault="71297EDC" w:rsidP="71297EDC">
      <w:pPr>
        <w:pStyle w:val="Text2"/>
        <w:spacing w:after="120"/>
        <w:ind w:left="0"/>
        <w:rPr>
          <w:noProof/>
        </w:rPr>
      </w:pPr>
    </w:p>
    <w:p w14:paraId="6D0D5055" w14:textId="745DFA08" w:rsidR="4726AFDE" w:rsidRPr="00FF5D22" w:rsidRDefault="1B7ABFA3" w:rsidP="16ACAB4E">
      <w:pPr>
        <w:pStyle w:val="Text2"/>
        <w:ind w:left="0"/>
        <w:rPr>
          <w:b/>
          <w:bCs/>
          <w:noProof/>
        </w:rPr>
      </w:pPr>
      <w:r w:rsidRPr="00FF5D22">
        <w:rPr>
          <w:b/>
          <w:bCs/>
          <w:noProof/>
        </w:rPr>
        <w:t>Economic impact of M6: Authorised representatives' responsibilities clarified</w:t>
      </w:r>
    </w:p>
    <w:p w14:paraId="267C0CB6" w14:textId="7BDD22A6" w:rsidR="4726AFDE" w:rsidRPr="00FF5D22" w:rsidRDefault="7D965DEF" w:rsidP="3B3EC258">
      <w:pPr>
        <w:rPr>
          <w:rFonts w:asciiTheme="minorHAnsi" w:eastAsiaTheme="minorEastAsia" w:hAnsiTheme="minorHAnsi" w:cstheme="minorBidi"/>
          <w:noProof/>
          <w:color w:val="000000" w:themeColor="text1"/>
        </w:rPr>
      </w:pPr>
      <w:r w:rsidRPr="00FF5D22">
        <w:rPr>
          <w:noProof/>
        </w:rPr>
        <w:t xml:space="preserve">This </w:t>
      </w:r>
      <w:r w:rsidR="486B909E" w:rsidRPr="00FF5D22">
        <w:rPr>
          <w:noProof/>
        </w:rPr>
        <w:t>change</w:t>
      </w:r>
      <w:r w:rsidRPr="00FF5D22">
        <w:rPr>
          <w:noProof/>
        </w:rPr>
        <w:t xml:space="preserve"> </w:t>
      </w:r>
      <w:r w:rsidR="0387AE37" w:rsidRPr="00FF5D22">
        <w:rPr>
          <w:noProof/>
        </w:rPr>
        <w:t xml:space="preserve">affects </w:t>
      </w:r>
      <w:r w:rsidR="25119A9B" w:rsidRPr="00FF5D22">
        <w:rPr>
          <w:noProof/>
        </w:rPr>
        <w:t xml:space="preserve">301.474 </w:t>
      </w:r>
      <w:r w:rsidR="00F8268B" w:rsidRPr="00FF5D22">
        <w:rPr>
          <w:noProof/>
        </w:rPr>
        <w:t xml:space="preserve">models registered by </w:t>
      </w:r>
      <w:r w:rsidR="1A733E0F" w:rsidRPr="00FF5D22">
        <w:rPr>
          <w:noProof/>
        </w:rPr>
        <w:t xml:space="preserve">authorised representatives </w:t>
      </w:r>
      <w:r w:rsidR="00F8268B" w:rsidRPr="00FF5D22">
        <w:rPr>
          <w:noProof/>
        </w:rPr>
        <w:t xml:space="preserve">of </w:t>
      </w:r>
      <w:r w:rsidR="00910E80">
        <w:rPr>
          <w:noProof/>
        </w:rPr>
        <w:t>third</w:t>
      </w:r>
      <w:r w:rsidR="00F8268B" w:rsidRPr="00FF5D22">
        <w:rPr>
          <w:noProof/>
        </w:rPr>
        <w:t xml:space="preserve"> country manufacturers </w:t>
      </w:r>
      <w:r w:rsidR="1A733E0F" w:rsidRPr="00FF5D22">
        <w:rPr>
          <w:noProof/>
        </w:rPr>
        <w:t xml:space="preserve">under the </w:t>
      </w:r>
      <w:r w:rsidR="00F72A08">
        <w:rPr>
          <w:noProof/>
        </w:rPr>
        <w:t>ELR and TLR</w:t>
      </w:r>
      <w:r w:rsidR="189BBCFF" w:rsidRPr="00FF5D22">
        <w:rPr>
          <w:noProof/>
        </w:rPr>
        <w:t xml:space="preserve"> who will need to upload</w:t>
      </w:r>
      <w:r w:rsidR="1A733E0F" w:rsidRPr="00FF5D22">
        <w:rPr>
          <w:noProof/>
        </w:rPr>
        <w:t xml:space="preserve"> a copy of the mandate </w:t>
      </w:r>
      <w:r w:rsidR="32C35EAC" w:rsidRPr="00FF5D22">
        <w:rPr>
          <w:noProof/>
        </w:rPr>
        <w:t>from the manufacturer established outside the Union providing contact details of both manufacturer and the authori</w:t>
      </w:r>
      <w:r w:rsidR="00030A59">
        <w:rPr>
          <w:noProof/>
        </w:rPr>
        <w:t>s</w:t>
      </w:r>
      <w:r w:rsidR="32C35EAC" w:rsidRPr="00FF5D22">
        <w:rPr>
          <w:noProof/>
        </w:rPr>
        <w:t>ed representative and information on the duration of the mandate, and indicate for all registered models covered by the mandate.</w:t>
      </w:r>
      <w:r w:rsidR="00F8268B" w:rsidRPr="00FF5D22">
        <w:rPr>
          <w:noProof/>
        </w:rPr>
        <w:t xml:space="preserve"> A mandate could cover more than one model number (i.e. be common for several or all models). </w:t>
      </w:r>
      <w:r w:rsidR="32C35EAC" w:rsidRPr="00FF5D22">
        <w:rPr>
          <w:noProof/>
        </w:rPr>
        <w:t xml:space="preserve"> This results in </w:t>
      </w:r>
      <w:r w:rsidR="32C35EAC" w:rsidRPr="00FF5D22">
        <w:rPr>
          <w:b/>
          <w:bCs/>
          <w:noProof/>
        </w:rPr>
        <w:t>one</w:t>
      </w:r>
      <w:r w:rsidR="4A5798EC" w:rsidRPr="00FF5D22">
        <w:rPr>
          <w:b/>
          <w:bCs/>
          <w:noProof/>
        </w:rPr>
        <w:t>-</w:t>
      </w:r>
      <w:r w:rsidR="32C35EAC" w:rsidRPr="00FF5D22">
        <w:rPr>
          <w:b/>
          <w:bCs/>
          <w:noProof/>
        </w:rPr>
        <w:t xml:space="preserve">off costs </w:t>
      </w:r>
      <w:r w:rsidR="1C3A8A94" w:rsidRPr="00FF5D22">
        <w:rPr>
          <w:b/>
          <w:bCs/>
          <w:noProof/>
        </w:rPr>
        <w:t>to gather document and upload in EPREL</w:t>
      </w:r>
      <w:r w:rsidR="59CAF342" w:rsidRPr="00FF5D22">
        <w:rPr>
          <w:b/>
          <w:bCs/>
          <w:noProof/>
        </w:rPr>
        <w:t xml:space="preserve"> </w:t>
      </w:r>
      <w:r w:rsidR="38AE7030" w:rsidRPr="00FF5D22">
        <w:rPr>
          <w:b/>
          <w:bCs/>
          <w:noProof/>
        </w:rPr>
        <w:t xml:space="preserve">estimated at </w:t>
      </w:r>
      <w:r w:rsidR="00075D89">
        <w:rPr>
          <w:b/>
          <w:bCs/>
          <w:noProof/>
        </w:rPr>
        <w:t xml:space="preserve">up to </w:t>
      </w:r>
      <w:r w:rsidR="59CAF342" w:rsidRPr="00FF5D22">
        <w:rPr>
          <w:b/>
          <w:bCs/>
          <w:noProof/>
        </w:rPr>
        <w:t>EUR 10 million</w:t>
      </w:r>
      <w:r w:rsidR="2C92E775" w:rsidRPr="00FF5D22">
        <w:rPr>
          <w:b/>
          <w:bCs/>
          <w:noProof/>
        </w:rPr>
        <w:t>.</w:t>
      </w:r>
      <w:r w:rsidR="00F8268B" w:rsidRPr="00FF5D22">
        <w:rPr>
          <w:b/>
          <w:bCs/>
          <w:noProof/>
        </w:rPr>
        <w:t xml:space="preserve"> </w:t>
      </w:r>
    </w:p>
    <w:p w14:paraId="19FB0F66" w14:textId="253F23D3" w:rsidR="4726AFDE" w:rsidRPr="00FF5D22" w:rsidRDefault="60CF09E2" w:rsidP="061D08D8">
      <w:pPr>
        <w:rPr>
          <w:noProof/>
        </w:rPr>
      </w:pPr>
      <w:r>
        <w:rPr>
          <w:noProof/>
        </w:rPr>
        <w:t>Direct cost</w:t>
      </w:r>
      <w:r w:rsidR="1F470E3D">
        <w:rPr>
          <w:noProof/>
        </w:rPr>
        <w:t xml:space="preserve"> benefits result from this </w:t>
      </w:r>
      <w:r w:rsidR="01D94826">
        <w:rPr>
          <w:noProof/>
        </w:rPr>
        <w:t xml:space="preserve">measure </w:t>
      </w:r>
      <w:r w:rsidR="1F470E3D">
        <w:rPr>
          <w:noProof/>
        </w:rPr>
        <w:t xml:space="preserve">mainly with the MSAs that will in the future save time and resources to follow up with authorised representatives. </w:t>
      </w:r>
      <w:r w:rsidR="6E169AAE">
        <w:rPr>
          <w:noProof/>
        </w:rPr>
        <w:t>If one assumes each of the 129 MSA</w:t>
      </w:r>
      <w:r w:rsidR="49A422E3">
        <w:rPr>
          <w:noProof/>
        </w:rPr>
        <w:t xml:space="preserve">s </w:t>
      </w:r>
      <w:r w:rsidR="6E169AAE">
        <w:rPr>
          <w:noProof/>
        </w:rPr>
        <w:t>j</w:t>
      </w:r>
      <w:r w:rsidR="0C476D6D">
        <w:rPr>
          <w:noProof/>
        </w:rPr>
        <w:t>deals with j</w:t>
      </w:r>
      <w:r w:rsidR="6E169AAE">
        <w:rPr>
          <w:noProof/>
        </w:rPr>
        <w:t>ust 5 % of authorised representatives in its jurisdiction</w:t>
      </w:r>
      <w:r w:rsidR="0F1FA60B">
        <w:rPr>
          <w:noProof/>
        </w:rPr>
        <w:t xml:space="preserve"> (assumed to be allocated evenly for simplification)</w:t>
      </w:r>
      <w:r w:rsidR="5340FA9C">
        <w:rPr>
          <w:noProof/>
        </w:rPr>
        <w:t>,</w:t>
      </w:r>
      <w:r w:rsidR="0F1FA60B">
        <w:rPr>
          <w:noProof/>
        </w:rPr>
        <w:t xml:space="preserve"> </w:t>
      </w:r>
      <w:r w:rsidR="3301D042">
        <w:rPr>
          <w:noProof/>
        </w:rPr>
        <w:t xml:space="preserve">this results in 117 </w:t>
      </w:r>
      <w:r w:rsidR="2C00D6D1">
        <w:rPr>
          <w:noProof/>
        </w:rPr>
        <w:t>interactions</w:t>
      </w:r>
      <w:r w:rsidR="3301D042">
        <w:rPr>
          <w:noProof/>
        </w:rPr>
        <w:t xml:space="preserve"> per MSA per year</w:t>
      </w:r>
      <w:r w:rsidR="3AE40CF9">
        <w:rPr>
          <w:noProof/>
        </w:rPr>
        <w:t xml:space="preserve"> or </w:t>
      </w:r>
      <w:r w:rsidR="3301D042">
        <w:rPr>
          <w:noProof/>
        </w:rPr>
        <w:t xml:space="preserve">15.000 in </w:t>
      </w:r>
      <w:r w:rsidR="627607BC">
        <w:rPr>
          <w:noProof/>
        </w:rPr>
        <w:t xml:space="preserve">the </w:t>
      </w:r>
      <w:r w:rsidR="3301D042">
        <w:rPr>
          <w:noProof/>
        </w:rPr>
        <w:t xml:space="preserve">EU overall. If one assumes </w:t>
      </w:r>
      <w:r w:rsidR="07870156">
        <w:rPr>
          <w:noProof/>
        </w:rPr>
        <w:t xml:space="preserve">identification and location of </w:t>
      </w:r>
      <w:r w:rsidR="083DAE90">
        <w:rPr>
          <w:noProof/>
        </w:rPr>
        <w:t>the</w:t>
      </w:r>
      <w:r w:rsidR="07870156">
        <w:rPr>
          <w:noProof/>
        </w:rPr>
        <w:t xml:space="preserve"> authorised representative and follow up </w:t>
      </w:r>
      <w:r w:rsidR="627607BC">
        <w:rPr>
          <w:noProof/>
        </w:rPr>
        <w:t xml:space="preserve">take </w:t>
      </w:r>
      <w:r w:rsidR="07870156">
        <w:rPr>
          <w:noProof/>
        </w:rPr>
        <w:t xml:space="preserve">8 hours without mandate </w:t>
      </w:r>
      <w:r w:rsidR="791633EE">
        <w:rPr>
          <w:noProof/>
        </w:rPr>
        <w:t>rather than 30 minutes if the mandate is readily available in EPREL</w:t>
      </w:r>
      <w:r w:rsidR="5C2F05BA">
        <w:rPr>
          <w:noProof/>
        </w:rPr>
        <w:t xml:space="preserve">, staff </w:t>
      </w:r>
      <w:r w:rsidR="5C2F05BA" w:rsidRPr="30DAB160">
        <w:rPr>
          <w:b/>
          <w:bCs/>
          <w:noProof/>
        </w:rPr>
        <w:t xml:space="preserve">cost savings </w:t>
      </w:r>
      <w:r w:rsidR="627607BC" w:rsidRPr="30DAB160">
        <w:rPr>
          <w:b/>
          <w:bCs/>
          <w:noProof/>
        </w:rPr>
        <w:t xml:space="preserve">for </w:t>
      </w:r>
      <w:r w:rsidR="5C2F05BA" w:rsidRPr="30DAB160">
        <w:rPr>
          <w:b/>
          <w:bCs/>
          <w:noProof/>
        </w:rPr>
        <w:t>MSA</w:t>
      </w:r>
      <w:r w:rsidR="601E57ED" w:rsidRPr="30DAB160">
        <w:rPr>
          <w:b/>
          <w:bCs/>
          <w:noProof/>
        </w:rPr>
        <w:t>s</w:t>
      </w:r>
      <w:r w:rsidR="5C2F05BA" w:rsidRPr="30DAB160">
        <w:rPr>
          <w:b/>
          <w:bCs/>
          <w:noProof/>
        </w:rPr>
        <w:t xml:space="preserve"> of </w:t>
      </w:r>
      <w:r w:rsidR="627607BC" w:rsidRPr="30DAB160">
        <w:rPr>
          <w:b/>
          <w:bCs/>
          <w:noProof/>
        </w:rPr>
        <w:t xml:space="preserve">EUR </w:t>
      </w:r>
      <w:r w:rsidR="5C2F05BA" w:rsidRPr="30DAB160">
        <w:rPr>
          <w:b/>
          <w:bCs/>
          <w:noProof/>
        </w:rPr>
        <w:t>3 million annually occur.</w:t>
      </w:r>
      <w:r w:rsidR="5C2F05BA">
        <w:rPr>
          <w:noProof/>
        </w:rPr>
        <w:t xml:space="preserve"> </w:t>
      </w:r>
      <w:r w:rsidR="0FCCB1DE">
        <w:rPr>
          <w:noProof/>
        </w:rPr>
        <w:t xml:space="preserve">This time saved can be used for additional enforcement activity. </w:t>
      </w:r>
      <w:r w:rsidR="5C2F05BA">
        <w:rPr>
          <w:noProof/>
        </w:rPr>
        <w:t xml:space="preserve">In addition to the time saved, there is also a </w:t>
      </w:r>
      <w:r w:rsidR="7D674677">
        <w:rPr>
          <w:noProof/>
        </w:rPr>
        <w:t>non-quantifiable</w:t>
      </w:r>
      <w:r w:rsidR="5C2F05BA">
        <w:rPr>
          <w:noProof/>
        </w:rPr>
        <w:t xml:space="preserve"> </w:t>
      </w:r>
      <w:r w:rsidR="6E169AAE">
        <w:rPr>
          <w:noProof/>
        </w:rPr>
        <w:t>structural enforcement improvement</w:t>
      </w:r>
      <w:r w:rsidR="6FEC50A4">
        <w:rPr>
          <w:noProof/>
        </w:rPr>
        <w:t xml:space="preserve"> </w:t>
      </w:r>
      <w:r w:rsidR="2A5380B4">
        <w:rPr>
          <w:noProof/>
        </w:rPr>
        <w:t>when</w:t>
      </w:r>
      <w:r w:rsidR="6E169AAE">
        <w:rPr>
          <w:noProof/>
        </w:rPr>
        <w:t xml:space="preserve"> verification lag</w:t>
      </w:r>
      <w:r w:rsidR="21677988">
        <w:rPr>
          <w:noProof/>
        </w:rPr>
        <w:t>s disappear</w:t>
      </w:r>
      <w:r w:rsidR="6E169AAE">
        <w:rPr>
          <w:noProof/>
        </w:rPr>
        <w:t>.</w:t>
      </w:r>
      <w:r w:rsidR="7E1F3E6F">
        <w:rPr>
          <w:noProof/>
        </w:rPr>
        <w:t xml:space="preserve"> </w:t>
      </w:r>
      <w:r w:rsidR="6480DC6E">
        <w:rPr>
          <w:noProof/>
        </w:rPr>
        <w:t>There will also be a mor</w:t>
      </w:r>
      <w:r w:rsidR="28538D37">
        <w:rPr>
          <w:noProof/>
        </w:rPr>
        <w:t>e</w:t>
      </w:r>
      <w:r w:rsidR="6480DC6E">
        <w:rPr>
          <w:noProof/>
        </w:rPr>
        <w:t xml:space="preserve"> limited time and cost saving for </w:t>
      </w:r>
      <w:r w:rsidR="28538D37">
        <w:rPr>
          <w:noProof/>
        </w:rPr>
        <w:t>authorised represen</w:t>
      </w:r>
      <w:r w:rsidR="7B86F44F">
        <w:rPr>
          <w:noProof/>
        </w:rPr>
        <w:t>ta</w:t>
      </w:r>
      <w:r w:rsidR="28538D37">
        <w:rPr>
          <w:noProof/>
        </w:rPr>
        <w:t xml:space="preserve">tives </w:t>
      </w:r>
      <w:r w:rsidR="7B86F44F">
        <w:rPr>
          <w:noProof/>
        </w:rPr>
        <w:t xml:space="preserve">not having </w:t>
      </w:r>
      <w:r w:rsidR="7EBF9A7D">
        <w:rPr>
          <w:noProof/>
        </w:rPr>
        <w:t xml:space="preserve">to respond to as </w:t>
      </w:r>
      <w:r w:rsidR="7B86F44F">
        <w:rPr>
          <w:noProof/>
        </w:rPr>
        <w:t xml:space="preserve">many inquiries. </w:t>
      </w:r>
      <w:r w:rsidR="7E1F3E6F">
        <w:rPr>
          <w:noProof/>
        </w:rPr>
        <w:t xml:space="preserve">Indirect benefits occur with </w:t>
      </w:r>
      <w:r w:rsidR="32F8E663">
        <w:rPr>
          <w:noProof/>
        </w:rPr>
        <w:t xml:space="preserve">manufacturers and </w:t>
      </w:r>
      <w:r w:rsidR="7E1F3E6F">
        <w:rPr>
          <w:noProof/>
        </w:rPr>
        <w:t xml:space="preserve">retailers in the EU </w:t>
      </w:r>
      <w:r w:rsidR="185D465B">
        <w:rPr>
          <w:noProof/>
        </w:rPr>
        <w:t>subject to unfair</w:t>
      </w:r>
      <w:r w:rsidR="7E1F3E6F">
        <w:rPr>
          <w:noProof/>
        </w:rPr>
        <w:t xml:space="preserve"> competition </w:t>
      </w:r>
      <w:r w:rsidR="185D465B">
        <w:rPr>
          <w:noProof/>
        </w:rPr>
        <w:t>when rules are poorly</w:t>
      </w:r>
      <w:r w:rsidR="7E1F3E6F">
        <w:rPr>
          <w:noProof/>
        </w:rPr>
        <w:t xml:space="preserve"> enforced. </w:t>
      </w:r>
    </w:p>
    <w:p w14:paraId="4E37E9BD" w14:textId="3D50E4A5" w:rsidR="4726AFDE" w:rsidRPr="00075D89" w:rsidRDefault="3E951140" w:rsidP="061D08D8">
      <w:pPr>
        <w:rPr>
          <w:rFonts w:eastAsia="Times New Roman"/>
          <w:noProof/>
          <w:color w:val="00B050"/>
        </w:rPr>
      </w:pPr>
      <w:r w:rsidRPr="00FF5D22">
        <w:rPr>
          <w:noProof/>
        </w:rPr>
        <w:t>Additional</w:t>
      </w:r>
      <w:r w:rsidR="67EBF383" w:rsidRPr="00FF5D22">
        <w:rPr>
          <w:noProof/>
        </w:rPr>
        <w:t xml:space="preserve"> duties</w:t>
      </w:r>
      <w:r w:rsidR="5C295965" w:rsidRPr="00FF5D22">
        <w:rPr>
          <w:noProof/>
        </w:rPr>
        <w:t xml:space="preserve"> upon authorised representatives</w:t>
      </w:r>
      <w:r w:rsidR="67EBF383" w:rsidRPr="00FF5D22">
        <w:rPr>
          <w:noProof/>
        </w:rPr>
        <w:t xml:space="preserve"> which cannot be quantified stem from </w:t>
      </w:r>
      <w:r w:rsidR="616079BB" w:rsidRPr="00FF5D22">
        <w:rPr>
          <w:noProof/>
        </w:rPr>
        <w:t xml:space="preserve">the added obligations </w:t>
      </w:r>
      <w:r w:rsidR="559B92FD" w:rsidRPr="00FF5D22">
        <w:rPr>
          <w:noProof/>
        </w:rPr>
        <w:t xml:space="preserve">to provide a </w:t>
      </w:r>
      <w:r w:rsidR="00251D60">
        <w:rPr>
          <w:noProof/>
        </w:rPr>
        <w:t>MSA</w:t>
      </w:r>
      <w:r w:rsidR="559B92FD" w:rsidRPr="00FF5D22">
        <w:rPr>
          <w:noProof/>
        </w:rPr>
        <w:t xml:space="preserve">, upon a reasoned request, with all information and documentation necessary to verify compliance in an official language which can be understood by that </w:t>
      </w:r>
      <w:r w:rsidR="00251D60">
        <w:rPr>
          <w:noProof/>
        </w:rPr>
        <w:t>MSA</w:t>
      </w:r>
      <w:r w:rsidR="123EABBC" w:rsidRPr="00FF5D22">
        <w:rPr>
          <w:noProof/>
        </w:rPr>
        <w:t xml:space="preserve"> and to notify MSAs</w:t>
      </w:r>
      <w:r w:rsidR="559B92FD" w:rsidRPr="00FF5D22">
        <w:rPr>
          <w:noProof/>
        </w:rPr>
        <w:t xml:space="preserve"> of any changes in the tasks performed by the authori</w:t>
      </w:r>
      <w:r w:rsidR="00251D60">
        <w:rPr>
          <w:noProof/>
        </w:rPr>
        <w:t>s</w:t>
      </w:r>
      <w:r w:rsidR="559B92FD" w:rsidRPr="00FF5D22">
        <w:rPr>
          <w:noProof/>
        </w:rPr>
        <w:t>ed representative on behalf of the manufacturer and in particular the finalisation of the mandate</w:t>
      </w:r>
      <w:r w:rsidR="0B7DA90E" w:rsidRPr="00FF5D22">
        <w:rPr>
          <w:noProof/>
        </w:rPr>
        <w:t xml:space="preserve">. These occur only in limited </w:t>
      </w:r>
      <w:r w:rsidR="3DE54A02" w:rsidRPr="00FF5D22">
        <w:rPr>
          <w:noProof/>
        </w:rPr>
        <w:t>occasions</w:t>
      </w:r>
      <w:r w:rsidR="0B7DA90E" w:rsidRPr="00FF5D22">
        <w:rPr>
          <w:noProof/>
        </w:rPr>
        <w:t xml:space="preserve"> of either suspected </w:t>
      </w:r>
      <w:r w:rsidR="2AB13A30" w:rsidRPr="00FF5D22">
        <w:rPr>
          <w:noProof/>
        </w:rPr>
        <w:t>nonconformity</w:t>
      </w:r>
      <w:r w:rsidR="0B7DA90E" w:rsidRPr="00FF5D22">
        <w:rPr>
          <w:noProof/>
        </w:rPr>
        <w:t xml:space="preserve"> and or end of mandate.</w:t>
      </w:r>
    </w:p>
    <w:p w14:paraId="2E1555D2" w14:textId="0D37912E" w:rsidR="4726AFDE" w:rsidRPr="00FF5D22" w:rsidRDefault="5D67AEC0" w:rsidP="16ACAB4E">
      <w:pPr>
        <w:rPr>
          <w:b/>
          <w:bCs/>
          <w:noProof/>
        </w:rPr>
      </w:pPr>
      <w:r w:rsidRPr="30DAB160">
        <w:rPr>
          <w:b/>
          <w:bCs/>
          <w:noProof/>
        </w:rPr>
        <w:t xml:space="preserve">Economic impact of M7: Online </w:t>
      </w:r>
      <w:r w:rsidR="2311BA3F" w:rsidRPr="30DAB160">
        <w:rPr>
          <w:b/>
          <w:bCs/>
          <w:noProof/>
        </w:rPr>
        <w:t>marketplaces</w:t>
      </w:r>
      <w:r w:rsidRPr="30DAB160">
        <w:rPr>
          <w:b/>
          <w:bCs/>
          <w:noProof/>
        </w:rPr>
        <w:t xml:space="preserve"> to verify in EPREL before offering a </w:t>
      </w:r>
      <w:r w:rsidR="4495207D" w:rsidRPr="30DAB160">
        <w:rPr>
          <w:b/>
          <w:bCs/>
          <w:noProof/>
        </w:rPr>
        <w:t xml:space="preserve">product for sale </w:t>
      </w:r>
    </w:p>
    <w:p w14:paraId="2717B362" w14:textId="50B11BE9" w:rsidR="00075D89" w:rsidRDefault="59FA6BA4" w:rsidP="30DAB160">
      <w:pPr>
        <w:rPr>
          <w:noProof/>
        </w:rPr>
      </w:pPr>
      <w:r>
        <w:rPr>
          <w:noProof/>
        </w:rPr>
        <w:t xml:space="preserve">The measure applies to EU-based and third country online marketplaces equally. </w:t>
      </w:r>
      <w:r w:rsidR="3A9AE832">
        <w:rPr>
          <w:noProof/>
        </w:rPr>
        <w:t xml:space="preserve">This compliance burden is concentrated </w:t>
      </w:r>
      <w:r w:rsidR="643A433F">
        <w:rPr>
          <w:noProof/>
        </w:rPr>
        <w:t xml:space="preserve">on </w:t>
      </w:r>
      <w:r w:rsidR="3A9AE832">
        <w:rPr>
          <w:noProof/>
        </w:rPr>
        <w:t xml:space="preserve">big online marketplaces (Amazon, </w:t>
      </w:r>
      <w:r w:rsidR="643A433F">
        <w:rPr>
          <w:noProof/>
        </w:rPr>
        <w:t>eB</w:t>
      </w:r>
      <w:r w:rsidR="3A9AE832">
        <w:rPr>
          <w:noProof/>
        </w:rPr>
        <w:t>ay) wh</w:t>
      </w:r>
      <w:r w:rsidR="408B705D">
        <w:rPr>
          <w:noProof/>
        </w:rPr>
        <w:t xml:space="preserve">o </w:t>
      </w:r>
      <w:r w:rsidR="185D465B">
        <w:rPr>
          <w:noProof/>
        </w:rPr>
        <w:t>can</w:t>
      </w:r>
      <w:r w:rsidR="3A9AE832">
        <w:rPr>
          <w:noProof/>
        </w:rPr>
        <w:t xml:space="preserve"> work with API</w:t>
      </w:r>
      <w:r w:rsidR="65B58914">
        <w:rPr>
          <w:noProof/>
        </w:rPr>
        <w:t>s</w:t>
      </w:r>
      <w:r w:rsidR="3A9AE832">
        <w:rPr>
          <w:noProof/>
        </w:rPr>
        <w:t xml:space="preserve"> in which case </w:t>
      </w:r>
      <w:r w:rsidR="4FAE9577">
        <w:rPr>
          <w:noProof/>
        </w:rPr>
        <w:t>marginal costs</w:t>
      </w:r>
      <w:r w:rsidR="3A9AE832">
        <w:rPr>
          <w:noProof/>
        </w:rPr>
        <w:t xml:space="preserve"> for checking </w:t>
      </w:r>
      <w:r w:rsidR="73161A6D">
        <w:rPr>
          <w:noProof/>
        </w:rPr>
        <w:t>are</w:t>
      </w:r>
      <w:r w:rsidR="3A9AE832">
        <w:rPr>
          <w:noProof/>
        </w:rPr>
        <w:t xml:space="preserve"> close to zero</w:t>
      </w:r>
      <w:r w:rsidR="185D465B">
        <w:rPr>
          <w:noProof/>
        </w:rPr>
        <w:t xml:space="preserve"> for products that are duly registered in EPREL and where the supplier has communicated the EPREL identifier</w:t>
      </w:r>
      <w:r w:rsidR="3A9AE832">
        <w:rPr>
          <w:noProof/>
        </w:rPr>
        <w:t>.</w:t>
      </w:r>
      <w:r w:rsidR="30368CC8">
        <w:rPr>
          <w:noProof/>
        </w:rPr>
        <w:t xml:space="preserve"> </w:t>
      </w:r>
      <w:r w:rsidR="1361E90B">
        <w:rPr>
          <w:noProof/>
        </w:rPr>
        <w:t>However</w:t>
      </w:r>
      <w:r w:rsidR="343B5AFD">
        <w:rPr>
          <w:noProof/>
        </w:rPr>
        <w:t>,</w:t>
      </w:r>
      <w:r w:rsidR="1361E90B">
        <w:rPr>
          <w:noProof/>
        </w:rPr>
        <w:t xml:space="preserve"> this might not be the case for smaller local online marketplaces. </w:t>
      </w:r>
    </w:p>
    <w:p w14:paraId="55053EB4" w14:textId="37AE05BF" w:rsidR="4726AFDE" w:rsidRPr="00FF5D22" w:rsidRDefault="30368CC8" w:rsidP="16ACAB4E">
      <w:pPr>
        <w:rPr>
          <w:rFonts w:eastAsia="Times New Roman"/>
          <w:noProof/>
        </w:rPr>
      </w:pPr>
      <w:r>
        <w:rPr>
          <w:noProof/>
        </w:rPr>
        <w:t xml:space="preserve">If an online </w:t>
      </w:r>
      <w:r w:rsidR="6B6C5DEB">
        <w:rPr>
          <w:noProof/>
        </w:rPr>
        <w:t xml:space="preserve">marketplace </w:t>
      </w:r>
      <w:r>
        <w:rPr>
          <w:noProof/>
        </w:rPr>
        <w:t>needs to verify manually, one can</w:t>
      </w:r>
      <w:r w:rsidR="608020A7">
        <w:rPr>
          <w:noProof/>
        </w:rPr>
        <w:t xml:space="preserve"> assume 10 minutes checking time </w:t>
      </w:r>
      <w:r w:rsidR="206915F7">
        <w:rPr>
          <w:noProof/>
        </w:rPr>
        <w:t xml:space="preserve">per model </w:t>
      </w:r>
      <w:r w:rsidR="608020A7">
        <w:rPr>
          <w:noProof/>
        </w:rPr>
        <w:t xml:space="preserve">on average. It is difficult to establish how many units are </w:t>
      </w:r>
      <w:r w:rsidR="05709287">
        <w:rPr>
          <w:noProof/>
        </w:rPr>
        <w:t>offered by</w:t>
      </w:r>
      <w:r w:rsidR="608020A7">
        <w:rPr>
          <w:noProof/>
        </w:rPr>
        <w:t xml:space="preserve"> retailers without API</w:t>
      </w:r>
      <w:r w:rsidR="70FF0B67">
        <w:rPr>
          <w:noProof/>
        </w:rPr>
        <w:t>,</w:t>
      </w:r>
      <w:r w:rsidR="608020A7">
        <w:rPr>
          <w:noProof/>
        </w:rPr>
        <w:t xml:space="preserve"> but </w:t>
      </w:r>
      <w:r w:rsidR="7F128030">
        <w:rPr>
          <w:noProof/>
        </w:rPr>
        <w:t xml:space="preserve">conservatively </w:t>
      </w:r>
      <w:r w:rsidR="608020A7">
        <w:rPr>
          <w:noProof/>
        </w:rPr>
        <w:t xml:space="preserve">assuming </w:t>
      </w:r>
      <w:r w:rsidR="1EEE1981">
        <w:rPr>
          <w:noProof/>
        </w:rPr>
        <w:t xml:space="preserve">20 % of </w:t>
      </w:r>
      <w:r w:rsidR="0F748FB6">
        <w:rPr>
          <w:noProof/>
        </w:rPr>
        <w:t>currently</w:t>
      </w:r>
      <w:r w:rsidR="1EEE1981">
        <w:rPr>
          <w:noProof/>
        </w:rPr>
        <w:t xml:space="preserve"> listed items in EPREL would </w:t>
      </w:r>
      <w:r w:rsidR="0B49140D">
        <w:rPr>
          <w:noProof/>
        </w:rPr>
        <w:t>result in</w:t>
      </w:r>
      <w:r w:rsidR="1EEE1981">
        <w:rPr>
          <w:noProof/>
        </w:rPr>
        <w:t xml:space="preserve"> </w:t>
      </w:r>
      <w:r w:rsidR="17E9B98C" w:rsidRPr="30DAB160">
        <w:rPr>
          <w:b/>
          <w:bCs/>
          <w:noProof/>
        </w:rPr>
        <w:t>EUR</w:t>
      </w:r>
      <w:r w:rsidR="17E9B98C">
        <w:rPr>
          <w:noProof/>
        </w:rPr>
        <w:t xml:space="preserve"> </w:t>
      </w:r>
      <w:r w:rsidR="18114CCC" w:rsidRPr="30DAB160">
        <w:rPr>
          <w:rFonts w:eastAsia="Times New Roman"/>
          <w:b/>
          <w:bCs/>
          <w:noProof/>
        </w:rPr>
        <w:t>2 million in annual labour cost</w:t>
      </w:r>
      <w:r w:rsidR="18114CCC" w:rsidRPr="30DAB160">
        <w:rPr>
          <w:rFonts w:eastAsia="Times New Roman"/>
          <w:noProof/>
        </w:rPr>
        <w:t xml:space="preserve"> for manual EPREL verification across online marketplaces</w:t>
      </w:r>
      <w:r w:rsidR="7A7C394B" w:rsidRPr="30DAB160">
        <w:rPr>
          <w:rFonts w:eastAsia="Times New Roman"/>
          <w:noProof/>
        </w:rPr>
        <w:t>, close to zero cost for non-manual.</w:t>
      </w:r>
    </w:p>
    <w:p w14:paraId="7FF3F595" w14:textId="0A9DE535" w:rsidR="4726AFDE" w:rsidRPr="00FF5D22" w:rsidRDefault="6DC5BB24" w:rsidP="0CF536FD">
      <w:pPr>
        <w:pStyle w:val="Text2"/>
        <w:ind w:left="0"/>
        <w:rPr>
          <w:noProof/>
        </w:rPr>
      </w:pPr>
      <w:r w:rsidRPr="00FF5D22">
        <w:rPr>
          <w:noProof/>
        </w:rPr>
        <w:t xml:space="preserve">The most important </w:t>
      </w:r>
      <w:r w:rsidR="450F88BE" w:rsidRPr="00FF5D22">
        <w:rPr>
          <w:noProof/>
        </w:rPr>
        <w:t>non-</w:t>
      </w:r>
      <w:r w:rsidR="5D49679A" w:rsidRPr="00FF5D22">
        <w:rPr>
          <w:noProof/>
        </w:rPr>
        <w:t>quantifiable</w:t>
      </w:r>
      <w:r w:rsidRPr="00FF5D22">
        <w:rPr>
          <w:noProof/>
        </w:rPr>
        <w:t xml:space="preserve"> benefit from a mandatory pre-listing EPREL check is the </w:t>
      </w:r>
      <w:r w:rsidR="0D695671" w:rsidRPr="00FF5D22">
        <w:rPr>
          <w:noProof/>
        </w:rPr>
        <w:t>changed incentive</w:t>
      </w:r>
      <w:r w:rsidRPr="00FF5D22">
        <w:rPr>
          <w:noProof/>
        </w:rPr>
        <w:t xml:space="preserve"> structure for third-country sellers</w:t>
      </w:r>
      <w:r w:rsidR="00241B6B">
        <w:rPr>
          <w:noProof/>
        </w:rPr>
        <w:t>.</w:t>
      </w:r>
      <w:r w:rsidRPr="00FF5D22">
        <w:rPr>
          <w:noProof/>
        </w:rPr>
        <w:t xml:space="preserve"> If a product cannot be listed without an EPREL registration number, non-registration is no longer a viable compliance strategy.</w:t>
      </w:r>
      <w:r w:rsidR="51F72B7A" w:rsidRPr="00FF5D22">
        <w:rPr>
          <w:noProof/>
        </w:rPr>
        <w:t xml:space="preserve"> </w:t>
      </w:r>
      <w:r w:rsidR="450F88BE" w:rsidRPr="00FF5D22">
        <w:rPr>
          <w:noProof/>
        </w:rPr>
        <w:t xml:space="preserve">This </w:t>
      </w:r>
      <w:r w:rsidR="51F72B7A" w:rsidRPr="00FF5D22">
        <w:rPr>
          <w:noProof/>
        </w:rPr>
        <w:t>eases MSAs</w:t>
      </w:r>
      <w:r w:rsidR="00241B6B">
        <w:rPr>
          <w:noProof/>
        </w:rPr>
        <w:t>;</w:t>
      </w:r>
      <w:r w:rsidR="51F72B7A" w:rsidRPr="00FF5D22">
        <w:rPr>
          <w:noProof/>
        </w:rPr>
        <w:t xml:space="preserve"> workload. </w:t>
      </w:r>
      <w:r w:rsidRPr="00FF5D22">
        <w:rPr>
          <w:noProof/>
        </w:rPr>
        <w:t xml:space="preserve"> </w:t>
      </w:r>
    </w:p>
    <w:p w14:paraId="059DA76D" w14:textId="421ED343" w:rsidR="4726AFDE" w:rsidRPr="00FF5D22" w:rsidRDefault="77E4303D" w:rsidP="0CF536FD">
      <w:pPr>
        <w:pStyle w:val="Text2"/>
        <w:ind w:left="0"/>
        <w:rPr>
          <w:noProof/>
        </w:rPr>
      </w:pPr>
      <w:r w:rsidRPr="00FF5D22">
        <w:rPr>
          <w:b/>
          <w:bCs/>
          <w:noProof/>
        </w:rPr>
        <w:t>Economic impact of M8: Information in EPREL does not need to be re-entered in DPP/ both databases linked</w:t>
      </w:r>
      <w:r w:rsidR="05F07FD8" w:rsidRPr="00FF5D22">
        <w:rPr>
          <w:noProof/>
        </w:rPr>
        <w:tab/>
      </w:r>
    </w:p>
    <w:p w14:paraId="1FBD4872" w14:textId="07FEAB30" w:rsidR="4726AFDE" w:rsidRPr="00FF5D22" w:rsidRDefault="59FEBEC0" w:rsidP="2AC2F50E">
      <w:pPr>
        <w:spacing w:after="120"/>
        <w:rPr>
          <w:rFonts w:eastAsia="Times New Roman"/>
          <w:noProof/>
        </w:rPr>
      </w:pPr>
      <w:r w:rsidRPr="00FF5D22">
        <w:rPr>
          <w:rFonts w:eastAsia="Times New Roman"/>
          <w:noProof/>
        </w:rPr>
        <w:t xml:space="preserve">Suppliers are </w:t>
      </w:r>
      <w:r w:rsidR="00241B6B">
        <w:rPr>
          <w:rFonts w:eastAsia="Times New Roman"/>
          <w:noProof/>
        </w:rPr>
        <w:t>required</w:t>
      </w:r>
      <w:r w:rsidR="00241B6B" w:rsidRPr="00FF5D22">
        <w:rPr>
          <w:rFonts w:eastAsia="Times New Roman"/>
          <w:noProof/>
        </w:rPr>
        <w:t xml:space="preserve"> </w:t>
      </w:r>
      <w:r w:rsidRPr="00FF5D22">
        <w:rPr>
          <w:rFonts w:eastAsia="Times New Roman"/>
          <w:noProof/>
        </w:rPr>
        <w:t xml:space="preserve">to enter the parameters and technical information in EPREL for every model under the </w:t>
      </w:r>
      <w:r w:rsidR="00F06DCC">
        <w:rPr>
          <w:rFonts w:eastAsia="Times New Roman"/>
          <w:noProof/>
        </w:rPr>
        <w:t>ERL and TRL</w:t>
      </w:r>
      <w:r w:rsidRPr="00FF5D22">
        <w:rPr>
          <w:rFonts w:eastAsia="Times New Roman"/>
          <w:noProof/>
        </w:rPr>
        <w:t xml:space="preserve">.  A similar </w:t>
      </w:r>
      <w:r w:rsidR="00F06DCC">
        <w:rPr>
          <w:rFonts w:eastAsia="Times New Roman"/>
          <w:noProof/>
        </w:rPr>
        <w:t>requirement</w:t>
      </w:r>
      <w:r w:rsidR="00F06DCC" w:rsidRPr="00FF5D22">
        <w:rPr>
          <w:rFonts w:eastAsia="Times New Roman"/>
          <w:noProof/>
        </w:rPr>
        <w:t xml:space="preserve"> </w:t>
      </w:r>
      <w:r w:rsidRPr="00FF5D22">
        <w:rPr>
          <w:rFonts w:eastAsia="Times New Roman"/>
          <w:noProof/>
        </w:rPr>
        <w:t>will become applicable for the future registry under the DPP.</w:t>
      </w:r>
      <w:r w:rsidR="00817E76" w:rsidRPr="00FF5D22">
        <w:rPr>
          <w:rFonts w:eastAsia="Times New Roman"/>
          <w:noProof/>
        </w:rPr>
        <w:t xml:space="preserve"> Whether or not products subject to DPP requirements are required to have unit-level DPPs (a DPP for each individual product, rather than one per model-type), the model level information should be provided in accordance with the “once only” principle. This makes it </w:t>
      </w:r>
      <w:r w:rsidR="005A57E5">
        <w:rPr>
          <w:rFonts w:eastAsia="Times New Roman"/>
          <w:noProof/>
        </w:rPr>
        <w:t>necessary</w:t>
      </w:r>
      <w:r w:rsidR="005A57E5" w:rsidRPr="00FF5D22">
        <w:rPr>
          <w:rFonts w:eastAsia="Times New Roman"/>
          <w:noProof/>
        </w:rPr>
        <w:t xml:space="preserve"> </w:t>
      </w:r>
      <w:r w:rsidR="00817E76" w:rsidRPr="00FF5D22">
        <w:rPr>
          <w:rFonts w:eastAsia="Times New Roman"/>
          <w:noProof/>
        </w:rPr>
        <w:t>to ensure</w:t>
      </w:r>
      <w:r w:rsidRPr="00FF5D22">
        <w:rPr>
          <w:rFonts w:eastAsia="Times New Roman"/>
          <w:noProof/>
        </w:rPr>
        <w:t xml:space="preserve"> a link between the two central </w:t>
      </w:r>
      <w:r w:rsidR="00817E76" w:rsidRPr="00FF5D22">
        <w:rPr>
          <w:rFonts w:eastAsia="Times New Roman"/>
          <w:noProof/>
        </w:rPr>
        <w:t>registries/</w:t>
      </w:r>
      <w:r w:rsidRPr="00FF5D22">
        <w:rPr>
          <w:rFonts w:eastAsia="Times New Roman"/>
          <w:noProof/>
        </w:rPr>
        <w:t>databases, avoiding the need for suppliers to re-enter the information registered in EPREL</w:t>
      </w:r>
      <w:r w:rsidR="57D99F09" w:rsidRPr="00FF5D22">
        <w:rPr>
          <w:rFonts w:eastAsia="Times New Roman"/>
          <w:noProof/>
        </w:rPr>
        <w:t xml:space="preserve"> for all </w:t>
      </w:r>
      <w:r w:rsidR="2C0FCA30" w:rsidRPr="00FF5D22">
        <w:rPr>
          <w:rFonts w:eastAsia="Times New Roman"/>
          <w:noProof/>
        </w:rPr>
        <w:t>registered</w:t>
      </w:r>
      <w:r w:rsidR="57D99F09" w:rsidRPr="00FF5D22">
        <w:rPr>
          <w:rFonts w:eastAsia="Times New Roman"/>
          <w:noProof/>
        </w:rPr>
        <w:t xml:space="preserve"> models. </w:t>
      </w:r>
    </w:p>
    <w:p w14:paraId="1ADFD0DC" w14:textId="31B47D8A" w:rsidR="4726AFDE" w:rsidRPr="00FF5D22" w:rsidRDefault="57D99F09" w:rsidP="2AC2F50E">
      <w:pPr>
        <w:spacing w:after="120"/>
        <w:rPr>
          <w:rFonts w:eastAsia="Times New Roman"/>
          <w:noProof/>
        </w:rPr>
      </w:pPr>
      <w:r w:rsidRPr="00FF5D22">
        <w:rPr>
          <w:rFonts w:eastAsia="Times New Roman"/>
          <w:noProof/>
        </w:rPr>
        <w:t>O</w:t>
      </w:r>
      <w:r w:rsidR="59FEBEC0" w:rsidRPr="00FF5D22">
        <w:rPr>
          <w:rFonts w:eastAsia="Times New Roman"/>
          <w:noProof/>
        </w:rPr>
        <w:t xml:space="preserve">ne hour per registration is assumed for the purposesfor the future DPP registration. At average EU wage </w:t>
      </w:r>
      <w:r w:rsidR="005A57E5">
        <w:rPr>
          <w:rFonts w:eastAsia="Times New Roman"/>
          <w:noProof/>
        </w:rPr>
        <w:t xml:space="preserve">of EUR </w:t>
      </w:r>
      <w:r w:rsidR="59FEBEC0" w:rsidRPr="00FF5D22">
        <w:rPr>
          <w:rFonts w:eastAsia="Times New Roman"/>
          <w:noProof/>
        </w:rPr>
        <w:t>33.5</w:t>
      </w:r>
      <w:r w:rsidR="005A57E5">
        <w:rPr>
          <w:rFonts w:eastAsia="Times New Roman"/>
          <w:noProof/>
        </w:rPr>
        <w:t xml:space="preserve"> per </w:t>
      </w:r>
      <w:r w:rsidR="59FEBEC0" w:rsidRPr="00FF5D22">
        <w:rPr>
          <w:rFonts w:eastAsia="Times New Roman"/>
          <w:noProof/>
        </w:rPr>
        <w:t>h</w:t>
      </w:r>
      <w:r w:rsidR="005A57E5">
        <w:rPr>
          <w:rFonts w:eastAsia="Times New Roman"/>
          <w:noProof/>
        </w:rPr>
        <w:t>ou</w:t>
      </w:r>
      <w:r w:rsidR="59FEBEC0" w:rsidRPr="00FF5D22">
        <w:rPr>
          <w:rFonts w:eastAsia="Times New Roman"/>
          <w:noProof/>
        </w:rPr>
        <w:t>r in 2024</w:t>
      </w:r>
      <w:r w:rsidR="005A57E5">
        <w:rPr>
          <w:rFonts w:eastAsia="Times New Roman"/>
          <w:noProof/>
        </w:rPr>
        <w:t>,</w:t>
      </w:r>
      <w:r w:rsidR="59FEBEC0" w:rsidRPr="00FF5D22">
        <w:rPr>
          <w:rFonts w:eastAsia="Times New Roman"/>
          <w:noProof/>
        </w:rPr>
        <w:t xml:space="preserve"> the measure saves </w:t>
      </w:r>
      <w:r w:rsidR="6A691958" w:rsidRPr="00FF5D22">
        <w:rPr>
          <w:rFonts w:eastAsia="Times New Roman"/>
          <w:noProof/>
        </w:rPr>
        <w:t xml:space="preserve">one-off </w:t>
      </w:r>
      <w:r w:rsidR="59FEBEC0" w:rsidRPr="00FF5D22">
        <w:rPr>
          <w:rFonts w:eastAsia="Times New Roman"/>
          <w:noProof/>
        </w:rPr>
        <w:t xml:space="preserve">administrative costs </w:t>
      </w:r>
      <w:r w:rsidR="6F195296" w:rsidRPr="00FF5D22">
        <w:rPr>
          <w:rFonts w:eastAsia="Times New Roman"/>
          <w:noProof/>
        </w:rPr>
        <w:t xml:space="preserve">for suppliers </w:t>
      </w:r>
      <w:r w:rsidR="59FEBEC0" w:rsidRPr="00FF5D22">
        <w:rPr>
          <w:rFonts w:eastAsia="Times New Roman"/>
          <w:noProof/>
        </w:rPr>
        <w:t xml:space="preserve">of </w:t>
      </w:r>
      <w:r w:rsidR="59FEBEC0" w:rsidRPr="00FF5D22">
        <w:rPr>
          <w:rFonts w:eastAsia="Times New Roman"/>
          <w:b/>
          <w:bCs/>
          <w:noProof/>
        </w:rPr>
        <w:t>up to EUR 66 million</w:t>
      </w:r>
      <w:r w:rsidR="59FEBEC0" w:rsidRPr="00FF5D22">
        <w:rPr>
          <w:rFonts w:eastAsia="Times New Roman"/>
          <w:noProof/>
        </w:rPr>
        <w:t xml:space="preserve"> for </w:t>
      </w:r>
      <w:r w:rsidR="6A691958" w:rsidRPr="00FF5D22">
        <w:rPr>
          <w:rFonts w:eastAsia="Times New Roman"/>
          <w:noProof/>
        </w:rPr>
        <w:t xml:space="preserve">the 2 million models </w:t>
      </w:r>
      <w:r w:rsidR="59FEBEC0" w:rsidRPr="00FF5D22">
        <w:rPr>
          <w:rFonts w:eastAsia="Times New Roman"/>
          <w:noProof/>
        </w:rPr>
        <w:t xml:space="preserve">product models currently in EPREL that would not need to be spent to enter the same data again in the new DPP registry (depending on the degree of overlap of information requirements). </w:t>
      </w:r>
      <w:r w:rsidR="26D1754B" w:rsidRPr="00FF5D22">
        <w:rPr>
          <w:rFonts w:eastAsia="Times New Roman"/>
          <w:noProof/>
        </w:rPr>
        <w:t>S</w:t>
      </w:r>
      <w:r w:rsidR="59FEBEC0" w:rsidRPr="00FF5D22">
        <w:rPr>
          <w:rFonts w:eastAsia="Times New Roman"/>
          <w:noProof/>
        </w:rPr>
        <w:t xml:space="preserve">avings </w:t>
      </w:r>
      <w:r w:rsidR="26D1754B" w:rsidRPr="00FF5D22">
        <w:rPr>
          <w:rFonts w:eastAsia="Times New Roman"/>
          <w:noProof/>
        </w:rPr>
        <w:t xml:space="preserve">will continue to accumulate </w:t>
      </w:r>
      <w:r w:rsidR="59FEBEC0" w:rsidRPr="00FF5D22">
        <w:rPr>
          <w:rFonts w:eastAsia="Times New Roman"/>
          <w:noProof/>
        </w:rPr>
        <w:t xml:space="preserve">for future registrations if suppliers need to only register once and not twice. </w:t>
      </w:r>
    </w:p>
    <w:p w14:paraId="4A2BFD9B" w14:textId="1E06E729" w:rsidR="3F494FF3" w:rsidRPr="00FF5D22" w:rsidRDefault="08FC5D5A" w:rsidP="16ACAB4E">
      <w:pPr>
        <w:rPr>
          <w:b/>
          <w:bCs/>
          <w:noProof/>
        </w:rPr>
      </w:pPr>
      <w:r w:rsidRPr="00FF5D22">
        <w:rPr>
          <w:rFonts w:eastAsia="Times New Roman"/>
          <w:b/>
          <w:bCs/>
          <w:noProof/>
        </w:rPr>
        <w:t xml:space="preserve">Economic impact of </w:t>
      </w:r>
      <w:r w:rsidRPr="00FF5D22">
        <w:rPr>
          <w:b/>
          <w:bCs/>
          <w:noProof/>
        </w:rPr>
        <w:t>M 9: M</w:t>
      </w:r>
      <w:r w:rsidR="26D1754B" w:rsidRPr="00FF5D22">
        <w:rPr>
          <w:b/>
          <w:bCs/>
          <w:noProof/>
        </w:rPr>
        <w:t xml:space="preserve">ember </w:t>
      </w:r>
      <w:r w:rsidRPr="00FF5D22">
        <w:rPr>
          <w:b/>
          <w:bCs/>
          <w:noProof/>
        </w:rPr>
        <w:t>S</w:t>
      </w:r>
      <w:r w:rsidR="26D1754B" w:rsidRPr="00FF5D22">
        <w:rPr>
          <w:b/>
          <w:bCs/>
          <w:noProof/>
        </w:rPr>
        <w:t>tates</w:t>
      </w:r>
      <w:r w:rsidRPr="00FF5D22">
        <w:rPr>
          <w:b/>
          <w:bCs/>
          <w:noProof/>
        </w:rPr>
        <w:t xml:space="preserve"> to accept information in EPREL </w:t>
      </w:r>
    </w:p>
    <w:p w14:paraId="742C94B7" w14:textId="5FBCAE21" w:rsidR="0B319126" w:rsidRPr="00FF5D22" w:rsidRDefault="5C1F850C" w:rsidP="061D08D8">
      <w:pPr>
        <w:pStyle w:val="Text2"/>
        <w:ind w:left="0"/>
        <w:rPr>
          <w:b/>
          <w:bCs/>
          <w:noProof/>
        </w:rPr>
      </w:pPr>
      <w:r w:rsidRPr="00FF5D22">
        <w:rPr>
          <w:noProof/>
        </w:rPr>
        <w:t>Since the number of incidents in which information is requested again</w:t>
      </w:r>
      <w:r w:rsidR="3031ACA1" w:rsidRPr="00FF5D22">
        <w:rPr>
          <w:noProof/>
        </w:rPr>
        <w:t xml:space="preserve"> </w:t>
      </w:r>
      <w:r w:rsidRPr="00FF5D22">
        <w:rPr>
          <w:noProof/>
        </w:rPr>
        <w:t>is not known</w:t>
      </w:r>
      <w:r w:rsidR="6E4451F7" w:rsidRPr="00FF5D22">
        <w:rPr>
          <w:noProof/>
        </w:rPr>
        <w:t>,</w:t>
      </w:r>
      <w:r w:rsidRPr="00FF5D22">
        <w:rPr>
          <w:noProof/>
        </w:rPr>
        <w:t xml:space="preserve"> it is difficult to quantify the effect of this </w:t>
      </w:r>
      <w:r w:rsidR="2C116557">
        <w:rPr>
          <w:noProof/>
        </w:rPr>
        <w:t>measure</w:t>
      </w:r>
      <w:r w:rsidRPr="00FF5D22">
        <w:rPr>
          <w:noProof/>
        </w:rPr>
        <w:t xml:space="preserve">. </w:t>
      </w:r>
      <w:r w:rsidR="62CF43F4" w:rsidRPr="00FF5D22">
        <w:rPr>
          <w:noProof/>
        </w:rPr>
        <w:t>However, at least for some product categories</w:t>
      </w:r>
      <w:r w:rsidR="35FBFF21">
        <w:rPr>
          <w:noProof/>
        </w:rPr>
        <w:t>,</w:t>
      </w:r>
      <w:r w:rsidR="62CF43F4" w:rsidRPr="00FF5D22">
        <w:rPr>
          <w:noProof/>
        </w:rPr>
        <w:t xml:space="preserve"> </w:t>
      </w:r>
      <w:r w:rsidR="78444EB4" w:rsidRPr="00FF5D22">
        <w:rPr>
          <w:noProof/>
        </w:rPr>
        <w:t xml:space="preserve">this can be consequential. Especially heating appliances where many Member States </w:t>
      </w:r>
      <w:r w:rsidR="40511B55" w:rsidRPr="00FF5D22">
        <w:rPr>
          <w:noProof/>
        </w:rPr>
        <w:t xml:space="preserve">or subnational public authorities </w:t>
      </w:r>
      <w:r w:rsidR="13348EBF" w:rsidRPr="00FF5D22">
        <w:rPr>
          <w:noProof/>
        </w:rPr>
        <w:t>operate</w:t>
      </w:r>
      <w:r w:rsidR="13348EBF">
        <w:rPr>
          <w:noProof/>
        </w:rPr>
        <w:t xml:space="preserve"> public</w:t>
      </w:r>
      <w:r w:rsidR="40511B55" w:rsidRPr="00FF5D22">
        <w:rPr>
          <w:noProof/>
        </w:rPr>
        <w:t xml:space="preserve"> incentives </w:t>
      </w:r>
      <w:r w:rsidR="13348EBF" w:rsidRPr="00FF5D22">
        <w:rPr>
          <w:noProof/>
        </w:rPr>
        <w:t>programme</w:t>
      </w:r>
      <w:r w:rsidR="6D174331" w:rsidRPr="00FF5D22">
        <w:rPr>
          <w:noProof/>
        </w:rPr>
        <w:t xml:space="preserve">s based on </w:t>
      </w:r>
      <w:r w:rsidR="49119FAC" w:rsidRPr="00FF5D22">
        <w:rPr>
          <w:noProof/>
        </w:rPr>
        <w:t>national “eligibility lists”</w:t>
      </w:r>
      <w:r w:rsidR="0F85A06C" w:rsidRPr="00FF5D22">
        <w:rPr>
          <w:noProof/>
        </w:rPr>
        <w:t xml:space="preserve"> (e.g. like the German BAFA lists</w:t>
      </w:r>
      <w:r w:rsidR="6A974602">
        <w:rPr>
          <w:noProof/>
        </w:rPr>
        <w:t xml:space="preserve"> </w:t>
      </w:r>
      <w:r w:rsidR="19D81CFB" w:rsidRPr="0AC1F4F3">
        <w:rPr>
          <w:rStyle w:val="FootnoteReference"/>
          <w:noProof/>
        </w:rPr>
        <w:footnoteReference w:id="75"/>
      </w:r>
      <w:r w:rsidR="0F85A06C">
        <w:rPr>
          <w:noProof/>
        </w:rPr>
        <w:t>)</w:t>
      </w:r>
      <w:r w:rsidR="528B6351">
        <w:rPr>
          <w:noProof/>
        </w:rPr>
        <w:t>, the effort to apply f</w:t>
      </w:r>
      <w:r w:rsidR="18E3B8BA">
        <w:rPr>
          <w:noProof/>
        </w:rPr>
        <w:t xml:space="preserve">or being accepted on such lists and provide documentation to that effect </w:t>
      </w:r>
      <w:r w:rsidR="3478663C">
        <w:rPr>
          <w:noProof/>
        </w:rPr>
        <w:t>can be substantial</w:t>
      </w:r>
      <w:r w:rsidR="4BF4AFF0">
        <w:rPr>
          <w:noProof/>
        </w:rPr>
        <w:t xml:space="preserve">. </w:t>
      </w:r>
      <w:r w:rsidR="1072C449">
        <w:rPr>
          <w:noProof/>
        </w:rPr>
        <w:t xml:space="preserve">The cost is both direct in terms of the administrative effort required, but </w:t>
      </w:r>
      <w:r w:rsidR="6D22779B">
        <w:rPr>
          <w:noProof/>
        </w:rPr>
        <w:t>also indirect in terms of the negative impact it has on effective competition in the</w:t>
      </w:r>
      <w:r w:rsidR="715E124A">
        <w:rPr>
          <w:noProof/>
        </w:rPr>
        <w:t xml:space="preserve"> </w:t>
      </w:r>
      <w:r w:rsidR="46CECA8E">
        <w:rPr>
          <w:noProof/>
        </w:rPr>
        <w:t xml:space="preserve">Member States </w:t>
      </w:r>
      <w:r w:rsidR="6D22779B">
        <w:rPr>
          <w:noProof/>
        </w:rPr>
        <w:t xml:space="preserve">where such processes </w:t>
      </w:r>
      <w:r w:rsidR="79F2C9BC">
        <w:rPr>
          <w:noProof/>
        </w:rPr>
        <w:t xml:space="preserve">risk </w:t>
      </w:r>
      <w:r w:rsidR="715E124A">
        <w:rPr>
          <w:noProof/>
        </w:rPr>
        <w:t>caus</w:t>
      </w:r>
      <w:r w:rsidR="79F2C9BC">
        <w:rPr>
          <w:noProof/>
        </w:rPr>
        <w:t>ing de</w:t>
      </w:r>
      <w:r w:rsidR="44E5D466">
        <w:rPr>
          <w:noProof/>
        </w:rPr>
        <w:t>-</w:t>
      </w:r>
      <w:r w:rsidR="79F2C9BC">
        <w:rPr>
          <w:noProof/>
        </w:rPr>
        <w:t>facto</w:t>
      </w:r>
      <w:r w:rsidR="715E124A">
        <w:rPr>
          <w:noProof/>
        </w:rPr>
        <w:t xml:space="preserve"> barriers for entry.</w:t>
      </w:r>
      <w:r w:rsidR="6E7BC693">
        <w:rPr>
          <w:noProof/>
        </w:rPr>
        <w:t xml:space="preserve"> </w:t>
      </w:r>
      <w:r w:rsidR="40511B55">
        <w:rPr>
          <w:noProof/>
        </w:rPr>
        <w:t xml:space="preserve"> </w:t>
      </w:r>
      <w:r w:rsidR="44E5D466">
        <w:rPr>
          <w:noProof/>
        </w:rPr>
        <w:t>These savings will arise for s</w:t>
      </w:r>
      <w:r w:rsidR="65F7A2C7">
        <w:rPr>
          <w:noProof/>
        </w:rPr>
        <w:t>uppliers</w:t>
      </w:r>
      <w:r w:rsidR="44E5D466">
        <w:rPr>
          <w:noProof/>
        </w:rPr>
        <w:t>, but they</w:t>
      </w:r>
      <w:r w:rsidR="35249E79">
        <w:rPr>
          <w:noProof/>
        </w:rPr>
        <w:t xml:space="preserve"> will </w:t>
      </w:r>
      <w:r w:rsidR="44E5D466">
        <w:rPr>
          <w:noProof/>
        </w:rPr>
        <w:t xml:space="preserve">also </w:t>
      </w:r>
      <w:r w:rsidR="526FEC1B">
        <w:rPr>
          <w:noProof/>
        </w:rPr>
        <w:t>f</w:t>
      </w:r>
      <w:r w:rsidR="35249E79">
        <w:rPr>
          <w:noProof/>
        </w:rPr>
        <w:t>a</w:t>
      </w:r>
      <w:r w:rsidR="526FEC1B">
        <w:rPr>
          <w:noProof/>
        </w:rPr>
        <w:t>c</w:t>
      </w:r>
      <w:r w:rsidR="35249E79">
        <w:rPr>
          <w:noProof/>
        </w:rPr>
        <w:t xml:space="preserve">e </w:t>
      </w:r>
      <w:r w:rsidR="526FEC1B">
        <w:rPr>
          <w:noProof/>
        </w:rPr>
        <w:t>one-</w:t>
      </w:r>
      <w:r w:rsidR="35249E79">
        <w:rPr>
          <w:noProof/>
        </w:rPr>
        <w:t xml:space="preserve">off costs for </w:t>
      </w:r>
      <w:r w:rsidR="1C2E4551">
        <w:rPr>
          <w:noProof/>
        </w:rPr>
        <w:t xml:space="preserve">voluntarily </w:t>
      </w:r>
      <w:r w:rsidR="35249E79">
        <w:rPr>
          <w:noProof/>
        </w:rPr>
        <w:t xml:space="preserve">uploading certification </w:t>
      </w:r>
      <w:r w:rsidR="7FDDE69A">
        <w:rPr>
          <w:noProof/>
        </w:rPr>
        <w:t>or</w:t>
      </w:r>
      <w:r w:rsidR="35249E79">
        <w:rPr>
          <w:noProof/>
        </w:rPr>
        <w:t xml:space="preserve"> test reports in EPREL</w:t>
      </w:r>
      <w:r w:rsidR="53EB194E">
        <w:rPr>
          <w:noProof/>
        </w:rPr>
        <w:t xml:space="preserve"> (as </w:t>
      </w:r>
      <w:r w:rsidR="07F79B1A">
        <w:rPr>
          <w:noProof/>
        </w:rPr>
        <w:t xml:space="preserve">MSAs </w:t>
      </w:r>
      <w:r w:rsidR="7FDDE69A">
        <w:rPr>
          <w:noProof/>
        </w:rPr>
        <w:t>sometimes ask to have reassurances</w:t>
      </w:r>
      <w:r w:rsidR="53EB194E">
        <w:rPr>
          <w:noProof/>
        </w:rPr>
        <w:t xml:space="preserve"> that the information in EPREL is correct</w:t>
      </w:r>
      <w:r w:rsidR="7FDDE69A">
        <w:rPr>
          <w:noProof/>
        </w:rPr>
        <w:t>/reliable</w:t>
      </w:r>
      <w:r w:rsidR="53EB194E">
        <w:rPr>
          <w:noProof/>
        </w:rPr>
        <w:t>)</w:t>
      </w:r>
      <w:r w:rsidR="35249E79">
        <w:rPr>
          <w:noProof/>
        </w:rPr>
        <w:t xml:space="preserve">. </w:t>
      </w:r>
      <w:r w:rsidR="7F02BE1B">
        <w:rPr>
          <w:noProof/>
        </w:rPr>
        <w:t>Under the “once only” principle</w:t>
      </w:r>
      <w:r w:rsidR="347111F9">
        <w:rPr>
          <w:noProof/>
        </w:rPr>
        <w:t>,</w:t>
      </w:r>
      <w:r w:rsidR="7F02BE1B">
        <w:rPr>
          <w:noProof/>
        </w:rPr>
        <w:t xml:space="preserve"> this would however be more attractive than providing such information to several Member States bilaterally. The economic impacts are not possible to quantify but the main impact would likely be the positive effect of stronger competition in the internal market that would be more material than any changes in administrative costs.</w:t>
      </w:r>
    </w:p>
    <w:p w14:paraId="71A72DC4" w14:textId="25AFB5D0" w:rsidR="0B319126" w:rsidRPr="00FF5D22" w:rsidRDefault="35281B0C" w:rsidP="061D08D8">
      <w:pPr>
        <w:pStyle w:val="Text2"/>
        <w:ind w:left="0"/>
        <w:rPr>
          <w:b/>
          <w:bCs/>
          <w:noProof/>
        </w:rPr>
      </w:pPr>
      <w:r w:rsidRPr="00FF5D22">
        <w:rPr>
          <w:b/>
          <w:bCs/>
          <w:noProof/>
        </w:rPr>
        <w:t xml:space="preserve">Economic impact of </w:t>
      </w:r>
      <w:r w:rsidR="44034B1B" w:rsidRPr="00FF5D22">
        <w:rPr>
          <w:b/>
          <w:bCs/>
          <w:noProof/>
        </w:rPr>
        <w:t>M10</w:t>
      </w:r>
      <w:r w:rsidR="0AA9C53A" w:rsidRPr="00FF5D22">
        <w:rPr>
          <w:b/>
          <w:bCs/>
          <w:noProof/>
        </w:rPr>
        <w:t>:</w:t>
      </w:r>
      <w:r w:rsidR="44034B1B" w:rsidRPr="00FF5D22">
        <w:rPr>
          <w:b/>
          <w:bCs/>
          <w:noProof/>
        </w:rPr>
        <w:t xml:space="preserve"> </w:t>
      </w:r>
      <w:r w:rsidR="00A55225">
        <w:rPr>
          <w:b/>
          <w:bCs/>
          <w:noProof/>
        </w:rPr>
        <w:t>Commission</w:t>
      </w:r>
      <w:r w:rsidR="00A55225" w:rsidRPr="00FF5D22">
        <w:rPr>
          <w:b/>
          <w:bCs/>
          <w:noProof/>
        </w:rPr>
        <w:t xml:space="preserve"> </w:t>
      </w:r>
      <w:r w:rsidR="44034B1B" w:rsidRPr="00FF5D22">
        <w:rPr>
          <w:b/>
          <w:bCs/>
          <w:noProof/>
        </w:rPr>
        <w:t xml:space="preserve">to provide benchmarking report on </w:t>
      </w:r>
      <w:r w:rsidR="00A55225">
        <w:rPr>
          <w:b/>
          <w:bCs/>
          <w:noProof/>
        </w:rPr>
        <w:t>M</w:t>
      </w:r>
      <w:r w:rsidR="004514E0">
        <w:rPr>
          <w:b/>
          <w:bCs/>
          <w:noProof/>
        </w:rPr>
        <w:t xml:space="preserve">SA </w:t>
      </w:r>
      <w:r w:rsidR="44034B1B" w:rsidRPr="00FF5D22">
        <w:rPr>
          <w:b/>
          <w:bCs/>
          <w:noProof/>
        </w:rPr>
        <w:t>enforcement as reported in ICSMS every 4 years and M</w:t>
      </w:r>
      <w:r w:rsidR="004514E0">
        <w:rPr>
          <w:b/>
          <w:bCs/>
          <w:noProof/>
        </w:rPr>
        <w:t>SAs</w:t>
      </w:r>
      <w:r w:rsidR="44034B1B" w:rsidRPr="00FF5D22">
        <w:rPr>
          <w:b/>
          <w:bCs/>
          <w:noProof/>
        </w:rPr>
        <w:t xml:space="preserve"> can request </w:t>
      </w:r>
      <w:r w:rsidR="00A55225">
        <w:rPr>
          <w:b/>
          <w:bCs/>
          <w:noProof/>
        </w:rPr>
        <w:t>Commission</w:t>
      </w:r>
      <w:r w:rsidR="00A55225" w:rsidRPr="00FF5D22">
        <w:rPr>
          <w:b/>
          <w:bCs/>
          <w:noProof/>
        </w:rPr>
        <w:t xml:space="preserve"> </w:t>
      </w:r>
      <w:r w:rsidR="44034B1B" w:rsidRPr="00FF5D22">
        <w:rPr>
          <w:b/>
          <w:bCs/>
          <w:noProof/>
        </w:rPr>
        <w:t>to hide model entries in EPREL until compliance ensured</w:t>
      </w:r>
    </w:p>
    <w:p w14:paraId="7AA02CA9" w14:textId="4684C6FC" w:rsidR="7C46A870" w:rsidRPr="00FF5D22" w:rsidRDefault="5D596D46" w:rsidP="30DAB160">
      <w:pPr>
        <w:pStyle w:val="Text2"/>
        <w:ind w:left="0"/>
        <w:rPr>
          <w:noProof/>
        </w:rPr>
      </w:pPr>
      <w:r>
        <w:rPr>
          <w:noProof/>
        </w:rPr>
        <w:t xml:space="preserve">The measure results in direct costs with the Commission. </w:t>
      </w:r>
    </w:p>
    <w:p w14:paraId="42117751" w14:textId="5A1595A1" w:rsidR="7C46A870" w:rsidRPr="00FF5D22" w:rsidRDefault="1730D3F6" w:rsidP="30DAB160">
      <w:pPr>
        <w:pStyle w:val="Text2"/>
        <w:ind w:left="0"/>
        <w:rPr>
          <w:noProof/>
        </w:rPr>
      </w:pPr>
      <w:r>
        <w:rPr>
          <w:noProof/>
        </w:rPr>
        <w:t xml:space="preserve">Since </w:t>
      </w:r>
      <w:r w:rsidR="5D596D46">
        <w:rPr>
          <w:noProof/>
        </w:rPr>
        <w:t xml:space="preserve">MSAs are already under obligation to report results of </w:t>
      </w:r>
      <w:r w:rsidR="7A7C394B">
        <w:rPr>
          <w:noProof/>
        </w:rPr>
        <w:t>in-depth</w:t>
      </w:r>
      <w:r w:rsidR="5D596D46">
        <w:rPr>
          <w:noProof/>
        </w:rPr>
        <w:t xml:space="preserve"> checks under the</w:t>
      </w:r>
      <w:r w:rsidR="24E41D7C">
        <w:rPr>
          <w:noProof/>
        </w:rPr>
        <w:t xml:space="preserve"> </w:t>
      </w:r>
      <w:r w:rsidR="5D596D46">
        <w:rPr>
          <w:noProof/>
        </w:rPr>
        <w:t>market surveillance regulation</w:t>
      </w:r>
      <w:r w:rsidR="6FB83046">
        <w:rPr>
          <w:noProof/>
        </w:rPr>
        <w:t xml:space="preserve"> the costs of performing and reporting in-depth checks are </w:t>
      </w:r>
      <w:r w:rsidR="360F7154">
        <w:rPr>
          <w:noProof/>
        </w:rPr>
        <w:t>not accounted</w:t>
      </w:r>
      <w:r w:rsidR="6FB83046">
        <w:rPr>
          <w:noProof/>
        </w:rPr>
        <w:t xml:space="preserve"> here again. </w:t>
      </w:r>
      <w:r w:rsidR="5D596D46">
        <w:rPr>
          <w:noProof/>
        </w:rPr>
        <w:t xml:space="preserve"> </w:t>
      </w:r>
    </w:p>
    <w:p w14:paraId="5D5CB8ED" w14:textId="49973730" w:rsidR="7C46A870" w:rsidRPr="00FF5D22" w:rsidRDefault="4037EF73" w:rsidP="30DAB160">
      <w:pPr>
        <w:pStyle w:val="Text2"/>
        <w:ind w:left="0"/>
        <w:rPr>
          <w:b/>
          <w:bCs/>
          <w:noProof/>
        </w:rPr>
      </w:pPr>
      <w:r w:rsidRPr="30DAB160">
        <w:rPr>
          <w:b/>
          <w:bCs/>
          <w:noProof/>
        </w:rPr>
        <w:t>Economic impact of M11</w:t>
      </w:r>
      <w:r w:rsidR="1AF1104A" w:rsidRPr="30DAB160">
        <w:rPr>
          <w:b/>
          <w:bCs/>
          <w:noProof/>
        </w:rPr>
        <w:t>:</w:t>
      </w:r>
      <w:r w:rsidRPr="30DAB160">
        <w:rPr>
          <w:b/>
          <w:bCs/>
          <w:noProof/>
        </w:rPr>
        <w:t xml:space="preserve"> </w:t>
      </w:r>
      <w:r w:rsidR="0F81ECF0" w:rsidRPr="30DAB160">
        <w:rPr>
          <w:b/>
          <w:bCs/>
          <w:noProof/>
        </w:rPr>
        <w:t>Modified</w:t>
      </w:r>
      <w:r w:rsidRPr="30DAB160">
        <w:rPr>
          <w:b/>
          <w:bCs/>
          <w:noProof/>
        </w:rPr>
        <w:t xml:space="preserve"> empowerment for </w:t>
      </w:r>
      <w:r w:rsidR="036623C9" w:rsidRPr="30DAB160">
        <w:rPr>
          <w:b/>
          <w:bCs/>
          <w:noProof/>
        </w:rPr>
        <w:t xml:space="preserve">Commission </w:t>
      </w:r>
      <w:r w:rsidRPr="30DAB160">
        <w:rPr>
          <w:b/>
          <w:bCs/>
          <w:noProof/>
        </w:rPr>
        <w:t xml:space="preserve">to amend </w:t>
      </w:r>
      <w:r w:rsidR="4FA28E73" w:rsidRPr="30DAB160">
        <w:rPr>
          <w:b/>
          <w:bCs/>
          <w:noProof/>
        </w:rPr>
        <w:t xml:space="preserve">the </w:t>
      </w:r>
      <w:r w:rsidR="3FEC3E38" w:rsidRPr="30DAB160">
        <w:rPr>
          <w:b/>
          <w:bCs/>
          <w:noProof/>
        </w:rPr>
        <w:t>TLR</w:t>
      </w:r>
      <w:r w:rsidRPr="30DAB160">
        <w:rPr>
          <w:b/>
          <w:bCs/>
          <w:noProof/>
        </w:rPr>
        <w:t xml:space="preserve"> through delegated </w:t>
      </w:r>
      <w:r w:rsidR="1639C498" w:rsidRPr="30DAB160">
        <w:rPr>
          <w:b/>
          <w:bCs/>
          <w:noProof/>
        </w:rPr>
        <w:t>act</w:t>
      </w:r>
      <w:r w:rsidR="6CB3876B" w:rsidRPr="30DAB160">
        <w:rPr>
          <w:b/>
          <w:bCs/>
          <w:noProof/>
        </w:rPr>
        <w:t>s</w:t>
      </w:r>
      <w:r w:rsidR="1639C498" w:rsidRPr="30DAB160">
        <w:rPr>
          <w:b/>
          <w:bCs/>
          <w:noProof/>
        </w:rPr>
        <w:t xml:space="preserve"> for</w:t>
      </w:r>
      <w:r w:rsidRPr="30DAB160">
        <w:rPr>
          <w:b/>
          <w:bCs/>
          <w:noProof/>
        </w:rPr>
        <w:t xml:space="preserve"> regulatory alignment/technical details </w:t>
      </w:r>
    </w:p>
    <w:p w14:paraId="4FAFF0FA" w14:textId="13FB01FC" w:rsidR="1D1205FE" w:rsidRPr="00FF5D22" w:rsidRDefault="75AF4D02" w:rsidP="0060226F">
      <w:pPr>
        <w:pStyle w:val="Text2"/>
        <w:ind w:left="0"/>
        <w:rPr>
          <w:noProof/>
        </w:rPr>
      </w:pPr>
      <w:r>
        <w:rPr>
          <w:noProof/>
        </w:rPr>
        <w:t xml:space="preserve">The shift from co-decision to delegated acts for technical details </w:t>
      </w:r>
      <w:r w:rsidR="64300B6F">
        <w:rPr>
          <w:noProof/>
        </w:rPr>
        <w:t xml:space="preserve">for label review and display </w:t>
      </w:r>
      <w:r>
        <w:rPr>
          <w:noProof/>
        </w:rPr>
        <w:t xml:space="preserve">produces net positive economic impacts </w:t>
      </w:r>
      <w:r w:rsidR="698755F5">
        <w:rPr>
          <w:noProof/>
        </w:rPr>
        <w:t xml:space="preserve">for all stakeholders </w:t>
      </w:r>
      <w:r>
        <w:rPr>
          <w:noProof/>
        </w:rPr>
        <w:t xml:space="preserve">through faster regulatory adaptation, reduced compliance planning uncertainty and reduced </w:t>
      </w:r>
      <w:r w:rsidR="1B63190F">
        <w:rPr>
          <w:noProof/>
        </w:rPr>
        <w:t>regulatory</w:t>
      </w:r>
      <w:r>
        <w:rPr>
          <w:noProof/>
        </w:rPr>
        <w:t xml:space="preserve"> uncertainty.</w:t>
      </w:r>
      <w:r w:rsidR="44EEF4AC">
        <w:rPr>
          <w:noProof/>
        </w:rPr>
        <w:t xml:space="preserve"> </w:t>
      </w:r>
      <w:r w:rsidR="70B034F2">
        <w:rPr>
          <w:noProof/>
        </w:rPr>
        <w:t>However</w:t>
      </w:r>
      <w:r w:rsidR="6CB3876B">
        <w:rPr>
          <w:noProof/>
        </w:rPr>
        <w:t>,</w:t>
      </w:r>
      <w:r w:rsidR="70B034F2">
        <w:rPr>
          <w:noProof/>
        </w:rPr>
        <w:t xml:space="preserve"> the actual changes to fuel efficiency, wet grip and noise requirements would only occur once the delegated act</w:t>
      </w:r>
      <w:r w:rsidR="6CB3876B">
        <w:rPr>
          <w:noProof/>
        </w:rPr>
        <w:t>s</w:t>
      </w:r>
      <w:r w:rsidR="70B034F2">
        <w:rPr>
          <w:noProof/>
        </w:rPr>
        <w:t xml:space="preserve"> based on the new empowerment </w:t>
      </w:r>
      <w:r w:rsidR="6CB3876B">
        <w:rPr>
          <w:noProof/>
        </w:rPr>
        <w:t>enter into force</w:t>
      </w:r>
      <w:r w:rsidR="70B034F2">
        <w:rPr>
          <w:noProof/>
        </w:rPr>
        <w:t xml:space="preserve">. In the meantime, as e.g. stated by BMW group in their contribution to the call for evidence, </w:t>
      </w:r>
      <w:r w:rsidR="0A799CC8">
        <w:rPr>
          <w:noProof/>
        </w:rPr>
        <w:t xml:space="preserve"> </w:t>
      </w:r>
      <w:r w:rsidR="6DFEF746">
        <w:rPr>
          <w:noProof/>
        </w:rPr>
        <w:t xml:space="preserve">E </w:t>
      </w:r>
      <w:r w:rsidR="758B3218">
        <w:rPr>
          <w:noProof/>
        </w:rPr>
        <w:t>manufacturer</w:t>
      </w:r>
      <w:r w:rsidR="40DD936A">
        <w:rPr>
          <w:noProof/>
        </w:rPr>
        <w:t>s</w:t>
      </w:r>
      <w:r w:rsidR="136A7A0B">
        <w:rPr>
          <w:noProof/>
        </w:rPr>
        <w:t xml:space="preserve"> </w:t>
      </w:r>
      <w:r w:rsidR="49E6FBB2">
        <w:rPr>
          <w:noProof/>
        </w:rPr>
        <w:t>of</w:t>
      </w:r>
      <w:r w:rsidR="136A7A0B">
        <w:rPr>
          <w:noProof/>
        </w:rPr>
        <w:t xml:space="preserve"> </w:t>
      </w:r>
      <w:r w:rsidR="73BA0B60">
        <w:rPr>
          <w:noProof/>
        </w:rPr>
        <w:t>high</w:t>
      </w:r>
      <w:r w:rsidR="136A7A0B">
        <w:rPr>
          <w:noProof/>
        </w:rPr>
        <w:t xml:space="preserve"> </w:t>
      </w:r>
      <w:r w:rsidR="75A171BF">
        <w:rPr>
          <w:noProof/>
        </w:rPr>
        <w:t>performan</w:t>
      </w:r>
      <w:r w:rsidR="4AE3CE3B">
        <w:rPr>
          <w:noProof/>
        </w:rPr>
        <w:t>ing</w:t>
      </w:r>
      <w:r w:rsidR="136A7A0B">
        <w:rPr>
          <w:noProof/>
        </w:rPr>
        <w:t xml:space="preserve"> tyres have no means of showing this </w:t>
      </w:r>
      <w:r w:rsidR="0F849AA3">
        <w:rPr>
          <w:noProof/>
        </w:rPr>
        <w:t xml:space="preserve">to customers </w:t>
      </w:r>
      <w:r w:rsidR="37EB6EFA">
        <w:rPr>
          <w:noProof/>
        </w:rPr>
        <w:t>as the tyre label is</w:t>
      </w:r>
      <w:r w:rsidR="136A7A0B">
        <w:rPr>
          <w:noProof/>
        </w:rPr>
        <w:t xml:space="preserve">  </w:t>
      </w:r>
      <w:r w:rsidR="7BEA8E58">
        <w:rPr>
          <w:noProof/>
        </w:rPr>
        <w:t xml:space="preserve">and </w:t>
      </w:r>
      <w:r w:rsidR="00642217">
        <w:rPr>
          <w:noProof/>
        </w:rPr>
        <w:t>offer</w:t>
      </w:r>
      <w:r w:rsidR="777BDF21">
        <w:rPr>
          <w:noProof/>
        </w:rPr>
        <w:t>s</w:t>
      </w:r>
      <w:r w:rsidR="00642217">
        <w:rPr>
          <w:noProof/>
        </w:rPr>
        <w:t>little differentiation</w:t>
      </w:r>
      <w:r w:rsidR="135EDB51">
        <w:rPr>
          <w:noProof/>
        </w:rPr>
        <w:t xml:space="preserve"> and therefore little incentives to manufacturers to improve performance</w:t>
      </w:r>
      <w:r w:rsidR="136A7A0B">
        <w:rPr>
          <w:noProof/>
        </w:rPr>
        <w:t xml:space="preserve">. </w:t>
      </w:r>
      <w:r w:rsidR="6DFEF746">
        <w:rPr>
          <w:noProof/>
        </w:rPr>
        <w:t xml:space="preserve"> </w:t>
      </w:r>
    </w:p>
    <w:p w14:paraId="043367F3" w14:textId="6C5F2023" w:rsidR="3D3F5612" w:rsidRPr="00FF5D22" w:rsidRDefault="46A6223E" w:rsidP="16ACAB4E">
      <w:pPr>
        <w:pStyle w:val="Text2"/>
        <w:ind w:left="0"/>
        <w:rPr>
          <w:b/>
          <w:bCs/>
          <w:noProof/>
        </w:rPr>
      </w:pPr>
      <w:r w:rsidRPr="71297EDC">
        <w:rPr>
          <w:b/>
          <w:bCs/>
          <w:noProof/>
        </w:rPr>
        <w:t xml:space="preserve">Economic impact of M12: </w:t>
      </w:r>
      <w:r w:rsidR="00A2208D" w:rsidRPr="71297EDC">
        <w:rPr>
          <w:b/>
          <w:bCs/>
          <w:noProof/>
        </w:rPr>
        <w:t>Once only a</w:t>
      </w:r>
      <w:r w:rsidRPr="71297EDC">
        <w:rPr>
          <w:b/>
          <w:bCs/>
          <w:noProof/>
        </w:rPr>
        <w:t xml:space="preserve">ddition of test reports in compliance part for </w:t>
      </w:r>
      <w:r w:rsidR="51DACDDB" w:rsidRPr="71297EDC">
        <w:rPr>
          <w:b/>
          <w:bCs/>
          <w:noProof/>
        </w:rPr>
        <w:t>tyre labelling</w:t>
      </w:r>
    </w:p>
    <w:p w14:paraId="09B3ED28" w14:textId="31CFDF1D" w:rsidR="126F8AAF" w:rsidRPr="00FF5D22" w:rsidRDefault="248C369C" w:rsidP="22C64F95">
      <w:pPr>
        <w:rPr>
          <w:noProof/>
        </w:rPr>
      </w:pPr>
      <w:r>
        <w:rPr>
          <w:noProof/>
        </w:rPr>
        <w:t xml:space="preserve">The proposed obligation for tyre suppliers to upload test reports </w:t>
      </w:r>
      <w:r w:rsidR="0AC408DB">
        <w:rPr>
          <w:noProof/>
        </w:rPr>
        <w:t xml:space="preserve">or </w:t>
      </w:r>
      <w:r w:rsidR="7A7C394B">
        <w:rPr>
          <w:noProof/>
        </w:rPr>
        <w:t>an explanation</w:t>
      </w:r>
      <w:r w:rsidR="0AC408DB">
        <w:rPr>
          <w:noProof/>
        </w:rPr>
        <w:t xml:space="preserve"> of the value extrapolation </w:t>
      </w:r>
      <w:r w:rsidR="0B8C20A1">
        <w:rPr>
          <w:noProof/>
        </w:rPr>
        <w:t>in</w:t>
      </w:r>
      <w:r w:rsidR="0AC408DB">
        <w:rPr>
          <w:noProof/>
        </w:rPr>
        <w:t xml:space="preserve"> the (non-public) compliance part of EPREL generates a one-off administrative cost per relevant registered tyre model </w:t>
      </w:r>
      <w:r w:rsidR="00FB2E46" w:rsidRPr="30DAB160">
        <w:rPr>
          <w:rStyle w:val="FootnoteReference"/>
          <w:rFonts w:asciiTheme="minorHAnsi" w:eastAsiaTheme="minorEastAsia" w:hAnsiTheme="minorHAnsi" w:cstheme="minorBidi"/>
          <w:noProof/>
        </w:rPr>
        <w:footnoteReference w:id="76"/>
      </w:r>
      <w:r w:rsidR="1DDD4453">
        <w:rPr>
          <w:noProof/>
        </w:rPr>
        <w:t>.</w:t>
      </w:r>
    </w:p>
    <w:p w14:paraId="726B27DE" w14:textId="64DA40D4" w:rsidR="126F8AAF" w:rsidRPr="00FF5D22" w:rsidRDefault="0AC408DB" w:rsidP="1EC81806">
      <w:pPr>
        <w:rPr>
          <w:noProof/>
        </w:rPr>
      </w:pPr>
      <w:r>
        <w:rPr>
          <w:noProof/>
        </w:rPr>
        <w:t xml:space="preserve">For new registrations, it is assumed that the cost </w:t>
      </w:r>
      <w:r w:rsidR="4A3A4F6C">
        <w:rPr>
          <w:noProof/>
        </w:rPr>
        <w:t xml:space="preserve">will be </w:t>
      </w:r>
      <w:r>
        <w:rPr>
          <w:noProof/>
        </w:rPr>
        <w:t xml:space="preserve">partially compensated by the removal of the current obligation to provide protocols of the testing, grading and measurement </w:t>
      </w:r>
      <w:r w:rsidR="4A3A4F6C">
        <w:rPr>
          <w:noProof/>
        </w:rPr>
        <w:t xml:space="preserve">pursuant to </w:t>
      </w:r>
      <w:r>
        <w:rPr>
          <w:noProof/>
        </w:rPr>
        <w:t>Annex VII</w:t>
      </w:r>
      <w:r w:rsidR="4A3A4F6C">
        <w:rPr>
          <w:noProof/>
        </w:rPr>
        <w:t>, point</w:t>
      </w:r>
      <w:r>
        <w:rPr>
          <w:noProof/>
        </w:rPr>
        <w:t xml:space="preserve"> 2 c</w:t>
      </w:r>
      <w:r w:rsidR="4A3A4F6C">
        <w:rPr>
          <w:noProof/>
        </w:rPr>
        <w:t>, of the TLR</w:t>
      </w:r>
      <w:r>
        <w:rPr>
          <w:noProof/>
        </w:rPr>
        <w:t xml:space="preserve">. </w:t>
      </w:r>
      <w:r w:rsidR="06177522">
        <w:rPr>
          <w:noProof/>
        </w:rPr>
        <w:t xml:space="preserve">For existing </w:t>
      </w:r>
      <w:r w:rsidR="7A7C394B">
        <w:rPr>
          <w:noProof/>
        </w:rPr>
        <w:t>entries</w:t>
      </w:r>
      <w:r w:rsidR="4A3A4F6C">
        <w:rPr>
          <w:noProof/>
        </w:rPr>
        <w:t>,</w:t>
      </w:r>
      <w:r w:rsidR="06177522">
        <w:rPr>
          <w:noProof/>
        </w:rPr>
        <w:t xml:space="preserve"> an update is necessary. </w:t>
      </w:r>
      <w:r>
        <w:rPr>
          <w:noProof/>
        </w:rPr>
        <w:t xml:space="preserve"> </w:t>
      </w:r>
      <w:r w:rsidR="20CE21A6">
        <w:rPr>
          <w:noProof/>
        </w:rPr>
        <w:t>P</w:t>
      </w:r>
      <w:r>
        <w:rPr>
          <w:noProof/>
        </w:rPr>
        <w:t xml:space="preserve">arameter values reported in EPREL are </w:t>
      </w:r>
      <w:r w:rsidR="537E90B6">
        <w:rPr>
          <w:noProof/>
        </w:rPr>
        <w:t xml:space="preserve">assumed to be mostly </w:t>
      </w:r>
      <w:r>
        <w:rPr>
          <w:noProof/>
        </w:rPr>
        <w:t>exported from a supplier’s internal data system in a single operation covering tens or even hundreds of tyre types (models). Thus</w:t>
      </w:r>
      <w:r w:rsidR="756FAA1B">
        <w:rPr>
          <w:noProof/>
        </w:rPr>
        <w:t>,</w:t>
      </w:r>
      <w:r>
        <w:rPr>
          <w:noProof/>
        </w:rPr>
        <w:t xml:space="preserve"> the incremental cost of this measure, with a duly managed internal data system, should be negligible. Furthermore, the supplier’s internal systems enables much lower costs than manual management, should a </w:t>
      </w:r>
      <w:r w:rsidR="571D3A11">
        <w:rPr>
          <w:noProof/>
        </w:rPr>
        <w:t>MSA</w:t>
      </w:r>
      <w:r>
        <w:rPr>
          <w:noProof/>
        </w:rPr>
        <w:t xml:space="preserve"> ask a supplier to provide documentation.</w:t>
      </w:r>
      <w:r w:rsidR="7A7C394B">
        <w:rPr>
          <w:noProof/>
        </w:rPr>
        <w:t xml:space="preserve"> </w:t>
      </w:r>
      <w:r w:rsidR="4EC458C3" w:rsidRPr="00FF5D22">
        <w:rPr>
          <w:noProof/>
        </w:rPr>
        <w:t xml:space="preserve">Assuming </w:t>
      </w:r>
      <w:r w:rsidR="24DD64E8">
        <w:rPr>
          <w:noProof/>
        </w:rPr>
        <w:t>conservatively that</w:t>
      </w:r>
      <w:r w:rsidR="756FAA1B">
        <w:rPr>
          <w:noProof/>
        </w:rPr>
        <w:t>,</w:t>
      </w:r>
      <w:r w:rsidR="24DD64E8">
        <w:rPr>
          <w:noProof/>
        </w:rPr>
        <w:t xml:space="preserve"> </w:t>
      </w:r>
      <w:r w:rsidR="70CE403B">
        <w:rPr>
          <w:noProof/>
        </w:rPr>
        <w:t>for</w:t>
      </w:r>
      <w:r w:rsidR="4EC458C3">
        <w:rPr>
          <w:noProof/>
        </w:rPr>
        <w:t xml:space="preserve"> a </w:t>
      </w:r>
      <w:r w:rsidR="1E92220A">
        <w:rPr>
          <w:noProof/>
        </w:rPr>
        <w:t xml:space="preserve">third </w:t>
      </w:r>
      <w:r w:rsidR="4EC458C3">
        <w:rPr>
          <w:noProof/>
        </w:rPr>
        <w:t>of tyre models in EPREL (95.000)</w:t>
      </w:r>
      <w:r w:rsidR="756FAA1B">
        <w:rPr>
          <w:noProof/>
        </w:rPr>
        <w:t>,</w:t>
      </w:r>
      <w:r w:rsidR="6D5133CD">
        <w:rPr>
          <w:noProof/>
        </w:rPr>
        <w:t xml:space="preserve"> </w:t>
      </w:r>
      <w:r w:rsidR="6E2A61C7">
        <w:rPr>
          <w:noProof/>
        </w:rPr>
        <w:t xml:space="preserve">upload would not be automated but manual, </w:t>
      </w:r>
      <w:r w:rsidR="1E92220A">
        <w:rPr>
          <w:noProof/>
        </w:rPr>
        <w:t xml:space="preserve">with </w:t>
      </w:r>
      <w:r w:rsidR="6D6721E4">
        <w:rPr>
          <w:noProof/>
        </w:rPr>
        <w:t>an</w:t>
      </w:r>
      <w:r w:rsidR="764949A6">
        <w:rPr>
          <w:noProof/>
        </w:rPr>
        <w:t xml:space="preserve"> average of </w:t>
      </w:r>
      <w:r w:rsidR="371E306B">
        <w:rPr>
          <w:noProof/>
        </w:rPr>
        <w:t>2</w:t>
      </w:r>
      <w:r w:rsidR="764949A6">
        <w:rPr>
          <w:noProof/>
        </w:rPr>
        <w:t xml:space="preserve"> hours per model</w:t>
      </w:r>
      <w:r w:rsidR="404E0E05">
        <w:rPr>
          <w:noProof/>
        </w:rPr>
        <w:t xml:space="preserve"> </w:t>
      </w:r>
      <w:r w:rsidR="7770038E" w:rsidRPr="30DAB160">
        <w:rPr>
          <w:rStyle w:val="FootnoteReference"/>
          <w:rFonts w:eastAsiaTheme="minorEastAsia"/>
          <w:noProof/>
        </w:rPr>
        <w:footnoteReference w:id="77"/>
      </w:r>
      <w:r w:rsidR="764949A6">
        <w:rPr>
          <w:noProof/>
        </w:rPr>
        <w:t xml:space="preserve">, the one-off administrative cost is estimated at approximately </w:t>
      </w:r>
      <w:r w:rsidR="56E6069D" w:rsidRPr="007915BA">
        <w:rPr>
          <w:b/>
          <w:bCs/>
          <w:noProof/>
        </w:rPr>
        <w:t xml:space="preserve">EUR 6 </w:t>
      </w:r>
      <w:r w:rsidR="764949A6" w:rsidRPr="007915BA">
        <w:rPr>
          <w:b/>
          <w:bCs/>
          <w:noProof/>
        </w:rPr>
        <w:t>million</w:t>
      </w:r>
      <w:r w:rsidR="764949A6">
        <w:rPr>
          <w:noProof/>
        </w:rPr>
        <w:t xml:space="preserve">. </w:t>
      </w:r>
      <w:r w:rsidR="0FCA06D7" w:rsidRPr="00FF5D22">
        <w:rPr>
          <w:noProof/>
        </w:rPr>
        <w:t>Currently, when an MSA wants to verify a tyre model, it must formally request the test report from the supplier, wait for a response</w:t>
      </w:r>
      <w:r w:rsidR="002518E8" w:rsidRPr="00FF5D22">
        <w:rPr>
          <w:noProof/>
        </w:rPr>
        <w:t xml:space="preserve"> </w:t>
      </w:r>
      <w:r w:rsidR="0FCA06D7" w:rsidRPr="00FF5D22">
        <w:rPr>
          <w:noProof/>
        </w:rPr>
        <w:t>and then assess whether what was provided is complete and authentic.</w:t>
      </w:r>
      <w:r w:rsidR="455FC5C6" w:rsidRPr="00FF5D22">
        <w:rPr>
          <w:noProof/>
        </w:rPr>
        <w:t xml:space="preserve"> </w:t>
      </w:r>
      <w:r w:rsidR="0FCA06D7" w:rsidRPr="00FF5D22">
        <w:rPr>
          <w:noProof/>
        </w:rPr>
        <w:t xml:space="preserve">This process can take weeks, particularly </w:t>
      </w:r>
      <w:r w:rsidR="16F46F65">
        <w:rPr>
          <w:noProof/>
        </w:rPr>
        <w:t xml:space="preserve">if </w:t>
      </w:r>
      <w:r w:rsidR="0FCA06D7" w:rsidRPr="00FF5D22">
        <w:rPr>
          <w:noProof/>
        </w:rPr>
        <w:t xml:space="preserve">the supplier is a third-country manufacturer or an authorised representative. A reasonable assumption for the administrative handling time saved per compliance check if the testing report is available in EPREL is </w:t>
      </w:r>
      <w:r w:rsidR="16F46F65">
        <w:rPr>
          <w:noProof/>
        </w:rPr>
        <w:t xml:space="preserve">about </w:t>
      </w:r>
      <w:r w:rsidR="0FCA06D7" w:rsidRPr="00FF5D22">
        <w:rPr>
          <w:noProof/>
        </w:rPr>
        <w:t>4 hours.  Assuming 1000 document checks per year</w:t>
      </w:r>
      <w:r w:rsidR="0F4ED87D">
        <w:rPr>
          <w:noProof/>
        </w:rPr>
        <w:t>, this</w:t>
      </w:r>
      <w:r w:rsidR="0FCA06D7" w:rsidRPr="00FF5D22">
        <w:rPr>
          <w:noProof/>
        </w:rPr>
        <w:t xml:space="preserve"> results in EUR 134.000 saving recurring annual</w:t>
      </w:r>
      <w:r w:rsidR="3FAAEF6F">
        <w:rPr>
          <w:noProof/>
        </w:rPr>
        <w:t>ly</w:t>
      </w:r>
      <w:r w:rsidR="0FCA06D7" w:rsidRPr="00FF5D22">
        <w:rPr>
          <w:noProof/>
        </w:rPr>
        <w:t xml:space="preserve">. </w:t>
      </w:r>
      <w:r w:rsidR="43627A25" w:rsidRPr="00FF5D22">
        <w:rPr>
          <w:noProof/>
        </w:rPr>
        <w:t>Often it is not possible to establish compliance as key elements are missing from the information supplied which might lead MSAs to not undertake verification at all since</w:t>
      </w:r>
      <w:r w:rsidR="0FCA06D7" w:rsidRPr="00FF5D22">
        <w:rPr>
          <w:noProof/>
        </w:rPr>
        <w:t xml:space="preserve"> </w:t>
      </w:r>
      <w:r w:rsidR="16E2F096" w:rsidRPr="00FF5D22">
        <w:rPr>
          <w:noProof/>
        </w:rPr>
        <w:t xml:space="preserve">in the </w:t>
      </w:r>
      <w:r w:rsidR="4EF9C60A" w:rsidRPr="00FF5D22">
        <w:rPr>
          <w:noProof/>
        </w:rPr>
        <w:t>absence</w:t>
      </w:r>
      <w:r w:rsidR="16E2F096" w:rsidRPr="00FF5D22">
        <w:rPr>
          <w:noProof/>
        </w:rPr>
        <w:t xml:space="preserve"> of the information in </w:t>
      </w:r>
      <w:r w:rsidR="4BFF6B34" w:rsidRPr="00FF5D22">
        <w:rPr>
          <w:noProof/>
        </w:rPr>
        <w:t>test</w:t>
      </w:r>
      <w:r w:rsidR="16E2F096" w:rsidRPr="00FF5D22">
        <w:rPr>
          <w:noProof/>
        </w:rPr>
        <w:t xml:space="preserve"> reports or on extrapolation </w:t>
      </w:r>
      <w:r w:rsidR="7F45FB12" w:rsidRPr="00FF5D22">
        <w:rPr>
          <w:noProof/>
        </w:rPr>
        <w:t xml:space="preserve">only </w:t>
      </w:r>
      <w:r w:rsidR="169004FB" w:rsidRPr="00FF5D22">
        <w:rPr>
          <w:noProof/>
        </w:rPr>
        <w:t>in-depth</w:t>
      </w:r>
      <w:r w:rsidR="7F45FB12" w:rsidRPr="00FF5D22">
        <w:rPr>
          <w:noProof/>
        </w:rPr>
        <w:t xml:space="preserve"> checks can </w:t>
      </w:r>
      <w:r w:rsidR="0FCA06D7" w:rsidRPr="00FF5D22">
        <w:rPr>
          <w:noProof/>
        </w:rPr>
        <w:t xml:space="preserve">determine </w:t>
      </w:r>
      <w:r w:rsidR="288D7468" w:rsidRPr="00FF5D22">
        <w:rPr>
          <w:noProof/>
        </w:rPr>
        <w:t xml:space="preserve">that </w:t>
      </w:r>
      <w:r w:rsidR="0FCA06D7" w:rsidRPr="00FF5D22">
        <w:rPr>
          <w:noProof/>
        </w:rPr>
        <w:t>claims made for registered tyre model</w:t>
      </w:r>
      <w:r w:rsidR="69065975" w:rsidRPr="00FF5D22">
        <w:rPr>
          <w:noProof/>
        </w:rPr>
        <w:t xml:space="preserve"> are correct</w:t>
      </w:r>
      <w:r w:rsidR="54B0A9A7" w:rsidRPr="00FF5D22">
        <w:rPr>
          <w:noProof/>
        </w:rPr>
        <w:t>.</w:t>
      </w:r>
      <w:r w:rsidR="0FCA06D7" w:rsidRPr="00FF5D22">
        <w:rPr>
          <w:noProof/>
        </w:rPr>
        <w:t xml:space="preserve"> A laboratory test for tyres costs in the range of </w:t>
      </w:r>
      <w:r w:rsidR="67580FB5" w:rsidRPr="00FF5D22">
        <w:rPr>
          <w:noProof/>
        </w:rPr>
        <w:t xml:space="preserve">EUR </w:t>
      </w:r>
      <w:r>
        <w:rPr>
          <w:noProof/>
        </w:rPr>
        <w:t>5</w:t>
      </w:r>
      <w:r w:rsidR="7D6DC8DF" w:rsidRPr="00FF5D22">
        <w:rPr>
          <w:noProof/>
        </w:rPr>
        <w:t>.</w:t>
      </w:r>
      <w:r w:rsidR="0FCA06D7" w:rsidRPr="00FF5D22">
        <w:rPr>
          <w:noProof/>
        </w:rPr>
        <w:t>000–10</w:t>
      </w:r>
      <w:r w:rsidR="29961996" w:rsidRPr="00FF5D22">
        <w:rPr>
          <w:noProof/>
        </w:rPr>
        <w:t>.</w:t>
      </w:r>
      <w:r w:rsidR="0FCA06D7" w:rsidRPr="00FF5D22">
        <w:rPr>
          <w:noProof/>
        </w:rPr>
        <w:t>000 depending on the parameters tested</w:t>
      </w:r>
      <w:r w:rsidR="14331997" w:rsidRPr="00FF5D22">
        <w:rPr>
          <w:noProof/>
        </w:rPr>
        <w:t xml:space="preserve">. </w:t>
      </w:r>
      <w:r w:rsidR="0FCA06D7" w:rsidRPr="00FF5D22">
        <w:rPr>
          <w:noProof/>
        </w:rPr>
        <w:t xml:space="preserve">If access to the uploaded report avoids even 50–100 lab tests per year across the EU, the saving is </w:t>
      </w:r>
      <w:r w:rsidR="446ABA5F" w:rsidRPr="00FF5D22">
        <w:rPr>
          <w:noProof/>
        </w:rPr>
        <w:t xml:space="preserve">EUR </w:t>
      </w:r>
      <w:r w:rsidR="0FCA06D7" w:rsidRPr="00FF5D22">
        <w:rPr>
          <w:noProof/>
        </w:rPr>
        <w:t>150</w:t>
      </w:r>
      <w:r w:rsidR="2B54D46E" w:rsidRPr="00FF5D22">
        <w:rPr>
          <w:noProof/>
        </w:rPr>
        <w:t>.</w:t>
      </w:r>
      <w:r w:rsidR="0FCA06D7" w:rsidRPr="00FF5D22">
        <w:rPr>
          <w:noProof/>
        </w:rPr>
        <w:t>000–</w:t>
      </w:r>
      <w:r w:rsidR="204CD7E7" w:rsidRPr="00FF5D22">
        <w:rPr>
          <w:noProof/>
        </w:rPr>
        <w:t xml:space="preserve">EUR </w:t>
      </w:r>
      <w:r w:rsidR="0FCA06D7" w:rsidRPr="00FF5D22">
        <w:rPr>
          <w:noProof/>
        </w:rPr>
        <w:t>1</w:t>
      </w:r>
      <w:r w:rsidR="66FBD734" w:rsidRPr="00FF5D22">
        <w:rPr>
          <w:noProof/>
        </w:rPr>
        <w:t>.</w:t>
      </w:r>
      <w:r w:rsidR="0FCA06D7" w:rsidRPr="00FF5D22">
        <w:rPr>
          <w:noProof/>
        </w:rPr>
        <w:t>000</w:t>
      </w:r>
      <w:r w:rsidR="25530400" w:rsidRPr="00FF5D22">
        <w:rPr>
          <w:noProof/>
        </w:rPr>
        <w:t>.</w:t>
      </w:r>
      <w:r w:rsidR="0FCA06D7" w:rsidRPr="00FF5D22">
        <w:rPr>
          <w:noProof/>
        </w:rPr>
        <w:t>000 annually</w:t>
      </w:r>
      <w:r w:rsidR="6A0A841F" w:rsidRPr="00FF5D22">
        <w:rPr>
          <w:noProof/>
        </w:rPr>
        <w:t xml:space="preserve"> (</w:t>
      </w:r>
      <w:r w:rsidR="097E34FB" w:rsidRPr="00FF5D22">
        <w:rPr>
          <w:noProof/>
        </w:rPr>
        <w:t>midpoint</w:t>
      </w:r>
      <w:r w:rsidR="6A0A841F" w:rsidRPr="00FF5D22">
        <w:rPr>
          <w:noProof/>
        </w:rPr>
        <w:t xml:space="preserve"> </w:t>
      </w:r>
      <w:r w:rsidR="0ED8B656" w:rsidRPr="00FF5D22">
        <w:rPr>
          <w:noProof/>
        </w:rPr>
        <w:t xml:space="preserve">EUR </w:t>
      </w:r>
      <w:r w:rsidR="6A0A841F" w:rsidRPr="00FF5D22">
        <w:rPr>
          <w:noProof/>
        </w:rPr>
        <w:t>575.000)</w:t>
      </w:r>
      <w:r w:rsidR="0FCA06D7" w:rsidRPr="00FF5D22">
        <w:rPr>
          <w:noProof/>
        </w:rPr>
        <w:t xml:space="preserve"> on avoided testing costs, before counting staff time. </w:t>
      </w:r>
      <w:r w:rsidR="3353A1E2" w:rsidRPr="00FF5D22">
        <w:rPr>
          <w:noProof/>
        </w:rPr>
        <w:t>Th</w:t>
      </w:r>
      <w:r w:rsidR="5526292F" w:rsidRPr="00FF5D22">
        <w:rPr>
          <w:noProof/>
        </w:rPr>
        <w:t xml:space="preserve">ere is also a cross-benefit from EPREL holding test reports for the </w:t>
      </w:r>
      <w:r w:rsidR="47F32AFD" w:rsidRPr="00FF5D22">
        <w:rPr>
          <w:noProof/>
        </w:rPr>
        <w:t>distinct</w:t>
      </w:r>
      <w:r w:rsidR="5526292F" w:rsidRPr="00FF5D22">
        <w:rPr>
          <w:noProof/>
        </w:rPr>
        <w:t xml:space="preserve"> safety </w:t>
      </w:r>
      <w:r w:rsidR="16E63A26" w:rsidRPr="00FF5D22">
        <w:rPr>
          <w:noProof/>
        </w:rPr>
        <w:t>enforcement</w:t>
      </w:r>
      <w:r w:rsidR="5526292F" w:rsidRPr="00FF5D22">
        <w:rPr>
          <w:noProof/>
        </w:rPr>
        <w:t xml:space="preserve"> communities</w:t>
      </w:r>
      <w:r w:rsidR="4118A4AF" w:rsidRPr="00FF5D22">
        <w:rPr>
          <w:noProof/>
        </w:rPr>
        <w:t>,</w:t>
      </w:r>
      <w:r w:rsidR="5526292F" w:rsidRPr="00FF5D22">
        <w:rPr>
          <w:noProof/>
        </w:rPr>
        <w:t xml:space="preserve"> and </w:t>
      </w:r>
      <w:r w:rsidR="565BCC61" w:rsidRPr="00FF5D22">
        <w:rPr>
          <w:noProof/>
        </w:rPr>
        <w:t xml:space="preserve">an </w:t>
      </w:r>
      <w:r w:rsidR="5526292F" w:rsidRPr="00FF5D22">
        <w:rPr>
          <w:noProof/>
        </w:rPr>
        <w:t xml:space="preserve">indirect </w:t>
      </w:r>
      <w:r w:rsidR="0F81ECF0" w:rsidRPr="00FF5D22">
        <w:rPr>
          <w:noProof/>
        </w:rPr>
        <w:t xml:space="preserve">positive </w:t>
      </w:r>
      <w:r w:rsidR="5526292F" w:rsidRPr="00FF5D22">
        <w:rPr>
          <w:noProof/>
        </w:rPr>
        <w:t>impact on c</w:t>
      </w:r>
      <w:r w:rsidR="6B7EC35F" w:rsidRPr="00FF5D22">
        <w:rPr>
          <w:noProof/>
        </w:rPr>
        <w:t xml:space="preserve">ompliance </w:t>
      </w:r>
      <w:r w:rsidR="0368A9F6" w:rsidRPr="00FF5D22">
        <w:rPr>
          <w:noProof/>
        </w:rPr>
        <w:t>when a supplier who has not conducted the required standardised testing is prevented from uploading</w:t>
      </w:r>
      <w:r w:rsidR="3542C211">
        <w:rPr>
          <w:noProof/>
        </w:rPr>
        <w:t xml:space="preserve"> </w:t>
      </w:r>
      <w:r w:rsidR="70200884" w:rsidRPr="30DAB160">
        <w:rPr>
          <w:rStyle w:val="FootnoteReference"/>
          <w:rFonts w:asciiTheme="minorHAnsi" w:eastAsiaTheme="minorEastAsia" w:hAnsiTheme="minorHAnsi" w:cstheme="minorBidi"/>
          <w:noProof/>
        </w:rPr>
        <w:footnoteReference w:id="78"/>
      </w:r>
      <w:r w:rsidR="1C967A52" w:rsidRPr="00FF5D22">
        <w:rPr>
          <w:noProof/>
        </w:rPr>
        <w:t xml:space="preserve">. </w:t>
      </w:r>
    </w:p>
    <w:p w14:paraId="1AD0565F" w14:textId="422B6D3C" w:rsidR="00696F01" w:rsidRDefault="76415AFB" w:rsidP="5AB8B8A9">
      <w:pPr>
        <w:pStyle w:val="Text2"/>
        <w:ind w:left="0"/>
        <w:rPr>
          <w:noProof/>
        </w:rPr>
      </w:pPr>
      <w:r>
        <w:rPr>
          <w:noProof/>
        </w:rPr>
        <w:t xml:space="preserve">Four </w:t>
      </w:r>
      <w:r w:rsidR="30CCDEA5">
        <w:rPr>
          <w:noProof/>
        </w:rPr>
        <w:t>MSA</w:t>
      </w:r>
      <w:r w:rsidR="2BBB202F">
        <w:rPr>
          <w:noProof/>
        </w:rPr>
        <w:t>s</w:t>
      </w:r>
      <w:r w:rsidR="70C62097">
        <w:rPr>
          <w:noProof/>
        </w:rPr>
        <w:t xml:space="preserve"> </w:t>
      </w:r>
      <w:r w:rsidR="3F1DEF7F">
        <w:rPr>
          <w:noProof/>
        </w:rPr>
        <w:t>and</w:t>
      </w:r>
      <w:r w:rsidR="70C62097">
        <w:rPr>
          <w:noProof/>
        </w:rPr>
        <w:t xml:space="preserve"> the </w:t>
      </w:r>
      <w:r w:rsidR="52F2D7F9">
        <w:rPr>
          <w:noProof/>
        </w:rPr>
        <w:t>A</w:t>
      </w:r>
      <w:r w:rsidR="4E2E6B61">
        <w:rPr>
          <w:noProof/>
        </w:rPr>
        <w:t>dCO</w:t>
      </w:r>
      <w:r w:rsidR="52F2D7F9">
        <w:rPr>
          <w:noProof/>
        </w:rPr>
        <w:t xml:space="preserve"> </w:t>
      </w:r>
      <w:r w:rsidR="70C62097">
        <w:rPr>
          <w:noProof/>
        </w:rPr>
        <w:t>Tyre labelling chair</w:t>
      </w:r>
      <w:r w:rsidR="30CCDEA5">
        <w:rPr>
          <w:noProof/>
        </w:rPr>
        <w:t xml:space="preserve"> that provided input </w:t>
      </w:r>
      <w:r w:rsidR="10754B49">
        <w:rPr>
          <w:noProof/>
        </w:rPr>
        <w:t xml:space="preserve">on </w:t>
      </w:r>
      <w:r w:rsidR="30CCDEA5">
        <w:rPr>
          <w:noProof/>
        </w:rPr>
        <w:t xml:space="preserve">this issue during the consultation </w:t>
      </w:r>
      <w:r w:rsidR="4D114E02">
        <w:rPr>
          <w:noProof/>
        </w:rPr>
        <w:t>s</w:t>
      </w:r>
      <w:r w:rsidR="30CCDEA5">
        <w:rPr>
          <w:noProof/>
        </w:rPr>
        <w:t>upported this addition</w:t>
      </w:r>
      <w:r w:rsidR="5CC619E2">
        <w:rPr>
          <w:noProof/>
        </w:rPr>
        <w:t xml:space="preserve">. </w:t>
      </w:r>
      <w:r w:rsidR="018496C9">
        <w:rPr>
          <w:noProof/>
        </w:rPr>
        <w:t>B</w:t>
      </w:r>
      <w:r w:rsidR="4945C029">
        <w:rPr>
          <w:noProof/>
        </w:rPr>
        <w:t xml:space="preserve">y allowing a summary of test </w:t>
      </w:r>
      <w:r w:rsidR="50A50810">
        <w:rPr>
          <w:noProof/>
        </w:rPr>
        <w:t>reports the</w:t>
      </w:r>
      <w:r w:rsidR="4945C029">
        <w:rPr>
          <w:noProof/>
        </w:rPr>
        <w:t xml:space="preserve"> confidentiality concerns expressed by Tyres Europe</w:t>
      </w:r>
      <w:r w:rsidR="59C1A8C7">
        <w:rPr>
          <w:noProof/>
        </w:rPr>
        <w:t xml:space="preserve"> are addressed</w:t>
      </w:r>
      <w:r w:rsidR="4945C029">
        <w:rPr>
          <w:noProof/>
        </w:rPr>
        <w:t xml:space="preserve"> (noting that anyhow the documents can only be accessed by MSAs in the </w:t>
      </w:r>
      <w:r w:rsidR="7A9C122D">
        <w:rPr>
          <w:noProof/>
        </w:rPr>
        <w:t>restricted</w:t>
      </w:r>
      <w:r w:rsidR="53EED51B">
        <w:rPr>
          <w:noProof/>
        </w:rPr>
        <w:t>, non-public</w:t>
      </w:r>
      <w:r w:rsidR="4945C029">
        <w:rPr>
          <w:noProof/>
        </w:rPr>
        <w:t xml:space="preserve"> compliance part of EPREL). </w:t>
      </w:r>
      <w:r w:rsidR="3F09043F">
        <w:rPr>
          <w:noProof/>
        </w:rPr>
        <w:t xml:space="preserve">It can be expected that the obligation </w:t>
      </w:r>
      <w:r w:rsidR="5361F605">
        <w:rPr>
          <w:noProof/>
        </w:rPr>
        <w:t xml:space="preserve">impacts </w:t>
      </w:r>
      <w:r w:rsidR="08B0F83D">
        <w:rPr>
          <w:noProof/>
        </w:rPr>
        <w:t xml:space="preserve">to a larger extent </w:t>
      </w:r>
      <w:r w:rsidR="3F09043F">
        <w:rPr>
          <w:noProof/>
        </w:rPr>
        <w:t xml:space="preserve">suppliers of low-cost brands, often imported hence also benefiting compliant EU manufacturers. </w:t>
      </w:r>
      <w:r w:rsidR="5D4D1162">
        <w:rPr>
          <w:noProof/>
        </w:rPr>
        <w:t xml:space="preserve">The reason why adding this administrative cost was considered appropriate for both policy options (unlike for </w:t>
      </w:r>
      <w:r w:rsidR="1D226FF3">
        <w:rPr>
          <w:noProof/>
        </w:rPr>
        <w:t>energy related</w:t>
      </w:r>
      <w:r w:rsidR="5D4D1162">
        <w:rPr>
          <w:noProof/>
        </w:rPr>
        <w:t xml:space="preserve"> products), is significant non-compliance and associated safety risks. </w:t>
      </w:r>
    </w:p>
    <w:p w14:paraId="10A1A87F" w14:textId="4DCBB44A" w:rsidR="59536322" w:rsidRDefault="59536322" w:rsidP="5AB8B8A9">
      <w:pPr>
        <w:pStyle w:val="Text2"/>
        <w:ind w:left="0"/>
        <w:rPr>
          <w:b/>
          <w:bCs/>
          <w:noProof/>
        </w:rPr>
      </w:pPr>
      <w:r w:rsidRPr="4484C721">
        <w:rPr>
          <w:b/>
          <w:bCs/>
          <w:noProof/>
        </w:rPr>
        <w:t>Economic impact of M 1</w:t>
      </w:r>
      <w:r w:rsidR="51C258CC" w:rsidRPr="4484C721">
        <w:rPr>
          <w:b/>
          <w:bCs/>
          <w:noProof/>
        </w:rPr>
        <w:t>5</w:t>
      </w:r>
      <w:r w:rsidRPr="4484C721">
        <w:rPr>
          <w:b/>
          <w:bCs/>
          <w:noProof/>
        </w:rPr>
        <w:t xml:space="preserve">: Removal of label display obligations for vehicle dealers </w:t>
      </w:r>
    </w:p>
    <w:p w14:paraId="6A504177" w14:textId="39FF1511" w:rsidR="59536322" w:rsidRDefault="71FE861D" w:rsidP="5AB8B8A9">
      <w:pPr>
        <w:pStyle w:val="Text2"/>
        <w:ind w:left="0"/>
        <w:rPr>
          <w:noProof/>
        </w:rPr>
      </w:pPr>
      <w:r>
        <w:rPr>
          <w:noProof/>
        </w:rPr>
        <w:t>This measure removes the obligation to display the tyre label for car dealers</w:t>
      </w:r>
      <w:r w:rsidR="0A93862F">
        <w:rPr>
          <w:noProof/>
        </w:rPr>
        <w:t xml:space="preserve"> in </w:t>
      </w:r>
      <w:r w:rsidR="15C5E1A6">
        <w:rPr>
          <w:noProof/>
        </w:rPr>
        <w:t xml:space="preserve">approximately </w:t>
      </w:r>
      <w:r w:rsidR="0A93862F">
        <w:rPr>
          <w:noProof/>
        </w:rPr>
        <w:t xml:space="preserve">10.8 million instances in which new passenger cars were sold (in 2025) in the </w:t>
      </w:r>
      <w:r w:rsidR="292549A8">
        <w:rPr>
          <w:noProof/>
        </w:rPr>
        <w:t>EU</w:t>
      </w:r>
      <w:r>
        <w:rPr>
          <w:noProof/>
        </w:rPr>
        <w:t xml:space="preserve"> </w:t>
      </w:r>
      <w:r w:rsidR="006079CC">
        <w:rPr>
          <w:rStyle w:val="FootnoteReference"/>
          <w:noProof/>
        </w:rPr>
        <w:footnoteReference w:id="79"/>
      </w:r>
      <w:r w:rsidR="6B4B7937">
        <w:rPr>
          <w:noProof/>
        </w:rPr>
        <w:t xml:space="preserve"> and also for sales of </w:t>
      </w:r>
      <w:r w:rsidR="50F0F156">
        <w:rPr>
          <w:noProof/>
        </w:rPr>
        <w:t xml:space="preserve">light and </w:t>
      </w:r>
      <w:r w:rsidR="121240BE">
        <w:rPr>
          <w:noProof/>
        </w:rPr>
        <w:t>heavy-duty</w:t>
      </w:r>
      <w:r w:rsidR="50F0F156">
        <w:rPr>
          <w:noProof/>
        </w:rPr>
        <w:t xml:space="preserve"> vehicles. </w:t>
      </w:r>
      <w:r w:rsidR="09FD9999">
        <w:rPr>
          <w:noProof/>
        </w:rPr>
        <w:t>Most car manufacture</w:t>
      </w:r>
      <w:r w:rsidR="34231890">
        <w:rPr>
          <w:noProof/>
        </w:rPr>
        <w:t>s rely on the supply of tyres of the same size</w:t>
      </w:r>
      <w:r w:rsidR="12FBB9BC">
        <w:rPr>
          <w:noProof/>
        </w:rPr>
        <w:t xml:space="preserve"> from different tyre manufacturers</w:t>
      </w:r>
      <w:r w:rsidR="638D56B5">
        <w:rPr>
          <w:noProof/>
        </w:rPr>
        <w:t xml:space="preserve"> </w:t>
      </w:r>
      <w:r w:rsidR="59536322" w:rsidRPr="0AC1F4F3">
        <w:rPr>
          <w:rStyle w:val="FootnoteReference"/>
          <w:noProof/>
        </w:rPr>
        <w:footnoteReference w:id="80"/>
      </w:r>
      <w:r w:rsidR="12FBB9BC">
        <w:rPr>
          <w:noProof/>
        </w:rPr>
        <w:t>.</w:t>
      </w:r>
      <w:r w:rsidR="7F62B672">
        <w:rPr>
          <w:noProof/>
        </w:rPr>
        <w:t xml:space="preserve"> </w:t>
      </w:r>
      <w:r w:rsidR="568255E3">
        <w:rPr>
          <w:noProof/>
        </w:rPr>
        <w:t xml:space="preserve"> </w:t>
      </w:r>
      <w:r w:rsidR="6AD9FC44">
        <w:rPr>
          <w:noProof/>
        </w:rPr>
        <w:t xml:space="preserve">Displaying all the labels </w:t>
      </w:r>
      <w:r w:rsidR="142C9CA0">
        <w:rPr>
          <w:noProof/>
        </w:rPr>
        <w:t>(</w:t>
      </w:r>
      <w:r w:rsidR="7AD6D0D6">
        <w:rPr>
          <w:noProof/>
        </w:rPr>
        <w:t xml:space="preserve">up to </w:t>
      </w:r>
      <w:r w:rsidR="1AC9DC6D">
        <w:rPr>
          <w:noProof/>
        </w:rPr>
        <w:t>6</w:t>
      </w:r>
      <w:r w:rsidR="7AD6D0D6">
        <w:rPr>
          <w:noProof/>
        </w:rPr>
        <w:t xml:space="preserve"> for the most sold models</w:t>
      </w:r>
      <w:r w:rsidR="57B15EF7">
        <w:rPr>
          <w:noProof/>
        </w:rPr>
        <w:t xml:space="preserve">) in a vehicle offer </w:t>
      </w:r>
      <w:r w:rsidR="6E6154FC">
        <w:rPr>
          <w:noProof/>
        </w:rPr>
        <w:t>places a burden on car dealers that brings no benefit for customers as they cannot chose the tyre to be mounted.</w:t>
      </w:r>
      <w:r w:rsidR="2D497717">
        <w:rPr>
          <w:noProof/>
        </w:rPr>
        <w:t xml:space="preserve"> </w:t>
      </w:r>
      <w:r w:rsidR="19406D1D">
        <w:rPr>
          <w:noProof/>
        </w:rPr>
        <w:t>Even if one can assume that most car dealers will work wit</w:t>
      </w:r>
      <w:r w:rsidR="7C78F71C">
        <w:rPr>
          <w:noProof/>
        </w:rPr>
        <w:t>h</w:t>
      </w:r>
      <w:r w:rsidR="19406D1D">
        <w:rPr>
          <w:noProof/>
        </w:rPr>
        <w:t xml:space="preserve"> EPREL in an automated manner,</w:t>
      </w:r>
      <w:r w:rsidR="19406D1D" w:rsidRPr="09EB5F18">
        <w:rPr>
          <w:noProof/>
        </w:rPr>
        <w:t xml:space="preserve"> i</w:t>
      </w:r>
      <w:r w:rsidR="2D497717">
        <w:rPr>
          <w:noProof/>
        </w:rPr>
        <w:t>t saves car dealers</w:t>
      </w:r>
      <w:r w:rsidR="1816E5FD">
        <w:rPr>
          <w:noProof/>
        </w:rPr>
        <w:t xml:space="preserve"> in the future</w:t>
      </w:r>
      <w:r w:rsidR="2D497717">
        <w:rPr>
          <w:noProof/>
        </w:rPr>
        <w:t xml:space="preserve"> the software interlink with EPREL to retrieve labels for display in offers as well as the printing of labels for display. </w:t>
      </w:r>
      <w:r w:rsidR="7EAD5AB6">
        <w:rPr>
          <w:noProof/>
        </w:rPr>
        <w:t>For</w:t>
      </w:r>
      <w:r w:rsidR="6FB48DB8">
        <w:rPr>
          <w:noProof/>
        </w:rPr>
        <w:t xml:space="preserve"> an estimated 35.000 car dealers in EU, this </w:t>
      </w:r>
      <w:r w:rsidR="4FFB4E1D">
        <w:rPr>
          <w:noProof/>
        </w:rPr>
        <w:t xml:space="preserve">saves an estimated EUR 10 million EUR annually in IT maintenance. </w:t>
      </w:r>
      <w:r w:rsidR="58175452">
        <w:rPr>
          <w:noProof/>
        </w:rPr>
        <w:t xml:space="preserve">One can assume conservatively marginal </w:t>
      </w:r>
      <w:r w:rsidR="4A91ECF3">
        <w:rPr>
          <w:noProof/>
        </w:rPr>
        <w:t xml:space="preserve">zero </w:t>
      </w:r>
      <w:r w:rsidR="2C196449">
        <w:rPr>
          <w:noProof/>
        </w:rPr>
        <w:t>printing</w:t>
      </w:r>
      <w:r w:rsidR="58175452">
        <w:rPr>
          <w:noProof/>
        </w:rPr>
        <w:t xml:space="preserve"> </w:t>
      </w:r>
      <w:r w:rsidR="356E090B">
        <w:rPr>
          <w:noProof/>
        </w:rPr>
        <w:t>costs</w:t>
      </w:r>
      <w:r w:rsidR="58175452">
        <w:rPr>
          <w:noProof/>
        </w:rPr>
        <w:t xml:space="preserve"> when including it in offer documents, but with staff cost of 5 minutes to includ</w:t>
      </w:r>
      <w:r w:rsidR="34B0DC4F">
        <w:rPr>
          <w:noProof/>
        </w:rPr>
        <w:t xml:space="preserve">e </w:t>
      </w:r>
      <w:r w:rsidR="58175452">
        <w:rPr>
          <w:noProof/>
        </w:rPr>
        <w:t xml:space="preserve">the label into such </w:t>
      </w:r>
      <w:r w:rsidR="43AA63A9">
        <w:rPr>
          <w:noProof/>
        </w:rPr>
        <w:t>documents</w:t>
      </w:r>
      <w:r w:rsidR="58175452">
        <w:rPr>
          <w:noProof/>
        </w:rPr>
        <w:t xml:space="preserve"> still obtains savings of EUR 30 milli</w:t>
      </w:r>
      <w:r w:rsidR="0343BDBB">
        <w:rPr>
          <w:noProof/>
        </w:rPr>
        <w:t xml:space="preserve">on annually. </w:t>
      </w:r>
    </w:p>
    <w:p w14:paraId="4514546B" w14:textId="4C5E83C7" w:rsidR="59536322" w:rsidRDefault="12F487F0" w:rsidP="5AB8B8A9">
      <w:pPr>
        <w:pStyle w:val="Text2"/>
        <w:ind w:left="0"/>
        <w:rPr>
          <w:b/>
          <w:bCs/>
          <w:noProof/>
        </w:rPr>
      </w:pPr>
      <w:r>
        <w:rPr>
          <w:noProof/>
        </w:rPr>
        <w:t xml:space="preserve"> </w:t>
      </w:r>
      <w:r w:rsidR="00075FB5" w:rsidRPr="0AC1F4F3">
        <w:rPr>
          <w:b/>
          <w:bCs/>
          <w:noProof/>
        </w:rPr>
        <w:t xml:space="preserve">Summary of </w:t>
      </w:r>
      <w:r w:rsidR="34808C8D" w:rsidRPr="0AC1F4F3">
        <w:rPr>
          <w:b/>
          <w:bCs/>
          <w:noProof/>
        </w:rPr>
        <w:t>administrative cost</w:t>
      </w:r>
      <w:r w:rsidR="00075FB5" w:rsidRPr="0AC1F4F3">
        <w:rPr>
          <w:b/>
          <w:bCs/>
          <w:noProof/>
        </w:rPr>
        <w:t xml:space="preserve"> impact </w:t>
      </w:r>
      <w:r w:rsidR="2B3A8030" w:rsidRPr="0AC1F4F3">
        <w:rPr>
          <w:b/>
          <w:bCs/>
          <w:noProof/>
        </w:rPr>
        <w:t>for all measures</w:t>
      </w:r>
      <w:r w:rsidR="74591ED8" w:rsidRPr="0AC1F4F3">
        <w:rPr>
          <w:b/>
          <w:bCs/>
          <w:noProof/>
        </w:rPr>
        <w:t xml:space="preserve"> under </w:t>
      </w:r>
      <w:r w:rsidR="00BC3EAA">
        <w:rPr>
          <w:b/>
          <w:bCs/>
          <w:noProof/>
        </w:rPr>
        <w:t>policy O</w:t>
      </w:r>
      <w:r w:rsidR="74591ED8" w:rsidRPr="0AC1F4F3">
        <w:rPr>
          <w:b/>
          <w:bCs/>
          <w:noProof/>
        </w:rPr>
        <w:t>ption 1</w:t>
      </w:r>
      <w:r w:rsidR="00075FB5" w:rsidRPr="0AC1F4F3">
        <w:rPr>
          <w:b/>
          <w:bCs/>
          <w:noProof/>
        </w:rPr>
        <w:t xml:space="preserve"> </w:t>
      </w:r>
    </w:p>
    <w:tbl>
      <w:tblPr>
        <w:tblStyle w:val="TableGrid"/>
        <w:tblW w:w="8505" w:type="dxa"/>
        <w:tblLook w:val="06A0" w:firstRow="1" w:lastRow="0" w:firstColumn="1" w:lastColumn="0" w:noHBand="1" w:noVBand="1"/>
      </w:tblPr>
      <w:tblGrid>
        <w:gridCol w:w="1003"/>
        <w:gridCol w:w="1523"/>
        <w:gridCol w:w="1950"/>
        <w:gridCol w:w="2085"/>
        <w:gridCol w:w="1944"/>
      </w:tblGrid>
      <w:tr w:rsidR="000A05BE" w:rsidRPr="00FF5D22" w14:paraId="1A6910CC" w14:textId="77777777" w:rsidTr="30DAB160">
        <w:trPr>
          <w:trHeight w:val="300"/>
        </w:trPr>
        <w:tc>
          <w:tcPr>
            <w:tcW w:w="840" w:type="dxa"/>
          </w:tcPr>
          <w:p w14:paraId="2079F760" w14:textId="42C2193F" w:rsidR="16ACAB4E" w:rsidRPr="00FF5D22" w:rsidRDefault="16ACAB4E" w:rsidP="061D08D8">
            <w:pPr>
              <w:rPr>
                <w:noProof/>
              </w:rPr>
            </w:pPr>
          </w:p>
        </w:tc>
        <w:tc>
          <w:tcPr>
            <w:tcW w:w="1565" w:type="dxa"/>
          </w:tcPr>
          <w:p w14:paraId="3A98EB30" w14:textId="6A78FDF2" w:rsidR="16ACAB4E" w:rsidRPr="00FF5D22" w:rsidRDefault="6EE734FC" w:rsidP="061D08D8">
            <w:pPr>
              <w:rPr>
                <w:b/>
                <w:bCs/>
                <w:noProof/>
              </w:rPr>
            </w:pPr>
            <w:r w:rsidRPr="00FF5D22">
              <w:rPr>
                <w:b/>
                <w:noProof/>
              </w:rPr>
              <w:t xml:space="preserve">One-off </w:t>
            </w:r>
            <w:r w:rsidR="2997632E" w:rsidRPr="00FF5D22">
              <w:rPr>
                <w:b/>
                <w:noProof/>
              </w:rPr>
              <w:t xml:space="preserve">savings </w:t>
            </w:r>
            <w:r w:rsidRPr="00FF5D22">
              <w:rPr>
                <w:b/>
                <w:noProof/>
              </w:rPr>
              <w:t>(</w:t>
            </w:r>
            <w:r w:rsidR="4284F011" w:rsidRPr="00FF5D22">
              <w:rPr>
                <w:b/>
                <w:noProof/>
              </w:rPr>
              <w:t>EUR</w:t>
            </w:r>
            <w:r w:rsidRPr="00FF5D22">
              <w:rPr>
                <w:b/>
                <w:noProof/>
              </w:rPr>
              <w:t>m)</w:t>
            </w:r>
          </w:p>
        </w:tc>
        <w:tc>
          <w:tcPr>
            <w:tcW w:w="1985" w:type="dxa"/>
          </w:tcPr>
          <w:p w14:paraId="73FE652A" w14:textId="3BF44532" w:rsidR="16ACAB4E" w:rsidRPr="00FF5D22" w:rsidRDefault="6EE734FC" w:rsidP="061D08D8">
            <w:pPr>
              <w:rPr>
                <w:b/>
                <w:bCs/>
                <w:noProof/>
              </w:rPr>
            </w:pPr>
            <w:r w:rsidRPr="00FF5D22">
              <w:rPr>
                <w:b/>
                <w:noProof/>
              </w:rPr>
              <w:t xml:space="preserve">Recurrent </w:t>
            </w:r>
            <w:r w:rsidR="012D58F0" w:rsidRPr="00FF5D22">
              <w:rPr>
                <w:b/>
                <w:noProof/>
              </w:rPr>
              <w:t>saving</w:t>
            </w:r>
            <w:r w:rsidRPr="00FF5D22">
              <w:rPr>
                <w:b/>
                <w:noProof/>
              </w:rPr>
              <w:t>s (</w:t>
            </w:r>
            <w:r w:rsidR="1C2800F0" w:rsidRPr="00FF5D22">
              <w:rPr>
                <w:b/>
                <w:noProof/>
              </w:rPr>
              <w:t>EUR</w:t>
            </w:r>
            <w:r w:rsidRPr="00FF5D22">
              <w:rPr>
                <w:b/>
                <w:noProof/>
              </w:rPr>
              <w:t>m</w:t>
            </w:r>
            <w:r w:rsidR="222C4153" w:rsidRPr="00FF5D22">
              <w:rPr>
                <w:b/>
                <w:noProof/>
              </w:rPr>
              <w:t>, annually</w:t>
            </w:r>
            <w:r w:rsidRPr="00FF5D22">
              <w:rPr>
                <w:b/>
                <w:noProof/>
              </w:rPr>
              <w:t>)</w:t>
            </w:r>
          </w:p>
        </w:tc>
        <w:tc>
          <w:tcPr>
            <w:tcW w:w="2126" w:type="dxa"/>
          </w:tcPr>
          <w:p w14:paraId="72DCB3D0" w14:textId="6CFE4434" w:rsidR="7DE96473" w:rsidRPr="00FF5D22" w:rsidRDefault="72CA4342" w:rsidP="061D08D8">
            <w:pPr>
              <w:rPr>
                <w:b/>
                <w:bCs/>
                <w:noProof/>
              </w:rPr>
            </w:pPr>
            <w:r w:rsidRPr="00FF5D22">
              <w:rPr>
                <w:b/>
                <w:noProof/>
              </w:rPr>
              <w:t>One</w:t>
            </w:r>
            <w:r w:rsidR="5180944C" w:rsidRPr="00FF5D22">
              <w:rPr>
                <w:b/>
                <w:noProof/>
              </w:rPr>
              <w:t>-</w:t>
            </w:r>
            <w:r w:rsidRPr="00FF5D22">
              <w:rPr>
                <w:b/>
                <w:noProof/>
              </w:rPr>
              <w:t xml:space="preserve">off costs </w:t>
            </w:r>
          </w:p>
          <w:p w14:paraId="269F3F04" w14:textId="73CF17F1" w:rsidR="7DE96473" w:rsidRPr="00FF5D22" w:rsidRDefault="2CE49592" w:rsidP="061D08D8">
            <w:pPr>
              <w:rPr>
                <w:b/>
                <w:bCs/>
                <w:noProof/>
              </w:rPr>
            </w:pPr>
            <w:r w:rsidRPr="00FF5D22">
              <w:rPr>
                <w:b/>
                <w:noProof/>
              </w:rPr>
              <w:t>(</w:t>
            </w:r>
            <w:r w:rsidR="72CA4342" w:rsidRPr="00FF5D22">
              <w:rPr>
                <w:b/>
                <w:noProof/>
              </w:rPr>
              <w:t>EURm</w:t>
            </w:r>
            <w:r w:rsidR="722D2523" w:rsidRPr="00FF5D22">
              <w:rPr>
                <w:b/>
                <w:noProof/>
              </w:rPr>
              <w:t>)</w:t>
            </w:r>
          </w:p>
        </w:tc>
        <w:tc>
          <w:tcPr>
            <w:tcW w:w="1989" w:type="dxa"/>
          </w:tcPr>
          <w:p w14:paraId="1CE95773" w14:textId="743D94A0" w:rsidR="7DE96473" w:rsidRPr="00FF5D22" w:rsidRDefault="1AE495F7" w:rsidP="061D08D8">
            <w:pPr>
              <w:rPr>
                <w:b/>
                <w:bCs/>
                <w:noProof/>
              </w:rPr>
            </w:pPr>
            <w:r w:rsidRPr="00FF5D22">
              <w:rPr>
                <w:b/>
                <w:noProof/>
              </w:rPr>
              <w:t xml:space="preserve">Recurrent costs </w:t>
            </w:r>
            <w:r w:rsidR="0B85DD01" w:rsidRPr="00FF5D22">
              <w:rPr>
                <w:b/>
                <w:noProof/>
              </w:rPr>
              <w:t>(EURm) annually)</w:t>
            </w:r>
          </w:p>
        </w:tc>
      </w:tr>
      <w:tr w:rsidR="000A05BE" w:rsidRPr="00FF5D22" w14:paraId="6E13366D" w14:textId="77777777" w:rsidTr="30DAB160">
        <w:trPr>
          <w:trHeight w:val="300"/>
        </w:trPr>
        <w:tc>
          <w:tcPr>
            <w:tcW w:w="840" w:type="dxa"/>
          </w:tcPr>
          <w:p w14:paraId="4A723AA8" w14:textId="3DFB1A39" w:rsidR="7DE96473" w:rsidRPr="00FF5D22" w:rsidRDefault="72CA4342" w:rsidP="061D08D8">
            <w:pPr>
              <w:rPr>
                <w:noProof/>
              </w:rPr>
            </w:pPr>
            <w:r w:rsidRPr="00FF5D22">
              <w:rPr>
                <w:noProof/>
              </w:rPr>
              <w:t>M1</w:t>
            </w:r>
          </w:p>
        </w:tc>
        <w:tc>
          <w:tcPr>
            <w:tcW w:w="1565" w:type="dxa"/>
          </w:tcPr>
          <w:p w14:paraId="3635A232" w14:textId="1A1170C6" w:rsidR="16ACAB4E" w:rsidRPr="00FF5D22" w:rsidRDefault="16ACAB4E" w:rsidP="061D08D8">
            <w:pPr>
              <w:rPr>
                <w:noProof/>
              </w:rPr>
            </w:pPr>
          </w:p>
        </w:tc>
        <w:tc>
          <w:tcPr>
            <w:tcW w:w="1985" w:type="dxa"/>
          </w:tcPr>
          <w:p w14:paraId="2A243581" w14:textId="78CC0B86" w:rsidR="11004DCC" w:rsidRPr="00FF5D22" w:rsidRDefault="062F1051" w:rsidP="061D08D8">
            <w:pPr>
              <w:rPr>
                <w:noProof/>
              </w:rPr>
            </w:pPr>
            <w:r w:rsidRPr="00FF5D22">
              <w:rPr>
                <w:noProof/>
              </w:rPr>
              <w:t xml:space="preserve">Up to </w:t>
            </w:r>
            <w:r w:rsidR="79CB7999" w:rsidRPr="00FF5D22">
              <w:rPr>
                <w:noProof/>
              </w:rPr>
              <w:t>83 for supplier</w:t>
            </w:r>
            <w:r w:rsidR="7FAA4A48" w:rsidRPr="00FF5D22">
              <w:rPr>
                <w:noProof/>
              </w:rPr>
              <w:t xml:space="preserve"> ELR </w:t>
            </w:r>
          </w:p>
        </w:tc>
        <w:tc>
          <w:tcPr>
            <w:tcW w:w="2126" w:type="dxa"/>
          </w:tcPr>
          <w:p w14:paraId="01740A8A" w14:textId="4B74445B" w:rsidR="16ACAB4E" w:rsidRPr="00FF5D22" w:rsidRDefault="16ACAB4E" w:rsidP="061D08D8">
            <w:pPr>
              <w:rPr>
                <w:noProof/>
              </w:rPr>
            </w:pPr>
          </w:p>
        </w:tc>
        <w:tc>
          <w:tcPr>
            <w:tcW w:w="1989" w:type="dxa"/>
          </w:tcPr>
          <w:p w14:paraId="0A44D62C" w14:textId="28E87D53" w:rsidR="3B6D959B" w:rsidRPr="00FF5D22" w:rsidRDefault="4D17CAB2" w:rsidP="061D08D8">
            <w:pPr>
              <w:rPr>
                <w:noProof/>
              </w:rPr>
            </w:pPr>
            <w:r w:rsidRPr="00FF5D22">
              <w:rPr>
                <w:noProof/>
              </w:rPr>
              <w:t>7 for retailers</w:t>
            </w:r>
          </w:p>
        </w:tc>
      </w:tr>
      <w:tr w:rsidR="000A05BE" w:rsidRPr="00FF5D22" w14:paraId="5F9706E9" w14:textId="77777777" w:rsidTr="30DAB160">
        <w:trPr>
          <w:trHeight w:val="300"/>
        </w:trPr>
        <w:tc>
          <w:tcPr>
            <w:tcW w:w="840" w:type="dxa"/>
          </w:tcPr>
          <w:p w14:paraId="2B7AFBBA" w14:textId="270526C8" w:rsidR="3B6D959B" w:rsidRPr="00FF5D22" w:rsidRDefault="79CB7999" w:rsidP="061D08D8">
            <w:pPr>
              <w:rPr>
                <w:noProof/>
              </w:rPr>
            </w:pPr>
            <w:r w:rsidRPr="00FF5D22">
              <w:rPr>
                <w:noProof/>
              </w:rPr>
              <w:t>M2</w:t>
            </w:r>
          </w:p>
        </w:tc>
        <w:tc>
          <w:tcPr>
            <w:tcW w:w="1565" w:type="dxa"/>
          </w:tcPr>
          <w:p w14:paraId="1CFE13F7" w14:textId="6404CE43" w:rsidR="3B6D959B" w:rsidRPr="00FF5D22" w:rsidRDefault="79CB7999" w:rsidP="061D08D8">
            <w:pPr>
              <w:rPr>
                <w:noProof/>
              </w:rPr>
            </w:pPr>
            <w:r w:rsidRPr="00FF5D22">
              <w:rPr>
                <w:noProof/>
              </w:rPr>
              <w:t>-</w:t>
            </w:r>
          </w:p>
        </w:tc>
        <w:tc>
          <w:tcPr>
            <w:tcW w:w="1985" w:type="dxa"/>
          </w:tcPr>
          <w:p w14:paraId="407A2D5E" w14:textId="1EE09C89" w:rsidR="3B6D959B" w:rsidRPr="00FF5D22" w:rsidRDefault="79CB7999" w:rsidP="061D08D8">
            <w:pPr>
              <w:rPr>
                <w:noProof/>
              </w:rPr>
            </w:pPr>
            <w:r w:rsidRPr="00FF5D22">
              <w:rPr>
                <w:noProof/>
              </w:rPr>
              <w:t>-</w:t>
            </w:r>
          </w:p>
        </w:tc>
        <w:tc>
          <w:tcPr>
            <w:tcW w:w="2126" w:type="dxa"/>
          </w:tcPr>
          <w:p w14:paraId="351AA7E5" w14:textId="5723E9DC" w:rsidR="3B6D959B" w:rsidRPr="00FF5D22" w:rsidRDefault="79CB7999" w:rsidP="061D08D8">
            <w:pPr>
              <w:rPr>
                <w:noProof/>
              </w:rPr>
            </w:pPr>
            <w:r w:rsidRPr="00FF5D22">
              <w:rPr>
                <w:noProof/>
              </w:rPr>
              <w:t>-</w:t>
            </w:r>
          </w:p>
        </w:tc>
        <w:tc>
          <w:tcPr>
            <w:tcW w:w="1989" w:type="dxa"/>
          </w:tcPr>
          <w:p w14:paraId="6C1453EF" w14:textId="28ED5196" w:rsidR="3B6D959B" w:rsidRPr="00FF5D22" w:rsidRDefault="79CB7999" w:rsidP="061D08D8">
            <w:pPr>
              <w:rPr>
                <w:noProof/>
              </w:rPr>
            </w:pPr>
            <w:r w:rsidRPr="00FF5D22">
              <w:rPr>
                <w:noProof/>
              </w:rPr>
              <w:t>-</w:t>
            </w:r>
          </w:p>
        </w:tc>
      </w:tr>
      <w:tr w:rsidR="000A05BE" w:rsidRPr="00FF5D22" w14:paraId="3A616A63" w14:textId="77777777" w:rsidTr="30DAB160">
        <w:trPr>
          <w:trHeight w:val="300"/>
        </w:trPr>
        <w:tc>
          <w:tcPr>
            <w:tcW w:w="840" w:type="dxa"/>
          </w:tcPr>
          <w:p w14:paraId="1CDC22D4" w14:textId="3C74BBC7" w:rsidR="3B6D959B" w:rsidRPr="00FF5D22" w:rsidRDefault="79CB7999" w:rsidP="061D08D8">
            <w:pPr>
              <w:rPr>
                <w:noProof/>
              </w:rPr>
            </w:pPr>
            <w:r w:rsidRPr="00FF5D22">
              <w:rPr>
                <w:noProof/>
              </w:rPr>
              <w:t>M3</w:t>
            </w:r>
          </w:p>
        </w:tc>
        <w:tc>
          <w:tcPr>
            <w:tcW w:w="1565" w:type="dxa"/>
          </w:tcPr>
          <w:p w14:paraId="1B029AE0" w14:textId="50C5C2C2" w:rsidR="56905499" w:rsidRPr="00FF5D22" w:rsidRDefault="3ED6285E" w:rsidP="061D08D8">
            <w:pPr>
              <w:rPr>
                <w:noProof/>
              </w:rPr>
            </w:pPr>
            <w:r w:rsidRPr="00FF5D22">
              <w:rPr>
                <w:noProof/>
              </w:rPr>
              <w:t>-</w:t>
            </w:r>
          </w:p>
        </w:tc>
        <w:tc>
          <w:tcPr>
            <w:tcW w:w="1985" w:type="dxa"/>
          </w:tcPr>
          <w:p w14:paraId="39776679" w14:textId="7B8D7982" w:rsidR="56905499" w:rsidRPr="00FF5D22" w:rsidRDefault="3ED6285E" w:rsidP="061D08D8">
            <w:pPr>
              <w:rPr>
                <w:noProof/>
              </w:rPr>
            </w:pPr>
            <w:r w:rsidRPr="00FF5D22">
              <w:rPr>
                <w:noProof/>
              </w:rPr>
              <w:t>-</w:t>
            </w:r>
          </w:p>
        </w:tc>
        <w:tc>
          <w:tcPr>
            <w:tcW w:w="2126" w:type="dxa"/>
          </w:tcPr>
          <w:p w14:paraId="4E396B5A" w14:textId="69D441AA" w:rsidR="56905499" w:rsidRPr="00FF5D22" w:rsidRDefault="3ED6285E" w:rsidP="061D08D8">
            <w:pPr>
              <w:rPr>
                <w:noProof/>
              </w:rPr>
            </w:pPr>
            <w:r w:rsidRPr="00FF5D22">
              <w:rPr>
                <w:noProof/>
              </w:rPr>
              <w:t>-</w:t>
            </w:r>
          </w:p>
        </w:tc>
        <w:tc>
          <w:tcPr>
            <w:tcW w:w="1989" w:type="dxa"/>
          </w:tcPr>
          <w:p w14:paraId="67518D92" w14:textId="7B359AA1" w:rsidR="56905499" w:rsidRPr="00FF5D22" w:rsidRDefault="3ED6285E" w:rsidP="061D08D8">
            <w:pPr>
              <w:rPr>
                <w:noProof/>
              </w:rPr>
            </w:pPr>
            <w:r w:rsidRPr="00FF5D22">
              <w:rPr>
                <w:noProof/>
              </w:rPr>
              <w:t>-</w:t>
            </w:r>
          </w:p>
        </w:tc>
      </w:tr>
      <w:tr w:rsidR="000A05BE" w:rsidRPr="00FF5D22" w14:paraId="7BAE9DC1" w14:textId="77777777" w:rsidTr="30DAB160">
        <w:trPr>
          <w:trHeight w:val="300"/>
        </w:trPr>
        <w:tc>
          <w:tcPr>
            <w:tcW w:w="840" w:type="dxa"/>
          </w:tcPr>
          <w:p w14:paraId="6C85F619" w14:textId="582E992A" w:rsidR="56905499" w:rsidRPr="00FF5D22" w:rsidRDefault="3ED6285E" w:rsidP="061D08D8">
            <w:pPr>
              <w:rPr>
                <w:noProof/>
              </w:rPr>
            </w:pPr>
            <w:r w:rsidRPr="00FF5D22">
              <w:rPr>
                <w:noProof/>
              </w:rPr>
              <w:t>M4</w:t>
            </w:r>
          </w:p>
        </w:tc>
        <w:tc>
          <w:tcPr>
            <w:tcW w:w="1565" w:type="dxa"/>
          </w:tcPr>
          <w:p w14:paraId="75FB4CAB" w14:textId="4B74445B" w:rsidR="16ACAB4E" w:rsidRPr="00FF5D22" w:rsidRDefault="16ACAB4E" w:rsidP="061D08D8">
            <w:pPr>
              <w:rPr>
                <w:noProof/>
              </w:rPr>
            </w:pPr>
          </w:p>
        </w:tc>
        <w:tc>
          <w:tcPr>
            <w:tcW w:w="1985" w:type="dxa"/>
          </w:tcPr>
          <w:p w14:paraId="7C9FCE71" w14:textId="319B9083" w:rsidR="56905499" w:rsidRPr="00FF5D22" w:rsidRDefault="0362A586" w:rsidP="061D08D8">
            <w:pPr>
              <w:rPr>
                <w:noProof/>
              </w:rPr>
            </w:pPr>
            <w:r w:rsidRPr="00FF5D22">
              <w:rPr>
                <w:noProof/>
              </w:rPr>
              <w:t>2 for</w:t>
            </w:r>
            <w:r w:rsidR="3ED6285E" w:rsidRPr="00FF5D22">
              <w:rPr>
                <w:noProof/>
              </w:rPr>
              <w:t xml:space="preserve"> suppliers</w:t>
            </w:r>
            <w:r w:rsidR="478CB157" w:rsidRPr="00FF5D22">
              <w:rPr>
                <w:noProof/>
              </w:rPr>
              <w:t xml:space="preserve"> ELR</w:t>
            </w:r>
            <w:r w:rsidR="3ED6285E" w:rsidRPr="00FF5D22">
              <w:rPr>
                <w:noProof/>
              </w:rPr>
              <w:t xml:space="preserve"> </w:t>
            </w:r>
          </w:p>
        </w:tc>
        <w:tc>
          <w:tcPr>
            <w:tcW w:w="2126" w:type="dxa"/>
          </w:tcPr>
          <w:p w14:paraId="39B0DC66" w14:textId="17F886A5" w:rsidR="56905499" w:rsidRPr="00FF5D22" w:rsidRDefault="3ED6285E" w:rsidP="061D08D8">
            <w:pPr>
              <w:rPr>
                <w:noProof/>
              </w:rPr>
            </w:pPr>
            <w:r w:rsidRPr="00FF5D22">
              <w:rPr>
                <w:noProof/>
              </w:rPr>
              <w:t>-</w:t>
            </w:r>
          </w:p>
        </w:tc>
        <w:tc>
          <w:tcPr>
            <w:tcW w:w="1989" w:type="dxa"/>
          </w:tcPr>
          <w:p w14:paraId="1FDE693A" w14:textId="18164777" w:rsidR="56905499" w:rsidRPr="00FF5D22" w:rsidRDefault="3ED6285E" w:rsidP="061D08D8">
            <w:pPr>
              <w:rPr>
                <w:noProof/>
              </w:rPr>
            </w:pPr>
            <w:r w:rsidRPr="00FF5D22">
              <w:rPr>
                <w:noProof/>
              </w:rPr>
              <w:t>-</w:t>
            </w:r>
          </w:p>
        </w:tc>
      </w:tr>
      <w:tr w:rsidR="000A05BE" w:rsidRPr="00FF5D22" w14:paraId="40A00B08" w14:textId="77777777" w:rsidTr="30DAB160">
        <w:trPr>
          <w:trHeight w:val="300"/>
        </w:trPr>
        <w:tc>
          <w:tcPr>
            <w:tcW w:w="840" w:type="dxa"/>
          </w:tcPr>
          <w:p w14:paraId="463665C0" w14:textId="0F045AF0" w:rsidR="56905499" w:rsidRPr="00FF5D22" w:rsidRDefault="3ED6285E" w:rsidP="061D08D8">
            <w:pPr>
              <w:rPr>
                <w:noProof/>
              </w:rPr>
            </w:pPr>
            <w:r w:rsidRPr="00FF5D22">
              <w:rPr>
                <w:noProof/>
              </w:rPr>
              <w:t>M5</w:t>
            </w:r>
          </w:p>
        </w:tc>
        <w:tc>
          <w:tcPr>
            <w:tcW w:w="1565" w:type="dxa"/>
          </w:tcPr>
          <w:p w14:paraId="3FC0D2B3" w14:textId="03F94B96" w:rsidR="56905499" w:rsidRPr="00FF5D22" w:rsidRDefault="3ED6285E" w:rsidP="061D08D8">
            <w:pPr>
              <w:rPr>
                <w:noProof/>
              </w:rPr>
            </w:pPr>
            <w:r w:rsidRPr="00FF5D22">
              <w:rPr>
                <w:noProof/>
              </w:rPr>
              <w:t>-</w:t>
            </w:r>
          </w:p>
        </w:tc>
        <w:tc>
          <w:tcPr>
            <w:tcW w:w="1985" w:type="dxa"/>
          </w:tcPr>
          <w:p w14:paraId="20036EB3" w14:textId="357B34CD" w:rsidR="56905499" w:rsidRPr="00FF5D22" w:rsidRDefault="68228671" w:rsidP="061D08D8">
            <w:pPr>
              <w:rPr>
                <w:noProof/>
              </w:rPr>
            </w:pPr>
            <w:r w:rsidRPr="00FF5D22">
              <w:rPr>
                <w:noProof/>
              </w:rPr>
              <w:t xml:space="preserve">3 for </w:t>
            </w:r>
            <w:r w:rsidR="52E2FF4F" w:rsidRPr="00FF5D22">
              <w:rPr>
                <w:noProof/>
              </w:rPr>
              <w:t xml:space="preserve">retailers </w:t>
            </w:r>
          </w:p>
        </w:tc>
        <w:tc>
          <w:tcPr>
            <w:tcW w:w="2126" w:type="dxa"/>
          </w:tcPr>
          <w:p w14:paraId="50E61B9F" w14:textId="72AF3569" w:rsidR="16ACAB4E" w:rsidRPr="00FF5D22" w:rsidRDefault="05E36B0F" w:rsidP="061D08D8">
            <w:pPr>
              <w:rPr>
                <w:noProof/>
              </w:rPr>
            </w:pPr>
            <w:r w:rsidRPr="00FF5D22">
              <w:rPr>
                <w:noProof/>
              </w:rPr>
              <w:t>-</w:t>
            </w:r>
          </w:p>
        </w:tc>
        <w:tc>
          <w:tcPr>
            <w:tcW w:w="1989" w:type="dxa"/>
          </w:tcPr>
          <w:p w14:paraId="5FC0FA62" w14:textId="01D66FCB" w:rsidR="16ACAB4E" w:rsidRPr="00FF5D22" w:rsidRDefault="05E36B0F" w:rsidP="061D08D8">
            <w:pPr>
              <w:rPr>
                <w:noProof/>
              </w:rPr>
            </w:pPr>
            <w:r w:rsidRPr="00FF5D22">
              <w:rPr>
                <w:noProof/>
              </w:rPr>
              <w:t>-</w:t>
            </w:r>
          </w:p>
        </w:tc>
      </w:tr>
      <w:tr w:rsidR="000A05BE" w:rsidRPr="00FF5D22" w14:paraId="2268AB35" w14:textId="77777777" w:rsidTr="30DAB160">
        <w:trPr>
          <w:trHeight w:val="300"/>
        </w:trPr>
        <w:tc>
          <w:tcPr>
            <w:tcW w:w="840" w:type="dxa"/>
          </w:tcPr>
          <w:p w14:paraId="13E9DF48" w14:textId="1308CDB3" w:rsidR="32565688" w:rsidRPr="00FF5D22" w:rsidRDefault="32565688" w:rsidP="061D08D8">
            <w:pPr>
              <w:rPr>
                <w:noProof/>
              </w:rPr>
            </w:pPr>
            <w:r w:rsidRPr="00FF5D22">
              <w:rPr>
                <w:noProof/>
              </w:rPr>
              <w:t>M6</w:t>
            </w:r>
          </w:p>
        </w:tc>
        <w:tc>
          <w:tcPr>
            <w:tcW w:w="1565" w:type="dxa"/>
          </w:tcPr>
          <w:p w14:paraId="04492F28" w14:textId="6C0BE732" w:rsidR="32565688" w:rsidRPr="00FF5D22" w:rsidRDefault="32565688" w:rsidP="061D08D8">
            <w:pPr>
              <w:rPr>
                <w:noProof/>
              </w:rPr>
            </w:pPr>
            <w:r w:rsidRPr="00FF5D22">
              <w:rPr>
                <w:noProof/>
              </w:rPr>
              <w:t>-</w:t>
            </w:r>
          </w:p>
        </w:tc>
        <w:tc>
          <w:tcPr>
            <w:tcW w:w="1985" w:type="dxa"/>
          </w:tcPr>
          <w:p w14:paraId="213A126A" w14:textId="51D80199" w:rsidR="32565688" w:rsidRPr="00FF5D22" w:rsidRDefault="32565688" w:rsidP="061D08D8">
            <w:pPr>
              <w:rPr>
                <w:noProof/>
              </w:rPr>
            </w:pPr>
            <w:r w:rsidRPr="00FF5D22">
              <w:rPr>
                <w:noProof/>
              </w:rPr>
              <w:t>3 for MSAs</w:t>
            </w:r>
          </w:p>
        </w:tc>
        <w:tc>
          <w:tcPr>
            <w:tcW w:w="2126" w:type="dxa"/>
          </w:tcPr>
          <w:p w14:paraId="540156BA" w14:textId="008162B8" w:rsidR="32565688" w:rsidRPr="00FF5D22" w:rsidRDefault="32565688" w:rsidP="061D08D8">
            <w:pPr>
              <w:rPr>
                <w:noProof/>
              </w:rPr>
            </w:pPr>
            <w:r w:rsidRPr="00FF5D22">
              <w:rPr>
                <w:noProof/>
              </w:rPr>
              <w:t>10 for authorised representatives</w:t>
            </w:r>
          </w:p>
        </w:tc>
        <w:tc>
          <w:tcPr>
            <w:tcW w:w="1989" w:type="dxa"/>
          </w:tcPr>
          <w:p w14:paraId="6016A1E2" w14:textId="77C913DD" w:rsidR="32565688" w:rsidRPr="00FF5D22" w:rsidRDefault="32565688" w:rsidP="061D08D8">
            <w:pPr>
              <w:rPr>
                <w:noProof/>
              </w:rPr>
            </w:pPr>
            <w:r w:rsidRPr="00FF5D22">
              <w:rPr>
                <w:noProof/>
              </w:rPr>
              <w:t>-</w:t>
            </w:r>
          </w:p>
        </w:tc>
      </w:tr>
      <w:tr w:rsidR="000A05BE" w:rsidRPr="00FF5D22" w14:paraId="4307FDF3" w14:textId="77777777" w:rsidTr="30DAB160">
        <w:trPr>
          <w:trHeight w:val="300"/>
        </w:trPr>
        <w:tc>
          <w:tcPr>
            <w:tcW w:w="840" w:type="dxa"/>
          </w:tcPr>
          <w:p w14:paraId="4A7D7CE0" w14:textId="11DD3898" w:rsidR="68F7E096" w:rsidRPr="00FF5D22" w:rsidRDefault="777B7B01" w:rsidP="061D08D8">
            <w:pPr>
              <w:rPr>
                <w:noProof/>
              </w:rPr>
            </w:pPr>
            <w:r w:rsidRPr="00FF5D22">
              <w:rPr>
                <w:noProof/>
              </w:rPr>
              <w:t>M7</w:t>
            </w:r>
          </w:p>
        </w:tc>
        <w:tc>
          <w:tcPr>
            <w:tcW w:w="1565" w:type="dxa"/>
          </w:tcPr>
          <w:p w14:paraId="50639819" w14:textId="4B74445B" w:rsidR="16ACAB4E" w:rsidRPr="00FF5D22" w:rsidRDefault="16ACAB4E" w:rsidP="061D08D8">
            <w:pPr>
              <w:rPr>
                <w:noProof/>
              </w:rPr>
            </w:pPr>
          </w:p>
        </w:tc>
        <w:tc>
          <w:tcPr>
            <w:tcW w:w="1985" w:type="dxa"/>
          </w:tcPr>
          <w:p w14:paraId="09BC59F8" w14:textId="4B74445B" w:rsidR="16ACAB4E" w:rsidRPr="00FF5D22" w:rsidRDefault="16ACAB4E" w:rsidP="061D08D8">
            <w:pPr>
              <w:rPr>
                <w:noProof/>
              </w:rPr>
            </w:pPr>
          </w:p>
        </w:tc>
        <w:tc>
          <w:tcPr>
            <w:tcW w:w="2126" w:type="dxa"/>
          </w:tcPr>
          <w:p w14:paraId="23383B13" w14:textId="4B74445B" w:rsidR="16ACAB4E" w:rsidRPr="00FF5D22" w:rsidRDefault="16ACAB4E" w:rsidP="061D08D8">
            <w:pPr>
              <w:rPr>
                <w:noProof/>
              </w:rPr>
            </w:pPr>
          </w:p>
        </w:tc>
        <w:tc>
          <w:tcPr>
            <w:tcW w:w="1989" w:type="dxa"/>
          </w:tcPr>
          <w:p w14:paraId="4E80BDAA" w14:textId="2BFFC3C7" w:rsidR="68F7E096" w:rsidRPr="00FF5D22" w:rsidRDefault="777B7B01" w:rsidP="061D08D8">
            <w:pPr>
              <w:rPr>
                <w:noProof/>
              </w:rPr>
            </w:pPr>
            <w:r w:rsidRPr="00FF5D22">
              <w:rPr>
                <w:noProof/>
              </w:rPr>
              <w:t xml:space="preserve">Up to 2 for online marketplaces </w:t>
            </w:r>
          </w:p>
        </w:tc>
      </w:tr>
      <w:tr w:rsidR="000A05BE" w:rsidRPr="00FF5D22" w14:paraId="1CCFAB3E" w14:textId="77777777" w:rsidTr="30DAB160">
        <w:trPr>
          <w:trHeight w:val="300"/>
        </w:trPr>
        <w:tc>
          <w:tcPr>
            <w:tcW w:w="840" w:type="dxa"/>
          </w:tcPr>
          <w:p w14:paraId="19F9ECE3" w14:textId="57786F1D" w:rsidR="68F7E096" w:rsidRPr="00FF5D22" w:rsidRDefault="777B7B01" w:rsidP="061D08D8">
            <w:pPr>
              <w:rPr>
                <w:noProof/>
              </w:rPr>
            </w:pPr>
            <w:r w:rsidRPr="00FF5D22">
              <w:rPr>
                <w:noProof/>
              </w:rPr>
              <w:t xml:space="preserve">M8 </w:t>
            </w:r>
          </w:p>
        </w:tc>
        <w:tc>
          <w:tcPr>
            <w:tcW w:w="1565" w:type="dxa"/>
          </w:tcPr>
          <w:p w14:paraId="5816CF47" w14:textId="37E3D17E" w:rsidR="68F7E096" w:rsidRPr="00FF5D22" w:rsidRDefault="777B7B01" w:rsidP="061D08D8">
            <w:pPr>
              <w:rPr>
                <w:noProof/>
              </w:rPr>
            </w:pPr>
            <w:r w:rsidRPr="00FF5D22">
              <w:rPr>
                <w:noProof/>
              </w:rPr>
              <w:t xml:space="preserve">Up to 66 for suppliers </w:t>
            </w:r>
          </w:p>
        </w:tc>
        <w:tc>
          <w:tcPr>
            <w:tcW w:w="1985" w:type="dxa"/>
          </w:tcPr>
          <w:p w14:paraId="0DF5A4C1" w14:textId="24159EB8" w:rsidR="68F7E096" w:rsidRPr="00FF5D22" w:rsidRDefault="00037E66" w:rsidP="061D08D8">
            <w:pPr>
              <w:rPr>
                <w:noProof/>
              </w:rPr>
            </w:pPr>
            <w:r w:rsidRPr="00FF5D22">
              <w:rPr>
                <w:noProof/>
              </w:rPr>
              <w:t>Y</w:t>
            </w:r>
            <w:r w:rsidR="777B7B01" w:rsidRPr="00FF5D22">
              <w:rPr>
                <w:noProof/>
              </w:rPr>
              <w:t>es</w:t>
            </w:r>
          </w:p>
        </w:tc>
        <w:tc>
          <w:tcPr>
            <w:tcW w:w="2126" w:type="dxa"/>
          </w:tcPr>
          <w:p w14:paraId="4FA67F2B" w14:textId="4B74445B" w:rsidR="16ACAB4E" w:rsidRPr="00FF5D22" w:rsidRDefault="16ACAB4E" w:rsidP="061D08D8">
            <w:pPr>
              <w:rPr>
                <w:noProof/>
              </w:rPr>
            </w:pPr>
          </w:p>
        </w:tc>
        <w:tc>
          <w:tcPr>
            <w:tcW w:w="1989" w:type="dxa"/>
          </w:tcPr>
          <w:p w14:paraId="214ED0C0" w14:textId="4B74445B" w:rsidR="16ACAB4E" w:rsidRPr="00FF5D22" w:rsidRDefault="16ACAB4E" w:rsidP="061D08D8">
            <w:pPr>
              <w:rPr>
                <w:noProof/>
              </w:rPr>
            </w:pPr>
          </w:p>
        </w:tc>
      </w:tr>
      <w:tr w:rsidR="000A05BE" w:rsidRPr="00FF5D22" w14:paraId="02AF5453" w14:textId="77777777" w:rsidTr="30DAB160">
        <w:trPr>
          <w:trHeight w:val="300"/>
        </w:trPr>
        <w:tc>
          <w:tcPr>
            <w:tcW w:w="840" w:type="dxa"/>
          </w:tcPr>
          <w:p w14:paraId="025685A2" w14:textId="32B5C700" w:rsidR="68F7E096" w:rsidRPr="00FF5D22" w:rsidRDefault="777B7B01" w:rsidP="061D08D8">
            <w:pPr>
              <w:rPr>
                <w:noProof/>
              </w:rPr>
            </w:pPr>
            <w:r w:rsidRPr="00FF5D22">
              <w:rPr>
                <w:noProof/>
              </w:rPr>
              <w:t>M9</w:t>
            </w:r>
          </w:p>
        </w:tc>
        <w:tc>
          <w:tcPr>
            <w:tcW w:w="1565" w:type="dxa"/>
          </w:tcPr>
          <w:p w14:paraId="622462FE" w14:textId="2E4B14E8" w:rsidR="68F7E096" w:rsidRPr="00FF5D22" w:rsidRDefault="00037E66" w:rsidP="061D08D8">
            <w:pPr>
              <w:rPr>
                <w:noProof/>
              </w:rPr>
            </w:pPr>
            <w:r w:rsidRPr="00FF5D22">
              <w:rPr>
                <w:noProof/>
              </w:rPr>
              <w:t>Y</w:t>
            </w:r>
            <w:r w:rsidR="777B7B01" w:rsidRPr="00FF5D22">
              <w:rPr>
                <w:noProof/>
              </w:rPr>
              <w:t>es</w:t>
            </w:r>
          </w:p>
        </w:tc>
        <w:tc>
          <w:tcPr>
            <w:tcW w:w="1985" w:type="dxa"/>
          </w:tcPr>
          <w:p w14:paraId="438E3CC8" w14:textId="0B17FDE1" w:rsidR="68F7E096" w:rsidRPr="00FF5D22" w:rsidRDefault="00037E66" w:rsidP="061D08D8">
            <w:pPr>
              <w:rPr>
                <w:noProof/>
              </w:rPr>
            </w:pPr>
            <w:r w:rsidRPr="00FF5D22">
              <w:rPr>
                <w:noProof/>
              </w:rPr>
              <w:t>Y</w:t>
            </w:r>
            <w:r w:rsidR="777B7B01" w:rsidRPr="00FF5D22">
              <w:rPr>
                <w:noProof/>
              </w:rPr>
              <w:t>es</w:t>
            </w:r>
          </w:p>
        </w:tc>
        <w:tc>
          <w:tcPr>
            <w:tcW w:w="2126" w:type="dxa"/>
          </w:tcPr>
          <w:p w14:paraId="0A59129F" w14:textId="4B74445B" w:rsidR="16ACAB4E" w:rsidRPr="00FF5D22" w:rsidRDefault="16ACAB4E" w:rsidP="061D08D8">
            <w:pPr>
              <w:rPr>
                <w:noProof/>
              </w:rPr>
            </w:pPr>
          </w:p>
        </w:tc>
        <w:tc>
          <w:tcPr>
            <w:tcW w:w="1989" w:type="dxa"/>
          </w:tcPr>
          <w:p w14:paraId="3B0D83C9" w14:textId="4B74445B" w:rsidR="16ACAB4E" w:rsidRPr="00FF5D22" w:rsidRDefault="16ACAB4E" w:rsidP="061D08D8">
            <w:pPr>
              <w:rPr>
                <w:noProof/>
              </w:rPr>
            </w:pPr>
          </w:p>
        </w:tc>
      </w:tr>
      <w:tr w:rsidR="000A05BE" w:rsidRPr="00FF5D22" w14:paraId="5D24972E" w14:textId="77777777" w:rsidTr="30DAB160">
        <w:trPr>
          <w:trHeight w:val="300"/>
        </w:trPr>
        <w:tc>
          <w:tcPr>
            <w:tcW w:w="840" w:type="dxa"/>
          </w:tcPr>
          <w:p w14:paraId="3C798DD9" w14:textId="0BCFE8D2" w:rsidR="68F7E096" w:rsidRPr="00FF5D22" w:rsidRDefault="777B7B01" w:rsidP="061D08D8">
            <w:pPr>
              <w:rPr>
                <w:noProof/>
              </w:rPr>
            </w:pPr>
            <w:r w:rsidRPr="00FF5D22">
              <w:rPr>
                <w:noProof/>
              </w:rPr>
              <w:t xml:space="preserve">M 10 </w:t>
            </w:r>
          </w:p>
        </w:tc>
        <w:tc>
          <w:tcPr>
            <w:tcW w:w="1565" w:type="dxa"/>
          </w:tcPr>
          <w:p w14:paraId="15CF4DD6" w14:textId="6195AE27" w:rsidR="68F7E096" w:rsidRPr="00FF5D22" w:rsidRDefault="777B7B01" w:rsidP="061D08D8">
            <w:pPr>
              <w:rPr>
                <w:noProof/>
              </w:rPr>
            </w:pPr>
            <w:r w:rsidRPr="00FF5D22">
              <w:rPr>
                <w:noProof/>
              </w:rPr>
              <w:t>-</w:t>
            </w:r>
          </w:p>
        </w:tc>
        <w:tc>
          <w:tcPr>
            <w:tcW w:w="1985" w:type="dxa"/>
          </w:tcPr>
          <w:p w14:paraId="0EC23A3D" w14:textId="44188E53" w:rsidR="68F7E096" w:rsidRPr="00FF5D22" w:rsidRDefault="777B7B01" w:rsidP="061D08D8">
            <w:pPr>
              <w:rPr>
                <w:noProof/>
              </w:rPr>
            </w:pPr>
            <w:r w:rsidRPr="00FF5D22">
              <w:rPr>
                <w:noProof/>
              </w:rPr>
              <w:t>-</w:t>
            </w:r>
          </w:p>
        </w:tc>
        <w:tc>
          <w:tcPr>
            <w:tcW w:w="2126" w:type="dxa"/>
          </w:tcPr>
          <w:p w14:paraId="57AC4C45" w14:textId="0FF0ACFE" w:rsidR="68F7E096" w:rsidRPr="00FF5D22" w:rsidRDefault="777B7B01" w:rsidP="061D08D8">
            <w:pPr>
              <w:rPr>
                <w:noProof/>
              </w:rPr>
            </w:pPr>
            <w:r w:rsidRPr="00FF5D22">
              <w:rPr>
                <w:noProof/>
              </w:rPr>
              <w:t>-</w:t>
            </w:r>
          </w:p>
        </w:tc>
        <w:tc>
          <w:tcPr>
            <w:tcW w:w="1989" w:type="dxa"/>
          </w:tcPr>
          <w:p w14:paraId="5DBD5AB5" w14:textId="142BAC8A" w:rsidR="68F7E096" w:rsidRPr="00FF5D22" w:rsidRDefault="777B7B01" w:rsidP="061D08D8">
            <w:pPr>
              <w:rPr>
                <w:noProof/>
              </w:rPr>
            </w:pPr>
            <w:r w:rsidRPr="00FF5D22">
              <w:rPr>
                <w:noProof/>
              </w:rPr>
              <w:t>-</w:t>
            </w:r>
          </w:p>
        </w:tc>
      </w:tr>
      <w:tr w:rsidR="000A05BE" w:rsidRPr="00FF5D22" w14:paraId="59C48601" w14:textId="77777777" w:rsidTr="30DAB160">
        <w:trPr>
          <w:trHeight w:val="300"/>
        </w:trPr>
        <w:tc>
          <w:tcPr>
            <w:tcW w:w="840" w:type="dxa"/>
          </w:tcPr>
          <w:p w14:paraId="2F85A735" w14:textId="462BC104" w:rsidR="68F7E096" w:rsidRPr="00FF5D22" w:rsidRDefault="777B7B01" w:rsidP="061D08D8">
            <w:pPr>
              <w:rPr>
                <w:noProof/>
              </w:rPr>
            </w:pPr>
            <w:r w:rsidRPr="00FF5D22">
              <w:rPr>
                <w:noProof/>
              </w:rPr>
              <w:t>M11</w:t>
            </w:r>
          </w:p>
        </w:tc>
        <w:tc>
          <w:tcPr>
            <w:tcW w:w="1565" w:type="dxa"/>
          </w:tcPr>
          <w:p w14:paraId="536949FD" w14:textId="7C3A6C04" w:rsidR="68F7E096" w:rsidRPr="00FF5D22" w:rsidRDefault="777B7B01" w:rsidP="061D08D8">
            <w:pPr>
              <w:rPr>
                <w:noProof/>
              </w:rPr>
            </w:pPr>
            <w:r w:rsidRPr="00FF5D22">
              <w:rPr>
                <w:noProof/>
              </w:rPr>
              <w:t>-</w:t>
            </w:r>
          </w:p>
        </w:tc>
        <w:tc>
          <w:tcPr>
            <w:tcW w:w="1985" w:type="dxa"/>
          </w:tcPr>
          <w:p w14:paraId="70B35BA2" w14:textId="022DE299" w:rsidR="68F7E096" w:rsidRPr="00FF5D22" w:rsidRDefault="777B7B01" w:rsidP="061D08D8">
            <w:pPr>
              <w:rPr>
                <w:noProof/>
              </w:rPr>
            </w:pPr>
            <w:r w:rsidRPr="00FF5D22">
              <w:rPr>
                <w:noProof/>
              </w:rPr>
              <w:t>-</w:t>
            </w:r>
          </w:p>
        </w:tc>
        <w:tc>
          <w:tcPr>
            <w:tcW w:w="2126" w:type="dxa"/>
          </w:tcPr>
          <w:p w14:paraId="62D06589" w14:textId="1ABE416F" w:rsidR="68F7E096" w:rsidRPr="00FF5D22" w:rsidRDefault="777B7B01" w:rsidP="061D08D8">
            <w:pPr>
              <w:rPr>
                <w:noProof/>
              </w:rPr>
            </w:pPr>
            <w:r w:rsidRPr="00FF5D22">
              <w:rPr>
                <w:noProof/>
              </w:rPr>
              <w:t>-</w:t>
            </w:r>
          </w:p>
        </w:tc>
        <w:tc>
          <w:tcPr>
            <w:tcW w:w="1989" w:type="dxa"/>
          </w:tcPr>
          <w:p w14:paraId="61E52D1F" w14:textId="5A7B5656" w:rsidR="68F7E096" w:rsidRPr="00FF5D22" w:rsidRDefault="777B7B01" w:rsidP="061D08D8">
            <w:pPr>
              <w:rPr>
                <w:noProof/>
              </w:rPr>
            </w:pPr>
            <w:r w:rsidRPr="00FF5D22">
              <w:rPr>
                <w:noProof/>
              </w:rPr>
              <w:t>-</w:t>
            </w:r>
          </w:p>
        </w:tc>
      </w:tr>
      <w:tr w:rsidR="000A05BE" w:rsidRPr="00FF5D22" w14:paraId="2F2EA613" w14:textId="77777777" w:rsidTr="30DAB160">
        <w:trPr>
          <w:trHeight w:val="300"/>
        </w:trPr>
        <w:tc>
          <w:tcPr>
            <w:tcW w:w="840" w:type="dxa"/>
          </w:tcPr>
          <w:p w14:paraId="1E202043" w14:textId="05E98578" w:rsidR="68F7E096" w:rsidRPr="00FF5D22" w:rsidRDefault="777B7B01" w:rsidP="061D08D8">
            <w:pPr>
              <w:rPr>
                <w:noProof/>
              </w:rPr>
            </w:pPr>
            <w:r w:rsidRPr="00FF5D22">
              <w:rPr>
                <w:noProof/>
              </w:rPr>
              <w:t xml:space="preserve">M 12 </w:t>
            </w:r>
          </w:p>
        </w:tc>
        <w:tc>
          <w:tcPr>
            <w:tcW w:w="1565" w:type="dxa"/>
          </w:tcPr>
          <w:p w14:paraId="4CFF1EE6" w14:textId="14323F02" w:rsidR="15E3ECA4" w:rsidRPr="00FF5D22" w:rsidRDefault="18F4BD40" w:rsidP="061D08D8">
            <w:pPr>
              <w:rPr>
                <w:noProof/>
              </w:rPr>
            </w:pPr>
            <w:r w:rsidRPr="00FF5D22">
              <w:rPr>
                <w:noProof/>
              </w:rPr>
              <w:t>-</w:t>
            </w:r>
          </w:p>
        </w:tc>
        <w:tc>
          <w:tcPr>
            <w:tcW w:w="1985" w:type="dxa"/>
          </w:tcPr>
          <w:p w14:paraId="53FD2BAA" w14:textId="66CA61C3" w:rsidR="623346A9" w:rsidRPr="00FF5D22" w:rsidRDefault="4A3F5C37" w:rsidP="061D08D8">
            <w:pPr>
              <w:rPr>
                <w:noProof/>
              </w:rPr>
            </w:pPr>
            <w:r w:rsidRPr="00FF5D22">
              <w:rPr>
                <w:noProof/>
              </w:rPr>
              <w:t>0.7 for MSAs</w:t>
            </w:r>
          </w:p>
        </w:tc>
        <w:tc>
          <w:tcPr>
            <w:tcW w:w="2126" w:type="dxa"/>
          </w:tcPr>
          <w:p w14:paraId="76E7A360" w14:textId="62F8EB52" w:rsidR="68F7E096" w:rsidRPr="00FF5D22" w:rsidRDefault="777B7B01" w:rsidP="061D08D8">
            <w:pPr>
              <w:rPr>
                <w:noProof/>
              </w:rPr>
            </w:pPr>
            <w:r>
              <w:rPr>
                <w:noProof/>
              </w:rPr>
              <w:t xml:space="preserve">6 for tyre suppliers </w:t>
            </w:r>
            <w:r w:rsidR="716C3B65">
              <w:rPr>
                <w:noProof/>
              </w:rPr>
              <w:t xml:space="preserve">who need to demonstrate better performance </w:t>
            </w:r>
          </w:p>
        </w:tc>
        <w:tc>
          <w:tcPr>
            <w:tcW w:w="1989" w:type="dxa"/>
          </w:tcPr>
          <w:p w14:paraId="648C9D85" w14:textId="45CB5446" w:rsidR="55D41F37" w:rsidRPr="00FF5D22" w:rsidRDefault="4ABB1FD7" w:rsidP="061D08D8">
            <w:pPr>
              <w:rPr>
                <w:noProof/>
              </w:rPr>
            </w:pPr>
            <w:r w:rsidRPr="00FF5D22">
              <w:rPr>
                <w:noProof/>
              </w:rPr>
              <w:t>-</w:t>
            </w:r>
          </w:p>
        </w:tc>
      </w:tr>
      <w:tr w:rsidR="5AB8B8A9" w14:paraId="111D4921" w14:textId="77777777" w:rsidTr="30DAB160">
        <w:trPr>
          <w:trHeight w:val="300"/>
        </w:trPr>
        <w:tc>
          <w:tcPr>
            <w:tcW w:w="840" w:type="dxa"/>
          </w:tcPr>
          <w:p w14:paraId="08A2133A" w14:textId="60F2489A" w:rsidR="152B1DFE" w:rsidRPr="001E0416" w:rsidRDefault="02FB5A7A" w:rsidP="0AC1F4F3">
            <w:pPr>
              <w:rPr>
                <w:noProof/>
              </w:rPr>
            </w:pPr>
            <w:r>
              <w:rPr>
                <w:noProof/>
              </w:rPr>
              <w:t>M1</w:t>
            </w:r>
            <w:r w:rsidR="2D838DCC">
              <w:rPr>
                <w:noProof/>
              </w:rPr>
              <w:t>5</w:t>
            </w:r>
          </w:p>
        </w:tc>
        <w:tc>
          <w:tcPr>
            <w:tcW w:w="1565" w:type="dxa"/>
          </w:tcPr>
          <w:p w14:paraId="300E8DEF" w14:textId="0E579AC1" w:rsidR="5AB8B8A9" w:rsidRPr="001E0416" w:rsidRDefault="5AB8B8A9" w:rsidP="0AC1F4F3">
            <w:pPr>
              <w:rPr>
                <w:noProof/>
              </w:rPr>
            </w:pPr>
          </w:p>
        </w:tc>
        <w:tc>
          <w:tcPr>
            <w:tcW w:w="1985" w:type="dxa"/>
          </w:tcPr>
          <w:p w14:paraId="08FC3FE2" w14:textId="6F31064B" w:rsidR="152B1DFE" w:rsidRPr="001E0416" w:rsidRDefault="26DFEB04" w:rsidP="0AC1F4F3">
            <w:pPr>
              <w:rPr>
                <w:noProof/>
              </w:rPr>
            </w:pPr>
            <w:r>
              <w:rPr>
                <w:noProof/>
              </w:rPr>
              <w:t>40 f</w:t>
            </w:r>
            <w:r w:rsidR="02FB5A7A">
              <w:rPr>
                <w:noProof/>
              </w:rPr>
              <w:t xml:space="preserve">or car </w:t>
            </w:r>
            <w:r>
              <w:rPr>
                <w:noProof/>
              </w:rPr>
              <w:t xml:space="preserve">manufacturers and </w:t>
            </w:r>
            <w:r w:rsidR="02FB5A7A">
              <w:rPr>
                <w:noProof/>
              </w:rPr>
              <w:t>dealers</w:t>
            </w:r>
            <w:r w:rsidR="3B7BF5AD">
              <w:rPr>
                <w:noProof/>
              </w:rPr>
              <w:t xml:space="preserve"> </w:t>
            </w:r>
          </w:p>
        </w:tc>
        <w:tc>
          <w:tcPr>
            <w:tcW w:w="2126" w:type="dxa"/>
          </w:tcPr>
          <w:p w14:paraId="7B63D929" w14:textId="1CB25775" w:rsidR="5AB8B8A9" w:rsidRPr="0060226F" w:rsidRDefault="5AB8B8A9" w:rsidP="4484C721">
            <w:pPr>
              <w:rPr>
                <w:noProof/>
              </w:rPr>
            </w:pPr>
          </w:p>
        </w:tc>
        <w:tc>
          <w:tcPr>
            <w:tcW w:w="1989" w:type="dxa"/>
          </w:tcPr>
          <w:p w14:paraId="6802AF83" w14:textId="23D2BAFC" w:rsidR="5AB8B8A9" w:rsidRPr="0060226F" w:rsidRDefault="5AB8B8A9" w:rsidP="4484C721">
            <w:pPr>
              <w:rPr>
                <w:noProof/>
              </w:rPr>
            </w:pPr>
          </w:p>
        </w:tc>
      </w:tr>
      <w:tr w:rsidR="4484C721" w14:paraId="70AFA85E" w14:textId="77777777" w:rsidTr="30DAB160">
        <w:trPr>
          <w:trHeight w:val="300"/>
        </w:trPr>
        <w:tc>
          <w:tcPr>
            <w:tcW w:w="840" w:type="dxa"/>
          </w:tcPr>
          <w:p w14:paraId="51A6D9FF" w14:textId="19EDB6D4" w:rsidR="58CECDF7" w:rsidRDefault="58CECDF7" w:rsidP="4484C721">
            <w:pPr>
              <w:rPr>
                <w:noProof/>
              </w:rPr>
            </w:pPr>
            <w:r>
              <w:rPr>
                <w:noProof/>
              </w:rPr>
              <w:t>TOTAL</w:t>
            </w:r>
          </w:p>
        </w:tc>
        <w:tc>
          <w:tcPr>
            <w:tcW w:w="1565" w:type="dxa"/>
          </w:tcPr>
          <w:p w14:paraId="428B5714" w14:textId="28261265" w:rsidR="49BD0146" w:rsidRDefault="49BD0146" w:rsidP="4484C721">
            <w:pPr>
              <w:rPr>
                <w:noProof/>
              </w:rPr>
            </w:pPr>
            <w:r>
              <w:rPr>
                <w:noProof/>
              </w:rPr>
              <w:t xml:space="preserve">Up to </w:t>
            </w:r>
            <w:r w:rsidR="58CECDF7">
              <w:rPr>
                <w:noProof/>
              </w:rPr>
              <w:t>66</w:t>
            </w:r>
          </w:p>
        </w:tc>
        <w:tc>
          <w:tcPr>
            <w:tcW w:w="1985" w:type="dxa"/>
          </w:tcPr>
          <w:p w14:paraId="6642212B" w14:textId="6584DBB3" w:rsidR="17915954" w:rsidRDefault="1294531D" w:rsidP="4484C721">
            <w:pPr>
              <w:rPr>
                <w:noProof/>
              </w:rPr>
            </w:pPr>
            <w:r>
              <w:rPr>
                <w:noProof/>
              </w:rPr>
              <w:t>Up to 131</w:t>
            </w:r>
            <w:r w:rsidR="595B7FB5">
              <w:rPr>
                <w:noProof/>
              </w:rPr>
              <w:t>.</w:t>
            </w:r>
            <w:r>
              <w:rPr>
                <w:noProof/>
              </w:rPr>
              <w:t xml:space="preserve">7 including public authorites (up to 128 only companies) </w:t>
            </w:r>
          </w:p>
        </w:tc>
        <w:tc>
          <w:tcPr>
            <w:tcW w:w="2126" w:type="dxa"/>
          </w:tcPr>
          <w:p w14:paraId="7FB5DA06" w14:textId="6E8F74FD" w:rsidR="17915954" w:rsidRDefault="17915954" w:rsidP="4484C721">
            <w:pPr>
              <w:rPr>
                <w:noProof/>
              </w:rPr>
            </w:pPr>
            <w:r w:rsidRPr="0060226F">
              <w:rPr>
                <w:noProof/>
              </w:rPr>
              <w:t>16</w:t>
            </w:r>
          </w:p>
        </w:tc>
        <w:tc>
          <w:tcPr>
            <w:tcW w:w="1989" w:type="dxa"/>
          </w:tcPr>
          <w:p w14:paraId="76D95AE6" w14:textId="57D51C83" w:rsidR="17915954" w:rsidRDefault="17915954" w:rsidP="4484C721">
            <w:pPr>
              <w:rPr>
                <w:noProof/>
              </w:rPr>
            </w:pPr>
            <w:r w:rsidRPr="0060226F">
              <w:rPr>
                <w:noProof/>
              </w:rPr>
              <w:t>Up to 9</w:t>
            </w:r>
          </w:p>
        </w:tc>
      </w:tr>
    </w:tbl>
    <w:p w14:paraId="18D6C088" w14:textId="77777777" w:rsidR="00696F01" w:rsidRDefault="00696F01" w:rsidP="0060226F">
      <w:pPr>
        <w:rPr>
          <w:noProof/>
        </w:rPr>
      </w:pPr>
    </w:p>
    <w:p w14:paraId="0B1618D1" w14:textId="2A7539BF" w:rsidR="16ACAB4E" w:rsidRPr="00FF5D22" w:rsidRDefault="47AC08DB" w:rsidP="0060226F">
      <w:pPr>
        <w:rPr>
          <w:noProof/>
        </w:rPr>
      </w:pPr>
      <w:r>
        <w:rPr>
          <w:noProof/>
        </w:rPr>
        <w:t xml:space="preserve">Most </w:t>
      </w:r>
      <w:r w:rsidR="0E0D8ED9">
        <w:rPr>
          <w:noProof/>
        </w:rPr>
        <w:t xml:space="preserve">of the quantified </w:t>
      </w:r>
      <w:r>
        <w:rPr>
          <w:noProof/>
        </w:rPr>
        <w:t>savings occur with suppliers mainly in M1 and M8</w:t>
      </w:r>
      <w:r w:rsidR="00696F01">
        <w:rPr>
          <w:noProof/>
        </w:rPr>
        <w:t xml:space="preserve">. </w:t>
      </w:r>
      <w:r w:rsidR="5CB94CFF">
        <w:rPr>
          <w:noProof/>
        </w:rPr>
        <w:t>The effect on retailers is a net cost of EUR 4 m</w:t>
      </w:r>
      <w:r w:rsidR="007175BF">
        <w:rPr>
          <w:noProof/>
        </w:rPr>
        <w:t>illion</w:t>
      </w:r>
      <w:r w:rsidR="5CB94CFF">
        <w:rPr>
          <w:noProof/>
        </w:rPr>
        <w:t xml:space="preserve"> </w:t>
      </w:r>
      <w:r w:rsidR="2BEDFEE4">
        <w:rPr>
          <w:noProof/>
        </w:rPr>
        <w:t>annually</w:t>
      </w:r>
      <w:r w:rsidR="78DE40F9">
        <w:rPr>
          <w:noProof/>
        </w:rPr>
        <w:t xml:space="preserve"> from M1 and M5</w:t>
      </w:r>
      <w:r w:rsidR="2BEDFEE4">
        <w:rPr>
          <w:noProof/>
        </w:rPr>
        <w:t>,</w:t>
      </w:r>
      <w:r w:rsidR="73B41F12">
        <w:rPr>
          <w:noProof/>
        </w:rPr>
        <w:t xml:space="preserve"> contained by the addition to be able to request printed labels with suppliers under M1</w:t>
      </w:r>
      <w:r w:rsidR="493E701E">
        <w:rPr>
          <w:noProof/>
        </w:rPr>
        <w:t xml:space="preserve"> included </w:t>
      </w:r>
      <w:r w:rsidR="65EC05D3">
        <w:rPr>
          <w:noProof/>
        </w:rPr>
        <w:t>due to</w:t>
      </w:r>
      <w:r w:rsidR="493E701E">
        <w:rPr>
          <w:noProof/>
        </w:rPr>
        <w:t xml:space="preserve"> the higher share of SME</w:t>
      </w:r>
      <w:r w:rsidR="04B43F2C">
        <w:rPr>
          <w:noProof/>
        </w:rPr>
        <w:t>s</w:t>
      </w:r>
      <w:r w:rsidR="493E701E">
        <w:rPr>
          <w:noProof/>
        </w:rPr>
        <w:t xml:space="preserve"> in retail</w:t>
      </w:r>
      <w:r w:rsidR="73B41F12">
        <w:rPr>
          <w:noProof/>
        </w:rPr>
        <w:t xml:space="preserve">. </w:t>
      </w:r>
      <w:r w:rsidR="6343BE8C">
        <w:rPr>
          <w:noProof/>
        </w:rPr>
        <w:t>Part of retailers will benefit from better enforcement around online market marketplaces and authorised representatives</w:t>
      </w:r>
      <w:r w:rsidR="4316C2C9">
        <w:rPr>
          <w:noProof/>
        </w:rPr>
        <w:t>.</w:t>
      </w:r>
      <w:r w:rsidR="1D8788F7">
        <w:rPr>
          <w:noProof/>
        </w:rPr>
        <w:t xml:space="preserve"> </w:t>
      </w:r>
      <w:r w:rsidR="4284C504">
        <w:rPr>
          <w:noProof/>
        </w:rPr>
        <w:t>M 1</w:t>
      </w:r>
      <w:r w:rsidR="69E44392">
        <w:rPr>
          <w:noProof/>
        </w:rPr>
        <w:t>5</w:t>
      </w:r>
      <w:r w:rsidR="4284C504">
        <w:rPr>
          <w:noProof/>
        </w:rPr>
        <w:t xml:space="preserve"> saves for car dealers due to the large number of new car sales in the EU. </w:t>
      </w:r>
      <w:r w:rsidR="1D8788F7">
        <w:rPr>
          <w:noProof/>
        </w:rPr>
        <w:t>MSA benefits are recurrent</w:t>
      </w:r>
      <w:r w:rsidR="1131D60F">
        <w:rPr>
          <w:noProof/>
        </w:rPr>
        <w:t xml:space="preserve"> and can contribute to better enforcement under limited financial resources. </w:t>
      </w:r>
      <w:r w:rsidR="0E0D8ED9">
        <w:rPr>
          <w:noProof/>
        </w:rPr>
        <w:t xml:space="preserve">Customers would likely benefit from other but non-quantified benefits from stronger competition from strengthened application of the </w:t>
      </w:r>
      <w:r w:rsidR="005D08EE">
        <w:rPr>
          <w:noProof/>
        </w:rPr>
        <w:t>“</w:t>
      </w:r>
      <w:r w:rsidR="24F001F8">
        <w:rPr>
          <w:noProof/>
        </w:rPr>
        <w:t>o</w:t>
      </w:r>
      <w:r w:rsidR="0E0D8ED9">
        <w:rPr>
          <w:noProof/>
        </w:rPr>
        <w:t xml:space="preserve">nce </w:t>
      </w:r>
      <w:r w:rsidR="6581DEB2">
        <w:rPr>
          <w:noProof/>
        </w:rPr>
        <w:t>o</w:t>
      </w:r>
      <w:r w:rsidR="0E0D8ED9">
        <w:rPr>
          <w:noProof/>
        </w:rPr>
        <w:t>nly principle</w:t>
      </w:r>
      <w:r w:rsidR="005D08EE">
        <w:rPr>
          <w:noProof/>
        </w:rPr>
        <w:t>”</w:t>
      </w:r>
      <w:r w:rsidR="0E0D8ED9">
        <w:rPr>
          <w:noProof/>
        </w:rPr>
        <w:t xml:space="preserve"> related to more consistent use of EPREL for national incentive programmes.</w:t>
      </w:r>
    </w:p>
    <w:p w14:paraId="74A9BA12" w14:textId="4CC917F7" w:rsidR="64488D26" w:rsidRPr="00FF5D22" w:rsidRDefault="3387E027" w:rsidP="5AB8B8A9">
      <w:pPr>
        <w:pStyle w:val="Heading3"/>
        <w:numPr>
          <w:ilvl w:val="0"/>
          <w:numId w:val="0"/>
        </w:numPr>
        <w:rPr>
          <w:iCs/>
          <w:noProof/>
          <w:szCs w:val="24"/>
        </w:rPr>
      </w:pPr>
      <w:bookmarkStart w:id="30" w:name="_Toc232775210"/>
      <w:r>
        <w:rPr>
          <w:noProof/>
        </w:rPr>
        <w:t xml:space="preserve">6.1.2. </w:t>
      </w:r>
      <w:r w:rsidR="3B8C0D9F">
        <w:rPr>
          <w:noProof/>
        </w:rPr>
        <w:t xml:space="preserve"> Soci</w:t>
      </w:r>
      <w:r w:rsidR="6302AD21">
        <w:rPr>
          <w:noProof/>
        </w:rPr>
        <w:t>a</w:t>
      </w:r>
      <w:r w:rsidR="3B8C0D9F">
        <w:rPr>
          <w:noProof/>
        </w:rPr>
        <w:t>l impacts</w:t>
      </w:r>
      <w:bookmarkEnd w:id="30"/>
      <w:r w:rsidR="3B8C0D9F">
        <w:rPr>
          <w:noProof/>
        </w:rPr>
        <w:t xml:space="preserve"> </w:t>
      </w:r>
    </w:p>
    <w:p w14:paraId="30A531C2" w14:textId="059DA264" w:rsidR="30759C52" w:rsidRPr="00FF5D22" w:rsidRDefault="66D41534" w:rsidP="061D08D8">
      <w:pPr>
        <w:rPr>
          <w:noProof/>
        </w:rPr>
      </w:pPr>
      <w:r w:rsidRPr="00FF5D22">
        <w:rPr>
          <w:noProof/>
        </w:rPr>
        <w:t>The main</w:t>
      </w:r>
      <w:r>
        <w:rPr>
          <w:noProof/>
        </w:rPr>
        <w:t xml:space="preserve"> </w:t>
      </w:r>
      <w:r w:rsidR="54025AD1">
        <w:rPr>
          <w:noProof/>
        </w:rPr>
        <w:t>direct</w:t>
      </w:r>
      <w:r w:rsidRPr="00FF5D22">
        <w:rPr>
          <w:noProof/>
        </w:rPr>
        <w:t xml:space="preserve"> </w:t>
      </w:r>
      <w:r w:rsidR="005D08EE">
        <w:rPr>
          <w:noProof/>
        </w:rPr>
        <w:t>social</w:t>
      </w:r>
      <w:r w:rsidR="005D08EE" w:rsidRPr="00FF5D22">
        <w:rPr>
          <w:noProof/>
        </w:rPr>
        <w:t xml:space="preserve"> </w:t>
      </w:r>
      <w:r w:rsidRPr="00FF5D22">
        <w:rPr>
          <w:noProof/>
        </w:rPr>
        <w:t xml:space="preserve">impacts </w:t>
      </w:r>
      <w:r w:rsidR="28F57D93" w:rsidRPr="00FF5D22">
        <w:rPr>
          <w:noProof/>
        </w:rPr>
        <w:t xml:space="preserve">of </w:t>
      </w:r>
      <w:r w:rsidR="74DE71E5">
        <w:rPr>
          <w:noProof/>
        </w:rPr>
        <w:t xml:space="preserve">the measures contained in </w:t>
      </w:r>
      <w:r w:rsidR="46E36FA2" w:rsidRPr="00FF5D22">
        <w:rPr>
          <w:noProof/>
        </w:rPr>
        <w:t xml:space="preserve">policy </w:t>
      </w:r>
      <w:r w:rsidR="46E36FA2">
        <w:rPr>
          <w:noProof/>
        </w:rPr>
        <w:t>option</w:t>
      </w:r>
      <w:r w:rsidR="00BF0D8B">
        <w:rPr>
          <w:noProof/>
        </w:rPr>
        <w:t xml:space="preserve"> </w:t>
      </w:r>
      <w:r w:rsidR="11F585C6">
        <w:rPr>
          <w:noProof/>
        </w:rPr>
        <w:t>1</w:t>
      </w:r>
      <w:r w:rsidR="46E36FA2" w:rsidRPr="00FF5D22">
        <w:rPr>
          <w:noProof/>
        </w:rPr>
        <w:t xml:space="preserve"> </w:t>
      </w:r>
      <w:r w:rsidR="4F583FAB" w:rsidRPr="00FF5D22">
        <w:rPr>
          <w:noProof/>
        </w:rPr>
        <w:t>would arise from any</w:t>
      </w:r>
      <w:r w:rsidRPr="00FF5D22">
        <w:rPr>
          <w:noProof/>
        </w:rPr>
        <w:t xml:space="preserve"> impact on customers </w:t>
      </w:r>
      <w:r w:rsidR="4F583FAB" w:rsidRPr="00FF5D22">
        <w:rPr>
          <w:noProof/>
        </w:rPr>
        <w:t xml:space="preserve">from </w:t>
      </w:r>
      <w:r w:rsidRPr="00FF5D22">
        <w:rPr>
          <w:noProof/>
        </w:rPr>
        <w:t>amending the label provision scheme</w:t>
      </w:r>
      <w:r w:rsidR="4F583FAB" w:rsidRPr="00FF5D22">
        <w:rPr>
          <w:noProof/>
        </w:rPr>
        <w:t>. Other</w:t>
      </w:r>
      <w:r w:rsidR="4F583FAB">
        <w:rPr>
          <w:noProof/>
        </w:rPr>
        <w:t xml:space="preserve"> </w:t>
      </w:r>
      <w:r w:rsidR="64F7DBAE">
        <w:rPr>
          <w:noProof/>
        </w:rPr>
        <w:t>indirect</w:t>
      </w:r>
      <w:r w:rsidR="4F583FAB" w:rsidRPr="00FF5D22">
        <w:rPr>
          <w:noProof/>
        </w:rPr>
        <w:t xml:space="preserve"> impacts </w:t>
      </w:r>
      <w:r w:rsidR="69F3E521" w:rsidRPr="00FF5D22">
        <w:rPr>
          <w:noProof/>
        </w:rPr>
        <w:t>would come from</w:t>
      </w:r>
      <w:r w:rsidR="4F583FAB" w:rsidRPr="00FF5D22">
        <w:rPr>
          <w:noProof/>
        </w:rPr>
        <w:t xml:space="preserve"> </w:t>
      </w:r>
      <w:r w:rsidRPr="00FF5D22">
        <w:rPr>
          <w:noProof/>
        </w:rPr>
        <w:t>better compliance for energy</w:t>
      </w:r>
      <w:r w:rsidR="0017470A">
        <w:rPr>
          <w:noProof/>
        </w:rPr>
        <w:t>-</w:t>
      </w:r>
      <w:r w:rsidR="69F3E521" w:rsidRPr="00FF5D22">
        <w:rPr>
          <w:noProof/>
        </w:rPr>
        <w:t>related products</w:t>
      </w:r>
      <w:r w:rsidRPr="00FF5D22">
        <w:rPr>
          <w:noProof/>
        </w:rPr>
        <w:t xml:space="preserve"> and tyres and more effective enforcement activities, for more compliant products and ultimately more energy savings. </w:t>
      </w:r>
    </w:p>
    <w:p w14:paraId="6B71BCCF" w14:textId="53DDC14F" w:rsidR="516B0088" w:rsidRDefault="088D2511" w:rsidP="72CC21B3">
      <w:pPr>
        <w:rPr>
          <w:b/>
          <w:bCs/>
          <w:noProof/>
        </w:rPr>
      </w:pPr>
      <w:r w:rsidRPr="0060226F">
        <w:rPr>
          <w:b/>
          <w:bCs/>
          <w:noProof/>
        </w:rPr>
        <w:t xml:space="preserve">Social impact of </w:t>
      </w:r>
      <w:r w:rsidR="41601E56" w:rsidRPr="4484C721">
        <w:rPr>
          <w:b/>
          <w:bCs/>
          <w:noProof/>
        </w:rPr>
        <w:t>M</w:t>
      </w:r>
      <w:r w:rsidRPr="0060226F">
        <w:rPr>
          <w:b/>
          <w:bCs/>
          <w:noProof/>
        </w:rPr>
        <w:t xml:space="preserve"> 1: </w:t>
      </w:r>
    </w:p>
    <w:p w14:paraId="702293EC" w14:textId="252E5AA6" w:rsidR="275FFB40" w:rsidRDefault="3450A329">
      <w:pPr>
        <w:rPr>
          <w:noProof/>
        </w:rPr>
      </w:pPr>
      <w:r>
        <w:rPr>
          <w:noProof/>
        </w:rPr>
        <w:t>The measure removes the rule to have a printed label in each box as a default</w:t>
      </w:r>
      <w:r w:rsidR="76415AFB">
        <w:rPr>
          <w:noProof/>
        </w:rPr>
        <w:t xml:space="preserve">. </w:t>
      </w:r>
      <w:r w:rsidR="437974AD">
        <w:rPr>
          <w:noProof/>
        </w:rPr>
        <w:t>Since</w:t>
      </w:r>
      <w:r w:rsidR="28103198">
        <w:rPr>
          <w:noProof/>
        </w:rPr>
        <w:t xml:space="preserve"> modalities for delivery </w:t>
      </w:r>
      <w:r w:rsidR="76415AFB">
        <w:rPr>
          <w:noProof/>
        </w:rPr>
        <w:t>and</w:t>
      </w:r>
      <w:r w:rsidR="28103198">
        <w:rPr>
          <w:noProof/>
        </w:rPr>
        <w:t xml:space="preserve"> display of labels can be adjusted per product, end customers should benefit from tailored rules that ensure that</w:t>
      </w:r>
      <w:r w:rsidR="084D6E05">
        <w:rPr>
          <w:noProof/>
        </w:rPr>
        <w:t>,</w:t>
      </w:r>
      <w:r w:rsidR="28103198">
        <w:rPr>
          <w:noProof/>
        </w:rPr>
        <w:t xml:space="preserve"> for heating appliances</w:t>
      </w:r>
      <w:r w:rsidR="084D6E05">
        <w:rPr>
          <w:noProof/>
        </w:rPr>
        <w:t>,</w:t>
      </w:r>
      <w:r w:rsidR="28103198">
        <w:rPr>
          <w:noProof/>
        </w:rPr>
        <w:t xml:space="preserve"> an installer includes the energy label in its offer</w:t>
      </w:r>
      <w:r w:rsidR="710644BD">
        <w:rPr>
          <w:noProof/>
        </w:rPr>
        <w:t xml:space="preserve"> and in its advertisement as that is the moment at which a purchase decision is taken. Customers should not be affected negatively by the removal of printed labels accompanying each unit, since the obligation that a label is displayed at the point of sale is maintained. </w:t>
      </w:r>
      <w:r w:rsidR="6982C005">
        <w:rPr>
          <w:noProof/>
        </w:rPr>
        <w:t>Dealers</w:t>
      </w:r>
      <w:r w:rsidR="710644BD">
        <w:rPr>
          <w:noProof/>
        </w:rPr>
        <w:t xml:space="preserve"> can still request a printed label from suppliers to contain the risk of missing labels in display. However</w:t>
      </w:r>
      <w:r w:rsidR="60F3A3C8">
        <w:rPr>
          <w:noProof/>
        </w:rPr>
        <w:t>,</w:t>
      </w:r>
      <w:r w:rsidR="710644BD">
        <w:rPr>
          <w:noProof/>
        </w:rPr>
        <w:t xml:space="preserve"> several MSAs</w:t>
      </w:r>
      <w:r w:rsidR="713FABF6">
        <w:rPr>
          <w:noProof/>
        </w:rPr>
        <w:t xml:space="preserve"> warned of a negative effect of no longer having a printed label coming with each unit, even if most labels were not used for display.</w:t>
      </w:r>
      <w:r w:rsidR="710644BD">
        <w:rPr>
          <w:noProof/>
        </w:rPr>
        <w:t xml:space="preserve"> </w:t>
      </w:r>
      <w:r w:rsidR="5D424749">
        <w:rPr>
          <w:noProof/>
        </w:rPr>
        <w:t>Any shift to d</w:t>
      </w:r>
      <w:r w:rsidR="23BF3CD9">
        <w:rPr>
          <w:noProof/>
        </w:rPr>
        <w:t xml:space="preserve">igital label provision by suppliers and/or for display by retailers would have to be preceded by a consumer testing as part of the review study to see how consumers react to the fact that they need to actively </w:t>
      </w:r>
      <w:r w:rsidR="288FAD33">
        <w:rPr>
          <w:noProof/>
        </w:rPr>
        <w:t xml:space="preserve">look for the information rather to be exposed to it. </w:t>
      </w:r>
    </w:p>
    <w:p w14:paraId="7ECEEF72" w14:textId="4745BF67" w:rsidR="07E125DD" w:rsidRPr="0060226F" w:rsidRDefault="07E125DD" w:rsidP="4484C721">
      <w:pPr>
        <w:rPr>
          <w:b/>
          <w:bCs/>
          <w:noProof/>
        </w:rPr>
      </w:pPr>
      <w:r w:rsidRPr="0060226F">
        <w:rPr>
          <w:b/>
          <w:bCs/>
          <w:noProof/>
        </w:rPr>
        <w:t xml:space="preserve">Social impact of </w:t>
      </w:r>
      <w:r w:rsidR="1C4B7899" w:rsidRPr="4484C721">
        <w:rPr>
          <w:b/>
          <w:bCs/>
          <w:noProof/>
        </w:rPr>
        <w:t>M</w:t>
      </w:r>
      <w:r w:rsidRPr="0060226F">
        <w:rPr>
          <w:b/>
          <w:bCs/>
          <w:noProof/>
        </w:rPr>
        <w:t xml:space="preserve"> 2: no more printed PIS</w:t>
      </w:r>
    </w:p>
    <w:p w14:paraId="56F74DCE" w14:textId="73EDF0F9" w:rsidR="30759C52" w:rsidRPr="00FF5D22" w:rsidRDefault="30759C52" w:rsidP="061D08D8">
      <w:pPr>
        <w:rPr>
          <w:noProof/>
        </w:rPr>
      </w:pPr>
      <w:r w:rsidRPr="00FF5D22">
        <w:rPr>
          <w:noProof/>
        </w:rPr>
        <w:t>Customers</w:t>
      </w:r>
      <w:r w:rsidR="4927CC10">
        <w:rPr>
          <w:noProof/>
        </w:rPr>
        <w:t xml:space="preserve"> and retailers</w:t>
      </w:r>
      <w:r w:rsidRPr="00FF5D22">
        <w:rPr>
          <w:noProof/>
        </w:rPr>
        <w:t xml:space="preserve"> will in the future need to digitally access additional information in the PIS via the QR code as those will no longe be supplied printed upon request. However</w:t>
      </w:r>
      <w:r w:rsidR="04B641DE" w:rsidRPr="00FF5D22">
        <w:rPr>
          <w:noProof/>
        </w:rPr>
        <w:t xml:space="preserve">, </w:t>
      </w:r>
      <w:r w:rsidRPr="00FF5D22">
        <w:rPr>
          <w:noProof/>
        </w:rPr>
        <w:t xml:space="preserve">it seems that such requests were rarely made in the past, hence this should not have a significant </w:t>
      </w:r>
      <w:r w:rsidR="00081252">
        <w:rPr>
          <w:noProof/>
        </w:rPr>
        <w:t xml:space="preserve">social </w:t>
      </w:r>
      <w:r w:rsidRPr="00FF5D22">
        <w:rPr>
          <w:noProof/>
        </w:rPr>
        <w:t xml:space="preserve">impact. </w:t>
      </w:r>
    </w:p>
    <w:p w14:paraId="7793E690" w14:textId="50328E33" w:rsidR="219176B5" w:rsidRPr="0060226F" w:rsidRDefault="6F7B4AFA" w:rsidP="4484C721">
      <w:pPr>
        <w:rPr>
          <w:b/>
          <w:bCs/>
          <w:noProof/>
        </w:rPr>
      </w:pPr>
      <w:r w:rsidRPr="0060226F">
        <w:rPr>
          <w:b/>
          <w:bCs/>
          <w:noProof/>
        </w:rPr>
        <w:t xml:space="preserve">Social impact of </w:t>
      </w:r>
      <w:r w:rsidR="08390DF1" w:rsidRPr="4484C721">
        <w:rPr>
          <w:b/>
          <w:bCs/>
          <w:noProof/>
        </w:rPr>
        <w:t>M</w:t>
      </w:r>
      <w:r w:rsidRPr="0060226F">
        <w:rPr>
          <w:b/>
          <w:bCs/>
          <w:noProof/>
        </w:rPr>
        <w:t xml:space="preserve"> 3: </w:t>
      </w:r>
      <w:r w:rsidR="323D92C6" w:rsidRPr="0060226F">
        <w:rPr>
          <w:b/>
          <w:bCs/>
          <w:noProof/>
        </w:rPr>
        <w:t xml:space="preserve">Electronic label shelf display (once technologically mature enough to respect label display provisions) </w:t>
      </w:r>
    </w:p>
    <w:p w14:paraId="19BAB25D" w14:textId="208A4101" w:rsidR="6F7B4AFA" w:rsidRDefault="6F7B4AFA">
      <w:pPr>
        <w:rPr>
          <w:noProof/>
        </w:rPr>
      </w:pPr>
      <w:r>
        <w:rPr>
          <w:noProof/>
        </w:rPr>
        <w:t xml:space="preserve">This measure is expected to not be applied immediately since the technology of electronic price displays is not yet </w:t>
      </w:r>
      <w:r w:rsidR="009602FF">
        <w:rPr>
          <w:noProof/>
        </w:rPr>
        <w:t xml:space="preserve">sufficiently </w:t>
      </w:r>
      <w:r>
        <w:rPr>
          <w:noProof/>
        </w:rPr>
        <w:t>developed to allow for the electronic display of the energy label. Once the technology all</w:t>
      </w:r>
      <w:r w:rsidR="2D1AED29">
        <w:rPr>
          <w:noProof/>
        </w:rPr>
        <w:t xml:space="preserve">ows for the use of electronic shelf labels, the customer should not be affected negatively </w:t>
      </w:r>
      <w:r w:rsidR="00696F01">
        <w:rPr>
          <w:noProof/>
        </w:rPr>
        <w:t xml:space="preserve">as the label is </w:t>
      </w:r>
      <w:r w:rsidR="2D66B06F">
        <w:rPr>
          <w:noProof/>
        </w:rPr>
        <w:t xml:space="preserve">placed in vicinity of products on display at points of close to the product or on it in a way that they are unequivocally associated to the specific model. In </w:t>
      </w:r>
      <w:r w:rsidR="00696F01">
        <w:rPr>
          <w:noProof/>
        </w:rPr>
        <w:t>addition,</w:t>
      </w:r>
      <w:r w:rsidR="2D66B06F">
        <w:rPr>
          <w:noProof/>
        </w:rPr>
        <w:t xml:space="preserve"> the label and its information will be made visible for potential customers without any further necessary manipulation.</w:t>
      </w:r>
      <w:r w:rsidR="00696F01">
        <w:rPr>
          <w:noProof/>
        </w:rPr>
        <w:t xml:space="preserve"> It will only become reality once the label can be properly displayed in correct size and resolution. </w:t>
      </w:r>
    </w:p>
    <w:p w14:paraId="2E596B02" w14:textId="047A9654" w:rsidR="4D8C0362" w:rsidRDefault="4D8C0362" w:rsidP="02888C33">
      <w:pPr>
        <w:rPr>
          <w:noProof/>
        </w:rPr>
      </w:pPr>
      <w:r w:rsidRPr="0060226F">
        <w:rPr>
          <w:b/>
          <w:bCs/>
          <w:noProof/>
        </w:rPr>
        <w:t xml:space="preserve">Social impact of </w:t>
      </w:r>
      <w:r w:rsidR="1578E512" w:rsidRPr="4484C721">
        <w:rPr>
          <w:b/>
          <w:bCs/>
          <w:noProof/>
        </w:rPr>
        <w:t>M</w:t>
      </w:r>
      <w:r w:rsidRPr="0060226F">
        <w:rPr>
          <w:b/>
          <w:bCs/>
          <w:noProof/>
        </w:rPr>
        <w:t xml:space="preserve"> 4</w:t>
      </w:r>
      <w:r w:rsidR="3314B161" w:rsidRPr="4484C721">
        <w:rPr>
          <w:b/>
          <w:bCs/>
          <w:noProof/>
        </w:rPr>
        <w:t xml:space="preserve"> and 5</w:t>
      </w:r>
      <w:r w:rsidRPr="0060226F">
        <w:rPr>
          <w:b/>
          <w:bCs/>
          <w:noProof/>
        </w:rPr>
        <w:t xml:space="preserve">: Simplified transition for suppliers </w:t>
      </w:r>
      <w:r w:rsidR="017D6194" w:rsidRPr="4484C721">
        <w:rPr>
          <w:b/>
          <w:bCs/>
          <w:noProof/>
        </w:rPr>
        <w:t>and retailers</w:t>
      </w:r>
    </w:p>
    <w:p w14:paraId="290E0FD3" w14:textId="122D0A83" w:rsidR="65799AE7" w:rsidRDefault="2AF34E15" w:rsidP="72CC21B3">
      <w:pPr>
        <w:rPr>
          <w:noProof/>
        </w:rPr>
      </w:pPr>
      <w:r>
        <w:rPr>
          <w:noProof/>
        </w:rPr>
        <w:t>The transition from a</w:t>
      </w:r>
      <w:r w:rsidR="6390A782">
        <w:rPr>
          <w:noProof/>
        </w:rPr>
        <w:t xml:space="preserve"> </w:t>
      </w:r>
      <w:r>
        <w:rPr>
          <w:noProof/>
        </w:rPr>
        <w:t>n</w:t>
      </w:r>
      <w:r w:rsidR="6390A782">
        <w:rPr>
          <w:noProof/>
        </w:rPr>
        <w:t>on-rescaled</w:t>
      </w:r>
      <w:r>
        <w:rPr>
          <w:noProof/>
        </w:rPr>
        <w:t xml:space="preserve"> </w:t>
      </w:r>
      <w:r w:rsidR="6390A782">
        <w:rPr>
          <w:noProof/>
        </w:rPr>
        <w:t xml:space="preserve"> </w:t>
      </w:r>
      <w:r>
        <w:rPr>
          <w:noProof/>
        </w:rPr>
        <w:t xml:space="preserve">to a rescaled label inevitably results in a </w:t>
      </w:r>
      <w:r w:rsidR="1402FA9A">
        <w:rPr>
          <w:noProof/>
        </w:rPr>
        <w:t>certain</w:t>
      </w:r>
      <w:r>
        <w:rPr>
          <w:noProof/>
        </w:rPr>
        <w:t xml:space="preserve"> degree of </w:t>
      </w:r>
      <w:r w:rsidR="3D8A6E76">
        <w:rPr>
          <w:noProof/>
        </w:rPr>
        <w:t>confusion</w:t>
      </w:r>
      <w:r>
        <w:rPr>
          <w:noProof/>
        </w:rPr>
        <w:t xml:space="preserve"> for the consumer as</w:t>
      </w:r>
      <w:r w:rsidR="41DC5758">
        <w:rPr>
          <w:noProof/>
        </w:rPr>
        <w:t>,</w:t>
      </w:r>
      <w:r>
        <w:rPr>
          <w:noProof/>
        </w:rPr>
        <w:t xml:space="preserve"> in the </w:t>
      </w:r>
      <w:r w:rsidR="55EDA44D">
        <w:rPr>
          <w:noProof/>
        </w:rPr>
        <w:t>overwhelming</w:t>
      </w:r>
      <w:r>
        <w:rPr>
          <w:noProof/>
        </w:rPr>
        <w:t xml:space="preserve"> number of cases</w:t>
      </w:r>
      <w:r w:rsidR="41DC5758">
        <w:rPr>
          <w:noProof/>
        </w:rPr>
        <w:t>,</w:t>
      </w:r>
      <w:r>
        <w:rPr>
          <w:noProof/>
        </w:rPr>
        <w:t xml:space="preserve"> the ambition </w:t>
      </w:r>
      <w:r w:rsidR="3F9BA8C0">
        <w:rPr>
          <w:noProof/>
        </w:rPr>
        <w:t>increases,</w:t>
      </w:r>
      <w:r>
        <w:rPr>
          <w:noProof/>
        </w:rPr>
        <w:t xml:space="preserve"> and the scales of the label are not comparable</w:t>
      </w:r>
      <w:r w:rsidR="54952CF2">
        <w:rPr>
          <w:noProof/>
        </w:rPr>
        <w:t xml:space="preserve"> due to changed testing methods and higher ambition.</w:t>
      </w:r>
      <w:r>
        <w:rPr>
          <w:noProof/>
        </w:rPr>
        <w:t xml:space="preserve"> </w:t>
      </w:r>
    </w:p>
    <w:p w14:paraId="5B807506" w14:textId="6A648592" w:rsidR="65799AE7" w:rsidRDefault="1DBCA8AC" w:rsidP="72CC21B3">
      <w:pPr>
        <w:rPr>
          <w:noProof/>
        </w:rPr>
      </w:pPr>
      <w:r>
        <w:rPr>
          <w:noProof/>
        </w:rPr>
        <w:t>Under the current rules,</w:t>
      </w:r>
      <w:r w:rsidR="4252D2B0">
        <w:rPr>
          <w:noProof/>
        </w:rPr>
        <w:t xml:space="preserve"> there </w:t>
      </w:r>
      <w:r w:rsidR="76415AFB">
        <w:rPr>
          <w:noProof/>
        </w:rPr>
        <w:t>is a</w:t>
      </w:r>
      <w:r w:rsidR="4252D2B0">
        <w:rPr>
          <w:noProof/>
        </w:rPr>
        <w:t xml:space="preserve"> confusion of the customer </w:t>
      </w:r>
      <w:r w:rsidR="3C583EA2">
        <w:rPr>
          <w:noProof/>
        </w:rPr>
        <w:t xml:space="preserve">linked to the fact that suppliers are </w:t>
      </w:r>
      <w:r w:rsidR="41DC5758">
        <w:rPr>
          <w:noProof/>
        </w:rPr>
        <w:t xml:space="preserve">required </w:t>
      </w:r>
      <w:r w:rsidR="3C583EA2">
        <w:rPr>
          <w:noProof/>
        </w:rPr>
        <w:t xml:space="preserve">to register a model for a short period of time to be able to comply </w:t>
      </w:r>
      <w:r w:rsidR="60D45C6E">
        <w:rPr>
          <w:noProof/>
        </w:rPr>
        <w:t>with</w:t>
      </w:r>
      <w:r w:rsidR="3C583EA2">
        <w:rPr>
          <w:noProof/>
        </w:rPr>
        <w:t xml:space="preserve"> the </w:t>
      </w:r>
      <w:r w:rsidR="2E07A373">
        <w:rPr>
          <w:noProof/>
        </w:rPr>
        <w:t xml:space="preserve">requirement </w:t>
      </w:r>
      <w:r w:rsidR="3C583EA2">
        <w:rPr>
          <w:noProof/>
        </w:rPr>
        <w:t xml:space="preserve">to deliver a </w:t>
      </w:r>
      <w:r w:rsidR="27C72000">
        <w:rPr>
          <w:noProof/>
        </w:rPr>
        <w:t xml:space="preserve">rescaled </w:t>
      </w:r>
      <w:r w:rsidR="3C583EA2">
        <w:rPr>
          <w:noProof/>
        </w:rPr>
        <w:t xml:space="preserve">label, even </w:t>
      </w:r>
      <w:r w:rsidR="4EC7561F">
        <w:rPr>
          <w:noProof/>
        </w:rPr>
        <w:t>when the unit</w:t>
      </w:r>
      <w:r w:rsidR="3C583EA2">
        <w:rPr>
          <w:noProof/>
        </w:rPr>
        <w:t xml:space="preserve"> will be </w:t>
      </w:r>
      <w:r w:rsidR="7F3016CE">
        <w:rPr>
          <w:noProof/>
        </w:rPr>
        <w:t>non-compliant</w:t>
      </w:r>
      <w:r w:rsidR="3C583EA2">
        <w:rPr>
          <w:noProof/>
        </w:rPr>
        <w:t xml:space="preserve"> </w:t>
      </w:r>
      <w:r w:rsidR="4B3095D5">
        <w:rPr>
          <w:noProof/>
        </w:rPr>
        <w:t xml:space="preserve">after </w:t>
      </w:r>
      <w:r w:rsidR="727B0379">
        <w:rPr>
          <w:noProof/>
        </w:rPr>
        <w:t>t</w:t>
      </w:r>
      <w:r w:rsidR="4B3095D5">
        <w:rPr>
          <w:noProof/>
        </w:rPr>
        <w:t>he rescaling</w:t>
      </w:r>
      <w:r w:rsidR="49039067">
        <w:rPr>
          <w:noProof/>
        </w:rPr>
        <w:t xml:space="preserve">. There is also a confusion </w:t>
      </w:r>
      <w:r w:rsidR="76415AFB">
        <w:rPr>
          <w:noProof/>
        </w:rPr>
        <w:t>because</w:t>
      </w:r>
      <w:r w:rsidR="49039067">
        <w:rPr>
          <w:noProof/>
        </w:rPr>
        <w:t xml:space="preserve"> the customer will find two printed labels in the box with different </w:t>
      </w:r>
      <w:r w:rsidR="491CB49F">
        <w:rPr>
          <w:noProof/>
        </w:rPr>
        <w:t>scales</w:t>
      </w:r>
      <w:r w:rsidR="49039067">
        <w:rPr>
          <w:noProof/>
        </w:rPr>
        <w:t xml:space="preserve"> such as the A+++ to D scale and the other one the A-to-G scale. </w:t>
      </w:r>
    </w:p>
    <w:p w14:paraId="117A4821" w14:textId="614AC41C" w:rsidR="1C1B50C2" w:rsidRDefault="5A10F585" w:rsidP="72CC21B3">
      <w:pPr>
        <w:rPr>
          <w:noProof/>
        </w:rPr>
      </w:pPr>
      <w:r>
        <w:rPr>
          <w:noProof/>
        </w:rPr>
        <w:t xml:space="preserve">Under the proposed </w:t>
      </w:r>
      <w:r w:rsidR="00471B6D">
        <w:rPr>
          <w:noProof/>
        </w:rPr>
        <w:t>measure</w:t>
      </w:r>
      <w:r>
        <w:rPr>
          <w:noProof/>
        </w:rPr>
        <w:t xml:space="preserve">, </w:t>
      </w:r>
      <w:r w:rsidR="673067B8">
        <w:rPr>
          <w:noProof/>
        </w:rPr>
        <w:t xml:space="preserve">the transition period allows </w:t>
      </w:r>
      <w:r w:rsidR="00696F01">
        <w:rPr>
          <w:noProof/>
        </w:rPr>
        <w:t>for parallel</w:t>
      </w:r>
      <w:r w:rsidR="0606E64F">
        <w:rPr>
          <w:noProof/>
        </w:rPr>
        <w:t xml:space="preserve"> presence of </w:t>
      </w:r>
      <w:r w:rsidR="6B829442">
        <w:rPr>
          <w:noProof/>
        </w:rPr>
        <w:t xml:space="preserve">the </w:t>
      </w:r>
      <w:r w:rsidR="00696F01">
        <w:rPr>
          <w:noProof/>
        </w:rPr>
        <w:t>non-rescaled</w:t>
      </w:r>
      <w:r w:rsidR="6B829442">
        <w:rPr>
          <w:noProof/>
        </w:rPr>
        <w:t xml:space="preserve"> label and the rescaled one  in shops and online</w:t>
      </w:r>
      <w:r w:rsidR="124794D8">
        <w:rPr>
          <w:noProof/>
        </w:rPr>
        <w:t xml:space="preserve"> for up to 12 months</w:t>
      </w:r>
      <w:r w:rsidR="6B829442">
        <w:rPr>
          <w:noProof/>
        </w:rPr>
        <w:t xml:space="preserve">. </w:t>
      </w:r>
      <w:r w:rsidR="4D74606F">
        <w:rPr>
          <w:noProof/>
        </w:rPr>
        <w:t xml:space="preserve">Consumers who do not understand the rescaling </w:t>
      </w:r>
      <w:r w:rsidR="345034F2">
        <w:rPr>
          <w:noProof/>
        </w:rPr>
        <w:t>will</w:t>
      </w:r>
      <w:r w:rsidR="4D74606F">
        <w:rPr>
          <w:noProof/>
        </w:rPr>
        <w:t xml:space="preserve"> </w:t>
      </w:r>
      <w:r w:rsidR="39E90C16">
        <w:rPr>
          <w:noProof/>
        </w:rPr>
        <w:t xml:space="preserve">for this period </w:t>
      </w:r>
      <w:r w:rsidR="4D74606F">
        <w:rPr>
          <w:noProof/>
        </w:rPr>
        <w:t xml:space="preserve">be directed towards the appliances with </w:t>
      </w:r>
      <w:r w:rsidR="00E25982">
        <w:rPr>
          <w:noProof/>
        </w:rPr>
        <w:t xml:space="preserve">non-rescaled </w:t>
      </w:r>
      <w:r w:rsidR="4D74606F">
        <w:rPr>
          <w:noProof/>
        </w:rPr>
        <w:t>labels</w:t>
      </w:r>
      <w:r w:rsidR="62555B16">
        <w:rPr>
          <w:noProof/>
        </w:rPr>
        <w:t xml:space="preserve"> which look better for the class in display</w:t>
      </w:r>
      <w:r w:rsidR="4D74606F">
        <w:rPr>
          <w:noProof/>
        </w:rPr>
        <w:t xml:space="preserve"> rather than the rescaled ones</w:t>
      </w:r>
      <w:r w:rsidR="00FF95AB">
        <w:rPr>
          <w:noProof/>
        </w:rPr>
        <w:t xml:space="preserve"> </w:t>
      </w:r>
      <w:r w:rsidR="021F5B53">
        <w:rPr>
          <w:noProof/>
        </w:rPr>
        <w:t>and might be buying less efficient products with this</w:t>
      </w:r>
      <w:r w:rsidR="00FF95AB">
        <w:rPr>
          <w:noProof/>
        </w:rPr>
        <w:t>– unless th</w:t>
      </w:r>
      <w:r w:rsidR="45DE1010">
        <w:rPr>
          <w:noProof/>
        </w:rPr>
        <w:t>e transition</w:t>
      </w:r>
      <w:r w:rsidR="00FF95AB">
        <w:rPr>
          <w:noProof/>
        </w:rPr>
        <w:t xml:space="preserve"> is explained in shops by information in store or by shop assistants. </w:t>
      </w:r>
      <w:r w:rsidR="4D74606F">
        <w:rPr>
          <w:noProof/>
        </w:rPr>
        <w:t xml:space="preserve"> </w:t>
      </w:r>
      <w:r w:rsidR="5A47C67F">
        <w:rPr>
          <w:noProof/>
        </w:rPr>
        <w:t>Article 7(3)</w:t>
      </w:r>
      <w:r w:rsidR="00646945">
        <w:rPr>
          <w:noProof/>
        </w:rPr>
        <w:t xml:space="preserve"> of the ELR</w:t>
      </w:r>
      <w:r w:rsidR="4BB39B5F">
        <w:rPr>
          <w:noProof/>
        </w:rPr>
        <w:t xml:space="preserve"> already </w:t>
      </w:r>
      <w:r w:rsidR="00646945">
        <w:rPr>
          <w:noProof/>
        </w:rPr>
        <w:t xml:space="preserve">requires </w:t>
      </w:r>
      <w:r w:rsidR="00A55225">
        <w:rPr>
          <w:noProof/>
        </w:rPr>
        <w:t xml:space="preserve">Member States </w:t>
      </w:r>
      <w:r w:rsidR="5A47C67F">
        <w:rPr>
          <w:noProof/>
        </w:rPr>
        <w:t>to accompany the introduction of rescaled labels with information campaigns and the Commis</w:t>
      </w:r>
      <w:r w:rsidR="6A42B77D">
        <w:rPr>
          <w:noProof/>
        </w:rPr>
        <w:t xml:space="preserve">sion to support such activities </w:t>
      </w:r>
      <w:r w:rsidR="5A47C67F">
        <w:rPr>
          <w:noProof/>
        </w:rPr>
        <w:t xml:space="preserve">and this article remains unchanged. </w:t>
      </w:r>
    </w:p>
    <w:p w14:paraId="7228D760" w14:textId="7C986BD8" w:rsidR="1C1B50C2" w:rsidRDefault="711DD65F" w:rsidP="72CC21B3">
      <w:pPr>
        <w:rPr>
          <w:noProof/>
        </w:rPr>
      </w:pPr>
      <w:r>
        <w:rPr>
          <w:noProof/>
        </w:rPr>
        <w:t>A solution with p</w:t>
      </w:r>
      <w:r w:rsidR="10A8F9BA">
        <w:rPr>
          <w:noProof/>
        </w:rPr>
        <w:t xml:space="preserve">arallel labels for 12 months </w:t>
      </w:r>
      <w:r w:rsidR="4AEC2A2E">
        <w:rPr>
          <w:noProof/>
        </w:rPr>
        <w:t xml:space="preserve">with simpler transitional </w:t>
      </w:r>
      <w:r w:rsidR="70369CD1">
        <w:rPr>
          <w:noProof/>
        </w:rPr>
        <w:t>arrangements</w:t>
      </w:r>
      <w:r w:rsidR="4AEC2A2E">
        <w:rPr>
          <w:noProof/>
        </w:rPr>
        <w:t xml:space="preserve"> for economic actors </w:t>
      </w:r>
      <w:r w:rsidR="6EC254E7">
        <w:rPr>
          <w:noProof/>
        </w:rPr>
        <w:t xml:space="preserve">and reduced waste </w:t>
      </w:r>
      <w:r w:rsidR="5F164872">
        <w:rPr>
          <w:noProof/>
        </w:rPr>
        <w:t>is</w:t>
      </w:r>
      <w:r w:rsidR="4AEC2A2E">
        <w:rPr>
          <w:noProof/>
        </w:rPr>
        <w:t xml:space="preserve"> considered </w:t>
      </w:r>
      <w:r w:rsidR="13F3231F">
        <w:rPr>
          <w:noProof/>
        </w:rPr>
        <w:t>preferable</w:t>
      </w:r>
      <w:r w:rsidR="4AEC2A2E">
        <w:rPr>
          <w:noProof/>
        </w:rPr>
        <w:t xml:space="preserve"> over a variant </w:t>
      </w:r>
      <w:r w:rsidR="51069CAF">
        <w:rPr>
          <w:noProof/>
        </w:rPr>
        <w:t>with 4 months confusio</w:t>
      </w:r>
      <w:r w:rsidR="212681D3">
        <w:rPr>
          <w:noProof/>
        </w:rPr>
        <w:t>n and complex obligations.</w:t>
      </w:r>
      <w:r w:rsidR="4AEC2A2E">
        <w:rPr>
          <w:noProof/>
        </w:rPr>
        <w:t xml:space="preserve"> </w:t>
      </w:r>
      <w:r w:rsidR="599B1D31">
        <w:rPr>
          <w:noProof/>
        </w:rPr>
        <w:t xml:space="preserve"> Grandfathering of stock </w:t>
      </w:r>
      <w:r w:rsidR="155E63A0">
        <w:rPr>
          <w:noProof/>
        </w:rPr>
        <w:t>commissioned</w:t>
      </w:r>
      <w:r w:rsidR="599B1D31">
        <w:rPr>
          <w:noProof/>
        </w:rPr>
        <w:t xml:space="preserve"> before the switch date with </w:t>
      </w:r>
      <w:r w:rsidR="25B50E1B">
        <w:rPr>
          <w:noProof/>
        </w:rPr>
        <w:t xml:space="preserve">the non-rescaled </w:t>
      </w:r>
      <w:r w:rsidR="599B1D31">
        <w:rPr>
          <w:noProof/>
        </w:rPr>
        <w:t xml:space="preserve">label is </w:t>
      </w:r>
      <w:r w:rsidR="727EB056">
        <w:rPr>
          <w:noProof/>
        </w:rPr>
        <w:t>already practice</w:t>
      </w:r>
      <w:r w:rsidR="599B1D31">
        <w:rPr>
          <w:noProof/>
        </w:rPr>
        <w:t xml:space="preserve"> in other jurisdiction</w:t>
      </w:r>
      <w:r w:rsidR="2F90AA12">
        <w:rPr>
          <w:noProof/>
        </w:rPr>
        <w:t xml:space="preserve">s </w:t>
      </w:r>
      <w:r w:rsidR="599B1D31">
        <w:rPr>
          <w:noProof/>
        </w:rPr>
        <w:t>e.g. Australia</w:t>
      </w:r>
      <w:r w:rsidR="1422307B">
        <w:rPr>
          <w:noProof/>
        </w:rPr>
        <w:t xml:space="preserve"> and</w:t>
      </w:r>
      <w:r w:rsidR="4EAFDEDC">
        <w:rPr>
          <w:noProof/>
        </w:rPr>
        <w:t xml:space="preserve"> it can therefore be assumed that the existing parallel labels have a limited confusing effect and </w:t>
      </w:r>
      <w:r w:rsidR="4DFE3A2D">
        <w:rPr>
          <w:noProof/>
        </w:rPr>
        <w:t>the co-existing models with the different labels</w:t>
      </w:r>
      <w:r w:rsidR="4EAFDEDC">
        <w:rPr>
          <w:noProof/>
        </w:rPr>
        <w:t xml:space="preserve"> </w:t>
      </w:r>
      <w:r w:rsidR="2980F07A">
        <w:rPr>
          <w:noProof/>
        </w:rPr>
        <w:t xml:space="preserve">are similar to </w:t>
      </w:r>
      <w:r w:rsidR="4EAFDEDC">
        <w:rPr>
          <w:noProof/>
        </w:rPr>
        <w:t>product variants</w:t>
      </w:r>
      <w:r w:rsidR="50244E3E">
        <w:rPr>
          <w:noProof/>
        </w:rPr>
        <w:t xml:space="preserve"> (such as models in different colours)</w:t>
      </w:r>
      <w:r w:rsidR="1422307B">
        <w:rPr>
          <w:noProof/>
        </w:rPr>
        <w:t xml:space="preserve"> </w:t>
      </w:r>
      <w:r w:rsidR="599B1D31">
        <w:rPr>
          <w:noProof/>
        </w:rPr>
        <w:t>.</w:t>
      </w:r>
      <w:r w:rsidR="0CB3EACA">
        <w:rPr>
          <w:noProof/>
        </w:rPr>
        <w:t xml:space="preserve"> </w:t>
      </w:r>
    </w:p>
    <w:p w14:paraId="309CE177" w14:textId="74D3B1B2" w:rsidR="1C1B50C2" w:rsidRDefault="1C1B50C2" w:rsidP="72CC21B3">
      <w:pPr>
        <w:rPr>
          <w:b/>
          <w:bCs/>
          <w:noProof/>
        </w:rPr>
      </w:pPr>
      <w:r w:rsidRPr="0060226F">
        <w:rPr>
          <w:b/>
          <w:bCs/>
          <w:noProof/>
        </w:rPr>
        <w:t xml:space="preserve">Social impact of </w:t>
      </w:r>
      <w:r w:rsidR="5EEE7B56" w:rsidRPr="4484C721">
        <w:rPr>
          <w:b/>
          <w:bCs/>
          <w:noProof/>
        </w:rPr>
        <w:t>M</w:t>
      </w:r>
      <w:r w:rsidRPr="0060226F">
        <w:rPr>
          <w:b/>
          <w:bCs/>
          <w:noProof/>
        </w:rPr>
        <w:t xml:space="preserve"> 6: authorised representatives </w:t>
      </w:r>
    </w:p>
    <w:p w14:paraId="137E7D3F" w14:textId="7381E509" w:rsidR="1C1B50C2" w:rsidRDefault="1C1B50C2">
      <w:pPr>
        <w:rPr>
          <w:noProof/>
        </w:rPr>
      </w:pPr>
      <w:r>
        <w:rPr>
          <w:noProof/>
        </w:rPr>
        <w:t xml:space="preserve">This measure is expected to improve the situation for customers </w:t>
      </w:r>
      <w:r w:rsidR="7912ECA9">
        <w:rPr>
          <w:noProof/>
        </w:rPr>
        <w:t xml:space="preserve">since the changes are intended to allow MSAs to more effectively verify and ensure compliance for products registered by authorised representatives. This in return should ensure that products </w:t>
      </w:r>
      <w:r w:rsidR="234B8662">
        <w:rPr>
          <w:noProof/>
        </w:rPr>
        <w:t xml:space="preserve">from </w:t>
      </w:r>
      <w:r w:rsidR="00910E80">
        <w:rPr>
          <w:noProof/>
        </w:rPr>
        <w:t>third</w:t>
      </w:r>
      <w:r w:rsidR="234B8662">
        <w:rPr>
          <w:noProof/>
        </w:rPr>
        <w:t xml:space="preserve"> country manufacturers supplied through authorised representatives </w:t>
      </w:r>
      <w:r w:rsidR="7A2CBD6C">
        <w:rPr>
          <w:noProof/>
        </w:rPr>
        <w:t xml:space="preserve">more </w:t>
      </w:r>
      <w:r w:rsidR="00696F01">
        <w:rPr>
          <w:noProof/>
        </w:rPr>
        <w:t>likely</w:t>
      </w:r>
      <w:r w:rsidR="7A2CBD6C">
        <w:rPr>
          <w:noProof/>
        </w:rPr>
        <w:t xml:space="preserve"> comply with the declared label information. This is an indirect effect and will depend on actual enforcement activities at national level. </w:t>
      </w:r>
    </w:p>
    <w:p w14:paraId="70EF204A" w14:textId="4EB377A7" w:rsidR="7A2CBD6C" w:rsidRDefault="7A2CBD6C" w:rsidP="4484C721">
      <w:pPr>
        <w:rPr>
          <w:b/>
          <w:bCs/>
          <w:noProof/>
        </w:rPr>
      </w:pPr>
      <w:r w:rsidRPr="0060226F">
        <w:rPr>
          <w:b/>
          <w:bCs/>
          <w:noProof/>
        </w:rPr>
        <w:t xml:space="preserve">Social impact of </w:t>
      </w:r>
      <w:r w:rsidR="53FB4098" w:rsidRPr="4484C721">
        <w:rPr>
          <w:b/>
          <w:bCs/>
          <w:noProof/>
        </w:rPr>
        <w:t>M</w:t>
      </w:r>
      <w:r w:rsidRPr="0060226F">
        <w:rPr>
          <w:b/>
          <w:bCs/>
          <w:noProof/>
        </w:rPr>
        <w:t xml:space="preserve"> 7: Online marketplaces </w:t>
      </w:r>
    </w:p>
    <w:p w14:paraId="1BFC3EA8" w14:textId="593C8740" w:rsidR="7A2CBD6C" w:rsidRDefault="00696F01">
      <w:pPr>
        <w:rPr>
          <w:noProof/>
        </w:rPr>
      </w:pPr>
      <w:r>
        <w:rPr>
          <w:noProof/>
        </w:rPr>
        <w:t>The</w:t>
      </w:r>
      <w:r w:rsidR="7A2CBD6C">
        <w:rPr>
          <w:noProof/>
        </w:rPr>
        <w:t xml:space="preserve"> measure adds clarity to the responsibility of online market places, including the new task that an online </w:t>
      </w:r>
      <w:r w:rsidR="5523AD43">
        <w:rPr>
          <w:noProof/>
        </w:rPr>
        <w:t>market</w:t>
      </w:r>
      <w:r w:rsidR="7A2CBD6C">
        <w:rPr>
          <w:noProof/>
        </w:rPr>
        <w:t xml:space="preserve">place </w:t>
      </w:r>
      <w:r w:rsidR="1B690E3F">
        <w:rPr>
          <w:noProof/>
        </w:rPr>
        <w:t>should</w:t>
      </w:r>
      <w:r w:rsidR="7A2CBD6C">
        <w:rPr>
          <w:noProof/>
        </w:rPr>
        <w:t xml:space="preserve"> only offer </w:t>
      </w:r>
      <w:r w:rsidR="13803D8A">
        <w:rPr>
          <w:noProof/>
        </w:rPr>
        <w:t>products</w:t>
      </w:r>
      <w:r w:rsidR="7A2CBD6C">
        <w:rPr>
          <w:noProof/>
        </w:rPr>
        <w:t xml:space="preserve"> that </w:t>
      </w:r>
      <w:r w:rsidR="7362A64B">
        <w:rPr>
          <w:noProof/>
        </w:rPr>
        <w:t xml:space="preserve">have </w:t>
      </w:r>
      <w:r>
        <w:rPr>
          <w:noProof/>
        </w:rPr>
        <w:t>a</w:t>
      </w:r>
      <w:r w:rsidR="7362A64B">
        <w:rPr>
          <w:noProof/>
        </w:rPr>
        <w:t xml:space="preserve"> </w:t>
      </w:r>
      <w:r w:rsidR="7A2CBD6C">
        <w:rPr>
          <w:noProof/>
        </w:rPr>
        <w:t>correspond</w:t>
      </w:r>
      <w:r w:rsidR="768449F1">
        <w:rPr>
          <w:noProof/>
        </w:rPr>
        <w:t>ing</w:t>
      </w:r>
      <w:r w:rsidR="7A2CBD6C">
        <w:rPr>
          <w:noProof/>
        </w:rPr>
        <w:t xml:space="preserve"> registration in EPREL. This </w:t>
      </w:r>
      <w:r>
        <w:rPr>
          <w:noProof/>
        </w:rPr>
        <w:t xml:space="preserve">limits cases of </w:t>
      </w:r>
      <w:r w:rsidR="7D12B041">
        <w:rPr>
          <w:noProof/>
        </w:rPr>
        <w:t>mimicked energy label</w:t>
      </w:r>
      <w:r w:rsidR="00DC5D95">
        <w:rPr>
          <w:noProof/>
        </w:rPr>
        <w:t>s</w:t>
      </w:r>
      <w:r w:rsidR="7D12B041">
        <w:rPr>
          <w:noProof/>
        </w:rPr>
        <w:t xml:space="preserve"> that are not covered by the </w:t>
      </w:r>
      <w:r w:rsidR="00DC5D95">
        <w:rPr>
          <w:noProof/>
        </w:rPr>
        <w:t xml:space="preserve">ELR </w:t>
      </w:r>
      <w:r w:rsidR="7D12B041">
        <w:rPr>
          <w:noProof/>
        </w:rPr>
        <w:t xml:space="preserve">and also limits offers from </w:t>
      </w:r>
      <w:r>
        <w:rPr>
          <w:noProof/>
        </w:rPr>
        <w:t>non-verified</w:t>
      </w:r>
      <w:r w:rsidR="7D12B041">
        <w:rPr>
          <w:noProof/>
        </w:rPr>
        <w:t xml:space="preserve"> suppliers. </w:t>
      </w:r>
    </w:p>
    <w:p w14:paraId="2149A189" w14:textId="596F01DC" w:rsidR="1CC704DB" w:rsidRDefault="2AA10A60" w:rsidP="4484C721">
      <w:pPr>
        <w:rPr>
          <w:b/>
          <w:bCs/>
          <w:noProof/>
        </w:rPr>
      </w:pPr>
      <w:r w:rsidRPr="0060226F">
        <w:rPr>
          <w:b/>
          <w:bCs/>
          <w:noProof/>
        </w:rPr>
        <w:t xml:space="preserve">Social impact of </w:t>
      </w:r>
      <w:r w:rsidR="3413FCB6" w:rsidRPr="0060226F">
        <w:rPr>
          <w:b/>
          <w:bCs/>
          <w:noProof/>
        </w:rPr>
        <w:t>M</w:t>
      </w:r>
      <w:r w:rsidRPr="0060226F">
        <w:rPr>
          <w:b/>
          <w:bCs/>
          <w:noProof/>
        </w:rPr>
        <w:t xml:space="preserve"> 8:</w:t>
      </w:r>
      <w:r w:rsidR="6B1F8F3D" w:rsidRPr="4484C721">
        <w:rPr>
          <w:b/>
          <w:bCs/>
          <w:noProof/>
        </w:rPr>
        <w:t xml:space="preserve"> </w:t>
      </w:r>
      <w:r w:rsidRPr="0060226F">
        <w:rPr>
          <w:b/>
          <w:bCs/>
          <w:noProof/>
        </w:rPr>
        <w:t>DPP and EPREL once on</w:t>
      </w:r>
      <w:r w:rsidR="5123FBFF" w:rsidRPr="0060226F">
        <w:rPr>
          <w:b/>
          <w:bCs/>
          <w:noProof/>
        </w:rPr>
        <w:t>l</w:t>
      </w:r>
      <w:r w:rsidRPr="0060226F">
        <w:rPr>
          <w:b/>
          <w:bCs/>
          <w:noProof/>
        </w:rPr>
        <w:t xml:space="preserve">y </w:t>
      </w:r>
    </w:p>
    <w:p w14:paraId="38F55C57" w14:textId="491F763E" w:rsidR="2AA10A60" w:rsidRDefault="2AA10A60">
      <w:pPr>
        <w:rPr>
          <w:noProof/>
        </w:rPr>
      </w:pPr>
      <w:r>
        <w:rPr>
          <w:noProof/>
        </w:rPr>
        <w:t xml:space="preserve">No impact expected. </w:t>
      </w:r>
    </w:p>
    <w:p w14:paraId="75677B21" w14:textId="6753E60F" w:rsidR="2AA10A60" w:rsidRDefault="2AA10A60" w:rsidP="4484C721">
      <w:pPr>
        <w:rPr>
          <w:b/>
          <w:bCs/>
          <w:noProof/>
        </w:rPr>
      </w:pPr>
      <w:r w:rsidRPr="0060226F">
        <w:rPr>
          <w:b/>
          <w:bCs/>
          <w:noProof/>
        </w:rPr>
        <w:t xml:space="preserve">Social impact of </w:t>
      </w:r>
      <w:r w:rsidR="396C4ACA" w:rsidRPr="4484C721">
        <w:rPr>
          <w:b/>
          <w:bCs/>
          <w:noProof/>
        </w:rPr>
        <w:t>M</w:t>
      </w:r>
      <w:r w:rsidRPr="0060226F">
        <w:rPr>
          <w:b/>
          <w:bCs/>
          <w:noProof/>
        </w:rPr>
        <w:t xml:space="preserve"> 9: EPREL once only for national financial support schemes </w:t>
      </w:r>
    </w:p>
    <w:p w14:paraId="7D27EF45" w14:textId="021D7B32" w:rsidR="2AAEBEFF" w:rsidRDefault="1BF38AB8">
      <w:pPr>
        <w:rPr>
          <w:noProof/>
        </w:rPr>
      </w:pPr>
      <w:r>
        <w:rPr>
          <w:noProof/>
        </w:rPr>
        <w:t>This measure contribute</w:t>
      </w:r>
      <w:r w:rsidR="00DC5D95">
        <w:rPr>
          <w:noProof/>
        </w:rPr>
        <w:t>s</w:t>
      </w:r>
      <w:r>
        <w:rPr>
          <w:noProof/>
        </w:rPr>
        <w:t xml:space="preserve"> to more effective financial incentive schemes with cross-border competition as complying with EPREL identity verification and </w:t>
      </w:r>
      <w:r w:rsidR="4852C49E">
        <w:rPr>
          <w:noProof/>
        </w:rPr>
        <w:t>information</w:t>
      </w:r>
      <w:r>
        <w:rPr>
          <w:noProof/>
        </w:rPr>
        <w:t xml:space="preserve"> requirement should be acceptab</w:t>
      </w:r>
      <w:r w:rsidR="3815C642">
        <w:rPr>
          <w:noProof/>
        </w:rPr>
        <w:t xml:space="preserve">le for participating in financial support schemes. </w:t>
      </w:r>
    </w:p>
    <w:p w14:paraId="35287EB9" w14:textId="400BD194" w:rsidR="41C32001" w:rsidRDefault="41C32001" w:rsidP="4484C721">
      <w:pPr>
        <w:rPr>
          <w:b/>
          <w:bCs/>
          <w:noProof/>
        </w:rPr>
      </w:pPr>
      <w:r>
        <w:rPr>
          <w:noProof/>
        </w:rPr>
        <w:t>S</w:t>
      </w:r>
      <w:r w:rsidRPr="0060226F">
        <w:rPr>
          <w:b/>
          <w:bCs/>
          <w:noProof/>
        </w:rPr>
        <w:t xml:space="preserve">ocial impact of </w:t>
      </w:r>
      <w:r w:rsidR="47F7BACE" w:rsidRPr="4484C721">
        <w:rPr>
          <w:b/>
          <w:bCs/>
          <w:noProof/>
        </w:rPr>
        <w:t>M</w:t>
      </w:r>
      <w:r w:rsidRPr="0060226F">
        <w:rPr>
          <w:b/>
          <w:bCs/>
          <w:noProof/>
        </w:rPr>
        <w:t xml:space="preserve"> 10: </w:t>
      </w:r>
      <w:r w:rsidR="00A55225">
        <w:rPr>
          <w:b/>
          <w:bCs/>
          <w:noProof/>
        </w:rPr>
        <w:t>Commission</w:t>
      </w:r>
      <w:r w:rsidR="00A55225" w:rsidRPr="0060226F">
        <w:rPr>
          <w:b/>
          <w:bCs/>
          <w:noProof/>
        </w:rPr>
        <w:t xml:space="preserve"> </w:t>
      </w:r>
      <w:r w:rsidRPr="0060226F">
        <w:rPr>
          <w:b/>
          <w:bCs/>
          <w:noProof/>
        </w:rPr>
        <w:t xml:space="preserve">benchmarking report ICSMS </w:t>
      </w:r>
    </w:p>
    <w:p w14:paraId="273687A6" w14:textId="1D13F49F" w:rsidR="41C32001" w:rsidRDefault="41C32001">
      <w:pPr>
        <w:rPr>
          <w:noProof/>
        </w:rPr>
      </w:pPr>
      <w:r>
        <w:rPr>
          <w:noProof/>
        </w:rPr>
        <w:t xml:space="preserve">Indirectly contributes to a conversion of enforcement efforts across </w:t>
      </w:r>
      <w:r w:rsidR="004B5D95">
        <w:rPr>
          <w:noProof/>
        </w:rPr>
        <w:t xml:space="preserve">Member States </w:t>
      </w:r>
      <w:r w:rsidR="14D6BFB4">
        <w:rPr>
          <w:noProof/>
        </w:rPr>
        <w:t xml:space="preserve">and a </w:t>
      </w:r>
      <w:r w:rsidR="00696F01">
        <w:rPr>
          <w:noProof/>
        </w:rPr>
        <w:t>convergence</w:t>
      </w:r>
      <w:r w:rsidR="14D6BFB4">
        <w:rPr>
          <w:noProof/>
        </w:rPr>
        <w:t xml:space="preserve"> of enforcement levels across </w:t>
      </w:r>
      <w:r w:rsidR="00A55225">
        <w:rPr>
          <w:noProof/>
        </w:rPr>
        <w:t>Member States</w:t>
      </w:r>
      <w:r w:rsidR="14D6BFB4">
        <w:rPr>
          <w:noProof/>
        </w:rPr>
        <w:t xml:space="preserve">. </w:t>
      </w:r>
    </w:p>
    <w:p w14:paraId="2B8966BB" w14:textId="219C3E59" w:rsidR="0BD0DE31" w:rsidRDefault="41C32001">
      <w:pPr>
        <w:rPr>
          <w:noProof/>
        </w:rPr>
      </w:pPr>
      <w:r w:rsidRPr="0060226F">
        <w:rPr>
          <w:b/>
          <w:bCs/>
          <w:noProof/>
        </w:rPr>
        <w:t xml:space="preserve">Social impact of </w:t>
      </w:r>
      <w:r w:rsidR="2F8F7F08" w:rsidRPr="4484C721">
        <w:rPr>
          <w:b/>
          <w:bCs/>
          <w:noProof/>
        </w:rPr>
        <w:t>M</w:t>
      </w:r>
      <w:r w:rsidRPr="0060226F">
        <w:rPr>
          <w:b/>
          <w:bCs/>
          <w:noProof/>
        </w:rPr>
        <w:t xml:space="preserve"> 11: m</w:t>
      </w:r>
      <w:r w:rsidR="5352A11A" w:rsidRPr="0060226F">
        <w:rPr>
          <w:b/>
          <w:bCs/>
          <w:noProof/>
        </w:rPr>
        <w:t>o</w:t>
      </w:r>
      <w:r w:rsidRPr="0060226F">
        <w:rPr>
          <w:b/>
          <w:bCs/>
          <w:noProof/>
        </w:rPr>
        <w:t>dif</w:t>
      </w:r>
      <w:r w:rsidR="5629AEE6" w:rsidRPr="0060226F">
        <w:rPr>
          <w:b/>
          <w:bCs/>
          <w:noProof/>
        </w:rPr>
        <w:t>i</w:t>
      </w:r>
      <w:r w:rsidRPr="0060226F">
        <w:rPr>
          <w:b/>
          <w:bCs/>
          <w:noProof/>
        </w:rPr>
        <w:t xml:space="preserve">ed empowerment under the </w:t>
      </w:r>
      <w:r w:rsidR="00F72A08">
        <w:rPr>
          <w:b/>
          <w:bCs/>
          <w:noProof/>
        </w:rPr>
        <w:t>TLR</w:t>
      </w:r>
      <w:r>
        <w:rPr>
          <w:noProof/>
        </w:rPr>
        <w:t xml:space="preserve"> </w:t>
      </w:r>
    </w:p>
    <w:p w14:paraId="0676D6AA" w14:textId="42023506" w:rsidR="34D8C676" w:rsidRDefault="41FD0CD0" w:rsidP="20B97636">
      <w:pPr>
        <w:rPr>
          <w:noProof/>
        </w:rPr>
      </w:pPr>
      <w:r>
        <w:rPr>
          <w:noProof/>
        </w:rPr>
        <w:t xml:space="preserve">This should ensure more effective </w:t>
      </w:r>
      <w:r w:rsidR="48CAF997">
        <w:rPr>
          <w:noProof/>
        </w:rPr>
        <w:t xml:space="preserve">tyre </w:t>
      </w:r>
      <w:r>
        <w:rPr>
          <w:noProof/>
        </w:rPr>
        <w:t>label</w:t>
      </w:r>
      <w:r w:rsidR="48CAF997">
        <w:rPr>
          <w:noProof/>
        </w:rPr>
        <w:t>ling</w:t>
      </w:r>
      <w:r>
        <w:rPr>
          <w:noProof/>
        </w:rPr>
        <w:t xml:space="preserve"> as </w:t>
      </w:r>
      <w:r w:rsidR="26718845">
        <w:rPr>
          <w:noProof/>
        </w:rPr>
        <w:t>updating</w:t>
      </w:r>
      <w:r>
        <w:rPr>
          <w:noProof/>
        </w:rPr>
        <w:t xml:space="preserve"> the label via delegated act</w:t>
      </w:r>
      <w:r w:rsidR="3FD3C0D9">
        <w:rPr>
          <w:noProof/>
        </w:rPr>
        <w:t>s</w:t>
      </w:r>
      <w:r w:rsidR="26718845">
        <w:rPr>
          <w:noProof/>
        </w:rPr>
        <w:t xml:space="preserve">to </w:t>
      </w:r>
      <w:r w:rsidR="66691E7B">
        <w:rPr>
          <w:noProof/>
        </w:rPr>
        <w:t xml:space="preserve">cope with technological evolution and </w:t>
      </w:r>
      <w:r w:rsidR="11FA32B6">
        <w:rPr>
          <w:noProof/>
        </w:rPr>
        <w:t xml:space="preserve">more stringent </w:t>
      </w:r>
      <w:r w:rsidR="277C55B8">
        <w:rPr>
          <w:noProof/>
        </w:rPr>
        <w:t xml:space="preserve">requirements set under </w:t>
      </w:r>
      <w:r w:rsidR="11FA32B6">
        <w:rPr>
          <w:noProof/>
        </w:rPr>
        <w:t xml:space="preserve">UNECE </w:t>
      </w:r>
      <w:r w:rsidR="26118D5A">
        <w:rPr>
          <w:noProof/>
        </w:rPr>
        <w:t xml:space="preserve">or, in future </w:t>
      </w:r>
      <w:r w:rsidR="76415AFB">
        <w:rPr>
          <w:noProof/>
        </w:rPr>
        <w:t>e</w:t>
      </w:r>
      <w:r w:rsidR="26118D5A">
        <w:rPr>
          <w:noProof/>
        </w:rPr>
        <w:t>codesi</w:t>
      </w:r>
      <w:r w:rsidR="53C59BF2">
        <w:rPr>
          <w:noProof/>
        </w:rPr>
        <w:t xml:space="preserve">gn  requirements on tyres. As </w:t>
      </w:r>
      <w:r w:rsidR="51535DBB">
        <w:rPr>
          <w:noProof/>
        </w:rPr>
        <w:t xml:space="preserve">observed in the </w:t>
      </w:r>
      <w:r w:rsidR="175AD292">
        <w:rPr>
          <w:noProof/>
        </w:rPr>
        <w:t>implementation</w:t>
      </w:r>
      <w:r w:rsidR="51535DBB">
        <w:rPr>
          <w:noProof/>
        </w:rPr>
        <w:t xml:space="preserve"> report</w:t>
      </w:r>
      <w:r w:rsidR="05A52610">
        <w:rPr>
          <w:noProof/>
        </w:rPr>
        <w:t xml:space="preserve">, effectiveness of the tyre label is </w:t>
      </w:r>
      <w:r w:rsidR="056269ED">
        <w:rPr>
          <w:noProof/>
        </w:rPr>
        <w:t xml:space="preserve">increasintly </w:t>
      </w:r>
      <w:r w:rsidR="57C35A0C">
        <w:rPr>
          <w:noProof/>
        </w:rPr>
        <w:t xml:space="preserve">limited as </w:t>
      </w:r>
      <w:r w:rsidR="7C4DD279">
        <w:rPr>
          <w:noProof/>
        </w:rPr>
        <w:t>the vast majority of</w:t>
      </w:r>
      <w:r w:rsidR="51535DBB">
        <w:rPr>
          <w:noProof/>
        </w:rPr>
        <w:t xml:space="preserve"> tyres </w:t>
      </w:r>
      <w:r w:rsidR="76C9BC00">
        <w:rPr>
          <w:noProof/>
        </w:rPr>
        <w:t xml:space="preserve">are crowded in </w:t>
      </w:r>
      <w:r w:rsidR="4191FA2B">
        <w:rPr>
          <w:noProof/>
        </w:rPr>
        <w:t xml:space="preserve">the two or </w:t>
      </w:r>
      <w:r w:rsidR="4F2652F9">
        <w:rPr>
          <w:noProof/>
        </w:rPr>
        <w:t>three top</w:t>
      </w:r>
      <w:r w:rsidR="51535DBB">
        <w:rPr>
          <w:noProof/>
        </w:rPr>
        <w:t xml:space="preserve"> classes</w:t>
      </w:r>
      <w:r w:rsidR="00AA1D7A">
        <w:rPr>
          <w:rStyle w:val="FootnoteReference"/>
          <w:noProof/>
        </w:rPr>
        <w:footnoteReference w:id="81"/>
      </w:r>
      <w:r w:rsidR="588F3200" w:rsidRPr="4484C721">
        <w:rPr>
          <w:rStyle w:val="FootnoteReference"/>
          <w:noProof/>
        </w:rPr>
        <w:t xml:space="preserve">. </w:t>
      </w:r>
      <w:r w:rsidR="51535DBB">
        <w:rPr>
          <w:noProof/>
        </w:rPr>
        <w:t xml:space="preserve"> </w:t>
      </w:r>
      <w:r w:rsidR="0E23B51A">
        <w:rPr>
          <w:noProof/>
        </w:rPr>
        <w:t xml:space="preserve">A </w:t>
      </w:r>
      <w:r w:rsidR="33FAB6C7">
        <w:rPr>
          <w:noProof/>
        </w:rPr>
        <w:t>more timely</w:t>
      </w:r>
      <w:r w:rsidR="0E23B51A">
        <w:rPr>
          <w:noProof/>
        </w:rPr>
        <w:t xml:space="preserve"> update </w:t>
      </w:r>
      <w:r w:rsidR="056269ED">
        <w:rPr>
          <w:noProof/>
        </w:rPr>
        <w:t xml:space="preserve">of the annexes to the TLR </w:t>
      </w:r>
      <w:r w:rsidR="33FAB6C7">
        <w:rPr>
          <w:noProof/>
        </w:rPr>
        <w:t xml:space="preserve">is </w:t>
      </w:r>
      <w:r w:rsidR="25208E82">
        <w:rPr>
          <w:noProof/>
        </w:rPr>
        <w:t>paramount to ensure</w:t>
      </w:r>
      <w:r w:rsidR="0E23B51A">
        <w:rPr>
          <w:noProof/>
        </w:rPr>
        <w:t xml:space="preserve"> that the tyre label offers sufficient differentiation for consumers </w:t>
      </w:r>
      <w:r w:rsidR="48773ACA">
        <w:rPr>
          <w:noProof/>
        </w:rPr>
        <w:t xml:space="preserve">and </w:t>
      </w:r>
      <w:r w:rsidR="0D5806E1">
        <w:rPr>
          <w:noProof/>
        </w:rPr>
        <w:t>thus interest in the label and searching in EPREL</w:t>
      </w:r>
      <w:r w:rsidR="0E23B51A">
        <w:rPr>
          <w:noProof/>
        </w:rPr>
        <w:t xml:space="preserve">. </w:t>
      </w:r>
    </w:p>
    <w:p w14:paraId="467E851C" w14:textId="5EA60338" w:rsidR="20B97636" w:rsidRDefault="317E0875" w:rsidP="4484C721">
      <w:pPr>
        <w:rPr>
          <w:b/>
          <w:bCs/>
          <w:noProof/>
        </w:rPr>
      </w:pPr>
      <w:r w:rsidRPr="0060226F">
        <w:rPr>
          <w:b/>
          <w:bCs/>
          <w:noProof/>
        </w:rPr>
        <w:t xml:space="preserve">Social impact of </w:t>
      </w:r>
      <w:r w:rsidR="659CB454" w:rsidRPr="0060226F">
        <w:rPr>
          <w:b/>
          <w:bCs/>
          <w:noProof/>
        </w:rPr>
        <w:t>M</w:t>
      </w:r>
      <w:r w:rsidRPr="0060226F">
        <w:rPr>
          <w:b/>
          <w:bCs/>
          <w:noProof/>
        </w:rPr>
        <w:t xml:space="preserve"> 12: Testing report </w:t>
      </w:r>
    </w:p>
    <w:p w14:paraId="773AD939" w14:textId="69B8FA0C" w:rsidR="68B9B545" w:rsidRDefault="00FB0171" w:rsidP="68B9B545">
      <w:pPr>
        <w:rPr>
          <w:noProof/>
        </w:rPr>
      </w:pPr>
      <w:r>
        <w:rPr>
          <w:noProof/>
        </w:rPr>
        <w:t>More effective compl</w:t>
      </w:r>
      <w:r w:rsidR="00A37523">
        <w:rPr>
          <w:noProof/>
        </w:rPr>
        <w:t>iance control</w:t>
      </w:r>
      <w:r w:rsidR="004204D2">
        <w:rPr>
          <w:noProof/>
        </w:rPr>
        <w:t xml:space="preserve">, facilitated by uploading in EPREL the </w:t>
      </w:r>
      <w:r w:rsidR="00285329">
        <w:rPr>
          <w:noProof/>
        </w:rPr>
        <w:t xml:space="preserve">necessary documentation </w:t>
      </w:r>
      <w:r w:rsidR="00A81C4F">
        <w:rPr>
          <w:noProof/>
        </w:rPr>
        <w:t xml:space="preserve">to mitigate the need of expensive </w:t>
      </w:r>
      <w:r w:rsidR="00696F01">
        <w:rPr>
          <w:noProof/>
        </w:rPr>
        <w:t>testing, should</w:t>
      </w:r>
      <w:r w:rsidR="317E0875">
        <w:rPr>
          <w:noProof/>
        </w:rPr>
        <w:t xml:space="preserve"> </w:t>
      </w:r>
      <w:r w:rsidR="00417C09">
        <w:rPr>
          <w:noProof/>
        </w:rPr>
        <w:t xml:space="preserve">increase </w:t>
      </w:r>
      <w:r w:rsidR="00335C55">
        <w:rPr>
          <w:noProof/>
        </w:rPr>
        <w:t>consumer trust</w:t>
      </w:r>
      <w:r w:rsidR="00E125A5">
        <w:rPr>
          <w:noProof/>
        </w:rPr>
        <w:t xml:space="preserve"> in the parameter values </w:t>
      </w:r>
      <w:r w:rsidR="004204D2">
        <w:rPr>
          <w:noProof/>
        </w:rPr>
        <w:t>displayed</w:t>
      </w:r>
      <w:r w:rsidR="00E125A5">
        <w:rPr>
          <w:noProof/>
        </w:rPr>
        <w:t xml:space="preserve"> in the label</w:t>
      </w:r>
      <w:r w:rsidR="317E0875">
        <w:rPr>
          <w:noProof/>
        </w:rPr>
        <w:t>.</w:t>
      </w:r>
      <w:r w:rsidR="1693A50E">
        <w:rPr>
          <w:noProof/>
        </w:rPr>
        <w:t xml:space="preserve"> </w:t>
      </w:r>
    </w:p>
    <w:p w14:paraId="141745A9" w14:textId="77777777" w:rsidR="00696F01" w:rsidRDefault="5DAB634A">
      <w:pPr>
        <w:rPr>
          <w:b/>
          <w:bCs/>
          <w:noProof/>
        </w:rPr>
      </w:pPr>
      <w:r w:rsidRPr="0060226F">
        <w:rPr>
          <w:b/>
          <w:bCs/>
          <w:noProof/>
        </w:rPr>
        <w:t xml:space="preserve">Social impact of </w:t>
      </w:r>
      <w:r w:rsidR="60B1277E" w:rsidRPr="4484C721">
        <w:rPr>
          <w:b/>
          <w:bCs/>
          <w:noProof/>
        </w:rPr>
        <w:t xml:space="preserve">M </w:t>
      </w:r>
      <w:r w:rsidRPr="0060226F">
        <w:rPr>
          <w:b/>
          <w:bCs/>
          <w:noProof/>
        </w:rPr>
        <w:t>1</w:t>
      </w:r>
      <w:r w:rsidR="510B716C" w:rsidRPr="4484C721">
        <w:rPr>
          <w:b/>
          <w:bCs/>
          <w:noProof/>
        </w:rPr>
        <w:t>5</w:t>
      </w:r>
      <w:r w:rsidRPr="0060226F">
        <w:rPr>
          <w:b/>
          <w:bCs/>
          <w:noProof/>
        </w:rPr>
        <w:t xml:space="preserve"> for vehicle dealers </w:t>
      </w:r>
    </w:p>
    <w:p w14:paraId="30EE97FA" w14:textId="4FFC05D7" w:rsidR="77EE2223" w:rsidRDefault="000A391A">
      <w:pPr>
        <w:rPr>
          <w:noProof/>
        </w:rPr>
      </w:pPr>
      <w:r>
        <w:rPr>
          <w:noProof/>
        </w:rPr>
        <w:t>T</w:t>
      </w:r>
      <w:r w:rsidR="77EE2223">
        <w:rPr>
          <w:noProof/>
        </w:rPr>
        <w:t xml:space="preserve">yre customers will no longer receive car </w:t>
      </w:r>
      <w:r w:rsidR="002F0C05">
        <w:rPr>
          <w:noProof/>
        </w:rPr>
        <w:t>configuration offers or inv</w:t>
      </w:r>
      <w:r w:rsidR="00CB7C78">
        <w:rPr>
          <w:noProof/>
        </w:rPr>
        <w:t>oices</w:t>
      </w:r>
      <w:r w:rsidR="002F0C05">
        <w:rPr>
          <w:noProof/>
        </w:rPr>
        <w:t xml:space="preserve"> </w:t>
      </w:r>
      <w:r w:rsidR="77EE2223">
        <w:rPr>
          <w:noProof/>
        </w:rPr>
        <w:t xml:space="preserve">with labels for </w:t>
      </w:r>
      <w:r w:rsidR="00696F01">
        <w:rPr>
          <w:noProof/>
        </w:rPr>
        <w:t>all tyres</w:t>
      </w:r>
      <w:r w:rsidR="77EE2223">
        <w:rPr>
          <w:noProof/>
        </w:rPr>
        <w:t xml:space="preserve"> </w:t>
      </w:r>
      <w:r w:rsidR="0047275B">
        <w:rPr>
          <w:noProof/>
        </w:rPr>
        <w:t>possibly to be mou</w:t>
      </w:r>
      <w:r w:rsidR="00C70663">
        <w:rPr>
          <w:noProof/>
        </w:rPr>
        <w:t>n</w:t>
      </w:r>
      <w:r w:rsidR="0047275B">
        <w:rPr>
          <w:noProof/>
        </w:rPr>
        <w:t>ted at the factory</w:t>
      </w:r>
      <w:r w:rsidR="00A713E4">
        <w:rPr>
          <w:noProof/>
        </w:rPr>
        <w:t xml:space="preserve"> as</w:t>
      </w:r>
      <w:r w:rsidR="00456EE7">
        <w:rPr>
          <w:noProof/>
        </w:rPr>
        <w:t xml:space="preserve">, apart </w:t>
      </w:r>
      <w:r w:rsidR="00004369">
        <w:rPr>
          <w:noProof/>
        </w:rPr>
        <w:t>from premium or diplomatic sales</w:t>
      </w:r>
      <w:r w:rsidR="005D09EA">
        <w:rPr>
          <w:noProof/>
        </w:rPr>
        <w:t>,</w:t>
      </w:r>
      <w:r w:rsidR="00004369">
        <w:rPr>
          <w:noProof/>
        </w:rPr>
        <w:t xml:space="preserve"> they are not given any possibility</w:t>
      </w:r>
      <w:r w:rsidR="77EE2223">
        <w:rPr>
          <w:noProof/>
        </w:rPr>
        <w:t xml:space="preserve"> to choose one. </w:t>
      </w:r>
      <w:r w:rsidR="0E30F4C1">
        <w:rPr>
          <w:noProof/>
        </w:rPr>
        <w:t xml:space="preserve">Their choice is therefore not restricted compared to today. </w:t>
      </w:r>
      <w:r w:rsidR="42E93B79">
        <w:rPr>
          <w:noProof/>
        </w:rPr>
        <w:t xml:space="preserve">There will also be no confusion or partial duplication with </w:t>
      </w:r>
      <w:r w:rsidR="006C2456">
        <w:rPr>
          <w:noProof/>
        </w:rPr>
        <w:t>the</w:t>
      </w:r>
      <w:r w:rsidR="42E93B79">
        <w:rPr>
          <w:noProof/>
        </w:rPr>
        <w:t xml:space="preserve"> CO2 label for cars. </w:t>
      </w:r>
    </w:p>
    <w:p w14:paraId="0057FDA1" w14:textId="41F99680" w:rsidR="3DC4B3EE" w:rsidRPr="00FF5D22" w:rsidRDefault="0FE8CCA4" w:rsidP="0060226F">
      <w:pPr>
        <w:pStyle w:val="Heading3"/>
        <w:numPr>
          <w:ilvl w:val="0"/>
          <w:numId w:val="0"/>
        </w:numPr>
        <w:rPr>
          <w:noProof/>
        </w:rPr>
      </w:pPr>
      <w:bookmarkStart w:id="31" w:name="_Toc232775211"/>
      <w:r>
        <w:rPr>
          <w:noProof/>
        </w:rPr>
        <w:t xml:space="preserve">6.1.3. </w:t>
      </w:r>
      <w:r w:rsidR="75563839">
        <w:rPr>
          <w:noProof/>
        </w:rPr>
        <w:t xml:space="preserve"> Environmental impacts</w:t>
      </w:r>
      <w:bookmarkEnd w:id="31"/>
      <w:r w:rsidR="75563839">
        <w:rPr>
          <w:noProof/>
        </w:rPr>
        <w:t xml:space="preserve"> </w:t>
      </w:r>
    </w:p>
    <w:p w14:paraId="650AC403" w14:textId="099B124A" w:rsidR="08146CDE" w:rsidRPr="00FF5D22" w:rsidRDefault="5D04637E" w:rsidP="061D08D8">
      <w:pPr>
        <w:spacing w:after="0"/>
        <w:rPr>
          <w:noProof/>
        </w:rPr>
      </w:pPr>
      <w:r>
        <w:rPr>
          <w:noProof/>
        </w:rPr>
        <w:t>The simpler transition from one label to another and extended period for selling stock with non</w:t>
      </w:r>
      <w:r w:rsidR="003801BC">
        <w:rPr>
          <w:noProof/>
        </w:rPr>
        <w:t>-</w:t>
      </w:r>
      <w:r>
        <w:rPr>
          <w:noProof/>
        </w:rPr>
        <w:t xml:space="preserve">rescaled labels </w:t>
      </w:r>
      <w:r w:rsidR="00696F01">
        <w:rPr>
          <w:noProof/>
        </w:rPr>
        <w:t>reduces</w:t>
      </w:r>
      <w:r>
        <w:rPr>
          <w:noProof/>
        </w:rPr>
        <w:t xml:space="preserve"> waste from products </w:t>
      </w:r>
      <w:r w:rsidR="00696F01">
        <w:rPr>
          <w:noProof/>
        </w:rPr>
        <w:t>that</w:t>
      </w:r>
      <w:r>
        <w:rPr>
          <w:noProof/>
        </w:rPr>
        <w:t xml:space="preserve"> can </w:t>
      </w:r>
      <w:r w:rsidR="00696F01">
        <w:rPr>
          <w:noProof/>
        </w:rPr>
        <w:t xml:space="preserve">generally </w:t>
      </w:r>
      <w:r>
        <w:rPr>
          <w:noProof/>
        </w:rPr>
        <w:t xml:space="preserve">be sold and marketed until 12 months after the date of the label change. However, the effect cannot be quantified as it is not clear how many units are destroyed and what dealers do with unsold models. </w:t>
      </w:r>
    </w:p>
    <w:p w14:paraId="1E4BB6C8" w14:textId="733A3933" w:rsidR="08146CDE" w:rsidRPr="00FF5D22" w:rsidRDefault="08146CDE" w:rsidP="061D08D8">
      <w:pPr>
        <w:spacing w:after="0"/>
        <w:rPr>
          <w:noProof/>
        </w:rPr>
      </w:pPr>
    </w:p>
    <w:p w14:paraId="6EDC6DBF" w14:textId="1A6BA185" w:rsidR="08146CDE" w:rsidRPr="00FF5D22" w:rsidRDefault="5436E14E" w:rsidP="061D08D8">
      <w:pPr>
        <w:spacing w:after="0"/>
        <w:rPr>
          <w:noProof/>
        </w:rPr>
      </w:pPr>
      <w:r>
        <w:rPr>
          <w:noProof/>
        </w:rPr>
        <w:t>In terms of environmental impact for 347 million EU energy labels and standard label dimensions of 110x220 mm</w:t>
      </w:r>
      <w:r w:rsidR="7BB083FA">
        <w:rPr>
          <w:noProof/>
        </w:rPr>
        <w:t xml:space="preserve"> in the baseline</w:t>
      </w:r>
      <w:r>
        <w:rPr>
          <w:noProof/>
        </w:rPr>
        <w:t>, the printed label obligation results in 419 t</w:t>
      </w:r>
      <w:r w:rsidR="22C700BC">
        <w:rPr>
          <w:noProof/>
        </w:rPr>
        <w:t>onnes</w:t>
      </w:r>
      <w:r>
        <w:rPr>
          <w:noProof/>
        </w:rPr>
        <w:t xml:space="preserve"> of backing liner</w:t>
      </w:r>
      <w:r w:rsidR="56359D53" w:rsidRPr="30DAB160">
        <w:rPr>
          <w:rStyle w:val="FootnoteReference"/>
          <w:rFonts w:eastAsiaTheme="minorEastAsia"/>
          <w:noProof/>
        </w:rPr>
        <w:footnoteReference w:id="82"/>
      </w:r>
      <w:r>
        <w:rPr>
          <w:noProof/>
        </w:rPr>
        <w:t xml:space="preserve"> (the discarded backside of the label which usually is silicone coated and not recyclable) </w:t>
      </w:r>
      <w:r w:rsidR="7B01FFDD">
        <w:rPr>
          <w:noProof/>
        </w:rPr>
        <w:t xml:space="preserve">plus avoided material for the label </w:t>
      </w:r>
      <w:r>
        <w:rPr>
          <w:noProof/>
        </w:rPr>
        <w:t>and 1.5 t</w:t>
      </w:r>
      <w:r w:rsidR="22C700BC">
        <w:rPr>
          <w:noProof/>
        </w:rPr>
        <w:t>onnes of</w:t>
      </w:r>
      <w:r>
        <w:rPr>
          <w:noProof/>
        </w:rPr>
        <w:t xml:space="preserve"> </w:t>
      </w:r>
      <w:r w:rsidR="65653207">
        <w:rPr>
          <w:noProof/>
        </w:rPr>
        <w:t>Cyan, Magenta, Yellow, Key (</w:t>
      </w:r>
      <w:r>
        <w:rPr>
          <w:noProof/>
        </w:rPr>
        <w:t>CMYK</w:t>
      </w:r>
      <w:r w:rsidR="5433098F">
        <w:rPr>
          <w:noProof/>
        </w:rPr>
        <w:t>)</w:t>
      </w:r>
      <w:r w:rsidR="56359D53" w:rsidRPr="30DAB160">
        <w:rPr>
          <w:rStyle w:val="FootnoteReference"/>
          <w:rFonts w:eastAsiaTheme="minorEastAsia"/>
          <w:noProof/>
        </w:rPr>
        <w:footnoteReference w:id="83"/>
      </w:r>
      <w:r>
        <w:rPr>
          <w:noProof/>
        </w:rPr>
        <w:t xml:space="preserve"> ink.</w:t>
      </w:r>
      <w:r w:rsidR="26A118AE">
        <w:rPr>
          <w:noProof/>
        </w:rPr>
        <w:t xml:space="preserve"> </w:t>
      </w:r>
      <w:r w:rsidR="4D643356">
        <w:rPr>
          <w:noProof/>
        </w:rPr>
        <w:t xml:space="preserve"> </w:t>
      </w:r>
      <w:r w:rsidR="5C01C3CB">
        <w:rPr>
          <w:noProof/>
        </w:rPr>
        <w:t xml:space="preserve">In </w:t>
      </w:r>
      <w:r w:rsidR="1D4BB25C">
        <w:rPr>
          <w:noProof/>
        </w:rPr>
        <w:t>policy option 1</w:t>
      </w:r>
      <w:r w:rsidR="22C700BC">
        <w:rPr>
          <w:noProof/>
        </w:rPr>
        <w:t>,</w:t>
      </w:r>
      <w:r w:rsidR="5C01C3CB">
        <w:rPr>
          <w:noProof/>
        </w:rPr>
        <w:t xml:space="preserve"> this is reduced </w:t>
      </w:r>
      <w:r w:rsidR="48FF7ED0">
        <w:rPr>
          <w:noProof/>
        </w:rPr>
        <w:t>proportional</w:t>
      </w:r>
      <w:r w:rsidR="5C018AB4">
        <w:rPr>
          <w:noProof/>
        </w:rPr>
        <w:t>ly</w:t>
      </w:r>
      <w:r w:rsidR="04EFA725">
        <w:rPr>
          <w:noProof/>
        </w:rPr>
        <w:t xml:space="preserve"> </w:t>
      </w:r>
      <w:r w:rsidR="5C01C3CB">
        <w:rPr>
          <w:noProof/>
        </w:rPr>
        <w:t xml:space="preserve">to the degree </w:t>
      </w:r>
      <w:r w:rsidR="726D5FAE">
        <w:rPr>
          <w:noProof/>
        </w:rPr>
        <w:t>to which</w:t>
      </w:r>
      <w:r w:rsidR="5C01C3CB">
        <w:rPr>
          <w:noProof/>
        </w:rPr>
        <w:t xml:space="preserve"> printed label for display are reduced. </w:t>
      </w:r>
      <w:r w:rsidR="72144731">
        <w:rPr>
          <w:noProof/>
        </w:rPr>
        <w:t>T</w:t>
      </w:r>
      <w:r w:rsidR="423B4BF1">
        <w:rPr>
          <w:noProof/>
        </w:rPr>
        <w:t>he environmental footprint of the energy label (change) is negligible compared to the environmental gains in terms of CO</w:t>
      </w:r>
      <w:r w:rsidR="423B4BF1" w:rsidRPr="71297EDC">
        <w:rPr>
          <w:noProof/>
          <w:sz w:val="20"/>
          <w:szCs w:val="20"/>
        </w:rPr>
        <w:t>2</w:t>
      </w:r>
      <w:r w:rsidR="423B4BF1">
        <w:rPr>
          <w:noProof/>
        </w:rPr>
        <w:t xml:space="preserve"> and energy savings of the policies</w:t>
      </w:r>
      <w:r w:rsidR="206711F1">
        <w:rPr>
          <w:noProof/>
        </w:rPr>
        <w:t xml:space="preserve"> and would quickly be undone when insufficient printed labels result in consumers buying less efficient appliances</w:t>
      </w:r>
      <w:r w:rsidR="423B4BF1">
        <w:rPr>
          <w:noProof/>
        </w:rPr>
        <w:t>.</w:t>
      </w:r>
      <w:r>
        <w:rPr>
          <w:noProof/>
        </w:rPr>
        <w:t xml:space="preserve"> Therefore, the product-specific delegated acts will need to ensure that any changes to the current way in which labels are delivered does not result in lower effectiveness of label-related information.</w:t>
      </w:r>
      <w:r w:rsidR="423B4BF1">
        <w:rPr>
          <w:noProof/>
        </w:rPr>
        <w:t xml:space="preserve"> </w:t>
      </w:r>
      <w:r w:rsidR="376B4132">
        <w:rPr>
          <w:noProof/>
        </w:rPr>
        <w:t xml:space="preserve">There is a small positive </w:t>
      </w:r>
      <w:r w:rsidR="17945C11">
        <w:rPr>
          <w:noProof/>
        </w:rPr>
        <w:t>environmental</w:t>
      </w:r>
      <w:r w:rsidR="376B4132">
        <w:rPr>
          <w:noProof/>
        </w:rPr>
        <w:t xml:space="preserve"> </w:t>
      </w:r>
      <w:r w:rsidR="72144731">
        <w:rPr>
          <w:noProof/>
        </w:rPr>
        <w:t xml:space="preserve">impact </w:t>
      </w:r>
      <w:r w:rsidR="376B4132">
        <w:rPr>
          <w:noProof/>
        </w:rPr>
        <w:t xml:space="preserve">when the obligation to add two </w:t>
      </w:r>
      <w:r w:rsidR="5F59A547">
        <w:rPr>
          <w:noProof/>
        </w:rPr>
        <w:t>printed</w:t>
      </w:r>
      <w:r w:rsidR="376B4132">
        <w:rPr>
          <w:noProof/>
        </w:rPr>
        <w:t xml:space="preserve"> labels during a rescaling period is removed. However</w:t>
      </w:r>
      <w:r w:rsidR="158C2438">
        <w:rPr>
          <w:noProof/>
        </w:rPr>
        <w:t xml:space="preserve">, </w:t>
      </w:r>
      <w:r w:rsidR="46E47DA0">
        <w:rPr>
          <w:noProof/>
        </w:rPr>
        <w:t>there</w:t>
      </w:r>
      <w:r w:rsidR="376B4132">
        <w:rPr>
          <w:noProof/>
        </w:rPr>
        <w:t xml:space="preserve"> </w:t>
      </w:r>
      <w:r w:rsidR="461B06E9">
        <w:rPr>
          <w:noProof/>
        </w:rPr>
        <w:t>is</w:t>
      </w:r>
      <w:r w:rsidR="376B4132">
        <w:rPr>
          <w:noProof/>
        </w:rPr>
        <w:t xml:space="preserve"> a reverse negative </w:t>
      </w:r>
      <w:r w:rsidR="68FBFB96">
        <w:rPr>
          <w:noProof/>
        </w:rPr>
        <w:t>environmental</w:t>
      </w:r>
      <w:r w:rsidR="376B4132">
        <w:rPr>
          <w:noProof/>
        </w:rPr>
        <w:t xml:space="preserve"> impact from the </w:t>
      </w:r>
      <w:r w:rsidR="72874ADA">
        <w:rPr>
          <w:noProof/>
        </w:rPr>
        <w:t>temporary</w:t>
      </w:r>
      <w:r w:rsidR="376B4132">
        <w:rPr>
          <w:noProof/>
        </w:rPr>
        <w:t xml:space="preserve"> </w:t>
      </w:r>
      <w:r w:rsidR="24F5AA3F">
        <w:rPr>
          <w:noProof/>
        </w:rPr>
        <w:t>disclosure for consumers when the res</w:t>
      </w:r>
      <w:r w:rsidR="5BBE8141">
        <w:rPr>
          <w:noProof/>
        </w:rPr>
        <w:t>c</w:t>
      </w:r>
      <w:r w:rsidR="24F5AA3F">
        <w:rPr>
          <w:noProof/>
        </w:rPr>
        <w:t xml:space="preserve">aled label coexists with the </w:t>
      </w:r>
      <w:r w:rsidR="76415AFB">
        <w:rPr>
          <w:noProof/>
        </w:rPr>
        <w:t>non-rescaled</w:t>
      </w:r>
      <w:r w:rsidR="24F5AA3F">
        <w:rPr>
          <w:noProof/>
        </w:rPr>
        <w:t xml:space="preserve"> label when this results in consumers deciding against better performing </w:t>
      </w:r>
      <w:r w:rsidR="0AF1B0EF">
        <w:rPr>
          <w:noProof/>
        </w:rPr>
        <w:t>appliances</w:t>
      </w:r>
      <w:r w:rsidR="24F5AA3F">
        <w:rPr>
          <w:noProof/>
        </w:rPr>
        <w:t xml:space="preserve"> and </w:t>
      </w:r>
      <w:r w:rsidR="090C768B">
        <w:rPr>
          <w:noProof/>
        </w:rPr>
        <w:t>products</w:t>
      </w:r>
      <w:r w:rsidR="24F5AA3F">
        <w:rPr>
          <w:noProof/>
        </w:rPr>
        <w:t xml:space="preserve"> with a more </w:t>
      </w:r>
      <w:r w:rsidR="170829A5">
        <w:rPr>
          <w:noProof/>
        </w:rPr>
        <w:t>ambitious</w:t>
      </w:r>
      <w:r w:rsidR="24F5AA3F">
        <w:rPr>
          <w:noProof/>
        </w:rPr>
        <w:t xml:space="preserve"> label scale. </w:t>
      </w:r>
    </w:p>
    <w:p w14:paraId="1A41A90C" w14:textId="58DF81B4" w:rsidR="5AB8B8A9" w:rsidRDefault="5AB8B8A9" w:rsidP="5AB8B8A9">
      <w:pPr>
        <w:spacing w:after="0"/>
        <w:rPr>
          <w:noProof/>
        </w:rPr>
      </w:pPr>
    </w:p>
    <w:p w14:paraId="6816EE2D" w14:textId="5E4116E9" w:rsidR="7BCD1A71" w:rsidRDefault="7BCD1A71" w:rsidP="5AB8B8A9">
      <w:pPr>
        <w:pStyle w:val="Heading2"/>
        <w:numPr>
          <w:ilvl w:val="0"/>
          <w:numId w:val="0"/>
        </w:numPr>
        <w:rPr>
          <w:noProof/>
        </w:rPr>
      </w:pPr>
      <w:bookmarkStart w:id="32" w:name="_Toc232775212"/>
      <w:r>
        <w:rPr>
          <w:noProof/>
        </w:rPr>
        <w:t>6.2. Impact of policy option 2</w:t>
      </w:r>
      <w:bookmarkEnd w:id="32"/>
      <w:r>
        <w:rPr>
          <w:noProof/>
        </w:rPr>
        <w:t xml:space="preserve"> </w:t>
      </w:r>
    </w:p>
    <w:p w14:paraId="1086332E" w14:textId="6F6B370D" w:rsidR="59F8AFA7" w:rsidRDefault="59F8AFA7" w:rsidP="5AB8B8A9">
      <w:pPr>
        <w:pStyle w:val="Heading3"/>
        <w:numPr>
          <w:ilvl w:val="0"/>
          <w:numId w:val="0"/>
        </w:numPr>
        <w:rPr>
          <w:noProof/>
        </w:rPr>
      </w:pPr>
      <w:bookmarkStart w:id="33" w:name="_Toc232775213"/>
      <w:r>
        <w:rPr>
          <w:noProof/>
        </w:rPr>
        <w:t>6.2.1.</w:t>
      </w:r>
      <w:r w:rsidR="1880F5BF">
        <w:rPr>
          <w:noProof/>
        </w:rPr>
        <w:t xml:space="preserve"> </w:t>
      </w:r>
      <w:r>
        <w:rPr>
          <w:noProof/>
        </w:rPr>
        <w:t>Economic impact</w:t>
      </w:r>
      <w:bookmarkEnd w:id="33"/>
      <w:r>
        <w:rPr>
          <w:noProof/>
        </w:rPr>
        <w:t xml:space="preserve"> </w:t>
      </w:r>
    </w:p>
    <w:p w14:paraId="5F0F89FE" w14:textId="46798710" w:rsidR="59F8AFA7" w:rsidRDefault="59F8AFA7" w:rsidP="5AB8B8A9">
      <w:pPr>
        <w:pStyle w:val="Text2"/>
        <w:spacing w:before="240"/>
        <w:ind w:left="0"/>
        <w:rPr>
          <w:b/>
          <w:bCs/>
          <w:noProof/>
        </w:rPr>
      </w:pPr>
      <w:r w:rsidRPr="4484C721">
        <w:rPr>
          <w:b/>
          <w:bCs/>
          <w:noProof/>
        </w:rPr>
        <w:t>Economic impact of M1</w:t>
      </w:r>
      <w:r w:rsidR="1FA06965" w:rsidRPr="4484C721">
        <w:rPr>
          <w:b/>
          <w:bCs/>
          <w:noProof/>
        </w:rPr>
        <w:t>3</w:t>
      </w:r>
      <w:r w:rsidRPr="4484C721">
        <w:rPr>
          <w:b/>
          <w:bCs/>
          <w:noProof/>
        </w:rPr>
        <w:t>: Addition of critical information requirements for public part of EPREL for tyre suppliers</w:t>
      </w:r>
    </w:p>
    <w:p w14:paraId="62A434C2" w14:textId="11D0246A" w:rsidR="59F8AFA7" w:rsidRDefault="4548810B" w:rsidP="71297EDC">
      <w:pPr>
        <w:pStyle w:val="Text2"/>
        <w:spacing w:before="240"/>
        <w:ind w:left="0"/>
        <w:rPr>
          <w:noProof/>
        </w:rPr>
      </w:pPr>
      <w:r>
        <w:rPr>
          <w:noProof/>
        </w:rPr>
        <w:t xml:space="preserve">If all tyre registrations are used for the calculation </w:t>
      </w:r>
      <w:r w:rsidR="7F7B97F2">
        <w:rPr>
          <w:noProof/>
        </w:rPr>
        <w:t xml:space="preserve">and </w:t>
      </w:r>
      <w:r w:rsidR="76415AFB">
        <w:rPr>
          <w:noProof/>
        </w:rPr>
        <w:t>non-automated</w:t>
      </w:r>
      <w:r w:rsidR="7F7B97F2">
        <w:rPr>
          <w:noProof/>
        </w:rPr>
        <w:t xml:space="preserve"> entry is assumed for all</w:t>
      </w:r>
      <w:r>
        <w:rPr>
          <w:noProof/>
        </w:rPr>
        <w:t xml:space="preserve">, </w:t>
      </w:r>
      <w:r w:rsidR="76415AFB">
        <w:rPr>
          <w:noProof/>
        </w:rPr>
        <w:t xml:space="preserve">EUR </w:t>
      </w:r>
      <w:r w:rsidR="2BCF43F3" w:rsidRPr="30DAB160">
        <w:rPr>
          <w:b/>
          <w:bCs/>
          <w:noProof/>
        </w:rPr>
        <w:t>6</w:t>
      </w:r>
      <w:r w:rsidRPr="30DAB160">
        <w:rPr>
          <w:b/>
          <w:bCs/>
          <w:noProof/>
        </w:rPr>
        <w:t xml:space="preserve"> million occur </w:t>
      </w:r>
      <w:r w:rsidR="0DC8A48C" w:rsidRPr="30DAB160">
        <w:rPr>
          <w:b/>
          <w:bCs/>
          <w:noProof/>
        </w:rPr>
        <w:t xml:space="preserve">as a </w:t>
      </w:r>
      <w:r w:rsidRPr="30DAB160">
        <w:rPr>
          <w:b/>
          <w:bCs/>
          <w:noProof/>
        </w:rPr>
        <w:t>one</w:t>
      </w:r>
      <w:r w:rsidR="422A1080" w:rsidRPr="30DAB160">
        <w:rPr>
          <w:b/>
          <w:bCs/>
          <w:noProof/>
        </w:rPr>
        <w:t>-</w:t>
      </w:r>
      <w:r w:rsidRPr="30DAB160">
        <w:rPr>
          <w:b/>
          <w:bCs/>
          <w:noProof/>
        </w:rPr>
        <w:t xml:space="preserve">off </w:t>
      </w:r>
      <w:r w:rsidR="422A1080" w:rsidRPr="30DAB160">
        <w:rPr>
          <w:b/>
          <w:bCs/>
          <w:noProof/>
        </w:rPr>
        <w:t xml:space="preserve">cost </w:t>
      </w:r>
      <w:r w:rsidRPr="30DAB160">
        <w:rPr>
          <w:b/>
          <w:bCs/>
          <w:noProof/>
        </w:rPr>
        <w:t xml:space="preserve">for updating the information in EPREL. </w:t>
      </w:r>
      <w:r w:rsidR="58630296">
        <w:rPr>
          <w:noProof/>
        </w:rPr>
        <w:t xml:space="preserve">This is a conservative </w:t>
      </w:r>
      <w:r w:rsidR="76415AFB">
        <w:rPr>
          <w:noProof/>
        </w:rPr>
        <w:t>assumption</w:t>
      </w:r>
      <w:r w:rsidR="58630296">
        <w:rPr>
          <w:noProof/>
        </w:rPr>
        <w:t>. As</w:t>
      </w:r>
      <w:r w:rsidR="501B446B">
        <w:rPr>
          <w:noProof/>
        </w:rPr>
        <w:t xml:space="preserve"> noted for M12, tyre suppliers maintain internal product databases with all these tested / calculated parameters requested for the EPREL database. The incremental cost of the five new parameters along with the other required fields is virtually zero. When preparing an internal database extract to upload through EPREL’s API, it would involve selecting five additional columns which are then automatically uploaded into EPREL and processed for use. This would add virtually no cost for future tyre model registrations in EPREL </w:t>
      </w:r>
      <w:r w:rsidR="31C1174B">
        <w:rPr>
          <w:noProof/>
        </w:rPr>
        <w:t>as</w:t>
      </w:r>
      <w:r w:rsidR="501B446B">
        <w:rPr>
          <w:noProof/>
        </w:rPr>
        <w:t xml:space="preserve"> exporting for uploading through the API is automatic and does not require manual intervention.  Some tyre manufacturers already provide this information voluntarily in EPREL and they</w:t>
      </w:r>
      <w:r w:rsidR="721B15B1">
        <w:rPr>
          <w:noProof/>
        </w:rPr>
        <w:t xml:space="preserve"> </w:t>
      </w:r>
      <w:r w:rsidR="501B446B">
        <w:rPr>
          <w:noProof/>
        </w:rPr>
        <w:t xml:space="preserve">would not have to adjust further. </w:t>
      </w:r>
    </w:p>
    <w:p w14:paraId="32161746" w14:textId="378A6503" w:rsidR="59F8AFA7" w:rsidRDefault="501B446B" w:rsidP="4484C721">
      <w:pPr>
        <w:pStyle w:val="Text2"/>
        <w:spacing w:before="240"/>
        <w:ind w:left="0"/>
        <w:rPr>
          <w:noProof/>
        </w:rPr>
      </w:pPr>
      <w:r>
        <w:rPr>
          <w:noProof/>
        </w:rPr>
        <w:t>D</w:t>
      </w:r>
      <w:r w:rsidR="51DD751D">
        <w:rPr>
          <w:noProof/>
        </w:rPr>
        <w:t xml:space="preserve">etailed data </w:t>
      </w:r>
      <w:r w:rsidR="12CD7D04">
        <w:rPr>
          <w:noProof/>
        </w:rPr>
        <w:t xml:space="preserve">in the central registry </w:t>
      </w:r>
      <w:r w:rsidR="51DD751D">
        <w:rPr>
          <w:noProof/>
        </w:rPr>
        <w:t xml:space="preserve">may also reduce burden on </w:t>
      </w:r>
      <w:r w:rsidR="718A40F1">
        <w:rPr>
          <w:noProof/>
        </w:rPr>
        <w:t>tyre manufacturers and on</w:t>
      </w:r>
      <w:r w:rsidR="66D28D4C">
        <w:rPr>
          <w:noProof/>
        </w:rPr>
        <w:t xml:space="preserve"> </w:t>
      </w:r>
      <w:r w:rsidR="51DD751D">
        <w:rPr>
          <w:noProof/>
        </w:rPr>
        <w:t xml:space="preserve">vehicle manufacturers when having to comply </w:t>
      </w:r>
      <w:r w:rsidR="6AAD86E3">
        <w:rPr>
          <w:noProof/>
        </w:rPr>
        <w:t xml:space="preserve">with other </w:t>
      </w:r>
      <w:r w:rsidR="51DD751D">
        <w:rPr>
          <w:noProof/>
        </w:rPr>
        <w:t xml:space="preserve">legislation such </w:t>
      </w:r>
      <w:r w:rsidR="6AAD86E3">
        <w:rPr>
          <w:noProof/>
        </w:rPr>
        <w:t xml:space="preserve">as </w:t>
      </w:r>
      <w:r w:rsidR="51DD751D">
        <w:rPr>
          <w:noProof/>
        </w:rPr>
        <w:t>Euro VI</w:t>
      </w:r>
      <w:r w:rsidR="382438BA">
        <w:rPr>
          <w:noProof/>
        </w:rPr>
        <w:t xml:space="preserve"> </w:t>
      </w:r>
      <w:r w:rsidR="59F8AFA7" w:rsidRPr="30DAB160">
        <w:rPr>
          <w:rStyle w:val="FootnoteReference"/>
          <w:rFonts w:eastAsiaTheme="minorEastAsia"/>
          <w:noProof/>
        </w:rPr>
        <w:footnoteReference w:id="84"/>
      </w:r>
      <w:r w:rsidR="5C789D0D" w:rsidRPr="30DAB160">
        <w:rPr>
          <w:rStyle w:val="FootnoteReference"/>
          <w:rFonts w:eastAsiaTheme="minorEastAsia"/>
          <w:noProof/>
        </w:rPr>
        <w:t>.</w:t>
      </w:r>
      <w:r w:rsidR="51DD751D">
        <w:rPr>
          <w:noProof/>
        </w:rPr>
        <w:t xml:space="preserve"> </w:t>
      </w:r>
    </w:p>
    <w:p w14:paraId="1A6495CC" w14:textId="5351E5F3" w:rsidR="59F8AFA7" w:rsidRDefault="59F8AFA7" w:rsidP="4CE34A63">
      <w:pPr>
        <w:pStyle w:val="Text2"/>
        <w:spacing w:before="240"/>
        <w:ind w:left="0"/>
        <w:rPr>
          <w:b/>
          <w:bCs/>
          <w:noProof/>
        </w:rPr>
      </w:pPr>
      <w:r w:rsidRPr="71297EDC">
        <w:rPr>
          <w:b/>
          <w:bCs/>
          <w:noProof/>
        </w:rPr>
        <w:t>Economic impact of M 1</w:t>
      </w:r>
      <w:r w:rsidR="1432FF98" w:rsidRPr="71297EDC">
        <w:rPr>
          <w:b/>
          <w:bCs/>
          <w:noProof/>
        </w:rPr>
        <w:t>4</w:t>
      </w:r>
      <w:r w:rsidRPr="71297EDC">
        <w:rPr>
          <w:b/>
          <w:bCs/>
          <w:noProof/>
        </w:rPr>
        <w:t>: Inclusion of fully harmonised specification of simplified label display/nested display in Annex of</w:t>
      </w:r>
      <w:r w:rsidR="19EF7F1D" w:rsidRPr="71297EDC">
        <w:rPr>
          <w:b/>
          <w:bCs/>
          <w:noProof/>
        </w:rPr>
        <w:t xml:space="preserve"> the </w:t>
      </w:r>
      <w:r w:rsidR="00F72A08">
        <w:rPr>
          <w:b/>
          <w:bCs/>
          <w:noProof/>
        </w:rPr>
        <w:t>TLR</w:t>
      </w:r>
    </w:p>
    <w:p w14:paraId="618398E0" w14:textId="446E197D" w:rsidR="59F8AFA7" w:rsidRDefault="79ADD0CC" w:rsidP="007915BA">
      <w:pPr>
        <w:pStyle w:val="Text2"/>
        <w:ind w:left="0"/>
        <w:rPr>
          <w:noProof/>
        </w:rPr>
      </w:pPr>
      <w:r>
        <w:rPr>
          <w:noProof/>
        </w:rPr>
        <w:t>This measure is the immediate result of including clarifications of technical requirements</w:t>
      </w:r>
      <w:r w:rsidR="4A977F0F">
        <w:rPr>
          <w:noProof/>
        </w:rPr>
        <w:t xml:space="preserve"> directly into the annexes, saving </w:t>
      </w:r>
      <w:r>
        <w:rPr>
          <w:noProof/>
        </w:rPr>
        <w:t xml:space="preserve"> time that would be required to revise</w:t>
      </w:r>
      <w:r w:rsidR="2ADB612E">
        <w:rPr>
          <w:noProof/>
        </w:rPr>
        <w:t xml:space="preserve"> them</w:t>
      </w:r>
      <w:r>
        <w:rPr>
          <w:noProof/>
        </w:rPr>
        <w:t xml:space="preserve"> based on the wider empowerment.</w:t>
      </w:r>
      <w:r w:rsidR="29E8B171">
        <w:rPr>
          <w:noProof/>
        </w:rPr>
        <w:t xml:space="preserve"> This means that earlier than in option 1 MSAs can enforce simplified labels for online display and ensure the diverging formats </w:t>
      </w:r>
      <w:r w:rsidR="46FEC138">
        <w:rPr>
          <w:noProof/>
        </w:rPr>
        <w:t>disappear</w:t>
      </w:r>
      <w:r w:rsidR="29E8B171">
        <w:rPr>
          <w:noProof/>
        </w:rPr>
        <w:t xml:space="preserve"> and labels become harmonised and comparable for custo</w:t>
      </w:r>
      <w:r w:rsidR="4B55E25C">
        <w:rPr>
          <w:noProof/>
        </w:rPr>
        <w:t>mers.</w:t>
      </w:r>
      <w:r>
        <w:rPr>
          <w:noProof/>
        </w:rPr>
        <w:t xml:space="preserve"> </w:t>
      </w:r>
      <w:r w:rsidR="1F2A0DE6">
        <w:rPr>
          <w:noProof/>
        </w:rPr>
        <w:t xml:space="preserve"> </w:t>
      </w:r>
      <w:r w:rsidR="5B8D6460">
        <w:rPr>
          <w:noProof/>
        </w:rPr>
        <w:t xml:space="preserve">The measure is supported by tyre manufacturers. </w:t>
      </w:r>
      <w:r w:rsidR="0D07AE79">
        <w:rPr>
          <w:noProof/>
        </w:rPr>
        <w:t xml:space="preserve"> </w:t>
      </w:r>
    </w:p>
    <w:p w14:paraId="6B91EC87" w14:textId="5CF66FA7" w:rsidR="00EA6A22" w:rsidRDefault="00EA6A22" w:rsidP="00EA6A22">
      <w:pPr>
        <w:pStyle w:val="Text2"/>
        <w:ind w:left="0"/>
        <w:rPr>
          <w:b/>
          <w:bCs/>
          <w:noProof/>
        </w:rPr>
      </w:pPr>
      <w:r w:rsidRPr="71297EDC">
        <w:rPr>
          <w:b/>
          <w:bCs/>
          <w:noProof/>
        </w:rPr>
        <w:t xml:space="preserve">Summary of additional cost impacts for measures under Policy Option 2 </w:t>
      </w:r>
    </w:p>
    <w:tbl>
      <w:tblPr>
        <w:tblStyle w:val="TableGrid"/>
        <w:tblW w:w="8505" w:type="dxa"/>
        <w:tblCellMar>
          <w:left w:w="57" w:type="dxa"/>
          <w:right w:w="57" w:type="dxa"/>
        </w:tblCellMar>
        <w:tblLook w:val="06A0" w:firstRow="1" w:lastRow="0" w:firstColumn="1" w:lastColumn="0" w:noHBand="1" w:noVBand="1"/>
      </w:tblPr>
      <w:tblGrid>
        <w:gridCol w:w="702"/>
        <w:gridCol w:w="1691"/>
        <w:gridCol w:w="1974"/>
        <w:gridCol w:w="2110"/>
        <w:gridCol w:w="1978"/>
        <w:gridCol w:w="50"/>
      </w:tblGrid>
      <w:tr w:rsidR="00EA6A22" w:rsidRPr="00FF5D22" w14:paraId="1845970A" w14:textId="77777777" w:rsidTr="4484C721">
        <w:trPr>
          <w:gridAfter w:val="1"/>
          <w:wAfter w:w="51" w:type="dxa"/>
          <w:trHeight w:val="300"/>
        </w:trPr>
        <w:tc>
          <w:tcPr>
            <w:tcW w:w="704" w:type="dxa"/>
            <w:shd w:val="clear" w:color="auto" w:fill="F2F2F2" w:themeFill="background1" w:themeFillShade="F2"/>
            <w:vAlign w:val="center"/>
          </w:tcPr>
          <w:p w14:paraId="582BF2C0" w14:textId="77777777" w:rsidR="00EA6A22" w:rsidRPr="00631AFB" w:rsidRDefault="00EA6A22" w:rsidP="005E5800">
            <w:pPr>
              <w:spacing w:before="60" w:after="60"/>
              <w:jc w:val="center"/>
              <w:rPr>
                <w:b/>
                <w:bCs/>
                <w:noProof/>
              </w:rPr>
            </w:pPr>
            <w:r w:rsidRPr="00631AFB">
              <w:rPr>
                <w:b/>
                <w:bCs/>
                <w:noProof/>
              </w:rPr>
              <w:t>#</w:t>
            </w:r>
          </w:p>
        </w:tc>
        <w:tc>
          <w:tcPr>
            <w:tcW w:w="1701" w:type="dxa"/>
            <w:shd w:val="clear" w:color="auto" w:fill="F2F2F2" w:themeFill="background1" w:themeFillShade="F2"/>
            <w:vAlign w:val="center"/>
          </w:tcPr>
          <w:p w14:paraId="290C8565" w14:textId="77777777" w:rsidR="00EA6A22" w:rsidRPr="00FF5D22" w:rsidRDefault="00EA6A22" w:rsidP="005E5800">
            <w:pPr>
              <w:spacing w:before="60" w:after="60"/>
              <w:jc w:val="center"/>
              <w:rPr>
                <w:b/>
                <w:bCs/>
                <w:noProof/>
              </w:rPr>
            </w:pPr>
            <w:r w:rsidRPr="00FF5D22">
              <w:rPr>
                <w:b/>
                <w:noProof/>
              </w:rPr>
              <w:t>One-off savings (EURm)</w:t>
            </w:r>
          </w:p>
        </w:tc>
        <w:tc>
          <w:tcPr>
            <w:tcW w:w="1985" w:type="dxa"/>
            <w:shd w:val="clear" w:color="auto" w:fill="F2F2F2" w:themeFill="background1" w:themeFillShade="F2"/>
            <w:vAlign w:val="center"/>
          </w:tcPr>
          <w:p w14:paraId="60663EC5" w14:textId="77777777" w:rsidR="00EA6A22" w:rsidRPr="00FF5D22" w:rsidRDefault="00EA6A22" w:rsidP="005E5800">
            <w:pPr>
              <w:spacing w:before="60" w:after="60"/>
              <w:jc w:val="center"/>
              <w:rPr>
                <w:b/>
                <w:bCs/>
                <w:noProof/>
              </w:rPr>
            </w:pPr>
            <w:r w:rsidRPr="00FF5D22">
              <w:rPr>
                <w:b/>
                <w:noProof/>
              </w:rPr>
              <w:t xml:space="preserve">Recurrent savings </w:t>
            </w:r>
            <w:r>
              <w:rPr>
                <w:b/>
                <w:noProof/>
              </w:rPr>
              <w:br/>
            </w:r>
            <w:r w:rsidRPr="00FF5D22">
              <w:rPr>
                <w:b/>
                <w:noProof/>
              </w:rPr>
              <w:t>(EURm, annually)</w:t>
            </w:r>
          </w:p>
        </w:tc>
        <w:tc>
          <w:tcPr>
            <w:tcW w:w="2126" w:type="dxa"/>
            <w:shd w:val="clear" w:color="auto" w:fill="F2F2F2" w:themeFill="background1" w:themeFillShade="F2"/>
            <w:vAlign w:val="center"/>
          </w:tcPr>
          <w:p w14:paraId="4D82E58E" w14:textId="77777777" w:rsidR="00EA6A22" w:rsidRPr="00FF5D22" w:rsidRDefault="00EA6A22" w:rsidP="005E5800">
            <w:pPr>
              <w:spacing w:before="60" w:after="60"/>
              <w:jc w:val="center"/>
              <w:rPr>
                <w:b/>
                <w:bCs/>
                <w:noProof/>
              </w:rPr>
            </w:pPr>
            <w:r w:rsidRPr="00FF5D22">
              <w:rPr>
                <w:b/>
                <w:noProof/>
              </w:rPr>
              <w:t xml:space="preserve">One-off </w:t>
            </w:r>
            <w:r>
              <w:rPr>
                <w:b/>
                <w:noProof/>
              </w:rPr>
              <w:br/>
            </w:r>
            <w:r w:rsidRPr="00FF5D22">
              <w:rPr>
                <w:b/>
                <w:noProof/>
              </w:rPr>
              <w:t>costs</w:t>
            </w:r>
          </w:p>
          <w:p w14:paraId="31AD5832" w14:textId="77777777" w:rsidR="00EA6A22" w:rsidRPr="00FF5D22" w:rsidRDefault="00EA6A22" w:rsidP="005E5800">
            <w:pPr>
              <w:spacing w:before="60" w:after="60"/>
              <w:jc w:val="center"/>
              <w:rPr>
                <w:b/>
                <w:bCs/>
                <w:noProof/>
              </w:rPr>
            </w:pPr>
            <w:r w:rsidRPr="00FF5D22">
              <w:rPr>
                <w:b/>
                <w:noProof/>
              </w:rPr>
              <w:t>(EURm)</w:t>
            </w:r>
          </w:p>
        </w:tc>
        <w:tc>
          <w:tcPr>
            <w:tcW w:w="1989" w:type="dxa"/>
            <w:shd w:val="clear" w:color="auto" w:fill="F2F2F2" w:themeFill="background1" w:themeFillShade="F2"/>
            <w:vAlign w:val="center"/>
          </w:tcPr>
          <w:p w14:paraId="621D474F" w14:textId="77777777" w:rsidR="00EA6A22" w:rsidRPr="00FF5D22" w:rsidRDefault="00EA6A22" w:rsidP="005E5800">
            <w:pPr>
              <w:spacing w:before="60" w:after="60"/>
              <w:jc w:val="center"/>
              <w:rPr>
                <w:b/>
                <w:bCs/>
                <w:noProof/>
              </w:rPr>
            </w:pPr>
            <w:r w:rsidRPr="00FF5D22">
              <w:rPr>
                <w:b/>
                <w:noProof/>
              </w:rPr>
              <w:t>Recurrent costs (EURm</w:t>
            </w:r>
            <w:r>
              <w:rPr>
                <w:b/>
                <w:noProof/>
              </w:rPr>
              <w:t>,</w:t>
            </w:r>
            <w:r w:rsidRPr="00FF5D22">
              <w:rPr>
                <w:b/>
                <w:noProof/>
              </w:rPr>
              <w:t xml:space="preserve"> annually)</w:t>
            </w:r>
          </w:p>
        </w:tc>
      </w:tr>
      <w:tr w:rsidR="00EA6A22" w14:paraId="186DB169" w14:textId="77777777" w:rsidTr="4484C721">
        <w:trPr>
          <w:trHeight w:val="300"/>
        </w:trPr>
        <w:tc>
          <w:tcPr>
            <w:tcW w:w="704" w:type="dxa"/>
            <w:vAlign w:val="center"/>
          </w:tcPr>
          <w:p w14:paraId="40C01F58" w14:textId="7B73E0D6" w:rsidR="00EA6A22" w:rsidRDefault="00EA6A22" w:rsidP="005E5800">
            <w:pPr>
              <w:spacing w:before="60" w:after="60"/>
              <w:jc w:val="center"/>
              <w:rPr>
                <w:noProof/>
              </w:rPr>
            </w:pPr>
            <w:r>
              <w:rPr>
                <w:noProof/>
              </w:rPr>
              <w:t>M1</w:t>
            </w:r>
            <w:r w:rsidR="3F352CD0">
              <w:rPr>
                <w:noProof/>
              </w:rPr>
              <w:t>3</w:t>
            </w:r>
          </w:p>
        </w:tc>
        <w:tc>
          <w:tcPr>
            <w:tcW w:w="1701" w:type="dxa"/>
            <w:vAlign w:val="center"/>
          </w:tcPr>
          <w:p w14:paraId="257F3C1A" w14:textId="77777777" w:rsidR="00EA6A22" w:rsidRDefault="00EA6A22" w:rsidP="005E5800">
            <w:pPr>
              <w:spacing w:before="60" w:after="60"/>
              <w:jc w:val="center"/>
              <w:rPr>
                <w:noProof/>
              </w:rPr>
            </w:pPr>
            <w:r>
              <w:rPr>
                <w:noProof/>
              </w:rPr>
              <w:t>-</w:t>
            </w:r>
          </w:p>
        </w:tc>
        <w:tc>
          <w:tcPr>
            <w:tcW w:w="1985" w:type="dxa"/>
            <w:vAlign w:val="center"/>
          </w:tcPr>
          <w:p w14:paraId="1D316FB7" w14:textId="77777777" w:rsidR="00EA6A22" w:rsidRDefault="00EA6A22" w:rsidP="005E5800">
            <w:pPr>
              <w:spacing w:before="60" w:after="60"/>
              <w:jc w:val="center"/>
              <w:rPr>
                <w:noProof/>
              </w:rPr>
            </w:pPr>
            <w:r>
              <w:rPr>
                <w:noProof/>
              </w:rPr>
              <w:t>-</w:t>
            </w:r>
          </w:p>
        </w:tc>
        <w:tc>
          <w:tcPr>
            <w:tcW w:w="2126" w:type="dxa"/>
            <w:vAlign w:val="center"/>
          </w:tcPr>
          <w:p w14:paraId="0C9770C9" w14:textId="77777777" w:rsidR="00EA6A22" w:rsidRDefault="00EA6A22" w:rsidP="005E5800">
            <w:pPr>
              <w:spacing w:before="60" w:after="60"/>
              <w:jc w:val="center"/>
              <w:rPr>
                <w:noProof/>
              </w:rPr>
            </w:pPr>
            <w:r>
              <w:rPr>
                <w:noProof/>
              </w:rPr>
              <w:t>9.5 for tyre suppliers</w:t>
            </w:r>
          </w:p>
        </w:tc>
        <w:tc>
          <w:tcPr>
            <w:tcW w:w="1989" w:type="dxa"/>
            <w:gridSpan w:val="2"/>
            <w:vAlign w:val="center"/>
          </w:tcPr>
          <w:p w14:paraId="28CE966E" w14:textId="166C4C2F" w:rsidR="00EA6A22" w:rsidRDefault="001B7C66" w:rsidP="005E5800">
            <w:pPr>
              <w:spacing w:before="60" w:after="60"/>
              <w:jc w:val="center"/>
              <w:rPr>
                <w:noProof/>
              </w:rPr>
            </w:pPr>
            <w:r>
              <w:rPr>
                <w:noProof/>
              </w:rPr>
              <w:t>Y</w:t>
            </w:r>
            <w:r w:rsidR="00EA6A22">
              <w:rPr>
                <w:noProof/>
              </w:rPr>
              <w:t>es</w:t>
            </w:r>
          </w:p>
        </w:tc>
      </w:tr>
      <w:tr w:rsidR="00EA6A22" w14:paraId="01EFC073" w14:textId="77777777" w:rsidTr="4484C721">
        <w:trPr>
          <w:trHeight w:val="300"/>
        </w:trPr>
        <w:tc>
          <w:tcPr>
            <w:tcW w:w="704" w:type="dxa"/>
            <w:vAlign w:val="center"/>
          </w:tcPr>
          <w:p w14:paraId="433BCC81" w14:textId="27857E62" w:rsidR="00EA6A22" w:rsidRDefault="00EA6A22" w:rsidP="005E5800">
            <w:pPr>
              <w:spacing w:before="60" w:after="60"/>
              <w:jc w:val="center"/>
              <w:rPr>
                <w:noProof/>
              </w:rPr>
            </w:pPr>
            <w:r>
              <w:rPr>
                <w:noProof/>
              </w:rPr>
              <w:t>M1</w:t>
            </w:r>
            <w:r w:rsidR="27AEE811">
              <w:rPr>
                <w:noProof/>
              </w:rPr>
              <w:t>4</w:t>
            </w:r>
          </w:p>
        </w:tc>
        <w:tc>
          <w:tcPr>
            <w:tcW w:w="1701" w:type="dxa"/>
            <w:vAlign w:val="center"/>
          </w:tcPr>
          <w:p w14:paraId="68215604" w14:textId="77777777" w:rsidR="00EA6A22" w:rsidRDefault="00EA6A22" w:rsidP="005E5800">
            <w:pPr>
              <w:spacing w:before="60" w:after="60"/>
              <w:jc w:val="center"/>
              <w:rPr>
                <w:noProof/>
              </w:rPr>
            </w:pPr>
            <w:r>
              <w:rPr>
                <w:noProof/>
              </w:rPr>
              <w:t>-</w:t>
            </w:r>
          </w:p>
        </w:tc>
        <w:tc>
          <w:tcPr>
            <w:tcW w:w="1985" w:type="dxa"/>
            <w:vAlign w:val="center"/>
          </w:tcPr>
          <w:p w14:paraId="61EDB988" w14:textId="77777777" w:rsidR="00EA6A22" w:rsidRDefault="00EA6A22" w:rsidP="005E5800">
            <w:pPr>
              <w:spacing w:before="60" w:after="60"/>
              <w:jc w:val="center"/>
              <w:rPr>
                <w:noProof/>
              </w:rPr>
            </w:pPr>
            <w:r>
              <w:rPr>
                <w:noProof/>
              </w:rPr>
              <w:t>-</w:t>
            </w:r>
          </w:p>
        </w:tc>
        <w:tc>
          <w:tcPr>
            <w:tcW w:w="2126" w:type="dxa"/>
            <w:vAlign w:val="center"/>
          </w:tcPr>
          <w:p w14:paraId="77F38DB0" w14:textId="77777777" w:rsidR="00EA6A22" w:rsidRDefault="00EA6A22" w:rsidP="005E5800">
            <w:pPr>
              <w:spacing w:before="60" w:after="60"/>
              <w:jc w:val="center"/>
              <w:rPr>
                <w:noProof/>
              </w:rPr>
            </w:pPr>
            <w:r>
              <w:rPr>
                <w:noProof/>
              </w:rPr>
              <w:t>-</w:t>
            </w:r>
          </w:p>
        </w:tc>
        <w:tc>
          <w:tcPr>
            <w:tcW w:w="1989" w:type="dxa"/>
            <w:gridSpan w:val="2"/>
            <w:vAlign w:val="center"/>
          </w:tcPr>
          <w:p w14:paraId="558F9FBC" w14:textId="77777777" w:rsidR="00EA6A22" w:rsidRDefault="00EA6A22" w:rsidP="005E5800">
            <w:pPr>
              <w:spacing w:before="60" w:after="60"/>
              <w:jc w:val="center"/>
              <w:rPr>
                <w:noProof/>
              </w:rPr>
            </w:pPr>
            <w:r>
              <w:rPr>
                <w:noProof/>
              </w:rPr>
              <w:t>-</w:t>
            </w:r>
          </w:p>
        </w:tc>
      </w:tr>
    </w:tbl>
    <w:p w14:paraId="65B6A463" w14:textId="77777777" w:rsidR="00EA6A22" w:rsidRDefault="00EA6A22" w:rsidP="00EA6A22">
      <w:pPr>
        <w:pStyle w:val="Text2"/>
        <w:ind w:left="0"/>
        <w:rPr>
          <w:noProof/>
        </w:rPr>
      </w:pPr>
    </w:p>
    <w:p w14:paraId="65CE7AA0" w14:textId="60F85B0A" w:rsidR="7B8E9EE8" w:rsidRDefault="00376885" w:rsidP="4484C721">
      <w:pPr>
        <w:pStyle w:val="Text2"/>
        <w:ind w:left="0"/>
        <w:rPr>
          <w:noProof/>
        </w:rPr>
      </w:pPr>
      <w:r>
        <w:rPr>
          <w:noProof/>
        </w:rPr>
        <w:t>Total administrative</w:t>
      </w:r>
      <w:r w:rsidR="7B8E9EE8">
        <w:rPr>
          <w:noProof/>
        </w:rPr>
        <w:t xml:space="preserve"> costs and savings under option 2: </w:t>
      </w:r>
    </w:p>
    <w:tbl>
      <w:tblPr>
        <w:tblStyle w:val="TableGrid"/>
        <w:tblW w:w="0" w:type="auto"/>
        <w:tblLook w:val="06A0" w:firstRow="1" w:lastRow="0" w:firstColumn="1" w:lastColumn="0" w:noHBand="1" w:noVBand="1"/>
      </w:tblPr>
      <w:tblGrid>
        <w:gridCol w:w="1003"/>
        <w:gridCol w:w="1673"/>
        <w:gridCol w:w="1953"/>
        <w:gridCol w:w="2080"/>
        <w:gridCol w:w="1933"/>
        <w:gridCol w:w="24"/>
      </w:tblGrid>
      <w:tr w:rsidR="4484C721" w14:paraId="3C67AE40" w14:textId="77777777" w:rsidTr="00376885">
        <w:trPr>
          <w:trHeight w:val="300"/>
        </w:trPr>
        <w:tc>
          <w:tcPr>
            <w:tcW w:w="1003" w:type="dxa"/>
            <w:shd w:val="clear" w:color="auto" w:fill="F2F2F2" w:themeFill="background1" w:themeFillShade="F2"/>
            <w:vAlign w:val="center"/>
          </w:tcPr>
          <w:p w14:paraId="5EF5231E" w14:textId="3B12C779" w:rsidR="4484C721" w:rsidRDefault="4484C721" w:rsidP="4484C721">
            <w:pPr>
              <w:spacing w:before="60" w:after="60"/>
              <w:jc w:val="center"/>
              <w:rPr>
                <w:b/>
                <w:bCs/>
                <w:noProof/>
              </w:rPr>
            </w:pPr>
          </w:p>
        </w:tc>
        <w:tc>
          <w:tcPr>
            <w:tcW w:w="1673" w:type="dxa"/>
            <w:shd w:val="clear" w:color="auto" w:fill="F2F2F2" w:themeFill="background1" w:themeFillShade="F2"/>
            <w:vAlign w:val="center"/>
          </w:tcPr>
          <w:p w14:paraId="181D5A30" w14:textId="77777777" w:rsidR="4484C721" w:rsidRDefault="4484C721" w:rsidP="4484C721">
            <w:pPr>
              <w:spacing w:before="60" w:after="60"/>
              <w:jc w:val="center"/>
              <w:rPr>
                <w:b/>
                <w:bCs/>
                <w:noProof/>
              </w:rPr>
            </w:pPr>
            <w:r w:rsidRPr="4484C721">
              <w:rPr>
                <w:b/>
                <w:bCs/>
                <w:noProof/>
              </w:rPr>
              <w:t>One-off savings (EURm)</w:t>
            </w:r>
          </w:p>
        </w:tc>
        <w:tc>
          <w:tcPr>
            <w:tcW w:w="1953" w:type="dxa"/>
            <w:shd w:val="clear" w:color="auto" w:fill="F2F2F2" w:themeFill="background1" w:themeFillShade="F2"/>
            <w:vAlign w:val="center"/>
          </w:tcPr>
          <w:p w14:paraId="1B507D3E" w14:textId="77777777" w:rsidR="4484C721" w:rsidRDefault="4484C721" w:rsidP="4484C721">
            <w:pPr>
              <w:spacing w:before="60" w:after="60"/>
              <w:jc w:val="center"/>
              <w:rPr>
                <w:b/>
                <w:bCs/>
                <w:noProof/>
              </w:rPr>
            </w:pPr>
            <w:r w:rsidRPr="4484C721">
              <w:rPr>
                <w:b/>
                <w:bCs/>
                <w:noProof/>
              </w:rPr>
              <w:t xml:space="preserve">Recurrent savings </w:t>
            </w:r>
            <w:r>
              <w:rPr>
                <w:noProof/>
              </w:rPr>
              <w:br/>
            </w:r>
            <w:r w:rsidRPr="4484C721">
              <w:rPr>
                <w:b/>
                <w:bCs/>
                <w:noProof/>
              </w:rPr>
              <w:t>(EURm, annually)</w:t>
            </w:r>
          </w:p>
        </w:tc>
        <w:tc>
          <w:tcPr>
            <w:tcW w:w="2080" w:type="dxa"/>
            <w:shd w:val="clear" w:color="auto" w:fill="F2F2F2" w:themeFill="background1" w:themeFillShade="F2"/>
            <w:vAlign w:val="center"/>
          </w:tcPr>
          <w:p w14:paraId="4B6837D1" w14:textId="77777777" w:rsidR="4484C721" w:rsidRDefault="4484C721" w:rsidP="4484C721">
            <w:pPr>
              <w:spacing w:before="60" w:after="60"/>
              <w:jc w:val="center"/>
              <w:rPr>
                <w:b/>
                <w:bCs/>
                <w:noProof/>
              </w:rPr>
            </w:pPr>
            <w:r w:rsidRPr="4484C721">
              <w:rPr>
                <w:b/>
                <w:bCs/>
                <w:noProof/>
              </w:rPr>
              <w:t xml:space="preserve">One-off </w:t>
            </w:r>
            <w:r>
              <w:rPr>
                <w:noProof/>
              </w:rPr>
              <w:br/>
            </w:r>
            <w:r w:rsidRPr="4484C721">
              <w:rPr>
                <w:b/>
                <w:bCs/>
                <w:noProof/>
              </w:rPr>
              <w:t>costs</w:t>
            </w:r>
          </w:p>
          <w:p w14:paraId="5CA27564" w14:textId="77777777" w:rsidR="4484C721" w:rsidRDefault="4484C721" w:rsidP="4484C721">
            <w:pPr>
              <w:spacing w:before="60" w:after="60"/>
              <w:jc w:val="center"/>
              <w:rPr>
                <w:b/>
                <w:bCs/>
                <w:noProof/>
              </w:rPr>
            </w:pPr>
            <w:r w:rsidRPr="4484C721">
              <w:rPr>
                <w:b/>
                <w:bCs/>
                <w:noProof/>
              </w:rPr>
              <w:t>(EURm)</w:t>
            </w:r>
          </w:p>
        </w:tc>
        <w:tc>
          <w:tcPr>
            <w:tcW w:w="1957" w:type="dxa"/>
            <w:gridSpan w:val="2"/>
            <w:shd w:val="clear" w:color="auto" w:fill="F2F2F2" w:themeFill="background1" w:themeFillShade="F2"/>
            <w:vAlign w:val="center"/>
          </w:tcPr>
          <w:p w14:paraId="70C03D4C" w14:textId="77777777" w:rsidR="4484C721" w:rsidRDefault="4484C721" w:rsidP="4484C721">
            <w:pPr>
              <w:spacing w:before="60" w:after="60"/>
              <w:jc w:val="center"/>
              <w:rPr>
                <w:b/>
                <w:bCs/>
                <w:noProof/>
              </w:rPr>
            </w:pPr>
            <w:r w:rsidRPr="4484C721">
              <w:rPr>
                <w:b/>
                <w:bCs/>
                <w:noProof/>
              </w:rPr>
              <w:t>Recurrent costs (EURm, annually)</w:t>
            </w:r>
          </w:p>
        </w:tc>
      </w:tr>
      <w:tr w:rsidR="4484C721" w14:paraId="781E2C9E" w14:textId="77777777" w:rsidTr="00376885">
        <w:trPr>
          <w:gridAfter w:val="1"/>
          <w:wAfter w:w="24" w:type="dxa"/>
          <w:trHeight w:val="300"/>
        </w:trPr>
        <w:tc>
          <w:tcPr>
            <w:tcW w:w="1003" w:type="dxa"/>
            <w:vAlign w:val="center"/>
          </w:tcPr>
          <w:p w14:paraId="51BDF343" w14:textId="4C2ABF61" w:rsidR="669A37F4" w:rsidRDefault="669A37F4" w:rsidP="4484C721">
            <w:pPr>
              <w:spacing w:before="60" w:after="60"/>
              <w:jc w:val="center"/>
              <w:rPr>
                <w:noProof/>
              </w:rPr>
            </w:pPr>
            <w:r>
              <w:rPr>
                <w:noProof/>
              </w:rPr>
              <w:t>TOTAL</w:t>
            </w:r>
          </w:p>
        </w:tc>
        <w:tc>
          <w:tcPr>
            <w:tcW w:w="1673" w:type="dxa"/>
            <w:vAlign w:val="center"/>
          </w:tcPr>
          <w:p w14:paraId="1ACC8177" w14:textId="5CC214CC" w:rsidR="669A37F4" w:rsidRDefault="669A37F4" w:rsidP="0060226F">
            <w:pPr>
              <w:spacing w:before="60" w:after="60"/>
              <w:jc w:val="center"/>
              <w:rPr>
                <w:noProof/>
              </w:rPr>
            </w:pPr>
            <w:r>
              <w:rPr>
                <w:noProof/>
              </w:rPr>
              <w:t xml:space="preserve">Up to 66 </w:t>
            </w:r>
          </w:p>
        </w:tc>
        <w:tc>
          <w:tcPr>
            <w:tcW w:w="1953" w:type="dxa"/>
            <w:vAlign w:val="center"/>
          </w:tcPr>
          <w:p w14:paraId="33134E51" w14:textId="77777777" w:rsidR="669A37F4" w:rsidRDefault="669A37F4" w:rsidP="4484C721">
            <w:pPr>
              <w:spacing w:before="60" w:after="60"/>
              <w:jc w:val="center"/>
              <w:rPr>
                <w:noProof/>
              </w:rPr>
            </w:pPr>
            <w:r>
              <w:rPr>
                <w:noProof/>
              </w:rPr>
              <w:t xml:space="preserve">Up to 131,7 including public authorities </w:t>
            </w:r>
          </w:p>
          <w:p w14:paraId="344BEC75" w14:textId="199B23BA" w:rsidR="004C5243" w:rsidRDefault="00597B1F" w:rsidP="4484C721">
            <w:pPr>
              <w:spacing w:before="60" w:after="60"/>
              <w:jc w:val="center"/>
              <w:rPr>
                <w:noProof/>
              </w:rPr>
            </w:pPr>
            <w:r>
              <w:rPr>
                <w:noProof/>
              </w:rPr>
              <w:t>(Up to 128 only companies)</w:t>
            </w:r>
          </w:p>
        </w:tc>
        <w:tc>
          <w:tcPr>
            <w:tcW w:w="2080" w:type="dxa"/>
            <w:vAlign w:val="center"/>
          </w:tcPr>
          <w:p w14:paraId="1ED228CF" w14:textId="406467E2" w:rsidR="470DE6AD" w:rsidRDefault="470DE6AD" w:rsidP="4484C721">
            <w:pPr>
              <w:spacing w:before="60" w:after="60"/>
              <w:jc w:val="center"/>
              <w:rPr>
                <w:noProof/>
              </w:rPr>
            </w:pPr>
            <w:r>
              <w:rPr>
                <w:noProof/>
              </w:rPr>
              <w:t>Up to 25,5</w:t>
            </w:r>
          </w:p>
        </w:tc>
        <w:tc>
          <w:tcPr>
            <w:tcW w:w="1933" w:type="dxa"/>
            <w:vAlign w:val="center"/>
          </w:tcPr>
          <w:p w14:paraId="05CC2417" w14:textId="0CA19F5F" w:rsidR="470DE6AD" w:rsidRDefault="470DE6AD" w:rsidP="0060226F">
            <w:pPr>
              <w:spacing w:before="60" w:after="60"/>
              <w:jc w:val="center"/>
              <w:rPr>
                <w:noProof/>
              </w:rPr>
            </w:pPr>
            <w:r>
              <w:rPr>
                <w:noProof/>
              </w:rPr>
              <w:t xml:space="preserve">Up to 9 </w:t>
            </w:r>
          </w:p>
        </w:tc>
      </w:tr>
    </w:tbl>
    <w:p w14:paraId="547F1449" w14:textId="77777777" w:rsidR="00376885" w:rsidRDefault="00376885" w:rsidP="00376885">
      <w:pPr>
        <w:pStyle w:val="Text2"/>
        <w:ind w:left="0"/>
        <w:rPr>
          <w:noProof/>
        </w:rPr>
      </w:pPr>
    </w:p>
    <w:p w14:paraId="704E4EA6" w14:textId="4ED4AB39" w:rsidR="5AB8B8A9" w:rsidRDefault="470DE6AD" w:rsidP="00376885">
      <w:pPr>
        <w:pStyle w:val="Text2"/>
        <w:ind w:left="0"/>
        <w:rPr>
          <w:noProof/>
        </w:rPr>
      </w:pPr>
      <w:r>
        <w:rPr>
          <w:noProof/>
        </w:rPr>
        <w:t xml:space="preserve">The difference </w:t>
      </w:r>
      <w:r w:rsidR="006C518F">
        <w:rPr>
          <w:noProof/>
        </w:rPr>
        <w:t xml:space="preserve">with </w:t>
      </w:r>
      <w:r>
        <w:rPr>
          <w:noProof/>
        </w:rPr>
        <w:t xml:space="preserve">policy option 1 is the higher one off costs </w:t>
      </w:r>
      <w:r w:rsidR="00376885">
        <w:rPr>
          <w:noProof/>
        </w:rPr>
        <w:t xml:space="preserve">for tyre suppliers </w:t>
      </w:r>
      <w:r>
        <w:rPr>
          <w:noProof/>
        </w:rPr>
        <w:t>(here represented with conservative assumptions on the extent to which manual data entry occurs)</w:t>
      </w:r>
      <w:r w:rsidR="006C518F">
        <w:rPr>
          <w:noProof/>
        </w:rPr>
        <w:t>.</w:t>
      </w:r>
      <w:r>
        <w:rPr>
          <w:noProof/>
        </w:rPr>
        <w:t xml:space="preserve"> </w:t>
      </w:r>
    </w:p>
    <w:p w14:paraId="4A15D0E7" w14:textId="67A7563D" w:rsidR="73B13108" w:rsidRDefault="73B13108" w:rsidP="5AB8B8A9">
      <w:pPr>
        <w:pStyle w:val="Heading3"/>
        <w:numPr>
          <w:ilvl w:val="0"/>
          <w:numId w:val="0"/>
        </w:numPr>
        <w:rPr>
          <w:noProof/>
        </w:rPr>
      </w:pPr>
      <w:bookmarkStart w:id="34" w:name="_Toc232775214"/>
      <w:r>
        <w:rPr>
          <w:noProof/>
        </w:rPr>
        <w:t>6.2.2.</w:t>
      </w:r>
      <w:r w:rsidR="35FE76AD">
        <w:rPr>
          <w:noProof/>
        </w:rPr>
        <w:t xml:space="preserve"> </w:t>
      </w:r>
      <w:r w:rsidR="768B5D56">
        <w:rPr>
          <w:noProof/>
        </w:rPr>
        <w:t>Social impact</w:t>
      </w:r>
      <w:bookmarkEnd w:id="34"/>
      <w:r w:rsidR="768B5D56">
        <w:rPr>
          <w:noProof/>
        </w:rPr>
        <w:t xml:space="preserve"> </w:t>
      </w:r>
    </w:p>
    <w:p w14:paraId="7C95D927" w14:textId="49B59552" w:rsidR="768B5D56" w:rsidRDefault="163A528B" w:rsidP="27A22469">
      <w:pPr>
        <w:pStyle w:val="Text2"/>
        <w:spacing w:before="240"/>
        <w:ind w:left="0"/>
        <w:rPr>
          <w:noProof/>
        </w:rPr>
      </w:pPr>
      <w:r w:rsidRPr="4484C721">
        <w:rPr>
          <w:b/>
          <w:bCs/>
          <w:noProof/>
        </w:rPr>
        <w:t>Social impact of measure 1</w:t>
      </w:r>
      <w:r w:rsidR="35485231" w:rsidRPr="4484C721">
        <w:rPr>
          <w:b/>
          <w:bCs/>
          <w:noProof/>
        </w:rPr>
        <w:t>3</w:t>
      </w:r>
      <w:r w:rsidRPr="4484C721">
        <w:rPr>
          <w:b/>
          <w:bCs/>
          <w:noProof/>
        </w:rPr>
        <w:t xml:space="preserve">: </w:t>
      </w:r>
    </w:p>
    <w:p w14:paraId="1A49CB38" w14:textId="29F5F80B" w:rsidR="768B5D56" w:rsidRDefault="23726F28" w:rsidP="27A22469">
      <w:pPr>
        <w:pStyle w:val="Text2"/>
        <w:spacing w:before="240"/>
        <w:ind w:left="0"/>
        <w:rPr>
          <w:noProof/>
        </w:rPr>
      </w:pPr>
      <w:r>
        <w:rPr>
          <w:noProof/>
        </w:rPr>
        <w:t>The additional information will allow customers, in particular public procurers and fleet managers, and more generally users needing replacement tyres, to make better use of the entire information registered in EPREL.</w:t>
      </w:r>
      <w:r w:rsidR="463ED1CC">
        <w:rPr>
          <w:noProof/>
        </w:rPr>
        <w:t xml:space="preserve"> Moreover</w:t>
      </w:r>
      <w:r>
        <w:rPr>
          <w:noProof/>
        </w:rPr>
        <w:t>, if this</w:t>
      </w:r>
      <w:r w:rsidR="463ED1CC">
        <w:rPr>
          <w:noProof/>
        </w:rPr>
        <w:t xml:space="preserve"> measure</w:t>
      </w:r>
      <w:r>
        <w:rPr>
          <w:noProof/>
        </w:rPr>
        <w:t xml:space="preserve"> increases the fuel efficiency for tyres in the EU, this can contribute to energy savings in road transport which can help to containing energy price issues in the current crisis</w:t>
      </w:r>
      <w:r w:rsidR="114672A4">
        <w:rPr>
          <w:noProof/>
        </w:rPr>
        <w:t xml:space="preserve"> (for those customers who use EPREL)</w:t>
      </w:r>
      <w:r>
        <w:rPr>
          <w:noProof/>
        </w:rPr>
        <w:t xml:space="preserve">. </w:t>
      </w:r>
    </w:p>
    <w:p w14:paraId="67165E51" w14:textId="257668CB" w:rsidR="768B5D56" w:rsidRDefault="41BC8077" w:rsidP="4484C721">
      <w:pPr>
        <w:rPr>
          <w:b/>
          <w:bCs/>
          <w:noProof/>
        </w:rPr>
      </w:pPr>
      <w:r w:rsidRPr="0060226F">
        <w:rPr>
          <w:b/>
          <w:bCs/>
          <w:noProof/>
        </w:rPr>
        <w:t>Social impact of measure 1</w:t>
      </w:r>
      <w:r w:rsidR="0FCF197C" w:rsidRPr="4484C721">
        <w:rPr>
          <w:b/>
          <w:bCs/>
          <w:noProof/>
        </w:rPr>
        <w:t>4</w:t>
      </w:r>
      <w:r w:rsidRPr="0060226F">
        <w:rPr>
          <w:b/>
          <w:bCs/>
          <w:noProof/>
        </w:rPr>
        <w:t xml:space="preserve">: </w:t>
      </w:r>
    </w:p>
    <w:p w14:paraId="3B6B5C25" w14:textId="492E399D" w:rsidR="768B5D56" w:rsidRDefault="222F6918" w:rsidP="5BC9F859">
      <w:pPr>
        <w:rPr>
          <w:noProof/>
        </w:rPr>
      </w:pPr>
      <w:r>
        <w:rPr>
          <w:noProof/>
        </w:rPr>
        <w:t>It can be expected that simplified labels</w:t>
      </w:r>
      <w:r w:rsidR="723C3BA7">
        <w:rPr>
          <w:noProof/>
        </w:rPr>
        <w:t xml:space="preserve"> in e-commerce</w:t>
      </w:r>
      <w:r>
        <w:rPr>
          <w:noProof/>
        </w:rPr>
        <w:t xml:space="preserve"> for tyres become more harmonised</w:t>
      </w:r>
      <w:r w:rsidR="1ADCBCCE">
        <w:rPr>
          <w:noProof/>
        </w:rPr>
        <w:t xml:space="preserve"> an</w:t>
      </w:r>
      <w:r>
        <w:rPr>
          <w:noProof/>
        </w:rPr>
        <w:t xml:space="preserve"> once it is clarified how this has to be i</w:t>
      </w:r>
      <w:r w:rsidR="4A2D1526">
        <w:rPr>
          <w:noProof/>
        </w:rPr>
        <w:t>mplemented</w:t>
      </w:r>
      <w:r w:rsidR="0DFF5050">
        <w:rPr>
          <w:noProof/>
        </w:rPr>
        <w:t xml:space="preserve"> and allowing customers to compare which is currentl</w:t>
      </w:r>
      <w:r w:rsidR="6C0C540F">
        <w:rPr>
          <w:noProof/>
        </w:rPr>
        <w:t>y</w:t>
      </w:r>
      <w:r w:rsidR="0DFF5050">
        <w:rPr>
          <w:noProof/>
        </w:rPr>
        <w:t xml:space="preserve"> not possib</w:t>
      </w:r>
      <w:r w:rsidR="6C0C540F">
        <w:rPr>
          <w:noProof/>
        </w:rPr>
        <w:t>l</w:t>
      </w:r>
      <w:r w:rsidR="0DFF5050">
        <w:rPr>
          <w:noProof/>
        </w:rPr>
        <w:t>e in many instances</w:t>
      </w:r>
      <w:r w:rsidR="4A2D1526">
        <w:rPr>
          <w:noProof/>
        </w:rPr>
        <w:t xml:space="preserve">. </w:t>
      </w:r>
      <w:r w:rsidR="437AC576">
        <w:rPr>
          <w:noProof/>
        </w:rPr>
        <w:t xml:space="preserve">The more immediate clarity and enforceability </w:t>
      </w:r>
      <w:r w:rsidR="639FBC3C">
        <w:rPr>
          <w:noProof/>
        </w:rPr>
        <w:t>for tyre</w:t>
      </w:r>
      <w:r w:rsidR="437AC576">
        <w:rPr>
          <w:noProof/>
        </w:rPr>
        <w:t xml:space="preserve"> labels delivers indirect benefit to customers (which in the case of tyres also relate to safety aspects)</w:t>
      </w:r>
      <w:r w:rsidR="1F520C54">
        <w:rPr>
          <w:noProof/>
        </w:rPr>
        <w:t xml:space="preserve"> and a more uniform appearance for tyres sold online can contribute to better familiarity and use of the tyre label</w:t>
      </w:r>
      <w:r w:rsidR="437AC576">
        <w:rPr>
          <w:noProof/>
        </w:rPr>
        <w:t xml:space="preserve">. </w:t>
      </w:r>
    </w:p>
    <w:p w14:paraId="32DCAB95" w14:textId="77777777" w:rsidR="006D2711" w:rsidRDefault="4BC7F69B" w:rsidP="006D2711">
      <w:pPr>
        <w:pStyle w:val="Heading3"/>
        <w:numPr>
          <w:ilvl w:val="0"/>
          <w:numId w:val="0"/>
        </w:numPr>
        <w:rPr>
          <w:noProof/>
        </w:rPr>
      </w:pPr>
      <w:bookmarkStart w:id="35" w:name="_Toc232775215"/>
      <w:r>
        <w:rPr>
          <w:noProof/>
        </w:rPr>
        <w:t xml:space="preserve">6.2.3. </w:t>
      </w:r>
      <w:r w:rsidR="00EDFC4C">
        <w:rPr>
          <w:noProof/>
        </w:rPr>
        <w:t xml:space="preserve"> Environmental impact</w:t>
      </w:r>
      <w:bookmarkEnd w:id="35"/>
      <w:r w:rsidR="00EDFC4C">
        <w:rPr>
          <w:noProof/>
        </w:rPr>
        <w:t xml:space="preserve"> </w:t>
      </w:r>
    </w:p>
    <w:p w14:paraId="02C4C121" w14:textId="74CAC63F" w:rsidR="006D2711" w:rsidRDefault="0A74B942" w:rsidP="006D2711">
      <w:pPr>
        <w:rPr>
          <w:noProof/>
        </w:rPr>
      </w:pPr>
      <w:r>
        <w:rPr>
          <w:noProof/>
        </w:rPr>
        <w:t xml:space="preserve">There </w:t>
      </w:r>
      <w:r w:rsidR="6C0C540F">
        <w:rPr>
          <w:noProof/>
        </w:rPr>
        <w:t xml:space="preserve">are </w:t>
      </w:r>
      <w:r>
        <w:rPr>
          <w:noProof/>
        </w:rPr>
        <w:t xml:space="preserve">very minor </w:t>
      </w:r>
      <w:r w:rsidR="6C0C540F">
        <w:rPr>
          <w:noProof/>
        </w:rPr>
        <w:t xml:space="preserve">environmental impacts </w:t>
      </w:r>
      <w:r>
        <w:rPr>
          <w:noProof/>
        </w:rPr>
        <w:t xml:space="preserve">from reduced printing needs when simple labels can be used which is so far not possible. </w:t>
      </w:r>
      <w:r w:rsidR="6C0C540F">
        <w:rPr>
          <w:noProof/>
        </w:rPr>
        <w:t>T</w:t>
      </w:r>
      <w:r>
        <w:rPr>
          <w:noProof/>
        </w:rPr>
        <w:t xml:space="preserve">here can </w:t>
      </w:r>
      <w:r w:rsidR="6C0C540F">
        <w:rPr>
          <w:noProof/>
        </w:rPr>
        <w:t xml:space="preserve">also </w:t>
      </w:r>
      <w:r>
        <w:rPr>
          <w:noProof/>
        </w:rPr>
        <w:t>be potential energy use savings when customers make better use of EPREL to find fue</w:t>
      </w:r>
      <w:r w:rsidR="6C0C540F">
        <w:rPr>
          <w:noProof/>
        </w:rPr>
        <w:t>-</w:t>
      </w:r>
      <w:r>
        <w:rPr>
          <w:noProof/>
        </w:rPr>
        <w:t xml:space="preserve"> saving tyres</w:t>
      </w:r>
      <w:bookmarkStart w:id="36" w:name="_Toc225478125"/>
      <w:r w:rsidR="6C0C540F">
        <w:rPr>
          <w:noProof/>
        </w:rPr>
        <w:t>.</w:t>
      </w:r>
    </w:p>
    <w:p w14:paraId="52F826AF" w14:textId="595249FF" w:rsidR="006B087E" w:rsidRPr="006D2711" w:rsidRDefault="68E7C366" w:rsidP="007915BA">
      <w:pPr>
        <w:pStyle w:val="Heading1"/>
        <w:rPr>
          <w:noProof/>
        </w:rPr>
      </w:pPr>
      <w:r>
        <w:rPr>
          <w:noProof/>
        </w:rPr>
        <w:t xml:space="preserve"> </w:t>
      </w:r>
      <w:bookmarkStart w:id="37" w:name="_Toc232775216"/>
      <w:r w:rsidR="0618CB88">
        <w:rPr>
          <w:noProof/>
        </w:rPr>
        <w:t>How do the options compare?</w:t>
      </w:r>
      <w:bookmarkEnd w:id="36"/>
      <w:bookmarkEnd w:id="37"/>
    </w:p>
    <w:p w14:paraId="4D57CB12" w14:textId="0F079CEA" w:rsidR="32E2C522" w:rsidRPr="00FF5D22" w:rsidRDefault="67C392BB" w:rsidP="00F961DC">
      <w:pPr>
        <w:pStyle w:val="ListParagraph"/>
        <w:numPr>
          <w:ilvl w:val="0"/>
          <w:numId w:val="12"/>
        </w:numPr>
        <w:spacing w:after="120"/>
        <w:rPr>
          <w:b/>
          <w:bCs/>
          <w:noProof/>
        </w:rPr>
      </w:pPr>
      <w:r w:rsidRPr="5AB8B8A9">
        <w:rPr>
          <w:b/>
          <w:bCs/>
          <w:noProof/>
        </w:rPr>
        <w:t xml:space="preserve"> </w:t>
      </w:r>
    </w:p>
    <w:p w14:paraId="1CA7A2F1" w14:textId="2DFAE5F1" w:rsidR="175E7BCB" w:rsidRPr="00FF5D22" w:rsidRDefault="175E7BCB" w:rsidP="061D08D8">
      <w:pPr>
        <w:spacing w:after="120"/>
        <w:rPr>
          <w:rFonts w:eastAsia="Times New Roman"/>
          <w:noProof/>
        </w:rPr>
      </w:pPr>
      <w:r w:rsidRPr="00FF5D22">
        <w:rPr>
          <w:rFonts w:eastAsia="Times New Roman"/>
          <w:noProof/>
        </w:rPr>
        <w:t>Effectiveness, efficiency and coherence are the criteria that are used to compare the two policy options</w:t>
      </w:r>
      <w:r w:rsidR="2EB39D49" w:rsidRPr="00FF5D22">
        <w:rPr>
          <w:rFonts w:eastAsia="Times New Roman"/>
          <w:noProof/>
        </w:rPr>
        <w:t xml:space="preserve">, </w:t>
      </w:r>
      <w:r w:rsidR="73974F65" w:rsidRPr="00FF5D22">
        <w:rPr>
          <w:rFonts w:eastAsia="Times New Roman"/>
          <w:noProof/>
        </w:rPr>
        <w:t>with each</w:t>
      </w:r>
      <w:r w:rsidR="2EB39D49" w:rsidRPr="00FF5D22">
        <w:rPr>
          <w:rFonts w:eastAsia="Times New Roman"/>
          <w:noProof/>
        </w:rPr>
        <w:t xml:space="preserve"> given the same weight. </w:t>
      </w:r>
      <w:r w:rsidR="572A4A64" w:rsidRPr="00FF5D22">
        <w:rPr>
          <w:rFonts w:eastAsia="Times New Roman"/>
          <w:noProof/>
        </w:rPr>
        <w:t xml:space="preserve">Also, the delivery towards both policy objectives is given equal weight. </w:t>
      </w:r>
    </w:p>
    <w:p w14:paraId="34B570E2" w14:textId="73AEA5C7" w:rsidR="0C49342B" w:rsidRPr="00FF5D22" w:rsidRDefault="0C49342B" w:rsidP="061D08D8">
      <w:pPr>
        <w:spacing w:after="120"/>
        <w:rPr>
          <w:rFonts w:eastAsia="Times New Roman"/>
          <w:b/>
          <w:bCs/>
          <w:noProof/>
        </w:rPr>
      </w:pPr>
      <w:r w:rsidRPr="00FF5D22">
        <w:rPr>
          <w:rFonts w:eastAsia="Times New Roman"/>
          <w:b/>
          <w:bCs/>
          <w:noProof/>
        </w:rPr>
        <w:t>Effectiveness</w:t>
      </w:r>
    </w:p>
    <w:p w14:paraId="17880465" w14:textId="465A4F4A" w:rsidR="4598B7BD" w:rsidRPr="00376885" w:rsidRDefault="7972E940" w:rsidP="0E09B7B6">
      <w:pPr>
        <w:spacing w:after="120"/>
        <w:rPr>
          <w:noProof/>
        </w:rPr>
      </w:pPr>
      <w:r w:rsidRPr="00FF5D22">
        <w:rPr>
          <w:rFonts w:eastAsia="Times New Roman"/>
          <w:noProof/>
        </w:rPr>
        <w:t>Both policy options</w:t>
      </w:r>
      <w:r w:rsidR="4C32930A" w:rsidRPr="00FF5D22">
        <w:rPr>
          <w:rFonts w:eastAsia="Times New Roman"/>
          <w:noProof/>
        </w:rPr>
        <w:t>’</w:t>
      </w:r>
      <w:r w:rsidRPr="00FF5D22">
        <w:rPr>
          <w:rFonts w:eastAsia="Times New Roman"/>
          <w:noProof/>
        </w:rPr>
        <w:t xml:space="preserve"> effectiveness is </w:t>
      </w:r>
      <w:r w:rsidR="6B1866F8" w:rsidRPr="00FF5D22">
        <w:rPr>
          <w:rFonts w:eastAsia="Times New Roman"/>
          <w:noProof/>
        </w:rPr>
        <w:t>similar</w:t>
      </w:r>
      <w:r w:rsidRPr="00FF5D22">
        <w:rPr>
          <w:rFonts w:eastAsia="Times New Roman"/>
          <w:noProof/>
        </w:rPr>
        <w:t xml:space="preserve"> as they are </w:t>
      </w:r>
      <w:r w:rsidR="286485AD" w:rsidRPr="00FF5D22">
        <w:rPr>
          <w:rFonts w:eastAsia="Times New Roman"/>
          <w:noProof/>
        </w:rPr>
        <w:t>t</w:t>
      </w:r>
      <w:r w:rsidRPr="00FF5D22">
        <w:rPr>
          <w:rFonts w:eastAsia="Times New Roman"/>
          <w:noProof/>
        </w:rPr>
        <w:t>he same for amending the ELR</w:t>
      </w:r>
      <w:r w:rsidR="48736866" w:rsidRPr="00FF5D22">
        <w:rPr>
          <w:rFonts w:eastAsia="Times New Roman"/>
          <w:noProof/>
        </w:rPr>
        <w:t xml:space="preserve"> for both specific policy </w:t>
      </w:r>
      <w:r w:rsidR="48736866" w:rsidRPr="5AB8B8A9">
        <w:rPr>
          <w:rFonts w:eastAsia="Times New Roman"/>
          <w:noProof/>
        </w:rPr>
        <w:t>objectives</w:t>
      </w:r>
      <w:r w:rsidR="7A98761A" w:rsidRPr="5AB8B8A9">
        <w:rPr>
          <w:rFonts w:eastAsia="Times New Roman"/>
          <w:noProof/>
        </w:rPr>
        <w:t xml:space="preserve"> and some elements for TLR</w:t>
      </w:r>
      <w:r w:rsidR="48DFCC55" w:rsidRPr="6017509C">
        <w:rPr>
          <w:rFonts w:eastAsia="Times New Roman"/>
          <w:noProof/>
        </w:rPr>
        <w:t xml:space="preserve">. </w:t>
      </w:r>
    </w:p>
    <w:p w14:paraId="12634CF7" w14:textId="65BAAA9A" w:rsidR="4598B7BD" w:rsidRPr="00FF5D22" w:rsidRDefault="7972E940" w:rsidP="061D08D8">
      <w:pPr>
        <w:spacing w:after="120"/>
        <w:rPr>
          <w:noProof/>
        </w:rPr>
      </w:pPr>
      <w:r w:rsidRPr="5AB8B8A9">
        <w:rPr>
          <w:rFonts w:eastAsia="Times New Roman"/>
          <w:noProof/>
        </w:rPr>
        <w:t xml:space="preserve">The difference lies in how </w:t>
      </w:r>
      <w:r w:rsidR="012C73B2" w:rsidRPr="3821CB9B">
        <w:rPr>
          <w:rFonts w:eastAsia="Times New Roman"/>
          <w:noProof/>
        </w:rPr>
        <w:t>fa</w:t>
      </w:r>
      <w:r w:rsidR="7001D35E" w:rsidRPr="3821CB9B">
        <w:rPr>
          <w:rFonts w:eastAsia="Times New Roman"/>
          <w:noProof/>
        </w:rPr>
        <w:t>s</w:t>
      </w:r>
      <w:r w:rsidR="012C73B2" w:rsidRPr="3821CB9B">
        <w:rPr>
          <w:rFonts w:eastAsia="Times New Roman"/>
          <w:noProof/>
        </w:rPr>
        <w:t>t</w:t>
      </w:r>
      <w:r w:rsidR="012C73B2" w:rsidRPr="17150582">
        <w:rPr>
          <w:rFonts w:eastAsia="Times New Roman"/>
          <w:noProof/>
        </w:rPr>
        <w:t xml:space="preserve"> and </w:t>
      </w:r>
      <w:r w:rsidRPr="17150582">
        <w:rPr>
          <w:rFonts w:eastAsia="Times New Roman"/>
          <w:noProof/>
        </w:rPr>
        <w:t>effectively</w:t>
      </w:r>
      <w:r w:rsidRPr="5AB8B8A9">
        <w:rPr>
          <w:rFonts w:eastAsia="Times New Roman"/>
          <w:noProof/>
        </w:rPr>
        <w:t xml:space="preserve"> the </w:t>
      </w:r>
      <w:r w:rsidR="00F24A7E">
        <w:rPr>
          <w:rFonts w:eastAsia="Times New Roman"/>
          <w:noProof/>
        </w:rPr>
        <w:t>ELR and TLR</w:t>
      </w:r>
      <w:r w:rsidR="00F24A7E" w:rsidRPr="5AB8B8A9">
        <w:rPr>
          <w:rFonts w:eastAsia="Times New Roman"/>
          <w:noProof/>
        </w:rPr>
        <w:t xml:space="preserve"> </w:t>
      </w:r>
      <w:r w:rsidRPr="5AB8B8A9">
        <w:rPr>
          <w:rFonts w:eastAsia="Times New Roman"/>
          <w:noProof/>
        </w:rPr>
        <w:t>are simplified for tyre suppliers and ret</w:t>
      </w:r>
      <w:r w:rsidR="573408AA" w:rsidRPr="5AB8B8A9">
        <w:rPr>
          <w:rFonts w:eastAsia="Times New Roman"/>
          <w:noProof/>
        </w:rPr>
        <w:t xml:space="preserve">ailers and to what extent tyre label compliance is improved. In policy </w:t>
      </w:r>
      <w:r w:rsidR="0917E485" w:rsidRPr="5AB8B8A9">
        <w:rPr>
          <w:rFonts w:eastAsia="Times New Roman"/>
          <w:noProof/>
        </w:rPr>
        <w:t>option</w:t>
      </w:r>
      <w:r w:rsidR="573408AA" w:rsidRPr="5AB8B8A9">
        <w:rPr>
          <w:rFonts w:eastAsia="Times New Roman"/>
          <w:noProof/>
        </w:rPr>
        <w:t xml:space="preserve"> 2</w:t>
      </w:r>
      <w:r w:rsidR="6D83EE4C" w:rsidRPr="5AB8B8A9">
        <w:rPr>
          <w:rFonts w:eastAsia="Times New Roman"/>
          <w:noProof/>
        </w:rPr>
        <w:t xml:space="preserve">, the full </w:t>
      </w:r>
      <w:r w:rsidR="6AD8DB83" w:rsidRPr="5AB8B8A9">
        <w:rPr>
          <w:rFonts w:eastAsia="Times New Roman"/>
          <w:noProof/>
        </w:rPr>
        <w:t>technical</w:t>
      </w:r>
      <w:r w:rsidR="6D83EE4C" w:rsidRPr="5AB8B8A9">
        <w:rPr>
          <w:rFonts w:eastAsia="Times New Roman"/>
          <w:noProof/>
        </w:rPr>
        <w:t xml:space="preserve"> specifications </w:t>
      </w:r>
      <w:r w:rsidR="2E5E70D2" w:rsidRPr="5AB8B8A9">
        <w:rPr>
          <w:rFonts w:eastAsia="Times New Roman"/>
          <w:noProof/>
        </w:rPr>
        <w:t xml:space="preserve">on how to apply a uniform and simplified label </w:t>
      </w:r>
      <w:r w:rsidR="06D5532F" w:rsidRPr="5AB8B8A9">
        <w:rPr>
          <w:rFonts w:eastAsia="Times New Roman"/>
          <w:noProof/>
        </w:rPr>
        <w:t>be</w:t>
      </w:r>
      <w:r w:rsidR="2E5E70D2" w:rsidRPr="5AB8B8A9">
        <w:rPr>
          <w:rFonts w:eastAsia="Times New Roman"/>
          <w:noProof/>
        </w:rPr>
        <w:t xml:space="preserve">come applicable </w:t>
      </w:r>
      <w:r w:rsidR="019946E2" w:rsidRPr="5AB8B8A9">
        <w:rPr>
          <w:rFonts w:eastAsia="Times New Roman"/>
          <w:noProof/>
        </w:rPr>
        <w:t>and available</w:t>
      </w:r>
      <w:r w:rsidR="5AD64DDA" w:rsidRPr="5AB8B8A9">
        <w:rPr>
          <w:rFonts w:eastAsia="Times New Roman"/>
          <w:noProof/>
        </w:rPr>
        <w:t xml:space="preserve"> </w:t>
      </w:r>
      <w:r w:rsidR="091179D4" w:rsidRPr="5AB8B8A9">
        <w:rPr>
          <w:rFonts w:eastAsia="Times New Roman"/>
          <w:noProof/>
        </w:rPr>
        <w:t>once</w:t>
      </w:r>
      <w:r w:rsidR="2E5E70D2" w:rsidRPr="5AB8B8A9">
        <w:rPr>
          <w:rFonts w:eastAsia="Times New Roman"/>
          <w:noProof/>
        </w:rPr>
        <w:t xml:space="preserve"> the </w:t>
      </w:r>
      <w:r w:rsidR="0048145F">
        <w:rPr>
          <w:rFonts w:eastAsia="Times New Roman"/>
          <w:noProof/>
        </w:rPr>
        <w:t>measures</w:t>
      </w:r>
      <w:r w:rsidR="0048145F" w:rsidRPr="5AB8B8A9">
        <w:rPr>
          <w:rFonts w:eastAsia="Times New Roman"/>
          <w:noProof/>
        </w:rPr>
        <w:t xml:space="preserve"> </w:t>
      </w:r>
      <w:r w:rsidR="2E5E70D2" w:rsidRPr="5AB8B8A9">
        <w:rPr>
          <w:rFonts w:eastAsia="Times New Roman"/>
          <w:noProof/>
        </w:rPr>
        <w:t>enter into force.</w:t>
      </w:r>
      <w:r w:rsidR="1682A760" w:rsidRPr="5AB8B8A9">
        <w:rPr>
          <w:rFonts w:eastAsia="Times New Roman"/>
          <w:noProof/>
        </w:rPr>
        <w:t xml:space="preserve"> This means the </w:t>
      </w:r>
      <w:r w:rsidR="6FA8D53C" w:rsidRPr="5AB8B8A9">
        <w:rPr>
          <w:rFonts w:eastAsia="Times New Roman"/>
          <w:noProof/>
        </w:rPr>
        <w:t>details</w:t>
      </w:r>
      <w:r w:rsidR="1682A760" w:rsidRPr="5AB8B8A9">
        <w:rPr>
          <w:rFonts w:eastAsia="Times New Roman"/>
          <w:noProof/>
        </w:rPr>
        <w:t xml:space="preserve"> are </w:t>
      </w:r>
      <w:r w:rsidR="29DA5DA6" w:rsidRPr="5AB8B8A9">
        <w:rPr>
          <w:rFonts w:eastAsia="Times New Roman"/>
          <w:noProof/>
        </w:rPr>
        <w:t>available</w:t>
      </w:r>
      <w:r w:rsidR="1682A760" w:rsidRPr="5AB8B8A9">
        <w:rPr>
          <w:rFonts w:eastAsia="Times New Roman"/>
          <w:noProof/>
        </w:rPr>
        <w:t xml:space="preserve"> sooner for market actors and MSAs</w:t>
      </w:r>
      <w:r w:rsidR="009023EE">
        <w:rPr>
          <w:rFonts w:eastAsia="Times New Roman"/>
          <w:noProof/>
        </w:rPr>
        <w:t>,</w:t>
      </w:r>
      <w:r w:rsidR="3429AD29" w:rsidRPr="5AB8B8A9">
        <w:rPr>
          <w:rFonts w:eastAsia="Times New Roman"/>
          <w:noProof/>
        </w:rPr>
        <w:t xml:space="preserve"> which is both a simplification for tyre suppliers and also an improvement for compliance when full details are available. </w:t>
      </w:r>
    </w:p>
    <w:p w14:paraId="037A5DBB" w14:textId="452FB7A7" w:rsidR="4598B7BD" w:rsidRPr="00FF5D22" w:rsidRDefault="20241E2F" w:rsidP="061D08D8">
      <w:pPr>
        <w:spacing w:after="120"/>
        <w:rPr>
          <w:rFonts w:eastAsia="Times New Roman"/>
          <w:noProof/>
        </w:rPr>
      </w:pPr>
      <w:r w:rsidRPr="5AB8B8A9">
        <w:rPr>
          <w:rFonts w:eastAsia="Times New Roman"/>
          <w:noProof/>
        </w:rPr>
        <w:t>Early</w:t>
      </w:r>
      <w:r w:rsidR="026DEF1D" w:rsidRPr="5AB8B8A9">
        <w:rPr>
          <w:rFonts w:eastAsia="Times New Roman"/>
          <w:noProof/>
        </w:rPr>
        <w:t xml:space="preserve"> availability was considered important since in 2025</w:t>
      </w:r>
      <w:r w:rsidR="5B5E20C6" w:rsidRPr="5AB8B8A9">
        <w:rPr>
          <w:rFonts w:eastAsia="Times New Roman"/>
          <w:noProof/>
        </w:rPr>
        <w:t>,</w:t>
      </w:r>
      <w:r w:rsidR="026DEF1D" w:rsidRPr="5AB8B8A9">
        <w:rPr>
          <w:rFonts w:eastAsia="Times New Roman"/>
          <w:noProof/>
        </w:rPr>
        <w:t xml:space="preserve"> 1.660.783 </w:t>
      </w:r>
      <w:r w:rsidR="6FB6B452" w:rsidRPr="5AB8B8A9">
        <w:rPr>
          <w:rFonts w:eastAsia="Times New Roman"/>
          <w:noProof/>
        </w:rPr>
        <w:t>visits</w:t>
      </w:r>
      <w:r w:rsidR="026DEF1D" w:rsidRPr="5AB8B8A9">
        <w:rPr>
          <w:rFonts w:eastAsia="Times New Roman"/>
          <w:noProof/>
        </w:rPr>
        <w:t xml:space="preserve"> for tyres </w:t>
      </w:r>
      <w:r w:rsidR="0FFB84B8" w:rsidRPr="5AB8B8A9">
        <w:rPr>
          <w:rFonts w:eastAsia="Times New Roman"/>
          <w:noProof/>
        </w:rPr>
        <w:t xml:space="preserve">in EPREL </w:t>
      </w:r>
      <w:r w:rsidR="026DEF1D" w:rsidRPr="5AB8B8A9">
        <w:rPr>
          <w:rFonts w:eastAsia="Times New Roman"/>
          <w:noProof/>
        </w:rPr>
        <w:t>were recorded</w:t>
      </w:r>
      <w:r w:rsidR="18AE528C" w:rsidRPr="5AB8B8A9">
        <w:rPr>
          <w:rFonts w:eastAsia="Times New Roman"/>
          <w:noProof/>
        </w:rPr>
        <w:t xml:space="preserve"> – resulting in more than twice the ratio of visits</w:t>
      </w:r>
      <w:r w:rsidR="4784A0EB" w:rsidRPr="5AB8B8A9">
        <w:rPr>
          <w:rFonts w:eastAsia="Times New Roman"/>
          <w:noProof/>
        </w:rPr>
        <w:t xml:space="preserve"> </w:t>
      </w:r>
      <w:r w:rsidR="18AE528C" w:rsidRPr="5AB8B8A9">
        <w:rPr>
          <w:rFonts w:eastAsia="Times New Roman"/>
          <w:noProof/>
        </w:rPr>
        <w:t xml:space="preserve">over </w:t>
      </w:r>
      <w:r w:rsidR="4DABF387" w:rsidRPr="5AB8B8A9">
        <w:rPr>
          <w:rFonts w:eastAsia="Times New Roman"/>
          <w:noProof/>
        </w:rPr>
        <w:t xml:space="preserve">energy-related </w:t>
      </w:r>
      <w:r w:rsidR="18AE528C" w:rsidRPr="5AB8B8A9">
        <w:rPr>
          <w:rFonts w:eastAsia="Times New Roman"/>
          <w:noProof/>
        </w:rPr>
        <w:t>products registered in EPREL</w:t>
      </w:r>
      <w:r w:rsidR="7972E940" w:rsidRPr="30DAB160">
        <w:rPr>
          <w:rStyle w:val="FootnoteReference"/>
          <w:rFonts w:asciiTheme="minorHAnsi" w:eastAsiaTheme="minorEastAsia" w:hAnsiTheme="minorHAnsi" w:cstheme="minorBidi"/>
          <w:noProof/>
        </w:rPr>
        <w:footnoteReference w:id="85"/>
      </w:r>
      <w:r w:rsidR="18AE528C" w:rsidRPr="30DAB160">
        <w:rPr>
          <w:rStyle w:val="FootnoteReference"/>
          <w:rFonts w:asciiTheme="minorHAnsi" w:eastAsiaTheme="minorEastAsia" w:hAnsiTheme="minorHAnsi" w:cstheme="minorBidi"/>
          <w:noProof/>
        </w:rPr>
        <w:t>.</w:t>
      </w:r>
      <w:r w:rsidR="18AE528C" w:rsidRPr="5AB8B8A9">
        <w:rPr>
          <w:rFonts w:eastAsia="Times New Roman"/>
          <w:noProof/>
        </w:rPr>
        <w:t xml:space="preserve"> This means that tyres are more </w:t>
      </w:r>
      <w:r w:rsidR="58D28759" w:rsidRPr="5AB8B8A9">
        <w:rPr>
          <w:rFonts w:eastAsia="Times New Roman"/>
          <w:noProof/>
        </w:rPr>
        <w:t>visited</w:t>
      </w:r>
      <w:r w:rsidR="18AE528C" w:rsidRPr="5AB8B8A9">
        <w:rPr>
          <w:rFonts w:eastAsia="Times New Roman"/>
          <w:noProof/>
        </w:rPr>
        <w:t xml:space="preserve"> for EPREL than energy</w:t>
      </w:r>
      <w:r w:rsidR="1603078E" w:rsidRPr="30DAB160">
        <w:rPr>
          <w:rFonts w:eastAsia="Times New Roman"/>
          <w:noProof/>
        </w:rPr>
        <w:t>-</w:t>
      </w:r>
      <w:r w:rsidR="33AE8341" w:rsidRPr="5AB8B8A9">
        <w:rPr>
          <w:rFonts w:eastAsia="Times New Roman"/>
          <w:noProof/>
        </w:rPr>
        <w:t>related</w:t>
      </w:r>
      <w:r w:rsidR="18AE528C" w:rsidRPr="5AB8B8A9">
        <w:rPr>
          <w:rFonts w:eastAsia="Times New Roman"/>
          <w:noProof/>
        </w:rPr>
        <w:t xml:space="preserve"> </w:t>
      </w:r>
      <w:r w:rsidR="25253B7D" w:rsidRPr="5AB8B8A9">
        <w:rPr>
          <w:rFonts w:eastAsia="Times New Roman"/>
          <w:noProof/>
        </w:rPr>
        <w:t>products</w:t>
      </w:r>
      <w:r w:rsidR="18AE528C" w:rsidRPr="5AB8B8A9">
        <w:rPr>
          <w:rFonts w:eastAsia="Times New Roman"/>
          <w:noProof/>
        </w:rPr>
        <w:t xml:space="preserve"> </w:t>
      </w:r>
      <w:r w:rsidR="2A693B34" w:rsidRPr="5AB8B8A9">
        <w:rPr>
          <w:rFonts w:eastAsia="Times New Roman"/>
          <w:noProof/>
        </w:rPr>
        <w:t xml:space="preserve">and a quick update of the new information requirements </w:t>
      </w:r>
      <w:r w:rsidR="576B20E8" w:rsidRPr="5AB8B8A9">
        <w:rPr>
          <w:rFonts w:eastAsia="Times New Roman"/>
          <w:noProof/>
        </w:rPr>
        <w:t xml:space="preserve">can </w:t>
      </w:r>
      <w:r w:rsidR="2E2B5EDB" w:rsidRPr="5AB8B8A9">
        <w:rPr>
          <w:rFonts w:eastAsia="Times New Roman"/>
          <w:noProof/>
        </w:rPr>
        <w:t>improve the user experience earlier.</w:t>
      </w:r>
      <w:r w:rsidR="10552378" w:rsidRPr="4484C721">
        <w:rPr>
          <w:rFonts w:eastAsia="Times New Roman"/>
          <w:noProof/>
        </w:rPr>
        <w:t xml:space="preserve"> </w:t>
      </w:r>
    </w:p>
    <w:p w14:paraId="7F452BDA" w14:textId="52A5561D" w:rsidR="62FD5974" w:rsidRPr="00FF5D22" w:rsidRDefault="4B15CD43" w:rsidP="061D08D8">
      <w:pPr>
        <w:spacing w:after="120"/>
        <w:rPr>
          <w:rFonts w:eastAsia="Times New Roman"/>
          <w:noProof/>
        </w:rPr>
      </w:pPr>
      <w:r w:rsidRPr="5AB8B8A9">
        <w:rPr>
          <w:rFonts w:eastAsia="Times New Roman"/>
          <w:noProof/>
        </w:rPr>
        <w:t xml:space="preserve">For an </w:t>
      </w:r>
      <w:r w:rsidR="06BA6762" w:rsidRPr="5AB8B8A9">
        <w:rPr>
          <w:rFonts w:eastAsia="Times New Roman"/>
          <w:noProof/>
        </w:rPr>
        <w:t xml:space="preserve">estimated </w:t>
      </w:r>
      <w:r w:rsidRPr="5AB8B8A9">
        <w:rPr>
          <w:rFonts w:eastAsia="Times New Roman"/>
          <w:noProof/>
        </w:rPr>
        <w:t xml:space="preserve">20-30 million tyres per year sold online in </w:t>
      </w:r>
      <w:r w:rsidR="06BA6762" w:rsidRPr="5AB8B8A9">
        <w:rPr>
          <w:rFonts w:eastAsia="Times New Roman"/>
          <w:noProof/>
        </w:rPr>
        <w:t xml:space="preserve">the </w:t>
      </w:r>
      <w:r w:rsidRPr="5AB8B8A9">
        <w:rPr>
          <w:rFonts w:eastAsia="Times New Roman"/>
          <w:noProof/>
        </w:rPr>
        <w:t>E</w:t>
      </w:r>
      <w:r w:rsidR="06BA6762" w:rsidRPr="5AB8B8A9">
        <w:rPr>
          <w:rFonts w:eastAsia="Times New Roman"/>
          <w:noProof/>
        </w:rPr>
        <w:t>U</w:t>
      </w:r>
      <w:r w:rsidRPr="5AB8B8A9">
        <w:rPr>
          <w:rFonts w:eastAsia="Times New Roman"/>
          <w:noProof/>
        </w:rPr>
        <w:t xml:space="preserve">, MSAs would be better equipped to check label compliance. </w:t>
      </w:r>
      <w:r w:rsidR="4F3ACE01" w:rsidRPr="5AB8B8A9">
        <w:rPr>
          <w:rFonts w:eastAsia="Times New Roman"/>
          <w:noProof/>
        </w:rPr>
        <w:t xml:space="preserve">In policy option </w:t>
      </w:r>
      <w:r w:rsidR="1E4C470F" w:rsidRPr="5AB8B8A9">
        <w:rPr>
          <w:rFonts w:eastAsia="Times New Roman"/>
          <w:noProof/>
        </w:rPr>
        <w:t>1,</w:t>
      </w:r>
      <w:r w:rsidR="4F3ACE01" w:rsidRPr="5AB8B8A9">
        <w:rPr>
          <w:rFonts w:eastAsia="Times New Roman"/>
          <w:noProof/>
        </w:rPr>
        <w:t xml:space="preserve"> the possibility</w:t>
      </w:r>
      <w:r w:rsidR="2E5E70D2" w:rsidRPr="5AB8B8A9">
        <w:rPr>
          <w:rFonts w:eastAsia="Times New Roman"/>
          <w:noProof/>
        </w:rPr>
        <w:t xml:space="preserve"> </w:t>
      </w:r>
      <w:r w:rsidR="7B828D0F" w:rsidRPr="5AB8B8A9">
        <w:rPr>
          <w:rFonts w:eastAsia="Times New Roman"/>
          <w:noProof/>
        </w:rPr>
        <w:t xml:space="preserve">to use the simplified display </w:t>
      </w:r>
      <w:r w:rsidR="4F3ACE01" w:rsidRPr="5AB8B8A9">
        <w:rPr>
          <w:rFonts w:eastAsia="Times New Roman"/>
          <w:noProof/>
        </w:rPr>
        <w:t xml:space="preserve">is offered immediately, but no specifications on how to show the label with </w:t>
      </w:r>
      <w:r w:rsidR="067A74D3" w:rsidRPr="5AB8B8A9">
        <w:rPr>
          <w:rFonts w:eastAsia="Times New Roman"/>
          <w:noProof/>
        </w:rPr>
        <w:t xml:space="preserve">three </w:t>
      </w:r>
      <w:r w:rsidR="4F3ACE01" w:rsidRPr="5AB8B8A9">
        <w:rPr>
          <w:rFonts w:eastAsia="Times New Roman"/>
          <w:noProof/>
        </w:rPr>
        <w:t>categories properly, including for nested display.</w:t>
      </w:r>
      <w:r w:rsidR="26FD89DF" w:rsidRPr="5AB8B8A9">
        <w:rPr>
          <w:rFonts w:eastAsia="Times New Roman"/>
          <w:noProof/>
        </w:rPr>
        <w:t xml:space="preserve"> This will effectively mean </w:t>
      </w:r>
      <w:r w:rsidR="292575C5" w:rsidRPr="5AB8B8A9">
        <w:rPr>
          <w:rFonts w:eastAsia="Times New Roman"/>
          <w:noProof/>
        </w:rPr>
        <w:t>that MSAs</w:t>
      </w:r>
      <w:r w:rsidR="26FD89DF" w:rsidRPr="5AB8B8A9">
        <w:rPr>
          <w:rFonts w:eastAsia="Times New Roman"/>
          <w:noProof/>
        </w:rPr>
        <w:t xml:space="preserve"> might not </w:t>
      </w:r>
      <w:r w:rsidR="6C61422B" w:rsidRPr="5AB8B8A9">
        <w:rPr>
          <w:rFonts w:eastAsia="Times New Roman"/>
          <w:noProof/>
        </w:rPr>
        <w:t xml:space="preserve">be able to </w:t>
      </w:r>
      <w:r w:rsidR="26FD89DF" w:rsidRPr="5AB8B8A9">
        <w:rPr>
          <w:rFonts w:eastAsia="Times New Roman"/>
          <w:noProof/>
        </w:rPr>
        <w:t>enforce this provision.</w:t>
      </w:r>
      <w:r w:rsidR="4F3ACE01" w:rsidRPr="5AB8B8A9">
        <w:rPr>
          <w:rFonts w:eastAsia="Times New Roman"/>
          <w:noProof/>
        </w:rPr>
        <w:t xml:space="preserve"> </w:t>
      </w:r>
    </w:p>
    <w:p w14:paraId="6EB79507" w14:textId="14AFA001" w:rsidR="1BBF6A89" w:rsidRPr="00FF5D22" w:rsidRDefault="1BBF6A89" w:rsidP="061D08D8">
      <w:pPr>
        <w:spacing w:after="120"/>
        <w:rPr>
          <w:rFonts w:eastAsia="Times New Roman"/>
          <w:b/>
          <w:bCs/>
          <w:noProof/>
        </w:rPr>
      </w:pPr>
      <w:r w:rsidRPr="00FF5D22">
        <w:rPr>
          <w:rFonts w:eastAsia="Times New Roman"/>
          <w:b/>
          <w:bCs/>
          <w:noProof/>
        </w:rPr>
        <w:t xml:space="preserve">Efficiency: </w:t>
      </w:r>
    </w:p>
    <w:p w14:paraId="06DFF71B" w14:textId="3807AF0C" w:rsidR="1BBF6A89" w:rsidRPr="00FF5D22" w:rsidRDefault="1BBF6A89" w:rsidP="061D08D8">
      <w:pPr>
        <w:spacing w:after="120"/>
        <w:rPr>
          <w:rFonts w:eastAsia="Times New Roman"/>
          <w:noProof/>
        </w:rPr>
      </w:pPr>
      <w:r w:rsidRPr="00FF5D22">
        <w:rPr>
          <w:rFonts w:eastAsia="Times New Roman"/>
          <w:noProof/>
        </w:rPr>
        <w:t>Efficiency compares benefits and costs which could</w:t>
      </w:r>
      <w:r w:rsidR="679A43B1" w:rsidRPr="00FF5D22">
        <w:rPr>
          <w:rFonts w:eastAsia="Times New Roman"/>
          <w:noProof/>
        </w:rPr>
        <w:t xml:space="preserve"> </w:t>
      </w:r>
      <w:r w:rsidRPr="00FF5D22">
        <w:rPr>
          <w:rFonts w:eastAsia="Times New Roman"/>
          <w:noProof/>
        </w:rPr>
        <w:t xml:space="preserve">be </w:t>
      </w:r>
      <w:r w:rsidR="7CE0AA26" w:rsidRPr="00FF5D22">
        <w:rPr>
          <w:rFonts w:eastAsia="Times New Roman"/>
          <w:noProof/>
        </w:rPr>
        <w:t>monetised</w:t>
      </w:r>
      <w:r w:rsidRPr="00FF5D22">
        <w:rPr>
          <w:rFonts w:eastAsia="Times New Roman"/>
          <w:noProof/>
        </w:rPr>
        <w:t xml:space="preserve"> for </w:t>
      </w:r>
      <w:r w:rsidR="391A76F6" w:rsidRPr="00FF5D22">
        <w:rPr>
          <w:rFonts w:eastAsia="Times New Roman"/>
          <w:noProof/>
        </w:rPr>
        <w:t>administrative</w:t>
      </w:r>
      <w:r w:rsidRPr="00FF5D22">
        <w:rPr>
          <w:rFonts w:eastAsia="Times New Roman"/>
          <w:noProof/>
        </w:rPr>
        <w:t xml:space="preserve"> cost savings and cost additions </w:t>
      </w:r>
      <w:r w:rsidR="511EAA91" w:rsidRPr="00FF5D22">
        <w:rPr>
          <w:rFonts w:eastAsia="Times New Roman"/>
          <w:noProof/>
        </w:rPr>
        <w:t xml:space="preserve">relatively consistently for this IA, however </w:t>
      </w:r>
      <w:r w:rsidR="27CF60C2" w:rsidRPr="00FF5D22">
        <w:rPr>
          <w:rFonts w:eastAsia="Times New Roman"/>
          <w:noProof/>
        </w:rPr>
        <w:t>other economic impacts around indirect effects on competition</w:t>
      </w:r>
      <w:r w:rsidR="278711F9" w:rsidRPr="00FF5D22">
        <w:rPr>
          <w:rFonts w:eastAsia="Times New Roman"/>
          <w:noProof/>
        </w:rPr>
        <w:t xml:space="preserve"> o</w:t>
      </w:r>
      <w:r w:rsidR="27CF60C2" w:rsidRPr="00FF5D22">
        <w:rPr>
          <w:rFonts w:eastAsia="Times New Roman"/>
          <w:noProof/>
        </w:rPr>
        <w:t>r</w:t>
      </w:r>
      <w:r w:rsidR="0ABC809F" w:rsidRPr="00FF5D22">
        <w:rPr>
          <w:rFonts w:eastAsia="Times New Roman"/>
          <w:noProof/>
        </w:rPr>
        <w:t xml:space="preserve"> better</w:t>
      </w:r>
      <w:r w:rsidR="27CF60C2" w:rsidRPr="00FF5D22">
        <w:rPr>
          <w:rFonts w:eastAsia="Times New Roman"/>
          <w:noProof/>
        </w:rPr>
        <w:t xml:space="preserve"> compliance etc. </w:t>
      </w:r>
      <w:r w:rsidR="48D3AD61" w:rsidRPr="00FF5D22">
        <w:rPr>
          <w:rFonts w:eastAsia="Times New Roman"/>
          <w:noProof/>
        </w:rPr>
        <w:t xml:space="preserve">could not be quantified or monetised. </w:t>
      </w:r>
    </w:p>
    <w:p w14:paraId="47CCE27A" w14:textId="2BE56536" w:rsidR="53F0845E" w:rsidRPr="00FF5D22" w:rsidRDefault="5F60603E" w:rsidP="061D08D8">
      <w:pPr>
        <w:spacing w:after="120"/>
        <w:rPr>
          <w:noProof/>
        </w:rPr>
      </w:pPr>
      <w:r w:rsidRPr="5AB8B8A9">
        <w:rPr>
          <w:rFonts w:eastAsia="Times New Roman"/>
          <w:noProof/>
        </w:rPr>
        <w:t xml:space="preserve">Policy options 1 and 2 differ </w:t>
      </w:r>
      <w:r w:rsidR="3A1BEC9B" w:rsidRPr="5AB8B8A9">
        <w:rPr>
          <w:rFonts w:eastAsia="Times New Roman"/>
          <w:noProof/>
        </w:rPr>
        <w:t xml:space="preserve">in administrative costs </w:t>
      </w:r>
      <w:r w:rsidR="5C002488" w:rsidRPr="5AB8B8A9">
        <w:rPr>
          <w:rFonts w:eastAsia="Times New Roman"/>
          <w:noProof/>
        </w:rPr>
        <w:t>by the quantified 9.5 million EUR one off for tyre suppliers</w:t>
      </w:r>
      <w:r w:rsidR="2BFEDFE7" w:rsidRPr="5AB8B8A9">
        <w:rPr>
          <w:rFonts w:eastAsia="Times New Roman"/>
          <w:noProof/>
        </w:rPr>
        <w:t xml:space="preserve">. </w:t>
      </w:r>
      <w:r w:rsidR="067A74D3" w:rsidRPr="5AB8B8A9">
        <w:rPr>
          <w:rFonts w:eastAsia="Times New Roman"/>
          <w:noProof/>
        </w:rPr>
        <w:t>T</w:t>
      </w:r>
      <w:r w:rsidR="31C205B7" w:rsidRPr="5AB8B8A9">
        <w:rPr>
          <w:rFonts w:eastAsia="Times New Roman"/>
          <w:noProof/>
        </w:rPr>
        <w:t xml:space="preserve">his will </w:t>
      </w:r>
      <w:r w:rsidR="7FD071DB" w:rsidRPr="5AB8B8A9">
        <w:rPr>
          <w:rFonts w:eastAsia="Times New Roman"/>
          <w:noProof/>
        </w:rPr>
        <w:t>be applicable to</w:t>
      </w:r>
      <w:r w:rsidR="31C205B7" w:rsidRPr="5AB8B8A9">
        <w:rPr>
          <w:rFonts w:eastAsia="Times New Roman"/>
          <w:noProof/>
        </w:rPr>
        <w:t xml:space="preserve"> </w:t>
      </w:r>
      <w:r w:rsidR="4AD0620E" w:rsidRPr="5AB8B8A9">
        <w:rPr>
          <w:rFonts w:eastAsia="Times New Roman"/>
          <w:noProof/>
        </w:rPr>
        <w:t xml:space="preserve">both </w:t>
      </w:r>
      <w:r w:rsidR="31C205B7" w:rsidRPr="5AB8B8A9">
        <w:rPr>
          <w:rFonts w:eastAsia="Times New Roman"/>
          <w:noProof/>
        </w:rPr>
        <w:t xml:space="preserve">EU-based and </w:t>
      </w:r>
      <w:r w:rsidR="56515501" w:rsidRPr="5AB8B8A9">
        <w:rPr>
          <w:rFonts w:eastAsia="Times New Roman"/>
          <w:noProof/>
        </w:rPr>
        <w:t>non</w:t>
      </w:r>
      <w:r w:rsidR="000C511F">
        <w:rPr>
          <w:rFonts w:eastAsia="Times New Roman"/>
          <w:noProof/>
        </w:rPr>
        <w:t xml:space="preserve"> </w:t>
      </w:r>
      <w:r w:rsidR="31C205B7" w:rsidRPr="5AB8B8A9">
        <w:rPr>
          <w:rFonts w:eastAsia="Times New Roman"/>
          <w:noProof/>
        </w:rPr>
        <w:t>EU</w:t>
      </w:r>
      <w:r w:rsidR="000C511F">
        <w:rPr>
          <w:rFonts w:eastAsia="Times New Roman"/>
          <w:noProof/>
        </w:rPr>
        <w:t>-based</w:t>
      </w:r>
      <w:r w:rsidR="31C205B7" w:rsidRPr="5AB8B8A9">
        <w:rPr>
          <w:rFonts w:eastAsia="Times New Roman"/>
          <w:noProof/>
        </w:rPr>
        <w:t xml:space="preserve"> manufacturers, creating no competitive disadvantage for EU</w:t>
      </w:r>
      <w:r w:rsidR="000C511F">
        <w:rPr>
          <w:rFonts w:eastAsia="Times New Roman"/>
          <w:noProof/>
        </w:rPr>
        <w:t>-based</w:t>
      </w:r>
      <w:r w:rsidR="31C205B7" w:rsidRPr="5AB8B8A9">
        <w:rPr>
          <w:rFonts w:eastAsia="Times New Roman"/>
          <w:noProof/>
        </w:rPr>
        <w:t xml:space="preserve"> tyre manufacturers. </w:t>
      </w:r>
      <w:r w:rsidR="2BFEDFE7" w:rsidRPr="5AB8B8A9">
        <w:rPr>
          <w:rFonts w:eastAsia="Times New Roman"/>
          <w:noProof/>
        </w:rPr>
        <w:t xml:space="preserve">This </w:t>
      </w:r>
      <w:r w:rsidR="56515501" w:rsidRPr="5AB8B8A9">
        <w:rPr>
          <w:rFonts w:eastAsia="Times New Roman"/>
          <w:noProof/>
        </w:rPr>
        <w:t xml:space="preserve">can </w:t>
      </w:r>
      <w:r w:rsidR="2BFEDFE7" w:rsidRPr="5AB8B8A9">
        <w:rPr>
          <w:rFonts w:eastAsia="Times New Roman"/>
          <w:noProof/>
        </w:rPr>
        <w:t xml:space="preserve">be compared against </w:t>
      </w:r>
      <w:r w:rsidR="3C12D6A1" w:rsidRPr="5AB8B8A9">
        <w:rPr>
          <w:rFonts w:eastAsia="Times New Roman"/>
          <w:noProof/>
        </w:rPr>
        <w:t>less useful already</w:t>
      </w:r>
      <w:r w:rsidR="2BFEDFE7" w:rsidRPr="5AB8B8A9">
        <w:rPr>
          <w:rFonts w:eastAsia="Times New Roman"/>
          <w:noProof/>
        </w:rPr>
        <w:t xml:space="preserve"> registered </w:t>
      </w:r>
      <w:r w:rsidR="09C5A9C7" w:rsidRPr="5AB8B8A9">
        <w:rPr>
          <w:rFonts w:eastAsia="Times New Roman"/>
          <w:noProof/>
        </w:rPr>
        <w:t>information</w:t>
      </w:r>
      <w:r w:rsidR="2BFEDFE7" w:rsidRPr="5AB8B8A9">
        <w:rPr>
          <w:rFonts w:eastAsia="Times New Roman"/>
          <w:noProof/>
        </w:rPr>
        <w:t xml:space="preserve"> in EPREL when key parameters are missing and </w:t>
      </w:r>
      <w:r w:rsidR="5B481AD8" w:rsidRPr="5AB8B8A9">
        <w:rPr>
          <w:rFonts w:eastAsia="Times New Roman"/>
          <w:noProof/>
        </w:rPr>
        <w:t>compromise the</w:t>
      </w:r>
      <w:r w:rsidR="2BFEDFE7" w:rsidRPr="5AB8B8A9">
        <w:rPr>
          <w:rFonts w:eastAsia="Times New Roman"/>
          <w:noProof/>
        </w:rPr>
        <w:t xml:space="preserve"> use of the entire set </w:t>
      </w:r>
      <w:r w:rsidR="703BF00C" w:rsidRPr="5AB8B8A9">
        <w:rPr>
          <w:rFonts w:eastAsia="Times New Roman"/>
          <w:noProof/>
        </w:rPr>
        <w:t xml:space="preserve">of information registered. </w:t>
      </w:r>
    </w:p>
    <w:p w14:paraId="5E82D52A" w14:textId="7EC02398" w:rsidR="061D08D8" w:rsidRPr="00FF5D22" w:rsidRDefault="061D08D8" w:rsidP="061D08D8">
      <w:pPr>
        <w:spacing w:after="120"/>
        <w:rPr>
          <w:rFonts w:eastAsia="Times New Roman"/>
          <w:noProof/>
        </w:rPr>
      </w:pPr>
    </w:p>
    <w:p w14:paraId="327FC01F" w14:textId="7A70FB8A" w:rsidR="4598B7BD" w:rsidRPr="00FF5D22" w:rsidRDefault="4598B7BD" w:rsidP="061D08D8">
      <w:pPr>
        <w:spacing w:after="120"/>
        <w:rPr>
          <w:rFonts w:eastAsia="Times New Roman"/>
          <w:b/>
          <w:bCs/>
          <w:noProof/>
        </w:rPr>
      </w:pPr>
      <w:r w:rsidRPr="00FF5D22">
        <w:rPr>
          <w:rFonts w:eastAsia="Times New Roman"/>
          <w:b/>
          <w:bCs/>
          <w:noProof/>
        </w:rPr>
        <w:t xml:space="preserve">Coherence: </w:t>
      </w:r>
    </w:p>
    <w:p w14:paraId="791BA509" w14:textId="1F552A9C" w:rsidR="33C75BFA" w:rsidRPr="00FF5D22" w:rsidRDefault="43D69DFD" w:rsidP="061D08D8">
      <w:pPr>
        <w:spacing w:after="120"/>
        <w:rPr>
          <w:rFonts w:eastAsia="Times New Roman"/>
          <w:noProof/>
        </w:rPr>
      </w:pPr>
      <w:r w:rsidRPr="5AB8B8A9">
        <w:rPr>
          <w:rFonts w:eastAsia="Times New Roman"/>
          <w:b/>
          <w:bCs/>
          <w:noProof/>
        </w:rPr>
        <w:t>Internal</w:t>
      </w:r>
      <w:r w:rsidR="7A45509C" w:rsidRPr="5AB8B8A9">
        <w:rPr>
          <w:rFonts w:eastAsia="Times New Roman"/>
          <w:b/>
          <w:bCs/>
          <w:noProof/>
        </w:rPr>
        <w:t xml:space="preserve"> coherence</w:t>
      </w:r>
      <w:r w:rsidR="7A45509C" w:rsidRPr="5AB8B8A9">
        <w:rPr>
          <w:rFonts w:eastAsia="Times New Roman"/>
          <w:noProof/>
        </w:rPr>
        <w:t xml:space="preserve"> is improved similarly in both policy options when the wider empowerment to </w:t>
      </w:r>
      <w:r w:rsidR="2C58BA57" w:rsidRPr="5AB8B8A9">
        <w:rPr>
          <w:rFonts w:eastAsia="Times New Roman"/>
          <w:noProof/>
        </w:rPr>
        <w:t>revisit</w:t>
      </w:r>
      <w:r w:rsidR="7A45509C" w:rsidRPr="5AB8B8A9">
        <w:rPr>
          <w:rFonts w:eastAsia="Times New Roman"/>
          <w:noProof/>
        </w:rPr>
        <w:t xml:space="preserve"> the label is aligned for </w:t>
      </w:r>
      <w:r w:rsidR="0086135B">
        <w:rPr>
          <w:rFonts w:eastAsia="Times New Roman"/>
          <w:noProof/>
        </w:rPr>
        <w:t xml:space="preserve">the </w:t>
      </w:r>
      <w:r w:rsidR="7A45509C" w:rsidRPr="5AB8B8A9">
        <w:rPr>
          <w:rFonts w:eastAsia="Times New Roman"/>
          <w:noProof/>
        </w:rPr>
        <w:t xml:space="preserve">TLR with the procedures applied </w:t>
      </w:r>
      <w:r w:rsidR="0086135B">
        <w:rPr>
          <w:rFonts w:eastAsia="Times New Roman"/>
          <w:noProof/>
        </w:rPr>
        <w:t>under the ELR</w:t>
      </w:r>
      <w:r w:rsidR="7A45509C" w:rsidRPr="5AB8B8A9">
        <w:rPr>
          <w:rFonts w:eastAsia="Times New Roman"/>
          <w:noProof/>
        </w:rPr>
        <w:t xml:space="preserve">. </w:t>
      </w:r>
      <w:r w:rsidR="660BD59E" w:rsidRPr="5AB8B8A9">
        <w:rPr>
          <w:rFonts w:eastAsia="Times New Roman"/>
          <w:noProof/>
        </w:rPr>
        <w:t>There is more coherence with the upcoming CO</w:t>
      </w:r>
      <w:r w:rsidR="660BD59E" w:rsidRPr="00376885">
        <w:rPr>
          <w:rFonts w:eastAsia="Times New Roman"/>
          <w:noProof/>
          <w:sz w:val="20"/>
          <w:szCs w:val="20"/>
        </w:rPr>
        <w:t>2</w:t>
      </w:r>
      <w:r w:rsidR="660BD59E" w:rsidRPr="5AB8B8A9">
        <w:rPr>
          <w:rFonts w:eastAsia="Times New Roman"/>
          <w:noProof/>
        </w:rPr>
        <w:t xml:space="preserve"> label for cars when car dealers do no longer have to display also the tyre label. </w:t>
      </w:r>
      <w:r w:rsidR="6835B702" w:rsidRPr="5AB8B8A9">
        <w:rPr>
          <w:rFonts w:eastAsia="Times New Roman"/>
          <w:noProof/>
        </w:rPr>
        <w:t>In policy option</w:t>
      </w:r>
      <w:r w:rsidR="720EDEC7" w:rsidRPr="5AB8B8A9">
        <w:rPr>
          <w:rFonts w:eastAsia="Times New Roman"/>
          <w:noProof/>
        </w:rPr>
        <w:t xml:space="preserve"> </w:t>
      </w:r>
      <w:r w:rsidR="6835B702" w:rsidRPr="5AB8B8A9">
        <w:rPr>
          <w:rFonts w:eastAsia="Times New Roman"/>
          <w:noProof/>
        </w:rPr>
        <w:t xml:space="preserve">2, the </w:t>
      </w:r>
      <w:r w:rsidR="2FCB51D5" w:rsidRPr="5AB8B8A9">
        <w:rPr>
          <w:rFonts w:eastAsia="Times New Roman"/>
          <w:noProof/>
        </w:rPr>
        <w:t xml:space="preserve">additional </w:t>
      </w:r>
      <w:r w:rsidR="6835B702" w:rsidRPr="5AB8B8A9">
        <w:rPr>
          <w:rFonts w:eastAsia="Times New Roman"/>
          <w:noProof/>
        </w:rPr>
        <w:t xml:space="preserve">full </w:t>
      </w:r>
      <w:r w:rsidR="666FD4E7" w:rsidRPr="5AB8B8A9">
        <w:rPr>
          <w:rFonts w:eastAsia="Times New Roman"/>
          <w:noProof/>
        </w:rPr>
        <w:t>inclusion</w:t>
      </w:r>
      <w:r w:rsidR="6835B702" w:rsidRPr="5AB8B8A9">
        <w:rPr>
          <w:rFonts w:eastAsia="Times New Roman"/>
          <w:noProof/>
        </w:rPr>
        <w:t xml:space="preserve"> of </w:t>
      </w:r>
      <w:r w:rsidR="67EEA554" w:rsidRPr="5AB8B8A9">
        <w:rPr>
          <w:rFonts w:eastAsia="Times New Roman"/>
          <w:noProof/>
        </w:rPr>
        <w:t>technical</w:t>
      </w:r>
      <w:r w:rsidR="6835B702" w:rsidRPr="5AB8B8A9">
        <w:rPr>
          <w:rFonts w:eastAsia="Times New Roman"/>
          <w:noProof/>
        </w:rPr>
        <w:t xml:space="preserve"> specifications for how the tyre label is to be shown in simplified class arrow mode and nested display improves </w:t>
      </w:r>
      <w:r w:rsidR="7176A8AB" w:rsidRPr="5AB8B8A9">
        <w:rPr>
          <w:rFonts w:eastAsia="Times New Roman"/>
          <w:noProof/>
        </w:rPr>
        <w:t>internal</w:t>
      </w:r>
      <w:r w:rsidR="6835B702" w:rsidRPr="5AB8B8A9">
        <w:rPr>
          <w:rFonts w:eastAsia="Times New Roman"/>
          <w:noProof/>
        </w:rPr>
        <w:t xml:space="preserve"> </w:t>
      </w:r>
      <w:r w:rsidR="78E2070B" w:rsidRPr="5AB8B8A9">
        <w:rPr>
          <w:rFonts w:eastAsia="Times New Roman"/>
          <w:noProof/>
        </w:rPr>
        <w:t>coherence</w:t>
      </w:r>
      <w:r w:rsidR="6835B702" w:rsidRPr="5AB8B8A9">
        <w:rPr>
          <w:rFonts w:eastAsia="Times New Roman"/>
          <w:noProof/>
        </w:rPr>
        <w:t xml:space="preserve"> as such annex</w:t>
      </w:r>
      <w:r w:rsidR="071B4925" w:rsidRPr="5AB8B8A9">
        <w:rPr>
          <w:rFonts w:eastAsia="Times New Roman"/>
          <w:noProof/>
        </w:rPr>
        <w:t>es exist for</w:t>
      </w:r>
      <w:r w:rsidR="53120C0C" w:rsidRPr="5AB8B8A9">
        <w:rPr>
          <w:rFonts w:eastAsia="Times New Roman"/>
          <w:noProof/>
        </w:rPr>
        <w:t xml:space="preserve"> </w:t>
      </w:r>
      <w:r w:rsidR="071B4925" w:rsidRPr="5AB8B8A9">
        <w:rPr>
          <w:rFonts w:eastAsia="Times New Roman"/>
          <w:noProof/>
        </w:rPr>
        <w:t>every</w:t>
      </w:r>
      <w:r w:rsidR="53120C0C" w:rsidRPr="5AB8B8A9">
        <w:rPr>
          <w:rFonts w:eastAsia="Times New Roman"/>
          <w:noProof/>
        </w:rPr>
        <w:t xml:space="preserve"> product</w:t>
      </w:r>
      <w:r w:rsidR="558193BB" w:rsidRPr="5AB8B8A9">
        <w:rPr>
          <w:rFonts w:eastAsia="Times New Roman"/>
          <w:noProof/>
        </w:rPr>
        <w:t>-</w:t>
      </w:r>
      <w:r w:rsidR="53120C0C" w:rsidRPr="5AB8B8A9">
        <w:rPr>
          <w:rFonts w:eastAsia="Times New Roman"/>
          <w:noProof/>
        </w:rPr>
        <w:t>specific delegated act under the ELR. In policy option 1, the t</w:t>
      </w:r>
      <w:r w:rsidR="36AB7867" w:rsidRPr="5AB8B8A9">
        <w:rPr>
          <w:rFonts w:eastAsia="Times New Roman"/>
          <w:noProof/>
        </w:rPr>
        <w:t>e</w:t>
      </w:r>
      <w:r w:rsidR="53120C0C" w:rsidRPr="5AB8B8A9">
        <w:rPr>
          <w:rFonts w:eastAsia="Times New Roman"/>
          <w:noProof/>
        </w:rPr>
        <w:t>ch</w:t>
      </w:r>
      <w:r w:rsidR="03D6BD2D" w:rsidRPr="5AB8B8A9">
        <w:rPr>
          <w:rFonts w:eastAsia="Times New Roman"/>
          <w:noProof/>
        </w:rPr>
        <w:t>nic</w:t>
      </w:r>
      <w:r w:rsidR="53120C0C" w:rsidRPr="5AB8B8A9">
        <w:rPr>
          <w:rFonts w:eastAsia="Times New Roman"/>
          <w:noProof/>
        </w:rPr>
        <w:t xml:space="preserve">al specifications would only be added after the </w:t>
      </w:r>
      <w:r w:rsidR="00374FD0">
        <w:rPr>
          <w:rFonts w:eastAsia="Times New Roman"/>
          <w:noProof/>
        </w:rPr>
        <w:t xml:space="preserve">measures </w:t>
      </w:r>
      <w:r w:rsidR="53120C0C" w:rsidRPr="5AB8B8A9">
        <w:rPr>
          <w:rFonts w:eastAsia="Times New Roman"/>
          <w:noProof/>
        </w:rPr>
        <w:t xml:space="preserve">enter into force and the </w:t>
      </w:r>
      <w:r w:rsidR="52FFEFA4" w:rsidRPr="5AB8B8A9">
        <w:rPr>
          <w:rFonts w:eastAsia="Times New Roman"/>
          <w:noProof/>
        </w:rPr>
        <w:t xml:space="preserve">subsequent </w:t>
      </w:r>
      <w:r w:rsidR="661B3F3B" w:rsidRPr="5AB8B8A9">
        <w:rPr>
          <w:rFonts w:eastAsia="Times New Roman"/>
          <w:noProof/>
        </w:rPr>
        <w:t>delegated</w:t>
      </w:r>
      <w:r w:rsidR="53120C0C" w:rsidRPr="5AB8B8A9">
        <w:rPr>
          <w:rFonts w:eastAsia="Times New Roman"/>
          <w:noProof/>
        </w:rPr>
        <w:t xml:space="preserve"> act procedure </w:t>
      </w:r>
      <w:r w:rsidR="6749996E" w:rsidRPr="5AB8B8A9">
        <w:rPr>
          <w:rFonts w:eastAsia="Times New Roman"/>
          <w:noProof/>
        </w:rPr>
        <w:t>amends</w:t>
      </w:r>
      <w:r w:rsidR="53120C0C" w:rsidRPr="5AB8B8A9">
        <w:rPr>
          <w:rFonts w:eastAsia="Times New Roman"/>
          <w:noProof/>
        </w:rPr>
        <w:t xml:space="preserve"> the TLR for the specifications, hence possibl</w:t>
      </w:r>
      <w:r w:rsidR="4E518820" w:rsidRPr="5AB8B8A9">
        <w:rPr>
          <w:rFonts w:eastAsia="Times New Roman"/>
          <w:noProof/>
        </w:rPr>
        <w:t>y</w:t>
      </w:r>
      <w:r w:rsidR="53120C0C" w:rsidRPr="5AB8B8A9">
        <w:rPr>
          <w:rFonts w:eastAsia="Times New Roman"/>
          <w:noProof/>
        </w:rPr>
        <w:t xml:space="preserve"> a few years later than for policy option</w:t>
      </w:r>
      <w:r w:rsidR="173B748E" w:rsidRPr="5AB8B8A9">
        <w:rPr>
          <w:rFonts w:eastAsia="Times New Roman"/>
          <w:noProof/>
        </w:rPr>
        <w:t xml:space="preserve"> </w:t>
      </w:r>
      <w:r w:rsidR="53120C0C" w:rsidRPr="5AB8B8A9">
        <w:rPr>
          <w:rFonts w:eastAsia="Times New Roman"/>
          <w:noProof/>
        </w:rPr>
        <w:t xml:space="preserve">1. </w:t>
      </w:r>
      <w:r w:rsidR="29D03F2E" w:rsidRPr="5AB8B8A9">
        <w:rPr>
          <w:rFonts w:eastAsia="Times New Roman"/>
          <w:noProof/>
        </w:rPr>
        <w:t>Internal coherence is also better achieved in policy option 2 for the additional information parameters for the public part</w:t>
      </w:r>
      <w:r w:rsidR="431A255C" w:rsidRPr="5AB8B8A9">
        <w:rPr>
          <w:rFonts w:eastAsia="Times New Roman"/>
          <w:noProof/>
        </w:rPr>
        <w:t xml:space="preserve"> of EPREL</w:t>
      </w:r>
      <w:r w:rsidR="445AA350" w:rsidRPr="5AB8B8A9">
        <w:rPr>
          <w:rFonts w:eastAsia="Times New Roman"/>
          <w:noProof/>
        </w:rPr>
        <w:t>, since</w:t>
      </w:r>
      <w:r w:rsidR="29D03F2E" w:rsidRPr="5AB8B8A9">
        <w:rPr>
          <w:rFonts w:eastAsia="Times New Roman"/>
          <w:noProof/>
        </w:rPr>
        <w:t xml:space="preserve"> for other </w:t>
      </w:r>
      <w:r w:rsidR="64C8DD80" w:rsidRPr="5AB8B8A9">
        <w:rPr>
          <w:rFonts w:eastAsia="Times New Roman"/>
          <w:noProof/>
        </w:rPr>
        <w:t xml:space="preserve">energy-related products no comparable usability gap for searches and comparisons exists. </w:t>
      </w:r>
    </w:p>
    <w:p w14:paraId="4F550D1F" w14:textId="1E7BC0D2" w:rsidR="48393A60" w:rsidRPr="00FF5D22" w:rsidRDefault="48393A60" w:rsidP="061D08D8">
      <w:pPr>
        <w:spacing w:after="120"/>
        <w:rPr>
          <w:rFonts w:eastAsia="Times New Roman"/>
          <w:b/>
          <w:bCs/>
          <w:noProof/>
        </w:rPr>
      </w:pPr>
      <w:r w:rsidRPr="00FF5D22">
        <w:rPr>
          <w:rFonts w:eastAsia="Times New Roman"/>
          <w:b/>
          <w:bCs/>
          <w:noProof/>
        </w:rPr>
        <w:t xml:space="preserve">External coherence: </w:t>
      </w:r>
    </w:p>
    <w:p w14:paraId="6C2C2830" w14:textId="1AF51236" w:rsidR="48393A60" w:rsidRPr="00FF5D22" w:rsidRDefault="065D3A85" w:rsidP="061D08D8">
      <w:pPr>
        <w:spacing w:after="120"/>
        <w:rPr>
          <w:noProof/>
        </w:rPr>
      </w:pPr>
      <w:r w:rsidRPr="5AB8B8A9">
        <w:rPr>
          <w:rFonts w:eastAsia="Times New Roman"/>
          <w:noProof/>
        </w:rPr>
        <w:t xml:space="preserve">Both </w:t>
      </w:r>
      <w:r w:rsidR="00374FD0">
        <w:rPr>
          <w:rFonts w:eastAsia="Times New Roman"/>
          <w:noProof/>
        </w:rPr>
        <w:t xml:space="preserve">policy options </w:t>
      </w:r>
      <w:r w:rsidRPr="5AB8B8A9">
        <w:rPr>
          <w:rFonts w:eastAsia="Times New Roman"/>
          <w:noProof/>
        </w:rPr>
        <w:t>are similar for most parts</w:t>
      </w:r>
      <w:r w:rsidR="71783667" w:rsidRPr="5AB8B8A9">
        <w:rPr>
          <w:rFonts w:eastAsia="Times New Roman"/>
          <w:noProof/>
        </w:rPr>
        <w:t xml:space="preserve"> </w:t>
      </w:r>
      <w:r w:rsidR="0075D90C" w:rsidRPr="5AB8B8A9">
        <w:rPr>
          <w:rFonts w:eastAsia="Times New Roman"/>
          <w:noProof/>
        </w:rPr>
        <w:t>since</w:t>
      </w:r>
      <w:r w:rsidR="71783667" w:rsidRPr="5AB8B8A9">
        <w:rPr>
          <w:rFonts w:eastAsia="Times New Roman"/>
          <w:noProof/>
        </w:rPr>
        <w:t xml:space="preserve"> measures that would have created sector-</w:t>
      </w:r>
      <w:r w:rsidR="0031BBD8" w:rsidRPr="5AB8B8A9">
        <w:rPr>
          <w:rFonts w:eastAsia="Times New Roman"/>
          <w:noProof/>
        </w:rPr>
        <w:t>specific</w:t>
      </w:r>
      <w:r w:rsidR="71783667" w:rsidRPr="5AB8B8A9">
        <w:rPr>
          <w:rFonts w:eastAsia="Times New Roman"/>
          <w:noProof/>
        </w:rPr>
        <w:t xml:space="preserve"> deviations f</w:t>
      </w:r>
      <w:r w:rsidR="01DA157C" w:rsidRPr="5AB8B8A9">
        <w:rPr>
          <w:rFonts w:eastAsia="Times New Roman"/>
          <w:noProof/>
        </w:rPr>
        <w:t>rom</w:t>
      </w:r>
      <w:r w:rsidR="71783667" w:rsidRPr="5AB8B8A9">
        <w:rPr>
          <w:rFonts w:eastAsia="Times New Roman"/>
          <w:noProof/>
        </w:rPr>
        <w:t xml:space="preserve"> general rules under the DSA or the </w:t>
      </w:r>
      <w:r w:rsidR="2B750EDB" w:rsidRPr="5AB8B8A9">
        <w:rPr>
          <w:rFonts w:eastAsia="Times New Roman"/>
          <w:noProof/>
        </w:rPr>
        <w:t>MSR</w:t>
      </w:r>
      <w:r w:rsidR="71783667" w:rsidRPr="5AB8B8A9">
        <w:rPr>
          <w:rFonts w:eastAsia="Times New Roman"/>
          <w:noProof/>
        </w:rPr>
        <w:t xml:space="preserve"> were discarded</w:t>
      </w:r>
      <w:r w:rsidR="0848C7A9" w:rsidRPr="5AB8B8A9">
        <w:rPr>
          <w:rFonts w:eastAsia="Times New Roman"/>
          <w:noProof/>
        </w:rPr>
        <w:t xml:space="preserve"> upfront</w:t>
      </w:r>
      <w:r w:rsidR="71783667" w:rsidRPr="5AB8B8A9">
        <w:rPr>
          <w:rFonts w:eastAsia="Times New Roman"/>
          <w:noProof/>
        </w:rPr>
        <w:t>. P</w:t>
      </w:r>
      <w:r w:rsidRPr="5AB8B8A9">
        <w:rPr>
          <w:rFonts w:eastAsia="Times New Roman"/>
          <w:noProof/>
        </w:rPr>
        <w:t xml:space="preserve">olicy option 2 can be considered more externally coherent when the TLR is directly amended </w:t>
      </w:r>
      <w:r w:rsidR="6786CAA1" w:rsidRPr="5AB8B8A9">
        <w:rPr>
          <w:rFonts w:eastAsia="Times New Roman"/>
          <w:noProof/>
        </w:rPr>
        <w:t>now, rather than in a few years via delegated act</w:t>
      </w:r>
      <w:r w:rsidR="00A3113F">
        <w:rPr>
          <w:rFonts w:eastAsia="Times New Roman"/>
          <w:noProof/>
        </w:rPr>
        <w:t>s</w:t>
      </w:r>
      <w:r w:rsidR="6786CAA1" w:rsidRPr="5AB8B8A9">
        <w:rPr>
          <w:rFonts w:eastAsia="Times New Roman"/>
          <w:noProof/>
        </w:rPr>
        <w:t xml:space="preserve">, </w:t>
      </w:r>
      <w:r w:rsidR="6400BBFC" w:rsidRPr="5AB8B8A9">
        <w:rPr>
          <w:rFonts w:eastAsia="Times New Roman"/>
          <w:noProof/>
        </w:rPr>
        <w:t>possibly interfering with the planned</w:t>
      </w:r>
      <w:r w:rsidR="6786CAA1" w:rsidRPr="5AB8B8A9">
        <w:rPr>
          <w:rFonts w:eastAsia="Times New Roman"/>
          <w:noProof/>
        </w:rPr>
        <w:t xml:space="preserve"> </w:t>
      </w:r>
      <w:r w:rsidR="1550ED86">
        <w:rPr>
          <w:noProof/>
        </w:rPr>
        <w:t xml:space="preserve">tyre-specific provisions under the </w:t>
      </w:r>
      <w:r w:rsidR="2B750EDB">
        <w:rPr>
          <w:noProof/>
        </w:rPr>
        <w:t>ESPR</w:t>
      </w:r>
      <w:r w:rsidR="364CA6BF">
        <w:rPr>
          <w:noProof/>
        </w:rPr>
        <w:t xml:space="preserve">. </w:t>
      </w:r>
    </w:p>
    <w:tbl>
      <w:tblPr>
        <w:tblStyle w:val="TableGrid"/>
        <w:tblW w:w="0" w:type="auto"/>
        <w:tblLook w:val="06A0" w:firstRow="1" w:lastRow="0" w:firstColumn="1" w:lastColumn="0" w:noHBand="1" w:noVBand="1"/>
      </w:tblPr>
      <w:tblGrid>
        <w:gridCol w:w="2254"/>
        <w:gridCol w:w="2254"/>
        <w:gridCol w:w="2254"/>
        <w:gridCol w:w="2254"/>
      </w:tblGrid>
      <w:tr w:rsidR="5AB8B8A9" w14:paraId="700E8AE5" w14:textId="77777777" w:rsidTr="5AB8B8A9">
        <w:trPr>
          <w:trHeight w:val="300"/>
        </w:trPr>
        <w:tc>
          <w:tcPr>
            <w:tcW w:w="2254" w:type="dxa"/>
          </w:tcPr>
          <w:p w14:paraId="593E518F" w14:textId="526911D9" w:rsidR="4928D133" w:rsidRDefault="4928D133" w:rsidP="5AB8B8A9">
            <w:pPr>
              <w:rPr>
                <w:b/>
                <w:bCs/>
                <w:noProof/>
              </w:rPr>
            </w:pPr>
            <w:r w:rsidRPr="5AB8B8A9">
              <w:rPr>
                <w:b/>
                <w:bCs/>
                <w:noProof/>
              </w:rPr>
              <w:t>Policy option</w:t>
            </w:r>
          </w:p>
        </w:tc>
        <w:tc>
          <w:tcPr>
            <w:tcW w:w="2254" w:type="dxa"/>
          </w:tcPr>
          <w:p w14:paraId="5CC98B51" w14:textId="3F93FFB5" w:rsidR="4928D133" w:rsidRDefault="4928D133" w:rsidP="5AB8B8A9">
            <w:pPr>
              <w:rPr>
                <w:b/>
                <w:bCs/>
                <w:noProof/>
              </w:rPr>
            </w:pPr>
            <w:r w:rsidRPr="5AB8B8A9">
              <w:rPr>
                <w:b/>
                <w:bCs/>
                <w:noProof/>
              </w:rPr>
              <w:t>Effectiveness</w:t>
            </w:r>
          </w:p>
        </w:tc>
        <w:tc>
          <w:tcPr>
            <w:tcW w:w="2254" w:type="dxa"/>
          </w:tcPr>
          <w:p w14:paraId="3DCC88D7" w14:textId="69F1BC73" w:rsidR="4928D133" w:rsidRDefault="4928D133" w:rsidP="5AB8B8A9">
            <w:pPr>
              <w:rPr>
                <w:b/>
                <w:bCs/>
                <w:noProof/>
              </w:rPr>
            </w:pPr>
            <w:r w:rsidRPr="5AB8B8A9">
              <w:rPr>
                <w:b/>
                <w:bCs/>
                <w:noProof/>
              </w:rPr>
              <w:t>Efficiency</w:t>
            </w:r>
          </w:p>
        </w:tc>
        <w:tc>
          <w:tcPr>
            <w:tcW w:w="2254" w:type="dxa"/>
          </w:tcPr>
          <w:p w14:paraId="797AD51A" w14:textId="240DD064" w:rsidR="4928D133" w:rsidRDefault="4928D133" w:rsidP="5AB8B8A9">
            <w:pPr>
              <w:rPr>
                <w:b/>
                <w:bCs/>
                <w:noProof/>
              </w:rPr>
            </w:pPr>
            <w:r w:rsidRPr="5AB8B8A9">
              <w:rPr>
                <w:b/>
                <w:bCs/>
                <w:noProof/>
              </w:rPr>
              <w:t>Coherence</w:t>
            </w:r>
          </w:p>
        </w:tc>
      </w:tr>
      <w:tr w:rsidR="5AB8B8A9" w14:paraId="1B54F4BA" w14:textId="77777777" w:rsidTr="5AB8B8A9">
        <w:trPr>
          <w:trHeight w:val="300"/>
        </w:trPr>
        <w:tc>
          <w:tcPr>
            <w:tcW w:w="2254" w:type="dxa"/>
          </w:tcPr>
          <w:p w14:paraId="73B133B0" w14:textId="10505C16" w:rsidR="4928D133" w:rsidRDefault="4928D133" w:rsidP="5AB8B8A9">
            <w:pPr>
              <w:rPr>
                <w:b/>
                <w:bCs/>
                <w:noProof/>
              </w:rPr>
            </w:pPr>
            <w:r w:rsidRPr="5AB8B8A9">
              <w:rPr>
                <w:b/>
                <w:bCs/>
                <w:noProof/>
              </w:rPr>
              <w:t xml:space="preserve">Policy option 1 </w:t>
            </w:r>
          </w:p>
        </w:tc>
        <w:tc>
          <w:tcPr>
            <w:tcW w:w="2254" w:type="dxa"/>
          </w:tcPr>
          <w:p w14:paraId="7B80AAFE" w14:textId="4292E85F" w:rsidR="4928D133" w:rsidRDefault="4928D133" w:rsidP="5AB8B8A9">
            <w:pPr>
              <w:rPr>
                <w:noProof/>
              </w:rPr>
            </w:pPr>
            <w:r>
              <w:rPr>
                <w:noProof/>
              </w:rPr>
              <w:t>+</w:t>
            </w:r>
          </w:p>
        </w:tc>
        <w:tc>
          <w:tcPr>
            <w:tcW w:w="2254" w:type="dxa"/>
          </w:tcPr>
          <w:p w14:paraId="18A41893" w14:textId="63688EFD" w:rsidR="4928D133" w:rsidRDefault="4928D133" w:rsidP="5AB8B8A9">
            <w:pPr>
              <w:rPr>
                <w:noProof/>
              </w:rPr>
            </w:pPr>
            <w:r>
              <w:rPr>
                <w:noProof/>
              </w:rPr>
              <w:t>++</w:t>
            </w:r>
          </w:p>
        </w:tc>
        <w:tc>
          <w:tcPr>
            <w:tcW w:w="2254" w:type="dxa"/>
          </w:tcPr>
          <w:p w14:paraId="37FE4F2A" w14:textId="5E601AC4" w:rsidR="4928D133" w:rsidRDefault="4928D133" w:rsidP="5AB8B8A9">
            <w:pPr>
              <w:rPr>
                <w:noProof/>
              </w:rPr>
            </w:pPr>
            <w:r>
              <w:rPr>
                <w:noProof/>
              </w:rPr>
              <w:t>+</w:t>
            </w:r>
          </w:p>
        </w:tc>
      </w:tr>
      <w:tr w:rsidR="5AB8B8A9" w14:paraId="3CDBC65B" w14:textId="77777777" w:rsidTr="5AB8B8A9">
        <w:trPr>
          <w:trHeight w:val="300"/>
        </w:trPr>
        <w:tc>
          <w:tcPr>
            <w:tcW w:w="2254" w:type="dxa"/>
          </w:tcPr>
          <w:p w14:paraId="6902AF8C" w14:textId="460D4F7A" w:rsidR="4928D133" w:rsidRDefault="4928D133" w:rsidP="5AB8B8A9">
            <w:pPr>
              <w:rPr>
                <w:b/>
                <w:bCs/>
                <w:noProof/>
              </w:rPr>
            </w:pPr>
            <w:r w:rsidRPr="5AB8B8A9">
              <w:rPr>
                <w:b/>
                <w:bCs/>
                <w:noProof/>
              </w:rPr>
              <w:t xml:space="preserve">Policy option 2 </w:t>
            </w:r>
          </w:p>
        </w:tc>
        <w:tc>
          <w:tcPr>
            <w:tcW w:w="2254" w:type="dxa"/>
          </w:tcPr>
          <w:p w14:paraId="424F5259" w14:textId="5570E179" w:rsidR="4928D133" w:rsidRDefault="4928D133" w:rsidP="5AB8B8A9">
            <w:pPr>
              <w:rPr>
                <w:noProof/>
              </w:rPr>
            </w:pPr>
            <w:r>
              <w:rPr>
                <w:noProof/>
              </w:rPr>
              <w:t>++</w:t>
            </w:r>
          </w:p>
        </w:tc>
        <w:tc>
          <w:tcPr>
            <w:tcW w:w="2254" w:type="dxa"/>
          </w:tcPr>
          <w:p w14:paraId="4B047F24" w14:textId="366E7A86" w:rsidR="4928D133" w:rsidRDefault="4928D133" w:rsidP="5AB8B8A9">
            <w:pPr>
              <w:rPr>
                <w:noProof/>
              </w:rPr>
            </w:pPr>
            <w:r>
              <w:rPr>
                <w:noProof/>
              </w:rPr>
              <w:t>+/++</w:t>
            </w:r>
          </w:p>
        </w:tc>
        <w:tc>
          <w:tcPr>
            <w:tcW w:w="2254" w:type="dxa"/>
          </w:tcPr>
          <w:p w14:paraId="4629A47B" w14:textId="7C935096" w:rsidR="4928D133" w:rsidRDefault="4928D133" w:rsidP="5AB8B8A9">
            <w:pPr>
              <w:rPr>
                <w:noProof/>
              </w:rPr>
            </w:pPr>
            <w:r>
              <w:rPr>
                <w:noProof/>
              </w:rPr>
              <w:t>++</w:t>
            </w:r>
          </w:p>
        </w:tc>
      </w:tr>
    </w:tbl>
    <w:p w14:paraId="5E37105C" w14:textId="1D6AD66A" w:rsidR="48393A60" w:rsidRPr="00FF5D22" w:rsidRDefault="48393A60" w:rsidP="5AB8B8A9">
      <w:pPr>
        <w:spacing w:after="120"/>
        <w:rPr>
          <w:noProof/>
        </w:rPr>
      </w:pPr>
    </w:p>
    <w:p w14:paraId="2BF8B3CB" w14:textId="77777777" w:rsidR="006B087E" w:rsidRPr="00FF5D22" w:rsidRDefault="05747CFE" w:rsidP="000E3086">
      <w:pPr>
        <w:pStyle w:val="Heading1"/>
        <w:rPr>
          <w:noProof/>
        </w:rPr>
      </w:pPr>
      <w:bookmarkStart w:id="38" w:name="_Toc225478126"/>
      <w:bookmarkStart w:id="39" w:name="_Toc232775217"/>
      <w:r>
        <w:rPr>
          <w:noProof/>
        </w:rPr>
        <w:t>Preferred option</w:t>
      </w:r>
      <w:bookmarkEnd w:id="38"/>
      <w:bookmarkEnd w:id="39"/>
    </w:p>
    <w:p w14:paraId="135EE23B" w14:textId="65E9E871" w:rsidR="6E4EB8F2" w:rsidRPr="00FF5D22" w:rsidRDefault="4AC79497">
      <w:pPr>
        <w:rPr>
          <w:noProof/>
        </w:rPr>
      </w:pPr>
      <w:r>
        <w:rPr>
          <w:noProof/>
        </w:rPr>
        <w:t>Based on the analysis above</w:t>
      </w:r>
      <w:r w:rsidR="31958739">
        <w:rPr>
          <w:noProof/>
        </w:rPr>
        <w:t>,</w:t>
      </w:r>
      <w:r>
        <w:rPr>
          <w:noProof/>
        </w:rPr>
        <w:t xml:space="preserve"> the preferred option is policy option 2 which uses the occasion of </w:t>
      </w:r>
      <w:r w:rsidR="60EBA592">
        <w:rPr>
          <w:noProof/>
        </w:rPr>
        <w:t>th</w:t>
      </w:r>
      <w:r>
        <w:rPr>
          <w:noProof/>
        </w:rPr>
        <w:t xml:space="preserve">e simplification to update the TLR for </w:t>
      </w:r>
      <w:r w:rsidR="2CCC2316">
        <w:rPr>
          <w:noProof/>
        </w:rPr>
        <w:t>technical</w:t>
      </w:r>
      <w:r>
        <w:rPr>
          <w:noProof/>
        </w:rPr>
        <w:t xml:space="preserve"> details for immediately </w:t>
      </w:r>
      <w:r w:rsidR="5F2C0748">
        <w:rPr>
          <w:noProof/>
        </w:rPr>
        <w:t>improved</w:t>
      </w:r>
      <w:r>
        <w:rPr>
          <w:noProof/>
        </w:rPr>
        <w:t xml:space="preserve"> compliance and enforcement </w:t>
      </w:r>
      <w:r w:rsidR="1335CCBA">
        <w:rPr>
          <w:noProof/>
        </w:rPr>
        <w:t xml:space="preserve">and better use of EPREL for the product. </w:t>
      </w:r>
      <w:r w:rsidR="740299BA">
        <w:rPr>
          <w:noProof/>
        </w:rPr>
        <w:t xml:space="preserve">It </w:t>
      </w:r>
      <w:r w:rsidR="36A6049F">
        <w:rPr>
          <w:noProof/>
        </w:rPr>
        <w:t xml:space="preserve">also </w:t>
      </w:r>
      <w:r w:rsidR="740299BA">
        <w:rPr>
          <w:noProof/>
        </w:rPr>
        <w:t xml:space="preserve">makes the </w:t>
      </w:r>
      <w:r w:rsidR="36A6049F">
        <w:rPr>
          <w:noProof/>
        </w:rPr>
        <w:t>TLR</w:t>
      </w:r>
      <w:r w:rsidR="740299BA">
        <w:rPr>
          <w:noProof/>
        </w:rPr>
        <w:t xml:space="preserve"> more aligned with </w:t>
      </w:r>
      <w:r w:rsidR="36A6049F">
        <w:rPr>
          <w:noProof/>
        </w:rPr>
        <w:t>the ELR</w:t>
      </w:r>
      <w:r w:rsidR="63D09401">
        <w:rPr>
          <w:noProof/>
        </w:rPr>
        <w:t xml:space="preserve">. </w:t>
      </w:r>
      <w:r w:rsidR="14C205D8">
        <w:rPr>
          <w:noProof/>
        </w:rPr>
        <w:t>Policy option 2 still brings substantial net administrative cost savings</w:t>
      </w:r>
      <w:r w:rsidR="3691E00A">
        <w:rPr>
          <w:noProof/>
        </w:rPr>
        <w:t xml:space="preserve"> of up to 123 million EUR p.a. annualised over a 10 year period.</w:t>
      </w:r>
    </w:p>
    <w:p w14:paraId="1E3DFA4B" w14:textId="6E0438AD" w:rsidR="4CDF28DE" w:rsidRPr="00FF5D22" w:rsidRDefault="66B86989" w:rsidP="3B3EC258">
      <w:pPr>
        <w:pStyle w:val="Heading2"/>
        <w:numPr>
          <w:ilvl w:val="0"/>
          <w:numId w:val="0"/>
        </w:numPr>
        <w:rPr>
          <w:noProof/>
        </w:rPr>
      </w:pPr>
      <w:bookmarkStart w:id="40" w:name="_Toc232775218"/>
      <w:r>
        <w:rPr>
          <w:noProof/>
        </w:rPr>
        <w:t xml:space="preserve">8.1. </w:t>
      </w:r>
      <w:r w:rsidR="05747CFE">
        <w:rPr>
          <w:noProof/>
        </w:rPr>
        <w:t>REFIT (simplification and improved efficiency)</w:t>
      </w:r>
      <w:bookmarkEnd w:id="40"/>
    </w:p>
    <w:p w14:paraId="7CAB2817" w14:textId="547131CE" w:rsidR="234A1892" w:rsidRPr="00FF5D22" w:rsidRDefault="02B65957" w:rsidP="061D08D8">
      <w:pPr>
        <w:pStyle w:val="Text2"/>
        <w:ind w:left="0"/>
        <w:rPr>
          <w:noProof/>
          <w:szCs w:val="24"/>
        </w:rPr>
      </w:pPr>
      <w:r w:rsidRPr="00FF5D22">
        <w:rPr>
          <w:noProof/>
          <w:szCs w:val="24"/>
        </w:rPr>
        <w:t xml:space="preserve">The proposed policy option is in line with the REFIT objectives of simplification and reduction of red tape as it explores means to reduce </w:t>
      </w:r>
      <w:r w:rsidR="1B66CCAD" w:rsidRPr="00FF5D22">
        <w:rPr>
          <w:noProof/>
          <w:szCs w:val="24"/>
        </w:rPr>
        <w:t>compliance</w:t>
      </w:r>
      <w:r w:rsidRPr="00FF5D22">
        <w:rPr>
          <w:noProof/>
          <w:szCs w:val="24"/>
        </w:rPr>
        <w:t xml:space="preserve"> costs for suppliers an</w:t>
      </w:r>
      <w:r w:rsidR="0E12D335" w:rsidRPr="00FF5D22">
        <w:rPr>
          <w:noProof/>
          <w:szCs w:val="24"/>
        </w:rPr>
        <w:t>d</w:t>
      </w:r>
      <w:r w:rsidRPr="00FF5D22">
        <w:rPr>
          <w:noProof/>
          <w:szCs w:val="24"/>
        </w:rPr>
        <w:t xml:space="preserve"> </w:t>
      </w:r>
      <w:r w:rsidR="133B1026" w:rsidRPr="00FF5D22">
        <w:rPr>
          <w:noProof/>
          <w:szCs w:val="24"/>
        </w:rPr>
        <w:t>retailers</w:t>
      </w:r>
      <w:r w:rsidRPr="00FF5D22">
        <w:rPr>
          <w:noProof/>
          <w:szCs w:val="24"/>
        </w:rPr>
        <w:t xml:space="preserve"> and also increases the benef</w:t>
      </w:r>
      <w:r w:rsidR="5E712784" w:rsidRPr="00FF5D22">
        <w:rPr>
          <w:noProof/>
          <w:szCs w:val="24"/>
        </w:rPr>
        <w:t xml:space="preserve">its from </w:t>
      </w:r>
      <w:r w:rsidRPr="00FF5D22">
        <w:rPr>
          <w:noProof/>
          <w:szCs w:val="24"/>
        </w:rPr>
        <w:t xml:space="preserve">the EPREL database and </w:t>
      </w:r>
      <w:r w:rsidR="4FE531C2" w:rsidRPr="00FF5D22">
        <w:rPr>
          <w:noProof/>
          <w:szCs w:val="24"/>
        </w:rPr>
        <w:t xml:space="preserve">improves effectiveness </w:t>
      </w:r>
      <w:r w:rsidR="6C41BAE8" w:rsidRPr="00FF5D22">
        <w:rPr>
          <w:noProof/>
          <w:szCs w:val="24"/>
        </w:rPr>
        <w:t>of</w:t>
      </w:r>
      <w:r w:rsidR="4FE531C2" w:rsidRPr="00FF5D22">
        <w:rPr>
          <w:noProof/>
          <w:szCs w:val="24"/>
        </w:rPr>
        <w:t xml:space="preserve"> MSAs. </w:t>
      </w:r>
    </w:p>
    <w:p w14:paraId="496D93C4" w14:textId="70ACBBFC" w:rsidR="4CDF28DE" w:rsidRPr="00FF5D22" w:rsidRDefault="30851F26" w:rsidP="3B3EC258">
      <w:pPr>
        <w:pStyle w:val="Heading2"/>
        <w:numPr>
          <w:ilvl w:val="0"/>
          <w:numId w:val="0"/>
        </w:numPr>
        <w:rPr>
          <w:noProof/>
        </w:rPr>
      </w:pPr>
      <w:bookmarkStart w:id="41" w:name="_Toc232775219"/>
      <w:r>
        <w:rPr>
          <w:noProof/>
        </w:rPr>
        <w:t xml:space="preserve">8.2. </w:t>
      </w:r>
      <w:r w:rsidR="1A35E6A2">
        <w:rPr>
          <w:noProof/>
        </w:rPr>
        <w:t>Application of the ‘one in, one out’ approach</w:t>
      </w:r>
      <w:bookmarkEnd w:id="41"/>
    </w:p>
    <w:p w14:paraId="725F0E5E" w14:textId="64BEF880" w:rsidR="3A97174A" w:rsidRPr="00FF5D22" w:rsidRDefault="72DA6986" w:rsidP="061D08D8">
      <w:pPr>
        <w:spacing w:after="120"/>
        <w:rPr>
          <w:rFonts w:eastAsia="Times New Roman"/>
          <w:noProof/>
        </w:rPr>
      </w:pPr>
      <w:r w:rsidRPr="00FF5D22">
        <w:rPr>
          <w:rFonts w:eastAsia="Times New Roman"/>
          <w:noProof/>
        </w:rPr>
        <w:t xml:space="preserve">The intervention </w:t>
      </w:r>
      <w:r w:rsidR="090678EC" w:rsidRPr="00FF5D22">
        <w:rPr>
          <w:rFonts w:eastAsia="Times New Roman"/>
          <w:noProof/>
        </w:rPr>
        <w:t xml:space="preserve">amends the </w:t>
      </w:r>
      <w:r w:rsidR="0057226B">
        <w:rPr>
          <w:rFonts w:eastAsia="Times New Roman"/>
          <w:noProof/>
        </w:rPr>
        <w:t>ELR and TLR</w:t>
      </w:r>
      <w:r w:rsidRPr="00FF5D22">
        <w:rPr>
          <w:rFonts w:eastAsia="Times New Roman"/>
          <w:noProof/>
        </w:rPr>
        <w:t xml:space="preserve">. </w:t>
      </w:r>
      <w:r w:rsidR="182C424B" w:rsidRPr="00FF5D22">
        <w:rPr>
          <w:rFonts w:eastAsia="Times New Roman"/>
          <w:noProof/>
        </w:rPr>
        <w:t xml:space="preserve">In accordance with the 'one in, one out' principle, this </w:t>
      </w:r>
      <w:r w:rsidR="009023EE">
        <w:rPr>
          <w:rFonts w:eastAsia="Times New Roman"/>
          <w:noProof/>
        </w:rPr>
        <w:t>proposal</w:t>
      </w:r>
      <w:r w:rsidR="009023EE" w:rsidRPr="00FF5D22">
        <w:rPr>
          <w:rFonts w:eastAsia="Times New Roman"/>
          <w:noProof/>
        </w:rPr>
        <w:t xml:space="preserve"> </w:t>
      </w:r>
      <w:r>
        <w:rPr>
          <w:rFonts w:eastAsia="Times New Roman"/>
          <w:noProof/>
        </w:rPr>
        <w:t xml:space="preserve">generates up to EUR 123 million net annualised savings </w:t>
      </w:r>
      <w:r w:rsidR="5936F4F5" w:rsidRPr="00FF5D22">
        <w:rPr>
          <w:rFonts w:eastAsia="Times New Roman"/>
          <w:noProof/>
        </w:rPr>
        <w:t>over a period of ten years</w:t>
      </w:r>
      <w:r>
        <w:rPr>
          <w:rFonts w:eastAsia="Times New Roman"/>
          <w:noProof/>
        </w:rPr>
        <w:t xml:space="preserve"> for companies</w:t>
      </w:r>
      <w:r w:rsidR="57CE314A" w:rsidRPr="00FF5D22">
        <w:rPr>
          <w:rFonts w:eastAsia="Times New Roman"/>
          <w:noProof/>
        </w:rPr>
        <w:t xml:space="preserve">. The </w:t>
      </w:r>
      <w:r w:rsidR="182C424B" w:rsidRPr="00FF5D22">
        <w:rPr>
          <w:rFonts w:eastAsia="Times New Roman"/>
          <w:noProof/>
        </w:rPr>
        <w:t>generate</w:t>
      </w:r>
      <w:r w:rsidR="6868F4B8" w:rsidRPr="00FF5D22">
        <w:rPr>
          <w:rFonts w:eastAsia="Times New Roman"/>
          <w:noProof/>
        </w:rPr>
        <w:t>d</w:t>
      </w:r>
      <w:r w:rsidR="182C424B" w:rsidRPr="00FF5D22">
        <w:rPr>
          <w:rFonts w:eastAsia="Times New Roman"/>
          <w:noProof/>
        </w:rPr>
        <w:t xml:space="preserve"> </w:t>
      </w:r>
      <w:r w:rsidR="7AA63C75" w:rsidRPr="00FF5D22">
        <w:rPr>
          <w:rFonts w:eastAsia="Times New Roman"/>
          <w:noProof/>
        </w:rPr>
        <w:t>positive impact for consumers</w:t>
      </w:r>
      <w:r w:rsidR="3E25C3F7" w:rsidRPr="00FF5D22">
        <w:rPr>
          <w:rFonts w:eastAsia="Times New Roman"/>
          <w:noProof/>
        </w:rPr>
        <w:t>,</w:t>
      </w:r>
      <w:r w:rsidR="7AA63C75" w:rsidRPr="00FF5D22">
        <w:rPr>
          <w:rFonts w:eastAsia="Times New Roman"/>
          <w:noProof/>
        </w:rPr>
        <w:t xml:space="preserve"> procurers and MSAs</w:t>
      </w:r>
      <w:r w:rsidR="5C076AB9" w:rsidRPr="00FF5D22">
        <w:rPr>
          <w:rFonts w:eastAsia="Times New Roman"/>
          <w:noProof/>
        </w:rPr>
        <w:t xml:space="preserve"> is not included in this monetisation</w:t>
      </w:r>
      <w:r w:rsidR="7AA63C75" w:rsidRPr="00FF5D22">
        <w:rPr>
          <w:rFonts w:eastAsia="Times New Roman"/>
          <w:noProof/>
        </w:rPr>
        <w:t xml:space="preserve">. </w:t>
      </w:r>
      <w:r w:rsidR="3DE15DE1" w:rsidRPr="00FF5D22">
        <w:rPr>
          <w:rFonts w:eastAsia="Times New Roman"/>
          <w:noProof/>
        </w:rPr>
        <w:t xml:space="preserve"> </w:t>
      </w:r>
      <w:r w:rsidR="3AF4E0BB" w:rsidRPr="00FF5D22">
        <w:rPr>
          <w:rFonts w:eastAsia="Times New Roman"/>
          <w:noProof/>
        </w:rPr>
        <w:t>While test reports for tyres are added as information to be registered in the compliance part</w:t>
      </w:r>
      <w:r w:rsidR="32F35866" w:rsidRPr="00FF5D22">
        <w:rPr>
          <w:rFonts w:eastAsia="Times New Roman"/>
          <w:noProof/>
        </w:rPr>
        <w:t>,</w:t>
      </w:r>
      <w:r w:rsidR="3AF4E0BB" w:rsidRPr="00FF5D22">
        <w:rPr>
          <w:rFonts w:eastAsia="Times New Roman"/>
          <w:noProof/>
        </w:rPr>
        <w:t xml:space="preserve"> the current obligation to supply </w:t>
      </w:r>
      <w:r w:rsidR="055DB8F6" w:rsidRPr="00FF5D22">
        <w:rPr>
          <w:rFonts w:eastAsia="Times New Roman"/>
          <w:noProof/>
        </w:rPr>
        <w:t xml:space="preserve">test </w:t>
      </w:r>
      <w:r w:rsidR="3AF4E0BB" w:rsidRPr="00FF5D22">
        <w:rPr>
          <w:rFonts w:eastAsia="Times New Roman"/>
          <w:noProof/>
        </w:rPr>
        <w:t xml:space="preserve">protocols of the testing, grading and measurement is removed.  </w:t>
      </w:r>
    </w:p>
    <w:p w14:paraId="26C7E6B1" w14:textId="4FD5A79A" w:rsidR="006B087E" w:rsidRPr="00FF5D22" w:rsidRDefault="05747CFE" w:rsidP="000E3086">
      <w:pPr>
        <w:pStyle w:val="Heading1"/>
        <w:rPr>
          <w:noProof/>
        </w:rPr>
      </w:pPr>
      <w:bookmarkStart w:id="42" w:name="_Toc225478127"/>
      <w:bookmarkStart w:id="43" w:name="_Toc232775220"/>
      <w:r>
        <w:rPr>
          <w:noProof/>
        </w:rPr>
        <w:t>How will actual impacts be monitored and evaluated?</w:t>
      </w:r>
      <w:bookmarkEnd w:id="42"/>
      <w:bookmarkEnd w:id="43"/>
    </w:p>
    <w:p w14:paraId="027D164D" w14:textId="7639854D" w:rsidR="4B6D3DA4" w:rsidRPr="00FF5D22" w:rsidRDefault="57DBAB6B" w:rsidP="061D08D8">
      <w:pPr>
        <w:rPr>
          <w:noProof/>
        </w:rPr>
      </w:pPr>
      <w:r w:rsidRPr="00FF5D22">
        <w:rPr>
          <w:noProof/>
        </w:rPr>
        <w:t>One</w:t>
      </w:r>
      <w:r w:rsidR="30B2CD7C" w:rsidRPr="00FF5D22">
        <w:rPr>
          <w:noProof/>
        </w:rPr>
        <w:t xml:space="preserve"> reference point for monitoring </w:t>
      </w:r>
      <w:r w:rsidR="6C2E3892" w:rsidRPr="00FF5D22">
        <w:rPr>
          <w:noProof/>
        </w:rPr>
        <w:t xml:space="preserve">the impact for policy objective 2 </w:t>
      </w:r>
      <w:r w:rsidR="30B2CD7C" w:rsidRPr="00FF5D22">
        <w:rPr>
          <w:noProof/>
        </w:rPr>
        <w:t xml:space="preserve">is the EPREL </w:t>
      </w:r>
      <w:r w:rsidR="7021BD18" w:rsidRPr="00FF5D22">
        <w:rPr>
          <w:noProof/>
        </w:rPr>
        <w:t>database</w:t>
      </w:r>
      <w:r w:rsidR="30B2CD7C" w:rsidRPr="00FF5D22">
        <w:rPr>
          <w:noProof/>
        </w:rPr>
        <w:t xml:space="preserve"> that hosts all products with energy and tyre label and that </w:t>
      </w:r>
      <w:r w:rsidR="06508D4D" w:rsidRPr="00FF5D22">
        <w:rPr>
          <w:noProof/>
        </w:rPr>
        <w:t>can be</w:t>
      </w:r>
      <w:r w:rsidR="30B2CD7C" w:rsidRPr="00FF5D22">
        <w:rPr>
          <w:noProof/>
        </w:rPr>
        <w:t xml:space="preserve"> used for analysis</w:t>
      </w:r>
      <w:r w:rsidR="72516FCE" w:rsidRPr="00FF5D22">
        <w:rPr>
          <w:noProof/>
        </w:rPr>
        <w:t xml:space="preserve"> such as the evolvement of label class populations over time</w:t>
      </w:r>
      <w:r w:rsidR="30B2CD7C" w:rsidRPr="00FF5D22">
        <w:rPr>
          <w:noProof/>
        </w:rPr>
        <w:t xml:space="preserve">. </w:t>
      </w:r>
      <w:r w:rsidR="70A33A3D" w:rsidRPr="00FF5D22">
        <w:rPr>
          <w:noProof/>
        </w:rPr>
        <w:t xml:space="preserve">It will </w:t>
      </w:r>
      <w:r w:rsidR="6D633EFB" w:rsidRPr="00FF5D22">
        <w:rPr>
          <w:noProof/>
        </w:rPr>
        <w:t>also</w:t>
      </w:r>
      <w:r w:rsidR="70A33A3D" w:rsidRPr="00FF5D22">
        <w:rPr>
          <w:noProof/>
        </w:rPr>
        <w:t xml:space="preserve"> </w:t>
      </w:r>
      <w:r w:rsidR="24449786" w:rsidRPr="00FF5D22">
        <w:rPr>
          <w:noProof/>
        </w:rPr>
        <w:t xml:space="preserve">be </w:t>
      </w:r>
      <w:r w:rsidR="70A33A3D" w:rsidRPr="00FF5D22">
        <w:rPr>
          <w:noProof/>
        </w:rPr>
        <w:t xml:space="preserve">possible to monitor </w:t>
      </w:r>
      <w:r w:rsidR="57A94485" w:rsidRPr="00FF5D22">
        <w:rPr>
          <w:noProof/>
        </w:rPr>
        <w:t>whether</w:t>
      </w:r>
      <w:r w:rsidR="70A33A3D" w:rsidRPr="00FF5D22">
        <w:rPr>
          <w:noProof/>
        </w:rPr>
        <w:t xml:space="preserve"> the number of users for tyre labels goes up </w:t>
      </w:r>
      <w:r w:rsidR="74BD625F" w:rsidRPr="00FF5D22">
        <w:rPr>
          <w:noProof/>
        </w:rPr>
        <w:t>because of</w:t>
      </w:r>
      <w:r w:rsidR="70A33A3D" w:rsidRPr="00FF5D22">
        <w:rPr>
          <w:noProof/>
        </w:rPr>
        <w:t xml:space="preserve"> the additional information requirements that allow customers to better find the right tyre for their vehicle.</w:t>
      </w:r>
      <w:r w:rsidR="5E445155" w:rsidRPr="00FF5D22">
        <w:rPr>
          <w:noProof/>
        </w:rPr>
        <w:t xml:space="preserve"> The ICSMS database and the proposed benchmarking report every </w:t>
      </w:r>
      <w:r w:rsidR="642B75E9" w:rsidRPr="00FF5D22">
        <w:rPr>
          <w:noProof/>
        </w:rPr>
        <w:t>four</w:t>
      </w:r>
      <w:r w:rsidR="5E445155" w:rsidRPr="00FF5D22">
        <w:rPr>
          <w:noProof/>
        </w:rPr>
        <w:t xml:space="preserve"> years allows to monitor the results of in-depth checks for all products within scope as well as the level of compliance efforts in M</w:t>
      </w:r>
      <w:r w:rsidR="00A55225">
        <w:rPr>
          <w:noProof/>
        </w:rPr>
        <w:t xml:space="preserve">ember </w:t>
      </w:r>
      <w:r w:rsidR="5E445155" w:rsidRPr="00FF5D22">
        <w:rPr>
          <w:noProof/>
        </w:rPr>
        <w:t>S</w:t>
      </w:r>
      <w:r w:rsidR="00A55225">
        <w:rPr>
          <w:noProof/>
        </w:rPr>
        <w:t>tates</w:t>
      </w:r>
      <w:r w:rsidR="5E445155" w:rsidRPr="00FF5D22">
        <w:rPr>
          <w:noProof/>
        </w:rPr>
        <w:t>.</w:t>
      </w:r>
      <w:r w:rsidR="7C83265E" w:rsidRPr="00FF5D22">
        <w:rPr>
          <w:noProof/>
        </w:rPr>
        <w:t xml:space="preserve"> Change</w:t>
      </w:r>
      <w:r w:rsidR="00FD34D2">
        <w:rPr>
          <w:noProof/>
        </w:rPr>
        <w:t>s</w:t>
      </w:r>
      <w:r w:rsidR="7C83265E" w:rsidRPr="00FF5D22">
        <w:rPr>
          <w:noProof/>
        </w:rPr>
        <w:t xml:space="preserve"> in compliance (including a decrease of display of labels in shops) can be detected by national MSA s compliance checking. </w:t>
      </w:r>
    </w:p>
    <w:p w14:paraId="2F786DB9" w14:textId="5DCDC98D" w:rsidR="658F4106" w:rsidRPr="00FF5D22" w:rsidRDefault="487338A0" w:rsidP="4CDF28DE">
      <w:pPr>
        <w:pStyle w:val="Text2"/>
        <w:ind w:left="0"/>
        <w:rPr>
          <w:noProof/>
        </w:rPr>
      </w:pPr>
      <w:r>
        <w:rPr>
          <w:noProof/>
        </w:rPr>
        <w:t>For policy objective 1, the databases</w:t>
      </w:r>
      <w:r w:rsidR="7B0DCE57">
        <w:rPr>
          <w:noProof/>
        </w:rPr>
        <w:t xml:space="preserve"> will not </w:t>
      </w:r>
      <w:r w:rsidR="529174C7">
        <w:rPr>
          <w:noProof/>
        </w:rPr>
        <w:t>allow</w:t>
      </w:r>
      <w:r w:rsidR="7B0DCE57">
        <w:rPr>
          <w:noProof/>
        </w:rPr>
        <w:t xml:space="preserve"> </w:t>
      </w:r>
      <w:r w:rsidR="3153FF0A">
        <w:rPr>
          <w:noProof/>
        </w:rPr>
        <w:t xml:space="preserve">for </w:t>
      </w:r>
      <w:r w:rsidR="7B0DCE57">
        <w:rPr>
          <w:noProof/>
        </w:rPr>
        <w:t>monitor</w:t>
      </w:r>
      <w:r w:rsidR="3924B4FF">
        <w:rPr>
          <w:noProof/>
        </w:rPr>
        <w:t>ing</w:t>
      </w:r>
      <w:r w:rsidR="7B0DCE57">
        <w:rPr>
          <w:noProof/>
        </w:rPr>
        <w:t xml:space="preserve"> and evaluat</w:t>
      </w:r>
      <w:r w:rsidR="4803ACDE">
        <w:rPr>
          <w:noProof/>
        </w:rPr>
        <w:t>ing</w:t>
      </w:r>
      <w:r w:rsidR="7B0DCE57">
        <w:rPr>
          <w:noProof/>
        </w:rPr>
        <w:t xml:space="preserve"> the effect of the proposal as it is not possible in </w:t>
      </w:r>
      <w:r w:rsidR="345CE164">
        <w:rPr>
          <w:noProof/>
        </w:rPr>
        <w:t>EPREL</w:t>
      </w:r>
      <w:r w:rsidR="7B0DCE57">
        <w:rPr>
          <w:noProof/>
        </w:rPr>
        <w:t xml:space="preserve"> </w:t>
      </w:r>
      <w:r w:rsidR="2A92C3D4">
        <w:rPr>
          <w:noProof/>
        </w:rPr>
        <w:t xml:space="preserve">to monitor </w:t>
      </w:r>
      <w:r w:rsidR="345CE164">
        <w:rPr>
          <w:noProof/>
        </w:rPr>
        <w:t>for example</w:t>
      </w:r>
      <w:r w:rsidR="7B0DCE57">
        <w:rPr>
          <w:noProof/>
        </w:rPr>
        <w:t xml:space="preserve"> the time needed for registration by suppliers. </w:t>
      </w:r>
      <w:r w:rsidR="41877FD1">
        <w:rPr>
          <w:noProof/>
        </w:rPr>
        <w:t xml:space="preserve"> </w:t>
      </w:r>
      <w:r w:rsidR="778B364A">
        <w:rPr>
          <w:noProof/>
        </w:rPr>
        <w:t xml:space="preserve">Instead, surveys could be undertaken either commissioned by the </w:t>
      </w:r>
      <w:r w:rsidR="036623C9">
        <w:rPr>
          <w:noProof/>
        </w:rPr>
        <w:t xml:space="preserve">Commission </w:t>
      </w:r>
      <w:r w:rsidR="778B364A">
        <w:rPr>
          <w:noProof/>
        </w:rPr>
        <w:t>or undertaken as part of the EEPLIANT 4</w:t>
      </w:r>
      <w:r w:rsidR="191B0F2C">
        <w:rPr>
          <w:noProof/>
        </w:rPr>
        <w:t xml:space="preserve"> (</w:t>
      </w:r>
      <w:r w:rsidR="191B0F2C" w:rsidRPr="30DAB160">
        <w:rPr>
          <w:i/>
          <w:iCs/>
          <w:noProof/>
        </w:rPr>
        <w:t xml:space="preserve">see </w:t>
      </w:r>
      <w:r w:rsidR="31896A49" w:rsidRPr="30DAB160">
        <w:rPr>
          <w:i/>
          <w:iCs/>
          <w:noProof/>
        </w:rPr>
        <w:t>Annex</w:t>
      </w:r>
      <w:r w:rsidR="4B51170F" w:rsidRPr="30DAB160">
        <w:rPr>
          <w:i/>
          <w:iCs/>
          <w:noProof/>
        </w:rPr>
        <w:t xml:space="preserve"> </w:t>
      </w:r>
      <w:r w:rsidR="0781D01E" w:rsidRPr="30DAB160">
        <w:rPr>
          <w:i/>
          <w:iCs/>
          <w:noProof/>
        </w:rPr>
        <w:t>7</w:t>
      </w:r>
      <w:r w:rsidR="191B0F2C">
        <w:rPr>
          <w:noProof/>
        </w:rPr>
        <w:t>)</w:t>
      </w:r>
      <w:r w:rsidR="778B364A">
        <w:rPr>
          <w:noProof/>
        </w:rPr>
        <w:t xml:space="preserve"> project </w:t>
      </w:r>
      <w:r w:rsidR="708585CC">
        <w:rPr>
          <w:noProof/>
        </w:rPr>
        <w:t xml:space="preserve">running until April 2029 </w:t>
      </w:r>
      <w:r w:rsidR="778B364A">
        <w:rPr>
          <w:noProof/>
        </w:rPr>
        <w:t>to understand better to what extent rules for retailers and suppliers could be simplified</w:t>
      </w:r>
      <w:r w:rsidR="58659BE4">
        <w:rPr>
          <w:noProof/>
        </w:rPr>
        <w:t xml:space="preserve"> and enforcement by </w:t>
      </w:r>
      <w:r w:rsidR="571D3A11">
        <w:rPr>
          <w:noProof/>
        </w:rPr>
        <w:t>MSAs</w:t>
      </w:r>
      <w:r w:rsidR="58659BE4">
        <w:rPr>
          <w:noProof/>
        </w:rPr>
        <w:t xml:space="preserve"> could be improved. </w:t>
      </w:r>
      <w:r w:rsidR="38A0AEBE">
        <w:rPr>
          <w:noProof/>
        </w:rPr>
        <w:t>This was the approach taken also for the implementation reports</w:t>
      </w:r>
      <w:r w:rsidR="7FB2C58F">
        <w:rPr>
          <w:noProof/>
        </w:rPr>
        <w:t xml:space="preserve"> under the </w:t>
      </w:r>
      <w:r w:rsidR="74EB11E5">
        <w:rPr>
          <w:noProof/>
        </w:rPr>
        <w:t>E</w:t>
      </w:r>
      <w:r w:rsidR="7FB2C58F">
        <w:rPr>
          <w:noProof/>
        </w:rPr>
        <w:t>LR and TLR</w:t>
      </w:r>
      <w:r w:rsidR="38A0AEBE">
        <w:rPr>
          <w:noProof/>
        </w:rPr>
        <w:t xml:space="preserve"> and the supporting IPSOS/Centerdata surveys of suppliers. </w:t>
      </w:r>
      <w:r w:rsidR="470A6062">
        <w:rPr>
          <w:noProof/>
        </w:rPr>
        <w:t>Also the questions received in helpdesks (EPREL helpdesk and</w:t>
      </w:r>
      <w:r w:rsidR="416BBF2B">
        <w:rPr>
          <w:noProof/>
        </w:rPr>
        <w:t xml:space="preserve"> the</w:t>
      </w:r>
      <w:r w:rsidR="470A6062">
        <w:rPr>
          <w:noProof/>
        </w:rPr>
        <w:t xml:space="preserve"> </w:t>
      </w:r>
      <w:hyperlink r:id="rId23">
        <w:r w:rsidR="1FFBAA71" w:rsidRPr="30DAB160">
          <w:rPr>
            <w:rStyle w:val="Hyperlink"/>
            <w:noProof/>
          </w:rPr>
          <w:t>Compliance Service Desk - Compliance Services</w:t>
        </w:r>
      </w:hyperlink>
      <w:r w:rsidR="1FFBAA71">
        <w:rPr>
          <w:noProof/>
        </w:rPr>
        <w:t xml:space="preserve"> </w:t>
      </w:r>
      <w:r w:rsidR="470A6062">
        <w:rPr>
          <w:noProof/>
        </w:rPr>
        <w:t xml:space="preserve">Compliance </w:t>
      </w:r>
      <w:r w:rsidR="7D564D9C">
        <w:rPr>
          <w:noProof/>
        </w:rPr>
        <w:t xml:space="preserve">can be monitored. </w:t>
      </w:r>
      <w:r w:rsidR="77EFB36C">
        <w:rPr>
          <w:noProof/>
        </w:rPr>
        <w:t xml:space="preserve">The following indictors could be used to monitor progress towards the specific objectives: </w:t>
      </w:r>
    </w:p>
    <w:p w14:paraId="7A0D8B8A" w14:textId="3D299592" w:rsidR="658F4106" w:rsidRPr="00FF5D22" w:rsidRDefault="658F4106" w:rsidP="00F961DC">
      <w:pPr>
        <w:pStyle w:val="ListParagraph"/>
        <w:numPr>
          <w:ilvl w:val="0"/>
          <w:numId w:val="13"/>
        </w:numPr>
        <w:rPr>
          <w:b/>
          <w:bCs/>
          <w:noProof/>
        </w:rPr>
      </w:pPr>
      <w:r w:rsidRPr="00FF5D22">
        <w:rPr>
          <w:b/>
          <w:bCs/>
          <w:noProof/>
        </w:rPr>
        <w:t>Simplifying rules for suppliers and retailers</w:t>
      </w:r>
    </w:p>
    <w:p w14:paraId="0859F194" w14:textId="3ABA0741" w:rsidR="658F4106" w:rsidRPr="00FF5D22" w:rsidRDefault="6887728C" w:rsidP="4CDF28DE">
      <w:pPr>
        <w:rPr>
          <w:noProof/>
        </w:rPr>
      </w:pPr>
      <w:r>
        <w:rPr>
          <w:noProof/>
        </w:rPr>
        <w:t xml:space="preserve">Proportion </w:t>
      </w:r>
      <w:r w:rsidR="7C875391">
        <w:rPr>
          <w:noProof/>
        </w:rPr>
        <w:t>of interviewed suppliers reporting a reduction of administrat</w:t>
      </w:r>
      <w:r w:rsidR="0778F710">
        <w:rPr>
          <w:noProof/>
        </w:rPr>
        <w:t>ive costs for label provision</w:t>
      </w:r>
      <w:r w:rsidR="646CD1AB">
        <w:rPr>
          <w:noProof/>
        </w:rPr>
        <w:t xml:space="preserve"> (survey)</w:t>
      </w:r>
      <w:r w:rsidR="00971331">
        <w:rPr>
          <w:noProof/>
        </w:rPr>
        <w:t>.</w:t>
      </w:r>
    </w:p>
    <w:p w14:paraId="6A6B1088" w14:textId="0DB52B13" w:rsidR="00376885" w:rsidRDefault="6887728C" w:rsidP="4CDF28DE">
      <w:pPr>
        <w:rPr>
          <w:noProof/>
        </w:rPr>
      </w:pPr>
      <w:r>
        <w:rPr>
          <w:noProof/>
        </w:rPr>
        <w:t xml:space="preserve">Proportion </w:t>
      </w:r>
      <w:r w:rsidR="342461A3">
        <w:rPr>
          <w:noProof/>
        </w:rPr>
        <w:t xml:space="preserve">of retailers reporting a change in </w:t>
      </w:r>
      <w:r w:rsidR="78F017C5">
        <w:rPr>
          <w:noProof/>
        </w:rPr>
        <w:t>administrative</w:t>
      </w:r>
      <w:r w:rsidR="342461A3">
        <w:rPr>
          <w:noProof/>
        </w:rPr>
        <w:t xml:space="preserve"> costs around the obligation to display a label at the point of sale </w:t>
      </w:r>
      <w:r w:rsidR="46A59018">
        <w:rPr>
          <w:noProof/>
        </w:rPr>
        <w:t>(survey)</w:t>
      </w:r>
      <w:r w:rsidR="00971331">
        <w:rPr>
          <w:noProof/>
        </w:rPr>
        <w:t>.</w:t>
      </w:r>
    </w:p>
    <w:p w14:paraId="09C430D1" w14:textId="1A3CFC57" w:rsidR="1375987C" w:rsidRPr="00FF5D22" w:rsidRDefault="1969082E" w:rsidP="00F961DC">
      <w:pPr>
        <w:pStyle w:val="Text2"/>
        <w:numPr>
          <w:ilvl w:val="0"/>
          <w:numId w:val="13"/>
        </w:numPr>
        <w:rPr>
          <w:b/>
          <w:bCs/>
          <w:noProof/>
        </w:rPr>
      </w:pPr>
      <w:r w:rsidRPr="00FF5D22">
        <w:rPr>
          <w:b/>
          <w:bCs/>
          <w:noProof/>
        </w:rPr>
        <w:t>Improving compliance through providing clarifications</w:t>
      </w:r>
    </w:p>
    <w:p w14:paraId="0702173E" w14:textId="55A9CF61" w:rsidR="00C020A9" w:rsidRPr="00FF5D22" w:rsidRDefault="00C020A9" w:rsidP="0060226F">
      <w:pPr>
        <w:rPr>
          <w:noProof/>
        </w:rPr>
      </w:pPr>
      <w:r>
        <w:rPr>
          <w:noProof/>
        </w:rPr>
        <w:t xml:space="preserve">Number of questions addressed to the Commission concerning ambiguous provisions in the </w:t>
      </w:r>
      <w:r w:rsidR="00971331">
        <w:rPr>
          <w:noProof/>
        </w:rPr>
        <w:t>ELR and TLR</w:t>
      </w:r>
    </w:p>
    <w:p w14:paraId="638B96FE" w14:textId="795FD214" w:rsidR="45177A2C" w:rsidRDefault="45177A2C" w:rsidP="71297EDC">
      <w:pPr>
        <w:rPr>
          <w:noProof/>
        </w:rPr>
      </w:pPr>
      <w:r>
        <w:rPr>
          <w:noProof/>
        </w:rPr>
        <w:t xml:space="preserve">Evolution of questions received </w:t>
      </w:r>
      <w:r w:rsidR="00376885">
        <w:rPr>
          <w:noProof/>
        </w:rPr>
        <w:t>e.g.</w:t>
      </w:r>
      <w:r>
        <w:rPr>
          <w:noProof/>
        </w:rPr>
        <w:t xml:space="preserve"> at Compliance Service Helpdesk. </w:t>
      </w:r>
    </w:p>
    <w:p w14:paraId="58DA0618" w14:textId="782218C8" w:rsidR="5D175915" w:rsidRPr="00FF5D22" w:rsidRDefault="00AE4396" w:rsidP="061D08D8">
      <w:pPr>
        <w:rPr>
          <w:noProof/>
        </w:rPr>
      </w:pPr>
      <w:r>
        <w:rPr>
          <w:noProof/>
        </w:rPr>
        <w:t>Number</w:t>
      </w:r>
      <w:r w:rsidR="22CE76E9">
        <w:rPr>
          <w:noProof/>
        </w:rPr>
        <w:t xml:space="preserve"> of ICSMS entries per </w:t>
      </w:r>
      <w:r w:rsidR="00A55225">
        <w:rPr>
          <w:noProof/>
        </w:rPr>
        <w:t xml:space="preserve">Member State </w:t>
      </w:r>
      <w:r w:rsidR="10BEF45A">
        <w:rPr>
          <w:noProof/>
        </w:rPr>
        <w:t>(IC</w:t>
      </w:r>
      <w:r w:rsidR="1E9543AC">
        <w:rPr>
          <w:noProof/>
        </w:rPr>
        <w:t>S</w:t>
      </w:r>
      <w:r w:rsidR="10BEF45A">
        <w:rPr>
          <w:noProof/>
        </w:rPr>
        <w:t xml:space="preserve">MS </w:t>
      </w:r>
      <w:r w:rsidR="0D1DBB68">
        <w:rPr>
          <w:noProof/>
        </w:rPr>
        <w:t>database</w:t>
      </w:r>
      <w:r w:rsidR="10BEF45A">
        <w:rPr>
          <w:noProof/>
        </w:rPr>
        <w:t>)</w:t>
      </w:r>
      <w:r w:rsidR="00971331">
        <w:rPr>
          <w:noProof/>
        </w:rPr>
        <w:t>.</w:t>
      </w:r>
    </w:p>
    <w:p w14:paraId="3CE733C8" w14:textId="6FCAEE48" w:rsidR="6887728C" w:rsidRDefault="6887728C" w:rsidP="71297EDC">
      <w:pPr>
        <w:rPr>
          <w:noProof/>
        </w:rPr>
      </w:pPr>
      <w:r>
        <w:rPr>
          <w:noProof/>
        </w:rPr>
        <w:t xml:space="preserve">Proportion </w:t>
      </w:r>
      <w:r w:rsidR="3F1D9B16">
        <w:rPr>
          <w:noProof/>
        </w:rPr>
        <w:t xml:space="preserve">of MSAs that report a reduction in </w:t>
      </w:r>
      <w:r w:rsidR="62D100A4">
        <w:rPr>
          <w:noProof/>
        </w:rPr>
        <w:t>administrative</w:t>
      </w:r>
      <w:r w:rsidR="3F1D9B16">
        <w:rPr>
          <w:noProof/>
        </w:rPr>
        <w:t xml:space="preserve"> costs around verifying compliance for the tyre label, compliance for </w:t>
      </w:r>
      <w:r w:rsidR="6C65A381">
        <w:rPr>
          <w:noProof/>
        </w:rPr>
        <w:t>products</w:t>
      </w:r>
      <w:r w:rsidR="3F1D9B16">
        <w:rPr>
          <w:noProof/>
        </w:rPr>
        <w:t xml:space="preserve"> involving authorised </w:t>
      </w:r>
      <w:r w:rsidR="5C7E2A57">
        <w:rPr>
          <w:noProof/>
        </w:rPr>
        <w:t>representatives</w:t>
      </w:r>
      <w:r w:rsidR="3F1D9B16">
        <w:rPr>
          <w:noProof/>
        </w:rPr>
        <w:t xml:space="preserve"> </w:t>
      </w:r>
      <w:r w:rsidR="5815D1E9">
        <w:rPr>
          <w:noProof/>
        </w:rPr>
        <w:t xml:space="preserve">(surveys). </w:t>
      </w:r>
    </w:p>
    <w:p w14:paraId="247C833B" w14:textId="325EDE00" w:rsidR="061D08D8" w:rsidRPr="00FF5D22" w:rsidRDefault="720FDF54" w:rsidP="061D08D8">
      <w:pPr>
        <w:spacing w:after="160" w:line="276" w:lineRule="auto"/>
        <w:rPr>
          <w:rFonts w:ascii="Aptos" w:eastAsia="Aptos" w:hAnsi="Aptos" w:cs="Aptos"/>
          <w:b/>
          <w:bCs/>
          <w:noProof/>
        </w:rPr>
      </w:pPr>
      <w:r>
        <w:rPr>
          <w:noProof/>
        </w:rPr>
        <w:t>Repetition of EU sweep exercise to monitor the improvement of compliance in online shops</w:t>
      </w:r>
      <w:r w:rsidR="00971331">
        <w:rPr>
          <w:noProof/>
        </w:rPr>
        <w:t>.</w:t>
      </w:r>
      <w:r>
        <w:rPr>
          <w:noProof/>
        </w:rPr>
        <w:t xml:space="preserve"> </w:t>
      </w:r>
    </w:p>
    <w:p w14:paraId="5DE9E825" w14:textId="77777777" w:rsidR="006B087E" w:rsidRPr="00FF5D22" w:rsidRDefault="006B087E" w:rsidP="000E3086">
      <w:pPr>
        <w:rPr>
          <w:noProof/>
        </w:rPr>
      </w:pPr>
      <w:r w:rsidRPr="00FF5D22">
        <w:rPr>
          <w:noProof/>
        </w:rPr>
        <w:br w:type="page"/>
      </w:r>
    </w:p>
    <w:p w14:paraId="322C03E3" w14:textId="47135E25" w:rsidR="006B087E" w:rsidRPr="00FF5D22" w:rsidRDefault="05747CFE" w:rsidP="00810515">
      <w:pPr>
        <w:pStyle w:val="AnnexTitle"/>
        <w:rPr>
          <w:noProof/>
        </w:rPr>
      </w:pPr>
      <w:bookmarkStart w:id="44" w:name="_Toc225478128"/>
      <w:bookmarkStart w:id="45" w:name="_Toc232775221"/>
      <w:r>
        <w:rPr>
          <w:noProof/>
        </w:rPr>
        <w:t xml:space="preserve">Annex 1: </w:t>
      </w:r>
      <w:r>
        <w:rPr>
          <w:noProof/>
        </w:rPr>
        <w:tab/>
        <w:t>Procedural information</w:t>
      </w:r>
      <w:bookmarkEnd w:id="44"/>
      <w:bookmarkEnd w:id="45"/>
    </w:p>
    <w:p w14:paraId="5D9DF228" w14:textId="302159C1" w:rsidR="006B087E" w:rsidRPr="00FF5D22" w:rsidRDefault="0618CB88" w:rsidP="007915BA">
      <w:pPr>
        <w:pStyle w:val="Heading1"/>
        <w:numPr>
          <w:ilvl w:val="0"/>
          <w:numId w:val="0"/>
        </w:numPr>
        <w:rPr>
          <w:rFonts w:eastAsiaTheme="minorEastAsia"/>
          <w:noProof/>
        </w:rPr>
      </w:pPr>
      <w:bookmarkStart w:id="46" w:name="_Toc471997754"/>
      <w:bookmarkStart w:id="47" w:name="_Toc225478129"/>
      <w:bookmarkStart w:id="48" w:name="_Toc232775222"/>
      <w:r w:rsidRPr="30DAB160">
        <w:rPr>
          <w:rFonts w:eastAsiaTheme="minorEastAsia"/>
          <w:noProof/>
        </w:rPr>
        <w:t>Lead DG, Decide Planning/CWP references</w:t>
      </w:r>
      <w:bookmarkEnd w:id="46"/>
      <w:bookmarkEnd w:id="47"/>
      <w:bookmarkEnd w:id="48"/>
    </w:p>
    <w:p w14:paraId="0D6CA577" w14:textId="5159D474" w:rsidR="009E5120" w:rsidRPr="00FF5D22" w:rsidRDefault="5F7DC1F8" w:rsidP="061D08D8">
      <w:pPr>
        <w:rPr>
          <w:rFonts w:asciiTheme="minorHAnsi" w:eastAsiaTheme="minorEastAsia" w:hAnsiTheme="minorHAnsi" w:cstheme="minorBidi"/>
          <w:noProof/>
        </w:rPr>
      </w:pPr>
      <w:r w:rsidRPr="00FF5D22">
        <w:rPr>
          <w:noProof/>
        </w:rPr>
        <w:t>DG ENER</w:t>
      </w:r>
      <w:r w:rsidR="38AC6941" w:rsidRPr="00FF5D22">
        <w:rPr>
          <w:noProof/>
        </w:rPr>
        <w:t xml:space="preserve"> PLAN/2025/2742 </w:t>
      </w:r>
    </w:p>
    <w:p w14:paraId="0A7D0D05" w14:textId="358D4C9E" w:rsidR="009E5120" w:rsidRPr="00FF5D22" w:rsidRDefault="38AC6941" w:rsidP="061D08D8">
      <w:pPr>
        <w:rPr>
          <w:rFonts w:eastAsia="Times New Roman"/>
          <w:noProof/>
        </w:rPr>
      </w:pPr>
      <w:r w:rsidRPr="00FF5D22">
        <w:rPr>
          <w:noProof/>
        </w:rPr>
        <w:t>CWP 2026 Reference</w:t>
      </w:r>
      <w:r w:rsidR="2BD56D98" w:rsidRPr="00FF5D22">
        <w:rPr>
          <w:noProof/>
        </w:rPr>
        <w:t>: Annex I (New initiatives) Energy: Omnibus to simplify energy product legislation</w:t>
      </w:r>
    </w:p>
    <w:p w14:paraId="68995DB5" w14:textId="77777777" w:rsidR="006B087E" w:rsidRPr="00FF5D22" w:rsidRDefault="0618CB88" w:rsidP="007915BA">
      <w:pPr>
        <w:pStyle w:val="Heading1"/>
        <w:numPr>
          <w:ilvl w:val="0"/>
          <w:numId w:val="0"/>
        </w:numPr>
        <w:rPr>
          <w:noProof/>
        </w:rPr>
      </w:pPr>
      <w:bookmarkStart w:id="49" w:name="_Toc471997755"/>
      <w:bookmarkStart w:id="50" w:name="_Toc225478130"/>
      <w:bookmarkStart w:id="51" w:name="_Toc232775223"/>
      <w:r>
        <w:rPr>
          <w:noProof/>
        </w:rPr>
        <w:t>Organisation and timing</w:t>
      </w:r>
      <w:bookmarkEnd w:id="49"/>
      <w:bookmarkEnd w:id="50"/>
      <w:bookmarkEnd w:id="51"/>
    </w:p>
    <w:p w14:paraId="0069A850" w14:textId="33C2A540" w:rsidR="75948966" w:rsidRPr="00FF5D22" w:rsidRDefault="0B55F96C" w:rsidP="4CDF28DE">
      <w:pPr>
        <w:rPr>
          <w:noProof/>
        </w:rPr>
      </w:pPr>
      <w:r w:rsidRPr="00FF5D22">
        <w:rPr>
          <w:noProof/>
        </w:rPr>
        <w:t>The I</w:t>
      </w:r>
      <w:r w:rsidR="23450904" w:rsidRPr="00FF5D22">
        <w:rPr>
          <w:noProof/>
        </w:rPr>
        <w:t>nter Service Steering Group (ISSG)</w:t>
      </w:r>
      <w:r w:rsidRPr="00FF5D22">
        <w:rPr>
          <w:noProof/>
        </w:rPr>
        <w:t xml:space="preserve"> on </w:t>
      </w:r>
      <w:r w:rsidR="44041AAA" w:rsidRPr="00FF5D22">
        <w:rPr>
          <w:noProof/>
        </w:rPr>
        <w:t>e</w:t>
      </w:r>
      <w:r w:rsidRPr="00FF5D22">
        <w:rPr>
          <w:noProof/>
        </w:rPr>
        <w:t xml:space="preserve">nergy </w:t>
      </w:r>
      <w:r w:rsidR="23228EB3" w:rsidRPr="00FF5D22">
        <w:rPr>
          <w:noProof/>
        </w:rPr>
        <w:t>l</w:t>
      </w:r>
      <w:r w:rsidRPr="00FF5D22">
        <w:rPr>
          <w:noProof/>
        </w:rPr>
        <w:t xml:space="preserve">abelling and </w:t>
      </w:r>
      <w:r w:rsidR="1E8DEBC0" w:rsidRPr="00FF5D22">
        <w:rPr>
          <w:noProof/>
        </w:rPr>
        <w:t>e</w:t>
      </w:r>
      <w:r w:rsidRPr="00FF5D22">
        <w:rPr>
          <w:noProof/>
        </w:rPr>
        <w:t>co</w:t>
      </w:r>
      <w:r w:rsidR="679D4E7B" w:rsidRPr="00FF5D22">
        <w:rPr>
          <w:noProof/>
        </w:rPr>
        <w:t>d</w:t>
      </w:r>
      <w:r w:rsidRPr="00FF5D22">
        <w:rPr>
          <w:noProof/>
        </w:rPr>
        <w:t xml:space="preserve">esign </w:t>
      </w:r>
      <w:r w:rsidR="15AE1B70" w:rsidRPr="00FF5D22">
        <w:rPr>
          <w:noProof/>
        </w:rPr>
        <w:t>(</w:t>
      </w:r>
      <w:r w:rsidR="170266A9" w:rsidRPr="00FF5D22">
        <w:rPr>
          <w:rFonts w:eastAsia="Times New Roman"/>
          <w:noProof/>
        </w:rPr>
        <w:t>involving the following DGs SG, AGRI, CLIMA, CNECT, COMM, COMP, DEFIS, EAC, ECFIN, EMPL, ENV, ESTAT, FISMA, GROW, JRC, JUST, IDEA, MOVE, REFORM, REGIO, RTD, SANTE, SJ, TAXUD, TRADE</w:t>
      </w:r>
      <w:r w:rsidR="01BA97A5" w:rsidRPr="00FF5D22">
        <w:rPr>
          <w:rFonts w:eastAsia="Times New Roman"/>
          <w:noProof/>
        </w:rPr>
        <w:t>)</w:t>
      </w:r>
      <w:r w:rsidR="170266A9" w:rsidRPr="00FF5D22">
        <w:rPr>
          <w:rFonts w:eastAsia="Times New Roman"/>
          <w:noProof/>
        </w:rPr>
        <w:t xml:space="preserve"> </w:t>
      </w:r>
      <w:r w:rsidRPr="00FF5D22">
        <w:rPr>
          <w:noProof/>
        </w:rPr>
        <w:t>was consulted in writing on 27</w:t>
      </w:r>
      <w:r w:rsidRPr="00FF5D22">
        <w:rPr>
          <w:noProof/>
          <w:vertAlign w:val="superscript"/>
        </w:rPr>
        <w:t>th</w:t>
      </w:r>
      <w:r w:rsidRPr="00FF5D22">
        <w:rPr>
          <w:noProof/>
        </w:rPr>
        <w:t xml:space="preserve"> March 2026 and had until 8</w:t>
      </w:r>
      <w:r w:rsidRPr="00FF5D22">
        <w:rPr>
          <w:noProof/>
          <w:vertAlign w:val="superscript"/>
        </w:rPr>
        <w:t>th</w:t>
      </w:r>
      <w:r w:rsidRPr="00FF5D22">
        <w:rPr>
          <w:noProof/>
        </w:rPr>
        <w:t xml:space="preserve"> April 2026</w:t>
      </w:r>
      <w:r w:rsidR="192D27FB" w:rsidRPr="00FF5D22">
        <w:rPr>
          <w:noProof/>
        </w:rPr>
        <w:t xml:space="preserve"> to comment on a draft impact assessment with problem statement, policy objectives, policy options and explanation on how t</w:t>
      </w:r>
      <w:r w:rsidR="60C702D4" w:rsidRPr="00FF5D22">
        <w:rPr>
          <w:noProof/>
        </w:rPr>
        <w:t>he options will be assessed and quantified.</w:t>
      </w:r>
    </w:p>
    <w:p w14:paraId="4B3B8076" w14:textId="6A7BCA5E" w:rsidR="25C3BADD" w:rsidRPr="00FF5D22" w:rsidRDefault="459473C4">
      <w:pPr>
        <w:rPr>
          <w:noProof/>
        </w:rPr>
      </w:pPr>
      <w:r w:rsidRPr="00FF5D22">
        <w:rPr>
          <w:noProof/>
        </w:rPr>
        <w:t xml:space="preserve">In response to the comments received, the IA clarifies better the DPP-EPREL interaction as well as the interaction of ESPR with the tyre label. The </w:t>
      </w:r>
      <w:r w:rsidR="3767378A" w:rsidRPr="00FF5D22">
        <w:rPr>
          <w:noProof/>
        </w:rPr>
        <w:t xml:space="preserve">explanation of issues related to enforcement for products offered on the EU market through authorised representatives was strengthened. EU customs rules </w:t>
      </w:r>
      <w:r w:rsidR="46BDE792" w:rsidRPr="00FF5D22">
        <w:rPr>
          <w:noProof/>
        </w:rPr>
        <w:t>were</w:t>
      </w:r>
      <w:r w:rsidR="3767378A" w:rsidRPr="00FF5D22">
        <w:rPr>
          <w:noProof/>
        </w:rPr>
        <w:t xml:space="preserve"> added to the policy context and the baseline. </w:t>
      </w:r>
    </w:p>
    <w:p w14:paraId="26589FE2" w14:textId="77777777" w:rsidR="006B087E" w:rsidRPr="00FF5D22" w:rsidRDefault="0618CB88" w:rsidP="007915BA">
      <w:pPr>
        <w:pStyle w:val="Heading1"/>
        <w:numPr>
          <w:ilvl w:val="0"/>
          <w:numId w:val="0"/>
        </w:numPr>
        <w:rPr>
          <w:noProof/>
        </w:rPr>
      </w:pPr>
      <w:bookmarkStart w:id="52" w:name="_Toc471997757"/>
      <w:bookmarkStart w:id="53" w:name="_Toc225478131"/>
      <w:bookmarkStart w:id="54" w:name="_Toc232775224"/>
      <w:r>
        <w:rPr>
          <w:noProof/>
        </w:rPr>
        <w:t>Consultation of the RSB</w:t>
      </w:r>
      <w:bookmarkEnd w:id="52"/>
      <w:bookmarkEnd w:id="53"/>
      <w:bookmarkEnd w:id="54"/>
    </w:p>
    <w:p w14:paraId="30FA5C25" w14:textId="41A02CAA" w:rsidR="006B087E" w:rsidRPr="00FF5D22" w:rsidRDefault="2F323EBF" w:rsidP="000E3086">
      <w:pPr>
        <w:rPr>
          <w:noProof/>
        </w:rPr>
      </w:pPr>
      <w:r w:rsidRPr="00FF5D22">
        <w:rPr>
          <w:noProof/>
        </w:rPr>
        <w:t>An upstream meeting took place on 1</w:t>
      </w:r>
      <w:r w:rsidR="5B56C1E7" w:rsidRPr="00FF5D22">
        <w:rPr>
          <w:noProof/>
        </w:rPr>
        <w:t xml:space="preserve">1 </w:t>
      </w:r>
      <w:r w:rsidRPr="00FF5D22">
        <w:rPr>
          <w:noProof/>
        </w:rPr>
        <w:t xml:space="preserve">March 2026. </w:t>
      </w:r>
      <w:r w:rsidR="30482CFC" w:rsidRPr="00FF5D22">
        <w:rPr>
          <w:noProof/>
        </w:rPr>
        <w:t xml:space="preserve">The RSB comments highlighted the need </w:t>
      </w:r>
      <w:r w:rsidR="43475BA3" w:rsidRPr="00FF5D22">
        <w:rPr>
          <w:noProof/>
        </w:rPr>
        <w:t xml:space="preserve">to show </w:t>
      </w:r>
      <w:r w:rsidR="1B966B2D" w:rsidRPr="00FF5D22">
        <w:rPr>
          <w:noProof/>
        </w:rPr>
        <w:t>trade-offs</w:t>
      </w:r>
      <w:r w:rsidR="43475BA3" w:rsidRPr="00FF5D22">
        <w:rPr>
          <w:noProof/>
        </w:rPr>
        <w:t xml:space="preserve"> and distributional effects, </w:t>
      </w:r>
      <w:r w:rsidR="2EC38F6D" w:rsidRPr="00FF5D22">
        <w:rPr>
          <w:noProof/>
        </w:rPr>
        <w:t xml:space="preserve">transparency around </w:t>
      </w:r>
      <w:r w:rsidR="7982F79C" w:rsidRPr="00FF5D22">
        <w:rPr>
          <w:noProof/>
        </w:rPr>
        <w:t xml:space="preserve">new </w:t>
      </w:r>
      <w:r w:rsidR="2EC38F6D" w:rsidRPr="00FF5D22">
        <w:rPr>
          <w:noProof/>
        </w:rPr>
        <w:t>administrative obligations</w:t>
      </w:r>
      <w:r w:rsidR="7CCE6628" w:rsidRPr="00FF5D22">
        <w:rPr>
          <w:noProof/>
        </w:rPr>
        <w:t>,</w:t>
      </w:r>
      <w:r w:rsidR="2EC38F6D" w:rsidRPr="00FF5D22">
        <w:rPr>
          <w:noProof/>
        </w:rPr>
        <w:t xml:space="preserve"> clarify </w:t>
      </w:r>
      <w:r w:rsidR="43475BA3" w:rsidRPr="00FF5D22">
        <w:rPr>
          <w:noProof/>
        </w:rPr>
        <w:t>the continued validity of the policy objectives of the current framework</w:t>
      </w:r>
      <w:r w:rsidR="32927BFD" w:rsidRPr="00FF5D22">
        <w:rPr>
          <w:noProof/>
        </w:rPr>
        <w:t xml:space="preserve"> and the need for evidence to substantiate the outcome of stakeholder input. </w:t>
      </w:r>
    </w:p>
    <w:p w14:paraId="5AC75414" w14:textId="0A4CE16F" w:rsidR="2B7A42E9" w:rsidRPr="0060226F" w:rsidRDefault="1612C367">
      <w:pPr>
        <w:rPr>
          <w:noProof/>
        </w:rPr>
      </w:pPr>
      <w:r>
        <w:rPr>
          <w:noProof/>
        </w:rPr>
        <w:t>The draft impact assessment was submitted to the RSB on 22 April 2026</w:t>
      </w:r>
      <w:r w:rsidR="057675A4">
        <w:rPr>
          <w:noProof/>
        </w:rPr>
        <w:t xml:space="preserve"> </w:t>
      </w:r>
      <w:r w:rsidR="575025CA" w:rsidRPr="00376885">
        <w:rPr>
          <w:noProof/>
        </w:rPr>
        <w:t xml:space="preserve">for </w:t>
      </w:r>
      <w:r w:rsidR="00376885" w:rsidRPr="00376885">
        <w:rPr>
          <w:noProof/>
        </w:rPr>
        <w:t>a scrutiny</w:t>
      </w:r>
      <w:r w:rsidR="4469144E" w:rsidRPr="00376885">
        <w:rPr>
          <w:noProof/>
        </w:rPr>
        <w:t xml:space="preserve"> meeting with the RSB  on 20</w:t>
      </w:r>
      <w:r w:rsidR="73C288B6" w:rsidRPr="00376885">
        <w:rPr>
          <w:noProof/>
        </w:rPr>
        <w:t xml:space="preserve"> </w:t>
      </w:r>
      <w:r w:rsidR="4469144E" w:rsidRPr="00376885">
        <w:rPr>
          <w:noProof/>
        </w:rPr>
        <w:t xml:space="preserve">May </w:t>
      </w:r>
      <w:r w:rsidR="48914062" w:rsidRPr="00376885">
        <w:rPr>
          <w:noProof/>
        </w:rPr>
        <w:t xml:space="preserve">2026. </w:t>
      </w:r>
      <w:r w:rsidR="2F4C04FC" w:rsidRPr="00376885">
        <w:rPr>
          <w:noProof/>
        </w:rPr>
        <w:t xml:space="preserve">The non-qualified opinion provided by the RSB after this meeting </w:t>
      </w:r>
      <w:r w:rsidR="314976E4" w:rsidRPr="00376885">
        <w:rPr>
          <w:noProof/>
        </w:rPr>
        <w:t xml:space="preserve">suggested the following improvements: </w:t>
      </w:r>
    </w:p>
    <w:p w14:paraId="09A2E35C" w14:textId="33BC0754" w:rsidR="5D4085CF" w:rsidRPr="0060226F" w:rsidRDefault="5D4085CF" w:rsidP="0060226F">
      <w:pPr>
        <w:pStyle w:val="ListParagraph"/>
        <w:numPr>
          <w:ilvl w:val="0"/>
          <w:numId w:val="5"/>
        </w:numPr>
        <w:rPr>
          <w:noProof/>
        </w:rPr>
      </w:pPr>
      <w:r w:rsidRPr="00376885">
        <w:rPr>
          <w:noProof/>
        </w:rPr>
        <w:t>To improve the analysis of non-compliance</w:t>
      </w:r>
    </w:p>
    <w:p w14:paraId="20F8644B" w14:textId="2CD4617D" w:rsidR="5D4085CF" w:rsidRPr="0060226F" w:rsidRDefault="094A59D2" w:rsidP="0060226F">
      <w:pPr>
        <w:pStyle w:val="ListParagraph"/>
        <w:numPr>
          <w:ilvl w:val="0"/>
          <w:numId w:val="5"/>
        </w:numPr>
        <w:rPr>
          <w:noProof/>
        </w:rPr>
      </w:pPr>
      <w:r w:rsidRPr="00376885">
        <w:rPr>
          <w:noProof/>
        </w:rPr>
        <w:t xml:space="preserve">Better </w:t>
      </w:r>
      <w:r w:rsidR="096689DF" w:rsidRPr="00376885">
        <w:rPr>
          <w:noProof/>
        </w:rPr>
        <w:t>differentiation</w:t>
      </w:r>
      <w:r w:rsidRPr="00376885">
        <w:rPr>
          <w:noProof/>
        </w:rPr>
        <w:t xml:space="preserve"> of the two policy options a</w:t>
      </w:r>
      <w:r w:rsidR="5D4085CF" w:rsidRPr="00376885">
        <w:rPr>
          <w:noProof/>
        </w:rPr>
        <w:t>nd improv</w:t>
      </w:r>
      <w:r w:rsidR="02F83055" w:rsidRPr="00376885">
        <w:rPr>
          <w:noProof/>
        </w:rPr>
        <w:t xml:space="preserve">ed </w:t>
      </w:r>
      <w:r w:rsidR="5D4085CF" w:rsidRPr="00376885">
        <w:rPr>
          <w:noProof/>
        </w:rPr>
        <w:t xml:space="preserve">assessment of social/consumer impacts </w:t>
      </w:r>
    </w:p>
    <w:p w14:paraId="1E64BB4B" w14:textId="42054F02" w:rsidR="29933208" w:rsidRDefault="7C0FFD2B">
      <w:pPr>
        <w:rPr>
          <w:noProof/>
        </w:rPr>
      </w:pPr>
      <w:r>
        <w:rPr>
          <w:noProof/>
        </w:rPr>
        <w:t xml:space="preserve">DG ENER amended the problem statement for non-compliance by integrating </w:t>
      </w:r>
      <w:r w:rsidR="6584AC63">
        <w:rPr>
          <w:noProof/>
        </w:rPr>
        <w:t xml:space="preserve">evidence on </w:t>
      </w:r>
      <w:r w:rsidR="66DDDF95">
        <w:rPr>
          <w:noProof/>
        </w:rPr>
        <w:t>non-compliance</w:t>
      </w:r>
      <w:r w:rsidR="6584AC63">
        <w:rPr>
          <w:noProof/>
        </w:rPr>
        <w:t xml:space="preserve"> </w:t>
      </w:r>
      <w:r w:rsidR="03EB6D4D">
        <w:rPr>
          <w:noProof/>
        </w:rPr>
        <w:t xml:space="preserve">gathered </w:t>
      </w:r>
      <w:r w:rsidR="6584AC63">
        <w:rPr>
          <w:noProof/>
        </w:rPr>
        <w:t xml:space="preserve">in the </w:t>
      </w:r>
      <w:r w:rsidR="405F0300">
        <w:rPr>
          <w:noProof/>
        </w:rPr>
        <w:t xml:space="preserve">two </w:t>
      </w:r>
      <w:r w:rsidR="6584AC63">
        <w:rPr>
          <w:noProof/>
        </w:rPr>
        <w:t xml:space="preserve">implementation reports and </w:t>
      </w:r>
      <w:r w:rsidR="28B0A2F1">
        <w:rPr>
          <w:noProof/>
        </w:rPr>
        <w:t xml:space="preserve">other exercises since. It is explained better </w:t>
      </w:r>
      <w:r w:rsidR="11D5C5AC">
        <w:rPr>
          <w:noProof/>
        </w:rPr>
        <w:t xml:space="preserve">how evidence of actual non-compliance in markets is difficult to obtain given the </w:t>
      </w:r>
      <w:r w:rsidR="76E50A19">
        <w:rPr>
          <w:noProof/>
        </w:rPr>
        <w:t>risk-based</w:t>
      </w:r>
      <w:r w:rsidR="11D5C5AC">
        <w:rPr>
          <w:noProof/>
        </w:rPr>
        <w:t xml:space="preserve"> approach generally used for verification of non-compliance.</w:t>
      </w:r>
      <w:r w:rsidR="62F0E5F9">
        <w:rPr>
          <w:noProof/>
        </w:rPr>
        <w:t xml:space="preserve"> The </w:t>
      </w:r>
      <w:r w:rsidR="1D6715E7">
        <w:rPr>
          <w:noProof/>
        </w:rPr>
        <w:t>analysis</w:t>
      </w:r>
      <w:r w:rsidR="62F0E5F9">
        <w:rPr>
          <w:noProof/>
        </w:rPr>
        <w:t xml:space="preserve"> of </w:t>
      </w:r>
      <w:r w:rsidR="5FB6174B">
        <w:rPr>
          <w:noProof/>
        </w:rPr>
        <w:t>non-compliance</w:t>
      </w:r>
      <w:r w:rsidR="62F0E5F9">
        <w:rPr>
          <w:noProof/>
        </w:rPr>
        <w:t xml:space="preserve"> has been </w:t>
      </w:r>
      <w:r w:rsidR="656ABFBF">
        <w:rPr>
          <w:noProof/>
        </w:rPr>
        <w:t>strengthened</w:t>
      </w:r>
      <w:r w:rsidR="62F0E5F9">
        <w:rPr>
          <w:noProof/>
        </w:rPr>
        <w:t xml:space="preserve"> </w:t>
      </w:r>
      <w:r w:rsidR="2ED8B3A9">
        <w:rPr>
          <w:noProof/>
        </w:rPr>
        <w:t>and, in that context,</w:t>
      </w:r>
      <w:r w:rsidR="62F0E5F9">
        <w:rPr>
          <w:noProof/>
        </w:rPr>
        <w:t xml:space="preserve"> it is made clear that compliance checking rarely ever reports the </w:t>
      </w:r>
      <w:r w:rsidR="6C18AD77">
        <w:rPr>
          <w:noProof/>
        </w:rPr>
        <w:t>cause</w:t>
      </w:r>
      <w:r w:rsidR="62F0E5F9">
        <w:rPr>
          <w:noProof/>
        </w:rPr>
        <w:t xml:space="preserve"> of a </w:t>
      </w:r>
      <w:r w:rsidR="52582977">
        <w:rPr>
          <w:noProof/>
        </w:rPr>
        <w:t>non-compliance</w:t>
      </w:r>
      <w:r w:rsidR="62F0E5F9">
        <w:rPr>
          <w:noProof/>
        </w:rPr>
        <w:t xml:space="preserve"> </w:t>
      </w:r>
      <w:r w:rsidR="2442D12B">
        <w:rPr>
          <w:noProof/>
        </w:rPr>
        <w:t xml:space="preserve">e.g. whether it is intentional or rooted in lacking awareness. </w:t>
      </w:r>
    </w:p>
    <w:p w14:paraId="311C0C12" w14:textId="126260D3" w:rsidR="0DD66425" w:rsidRDefault="3A714AFC" w:rsidP="4484C721">
      <w:pPr>
        <w:rPr>
          <w:noProof/>
        </w:rPr>
      </w:pPr>
      <w:r>
        <w:rPr>
          <w:noProof/>
        </w:rPr>
        <w:t xml:space="preserve">The revised impact assessment report contains a more detailed </w:t>
      </w:r>
      <w:r w:rsidR="21FB1139">
        <w:rPr>
          <w:noProof/>
        </w:rPr>
        <w:t>description</w:t>
      </w:r>
      <w:r>
        <w:rPr>
          <w:noProof/>
        </w:rPr>
        <w:t xml:space="preserve"> of the content of each policy measure and an assessment of the social impact for each measure was added. </w:t>
      </w:r>
      <w:r w:rsidR="0CE8C4CA">
        <w:rPr>
          <w:noProof/>
        </w:rPr>
        <w:t>Comments regarding the economic assessment of single measures in the checklist of the RSB were also addressed</w:t>
      </w:r>
      <w:r w:rsidR="68149060">
        <w:rPr>
          <w:noProof/>
        </w:rPr>
        <w:t xml:space="preserve">. The cost assessment for tyre suppliers in option 2 is expanded. </w:t>
      </w:r>
    </w:p>
    <w:p w14:paraId="72443C4E" w14:textId="48D9F8CE" w:rsidR="5FDC533E" w:rsidRDefault="5FDC533E" w:rsidP="4484C721">
      <w:pPr>
        <w:rPr>
          <w:noProof/>
        </w:rPr>
      </w:pPr>
      <w:r>
        <w:rPr>
          <w:noProof/>
        </w:rPr>
        <w:t>Finally, the rationale, presentation and comparison of the two policy options was strengthened</w:t>
      </w:r>
      <w:r w:rsidR="0355B0CB">
        <w:rPr>
          <w:noProof/>
        </w:rPr>
        <w:t xml:space="preserve"> so that it is clearer for the reader that the proposed policy measures under the </w:t>
      </w:r>
      <w:r w:rsidR="7506398C">
        <w:rPr>
          <w:noProof/>
        </w:rPr>
        <w:t>ELR</w:t>
      </w:r>
      <w:r w:rsidR="0355B0CB">
        <w:rPr>
          <w:noProof/>
        </w:rPr>
        <w:t xml:space="preserve"> are </w:t>
      </w:r>
      <w:r w:rsidR="00376885">
        <w:rPr>
          <w:noProof/>
        </w:rPr>
        <w:t>mostly regrets</w:t>
      </w:r>
      <w:r w:rsidR="0355B0CB">
        <w:rPr>
          <w:noProof/>
        </w:rPr>
        <w:t xml:space="preserve"> and therefore </w:t>
      </w:r>
      <w:r w:rsidR="43F11242">
        <w:rPr>
          <w:noProof/>
        </w:rPr>
        <w:t xml:space="preserve">identical for </w:t>
      </w:r>
      <w:r w:rsidR="0355B0CB">
        <w:rPr>
          <w:noProof/>
        </w:rPr>
        <w:t xml:space="preserve">both policy options. </w:t>
      </w:r>
      <w:r w:rsidR="2A0FB23A">
        <w:rPr>
          <w:noProof/>
        </w:rPr>
        <w:t xml:space="preserve">Rather than </w:t>
      </w:r>
      <w:r w:rsidR="1033D762">
        <w:rPr>
          <w:noProof/>
        </w:rPr>
        <w:t xml:space="preserve">artificially </w:t>
      </w:r>
      <w:r w:rsidR="2A0FB23A">
        <w:rPr>
          <w:noProof/>
        </w:rPr>
        <w:t>creating policy options with only a subset of measures</w:t>
      </w:r>
      <w:r w:rsidR="194FF99E">
        <w:rPr>
          <w:noProof/>
        </w:rPr>
        <w:t xml:space="preserve">, the description of discarded measures shows that alternatives were considered. </w:t>
      </w:r>
      <w:r w:rsidR="2A0FB23A">
        <w:rPr>
          <w:noProof/>
        </w:rPr>
        <w:t xml:space="preserve"> </w:t>
      </w:r>
      <w:r w:rsidR="6FE84A81">
        <w:rPr>
          <w:noProof/>
        </w:rPr>
        <w:t xml:space="preserve">Total cost figures for each policy option help the reader to understand the differences better. </w:t>
      </w:r>
      <w:r w:rsidR="4B09B0EE">
        <w:rPr>
          <w:noProof/>
        </w:rPr>
        <w:t>The additional content of policy option 2 is the immediate integration of clarifica</w:t>
      </w:r>
      <w:r w:rsidR="104E3E20">
        <w:rPr>
          <w:noProof/>
        </w:rPr>
        <w:t xml:space="preserve">tions around the </w:t>
      </w:r>
      <w:r w:rsidR="1D146326">
        <w:rPr>
          <w:noProof/>
        </w:rPr>
        <w:t xml:space="preserve">tyre label </w:t>
      </w:r>
      <w:r w:rsidR="104E3E20">
        <w:rPr>
          <w:noProof/>
        </w:rPr>
        <w:t xml:space="preserve">and the addition of an updated list of </w:t>
      </w:r>
      <w:r w:rsidR="5999D2F9">
        <w:rPr>
          <w:noProof/>
        </w:rPr>
        <w:t>technical</w:t>
      </w:r>
      <w:r w:rsidR="104E3E20">
        <w:rPr>
          <w:noProof/>
        </w:rPr>
        <w:t xml:space="preserve"> parameters necessary to identify the right tyre</w:t>
      </w:r>
      <w:r w:rsidR="181D5934">
        <w:rPr>
          <w:noProof/>
        </w:rPr>
        <w:t xml:space="preserve"> e.g. in EPREL. </w:t>
      </w:r>
      <w:r w:rsidR="16A06F48">
        <w:rPr>
          <w:noProof/>
        </w:rPr>
        <w:t xml:space="preserve">In option 1 this impact would be delayed </w:t>
      </w:r>
      <w:r w:rsidR="5700F775">
        <w:rPr>
          <w:noProof/>
        </w:rPr>
        <w:t>since</w:t>
      </w:r>
      <w:r w:rsidR="16A06F48">
        <w:rPr>
          <w:noProof/>
        </w:rPr>
        <w:t xml:space="preserve"> the changes would have to be integrated once the omnibus proposal is finalised, the empowerment </w:t>
      </w:r>
      <w:r w:rsidR="00376885">
        <w:rPr>
          <w:noProof/>
        </w:rPr>
        <w:t>widened</w:t>
      </w:r>
      <w:r w:rsidR="16A06F48">
        <w:rPr>
          <w:noProof/>
        </w:rPr>
        <w:t xml:space="preserve"> and then used for a review. </w:t>
      </w:r>
    </w:p>
    <w:p w14:paraId="0FADD661" w14:textId="2E42E365" w:rsidR="006B087E" w:rsidRPr="00FF5D22" w:rsidRDefault="0618CB88" w:rsidP="007915BA">
      <w:pPr>
        <w:pStyle w:val="Heading1"/>
        <w:numPr>
          <w:ilvl w:val="0"/>
          <w:numId w:val="0"/>
        </w:numPr>
        <w:rPr>
          <w:noProof/>
        </w:rPr>
      </w:pPr>
      <w:bookmarkStart w:id="55" w:name="_Toc471997758"/>
      <w:bookmarkStart w:id="56" w:name="_Toc225478132"/>
      <w:bookmarkStart w:id="57" w:name="_Toc232775225"/>
      <w:r>
        <w:rPr>
          <w:noProof/>
        </w:rPr>
        <w:t>Evidence, sources and quality</w:t>
      </w:r>
      <w:bookmarkEnd w:id="55"/>
      <w:bookmarkEnd w:id="56"/>
      <w:bookmarkEnd w:id="57"/>
    </w:p>
    <w:p w14:paraId="19FDF624" w14:textId="6CC19FC1" w:rsidR="006B087E" w:rsidRPr="00FF5D22" w:rsidRDefault="665382D5" w:rsidP="4CDF28DE">
      <w:pPr>
        <w:spacing w:before="120" w:after="120"/>
        <w:rPr>
          <w:rFonts w:eastAsia="Times New Roman"/>
          <w:noProof/>
        </w:rPr>
      </w:pPr>
      <w:r w:rsidRPr="00FF5D22">
        <w:rPr>
          <w:rFonts w:eastAsia="Times New Roman"/>
          <w:noProof/>
        </w:rPr>
        <w:t>Evidence gathering for this impact assessment was carried out in</w:t>
      </w:r>
      <w:r w:rsidR="6DF47982" w:rsidRPr="00FF5D22">
        <w:rPr>
          <w:rFonts w:eastAsia="Times New Roman"/>
          <w:noProof/>
        </w:rPr>
        <w:t>-</w:t>
      </w:r>
      <w:r w:rsidRPr="00FF5D22">
        <w:rPr>
          <w:rFonts w:eastAsia="Times New Roman"/>
          <w:noProof/>
        </w:rPr>
        <w:t xml:space="preserve">house at the Commission </w:t>
      </w:r>
    </w:p>
    <w:p w14:paraId="21AC7EF9" w14:textId="3A75F6D1" w:rsidR="006B087E" w:rsidRPr="00FF5D22" w:rsidRDefault="08C84566" w:rsidP="4CDF28DE">
      <w:pPr>
        <w:pStyle w:val="Text1"/>
        <w:ind w:left="0"/>
        <w:rPr>
          <w:noProof/>
        </w:rPr>
      </w:pPr>
      <w:r w:rsidRPr="00FF5D22">
        <w:rPr>
          <w:noProof/>
        </w:rPr>
        <w:t xml:space="preserve">The IA builds in large part on: </w:t>
      </w:r>
      <w:r w:rsidR="4B024A03" w:rsidRPr="00FF5D22">
        <w:rPr>
          <w:noProof/>
        </w:rPr>
        <w:t xml:space="preserve"> </w:t>
      </w:r>
    </w:p>
    <w:p w14:paraId="17E396E8" w14:textId="47F0FABE" w:rsidR="006B087E" w:rsidRPr="00FF5D22" w:rsidRDefault="3CBEAF3C" w:rsidP="00F961DC">
      <w:pPr>
        <w:pStyle w:val="Text1"/>
        <w:numPr>
          <w:ilvl w:val="0"/>
          <w:numId w:val="14"/>
        </w:numPr>
        <w:rPr>
          <w:noProof/>
        </w:rPr>
      </w:pPr>
      <w:r w:rsidRPr="71297EDC">
        <w:rPr>
          <w:noProof/>
          <w:color w:val="000000" w:themeColor="text1"/>
        </w:rPr>
        <w:t>The Commission’s implementation reports on the</w:t>
      </w:r>
      <w:r w:rsidR="31A79F82" w:rsidRPr="71297EDC">
        <w:rPr>
          <w:noProof/>
          <w:color w:val="000000" w:themeColor="text1"/>
        </w:rPr>
        <w:t xml:space="preserve"> </w:t>
      </w:r>
      <w:r w:rsidR="003D2532">
        <w:rPr>
          <w:noProof/>
          <w:color w:val="000000" w:themeColor="text1"/>
        </w:rPr>
        <w:t>ELR</w:t>
      </w:r>
      <w:r w:rsidRPr="71297EDC">
        <w:rPr>
          <w:noProof/>
          <w:color w:val="000000" w:themeColor="text1"/>
        </w:rPr>
        <w:t xml:space="preserve"> </w:t>
      </w:r>
      <w:r w:rsidRPr="71297EDC">
        <w:rPr>
          <w:noProof/>
          <w:color w:val="000000" w:themeColor="text1"/>
          <w:vertAlign w:val="superscript"/>
        </w:rPr>
        <w:t>7</w:t>
      </w:r>
      <w:r w:rsidRPr="71297EDC">
        <w:rPr>
          <w:noProof/>
          <w:color w:val="000000" w:themeColor="text1"/>
        </w:rPr>
        <w:t xml:space="preserve"> an</w:t>
      </w:r>
      <w:r w:rsidR="003D2532">
        <w:rPr>
          <w:noProof/>
          <w:color w:val="000000" w:themeColor="text1"/>
        </w:rPr>
        <w:t xml:space="preserve">d ELR </w:t>
      </w:r>
      <w:r w:rsidRPr="71297EDC">
        <w:rPr>
          <w:noProof/>
          <w:color w:val="000000" w:themeColor="text1"/>
          <w:vertAlign w:val="superscript"/>
        </w:rPr>
        <w:t>8</w:t>
      </w:r>
      <w:r w:rsidRPr="71297EDC">
        <w:rPr>
          <w:noProof/>
          <w:color w:val="000000" w:themeColor="text1"/>
        </w:rPr>
        <w:t xml:space="preserve"> which are adopted alongside this </w:t>
      </w:r>
      <w:r w:rsidR="003D2532">
        <w:rPr>
          <w:noProof/>
          <w:color w:val="000000" w:themeColor="text1"/>
        </w:rPr>
        <w:t>impact assessment</w:t>
      </w:r>
      <w:r w:rsidR="003D2532" w:rsidRPr="71297EDC">
        <w:rPr>
          <w:noProof/>
          <w:color w:val="000000" w:themeColor="text1"/>
        </w:rPr>
        <w:t xml:space="preserve"> </w:t>
      </w:r>
      <w:r w:rsidRPr="71297EDC">
        <w:rPr>
          <w:noProof/>
          <w:color w:val="000000" w:themeColor="text1"/>
        </w:rPr>
        <w:t xml:space="preserve">and the proposal. </w:t>
      </w:r>
      <w:r>
        <w:rPr>
          <w:noProof/>
        </w:rPr>
        <w:t xml:space="preserve"> </w:t>
      </w:r>
    </w:p>
    <w:p w14:paraId="64696E6B" w14:textId="02D02FA8" w:rsidR="006B087E" w:rsidRPr="00FF5D22" w:rsidRDefault="3F4148AF" w:rsidP="00F961DC">
      <w:pPr>
        <w:pStyle w:val="Text1"/>
        <w:numPr>
          <w:ilvl w:val="0"/>
          <w:numId w:val="14"/>
        </w:numPr>
        <w:rPr>
          <w:noProof/>
        </w:rPr>
      </w:pPr>
      <w:r w:rsidRPr="00FF5D22">
        <w:rPr>
          <w:noProof/>
        </w:rPr>
        <w:t>Insights</w:t>
      </w:r>
      <w:r w:rsidR="08C84566" w:rsidRPr="00FF5D22">
        <w:rPr>
          <w:noProof/>
        </w:rPr>
        <w:t xml:space="preserve"> gathered from market surveillance, complaints received by the Commission and the ICSMS database</w:t>
      </w:r>
      <w:r w:rsidR="144B19DD" w:rsidRPr="00FF5D22">
        <w:rPr>
          <w:noProof/>
        </w:rPr>
        <w:t xml:space="preserve">, reports of compliance activities carried out in 2024 and results thereof provided by </w:t>
      </w:r>
      <w:r w:rsidR="00A55225">
        <w:rPr>
          <w:noProof/>
        </w:rPr>
        <w:t>Member States</w:t>
      </w:r>
      <w:r w:rsidR="00A55225" w:rsidRPr="00FF5D22">
        <w:rPr>
          <w:noProof/>
        </w:rPr>
        <w:t xml:space="preserve"> </w:t>
      </w:r>
      <w:r w:rsidR="144B19DD" w:rsidRPr="00FF5D22">
        <w:rPr>
          <w:noProof/>
        </w:rPr>
        <w:t xml:space="preserve">representatives in the Consultation Forum and Adco sectoral formation for energy </w:t>
      </w:r>
      <w:r w:rsidR="4EA0EA81" w:rsidRPr="00FF5D22">
        <w:rPr>
          <w:noProof/>
        </w:rPr>
        <w:t>labelling</w:t>
      </w:r>
      <w:r w:rsidR="144B19DD" w:rsidRPr="00FF5D22">
        <w:rPr>
          <w:noProof/>
        </w:rPr>
        <w:t xml:space="preserve"> and eco desi</w:t>
      </w:r>
      <w:r w:rsidR="2A254B54" w:rsidRPr="00FF5D22">
        <w:rPr>
          <w:noProof/>
        </w:rPr>
        <w:t xml:space="preserve">gn. </w:t>
      </w:r>
      <w:r w:rsidR="144B19DD" w:rsidRPr="00FF5D22">
        <w:rPr>
          <w:noProof/>
        </w:rPr>
        <w:t xml:space="preserve"> </w:t>
      </w:r>
    </w:p>
    <w:p w14:paraId="453401E0" w14:textId="07C0F156" w:rsidR="006B087E" w:rsidRPr="00FF5D22" w:rsidRDefault="4FEF4F39" w:rsidP="00F961DC">
      <w:pPr>
        <w:pStyle w:val="Text1"/>
        <w:numPr>
          <w:ilvl w:val="0"/>
          <w:numId w:val="14"/>
        </w:numPr>
        <w:rPr>
          <w:noProof/>
        </w:rPr>
      </w:pPr>
      <w:r>
        <w:rPr>
          <w:noProof/>
        </w:rPr>
        <w:t>A</w:t>
      </w:r>
      <w:r w:rsidR="16D836B2">
        <w:rPr>
          <w:noProof/>
        </w:rPr>
        <w:t>nalysis of EPREL statistics</w:t>
      </w:r>
    </w:p>
    <w:p w14:paraId="5BBD8A81" w14:textId="0FF737A8" w:rsidR="006B087E" w:rsidRPr="00FF5D22" w:rsidRDefault="5B06A4F8" w:rsidP="00F961DC">
      <w:pPr>
        <w:pStyle w:val="Text1"/>
        <w:numPr>
          <w:ilvl w:val="0"/>
          <w:numId w:val="14"/>
        </w:numPr>
        <w:rPr>
          <w:noProof/>
        </w:rPr>
      </w:pPr>
      <w:r w:rsidRPr="00FF5D22">
        <w:rPr>
          <w:noProof/>
        </w:rPr>
        <w:t>T</w:t>
      </w:r>
      <w:r w:rsidR="1A530A39">
        <w:rPr>
          <w:noProof/>
        </w:rPr>
        <w:t>wo representative IPSOS/Centerdata surveys on the use and understanding of the tyre label and modernised energy labels under the ELR and EPREL, carried out in 2025</w:t>
      </w:r>
      <w:r w:rsidR="65C96780" w:rsidRPr="30DAB160">
        <w:rPr>
          <w:rStyle w:val="FootnoteReference"/>
          <w:noProof/>
        </w:rPr>
        <w:footnoteReference w:id="86"/>
      </w:r>
    </w:p>
    <w:p w14:paraId="264E767D" w14:textId="30292E23" w:rsidR="006B087E" w:rsidRPr="00FF5D22" w:rsidRDefault="28F909D2" w:rsidP="00F961DC">
      <w:pPr>
        <w:pStyle w:val="Text1"/>
        <w:numPr>
          <w:ilvl w:val="0"/>
          <w:numId w:val="14"/>
        </w:numPr>
        <w:rPr>
          <w:noProof/>
        </w:rPr>
      </w:pPr>
      <w:r w:rsidRPr="00FF5D22">
        <w:rPr>
          <w:noProof/>
        </w:rPr>
        <w:t>Report</w:t>
      </w:r>
      <w:r w:rsidR="29E0026E" w:rsidRPr="00FF5D22">
        <w:rPr>
          <w:noProof/>
        </w:rPr>
        <w:t>s</w:t>
      </w:r>
      <w:r w:rsidRPr="00FF5D22">
        <w:rPr>
          <w:noProof/>
        </w:rPr>
        <w:t xml:space="preserve"> and analysis undertaken as part of EU-funded projects supporting the implementation of the energy and tyre labelling frameworks in </w:t>
      </w:r>
      <w:r w:rsidR="2B0B0C1A" w:rsidRPr="00FF5D22">
        <w:rPr>
          <w:noProof/>
        </w:rPr>
        <w:t>particular</w:t>
      </w:r>
      <w:r w:rsidRPr="00FF5D22">
        <w:rPr>
          <w:noProof/>
        </w:rPr>
        <w:t xml:space="preserve"> EPPLIANT </w:t>
      </w:r>
      <w:r w:rsidR="2FAFFAB6" w:rsidRPr="00FF5D22">
        <w:rPr>
          <w:noProof/>
        </w:rPr>
        <w:t>Concerted</w:t>
      </w:r>
      <w:r w:rsidRPr="00FF5D22">
        <w:rPr>
          <w:noProof/>
        </w:rPr>
        <w:t xml:space="preserve"> Action</w:t>
      </w:r>
      <w:r w:rsidR="4A107CF2" w:rsidRPr="00FF5D22">
        <w:rPr>
          <w:noProof/>
        </w:rPr>
        <w:t xml:space="preserve"> (</w:t>
      </w:r>
      <w:r w:rsidR="4A107CF2" w:rsidRPr="00FF5D22">
        <w:rPr>
          <w:i/>
          <w:iCs/>
          <w:noProof/>
        </w:rPr>
        <w:t xml:space="preserve">see Annex </w:t>
      </w:r>
      <w:r w:rsidR="798DA02A" w:rsidRPr="00FF5D22">
        <w:rPr>
          <w:i/>
          <w:iCs/>
          <w:noProof/>
        </w:rPr>
        <w:t>7</w:t>
      </w:r>
      <w:r w:rsidR="4A107CF2" w:rsidRPr="00FF5D22">
        <w:rPr>
          <w:noProof/>
        </w:rPr>
        <w:t>)</w:t>
      </w:r>
      <w:r w:rsidRPr="00FF5D22">
        <w:rPr>
          <w:noProof/>
        </w:rPr>
        <w:t xml:space="preserve"> and </w:t>
      </w:r>
      <w:hyperlink r:id="rId24">
        <w:r w:rsidR="720E33A3" w:rsidRPr="00FF5D22">
          <w:rPr>
            <w:rStyle w:val="Hyperlink"/>
            <w:noProof/>
          </w:rPr>
          <w:t>Compliance Services</w:t>
        </w:r>
      </w:hyperlink>
      <w:r w:rsidR="720E33A3" w:rsidRPr="00FF5D22">
        <w:rPr>
          <w:noProof/>
        </w:rPr>
        <w:t>.</w:t>
      </w:r>
    </w:p>
    <w:p w14:paraId="274185CE" w14:textId="427C0A34" w:rsidR="006B087E" w:rsidRPr="00FF5D22" w:rsidRDefault="28F909D2" w:rsidP="00F961DC">
      <w:pPr>
        <w:pStyle w:val="Text1"/>
        <w:numPr>
          <w:ilvl w:val="0"/>
          <w:numId w:val="14"/>
        </w:numPr>
        <w:rPr>
          <w:noProof/>
        </w:rPr>
      </w:pPr>
      <w:r w:rsidRPr="00FF5D22">
        <w:rPr>
          <w:noProof/>
        </w:rPr>
        <w:t xml:space="preserve">Freely </w:t>
      </w:r>
      <w:r w:rsidR="00505E67" w:rsidRPr="00FF5D22">
        <w:rPr>
          <w:noProof/>
        </w:rPr>
        <w:t>accessible</w:t>
      </w:r>
      <w:r w:rsidRPr="00FF5D22">
        <w:rPr>
          <w:noProof/>
        </w:rPr>
        <w:t xml:space="preserve"> commercial data and industry reports. </w:t>
      </w:r>
      <w:r w:rsidR="26E3DCA1" w:rsidRPr="00FF5D22">
        <w:rPr>
          <w:noProof/>
        </w:rPr>
        <w:t xml:space="preserve">Sales data was taken from the Ecodesign Impact Accounting (EIA) Overview Report 2023, VHK for European Commission DG Energy (October 2023, revised March 2024). All figures are EU27. 2020 is the EIA's most recent historical reference year.    </w:t>
      </w:r>
    </w:p>
    <w:p w14:paraId="1B060009" w14:textId="1A1ED01C" w:rsidR="006B087E" w:rsidRPr="00376885" w:rsidRDefault="59B15FDC" w:rsidP="000E3086">
      <w:pPr>
        <w:pStyle w:val="Text1"/>
        <w:numPr>
          <w:ilvl w:val="0"/>
          <w:numId w:val="14"/>
        </w:numPr>
        <w:rPr>
          <w:i/>
          <w:iCs/>
          <w:noProof/>
        </w:rPr>
      </w:pPr>
      <w:r w:rsidRPr="00FF5D22">
        <w:rPr>
          <w:noProof/>
        </w:rPr>
        <w:t>F</w:t>
      </w:r>
      <w:r w:rsidR="0A826527" w:rsidRPr="00FF5D22">
        <w:rPr>
          <w:noProof/>
        </w:rPr>
        <w:t xml:space="preserve">eedback from stakeholders during the preparation of the </w:t>
      </w:r>
      <w:r w:rsidR="009023EE">
        <w:rPr>
          <w:noProof/>
        </w:rPr>
        <w:t>proposal</w:t>
      </w:r>
      <w:r w:rsidR="009023EE" w:rsidRPr="00FF5D22">
        <w:rPr>
          <w:noProof/>
        </w:rPr>
        <w:t xml:space="preserve"> </w:t>
      </w:r>
      <w:r w:rsidR="0A826527" w:rsidRPr="00FF5D22">
        <w:rPr>
          <w:noProof/>
        </w:rPr>
        <w:t xml:space="preserve">(including the implementation dialogue on 14 October 2025, </w:t>
      </w:r>
      <w:r w:rsidR="1CA5B8C2" w:rsidRPr="00FF5D22">
        <w:rPr>
          <w:noProof/>
        </w:rPr>
        <w:t xml:space="preserve">input provided </w:t>
      </w:r>
      <w:r w:rsidR="379A0F85" w:rsidRPr="00FF5D22">
        <w:rPr>
          <w:noProof/>
        </w:rPr>
        <w:t xml:space="preserve">during and after </w:t>
      </w:r>
      <w:r w:rsidR="0A826527" w:rsidRPr="00FF5D22">
        <w:rPr>
          <w:noProof/>
        </w:rPr>
        <w:t>the reality check on 8 December 2025 and the call for evidence in early 2026</w:t>
      </w:r>
      <w:r w:rsidR="5DBAF08E" w:rsidRPr="00FF5D22">
        <w:rPr>
          <w:noProof/>
        </w:rPr>
        <w:t xml:space="preserve">. </w:t>
      </w:r>
      <w:r w:rsidR="5DBAF08E" w:rsidRPr="00FF5D22">
        <w:rPr>
          <w:i/>
          <w:iCs/>
          <w:noProof/>
        </w:rPr>
        <w:t>See Annex 2</w:t>
      </w:r>
    </w:p>
    <w:p w14:paraId="2EAFDFCC" w14:textId="77777777" w:rsidR="006B087E" w:rsidRPr="00FF5D22" w:rsidRDefault="006B087E" w:rsidP="000E3086">
      <w:pPr>
        <w:rPr>
          <w:rFonts w:eastAsia="Times New Roman"/>
          <w:noProof/>
          <w:szCs w:val="20"/>
        </w:rPr>
      </w:pPr>
      <w:r w:rsidRPr="00FF5D22">
        <w:rPr>
          <w:noProof/>
        </w:rPr>
        <w:br w:type="page"/>
      </w:r>
    </w:p>
    <w:p w14:paraId="7EEB634C" w14:textId="55E35241" w:rsidR="17DB8F02" w:rsidRPr="00FF5D22" w:rsidRDefault="05747CFE" w:rsidP="00810515">
      <w:pPr>
        <w:pStyle w:val="AnnexTitle"/>
        <w:rPr>
          <w:noProof/>
        </w:rPr>
      </w:pPr>
      <w:bookmarkStart w:id="58" w:name="_Toc225478133"/>
      <w:bookmarkStart w:id="59" w:name="_Toc232775226"/>
      <w:r>
        <w:rPr>
          <w:noProof/>
        </w:rPr>
        <w:t xml:space="preserve">Annex 2: </w:t>
      </w:r>
      <w:r>
        <w:rPr>
          <w:noProof/>
        </w:rPr>
        <w:tab/>
        <w:t xml:space="preserve">Stakeholder consultation </w:t>
      </w:r>
      <w:r w:rsidR="532B1C69">
        <w:rPr>
          <w:noProof/>
        </w:rPr>
        <w:t>(Synopsis report)</w:t>
      </w:r>
      <w:bookmarkEnd w:id="58"/>
      <w:bookmarkEnd w:id="59"/>
    </w:p>
    <w:p w14:paraId="174565B0" w14:textId="407AB988" w:rsidR="17DB8F02" w:rsidRPr="00FF5D22" w:rsidRDefault="344E2970" w:rsidP="0549859A">
      <w:pPr>
        <w:spacing w:after="120"/>
        <w:rPr>
          <w:rFonts w:eastAsia="Times New Roman"/>
          <w:noProof/>
        </w:rPr>
      </w:pPr>
      <w:r w:rsidRPr="00FF5D22">
        <w:rPr>
          <w:rFonts w:eastAsia="Times New Roman"/>
          <w:noProof/>
        </w:rPr>
        <w:t xml:space="preserve">Stakeholder input has been gathered at various steps using also existing expert committees supporting the preparation of product-specific delegated regulations under the ELR and supporting </w:t>
      </w:r>
      <w:r w:rsidR="00251D60">
        <w:rPr>
          <w:rFonts w:eastAsia="Times New Roman"/>
          <w:noProof/>
        </w:rPr>
        <w:t>MSAs</w:t>
      </w:r>
      <w:r w:rsidRPr="00FF5D22">
        <w:rPr>
          <w:rFonts w:eastAsia="Times New Roman"/>
          <w:noProof/>
        </w:rPr>
        <w:t xml:space="preserve"> for both the </w:t>
      </w:r>
      <w:r w:rsidR="00F72A08">
        <w:rPr>
          <w:rFonts w:eastAsia="Times New Roman"/>
          <w:noProof/>
        </w:rPr>
        <w:t>ELR and TLR</w:t>
      </w:r>
      <w:r w:rsidRPr="00FF5D22">
        <w:rPr>
          <w:rFonts w:eastAsia="Times New Roman"/>
          <w:noProof/>
        </w:rPr>
        <w:t xml:space="preserve">. This was combined with </w:t>
      </w:r>
      <w:r w:rsidR="6CA5AC96" w:rsidRPr="00FF5D22">
        <w:rPr>
          <w:rFonts w:eastAsia="Times New Roman"/>
          <w:noProof/>
        </w:rPr>
        <w:t xml:space="preserve">input </w:t>
      </w:r>
      <w:r w:rsidRPr="00FF5D22">
        <w:rPr>
          <w:rFonts w:eastAsia="Times New Roman"/>
          <w:noProof/>
        </w:rPr>
        <w:t xml:space="preserve">occasions open to the wider public </w:t>
      </w:r>
      <w:r w:rsidR="51B2E039" w:rsidRPr="00FF5D22">
        <w:rPr>
          <w:rFonts w:eastAsia="Times New Roman"/>
          <w:noProof/>
        </w:rPr>
        <w:t>(reality</w:t>
      </w:r>
      <w:r w:rsidRPr="00FF5D22">
        <w:rPr>
          <w:rFonts w:eastAsia="Times New Roman"/>
          <w:noProof/>
        </w:rPr>
        <w:t xml:space="preserve"> check and </w:t>
      </w:r>
      <w:r w:rsidR="092E603A" w:rsidRPr="00FF5D22">
        <w:rPr>
          <w:rFonts w:eastAsia="Times New Roman"/>
          <w:noProof/>
        </w:rPr>
        <w:t xml:space="preserve">Call for </w:t>
      </w:r>
      <w:r w:rsidR="00F17A9C">
        <w:rPr>
          <w:rFonts w:eastAsia="Times New Roman"/>
          <w:noProof/>
        </w:rPr>
        <w:t>E</w:t>
      </w:r>
      <w:r w:rsidR="092E603A" w:rsidRPr="00FF5D22">
        <w:rPr>
          <w:rFonts w:eastAsia="Times New Roman"/>
          <w:noProof/>
        </w:rPr>
        <w:t>vidence (</w:t>
      </w:r>
      <w:r w:rsidRPr="00FF5D22">
        <w:rPr>
          <w:rFonts w:eastAsia="Times New Roman"/>
          <w:noProof/>
        </w:rPr>
        <w:t>Cf</w:t>
      </w:r>
      <w:r w:rsidR="00F17A9C">
        <w:rPr>
          <w:rFonts w:eastAsia="Times New Roman"/>
          <w:noProof/>
        </w:rPr>
        <w:t>E</w:t>
      </w:r>
      <w:r w:rsidR="3886E816" w:rsidRPr="00FF5D22">
        <w:rPr>
          <w:rFonts w:eastAsia="Times New Roman"/>
          <w:noProof/>
        </w:rPr>
        <w:t>)</w:t>
      </w:r>
      <w:r w:rsidRPr="00FF5D22">
        <w:rPr>
          <w:rFonts w:eastAsia="Times New Roman"/>
          <w:noProof/>
        </w:rPr>
        <w:t xml:space="preserve">). </w:t>
      </w:r>
    </w:p>
    <w:p w14:paraId="039B7856" w14:textId="248DAD13" w:rsidR="17DB8F02" w:rsidRPr="00FF5D22" w:rsidRDefault="07D7E0DB" w:rsidP="3B3EC258">
      <w:pPr>
        <w:pStyle w:val="Heading2"/>
        <w:numPr>
          <w:ilvl w:val="0"/>
          <w:numId w:val="0"/>
        </w:numPr>
        <w:tabs>
          <w:tab w:val="num" w:pos="1418"/>
        </w:tabs>
        <w:rPr>
          <w:noProof/>
        </w:rPr>
      </w:pPr>
      <w:bookmarkStart w:id="60" w:name="_Toc232775227"/>
      <w:r>
        <w:rPr>
          <w:noProof/>
        </w:rPr>
        <w:t xml:space="preserve">2.1. </w:t>
      </w:r>
      <w:r w:rsidR="255D9187">
        <w:rPr>
          <w:noProof/>
        </w:rPr>
        <w:t>Implementation report</w:t>
      </w:r>
      <w:r w:rsidR="003D2532">
        <w:rPr>
          <w:noProof/>
        </w:rPr>
        <w:t>s</w:t>
      </w:r>
      <w:r w:rsidR="255D9187">
        <w:rPr>
          <w:noProof/>
        </w:rPr>
        <w:t xml:space="preserve"> on the </w:t>
      </w:r>
      <w:r w:rsidR="00F72A08">
        <w:rPr>
          <w:noProof/>
        </w:rPr>
        <w:t xml:space="preserve">ELR </w:t>
      </w:r>
      <w:r w:rsidR="184188A4">
        <w:rPr>
          <w:noProof/>
        </w:rPr>
        <w:t xml:space="preserve">and </w:t>
      </w:r>
      <w:r w:rsidR="00F72A08">
        <w:rPr>
          <w:noProof/>
        </w:rPr>
        <w:t>TLR</w:t>
      </w:r>
      <w:bookmarkEnd w:id="60"/>
    </w:p>
    <w:p w14:paraId="0484ED51" w14:textId="22F9A0DE" w:rsidR="17DB8F02" w:rsidRPr="00FF5D22" w:rsidRDefault="0BA2AC5B" w:rsidP="0549859A">
      <w:pPr>
        <w:spacing w:before="240" w:after="160" w:line="264" w:lineRule="auto"/>
        <w:rPr>
          <w:rFonts w:eastAsia="Times New Roman"/>
          <w:noProof/>
        </w:rPr>
      </w:pPr>
      <w:r w:rsidRPr="00FF5D22">
        <w:rPr>
          <w:rFonts w:eastAsia="Times New Roman"/>
          <w:noProof/>
        </w:rPr>
        <w:t>The delivery of implementation reports to the European Parliament and the Council is an obligation under both the ELR and TLR. It was decided to not adopt them separately by their deadlines (summer 2025</w:t>
      </w:r>
      <w:r w:rsidR="204B64ED" w:rsidRPr="00FF5D22">
        <w:rPr>
          <w:rFonts w:eastAsia="Times New Roman"/>
          <w:noProof/>
        </w:rPr>
        <w:t>) but</w:t>
      </w:r>
      <w:r w:rsidRPr="00FF5D22">
        <w:rPr>
          <w:rFonts w:eastAsia="Times New Roman"/>
          <w:noProof/>
        </w:rPr>
        <w:t xml:space="preserve"> instead include them in the simplification initiative</w:t>
      </w:r>
      <w:r w:rsidRPr="00FF5D22">
        <w:rPr>
          <w:rFonts w:eastAsia="Times New Roman"/>
          <w:b/>
          <w:bCs/>
          <w:noProof/>
        </w:rPr>
        <w:t xml:space="preserve">. </w:t>
      </w:r>
      <w:r w:rsidRPr="00FF5D22">
        <w:rPr>
          <w:rFonts w:eastAsia="Times New Roman"/>
          <w:noProof/>
        </w:rPr>
        <w:t xml:space="preserve">The </w:t>
      </w:r>
      <w:r w:rsidRPr="00FF5D22">
        <w:rPr>
          <w:rFonts w:eastAsia="Times New Roman"/>
          <w:b/>
          <w:bCs/>
          <w:noProof/>
        </w:rPr>
        <w:t>Consultation Forum on Energy Labelling and Ecodesign</w:t>
      </w:r>
      <w:r w:rsidR="17DB8F02" w:rsidRPr="30DAB160">
        <w:rPr>
          <w:rStyle w:val="FootnoteReference"/>
          <w:rFonts w:asciiTheme="minorHAnsi" w:eastAsiaTheme="minorEastAsia" w:hAnsiTheme="minorHAnsi" w:cstheme="minorBidi"/>
          <w:noProof/>
        </w:rPr>
        <w:footnoteReference w:id="87"/>
      </w:r>
      <w:r w:rsidRPr="00FF5D22">
        <w:rPr>
          <w:rFonts w:eastAsia="Times New Roman"/>
          <w:noProof/>
        </w:rPr>
        <w:t xml:space="preserve"> a formal stakeholder body established under EU law that brings together 57 representatives from MS/EEA, industry, manufacturers, retailers, importers, consumer organisations, environmental groups, and other interested parties, and the </w:t>
      </w:r>
      <w:r w:rsidRPr="00FF5D22">
        <w:rPr>
          <w:rFonts w:eastAsia="Times New Roman"/>
          <w:b/>
          <w:bCs/>
          <w:noProof/>
        </w:rPr>
        <w:t>A</w:t>
      </w:r>
      <w:r w:rsidR="5B39C467" w:rsidRPr="00FF5D22">
        <w:rPr>
          <w:rFonts w:eastAsia="Times New Roman"/>
          <w:b/>
          <w:bCs/>
          <w:noProof/>
        </w:rPr>
        <w:t>DCO</w:t>
      </w:r>
      <w:r w:rsidRPr="00FF5D22" w:rsidDel="002B28EC">
        <w:rPr>
          <w:rFonts w:eastAsia="Times New Roman"/>
          <w:b/>
          <w:bCs/>
          <w:noProof/>
        </w:rPr>
        <w:t xml:space="preserve"> sectoral formations for energy labelling and tyre labelling</w:t>
      </w:r>
      <w:r w:rsidR="344E2970" w:rsidRPr="30DAB160">
        <w:rPr>
          <w:rStyle w:val="FootnoteReference"/>
          <w:rFonts w:asciiTheme="minorHAnsi" w:eastAsiaTheme="minorEastAsia" w:hAnsiTheme="minorHAnsi" w:cstheme="minorBidi"/>
          <w:noProof/>
        </w:rPr>
        <w:footnoteReference w:id="88"/>
      </w:r>
      <w:r w:rsidRPr="00FF5D22">
        <w:rPr>
          <w:rFonts w:eastAsia="Times New Roman"/>
          <w:noProof/>
        </w:rPr>
        <w:t xml:space="preserve"> under the </w:t>
      </w:r>
      <w:r w:rsidR="271F3A25" w:rsidRPr="00FF5D22">
        <w:rPr>
          <w:rFonts w:eastAsia="Times New Roman"/>
          <w:noProof/>
        </w:rPr>
        <w:t>MSR</w:t>
      </w:r>
      <w:r w:rsidRPr="00FF5D22">
        <w:rPr>
          <w:rFonts w:eastAsia="Times New Roman"/>
          <w:noProof/>
        </w:rPr>
        <w:t xml:space="preserve"> were both invited to provide input into the implementation reports. </w:t>
      </w:r>
    </w:p>
    <w:p w14:paraId="703C2EB1" w14:textId="71012355" w:rsidR="17DB8F02" w:rsidRPr="00FF5D22" w:rsidRDefault="392CE571" w:rsidP="0549859A">
      <w:pPr>
        <w:spacing w:before="240" w:after="160" w:line="264" w:lineRule="auto"/>
        <w:rPr>
          <w:rFonts w:eastAsia="Times New Roman"/>
          <w:noProof/>
        </w:rPr>
      </w:pPr>
      <w:r w:rsidRPr="00FF5D22">
        <w:rPr>
          <w:rFonts w:eastAsia="Times New Roman"/>
          <w:noProof/>
        </w:rPr>
        <w:t xml:space="preserve">The focus of the questions was on: </w:t>
      </w:r>
    </w:p>
    <w:p w14:paraId="24F3627C" w14:textId="0BBC745B" w:rsidR="17DB8F02" w:rsidRPr="00FF5D22" w:rsidRDefault="392CE571" w:rsidP="00F961DC">
      <w:pPr>
        <w:pStyle w:val="ListParagraph"/>
        <w:numPr>
          <w:ilvl w:val="0"/>
          <w:numId w:val="36"/>
        </w:numPr>
        <w:spacing w:after="0" w:line="264" w:lineRule="auto"/>
        <w:rPr>
          <w:rFonts w:eastAsia="Times New Roman"/>
          <w:noProof/>
        </w:rPr>
      </w:pPr>
      <w:r w:rsidRPr="00FF5D22">
        <w:rPr>
          <w:rFonts w:eastAsia="Times New Roman"/>
          <w:noProof/>
        </w:rPr>
        <w:t xml:space="preserve">The experience with the shift to modernised labels and the establishment of the product registry </w:t>
      </w:r>
    </w:p>
    <w:p w14:paraId="2A3AC76D" w14:textId="2512BE0E" w:rsidR="17DB8F02" w:rsidRPr="00FF5D22" w:rsidRDefault="392CE571" w:rsidP="00F961DC">
      <w:pPr>
        <w:pStyle w:val="ListParagraph"/>
        <w:numPr>
          <w:ilvl w:val="0"/>
          <w:numId w:val="36"/>
        </w:numPr>
        <w:spacing w:after="0" w:line="264" w:lineRule="auto"/>
        <w:rPr>
          <w:rFonts w:eastAsia="Times New Roman"/>
          <w:noProof/>
        </w:rPr>
      </w:pPr>
      <w:r w:rsidRPr="00FF5D22">
        <w:rPr>
          <w:rFonts w:eastAsia="Times New Roman"/>
          <w:noProof/>
        </w:rPr>
        <w:t xml:space="preserve">level of market surveillance activities and results of compliance checks </w:t>
      </w:r>
    </w:p>
    <w:p w14:paraId="71870F49" w14:textId="6A4497DB" w:rsidR="17DB8F02" w:rsidRPr="00FF5D22" w:rsidRDefault="392CE571" w:rsidP="00F961DC">
      <w:pPr>
        <w:pStyle w:val="ListParagraph"/>
        <w:numPr>
          <w:ilvl w:val="0"/>
          <w:numId w:val="36"/>
        </w:numPr>
        <w:spacing w:after="0" w:line="264" w:lineRule="auto"/>
        <w:rPr>
          <w:rFonts w:eastAsia="Times New Roman"/>
          <w:noProof/>
        </w:rPr>
      </w:pPr>
      <w:r w:rsidRPr="00FF5D22">
        <w:rPr>
          <w:rFonts w:eastAsia="Times New Roman"/>
          <w:noProof/>
        </w:rPr>
        <w:t xml:space="preserve">the benefits of EPREL for compliance activities by MSAs </w:t>
      </w:r>
    </w:p>
    <w:p w14:paraId="39D945C8" w14:textId="4DFB59A0" w:rsidR="17DB8F02" w:rsidRPr="00FF5D22" w:rsidRDefault="392CE571" w:rsidP="0549859A">
      <w:pPr>
        <w:spacing w:before="240" w:after="160" w:line="264" w:lineRule="auto"/>
        <w:rPr>
          <w:rFonts w:eastAsia="Times New Roman"/>
          <w:noProof/>
        </w:rPr>
      </w:pPr>
      <w:r w:rsidRPr="00FF5D22">
        <w:rPr>
          <w:rFonts w:eastAsia="Times New Roman"/>
          <w:noProof/>
        </w:rPr>
        <w:t xml:space="preserve">While no specific questions on simplification were asked, the experience with implementation still provided insights into aspects that could be simplified. </w:t>
      </w:r>
    </w:p>
    <w:p w14:paraId="1E8C01E6" w14:textId="16193CFF" w:rsidR="17DB8F02" w:rsidRPr="00FF5D22" w:rsidRDefault="392CE571" w:rsidP="0549859A">
      <w:pPr>
        <w:spacing w:before="240" w:after="160" w:line="264" w:lineRule="auto"/>
        <w:rPr>
          <w:rFonts w:eastAsia="Times New Roman"/>
          <w:noProof/>
        </w:rPr>
      </w:pPr>
      <w:r w:rsidRPr="00FF5D22">
        <w:rPr>
          <w:rFonts w:eastAsia="Times New Roman"/>
          <w:noProof/>
        </w:rPr>
        <w:t>14 MS/EEA members (</w:t>
      </w:r>
      <w:r w:rsidRPr="00FF5D22">
        <w:rPr>
          <w:rFonts w:eastAsia="Times New Roman"/>
          <w:b/>
          <w:bCs/>
          <w:noProof/>
        </w:rPr>
        <w:t>AT, BG, DE, DK, EE, IE, IT, LT, LV, NL, PT, SI, NO, IS)</w:t>
      </w:r>
      <w:r w:rsidRPr="00FF5D22">
        <w:rPr>
          <w:rFonts w:eastAsia="Times New Roman"/>
          <w:noProof/>
        </w:rPr>
        <w:t xml:space="preserve">  represented in the Consultation Forum and/or the Adco energy labelling group and  7 non-MS members of the Consultation Forum (</w:t>
      </w:r>
      <w:r w:rsidRPr="00FF5D22">
        <w:rPr>
          <w:rFonts w:eastAsia="Times New Roman"/>
          <w:b/>
          <w:bCs/>
          <w:noProof/>
        </w:rPr>
        <w:t>APPLIA, Digital Europe, EHI, EHPA, EPEE, EuroCommerce, Lighting Europe</w:t>
      </w:r>
      <w:r w:rsidRPr="00FF5D22">
        <w:rPr>
          <w:rFonts w:eastAsia="Times New Roman"/>
          <w:noProof/>
        </w:rPr>
        <w:t xml:space="preserve">) provided  input during April-June 2025. </w:t>
      </w:r>
    </w:p>
    <w:p w14:paraId="37774961" w14:textId="35BD4C45" w:rsidR="17DB8F02" w:rsidRPr="00FF5D22" w:rsidRDefault="392CE571" w:rsidP="0549859A">
      <w:pPr>
        <w:spacing w:before="240" w:after="160" w:line="264" w:lineRule="auto"/>
        <w:rPr>
          <w:rFonts w:eastAsia="Times New Roman"/>
          <w:noProof/>
        </w:rPr>
      </w:pPr>
      <w:r w:rsidRPr="00FF5D22">
        <w:rPr>
          <w:rFonts w:eastAsia="Times New Roman"/>
          <w:noProof/>
        </w:rPr>
        <w:t xml:space="preserve">Responses from </w:t>
      </w:r>
      <w:r w:rsidR="00647FCD">
        <w:rPr>
          <w:noProof/>
        </w:rPr>
        <w:t>MSAs</w:t>
      </w:r>
      <w:r w:rsidRPr="00FF5D22">
        <w:rPr>
          <w:rFonts w:eastAsia="Times New Roman"/>
          <w:noProof/>
        </w:rPr>
        <w:t xml:space="preserve"> showed a vastly different level of activities across M</w:t>
      </w:r>
      <w:r w:rsidR="00A55225">
        <w:rPr>
          <w:rFonts w:eastAsia="Times New Roman"/>
          <w:noProof/>
        </w:rPr>
        <w:t xml:space="preserve">ember </w:t>
      </w:r>
      <w:r w:rsidRPr="00FF5D22">
        <w:rPr>
          <w:rFonts w:eastAsia="Times New Roman"/>
          <w:noProof/>
        </w:rPr>
        <w:t>S</w:t>
      </w:r>
      <w:r w:rsidR="00A55225">
        <w:rPr>
          <w:rFonts w:eastAsia="Times New Roman"/>
          <w:noProof/>
        </w:rPr>
        <w:t>tates</w:t>
      </w:r>
      <w:r w:rsidRPr="00FF5D22">
        <w:rPr>
          <w:rFonts w:eastAsia="Times New Roman"/>
          <w:noProof/>
        </w:rPr>
        <w:t>, with some of them also indicating there is in certain years no activity for products within the scope as the surveillance budget is shared with other policies. 2 M</w:t>
      </w:r>
      <w:r w:rsidR="00A55225">
        <w:rPr>
          <w:rFonts w:eastAsia="Times New Roman"/>
          <w:noProof/>
        </w:rPr>
        <w:t xml:space="preserve">ember </w:t>
      </w:r>
      <w:r w:rsidRPr="00FF5D22">
        <w:rPr>
          <w:rFonts w:eastAsia="Times New Roman"/>
          <w:noProof/>
        </w:rPr>
        <w:t>S</w:t>
      </w:r>
      <w:r w:rsidR="00A55225">
        <w:rPr>
          <w:rFonts w:eastAsia="Times New Roman"/>
          <w:noProof/>
        </w:rPr>
        <w:t>tates</w:t>
      </w:r>
      <w:r w:rsidRPr="00FF5D22">
        <w:rPr>
          <w:rFonts w:eastAsia="Times New Roman"/>
          <w:noProof/>
        </w:rPr>
        <w:t xml:space="preserve"> have an earmarked surveillance budget for energy-related products. The importance of EU-funding for national enforcement activities was evident, in particular for smaller M</w:t>
      </w:r>
      <w:r w:rsidR="00A55225">
        <w:rPr>
          <w:rFonts w:eastAsia="Times New Roman"/>
          <w:noProof/>
        </w:rPr>
        <w:t xml:space="preserve">ember </w:t>
      </w:r>
      <w:r w:rsidRPr="00FF5D22">
        <w:rPr>
          <w:rFonts w:eastAsia="Times New Roman"/>
          <w:noProof/>
        </w:rPr>
        <w:t>S</w:t>
      </w:r>
      <w:r w:rsidR="00A55225">
        <w:rPr>
          <w:rFonts w:eastAsia="Times New Roman"/>
          <w:noProof/>
        </w:rPr>
        <w:t>tates</w:t>
      </w:r>
      <w:r w:rsidRPr="00FF5D22">
        <w:rPr>
          <w:rFonts w:eastAsia="Times New Roman"/>
          <w:noProof/>
        </w:rPr>
        <w:t xml:space="preserve"> and/or costly laboratory testing.</w:t>
      </w:r>
      <w:r w:rsidR="3044705C" w:rsidRPr="00FF5D22">
        <w:rPr>
          <w:rFonts w:eastAsia="Times New Roman"/>
          <w:noProof/>
        </w:rPr>
        <w:t xml:space="preserve"> </w:t>
      </w:r>
      <w:r w:rsidRPr="00FF5D22">
        <w:rPr>
          <w:rFonts w:eastAsia="Times New Roman"/>
          <w:noProof/>
        </w:rPr>
        <w:t>M</w:t>
      </w:r>
      <w:r w:rsidR="00A55225">
        <w:rPr>
          <w:rFonts w:eastAsia="Times New Roman"/>
          <w:noProof/>
        </w:rPr>
        <w:t xml:space="preserve">ember </w:t>
      </w:r>
      <w:r w:rsidRPr="00FF5D22">
        <w:rPr>
          <w:rFonts w:eastAsia="Times New Roman"/>
          <w:noProof/>
        </w:rPr>
        <w:t>S</w:t>
      </w:r>
      <w:r w:rsidR="00A55225">
        <w:rPr>
          <w:rFonts w:eastAsia="Times New Roman"/>
          <w:noProof/>
        </w:rPr>
        <w:t>tate</w:t>
      </w:r>
      <w:r w:rsidRPr="00FF5D22">
        <w:rPr>
          <w:rFonts w:eastAsia="Times New Roman"/>
          <w:noProof/>
        </w:rPr>
        <w:t xml:space="preserve"> contributions collectively suggest EPREL is valued as supporting tool for market surveillance tool, but also pointed to issues such as low consumer and retailer awareness of the database, early phase problems with unverified suppliers (issue which is solved since such entries are blocked now) and data quality issues such as duplicated entries or </w:t>
      </w:r>
      <w:r w:rsidR="001F1167">
        <w:rPr>
          <w:noProof/>
        </w:rPr>
        <w:t>incorrect</w:t>
      </w:r>
      <w:r w:rsidR="001F1167" w:rsidRPr="00FF5D22" w:rsidDel="001F1167">
        <w:rPr>
          <w:rFonts w:eastAsia="Times New Roman"/>
          <w:noProof/>
        </w:rPr>
        <w:t xml:space="preserve"> </w:t>
      </w:r>
      <w:r w:rsidRPr="00FF5D22">
        <w:rPr>
          <w:rFonts w:eastAsia="Times New Roman"/>
          <w:noProof/>
        </w:rPr>
        <w:t>data. Several MSAs are not yet using more advanced features like the ICSMS cross-link</w:t>
      </w:r>
      <w:r w:rsidR="3478DCB6" w:rsidRPr="00FF5D22">
        <w:rPr>
          <w:rFonts w:eastAsia="Times New Roman"/>
          <w:noProof/>
        </w:rPr>
        <w:t>.</w:t>
      </w:r>
    </w:p>
    <w:p w14:paraId="51372E31" w14:textId="6AA2D2B6" w:rsidR="392CE571" w:rsidRPr="00FF5D22" w:rsidRDefault="20FA4752" w:rsidP="0549859A">
      <w:pPr>
        <w:spacing w:before="240" w:after="160" w:line="264" w:lineRule="auto"/>
        <w:rPr>
          <w:rFonts w:eastAsia="Times New Roman"/>
          <w:noProof/>
        </w:rPr>
      </w:pPr>
      <w:r w:rsidRPr="00FF5D22">
        <w:rPr>
          <w:rFonts w:eastAsia="Times New Roman"/>
          <w:noProof/>
        </w:rPr>
        <w:t xml:space="preserve">Responses from non-MS members came exclusively from business members of the </w:t>
      </w:r>
      <w:r w:rsidRPr="00FF5D22">
        <w:rPr>
          <w:rFonts w:eastAsia="Times New Roman"/>
          <w:b/>
          <w:bCs/>
          <w:noProof/>
        </w:rPr>
        <w:t>Consultation Forum</w:t>
      </w:r>
      <w:r w:rsidRPr="00FF5D22">
        <w:rPr>
          <w:rFonts w:eastAsia="Times New Roman"/>
          <w:noProof/>
        </w:rPr>
        <w:t xml:space="preserve"> and overwhelmingly from manufacturers (6 out of 7). Data quality issues in EPREL were raised and insufficient market surveillance activity listed in all contributions. EPREL’s usefulness was assessed in a very different manner</w:t>
      </w:r>
      <w:r w:rsidR="6909CCF0" w:rsidRPr="00FF5D22">
        <w:rPr>
          <w:rFonts w:eastAsia="Times New Roman"/>
          <w:noProof/>
        </w:rPr>
        <w:t xml:space="preserve"> -</w:t>
      </w:r>
      <w:r w:rsidRPr="00FF5D22">
        <w:rPr>
          <w:rFonts w:eastAsia="Times New Roman"/>
          <w:noProof/>
        </w:rPr>
        <w:t xml:space="preserve"> </w:t>
      </w:r>
      <w:r w:rsidRPr="00FF5D22">
        <w:rPr>
          <w:rFonts w:eastAsia="Times New Roman"/>
          <w:b/>
          <w:bCs/>
          <w:noProof/>
        </w:rPr>
        <w:t>Lighting Europe</w:t>
      </w:r>
      <w:r w:rsidRPr="00FF5D22">
        <w:rPr>
          <w:rFonts w:eastAsia="Times New Roman"/>
          <w:noProof/>
        </w:rPr>
        <w:t xml:space="preserve"> promoting EPREL as the repository for all information, to replace documents on manufacturer websites, </w:t>
      </w:r>
      <w:r w:rsidRPr="00FF5D22">
        <w:rPr>
          <w:rFonts w:eastAsia="Times New Roman"/>
          <w:b/>
          <w:bCs/>
          <w:noProof/>
        </w:rPr>
        <w:t>EHPA</w:t>
      </w:r>
      <w:r w:rsidRPr="00FF5D22">
        <w:rPr>
          <w:rFonts w:eastAsia="Times New Roman"/>
          <w:noProof/>
        </w:rPr>
        <w:t xml:space="preserve"> arguing the contrary.</w:t>
      </w:r>
      <w:r w:rsidRPr="00FF5D22">
        <w:rPr>
          <w:rFonts w:eastAsia="Times New Roman"/>
          <w:b/>
          <w:bCs/>
          <w:noProof/>
        </w:rPr>
        <w:t xml:space="preserve"> DigitalEurope </w:t>
      </w:r>
      <w:r w:rsidRPr="00FF5D22">
        <w:rPr>
          <w:rFonts w:eastAsia="Times New Roman"/>
          <w:noProof/>
        </w:rPr>
        <w:t>promoted the future DPP registry as central registry. Several positions called for improving EPREL filter functions</w:t>
      </w:r>
      <w:r w:rsidR="56BF8EC6" w:rsidRPr="00FF5D22">
        <w:rPr>
          <w:rFonts w:eastAsia="Times New Roman"/>
          <w:noProof/>
        </w:rPr>
        <w:t>.</w:t>
      </w:r>
      <w:r w:rsidRPr="00FF5D22">
        <w:rPr>
          <w:rFonts w:eastAsia="Times New Roman"/>
          <w:noProof/>
        </w:rPr>
        <w:t xml:space="preserve">  The proposal to move to digital-only labels was already raised by several manufacturer associations and the </w:t>
      </w:r>
      <w:r w:rsidRPr="00FF5D22">
        <w:rPr>
          <w:rFonts w:eastAsia="Times New Roman"/>
          <w:b/>
          <w:bCs/>
          <w:noProof/>
        </w:rPr>
        <w:t>EHPA</w:t>
      </w:r>
      <w:r w:rsidRPr="00FF5D22">
        <w:rPr>
          <w:rFonts w:eastAsia="Times New Roman"/>
          <w:noProof/>
        </w:rPr>
        <w:t xml:space="preserve"> contribution mentioned an estimate of EUR 400 per printed energy label without providing details and which possibly includes mainly overhead costs.  </w:t>
      </w:r>
      <w:r w:rsidRPr="00FF5D22">
        <w:rPr>
          <w:rFonts w:eastAsia="Times New Roman"/>
          <w:b/>
          <w:bCs/>
          <w:noProof/>
        </w:rPr>
        <w:t>Eurocommerce</w:t>
      </w:r>
      <w:r w:rsidRPr="00FF5D22">
        <w:rPr>
          <w:rFonts w:eastAsia="Times New Roman"/>
          <w:noProof/>
        </w:rPr>
        <w:t xml:space="preserve"> is positive about EPREL’</w:t>
      </w:r>
      <w:r w:rsidR="1126DA17" w:rsidRPr="00FF5D22">
        <w:rPr>
          <w:rFonts w:eastAsia="Times New Roman"/>
          <w:noProof/>
        </w:rPr>
        <w:t>s</w:t>
      </w:r>
      <w:r w:rsidRPr="00FF5D22">
        <w:rPr>
          <w:rFonts w:eastAsia="Times New Roman"/>
          <w:noProof/>
        </w:rPr>
        <w:t xml:space="preserve"> </w:t>
      </w:r>
      <w:r w:rsidR="724065B0" w:rsidRPr="00FF5D22">
        <w:rPr>
          <w:rFonts w:eastAsia="Times New Roman"/>
          <w:noProof/>
        </w:rPr>
        <w:t>usefulness, but</w:t>
      </w:r>
      <w:r w:rsidRPr="00FF5D22">
        <w:rPr>
          <w:rFonts w:eastAsia="Times New Roman"/>
          <w:noProof/>
        </w:rPr>
        <w:t xml:space="preserve"> calls for more interoperability in legal provisions. </w:t>
      </w:r>
      <w:r w:rsidRPr="00FF5D22">
        <w:rPr>
          <w:rFonts w:eastAsia="Times New Roman"/>
          <w:b/>
          <w:bCs/>
          <w:noProof/>
        </w:rPr>
        <w:t>APPLiA</w:t>
      </w:r>
      <w:r w:rsidRPr="00FF5D22">
        <w:rPr>
          <w:rFonts w:eastAsia="Times New Roman"/>
          <w:noProof/>
        </w:rPr>
        <w:t xml:space="preserve"> praised EPREL as helping against non-compliant products and </w:t>
      </w:r>
      <w:r w:rsidR="56B2F813" w:rsidRPr="00FF5D22">
        <w:rPr>
          <w:rFonts w:eastAsia="Times New Roman"/>
          <w:noProof/>
        </w:rPr>
        <w:t>producers but</w:t>
      </w:r>
      <w:r w:rsidRPr="00FF5D22">
        <w:rPr>
          <w:rFonts w:eastAsia="Times New Roman"/>
          <w:noProof/>
        </w:rPr>
        <w:t xml:space="preserve"> warned of overre</w:t>
      </w:r>
      <w:r w:rsidR="45A354D2" w:rsidRPr="00FF5D22">
        <w:rPr>
          <w:rFonts w:eastAsia="Times New Roman"/>
          <w:noProof/>
        </w:rPr>
        <w:t>liance</w:t>
      </w:r>
      <w:r w:rsidRPr="00FF5D22">
        <w:rPr>
          <w:rFonts w:eastAsia="Times New Roman"/>
          <w:noProof/>
        </w:rPr>
        <w:t xml:space="preserve"> on light document checks that can be done with EPREL</w:t>
      </w:r>
      <w:r w:rsidR="0A018AFF" w:rsidRPr="00FF5D22">
        <w:rPr>
          <w:rFonts w:eastAsia="Times New Roman"/>
          <w:noProof/>
        </w:rPr>
        <w:t>/</w:t>
      </w:r>
      <w:r w:rsidRPr="00FF5D22">
        <w:rPr>
          <w:rFonts w:eastAsia="Times New Roman"/>
          <w:noProof/>
        </w:rPr>
        <w:t xml:space="preserve">AI support at the expense of </w:t>
      </w:r>
      <w:r w:rsidR="4D9A87E4" w:rsidRPr="00FF5D22">
        <w:rPr>
          <w:rFonts w:eastAsia="Times New Roman"/>
          <w:noProof/>
        </w:rPr>
        <w:t>in-depth</w:t>
      </w:r>
      <w:r w:rsidR="44B02F48" w:rsidRPr="00FF5D22">
        <w:rPr>
          <w:rFonts w:eastAsia="Times New Roman"/>
          <w:noProof/>
        </w:rPr>
        <w:t xml:space="preserve"> compliance checks. </w:t>
      </w:r>
    </w:p>
    <w:p w14:paraId="7EA1841F" w14:textId="2F8B8409" w:rsidR="0549859A" w:rsidRPr="00FF5D22" w:rsidRDefault="560CB24F" w:rsidP="3B3EC258">
      <w:pPr>
        <w:pStyle w:val="Heading2"/>
        <w:numPr>
          <w:ilvl w:val="0"/>
          <w:numId w:val="0"/>
        </w:numPr>
        <w:spacing w:before="240" w:after="160" w:line="264" w:lineRule="auto"/>
        <w:rPr>
          <w:noProof/>
        </w:rPr>
      </w:pPr>
      <w:bookmarkStart w:id="61" w:name="_Toc232775228"/>
      <w:r>
        <w:rPr>
          <w:noProof/>
        </w:rPr>
        <w:t xml:space="preserve">2.2. </w:t>
      </w:r>
      <w:r w:rsidR="255D9187">
        <w:rPr>
          <w:noProof/>
        </w:rPr>
        <w:t>IPSOS/Centerdata survey on use and understanding of modernised EU energy labels and tyre label</w:t>
      </w:r>
      <w:bookmarkEnd w:id="61"/>
      <w:r w:rsidR="255D9187">
        <w:rPr>
          <w:noProof/>
        </w:rPr>
        <w:t xml:space="preserve"> </w:t>
      </w:r>
    </w:p>
    <w:p w14:paraId="122983C5" w14:textId="399D3958" w:rsidR="17DB8F02" w:rsidRPr="00FF5D22" w:rsidRDefault="0BA2AC5B" w:rsidP="0549859A">
      <w:pPr>
        <w:spacing w:after="200" w:line="276" w:lineRule="auto"/>
        <w:rPr>
          <w:rFonts w:eastAsia="Times New Roman"/>
          <w:noProof/>
        </w:rPr>
      </w:pPr>
      <w:r w:rsidRPr="00FF5D22">
        <w:rPr>
          <w:rFonts w:eastAsia="Times New Roman"/>
          <w:noProof/>
        </w:rPr>
        <w:t xml:space="preserve">A </w:t>
      </w:r>
      <w:r w:rsidRPr="00FF5D22">
        <w:rPr>
          <w:rFonts w:eastAsia="Times New Roman"/>
          <w:b/>
          <w:bCs/>
          <w:noProof/>
        </w:rPr>
        <w:t xml:space="preserve">representative survey </w:t>
      </w:r>
      <w:r w:rsidRPr="00FF5D22">
        <w:rPr>
          <w:rFonts w:eastAsia="Times New Roman"/>
          <w:noProof/>
        </w:rPr>
        <w:t>across 10 EU Member States</w:t>
      </w:r>
      <w:r w:rsidR="001956E3" w:rsidRPr="00FF5D22">
        <w:rPr>
          <w:rStyle w:val="FootnoteReference"/>
          <w:rFonts w:eastAsia="Times New Roman"/>
          <w:noProof/>
        </w:rPr>
        <w:footnoteReference w:id="89"/>
      </w:r>
      <w:r w:rsidR="7133FDE6" w:rsidRPr="00FF5D22">
        <w:rPr>
          <w:rFonts w:eastAsia="Times New Roman"/>
          <w:noProof/>
        </w:rPr>
        <w:t xml:space="preserve"> </w:t>
      </w:r>
      <w:r w:rsidRPr="00FF5D22">
        <w:rPr>
          <w:rFonts w:eastAsia="Times New Roman"/>
          <w:noProof/>
        </w:rPr>
        <w:t>conducted by Ipsos and Centerdata in early 2025 on behalf of the European Commission</w:t>
      </w:r>
      <w:r w:rsidR="32ED7FC7" w:rsidRPr="30DAB160">
        <w:rPr>
          <w:rFonts w:eastAsia="Times New Roman"/>
          <w:noProof/>
        </w:rPr>
        <w:t xml:space="preserve"> </w:t>
      </w:r>
      <w:r w:rsidRPr="30DAB160">
        <w:rPr>
          <w:rFonts w:eastAsia="Times New Roman"/>
          <w:noProof/>
        </w:rPr>
        <w:t xml:space="preserve"> aimed to understand better </w:t>
      </w:r>
      <w:r w:rsidR="1F4DDF45" w:rsidRPr="30DAB160">
        <w:rPr>
          <w:rFonts w:eastAsia="Times New Roman"/>
          <w:noProof/>
        </w:rPr>
        <w:t xml:space="preserve">the </w:t>
      </w:r>
      <w:r w:rsidRPr="30DAB160">
        <w:rPr>
          <w:rFonts w:eastAsia="Times New Roman"/>
          <w:noProof/>
        </w:rPr>
        <w:t xml:space="preserve">usefulness and understanding of selected modernised EU energy labels and EPREL. The survey included around </w:t>
      </w:r>
      <w:r w:rsidRPr="30DAB160">
        <w:rPr>
          <w:rFonts w:eastAsia="Times New Roman"/>
          <w:b/>
          <w:bCs/>
          <w:noProof/>
        </w:rPr>
        <w:t>20.000 consumers (</w:t>
      </w:r>
      <w:r w:rsidRPr="30DAB160">
        <w:rPr>
          <w:rFonts w:eastAsia="Times New Roman"/>
          <w:noProof/>
        </w:rPr>
        <w:t>online survey via IPSOS panel</w:t>
      </w:r>
      <w:r w:rsidRPr="30DAB160">
        <w:rPr>
          <w:rFonts w:eastAsia="Times New Roman"/>
          <w:b/>
          <w:bCs/>
          <w:noProof/>
        </w:rPr>
        <w:t>), 125, professional buyers, 200 suppliers, 200 retailers of energy-labelled products</w:t>
      </w:r>
      <w:r w:rsidRPr="30DAB160">
        <w:rPr>
          <w:rFonts w:eastAsia="Times New Roman"/>
          <w:noProof/>
        </w:rPr>
        <w:t xml:space="preserve"> (all per telephone interviews). Main findings reveal that consumers highly value energy efficiency information and often use it in conjunction with factors such as price and brand during their decision-making process. This is particular the case for white goods. Understanding of the label and its components seems high. The upper part of the label showing energy related performance is used more by consumers than the icons on non-energy aspects in the lower part. EPREL seems well known to retailers, but less used by and known to consumers. Suppliers reported mixed experiences with EPREL registration, retailers report higher levels of satisfaction and relatively few problems managing the change </w:t>
      </w:r>
      <w:r w:rsidR="27C72000" w:rsidRPr="30DAB160">
        <w:rPr>
          <w:rFonts w:eastAsia="Times New Roman"/>
          <w:noProof/>
        </w:rPr>
        <w:t xml:space="preserve">from the non-rescaled </w:t>
      </w:r>
      <w:r w:rsidRPr="30DAB160">
        <w:rPr>
          <w:rFonts w:eastAsia="Times New Roman"/>
          <w:noProof/>
        </w:rPr>
        <w:t xml:space="preserve">to </w:t>
      </w:r>
      <w:r w:rsidR="27C72000" w:rsidRPr="30DAB160">
        <w:rPr>
          <w:rFonts w:eastAsia="Times New Roman"/>
          <w:noProof/>
        </w:rPr>
        <w:t xml:space="preserve">the </w:t>
      </w:r>
      <w:r w:rsidR="27C72000">
        <w:rPr>
          <w:noProof/>
        </w:rPr>
        <w:t>rescaled</w:t>
      </w:r>
      <w:r w:rsidR="27C72000" w:rsidRPr="30DAB160">
        <w:rPr>
          <w:rFonts w:eastAsia="Times New Roman"/>
          <w:noProof/>
        </w:rPr>
        <w:t xml:space="preserve"> </w:t>
      </w:r>
      <w:r w:rsidRPr="30DAB160">
        <w:rPr>
          <w:rFonts w:eastAsia="Times New Roman"/>
          <w:noProof/>
        </w:rPr>
        <w:t xml:space="preserve">label. Overall, the research offers significant insights into consumer behaviour concerning energy-related product information and identifies opportunities for enhancing energy labelling systems and EPREL functionalities. </w:t>
      </w:r>
    </w:p>
    <w:p w14:paraId="4BB4C5D1" w14:textId="5FADC6AC" w:rsidR="17DB8F02" w:rsidRPr="00FF5D22" w:rsidRDefault="0BA2AC5B" w:rsidP="0549859A">
      <w:pPr>
        <w:spacing w:after="200"/>
        <w:rPr>
          <w:rFonts w:eastAsia="Times New Roman"/>
          <w:noProof/>
        </w:rPr>
      </w:pPr>
      <w:r w:rsidRPr="00FF5D22">
        <w:rPr>
          <w:rFonts w:eastAsia="Times New Roman"/>
          <w:noProof/>
        </w:rPr>
        <w:t xml:space="preserve">A separate </w:t>
      </w:r>
      <w:r w:rsidRPr="00FF5D22">
        <w:rPr>
          <w:rFonts w:eastAsia="Times New Roman"/>
          <w:b/>
          <w:bCs/>
          <w:noProof/>
        </w:rPr>
        <w:t>representative survey</w:t>
      </w:r>
      <w:r w:rsidR="17DB8F02" w:rsidRPr="30DAB160">
        <w:rPr>
          <w:rStyle w:val="FootnoteReference"/>
          <w:rFonts w:eastAsiaTheme="minorEastAsia"/>
          <w:noProof/>
        </w:rPr>
        <w:footnoteReference w:id="90"/>
      </w:r>
      <w:r w:rsidRPr="00FF5D22">
        <w:rPr>
          <w:rFonts w:eastAsia="Times New Roman"/>
          <w:noProof/>
        </w:rPr>
        <w:t xml:space="preserve"> to inform the implementation report on the </w:t>
      </w:r>
      <w:r w:rsidR="3FEC3E38" w:rsidRPr="30DAB160">
        <w:rPr>
          <w:rFonts w:eastAsia="Times New Roman"/>
          <w:noProof/>
        </w:rPr>
        <w:t>TLR</w:t>
      </w:r>
      <w:r w:rsidRPr="00FF5D22">
        <w:rPr>
          <w:rFonts w:eastAsia="Times New Roman"/>
          <w:noProof/>
        </w:rPr>
        <w:t xml:space="preserve"> across ten EU Member States</w:t>
      </w:r>
      <w:r w:rsidR="001956E3" w:rsidRPr="00FF5D22">
        <w:rPr>
          <w:rStyle w:val="FootnoteReference"/>
          <w:rFonts w:eastAsia="Times New Roman"/>
          <w:noProof/>
        </w:rPr>
        <w:footnoteReference w:id="91"/>
      </w:r>
      <w:r w:rsidR="3A89CEC5" w:rsidRPr="00FF5D22">
        <w:rPr>
          <w:rFonts w:eastAsia="Times New Roman"/>
          <w:noProof/>
        </w:rPr>
        <w:t xml:space="preserve"> </w:t>
      </w:r>
      <w:r w:rsidRPr="00FF5D22">
        <w:rPr>
          <w:rFonts w:eastAsia="Times New Roman"/>
          <w:noProof/>
        </w:rPr>
        <w:t>interviewed 4.590</w:t>
      </w:r>
      <w:r w:rsidRPr="00FF5D22">
        <w:rPr>
          <w:rFonts w:eastAsia="Times New Roman"/>
          <w:b/>
          <w:bCs/>
          <w:noProof/>
        </w:rPr>
        <w:t xml:space="preserve"> private consumers</w:t>
      </w:r>
      <w:r w:rsidRPr="00FF5D22">
        <w:rPr>
          <w:rFonts w:eastAsia="Times New Roman"/>
          <w:noProof/>
        </w:rPr>
        <w:t xml:space="preserve"> (online survey via Ipsos panels), </w:t>
      </w:r>
      <w:r w:rsidRPr="00FF5D22">
        <w:rPr>
          <w:rFonts w:eastAsia="Times New Roman"/>
          <w:b/>
          <w:bCs/>
          <w:noProof/>
        </w:rPr>
        <w:t>100 professional buyers</w:t>
      </w:r>
      <w:r w:rsidRPr="00FF5D22">
        <w:rPr>
          <w:rFonts w:eastAsia="Times New Roman"/>
          <w:noProof/>
        </w:rPr>
        <w:t xml:space="preserve"> (such as fleet managers and procurement specialists), </w:t>
      </w:r>
      <w:r w:rsidRPr="00FF5D22">
        <w:rPr>
          <w:rFonts w:eastAsia="Times New Roman"/>
          <w:b/>
          <w:bCs/>
          <w:noProof/>
        </w:rPr>
        <w:t>40 tyre suppliers</w:t>
      </w:r>
      <w:r w:rsidRPr="00FF5D22">
        <w:rPr>
          <w:rFonts w:eastAsia="Times New Roman"/>
          <w:noProof/>
        </w:rPr>
        <w:t xml:space="preserve">, </w:t>
      </w:r>
      <w:r w:rsidRPr="00FF5D22">
        <w:rPr>
          <w:rFonts w:eastAsia="Times New Roman"/>
          <w:b/>
          <w:bCs/>
          <w:noProof/>
        </w:rPr>
        <w:t>200 tyre dealers and distributors</w:t>
      </w:r>
      <w:r w:rsidRPr="00FF5D22">
        <w:rPr>
          <w:rFonts w:eastAsia="Times New Roman"/>
          <w:noProof/>
        </w:rPr>
        <w:t xml:space="preserve">, and </w:t>
      </w:r>
      <w:r w:rsidRPr="00FF5D22">
        <w:rPr>
          <w:rFonts w:eastAsia="Times New Roman"/>
          <w:b/>
          <w:bCs/>
          <w:noProof/>
        </w:rPr>
        <w:t>150 vehicle dealers and distributors</w:t>
      </w:r>
      <w:r w:rsidRPr="00FF5D22">
        <w:rPr>
          <w:rFonts w:eastAsia="Times New Roman"/>
          <w:noProof/>
        </w:rPr>
        <w:t xml:space="preserve"> (all via telephone interviews). </w:t>
      </w:r>
    </w:p>
    <w:p w14:paraId="64545D12" w14:textId="45C38E3D" w:rsidR="17DB8F02" w:rsidRPr="00FF5D22" w:rsidRDefault="344E2970" w:rsidP="0549859A">
      <w:pPr>
        <w:spacing w:after="200"/>
        <w:rPr>
          <w:rFonts w:eastAsia="Times New Roman"/>
          <w:noProof/>
        </w:rPr>
      </w:pPr>
      <w:r w:rsidRPr="00FF5D22">
        <w:rPr>
          <w:rFonts w:eastAsia="Times New Roman"/>
          <w:noProof/>
        </w:rPr>
        <w:t xml:space="preserve">The revised EU tyre label (in force since May 2021) is used by 40% of private and 80% of professional buyers. Tyre dealers are broadly familiar with the label, but tend to discuss it only when customers ask, which is rare. Tyre suppliers generally understand their legal obligations, but report challenges around space constraints in promotional materials and confusion over the "nested display" rule for online labelling. </w:t>
      </w:r>
    </w:p>
    <w:p w14:paraId="0B509528" w14:textId="7AF90FD0" w:rsidR="17DB8F02" w:rsidRPr="00FF5D22" w:rsidRDefault="1C1858EE" w:rsidP="3B3EC258">
      <w:pPr>
        <w:pStyle w:val="Heading2"/>
        <w:numPr>
          <w:ilvl w:val="0"/>
          <w:numId w:val="0"/>
        </w:numPr>
        <w:tabs>
          <w:tab w:val="num" w:pos="1418"/>
        </w:tabs>
        <w:rPr>
          <w:b w:val="0"/>
          <w:noProof/>
          <w:color w:val="000000" w:themeColor="text1"/>
        </w:rPr>
      </w:pPr>
      <w:bookmarkStart w:id="62" w:name="_Toc232775229"/>
      <w:r w:rsidRPr="30DAB160">
        <w:rPr>
          <w:noProof/>
        </w:rPr>
        <w:t xml:space="preserve">Both surveys will soon be published. </w:t>
      </w:r>
      <w:r w:rsidR="7B1E9E7B" w:rsidRPr="5AB8B8A9">
        <w:rPr>
          <w:noProof/>
          <w:color w:val="000000" w:themeColor="text1"/>
        </w:rPr>
        <w:t xml:space="preserve">2.3. </w:t>
      </w:r>
      <w:r w:rsidR="0B0ABE97" w:rsidRPr="5AB8B8A9">
        <w:rPr>
          <w:noProof/>
          <w:color w:val="000000" w:themeColor="text1"/>
        </w:rPr>
        <w:t>Implementation Dialogue on energy-efficient product legislation on 14 October 2025</w:t>
      </w:r>
      <w:bookmarkEnd w:id="62"/>
    </w:p>
    <w:p w14:paraId="335CC2DD" w14:textId="618B9AC2" w:rsidR="17DB8F02" w:rsidRPr="00FF5D22" w:rsidRDefault="392CE571" w:rsidP="0549859A">
      <w:pPr>
        <w:spacing w:after="120"/>
        <w:rPr>
          <w:rFonts w:eastAsia="Times New Roman"/>
          <w:b/>
          <w:bCs/>
          <w:noProof/>
          <w:color w:val="000000" w:themeColor="text1"/>
        </w:rPr>
      </w:pPr>
      <w:r w:rsidRPr="00FF5D22">
        <w:rPr>
          <w:rFonts w:eastAsia="Times New Roman"/>
          <w:b/>
          <w:bCs/>
          <w:noProof/>
          <w:color w:val="000000" w:themeColor="text1"/>
        </w:rPr>
        <w:t>Documents and minutes</w:t>
      </w:r>
    </w:p>
    <w:p w14:paraId="243ECCF8" w14:textId="6FCFAE34" w:rsidR="17DB8F02" w:rsidRPr="00FF5D22" w:rsidRDefault="392CE571" w:rsidP="0549859A">
      <w:pPr>
        <w:spacing w:after="200"/>
        <w:rPr>
          <w:rStyle w:val="Hyperlink"/>
          <w:rFonts w:eastAsia="Times New Roman"/>
          <w:noProof/>
          <w:color w:val="000000" w:themeColor="text1"/>
        </w:rPr>
      </w:pPr>
      <w:r w:rsidRPr="00FF5D22">
        <w:rPr>
          <w:rFonts w:eastAsia="Times New Roman"/>
          <w:b/>
          <w:bCs/>
          <w:noProof/>
          <w:color w:val="000000" w:themeColor="text1"/>
        </w:rPr>
        <w:t>Link to website:</w:t>
      </w:r>
      <w:r w:rsidRPr="00FF5D22">
        <w:rPr>
          <w:rFonts w:eastAsia="Times New Roman"/>
          <w:noProof/>
          <w:color w:val="000000" w:themeColor="text1"/>
        </w:rPr>
        <w:t xml:space="preserve"> </w:t>
      </w:r>
      <w:hyperlink r:id="rId25">
        <w:r w:rsidRPr="00FF5D22">
          <w:rPr>
            <w:rStyle w:val="Hyperlink"/>
            <w:rFonts w:eastAsia="Times New Roman"/>
            <w:noProof/>
            <w:color w:val="000000" w:themeColor="text1"/>
          </w:rPr>
          <w:t>Implementation dialogue on energy efficient product legislation with Commissioner Dan Jørgensen - Energy</w:t>
        </w:r>
      </w:hyperlink>
    </w:p>
    <w:p w14:paraId="327BE312" w14:textId="435B0597" w:rsidR="17DB8F02" w:rsidRPr="00FF5D22" w:rsidRDefault="392CE571" w:rsidP="0549859A">
      <w:pPr>
        <w:spacing w:after="200"/>
        <w:rPr>
          <w:rFonts w:eastAsia="Times New Roman"/>
          <w:noProof/>
        </w:rPr>
      </w:pPr>
      <w:r w:rsidRPr="00FF5D22">
        <w:rPr>
          <w:rFonts w:eastAsia="Times New Roman"/>
          <w:b/>
          <w:bCs/>
          <w:noProof/>
        </w:rPr>
        <w:t>Link to the Summary Report:</w:t>
      </w:r>
      <w:r w:rsidRPr="00FF5D22">
        <w:rPr>
          <w:rFonts w:eastAsia="Times New Roman"/>
          <w:noProof/>
        </w:rPr>
        <w:t xml:space="preserve"> </w:t>
      </w:r>
      <w:hyperlink r:id="rId26">
        <w:r w:rsidRPr="00FF5D22">
          <w:rPr>
            <w:rStyle w:val="Hyperlink"/>
            <w:rFonts w:eastAsia="Times New Roman"/>
            <w:noProof/>
          </w:rPr>
          <w:t>Conclusion ID</w:t>
        </w:r>
      </w:hyperlink>
      <w:r w:rsidRPr="00FF5D22">
        <w:rPr>
          <w:rFonts w:eastAsia="Times New Roman"/>
          <w:noProof/>
        </w:rPr>
        <w:t xml:space="preserve"> </w:t>
      </w:r>
    </w:p>
    <w:p w14:paraId="308A3139" w14:textId="7619256D" w:rsidR="17DB8F02" w:rsidRPr="00FF5D22" w:rsidRDefault="344E2970" w:rsidP="0549859A">
      <w:pPr>
        <w:spacing w:after="0"/>
        <w:rPr>
          <w:rFonts w:eastAsia="Times New Roman"/>
          <w:noProof/>
          <w:color w:val="000000" w:themeColor="text1"/>
        </w:rPr>
      </w:pPr>
      <w:r w:rsidRPr="00FF5D22">
        <w:rPr>
          <w:rFonts w:eastAsia="Times New Roman"/>
          <w:noProof/>
          <w:color w:val="000000" w:themeColor="text1"/>
        </w:rPr>
        <w:t xml:space="preserve">The </w:t>
      </w:r>
      <w:r w:rsidRPr="00FF5D22">
        <w:rPr>
          <w:rFonts w:eastAsia="Times New Roman"/>
          <w:b/>
          <w:bCs/>
          <w:noProof/>
          <w:color w:val="000000" w:themeColor="text1"/>
        </w:rPr>
        <w:t>Implementation Dialogue</w:t>
      </w:r>
      <w:r w:rsidRPr="00FF5D22">
        <w:rPr>
          <w:rFonts w:eastAsia="Times New Roman"/>
          <w:noProof/>
          <w:color w:val="000000" w:themeColor="text1"/>
        </w:rPr>
        <w:t xml:space="preserve"> on energy efficient product legislation was held on 14 October 2025 in Brussels with 23 organisations representing manufacturers, retailers, installers, consumers, online </w:t>
      </w:r>
      <w:r w:rsidR="32948C3A" w:rsidRPr="00FF5D22">
        <w:rPr>
          <w:rFonts w:eastAsia="Times New Roman"/>
          <w:noProof/>
          <w:color w:val="000000" w:themeColor="text1"/>
        </w:rPr>
        <w:t>marketplaces</w:t>
      </w:r>
      <w:r w:rsidRPr="00FF5D22">
        <w:rPr>
          <w:rFonts w:eastAsia="Times New Roman"/>
          <w:noProof/>
          <w:color w:val="000000" w:themeColor="text1"/>
        </w:rPr>
        <w:t xml:space="preserve">, NGOs and market surveillance experts. </w:t>
      </w:r>
    </w:p>
    <w:p w14:paraId="7B585C76" w14:textId="2C0CAB74" w:rsidR="17DB8F02" w:rsidRPr="00FF5D22" w:rsidRDefault="344E2970" w:rsidP="00707476">
      <w:pPr>
        <w:spacing w:after="200"/>
        <w:rPr>
          <w:rFonts w:eastAsia="Times New Roman"/>
          <w:noProof/>
          <w:color w:val="000000" w:themeColor="text1"/>
        </w:rPr>
      </w:pPr>
      <w:r w:rsidRPr="00FF5D22">
        <w:rPr>
          <w:rFonts w:eastAsia="Times New Roman"/>
          <w:noProof/>
          <w:color w:val="000000" w:themeColor="text1"/>
        </w:rPr>
        <w:t xml:space="preserve">The dialogue addressed implementation issues, options for simplification and the role of market surveillance to ensure energy savings, compliance and a level-playing field. </w:t>
      </w:r>
      <w:r w:rsidR="4CC94EE6" w:rsidRPr="00FF5D22">
        <w:rPr>
          <w:rFonts w:eastAsia="Times New Roman"/>
          <w:noProof/>
          <w:color w:val="000000" w:themeColor="text1"/>
        </w:rPr>
        <w:t xml:space="preserve">A balanced participation across value chain actors and products was ensured. </w:t>
      </w:r>
    </w:p>
    <w:p w14:paraId="2D035CCC" w14:textId="49FE12C9" w:rsidR="7992EA40" w:rsidRPr="00FF5D22" w:rsidRDefault="20FA4752" w:rsidP="061D08D8">
      <w:pPr>
        <w:spacing w:after="120"/>
        <w:rPr>
          <w:rFonts w:eastAsia="Times New Roman"/>
          <w:b/>
          <w:bCs/>
          <w:noProof/>
          <w:color w:val="000000" w:themeColor="text1"/>
        </w:rPr>
      </w:pPr>
      <w:r w:rsidRPr="00FF5D22">
        <w:rPr>
          <w:rFonts w:eastAsia="Times New Roman"/>
          <w:b/>
          <w:bCs/>
          <w:noProof/>
          <w:color w:val="000000" w:themeColor="text1"/>
        </w:rPr>
        <w:t>List of participants</w:t>
      </w:r>
    </w:p>
    <w:p w14:paraId="5C85D1B1" w14:textId="78D49F1C" w:rsidR="17DB8F02" w:rsidRPr="00FF5D22" w:rsidRDefault="392CE571" w:rsidP="00F961DC">
      <w:pPr>
        <w:pStyle w:val="ListParagraph"/>
        <w:numPr>
          <w:ilvl w:val="0"/>
          <w:numId w:val="35"/>
        </w:numPr>
        <w:spacing w:after="0"/>
        <w:jc w:val="left"/>
        <w:rPr>
          <w:rFonts w:eastAsia="Times New Roman"/>
          <w:noProof/>
          <w:color w:val="000000" w:themeColor="text1"/>
        </w:rPr>
      </w:pPr>
      <w:r w:rsidRPr="00FF5D22">
        <w:rPr>
          <w:rFonts w:eastAsia="Times New Roman"/>
          <w:noProof/>
          <w:color w:val="000000" w:themeColor="text1"/>
        </w:rPr>
        <w:t>Administrative Cooperation (AdCo) group for Eco-Design and Energy Labelling</w:t>
      </w:r>
    </w:p>
    <w:p w14:paraId="39036A33" w14:textId="097BC45F"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 xml:space="preserve">APPLiA – Home Appliance Europe </w:t>
      </w:r>
    </w:p>
    <w:p w14:paraId="3366DD6E" w14:textId="6AB77575" w:rsidR="17DB8F02" w:rsidRPr="00FF5D22" w:rsidRDefault="392CE571" w:rsidP="00F961DC">
      <w:pPr>
        <w:pStyle w:val="ListParagraph"/>
        <w:numPr>
          <w:ilvl w:val="0"/>
          <w:numId w:val="33"/>
        </w:numPr>
        <w:spacing w:after="0"/>
        <w:jc w:val="left"/>
        <w:rPr>
          <w:rFonts w:eastAsia="Times New Roman"/>
          <w:noProof/>
          <w:color w:val="000000" w:themeColor="text1"/>
        </w:rPr>
      </w:pPr>
      <w:r w:rsidRPr="00FF5D22">
        <w:rPr>
          <w:rFonts w:eastAsia="Times New Roman"/>
          <w:noProof/>
          <w:color w:val="000000" w:themeColor="text1"/>
        </w:rPr>
        <w:t xml:space="preserve">BEUC – The Consumer Organisation </w:t>
      </w:r>
    </w:p>
    <w:p w14:paraId="335F442B" w14:textId="45A599E3" w:rsidR="17DB8F02" w:rsidRPr="00033F84" w:rsidRDefault="392CE571" w:rsidP="00F961DC">
      <w:pPr>
        <w:pStyle w:val="ListParagraph"/>
        <w:numPr>
          <w:ilvl w:val="0"/>
          <w:numId w:val="34"/>
        </w:numPr>
        <w:spacing w:after="0"/>
        <w:jc w:val="left"/>
        <w:rPr>
          <w:rFonts w:eastAsia="Times New Roman"/>
          <w:noProof/>
          <w:color w:val="000000" w:themeColor="text1"/>
          <w:lang w:val="fr-BE"/>
        </w:rPr>
      </w:pPr>
      <w:r w:rsidRPr="00033F84">
        <w:rPr>
          <w:rFonts w:eastAsia="Times New Roman"/>
          <w:noProof/>
          <w:color w:val="000000" w:themeColor="text1"/>
          <w:lang w:val="fr-BE"/>
        </w:rPr>
        <w:t>CEFACD – Comité Européen des Fabricants d’Appareils de Chauffage et de Cuisine Domestiques</w:t>
      </w:r>
    </w:p>
    <w:p w14:paraId="703AD97D" w14:textId="0A1B1A45"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CEMEP – European Committee of Manufacturers of Electrical Machines and Power Electronics</w:t>
      </w:r>
    </w:p>
    <w:p w14:paraId="7B8D956D" w14:textId="2C164DBA" w:rsidR="17DB8F02" w:rsidRPr="00FF5D22" w:rsidRDefault="392CE571" w:rsidP="00F961DC">
      <w:pPr>
        <w:pStyle w:val="ListParagraph"/>
        <w:numPr>
          <w:ilvl w:val="0"/>
          <w:numId w:val="33"/>
        </w:numPr>
        <w:spacing w:after="0"/>
        <w:jc w:val="left"/>
        <w:rPr>
          <w:rFonts w:eastAsia="Times New Roman"/>
          <w:noProof/>
          <w:color w:val="000000" w:themeColor="text1"/>
        </w:rPr>
      </w:pPr>
      <w:r w:rsidRPr="00FF5D22">
        <w:rPr>
          <w:rFonts w:eastAsia="Times New Roman"/>
          <w:noProof/>
          <w:color w:val="000000" w:themeColor="text1"/>
        </w:rPr>
        <w:t xml:space="preserve">CLASP </w:t>
      </w:r>
    </w:p>
    <w:p w14:paraId="55B56A36" w14:textId="475189FF"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Digital Europe</w:t>
      </w:r>
    </w:p>
    <w:p w14:paraId="6BCE1EC0" w14:textId="26F27AA6" w:rsidR="17DB8F02" w:rsidRPr="00FF5D22" w:rsidRDefault="392CE571" w:rsidP="00F961DC">
      <w:pPr>
        <w:pStyle w:val="ListParagraph"/>
        <w:numPr>
          <w:ilvl w:val="0"/>
          <w:numId w:val="32"/>
        </w:numPr>
        <w:spacing w:after="0"/>
        <w:jc w:val="left"/>
        <w:rPr>
          <w:rFonts w:eastAsia="Times New Roman"/>
          <w:noProof/>
          <w:color w:val="000000" w:themeColor="text1"/>
        </w:rPr>
      </w:pPr>
      <w:r w:rsidRPr="00FF5D22">
        <w:rPr>
          <w:rFonts w:eastAsia="Times New Roman"/>
          <w:noProof/>
          <w:color w:val="000000" w:themeColor="text1"/>
        </w:rPr>
        <w:t>Ebay</w:t>
      </w:r>
    </w:p>
    <w:p w14:paraId="48592A6D" w14:textId="2EC22190" w:rsidR="17DB8F02" w:rsidRPr="00FF5D22" w:rsidRDefault="392CE571" w:rsidP="00F961DC">
      <w:pPr>
        <w:pStyle w:val="ListParagraph"/>
        <w:numPr>
          <w:ilvl w:val="0"/>
          <w:numId w:val="33"/>
        </w:numPr>
        <w:spacing w:after="0"/>
        <w:jc w:val="left"/>
        <w:rPr>
          <w:rFonts w:eastAsia="Times New Roman"/>
          <w:noProof/>
          <w:color w:val="000000" w:themeColor="text1"/>
        </w:rPr>
      </w:pPr>
      <w:r w:rsidRPr="00FF5D22">
        <w:rPr>
          <w:rFonts w:eastAsia="Times New Roman"/>
          <w:noProof/>
          <w:color w:val="000000" w:themeColor="text1"/>
        </w:rPr>
        <w:t>ECOS</w:t>
      </w:r>
    </w:p>
    <w:p w14:paraId="54601178" w14:textId="0559D936" w:rsidR="17DB8F02" w:rsidRPr="00FF5D22" w:rsidRDefault="392CE571" w:rsidP="00F961DC">
      <w:pPr>
        <w:pStyle w:val="ListParagraph"/>
        <w:numPr>
          <w:ilvl w:val="0"/>
          <w:numId w:val="35"/>
        </w:numPr>
        <w:spacing w:after="0"/>
        <w:jc w:val="left"/>
        <w:rPr>
          <w:rFonts w:eastAsia="Times New Roman"/>
          <w:noProof/>
          <w:color w:val="000000" w:themeColor="text1"/>
        </w:rPr>
      </w:pPr>
      <w:r w:rsidRPr="00FF5D22">
        <w:rPr>
          <w:rFonts w:eastAsia="Times New Roman"/>
          <w:noProof/>
          <w:color w:val="000000" w:themeColor="text1"/>
        </w:rPr>
        <w:t>EDRA-GHIN</w:t>
      </w:r>
    </w:p>
    <w:p w14:paraId="757DB239" w14:textId="783736C1" w:rsidR="17DB8F02" w:rsidRPr="00FF5D22" w:rsidRDefault="392CE571" w:rsidP="00F961DC">
      <w:pPr>
        <w:pStyle w:val="ListParagraph"/>
        <w:numPr>
          <w:ilvl w:val="0"/>
          <w:numId w:val="33"/>
        </w:numPr>
        <w:spacing w:after="0"/>
        <w:jc w:val="left"/>
        <w:rPr>
          <w:rFonts w:eastAsia="Times New Roman"/>
          <w:noProof/>
          <w:color w:val="000000" w:themeColor="text1"/>
        </w:rPr>
      </w:pPr>
      <w:r w:rsidRPr="00FF5D22">
        <w:rPr>
          <w:rFonts w:eastAsia="Times New Roman"/>
          <w:noProof/>
          <w:color w:val="000000" w:themeColor="text1"/>
        </w:rPr>
        <w:t>EEB</w:t>
      </w:r>
    </w:p>
    <w:p w14:paraId="7F825069" w14:textId="04903486"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EHI</w:t>
      </w:r>
    </w:p>
    <w:p w14:paraId="0C6AEE55" w14:textId="214EE4E7"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EHPA</w:t>
      </w:r>
    </w:p>
    <w:p w14:paraId="7AB40432" w14:textId="42FA51FB"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ETRMA</w:t>
      </w:r>
    </w:p>
    <w:p w14:paraId="25CE1F6F" w14:textId="442BEB32" w:rsidR="17DB8F02" w:rsidRPr="00FF5D22" w:rsidRDefault="392CE571" w:rsidP="00F961DC">
      <w:pPr>
        <w:pStyle w:val="ListParagraph"/>
        <w:numPr>
          <w:ilvl w:val="0"/>
          <w:numId w:val="32"/>
        </w:numPr>
        <w:spacing w:after="0"/>
        <w:jc w:val="left"/>
        <w:rPr>
          <w:rFonts w:eastAsia="Times New Roman"/>
          <w:noProof/>
          <w:color w:val="000000" w:themeColor="text1"/>
        </w:rPr>
      </w:pPr>
      <w:r w:rsidRPr="00FF5D22">
        <w:rPr>
          <w:rFonts w:eastAsia="Times New Roman"/>
          <w:noProof/>
          <w:color w:val="000000" w:themeColor="text1"/>
        </w:rPr>
        <w:t>EuroCommerce</w:t>
      </w:r>
    </w:p>
    <w:p w14:paraId="481158B5" w14:textId="0618ACD5"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Eurovent</w:t>
      </w:r>
    </w:p>
    <w:p w14:paraId="7F97B1DE" w14:textId="772BD092" w:rsidR="17DB8F02" w:rsidRPr="00FF5D22" w:rsidRDefault="392CE571" w:rsidP="00F961DC">
      <w:pPr>
        <w:pStyle w:val="ListParagraph"/>
        <w:numPr>
          <w:ilvl w:val="0"/>
          <w:numId w:val="35"/>
        </w:numPr>
        <w:spacing w:after="0"/>
        <w:jc w:val="left"/>
        <w:rPr>
          <w:rFonts w:eastAsia="Times New Roman"/>
          <w:noProof/>
          <w:color w:val="000000" w:themeColor="text1"/>
        </w:rPr>
      </w:pPr>
      <w:r w:rsidRPr="00FF5D22">
        <w:rPr>
          <w:rFonts w:eastAsia="Times New Roman"/>
          <w:noProof/>
          <w:color w:val="000000" w:themeColor="text1"/>
        </w:rPr>
        <w:t>GCP Europe</w:t>
      </w:r>
    </w:p>
    <w:p w14:paraId="49749D04" w14:textId="63553D34" w:rsidR="17DB8F02" w:rsidRPr="00FF5D22" w:rsidRDefault="392CE571" w:rsidP="00F961DC">
      <w:pPr>
        <w:pStyle w:val="ListParagraph"/>
        <w:numPr>
          <w:ilvl w:val="0"/>
          <w:numId w:val="32"/>
        </w:numPr>
        <w:spacing w:after="0"/>
        <w:jc w:val="left"/>
        <w:rPr>
          <w:rFonts w:eastAsia="Times New Roman"/>
          <w:noProof/>
          <w:color w:val="000000" w:themeColor="text1"/>
        </w:rPr>
      </w:pPr>
      <w:r w:rsidRPr="00FF5D22">
        <w:rPr>
          <w:rFonts w:eastAsia="Times New Roman"/>
          <w:noProof/>
          <w:color w:val="000000" w:themeColor="text1"/>
        </w:rPr>
        <w:t>Independent Retail Europe</w:t>
      </w:r>
    </w:p>
    <w:p w14:paraId="6405B7B9" w14:textId="21709488" w:rsidR="17DB8F02" w:rsidRPr="00AC7E6A" w:rsidRDefault="392CE571" w:rsidP="00F961DC">
      <w:pPr>
        <w:pStyle w:val="ListParagraph"/>
        <w:numPr>
          <w:ilvl w:val="0"/>
          <w:numId w:val="32"/>
        </w:numPr>
        <w:spacing w:after="0"/>
        <w:jc w:val="left"/>
        <w:rPr>
          <w:rFonts w:eastAsia="Times New Roman"/>
          <w:noProof/>
          <w:color w:val="000000" w:themeColor="text1"/>
          <w:lang w:val="fr-FR"/>
        </w:rPr>
      </w:pPr>
      <w:r w:rsidRPr="00AC7E6A">
        <w:rPr>
          <w:rFonts w:eastAsia="Times New Roman"/>
          <w:noProof/>
          <w:color w:val="000000" w:themeColor="text1"/>
          <w:lang w:val="fr-FR"/>
        </w:rPr>
        <w:t>Independent market surveillance expert (DK)</w:t>
      </w:r>
    </w:p>
    <w:p w14:paraId="5D226406" w14:textId="73DC4B96"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Lighting Europe</w:t>
      </w:r>
    </w:p>
    <w:p w14:paraId="4610A7A7" w14:textId="5C8D22AA" w:rsidR="17DB8F02" w:rsidRPr="00FF5D22" w:rsidRDefault="392CE571" w:rsidP="00F961DC">
      <w:pPr>
        <w:pStyle w:val="ListParagraph"/>
        <w:numPr>
          <w:ilvl w:val="0"/>
          <w:numId w:val="35"/>
        </w:numPr>
        <w:spacing w:after="0"/>
        <w:jc w:val="left"/>
        <w:rPr>
          <w:rFonts w:eastAsia="Times New Roman"/>
          <w:noProof/>
          <w:color w:val="000000" w:themeColor="text1"/>
        </w:rPr>
      </w:pPr>
      <w:r w:rsidRPr="00FF5D22">
        <w:rPr>
          <w:rFonts w:eastAsia="Times New Roman"/>
          <w:noProof/>
          <w:color w:val="000000" w:themeColor="text1"/>
        </w:rPr>
        <w:t>PROSAFE</w:t>
      </w:r>
    </w:p>
    <w:p w14:paraId="49B058DC" w14:textId="56DC9E70" w:rsidR="17DB8F02" w:rsidRPr="00FF5D22" w:rsidRDefault="392CE571" w:rsidP="00F961DC">
      <w:pPr>
        <w:pStyle w:val="ListParagraph"/>
        <w:numPr>
          <w:ilvl w:val="0"/>
          <w:numId w:val="35"/>
        </w:numPr>
        <w:spacing w:after="0"/>
        <w:jc w:val="left"/>
        <w:rPr>
          <w:rFonts w:eastAsia="Times New Roman"/>
          <w:noProof/>
          <w:color w:val="000000" w:themeColor="text1"/>
        </w:rPr>
      </w:pPr>
      <w:r w:rsidRPr="00FF5D22">
        <w:rPr>
          <w:rFonts w:eastAsia="Times New Roman"/>
          <w:noProof/>
          <w:color w:val="000000" w:themeColor="text1"/>
        </w:rPr>
        <w:t>RVO (NL)</w:t>
      </w:r>
    </w:p>
    <w:p w14:paraId="7CAAED1C" w14:textId="17F93ACC" w:rsidR="17DB8F02" w:rsidRPr="00FF5D22" w:rsidRDefault="392CE571" w:rsidP="00F961DC">
      <w:pPr>
        <w:pStyle w:val="ListParagraph"/>
        <w:numPr>
          <w:ilvl w:val="0"/>
          <w:numId w:val="34"/>
        </w:numPr>
        <w:spacing w:after="0"/>
        <w:jc w:val="left"/>
        <w:rPr>
          <w:rFonts w:eastAsia="Times New Roman"/>
          <w:noProof/>
          <w:color w:val="000000" w:themeColor="text1"/>
        </w:rPr>
      </w:pPr>
      <w:r w:rsidRPr="00FF5D22">
        <w:rPr>
          <w:rFonts w:eastAsia="Times New Roman"/>
          <w:noProof/>
          <w:color w:val="000000" w:themeColor="text1"/>
        </w:rPr>
        <w:t>SME United</w:t>
      </w:r>
    </w:p>
    <w:p w14:paraId="198787B2" w14:textId="0B1C23EE" w:rsidR="17DB8F02" w:rsidRPr="00FF5D22" w:rsidRDefault="17DB8F02" w:rsidP="061D08D8">
      <w:pPr>
        <w:spacing w:after="120"/>
        <w:rPr>
          <w:noProof/>
        </w:rPr>
      </w:pPr>
    </w:p>
    <w:p w14:paraId="5092A7D3" w14:textId="02285BA1" w:rsidR="17DB8F02" w:rsidRPr="00FF5D22" w:rsidRDefault="344E2970" w:rsidP="384AF3A1">
      <w:pPr>
        <w:pStyle w:val="ListParagraph"/>
        <w:spacing w:after="0"/>
        <w:ind w:left="0"/>
        <w:rPr>
          <w:rFonts w:eastAsia="Times New Roman"/>
          <w:b/>
          <w:bCs/>
          <w:noProof/>
          <w:color w:val="000000" w:themeColor="text1"/>
        </w:rPr>
      </w:pPr>
      <w:r w:rsidRPr="00FF5D22">
        <w:rPr>
          <w:rFonts w:eastAsia="Times New Roman"/>
          <w:b/>
          <w:bCs/>
          <w:noProof/>
          <w:color w:val="000000" w:themeColor="text1"/>
        </w:rPr>
        <w:t>Main issues discussed/main outcomes</w:t>
      </w:r>
    </w:p>
    <w:p w14:paraId="20343661" w14:textId="49D47D0D" w:rsidR="17DB8F02" w:rsidRPr="00FF5D22" w:rsidRDefault="392CE571" w:rsidP="0549859A">
      <w:pPr>
        <w:spacing w:after="200"/>
        <w:rPr>
          <w:rFonts w:eastAsia="Times New Roman"/>
          <w:noProof/>
          <w:color w:val="000000" w:themeColor="text1"/>
        </w:rPr>
      </w:pPr>
      <w:r w:rsidRPr="00FF5D22">
        <w:rPr>
          <w:rFonts w:eastAsia="Times New Roman"/>
          <w:noProof/>
          <w:color w:val="000000" w:themeColor="text1"/>
        </w:rPr>
        <w:t xml:space="preserve">The discussion consisted of two parts:  </w:t>
      </w:r>
    </w:p>
    <w:p w14:paraId="1DED139B" w14:textId="4162E545" w:rsidR="17DB8F02" w:rsidRPr="00FF5D22" w:rsidRDefault="392CE571" w:rsidP="00F961DC">
      <w:pPr>
        <w:pStyle w:val="ListParagraph"/>
        <w:numPr>
          <w:ilvl w:val="0"/>
          <w:numId w:val="31"/>
        </w:numPr>
        <w:spacing w:after="0"/>
        <w:rPr>
          <w:rFonts w:eastAsia="Times New Roman"/>
          <w:noProof/>
        </w:rPr>
      </w:pPr>
      <w:r w:rsidRPr="00FF5D22">
        <w:rPr>
          <w:rFonts w:eastAsia="Times New Roman"/>
          <w:noProof/>
        </w:rPr>
        <w:t>Key challenges faced in implementing the energy efficient products legislation and ways to improve and simplify legislation</w:t>
      </w:r>
      <w:r w:rsidR="00647FCD">
        <w:rPr>
          <w:rFonts w:eastAsia="Times New Roman"/>
          <w:noProof/>
        </w:rPr>
        <w:t>; and</w:t>
      </w:r>
    </w:p>
    <w:p w14:paraId="630BA549" w14:textId="004D3EE3" w:rsidR="17DB8F02" w:rsidRPr="00FF5D22" w:rsidRDefault="392CE571" w:rsidP="00F961DC">
      <w:pPr>
        <w:pStyle w:val="ListParagraph"/>
        <w:numPr>
          <w:ilvl w:val="0"/>
          <w:numId w:val="31"/>
        </w:numPr>
        <w:spacing w:after="0"/>
        <w:rPr>
          <w:rFonts w:eastAsia="Times New Roman"/>
          <w:noProof/>
        </w:rPr>
      </w:pPr>
      <w:r w:rsidRPr="00FF5D22">
        <w:rPr>
          <w:rFonts w:eastAsia="Times New Roman"/>
          <w:noProof/>
        </w:rPr>
        <w:t xml:space="preserve">The role of market surveillance for implementation, challenges of </w:t>
      </w:r>
      <w:r w:rsidR="00647FCD">
        <w:rPr>
          <w:noProof/>
        </w:rPr>
        <w:t xml:space="preserve">MSAs </w:t>
      </w:r>
      <w:r w:rsidRPr="00FF5D22">
        <w:rPr>
          <w:rFonts w:eastAsia="Times New Roman"/>
          <w:noProof/>
        </w:rPr>
        <w:t>and proposals for more effective surveillance</w:t>
      </w:r>
      <w:r w:rsidR="00647FCD">
        <w:rPr>
          <w:rFonts w:eastAsia="Times New Roman"/>
          <w:noProof/>
        </w:rPr>
        <w:t>.</w:t>
      </w:r>
    </w:p>
    <w:p w14:paraId="695F8432" w14:textId="77777777" w:rsidR="00AE4396" w:rsidRPr="00FF5D22" w:rsidRDefault="00AE4396" w:rsidP="00AE4396">
      <w:pPr>
        <w:pStyle w:val="ListParagraph"/>
        <w:spacing w:after="0"/>
        <w:rPr>
          <w:rFonts w:eastAsia="Times New Roman"/>
          <w:noProof/>
        </w:rPr>
      </w:pPr>
    </w:p>
    <w:p w14:paraId="53F6ED5E" w14:textId="2E7237CC" w:rsidR="0549859A" w:rsidRPr="00FF5D22" w:rsidRDefault="344E2970" w:rsidP="384AF3A1">
      <w:pPr>
        <w:spacing w:after="200"/>
        <w:rPr>
          <w:rFonts w:eastAsia="Times New Roman"/>
          <w:b/>
          <w:noProof/>
          <w:color w:val="000000" w:themeColor="text1"/>
        </w:rPr>
      </w:pPr>
      <w:r w:rsidRPr="00FF5D22">
        <w:rPr>
          <w:rFonts w:eastAsia="Times New Roman"/>
          <w:b/>
          <w:bCs/>
          <w:noProof/>
          <w:color w:val="000000" w:themeColor="text1"/>
        </w:rPr>
        <w:t>Main outcome</w:t>
      </w:r>
    </w:p>
    <w:p w14:paraId="42D98575" w14:textId="3B3A3BE0" w:rsidR="17DB8F02" w:rsidRPr="00FF5D22" w:rsidRDefault="01ABB12D" w:rsidP="384AF3A1">
      <w:pPr>
        <w:spacing w:after="0"/>
        <w:rPr>
          <w:rFonts w:eastAsia="Times New Roman"/>
          <w:noProof/>
          <w:color w:val="000000" w:themeColor="text1"/>
        </w:rPr>
      </w:pPr>
      <w:r w:rsidRPr="00FF5D22">
        <w:rPr>
          <w:rFonts w:eastAsia="Times New Roman"/>
          <w:noProof/>
          <w:color w:val="000000" w:themeColor="text1"/>
        </w:rPr>
        <w:t>Almost all stakeholders expressed support for energy efficient product legislation. Where adequately enforced, it contributes to competitiveness of industry, a strong single market, innovation, consumer information and affordability. There is a need for clarification of certain concepts, better communication to citizens, more digitalisation, need for faster adoption of the rules and longer implementation periods. Market surveillance requires more effort and resources, as well as increased EU coordination and competence in this area. The rapid rise of online shopping and direct imports by consumers pose challenges for consumer trust and market surveillance.  The participants praised the collaborative and transparent processes for the energy efficient product legislation</w:t>
      </w:r>
      <w:r w:rsidR="344ADE46" w:rsidRPr="00FF5D22">
        <w:rPr>
          <w:rFonts w:eastAsia="Times New Roman"/>
          <w:noProof/>
          <w:color w:val="000000" w:themeColor="text1"/>
        </w:rPr>
        <w:t>.</w:t>
      </w:r>
    </w:p>
    <w:p w14:paraId="67C8D911" w14:textId="77777777" w:rsidR="00AE4396" w:rsidRPr="00FF5D22" w:rsidRDefault="00AE4396" w:rsidP="384AF3A1">
      <w:pPr>
        <w:spacing w:after="0"/>
        <w:rPr>
          <w:rFonts w:eastAsia="Times New Roman"/>
          <w:noProof/>
          <w:color w:val="000000" w:themeColor="text1"/>
        </w:rPr>
      </w:pPr>
    </w:p>
    <w:p w14:paraId="5DE20066" w14:textId="39391D3C" w:rsidR="17DB8F02" w:rsidRPr="00FF5D22" w:rsidRDefault="33EF387F" w:rsidP="384AF3A1">
      <w:pPr>
        <w:pStyle w:val="ListParagraph"/>
        <w:spacing w:after="0"/>
        <w:ind w:left="0"/>
        <w:rPr>
          <w:rFonts w:eastAsia="Times New Roman"/>
          <w:b/>
          <w:bCs/>
          <w:noProof/>
          <w:color w:val="000000" w:themeColor="text1"/>
        </w:rPr>
      </w:pPr>
      <w:r w:rsidRPr="00FF5D22">
        <w:rPr>
          <w:rFonts w:eastAsia="Times New Roman"/>
          <w:b/>
          <w:bCs/>
          <w:noProof/>
          <w:color w:val="000000" w:themeColor="text1"/>
        </w:rPr>
        <w:t>Overall implementation progress and assessment</w:t>
      </w:r>
    </w:p>
    <w:p w14:paraId="2D2D34C2" w14:textId="35361FB4" w:rsidR="17DB8F02" w:rsidRPr="00FF5D22" w:rsidRDefault="17DB8F02" w:rsidP="0549859A">
      <w:pPr>
        <w:spacing w:after="0"/>
        <w:rPr>
          <w:rFonts w:eastAsia="Times New Roman"/>
          <w:b/>
          <w:noProof/>
          <w:color w:val="000000" w:themeColor="text1"/>
        </w:rPr>
      </w:pPr>
    </w:p>
    <w:p w14:paraId="4E8C9A93" w14:textId="1DD92A41" w:rsidR="17DB8F02" w:rsidRPr="00FF5D22" w:rsidRDefault="392CE571" w:rsidP="00F961DC">
      <w:pPr>
        <w:pStyle w:val="ListParagraph"/>
        <w:numPr>
          <w:ilvl w:val="0"/>
          <w:numId w:val="31"/>
        </w:numPr>
        <w:spacing w:after="0"/>
        <w:rPr>
          <w:rFonts w:eastAsia="Times New Roman"/>
          <w:noProof/>
          <w:color w:val="000000" w:themeColor="text1"/>
        </w:rPr>
      </w:pPr>
      <w:r w:rsidRPr="00FF5D22">
        <w:rPr>
          <w:rFonts w:eastAsia="Times New Roman"/>
          <w:b/>
          <w:bCs/>
          <w:noProof/>
          <w:color w:val="000000" w:themeColor="text1"/>
        </w:rPr>
        <w:t>Independent Retail Europe</w:t>
      </w:r>
      <w:r w:rsidRPr="00FF5D22">
        <w:rPr>
          <w:rFonts w:eastAsia="Times New Roman"/>
          <w:noProof/>
          <w:color w:val="000000" w:themeColor="text1"/>
        </w:rPr>
        <w:t xml:space="preserve"> recalled that customers chose price over label, </w:t>
      </w:r>
      <w:r w:rsidRPr="00FF5D22">
        <w:rPr>
          <w:rFonts w:eastAsia="Times New Roman"/>
          <w:b/>
          <w:bCs/>
          <w:noProof/>
          <w:color w:val="000000" w:themeColor="text1"/>
        </w:rPr>
        <w:t xml:space="preserve">EUROCOMMERCE </w:t>
      </w:r>
      <w:r w:rsidRPr="00FF5D22">
        <w:rPr>
          <w:rFonts w:eastAsia="Times New Roman"/>
          <w:noProof/>
          <w:color w:val="000000" w:themeColor="text1"/>
        </w:rPr>
        <w:t xml:space="preserve">shared the observation that a good energy label is regarded as a quality mark, but that in some cases and without financial incentives this might not be enough to stimulate a change in purchase. </w:t>
      </w:r>
    </w:p>
    <w:p w14:paraId="5A771167" w14:textId="61646AA8"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noProof/>
          <w:color w:val="000000" w:themeColor="text1"/>
        </w:rPr>
        <w:t xml:space="preserve">Some labels for heating, cooling ventilation appliances and tyres label are in practice not used to their full extent for informing consumers. </w:t>
      </w:r>
    </w:p>
    <w:p w14:paraId="39959C1A" w14:textId="2C79EF6C"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ETRMA (now TyresEurope</w:t>
      </w:r>
      <w:r w:rsidRPr="00FF5D22">
        <w:rPr>
          <w:rFonts w:eastAsia="Times New Roman"/>
          <w:noProof/>
          <w:color w:val="000000" w:themeColor="text1"/>
        </w:rPr>
        <w:t>) pointed to the specificities of the tyre label with market average performance for energy efficiency still only D and the persistent launches of inefficient models since the final consumer often does not get to see the label of the tyre. As a solution ETRMA proposed (financial) incentives for purchasing more efficient tyres.</w:t>
      </w:r>
    </w:p>
    <w:p w14:paraId="22C4FDF1" w14:textId="3E833F73"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 xml:space="preserve">BEUC </w:t>
      </w:r>
      <w:r w:rsidRPr="00FF5D22">
        <w:rPr>
          <w:rFonts w:eastAsia="Times New Roman"/>
          <w:noProof/>
          <w:color w:val="000000" w:themeColor="text1"/>
        </w:rPr>
        <w:t xml:space="preserve">called for online market spaces to be held accountable for </w:t>
      </w:r>
      <w:r w:rsidR="00910E80">
        <w:rPr>
          <w:rFonts w:eastAsia="Times New Roman"/>
          <w:noProof/>
          <w:color w:val="000000" w:themeColor="text1"/>
        </w:rPr>
        <w:t>third</w:t>
      </w:r>
      <w:r w:rsidRPr="00FF5D22">
        <w:rPr>
          <w:rFonts w:eastAsia="Times New Roman"/>
          <w:noProof/>
          <w:color w:val="000000" w:themeColor="text1"/>
        </w:rPr>
        <w:t xml:space="preserve"> country producers </w:t>
      </w:r>
    </w:p>
    <w:p w14:paraId="3CB19294" w14:textId="25AF846C" w:rsidR="17DB8F02" w:rsidRPr="00FF5D22" w:rsidRDefault="392CE571" w:rsidP="00F961DC">
      <w:pPr>
        <w:pStyle w:val="ListParagraph"/>
        <w:numPr>
          <w:ilvl w:val="0"/>
          <w:numId w:val="30"/>
        </w:numPr>
        <w:spacing w:after="0"/>
        <w:rPr>
          <w:rFonts w:eastAsia="Times New Roman"/>
          <w:b/>
          <w:bCs/>
          <w:noProof/>
          <w:color w:val="000000" w:themeColor="text1"/>
        </w:rPr>
      </w:pPr>
      <w:r w:rsidRPr="00FF5D22">
        <w:rPr>
          <w:rFonts w:eastAsia="Times New Roman"/>
          <w:b/>
          <w:bCs/>
          <w:noProof/>
          <w:color w:val="000000" w:themeColor="text1"/>
        </w:rPr>
        <w:t xml:space="preserve">CLASP </w:t>
      </w:r>
      <w:r w:rsidRPr="00FF5D22">
        <w:rPr>
          <w:rFonts w:eastAsia="Times New Roman"/>
          <w:noProof/>
          <w:color w:val="000000" w:themeColor="text1"/>
        </w:rPr>
        <w:t>added that enforcement is inconsistent across M</w:t>
      </w:r>
      <w:r w:rsidR="00A55225">
        <w:rPr>
          <w:rFonts w:eastAsia="Times New Roman"/>
          <w:noProof/>
          <w:color w:val="000000" w:themeColor="text1"/>
        </w:rPr>
        <w:t xml:space="preserve">ember </w:t>
      </w:r>
      <w:r w:rsidRPr="00FF5D22">
        <w:rPr>
          <w:rFonts w:eastAsia="Times New Roman"/>
          <w:noProof/>
          <w:color w:val="000000" w:themeColor="text1"/>
        </w:rPr>
        <w:t>S</w:t>
      </w:r>
      <w:r w:rsidR="00A55225">
        <w:rPr>
          <w:rFonts w:eastAsia="Times New Roman"/>
          <w:noProof/>
          <w:color w:val="000000" w:themeColor="text1"/>
        </w:rPr>
        <w:t>tates</w:t>
      </w:r>
      <w:r w:rsidRPr="00FF5D22">
        <w:rPr>
          <w:rFonts w:eastAsia="Times New Roman"/>
          <w:noProof/>
          <w:color w:val="000000" w:themeColor="text1"/>
        </w:rPr>
        <w:t>.</w:t>
      </w:r>
      <w:r w:rsidRPr="00FF5D22">
        <w:rPr>
          <w:rFonts w:eastAsia="Times New Roman"/>
          <w:b/>
          <w:bCs/>
          <w:noProof/>
          <w:color w:val="000000" w:themeColor="text1"/>
        </w:rPr>
        <w:t xml:space="preserve"> </w:t>
      </w:r>
    </w:p>
    <w:p w14:paraId="2743FC7D" w14:textId="257E56B3"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Hans-Paul Siderius</w:t>
      </w:r>
      <w:r w:rsidRPr="00FF5D22">
        <w:rPr>
          <w:rFonts w:eastAsia="Times New Roman"/>
          <w:noProof/>
          <w:color w:val="000000" w:themeColor="text1"/>
        </w:rPr>
        <w:t xml:space="preserve"> (academic and RVO/NL) cautioned about having too much hope and emphasis on simplification of EE with product legislation becoming increasingly complex, interoperable, digitalised etc. </w:t>
      </w:r>
    </w:p>
    <w:p w14:paraId="7D671901" w14:textId="04516D7B"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 xml:space="preserve">CEMEP </w:t>
      </w:r>
      <w:r w:rsidRPr="00FF5D22">
        <w:rPr>
          <w:rFonts w:eastAsia="Times New Roman"/>
          <w:noProof/>
          <w:color w:val="000000" w:themeColor="text1"/>
        </w:rPr>
        <w:t xml:space="preserve">and </w:t>
      </w:r>
      <w:r w:rsidRPr="00FF5D22">
        <w:rPr>
          <w:rFonts w:eastAsia="Times New Roman"/>
          <w:b/>
          <w:bCs/>
          <w:noProof/>
          <w:color w:val="000000" w:themeColor="text1"/>
        </w:rPr>
        <w:t>Lighting Europe</w:t>
      </w:r>
      <w:r w:rsidRPr="00FF5D22">
        <w:rPr>
          <w:rFonts w:eastAsia="Times New Roman"/>
          <w:noProof/>
          <w:color w:val="000000" w:themeColor="text1"/>
        </w:rPr>
        <w:t xml:space="preserve"> pointed to the fact that the savings potential at product level for their applications is becoming increasingly small and that a move to a systems level approach is desirable to bring more benefit. </w:t>
      </w:r>
    </w:p>
    <w:p w14:paraId="4027949E" w14:textId="0AE30730"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DigitalEurope</w:t>
      </w:r>
      <w:r w:rsidRPr="00FF5D22">
        <w:rPr>
          <w:rFonts w:eastAsia="Times New Roman"/>
          <w:noProof/>
          <w:color w:val="000000" w:themeColor="text1"/>
        </w:rPr>
        <w:t xml:space="preserve"> was the only stakeholder to caution against horizontal e.g. repairability and standby requirements, suggesting closer involvement of the industry to create guidelines. </w:t>
      </w:r>
    </w:p>
    <w:p w14:paraId="3C41BAB1" w14:textId="0F8FB733"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GCP Europe</w:t>
      </w:r>
      <w:r w:rsidRPr="00FF5D22">
        <w:rPr>
          <w:rFonts w:eastAsia="Times New Roman"/>
          <w:noProof/>
          <w:color w:val="000000" w:themeColor="text1"/>
        </w:rPr>
        <w:t xml:space="preserve"> (Installers) suggested a broader application of interoperability as was done for the common charger standard. </w:t>
      </w:r>
    </w:p>
    <w:p w14:paraId="60784329" w14:textId="25B03347" w:rsidR="17DB8F02" w:rsidRPr="00FF5D22" w:rsidRDefault="392CE571" w:rsidP="00F961DC">
      <w:pPr>
        <w:pStyle w:val="ListParagraph"/>
        <w:numPr>
          <w:ilvl w:val="0"/>
          <w:numId w:val="30"/>
        </w:numPr>
        <w:spacing w:after="0"/>
        <w:rPr>
          <w:rFonts w:eastAsia="Times New Roman"/>
          <w:noProof/>
          <w:color w:val="000000" w:themeColor="text1"/>
        </w:rPr>
      </w:pPr>
      <w:r w:rsidRPr="00FF5D22">
        <w:rPr>
          <w:rFonts w:eastAsia="Times New Roman"/>
          <w:b/>
          <w:bCs/>
          <w:noProof/>
          <w:color w:val="000000" w:themeColor="text1"/>
        </w:rPr>
        <w:t>SME United</w:t>
      </w:r>
      <w:r w:rsidRPr="00FF5D22">
        <w:rPr>
          <w:rFonts w:eastAsia="Times New Roman"/>
          <w:noProof/>
          <w:color w:val="000000" w:themeColor="text1"/>
        </w:rPr>
        <w:t xml:space="preserve"> mentioned the problem of additional administrative burden at national level (e.g. DK national rules adding to solid fuel heater EU rules). </w:t>
      </w:r>
    </w:p>
    <w:p w14:paraId="4718BAA2" w14:textId="1B24FBB1"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 xml:space="preserve"> </w:t>
      </w:r>
    </w:p>
    <w:p w14:paraId="4ACE834A" w14:textId="7FE9D837" w:rsidR="17DB8F02" w:rsidRPr="00FF5D22" w:rsidRDefault="392CE571" w:rsidP="384AF3A1">
      <w:pPr>
        <w:spacing w:after="200"/>
        <w:rPr>
          <w:rFonts w:eastAsia="Times New Roman"/>
          <w:b/>
          <w:bCs/>
          <w:noProof/>
          <w:color w:val="000000" w:themeColor="text1"/>
        </w:rPr>
      </w:pPr>
      <w:r w:rsidRPr="00FF5D22">
        <w:rPr>
          <w:rFonts w:eastAsia="Times New Roman"/>
          <w:b/>
          <w:bCs/>
          <w:noProof/>
          <w:color w:val="000000" w:themeColor="text1"/>
        </w:rPr>
        <w:t>On the process of developing the rules</w:t>
      </w:r>
    </w:p>
    <w:p w14:paraId="7A701C95" w14:textId="31334596" w:rsidR="17DB8F02" w:rsidRPr="00FF5D22" w:rsidRDefault="17DB8F02" w:rsidP="0549859A">
      <w:pPr>
        <w:spacing w:after="0"/>
        <w:rPr>
          <w:rFonts w:eastAsia="Times New Roman"/>
          <w:noProof/>
          <w:color w:val="000000" w:themeColor="text1"/>
        </w:rPr>
      </w:pPr>
    </w:p>
    <w:p w14:paraId="7AAAA1DC" w14:textId="2E4971FD" w:rsidR="17DB8F02" w:rsidRPr="00FF5D22" w:rsidRDefault="392CE571" w:rsidP="00F961DC">
      <w:pPr>
        <w:pStyle w:val="ListParagraph"/>
        <w:numPr>
          <w:ilvl w:val="0"/>
          <w:numId w:val="29"/>
        </w:numPr>
        <w:spacing w:after="0"/>
        <w:rPr>
          <w:rFonts w:eastAsia="Times New Roman"/>
          <w:noProof/>
          <w:color w:val="000000" w:themeColor="text1"/>
        </w:rPr>
      </w:pPr>
      <w:r w:rsidRPr="00FF5D22">
        <w:rPr>
          <w:rFonts w:eastAsia="Times New Roman"/>
          <w:noProof/>
          <w:color w:val="000000" w:themeColor="text1"/>
        </w:rPr>
        <w:t xml:space="preserve">Delayed product reviews by the Commission are a problem. </w:t>
      </w:r>
      <w:r w:rsidRPr="00FF5D22">
        <w:rPr>
          <w:rFonts w:eastAsia="Times New Roman"/>
          <w:b/>
          <w:bCs/>
          <w:noProof/>
          <w:color w:val="000000" w:themeColor="text1"/>
        </w:rPr>
        <w:t>ECOS, EEB</w:t>
      </w:r>
      <w:r w:rsidRPr="00FF5D22">
        <w:rPr>
          <w:rFonts w:eastAsia="Times New Roman"/>
          <w:noProof/>
          <w:color w:val="000000" w:themeColor="text1"/>
        </w:rPr>
        <w:t xml:space="preserve"> and </w:t>
      </w:r>
      <w:r w:rsidRPr="00FF5D22">
        <w:rPr>
          <w:rFonts w:eastAsia="Times New Roman"/>
          <w:b/>
          <w:bCs/>
          <w:noProof/>
          <w:color w:val="000000" w:themeColor="text1"/>
        </w:rPr>
        <w:t xml:space="preserve">CLASP </w:t>
      </w:r>
      <w:r w:rsidRPr="00FF5D22">
        <w:rPr>
          <w:rFonts w:eastAsia="Times New Roman"/>
          <w:noProof/>
          <w:color w:val="000000" w:themeColor="text1"/>
        </w:rPr>
        <w:t>called for more resources at the European Commission.</w:t>
      </w:r>
    </w:p>
    <w:p w14:paraId="6BCF0D23" w14:textId="27C3C21F" w:rsidR="17DB8F02" w:rsidRPr="00FF5D22" w:rsidRDefault="392CE571" w:rsidP="00F961DC">
      <w:pPr>
        <w:pStyle w:val="ListParagraph"/>
        <w:numPr>
          <w:ilvl w:val="0"/>
          <w:numId w:val="29"/>
        </w:numPr>
        <w:spacing w:after="0"/>
        <w:rPr>
          <w:rFonts w:eastAsia="Times New Roman"/>
          <w:noProof/>
          <w:color w:val="000000" w:themeColor="text1"/>
        </w:rPr>
      </w:pPr>
      <w:r w:rsidRPr="00FF5D22">
        <w:rPr>
          <w:rFonts w:eastAsia="Times New Roman"/>
          <w:noProof/>
          <w:color w:val="000000" w:themeColor="text1"/>
        </w:rPr>
        <w:t xml:space="preserve">Many interventions called on the European Commission to share again, as was done in the past, the full legislative draft texts for feedback prior to adoption. </w:t>
      </w:r>
    </w:p>
    <w:p w14:paraId="50AB7C94" w14:textId="6272CF01" w:rsidR="17DB8F02" w:rsidRPr="00FF5D22" w:rsidRDefault="392CE571" w:rsidP="00F961DC">
      <w:pPr>
        <w:pStyle w:val="ListParagraph"/>
        <w:numPr>
          <w:ilvl w:val="0"/>
          <w:numId w:val="29"/>
        </w:numPr>
        <w:spacing w:after="0"/>
        <w:rPr>
          <w:rFonts w:eastAsia="Times New Roman"/>
          <w:noProof/>
          <w:color w:val="000000" w:themeColor="text1"/>
        </w:rPr>
      </w:pPr>
      <w:r w:rsidRPr="00FF5D22">
        <w:rPr>
          <w:rFonts w:eastAsia="Times New Roman"/>
          <w:b/>
          <w:bCs/>
          <w:noProof/>
          <w:color w:val="000000" w:themeColor="text1"/>
        </w:rPr>
        <w:t>CEFACD</w:t>
      </w:r>
      <w:r w:rsidRPr="00FF5D22">
        <w:rPr>
          <w:rFonts w:eastAsia="Times New Roman"/>
          <w:noProof/>
          <w:color w:val="000000" w:themeColor="text1"/>
        </w:rPr>
        <w:t xml:space="preserve"> and </w:t>
      </w:r>
      <w:r w:rsidRPr="00FF5D22">
        <w:rPr>
          <w:rFonts w:eastAsia="Times New Roman"/>
          <w:b/>
          <w:bCs/>
          <w:noProof/>
          <w:color w:val="000000" w:themeColor="text1"/>
        </w:rPr>
        <w:t xml:space="preserve">DigitalEurope </w:t>
      </w:r>
      <w:r w:rsidRPr="00FF5D22">
        <w:rPr>
          <w:rFonts w:eastAsia="Times New Roman"/>
          <w:noProof/>
          <w:color w:val="000000" w:themeColor="text1"/>
        </w:rPr>
        <w:t>highlighted the need to have synchronised requirements across legislations</w:t>
      </w:r>
    </w:p>
    <w:p w14:paraId="39821FC6" w14:textId="35DF723E"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27276B89" w14:textId="20F5BC05"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6936AD60" w14:textId="5362C5E7"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On EPREL</w:t>
      </w:r>
    </w:p>
    <w:p w14:paraId="0913C888" w14:textId="5B45D1C6"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5616D19A" w14:textId="2EC747EC" w:rsidR="17DB8F02" w:rsidRPr="00FF5D22" w:rsidRDefault="392CE571" w:rsidP="00F961DC">
      <w:pPr>
        <w:pStyle w:val="ListParagraph"/>
        <w:numPr>
          <w:ilvl w:val="0"/>
          <w:numId w:val="28"/>
        </w:numPr>
        <w:spacing w:after="0"/>
        <w:rPr>
          <w:rFonts w:eastAsia="Times New Roman"/>
          <w:noProof/>
          <w:color w:val="000000" w:themeColor="text1"/>
        </w:rPr>
      </w:pPr>
      <w:r w:rsidRPr="00FF5D22">
        <w:rPr>
          <w:rFonts w:eastAsia="Times New Roman"/>
          <w:noProof/>
          <w:color w:val="000000" w:themeColor="text1"/>
        </w:rPr>
        <w:t xml:space="preserve">Most interventions considered the EPREL product registry to be a beneficial, practical tool and a good example for the future digital product passport (DPP), with some pointing to possible improvements for labels, including digital-only energy label, visibility and user-friendliness. </w:t>
      </w:r>
    </w:p>
    <w:p w14:paraId="133F7D13" w14:textId="5F1AC956" w:rsidR="17DB8F02" w:rsidRPr="00FF5D22" w:rsidRDefault="392CE571" w:rsidP="00F961DC">
      <w:pPr>
        <w:pStyle w:val="ListParagraph"/>
        <w:numPr>
          <w:ilvl w:val="0"/>
          <w:numId w:val="28"/>
        </w:numPr>
        <w:spacing w:after="0"/>
        <w:rPr>
          <w:rFonts w:eastAsia="Times New Roman"/>
          <w:noProof/>
          <w:color w:val="000000" w:themeColor="text1"/>
        </w:rPr>
      </w:pPr>
      <w:r w:rsidRPr="00FF5D22">
        <w:rPr>
          <w:rFonts w:eastAsia="Times New Roman"/>
          <w:noProof/>
          <w:color w:val="000000" w:themeColor="text1"/>
        </w:rPr>
        <w:t xml:space="preserve">Many participants mentioned that EPREL has the potential to be a tool for regular (automated) checks on compliance of the registered products. </w:t>
      </w:r>
    </w:p>
    <w:p w14:paraId="4D742733" w14:textId="4C25EFED" w:rsidR="17DB8F02" w:rsidRPr="00FF5D22" w:rsidRDefault="392CE571" w:rsidP="00F961DC">
      <w:pPr>
        <w:pStyle w:val="ListParagraph"/>
        <w:numPr>
          <w:ilvl w:val="0"/>
          <w:numId w:val="28"/>
        </w:numPr>
        <w:spacing w:after="0"/>
        <w:rPr>
          <w:rFonts w:eastAsia="Times New Roman"/>
          <w:noProof/>
          <w:color w:val="000000" w:themeColor="text1"/>
        </w:rPr>
      </w:pPr>
      <w:r w:rsidRPr="00FF5D22">
        <w:rPr>
          <w:rFonts w:eastAsia="Times New Roman"/>
          <w:b/>
          <w:bCs/>
          <w:noProof/>
          <w:color w:val="000000" w:themeColor="text1"/>
        </w:rPr>
        <w:t>EHI</w:t>
      </w:r>
      <w:r w:rsidRPr="00FF5D22">
        <w:rPr>
          <w:rFonts w:eastAsia="Times New Roman"/>
          <w:noProof/>
          <w:color w:val="000000" w:themeColor="text1"/>
        </w:rPr>
        <w:t xml:space="preserve"> pointed to persistent </w:t>
      </w:r>
      <w:r w:rsidR="001F1167">
        <w:rPr>
          <w:noProof/>
        </w:rPr>
        <w:t>incorrect</w:t>
      </w:r>
      <w:r w:rsidR="001F1167" w:rsidRPr="00FF5D22" w:rsidDel="001F1167">
        <w:rPr>
          <w:rFonts w:eastAsia="Times New Roman"/>
          <w:noProof/>
          <w:color w:val="000000" w:themeColor="text1"/>
        </w:rPr>
        <w:t xml:space="preserve"> </w:t>
      </w:r>
      <w:r w:rsidRPr="00FF5D22">
        <w:rPr>
          <w:rFonts w:eastAsia="Times New Roman"/>
          <w:noProof/>
          <w:color w:val="000000" w:themeColor="text1"/>
        </w:rPr>
        <w:t xml:space="preserve">entries undermining EPREL’s potential and recommended flagging non-compliant products in EPREL (this idea supported by </w:t>
      </w:r>
      <w:r w:rsidRPr="00FF5D22">
        <w:rPr>
          <w:rFonts w:eastAsia="Times New Roman"/>
          <w:b/>
          <w:bCs/>
          <w:noProof/>
          <w:color w:val="000000" w:themeColor="text1"/>
        </w:rPr>
        <w:t>EuroCommerce</w:t>
      </w:r>
      <w:r w:rsidRPr="00FF5D22">
        <w:rPr>
          <w:rFonts w:eastAsia="Times New Roman"/>
          <w:noProof/>
          <w:color w:val="000000" w:themeColor="text1"/>
        </w:rPr>
        <w:t xml:space="preserve">).   </w:t>
      </w:r>
    </w:p>
    <w:p w14:paraId="474F8DDF" w14:textId="6611E3A0" w:rsidR="17DB8F02" w:rsidRPr="00FF5D22" w:rsidRDefault="392CE571" w:rsidP="00F961DC">
      <w:pPr>
        <w:pStyle w:val="ListParagraph"/>
        <w:numPr>
          <w:ilvl w:val="0"/>
          <w:numId w:val="28"/>
        </w:numPr>
        <w:spacing w:after="0"/>
        <w:rPr>
          <w:rFonts w:eastAsia="Times New Roman"/>
          <w:noProof/>
          <w:color w:val="000000" w:themeColor="text1"/>
        </w:rPr>
      </w:pPr>
      <w:r w:rsidRPr="00FF5D22">
        <w:rPr>
          <w:rFonts w:eastAsia="Times New Roman"/>
          <w:noProof/>
          <w:color w:val="000000" w:themeColor="text1"/>
        </w:rPr>
        <w:t xml:space="preserve">Retailers report more benefits from EPREL, while manufacturers are more critical. </w:t>
      </w:r>
    </w:p>
    <w:p w14:paraId="4C3422AF" w14:textId="7CDD592A" w:rsidR="17DB8F02" w:rsidRPr="00FF5D22" w:rsidRDefault="392CE571" w:rsidP="00F961DC">
      <w:pPr>
        <w:pStyle w:val="ListParagraph"/>
        <w:numPr>
          <w:ilvl w:val="0"/>
          <w:numId w:val="28"/>
        </w:numPr>
        <w:spacing w:after="0"/>
        <w:rPr>
          <w:rFonts w:eastAsia="Times New Roman"/>
          <w:noProof/>
          <w:color w:val="000000" w:themeColor="text1"/>
        </w:rPr>
      </w:pPr>
      <w:r w:rsidRPr="00FF5D22">
        <w:rPr>
          <w:rFonts w:eastAsia="Times New Roman"/>
          <w:b/>
          <w:bCs/>
          <w:noProof/>
          <w:color w:val="000000" w:themeColor="text1"/>
        </w:rPr>
        <w:t>CLASP</w:t>
      </w:r>
      <w:r w:rsidRPr="00FF5D22">
        <w:rPr>
          <w:rFonts w:eastAsia="Times New Roman"/>
          <w:noProof/>
          <w:color w:val="000000" w:themeColor="text1"/>
        </w:rPr>
        <w:t xml:space="preserve"> called for giving EPREL more visibility with consumers, </w:t>
      </w:r>
      <w:r w:rsidRPr="00FF5D22">
        <w:rPr>
          <w:rFonts w:eastAsia="Times New Roman"/>
          <w:b/>
          <w:bCs/>
          <w:noProof/>
          <w:color w:val="000000" w:themeColor="text1"/>
        </w:rPr>
        <w:t>GCP Europe</w:t>
      </w:r>
      <w:r w:rsidRPr="00FF5D22">
        <w:rPr>
          <w:rFonts w:eastAsia="Times New Roman"/>
          <w:noProof/>
          <w:color w:val="000000" w:themeColor="text1"/>
        </w:rPr>
        <w:t xml:space="preserve"> more user-friendliness for installers. </w:t>
      </w:r>
    </w:p>
    <w:p w14:paraId="413791A9" w14:textId="4124F349"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354857BD" w14:textId="267F05F8"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 xml:space="preserve">On ESPR/ DPP: </w:t>
      </w:r>
    </w:p>
    <w:p w14:paraId="6D782D83" w14:textId="35C99A35"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 xml:space="preserve"> </w:t>
      </w:r>
    </w:p>
    <w:p w14:paraId="5C9D3240" w14:textId="66722612" w:rsidR="17DB8F02" w:rsidRPr="00FF5D22" w:rsidRDefault="392CE571" w:rsidP="00F961DC">
      <w:pPr>
        <w:pStyle w:val="ListParagraph"/>
        <w:numPr>
          <w:ilvl w:val="0"/>
          <w:numId w:val="27"/>
        </w:numPr>
        <w:spacing w:after="0"/>
        <w:rPr>
          <w:rFonts w:eastAsia="Times New Roman"/>
          <w:noProof/>
          <w:color w:val="000000" w:themeColor="text1"/>
        </w:rPr>
      </w:pPr>
      <w:r w:rsidRPr="00FF5D22">
        <w:rPr>
          <w:rFonts w:eastAsia="Times New Roman"/>
          <w:noProof/>
          <w:color w:val="000000" w:themeColor="text1"/>
        </w:rPr>
        <w:t xml:space="preserve">When interventions referred to the ESPR and the digital product passport (DPP) envisaged in it, different views were expressed: </w:t>
      </w:r>
      <w:r w:rsidRPr="00FF5D22">
        <w:rPr>
          <w:rFonts w:eastAsia="Times New Roman"/>
          <w:b/>
          <w:bCs/>
          <w:noProof/>
          <w:color w:val="000000" w:themeColor="text1"/>
        </w:rPr>
        <w:t>Ebay</w:t>
      </w:r>
      <w:r w:rsidRPr="00FF5D22">
        <w:rPr>
          <w:rFonts w:eastAsia="Times New Roman"/>
          <w:noProof/>
          <w:color w:val="000000" w:themeColor="text1"/>
        </w:rPr>
        <w:t xml:space="preserve"> and </w:t>
      </w:r>
      <w:r w:rsidRPr="00FF5D22">
        <w:rPr>
          <w:rFonts w:eastAsia="Times New Roman"/>
          <w:b/>
          <w:bCs/>
          <w:noProof/>
          <w:color w:val="000000" w:themeColor="text1"/>
        </w:rPr>
        <w:t xml:space="preserve">CEMEP </w:t>
      </w:r>
      <w:r w:rsidRPr="00FF5D22">
        <w:rPr>
          <w:rFonts w:eastAsia="Times New Roman"/>
          <w:noProof/>
          <w:color w:val="000000" w:themeColor="text1"/>
        </w:rPr>
        <w:t xml:space="preserve">said DPP could become the one-stop shop for all information and also the chair of the </w:t>
      </w:r>
      <w:r w:rsidRPr="00FF5D22">
        <w:rPr>
          <w:rFonts w:eastAsia="Times New Roman"/>
          <w:b/>
          <w:bCs/>
          <w:noProof/>
          <w:color w:val="000000" w:themeColor="text1"/>
        </w:rPr>
        <w:t xml:space="preserve">Adco </w:t>
      </w:r>
      <w:r w:rsidRPr="00FF5D22">
        <w:rPr>
          <w:rFonts w:eastAsia="Times New Roman"/>
          <w:noProof/>
          <w:color w:val="000000" w:themeColor="text1"/>
        </w:rPr>
        <w:t xml:space="preserve">group saw opportunities for </w:t>
      </w:r>
      <w:r w:rsidR="00C815FD">
        <w:rPr>
          <w:rFonts w:eastAsia="Times New Roman"/>
          <w:noProof/>
          <w:color w:val="000000" w:themeColor="text1"/>
        </w:rPr>
        <w:t>MSA</w:t>
      </w:r>
      <w:r w:rsidRPr="00FF5D22">
        <w:rPr>
          <w:rFonts w:eastAsia="Times New Roman"/>
          <w:noProof/>
          <w:color w:val="000000" w:themeColor="text1"/>
        </w:rPr>
        <w:t>s, whilst others (</w:t>
      </w:r>
      <w:r w:rsidRPr="00FF5D22">
        <w:rPr>
          <w:rFonts w:eastAsia="Times New Roman"/>
          <w:b/>
          <w:bCs/>
          <w:noProof/>
          <w:color w:val="000000" w:themeColor="text1"/>
        </w:rPr>
        <w:t>EUROCOMMERCE, Independent Retail Europe, APPLiA</w:t>
      </w:r>
      <w:r w:rsidRPr="00FF5D22">
        <w:rPr>
          <w:rFonts w:eastAsia="Times New Roman"/>
          <w:noProof/>
          <w:color w:val="000000" w:themeColor="text1"/>
        </w:rPr>
        <w:t xml:space="preserve"> etc.) warned of too big ambition and felt the current EPREL system works well. </w:t>
      </w:r>
    </w:p>
    <w:p w14:paraId="299CAB14" w14:textId="42852B89" w:rsidR="17DB8F02" w:rsidRPr="00FF5D22" w:rsidRDefault="392CE571" w:rsidP="00F961DC">
      <w:pPr>
        <w:pStyle w:val="ListParagraph"/>
        <w:numPr>
          <w:ilvl w:val="0"/>
          <w:numId w:val="27"/>
        </w:numPr>
        <w:spacing w:after="0"/>
        <w:rPr>
          <w:rFonts w:eastAsia="Times New Roman"/>
          <w:noProof/>
          <w:color w:val="000000" w:themeColor="text1"/>
        </w:rPr>
      </w:pPr>
      <w:r w:rsidRPr="00FF5D22">
        <w:rPr>
          <w:rFonts w:eastAsia="Times New Roman"/>
          <w:b/>
          <w:bCs/>
          <w:noProof/>
          <w:color w:val="000000" w:themeColor="text1"/>
        </w:rPr>
        <w:t>GCP Europe</w:t>
      </w:r>
      <w:r w:rsidRPr="00FF5D22">
        <w:rPr>
          <w:rFonts w:eastAsia="Times New Roman"/>
          <w:noProof/>
          <w:color w:val="000000" w:themeColor="text1"/>
        </w:rPr>
        <w:t xml:space="preserve"> and </w:t>
      </w:r>
      <w:r w:rsidRPr="00FF5D22">
        <w:rPr>
          <w:rFonts w:eastAsia="Times New Roman"/>
          <w:b/>
          <w:bCs/>
          <w:noProof/>
          <w:color w:val="000000" w:themeColor="text1"/>
        </w:rPr>
        <w:t>DigitalEurope</w:t>
      </w:r>
      <w:r w:rsidRPr="00FF5D22">
        <w:rPr>
          <w:rFonts w:eastAsia="Times New Roman"/>
          <w:noProof/>
          <w:color w:val="000000" w:themeColor="text1"/>
        </w:rPr>
        <w:t xml:space="preserve"> warned of overlaps between EPREL and DPP. </w:t>
      </w:r>
    </w:p>
    <w:p w14:paraId="32DE0A0B" w14:textId="5391D922" w:rsidR="17DB8F02" w:rsidRPr="00FF5D22" w:rsidRDefault="392CE571" w:rsidP="00F961DC">
      <w:pPr>
        <w:pStyle w:val="ListParagraph"/>
        <w:numPr>
          <w:ilvl w:val="0"/>
          <w:numId w:val="27"/>
        </w:numPr>
        <w:spacing w:after="0"/>
        <w:rPr>
          <w:rFonts w:eastAsia="Times New Roman"/>
          <w:noProof/>
          <w:color w:val="000000" w:themeColor="text1"/>
        </w:rPr>
      </w:pPr>
      <w:r w:rsidRPr="00FF5D22">
        <w:rPr>
          <w:rFonts w:eastAsia="Times New Roman"/>
          <w:b/>
          <w:bCs/>
          <w:noProof/>
          <w:color w:val="000000" w:themeColor="text1"/>
        </w:rPr>
        <w:t xml:space="preserve">Prosafe </w:t>
      </w:r>
      <w:r w:rsidRPr="00FF5D22">
        <w:rPr>
          <w:rFonts w:eastAsia="Times New Roman"/>
          <w:noProof/>
          <w:color w:val="000000" w:themeColor="text1"/>
        </w:rPr>
        <w:t xml:space="preserve">made the point that enforcement will also be crucial for DPP and the ESPR’s success. </w:t>
      </w:r>
    </w:p>
    <w:p w14:paraId="46DB5B17" w14:textId="32CC73ED"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54BBC77C" w14:textId="555DF347" w:rsidR="17DB8F02" w:rsidRPr="00FF5D22" w:rsidRDefault="392CE571" w:rsidP="0549859A">
      <w:pPr>
        <w:spacing w:after="0"/>
        <w:rPr>
          <w:rFonts w:eastAsia="Times New Roman"/>
          <w:noProof/>
          <w:color w:val="000000" w:themeColor="text1"/>
        </w:rPr>
      </w:pPr>
      <w:r w:rsidRPr="00FF5D22">
        <w:rPr>
          <w:rFonts w:eastAsia="Times New Roman"/>
          <w:b/>
          <w:bCs/>
          <w:noProof/>
          <w:color w:val="000000" w:themeColor="text1"/>
        </w:rPr>
        <w:t>On policy stability:</w:t>
      </w:r>
      <w:r w:rsidRPr="00FF5D22">
        <w:rPr>
          <w:rFonts w:eastAsia="Times New Roman"/>
          <w:noProof/>
          <w:color w:val="000000" w:themeColor="text1"/>
        </w:rPr>
        <w:t xml:space="preserve"> </w:t>
      </w:r>
    </w:p>
    <w:p w14:paraId="035E2A95" w14:textId="44B2B6E9"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7C50C051" w14:textId="597E6804" w:rsidR="17DB8F02" w:rsidRPr="00FF5D22" w:rsidRDefault="392CE571" w:rsidP="00F961DC">
      <w:pPr>
        <w:pStyle w:val="ListParagraph"/>
        <w:numPr>
          <w:ilvl w:val="0"/>
          <w:numId w:val="26"/>
        </w:numPr>
        <w:spacing w:after="0"/>
        <w:rPr>
          <w:rFonts w:eastAsia="Times New Roman"/>
          <w:noProof/>
          <w:color w:val="000000" w:themeColor="text1"/>
        </w:rPr>
      </w:pPr>
      <w:r w:rsidRPr="00FF5D22">
        <w:rPr>
          <w:rFonts w:eastAsia="Times New Roman"/>
          <w:noProof/>
          <w:color w:val="000000" w:themeColor="text1"/>
        </w:rPr>
        <w:t xml:space="preserve">A considerable number of speakers (e.g. </w:t>
      </w:r>
      <w:r w:rsidRPr="00FF5D22">
        <w:rPr>
          <w:rFonts w:eastAsia="Times New Roman"/>
          <w:b/>
          <w:bCs/>
          <w:noProof/>
          <w:color w:val="000000" w:themeColor="text1"/>
        </w:rPr>
        <w:t>Eurovent, Eurocommerce, CLASP, Lighting Europe</w:t>
      </w:r>
      <w:r w:rsidR="5CD53361" w:rsidRPr="00FF5D22">
        <w:rPr>
          <w:rFonts w:eastAsia="Times New Roman"/>
          <w:b/>
          <w:bCs/>
          <w:noProof/>
          <w:color w:val="000000" w:themeColor="text1"/>
        </w:rPr>
        <w:t>, SME United</w:t>
      </w:r>
      <w:r w:rsidRPr="00FF5D22">
        <w:rPr>
          <w:rFonts w:eastAsia="Times New Roman"/>
          <w:noProof/>
          <w:color w:val="000000" w:themeColor="text1"/>
        </w:rPr>
        <w:t xml:space="preserve">) emphasised the value of </w:t>
      </w:r>
      <w:r w:rsidRPr="00FF5D22">
        <w:rPr>
          <w:rFonts w:eastAsia="Times New Roman"/>
          <w:b/>
          <w:bCs/>
          <w:noProof/>
          <w:color w:val="000000" w:themeColor="text1"/>
        </w:rPr>
        <w:t>policy stability</w:t>
      </w:r>
      <w:r w:rsidRPr="00FF5D22">
        <w:rPr>
          <w:rFonts w:eastAsia="Times New Roman"/>
          <w:noProof/>
          <w:color w:val="000000" w:themeColor="text1"/>
        </w:rPr>
        <w:t xml:space="preserve"> and predictability for investment certainty, including for related legislation under EU Green Deal such as the EPBD, EED and RED, circularity, but also customs regime. </w:t>
      </w:r>
    </w:p>
    <w:p w14:paraId="1FE0738D" w14:textId="2B1F895E" w:rsidR="17DB8F02" w:rsidRPr="00FF5D22" w:rsidRDefault="392CE571" w:rsidP="00F961DC">
      <w:pPr>
        <w:pStyle w:val="ListParagraph"/>
        <w:numPr>
          <w:ilvl w:val="0"/>
          <w:numId w:val="26"/>
        </w:numPr>
        <w:spacing w:after="0"/>
        <w:rPr>
          <w:rFonts w:eastAsia="Times New Roman"/>
          <w:noProof/>
          <w:color w:val="000000" w:themeColor="text1"/>
        </w:rPr>
      </w:pPr>
      <w:r w:rsidRPr="00FF5D22">
        <w:rPr>
          <w:rFonts w:eastAsia="Times New Roman"/>
          <w:noProof/>
          <w:color w:val="000000" w:themeColor="text1"/>
        </w:rPr>
        <w:t>One intervention (</w:t>
      </w:r>
      <w:r w:rsidRPr="00FF5D22">
        <w:rPr>
          <w:rFonts w:eastAsia="Times New Roman"/>
          <w:b/>
          <w:bCs/>
          <w:noProof/>
          <w:color w:val="000000" w:themeColor="text1"/>
        </w:rPr>
        <w:t>EPHA</w:t>
      </w:r>
      <w:r w:rsidRPr="00FF5D22">
        <w:rPr>
          <w:rFonts w:eastAsia="Times New Roman"/>
          <w:noProof/>
          <w:color w:val="000000" w:themeColor="text1"/>
        </w:rPr>
        <w:t xml:space="preserve">) pointed to the difficulty for manufacturers to take investment decisions in an ever-evolving policy context with different changing rules on F-Gases, PFAS and product regulation and suggested a regulatory freeze to allow manufacturers to adapt. </w:t>
      </w:r>
      <w:r w:rsidRPr="00FF5D22">
        <w:rPr>
          <w:rFonts w:eastAsia="Times New Roman"/>
          <w:b/>
          <w:bCs/>
          <w:noProof/>
          <w:color w:val="000000" w:themeColor="text1"/>
        </w:rPr>
        <w:t>EEB</w:t>
      </w:r>
      <w:r w:rsidRPr="00FF5D22">
        <w:rPr>
          <w:rFonts w:eastAsia="Times New Roman"/>
          <w:noProof/>
          <w:color w:val="000000" w:themeColor="text1"/>
        </w:rPr>
        <w:t xml:space="preserve"> took the opposite view and said EU own manufacturers are often better on regulated aspects. </w:t>
      </w:r>
    </w:p>
    <w:p w14:paraId="311D2A15" w14:textId="1074E8AE" w:rsidR="17DB8F02" w:rsidRPr="00FF5D22" w:rsidRDefault="392CE571" w:rsidP="00F961DC">
      <w:pPr>
        <w:pStyle w:val="ListParagraph"/>
        <w:numPr>
          <w:ilvl w:val="0"/>
          <w:numId w:val="26"/>
        </w:numPr>
        <w:spacing w:after="0"/>
        <w:rPr>
          <w:rFonts w:eastAsia="Times New Roman"/>
          <w:noProof/>
          <w:color w:val="000000" w:themeColor="text1"/>
        </w:rPr>
      </w:pPr>
      <w:r w:rsidRPr="00FF5D22">
        <w:rPr>
          <w:rFonts w:eastAsia="Times New Roman"/>
          <w:noProof/>
          <w:color w:val="000000" w:themeColor="text1"/>
        </w:rPr>
        <w:t>One intervention criticised overlapping regulation of products and components (</w:t>
      </w:r>
      <w:r w:rsidRPr="00FF5D22">
        <w:rPr>
          <w:rFonts w:eastAsia="Times New Roman"/>
          <w:b/>
          <w:bCs/>
          <w:noProof/>
          <w:color w:val="000000" w:themeColor="text1"/>
        </w:rPr>
        <w:t>APPLIA</w:t>
      </w:r>
      <w:r w:rsidRPr="00FF5D22">
        <w:rPr>
          <w:rFonts w:eastAsia="Times New Roman"/>
          <w:noProof/>
          <w:color w:val="000000" w:themeColor="text1"/>
        </w:rPr>
        <w:t xml:space="preserve">). </w:t>
      </w:r>
    </w:p>
    <w:p w14:paraId="0DCAF6B5" w14:textId="742DBEC4" w:rsidR="17DB8F02" w:rsidRPr="00FF5D22" w:rsidRDefault="392CE571" w:rsidP="00F961DC">
      <w:pPr>
        <w:pStyle w:val="ListParagraph"/>
        <w:numPr>
          <w:ilvl w:val="0"/>
          <w:numId w:val="26"/>
        </w:numPr>
        <w:spacing w:after="0"/>
        <w:rPr>
          <w:rFonts w:eastAsia="Times New Roman"/>
          <w:noProof/>
          <w:color w:val="000000" w:themeColor="text1"/>
        </w:rPr>
      </w:pPr>
      <w:r w:rsidRPr="00FF5D22">
        <w:rPr>
          <w:rFonts w:eastAsia="Times New Roman"/>
          <w:noProof/>
          <w:color w:val="000000" w:themeColor="text1"/>
        </w:rPr>
        <w:t>Several interventions emphasised the importance of giving industry sufficient time to implement the product regulation requirements, but for Commission to speed up the review process.</w:t>
      </w:r>
    </w:p>
    <w:p w14:paraId="67F6DF55" w14:textId="024EBA69"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76C02840" w14:textId="3F41C6C7"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591867F5" w14:textId="16E0DA12" w:rsidR="17DB8F02" w:rsidRPr="00FF5D22" w:rsidRDefault="392CE571" w:rsidP="0549859A">
      <w:pPr>
        <w:spacing w:after="0"/>
        <w:rPr>
          <w:rFonts w:eastAsia="Times New Roman"/>
          <w:noProof/>
          <w:color w:val="000000" w:themeColor="text1"/>
        </w:rPr>
      </w:pPr>
      <w:r w:rsidRPr="00FF5D22">
        <w:rPr>
          <w:rFonts w:eastAsia="Times New Roman"/>
          <w:b/>
          <w:bCs/>
          <w:noProof/>
          <w:color w:val="000000" w:themeColor="text1"/>
        </w:rPr>
        <w:t>On the simplification idea to remove obligation to deliver a paper label in each box:</w:t>
      </w:r>
      <w:r w:rsidRPr="00FF5D22">
        <w:rPr>
          <w:rFonts w:eastAsia="Times New Roman"/>
          <w:noProof/>
          <w:color w:val="000000" w:themeColor="text1"/>
        </w:rPr>
        <w:t xml:space="preserve"> </w:t>
      </w:r>
    </w:p>
    <w:p w14:paraId="5D1C61C1" w14:textId="014FEB98"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672DF529" w14:textId="79D5A971" w:rsidR="17DB8F02" w:rsidRPr="00FF5D22" w:rsidRDefault="01ABB12D" w:rsidP="00F961DC">
      <w:pPr>
        <w:pStyle w:val="ListParagraph"/>
        <w:numPr>
          <w:ilvl w:val="0"/>
          <w:numId w:val="25"/>
        </w:numPr>
        <w:spacing w:after="0"/>
        <w:rPr>
          <w:rFonts w:eastAsia="Times New Roman"/>
          <w:noProof/>
          <w:color w:val="000000" w:themeColor="text1"/>
        </w:rPr>
      </w:pPr>
      <w:r w:rsidRPr="00FF5D22">
        <w:rPr>
          <w:rFonts w:eastAsia="Times New Roman"/>
          <w:noProof/>
          <w:color w:val="000000" w:themeColor="text1"/>
        </w:rPr>
        <w:t>The</w:t>
      </w:r>
      <w:r w:rsidRPr="00FF5D22">
        <w:rPr>
          <w:rFonts w:eastAsia="Times New Roman"/>
          <w:b/>
          <w:bCs/>
          <w:noProof/>
          <w:color w:val="000000" w:themeColor="text1"/>
        </w:rPr>
        <w:t xml:space="preserve"> </w:t>
      </w:r>
      <w:r w:rsidR="7FAC411D" w:rsidRPr="00FF5D22">
        <w:rPr>
          <w:rFonts w:eastAsia="Times New Roman"/>
          <w:b/>
          <w:bCs/>
          <w:noProof/>
          <w:color w:val="000000" w:themeColor="text1"/>
        </w:rPr>
        <w:t xml:space="preserve">ADCO </w:t>
      </w:r>
      <w:r w:rsidRPr="00FF5D22">
        <w:rPr>
          <w:rFonts w:eastAsia="Times New Roman"/>
          <w:b/>
          <w:bCs/>
          <w:noProof/>
          <w:color w:val="000000" w:themeColor="text1"/>
        </w:rPr>
        <w:t>chair</w:t>
      </w:r>
      <w:r w:rsidRPr="00FF5D22">
        <w:rPr>
          <w:rFonts w:eastAsia="Times New Roman"/>
          <w:noProof/>
          <w:color w:val="000000" w:themeColor="text1"/>
        </w:rPr>
        <w:t xml:space="preserve"> expressed support for simplification but emphasised that enforceability must be ensured. </w:t>
      </w:r>
    </w:p>
    <w:p w14:paraId="46949B36" w14:textId="7A5ABB03" w:rsidR="17DB8F02" w:rsidRPr="00FF5D22" w:rsidRDefault="392CE571" w:rsidP="00F961DC">
      <w:pPr>
        <w:pStyle w:val="ListParagraph"/>
        <w:numPr>
          <w:ilvl w:val="0"/>
          <w:numId w:val="25"/>
        </w:numPr>
        <w:spacing w:after="0"/>
        <w:rPr>
          <w:rFonts w:eastAsia="Times New Roman"/>
          <w:noProof/>
          <w:color w:val="000000" w:themeColor="text1"/>
        </w:rPr>
      </w:pPr>
      <w:r w:rsidRPr="00FF5D22">
        <w:rPr>
          <w:rFonts w:eastAsia="Times New Roman"/>
          <w:noProof/>
          <w:color w:val="000000" w:themeColor="text1"/>
        </w:rPr>
        <w:t xml:space="preserve">“Digital by default” for the EU energy label supported by several manufacturers associations. Other stakeholder groups insisted on the need for a proper assessment of impacts from no longer delivering printed labels.  </w:t>
      </w:r>
    </w:p>
    <w:p w14:paraId="69534397" w14:textId="32C1F030" w:rsidR="17DB8F02" w:rsidRPr="00FF5D22" w:rsidRDefault="392CE571" w:rsidP="00F961DC">
      <w:pPr>
        <w:pStyle w:val="ListParagraph"/>
        <w:numPr>
          <w:ilvl w:val="0"/>
          <w:numId w:val="25"/>
        </w:numPr>
        <w:spacing w:after="0"/>
        <w:rPr>
          <w:rFonts w:eastAsia="Times New Roman"/>
          <w:noProof/>
          <w:color w:val="000000" w:themeColor="text1"/>
        </w:rPr>
      </w:pPr>
      <w:r w:rsidRPr="00FF5D22">
        <w:rPr>
          <w:rFonts w:eastAsia="Times New Roman"/>
          <w:b/>
          <w:bCs/>
          <w:noProof/>
          <w:color w:val="000000" w:themeColor="text1"/>
        </w:rPr>
        <w:t>Eurocommerce</w:t>
      </w:r>
      <w:r w:rsidRPr="00FF5D22">
        <w:rPr>
          <w:rFonts w:eastAsia="Times New Roman"/>
          <w:noProof/>
          <w:color w:val="000000" w:themeColor="text1"/>
        </w:rPr>
        <w:t xml:space="preserve"> insisted it should not be the retailers’ obligation to print, consumer and market surveillance representatives insisted that the change should not result in lower compliance. </w:t>
      </w:r>
    </w:p>
    <w:p w14:paraId="7CEBF515" w14:textId="4AF34AFF" w:rsidR="17DB8F02" w:rsidRPr="00FF5D22" w:rsidRDefault="392CE571" w:rsidP="00F961DC">
      <w:pPr>
        <w:pStyle w:val="ListParagraph"/>
        <w:numPr>
          <w:ilvl w:val="0"/>
          <w:numId w:val="25"/>
        </w:numPr>
        <w:spacing w:after="0"/>
        <w:rPr>
          <w:rFonts w:eastAsia="Times New Roman"/>
          <w:b/>
          <w:bCs/>
          <w:noProof/>
          <w:color w:val="000000" w:themeColor="text1"/>
        </w:rPr>
      </w:pPr>
      <w:r w:rsidRPr="00FF5D22">
        <w:rPr>
          <w:rFonts w:eastAsia="Times New Roman"/>
          <w:noProof/>
          <w:color w:val="000000" w:themeColor="text1"/>
        </w:rPr>
        <w:t xml:space="preserve">Simplification needs to respect the main objective ensuring the customer has a label displayed to inform them before the purchase and does not need to e.g. scan the QR code to obtain more info </w:t>
      </w:r>
      <w:r w:rsidRPr="00FF5D22">
        <w:rPr>
          <w:rFonts w:eastAsia="Times New Roman"/>
          <w:b/>
          <w:bCs/>
          <w:noProof/>
          <w:color w:val="000000" w:themeColor="text1"/>
        </w:rPr>
        <w:t xml:space="preserve">BEUC. </w:t>
      </w:r>
    </w:p>
    <w:p w14:paraId="65680094" w14:textId="4E8E6065" w:rsidR="17DB8F02" w:rsidRPr="00FF5D22" w:rsidRDefault="392CE571" w:rsidP="00F961DC">
      <w:pPr>
        <w:pStyle w:val="ListParagraph"/>
        <w:numPr>
          <w:ilvl w:val="0"/>
          <w:numId w:val="25"/>
        </w:numPr>
        <w:spacing w:after="0"/>
        <w:rPr>
          <w:rFonts w:eastAsia="Times New Roman"/>
          <w:noProof/>
          <w:color w:val="000000" w:themeColor="text1"/>
        </w:rPr>
      </w:pPr>
      <w:r w:rsidRPr="00FF5D22">
        <w:rPr>
          <w:rFonts w:eastAsia="Times New Roman"/>
          <w:b/>
          <w:bCs/>
          <w:noProof/>
          <w:color w:val="000000" w:themeColor="text1"/>
        </w:rPr>
        <w:t>ECOS</w:t>
      </w:r>
      <w:r w:rsidRPr="00FF5D22">
        <w:rPr>
          <w:rFonts w:eastAsia="Times New Roman"/>
          <w:noProof/>
          <w:color w:val="000000" w:themeColor="text1"/>
        </w:rPr>
        <w:t>: Paper labels are vital for the effectiveness of the label.</w:t>
      </w:r>
    </w:p>
    <w:p w14:paraId="6A6C30CF" w14:textId="1EBE8116" w:rsidR="17DB8F02" w:rsidRPr="00FF5D22" w:rsidRDefault="392CE571" w:rsidP="00F961DC">
      <w:pPr>
        <w:pStyle w:val="ListParagraph"/>
        <w:numPr>
          <w:ilvl w:val="0"/>
          <w:numId w:val="25"/>
        </w:numPr>
        <w:spacing w:after="0"/>
        <w:rPr>
          <w:rFonts w:eastAsia="Times New Roman"/>
          <w:noProof/>
          <w:color w:val="000000" w:themeColor="text1"/>
        </w:rPr>
      </w:pPr>
      <w:r w:rsidRPr="00FF5D22">
        <w:rPr>
          <w:rFonts w:eastAsia="Times New Roman"/>
          <w:b/>
          <w:bCs/>
          <w:noProof/>
          <w:color w:val="000000" w:themeColor="text1"/>
        </w:rPr>
        <w:t xml:space="preserve">EHI </w:t>
      </w:r>
      <w:r w:rsidRPr="00FF5D22">
        <w:rPr>
          <w:rFonts w:eastAsia="Times New Roman"/>
          <w:noProof/>
          <w:color w:val="000000" w:themeColor="text1"/>
        </w:rPr>
        <w:t xml:space="preserve">and </w:t>
      </w:r>
      <w:r w:rsidRPr="00FF5D22">
        <w:rPr>
          <w:rFonts w:eastAsia="Times New Roman"/>
          <w:b/>
          <w:bCs/>
          <w:noProof/>
          <w:color w:val="000000" w:themeColor="text1"/>
        </w:rPr>
        <w:t>GCP Europe</w:t>
      </w:r>
      <w:r w:rsidRPr="00FF5D22">
        <w:rPr>
          <w:rFonts w:eastAsia="Times New Roman"/>
          <w:noProof/>
          <w:color w:val="000000" w:themeColor="text1"/>
        </w:rPr>
        <w:t xml:space="preserve"> both supported digitalised labels as heating and cooling appliances are bought by an intermediary </w:t>
      </w:r>
    </w:p>
    <w:p w14:paraId="09579B56" w14:textId="5CB682EC" w:rsidR="17DB8F02" w:rsidRPr="00FF5D22" w:rsidRDefault="392CE571" w:rsidP="00F961DC">
      <w:pPr>
        <w:pStyle w:val="ListParagraph"/>
        <w:numPr>
          <w:ilvl w:val="0"/>
          <w:numId w:val="25"/>
        </w:numPr>
        <w:spacing w:after="0"/>
        <w:rPr>
          <w:rFonts w:eastAsia="Times New Roman"/>
          <w:noProof/>
          <w:color w:val="000000" w:themeColor="text1"/>
        </w:rPr>
      </w:pPr>
      <w:r w:rsidRPr="00FF5D22">
        <w:rPr>
          <w:rFonts w:eastAsia="Times New Roman"/>
          <w:b/>
          <w:bCs/>
          <w:noProof/>
          <w:color w:val="000000" w:themeColor="text1"/>
        </w:rPr>
        <w:t>Independent Retail Europe</w:t>
      </w:r>
      <w:r w:rsidRPr="00FF5D22">
        <w:rPr>
          <w:rFonts w:eastAsia="Times New Roman"/>
          <w:noProof/>
          <w:color w:val="000000" w:themeColor="text1"/>
        </w:rPr>
        <w:t xml:space="preserve"> highlighted that digital access to the label data is very useful but that essential and safety information needs to physically be with the product.</w:t>
      </w:r>
    </w:p>
    <w:p w14:paraId="63EA8D80" w14:textId="50CC2F2A" w:rsidR="17DB8F02" w:rsidRPr="00FF5D22" w:rsidRDefault="392CE571" w:rsidP="00F961DC">
      <w:pPr>
        <w:pStyle w:val="ListParagraph"/>
        <w:numPr>
          <w:ilvl w:val="0"/>
          <w:numId w:val="25"/>
        </w:numPr>
        <w:spacing w:after="0"/>
        <w:rPr>
          <w:rFonts w:eastAsia="Times New Roman"/>
          <w:noProof/>
          <w:color w:val="000000" w:themeColor="text1"/>
        </w:rPr>
      </w:pPr>
      <w:r w:rsidRPr="00FF5D22">
        <w:rPr>
          <w:rFonts w:eastAsia="Times New Roman"/>
          <w:b/>
          <w:bCs/>
          <w:noProof/>
          <w:color w:val="000000" w:themeColor="text1"/>
        </w:rPr>
        <w:t>EDRA-GHIN</w:t>
      </w:r>
      <w:r w:rsidRPr="00FF5D22">
        <w:rPr>
          <w:rFonts w:eastAsia="Times New Roman"/>
          <w:noProof/>
          <w:color w:val="000000" w:themeColor="text1"/>
        </w:rPr>
        <w:t xml:space="preserve"> and </w:t>
      </w:r>
      <w:r w:rsidRPr="00FF5D22">
        <w:rPr>
          <w:rFonts w:eastAsia="Times New Roman"/>
          <w:b/>
          <w:bCs/>
          <w:noProof/>
          <w:color w:val="000000" w:themeColor="text1"/>
        </w:rPr>
        <w:t>SME United</w:t>
      </w:r>
      <w:r w:rsidRPr="00FF5D22">
        <w:rPr>
          <w:rFonts w:eastAsia="Times New Roman"/>
          <w:noProof/>
          <w:color w:val="000000" w:themeColor="text1"/>
        </w:rPr>
        <w:t xml:space="preserve"> mentioning the 2-week transition time from </w:t>
      </w:r>
      <w:r w:rsidR="00E25982">
        <w:rPr>
          <w:rFonts w:eastAsia="Times New Roman"/>
          <w:noProof/>
          <w:color w:val="000000" w:themeColor="text1"/>
        </w:rPr>
        <w:t xml:space="preserve"> the </w:t>
      </w:r>
      <w:r w:rsidR="00E25982">
        <w:rPr>
          <w:noProof/>
        </w:rPr>
        <w:t>non-rescaled</w:t>
      </w:r>
      <w:r w:rsidR="00E25982" w:rsidRPr="00FF5D22">
        <w:rPr>
          <w:rFonts w:eastAsia="Times New Roman"/>
          <w:noProof/>
          <w:color w:val="000000" w:themeColor="text1"/>
        </w:rPr>
        <w:t xml:space="preserve"> </w:t>
      </w:r>
      <w:r w:rsidRPr="00FF5D22">
        <w:rPr>
          <w:rFonts w:eastAsia="Times New Roman"/>
          <w:noProof/>
          <w:color w:val="000000" w:themeColor="text1"/>
        </w:rPr>
        <w:t xml:space="preserve">to </w:t>
      </w:r>
      <w:r w:rsidR="00E25982">
        <w:rPr>
          <w:rFonts w:eastAsia="Times New Roman"/>
          <w:noProof/>
          <w:color w:val="000000" w:themeColor="text1"/>
        </w:rPr>
        <w:t>the rescaled</w:t>
      </w:r>
      <w:r w:rsidR="00E25982" w:rsidRPr="00FF5D22">
        <w:rPr>
          <w:rFonts w:eastAsia="Times New Roman"/>
          <w:noProof/>
          <w:color w:val="000000" w:themeColor="text1"/>
        </w:rPr>
        <w:t xml:space="preserve"> </w:t>
      </w:r>
      <w:r w:rsidRPr="00FF5D22">
        <w:rPr>
          <w:rFonts w:eastAsia="Times New Roman"/>
          <w:noProof/>
          <w:color w:val="000000" w:themeColor="text1"/>
        </w:rPr>
        <w:t xml:space="preserve">label during which dealers need to change the label in display as a challenge. </w:t>
      </w:r>
    </w:p>
    <w:p w14:paraId="2EE5C3A5" w14:textId="03FA062F" w:rsidR="17DB8F02" w:rsidRPr="00FF5D22" w:rsidRDefault="392CE571" w:rsidP="0549859A">
      <w:pPr>
        <w:spacing w:after="0"/>
        <w:rPr>
          <w:rFonts w:eastAsia="Times New Roman"/>
          <w:noProof/>
          <w:color w:val="000000" w:themeColor="text1"/>
          <w:sz w:val="18"/>
          <w:szCs w:val="18"/>
        </w:rPr>
      </w:pPr>
      <w:r w:rsidRPr="00FF5D22">
        <w:rPr>
          <w:rFonts w:eastAsia="Times New Roman"/>
          <w:noProof/>
          <w:color w:val="000000" w:themeColor="text1"/>
          <w:sz w:val="18"/>
          <w:szCs w:val="18"/>
        </w:rPr>
        <w:t xml:space="preserve"> </w:t>
      </w:r>
    </w:p>
    <w:p w14:paraId="307BB904" w14:textId="281F1CEE" w:rsidR="17DB8F02" w:rsidRPr="00FF5D22" w:rsidRDefault="392CE571" w:rsidP="0549859A">
      <w:pPr>
        <w:spacing w:after="0"/>
        <w:rPr>
          <w:rFonts w:eastAsia="Times New Roman"/>
          <w:noProof/>
          <w:color w:val="000000" w:themeColor="text1"/>
          <w:sz w:val="18"/>
          <w:szCs w:val="18"/>
        </w:rPr>
      </w:pPr>
      <w:r w:rsidRPr="00FF5D22">
        <w:rPr>
          <w:rFonts w:eastAsia="Times New Roman"/>
          <w:noProof/>
          <w:color w:val="000000" w:themeColor="text1"/>
          <w:sz w:val="18"/>
          <w:szCs w:val="18"/>
        </w:rPr>
        <w:t xml:space="preserve"> </w:t>
      </w:r>
    </w:p>
    <w:p w14:paraId="6ED5E724" w14:textId="31E9CE43"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On harmonisation</w:t>
      </w:r>
    </w:p>
    <w:p w14:paraId="756140E4" w14:textId="58BA68BF" w:rsidR="17DB8F02" w:rsidRPr="00FF5D22" w:rsidRDefault="392CE571" w:rsidP="0549859A">
      <w:pPr>
        <w:spacing w:after="0"/>
        <w:rPr>
          <w:rFonts w:eastAsia="Times New Roman"/>
          <w:noProof/>
          <w:color w:val="000000" w:themeColor="text1"/>
          <w:sz w:val="18"/>
          <w:szCs w:val="18"/>
        </w:rPr>
      </w:pPr>
      <w:r w:rsidRPr="00FF5D22">
        <w:rPr>
          <w:rFonts w:eastAsia="Times New Roman"/>
          <w:noProof/>
          <w:color w:val="000000" w:themeColor="text1"/>
          <w:sz w:val="18"/>
          <w:szCs w:val="18"/>
        </w:rPr>
        <w:t xml:space="preserve"> </w:t>
      </w:r>
    </w:p>
    <w:p w14:paraId="27EBE35F" w14:textId="3199836E" w:rsidR="17DB8F02" w:rsidRPr="00FF5D22" w:rsidRDefault="392CE571" w:rsidP="00F961DC">
      <w:pPr>
        <w:pStyle w:val="ListParagraph"/>
        <w:numPr>
          <w:ilvl w:val="0"/>
          <w:numId w:val="24"/>
        </w:numPr>
        <w:spacing w:after="0"/>
        <w:rPr>
          <w:rFonts w:eastAsia="Times New Roman"/>
          <w:b/>
          <w:bCs/>
          <w:noProof/>
          <w:color w:val="000000" w:themeColor="text1"/>
        </w:rPr>
      </w:pPr>
      <w:r w:rsidRPr="00FF5D22">
        <w:rPr>
          <w:rFonts w:eastAsia="Times New Roman"/>
          <w:noProof/>
          <w:color w:val="000000" w:themeColor="text1"/>
        </w:rPr>
        <w:t xml:space="preserve">The merits of harmonisation and standards were emphasised e.g.  by </w:t>
      </w:r>
      <w:r w:rsidRPr="00FF5D22">
        <w:rPr>
          <w:rFonts w:eastAsia="Times New Roman"/>
          <w:b/>
          <w:bCs/>
          <w:noProof/>
          <w:color w:val="000000" w:themeColor="text1"/>
        </w:rPr>
        <w:t>EUROVENT, Lighting Europe, CEFACD, Digital Europe, ERTMA, Independent Retail Europe, Adco group Chair</w:t>
      </w:r>
    </w:p>
    <w:p w14:paraId="5A9069B1" w14:textId="443A42E3"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CLASP</w:t>
      </w:r>
      <w:r w:rsidRPr="00FF5D22">
        <w:rPr>
          <w:rFonts w:eastAsia="Times New Roman"/>
          <w:noProof/>
          <w:color w:val="000000" w:themeColor="text1"/>
        </w:rPr>
        <w:t xml:space="preserve"> also mentioned the slow progress on standards and processes dominated by industry voices (suggestion for </w:t>
      </w:r>
      <w:r w:rsidR="00A55225">
        <w:rPr>
          <w:rFonts w:eastAsia="Times New Roman"/>
          <w:noProof/>
          <w:color w:val="000000" w:themeColor="text1"/>
        </w:rPr>
        <w:t>Commission</w:t>
      </w:r>
      <w:r w:rsidR="00A55225" w:rsidRPr="00FF5D22">
        <w:rPr>
          <w:rFonts w:eastAsia="Times New Roman"/>
          <w:noProof/>
          <w:color w:val="000000" w:themeColor="text1"/>
        </w:rPr>
        <w:t xml:space="preserve"> </w:t>
      </w:r>
      <w:r w:rsidRPr="00FF5D22">
        <w:rPr>
          <w:rFonts w:eastAsia="Times New Roman"/>
          <w:noProof/>
          <w:color w:val="000000" w:themeColor="text1"/>
        </w:rPr>
        <w:t xml:space="preserve">to take more ownership of this). </w:t>
      </w:r>
    </w:p>
    <w:p w14:paraId="7BBC352A" w14:textId="21438A84"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EHI</w:t>
      </w:r>
      <w:r w:rsidRPr="00FF5D22">
        <w:rPr>
          <w:rFonts w:eastAsia="Times New Roman"/>
          <w:noProof/>
          <w:color w:val="000000" w:themeColor="text1"/>
        </w:rPr>
        <w:t>: Harmonised standards improve competitiveness.</w:t>
      </w:r>
    </w:p>
    <w:p w14:paraId="50C7DFE8" w14:textId="0388BF26"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noProof/>
          <w:color w:val="000000" w:themeColor="text1"/>
        </w:rPr>
        <w:t>Two interventions (</w:t>
      </w:r>
      <w:r w:rsidRPr="00FF5D22">
        <w:rPr>
          <w:rFonts w:eastAsia="Times New Roman"/>
          <w:b/>
          <w:bCs/>
          <w:noProof/>
          <w:color w:val="000000" w:themeColor="text1"/>
        </w:rPr>
        <w:t>EEB and Adco</w:t>
      </w:r>
      <w:r w:rsidRPr="00FF5D22">
        <w:rPr>
          <w:rFonts w:eastAsia="Times New Roman"/>
          <w:noProof/>
          <w:color w:val="000000" w:themeColor="text1"/>
        </w:rPr>
        <w:t xml:space="preserve"> </w:t>
      </w:r>
      <w:r w:rsidRPr="00FF5D22">
        <w:rPr>
          <w:rFonts w:eastAsia="Times New Roman"/>
          <w:b/>
          <w:bCs/>
          <w:noProof/>
          <w:color w:val="000000" w:themeColor="text1"/>
        </w:rPr>
        <w:t>chair)</w:t>
      </w:r>
      <w:r w:rsidRPr="00FF5D22">
        <w:rPr>
          <w:rFonts w:eastAsia="Times New Roman"/>
          <w:noProof/>
          <w:color w:val="000000" w:themeColor="text1"/>
        </w:rPr>
        <w:t xml:space="preserve"> mentioned the need to have harmonised methodologies to represent real life conditions (better). </w:t>
      </w:r>
    </w:p>
    <w:p w14:paraId="6E84AE4F" w14:textId="6BD259A1" w:rsidR="17DB8F02" w:rsidRPr="00FF5D22" w:rsidRDefault="392CE571" w:rsidP="0549859A">
      <w:pPr>
        <w:spacing w:after="0"/>
        <w:rPr>
          <w:rFonts w:eastAsia="Times New Roman"/>
          <w:b/>
          <w:bCs/>
          <w:noProof/>
          <w:color w:val="000000" w:themeColor="text1"/>
          <w:sz w:val="18"/>
          <w:szCs w:val="18"/>
        </w:rPr>
      </w:pPr>
      <w:r w:rsidRPr="00FF5D22">
        <w:rPr>
          <w:rFonts w:eastAsia="Times New Roman"/>
          <w:b/>
          <w:bCs/>
          <w:noProof/>
          <w:color w:val="000000" w:themeColor="text1"/>
          <w:sz w:val="18"/>
          <w:szCs w:val="18"/>
        </w:rPr>
        <w:t xml:space="preserve"> </w:t>
      </w:r>
    </w:p>
    <w:p w14:paraId="78B3ACAB" w14:textId="2CCB46F3" w:rsidR="17DB8F02" w:rsidRPr="00FF5D22" w:rsidRDefault="392CE571" w:rsidP="0549859A">
      <w:pPr>
        <w:spacing w:after="0"/>
        <w:rPr>
          <w:rFonts w:eastAsia="Times New Roman"/>
          <w:b/>
          <w:bCs/>
          <w:noProof/>
          <w:color w:val="000000" w:themeColor="text1"/>
          <w:sz w:val="18"/>
          <w:szCs w:val="18"/>
        </w:rPr>
      </w:pPr>
      <w:r w:rsidRPr="00FF5D22">
        <w:rPr>
          <w:rFonts w:eastAsia="Times New Roman"/>
          <w:b/>
          <w:bCs/>
          <w:noProof/>
          <w:color w:val="000000" w:themeColor="text1"/>
          <w:sz w:val="18"/>
          <w:szCs w:val="18"/>
        </w:rPr>
        <w:t xml:space="preserve"> </w:t>
      </w:r>
    </w:p>
    <w:p w14:paraId="441F58C4" w14:textId="00D793A5"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 xml:space="preserve">On online shopping and imports from third country manufacturers:  </w:t>
      </w:r>
    </w:p>
    <w:p w14:paraId="1B189E7E" w14:textId="167C6269"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6FF35BD9" w14:textId="77A17A5B" w:rsidR="17DB8F02" w:rsidRPr="00FF5D22" w:rsidRDefault="392CE571" w:rsidP="00F961DC">
      <w:pPr>
        <w:pStyle w:val="ListParagraph"/>
        <w:numPr>
          <w:ilvl w:val="0"/>
          <w:numId w:val="23"/>
        </w:numPr>
        <w:spacing w:after="0"/>
        <w:rPr>
          <w:rFonts w:eastAsia="Times New Roman"/>
          <w:noProof/>
          <w:color w:val="000000" w:themeColor="text1"/>
        </w:rPr>
      </w:pPr>
      <w:r w:rsidRPr="00FF5D22">
        <w:rPr>
          <w:rFonts w:eastAsia="Times New Roman"/>
          <w:noProof/>
          <w:color w:val="000000" w:themeColor="text1"/>
        </w:rPr>
        <w:t xml:space="preserve">The exponential increase of online shopping and direct imports from outside the EU threaten the level-playing field for compliant suppliers/retailers and undermine consumer protection. </w:t>
      </w:r>
    </w:p>
    <w:p w14:paraId="7EA11A3B" w14:textId="62874F3E" w:rsidR="17DB8F02" w:rsidRPr="00FF5D22" w:rsidRDefault="344E2970" w:rsidP="00F961DC">
      <w:pPr>
        <w:pStyle w:val="ListParagraph"/>
        <w:numPr>
          <w:ilvl w:val="0"/>
          <w:numId w:val="23"/>
        </w:numPr>
        <w:spacing w:after="0"/>
        <w:rPr>
          <w:rFonts w:eastAsia="Times New Roman"/>
          <w:noProof/>
          <w:color w:val="000000" w:themeColor="text1"/>
        </w:rPr>
      </w:pPr>
      <w:r w:rsidRPr="00FF5D22">
        <w:rPr>
          <w:rFonts w:eastAsia="Times New Roman"/>
          <w:noProof/>
          <w:color w:val="000000" w:themeColor="text1"/>
        </w:rPr>
        <w:t xml:space="preserve">Legal gap around online </w:t>
      </w:r>
      <w:r w:rsidR="1CB36877" w:rsidRPr="00FF5D22">
        <w:rPr>
          <w:rFonts w:eastAsia="Times New Roman"/>
          <w:noProof/>
          <w:color w:val="000000" w:themeColor="text1"/>
        </w:rPr>
        <w:t>marketplaces</w:t>
      </w:r>
      <w:r w:rsidRPr="00FF5D22">
        <w:rPr>
          <w:rFonts w:eastAsia="Times New Roman"/>
          <w:noProof/>
          <w:color w:val="000000" w:themeColor="text1"/>
        </w:rPr>
        <w:t xml:space="preserve"> underlined by many (several manufacturers, </w:t>
      </w:r>
      <w:r w:rsidR="00647FCD">
        <w:rPr>
          <w:noProof/>
        </w:rPr>
        <w:t>MSAs</w:t>
      </w:r>
      <w:r w:rsidRPr="00FF5D22">
        <w:rPr>
          <w:rFonts w:eastAsia="Times New Roman"/>
          <w:noProof/>
          <w:color w:val="000000" w:themeColor="text1"/>
        </w:rPr>
        <w:t xml:space="preserve">, </w:t>
      </w:r>
      <w:r w:rsidRPr="00FF5D22">
        <w:rPr>
          <w:rFonts w:eastAsia="Times New Roman"/>
          <w:b/>
          <w:bCs/>
          <w:noProof/>
          <w:color w:val="000000" w:themeColor="text1"/>
        </w:rPr>
        <w:t>Prosafe</w:t>
      </w:r>
      <w:r w:rsidRPr="00FF5D22">
        <w:rPr>
          <w:rFonts w:eastAsia="Times New Roman"/>
          <w:noProof/>
          <w:color w:val="000000" w:themeColor="text1"/>
        </w:rPr>
        <w:t xml:space="preserve"> and </w:t>
      </w:r>
      <w:r w:rsidRPr="00FF5D22">
        <w:rPr>
          <w:rFonts w:eastAsia="Times New Roman"/>
          <w:b/>
          <w:bCs/>
          <w:noProof/>
          <w:color w:val="000000" w:themeColor="text1"/>
        </w:rPr>
        <w:t>SME United</w:t>
      </w:r>
      <w:r w:rsidRPr="00FF5D22">
        <w:rPr>
          <w:rFonts w:eastAsia="Times New Roman"/>
          <w:noProof/>
          <w:color w:val="000000" w:themeColor="text1"/>
        </w:rPr>
        <w:t xml:space="preserve">), many supported making online </w:t>
      </w:r>
      <w:r w:rsidR="0179559F" w:rsidRPr="00FF5D22">
        <w:rPr>
          <w:rFonts w:eastAsia="Times New Roman"/>
          <w:noProof/>
          <w:color w:val="000000" w:themeColor="text1"/>
        </w:rPr>
        <w:t>marketplace</w:t>
      </w:r>
      <w:r w:rsidR="01B3CC8F" w:rsidRPr="00FF5D22">
        <w:rPr>
          <w:rFonts w:eastAsia="Times New Roman"/>
          <w:noProof/>
          <w:color w:val="000000" w:themeColor="text1"/>
        </w:rPr>
        <w:t>s</w:t>
      </w:r>
      <w:r w:rsidRPr="00FF5D22">
        <w:rPr>
          <w:rFonts w:eastAsia="Times New Roman"/>
          <w:noProof/>
          <w:color w:val="000000" w:themeColor="text1"/>
        </w:rPr>
        <w:t xml:space="preserve"> (EU based and </w:t>
      </w:r>
      <w:r w:rsidR="00910E80">
        <w:rPr>
          <w:rFonts w:eastAsia="Times New Roman"/>
          <w:noProof/>
          <w:color w:val="000000" w:themeColor="text1"/>
        </w:rPr>
        <w:t>third</w:t>
      </w:r>
      <w:r w:rsidRPr="00FF5D22">
        <w:rPr>
          <w:rFonts w:eastAsia="Times New Roman"/>
          <w:noProof/>
          <w:color w:val="000000" w:themeColor="text1"/>
        </w:rPr>
        <w:t xml:space="preserve"> country</w:t>
      </w:r>
      <w:r w:rsidR="762CC94A" w:rsidRPr="00FF5D22">
        <w:rPr>
          <w:rFonts w:eastAsia="Times New Roman"/>
          <w:noProof/>
          <w:color w:val="000000" w:themeColor="text1"/>
        </w:rPr>
        <w:t xml:space="preserve"> based)</w:t>
      </w:r>
      <w:r w:rsidRPr="00FF5D22">
        <w:rPr>
          <w:rFonts w:eastAsia="Times New Roman"/>
          <w:noProof/>
          <w:color w:val="000000" w:themeColor="text1"/>
        </w:rPr>
        <w:t xml:space="preserve"> legally responsible: several manufacturers, several retailers, some MSA experts, </w:t>
      </w:r>
      <w:r w:rsidRPr="00FF5D22">
        <w:rPr>
          <w:rFonts w:eastAsia="Times New Roman"/>
          <w:b/>
          <w:bCs/>
          <w:noProof/>
          <w:color w:val="000000" w:themeColor="text1"/>
        </w:rPr>
        <w:t>ECOS</w:t>
      </w:r>
      <w:r w:rsidRPr="00FF5D22">
        <w:rPr>
          <w:rFonts w:eastAsia="Times New Roman"/>
          <w:noProof/>
          <w:color w:val="000000" w:themeColor="text1"/>
        </w:rPr>
        <w:t xml:space="preserve"> and </w:t>
      </w:r>
      <w:r w:rsidRPr="00FF5D22">
        <w:rPr>
          <w:rFonts w:eastAsia="Times New Roman"/>
          <w:b/>
          <w:bCs/>
          <w:noProof/>
          <w:color w:val="000000" w:themeColor="text1"/>
        </w:rPr>
        <w:t>BEUC.</w:t>
      </w:r>
      <w:r w:rsidRPr="00FF5D22">
        <w:rPr>
          <w:rFonts w:eastAsia="Times New Roman"/>
          <w:noProof/>
          <w:color w:val="000000" w:themeColor="text1"/>
        </w:rPr>
        <w:t xml:space="preserve">  </w:t>
      </w:r>
    </w:p>
    <w:p w14:paraId="6EEDFF87" w14:textId="4E6F3457"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14C2700F" w14:textId="6AAD3ADC" w:rsidR="17DB8F02" w:rsidRPr="00FF5D22" w:rsidRDefault="392CE571" w:rsidP="0549859A">
      <w:pPr>
        <w:spacing w:after="0"/>
        <w:rPr>
          <w:rFonts w:eastAsia="Times New Roman"/>
          <w:noProof/>
          <w:color w:val="000000" w:themeColor="text1"/>
        </w:rPr>
      </w:pPr>
      <w:r w:rsidRPr="00FF5D22">
        <w:rPr>
          <w:rFonts w:eastAsia="Times New Roman"/>
          <w:noProof/>
          <w:color w:val="000000" w:themeColor="text1"/>
        </w:rPr>
        <w:t xml:space="preserve"> </w:t>
      </w:r>
    </w:p>
    <w:p w14:paraId="445B567F" w14:textId="66345A9D" w:rsidR="17DB8F02" w:rsidRPr="00FF5D22" w:rsidRDefault="392CE571" w:rsidP="0549859A">
      <w:pPr>
        <w:spacing w:after="0"/>
        <w:rPr>
          <w:rFonts w:eastAsia="Times New Roman"/>
          <w:b/>
          <w:bCs/>
          <w:noProof/>
          <w:color w:val="000000" w:themeColor="text1"/>
        </w:rPr>
      </w:pPr>
      <w:r w:rsidRPr="00FF5D22">
        <w:rPr>
          <w:rFonts w:eastAsia="Times New Roman"/>
          <w:b/>
          <w:bCs/>
          <w:noProof/>
          <w:color w:val="000000" w:themeColor="text1"/>
        </w:rPr>
        <w:t xml:space="preserve">On market surveillance: </w:t>
      </w:r>
    </w:p>
    <w:p w14:paraId="6AB539C3" w14:textId="0C5EB441" w:rsidR="17DB8F02" w:rsidRPr="00FF5D22" w:rsidRDefault="392CE571" w:rsidP="0549859A">
      <w:pPr>
        <w:spacing w:after="0"/>
        <w:rPr>
          <w:rFonts w:eastAsia="Times New Roman"/>
          <w:b/>
          <w:bCs/>
          <w:noProof/>
          <w:color w:val="000000" w:themeColor="text1"/>
          <w:sz w:val="18"/>
          <w:szCs w:val="18"/>
        </w:rPr>
      </w:pPr>
      <w:r w:rsidRPr="00FF5D22">
        <w:rPr>
          <w:rFonts w:eastAsia="Times New Roman"/>
          <w:b/>
          <w:bCs/>
          <w:noProof/>
          <w:color w:val="000000" w:themeColor="text1"/>
          <w:sz w:val="18"/>
          <w:szCs w:val="18"/>
        </w:rPr>
        <w:t xml:space="preserve"> </w:t>
      </w:r>
    </w:p>
    <w:p w14:paraId="001E1522" w14:textId="7DCACE57" w:rsidR="17DB8F02" w:rsidRPr="00FF5D22" w:rsidRDefault="01ABB12D" w:rsidP="00F961DC">
      <w:pPr>
        <w:pStyle w:val="ListParagraph"/>
        <w:numPr>
          <w:ilvl w:val="0"/>
          <w:numId w:val="24"/>
        </w:numPr>
        <w:spacing w:after="0"/>
        <w:rPr>
          <w:rFonts w:eastAsia="Times New Roman"/>
          <w:noProof/>
          <w:color w:val="000000" w:themeColor="text1"/>
        </w:rPr>
      </w:pPr>
      <w:r w:rsidRPr="00FF5D22">
        <w:rPr>
          <w:rFonts w:eastAsia="Times New Roman"/>
          <w:noProof/>
          <w:color w:val="000000" w:themeColor="text1"/>
        </w:rPr>
        <w:t xml:space="preserve">There was a call (e.g. from </w:t>
      </w:r>
      <w:r w:rsidRPr="00FF5D22">
        <w:rPr>
          <w:rFonts w:eastAsia="Times New Roman"/>
          <w:b/>
          <w:bCs/>
          <w:noProof/>
          <w:color w:val="000000" w:themeColor="text1"/>
        </w:rPr>
        <w:t>Adco chair, EHPA,</w:t>
      </w:r>
      <w:r w:rsidRPr="00FF5D22">
        <w:rPr>
          <w:rFonts w:eastAsia="Times New Roman"/>
          <w:noProof/>
          <w:color w:val="000000" w:themeColor="text1"/>
        </w:rPr>
        <w:t xml:space="preserve"> and </w:t>
      </w:r>
      <w:r w:rsidRPr="00FF5D22">
        <w:rPr>
          <w:rFonts w:eastAsia="Times New Roman"/>
          <w:b/>
          <w:bCs/>
          <w:noProof/>
          <w:color w:val="000000" w:themeColor="text1"/>
        </w:rPr>
        <w:t>Prosafe</w:t>
      </w:r>
      <w:r w:rsidRPr="00FF5D22">
        <w:rPr>
          <w:rFonts w:eastAsia="Times New Roman"/>
          <w:noProof/>
          <w:color w:val="000000" w:themeColor="text1"/>
        </w:rPr>
        <w:t xml:space="preserve">) to further address non-compliance, particularly but not solely for online sales. </w:t>
      </w:r>
      <w:r w:rsidRPr="00FF5D22">
        <w:rPr>
          <w:rFonts w:eastAsia="Times New Roman"/>
          <w:b/>
          <w:bCs/>
          <w:noProof/>
          <w:color w:val="000000" w:themeColor="text1"/>
        </w:rPr>
        <w:t>APPLiA,</w:t>
      </w:r>
      <w:r w:rsidRPr="00FF5D22">
        <w:rPr>
          <w:rFonts w:eastAsia="Times New Roman"/>
          <w:noProof/>
          <w:color w:val="000000" w:themeColor="text1"/>
        </w:rPr>
        <w:t xml:space="preserve"> </w:t>
      </w:r>
      <w:r w:rsidRPr="00FF5D22">
        <w:rPr>
          <w:rFonts w:eastAsia="Times New Roman"/>
          <w:b/>
          <w:bCs/>
          <w:noProof/>
          <w:color w:val="000000" w:themeColor="text1"/>
        </w:rPr>
        <w:t>ECOS</w:t>
      </w:r>
      <w:r w:rsidRPr="00FF5D22">
        <w:rPr>
          <w:rFonts w:eastAsia="Times New Roman"/>
          <w:noProof/>
          <w:color w:val="000000" w:themeColor="text1"/>
        </w:rPr>
        <w:t xml:space="preserve"> and </w:t>
      </w:r>
      <w:r w:rsidRPr="00FF5D22">
        <w:rPr>
          <w:rFonts w:eastAsia="Times New Roman"/>
          <w:b/>
          <w:bCs/>
          <w:noProof/>
          <w:color w:val="000000" w:themeColor="text1"/>
        </w:rPr>
        <w:t>EEB</w:t>
      </w:r>
      <w:r w:rsidRPr="00FF5D22">
        <w:rPr>
          <w:rFonts w:eastAsia="Times New Roman"/>
          <w:noProof/>
          <w:color w:val="000000" w:themeColor="text1"/>
        </w:rPr>
        <w:t xml:space="preserve"> called for an EU entity for market surveillance. Both manufacturers and retailers offered to cooperate in efforts to improve compliance e.g. Joint Actions under the </w:t>
      </w:r>
      <w:r w:rsidR="55DAA887" w:rsidRPr="00FF5D22">
        <w:rPr>
          <w:rFonts w:eastAsia="Times New Roman"/>
          <w:noProof/>
          <w:color w:val="000000" w:themeColor="text1"/>
        </w:rPr>
        <w:t>MSR</w:t>
      </w:r>
      <w:r w:rsidRPr="00FF5D22">
        <w:rPr>
          <w:rFonts w:eastAsia="Times New Roman"/>
          <w:noProof/>
          <w:color w:val="000000" w:themeColor="text1"/>
        </w:rPr>
        <w:t>. Participants referred to the lack of testing capabilities, high costs of in-depth testing.</w:t>
      </w:r>
    </w:p>
    <w:p w14:paraId="0F4098AA" w14:textId="4C348B9D" w:rsidR="17DB8F02" w:rsidRPr="00FF5D22" w:rsidRDefault="01ABB12D"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ETRMA (now Ty</w:t>
      </w:r>
      <w:r w:rsidR="1D705861" w:rsidRPr="00FF5D22">
        <w:rPr>
          <w:rFonts w:eastAsia="Times New Roman"/>
          <w:b/>
          <w:bCs/>
          <w:noProof/>
          <w:color w:val="000000" w:themeColor="text1"/>
        </w:rPr>
        <w:t>r</w:t>
      </w:r>
      <w:r w:rsidRPr="00FF5D22">
        <w:rPr>
          <w:rFonts w:eastAsia="Times New Roman"/>
          <w:b/>
          <w:bCs/>
          <w:noProof/>
          <w:color w:val="000000" w:themeColor="text1"/>
        </w:rPr>
        <w:t>esEurope)</w:t>
      </w:r>
      <w:r w:rsidRPr="00FF5D22">
        <w:rPr>
          <w:rFonts w:eastAsia="Times New Roman"/>
          <w:noProof/>
          <w:color w:val="000000" w:themeColor="text1"/>
        </w:rPr>
        <w:t xml:space="preserve"> added to this that claims on the tyre label often are not met in real life which is why more physical testing and coordination between member states is necessary.</w:t>
      </w:r>
    </w:p>
    <w:p w14:paraId="0AA6FF56" w14:textId="0C9212BB"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RVO/NL</w:t>
      </w:r>
      <w:r w:rsidRPr="00FF5D22">
        <w:rPr>
          <w:rFonts w:eastAsia="Times New Roman"/>
          <w:noProof/>
          <w:color w:val="000000" w:themeColor="text1"/>
        </w:rPr>
        <w:t xml:space="preserve"> pointed to the conceptual weakness of national enforcement for an EU wide single market and called for more cooperation </w:t>
      </w:r>
    </w:p>
    <w:p w14:paraId="48DEDA4A" w14:textId="742EADDE"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The independent market surveillance expert</w:t>
      </w:r>
      <w:r w:rsidRPr="00FF5D22">
        <w:rPr>
          <w:rFonts w:eastAsia="Times New Roman"/>
          <w:noProof/>
          <w:color w:val="000000" w:themeColor="text1"/>
        </w:rPr>
        <w:t xml:space="preserve"> suggested AI crawlers for compliance checking and replicable testing elements.</w:t>
      </w:r>
    </w:p>
    <w:p w14:paraId="3CD5C798" w14:textId="1FE31FF3"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 xml:space="preserve">EEB </w:t>
      </w:r>
      <w:r w:rsidRPr="00FF5D22">
        <w:rPr>
          <w:rFonts w:eastAsia="Times New Roman"/>
          <w:noProof/>
          <w:color w:val="000000" w:themeColor="text1"/>
        </w:rPr>
        <w:t xml:space="preserve">pointed to disinformation campaigns steered from outside on some of the products within scope. </w:t>
      </w:r>
    </w:p>
    <w:p w14:paraId="54E8FFDA" w14:textId="7BF7E2AC"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EUROCOMMERCE</w:t>
      </w:r>
      <w:r w:rsidRPr="00FF5D22">
        <w:rPr>
          <w:rFonts w:eastAsia="Times New Roman"/>
          <w:noProof/>
          <w:color w:val="000000" w:themeColor="text1"/>
        </w:rPr>
        <w:t xml:space="preserve"> highlighted that products that are taken to be tested are often held by </w:t>
      </w:r>
      <w:r w:rsidR="00647FCD">
        <w:rPr>
          <w:noProof/>
        </w:rPr>
        <w:t xml:space="preserve">MSAs </w:t>
      </w:r>
      <w:r w:rsidRPr="00FF5D22">
        <w:rPr>
          <w:rFonts w:eastAsia="Times New Roman"/>
          <w:noProof/>
          <w:color w:val="000000" w:themeColor="text1"/>
        </w:rPr>
        <w:t xml:space="preserve">for lengthy times before they return to shops. </w:t>
      </w:r>
    </w:p>
    <w:p w14:paraId="64548108" w14:textId="6E49EFB3"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CEMEP</w:t>
      </w:r>
      <w:r w:rsidRPr="00FF5D22">
        <w:rPr>
          <w:rFonts w:eastAsia="Times New Roman"/>
          <w:noProof/>
          <w:color w:val="000000" w:themeColor="text1"/>
        </w:rPr>
        <w:t xml:space="preserve"> made the point that enforcement is less of a crucial factor with B-to-B products, here programmes to accelerate replacement of old stock are more important. </w:t>
      </w:r>
    </w:p>
    <w:p w14:paraId="5FCD6AFF" w14:textId="774542E0" w:rsidR="17DB8F02" w:rsidRPr="00FF5D22" w:rsidRDefault="392CE571"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Independent Retail Europe</w:t>
      </w:r>
      <w:r w:rsidRPr="00FF5D22">
        <w:rPr>
          <w:rFonts w:eastAsia="Times New Roman"/>
          <w:noProof/>
          <w:color w:val="000000" w:themeColor="text1"/>
        </w:rPr>
        <w:t xml:space="preserve"> called for better coverage of low-value products in market surveillance. </w:t>
      </w:r>
      <w:r w:rsidRPr="00FF5D22">
        <w:rPr>
          <w:rFonts w:eastAsia="Times New Roman"/>
          <w:b/>
          <w:bCs/>
          <w:noProof/>
          <w:color w:val="000000" w:themeColor="text1"/>
        </w:rPr>
        <w:t xml:space="preserve">Lighting Europe </w:t>
      </w:r>
      <w:r w:rsidRPr="00FF5D22">
        <w:rPr>
          <w:rFonts w:eastAsia="Times New Roman"/>
          <w:noProof/>
          <w:color w:val="000000" w:themeColor="text1"/>
        </w:rPr>
        <w:t xml:space="preserve">referred to India as best practice for enforcing rules in online shops. </w:t>
      </w:r>
    </w:p>
    <w:p w14:paraId="75BEC998" w14:textId="6FBFE8ED" w:rsidR="17DB8F02" w:rsidRPr="00FF5D22" w:rsidRDefault="01ABB12D" w:rsidP="00F961DC">
      <w:pPr>
        <w:pStyle w:val="ListParagraph"/>
        <w:numPr>
          <w:ilvl w:val="0"/>
          <w:numId w:val="24"/>
        </w:numPr>
        <w:spacing w:after="0"/>
        <w:rPr>
          <w:rFonts w:eastAsia="Times New Roman"/>
          <w:noProof/>
          <w:color w:val="000000" w:themeColor="text1"/>
        </w:rPr>
      </w:pPr>
      <w:r w:rsidRPr="00FF5D22">
        <w:rPr>
          <w:rFonts w:eastAsia="Times New Roman"/>
          <w:b/>
          <w:bCs/>
          <w:noProof/>
          <w:color w:val="000000" w:themeColor="text1"/>
        </w:rPr>
        <w:t>ECOS</w:t>
      </w:r>
      <w:r w:rsidRPr="00FF5D22">
        <w:rPr>
          <w:rFonts w:eastAsia="Times New Roman"/>
          <w:noProof/>
          <w:color w:val="000000" w:themeColor="text1"/>
        </w:rPr>
        <w:t xml:space="preserve"> highlighted that the </w:t>
      </w:r>
      <w:r w:rsidR="00A55225">
        <w:rPr>
          <w:rFonts w:eastAsia="Times New Roman"/>
          <w:noProof/>
          <w:color w:val="000000" w:themeColor="text1"/>
        </w:rPr>
        <w:t>Commission</w:t>
      </w:r>
      <w:r w:rsidR="00A55225" w:rsidRPr="00FF5D22">
        <w:rPr>
          <w:rFonts w:eastAsia="Times New Roman"/>
          <w:noProof/>
          <w:color w:val="000000" w:themeColor="text1"/>
        </w:rPr>
        <w:t xml:space="preserve"> </w:t>
      </w:r>
      <w:r w:rsidRPr="00FF5D22">
        <w:rPr>
          <w:rFonts w:eastAsia="Times New Roman"/>
          <w:noProof/>
          <w:color w:val="000000" w:themeColor="text1"/>
        </w:rPr>
        <w:t>estimate of 10</w:t>
      </w:r>
      <w:r w:rsidR="7FC8E9C1" w:rsidRPr="00FF5D22">
        <w:rPr>
          <w:rFonts w:eastAsia="Times New Roman"/>
          <w:noProof/>
          <w:color w:val="000000" w:themeColor="text1"/>
        </w:rPr>
        <w:t>% non</w:t>
      </w:r>
      <w:r w:rsidRPr="00FF5D22">
        <w:rPr>
          <w:rFonts w:eastAsia="Times New Roman"/>
          <w:noProof/>
          <w:color w:val="000000" w:themeColor="text1"/>
        </w:rPr>
        <w:t>-compliance is from 2019 and that they expect the number to be higher now. This is why they also support EU-wide coordination.</w:t>
      </w:r>
    </w:p>
    <w:p w14:paraId="5F5C0083" w14:textId="7E43BB0F" w:rsidR="17DB8F02" w:rsidRPr="00FF5D22" w:rsidRDefault="392CE571" w:rsidP="0549859A">
      <w:pPr>
        <w:spacing w:after="0"/>
        <w:ind w:left="360"/>
        <w:rPr>
          <w:rFonts w:eastAsia="Times New Roman"/>
          <w:noProof/>
          <w:color w:val="000000" w:themeColor="text1"/>
        </w:rPr>
      </w:pPr>
      <w:r w:rsidRPr="00FF5D22">
        <w:rPr>
          <w:rFonts w:eastAsia="Times New Roman"/>
          <w:noProof/>
          <w:color w:val="000000" w:themeColor="text1"/>
        </w:rPr>
        <w:t xml:space="preserve"> </w:t>
      </w:r>
    </w:p>
    <w:p w14:paraId="15DA0B10" w14:textId="79AD056A" w:rsidR="17DB8F02" w:rsidRPr="00FF5D22" w:rsidRDefault="392CE571" w:rsidP="00F961DC">
      <w:pPr>
        <w:pStyle w:val="ListParagraph"/>
        <w:numPr>
          <w:ilvl w:val="0"/>
          <w:numId w:val="22"/>
        </w:numPr>
        <w:spacing w:after="0"/>
        <w:rPr>
          <w:rFonts w:eastAsia="Times New Roman"/>
          <w:noProof/>
          <w:color w:val="000000" w:themeColor="text1"/>
        </w:rPr>
      </w:pPr>
      <w:r w:rsidRPr="00FF5D22">
        <w:rPr>
          <w:rFonts w:eastAsia="Times New Roman"/>
          <w:noProof/>
          <w:color w:val="000000" w:themeColor="text1"/>
        </w:rPr>
        <w:t xml:space="preserve">Other suggestions for more effective enforcement included: </w:t>
      </w:r>
    </w:p>
    <w:p w14:paraId="7326C9DE" w14:textId="3EDA90CC" w:rsidR="17DB8F02" w:rsidRPr="00FF5D22" w:rsidRDefault="392CE571" w:rsidP="00F961DC">
      <w:pPr>
        <w:pStyle w:val="ListParagraph"/>
        <w:numPr>
          <w:ilvl w:val="1"/>
          <w:numId w:val="22"/>
        </w:numPr>
        <w:spacing w:after="0"/>
        <w:jc w:val="left"/>
        <w:rPr>
          <w:rFonts w:eastAsia="Times New Roman"/>
          <w:noProof/>
          <w:color w:val="000000" w:themeColor="text1"/>
        </w:rPr>
      </w:pPr>
      <w:r w:rsidRPr="00FF5D22">
        <w:rPr>
          <w:rFonts w:eastAsia="Times New Roman"/>
          <w:noProof/>
          <w:color w:val="000000" w:themeColor="text1"/>
        </w:rPr>
        <w:t>Better cross DG cooperation on enforcement aspects (</w:t>
      </w:r>
      <w:r w:rsidRPr="00FF5D22">
        <w:rPr>
          <w:rFonts w:eastAsia="Times New Roman"/>
          <w:b/>
          <w:bCs/>
          <w:noProof/>
          <w:color w:val="000000" w:themeColor="text1"/>
        </w:rPr>
        <w:t>Digital Europe</w:t>
      </w:r>
      <w:r w:rsidRPr="00FF5D22">
        <w:rPr>
          <w:rFonts w:eastAsia="Times New Roman"/>
          <w:noProof/>
          <w:color w:val="000000" w:themeColor="text1"/>
        </w:rPr>
        <w:t>)</w:t>
      </w:r>
    </w:p>
    <w:p w14:paraId="16893782" w14:textId="31F0A41F" w:rsidR="17DB8F02" w:rsidRPr="00FF5D22" w:rsidRDefault="392CE571" w:rsidP="00F961DC">
      <w:pPr>
        <w:pStyle w:val="ListParagraph"/>
        <w:numPr>
          <w:ilvl w:val="1"/>
          <w:numId w:val="22"/>
        </w:numPr>
        <w:spacing w:after="0"/>
        <w:jc w:val="left"/>
        <w:rPr>
          <w:rFonts w:eastAsia="Times New Roman"/>
          <w:noProof/>
          <w:color w:val="000000" w:themeColor="text1"/>
        </w:rPr>
      </w:pPr>
      <w:r w:rsidRPr="00FF5D22">
        <w:rPr>
          <w:rFonts w:eastAsia="Times New Roman"/>
          <w:noProof/>
          <w:color w:val="000000" w:themeColor="text1"/>
        </w:rPr>
        <w:t>Improve circularity by recycling e.g. copper from old products, and improve the second-hand market, also for products coming from outside of the EU (</w:t>
      </w:r>
      <w:r w:rsidRPr="00FF5D22">
        <w:rPr>
          <w:rFonts w:eastAsia="Times New Roman"/>
          <w:b/>
          <w:bCs/>
          <w:noProof/>
          <w:color w:val="000000" w:themeColor="text1"/>
        </w:rPr>
        <w:t>Ebay</w:t>
      </w:r>
      <w:r w:rsidRPr="00FF5D22">
        <w:rPr>
          <w:rFonts w:eastAsia="Times New Roman"/>
          <w:noProof/>
          <w:color w:val="000000" w:themeColor="text1"/>
        </w:rPr>
        <w:t>)</w:t>
      </w:r>
    </w:p>
    <w:p w14:paraId="01F1050F" w14:textId="1EB77D9A" w:rsidR="17DB8F02" w:rsidRPr="00FF5D22" w:rsidRDefault="392CE571" w:rsidP="00F961DC">
      <w:pPr>
        <w:pStyle w:val="ListParagraph"/>
        <w:numPr>
          <w:ilvl w:val="1"/>
          <w:numId w:val="22"/>
        </w:numPr>
        <w:spacing w:after="0"/>
        <w:jc w:val="left"/>
        <w:rPr>
          <w:rFonts w:eastAsia="Times New Roman"/>
          <w:noProof/>
          <w:color w:val="000000" w:themeColor="text1"/>
        </w:rPr>
      </w:pPr>
      <w:r w:rsidRPr="00FF5D22">
        <w:rPr>
          <w:rFonts w:eastAsia="Times New Roman"/>
          <w:noProof/>
          <w:color w:val="000000" w:themeColor="text1"/>
        </w:rPr>
        <w:t>Improve the quality of the data in the ICSMS database (</w:t>
      </w:r>
      <w:r w:rsidRPr="00FF5D22">
        <w:rPr>
          <w:rFonts w:eastAsia="Times New Roman"/>
          <w:b/>
          <w:bCs/>
          <w:noProof/>
          <w:color w:val="000000" w:themeColor="text1"/>
        </w:rPr>
        <w:t>Prosafe</w:t>
      </w:r>
      <w:r w:rsidRPr="00FF5D22">
        <w:rPr>
          <w:rFonts w:eastAsia="Times New Roman"/>
          <w:noProof/>
          <w:color w:val="000000" w:themeColor="text1"/>
        </w:rPr>
        <w:t xml:space="preserve">) </w:t>
      </w:r>
    </w:p>
    <w:p w14:paraId="329593AE" w14:textId="3983193A" w:rsidR="17DB8F02" w:rsidRPr="00FF5D22" w:rsidRDefault="392CE571" w:rsidP="00F961DC">
      <w:pPr>
        <w:pStyle w:val="ListParagraph"/>
        <w:numPr>
          <w:ilvl w:val="1"/>
          <w:numId w:val="22"/>
        </w:numPr>
        <w:spacing w:after="0"/>
        <w:jc w:val="left"/>
        <w:rPr>
          <w:rFonts w:eastAsia="Times New Roman"/>
          <w:noProof/>
          <w:color w:val="000000" w:themeColor="text1"/>
        </w:rPr>
      </w:pPr>
      <w:r w:rsidRPr="00FF5D22">
        <w:rPr>
          <w:rFonts w:eastAsia="Times New Roman"/>
          <w:noProof/>
          <w:color w:val="000000" w:themeColor="text1"/>
        </w:rPr>
        <w:t>Involve private certification bodies (</w:t>
      </w:r>
      <w:r w:rsidRPr="00FF5D22">
        <w:rPr>
          <w:rFonts w:eastAsia="Times New Roman"/>
          <w:b/>
          <w:bCs/>
          <w:noProof/>
          <w:color w:val="000000" w:themeColor="text1"/>
        </w:rPr>
        <w:t>EUROVENT</w:t>
      </w:r>
      <w:r w:rsidRPr="00FF5D22">
        <w:rPr>
          <w:rFonts w:eastAsia="Times New Roman"/>
          <w:noProof/>
          <w:color w:val="000000" w:themeColor="text1"/>
        </w:rPr>
        <w:t xml:space="preserve">) </w:t>
      </w:r>
    </w:p>
    <w:p w14:paraId="3540A1AB" w14:textId="228B081D" w:rsidR="17DB8F02" w:rsidRPr="00FF5D22" w:rsidRDefault="01ABB12D" w:rsidP="00F961DC">
      <w:pPr>
        <w:pStyle w:val="ListParagraph"/>
        <w:numPr>
          <w:ilvl w:val="1"/>
          <w:numId w:val="22"/>
        </w:numPr>
        <w:spacing w:after="0"/>
        <w:jc w:val="left"/>
        <w:rPr>
          <w:rFonts w:eastAsia="Times New Roman"/>
          <w:noProof/>
          <w:color w:val="000000" w:themeColor="text1"/>
        </w:rPr>
      </w:pPr>
      <w:r w:rsidRPr="00FF5D22">
        <w:rPr>
          <w:rFonts w:eastAsia="Times New Roman"/>
          <w:noProof/>
          <w:color w:val="000000" w:themeColor="text1"/>
        </w:rPr>
        <w:t>Work with guidance to ensure unform implementation and help installers and SMEs. (</w:t>
      </w:r>
      <w:r w:rsidRPr="00FF5D22">
        <w:rPr>
          <w:rFonts w:eastAsia="Times New Roman"/>
          <w:b/>
          <w:bCs/>
          <w:noProof/>
          <w:color w:val="000000" w:themeColor="text1"/>
        </w:rPr>
        <w:t>A</w:t>
      </w:r>
      <w:r w:rsidR="1D705861" w:rsidRPr="00FF5D22">
        <w:rPr>
          <w:rFonts w:eastAsia="Times New Roman"/>
          <w:b/>
          <w:bCs/>
          <w:noProof/>
          <w:color w:val="000000" w:themeColor="text1"/>
        </w:rPr>
        <w:t>DC</w:t>
      </w:r>
      <w:r w:rsidRPr="00FF5D22">
        <w:rPr>
          <w:rFonts w:eastAsia="Times New Roman"/>
          <w:b/>
          <w:bCs/>
          <w:noProof/>
          <w:color w:val="000000" w:themeColor="text1"/>
        </w:rPr>
        <w:t>O chair, SME United</w:t>
      </w:r>
      <w:r w:rsidRPr="00FF5D22">
        <w:rPr>
          <w:rFonts w:eastAsia="Times New Roman"/>
          <w:noProof/>
          <w:color w:val="000000" w:themeColor="text1"/>
        </w:rPr>
        <w:t xml:space="preserve">) </w:t>
      </w:r>
    </w:p>
    <w:p w14:paraId="63E57243" w14:textId="6A750408" w:rsidR="17DB8F02" w:rsidRPr="00FF5D22" w:rsidRDefault="392CE571" w:rsidP="00F961DC">
      <w:pPr>
        <w:pStyle w:val="ListParagraph"/>
        <w:numPr>
          <w:ilvl w:val="1"/>
          <w:numId w:val="22"/>
        </w:numPr>
        <w:spacing w:after="0"/>
        <w:jc w:val="left"/>
        <w:rPr>
          <w:rFonts w:eastAsia="Times New Roman"/>
          <w:noProof/>
          <w:color w:val="000000" w:themeColor="text1"/>
        </w:rPr>
      </w:pPr>
      <w:r w:rsidRPr="00FF5D22">
        <w:rPr>
          <w:rFonts w:eastAsia="Times New Roman"/>
          <w:noProof/>
          <w:color w:val="000000" w:themeColor="text1"/>
        </w:rPr>
        <w:t>Some concepts used in legal texts need clarification such as “professional repairer” or “installer”. (</w:t>
      </w:r>
      <w:r w:rsidRPr="00FF5D22">
        <w:rPr>
          <w:rFonts w:eastAsia="Times New Roman"/>
          <w:b/>
          <w:bCs/>
          <w:noProof/>
          <w:color w:val="000000" w:themeColor="text1"/>
        </w:rPr>
        <w:t>SME United</w:t>
      </w:r>
      <w:r w:rsidRPr="00FF5D22">
        <w:rPr>
          <w:rFonts w:eastAsia="Times New Roman"/>
          <w:noProof/>
          <w:color w:val="000000" w:themeColor="text1"/>
        </w:rPr>
        <w:t xml:space="preserve">) </w:t>
      </w:r>
    </w:p>
    <w:p w14:paraId="3D4EECE7" w14:textId="51B8FBDE" w:rsidR="17DB8F02" w:rsidRPr="00FF5D22" w:rsidRDefault="392CE571" w:rsidP="0549859A">
      <w:pPr>
        <w:spacing w:after="120"/>
        <w:rPr>
          <w:rFonts w:eastAsia="Times New Roman"/>
          <w:b/>
          <w:bCs/>
          <w:noProof/>
        </w:rPr>
      </w:pPr>
      <w:r w:rsidRPr="00FF5D22">
        <w:rPr>
          <w:rFonts w:eastAsia="Times New Roman"/>
          <w:b/>
          <w:bCs/>
          <w:noProof/>
        </w:rPr>
        <w:t xml:space="preserve"> </w:t>
      </w:r>
    </w:p>
    <w:p w14:paraId="11B3A888" w14:textId="461B506B" w:rsidR="17DB8F02" w:rsidRPr="00FF5D22" w:rsidRDefault="255D9187" w:rsidP="3B3EC258">
      <w:pPr>
        <w:spacing w:after="0"/>
        <w:rPr>
          <w:rFonts w:eastAsia="Times New Roman"/>
          <w:b/>
          <w:bCs/>
          <w:noProof/>
        </w:rPr>
      </w:pPr>
      <w:r w:rsidRPr="00FF5D22">
        <w:rPr>
          <w:rFonts w:eastAsia="Times New Roman"/>
          <w:b/>
          <w:bCs/>
          <w:noProof/>
        </w:rPr>
        <w:t>Reality check meeting on 8</w:t>
      </w:r>
      <w:r w:rsidRPr="00FF5D22">
        <w:rPr>
          <w:rFonts w:eastAsia="Times New Roman"/>
          <w:b/>
          <w:bCs/>
          <w:noProof/>
          <w:vertAlign w:val="superscript"/>
        </w:rPr>
        <w:t>th</w:t>
      </w:r>
      <w:r w:rsidRPr="00FF5D22">
        <w:rPr>
          <w:rFonts w:eastAsia="Times New Roman"/>
          <w:b/>
          <w:bCs/>
          <w:noProof/>
        </w:rPr>
        <w:t xml:space="preserve"> December 2025</w:t>
      </w:r>
    </w:p>
    <w:p w14:paraId="791FDB92" w14:textId="3D8A74BC" w:rsidR="0549859A" w:rsidRPr="00FF5D22" w:rsidRDefault="0549859A" w:rsidP="0549859A">
      <w:pPr>
        <w:pStyle w:val="ListParagraph"/>
        <w:spacing w:after="0"/>
        <w:rPr>
          <w:rFonts w:eastAsia="Times New Roman"/>
          <w:b/>
          <w:bCs/>
          <w:noProof/>
        </w:rPr>
      </w:pPr>
    </w:p>
    <w:p w14:paraId="46A3A154" w14:textId="090802D1" w:rsidR="17DB8F02" w:rsidRPr="00FF5D22" w:rsidRDefault="392CE571" w:rsidP="0549859A">
      <w:pPr>
        <w:spacing w:after="200"/>
        <w:rPr>
          <w:rFonts w:eastAsia="Times New Roman"/>
          <w:noProof/>
        </w:rPr>
      </w:pPr>
      <w:r w:rsidRPr="00FF5D22">
        <w:rPr>
          <w:rFonts w:eastAsia="Times New Roman"/>
          <w:noProof/>
        </w:rPr>
        <w:t xml:space="preserve">The </w:t>
      </w:r>
      <w:r w:rsidRPr="00FF5D22">
        <w:rPr>
          <w:rFonts w:eastAsia="Times New Roman"/>
          <w:b/>
          <w:bCs/>
          <w:noProof/>
        </w:rPr>
        <w:t>Reality Check meeting</w:t>
      </w:r>
      <w:r w:rsidRPr="00FF5D22">
        <w:rPr>
          <w:rFonts w:eastAsia="Times New Roman"/>
          <w:noProof/>
        </w:rPr>
        <w:t xml:space="preserve"> on energy efficient product legislation took place on 8 December 2025 in Brussels and via Webex. The meeting was announced on DG ENER</w:t>
      </w:r>
      <w:r w:rsidR="0341609D" w:rsidRPr="00FF5D22">
        <w:rPr>
          <w:rFonts w:eastAsia="Times New Roman"/>
          <w:noProof/>
        </w:rPr>
        <w:t>’</w:t>
      </w:r>
      <w:r w:rsidRPr="00FF5D22">
        <w:rPr>
          <w:rFonts w:eastAsia="Times New Roman"/>
          <w:noProof/>
        </w:rPr>
        <w:t xml:space="preserve">s website and was open to all. In addition, invitations were sent to the Consultation Forum and the two Adco groups. </w:t>
      </w:r>
    </w:p>
    <w:p w14:paraId="67E3BE57" w14:textId="0682BC64" w:rsidR="17DB8F02" w:rsidRPr="00FF5D22" w:rsidRDefault="255D9187" w:rsidP="0549859A">
      <w:pPr>
        <w:spacing w:after="200"/>
        <w:rPr>
          <w:rFonts w:eastAsia="Times New Roman"/>
          <w:noProof/>
        </w:rPr>
      </w:pPr>
      <w:r w:rsidRPr="00FF5D22">
        <w:rPr>
          <w:rFonts w:eastAsia="Times New Roman"/>
          <w:noProof/>
        </w:rPr>
        <w:t>It united around 160 participants</w:t>
      </w:r>
      <w:r w:rsidR="3EC9BF32" w:rsidRPr="00FF5D22">
        <w:rPr>
          <w:rFonts w:eastAsia="Times New Roman"/>
          <w:noProof/>
        </w:rPr>
        <w:t xml:space="preserve">, </w:t>
      </w:r>
      <w:r w:rsidRPr="00FF5D22">
        <w:rPr>
          <w:rFonts w:eastAsia="Times New Roman"/>
          <w:noProof/>
        </w:rPr>
        <w:t>13</w:t>
      </w:r>
      <w:r w:rsidR="7903268A" w:rsidRPr="00FF5D22">
        <w:rPr>
          <w:rFonts w:eastAsia="Times New Roman"/>
          <w:noProof/>
        </w:rPr>
        <w:t>9</w:t>
      </w:r>
      <w:r w:rsidRPr="00FF5D22">
        <w:rPr>
          <w:rFonts w:eastAsia="Times New Roman"/>
          <w:noProof/>
        </w:rPr>
        <w:t xml:space="preserve"> organisations of which 15 entities were already at the table of the implementation dialogue. Companies and associations representing manufacturers were clearly the most represented group, the category of others include energy companies, chambers of commerce,  consultancies etc. </w:t>
      </w:r>
    </w:p>
    <w:p w14:paraId="217A9F07" w14:textId="4A0E009D" w:rsidR="17DB8F02" w:rsidRPr="00FF5D22" w:rsidRDefault="392CE571" w:rsidP="0549859A">
      <w:pPr>
        <w:spacing w:after="200"/>
        <w:rPr>
          <w:rFonts w:eastAsia="Times New Roman"/>
          <w:noProof/>
          <w:color w:val="000000" w:themeColor="text1"/>
        </w:rPr>
      </w:pPr>
      <w:r w:rsidRPr="00FF5D22">
        <w:rPr>
          <w:rFonts w:eastAsia="Times New Roman"/>
          <w:b/>
          <w:bCs/>
          <w:noProof/>
        </w:rPr>
        <w:t xml:space="preserve">Event announcement: </w:t>
      </w:r>
      <w:hyperlink r:id="rId27">
        <w:r w:rsidRPr="00FF5D22">
          <w:rPr>
            <w:rStyle w:val="Hyperlink"/>
            <w:rFonts w:eastAsia="Times New Roman"/>
            <w:noProof/>
            <w:color w:val="0000FF"/>
          </w:rPr>
          <w:t>Reality Check on energy product legislation - Energy - European Commission</w:t>
        </w:r>
      </w:hyperlink>
      <w:r w:rsidRPr="00FF5D22">
        <w:rPr>
          <w:rFonts w:eastAsia="Times New Roman"/>
          <w:noProof/>
          <w:color w:val="000000" w:themeColor="text1"/>
        </w:rPr>
        <w:t xml:space="preserve"> </w:t>
      </w:r>
    </w:p>
    <w:p w14:paraId="659AA4CF" w14:textId="371A2235" w:rsidR="17DB8F02" w:rsidRPr="00FF5D22" w:rsidRDefault="392CE571" w:rsidP="0549859A">
      <w:pPr>
        <w:spacing w:after="200"/>
        <w:rPr>
          <w:rFonts w:eastAsia="Times New Roman"/>
          <w:b/>
          <w:bCs/>
          <w:noProof/>
          <w:color w:val="000000" w:themeColor="text1"/>
        </w:rPr>
      </w:pPr>
      <w:r w:rsidRPr="00FF5D22">
        <w:rPr>
          <w:rFonts w:eastAsia="Times New Roman"/>
          <w:b/>
          <w:bCs/>
          <w:noProof/>
          <w:color w:val="000000" w:themeColor="text1"/>
        </w:rPr>
        <w:t xml:space="preserve">The agenda of the meeting:  </w:t>
      </w:r>
    </w:p>
    <w:p w14:paraId="0F9C4697" w14:textId="712580A5" w:rsidR="17DB8F02" w:rsidRPr="00FF5D22" w:rsidRDefault="392CE571" w:rsidP="00F961DC">
      <w:pPr>
        <w:pStyle w:val="ListParagraph"/>
        <w:numPr>
          <w:ilvl w:val="0"/>
          <w:numId w:val="31"/>
        </w:numPr>
        <w:spacing w:after="0"/>
        <w:rPr>
          <w:rFonts w:eastAsia="Times New Roman"/>
          <w:noProof/>
        </w:rPr>
      </w:pPr>
      <w:r w:rsidRPr="00FF5D22">
        <w:rPr>
          <w:rFonts w:eastAsia="Times New Roman"/>
          <w:noProof/>
        </w:rPr>
        <w:t>Experiences, obstacles, good practices, better implementation/compliance:</w:t>
      </w:r>
    </w:p>
    <w:p w14:paraId="421AEEE5" w14:textId="403191FD" w:rsidR="17DB8F02" w:rsidRPr="00FF5D22" w:rsidRDefault="392CE571" w:rsidP="00F961DC">
      <w:pPr>
        <w:pStyle w:val="ListParagraph"/>
        <w:numPr>
          <w:ilvl w:val="1"/>
          <w:numId w:val="31"/>
        </w:numPr>
        <w:spacing w:after="0"/>
        <w:rPr>
          <w:rFonts w:eastAsia="Times New Roman"/>
          <w:noProof/>
        </w:rPr>
      </w:pPr>
      <w:r w:rsidRPr="00FF5D22">
        <w:rPr>
          <w:rFonts w:eastAsia="Times New Roman"/>
          <w:noProof/>
        </w:rPr>
        <w:t xml:space="preserve">Improving usefulness of labels, notably for heating and cooling </w:t>
      </w:r>
    </w:p>
    <w:p w14:paraId="10ED6C45" w14:textId="2740F2D1" w:rsidR="17DB8F02" w:rsidRPr="00FF5D22" w:rsidRDefault="392CE571" w:rsidP="00F961DC">
      <w:pPr>
        <w:pStyle w:val="ListParagraph"/>
        <w:numPr>
          <w:ilvl w:val="1"/>
          <w:numId w:val="31"/>
        </w:numPr>
        <w:spacing w:after="0"/>
        <w:rPr>
          <w:rFonts w:eastAsia="Times New Roman"/>
          <w:i/>
          <w:iCs/>
          <w:noProof/>
        </w:rPr>
      </w:pPr>
      <w:r w:rsidRPr="00FF5D22">
        <w:rPr>
          <w:rFonts w:eastAsia="Times New Roman"/>
          <w:noProof/>
        </w:rPr>
        <w:t>Clarification of modalities to display the EU tyre label in advertisement and technical documentation</w:t>
      </w:r>
      <w:r w:rsidRPr="00FF5D22">
        <w:rPr>
          <w:rFonts w:eastAsia="Times New Roman"/>
          <w:i/>
          <w:iCs/>
          <w:noProof/>
        </w:rPr>
        <w:t xml:space="preserve"> </w:t>
      </w:r>
    </w:p>
    <w:p w14:paraId="1CF4317E" w14:textId="7D3B7134" w:rsidR="17DB8F02" w:rsidRPr="00FF5D22" w:rsidRDefault="392CE571" w:rsidP="00F961DC">
      <w:pPr>
        <w:pStyle w:val="ListParagraph"/>
        <w:numPr>
          <w:ilvl w:val="1"/>
          <w:numId w:val="31"/>
        </w:numPr>
        <w:spacing w:after="0"/>
        <w:rPr>
          <w:rFonts w:eastAsia="Times New Roman"/>
          <w:noProof/>
        </w:rPr>
      </w:pPr>
      <w:r w:rsidRPr="00FF5D22">
        <w:rPr>
          <w:rFonts w:eastAsia="Times New Roman"/>
          <w:noProof/>
        </w:rPr>
        <w:t xml:space="preserve">Clarification of MSA duties and rights and other elements to improve compliance </w:t>
      </w:r>
    </w:p>
    <w:p w14:paraId="735C1A2F" w14:textId="443E306D" w:rsidR="17DB8F02" w:rsidRPr="00FF5D22" w:rsidRDefault="392CE571" w:rsidP="00F961DC">
      <w:pPr>
        <w:pStyle w:val="ListParagraph"/>
        <w:numPr>
          <w:ilvl w:val="0"/>
          <w:numId w:val="31"/>
        </w:numPr>
        <w:spacing w:after="0"/>
        <w:rPr>
          <w:rFonts w:eastAsia="Times New Roman"/>
          <w:noProof/>
          <w:u w:val="single"/>
        </w:rPr>
      </w:pPr>
      <w:r w:rsidRPr="00FF5D22">
        <w:rPr>
          <w:rFonts w:eastAsia="Times New Roman"/>
          <w:noProof/>
        </w:rPr>
        <w:t xml:space="preserve">Possible simplification ideas:           </w:t>
      </w:r>
      <w:r w:rsidRPr="00FF5D22">
        <w:rPr>
          <w:rFonts w:eastAsia="Times New Roman"/>
          <w:noProof/>
          <w:u w:val="single"/>
        </w:rPr>
        <w:t xml:space="preserve"> </w:t>
      </w:r>
    </w:p>
    <w:p w14:paraId="601A0C49" w14:textId="43F8CF6D" w:rsidR="17DB8F02" w:rsidRPr="00FF5D22" w:rsidRDefault="392CE571" w:rsidP="00F961DC">
      <w:pPr>
        <w:pStyle w:val="ListParagraph"/>
        <w:numPr>
          <w:ilvl w:val="1"/>
          <w:numId w:val="31"/>
        </w:numPr>
        <w:spacing w:after="0"/>
        <w:rPr>
          <w:rFonts w:eastAsia="Times New Roman"/>
          <w:noProof/>
        </w:rPr>
      </w:pPr>
      <w:r w:rsidRPr="00FF5D22">
        <w:rPr>
          <w:rFonts w:eastAsia="Times New Roman"/>
          <w:noProof/>
        </w:rPr>
        <w:t xml:space="preserve">Suppliers’ obligation in the Energy Labelling Regulation to accompany each product with a printed label and obligation to provide printed labels and PIS on dealers’ request </w:t>
      </w:r>
    </w:p>
    <w:p w14:paraId="4568ABC0" w14:textId="2100E9D6" w:rsidR="17DB8F02" w:rsidRPr="00FF5D22" w:rsidRDefault="392CE571" w:rsidP="00F961DC">
      <w:pPr>
        <w:pStyle w:val="ListParagraph"/>
        <w:numPr>
          <w:ilvl w:val="1"/>
          <w:numId w:val="31"/>
        </w:numPr>
        <w:spacing w:after="0"/>
        <w:rPr>
          <w:rFonts w:eastAsia="Times New Roman"/>
          <w:noProof/>
        </w:rPr>
      </w:pPr>
      <w:r w:rsidRPr="00FF5D22">
        <w:rPr>
          <w:rFonts w:eastAsia="Times New Roman"/>
          <w:noProof/>
        </w:rPr>
        <w:t xml:space="preserve">Obligation to include both existing and upcoming rescaled label during 4 months /obligation to replace existing labels on product display by rescaled label in 2 weeks under the Energy Labelling Regulation (in shops and online) </w:t>
      </w:r>
    </w:p>
    <w:p w14:paraId="3ECC35D3" w14:textId="27FCCF4C" w:rsidR="17DB8F02" w:rsidRPr="00FF5D22" w:rsidRDefault="392CE571" w:rsidP="00F961DC">
      <w:pPr>
        <w:pStyle w:val="ListParagraph"/>
        <w:numPr>
          <w:ilvl w:val="1"/>
          <w:numId w:val="31"/>
        </w:numPr>
        <w:spacing w:after="0"/>
        <w:rPr>
          <w:rFonts w:eastAsia="Times New Roman"/>
          <w:noProof/>
        </w:rPr>
      </w:pPr>
      <w:r w:rsidRPr="00FF5D22">
        <w:rPr>
          <w:rFonts w:eastAsia="Times New Roman"/>
          <w:noProof/>
        </w:rPr>
        <w:t xml:space="preserve">Simplification of registrations in EPREL </w:t>
      </w:r>
    </w:p>
    <w:p w14:paraId="4C4C2DEA" w14:textId="1C39AD8E" w:rsidR="17DB8F02" w:rsidRPr="00FF5D22" w:rsidRDefault="392CE571" w:rsidP="00F961DC">
      <w:pPr>
        <w:pStyle w:val="ListParagraph"/>
        <w:numPr>
          <w:ilvl w:val="1"/>
          <w:numId w:val="31"/>
        </w:numPr>
        <w:spacing w:after="0"/>
        <w:rPr>
          <w:rFonts w:eastAsia="Times New Roman"/>
          <w:noProof/>
        </w:rPr>
      </w:pPr>
      <w:r w:rsidRPr="00FF5D22">
        <w:rPr>
          <w:rFonts w:eastAsia="Times New Roman"/>
          <w:noProof/>
        </w:rPr>
        <w:t xml:space="preserve">Possibility of revisiting aspects of the EU tyre label via delegated acts </w:t>
      </w:r>
    </w:p>
    <w:p w14:paraId="3F39DFAC" w14:textId="1CA644EC" w:rsidR="17DB8F02" w:rsidRPr="00FF5D22" w:rsidRDefault="392CE571" w:rsidP="0549859A">
      <w:pPr>
        <w:spacing w:after="200"/>
        <w:rPr>
          <w:noProof/>
        </w:rPr>
      </w:pPr>
      <w:r w:rsidRPr="00FF5D22">
        <w:rPr>
          <w:noProof/>
          <w:lang w:eastAsia="en-GB"/>
        </w:rPr>
        <w:drawing>
          <wp:inline distT="0" distB="0" distL="0" distR="0" wp14:anchorId="70FC7B17" wp14:editId="1149693B">
            <wp:extent cx="5724525" cy="2676525"/>
            <wp:effectExtent l="0" t="0" r="0" b="0"/>
            <wp:docPr id="1610676889" name="drawing" title="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76889" name="Picture 1610676889"/>
                    <pic:cNvPicPr/>
                  </pic:nvPicPr>
                  <pic:blipFill>
                    <a:blip r:embed="rId28">
                      <a:extLst>
                        <a:ext uri="{28A0092B-C50C-407E-A947-70E740481C1C}">
                          <a14:useLocalDpi xmlns:a14="http://schemas.microsoft.com/office/drawing/2010/main"/>
                        </a:ext>
                      </a:extLst>
                    </a:blip>
                    <a:stretch>
                      <a:fillRect/>
                    </a:stretch>
                  </pic:blipFill>
                  <pic:spPr>
                    <a:xfrm>
                      <a:off x="0" y="0"/>
                      <a:ext cx="5724525" cy="2676525"/>
                    </a:xfrm>
                    <a:prstGeom prst="rect">
                      <a:avLst/>
                    </a:prstGeom>
                  </pic:spPr>
                </pic:pic>
              </a:graphicData>
            </a:graphic>
          </wp:inline>
        </w:drawing>
      </w:r>
    </w:p>
    <w:p w14:paraId="01A02C50" w14:textId="4D42709C" w:rsidR="17DB8F02" w:rsidRPr="00FF5D22" w:rsidRDefault="20FA4752" w:rsidP="22C64F95">
      <w:pPr>
        <w:spacing w:after="200"/>
        <w:rPr>
          <w:rFonts w:eastAsia="Times New Roman"/>
          <w:i/>
          <w:iCs/>
          <w:noProof/>
          <w:sz w:val="20"/>
          <w:szCs w:val="20"/>
        </w:rPr>
      </w:pPr>
      <w:r w:rsidRPr="00FF5D22">
        <w:rPr>
          <w:rFonts w:eastAsia="Times New Roman"/>
          <w:i/>
          <w:iCs/>
          <w:noProof/>
          <w:sz w:val="20"/>
          <w:szCs w:val="20"/>
        </w:rPr>
        <w:t xml:space="preserve">Figure </w:t>
      </w:r>
      <w:r w:rsidR="4C773DA8" w:rsidRPr="00FF5D22">
        <w:rPr>
          <w:rFonts w:eastAsia="Times New Roman"/>
          <w:i/>
          <w:iCs/>
          <w:noProof/>
          <w:sz w:val="20"/>
          <w:szCs w:val="20"/>
        </w:rPr>
        <w:t>5</w:t>
      </w:r>
      <w:r w:rsidRPr="00FF5D22">
        <w:rPr>
          <w:rFonts w:eastAsia="Times New Roman"/>
          <w:i/>
          <w:iCs/>
          <w:noProof/>
          <w:sz w:val="20"/>
          <w:szCs w:val="20"/>
        </w:rPr>
        <w:t xml:space="preserve">: Breakdown per stakeholder group for the reality check meeting </w:t>
      </w:r>
    </w:p>
    <w:p w14:paraId="10C7BB18" w14:textId="4B002E79" w:rsidR="7992EA40" w:rsidRPr="00FF5D22" w:rsidRDefault="20FA4752" w:rsidP="061D08D8">
      <w:pPr>
        <w:spacing w:after="120"/>
        <w:rPr>
          <w:rFonts w:eastAsia="Times New Roman"/>
          <w:b/>
          <w:bCs/>
          <w:noProof/>
        </w:rPr>
      </w:pPr>
      <w:r w:rsidRPr="00FF5D22">
        <w:rPr>
          <w:rFonts w:eastAsia="Times New Roman"/>
          <w:b/>
          <w:bCs/>
          <w:noProof/>
        </w:rPr>
        <w:t xml:space="preserve">List of participants </w:t>
      </w:r>
    </w:p>
    <w:p w14:paraId="566899AE" w14:textId="4A58A58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A.I.S.E. </w:t>
      </w:r>
    </w:p>
    <w:p w14:paraId="02A3ACE8" w14:textId="7BA38F8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AKS Envirotech Inc</w:t>
      </w:r>
    </w:p>
    <w:p w14:paraId="4B55885F" w14:textId="3610886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Alstom</w:t>
      </w:r>
    </w:p>
    <w:p w14:paraId="37451A1D" w14:textId="7913FED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AMD</w:t>
      </w:r>
    </w:p>
    <w:p w14:paraId="728FA734" w14:textId="1342803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AMDEA</w:t>
      </w:r>
    </w:p>
    <w:p w14:paraId="47C6FB99" w14:textId="09C8B32D"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ANEC</w:t>
      </w:r>
    </w:p>
    <w:p w14:paraId="7E47A484" w14:textId="666A743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ASERCOM</w:t>
      </w:r>
    </w:p>
    <w:p w14:paraId="4DD24C89" w14:textId="49DD127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APPLiA</w:t>
      </w:r>
    </w:p>
    <w:p w14:paraId="6655EBE7" w14:textId="0016B20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Assotermica - ANIMA Confindustria</w:t>
      </w:r>
    </w:p>
    <w:p w14:paraId="581CA961" w14:textId="7779BD36"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ATIEL</w:t>
      </w:r>
    </w:p>
    <w:p w14:paraId="0B5EA55D" w14:textId="4901318D"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Austrian Federal Economic Chamber (WKO)</w:t>
      </w:r>
    </w:p>
    <w:p w14:paraId="252E4F9E" w14:textId="5E4CE7A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Bavarian State Ministry of the Environment and Consumer Protection</w:t>
      </w:r>
    </w:p>
    <w:p w14:paraId="4D83D669" w14:textId="3F176C9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Belgian Federal Ministry of Public Health and Environment</w:t>
      </w:r>
    </w:p>
    <w:p w14:paraId="3EB080E2" w14:textId="6C1F285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Belgian Federal Public Service Health, Food Chain Safety and Environment</w:t>
      </w:r>
    </w:p>
    <w:p w14:paraId="7FACB884" w14:textId="2953119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BEUC</w:t>
      </w:r>
    </w:p>
    <w:p w14:paraId="53065021" w14:textId="1008CB9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Bosch Home Comfort</w:t>
      </w:r>
    </w:p>
    <w:p w14:paraId="0134677F" w14:textId="0C4B9B8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Bosch, Worcester</w:t>
      </w:r>
    </w:p>
    <w:p w14:paraId="6AE6BD2B" w14:textId="3FD40D7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Bridgestone Europe NV/SA</w:t>
      </w:r>
    </w:p>
    <w:p w14:paraId="5E99C208" w14:textId="4D2FFD5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Brother International Europe</w:t>
      </w:r>
    </w:p>
    <w:p w14:paraId="578B2160" w14:textId="45E6A2F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BSH Home Appliances S.A.</w:t>
      </w:r>
    </w:p>
    <w:p w14:paraId="555BACB4" w14:textId="2CD1BFD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BTTA GmbH</w:t>
      </w:r>
    </w:p>
    <w:p w14:paraId="1A496C73" w14:textId="7F8EDEA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Bulgarian Commission for Consumer Protection</w:t>
      </w:r>
    </w:p>
    <w:p w14:paraId="41A29FB2" w14:textId="4D8AA54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Bulgarian Ministry of Economy and Industry</w:t>
      </w:r>
    </w:p>
    <w:p w14:paraId="48AEECF0" w14:textId="1C44817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Bulgarian State Agency for Metrological and Technical Surveillance</w:t>
      </w:r>
    </w:p>
    <w:p w14:paraId="5955FDC4" w14:textId="34FD54A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Bureau Veritas</w:t>
      </w:r>
    </w:p>
    <w:p w14:paraId="4A5D03BF" w14:textId="34D0792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Canon Europe </w:t>
      </w:r>
    </w:p>
    <w:p w14:paraId="7747424E" w14:textId="09EA0CF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CEFACD</w:t>
      </w:r>
    </w:p>
    <w:p w14:paraId="425812B7" w14:textId="4BB0B36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CEMEP</w:t>
      </w:r>
    </w:p>
    <w:p w14:paraId="4ABF0AC2" w14:textId="5DE8A38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CEN</w:t>
      </w:r>
    </w:p>
    <w:p w14:paraId="40E5D8E8" w14:textId="4E1E1AA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CEPE Aisbl</w:t>
      </w:r>
    </w:p>
    <w:p w14:paraId="16BD1035" w14:textId="4ADB81D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CINEA</w:t>
      </w:r>
    </w:p>
    <w:p w14:paraId="618B0CD2" w14:textId="5BC50F4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CLASP</w:t>
      </w:r>
    </w:p>
    <w:p w14:paraId="35D6A764" w14:textId="63D6FDF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Computer &amp; Communications Industry Association (CCIA)</w:t>
      </w:r>
    </w:p>
    <w:p w14:paraId="458E1ECA" w14:textId="2E67E24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Consumer Protection and Technical Regulatory Authority of Estonia</w:t>
      </w:r>
    </w:p>
    <w:p w14:paraId="0A6FDCDE" w14:textId="5AC9E6C8"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Czech Ministry of Industry and Trade</w:t>
      </w:r>
    </w:p>
    <w:p w14:paraId="0A720F15" w14:textId="6493582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Daikin Europe</w:t>
      </w:r>
    </w:p>
    <w:p w14:paraId="7619643A" w14:textId="7BBD9BD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Danish Energy Agency </w:t>
      </w:r>
    </w:p>
    <w:p w14:paraId="7FD456D0" w14:textId="7A184F7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Danish Environmental Protection Agency</w:t>
      </w:r>
    </w:p>
    <w:p w14:paraId="72AFFA63" w14:textId="47E041BD"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Danish Safety Technology Authority</w:t>
      </w:r>
    </w:p>
    <w:p w14:paraId="5B3CFB07" w14:textId="4C2F7EE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Department of Energy Security and Net-Zero, UK</w:t>
      </w:r>
    </w:p>
    <w:p w14:paraId="0B00F4F8" w14:textId="5232F01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Digital Europe</w:t>
      </w:r>
    </w:p>
    <w:p w14:paraId="16F1C623" w14:textId="0139E38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DLA Piper</w:t>
      </w:r>
    </w:p>
    <w:p w14:paraId="619B043A" w14:textId="617966D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Dutch Ministry of Infrastructure and Water management</w:t>
      </w:r>
    </w:p>
    <w:p w14:paraId="591B64BE" w14:textId="79201A3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ECOS</w:t>
      </w:r>
    </w:p>
    <w:p w14:paraId="0E1E4DD1" w14:textId="2ED6399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EEB</w:t>
      </w:r>
    </w:p>
    <w:p w14:paraId="06F9B7AE" w14:textId="1F271C7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EHPA</w:t>
      </w:r>
    </w:p>
    <w:p w14:paraId="4A6DD809" w14:textId="504ADAC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Enterprise Ireland</w:t>
      </w:r>
    </w:p>
    <w:p w14:paraId="64D1161C" w14:textId="0488A86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EPEE</w:t>
      </w:r>
    </w:p>
    <w:p w14:paraId="5A8FBDE6" w14:textId="1A2E021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EPTA</w:t>
      </w:r>
    </w:p>
    <w:p w14:paraId="28C6D4E4" w14:textId="49116E0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Estonian Ministry of Climate</w:t>
      </w:r>
    </w:p>
    <w:p w14:paraId="3974892C" w14:textId="3B610FF6"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ETRMA</w:t>
      </w:r>
    </w:p>
    <w:p w14:paraId="4F8F18F2" w14:textId="2264292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Eurochambres</w:t>
      </w:r>
    </w:p>
    <w:p w14:paraId="041068CF" w14:textId="0F075B0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European Biogas Association</w:t>
      </w:r>
    </w:p>
    <w:p w14:paraId="4F0E8737" w14:textId="012D704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European Vending &amp; Coffee Service Association</w:t>
      </w:r>
    </w:p>
    <w:p w14:paraId="66F97865" w14:textId="6C1C145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Eurovent Association</w:t>
      </w:r>
    </w:p>
    <w:p w14:paraId="05CD3DC5" w14:textId="23B72CF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FEICA - Association of the European Adhesive &amp; Sealant Industry</w:t>
      </w:r>
    </w:p>
    <w:p w14:paraId="7C3BAA94" w14:textId="63E1D16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Finnish Energy Authority</w:t>
      </w:r>
    </w:p>
    <w:p w14:paraId="0D341203" w14:textId="205290E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Finnish Ministry of Economic Affairs and Employment</w:t>
      </w:r>
    </w:p>
    <w:p w14:paraId="43077601" w14:textId="71F9282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Finnish Ministry of the Environment</w:t>
      </w:r>
    </w:p>
    <w:p w14:paraId="628C7F4F" w14:textId="29D6DE9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Finnish safety and chemicals agency</w:t>
      </w:r>
    </w:p>
    <w:p w14:paraId="5FA30E69" w14:textId="4F77357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Finnish Transport and Communications Agency Traficom</w:t>
      </w:r>
    </w:p>
    <w:p w14:paraId="418EB8BB" w14:textId="0E88C42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Flint Global </w:t>
      </w:r>
    </w:p>
    <w:p w14:paraId="182777A9" w14:textId="33A1A68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FONDITAL SpA</w:t>
      </w:r>
    </w:p>
    <w:p w14:paraId="3B4847F4" w14:textId="784526F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FPS Economy</w:t>
      </w:r>
    </w:p>
    <w:p w14:paraId="5CFB936E" w14:textId="2307321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Free ICT Europe Foundation</w:t>
      </w:r>
    </w:p>
    <w:p w14:paraId="57FBA832" w14:textId="23BD0DD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French Ministry for ecological transition</w:t>
      </w:r>
    </w:p>
    <w:p w14:paraId="5A7BF795" w14:textId="0FAF21B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French Ministry of Energy</w:t>
      </w:r>
    </w:p>
    <w:p w14:paraId="7E6F7F8D" w14:textId="65F4B4A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FuelsEurope</w:t>
      </w:r>
    </w:p>
    <w:p w14:paraId="08829062" w14:textId="5152E5A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GCP Europe</w:t>
      </w:r>
    </w:p>
    <w:p w14:paraId="4B082B90" w14:textId="3431EDA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Geological Survey of Sweden</w:t>
      </w:r>
    </w:p>
    <w:p w14:paraId="1180245E" w14:textId="21AE403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German Chamber of Commerce and Industry</w:t>
      </w:r>
    </w:p>
    <w:p w14:paraId="3B6EFE29" w14:textId="07F8401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German Environment Agency (UBA)</w:t>
      </w:r>
    </w:p>
    <w:p w14:paraId="589D927D" w14:textId="3B63F37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German Federal Ministry for Economic Affairs and Energy</w:t>
      </w:r>
    </w:p>
    <w:p w14:paraId="49D60575" w14:textId="7697CED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German Ministry of Environment, Climate Protection and the Energy Sector</w:t>
      </w:r>
    </w:p>
    <w:p w14:paraId="4D188FD6" w14:textId="7D3D90D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Groupe Atlantic</w:t>
      </w:r>
    </w:p>
    <w:p w14:paraId="0DDA3F99" w14:textId="5F22191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GS1</w:t>
      </w:r>
    </w:p>
    <w:p w14:paraId="78D2F224" w14:textId="4615ED2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HKI Industrieverband e. V.</w:t>
      </w:r>
    </w:p>
    <w:p w14:paraId="40CAB105" w14:textId="1C4D9DE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HP Inc.</w:t>
      </w:r>
    </w:p>
    <w:p w14:paraId="135BBF9E" w14:textId="46FF04B8"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Hungarian Ministry of Energy</w:t>
      </w:r>
    </w:p>
    <w:p w14:paraId="2DFE4E0E" w14:textId="3D58050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I&amp;P Europe</w:t>
      </w:r>
    </w:p>
    <w:p w14:paraId="1C8999E8" w14:textId="78079F4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Independent Retail Europe</w:t>
      </w:r>
    </w:p>
    <w:p w14:paraId="2E8AB3D1" w14:textId="3036AF4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Indorama Ventures Mobility Obernburg GmbH</w:t>
      </w:r>
    </w:p>
    <w:p w14:paraId="68A6553F" w14:textId="7A30A9B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Irish Department of Enterprise, Tourism and Employment</w:t>
      </w:r>
    </w:p>
    <w:p w14:paraId="23BCF17E" w14:textId="0F18A7F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Italian Ministry for the environment and energy security</w:t>
      </w:r>
    </w:p>
    <w:p w14:paraId="6F43038D" w14:textId="55FCA14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Italian National Agency for New Technologies, Energy and Sustainable Economic Development (ENEA)</w:t>
      </w:r>
    </w:p>
    <w:p w14:paraId="2D131DA7" w14:textId="7FD05BF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ITI</w:t>
      </w:r>
    </w:p>
    <w:p w14:paraId="794677EC" w14:textId="2F467E1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Korea International Trade Association (KITA)</w:t>
      </w:r>
    </w:p>
    <w:p w14:paraId="18F8998C" w14:textId="7D7519A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Latvian Consumer Rights Protection Centre</w:t>
      </w:r>
    </w:p>
    <w:p w14:paraId="158C75C4" w14:textId="1BDC98E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LGE</w:t>
      </w:r>
    </w:p>
    <w:p w14:paraId="1C756077" w14:textId="25502C5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Lighting Europe</w:t>
      </w:r>
    </w:p>
    <w:p w14:paraId="768BED3A" w14:textId="74CF6B4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Miele &amp; Cie. KG</w:t>
      </w:r>
    </w:p>
    <w:p w14:paraId="0E4371D7" w14:textId="6EF684FB"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nec Europe</w:t>
      </w:r>
    </w:p>
    <w:p w14:paraId="1A605FDC" w14:textId="0EA562B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Nordic Ecolabelling</w:t>
      </w:r>
    </w:p>
    <w:p w14:paraId="634BD7DD" w14:textId="49E2F4C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Norwegian Water Resources and Energy Directorate</w:t>
      </w:r>
    </w:p>
    <w:p w14:paraId="3E70D7A6" w14:textId="48CA702D"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NoW Partners</w:t>
      </w:r>
    </w:p>
    <w:p w14:paraId="78733BF4" w14:textId="4F153F8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Orgalim</w:t>
      </w:r>
    </w:p>
    <w:p w14:paraId="11F1E61F" w14:textId="059B0D9D"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PANASONIC</w:t>
      </w:r>
    </w:p>
    <w:p w14:paraId="279A8ADF" w14:textId="0BBA015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Permanent Representation of Greece to the EU </w:t>
      </w:r>
    </w:p>
    <w:p w14:paraId="223005C6" w14:textId="1E0F5F6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Plastics Recyclers Europe</w:t>
      </w:r>
    </w:p>
    <w:p w14:paraId="6AEDA71C" w14:textId="4216CD9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Polish Ministry of Economic Development and Technology</w:t>
      </w:r>
    </w:p>
    <w:p w14:paraId="08856EAA" w14:textId="0243B23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Portuguese Agency for Competitiveness and Innovation </w:t>
      </w:r>
    </w:p>
    <w:p w14:paraId="54D7E62A" w14:textId="6D5A8E48"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Portuguese Directorate-General for Energy and Geology</w:t>
      </w:r>
    </w:p>
    <w:p w14:paraId="1F41A8F8" w14:textId="1BF292A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Region of Crete</w:t>
      </w:r>
    </w:p>
    <w:p w14:paraId="148D9D2A" w14:textId="6CB5338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Ricoh Europe</w:t>
      </w:r>
    </w:p>
    <w:p w14:paraId="2EC4E05D" w14:textId="4E4257F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Risk Miner GmbH</w:t>
      </w:r>
    </w:p>
    <w:p w14:paraId="6EF6BBFC" w14:textId="1E99C07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RREUSE - Reuse and Recycling European Union Social Enterprises</w:t>
      </w:r>
    </w:p>
    <w:p w14:paraId="678AADFA" w14:textId="0A6A8F7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RTE France</w:t>
      </w:r>
    </w:p>
    <w:p w14:paraId="2BE92660" w14:textId="42F7F48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Rud Pedersen Public Affairs </w:t>
      </w:r>
    </w:p>
    <w:p w14:paraId="256DEC32" w14:textId="6AAF6E5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RVO (Netherlands Enterprise Agency)</w:t>
      </w:r>
    </w:p>
    <w:p w14:paraId="34B4F306" w14:textId="14C7773C"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Samsung Electronics</w:t>
      </w:r>
    </w:p>
    <w:p w14:paraId="1AAC41FC" w14:textId="7CEAF35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SECIMAVI</w:t>
      </w:r>
    </w:p>
    <w:p w14:paraId="109F6EB7" w14:textId="505ACB1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Shimano Europe</w:t>
      </w:r>
    </w:p>
    <w:p w14:paraId="1879D7BA" w14:textId="1B07C9E9"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Signify Netherlands B.V.</w:t>
      </w:r>
    </w:p>
    <w:p w14:paraId="607AC03A" w14:textId="6E3A37C8"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Slovak Ministry of Economy</w:t>
      </w:r>
    </w:p>
    <w:p w14:paraId="7923CAAC" w14:textId="7126950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SolarPower Europe</w:t>
      </w:r>
    </w:p>
    <w:p w14:paraId="05377A17" w14:textId="50DAF6BD"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Spanish Ministry of Industry </w:t>
      </w:r>
    </w:p>
    <w:p w14:paraId="2E768338" w14:textId="0CD2BC5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Stadtwerke München</w:t>
      </w:r>
    </w:p>
    <w:p w14:paraId="71B2E57B" w14:textId="5AE8614A"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Sustainable Energy Authority of Ireland</w:t>
      </w:r>
    </w:p>
    <w:p w14:paraId="6576532A" w14:textId="4173D557"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Swedish Chemicals Agency</w:t>
      </w:r>
    </w:p>
    <w:p w14:paraId="557013B2" w14:textId="3399F20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Swedish Energy Agency</w:t>
      </w:r>
    </w:p>
    <w:p w14:paraId="53B9A286" w14:textId="6D676696"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Swiss Federal Office of Energy</w:t>
      </w:r>
    </w:p>
    <w:p w14:paraId="7E271304" w14:textId="3D60400F"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TenneT Holding BV</w:t>
      </w:r>
    </w:p>
    <w:p w14:paraId="747F1C11" w14:textId="160F540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The Japan Electrical Manufacturers' Association (JEMA)</w:t>
      </w:r>
    </w:p>
    <w:p w14:paraId="4D098E1D" w14:textId="4A54AC45"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Topten Switzerland and Europe</w:t>
      </w:r>
    </w:p>
    <w:p w14:paraId="2E14ECA7" w14:textId="726EDD8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TUV Rheinland</w:t>
      </w:r>
    </w:p>
    <w:p w14:paraId="51C85EB4" w14:textId="4469E90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Tyres Europe</w:t>
      </w:r>
    </w:p>
    <w:p w14:paraId="0580C898" w14:textId="538E099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UNIFE - The European Rail Supply Industry Association</w:t>
      </w:r>
    </w:p>
    <w:p w14:paraId="2E8BA3B8" w14:textId="6A62C401"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UNITI</w:t>
      </w:r>
    </w:p>
    <w:p w14:paraId="6830024C" w14:textId="2CEA338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Utopia</w:t>
      </w:r>
    </w:p>
    <w:p w14:paraId="3021139D" w14:textId="73175A6E"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Vivo</w:t>
      </w:r>
    </w:p>
    <w:p w14:paraId="38945192" w14:textId="21F25734"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Westdeutscher Handwerkskammertag</w:t>
      </w:r>
    </w:p>
    <w:p w14:paraId="3A7B06B6" w14:textId="26E0A932"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WKB Lawyers</w:t>
      </w:r>
    </w:p>
    <w:p w14:paraId="59F2C6DF" w14:textId="042A4E58"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 xml:space="preserve">Wuppertal Institute for Climate, Environment and Energy </w:t>
      </w:r>
    </w:p>
    <w:p w14:paraId="6F90ED53" w14:textId="5FEF85B3"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Yamaha Motor eBike Systems (YMESG)</w:t>
      </w:r>
    </w:p>
    <w:p w14:paraId="2A615F45" w14:textId="7C0353C0" w:rsidR="17DB8F02" w:rsidRPr="00FF5D22" w:rsidRDefault="392CE571" w:rsidP="00F961DC">
      <w:pPr>
        <w:pStyle w:val="ListParagraph"/>
        <w:numPr>
          <w:ilvl w:val="0"/>
          <w:numId w:val="21"/>
        </w:numPr>
        <w:spacing w:after="0"/>
        <w:jc w:val="left"/>
        <w:rPr>
          <w:rFonts w:eastAsia="Times New Roman"/>
          <w:noProof/>
        </w:rPr>
      </w:pPr>
      <w:r w:rsidRPr="00FF5D22">
        <w:rPr>
          <w:rFonts w:eastAsia="Times New Roman"/>
          <w:noProof/>
        </w:rPr>
        <w:t>ZVEI</w:t>
      </w:r>
    </w:p>
    <w:p w14:paraId="37F972D6" w14:textId="67006127" w:rsidR="17DB8F02" w:rsidRPr="00FF5D22" w:rsidRDefault="392CE571" w:rsidP="0549859A">
      <w:pPr>
        <w:spacing w:after="200"/>
        <w:rPr>
          <w:rFonts w:eastAsia="Times New Roman"/>
          <w:noProof/>
        </w:rPr>
      </w:pPr>
      <w:r w:rsidRPr="00FF5D22">
        <w:rPr>
          <w:rFonts w:eastAsia="Times New Roman"/>
          <w:noProof/>
        </w:rPr>
        <w:t xml:space="preserve"> </w:t>
      </w:r>
    </w:p>
    <w:p w14:paraId="56901E0E" w14:textId="5B2F95D5" w:rsidR="17DB8F02" w:rsidRPr="007236A3" w:rsidRDefault="344E2970" w:rsidP="007236A3">
      <w:pPr>
        <w:spacing w:after="200"/>
        <w:rPr>
          <w:rFonts w:eastAsia="Times New Roman"/>
          <w:noProof/>
          <w:color w:val="000000" w:themeColor="text1"/>
        </w:rPr>
      </w:pPr>
      <w:r w:rsidRPr="00FF5D22">
        <w:rPr>
          <w:rFonts w:eastAsia="Times New Roman"/>
          <w:noProof/>
          <w:color w:val="000000" w:themeColor="text1"/>
        </w:rPr>
        <w:t xml:space="preserve">The discussion was </w:t>
      </w:r>
      <w:r w:rsidR="5EC4C1C9" w:rsidRPr="00FF5D22">
        <w:rPr>
          <w:rFonts w:eastAsia="Times New Roman"/>
          <w:noProof/>
          <w:color w:val="000000" w:themeColor="text1"/>
        </w:rPr>
        <w:t xml:space="preserve">already entering </w:t>
      </w:r>
      <w:r w:rsidR="3C25B422" w:rsidRPr="00FF5D22">
        <w:rPr>
          <w:rFonts w:eastAsia="Times New Roman"/>
          <w:noProof/>
          <w:color w:val="000000" w:themeColor="text1"/>
        </w:rPr>
        <w:t>technicalities</w:t>
      </w:r>
      <w:r w:rsidRPr="00FF5D22">
        <w:rPr>
          <w:rFonts w:eastAsia="Times New Roman"/>
          <w:noProof/>
          <w:color w:val="000000" w:themeColor="text1"/>
        </w:rPr>
        <w:t xml:space="preserve"> on certain measures that could be envisaged for simpler and more effective rules under the </w:t>
      </w:r>
      <w:r w:rsidR="00F72A08">
        <w:rPr>
          <w:rFonts w:eastAsia="Times New Roman"/>
          <w:noProof/>
          <w:color w:val="000000" w:themeColor="text1"/>
        </w:rPr>
        <w:t>ELR and TLR</w:t>
      </w:r>
      <w:r w:rsidRPr="00FF5D22">
        <w:rPr>
          <w:rFonts w:eastAsia="Times New Roman"/>
          <w:noProof/>
          <w:color w:val="000000" w:themeColor="text1"/>
        </w:rPr>
        <w:t xml:space="preserve">. It notably included a more in-depth exchange on the manufacturer suggestion to move to digital by default for the EU energy label. One of the main outcomes of the discussion was strong agreement for an approach that gives flexibility </w:t>
      </w:r>
      <w:r w:rsidR="4D23A5A0" w:rsidRPr="00FF5D22">
        <w:rPr>
          <w:rFonts w:eastAsia="Times New Roman"/>
          <w:noProof/>
          <w:color w:val="000000" w:themeColor="text1"/>
        </w:rPr>
        <w:t xml:space="preserve">in the framework </w:t>
      </w:r>
      <w:r w:rsidRPr="00FF5D22">
        <w:rPr>
          <w:rFonts w:eastAsia="Times New Roman"/>
          <w:noProof/>
          <w:color w:val="000000" w:themeColor="text1"/>
        </w:rPr>
        <w:t xml:space="preserve">to determine the product specific best way to deliver and display the label. </w:t>
      </w:r>
    </w:p>
    <w:p w14:paraId="72550C50" w14:textId="7C563625" w:rsidR="17DB8F02" w:rsidRPr="00FF5D22" w:rsidRDefault="392CE571" w:rsidP="0549859A">
      <w:pPr>
        <w:spacing w:after="160" w:line="257" w:lineRule="auto"/>
        <w:jc w:val="left"/>
        <w:rPr>
          <w:rFonts w:eastAsia="Times New Roman"/>
          <w:b/>
          <w:bCs/>
          <w:noProof/>
        </w:rPr>
      </w:pPr>
      <w:r w:rsidRPr="00FF5D22">
        <w:rPr>
          <w:rFonts w:eastAsia="Times New Roman"/>
          <w:b/>
          <w:bCs/>
          <w:noProof/>
        </w:rPr>
        <w:t xml:space="preserve">On improving usefulness of labels, notably for heating and cooling </w:t>
      </w:r>
    </w:p>
    <w:p w14:paraId="32E348F9" w14:textId="753D40BB" w:rsidR="17DB8F02" w:rsidRPr="00FF5D22" w:rsidRDefault="392CE571" w:rsidP="00F961DC">
      <w:pPr>
        <w:pStyle w:val="ListParagraph"/>
        <w:numPr>
          <w:ilvl w:val="0"/>
          <w:numId w:val="20"/>
        </w:numPr>
        <w:spacing w:after="0"/>
        <w:rPr>
          <w:rFonts w:eastAsia="Times New Roman"/>
          <w:noProof/>
        </w:rPr>
      </w:pPr>
      <w:r w:rsidRPr="00FF5D22">
        <w:rPr>
          <w:rFonts w:eastAsia="Times New Roman"/>
          <w:b/>
          <w:bCs/>
          <w:noProof/>
        </w:rPr>
        <w:t>GCP Europe, EPEE</w:t>
      </w:r>
      <w:r w:rsidRPr="00FF5D22">
        <w:rPr>
          <w:rFonts w:eastAsia="Times New Roman"/>
          <w:noProof/>
        </w:rPr>
        <w:t xml:space="preserve"> and</w:t>
      </w:r>
      <w:r w:rsidRPr="00FF5D22">
        <w:rPr>
          <w:rFonts w:eastAsia="Times New Roman"/>
          <w:b/>
          <w:bCs/>
          <w:noProof/>
        </w:rPr>
        <w:t xml:space="preserve"> EHI</w:t>
      </w:r>
      <w:r w:rsidRPr="00FF5D22">
        <w:rPr>
          <w:rFonts w:eastAsia="Times New Roman"/>
          <w:noProof/>
        </w:rPr>
        <w:t xml:space="preserve"> emphasised the role of installers including for combining appliances and that individual product labels cannot reflect the reality of the combinations installed. </w:t>
      </w:r>
    </w:p>
    <w:p w14:paraId="04CFC3A6" w14:textId="536B7017" w:rsidR="17DB8F02" w:rsidRPr="00FF5D22" w:rsidRDefault="392CE571" w:rsidP="00F961DC">
      <w:pPr>
        <w:pStyle w:val="ListParagraph"/>
        <w:numPr>
          <w:ilvl w:val="0"/>
          <w:numId w:val="20"/>
        </w:numPr>
        <w:spacing w:after="0"/>
        <w:rPr>
          <w:rFonts w:eastAsia="Times New Roman"/>
          <w:noProof/>
        </w:rPr>
      </w:pPr>
      <w:r w:rsidRPr="00FF5D22">
        <w:rPr>
          <w:rFonts w:eastAsia="Times New Roman"/>
          <w:noProof/>
        </w:rPr>
        <w:t>Also building environment matters for heating products. (</w:t>
      </w:r>
      <w:r w:rsidRPr="00FF5D22">
        <w:rPr>
          <w:rFonts w:eastAsia="Times New Roman"/>
          <w:b/>
          <w:bCs/>
          <w:noProof/>
        </w:rPr>
        <w:t xml:space="preserve">WHKT </w:t>
      </w:r>
      <w:r w:rsidRPr="00FF5D22">
        <w:rPr>
          <w:rFonts w:eastAsia="Times New Roman"/>
          <w:noProof/>
        </w:rPr>
        <w:t xml:space="preserve">(German regional chamber, </w:t>
      </w:r>
      <w:r w:rsidRPr="00FF5D22">
        <w:rPr>
          <w:rFonts w:eastAsia="Times New Roman"/>
          <w:b/>
          <w:bCs/>
          <w:noProof/>
        </w:rPr>
        <w:t>EPEE)</w:t>
      </w:r>
      <w:r w:rsidR="008D3011">
        <w:rPr>
          <w:rFonts w:eastAsia="Times New Roman"/>
          <w:noProof/>
        </w:rPr>
        <w:t>.</w:t>
      </w:r>
    </w:p>
    <w:p w14:paraId="56A73D94" w14:textId="590FFE44" w:rsidR="17DB8F02" w:rsidRPr="00FF5D22" w:rsidRDefault="392CE571" w:rsidP="00F961DC">
      <w:pPr>
        <w:pStyle w:val="ListParagraph"/>
        <w:numPr>
          <w:ilvl w:val="0"/>
          <w:numId w:val="20"/>
        </w:numPr>
        <w:spacing w:after="0"/>
        <w:rPr>
          <w:rFonts w:eastAsia="Times New Roman"/>
          <w:noProof/>
        </w:rPr>
      </w:pPr>
      <w:r w:rsidRPr="00FF5D22">
        <w:rPr>
          <w:rFonts w:eastAsia="Times New Roman"/>
          <w:b/>
          <w:bCs/>
          <w:noProof/>
        </w:rPr>
        <w:t xml:space="preserve">EHI </w:t>
      </w:r>
      <w:r w:rsidRPr="00FF5D22">
        <w:rPr>
          <w:rFonts w:eastAsia="Times New Roman"/>
          <w:noProof/>
        </w:rPr>
        <w:t xml:space="preserve">cautioned against future merged heating technology label under the ELR, </w:t>
      </w:r>
      <w:r w:rsidRPr="00FF5D22">
        <w:rPr>
          <w:rFonts w:eastAsia="Times New Roman"/>
          <w:b/>
          <w:bCs/>
          <w:noProof/>
        </w:rPr>
        <w:t>RVO/NL</w:t>
      </w:r>
      <w:r w:rsidRPr="00FF5D22">
        <w:rPr>
          <w:rFonts w:eastAsia="Times New Roman"/>
          <w:noProof/>
        </w:rPr>
        <w:t xml:space="preserve"> supported it. </w:t>
      </w:r>
    </w:p>
    <w:p w14:paraId="2940D4DC" w14:textId="32957EB5" w:rsidR="17DB8F02" w:rsidRPr="00FF5D22" w:rsidRDefault="392CE571" w:rsidP="00F961DC">
      <w:pPr>
        <w:pStyle w:val="ListParagraph"/>
        <w:numPr>
          <w:ilvl w:val="0"/>
          <w:numId w:val="20"/>
        </w:numPr>
        <w:spacing w:after="0"/>
        <w:rPr>
          <w:rFonts w:eastAsia="Times New Roman"/>
          <w:noProof/>
        </w:rPr>
      </w:pPr>
      <w:r w:rsidRPr="00FF5D22">
        <w:rPr>
          <w:rFonts w:eastAsia="Times New Roman"/>
          <w:b/>
          <w:bCs/>
          <w:noProof/>
        </w:rPr>
        <w:t>Italy</w:t>
      </w:r>
      <w:r w:rsidRPr="00FF5D22">
        <w:rPr>
          <w:rFonts w:eastAsia="Times New Roman"/>
          <w:noProof/>
        </w:rPr>
        <w:t xml:space="preserve"> strongly advised </w:t>
      </w:r>
      <w:r w:rsidR="1AB9967E" w:rsidRPr="00FF5D22">
        <w:rPr>
          <w:rFonts w:eastAsia="Times New Roman"/>
          <w:noProof/>
        </w:rPr>
        <w:t>keeping</w:t>
      </w:r>
      <w:r w:rsidRPr="00FF5D22">
        <w:rPr>
          <w:rFonts w:eastAsia="Times New Roman"/>
          <w:noProof/>
        </w:rPr>
        <w:t xml:space="preserve"> printed labels. Italy supports installers having to show the full label to their clients, but wonders how this can be verified by MSAs. </w:t>
      </w:r>
    </w:p>
    <w:p w14:paraId="5E625784" w14:textId="1A5288BE" w:rsidR="17DB8F02" w:rsidRPr="00FF5D22" w:rsidRDefault="392CE571" w:rsidP="00F961DC">
      <w:pPr>
        <w:pStyle w:val="ListParagraph"/>
        <w:numPr>
          <w:ilvl w:val="0"/>
          <w:numId w:val="20"/>
        </w:numPr>
        <w:spacing w:after="0"/>
        <w:rPr>
          <w:rFonts w:eastAsia="Times New Roman"/>
          <w:noProof/>
        </w:rPr>
      </w:pPr>
      <w:r w:rsidRPr="00FF5D22">
        <w:rPr>
          <w:rFonts w:eastAsia="Times New Roman"/>
          <w:noProof/>
        </w:rPr>
        <w:t>The</w:t>
      </w:r>
      <w:r w:rsidRPr="00FF5D22">
        <w:rPr>
          <w:rFonts w:eastAsia="Times New Roman"/>
          <w:b/>
          <w:bCs/>
          <w:noProof/>
        </w:rPr>
        <w:t xml:space="preserve"> EEB</w:t>
      </w:r>
      <w:r w:rsidRPr="00FF5D22">
        <w:rPr>
          <w:rFonts w:eastAsia="Times New Roman"/>
          <w:noProof/>
        </w:rPr>
        <w:t xml:space="preserve"> also supported the proposal of consumers being shown the label and receiving information, especially before the purchase. They added that consumer awareness for heating and cooling label’s existence must improve; adding a QR code leading to EPREL in the offers could help.</w:t>
      </w:r>
    </w:p>
    <w:p w14:paraId="3E8DF438" w14:textId="5BB80389" w:rsidR="17DB8F02" w:rsidRPr="00FF5D22" w:rsidRDefault="392CE571" w:rsidP="00F961DC">
      <w:pPr>
        <w:pStyle w:val="ListParagraph"/>
        <w:numPr>
          <w:ilvl w:val="0"/>
          <w:numId w:val="20"/>
        </w:numPr>
        <w:spacing w:after="0"/>
        <w:rPr>
          <w:rFonts w:eastAsia="Times New Roman"/>
          <w:noProof/>
        </w:rPr>
      </w:pPr>
      <w:r w:rsidRPr="00FF5D22">
        <w:rPr>
          <w:rFonts w:eastAsia="Times New Roman"/>
          <w:b/>
          <w:bCs/>
          <w:noProof/>
        </w:rPr>
        <w:t>BEUC</w:t>
      </w:r>
      <w:r w:rsidRPr="00FF5D22">
        <w:rPr>
          <w:rFonts w:eastAsia="Times New Roman"/>
          <w:noProof/>
        </w:rPr>
        <w:t xml:space="preserve"> also expressed support saying that the usefulness of the label is linked to how visible it is to the consumer. In shops the labels and best products can easily be spotted. They further highlighted that the label needs to be displayed in online shops as well, also in the case of heating and cooling products, because many consumers research products there first</w:t>
      </w:r>
      <w:r w:rsidR="372A84BD" w:rsidRPr="00FF5D22">
        <w:rPr>
          <w:rFonts w:eastAsia="Times New Roman"/>
          <w:noProof/>
        </w:rPr>
        <w:t xml:space="preserve"> before reaching out to an installer or energy service provider</w:t>
      </w:r>
      <w:r w:rsidR="008D3011">
        <w:rPr>
          <w:rFonts w:eastAsia="Times New Roman"/>
          <w:noProof/>
        </w:rPr>
        <w:t>.</w:t>
      </w:r>
      <w:r w:rsidR="372A84BD" w:rsidRPr="00FF5D22">
        <w:rPr>
          <w:rFonts w:eastAsia="Times New Roman"/>
          <w:noProof/>
        </w:rPr>
        <w:t xml:space="preserve"> </w:t>
      </w:r>
      <w:r w:rsidRPr="00FF5D22">
        <w:rPr>
          <w:rFonts w:eastAsia="Times New Roman"/>
          <w:noProof/>
        </w:rPr>
        <w:t xml:space="preserve"> </w:t>
      </w:r>
    </w:p>
    <w:p w14:paraId="144B9EC6" w14:textId="3589F62D" w:rsidR="17DB8F02" w:rsidRDefault="392CE571" w:rsidP="0549859A">
      <w:pPr>
        <w:spacing w:after="200"/>
        <w:rPr>
          <w:rFonts w:eastAsia="Times New Roman"/>
          <w:noProof/>
        </w:rPr>
      </w:pPr>
      <w:r w:rsidRPr="00FF5D22">
        <w:rPr>
          <w:rFonts w:eastAsia="Times New Roman"/>
          <w:noProof/>
        </w:rPr>
        <w:t xml:space="preserve"> </w:t>
      </w:r>
    </w:p>
    <w:p w14:paraId="06358A06" w14:textId="77777777" w:rsidR="007236A3" w:rsidRPr="00FF5D22" w:rsidRDefault="007236A3" w:rsidP="0549859A">
      <w:pPr>
        <w:spacing w:after="200"/>
        <w:rPr>
          <w:rFonts w:eastAsia="Times New Roman"/>
          <w:noProof/>
        </w:rPr>
      </w:pPr>
    </w:p>
    <w:p w14:paraId="1AB3F103" w14:textId="3A528E38" w:rsidR="17DB8F02" w:rsidRPr="00FF5D22" w:rsidRDefault="392CE571" w:rsidP="0549859A">
      <w:pPr>
        <w:spacing w:after="200"/>
        <w:rPr>
          <w:rFonts w:eastAsia="Times New Roman"/>
          <w:b/>
          <w:bCs/>
          <w:noProof/>
        </w:rPr>
      </w:pPr>
      <w:r w:rsidRPr="00FF5D22">
        <w:rPr>
          <w:rFonts w:eastAsia="Times New Roman"/>
          <w:b/>
          <w:bCs/>
          <w:noProof/>
        </w:rPr>
        <w:t xml:space="preserve">On clarification of modalities to display the EU tyre label in advertisement and technical documentation </w:t>
      </w:r>
    </w:p>
    <w:p w14:paraId="286E54F7" w14:textId="51C3FBE5" w:rsidR="17DB8F02" w:rsidRPr="00FF5D22" w:rsidRDefault="392CE571" w:rsidP="00F961DC">
      <w:pPr>
        <w:pStyle w:val="ListParagraph"/>
        <w:numPr>
          <w:ilvl w:val="0"/>
          <w:numId w:val="19"/>
        </w:numPr>
        <w:spacing w:after="0"/>
        <w:rPr>
          <w:rFonts w:eastAsia="Times New Roman"/>
          <w:noProof/>
        </w:rPr>
      </w:pPr>
      <w:r w:rsidRPr="00FF5D22">
        <w:rPr>
          <w:rFonts w:eastAsia="Times New Roman"/>
          <w:b/>
          <w:bCs/>
          <w:noProof/>
        </w:rPr>
        <w:t>TyresEurope</w:t>
      </w:r>
      <w:r w:rsidRPr="00FF5D22">
        <w:rPr>
          <w:rFonts w:eastAsia="Times New Roman"/>
          <w:noProof/>
        </w:rPr>
        <w:t xml:space="preserve"> stated that the label led to more quality tyres being put on the market (supply side) and improvements for wet grip and noise, but that this is not reflected in the purchase choices which remain based on price (demand side). They called for the improvement of the visibility of the tyre label </w:t>
      </w:r>
    </w:p>
    <w:p w14:paraId="19A16E32" w14:textId="4CBF3EE5" w:rsidR="17DB8F02" w:rsidRPr="00FF5D22" w:rsidRDefault="392CE571" w:rsidP="00F961DC">
      <w:pPr>
        <w:pStyle w:val="ListParagraph"/>
        <w:numPr>
          <w:ilvl w:val="0"/>
          <w:numId w:val="19"/>
        </w:numPr>
        <w:spacing w:after="0"/>
        <w:rPr>
          <w:rFonts w:eastAsia="Times New Roman"/>
          <w:noProof/>
        </w:rPr>
      </w:pPr>
      <w:r w:rsidRPr="00FF5D22">
        <w:rPr>
          <w:rFonts w:eastAsia="Times New Roman"/>
          <w:noProof/>
        </w:rPr>
        <w:t xml:space="preserve">The </w:t>
      </w:r>
      <w:r w:rsidRPr="00FF5D22">
        <w:rPr>
          <w:rFonts w:eastAsia="Times New Roman"/>
          <w:b/>
          <w:bCs/>
          <w:noProof/>
        </w:rPr>
        <w:t>tyre labelling AdCo chair</w:t>
      </w:r>
      <w:r w:rsidRPr="00FF5D22">
        <w:rPr>
          <w:rFonts w:eastAsia="Times New Roman"/>
          <w:noProof/>
        </w:rPr>
        <w:t xml:space="preserve"> called for more clarity in the TLR on technical documentation that has to be uploaded </w:t>
      </w:r>
    </w:p>
    <w:p w14:paraId="0303C30C" w14:textId="4225E519" w:rsidR="17DB8F02" w:rsidRPr="00FF5D22" w:rsidRDefault="392CE571" w:rsidP="00F961DC">
      <w:pPr>
        <w:pStyle w:val="ListParagraph"/>
        <w:numPr>
          <w:ilvl w:val="0"/>
          <w:numId w:val="19"/>
        </w:numPr>
        <w:spacing w:after="0"/>
        <w:rPr>
          <w:rFonts w:eastAsia="Times New Roman"/>
          <w:noProof/>
        </w:rPr>
      </w:pPr>
      <w:r w:rsidRPr="00FF5D22">
        <w:rPr>
          <w:rFonts w:eastAsia="Times New Roman"/>
          <w:noProof/>
        </w:rPr>
        <w:t xml:space="preserve">The </w:t>
      </w:r>
      <w:r w:rsidRPr="00FF5D22">
        <w:rPr>
          <w:rFonts w:eastAsia="Times New Roman"/>
          <w:b/>
          <w:bCs/>
          <w:noProof/>
        </w:rPr>
        <w:t>BE MSA</w:t>
      </w:r>
      <w:r w:rsidRPr="00FF5D22">
        <w:rPr>
          <w:rFonts w:eastAsia="Times New Roman"/>
          <w:noProof/>
        </w:rPr>
        <w:t xml:space="preserve"> called of better technical information removing the unnecessary parts, but adding other elements. They argued in favour of making the upload of test reports mandatory, instead of the protocols, explaining that measured values are necessary for market surveillance purposes. They called also for more clarity in EPREL on the relevant version of the  UN ECE standards that were used for testing.</w:t>
      </w:r>
    </w:p>
    <w:p w14:paraId="6F3AB4D4" w14:textId="6624A210" w:rsidR="17DB8F02" w:rsidRPr="00FF5D22" w:rsidRDefault="392CE571" w:rsidP="00F961DC">
      <w:pPr>
        <w:pStyle w:val="ListParagraph"/>
        <w:numPr>
          <w:ilvl w:val="0"/>
          <w:numId w:val="19"/>
        </w:numPr>
        <w:spacing w:after="0"/>
        <w:rPr>
          <w:rFonts w:eastAsia="Times New Roman"/>
          <w:noProof/>
        </w:rPr>
      </w:pPr>
      <w:r w:rsidRPr="00FF5D22">
        <w:rPr>
          <w:rFonts w:eastAsia="Times New Roman"/>
          <w:b/>
          <w:bCs/>
          <w:noProof/>
        </w:rPr>
        <w:t>Tyres Europe</w:t>
      </w:r>
      <w:r w:rsidRPr="00FF5D22">
        <w:rPr>
          <w:rFonts w:eastAsia="Times New Roman"/>
          <w:noProof/>
        </w:rPr>
        <w:t xml:space="preserve"> opposed test reports obligation for reasons of confidentiality</w:t>
      </w:r>
    </w:p>
    <w:p w14:paraId="39F8BB1D" w14:textId="3E7626C1" w:rsidR="0549859A" w:rsidRPr="00FF5D22" w:rsidRDefault="0549859A" w:rsidP="0549859A">
      <w:pPr>
        <w:pStyle w:val="ListParagraph"/>
        <w:spacing w:after="0"/>
        <w:rPr>
          <w:rFonts w:eastAsia="Times New Roman"/>
          <w:noProof/>
        </w:rPr>
      </w:pPr>
    </w:p>
    <w:p w14:paraId="4BC58734" w14:textId="1E4A828E" w:rsidR="17DB8F02" w:rsidRPr="00FF5D22" w:rsidRDefault="392CE571" w:rsidP="0549859A">
      <w:pPr>
        <w:spacing w:after="120"/>
        <w:rPr>
          <w:rFonts w:eastAsia="Times New Roman"/>
          <w:b/>
          <w:bCs/>
          <w:noProof/>
        </w:rPr>
      </w:pPr>
      <w:r w:rsidRPr="00FF5D22">
        <w:rPr>
          <w:rFonts w:eastAsia="Times New Roman"/>
          <w:b/>
          <w:bCs/>
          <w:noProof/>
        </w:rPr>
        <w:t xml:space="preserve">On clarification of MSA duties and rights and other elements to improve compliance </w:t>
      </w:r>
    </w:p>
    <w:p w14:paraId="0CCE6A1C" w14:textId="31F246FB" w:rsidR="17DB8F02" w:rsidRPr="00FF5D22" w:rsidRDefault="392CE571" w:rsidP="00F961DC">
      <w:pPr>
        <w:pStyle w:val="ListParagraph"/>
        <w:numPr>
          <w:ilvl w:val="0"/>
          <w:numId w:val="18"/>
        </w:numPr>
        <w:spacing w:after="0"/>
        <w:rPr>
          <w:rFonts w:eastAsia="Times New Roman"/>
          <w:noProof/>
        </w:rPr>
      </w:pPr>
      <w:r w:rsidRPr="00FF5D22">
        <w:rPr>
          <w:rFonts w:eastAsia="Times New Roman"/>
          <w:b/>
          <w:bCs/>
          <w:noProof/>
        </w:rPr>
        <w:t>IT</w:t>
      </w:r>
      <w:r w:rsidRPr="00FF5D22">
        <w:rPr>
          <w:rFonts w:eastAsia="Times New Roman"/>
          <w:noProof/>
        </w:rPr>
        <w:t xml:space="preserve"> underlined that more funding is needed to improve market surveillance. Italy suggested allowing </w:t>
      </w:r>
      <w:r w:rsidR="00C815FD">
        <w:rPr>
          <w:rFonts w:eastAsia="Times New Roman"/>
          <w:noProof/>
        </w:rPr>
        <w:t xml:space="preserve">MSAs </w:t>
      </w:r>
      <w:r w:rsidRPr="00FF5D22">
        <w:rPr>
          <w:rFonts w:eastAsia="Times New Roman"/>
          <w:noProof/>
        </w:rPr>
        <w:t>to recover testing costs also when products are found compliant.</w:t>
      </w:r>
    </w:p>
    <w:p w14:paraId="4EFD3FBC" w14:textId="13A3D94A" w:rsidR="17DB8F02" w:rsidRPr="00FF5D22" w:rsidRDefault="392CE571" w:rsidP="00F961DC">
      <w:pPr>
        <w:pStyle w:val="ListParagraph"/>
        <w:numPr>
          <w:ilvl w:val="0"/>
          <w:numId w:val="18"/>
        </w:numPr>
        <w:spacing w:after="0"/>
        <w:rPr>
          <w:rFonts w:eastAsia="Times New Roman"/>
          <w:noProof/>
        </w:rPr>
      </w:pPr>
      <w:r w:rsidRPr="00FF5D22">
        <w:rPr>
          <w:rFonts w:eastAsia="Times New Roman"/>
          <w:b/>
          <w:bCs/>
          <w:noProof/>
        </w:rPr>
        <w:t>NL</w:t>
      </w:r>
      <w:r w:rsidRPr="00FF5D22">
        <w:rPr>
          <w:rFonts w:eastAsia="Times New Roman"/>
          <w:noProof/>
        </w:rPr>
        <w:t xml:space="preserve"> proposed introducing EU-level testing to complement tests conducted by Member States. </w:t>
      </w:r>
    </w:p>
    <w:p w14:paraId="41948EF1" w14:textId="339CA079" w:rsidR="17DB8F02" w:rsidRPr="00FF5D22" w:rsidRDefault="392CE571" w:rsidP="00F961DC">
      <w:pPr>
        <w:pStyle w:val="ListParagraph"/>
        <w:numPr>
          <w:ilvl w:val="0"/>
          <w:numId w:val="18"/>
        </w:numPr>
        <w:spacing w:after="0"/>
        <w:rPr>
          <w:rFonts w:eastAsia="Times New Roman"/>
          <w:noProof/>
        </w:rPr>
      </w:pPr>
      <w:r w:rsidRPr="00FF5D22">
        <w:rPr>
          <w:rFonts w:eastAsia="Times New Roman"/>
          <w:noProof/>
        </w:rPr>
        <w:t xml:space="preserve">To improve compliance, </w:t>
      </w:r>
      <w:r w:rsidRPr="00FF5D22">
        <w:rPr>
          <w:rFonts w:eastAsia="Times New Roman"/>
          <w:b/>
          <w:bCs/>
          <w:noProof/>
        </w:rPr>
        <w:t>Lighting Europe</w:t>
      </w:r>
      <w:r w:rsidRPr="00FF5D22">
        <w:rPr>
          <w:rFonts w:eastAsia="Times New Roman"/>
          <w:noProof/>
        </w:rPr>
        <w:t xml:space="preserve"> suggested introducing a button in EPREL to directly report products. The Commission explained that this would signify a restructuring of EPREL and while it is being considered it can currently not be developed further due to lack of resources.</w:t>
      </w:r>
    </w:p>
    <w:p w14:paraId="08C5A358" w14:textId="2F028A99" w:rsidR="17DB8F02" w:rsidRPr="00FF5D22" w:rsidRDefault="392CE571" w:rsidP="00F961DC">
      <w:pPr>
        <w:pStyle w:val="ListParagraph"/>
        <w:numPr>
          <w:ilvl w:val="0"/>
          <w:numId w:val="18"/>
        </w:numPr>
        <w:spacing w:after="0"/>
        <w:rPr>
          <w:rFonts w:eastAsia="Times New Roman"/>
          <w:noProof/>
        </w:rPr>
      </w:pPr>
      <w:r w:rsidRPr="00FF5D22">
        <w:rPr>
          <w:rFonts w:eastAsia="Times New Roman"/>
          <w:b/>
          <w:bCs/>
          <w:noProof/>
        </w:rPr>
        <w:t xml:space="preserve">EHI </w:t>
      </w:r>
      <w:r w:rsidRPr="00FF5D22">
        <w:rPr>
          <w:rFonts w:eastAsia="Times New Roman"/>
          <w:noProof/>
        </w:rPr>
        <w:t xml:space="preserve">pointed to the problem of companies making false claims in EPREL and these false claims staying in the data base. </w:t>
      </w:r>
    </w:p>
    <w:p w14:paraId="2C09CF87" w14:textId="7FB4BF66" w:rsidR="17DB8F02" w:rsidRPr="00FF5D22" w:rsidRDefault="392CE571" w:rsidP="00F961DC">
      <w:pPr>
        <w:pStyle w:val="ListParagraph"/>
        <w:numPr>
          <w:ilvl w:val="0"/>
          <w:numId w:val="18"/>
        </w:numPr>
        <w:spacing w:after="0"/>
        <w:rPr>
          <w:rFonts w:eastAsia="Times New Roman"/>
          <w:noProof/>
        </w:rPr>
      </w:pPr>
      <w:r w:rsidRPr="00FF5D22">
        <w:rPr>
          <w:rFonts w:eastAsia="Times New Roman"/>
          <w:b/>
          <w:bCs/>
          <w:noProof/>
        </w:rPr>
        <w:t>APPLiA</w:t>
      </w:r>
      <w:r w:rsidRPr="00FF5D22">
        <w:rPr>
          <w:rFonts w:eastAsia="Times New Roman"/>
          <w:noProof/>
        </w:rPr>
        <w:t xml:space="preserve"> praised EPREL and highlighted that not registering is illegal and that not having a label or QR code is dissuasion. </w:t>
      </w:r>
    </w:p>
    <w:p w14:paraId="49CD9C3C" w14:textId="1B6AB06D" w:rsidR="17DB8F02" w:rsidRPr="00FF5D22" w:rsidRDefault="392CE571" w:rsidP="0549859A">
      <w:pPr>
        <w:spacing w:after="120"/>
        <w:rPr>
          <w:rFonts w:eastAsia="Times New Roman"/>
          <w:noProof/>
        </w:rPr>
      </w:pPr>
      <w:r w:rsidRPr="00FF5D22">
        <w:rPr>
          <w:rFonts w:eastAsia="Times New Roman"/>
          <w:noProof/>
        </w:rPr>
        <w:t xml:space="preserve"> </w:t>
      </w:r>
    </w:p>
    <w:p w14:paraId="3F35E463" w14:textId="5CA208BE" w:rsidR="17DB8F02" w:rsidRPr="00FF5D22" w:rsidRDefault="392CE571" w:rsidP="0549859A">
      <w:pPr>
        <w:spacing w:after="120"/>
        <w:rPr>
          <w:rFonts w:eastAsia="Times New Roman"/>
          <w:b/>
          <w:bCs/>
          <w:noProof/>
        </w:rPr>
      </w:pPr>
      <w:r w:rsidRPr="00FF5D22">
        <w:rPr>
          <w:rFonts w:eastAsia="Times New Roman"/>
          <w:b/>
          <w:bCs/>
          <w:noProof/>
        </w:rPr>
        <w:t>On ESPR, DPP and the link with EPREL</w:t>
      </w:r>
    </w:p>
    <w:p w14:paraId="6BDB5C02" w14:textId="2895C4C7" w:rsidR="17DB8F02" w:rsidRPr="00FF5D22" w:rsidRDefault="392CE571" w:rsidP="00F961DC">
      <w:pPr>
        <w:pStyle w:val="ListParagraph"/>
        <w:numPr>
          <w:ilvl w:val="0"/>
          <w:numId w:val="18"/>
        </w:numPr>
        <w:spacing w:after="0"/>
        <w:rPr>
          <w:rFonts w:eastAsia="Times New Roman"/>
          <w:noProof/>
        </w:rPr>
      </w:pPr>
      <w:r w:rsidRPr="00FF5D22">
        <w:rPr>
          <w:rFonts w:eastAsia="Times New Roman"/>
          <w:b/>
          <w:bCs/>
          <w:noProof/>
        </w:rPr>
        <w:t>The German MSA</w:t>
      </w:r>
      <w:r w:rsidRPr="00FF5D22">
        <w:rPr>
          <w:rFonts w:eastAsia="Times New Roman"/>
          <w:noProof/>
        </w:rPr>
        <w:t xml:space="preserve"> expressed support for EPREL and added that EPREL can facilitate the rollout of the DPP.</w:t>
      </w:r>
    </w:p>
    <w:p w14:paraId="6C3F7187" w14:textId="34153125" w:rsidR="17DB8F02" w:rsidRPr="00FF5D22" w:rsidRDefault="392CE571" w:rsidP="00F961DC">
      <w:pPr>
        <w:pStyle w:val="ListParagraph"/>
        <w:numPr>
          <w:ilvl w:val="0"/>
          <w:numId w:val="18"/>
        </w:numPr>
        <w:spacing w:after="0"/>
        <w:rPr>
          <w:rFonts w:eastAsia="Times New Roman"/>
          <w:noProof/>
        </w:rPr>
      </w:pPr>
      <w:r w:rsidRPr="00FF5D22">
        <w:rPr>
          <w:rFonts w:eastAsia="Times New Roman"/>
          <w:b/>
          <w:bCs/>
          <w:noProof/>
        </w:rPr>
        <w:t>DigitalEurope</w:t>
      </w:r>
      <w:r w:rsidR="21B8F1CC" w:rsidRPr="00FF5D22">
        <w:rPr>
          <w:rFonts w:eastAsia="Times New Roman"/>
          <w:b/>
          <w:bCs/>
          <w:noProof/>
        </w:rPr>
        <w:t>,</w:t>
      </w:r>
      <w:r w:rsidRPr="00FF5D22">
        <w:rPr>
          <w:rFonts w:eastAsia="Times New Roman"/>
          <w:b/>
          <w:bCs/>
          <w:noProof/>
        </w:rPr>
        <w:t xml:space="preserve"> IT and CCIA </w:t>
      </w:r>
      <w:r w:rsidRPr="00FF5D22">
        <w:rPr>
          <w:rFonts w:eastAsia="Times New Roman"/>
          <w:noProof/>
        </w:rPr>
        <w:t xml:space="preserve">asked for clarification on whether EPREL and DPP will exist in parallel. The Commission explained that the DPP database being built is using EPREL as a foundation, but will be wider and more complex and thus take time to be set up. An integration in the future is not excluded. </w:t>
      </w:r>
    </w:p>
    <w:p w14:paraId="39FF86DA" w14:textId="386F475A" w:rsidR="0549859A" w:rsidRPr="00FF5D22" w:rsidRDefault="0549859A" w:rsidP="0549859A">
      <w:pPr>
        <w:pStyle w:val="ListParagraph"/>
        <w:spacing w:after="0"/>
        <w:rPr>
          <w:rFonts w:eastAsia="Times New Roman"/>
          <w:noProof/>
        </w:rPr>
      </w:pPr>
    </w:p>
    <w:p w14:paraId="678DECF2" w14:textId="33E994EA" w:rsidR="17DB8F02" w:rsidRPr="00FF5D22" w:rsidRDefault="392CE571" w:rsidP="0549859A">
      <w:pPr>
        <w:spacing w:after="120"/>
        <w:rPr>
          <w:rFonts w:eastAsia="Times New Roman"/>
          <w:b/>
          <w:bCs/>
          <w:noProof/>
        </w:rPr>
      </w:pPr>
      <w:r w:rsidRPr="00FF5D22">
        <w:rPr>
          <w:rFonts w:eastAsia="Times New Roman"/>
          <w:b/>
          <w:bCs/>
          <w:noProof/>
        </w:rPr>
        <w:t xml:space="preserve">On possible simplification ideas regarding the printed label </w:t>
      </w:r>
    </w:p>
    <w:p w14:paraId="56061CD8" w14:textId="2C75ADF0"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EEB</w:t>
      </w:r>
      <w:r w:rsidRPr="00FF5D22">
        <w:rPr>
          <w:rFonts w:eastAsia="Times New Roman"/>
          <w:noProof/>
        </w:rPr>
        <w:t xml:space="preserve"> cautioned of </w:t>
      </w:r>
      <w:r w:rsidR="21C5D32D" w:rsidRPr="00FF5D22">
        <w:rPr>
          <w:rFonts w:eastAsia="Times New Roman"/>
          <w:noProof/>
        </w:rPr>
        <w:t>“</w:t>
      </w:r>
      <w:r w:rsidRPr="00FF5D22">
        <w:rPr>
          <w:rFonts w:eastAsia="Times New Roman"/>
          <w:noProof/>
        </w:rPr>
        <w:t>digital only” label display as disadvantageous to certain customer groups, or to many retailers who are often SMEs. But full support for digitalisation of the PIS.</w:t>
      </w:r>
    </w:p>
    <w:p w14:paraId="05D7F76D" w14:textId="21141A2A"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 xml:space="preserve">APPLiA </w:t>
      </w:r>
      <w:r w:rsidRPr="00FF5D22">
        <w:rPr>
          <w:rFonts w:eastAsia="Times New Roman"/>
          <w:noProof/>
        </w:rPr>
        <w:t xml:space="preserve">offered that retailers should have the right to ask for printed labels from manufacturers. </w:t>
      </w:r>
    </w:p>
    <w:p w14:paraId="2ADA3EDD" w14:textId="4B93788E"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NL</w:t>
      </w:r>
      <w:r w:rsidRPr="00FF5D22">
        <w:rPr>
          <w:rFonts w:eastAsia="Times New Roman"/>
          <w:noProof/>
        </w:rPr>
        <w:t xml:space="preserve"> expressed concern about a responsibility “ping-pong” between suppliers and dealers. While they do support the full digitalisation of the PIS, they are unsure about a digitalisation of the label. They see this as a shift in responsibility to the dealer not a simplification. NL suggests allowing dealers to use electronic shelf displays if the EU energy label can be corrected displayed. </w:t>
      </w:r>
    </w:p>
    <w:p w14:paraId="0231A72C" w14:textId="4810D311"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IT</w:t>
      </w:r>
      <w:r w:rsidRPr="00FF5D22">
        <w:rPr>
          <w:rFonts w:eastAsia="Times New Roman"/>
          <w:noProof/>
        </w:rPr>
        <w:t xml:space="preserve"> insists on printed labels per unit to make sure they are always and correctly displayed. But it was supportive of a simpler transition phase from </w:t>
      </w:r>
      <w:r w:rsidR="00DD7619">
        <w:rPr>
          <w:rFonts w:eastAsia="Times New Roman"/>
          <w:noProof/>
        </w:rPr>
        <w:t>the non-rescaled</w:t>
      </w:r>
      <w:r w:rsidR="00DD7619" w:rsidRPr="00FF5D22">
        <w:rPr>
          <w:rFonts w:eastAsia="Times New Roman"/>
          <w:noProof/>
        </w:rPr>
        <w:t xml:space="preserve"> </w:t>
      </w:r>
      <w:r w:rsidRPr="00FF5D22">
        <w:rPr>
          <w:rFonts w:eastAsia="Times New Roman"/>
          <w:noProof/>
        </w:rPr>
        <w:t xml:space="preserve">to </w:t>
      </w:r>
      <w:r w:rsidR="00DD7619">
        <w:rPr>
          <w:rFonts w:eastAsia="Times New Roman"/>
          <w:noProof/>
        </w:rPr>
        <w:t xml:space="preserve">the rescaled </w:t>
      </w:r>
      <w:r w:rsidRPr="00FF5D22">
        <w:rPr>
          <w:rFonts w:eastAsia="Times New Roman"/>
          <w:noProof/>
        </w:rPr>
        <w:t xml:space="preserve">label, or for air conditioners where more combinations are possible than a physical label can show. </w:t>
      </w:r>
    </w:p>
    <w:p w14:paraId="01DDAAE0" w14:textId="2DF3ED69"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 xml:space="preserve">Eurocommerce </w:t>
      </w:r>
      <w:r w:rsidRPr="00FF5D22">
        <w:rPr>
          <w:rFonts w:eastAsia="Times New Roman"/>
          <w:noProof/>
        </w:rPr>
        <w:t xml:space="preserve">underlined that retailers need to be supplied with a printed label for display and should not be the ones to have to print it.  </w:t>
      </w:r>
    </w:p>
    <w:p w14:paraId="3E4DB13F" w14:textId="00DBB7D0"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 xml:space="preserve">APPLiA </w:t>
      </w:r>
      <w:r w:rsidRPr="00FF5D22">
        <w:rPr>
          <w:rFonts w:eastAsia="Times New Roman"/>
          <w:noProof/>
        </w:rPr>
        <w:t xml:space="preserve">responded by suggesting a solution be found that would guarantee printed labels for SME retailers. They added that they expect few retailers to need this service. </w:t>
      </w:r>
    </w:p>
    <w:p w14:paraId="0D0E29FF" w14:textId="17856642"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Belgium</w:t>
      </w:r>
      <w:r w:rsidRPr="00FF5D22">
        <w:rPr>
          <w:rFonts w:eastAsia="Times New Roman"/>
          <w:noProof/>
        </w:rPr>
        <w:t xml:space="preserve"> stated that an ideal solution for every single situation does not exist and hence supported the digital label because that would work well for the majority of situations. </w:t>
      </w:r>
    </w:p>
    <w:p w14:paraId="1E822AE7" w14:textId="51842DCD" w:rsidR="17DB8F02" w:rsidRPr="00FF5D22" w:rsidRDefault="392CE571" w:rsidP="00F961DC">
      <w:pPr>
        <w:pStyle w:val="ListParagraph"/>
        <w:numPr>
          <w:ilvl w:val="0"/>
          <w:numId w:val="17"/>
        </w:numPr>
        <w:spacing w:after="0"/>
        <w:rPr>
          <w:rFonts w:eastAsia="Times New Roman"/>
          <w:noProof/>
        </w:rPr>
      </w:pPr>
      <w:r w:rsidRPr="00FF5D22">
        <w:rPr>
          <w:rFonts w:eastAsia="Times New Roman"/>
          <w:noProof/>
        </w:rPr>
        <w:t xml:space="preserve">The </w:t>
      </w:r>
      <w:r w:rsidRPr="00FF5D22">
        <w:rPr>
          <w:rFonts w:eastAsia="Times New Roman"/>
          <w:b/>
          <w:bCs/>
          <w:noProof/>
        </w:rPr>
        <w:t>EEB</w:t>
      </w:r>
      <w:r w:rsidRPr="00FF5D22">
        <w:rPr>
          <w:rFonts w:eastAsia="Times New Roman"/>
          <w:noProof/>
        </w:rPr>
        <w:t xml:space="preserve"> wondered how many people can access QR codes and thus EPREL on their phone. They added that only knowledgeable consumers would go on EPREL to look for a model. Digitalisation is helpful, but a label is needed, e.g. for second hand purchases where the box no longer exists. </w:t>
      </w:r>
    </w:p>
    <w:p w14:paraId="284D3B7D" w14:textId="708D8F0D"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APPLiA</w:t>
      </w:r>
      <w:r w:rsidRPr="00FF5D22">
        <w:rPr>
          <w:rFonts w:eastAsia="Times New Roman"/>
          <w:noProof/>
        </w:rPr>
        <w:t xml:space="preserve"> mentioned that their dealers ask for the EPREL number because it simplifies processes for them. They acknowledged that the EPREL app is not used much but argue that the website is. </w:t>
      </w:r>
    </w:p>
    <w:p w14:paraId="5127A114" w14:textId="6A799871"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BRV/BIPAVER</w:t>
      </w:r>
      <w:r w:rsidRPr="00FF5D22">
        <w:rPr>
          <w:rFonts w:eastAsia="Times New Roman"/>
          <w:noProof/>
        </w:rPr>
        <w:t xml:space="preserve"> (DE retread industry) explained that in the case of tyres, most labels are thrown away, creating unnecessary waste. They pointed to the fact that 40 million tyres were sold in Germany alone in 2024 and support digitalisation of labels. </w:t>
      </w:r>
    </w:p>
    <w:p w14:paraId="275747D9" w14:textId="204B20EC"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Tyres Europe</w:t>
      </w:r>
      <w:r w:rsidRPr="00FF5D22">
        <w:rPr>
          <w:rFonts w:eastAsia="Times New Roman"/>
          <w:noProof/>
        </w:rPr>
        <w:t xml:space="preserve"> agreed that a digital tyres label is attractive, but stated that enforcement in small tyres shops is difficult. The usefulness of the tyre label is limited due to lack of awareness of consumers </w:t>
      </w:r>
    </w:p>
    <w:p w14:paraId="673B4C4B" w14:textId="2BB17A69"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BEUC</w:t>
      </w:r>
      <w:r w:rsidRPr="00FF5D22">
        <w:rPr>
          <w:rFonts w:eastAsia="Times New Roman"/>
          <w:noProof/>
        </w:rPr>
        <w:t xml:space="preserve"> reiterated that the label needs to be visible at the point of sale. Small retail shops tend to not fully comply with the rules, and obligating dealers to actively look for the label for display might worsen this   </w:t>
      </w:r>
    </w:p>
    <w:p w14:paraId="1D8B01E6" w14:textId="5FFF3C7E"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Lighting Europe</w:t>
      </w:r>
      <w:r w:rsidRPr="00FF5D22">
        <w:rPr>
          <w:rFonts w:eastAsia="Times New Roman"/>
          <w:noProof/>
        </w:rPr>
        <w:t xml:space="preserve"> mentioned the special regime for light source where the label is printed on the packaging and said they could accept digital label in addition. In their view the modalities for label delivery are best  addressed in delegated acts for every product, not generally. </w:t>
      </w:r>
    </w:p>
    <w:p w14:paraId="7D529E16" w14:textId="552A7852"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 xml:space="preserve">Denmark </w:t>
      </w:r>
      <w:r w:rsidRPr="00FF5D22">
        <w:rPr>
          <w:rFonts w:eastAsia="Times New Roman"/>
          <w:noProof/>
        </w:rPr>
        <w:t xml:space="preserve">supported this proposal, adding that white goods in stores should always have a printed label while other products might not need one. </w:t>
      </w:r>
    </w:p>
    <w:p w14:paraId="4DEDE434" w14:textId="0E13A061"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Solar Europe</w:t>
      </w:r>
      <w:r w:rsidRPr="00FF5D22">
        <w:rPr>
          <w:rFonts w:eastAsia="Times New Roman"/>
          <w:noProof/>
        </w:rPr>
        <w:t xml:space="preserve"> confirmed this explaining that solar PV are not typically shopped for in a store which is why a printed label might not be needed. They added that putting a label directly on the panel could impact its energy production which is why they also advocated for product-specific considerations. </w:t>
      </w:r>
    </w:p>
    <w:p w14:paraId="10ADD6D5" w14:textId="06210CC2"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NL</w:t>
      </w:r>
      <w:r w:rsidRPr="00FF5D22">
        <w:rPr>
          <w:rFonts w:eastAsia="Times New Roman"/>
          <w:noProof/>
        </w:rPr>
        <w:t xml:space="preserve"> agreed that providing a label on the box on a case-by-case basis seems promising. It needs to be clear who is responsible for the label being shown whenever the regulation asks for a label. </w:t>
      </w:r>
      <w:r w:rsidRPr="00FF5D22">
        <w:rPr>
          <w:rFonts w:eastAsia="Times New Roman"/>
          <w:b/>
          <w:bCs/>
          <w:noProof/>
        </w:rPr>
        <w:t>Sweden</w:t>
      </w:r>
      <w:r w:rsidRPr="00FF5D22">
        <w:rPr>
          <w:rFonts w:eastAsia="Times New Roman"/>
          <w:noProof/>
        </w:rPr>
        <w:t xml:space="preserve"> also supportive. </w:t>
      </w:r>
    </w:p>
    <w:p w14:paraId="765F61FA" w14:textId="1705C60A"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APPLiA</w:t>
      </w:r>
      <w:r w:rsidRPr="00FF5D22">
        <w:rPr>
          <w:rFonts w:eastAsia="Times New Roman"/>
          <w:noProof/>
        </w:rPr>
        <w:t xml:space="preserve"> agreed that a product-specific approach is useful, but added that the channel through which a product is being sold could additionally be considered, e.g. if 100 washing machines are being sold in one store, one printed label could suffice.</w:t>
      </w:r>
    </w:p>
    <w:p w14:paraId="20BD7EDC" w14:textId="487E1F39" w:rsidR="17DB8F02" w:rsidRPr="00FF5D22" w:rsidRDefault="392CE571" w:rsidP="00F961DC">
      <w:pPr>
        <w:pStyle w:val="ListParagraph"/>
        <w:numPr>
          <w:ilvl w:val="0"/>
          <w:numId w:val="17"/>
        </w:numPr>
        <w:spacing w:after="0"/>
        <w:rPr>
          <w:rFonts w:eastAsia="Times New Roman"/>
          <w:noProof/>
        </w:rPr>
      </w:pPr>
      <w:r w:rsidRPr="00FF5D22">
        <w:rPr>
          <w:rFonts w:eastAsia="Times New Roman"/>
          <w:b/>
          <w:bCs/>
          <w:noProof/>
        </w:rPr>
        <w:t xml:space="preserve">CCIA </w:t>
      </w:r>
      <w:r w:rsidRPr="00FF5D22">
        <w:rPr>
          <w:rFonts w:eastAsia="Times New Roman"/>
          <w:noProof/>
        </w:rPr>
        <w:t xml:space="preserve">suggested that second-hand sales be considered where a digital label could be useful since many products that are refurbished need a </w:t>
      </w:r>
      <w:r w:rsidR="00DD7619">
        <w:rPr>
          <w:noProof/>
        </w:rPr>
        <w:t>rescaled</w:t>
      </w:r>
      <w:r w:rsidR="00DD7619" w:rsidRPr="00FF5D22" w:rsidDel="00DD7619">
        <w:rPr>
          <w:rFonts w:eastAsia="Times New Roman"/>
          <w:noProof/>
        </w:rPr>
        <w:t xml:space="preserve"> </w:t>
      </w:r>
      <w:r w:rsidRPr="00FF5D22">
        <w:rPr>
          <w:rFonts w:eastAsia="Times New Roman"/>
          <w:noProof/>
        </w:rPr>
        <w:t xml:space="preserve">label and energy class afterwards. This could become feasible with a digital label. </w:t>
      </w:r>
      <w:r w:rsidRPr="00FF5D22">
        <w:rPr>
          <w:rFonts w:eastAsia="Times New Roman"/>
          <w:b/>
          <w:bCs/>
          <w:noProof/>
        </w:rPr>
        <w:t>Miele</w:t>
      </w:r>
      <w:r w:rsidRPr="00FF5D22">
        <w:rPr>
          <w:rFonts w:eastAsia="Times New Roman"/>
          <w:noProof/>
        </w:rPr>
        <w:t xml:space="preserve"> clarified that in the case of second-hand sales, labels can always be found in EPREL via the model number.</w:t>
      </w:r>
    </w:p>
    <w:p w14:paraId="2C827702" w14:textId="3E77132A" w:rsidR="17DB8F02" w:rsidRPr="00FF5D22" w:rsidRDefault="392CE571" w:rsidP="00F961DC">
      <w:pPr>
        <w:pStyle w:val="ListParagraph"/>
        <w:numPr>
          <w:ilvl w:val="0"/>
          <w:numId w:val="17"/>
        </w:numPr>
        <w:spacing w:after="0"/>
        <w:rPr>
          <w:rFonts w:eastAsia="Times New Roman"/>
          <w:noProof/>
        </w:rPr>
      </w:pPr>
      <w:r w:rsidRPr="00FF5D22">
        <w:rPr>
          <w:rFonts w:eastAsia="Times New Roman"/>
          <w:noProof/>
        </w:rPr>
        <w:t xml:space="preserve">The Commission asked about the idea of putting a QR code or an EPREL number on a product directly to be able to recover information years later. There was agreement  from several stakeholders that this could be a useful option. </w:t>
      </w:r>
    </w:p>
    <w:p w14:paraId="7895F1B2" w14:textId="5EEC021D" w:rsidR="17DB8F02" w:rsidRPr="00FF5D22" w:rsidRDefault="392CE571" w:rsidP="00F961DC">
      <w:pPr>
        <w:pStyle w:val="ListParagraph"/>
        <w:numPr>
          <w:ilvl w:val="0"/>
          <w:numId w:val="17"/>
        </w:numPr>
        <w:spacing w:after="0"/>
        <w:rPr>
          <w:rFonts w:eastAsia="Times New Roman"/>
          <w:noProof/>
        </w:rPr>
      </w:pPr>
      <w:r w:rsidRPr="00FF5D22">
        <w:rPr>
          <w:rFonts w:eastAsia="Times New Roman"/>
          <w:noProof/>
        </w:rPr>
        <w:t xml:space="preserve">The </w:t>
      </w:r>
      <w:r w:rsidRPr="00FF5D22">
        <w:rPr>
          <w:rFonts w:eastAsia="Times New Roman"/>
          <w:b/>
          <w:bCs/>
          <w:noProof/>
        </w:rPr>
        <w:t xml:space="preserve">UK </w:t>
      </w:r>
      <w:r w:rsidRPr="00FF5D22">
        <w:rPr>
          <w:rFonts w:eastAsia="Times New Roman"/>
          <w:noProof/>
        </w:rPr>
        <w:t xml:space="preserve">inquired about a new feature in EPREL that excluded uses for the UK </w:t>
      </w:r>
    </w:p>
    <w:p w14:paraId="65E9A878" w14:textId="2E8FD9CB" w:rsidR="17DB8F02" w:rsidRPr="00FF5D22" w:rsidRDefault="392CE571" w:rsidP="0549859A">
      <w:pPr>
        <w:spacing w:after="120"/>
        <w:rPr>
          <w:rFonts w:eastAsia="Times New Roman"/>
          <w:b/>
          <w:bCs/>
          <w:noProof/>
        </w:rPr>
      </w:pPr>
      <w:r w:rsidRPr="00FF5D22">
        <w:rPr>
          <w:rFonts w:eastAsia="Times New Roman"/>
          <w:b/>
          <w:bCs/>
          <w:noProof/>
        </w:rPr>
        <w:t xml:space="preserve"> </w:t>
      </w:r>
    </w:p>
    <w:p w14:paraId="24463FB1" w14:textId="1CF7B710" w:rsidR="17DB8F02" w:rsidRPr="00FF5D22" w:rsidRDefault="392CE571" w:rsidP="0549859A">
      <w:pPr>
        <w:spacing w:after="120"/>
        <w:rPr>
          <w:rFonts w:eastAsia="Times New Roman"/>
          <w:b/>
          <w:bCs/>
          <w:noProof/>
        </w:rPr>
      </w:pPr>
      <w:r w:rsidRPr="00FF5D22">
        <w:rPr>
          <w:rFonts w:eastAsia="Times New Roman"/>
          <w:b/>
          <w:bCs/>
          <w:noProof/>
        </w:rPr>
        <w:t>On possible simplification ideas regarding the double label</w:t>
      </w:r>
    </w:p>
    <w:p w14:paraId="1590127E" w14:textId="48242478" w:rsidR="17DB8F02" w:rsidRPr="00FF5D22" w:rsidRDefault="392CE571" w:rsidP="00F961DC">
      <w:pPr>
        <w:pStyle w:val="ListParagraph"/>
        <w:numPr>
          <w:ilvl w:val="0"/>
          <w:numId w:val="16"/>
        </w:numPr>
        <w:spacing w:after="0"/>
        <w:rPr>
          <w:rFonts w:eastAsia="Times New Roman"/>
          <w:noProof/>
        </w:rPr>
      </w:pPr>
      <w:r w:rsidRPr="00FF5D22">
        <w:rPr>
          <w:rFonts w:eastAsia="Times New Roman"/>
          <w:b/>
          <w:bCs/>
          <w:noProof/>
        </w:rPr>
        <w:t xml:space="preserve">APPLiA </w:t>
      </w:r>
      <w:r w:rsidRPr="00FF5D22">
        <w:rPr>
          <w:rFonts w:eastAsia="Times New Roman"/>
          <w:noProof/>
        </w:rPr>
        <w:t xml:space="preserve">explained that the 4-month transition period with double label might not be needed in case of digitalisation  </w:t>
      </w:r>
    </w:p>
    <w:p w14:paraId="76BAC9E5" w14:textId="2980A4B3"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 xml:space="preserve">Italy </w:t>
      </w:r>
      <w:r w:rsidRPr="00FF5D22">
        <w:rPr>
          <w:rFonts w:eastAsia="Times New Roman"/>
          <w:noProof/>
        </w:rPr>
        <w:t xml:space="preserve">supported the idea of removing one of the printed label in every box for the 4 months transition. They also proposed keeping the four-month period to allow for a voluntary anticipated labelling and ecodesign. They further suggested getting rid of the obligation to sell products with the </w:t>
      </w:r>
      <w:r w:rsidR="00E25982">
        <w:rPr>
          <w:noProof/>
        </w:rPr>
        <w:t>non-rescaled</w:t>
      </w:r>
      <w:r w:rsidR="00E25982" w:rsidRPr="00FF5D22" w:rsidDel="00E25982">
        <w:rPr>
          <w:rFonts w:eastAsia="Times New Roman"/>
          <w:noProof/>
        </w:rPr>
        <w:t xml:space="preserve"> </w:t>
      </w:r>
      <w:r w:rsidRPr="00FF5D22">
        <w:rPr>
          <w:rFonts w:eastAsia="Times New Roman"/>
          <w:noProof/>
        </w:rPr>
        <w:t xml:space="preserve">label before a certain number of months due to enforceability issues. Products put on the market before a rescaling are usually sold until the very last unit, regardless of an expiration date. </w:t>
      </w:r>
    </w:p>
    <w:p w14:paraId="1B2FC586" w14:textId="1EC7FBD3"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NL</w:t>
      </w:r>
      <w:r w:rsidRPr="00FF5D22">
        <w:rPr>
          <w:rFonts w:eastAsia="Times New Roman"/>
          <w:noProof/>
        </w:rPr>
        <w:t xml:space="preserve"> agreed that more leniency with the four-month period is possible</w:t>
      </w:r>
      <w:r w:rsidR="0D5CC08B" w:rsidRPr="00FF5D22">
        <w:rPr>
          <w:rFonts w:eastAsia="Times New Roman"/>
          <w:noProof/>
        </w:rPr>
        <w:t>,</w:t>
      </w:r>
      <w:r w:rsidRPr="00FF5D22">
        <w:rPr>
          <w:rFonts w:eastAsia="Times New Roman"/>
          <w:noProof/>
        </w:rPr>
        <w:t xml:space="preserve"> but argued that a limit is needed, suggesting nine months. </w:t>
      </w:r>
    </w:p>
    <w:p w14:paraId="43E4D81A" w14:textId="468ABDF3"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Denmark</w:t>
      </w:r>
      <w:r w:rsidRPr="00FF5D22">
        <w:rPr>
          <w:rFonts w:eastAsia="Times New Roman"/>
          <w:noProof/>
        </w:rPr>
        <w:t xml:space="preserve"> highlighted the experienced usefulness of a case-by-case approach as done for lighting (9 months) and tumble dryers (18 months)</w:t>
      </w:r>
      <w:r w:rsidR="0F5453A4" w:rsidRPr="00FF5D22">
        <w:rPr>
          <w:rFonts w:eastAsia="Times New Roman"/>
          <w:noProof/>
        </w:rPr>
        <w:t xml:space="preserve"> and suggested 12 months for sale of old stock.</w:t>
      </w:r>
    </w:p>
    <w:p w14:paraId="019A887E" w14:textId="09958B37" w:rsidR="17DB8F02" w:rsidRPr="00FF5D22" w:rsidRDefault="392CE571" w:rsidP="0549859A">
      <w:pPr>
        <w:spacing w:after="200"/>
        <w:ind w:left="720"/>
        <w:rPr>
          <w:rFonts w:eastAsia="Times New Roman"/>
          <w:noProof/>
        </w:rPr>
      </w:pPr>
      <w:r w:rsidRPr="00FF5D22">
        <w:rPr>
          <w:rFonts w:eastAsia="Times New Roman"/>
          <w:noProof/>
        </w:rPr>
        <w:t xml:space="preserve"> </w:t>
      </w:r>
    </w:p>
    <w:p w14:paraId="6838B124" w14:textId="5FFCED10" w:rsidR="17DB8F02" w:rsidRPr="00FF5D22" w:rsidRDefault="392CE571" w:rsidP="0549859A">
      <w:pPr>
        <w:spacing w:after="200"/>
        <w:rPr>
          <w:rFonts w:eastAsia="Times New Roman"/>
          <w:b/>
          <w:bCs/>
          <w:noProof/>
        </w:rPr>
      </w:pPr>
      <w:r w:rsidRPr="00FF5D22">
        <w:rPr>
          <w:rFonts w:eastAsia="Times New Roman"/>
          <w:b/>
          <w:bCs/>
          <w:noProof/>
        </w:rPr>
        <w:t>On components and double regulation</w:t>
      </w:r>
    </w:p>
    <w:p w14:paraId="54ACFF36" w14:textId="2A7F5EA0"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APPLiA</w:t>
      </w:r>
      <w:r w:rsidRPr="00FF5D22">
        <w:rPr>
          <w:rFonts w:eastAsia="Times New Roman"/>
          <w:noProof/>
        </w:rPr>
        <w:t xml:space="preserve"> raised the issue of components of regulated products being also regulated at product level. </w:t>
      </w:r>
    </w:p>
    <w:p w14:paraId="3F5E5BC1" w14:textId="5E882410"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 xml:space="preserve">Italy </w:t>
      </w:r>
      <w:r w:rsidRPr="00FF5D22">
        <w:rPr>
          <w:rFonts w:eastAsia="Times New Roman"/>
          <w:noProof/>
        </w:rPr>
        <w:t xml:space="preserve">expressed support for this suggestion as it is the final product’s energy-efficiency that matters, not the components. They pointed to the fact that manufacturers often produce their own components and are thus interested in them being compliant. </w:t>
      </w:r>
    </w:p>
    <w:p w14:paraId="11663DEF" w14:textId="2899DFD8"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NL</w:t>
      </w:r>
      <w:r w:rsidRPr="00FF5D22">
        <w:rPr>
          <w:rFonts w:eastAsia="Times New Roman"/>
          <w:noProof/>
        </w:rPr>
        <w:t xml:space="preserve"> argued that this would create a loophole for components manufacturers who could then put their products on the market declaring that they are intended for that use only and thus avoid complying with the labelling regulation. They explained that such an exemption could only be supported if there was a technical specification that would for instance guarantee that a specific motor or fan can only be used in a specific kind of product. </w:t>
      </w:r>
    </w:p>
    <w:p w14:paraId="0480D05B" w14:textId="7E7BA64E"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EPEE</w:t>
      </w:r>
      <w:r w:rsidRPr="00FF5D22">
        <w:rPr>
          <w:rFonts w:eastAsia="Times New Roman"/>
          <w:noProof/>
        </w:rPr>
        <w:t xml:space="preserve"> also supported </w:t>
      </w:r>
      <w:r w:rsidRPr="00FF5D22">
        <w:rPr>
          <w:rFonts w:eastAsia="Times New Roman"/>
          <w:b/>
          <w:bCs/>
          <w:noProof/>
        </w:rPr>
        <w:t>APPLiA’s</w:t>
      </w:r>
      <w:r w:rsidRPr="00FF5D22">
        <w:rPr>
          <w:rFonts w:eastAsia="Times New Roman"/>
          <w:noProof/>
        </w:rPr>
        <w:t xml:space="preserve"> suggestion, explaining that that would simplify compliance, reduce manufacturing costs and emphasise the energy performance of the final product. </w:t>
      </w:r>
    </w:p>
    <w:p w14:paraId="626CAAC3" w14:textId="483C55A3" w:rsidR="17DB8F02" w:rsidRPr="00FF5D22" w:rsidRDefault="392CE571" w:rsidP="00F961DC">
      <w:pPr>
        <w:pStyle w:val="ListParagraph"/>
        <w:numPr>
          <w:ilvl w:val="0"/>
          <w:numId w:val="15"/>
        </w:numPr>
        <w:spacing w:after="0"/>
        <w:rPr>
          <w:rFonts w:eastAsia="Times New Roman"/>
          <w:noProof/>
        </w:rPr>
      </w:pPr>
      <w:r w:rsidRPr="00FF5D22">
        <w:rPr>
          <w:rFonts w:eastAsia="Times New Roman"/>
          <w:b/>
          <w:bCs/>
          <w:noProof/>
        </w:rPr>
        <w:t xml:space="preserve">Miele </w:t>
      </w:r>
      <w:r w:rsidRPr="00FF5D22">
        <w:rPr>
          <w:rFonts w:eastAsia="Times New Roman"/>
          <w:noProof/>
        </w:rPr>
        <w:t>pointed to the difficulty that if older models have to be repaired, if there are no exceptions for components, newer and more efficient motors would have to be used in the repair. This could require a new wiring to make the motor and product compatible making the repair less affordable.</w:t>
      </w:r>
    </w:p>
    <w:p w14:paraId="1BDCA782" w14:textId="60DCDDC4" w:rsidR="17DB8F02" w:rsidRPr="00FF5D22" w:rsidRDefault="392CE571" w:rsidP="0549859A">
      <w:pPr>
        <w:spacing w:after="200"/>
        <w:rPr>
          <w:rFonts w:eastAsia="Times New Roman"/>
          <w:noProof/>
        </w:rPr>
      </w:pPr>
      <w:r w:rsidRPr="00FF5D22">
        <w:rPr>
          <w:rFonts w:eastAsia="Times New Roman"/>
          <w:noProof/>
        </w:rPr>
        <w:t xml:space="preserve"> </w:t>
      </w:r>
    </w:p>
    <w:p w14:paraId="2A969B98" w14:textId="7E015E1C" w:rsidR="17DB8F02" w:rsidRPr="00FF5D22" w:rsidRDefault="344E2970" w:rsidP="061D08D8">
      <w:pPr>
        <w:spacing w:after="200"/>
        <w:rPr>
          <w:rFonts w:eastAsia="Times New Roman"/>
          <w:b/>
          <w:bCs/>
          <w:noProof/>
        </w:rPr>
      </w:pPr>
      <w:r w:rsidRPr="00FF5D22">
        <w:rPr>
          <w:rFonts w:eastAsia="Times New Roman"/>
          <w:b/>
          <w:bCs/>
          <w:noProof/>
        </w:rPr>
        <w:t>The written contributions submitted after the reality check meeting of 8</w:t>
      </w:r>
      <w:r w:rsidRPr="00FF5D22">
        <w:rPr>
          <w:rFonts w:eastAsia="Times New Roman"/>
          <w:b/>
          <w:bCs/>
          <w:noProof/>
          <w:vertAlign w:val="superscript"/>
        </w:rPr>
        <w:t>th</w:t>
      </w:r>
      <w:r w:rsidRPr="00FF5D22">
        <w:rPr>
          <w:rFonts w:eastAsia="Times New Roman"/>
          <w:b/>
          <w:bCs/>
          <w:noProof/>
        </w:rPr>
        <w:t xml:space="preserve"> December 2025:</w:t>
      </w:r>
    </w:p>
    <w:p w14:paraId="1049F81E" w14:textId="3410273C" w:rsidR="17DB8F02" w:rsidRPr="00FF5D22" w:rsidRDefault="392CE571" w:rsidP="0549859A">
      <w:pPr>
        <w:spacing w:after="200"/>
        <w:rPr>
          <w:rFonts w:eastAsia="Times New Roman"/>
          <w:noProof/>
        </w:rPr>
      </w:pPr>
      <w:r w:rsidRPr="00FF5D22">
        <w:rPr>
          <w:rFonts w:eastAsia="Times New Roman"/>
          <w:noProof/>
        </w:rPr>
        <w:t>After the Reality Check</w:t>
      </w:r>
      <w:r w:rsidR="00AE4396" w:rsidRPr="00FF5D22">
        <w:rPr>
          <w:rFonts w:eastAsia="Times New Roman"/>
          <w:noProof/>
        </w:rPr>
        <w:t>,</w:t>
      </w:r>
      <w:r w:rsidRPr="00FF5D22">
        <w:rPr>
          <w:rFonts w:eastAsia="Times New Roman"/>
          <w:noProof/>
        </w:rPr>
        <w:t xml:space="preserve"> the following 10 entities submitted written contributions: </w:t>
      </w:r>
    </w:p>
    <w:tbl>
      <w:tblPr>
        <w:tblStyle w:val="TableGrid"/>
        <w:tblW w:w="0" w:type="auto"/>
        <w:tblLook w:val="04A0" w:firstRow="1" w:lastRow="0" w:firstColumn="1" w:lastColumn="0" w:noHBand="0" w:noVBand="1"/>
      </w:tblPr>
      <w:tblGrid>
        <w:gridCol w:w="1833"/>
        <w:gridCol w:w="7173"/>
      </w:tblGrid>
      <w:tr w:rsidR="7992EA40" w:rsidRPr="00FF5D22" w14:paraId="6E25906D"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256B4CB" w14:textId="7BA05A90" w:rsidR="7992EA40" w:rsidRPr="00FF5D22" w:rsidRDefault="02553831" w:rsidP="0549859A">
            <w:pPr>
              <w:spacing w:after="200"/>
              <w:rPr>
                <w:b/>
                <w:bCs/>
                <w:noProof/>
                <w:sz w:val="22"/>
                <w:szCs w:val="22"/>
              </w:rPr>
            </w:pPr>
            <w:r w:rsidRPr="00FF5D22">
              <w:rPr>
                <w:b/>
                <w:bCs/>
                <w:noProof/>
                <w:sz w:val="22"/>
                <w:szCs w:val="22"/>
              </w:rPr>
              <w:t>APPLiA</w:t>
            </w:r>
          </w:p>
          <w:p w14:paraId="6E0EE5CF" w14:textId="48591995" w:rsidR="7992EA40" w:rsidRPr="00FF5D22" w:rsidRDefault="02553831" w:rsidP="0549859A">
            <w:pPr>
              <w:spacing w:after="200"/>
              <w:rPr>
                <w:noProof/>
                <w:sz w:val="22"/>
                <w:szCs w:val="22"/>
              </w:rPr>
            </w:pPr>
            <w:r w:rsidRPr="00FF5D22">
              <w:rPr>
                <w:noProof/>
                <w:sz w:val="22"/>
                <w:szCs w:val="22"/>
              </w:rPr>
              <w:t xml:space="preserve"> </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03D739C9" w14:textId="37126FE7" w:rsidR="7992EA40" w:rsidRPr="00FF5D22" w:rsidRDefault="02553831" w:rsidP="0549859A">
            <w:pPr>
              <w:spacing w:after="200"/>
              <w:rPr>
                <w:noProof/>
                <w:sz w:val="22"/>
                <w:szCs w:val="22"/>
              </w:rPr>
            </w:pPr>
            <w:r w:rsidRPr="00FF5D22">
              <w:rPr>
                <w:noProof/>
                <w:sz w:val="22"/>
                <w:szCs w:val="22"/>
              </w:rPr>
              <w:t>APPLiA calls for digital energy labels as an alternative to printed ones, 24–36 month implementation periods, elimination of double regulation for components, product-specific ESPR label layouts, reinstatement of early document sharing before Forum meetings, and removal of Substances of Concern from the ESPR scope. The technical annex includes specific proposed changes to the lighting and cooking appliance ecodesign regulations.</w:t>
            </w:r>
          </w:p>
        </w:tc>
      </w:tr>
      <w:tr w:rsidR="7992EA40" w:rsidRPr="00FF5D22" w14:paraId="78C888C9"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43DFC00" w14:textId="66AF8AA5" w:rsidR="7992EA40" w:rsidRPr="00FF5D22" w:rsidRDefault="02553831" w:rsidP="0549859A">
            <w:pPr>
              <w:spacing w:after="200"/>
              <w:rPr>
                <w:b/>
                <w:bCs/>
                <w:noProof/>
                <w:sz w:val="22"/>
                <w:szCs w:val="22"/>
              </w:rPr>
            </w:pPr>
            <w:r w:rsidRPr="00FF5D22">
              <w:rPr>
                <w:b/>
                <w:bCs/>
                <w:noProof/>
                <w:sz w:val="22"/>
                <w:szCs w:val="22"/>
              </w:rPr>
              <w:t>BE</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3E1AFB92" w14:textId="4190FECE" w:rsidR="7992EA40" w:rsidRPr="00FF5D22" w:rsidRDefault="02553831" w:rsidP="0549859A">
            <w:pPr>
              <w:spacing w:after="200"/>
              <w:rPr>
                <w:noProof/>
                <w:sz w:val="22"/>
                <w:szCs w:val="22"/>
              </w:rPr>
            </w:pPr>
            <w:r w:rsidRPr="00FF5D22">
              <w:rPr>
                <w:noProof/>
                <w:sz w:val="22"/>
                <w:szCs w:val="22"/>
              </w:rPr>
              <w:t>Belgium expressed support for simplified display options of tyre labels in catalogues, offers and online sales. Belgium also called for clarifications on versions of</w:t>
            </w:r>
            <w:r w:rsidR="6EF4B401" w:rsidRPr="00FF5D22">
              <w:rPr>
                <w:noProof/>
                <w:sz w:val="22"/>
                <w:szCs w:val="22"/>
              </w:rPr>
              <w:t xml:space="preserve"> </w:t>
            </w:r>
            <w:r w:rsidRPr="00FF5D22">
              <w:rPr>
                <w:noProof/>
                <w:sz w:val="22"/>
                <w:szCs w:val="22"/>
              </w:rPr>
              <w:t>UN ECE regulations. Further, they suggested clarifying whether simulations and extrapolations are acceptable replace for tests in determining the classes for the label. Belgium stressed the importance of EPREL for market surveillance and supported requiring test reports to be uploaded in the compliance part for tyres of EPREL.</w:t>
            </w:r>
          </w:p>
        </w:tc>
      </w:tr>
      <w:tr w:rsidR="7992EA40" w:rsidRPr="00FF5D22" w14:paraId="20D883F5"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7AB8B585" w14:textId="02472AD0" w:rsidR="7992EA40" w:rsidRPr="00FF5D22" w:rsidRDefault="02553831" w:rsidP="0549859A">
            <w:pPr>
              <w:spacing w:after="200"/>
              <w:rPr>
                <w:b/>
                <w:bCs/>
                <w:noProof/>
                <w:sz w:val="22"/>
                <w:szCs w:val="22"/>
              </w:rPr>
            </w:pPr>
            <w:r w:rsidRPr="00FF5D22">
              <w:rPr>
                <w:b/>
                <w:bCs/>
                <w:noProof/>
                <w:sz w:val="22"/>
                <w:szCs w:val="22"/>
              </w:rPr>
              <w:t>CCIA Europe (Computer &amp; Communications Industry Association</w:t>
            </w:r>
          </w:p>
          <w:p w14:paraId="0BBDACD1" w14:textId="7CC03CC5" w:rsidR="7992EA40" w:rsidRPr="00FF5D22" w:rsidRDefault="02553831" w:rsidP="0549859A">
            <w:pPr>
              <w:spacing w:after="200"/>
              <w:rPr>
                <w:noProof/>
                <w:sz w:val="22"/>
                <w:szCs w:val="22"/>
              </w:rPr>
            </w:pPr>
            <w:r w:rsidRPr="00FF5D22">
              <w:rPr>
                <w:noProof/>
                <w:sz w:val="22"/>
                <w:szCs w:val="22"/>
              </w:rPr>
              <w:t xml:space="preserve"> </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089AFDB8" w14:textId="65F89FDA" w:rsidR="7992EA40" w:rsidRPr="00FF5D22" w:rsidRDefault="02553831" w:rsidP="0549859A">
            <w:pPr>
              <w:spacing w:after="200"/>
              <w:rPr>
                <w:noProof/>
                <w:sz w:val="22"/>
                <w:szCs w:val="22"/>
              </w:rPr>
            </w:pPr>
            <w:r w:rsidRPr="00FF5D22">
              <w:rPr>
                <w:noProof/>
                <w:sz w:val="22"/>
                <w:szCs w:val="22"/>
              </w:rPr>
              <w:t>Strongly pro-digitalisation, supporting replacement of printed labels with e-labels, citing potential savings of €120 million annually in compliance costs. Flags that ESPR does not explicitly allow digital labelling. Supports postponement of Ecodesign sunset clause from 2026 to 2028 in ESPR. Cautions against changing market surveillance rules prematurely given recent new frameworks (GPSR, DSA, PLD) not yet evaluated.</w:t>
            </w:r>
          </w:p>
        </w:tc>
      </w:tr>
      <w:tr w:rsidR="7992EA40" w:rsidRPr="00FF5D22" w14:paraId="132AAEAF"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3B3578F8" w14:textId="5EFA1351" w:rsidR="7992EA40" w:rsidRPr="00FF5D22" w:rsidRDefault="02553831" w:rsidP="0549859A">
            <w:pPr>
              <w:spacing w:after="0"/>
              <w:rPr>
                <w:b/>
                <w:bCs/>
                <w:noProof/>
                <w:sz w:val="22"/>
                <w:szCs w:val="22"/>
              </w:rPr>
            </w:pPr>
            <w:r w:rsidRPr="00FF5D22">
              <w:rPr>
                <w:b/>
                <w:bCs/>
                <w:noProof/>
                <w:sz w:val="22"/>
                <w:szCs w:val="22"/>
              </w:rPr>
              <w:t xml:space="preserve">DE </w:t>
            </w:r>
          </w:p>
          <w:p w14:paraId="56405B46" w14:textId="57501FB9" w:rsidR="7992EA40" w:rsidRPr="00FF5D22" w:rsidRDefault="02553831" w:rsidP="0549859A">
            <w:pPr>
              <w:spacing w:after="0"/>
              <w:rPr>
                <w:noProof/>
                <w:sz w:val="22"/>
                <w:szCs w:val="22"/>
              </w:rPr>
            </w:pPr>
            <w:r w:rsidRPr="00FF5D22">
              <w:rPr>
                <w:noProof/>
                <w:sz w:val="22"/>
                <w:szCs w:val="22"/>
              </w:rPr>
              <w:t xml:space="preserve"> </w:t>
            </w:r>
          </w:p>
          <w:p w14:paraId="6236DD0B" w14:textId="14FC7808" w:rsidR="7992EA40" w:rsidRPr="00FF5D22" w:rsidRDefault="02553831" w:rsidP="0549859A">
            <w:pPr>
              <w:spacing w:after="0"/>
              <w:rPr>
                <w:noProof/>
                <w:sz w:val="22"/>
                <w:szCs w:val="22"/>
              </w:rPr>
            </w:pPr>
            <w:r w:rsidRPr="00FF5D22">
              <w:rPr>
                <w:noProof/>
                <w:sz w:val="22"/>
                <w:szCs w:val="22"/>
              </w:rPr>
              <w:t xml:space="preserve"> </w:t>
            </w:r>
          </w:p>
          <w:p w14:paraId="62F39D40" w14:textId="432E95A7" w:rsidR="7992EA40" w:rsidRPr="00FF5D22" w:rsidRDefault="02553831" w:rsidP="0549859A">
            <w:pPr>
              <w:spacing w:after="200"/>
              <w:rPr>
                <w:noProof/>
                <w:sz w:val="22"/>
                <w:szCs w:val="22"/>
              </w:rPr>
            </w:pPr>
            <w:r w:rsidRPr="00FF5D22">
              <w:rPr>
                <w:noProof/>
                <w:sz w:val="22"/>
                <w:szCs w:val="22"/>
              </w:rPr>
              <w:t xml:space="preserve"> </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6006DE6D" w14:textId="5BCC4A82" w:rsidR="7992EA40" w:rsidRPr="00FF5D22" w:rsidRDefault="02553831" w:rsidP="0549859A">
            <w:pPr>
              <w:spacing w:after="0"/>
              <w:rPr>
                <w:noProof/>
                <w:sz w:val="22"/>
                <w:szCs w:val="22"/>
              </w:rPr>
            </w:pPr>
            <w:r w:rsidRPr="00FF5D22">
              <w:rPr>
                <w:noProof/>
                <w:sz w:val="22"/>
                <w:szCs w:val="22"/>
              </w:rPr>
              <w:t xml:space="preserve">Rejects the manufacturer proposal to remove the printed label obligation, calling it a burden-shifting exercise that would harm SME retailers, increase non-compliance, and undermine label visibility. </w:t>
            </w:r>
            <w:r w:rsidR="02E9B99A" w:rsidRPr="00FF5D22">
              <w:rPr>
                <w:noProof/>
                <w:sz w:val="22"/>
                <w:szCs w:val="22"/>
              </w:rPr>
              <w:t xml:space="preserve">Can support </w:t>
            </w:r>
            <w:r w:rsidRPr="00FF5D22">
              <w:rPr>
                <w:noProof/>
                <w:sz w:val="22"/>
                <w:szCs w:val="22"/>
              </w:rPr>
              <w:t>digitalisation of label for products not typically displayed in shops. Call</w:t>
            </w:r>
            <w:r w:rsidR="7E6711EF" w:rsidRPr="00FF5D22">
              <w:rPr>
                <w:noProof/>
                <w:sz w:val="22"/>
                <w:szCs w:val="22"/>
              </w:rPr>
              <w:t xml:space="preserve"> </w:t>
            </w:r>
            <w:r w:rsidRPr="00FF5D22">
              <w:rPr>
                <w:noProof/>
                <w:sz w:val="22"/>
                <w:szCs w:val="22"/>
              </w:rPr>
              <w:t>to correct current deviation in some delegated acts that exempts installers from showing the full label of heating products in offers.</w:t>
            </w:r>
            <w:r w:rsidR="5C18C67D" w:rsidRPr="00FF5D22">
              <w:rPr>
                <w:noProof/>
                <w:sz w:val="22"/>
                <w:szCs w:val="22"/>
              </w:rPr>
              <w:t xml:space="preserve"> </w:t>
            </w:r>
            <w:r w:rsidRPr="00FF5D22">
              <w:rPr>
                <w:noProof/>
                <w:sz w:val="22"/>
                <w:szCs w:val="22"/>
              </w:rPr>
              <w:t xml:space="preserve">DE supports extending the relabelling deadline from 14 days to one month, keeping 9 months to sell with old label, potentially abolishing the on-request printed PIS option. Germany proposed a mandatory display of the entire energy label in online retail e.g. in the image carousel so that not only energy efficiency is visible. Additionally, they welcomed the idea of requiring either the EPREL number of QR code on the packaging or product to allow for long-term access to the relevant information. They expressed support for a non-exhaustive list of options in the framework regulation so </w:t>
            </w:r>
            <w:r w:rsidR="008D14F9" w:rsidRPr="00FF5D22">
              <w:rPr>
                <w:noProof/>
                <w:sz w:val="22"/>
                <w:szCs w:val="22"/>
              </w:rPr>
              <w:t>that delegated</w:t>
            </w:r>
            <w:r w:rsidRPr="00FF5D22">
              <w:rPr>
                <w:noProof/>
                <w:sz w:val="22"/>
                <w:szCs w:val="22"/>
              </w:rPr>
              <w:t xml:space="preserve"> acts can identify appropriate regime.</w:t>
            </w:r>
          </w:p>
          <w:p w14:paraId="2A765374" w14:textId="7D9957B8" w:rsidR="7992EA40" w:rsidRPr="00FF5D22" w:rsidRDefault="02553831" w:rsidP="0549859A">
            <w:pPr>
              <w:spacing w:after="200"/>
              <w:rPr>
                <w:noProof/>
                <w:sz w:val="22"/>
                <w:szCs w:val="22"/>
              </w:rPr>
            </w:pPr>
            <w:r w:rsidRPr="00FF5D22">
              <w:rPr>
                <w:noProof/>
                <w:sz w:val="22"/>
                <w:szCs w:val="22"/>
              </w:rPr>
              <w:t xml:space="preserve"> </w:t>
            </w:r>
          </w:p>
          <w:p w14:paraId="50084EA1" w14:textId="49966111" w:rsidR="7992EA40" w:rsidRPr="00FF5D22" w:rsidRDefault="02553831" w:rsidP="0549859A">
            <w:pPr>
              <w:spacing w:after="200"/>
              <w:rPr>
                <w:noProof/>
                <w:sz w:val="22"/>
                <w:szCs w:val="22"/>
              </w:rPr>
            </w:pPr>
            <w:r w:rsidRPr="00FF5D22">
              <w:rPr>
                <w:noProof/>
                <w:sz w:val="22"/>
                <w:szCs w:val="22"/>
              </w:rPr>
              <w:t>On tyres, DE supports wider empowerment for label review. They acknowledged the value of the proposed additional mandatory parameters and documents in EPREL for market surveillance, supported allowing a simplified display option of the label in catalogues, offers and online sales as well as the option to revisit technical aspects of the TLR in delegated acts if MSAs are being taken into consideration</w:t>
            </w:r>
          </w:p>
        </w:tc>
      </w:tr>
      <w:tr w:rsidR="7992EA40" w:rsidRPr="00FF5D22" w14:paraId="7C4F0AA3"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797B5E42" w14:textId="42140110" w:rsidR="7992EA40" w:rsidRPr="00FF5D22" w:rsidRDefault="02553831" w:rsidP="0549859A">
            <w:pPr>
              <w:spacing w:after="200"/>
              <w:rPr>
                <w:b/>
                <w:bCs/>
                <w:noProof/>
                <w:sz w:val="22"/>
                <w:szCs w:val="22"/>
              </w:rPr>
            </w:pPr>
            <w:r w:rsidRPr="00FF5D22">
              <w:rPr>
                <w:b/>
                <w:bCs/>
                <w:noProof/>
                <w:sz w:val="22"/>
                <w:szCs w:val="22"/>
              </w:rPr>
              <w:t>DK</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6444A143" w14:textId="0D97C773" w:rsidR="7992EA40" w:rsidRPr="00FF5D22" w:rsidRDefault="02553831" w:rsidP="0549859A">
            <w:pPr>
              <w:spacing w:after="200"/>
              <w:rPr>
                <w:noProof/>
                <w:sz w:val="22"/>
                <w:szCs w:val="22"/>
              </w:rPr>
            </w:pPr>
            <w:r w:rsidRPr="00FF5D22">
              <w:rPr>
                <w:noProof/>
                <w:sz w:val="22"/>
                <w:szCs w:val="22"/>
              </w:rPr>
              <w:t xml:space="preserve">Denmark expressed support for digitalising the label for products that are not typically displayed in shops and was supportive of requiring installers to show the label to consumers in offers. They recommended complementing this with the promotion of EU-funded comparison tools for these products and targeted guidance for installers. Denmark emphasised the importance of labels being physically displayed in shops and expressed concern about shifting burden to retailers, citing the risk of lower compliance. They suggested a product-by-product approach in delegated acts. </w:t>
            </w:r>
          </w:p>
          <w:p w14:paraId="40E8827E" w14:textId="1C4BB8AD" w:rsidR="7992EA40" w:rsidRPr="00FF5D22" w:rsidRDefault="02553831" w:rsidP="0549859A">
            <w:pPr>
              <w:spacing w:after="200"/>
              <w:rPr>
                <w:noProof/>
                <w:sz w:val="22"/>
                <w:szCs w:val="22"/>
              </w:rPr>
            </w:pPr>
            <w:r w:rsidRPr="00FF5D22">
              <w:rPr>
                <w:noProof/>
                <w:sz w:val="22"/>
                <w:szCs w:val="22"/>
              </w:rPr>
              <w:t xml:space="preserve">Additionally, Denmark expressed support for improving the effectiveness of EPREL for market surveillance. They explained that the current model where test reports and other technical documentation is only delivered on request is insufficient and causes delays. Expand compliance part of EPREL. </w:t>
            </w:r>
          </w:p>
          <w:p w14:paraId="10D8184E" w14:textId="562165EC" w:rsidR="7992EA40" w:rsidRPr="00FF5D22" w:rsidRDefault="02553831" w:rsidP="0549859A">
            <w:pPr>
              <w:spacing w:after="200"/>
              <w:rPr>
                <w:noProof/>
                <w:sz w:val="22"/>
                <w:szCs w:val="22"/>
              </w:rPr>
            </w:pPr>
            <w:r w:rsidRPr="00FF5D22">
              <w:rPr>
                <w:noProof/>
                <w:sz w:val="22"/>
                <w:szCs w:val="22"/>
              </w:rPr>
              <w:t xml:space="preserve">Denmark recognised the double labelling as a significant burden and support longer period for selling stock with old label (12 months). </w:t>
            </w:r>
          </w:p>
        </w:tc>
      </w:tr>
      <w:tr w:rsidR="7992EA40" w:rsidRPr="00FF5D22" w14:paraId="432BAA6C"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1C5E1F4B" w14:textId="42EEEFDF" w:rsidR="7992EA40" w:rsidRPr="00FF5D22" w:rsidRDefault="02553831" w:rsidP="0549859A">
            <w:pPr>
              <w:spacing w:after="200"/>
              <w:rPr>
                <w:b/>
                <w:bCs/>
                <w:noProof/>
                <w:sz w:val="22"/>
                <w:szCs w:val="22"/>
              </w:rPr>
            </w:pPr>
            <w:r w:rsidRPr="00FF5D22">
              <w:rPr>
                <w:b/>
                <w:bCs/>
                <w:noProof/>
                <w:sz w:val="22"/>
                <w:szCs w:val="22"/>
              </w:rPr>
              <w:t>EHPA</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165CC097" w14:textId="517C6152" w:rsidR="7992EA40" w:rsidRPr="00FF5D22" w:rsidRDefault="565611A5" w:rsidP="061D08D8">
            <w:pPr>
              <w:spacing w:after="200"/>
              <w:rPr>
                <w:noProof/>
                <w:sz w:val="22"/>
                <w:szCs w:val="22"/>
              </w:rPr>
            </w:pPr>
            <w:r w:rsidRPr="00FF5D22">
              <w:rPr>
                <w:noProof/>
                <w:sz w:val="22"/>
                <w:szCs w:val="22"/>
              </w:rPr>
              <w:t>Place requirements at the finished product level rather than on individual components, avoid duplicated reporting across EPREL and the Digital Product Passport, synchronise revision timelines across different legislative files affecting heat pumps (Ecodesign, F-Gas, EPBD etc.), and stick to announced timelines. Allow digital energy labels as an alternative to printed ones (estimating €20 million in avoidable annual costs to the sector); simplify the double-labelling obligation during the 4-month rescaling transition period; improve EPREL so manufacturers can update performance data without changing the model identifier. On refrigerants, it flags the unresolved overlap between the F-Gas Regulation and the upcoming PFAS restriction, urging the Commission to clarify how the two frameworks will interact. On digitalisation, it warns against product-level obligations being introduced through non-product legislation (such as the Network Code on Demand Connection), arguing grid flexibility requirements are better handled through smart meters and home energy management systems rather than through mandatory heat pump hardware changes.</w:t>
            </w:r>
          </w:p>
        </w:tc>
      </w:tr>
      <w:tr w:rsidR="7992EA40" w:rsidRPr="00FF5D22" w14:paraId="7C3501A9"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29962100" w14:textId="2E90E34D" w:rsidR="7992EA40" w:rsidRPr="00FF5D22" w:rsidRDefault="02553831" w:rsidP="0549859A">
            <w:pPr>
              <w:spacing w:after="200"/>
              <w:rPr>
                <w:b/>
                <w:bCs/>
                <w:noProof/>
                <w:sz w:val="22"/>
                <w:szCs w:val="22"/>
              </w:rPr>
            </w:pPr>
            <w:r w:rsidRPr="00FF5D22">
              <w:rPr>
                <w:b/>
                <w:bCs/>
                <w:noProof/>
                <w:sz w:val="22"/>
                <w:szCs w:val="22"/>
              </w:rPr>
              <w:t>EuroCommerce (Retail &amp; Wholesale)</w:t>
            </w:r>
          </w:p>
          <w:p w14:paraId="49E19B89" w14:textId="513C398D" w:rsidR="7992EA40" w:rsidRPr="00FF5D22" w:rsidRDefault="02553831" w:rsidP="0549859A">
            <w:pPr>
              <w:spacing w:after="200"/>
              <w:rPr>
                <w:noProof/>
                <w:sz w:val="22"/>
                <w:szCs w:val="22"/>
              </w:rPr>
            </w:pPr>
            <w:r w:rsidRPr="00FF5D22">
              <w:rPr>
                <w:noProof/>
                <w:sz w:val="22"/>
                <w:szCs w:val="22"/>
              </w:rPr>
              <w:t xml:space="preserve"> </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53A62B38" w14:textId="0807BB4D" w:rsidR="7992EA40" w:rsidRPr="00FF5D22" w:rsidRDefault="02553831" w:rsidP="0549859A">
            <w:pPr>
              <w:spacing w:after="200"/>
              <w:rPr>
                <w:noProof/>
                <w:sz w:val="22"/>
                <w:szCs w:val="22"/>
              </w:rPr>
            </w:pPr>
            <w:r w:rsidRPr="00FF5D22">
              <w:rPr>
                <w:noProof/>
                <w:sz w:val="22"/>
                <w:szCs w:val="22"/>
              </w:rPr>
              <w:t>Calls for a Commission Task Force against unfair competition from third-country operators expanded Commission investigative powers, reform of the Customs Code, a digital one-stop shop and a certified Authorised Representatives system. Supports the Digital Product Passport for all compliance purposes.</w:t>
            </w:r>
          </w:p>
        </w:tc>
      </w:tr>
      <w:tr w:rsidR="7992EA40" w:rsidRPr="00FF5D22" w14:paraId="739F0A7B"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7845772" w14:textId="5603EAE9" w:rsidR="7992EA40" w:rsidRPr="00FF5D22" w:rsidRDefault="02553831" w:rsidP="0549859A">
            <w:pPr>
              <w:spacing w:after="200"/>
              <w:rPr>
                <w:noProof/>
                <w:sz w:val="22"/>
                <w:szCs w:val="22"/>
              </w:rPr>
            </w:pPr>
            <w:r w:rsidRPr="00FF5D22">
              <w:rPr>
                <w:b/>
                <w:bCs/>
                <w:noProof/>
                <w:sz w:val="22"/>
                <w:szCs w:val="22"/>
              </w:rPr>
              <w:t>Italy (ENEA)</w:t>
            </w:r>
            <w:r w:rsidRPr="00FF5D22">
              <w:rPr>
                <w:noProof/>
                <w:sz w:val="22"/>
                <w:szCs w:val="22"/>
              </w:rPr>
              <w:t xml:space="preserve"> </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0931D683" w14:textId="6ABDE9D5" w:rsidR="7992EA40" w:rsidRPr="00FF5D22" w:rsidRDefault="02553831" w:rsidP="0549859A">
            <w:pPr>
              <w:spacing w:after="200"/>
              <w:rPr>
                <w:noProof/>
                <w:sz w:val="22"/>
                <w:szCs w:val="22"/>
              </w:rPr>
            </w:pPr>
            <w:r w:rsidRPr="00FF5D22">
              <w:rPr>
                <w:noProof/>
                <w:sz w:val="22"/>
                <w:szCs w:val="22"/>
              </w:rPr>
              <w:t xml:space="preserve">Firmly against replacing printed labels with EPREL references as the default, arguing the visual impact of physical labels in shops is irreplaceable. Supports indefinite sell-through of stock with old labels. Recommends simplifying Article 11(13) on rescaling transitions. </w:t>
            </w:r>
          </w:p>
        </w:tc>
      </w:tr>
      <w:tr w:rsidR="7992EA40" w:rsidRPr="00FF5D22" w14:paraId="0CAD892C"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5A9E9010" w14:textId="4036769D" w:rsidR="7992EA40" w:rsidRPr="00FF5D22" w:rsidRDefault="02553831" w:rsidP="0549859A">
            <w:pPr>
              <w:spacing w:after="200"/>
              <w:rPr>
                <w:b/>
                <w:bCs/>
                <w:noProof/>
                <w:sz w:val="22"/>
                <w:szCs w:val="22"/>
              </w:rPr>
            </w:pPr>
            <w:r w:rsidRPr="00FF5D22">
              <w:rPr>
                <w:b/>
                <w:bCs/>
                <w:noProof/>
                <w:sz w:val="22"/>
                <w:szCs w:val="22"/>
              </w:rPr>
              <w:t>NL (RVO)</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57AB3487" w14:textId="1FBCFE5E" w:rsidR="7992EA40" w:rsidRPr="00FF5D22" w:rsidRDefault="02553831" w:rsidP="0549859A">
            <w:pPr>
              <w:spacing w:after="200"/>
              <w:rPr>
                <w:noProof/>
                <w:sz w:val="22"/>
                <w:szCs w:val="22"/>
              </w:rPr>
            </w:pPr>
            <w:r w:rsidRPr="00FF5D22">
              <w:rPr>
                <w:noProof/>
                <w:sz w:val="22"/>
                <w:szCs w:val="22"/>
              </w:rPr>
              <w:t>Removing the printed label obligation shifts burden unfairly to dealers and risks wrong labels being applied. Proposes a targeted exemption only for products rarely displayed in shops. Supports adding commercial names and product images to EPREL. Wants QR codes provided through multiple channels and the 9-month sell-off period retained.</w:t>
            </w:r>
          </w:p>
        </w:tc>
      </w:tr>
      <w:tr w:rsidR="7992EA40" w:rsidRPr="00FF5D22" w14:paraId="1C40530E" w14:textId="77777777" w:rsidTr="22C64F95">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2E22425A" w14:textId="2939BA6F" w:rsidR="7992EA40" w:rsidRPr="00FF5D22" w:rsidRDefault="02553831" w:rsidP="0549859A">
            <w:pPr>
              <w:spacing w:after="200"/>
              <w:rPr>
                <w:b/>
                <w:bCs/>
                <w:noProof/>
                <w:sz w:val="22"/>
                <w:szCs w:val="22"/>
              </w:rPr>
            </w:pPr>
            <w:r w:rsidRPr="00FF5D22">
              <w:rPr>
                <w:b/>
                <w:bCs/>
                <w:noProof/>
                <w:sz w:val="22"/>
                <w:szCs w:val="22"/>
              </w:rPr>
              <w:t xml:space="preserve">ZVEI (German Electrical &amp; Digital Industry Association) </w:t>
            </w:r>
          </w:p>
        </w:tc>
        <w:tc>
          <w:tcPr>
            <w:tcW w:w="7173" w:type="dxa"/>
            <w:tcBorders>
              <w:top w:val="single" w:sz="8" w:space="0" w:color="auto"/>
              <w:left w:val="single" w:sz="8" w:space="0" w:color="auto"/>
              <w:bottom w:val="single" w:sz="8" w:space="0" w:color="auto"/>
              <w:right w:val="single" w:sz="8" w:space="0" w:color="auto"/>
            </w:tcBorders>
            <w:tcMar>
              <w:left w:w="108" w:type="dxa"/>
              <w:right w:w="108" w:type="dxa"/>
            </w:tcMar>
          </w:tcPr>
          <w:p w14:paraId="2B2EB80E" w14:textId="30EE1BCE" w:rsidR="7992EA40" w:rsidRPr="00FF5D22" w:rsidRDefault="02553831" w:rsidP="0549859A">
            <w:pPr>
              <w:spacing w:after="200"/>
              <w:rPr>
                <w:noProof/>
                <w:sz w:val="22"/>
                <w:szCs w:val="22"/>
              </w:rPr>
            </w:pPr>
            <w:r w:rsidRPr="00FF5D22">
              <w:rPr>
                <w:noProof/>
                <w:sz w:val="22"/>
                <w:szCs w:val="22"/>
              </w:rPr>
              <w:t>Supports moving to digital energy labels since retailers can download from EPREL. Wants EPREL strengthened and made more user-friendly (trade name search, product images). Also calls for longer implementation periods (24–36 months) and more planning certainty for companies</w:t>
            </w:r>
          </w:p>
        </w:tc>
      </w:tr>
    </w:tbl>
    <w:p w14:paraId="74F96DE0" w14:textId="6E20EA9F" w:rsidR="17DB8F02" w:rsidRPr="00FF5D22" w:rsidRDefault="392CE571" w:rsidP="0549859A">
      <w:pPr>
        <w:spacing w:after="200"/>
        <w:rPr>
          <w:rFonts w:eastAsia="Times New Roman"/>
          <w:noProof/>
        </w:rPr>
      </w:pPr>
      <w:r w:rsidRPr="00FF5D22">
        <w:rPr>
          <w:rFonts w:eastAsia="Times New Roman"/>
          <w:noProof/>
        </w:rPr>
        <w:t xml:space="preserve"> </w:t>
      </w:r>
    </w:p>
    <w:p w14:paraId="7E1382BC" w14:textId="182C9F0D" w:rsidR="17DB8F02" w:rsidRPr="00FF5D22" w:rsidRDefault="50060576" w:rsidP="0549859A">
      <w:pPr>
        <w:spacing w:after="200"/>
        <w:rPr>
          <w:rFonts w:eastAsia="Times New Roman"/>
          <w:noProof/>
        </w:rPr>
      </w:pPr>
      <w:r w:rsidRPr="30DAB160">
        <w:rPr>
          <w:rFonts w:eastAsia="Times New Roman"/>
          <w:noProof/>
        </w:rPr>
        <w:t xml:space="preserve">The contributions show a clear </w:t>
      </w:r>
      <w:r w:rsidR="425F9391" w:rsidRPr="30DAB160">
        <w:rPr>
          <w:rFonts w:eastAsia="Times New Roman"/>
          <w:noProof/>
        </w:rPr>
        <w:t>devide</w:t>
      </w:r>
      <w:r w:rsidRPr="30DAB160">
        <w:rPr>
          <w:rFonts w:eastAsia="Times New Roman"/>
          <w:noProof/>
        </w:rPr>
        <w:t xml:space="preserve"> between </w:t>
      </w:r>
      <w:r w:rsidRPr="30DAB160">
        <w:rPr>
          <w:rFonts w:eastAsia="Times New Roman"/>
          <w:b/>
          <w:bCs/>
          <w:noProof/>
        </w:rPr>
        <w:t>manufacturers and tech industry on the one side,</w:t>
      </w:r>
      <w:r w:rsidRPr="30DAB160">
        <w:rPr>
          <w:rFonts w:eastAsia="Times New Roman"/>
          <w:noProof/>
        </w:rPr>
        <w:t xml:space="preserve"> who want to move to digital labels and </w:t>
      </w:r>
      <w:r w:rsidR="07F79B1A" w:rsidRPr="007915BA">
        <w:rPr>
          <w:b/>
          <w:bCs/>
          <w:noProof/>
        </w:rPr>
        <w:t>MSAs</w:t>
      </w:r>
      <w:r w:rsidR="07F79B1A" w:rsidRPr="30DAB160">
        <w:rPr>
          <w:rFonts w:eastAsia="Times New Roman"/>
          <w:b/>
          <w:bCs/>
          <w:noProof/>
        </w:rPr>
        <w:t xml:space="preserve"> </w:t>
      </w:r>
      <w:r w:rsidRPr="30DAB160">
        <w:rPr>
          <w:rFonts w:eastAsia="Times New Roman"/>
          <w:noProof/>
        </w:rPr>
        <w:t xml:space="preserve">and </w:t>
      </w:r>
      <w:r w:rsidRPr="30DAB160">
        <w:rPr>
          <w:rFonts w:eastAsia="Times New Roman"/>
          <w:b/>
          <w:bCs/>
          <w:noProof/>
        </w:rPr>
        <w:t>retailers</w:t>
      </w:r>
      <w:r w:rsidRPr="30DAB160">
        <w:rPr>
          <w:rFonts w:eastAsia="Times New Roman"/>
          <w:noProof/>
        </w:rPr>
        <w:t xml:space="preserve"> who are sceptical or opposed, fearing burden-shifting to (SME sized) retailers and reduced compliance. </w:t>
      </w:r>
    </w:p>
    <w:p w14:paraId="71A79727" w14:textId="46D5DE09" w:rsidR="17DB8F02" w:rsidRPr="00FF5D22" w:rsidRDefault="344E2970" w:rsidP="0549859A">
      <w:pPr>
        <w:spacing w:after="120"/>
        <w:ind w:left="720"/>
        <w:rPr>
          <w:rFonts w:eastAsia="Times New Roman"/>
          <w:noProof/>
        </w:rPr>
      </w:pPr>
      <w:r w:rsidRPr="00FF5D22">
        <w:rPr>
          <w:rFonts w:eastAsia="Times New Roman"/>
          <w:noProof/>
        </w:rPr>
        <w:t xml:space="preserve"> </w:t>
      </w:r>
    </w:p>
    <w:p w14:paraId="72DED1E5" w14:textId="5C2680F0" w:rsidR="17DB8F02" w:rsidRPr="00FF5D22" w:rsidRDefault="392CE571" w:rsidP="00F961DC">
      <w:pPr>
        <w:pStyle w:val="ListParagraph"/>
        <w:numPr>
          <w:ilvl w:val="0"/>
          <w:numId w:val="47"/>
        </w:numPr>
        <w:spacing w:after="0"/>
        <w:rPr>
          <w:rFonts w:eastAsia="Times New Roman"/>
          <w:b/>
          <w:bCs/>
          <w:noProof/>
        </w:rPr>
      </w:pPr>
      <w:r w:rsidRPr="00FF5D22">
        <w:rPr>
          <w:rFonts w:eastAsia="Times New Roman"/>
          <w:b/>
          <w:bCs/>
          <w:noProof/>
        </w:rPr>
        <w:t xml:space="preserve">Call for evidence February-March 2026 </w:t>
      </w:r>
    </w:p>
    <w:p w14:paraId="5FBFE31A" w14:textId="6173CE24" w:rsidR="17DB8F02" w:rsidRPr="00FF5D22" w:rsidRDefault="392CE571" w:rsidP="0549859A">
      <w:pPr>
        <w:spacing w:after="120"/>
        <w:ind w:left="720"/>
        <w:rPr>
          <w:rFonts w:eastAsia="Times New Roman"/>
          <w:b/>
          <w:bCs/>
          <w:noProof/>
        </w:rPr>
      </w:pPr>
      <w:r w:rsidRPr="00FF5D22">
        <w:rPr>
          <w:rFonts w:eastAsia="Times New Roman"/>
          <w:b/>
          <w:bCs/>
          <w:noProof/>
        </w:rPr>
        <w:t xml:space="preserve"> </w:t>
      </w:r>
    </w:p>
    <w:p w14:paraId="5C09D027" w14:textId="04AA5207" w:rsidR="17DB8F02" w:rsidRPr="00FF5D22" w:rsidRDefault="392CE571" w:rsidP="0549859A">
      <w:pPr>
        <w:spacing w:after="120"/>
        <w:rPr>
          <w:rFonts w:eastAsia="Times New Roman"/>
          <w:noProof/>
          <w:color w:val="000000" w:themeColor="text1"/>
        </w:rPr>
      </w:pPr>
      <w:r w:rsidRPr="00FF5D22">
        <w:rPr>
          <w:rFonts w:eastAsia="Times New Roman"/>
          <w:noProof/>
          <w:color w:val="000000" w:themeColor="text1"/>
        </w:rPr>
        <w:t xml:space="preserve">A </w:t>
      </w:r>
      <w:hyperlink r:id="rId29">
        <w:r w:rsidRPr="00FF5D22">
          <w:rPr>
            <w:rStyle w:val="Hyperlink"/>
            <w:rFonts w:eastAsia="Times New Roman"/>
            <w:b/>
            <w:bCs/>
            <w:noProof/>
            <w:color w:val="000000" w:themeColor="text1"/>
          </w:rPr>
          <w:t>Call for Evidence</w:t>
        </w:r>
      </w:hyperlink>
      <w:r w:rsidRPr="00FF5D22">
        <w:rPr>
          <w:rFonts w:eastAsia="Times New Roman"/>
          <w:noProof/>
          <w:color w:val="000000" w:themeColor="text1"/>
        </w:rPr>
        <w:t xml:space="preserve"> was published and feedback was sought from 12 February until 12 March 2026 and obtained 5</w:t>
      </w:r>
      <w:r w:rsidR="39C25FF4" w:rsidRPr="00FF5D22">
        <w:rPr>
          <w:rFonts w:eastAsia="Times New Roman"/>
          <w:noProof/>
          <w:color w:val="000000" w:themeColor="text1"/>
        </w:rPr>
        <w:t>8</w:t>
      </w:r>
      <w:r w:rsidRPr="00FF5D22">
        <w:rPr>
          <w:rFonts w:eastAsia="Times New Roman"/>
          <w:noProof/>
          <w:color w:val="000000" w:themeColor="text1"/>
        </w:rPr>
        <w:t xml:space="preserve"> responses from: </w:t>
      </w:r>
    </w:p>
    <w:p w14:paraId="1ECDFDBB" w14:textId="227F4B8D"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ACEA (European Automobile Manufacturers' Association) </w:t>
      </w:r>
    </w:p>
    <w:p w14:paraId="7C2AF38C" w14:textId="610551CB"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AdCo Tyres Chair (Administrative Cooperation Group) </w:t>
      </w:r>
    </w:p>
    <w:p w14:paraId="2F591992" w14:textId="67B0C979"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AIEL (Italian Wood Energy Association) </w:t>
      </w:r>
    </w:p>
    <w:p w14:paraId="23B6412A" w14:textId="0565AF23"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AIM, European Brands Association </w:t>
      </w:r>
    </w:p>
    <w:p w14:paraId="6E2EE2D7" w14:textId="7D07791B"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Amazon </w:t>
      </w:r>
    </w:p>
    <w:p w14:paraId="4171361D" w14:textId="41FF7814"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Anonymous EU citizen (Germany) </w:t>
      </w:r>
    </w:p>
    <w:p w14:paraId="0CB57842" w14:textId="1D0F4A01"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Anonymous EU citizen (Poland) </w:t>
      </w:r>
    </w:p>
    <w:p w14:paraId="0B7C77E2" w14:textId="3D2652ED"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APPLiA (Home Appliance Europe) </w:t>
      </w:r>
    </w:p>
    <w:p w14:paraId="2C929D63" w14:textId="5B457D32"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Bavarian State Ministry for the Environment (StMUV) </w:t>
      </w:r>
    </w:p>
    <w:p w14:paraId="3E45A95A" w14:textId="07712CA8"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Belimo Automation AG </w:t>
      </w:r>
    </w:p>
    <w:p w14:paraId="29215E8B" w14:textId="5F48B4F5"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BEUC, the European Consumer Organisation </w:t>
      </w:r>
    </w:p>
    <w:p w14:paraId="0D32729F" w14:textId="65A895E6"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Bioenergy Europe </w:t>
      </w:r>
    </w:p>
    <w:p w14:paraId="4EF25FF6" w14:textId="6D5A6D4A" w:rsidR="392CE571" w:rsidRPr="00FF5D22" w:rsidRDefault="392CE571" w:rsidP="6D9B03B8">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BMW</w:t>
      </w:r>
      <w:r w:rsidRPr="00FF5D22">
        <w:rPr>
          <w:rFonts w:asciiTheme="minorHAnsi" w:eastAsiaTheme="minorEastAsia" w:hAnsiTheme="minorHAnsi" w:cstheme="minorBidi"/>
          <w:noProof/>
        </w:rPr>
        <w:t xml:space="preserve"> Group </w:t>
      </w:r>
    </w:p>
    <w:p w14:paraId="5FA148D1" w14:textId="0C70E886" w:rsidR="1586E161" w:rsidRPr="00FF5D22" w:rsidRDefault="1586E161" w:rsidP="6D9B03B8">
      <w:pPr>
        <w:spacing w:after="0"/>
        <w:jc w:val="left"/>
        <w:rPr>
          <w:rFonts w:eastAsia="Times New Roman"/>
          <w:noProof/>
        </w:rPr>
      </w:pPr>
      <w:r w:rsidRPr="00FF5D22">
        <w:rPr>
          <w:rFonts w:asciiTheme="minorHAnsi" w:eastAsiaTheme="minorEastAsia" w:hAnsiTheme="minorHAnsi" w:cstheme="minorBidi"/>
          <w:noProof/>
        </w:rPr>
        <w:t xml:space="preserve">    CEFACD</w:t>
      </w:r>
    </w:p>
    <w:p w14:paraId="23C1B87C" w14:textId="515FE5A4"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CCIA Europe (Computer &amp; Communications Industry Assoc.) </w:t>
      </w:r>
    </w:p>
    <w:p w14:paraId="03E0250A" w14:textId="6140A5FA"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Dagmar Mištinová (EU citizen, Slovakia) </w:t>
      </w:r>
    </w:p>
    <w:p w14:paraId="2F3FFFFF" w14:textId="01294327"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Dansk Erhverv (Danish Chamber of Commerce) </w:t>
      </w:r>
    </w:p>
    <w:p w14:paraId="3A5C20EC" w14:textId="10003E7C" w:rsidR="17DB8F02" w:rsidRPr="00BC2DEB" w:rsidRDefault="392CE571" w:rsidP="0549859A">
      <w:pPr>
        <w:spacing w:after="0"/>
        <w:jc w:val="left"/>
        <w:rPr>
          <w:rFonts w:eastAsia="Times New Roman"/>
          <w:noProof/>
        </w:rPr>
      </w:pPr>
      <w:r w:rsidRPr="00FF5D22">
        <w:rPr>
          <w:rFonts w:ascii="Symbol" w:eastAsia="Symbol" w:hAnsi="Symbol" w:cs="Symbol"/>
          <w:noProof/>
        </w:rPr>
        <w:t></w:t>
      </w:r>
      <w:r w:rsidRPr="00BC2DEB">
        <w:rPr>
          <w:rFonts w:eastAsia="Times New Roman"/>
          <w:noProof/>
        </w:rPr>
        <w:t xml:space="preserve">  Deutsche Umwelthilfe (DUH) </w:t>
      </w:r>
    </w:p>
    <w:p w14:paraId="054A5D73" w14:textId="67CD3243" w:rsidR="17DB8F02" w:rsidRDefault="392CE571" w:rsidP="0549859A">
      <w:pPr>
        <w:spacing w:after="0"/>
        <w:jc w:val="left"/>
        <w:rPr>
          <w:rFonts w:eastAsia="Times New Roman"/>
          <w:noProof/>
        </w:rPr>
      </w:pPr>
      <w:r w:rsidRPr="00FF5D22">
        <w:rPr>
          <w:rFonts w:ascii="Symbol" w:eastAsia="Symbol" w:hAnsi="Symbol" w:cs="Symbol"/>
          <w:noProof/>
        </w:rPr>
        <w:t></w:t>
      </w:r>
      <w:r>
        <w:rPr>
          <w:rFonts w:eastAsia="Times New Roman"/>
          <w:noProof/>
        </w:rPr>
        <w:t xml:space="preserve">  DIGITALEUROPE </w:t>
      </w:r>
    </w:p>
    <w:p w14:paraId="38C74063" w14:textId="76D0EE81" w:rsidR="17DB8F02" w:rsidRDefault="392CE571" w:rsidP="0549859A">
      <w:pPr>
        <w:spacing w:after="0"/>
        <w:jc w:val="left"/>
        <w:rPr>
          <w:rFonts w:eastAsia="Times New Roman"/>
          <w:noProof/>
        </w:rPr>
      </w:pPr>
      <w:r w:rsidRPr="00FF5D22">
        <w:rPr>
          <w:rFonts w:ascii="Symbol" w:eastAsia="Symbol" w:hAnsi="Symbol" w:cs="Symbol"/>
          <w:noProof/>
        </w:rPr>
        <w:t></w:t>
      </w:r>
      <w:r>
        <w:rPr>
          <w:rFonts w:eastAsia="Times New Roman"/>
          <w:noProof/>
        </w:rPr>
        <w:t xml:space="preserve">  EDF S.A. (Électricité de France) </w:t>
      </w:r>
    </w:p>
    <w:p w14:paraId="02A3F248" w14:textId="5205DA8C"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EFA e.V. (European Fireplace Association) </w:t>
      </w:r>
    </w:p>
    <w:p w14:paraId="195BB97F" w14:textId="1BB586E8"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EHI (European Heating Industry Association) </w:t>
      </w:r>
    </w:p>
    <w:p w14:paraId="7C92FA13" w14:textId="37F23E2B"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EHPA (European Heat Pump Association) </w:t>
      </w:r>
    </w:p>
    <w:p w14:paraId="0854F3D6" w14:textId="4569FDE8"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EIHA (European Infrared Heating Alliance) </w:t>
      </w:r>
    </w:p>
    <w:p w14:paraId="5E4A8CBF" w14:textId="32528357" w:rsidR="17DB8F02" w:rsidRPr="007915BA" w:rsidRDefault="392CE571" w:rsidP="0549859A">
      <w:pPr>
        <w:spacing w:after="0"/>
        <w:jc w:val="left"/>
        <w:rPr>
          <w:rFonts w:eastAsia="Times New Roman"/>
          <w:noProof/>
          <w:lang w:val="en-IE"/>
        </w:rPr>
      </w:pPr>
      <w:r w:rsidRPr="00FF5D22">
        <w:rPr>
          <w:rFonts w:ascii="Symbol" w:eastAsia="Symbol" w:hAnsi="Symbol" w:cs="Symbol"/>
          <w:noProof/>
        </w:rPr>
        <w:t></w:t>
      </w:r>
      <w:r w:rsidRPr="007915BA">
        <w:rPr>
          <w:rFonts w:eastAsia="Times New Roman"/>
          <w:noProof/>
          <w:lang w:val="en-IE"/>
        </w:rPr>
        <w:t xml:space="preserve">  ECOS (Environmental Coalition on Standards) </w:t>
      </w:r>
    </w:p>
    <w:p w14:paraId="6DB0CEDE" w14:textId="69D33C60"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Energinet (Danish TSO) </w:t>
      </w:r>
    </w:p>
    <w:p w14:paraId="16DF533B" w14:textId="3E919C71"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EPEE (European Partnership for Energy &amp; Environment) </w:t>
      </w:r>
    </w:p>
    <w:p w14:paraId="1FBEBAC3" w14:textId="217CF5C8"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Eurofuel (European Liquid Heating Fuels Assoc.) </w:t>
      </w:r>
    </w:p>
    <w:p w14:paraId="67236298" w14:textId="264A972D"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Eurogas </w:t>
      </w:r>
    </w:p>
    <w:p w14:paraId="56A7B282" w14:textId="14A7F15C"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EuroCommerce (Retailers &amp; Wholesalers European Association) </w:t>
      </w:r>
    </w:p>
    <w:p w14:paraId="58CFC74B" w14:textId="1E08B076"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Eurovent (European HVACR Industry Association) </w:t>
      </w:r>
    </w:p>
    <w:p w14:paraId="2116C585" w14:textId="1C1B58EF"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EUHA (European Underfloor Heating Alliance) </w:t>
      </w:r>
    </w:p>
    <w:p w14:paraId="4CADB0F2" w14:textId="3714C134" w:rsidR="17DB8F02" w:rsidRDefault="392CE571" w:rsidP="0549859A">
      <w:pPr>
        <w:spacing w:after="0"/>
        <w:jc w:val="left"/>
        <w:rPr>
          <w:rFonts w:eastAsia="Times New Roman"/>
          <w:noProof/>
          <w:lang w:val="de-DE"/>
        </w:rPr>
      </w:pPr>
      <w:r w:rsidRPr="00FF5D22">
        <w:rPr>
          <w:rFonts w:ascii="Symbol" w:eastAsia="Symbol" w:hAnsi="Symbol" w:cs="Symbol"/>
          <w:noProof/>
        </w:rPr>
        <w:t></w:t>
      </w:r>
      <w:r>
        <w:rPr>
          <w:rFonts w:eastAsia="Times New Roman"/>
          <w:noProof/>
          <w:lang w:val="de-DE"/>
        </w:rPr>
        <w:t xml:space="preserve">  EVIA (European Ventilation Industry Association) </w:t>
      </w:r>
    </w:p>
    <w:p w14:paraId="3819C5AD" w14:textId="0015E390" w:rsidR="17DB8F02" w:rsidRDefault="392CE571" w:rsidP="0549859A">
      <w:pPr>
        <w:spacing w:after="0"/>
        <w:jc w:val="left"/>
        <w:rPr>
          <w:rFonts w:eastAsia="Times New Roman"/>
          <w:noProof/>
          <w:lang w:val="de-DE"/>
        </w:rPr>
      </w:pPr>
      <w:r w:rsidRPr="00FF5D22">
        <w:rPr>
          <w:rFonts w:ascii="Symbol" w:eastAsia="Symbol" w:hAnsi="Symbol" w:cs="Symbol"/>
          <w:noProof/>
        </w:rPr>
        <w:t></w:t>
      </w:r>
      <w:r>
        <w:rPr>
          <w:rFonts w:eastAsia="Times New Roman"/>
          <w:noProof/>
          <w:lang w:val="de-DE"/>
        </w:rPr>
        <w:t xml:space="preserve">  HKI (Industrieverband Haus-, Heiz- und Küchentechnik) </w:t>
      </w:r>
    </w:p>
    <w:p w14:paraId="15A16B68" w14:textId="124E15AB"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IDEE ECONOMICHE </w:t>
      </w:r>
    </w:p>
    <w:p w14:paraId="022577DC" w14:textId="6AC205A3"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Independent Retail Europe </w:t>
      </w:r>
    </w:p>
    <w:p w14:paraId="1ED6341B" w14:textId="1200AB4A"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ITI – Information Technology Industry Council </w:t>
      </w:r>
    </w:p>
    <w:p w14:paraId="44CA5AFD" w14:textId="6834B820"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Ivan Petrov (EU citizen, Bulgaria) </w:t>
      </w:r>
    </w:p>
    <w:p w14:paraId="444B331C" w14:textId="56E8B3A6"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Joint Industry Statement – Article 16(5) ESPR (multi-association) </w:t>
      </w:r>
    </w:p>
    <w:p w14:paraId="17FC6D36" w14:textId="4191F8F3"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LightingEurope </w:t>
      </w:r>
    </w:p>
    <w:p w14:paraId="69E50213" w14:textId="693B81A4"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Michelin </w:t>
      </w:r>
    </w:p>
    <w:p w14:paraId="5AF009FF" w14:textId="37BE7C49"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Netherlands Enterprise Agency (RVO) </w:t>
      </w:r>
    </w:p>
    <w:p w14:paraId="36BB7C55" w14:textId="5D5106B6"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NIBE AB </w:t>
      </w:r>
    </w:p>
    <w:p w14:paraId="2A71A672" w14:textId="16E68BAB"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nucleareurope </w:t>
      </w:r>
    </w:p>
    <w:p w14:paraId="143307FC" w14:textId="1A6803C6" w:rsidR="17DB8F02" w:rsidRPr="00AC7E6A" w:rsidRDefault="392CE571" w:rsidP="0549859A">
      <w:pPr>
        <w:spacing w:after="0"/>
        <w:jc w:val="left"/>
        <w:rPr>
          <w:rFonts w:eastAsia="Times New Roman"/>
          <w:noProof/>
          <w:lang w:val="es-ES"/>
        </w:rPr>
      </w:pPr>
      <w:r w:rsidRPr="00FF5D22">
        <w:rPr>
          <w:rFonts w:ascii="Symbol" w:eastAsia="Symbol" w:hAnsi="Symbol" w:cs="Symbol"/>
          <w:noProof/>
        </w:rPr>
        <w:t></w:t>
      </w:r>
      <w:r w:rsidRPr="00AC7E6A">
        <w:rPr>
          <w:rFonts w:eastAsia="Times New Roman"/>
          <w:noProof/>
          <w:lang w:val="es-ES"/>
        </w:rPr>
        <w:t xml:space="preserve">  NVE – Norwegian Water Resources &amp; Energy Directorate </w:t>
      </w:r>
    </w:p>
    <w:p w14:paraId="07459E12" w14:textId="62B46616"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Orgalim (European Technology Industries) </w:t>
      </w:r>
    </w:p>
    <w:p w14:paraId="17E3DBBF" w14:textId="721DE1DD" w:rsidR="17DB8F02" w:rsidRPr="00FF5D22" w:rsidRDefault="392CE571" w:rsidP="0549859A">
      <w:pPr>
        <w:spacing w:after="0"/>
        <w:jc w:val="left"/>
        <w:rPr>
          <w:rFonts w:eastAsia="Times New Roman"/>
          <w:noProof/>
        </w:rPr>
      </w:pPr>
      <w:r w:rsidRPr="00FF5D22">
        <w:rPr>
          <w:rFonts w:ascii="Symbol" w:eastAsia="Symbol" w:hAnsi="Symbol" w:cs="Symbol"/>
          <w:noProof/>
        </w:rPr>
        <w:t></w:t>
      </w:r>
      <w:r w:rsidRPr="00FF5D22">
        <w:rPr>
          <w:rFonts w:eastAsia="Times New Roman"/>
          <w:noProof/>
        </w:rPr>
        <w:t xml:space="preserve">  SEAI (Sustainable Energy Authority of Ireland) </w:t>
      </w:r>
    </w:p>
    <w:p w14:paraId="75E5B968" w14:textId="1BAC21DE" w:rsidR="17DB8F02" w:rsidRPr="00033F84" w:rsidRDefault="392CE571" w:rsidP="0549859A">
      <w:pPr>
        <w:spacing w:after="0"/>
        <w:jc w:val="left"/>
        <w:rPr>
          <w:rFonts w:eastAsia="Times New Roman"/>
          <w:noProof/>
          <w:lang w:val="fr-BE"/>
        </w:rPr>
      </w:pPr>
      <w:r w:rsidRPr="00FF5D22">
        <w:rPr>
          <w:rFonts w:ascii="Symbol" w:eastAsia="Symbol" w:hAnsi="Symbol" w:cs="Symbol"/>
          <w:noProof/>
        </w:rPr>
        <w:t></w:t>
      </w:r>
      <w:r w:rsidRPr="00033F84">
        <w:rPr>
          <w:rFonts w:eastAsia="Times New Roman"/>
          <w:noProof/>
          <w:lang w:val="fr-BE"/>
        </w:rPr>
        <w:t xml:space="preserve">  SER (Société d'Energie Renouvelable / French Renewables) </w:t>
      </w:r>
    </w:p>
    <w:p w14:paraId="214A2B08" w14:textId="72E71628" w:rsidR="17DB8F02" w:rsidRPr="007915BA" w:rsidRDefault="392CE571" w:rsidP="0549859A">
      <w:pPr>
        <w:spacing w:after="0"/>
        <w:jc w:val="left"/>
        <w:rPr>
          <w:rFonts w:eastAsia="Times New Roman"/>
          <w:noProof/>
          <w:lang w:val="sv-SE"/>
        </w:rPr>
      </w:pPr>
      <w:r w:rsidRPr="00FF5D22">
        <w:rPr>
          <w:rFonts w:ascii="Symbol" w:eastAsia="Symbol" w:hAnsi="Symbol" w:cs="Symbol"/>
          <w:noProof/>
        </w:rPr>
        <w:t></w:t>
      </w:r>
      <w:r w:rsidRPr="007915BA">
        <w:rPr>
          <w:rFonts w:eastAsia="Times New Roman"/>
          <w:noProof/>
          <w:lang w:val="sv-SE"/>
        </w:rPr>
        <w:t xml:space="preserve">  Solar Heat Europe </w:t>
      </w:r>
    </w:p>
    <w:p w14:paraId="41B22DE0" w14:textId="0B7AB566" w:rsidR="17DB8F02" w:rsidRPr="007915BA" w:rsidRDefault="392CE571" w:rsidP="0549859A">
      <w:pPr>
        <w:spacing w:after="0"/>
        <w:jc w:val="left"/>
        <w:rPr>
          <w:rFonts w:eastAsia="Times New Roman"/>
          <w:noProof/>
          <w:lang w:val="sv-SE"/>
        </w:rPr>
      </w:pPr>
      <w:r w:rsidRPr="00FF5D22">
        <w:rPr>
          <w:rFonts w:ascii="Symbol" w:eastAsia="Symbol" w:hAnsi="Symbol" w:cs="Symbol"/>
          <w:noProof/>
        </w:rPr>
        <w:t></w:t>
      </w:r>
      <w:r w:rsidRPr="007915BA">
        <w:rPr>
          <w:rFonts w:eastAsia="Times New Roman"/>
          <w:noProof/>
          <w:lang w:val="sv-SE"/>
        </w:rPr>
        <w:t xml:space="preserve">  Stanislav Baran (EU citizen, Slovakia) </w:t>
      </w:r>
    </w:p>
    <w:p w14:paraId="65F0D214" w14:textId="1B87D1D7" w:rsidR="17DB8F02" w:rsidRPr="007915BA" w:rsidRDefault="392CE571" w:rsidP="0549859A">
      <w:pPr>
        <w:spacing w:after="0"/>
        <w:jc w:val="left"/>
        <w:rPr>
          <w:rFonts w:eastAsia="Times New Roman"/>
          <w:noProof/>
          <w:lang w:val="sv-SE"/>
        </w:rPr>
      </w:pPr>
      <w:r w:rsidRPr="00FF5D22">
        <w:rPr>
          <w:rFonts w:ascii="Symbol" w:eastAsia="Symbol" w:hAnsi="Symbol" w:cs="Symbol"/>
          <w:noProof/>
        </w:rPr>
        <w:t></w:t>
      </w:r>
      <w:r w:rsidRPr="007915BA">
        <w:rPr>
          <w:rFonts w:eastAsia="Times New Roman"/>
          <w:noProof/>
          <w:lang w:val="sv-SE"/>
        </w:rPr>
        <w:t xml:space="preserve">  Svenska kraftnät / Nordic TSOs (joint position) </w:t>
      </w:r>
    </w:p>
    <w:p w14:paraId="47D373BF" w14:textId="5AB807B9" w:rsidR="17DB8F02" w:rsidRPr="007915BA" w:rsidRDefault="392CE571" w:rsidP="0549859A">
      <w:pPr>
        <w:spacing w:after="0"/>
        <w:jc w:val="left"/>
        <w:rPr>
          <w:rFonts w:eastAsia="Times New Roman"/>
          <w:noProof/>
          <w:lang w:val="sv-SE"/>
        </w:rPr>
      </w:pPr>
      <w:r w:rsidRPr="00FF5D22">
        <w:rPr>
          <w:rFonts w:ascii="Symbol" w:eastAsia="Symbol" w:hAnsi="Symbol" w:cs="Symbol"/>
          <w:noProof/>
        </w:rPr>
        <w:t></w:t>
      </w:r>
      <w:r w:rsidRPr="007915BA">
        <w:rPr>
          <w:rFonts w:eastAsia="Times New Roman"/>
          <w:noProof/>
          <w:lang w:val="sv-SE"/>
        </w:rPr>
        <w:t xml:space="preserve">  SYNERGI (Danish Energy Industry) </w:t>
      </w:r>
    </w:p>
    <w:p w14:paraId="35A4F410" w14:textId="27806A2D" w:rsidR="17DB8F02" w:rsidRPr="007915BA" w:rsidRDefault="392CE571" w:rsidP="0549859A">
      <w:pPr>
        <w:spacing w:after="0"/>
        <w:jc w:val="left"/>
        <w:rPr>
          <w:rFonts w:eastAsia="Times New Roman"/>
          <w:noProof/>
          <w:lang w:val="sv-SE"/>
        </w:rPr>
      </w:pPr>
      <w:r w:rsidRPr="00FF5D22">
        <w:rPr>
          <w:rFonts w:ascii="Symbol" w:eastAsia="Symbol" w:hAnsi="Symbol" w:cs="Symbol"/>
          <w:noProof/>
        </w:rPr>
        <w:t></w:t>
      </w:r>
      <w:r w:rsidRPr="007915BA">
        <w:rPr>
          <w:rFonts w:eastAsia="Times New Roman"/>
          <w:noProof/>
          <w:lang w:val="sv-SE"/>
        </w:rPr>
        <w:t xml:space="preserve">  Tyres Europe (European Tyre Industry) </w:t>
      </w:r>
    </w:p>
    <w:p w14:paraId="6D4286F8" w14:textId="0CC70778" w:rsidR="17DB8F02" w:rsidRPr="007915BA" w:rsidRDefault="392CE571" w:rsidP="0549859A">
      <w:pPr>
        <w:spacing w:after="0"/>
        <w:jc w:val="left"/>
        <w:rPr>
          <w:rFonts w:eastAsia="Times New Roman"/>
          <w:noProof/>
          <w:lang w:val="sv-SE"/>
        </w:rPr>
      </w:pPr>
      <w:r w:rsidRPr="00FF5D22">
        <w:rPr>
          <w:rFonts w:ascii="Symbol" w:eastAsia="Symbol" w:hAnsi="Symbol" w:cs="Symbol"/>
          <w:noProof/>
        </w:rPr>
        <w:t></w:t>
      </w:r>
      <w:r w:rsidRPr="007915BA">
        <w:rPr>
          <w:rFonts w:eastAsia="Times New Roman"/>
          <w:noProof/>
          <w:lang w:val="sv-SE"/>
        </w:rPr>
        <w:t xml:space="preserve">  U.Di.Con. APS (Italian Consumer Union) </w:t>
      </w:r>
    </w:p>
    <w:p w14:paraId="4491387F" w14:textId="62FF97D2" w:rsidR="17DB8F02" w:rsidRPr="00033F84" w:rsidRDefault="392CE571" w:rsidP="0549859A">
      <w:pPr>
        <w:spacing w:after="0"/>
        <w:jc w:val="left"/>
        <w:rPr>
          <w:rFonts w:eastAsia="Times New Roman"/>
          <w:noProof/>
          <w:lang w:val="de-DE"/>
        </w:rPr>
      </w:pPr>
      <w:r w:rsidRPr="00FF5D22">
        <w:rPr>
          <w:rFonts w:ascii="Symbol" w:eastAsia="Symbol" w:hAnsi="Symbol" w:cs="Symbol"/>
          <w:noProof/>
        </w:rPr>
        <w:t></w:t>
      </w:r>
      <w:r w:rsidRPr="00033F84">
        <w:rPr>
          <w:rFonts w:eastAsia="Times New Roman"/>
          <w:noProof/>
          <w:lang w:val="de-DE"/>
        </w:rPr>
        <w:t xml:space="preserve">  Verbraucherzentrale Bundesverband (vzbv) </w:t>
      </w:r>
    </w:p>
    <w:p w14:paraId="65A3C270" w14:textId="7B54FB80" w:rsidR="17DB8F02" w:rsidRPr="00033F84" w:rsidRDefault="392CE571" w:rsidP="0549859A">
      <w:pPr>
        <w:spacing w:after="0"/>
        <w:jc w:val="left"/>
        <w:rPr>
          <w:rFonts w:eastAsia="Times New Roman"/>
          <w:noProof/>
          <w:lang w:val="de-DE"/>
        </w:rPr>
      </w:pPr>
      <w:r w:rsidRPr="00FF5D22">
        <w:rPr>
          <w:rFonts w:ascii="Symbol" w:eastAsia="Symbol" w:hAnsi="Symbol" w:cs="Symbol"/>
          <w:noProof/>
        </w:rPr>
        <w:t></w:t>
      </w:r>
      <w:r w:rsidRPr="00033F84">
        <w:rPr>
          <w:rFonts w:eastAsia="Times New Roman"/>
          <w:noProof/>
          <w:lang w:val="de-DE"/>
        </w:rPr>
        <w:t xml:space="preserve">  WKÖ – Austrian Federal Economic Chamber </w:t>
      </w:r>
    </w:p>
    <w:p w14:paraId="1539B64E" w14:textId="653BD877" w:rsidR="17DB8F02" w:rsidRPr="00FF5D22" w:rsidRDefault="392CE571" w:rsidP="0549859A">
      <w:pPr>
        <w:spacing w:after="120"/>
        <w:rPr>
          <w:rFonts w:eastAsia="Times New Roman"/>
          <w:noProof/>
        </w:rPr>
      </w:pPr>
      <w:r w:rsidRPr="00FF5D22">
        <w:rPr>
          <w:rFonts w:ascii="Symbol" w:eastAsia="Symbol" w:hAnsi="Symbol" w:cs="Symbol"/>
          <w:noProof/>
        </w:rPr>
        <w:t></w:t>
      </w:r>
      <w:r w:rsidRPr="00FF5D22">
        <w:rPr>
          <w:rFonts w:eastAsia="Times New Roman"/>
          <w:noProof/>
        </w:rPr>
        <w:t xml:space="preserve">  ZVEI (German Electrical &amp; Electronic Manufacturers' Assoc.)</w:t>
      </w:r>
    </w:p>
    <w:p w14:paraId="55CE9583" w14:textId="3A866C37" w:rsidR="17DB8F02" w:rsidRPr="00FF5D22" w:rsidRDefault="392CE571" w:rsidP="0549859A">
      <w:pPr>
        <w:spacing w:after="120"/>
        <w:rPr>
          <w:rFonts w:eastAsia="Times New Roman"/>
          <w:noProof/>
          <w:color w:val="000000" w:themeColor="text1"/>
        </w:rPr>
      </w:pPr>
      <w:r w:rsidRPr="00FF5D22">
        <w:rPr>
          <w:rFonts w:eastAsia="Times New Roman"/>
          <w:noProof/>
          <w:color w:val="000000" w:themeColor="text1"/>
        </w:rPr>
        <w:t xml:space="preserve">There was one joint stakeholder submission and two identical ones (EDF/nucleareurope). </w:t>
      </w:r>
    </w:p>
    <w:p w14:paraId="1F1B5FA0" w14:textId="2D11D382" w:rsidR="17DB8F02" w:rsidRPr="00FF5D22" w:rsidRDefault="01ABB12D" w:rsidP="0549859A">
      <w:pPr>
        <w:spacing w:after="120"/>
        <w:rPr>
          <w:rFonts w:eastAsia="Times New Roman"/>
          <w:noProof/>
          <w:color w:val="000000" w:themeColor="text1"/>
        </w:rPr>
      </w:pPr>
      <w:r w:rsidRPr="00FF5D22">
        <w:rPr>
          <w:rFonts w:eastAsia="Times New Roman"/>
          <w:noProof/>
          <w:color w:val="000000" w:themeColor="text1"/>
        </w:rPr>
        <w:t xml:space="preserve">74% of the respondents to the CfE </w:t>
      </w:r>
      <w:r w:rsidR="61259134" w:rsidRPr="00FF5D22">
        <w:rPr>
          <w:rFonts w:eastAsia="Times New Roman"/>
          <w:noProof/>
          <w:color w:val="000000" w:themeColor="text1"/>
        </w:rPr>
        <w:t>also participated in</w:t>
      </w:r>
      <w:r w:rsidRPr="00FF5D22">
        <w:rPr>
          <w:rFonts w:eastAsia="Times New Roman"/>
          <w:noProof/>
          <w:color w:val="000000" w:themeColor="text1"/>
        </w:rPr>
        <w:t xml:space="preserve"> the reality </w:t>
      </w:r>
      <w:r w:rsidR="61259134" w:rsidRPr="00FF5D22">
        <w:rPr>
          <w:rFonts w:eastAsia="Times New Roman"/>
          <w:noProof/>
          <w:color w:val="000000" w:themeColor="text1"/>
        </w:rPr>
        <w:t xml:space="preserve">check </w:t>
      </w:r>
      <w:r w:rsidRPr="00FF5D22">
        <w:rPr>
          <w:rFonts w:eastAsia="Times New Roman"/>
          <w:noProof/>
          <w:color w:val="000000" w:themeColor="text1"/>
        </w:rPr>
        <w:t xml:space="preserve">meeting. </w:t>
      </w:r>
    </w:p>
    <w:p w14:paraId="5966DCA7" w14:textId="3DF95982" w:rsidR="17DB8F02" w:rsidRPr="00FF5D22" w:rsidRDefault="392CE571" w:rsidP="0549859A">
      <w:pPr>
        <w:spacing w:after="120"/>
        <w:rPr>
          <w:rFonts w:eastAsia="Times New Roman"/>
          <w:noProof/>
          <w:color w:val="000000" w:themeColor="text1"/>
        </w:rPr>
      </w:pPr>
      <w:r w:rsidRPr="00FF5D22">
        <w:rPr>
          <w:rFonts w:eastAsia="Times New Roman"/>
          <w:noProof/>
          <w:color w:val="000000" w:themeColor="text1"/>
        </w:rPr>
        <w:t xml:space="preserve">74 % of feedback dealt with the ELR, 10 % with TLR and the remainder with both regulations.  56 % were submitted by Brussels/Belgium based entities and two submissions came from US companies/associations. Business associations and companies together accounted for 68% of contributions. </w:t>
      </w:r>
    </w:p>
    <w:p w14:paraId="02BD065D" w14:textId="60153C37" w:rsidR="17DB8F02" w:rsidRPr="00FF5D22" w:rsidRDefault="54481D39" w:rsidP="6D9B03B8">
      <w:pPr>
        <w:spacing w:after="120"/>
        <w:rPr>
          <w:noProof/>
        </w:rPr>
      </w:pPr>
      <w:r w:rsidRPr="00FF5D22">
        <w:rPr>
          <w:noProof/>
          <w:lang w:eastAsia="en-GB"/>
        </w:rPr>
        <w:drawing>
          <wp:inline distT="0" distB="0" distL="0" distR="0" wp14:anchorId="228FB01A" wp14:editId="3642C186">
            <wp:extent cx="5724525" cy="2771775"/>
            <wp:effectExtent l="0" t="0" r="0" b="0"/>
            <wp:docPr id="14603637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63756" name="Picture 1460363756"/>
                    <pic:cNvPicPr/>
                  </pic:nvPicPr>
                  <pic:blipFill>
                    <a:blip r:embed="rId30">
                      <a:extLst>
                        <a:ext uri="{28A0092B-C50C-407E-A947-70E740481C1C}">
                          <a14:useLocalDpi xmlns:a14="http://schemas.microsoft.com/office/drawing/2010/main"/>
                        </a:ext>
                      </a:extLst>
                    </a:blip>
                    <a:stretch>
                      <a:fillRect/>
                    </a:stretch>
                  </pic:blipFill>
                  <pic:spPr>
                    <a:xfrm>
                      <a:off x="0" y="0"/>
                      <a:ext cx="5724525" cy="2771775"/>
                    </a:xfrm>
                    <a:prstGeom prst="rect">
                      <a:avLst/>
                    </a:prstGeom>
                  </pic:spPr>
                </pic:pic>
              </a:graphicData>
            </a:graphic>
          </wp:inline>
        </w:drawing>
      </w:r>
    </w:p>
    <w:p w14:paraId="293A3976" w14:textId="308773AF" w:rsidR="17DB8F02" w:rsidRPr="00FF5D22" w:rsidRDefault="20FA4752" w:rsidP="22C64F95">
      <w:pPr>
        <w:spacing w:after="120"/>
        <w:rPr>
          <w:rFonts w:eastAsia="Times New Roman"/>
          <w:i/>
          <w:iCs/>
          <w:noProof/>
          <w:color w:val="000000" w:themeColor="text1"/>
          <w:sz w:val="20"/>
          <w:szCs w:val="20"/>
        </w:rPr>
      </w:pPr>
      <w:r w:rsidRPr="00FF5D22">
        <w:rPr>
          <w:rFonts w:eastAsia="Times New Roman"/>
          <w:i/>
          <w:iCs/>
          <w:noProof/>
          <w:color w:val="000000" w:themeColor="text1"/>
          <w:sz w:val="20"/>
          <w:szCs w:val="20"/>
        </w:rPr>
        <w:t xml:space="preserve">Figure </w:t>
      </w:r>
      <w:r w:rsidR="6768C40F" w:rsidRPr="00FF5D22">
        <w:rPr>
          <w:rFonts w:eastAsia="Times New Roman"/>
          <w:i/>
          <w:iCs/>
          <w:noProof/>
          <w:color w:val="000000" w:themeColor="text1"/>
          <w:sz w:val="20"/>
          <w:szCs w:val="20"/>
        </w:rPr>
        <w:t>6</w:t>
      </w:r>
      <w:r w:rsidRPr="00FF5D22">
        <w:rPr>
          <w:rFonts w:eastAsia="Times New Roman"/>
          <w:i/>
          <w:iCs/>
          <w:noProof/>
          <w:color w:val="000000" w:themeColor="text1"/>
          <w:sz w:val="20"/>
          <w:szCs w:val="20"/>
        </w:rPr>
        <w:t xml:space="preserve">: Have your say statistics of respondents to the call for evidence, European Commission. </w:t>
      </w:r>
    </w:p>
    <w:p w14:paraId="43CAFD52" w14:textId="77F81AAF" w:rsidR="17DB8F02" w:rsidRPr="00FF5D22" w:rsidRDefault="344E2970" w:rsidP="0549859A">
      <w:pPr>
        <w:spacing w:after="120"/>
        <w:rPr>
          <w:rFonts w:eastAsia="Times New Roman"/>
          <w:noProof/>
          <w:color w:val="000000" w:themeColor="text1"/>
        </w:rPr>
      </w:pPr>
      <w:r w:rsidRPr="00FF5D22">
        <w:rPr>
          <w:rFonts w:eastAsia="Times New Roman"/>
          <w:noProof/>
          <w:color w:val="000000" w:themeColor="text1"/>
        </w:rPr>
        <w:t xml:space="preserve">Manufacturers’ views </w:t>
      </w:r>
      <w:r w:rsidR="4E19AF98" w:rsidRPr="00FF5D22">
        <w:rPr>
          <w:rFonts w:eastAsia="Times New Roman"/>
          <w:noProof/>
          <w:color w:val="000000" w:themeColor="text1"/>
        </w:rPr>
        <w:t>constituted half</w:t>
      </w:r>
      <w:r w:rsidRPr="00FF5D22">
        <w:rPr>
          <w:rFonts w:eastAsia="Times New Roman"/>
          <w:noProof/>
          <w:color w:val="000000" w:themeColor="text1"/>
        </w:rPr>
        <w:t xml:space="preserve"> of all responses to the call for evidence as shown below.  </w:t>
      </w:r>
    </w:p>
    <w:p w14:paraId="08148CDF" w14:textId="4998C818" w:rsidR="17DB8F02" w:rsidRPr="00FF5D22" w:rsidRDefault="3E86DDC4" w:rsidP="6D9B03B8">
      <w:pPr>
        <w:spacing w:after="120"/>
        <w:rPr>
          <w:noProof/>
        </w:rPr>
      </w:pPr>
      <w:r w:rsidRPr="00FF5D22">
        <w:rPr>
          <w:noProof/>
          <w:lang w:eastAsia="en-GB"/>
        </w:rPr>
        <w:drawing>
          <wp:inline distT="0" distB="0" distL="0" distR="0" wp14:anchorId="6546C258" wp14:editId="00094E95">
            <wp:extent cx="4829175" cy="4451519"/>
            <wp:effectExtent l="0" t="0" r="0" b="0"/>
            <wp:docPr id="20895700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70016" name="Picture 2089570016"/>
                    <pic:cNvPicPr/>
                  </pic:nvPicPr>
                  <pic:blipFill>
                    <a:blip r:embed="rId31">
                      <a:extLst>
                        <a:ext uri="{28A0092B-C50C-407E-A947-70E740481C1C}">
                          <a14:useLocalDpi xmlns:a14="http://schemas.microsoft.com/office/drawing/2010/main"/>
                        </a:ext>
                      </a:extLst>
                    </a:blip>
                    <a:stretch>
                      <a:fillRect/>
                    </a:stretch>
                  </pic:blipFill>
                  <pic:spPr>
                    <a:xfrm>
                      <a:off x="0" y="0"/>
                      <a:ext cx="4829175" cy="4451519"/>
                    </a:xfrm>
                    <a:prstGeom prst="rect">
                      <a:avLst/>
                    </a:prstGeom>
                  </pic:spPr>
                </pic:pic>
              </a:graphicData>
            </a:graphic>
          </wp:inline>
        </w:drawing>
      </w:r>
    </w:p>
    <w:p w14:paraId="24522B57" w14:textId="02DE74E4" w:rsidR="17DB8F02" w:rsidRPr="00FF5D22" w:rsidRDefault="20FA4752" w:rsidP="22C64F95">
      <w:pPr>
        <w:spacing w:after="120"/>
        <w:rPr>
          <w:rFonts w:eastAsia="Times New Roman"/>
          <w:i/>
          <w:iCs/>
          <w:noProof/>
          <w:color w:val="000000" w:themeColor="text1"/>
          <w:sz w:val="20"/>
          <w:szCs w:val="20"/>
        </w:rPr>
      </w:pPr>
      <w:r w:rsidRPr="00FF5D22">
        <w:rPr>
          <w:rFonts w:eastAsia="Times New Roman"/>
          <w:i/>
          <w:iCs/>
          <w:noProof/>
          <w:color w:val="000000" w:themeColor="text1"/>
          <w:sz w:val="20"/>
          <w:szCs w:val="20"/>
        </w:rPr>
        <w:t xml:space="preserve">Figure </w:t>
      </w:r>
      <w:r w:rsidR="6DBC8939" w:rsidRPr="00FF5D22">
        <w:rPr>
          <w:rFonts w:eastAsia="Times New Roman"/>
          <w:i/>
          <w:iCs/>
          <w:noProof/>
          <w:color w:val="000000" w:themeColor="text1"/>
          <w:sz w:val="20"/>
          <w:szCs w:val="20"/>
        </w:rPr>
        <w:t>7</w:t>
      </w:r>
      <w:r w:rsidRPr="00FF5D22">
        <w:rPr>
          <w:rFonts w:eastAsia="Times New Roman"/>
          <w:i/>
          <w:iCs/>
          <w:noProof/>
          <w:color w:val="000000" w:themeColor="text1"/>
          <w:sz w:val="20"/>
          <w:szCs w:val="20"/>
        </w:rPr>
        <w:t>: Shares of manufacturer v</w:t>
      </w:r>
      <w:r w:rsidR="00877B51">
        <w:rPr>
          <w:rFonts w:eastAsia="Times New Roman"/>
          <w:i/>
          <w:iCs/>
          <w:noProof/>
          <w:color w:val="000000" w:themeColor="text1"/>
          <w:sz w:val="20"/>
          <w:szCs w:val="20"/>
        </w:rPr>
        <w:t>ersu</w:t>
      </w:r>
      <w:r w:rsidRPr="00FF5D22">
        <w:rPr>
          <w:rFonts w:eastAsia="Times New Roman"/>
          <w:i/>
          <w:iCs/>
          <w:noProof/>
          <w:color w:val="000000" w:themeColor="text1"/>
          <w:sz w:val="20"/>
          <w:szCs w:val="20"/>
        </w:rPr>
        <w:t xml:space="preserve">s retailer views expressed in the Call for evidence. </w:t>
      </w:r>
    </w:p>
    <w:p w14:paraId="1D3AED40" w14:textId="66815E93" w:rsidR="17DB8F02" w:rsidRPr="00FF5D22" w:rsidRDefault="392CE571" w:rsidP="0549859A">
      <w:pPr>
        <w:spacing w:after="120"/>
        <w:rPr>
          <w:rFonts w:eastAsia="Times New Roman"/>
          <w:b/>
          <w:bCs/>
          <w:noProof/>
          <w:color w:val="000000" w:themeColor="text1"/>
        </w:rPr>
      </w:pPr>
      <w:r w:rsidRPr="00FF5D22">
        <w:rPr>
          <w:rFonts w:eastAsia="Times New Roman"/>
          <w:b/>
          <w:bCs/>
          <w:noProof/>
          <w:color w:val="000000" w:themeColor="text1"/>
        </w:rPr>
        <w:t xml:space="preserve"> </w:t>
      </w:r>
    </w:p>
    <w:p w14:paraId="6FF7043E" w14:textId="59939A85" w:rsidR="17DB8F02" w:rsidRPr="00FF5D22" w:rsidRDefault="344E2970" w:rsidP="00AE4396">
      <w:pPr>
        <w:spacing w:after="0"/>
        <w:rPr>
          <w:rFonts w:eastAsia="Times New Roman"/>
          <w:b/>
          <w:bCs/>
          <w:noProof/>
          <w:color w:val="000000" w:themeColor="text1"/>
        </w:rPr>
      </w:pPr>
      <w:r w:rsidRPr="00FF5D22">
        <w:rPr>
          <w:rFonts w:eastAsia="Times New Roman"/>
          <w:b/>
          <w:bCs/>
          <w:noProof/>
          <w:color w:val="000000" w:themeColor="text1"/>
        </w:rPr>
        <w:t>On changing the printed label by default requirement</w:t>
      </w:r>
    </w:p>
    <w:p w14:paraId="6F59C0CD" w14:textId="2AEE8A29" w:rsidR="0549859A" w:rsidRPr="00FF5D22" w:rsidRDefault="0549859A" w:rsidP="0549859A">
      <w:pPr>
        <w:spacing w:after="120"/>
        <w:rPr>
          <w:rFonts w:eastAsia="Times New Roman"/>
          <w:noProof/>
          <w:color w:val="000000" w:themeColor="text1"/>
        </w:rPr>
      </w:pPr>
    </w:p>
    <w:p w14:paraId="7089DDF9" w14:textId="685B23BE" w:rsidR="17DB8F02" w:rsidRPr="00FF5D22" w:rsidRDefault="392CE571" w:rsidP="0549859A">
      <w:pPr>
        <w:spacing w:after="120"/>
        <w:rPr>
          <w:rFonts w:eastAsia="Times New Roman"/>
          <w:noProof/>
          <w:color w:val="000000" w:themeColor="text1"/>
        </w:rPr>
      </w:pPr>
      <w:r w:rsidRPr="00FF5D22">
        <w:rPr>
          <w:rFonts w:eastAsia="Times New Roman"/>
          <w:noProof/>
          <w:color w:val="000000" w:themeColor="text1"/>
        </w:rPr>
        <w:t xml:space="preserve">Among the 30 manufacturer-group submissions, 15 unambiguously support removal, 4 are conditionally or supportive for certain product groups (heating appliances), and 11 give no position. No manufacturer organisation explicitly opposes removal. </w:t>
      </w:r>
      <w:r w:rsidRPr="00FF5D22">
        <w:rPr>
          <w:rFonts w:eastAsia="Times New Roman"/>
          <w:b/>
          <w:bCs/>
          <w:noProof/>
          <w:color w:val="000000" w:themeColor="text1"/>
        </w:rPr>
        <w:t xml:space="preserve">ZVEI </w:t>
      </w:r>
      <w:r w:rsidRPr="00FF5D22">
        <w:rPr>
          <w:rFonts w:eastAsia="Times New Roman"/>
          <w:noProof/>
          <w:color w:val="000000" w:themeColor="text1"/>
        </w:rPr>
        <w:t xml:space="preserve">supports that manufacturers supply some printed labels per delivery batch rather than one per unit, with retailers able to request more. </w:t>
      </w:r>
      <w:r w:rsidRPr="00FF5D22">
        <w:rPr>
          <w:rFonts w:eastAsia="Times New Roman"/>
          <w:b/>
          <w:bCs/>
          <w:noProof/>
          <w:color w:val="000000" w:themeColor="text1"/>
        </w:rPr>
        <w:t>EVIA</w:t>
      </w:r>
      <w:r w:rsidRPr="00FF5D22">
        <w:rPr>
          <w:rFonts w:eastAsia="Times New Roman"/>
          <w:noProof/>
          <w:color w:val="000000" w:themeColor="text1"/>
        </w:rPr>
        <w:t xml:space="preserve"> supports digital provision via EPREL registration number and/or QR code as part of the sales process.</w:t>
      </w:r>
    </w:p>
    <w:p w14:paraId="2C78CD98" w14:textId="03202134" w:rsidR="17DB8F02" w:rsidRPr="00FF5D22" w:rsidRDefault="392CE571" w:rsidP="0549859A">
      <w:pPr>
        <w:spacing w:after="120"/>
        <w:rPr>
          <w:rFonts w:eastAsia="Times New Roman"/>
          <w:noProof/>
          <w:color w:val="000000" w:themeColor="text1"/>
        </w:rPr>
      </w:pPr>
      <w:r w:rsidRPr="00FF5D22">
        <w:rPr>
          <w:rFonts w:eastAsia="Times New Roman"/>
          <w:noProof/>
          <w:color w:val="000000" w:themeColor="text1"/>
        </w:rPr>
        <w:t xml:space="preserve">The two retailer umbrella organisations oppose this change, </w:t>
      </w:r>
      <w:r w:rsidRPr="00FF5D22">
        <w:rPr>
          <w:rFonts w:eastAsia="Times New Roman"/>
          <w:b/>
          <w:bCs/>
          <w:noProof/>
          <w:color w:val="000000" w:themeColor="text1"/>
        </w:rPr>
        <w:t>Amazon</w:t>
      </w:r>
      <w:r w:rsidRPr="00FF5D22">
        <w:rPr>
          <w:rFonts w:eastAsia="Times New Roman"/>
          <w:noProof/>
          <w:color w:val="000000" w:themeColor="text1"/>
        </w:rPr>
        <w:t xml:space="preserve"> did not respond to this particular issue. </w:t>
      </w:r>
    </w:p>
    <w:tbl>
      <w:tblPr>
        <w:tblW w:w="0" w:type="auto"/>
        <w:tblLook w:val="06A0" w:firstRow="1" w:lastRow="0" w:firstColumn="1" w:lastColumn="0" w:noHBand="1" w:noVBand="1"/>
      </w:tblPr>
      <w:tblGrid>
        <w:gridCol w:w="2923"/>
        <w:gridCol w:w="6083"/>
      </w:tblGrid>
      <w:tr w:rsidR="7992EA40" w:rsidRPr="00FF5D22" w14:paraId="30A0D18B" w14:textId="77777777" w:rsidTr="061D08D8">
        <w:trPr>
          <w:trHeight w:val="1515"/>
        </w:trPr>
        <w:tc>
          <w:tcPr>
            <w:tcW w:w="293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80" w:type="dxa"/>
              <w:left w:w="130" w:type="dxa"/>
              <w:bottom w:w="80" w:type="dxa"/>
              <w:right w:w="130" w:type="dxa"/>
            </w:tcMar>
          </w:tcPr>
          <w:p w14:paraId="68BE66C9" w14:textId="734570F5" w:rsidR="7992EA40" w:rsidRPr="00FF5D22" w:rsidRDefault="02553831" w:rsidP="0549859A">
            <w:pPr>
              <w:spacing w:before="40" w:after="40"/>
              <w:rPr>
                <w:rFonts w:eastAsia="Times New Roman"/>
                <w:b/>
                <w:bCs/>
                <w:noProof/>
                <w:color w:val="000000" w:themeColor="text1"/>
              </w:rPr>
            </w:pPr>
            <w:r w:rsidRPr="00FF5D22">
              <w:rPr>
                <w:rFonts w:eastAsia="Times New Roman"/>
                <w:b/>
                <w:bCs/>
                <w:noProof/>
                <w:color w:val="000000" w:themeColor="text1"/>
              </w:rPr>
              <w:t>Independent Retail Europe</w:t>
            </w:r>
          </w:p>
        </w:tc>
        <w:tc>
          <w:tcPr>
            <w:tcW w:w="6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80" w:type="dxa"/>
              <w:left w:w="130" w:type="dxa"/>
              <w:bottom w:w="80" w:type="dxa"/>
              <w:right w:w="130" w:type="dxa"/>
            </w:tcMar>
          </w:tcPr>
          <w:p w14:paraId="3BF8B1E6" w14:textId="2A0911D0" w:rsidR="7992EA40" w:rsidRPr="00FF5D22" w:rsidRDefault="02553831" w:rsidP="0549859A">
            <w:pPr>
              <w:spacing w:before="40" w:after="40"/>
              <w:rPr>
                <w:rFonts w:eastAsia="Times New Roman"/>
                <w:noProof/>
                <w:color w:val="000000" w:themeColor="text1"/>
              </w:rPr>
            </w:pPr>
            <w:r w:rsidRPr="00FF5D22">
              <w:rPr>
                <w:rFonts w:eastAsia="Times New Roman"/>
                <w:noProof/>
                <w:color w:val="000000" w:themeColor="text1"/>
              </w:rPr>
              <w:t>Supports simplifying delivery of printed labels but insists retailers should not be responsible for verifying or producing labels. Supports labels on packaging as a simpler alternative to separate attached labels.</w:t>
            </w:r>
          </w:p>
        </w:tc>
      </w:tr>
      <w:tr w:rsidR="7992EA40" w:rsidRPr="00FF5D22" w14:paraId="22771C12" w14:textId="77777777" w:rsidTr="061D08D8">
        <w:trPr>
          <w:trHeight w:val="2070"/>
        </w:trPr>
        <w:tc>
          <w:tcPr>
            <w:tcW w:w="293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Mar>
              <w:top w:w="80" w:type="dxa"/>
              <w:left w:w="130" w:type="dxa"/>
              <w:bottom w:w="80" w:type="dxa"/>
              <w:right w:w="130" w:type="dxa"/>
            </w:tcMar>
          </w:tcPr>
          <w:p w14:paraId="2296EFA6" w14:textId="3567C96B" w:rsidR="7992EA40" w:rsidRPr="00FF5D22" w:rsidRDefault="02553831" w:rsidP="0549859A">
            <w:pPr>
              <w:spacing w:before="40" w:after="40"/>
              <w:rPr>
                <w:rFonts w:eastAsia="Times New Roman"/>
                <w:b/>
                <w:bCs/>
                <w:noProof/>
                <w:color w:val="000000" w:themeColor="text1"/>
              </w:rPr>
            </w:pPr>
            <w:r w:rsidRPr="00FF5D22">
              <w:rPr>
                <w:rFonts w:eastAsia="Times New Roman"/>
                <w:b/>
                <w:bCs/>
                <w:noProof/>
                <w:color w:val="000000" w:themeColor="text1"/>
              </w:rPr>
              <w:t>EuroCommerce</w:t>
            </w:r>
          </w:p>
        </w:tc>
        <w:tc>
          <w:tcPr>
            <w:tcW w:w="6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FFFF" w:themeFill="background1"/>
            <w:tcMar>
              <w:top w:w="80" w:type="dxa"/>
              <w:left w:w="130" w:type="dxa"/>
              <w:bottom w:w="80" w:type="dxa"/>
              <w:right w:w="130" w:type="dxa"/>
            </w:tcMar>
          </w:tcPr>
          <w:p w14:paraId="3759CB75" w14:textId="469DAD4D" w:rsidR="7992EA40" w:rsidRPr="00FF5D22" w:rsidRDefault="02553831" w:rsidP="0549859A">
            <w:pPr>
              <w:spacing w:before="40" w:after="40"/>
              <w:rPr>
                <w:rFonts w:eastAsia="Times New Roman"/>
                <w:noProof/>
                <w:color w:val="000000" w:themeColor="text1"/>
              </w:rPr>
            </w:pPr>
            <w:r w:rsidRPr="00FF5D22">
              <w:rPr>
                <w:rFonts w:eastAsia="Times New Roman"/>
                <w:noProof/>
                <w:color w:val="000000" w:themeColor="text1"/>
              </w:rPr>
              <w:t>Supports allowing labels printed directly on product packaging; need to carefully assess impact before any change to delivery system. Clarify that labelling the display unit is sufficient. Any change must include transition periods and sell-through provisions. Supports mandatory GTIN in EPREL for automated compliance.</w:t>
            </w:r>
          </w:p>
        </w:tc>
      </w:tr>
    </w:tbl>
    <w:p w14:paraId="0866CB55" w14:textId="649292D0" w:rsidR="17DB8F02" w:rsidRPr="00FF5D22" w:rsidRDefault="17DB8F02" w:rsidP="0549859A">
      <w:pPr>
        <w:spacing w:before="100" w:after="80" w:line="276" w:lineRule="auto"/>
        <w:rPr>
          <w:rFonts w:eastAsia="Times New Roman"/>
          <w:noProof/>
          <w:color w:val="000000" w:themeColor="text1"/>
        </w:rPr>
      </w:pPr>
    </w:p>
    <w:p w14:paraId="696EDDDD" w14:textId="423F183B" w:rsidR="17DB8F02" w:rsidRPr="00FF5D22" w:rsidRDefault="0BA2AC5B" w:rsidP="0549859A">
      <w:pPr>
        <w:spacing w:before="100" w:after="80" w:line="276" w:lineRule="auto"/>
        <w:rPr>
          <w:rFonts w:eastAsia="Times New Roman"/>
          <w:noProof/>
          <w:color w:val="000000" w:themeColor="text1"/>
        </w:rPr>
      </w:pPr>
      <w:r w:rsidRPr="00FF5D22">
        <w:rPr>
          <w:rFonts w:eastAsia="Times New Roman"/>
          <w:noProof/>
          <w:color w:val="000000" w:themeColor="text1"/>
        </w:rPr>
        <w:t>All four consumer organisation</w:t>
      </w:r>
      <w:r w:rsidR="15897FB2" w:rsidRPr="00FF5D22">
        <w:rPr>
          <w:rFonts w:eastAsia="Times New Roman"/>
          <w:noProof/>
          <w:color w:val="000000" w:themeColor="text1"/>
        </w:rPr>
        <w:t>s</w:t>
      </w:r>
      <w:r w:rsidRPr="00FF5D22">
        <w:rPr>
          <w:rFonts w:eastAsia="Times New Roman"/>
          <w:noProof/>
          <w:color w:val="000000" w:themeColor="text1"/>
        </w:rPr>
        <w:t xml:space="preserve"> oppose removing the printed label and no </w:t>
      </w:r>
      <w:r w:rsidR="07F79B1A">
        <w:rPr>
          <w:noProof/>
        </w:rPr>
        <w:t xml:space="preserve">MSA </w:t>
      </w:r>
      <w:r w:rsidRPr="00FF5D22">
        <w:rPr>
          <w:rFonts w:eastAsia="Times New Roman"/>
          <w:noProof/>
          <w:color w:val="000000" w:themeColor="text1"/>
        </w:rPr>
        <w:t xml:space="preserve">supports unconditional removal of the printed label either. Several submissions argue that finding a solution that works for all products might not be possible. A notable aspect of the debate is the limited empirical evidence. </w:t>
      </w:r>
      <w:r w:rsidRPr="00FF5D22">
        <w:rPr>
          <w:rFonts w:eastAsia="Times New Roman"/>
          <w:b/>
          <w:bCs/>
          <w:noProof/>
          <w:color w:val="000000" w:themeColor="text1"/>
        </w:rPr>
        <w:t>DUH</w:t>
      </w:r>
      <w:r w:rsidRPr="00FF5D22">
        <w:rPr>
          <w:rFonts w:eastAsia="Times New Roman"/>
          <w:noProof/>
          <w:color w:val="000000" w:themeColor="text1"/>
        </w:rPr>
        <w:t xml:space="preserve"> and </w:t>
      </w:r>
      <w:r w:rsidRPr="00FF5D22">
        <w:rPr>
          <w:rFonts w:eastAsia="Times New Roman"/>
          <w:b/>
          <w:bCs/>
          <w:noProof/>
          <w:color w:val="000000" w:themeColor="text1"/>
        </w:rPr>
        <w:t>BEUC</w:t>
      </w:r>
      <w:r w:rsidRPr="00FF5D22">
        <w:rPr>
          <w:rFonts w:eastAsia="Times New Roman"/>
          <w:noProof/>
          <w:color w:val="000000" w:themeColor="text1"/>
        </w:rPr>
        <w:t xml:space="preserve"> both call explicitly for consumer behaviour studies before any changes, citing JRC evidence from food labelling</w:t>
      </w:r>
      <w:r w:rsidR="17DB8F02" w:rsidRPr="00FF5D22">
        <w:rPr>
          <w:rFonts w:eastAsia="Times New Roman"/>
          <w:noProof/>
          <w:color w:val="000000" w:themeColor="text1"/>
        </w:rPr>
        <w:footnoteReference w:id="92"/>
      </w:r>
      <w:r w:rsidR="6903BDF1" w:rsidRPr="00FF5D22">
        <w:rPr>
          <w:rFonts w:eastAsia="Times New Roman"/>
          <w:noProof/>
          <w:color w:val="000000" w:themeColor="text1"/>
        </w:rPr>
        <w:t xml:space="preserve"> </w:t>
      </w:r>
      <w:r w:rsidRPr="00FF5D22">
        <w:rPr>
          <w:rFonts w:eastAsia="Times New Roman"/>
          <w:noProof/>
          <w:color w:val="000000" w:themeColor="text1"/>
        </w:rPr>
        <w:t xml:space="preserve">that QR codes are scanned only 24% of the time and that digital labels do not replicate the nudging effect of a physical label at the point of sale (this point supported by </w:t>
      </w:r>
      <w:r w:rsidR="07F79B1A" w:rsidRPr="30DAB160">
        <w:rPr>
          <w:rFonts w:eastAsia="Times New Roman"/>
          <w:noProof/>
          <w:color w:val="000000" w:themeColor="text1"/>
        </w:rPr>
        <w:t xml:space="preserve">the </w:t>
      </w:r>
      <w:r w:rsidRPr="00FF5D22">
        <w:rPr>
          <w:rFonts w:eastAsia="Times New Roman"/>
          <w:b/>
          <w:bCs/>
          <w:noProof/>
          <w:color w:val="000000" w:themeColor="text1"/>
        </w:rPr>
        <w:t xml:space="preserve">Irish </w:t>
      </w:r>
      <w:r w:rsidR="07F79B1A" w:rsidRPr="007915BA">
        <w:rPr>
          <w:b/>
          <w:bCs/>
          <w:noProof/>
        </w:rPr>
        <w:t>MSA</w:t>
      </w:r>
      <w:r w:rsidR="07F79B1A">
        <w:rPr>
          <w:noProof/>
        </w:rPr>
        <w:t xml:space="preserve"> </w:t>
      </w:r>
      <w:r w:rsidRPr="00FF5D22">
        <w:rPr>
          <w:rFonts w:eastAsia="Times New Roman"/>
          <w:b/>
          <w:bCs/>
          <w:noProof/>
          <w:color w:val="000000" w:themeColor="text1"/>
        </w:rPr>
        <w:t>SEAI</w:t>
      </w:r>
      <w:r w:rsidR="1C77541C" w:rsidRPr="00FF5D22">
        <w:rPr>
          <w:rFonts w:eastAsia="Times New Roman"/>
          <w:noProof/>
          <w:color w:val="000000" w:themeColor="text1"/>
        </w:rPr>
        <w:t>).</w:t>
      </w:r>
      <w:r w:rsidRPr="00FF5D22">
        <w:rPr>
          <w:rFonts w:eastAsia="Times New Roman"/>
          <w:noProof/>
          <w:color w:val="000000" w:themeColor="text1"/>
        </w:rPr>
        <w:t xml:space="preserve"> </w:t>
      </w:r>
    </w:p>
    <w:p w14:paraId="471EFB5A" w14:textId="77777777" w:rsidR="00AE4396" w:rsidRPr="00FF5D22" w:rsidRDefault="00AE4396" w:rsidP="0549859A">
      <w:pPr>
        <w:spacing w:before="100" w:after="80" w:line="276" w:lineRule="auto"/>
        <w:rPr>
          <w:rFonts w:eastAsia="Times New Roman"/>
          <w:noProof/>
          <w:color w:val="000000" w:themeColor="text1"/>
        </w:rPr>
      </w:pPr>
    </w:p>
    <w:p w14:paraId="2AACEFC5" w14:textId="2AF36EEE" w:rsidR="17DB8F02" w:rsidRPr="00FF5D22" w:rsidRDefault="344E2970" w:rsidP="00AE4396">
      <w:pPr>
        <w:spacing w:after="0"/>
        <w:rPr>
          <w:rFonts w:eastAsia="Times New Roman"/>
          <w:b/>
          <w:bCs/>
          <w:noProof/>
          <w:color w:val="000000" w:themeColor="text1"/>
        </w:rPr>
      </w:pPr>
      <w:r w:rsidRPr="00FF5D22">
        <w:rPr>
          <w:rFonts w:eastAsia="Times New Roman"/>
          <w:b/>
          <w:bCs/>
          <w:noProof/>
          <w:color w:val="000000" w:themeColor="text1"/>
        </w:rPr>
        <w:t xml:space="preserve">On the transition from </w:t>
      </w:r>
      <w:r w:rsidR="00DD7619">
        <w:rPr>
          <w:rFonts w:eastAsia="Times New Roman"/>
          <w:b/>
          <w:bCs/>
          <w:noProof/>
          <w:color w:val="000000" w:themeColor="text1"/>
        </w:rPr>
        <w:t>non-rescaled</w:t>
      </w:r>
      <w:r w:rsidR="00DD7619" w:rsidRPr="00FF5D22">
        <w:rPr>
          <w:rFonts w:eastAsia="Times New Roman"/>
          <w:b/>
          <w:bCs/>
          <w:noProof/>
          <w:color w:val="000000" w:themeColor="text1"/>
        </w:rPr>
        <w:t xml:space="preserve"> </w:t>
      </w:r>
      <w:r w:rsidRPr="00FF5D22">
        <w:rPr>
          <w:rFonts w:eastAsia="Times New Roman"/>
          <w:b/>
          <w:bCs/>
          <w:noProof/>
          <w:color w:val="000000" w:themeColor="text1"/>
        </w:rPr>
        <w:t xml:space="preserve">to </w:t>
      </w:r>
      <w:r w:rsidR="00DD7619">
        <w:rPr>
          <w:rFonts w:eastAsia="Times New Roman"/>
          <w:b/>
          <w:bCs/>
          <w:noProof/>
          <w:color w:val="000000" w:themeColor="text1"/>
        </w:rPr>
        <w:t xml:space="preserve">rescaled </w:t>
      </w:r>
      <w:r w:rsidRPr="00FF5D22">
        <w:rPr>
          <w:rFonts w:eastAsia="Times New Roman"/>
          <w:b/>
          <w:bCs/>
          <w:noProof/>
          <w:color w:val="000000" w:themeColor="text1"/>
        </w:rPr>
        <w:t>label</w:t>
      </w:r>
    </w:p>
    <w:p w14:paraId="2BA49D35" w14:textId="514FC837" w:rsidR="061D08D8" w:rsidRPr="00FF5D22" w:rsidRDefault="061D08D8" w:rsidP="061D08D8">
      <w:pPr>
        <w:pStyle w:val="ListParagraph"/>
        <w:spacing w:after="0"/>
        <w:rPr>
          <w:rFonts w:eastAsia="Times New Roman"/>
          <w:b/>
          <w:bCs/>
          <w:noProof/>
          <w:color w:val="000000" w:themeColor="text1"/>
        </w:rPr>
      </w:pPr>
    </w:p>
    <w:p w14:paraId="6A691D27" w14:textId="5B7A3EDF" w:rsidR="17DB8F02" w:rsidRPr="00FF5D22" w:rsidRDefault="392CE571" w:rsidP="0549859A">
      <w:pPr>
        <w:spacing w:after="200" w:line="276" w:lineRule="auto"/>
        <w:rPr>
          <w:rFonts w:eastAsia="Times New Roman"/>
          <w:noProof/>
          <w:color w:val="000000" w:themeColor="text1"/>
        </w:rPr>
      </w:pPr>
      <w:r w:rsidRPr="00FF5D22">
        <w:rPr>
          <w:rFonts w:eastAsia="Times New Roman"/>
          <w:noProof/>
          <w:color w:val="000000" w:themeColor="text1"/>
        </w:rPr>
        <w:t xml:space="preserve">There is </w:t>
      </w:r>
      <w:r w:rsidR="27DDC791" w:rsidRPr="00FF5D22">
        <w:rPr>
          <w:rFonts w:eastAsia="Times New Roman"/>
          <w:noProof/>
          <w:color w:val="000000" w:themeColor="text1"/>
        </w:rPr>
        <w:t xml:space="preserve">more </w:t>
      </w:r>
      <w:r w:rsidRPr="00FF5D22">
        <w:rPr>
          <w:rFonts w:eastAsia="Times New Roman"/>
          <w:noProof/>
          <w:color w:val="000000" w:themeColor="text1"/>
        </w:rPr>
        <w:t xml:space="preserve">agreement on simplifying this part of the legislation, with notably </w:t>
      </w:r>
      <w:r w:rsidR="00647FCD">
        <w:rPr>
          <w:noProof/>
        </w:rPr>
        <w:t>MSAs</w:t>
      </w:r>
      <w:r w:rsidRPr="00FF5D22">
        <w:rPr>
          <w:rFonts w:eastAsia="Times New Roman"/>
          <w:noProof/>
          <w:color w:val="000000" w:themeColor="text1"/>
        </w:rPr>
        <w:t>not objecting to such endeavour.  After</w:t>
      </w:r>
      <w:r w:rsidRPr="00FF5D22">
        <w:rPr>
          <w:rFonts w:eastAsia="Times New Roman"/>
          <w:b/>
          <w:bCs/>
          <w:noProof/>
          <w:color w:val="000000" w:themeColor="text1"/>
        </w:rPr>
        <w:t xml:space="preserve"> IT</w:t>
      </w:r>
      <w:r w:rsidRPr="00FF5D22">
        <w:rPr>
          <w:rFonts w:eastAsia="Times New Roman"/>
          <w:noProof/>
          <w:color w:val="000000" w:themeColor="text1"/>
        </w:rPr>
        <w:t xml:space="preserve"> had already proposed the idea at the reality check to turn the 4-month transition period from a double regime to a gradual phase in depending on suppliers model policy, </w:t>
      </w:r>
      <w:r w:rsidR="00647FCD">
        <w:rPr>
          <w:rFonts w:eastAsia="Times New Roman"/>
          <w:noProof/>
          <w:color w:val="000000" w:themeColor="text1"/>
        </w:rPr>
        <w:t xml:space="preserve">the </w:t>
      </w:r>
      <w:r w:rsidRPr="00FF5D22">
        <w:rPr>
          <w:rFonts w:eastAsia="Times New Roman"/>
          <w:b/>
          <w:bCs/>
          <w:noProof/>
          <w:color w:val="000000" w:themeColor="text1"/>
        </w:rPr>
        <w:t xml:space="preserve">Irish </w:t>
      </w:r>
      <w:r w:rsidR="00647FCD">
        <w:rPr>
          <w:noProof/>
        </w:rPr>
        <w:t xml:space="preserve">MSA </w:t>
      </w:r>
      <w:r w:rsidRPr="00FF5D22">
        <w:rPr>
          <w:rFonts w:eastAsia="Times New Roman"/>
          <w:noProof/>
          <w:color w:val="000000" w:themeColor="text1"/>
        </w:rPr>
        <w:t>propose</w:t>
      </w:r>
      <w:r w:rsidR="00647FCD">
        <w:rPr>
          <w:rFonts w:eastAsia="Times New Roman"/>
          <w:noProof/>
          <w:color w:val="000000" w:themeColor="text1"/>
        </w:rPr>
        <w:t>d</w:t>
      </w:r>
      <w:r w:rsidRPr="00FF5D22">
        <w:rPr>
          <w:rFonts w:eastAsia="Times New Roman"/>
          <w:noProof/>
          <w:color w:val="000000" w:themeColor="text1"/>
        </w:rPr>
        <w:t xml:space="preserve"> in </w:t>
      </w:r>
      <w:r w:rsidR="00647FCD">
        <w:rPr>
          <w:rFonts w:eastAsia="Times New Roman"/>
          <w:noProof/>
          <w:color w:val="000000" w:themeColor="text1"/>
        </w:rPr>
        <w:t xml:space="preserve">its </w:t>
      </w:r>
      <w:r w:rsidRPr="00FF5D22">
        <w:rPr>
          <w:rFonts w:eastAsia="Times New Roman"/>
          <w:noProof/>
          <w:color w:val="000000" w:themeColor="text1"/>
        </w:rPr>
        <w:t>CfE contribution to turn the current binary (</w:t>
      </w:r>
      <w:r w:rsidR="00DD7619">
        <w:rPr>
          <w:rFonts w:eastAsia="Times New Roman"/>
          <w:noProof/>
          <w:color w:val="000000" w:themeColor="text1"/>
        </w:rPr>
        <w:t>non-rescaled</w:t>
      </w:r>
      <w:r w:rsidR="00DD7619" w:rsidRPr="00FF5D22">
        <w:rPr>
          <w:rFonts w:eastAsia="Times New Roman"/>
          <w:noProof/>
          <w:color w:val="000000" w:themeColor="text1"/>
        </w:rPr>
        <w:t xml:space="preserve"> </w:t>
      </w:r>
      <w:r w:rsidRPr="00FF5D22">
        <w:rPr>
          <w:rFonts w:eastAsia="Times New Roman"/>
          <w:noProof/>
          <w:color w:val="000000" w:themeColor="text1"/>
        </w:rPr>
        <w:t xml:space="preserve">label → switch date → </w:t>
      </w:r>
      <w:r w:rsidR="00DD7619">
        <w:rPr>
          <w:rFonts w:eastAsia="Times New Roman"/>
          <w:noProof/>
          <w:color w:val="000000" w:themeColor="text1"/>
        </w:rPr>
        <w:t xml:space="preserve">rescaled </w:t>
      </w:r>
      <w:r w:rsidRPr="00FF5D22">
        <w:rPr>
          <w:rFonts w:eastAsia="Times New Roman"/>
          <w:noProof/>
          <w:color w:val="000000" w:themeColor="text1"/>
        </w:rPr>
        <w:t xml:space="preserve">label) into a period of double display to ease the changing for retailers at a specific date. They also suggest EPREL could play a role in managing this process. </w:t>
      </w:r>
      <w:r w:rsidRPr="00FF5D22">
        <w:rPr>
          <w:rFonts w:eastAsia="Times New Roman"/>
          <w:b/>
          <w:bCs/>
          <w:noProof/>
          <w:color w:val="000000" w:themeColor="text1"/>
        </w:rPr>
        <w:t>Consumer organisation</w:t>
      </w:r>
      <w:r w:rsidRPr="00FF5D22">
        <w:rPr>
          <w:rFonts w:eastAsia="Times New Roman"/>
          <w:noProof/>
          <w:color w:val="000000" w:themeColor="text1"/>
        </w:rPr>
        <w:t xml:space="preserve"> however </w:t>
      </w:r>
      <w:r w:rsidR="27815879" w:rsidRPr="00FF5D22">
        <w:rPr>
          <w:rFonts w:eastAsia="Times New Roman"/>
          <w:noProof/>
          <w:color w:val="000000" w:themeColor="text1"/>
        </w:rPr>
        <w:t xml:space="preserve">are </w:t>
      </w:r>
      <w:r w:rsidR="00AE4396" w:rsidRPr="00FF5D22">
        <w:rPr>
          <w:rFonts w:eastAsia="Times New Roman"/>
          <w:noProof/>
          <w:color w:val="000000" w:themeColor="text1"/>
        </w:rPr>
        <w:t>opposed</w:t>
      </w:r>
      <w:r w:rsidR="27815879" w:rsidRPr="00FF5D22">
        <w:rPr>
          <w:rFonts w:eastAsia="Times New Roman"/>
          <w:noProof/>
          <w:color w:val="000000" w:themeColor="text1"/>
        </w:rPr>
        <w:t xml:space="preserve"> to </w:t>
      </w:r>
      <w:r w:rsidRPr="00FF5D22">
        <w:rPr>
          <w:rFonts w:eastAsia="Times New Roman"/>
          <w:noProof/>
          <w:color w:val="000000" w:themeColor="text1"/>
        </w:rPr>
        <w:t xml:space="preserve">consumers  two different labels </w:t>
      </w:r>
      <w:r w:rsidR="57C59080" w:rsidRPr="00FF5D22">
        <w:rPr>
          <w:rFonts w:eastAsia="Times New Roman"/>
          <w:noProof/>
          <w:color w:val="000000" w:themeColor="text1"/>
        </w:rPr>
        <w:t xml:space="preserve"> visible in parallel </w:t>
      </w:r>
      <w:r w:rsidRPr="00FF5D22">
        <w:rPr>
          <w:rFonts w:eastAsia="Times New Roman"/>
          <w:noProof/>
          <w:color w:val="000000" w:themeColor="text1"/>
        </w:rPr>
        <w:t xml:space="preserve">for one model. </w:t>
      </w:r>
      <w:r w:rsidRPr="00FF5D22">
        <w:rPr>
          <w:rFonts w:eastAsia="Times New Roman"/>
          <w:b/>
          <w:bCs/>
          <w:noProof/>
          <w:color w:val="000000" w:themeColor="text1"/>
        </w:rPr>
        <w:t>Eurocommerce</w:t>
      </w:r>
      <w:r w:rsidRPr="00FF5D22">
        <w:rPr>
          <w:rFonts w:eastAsia="Times New Roman"/>
          <w:noProof/>
          <w:color w:val="000000" w:themeColor="text1"/>
        </w:rPr>
        <w:t xml:space="preserve"> calls explicitly for sell-through periods for existing stock bearing the </w:t>
      </w:r>
      <w:r w:rsidR="00674455">
        <w:rPr>
          <w:noProof/>
        </w:rPr>
        <w:t>non-rescaled</w:t>
      </w:r>
      <w:r w:rsidR="00674455" w:rsidRPr="00FF5D22" w:rsidDel="00674455">
        <w:rPr>
          <w:rFonts w:eastAsia="Times New Roman"/>
          <w:noProof/>
          <w:color w:val="000000" w:themeColor="text1"/>
        </w:rPr>
        <w:t xml:space="preserve"> </w:t>
      </w:r>
      <w:r w:rsidRPr="00FF5D22">
        <w:rPr>
          <w:rFonts w:eastAsia="Times New Roman"/>
          <w:noProof/>
          <w:color w:val="000000" w:themeColor="text1"/>
        </w:rPr>
        <w:t xml:space="preserve">label to be allowed in general, and particularly for high-volume products such as lamps — including for an indefinite period where necessary. </w:t>
      </w:r>
      <w:r w:rsidRPr="00FF5D22">
        <w:rPr>
          <w:rFonts w:eastAsia="Times New Roman"/>
          <w:b/>
          <w:bCs/>
          <w:noProof/>
          <w:color w:val="000000" w:themeColor="text1"/>
        </w:rPr>
        <w:t>Independent Retail Europe</w:t>
      </w:r>
      <w:r w:rsidRPr="00FF5D22">
        <w:rPr>
          <w:rFonts w:eastAsia="Times New Roman"/>
          <w:noProof/>
          <w:color w:val="000000" w:themeColor="text1"/>
        </w:rPr>
        <w:t xml:space="preserve"> rejects any duty for retailers to having to retroactively relabel stock as that would imply assuming manufacturer product responsibility and suggest this to be done via digital solutions supplied by manufacturers. </w:t>
      </w:r>
      <w:r w:rsidRPr="00FF5D22">
        <w:rPr>
          <w:rFonts w:eastAsia="Times New Roman"/>
          <w:b/>
          <w:bCs/>
          <w:noProof/>
          <w:color w:val="000000" w:themeColor="text1"/>
        </w:rPr>
        <w:t>Several suppliers</w:t>
      </w:r>
      <w:r w:rsidRPr="00FF5D22">
        <w:rPr>
          <w:rFonts w:eastAsia="Times New Roman"/>
          <w:noProof/>
          <w:color w:val="000000" w:themeColor="text1"/>
        </w:rPr>
        <w:t xml:space="preserve"> called for longer implementation periods for updated requirements (2 years) and consumer organisation urged the Commission to rapidly finalise the outstanding revisions of </w:t>
      </w:r>
      <w:r w:rsidR="00674455">
        <w:rPr>
          <w:noProof/>
        </w:rPr>
        <w:t>non-rescaled</w:t>
      </w:r>
      <w:r w:rsidR="00674455" w:rsidRPr="00FF5D22" w:rsidDel="00674455">
        <w:rPr>
          <w:rFonts w:eastAsia="Times New Roman"/>
          <w:noProof/>
          <w:color w:val="000000" w:themeColor="text1"/>
        </w:rPr>
        <w:t xml:space="preserve"> </w:t>
      </w:r>
      <w:r w:rsidRPr="00FF5D22">
        <w:rPr>
          <w:rFonts w:eastAsia="Times New Roman"/>
          <w:noProof/>
          <w:color w:val="000000" w:themeColor="text1"/>
        </w:rPr>
        <w:t xml:space="preserve">labels. </w:t>
      </w:r>
    </w:p>
    <w:p w14:paraId="7A87AD34" w14:textId="7019E6CB" w:rsidR="17DB8F02" w:rsidRPr="00FF5D22" w:rsidRDefault="344E2970" w:rsidP="061D08D8">
      <w:pPr>
        <w:pStyle w:val="ListParagraph"/>
        <w:spacing w:after="0"/>
        <w:jc w:val="left"/>
        <w:rPr>
          <w:rFonts w:eastAsia="Times New Roman"/>
          <w:b/>
          <w:bCs/>
          <w:noProof/>
          <w:color w:val="000000" w:themeColor="text1"/>
        </w:rPr>
      </w:pPr>
      <w:r w:rsidRPr="00FF5D22">
        <w:rPr>
          <w:rFonts w:eastAsia="Times New Roman"/>
          <w:b/>
          <w:bCs/>
          <w:noProof/>
          <w:color w:val="000000" w:themeColor="text1"/>
        </w:rPr>
        <w:t xml:space="preserve">On the interaction with the ESPR, including the future registry for the digital product passport </w:t>
      </w:r>
    </w:p>
    <w:p w14:paraId="1B23A9DD" w14:textId="076D531E" w:rsidR="0549859A" w:rsidRPr="00FF5D22" w:rsidRDefault="0549859A" w:rsidP="0549859A">
      <w:pPr>
        <w:pStyle w:val="ListParagraph"/>
        <w:spacing w:after="0"/>
        <w:jc w:val="left"/>
        <w:rPr>
          <w:rFonts w:eastAsia="Times New Roman"/>
          <w:b/>
          <w:bCs/>
          <w:noProof/>
          <w:color w:val="000000" w:themeColor="text1"/>
        </w:rPr>
      </w:pPr>
    </w:p>
    <w:p w14:paraId="761600EA" w14:textId="7BCAD2CA" w:rsidR="17DB8F02" w:rsidRPr="00FF5D22" w:rsidRDefault="392CE571" w:rsidP="0549859A">
      <w:pPr>
        <w:spacing w:after="200" w:line="276" w:lineRule="auto"/>
        <w:rPr>
          <w:rFonts w:eastAsia="Times New Roman"/>
          <w:noProof/>
          <w:color w:val="000000" w:themeColor="text1"/>
        </w:rPr>
      </w:pPr>
      <w:r w:rsidRPr="00FF5D22">
        <w:rPr>
          <w:rFonts w:eastAsia="Times New Roman"/>
          <w:noProof/>
          <w:color w:val="000000" w:themeColor="text1"/>
        </w:rPr>
        <w:t xml:space="preserve">The relationship between </w:t>
      </w:r>
      <w:r w:rsidR="4E574E82" w:rsidRPr="00FF5D22">
        <w:rPr>
          <w:rFonts w:eastAsia="Times New Roman"/>
          <w:noProof/>
          <w:color w:val="000000" w:themeColor="text1"/>
        </w:rPr>
        <w:t xml:space="preserve">EPREL </w:t>
      </w:r>
      <w:r w:rsidRPr="00FF5D22">
        <w:rPr>
          <w:rFonts w:eastAsia="Times New Roman"/>
          <w:noProof/>
          <w:color w:val="000000" w:themeColor="text1"/>
        </w:rPr>
        <w:t xml:space="preserve">and the forthcoming Digital Product Passport (DPP) </w:t>
      </w:r>
      <w:r w:rsidR="2EE174ED" w:rsidRPr="00FF5D22">
        <w:rPr>
          <w:rFonts w:eastAsia="Times New Roman"/>
          <w:noProof/>
          <w:color w:val="000000" w:themeColor="text1"/>
        </w:rPr>
        <w:t xml:space="preserve"> </w:t>
      </w:r>
      <w:r w:rsidRPr="00FF5D22">
        <w:rPr>
          <w:rFonts w:eastAsia="Times New Roman"/>
          <w:noProof/>
          <w:color w:val="000000" w:themeColor="text1"/>
        </w:rPr>
        <w:t xml:space="preserve">was raised by many contributors to the CfE, the central concern being double registration without additional benefit. The “once only” principle is emphasised by e.g. </w:t>
      </w:r>
      <w:r w:rsidRPr="00FF5D22">
        <w:rPr>
          <w:rFonts w:eastAsia="Times New Roman"/>
          <w:b/>
          <w:bCs/>
          <w:noProof/>
          <w:color w:val="000000" w:themeColor="text1"/>
        </w:rPr>
        <w:t xml:space="preserve">EHPA, ITI, Michelin, DigitalEurope, CCIA, EUHA, </w:t>
      </w:r>
      <w:r w:rsidR="6EDD2A41" w:rsidRPr="00FF5D22">
        <w:rPr>
          <w:rFonts w:eastAsia="Times New Roman"/>
          <w:b/>
          <w:bCs/>
          <w:noProof/>
          <w:color w:val="000000" w:themeColor="text1"/>
        </w:rPr>
        <w:t xml:space="preserve">CEFACD, </w:t>
      </w:r>
      <w:r w:rsidRPr="00FF5D22">
        <w:rPr>
          <w:rFonts w:eastAsia="Times New Roman"/>
          <w:b/>
          <w:bCs/>
          <w:noProof/>
          <w:color w:val="000000" w:themeColor="text1"/>
        </w:rPr>
        <w:t>Applia, AIEL, Dansk Erhverv, Eurocommerce, Tyres Europe</w:t>
      </w:r>
      <w:r w:rsidRPr="00FF5D22">
        <w:rPr>
          <w:rFonts w:eastAsia="Times New Roman"/>
          <w:noProof/>
          <w:color w:val="000000" w:themeColor="text1"/>
        </w:rPr>
        <w:t xml:space="preserve">, </w:t>
      </w:r>
      <w:r w:rsidRPr="00FF5D22">
        <w:rPr>
          <w:rFonts w:eastAsia="Times New Roman"/>
          <w:b/>
          <w:bCs/>
          <w:noProof/>
          <w:color w:val="000000" w:themeColor="text1"/>
        </w:rPr>
        <w:t xml:space="preserve">Irish </w:t>
      </w:r>
      <w:r w:rsidR="00647FCD" w:rsidRPr="007915BA">
        <w:rPr>
          <w:b/>
          <w:bCs/>
          <w:noProof/>
        </w:rPr>
        <w:t>MSA</w:t>
      </w:r>
      <w:r w:rsidR="00647FCD">
        <w:rPr>
          <w:noProof/>
        </w:rPr>
        <w:t xml:space="preserve"> </w:t>
      </w:r>
      <w:r w:rsidRPr="00FF5D22">
        <w:rPr>
          <w:rFonts w:eastAsia="Times New Roman"/>
          <w:b/>
          <w:bCs/>
          <w:noProof/>
          <w:color w:val="000000" w:themeColor="text1"/>
        </w:rPr>
        <w:t>and a German citizen</w:t>
      </w:r>
      <w:r w:rsidRPr="00FF5D22">
        <w:rPr>
          <w:rFonts w:eastAsia="Times New Roman"/>
          <w:noProof/>
          <w:color w:val="000000" w:themeColor="text1"/>
        </w:rPr>
        <w:t xml:space="preserve">. </w:t>
      </w:r>
      <w:r w:rsidRPr="00FF5D22">
        <w:rPr>
          <w:rFonts w:eastAsia="Times New Roman"/>
          <w:b/>
          <w:bCs/>
          <w:noProof/>
          <w:color w:val="000000" w:themeColor="text1"/>
        </w:rPr>
        <w:t xml:space="preserve">ECOS </w:t>
      </w:r>
      <w:r w:rsidRPr="00FF5D22">
        <w:rPr>
          <w:rFonts w:eastAsia="Times New Roman"/>
          <w:noProof/>
          <w:color w:val="000000" w:themeColor="text1"/>
        </w:rPr>
        <w:t xml:space="preserve">suggested that EPREL becomes the DPP for energy-related products and warns that this cannot happen automatically due to the absence of a legal obligation to transfer data and this establishing a link between databases. For </w:t>
      </w:r>
      <w:r w:rsidRPr="00FF5D22">
        <w:rPr>
          <w:rFonts w:eastAsia="Times New Roman"/>
          <w:b/>
          <w:bCs/>
          <w:noProof/>
          <w:color w:val="000000" w:themeColor="text1"/>
        </w:rPr>
        <w:t>BEUC</w:t>
      </w:r>
      <w:r w:rsidRPr="00FF5D22">
        <w:rPr>
          <w:rFonts w:eastAsia="Times New Roman"/>
          <w:noProof/>
          <w:color w:val="000000" w:themeColor="text1"/>
        </w:rPr>
        <w:t xml:space="preserve">, digital databases are only a complementary way of transmitting information alongside labels. </w:t>
      </w:r>
      <w:r w:rsidRPr="00FF5D22">
        <w:rPr>
          <w:rFonts w:eastAsia="Times New Roman"/>
          <w:b/>
          <w:bCs/>
          <w:noProof/>
          <w:color w:val="000000" w:themeColor="text1"/>
        </w:rPr>
        <w:t>Independent Retail Europe</w:t>
      </w:r>
      <w:r w:rsidRPr="00FF5D22">
        <w:rPr>
          <w:rFonts w:eastAsia="Times New Roman"/>
          <w:noProof/>
          <w:color w:val="000000" w:themeColor="text1"/>
        </w:rPr>
        <w:t xml:space="preserve"> insists retailers should not be obligated to verify if information is correctly transmitted. </w:t>
      </w:r>
      <w:r w:rsidRPr="00FF5D22">
        <w:rPr>
          <w:rFonts w:eastAsia="Times New Roman"/>
          <w:b/>
          <w:bCs/>
          <w:noProof/>
          <w:color w:val="000000" w:themeColor="text1"/>
        </w:rPr>
        <w:t>Vzbv</w:t>
      </w:r>
      <w:r w:rsidRPr="00FF5D22">
        <w:rPr>
          <w:rFonts w:eastAsia="Times New Roman"/>
          <w:noProof/>
          <w:color w:val="000000" w:themeColor="text1"/>
        </w:rPr>
        <w:t xml:space="preserve"> proposes that dealers should be obliged to provide a DPP access terminal for access to the future DPP for the 5 % of the population that are never online. A specific issue raised in this context was whether the Global Trade Item number (GTIN) should be made mandatory in EPREL for automatic linkage. </w:t>
      </w:r>
      <w:r w:rsidRPr="00FF5D22">
        <w:rPr>
          <w:rFonts w:eastAsia="Times New Roman"/>
          <w:b/>
          <w:bCs/>
          <w:noProof/>
          <w:color w:val="000000" w:themeColor="text1"/>
        </w:rPr>
        <w:t>Digital Europe</w:t>
      </w:r>
      <w:r w:rsidRPr="00FF5D22">
        <w:rPr>
          <w:rFonts w:eastAsia="Times New Roman"/>
          <w:noProof/>
          <w:color w:val="000000" w:themeColor="text1"/>
        </w:rPr>
        <w:t xml:space="preserve"> opposes this while </w:t>
      </w:r>
      <w:r w:rsidRPr="00FF5D22">
        <w:rPr>
          <w:rFonts w:eastAsia="Times New Roman"/>
          <w:b/>
          <w:bCs/>
          <w:noProof/>
          <w:color w:val="000000" w:themeColor="text1"/>
        </w:rPr>
        <w:t>Amazon, Eurocommerce and Lighting Europe</w:t>
      </w:r>
      <w:r w:rsidRPr="00FF5D22">
        <w:rPr>
          <w:rFonts w:eastAsia="Times New Roman"/>
          <w:noProof/>
          <w:color w:val="000000" w:themeColor="text1"/>
        </w:rPr>
        <w:t xml:space="preserve"> support it. </w:t>
      </w:r>
    </w:p>
    <w:p w14:paraId="1A53663F" w14:textId="03DB7803" w:rsidR="17DB8F02" w:rsidRPr="00FF5D22" w:rsidRDefault="392CE571" w:rsidP="0549859A">
      <w:pPr>
        <w:spacing w:before="100" w:after="140" w:line="276" w:lineRule="auto"/>
        <w:rPr>
          <w:rStyle w:val="Hyperlink"/>
          <w:rFonts w:eastAsia="Times New Roman"/>
          <w:noProof/>
          <w:vertAlign w:val="superscript"/>
        </w:rPr>
      </w:pPr>
      <w:r w:rsidRPr="00FF5D22">
        <w:rPr>
          <w:rFonts w:eastAsia="Times New Roman"/>
          <w:noProof/>
          <w:color w:val="000000" w:themeColor="text1"/>
        </w:rPr>
        <w:t xml:space="preserve">A common submission of several manufacturers of which some also submitted individual responses called for a suspension of work on a harmonized label layout under the ESPR, preferring this to be done product-specifically. </w:t>
      </w:r>
    </w:p>
    <w:p w14:paraId="7EAE6CED" w14:textId="039E9C74" w:rsidR="17DB8F02" w:rsidRPr="00FF5D22" w:rsidRDefault="0BA2AC5B" w:rsidP="0549859A">
      <w:pPr>
        <w:spacing w:before="100" w:after="140" w:line="276" w:lineRule="auto"/>
        <w:rPr>
          <w:rFonts w:eastAsia="Times New Roman"/>
          <w:noProof/>
          <w:vertAlign w:val="superscript"/>
        </w:rPr>
      </w:pPr>
      <w:r w:rsidRPr="00FF5D22">
        <w:rPr>
          <w:rFonts w:eastAsia="Times New Roman"/>
          <w:noProof/>
          <w:color w:val="000000" w:themeColor="text1"/>
        </w:rPr>
        <w:t>17 submissions raise and support the issue of prolonging the longer transition period for energy related products under Art</w:t>
      </w:r>
      <w:r w:rsidR="33D5E12C" w:rsidRPr="30DAB160">
        <w:rPr>
          <w:rFonts w:eastAsia="Times New Roman"/>
          <w:noProof/>
          <w:color w:val="000000" w:themeColor="text1"/>
        </w:rPr>
        <w:t xml:space="preserve">icle </w:t>
      </w:r>
      <w:r w:rsidRPr="00FF5D22">
        <w:rPr>
          <w:rFonts w:eastAsia="Times New Roman"/>
          <w:noProof/>
          <w:color w:val="000000" w:themeColor="text1"/>
        </w:rPr>
        <w:t xml:space="preserve">79 (1) of the ESPR in order to be able to finalise advanced product reviews under the </w:t>
      </w:r>
      <w:r w:rsidR="33D5E12C" w:rsidRPr="30DAB160">
        <w:rPr>
          <w:rFonts w:eastAsia="Times New Roman"/>
          <w:noProof/>
          <w:color w:val="000000" w:themeColor="text1"/>
        </w:rPr>
        <w:t xml:space="preserve">the previous </w:t>
      </w:r>
      <w:r w:rsidR="1C77541C" w:rsidRPr="00FF5D22">
        <w:rPr>
          <w:rFonts w:eastAsia="Times New Roman"/>
          <w:noProof/>
          <w:color w:val="000000" w:themeColor="text1"/>
        </w:rPr>
        <w:t>e</w:t>
      </w:r>
      <w:r w:rsidRPr="00FF5D22">
        <w:rPr>
          <w:rFonts w:eastAsia="Times New Roman"/>
          <w:noProof/>
          <w:color w:val="000000" w:themeColor="text1"/>
        </w:rPr>
        <w:t>co</w:t>
      </w:r>
      <w:r w:rsidR="1C77541C" w:rsidRPr="00FF5D22">
        <w:rPr>
          <w:rFonts w:eastAsia="Times New Roman"/>
          <w:noProof/>
          <w:color w:val="000000" w:themeColor="text1"/>
        </w:rPr>
        <w:t>d</w:t>
      </w:r>
      <w:r w:rsidRPr="00FF5D22">
        <w:rPr>
          <w:rFonts w:eastAsia="Times New Roman"/>
          <w:noProof/>
          <w:color w:val="000000" w:themeColor="text1"/>
        </w:rPr>
        <w:t>esign rules rather than starting reviews again.</w:t>
      </w:r>
      <w:r w:rsidR="17DB8F02" w:rsidRPr="00FF5D22">
        <w:rPr>
          <w:rFonts w:eastAsia="Times New Roman"/>
          <w:noProof/>
          <w:vertAlign w:val="superscript"/>
        </w:rPr>
        <w:footnoteReference w:id="93"/>
      </w:r>
    </w:p>
    <w:p w14:paraId="0FE4EE15" w14:textId="641028EC" w:rsidR="17DB8F02" w:rsidRPr="00FF5D22" w:rsidRDefault="344E2970" w:rsidP="061D08D8">
      <w:pPr>
        <w:pStyle w:val="ListParagraph"/>
        <w:spacing w:after="0"/>
        <w:jc w:val="left"/>
        <w:rPr>
          <w:rFonts w:eastAsia="Times New Roman"/>
          <w:b/>
          <w:bCs/>
          <w:noProof/>
          <w:color w:val="000000" w:themeColor="text1"/>
        </w:rPr>
      </w:pPr>
      <w:r w:rsidRPr="00FF5D22">
        <w:rPr>
          <w:rFonts w:eastAsia="Times New Roman"/>
          <w:b/>
          <w:bCs/>
          <w:noProof/>
          <w:color w:val="000000" w:themeColor="text1"/>
        </w:rPr>
        <w:t xml:space="preserve">On market surveillance and addressing non-compliant products </w:t>
      </w:r>
    </w:p>
    <w:p w14:paraId="1AFED5D7" w14:textId="76E4B759" w:rsidR="17DB8F02" w:rsidRPr="00FF5D22" w:rsidRDefault="392CE571" w:rsidP="0549859A">
      <w:pPr>
        <w:spacing w:before="100" w:after="80" w:line="276" w:lineRule="auto"/>
        <w:rPr>
          <w:rFonts w:eastAsia="Times New Roman"/>
          <w:noProof/>
          <w:color w:val="000000" w:themeColor="text1"/>
        </w:rPr>
      </w:pPr>
      <w:r w:rsidRPr="00FF5D22">
        <w:rPr>
          <w:rFonts w:eastAsia="Times New Roman"/>
          <w:noProof/>
          <w:color w:val="000000" w:themeColor="text1"/>
        </w:rPr>
        <w:t xml:space="preserve">Approximately </w:t>
      </w:r>
      <w:r w:rsidRPr="00FF5D22">
        <w:rPr>
          <w:rFonts w:eastAsia="Times New Roman"/>
          <w:b/>
          <w:bCs/>
          <w:noProof/>
          <w:color w:val="000000" w:themeColor="text1"/>
        </w:rPr>
        <w:t>35 submissions</w:t>
      </w:r>
      <w:r w:rsidRPr="00FF5D22">
        <w:rPr>
          <w:rFonts w:eastAsia="Times New Roman"/>
          <w:noProof/>
          <w:color w:val="000000" w:themeColor="text1"/>
        </w:rPr>
        <w:t xml:space="preserve"> express support for improved market surveillance, though with different emphases and priorities. The single most frequently raised market surveillance concern is the systematic level-playing-field disadvantage with third-country sellers on online marketplaces who are not subject to equivalent duties and enforcement. This point is raised by manufacturers, retailers, consumer organisations and </w:t>
      </w:r>
      <w:r w:rsidR="00647FCD">
        <w:rPr>
          <w:noProof/>
        </w:rPr>
        <w:t xml:space="preserve">MSAs </w:t>
      </w:r>
      <w:r w:rsidRPr="00FF5D22">
        <w:rPr>
          <w:rFonts w:eastAsia="Times New Roman"/>
          <w:noProof/>
          <w:color w:val="000000" w:themeColor="text1"/>
        </w:rPr>
        <w:t xml:space="preserve">alike. </w:t>
      </w:r>
    </w:p>
    <w:p w14:paraId="20CBD8BE" w14:textId="19958CFC" w:rsidR="17DB8F02" w:rsidRPr="00FF5D22" w:rsidRDefault="392CE571" w:rsidP="0549859A">
      <w:pPr>
        <w:spacing w:after="200"/>
        <w:rPr>
          <w:rFonts w:eastAsia="Times New Roman"/>
          <w:noProof/>
          <w:color w:val="000000" w:themeColor="text1"/>
        </w:rPr>
      </w:pPr>
      <w:r w:rsidRPr="00FF5D22">
        <w:rPr>
          <w:rFonts w:eastAsia="Times New Roman"/>
          <w:noProof/>
          <w:color w:val="000000" w:themeColor="text1"/>
        </w:rPr>
        <w:t xml:space="preserve">The </w:t>
      </w:r>
      <w:r w:rsidRPr="00FF5D22">
        <w:rPr>
          <w:rFonts w:eastAsia="Times New Roman"/>
          <w:b/>
          <w:bCs/>
          <w:noProof/>
          <w:color w:val="000000" w:themeColor="text1"/>
        </w:rPr>
        <w:t xml:space="preserve">AdCo Tyre Chair and the Irish and Romanian </w:t>
      </w:r>
      <w:r w:rsidR="00647FCD" w:rsidRPr="007915BA">
        <w:rPr>
          <w:b/>
          <w:bCs/>
          <w:noProof/>
        </w:rPr>
        <w:t>MSA</w:t>
      </w:r>
      <w:r w:rsidR="00647FCD">
        <w:rPr>
          <w:noProof/>
        </w:rPr>
        <w:t xml:space="preserve"> </w:t>
      </w:r>
      <w:r w:rsidRPr="00FF5D22">
        <w:rPr>
          <w:rFonts w:eastAsia="Times New Roman"/>
          <w:noProof/>
          <w:color w:val="000000" w:themeColor="text1"/>
        </w:rPr>
        <w:t xml:space="preserve">explicitly support mandatory test report upload to EPREL/Annex VII. </w:t>
      </w:r>
      <w:r w:rsidRPr="00FF5D22">
        <w:rPr>
          <w:rFonts w:eastAsia="Times New Roman"/>
          <w:b/>
          <w:bCs/>
          <w:noProof/>
          <w:color w:val="000000" w:themeColor="text1"/>
        </w:rPr>
        <w:t>Tyres Europe</w:t>
      </w:r>
      <w:r w:rsidRPr="00FF5D22">
        <w:rPr>
          <w:rFonts w:eastAsia="Times New Roman"/>
          <w:noProof/>
          <w:color w:val="000000" w:themeColor="text1"/>
        </w:rPr>
        <w:t xml:space="preserve"> expresses the opposite view saying lacking enforcement not lacking information or regulatory detail is the issue. </w:t>
      </w:r>
    </w:p>
    <w:p w14:paraId="0D2E3E5C" w14:textId="05C6221F" w:rsidR="17DB8F02" w:rsidRPr="00FF5D22" w:rsidRDefault="392CE571" w:rsidP="0549859A">
      <w:pPr>
        <w:spacing w:after="200"/>
        <w:rPr>
          <w:rFonts w:eastAsia="Times New Roman"/>
          <w:noProof/>
          <w:color w:val="000000" w:themeColor="text1"/>
        </w:rPr>
      </w:pPr>
      <w:r w:rsidRPr="00FF5D22">
        <w:rPr>
          <w:rFonts w:eastAsia="Times New Roman"/>
          <w:noProof/>
          <w:color w:val="000000" w:themeColor="text1"/>
        </w:rPr>
        <w:t xml:space="preserve">Several submissions address the adequacy of MSA resources as a structural issue that cannot be solved through simplification including </w:t>
      </w:r>
      <w:r w:rsidRPr="00FF5D22">
        <w:rPr>
          <w:rFonts w:eastAsia="Times New Roman"/>
          <w:b/>
          <w:bCs/>
          <w:noProof/>
          <w:color w:val="000000" w:themeColor="text1"/>
        </w:rPr>
        <w:t>BEUC, ECOS, APPLiA</w:t>
      </w:r>
      <w:r w:rsidRPr="00FF5D22">
        <w:rPr>
          <w:rFonts w:eastAsia="Times New Roman"/>
          <w:noProof/>
          <w:color w:val="000000" w:themeColor="text1"/>
        </w:rPr>
        <w:t xml:space="preserve"> and </w:t>
      </w:r>
      <w:r w:rsidRPr="00FF5D22">
        <w:rPr>
          <w:rFonts w:eastAsia="Times New Roman"/>
          <w:b/>
          <w:bCs/>
          <w:noProof/>
          <w:color w:val="000000" w:themeColor="text1"/>
        </w:rPr>
        <w:t>Tyres Europe.</w:t>
      </w:r>
      <w:r w:rsidRPr="00FF5D22">
        <w:rPr>
          <w:rFonts w:eastAsia="Times New Roman"/>
          <w:noProof/>
          <w:color w:val="000000" w:themeColor="text1"/>
        </w:rPr>
        <w:t xml:space="preserve"> </w:t>
      </w:r>
    </w:p>
    <w:p w14:paraId="5EB2FD45" w14:textId="4D165308" w:rsidR="17DB8F02" w:rsidRPr="00FF5D22" w:rsidRDefault="392CE571" w:rsidP="0549859A">
      <w:pPr>
        <w:spacing w:before="100" w:after="80" w:line="276" w:lineRule="auto"/>
        <w:rPr>
          <w:rFonts w:eastAsia="Times New Roman"/>
          <w:noProof/>
          <w:color w:val="000000" w:themeColor="text1"/>
        </w:rPr>
      </w:pPr>
      <w:r w:rsidRPr="00FF5D22">
        <w:rPr>
          <w:rFonts w:eastAsia="Times New Roman"/>
          <w:noProof/>
          <w:color w:val="000000" w:themeColor="text1"/>
        </w:rPr>
        <w:t xml:space="preserve">Interestingly, there are opposing views expressed on whether there could be a tension between simplifying label transmission through digitalisation and compliance. </w:t>
      </w:r>
      <w:r w:rsidRPr="00FF5D22">
        <w:rPr>
          <w:rFonts w:eastAsia="Times New Roman"/>
          <w:b/>
          <w:bCs/>
          <w:noProof/>
          <w:color w:val="000000" w:themeColor="text1"/>
        </w:rPr>
        <w:t xml:space="preserve">DUH, Irish </w:t>
      </w:r>
      <w:r w:rsidR="00647FCD" w:rsidRPr="007915BA">
        <w:rPr>
          <w:b/>
          <w:bCs/>
          <w:noProof/>
        </w:rPr>
        <w:t>MSA</w:t>
      </w:r>
      <w:r w:rsidR="00647FCD">
        <w:rPr>
          <w:noProof/>
        </w:rPr>
        <w:t xml:space="preserve"> </w:t>
      </w:r>
      <w:r w:rsidRPr="00FF5D22">
        <w:rPr>
          <w:rFonts w:eastAsia="Times New Roman"/>
          <w:noProof/>
          <w:color w:val="000000" w:themeColor="text1"/>
        </w:rPr>
        <w:t xml:space="preserve">and </w:t>
      </w:r>
      <w:r w:rsidRPr="00FF5D22">
        <w:rPr>
          <w:rFonts w:eastAsia="Times New Roman"/>
          <w:b/>
          <w:bCs/>
          <w:noProof/>
          <w:color w:val="000000" w:themeColor="text1"/>
        </w:rPr>
        <w:t>BEUC</w:t>
      </w:r>
      <w:r w:rsidRPr="00FF5D22">
        <w:rPr>
          <w:rFonts w:eastAsia="Times New Roman"/>
          <w:noProof/>
          <w:color w:val="000000" w:themeColor="text1"/>
        </w:rPr>
        <w:t xml:space="preserve"> warn of a negative effect on </w:t>
      </w:r>
      <w:r w:rsidR="00C815FD">
        <w:rPr>
          <w:rFonts w:eastAsia="Times New Roman"/>
          <w:noProof/>
          <w:color w:val="000000" w:themeColor="text1"/>
        </w:rPr>
        <w:t xml:space="preserve">MSAs </w:t>
      </w:r>
      <w:r w:rsidRPr="00FF5D22">
        <w:rPr>
          <w:rFonts w:eastAsia="Times New Roman"/>
          <w:noProof/>
          <w:color w:val="000000" w:themeColor="text1"/>
        </w:rPr>
        <w:t>and compliance in shops. (</w:t>
      </w:r>
      <w:r w:rsidRPr="00FF5D22">
        <w:rPr>
          <w:rFonts w:eastAsia="Times New Roman"/>
          <w:b/>
          <w:bCs/>
          <w:noProof/>
          <w:color w:val="000000" w:themeColor="text1"/>
        </w:rPr>
        <w:t xml:space="preserve">Irish </w:t>
      </w:r>
      <w:r w:rsidR="00647FCD" w:rsidRPr="007915BA">
        <w:rPr>
          <w:b/>
          <w:bCs/>
          <w:noProof/>
        </w:rPr>
        <w:t>MSA</w:t>
      </w:r>
      <w:r w:rsidRPr="00FF5D22">
        <w:rPr>
          <w:rFonts w:eastAsia="Times New Roman"/>
          <w:noProof/>
          <w:color w:val="000000" w:themeColor="text1"/>
        </w:rPr>
        <w:t xml:space="preserve">: </w:t>
      </w:r>
      <w:r w:rsidRPr="00FF5D22">
        <w:rPr>
          <w:rFonts w:eastAsia="Times New Roman"/>
          <w:i/>
          <w:iCs/>
          <w:noProof/>
          <w:color w:val="000000" w:themeColor="text1"/>
        </w:rPr>
        <w:t>'Were the mandatory display of a printed label be reduced/removed, then the benefit to consumers accruing from the visibility of the label would be likely significantly reduced</w:t>
      </w:r>
      <w:r w:rsidRPr="00FF5D22">
        <w:rPr>
          <w:rFonts w:eastAsia="Times New Roman"/>
          <w:noProof/>
          <w:color w:val="000000" w:themeColor="text1"/>
        </w:rPr>
        <w:t xml:space="preserve">'). The digital sector and manufacturers emphasises the potential of particularly EPREL with GTIN integration and API access to strengthen rather than weaken market surveillance.  </w:t>
      </w:r>
    </w:p>
    <w:p w14:paraId="2284AC6A" w14:textId="589E0973" w:rsidR="17DB8F02" w:rsidRPr="00FF5D22" w:rsidRDefault="344E2970" w:rsidP="00AE4396">
      <w:pPr>
        <w:spacing w:after="200"/>
        <w:jc w:val="left"/>
        <w:rPr>
          <w:rFonts w:eastAsia="Times New Roman"/>
          <w:b/>
          <w:bCs/>
          <w:noProof/>
          <w:color w:val="000000" w:themeColor="text1"/>
        </w:rPr>
      </w:pPr>
      <w:r w:rsidRPr="00FF5D22">
        <w:rPr>
          <w:rFonts w:eastAsia="Times New Roman"/>
          <w:b/>
          <w:bCs/>
          <w:noProof/>
          <w:color w:val="000000" w:themeColor="text1"/>
        </w:rPr>
        <w:t>On unclear legal concepts</w:t>
      </w:r>
    </w:p>
    <w:p w14:paraId="452B601F" w14:textId="6C7C498C" w:rsidR="17DB8F02" w:rsidRPr="00FF5D22" w:rsidRDefault="392CE571" w:rsidP="0549859A">
      <w:pPr>
        <w:spacing w:before="100" w:after="80" w:line="276" w:lineRule="auto"/>
        <w:rPr>
          <w:rFonts w:eastAsia="Times New Roman"/>
          <w:noProof/>
          <w:color w:val="000000" w:themeColor="text1"/>
        </w:rPr>
      </w:pPr>
      <w:r w:rsidRPr="00FF5D22">
        <w:rPr>
          <w:rFonts w:eastAsia="Times New Roman"/>
          <w:noProof/>
          <w:color w:val="000000" w:themeColor="text1"/>
        </w:rPr>
        <w:t>Some submissions flag a legal gap around the obligations of installers or other intermediaries that are neither defined in the Ecodesign Directive nor the Energy Labelling Regulation (</w:t>
      </w:r>
      <w:r w:rsidRPr="00FF5D22">
        <w:rPr>
          <w:rFonts w:eastAsia="Times New Roman"/>
          <w:b/>
          <w:bCs/>
          <w:noProof/>
          <w:color w:val="000000" w:themeColor="text1"/>
        </w:rPr>
        <w:t xml:space="preserve">Irish </w:t>
      </w:r>
      <w:r w:rsidR="00647FCD">
        <w:rPr>
          <w:noProof/>
        </w:rPr>
        <w:t>MSA</w:t>
      </w:r>
      <w:r w:rsidRPr="00FF5D22">
        <w:rPr>
          <w:rFonts w:eastAsia="Times New Roman"/>
          <w:b/>
          <w:bCs/>
          <w:noProof/>
          <w:color w:val="000000" w:themeColor="text1"/>
        </w:rPr>
        <w:t>, Tyres Europe, EPEE). Eurofuel</w:t>
      </w:r>
      <w:r w:rsidRPr="00FF5D22">
        <w:rPr>
          <w:rFonts w:eastAsia="Times New Roman"/>
          <w:noProof/>
          <w:color w:val="000000" w:themeColor="text1"/>
        </w:rPr>
        <w:t xml:space="preserve"> insists simplification should not result in transfer of compliance responsibility or costs to installers. </w:t>
      </w:r>
    </w:p>
    <w:p w14:paraId="3FAD1FBB" w14:textId="37D362C5" w:rsidR="7992EA40" w:rsidRPr="00FF5D22" w:rsidRDefault="7992EA40" w:rsidP="0549859A">
      <w:pPr>
        <w:spacing w:after="0"/>
        <w:rPr>
          <w:noProof/>
        </w:rPr>
      </w:pPr>
    </w:p>
    <w:p w14:paraId="02B5D085" w14:textId="4AD23559" w:rsidR="7992EA40" w:rsidRPr="00FF5D22" w:rsidRDefault="7992EA40" w:rsidP="7992EA40">
      <w:pPr>
        <w:rPr>
          <w:noProof/>
        </w:rPr>
      </w:pPr>
    </w:p>
    <w:p w14:paraId="53C7855A" w14:textId="2FFCDF5C" w:rsidR="0549859A" w:rsidRPr="00FF5D22" w:rsidRDefault="0549859A">
      <w:pPr>
        <w:rPr>
          <w:noProof/>
        </w:rPr>
      </w:pPr>
      <w:r w:rsidRPr="00FF5D22">
        <w:rPr>
          <w:noProof/>
        </w:rPr>
        <w:br w:type="page"/>
      </w:r>
    </w:p>
    <w:p w14:paraId="39C202C8" w14:textId="06144D39" w:rsidR="006B087E" w:rsidRPr="00FF5D22" w:rsidRDefault="05747CFE" w:rsidP="00810515">
      <w:pPr>
        <w:pStyle w:val="AnnexTitle"/>
        <w:rPr>
          <w:noProof/>
        </w:rPr>
      </w:pPr>
      <w:bookmarkStart w:id="63" w:name="_Toc225478134"/>
      <w:bookmarkStart w:id="64" w:name="_Toc232775230"/>
      <w:r>
        <w:rPr>
          <w:noProof/>
        </w:rPr>
        <w:t xml:space="preserve">Annex 3: </w:t>
      </w:r>
      <w:r>
        <w:rPr>
          <w:noProof/>
        </w:rPr>
        <w:tab/>
        <w:t>Who is affected and how?</w:t>
      </w:r>
      <w:bookmarkEnd w:id="63"/>
      <w:bookmarkEnd w:id="64"/>
    </w:p>
    <w:p w14:paraId="62F17F15" w14:textId="77777777" w:rsidR="006B087E" w:rsidRPr="00FF5D22" w:rsidRDefault="05747CFE" w:rsidP="3B3EC258">
      <w:pPr>
        <w:pStyle w:val="Heading1"/>
        <w:numPr>
          <w:ilvl w:val="0"/>
          <w:numId w:val="0"/>
        </w:numPr>
        <w:rPr>
          <w:noProof/>
        </w:rPr>
      </w:pPr>
      <w:bookmarkStart w:id="65" w:name="_Toc225478135"/>
      <w:bookmarkStart w:id="66" w:name="_Toc232775231"/>
      <w:r>
        <w:rPr>
          <w:noProof/>
        </w:rPr>
        <w:t>Practical implications of the initiative</w:t>
      </w:r>
      <w:bookmarkEnd w:id="65"/>
      <w:bookmarkEnd w:id="66"/>
    </w:p>
    <w:p w14:paraId="69526784" w14:textId="7C88E40B" w:rsidR="56E2F45D" w:rsidRPr="00FF5D22" w:rsidRDefault="337B2E28">
      <w:pPr>
        <w:rPr>
          <w:noProof/>
        </w:rPr>
      </w:pPr>
      <w:r w:rsidRPr="00FF5D22">
        <w:rPr>
          <w:noProof/>
        </w:rPr>
        <w:t xml:space="preserve">Please see main part of the IA for more details. </w:t>
      </w:r>
      <w:r w:rsidR="56E2F45D" w:rsidRPr="00FF5D22">
        <w:rPr>
          <w:noProof/>
        </w:rPr>
        <w:t xml:space="preserve"> </w:t>
      </w:r>
    </w:p>
    <w:p w14:paraId="0CBA952A" w14:textId="05E27CFC" w:rsidR="006B087E" w:rsidRPr="00FF5D22" w:rsidRDefault="7845C44F" w:rsidP="3B3EC258">
      <w:pPr>
        <w:pStyle w:val="Heading1"/>
        <w:numPr>
          <w:ilvl w:val="0"/>
          <w:numId w:val="0"/>
        </w:numPr>
        <w:rPr>
          <w:noProof/>
        </w:rPr>
      </w:pPr>
      <w:bookmarkStart w:id="67" w:name="_Toc225478136"/>
      <w:bookmarkStart w:id="68" w:name="_Toc232775232"/>
      <w:r>
        <w:rPr>
          <w:noProof/>
        </w:rPr>
        <w:t>Summary of costs and benefits</w:t>
      </w:r>
      <w:bookmarkEnd w:id="67"/>
      <w:bookmarkEnd w:id="68"/>
    </w:p>
    <w:tbl>
      <w:tblPr>
        <w:tblStyle w:val="CV12"/>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12"/>
        <w:gridCol w:w="4043"/>
        <w:gridCol w:w="3651"/>
      </w:tblGrid>
      <w:tr w:rsidR="001F26B0" w:rsidRPr="00FF5D22" w14:paraId="77F98253" w14:textId="77777777" w:rsidTr="30DAB160">
        <w:tc>
          <w:tcPr>
            <w:tcW w:w="10206" w:type="dxa"/>
            <w:gridSpan w:val="3"/>
            <w:tcBorders>
              <w:top w:val="double" w:sz="4" w:space="0" w:color="auto"/>
              <w:bottom w:val="single" w:sz="4" w:space="0" w:color="auto"/>
            </w:tcBorders>
            <w:shd w:val="clear" w:color="auto" w:fill="C6D9F1" w:themeFill="text2" w:themeFillTint="33"/>
          </w:tcPr>
          <w:p w14:paraId="2BF88455" w14:textId="77777777" w:rsidR="00801268" w:rsidRPr="00FF5D22" w:rsidRDefault="00801268" w:rsidP="009D4C15">
            <w:pPr>
              <w:spacing w:after="0"/>
              <w:rPr>
                <w:b/>
                <w:noProof/>
                <w:sz w:val="20"/>
              </w:rPr>
            </w:pPr>
            <w:r w:rsidRPr="00FF5D22">
              <w:rPr>
                <w:b/>
                <w:noProof/>
                <w:sz w:val="20"/>
              </w:rPr>
              <w:t>I. Overview of Benefits (total for all provisions) – Preferred Option</w:t>
            </w:r>
          </w:p>
        </w:tc>
      </w:tr>
      <w:tr w:rsidR="006B161C" w:rsidRPr="00FF5D22" w14:paraId="630D315E" w14:textId="77777777" w:rsidTr="30DAB160">
        <w:tc>
          <w:tcPr>
            <w:tcW w:w="2512" w:type="dxa"/>
            <w:tcBorders>
              <w:top w:val="single" w:sz="4" w:space="0" w:color="auto"/>
            </w:tcBorders>
            <w:shd w:val="clear" w:color="auto" w:fill="C6D9F1" w:themeFill="text2" w:themeFillTint="33"/>
          </w:tcPr>
          <w:p w14:paraId="3A099500" w14:textId="77777777" w:rsidR="00801268" w:rsidRPr="00FF5D22" w:rsidRDefault="00801268" w:rsidP="009D4C15">
            <w:pPr>
              <w:spacing w:after="0"/>
              <w:jc w:val="center"/>
              <w:rPr>
                <w:b/>
                <w:i/>
                <w:noProof/>
                <w:sz w:val="20"/>
              </w:rPr>
            </w:pPr>
            <w:r w:rsidRPr="00FF5D22">
              <w:rPr>
                <w:b/>
                <w:i/>
                <w:noProof/>
                <w:sz w:val="20"/>
              </w:rPr>
              <w:t>Description</w:t>
            </w:r>
          </w:p>
        </w:tc>
        <w:tc>
          <w:tcPr>
            <w:tcW w:w="4043" w:type="dxa"/>
            <w:tcBorders>
              <w:top w:val="single" w:sz="4" w:space="0" w:color="auto"/>
            </w:tcBorders>
            <w:shd w:val="clear" w:color="auto" w:fill="C6D9F1" w:themeFill="text2" w:themeFillTint="33"/>
          </w:tcPr>
          <w:p w14:paraId="1CA5FBBE" w14:textId="77777777" w:rsidR="00801268" w:rsidRPr="00FF5D22" w:rsidRDefault="00801268" w:rsidP="009D4C15">
            <w:pPr>
              <w:spacing w:after="0"/>
              <w:jc w:val="center"/>
              <w:rPr>
                <w:b/>
                <w:i/>
                <w:noProof/>
                <w:sz w:val="20"/>
              </w:rPr>
            </w:pPr>
            <w:r w:rsidRPr="00FF5D22">
              <w:rPr>
                <w:b/>
                <w:i/>
                <w:noProof/>
                <w:sz w:val="20"/>
              </w:rPr>
              <w:t>Amount</w:t>
            </w:r>
          </w:p>
        </w:tc>
        <w:tc>
          <w:tcPr>
            <w:tcW w:w="3651" w:type="dxa"/>
            <w:tcBorders>
              <w:top w:val="single" w:sz="4" w:space="0" w:color="auto"/>
            </w:tcBorders>
            <w:shd w:val="clear" w:color="auto" w:fill="C6D9F1" w:themeFill="text2" w:themeFillTint="33"/>
            <w:tcMar>
              <w:top w:w="57" w:type="dxa"/>
              <w:left w:w="57" w:type="dxa"/>
              <w:bottom w:w="57" w:type="dxa"/>
              <w:right w:w="57" w:type="dxa"/>
            </w:tcMar>
          </w:tcPr>
          <w:p w14:paraId="26B75A3A" w14:textId="77777777" w:rsidR="00801268" w:rsidRPr="00FF5D22" w:rsidRDefault="00801268" w:rsidP="009D4C15">
            <w:pPr>
              <w:spacing w:after="0"/>
              <w:jc w:val="center"/>
              <w:rPr>
                <w:b/>
                <w:i/>
                <w:noProof/>
                <w:sz w:val="20"/>
              </w:rPr>
            </w:pPr>
            <w:r w:rsidRPr="00FF5D22">
              <w:rPr>
                <w:b/>
                <w:i/>
                <w:noProof/>
                <w:sz w:val="20"/>
              </w:rPr>
              <w:t>Comments</w:t>
            </w:r>
          </w:p>
        </w:tc>
      </w:tr>
      <w:tr w:rsidR="00F15AFD" w:rsidRPr="00FF5D22" w14:paraId="09ACB1A8" w14:textId="77777777" w:rsidTr="30DAB160">
        <w:tc>
          <w:tcPr>
            <w:tcW w:w="10206" w:type="dxa"/>
            <w:gridSpan w:val="3"/>
            <w:tcBorders>
              <w:top w:val="double" w:sz="4" w:space="0" w:color="auto"/>
            </w:tcBorders>
            <w:shd w:val="clear" w:color="auto" w:fill="F2F2F2" w:themeFill="background1" w:themeFillShade="F2"/>
          </w:tcPr>
          <w:p w14:paraId="0C2BDC3C" w14:textId="77777777" w:rsidR="00801268" w:rsidRPr="00FF5D22" w:rsidRDefault="00801268" w:rsidP="009D4C15">
            <w:pPr>
              <w:spacing w:after="0"/>
              <w:jc w:val="center"/>
              <w:rPr>
                <w:b/>
                <w:i/>
                <w:noProof/>
                <w:sz w:val="20"/>
              </w:rPr>
            </w:pPr>
            <w:r w:rsidRPr="00FF5D22">
              <w:rPr>
                <w:b/>
                <w:i/>
                <w:noProof/>
                <w:sz w:val="20"/>
              </w:rPr>
              <w:t>Direct benefits</w:t>
            </w:r>
          </w:p>
        </w:tc>
      </w:tr>
      <w:tr w:rsidR="00287E98" w:rsidRPr="00FF5D22" w14:paraId="602CB336" w14:textId="77777777" w:rsidTr="30DAB160">
        <w:tc>
          <w:tcPr>
            <w:tcW w:w="2512" w:type="dxa"/>
            <w:tcBorders>
              <w:top w:val="double" w:sz="4" w:space="0" w:color="auto"/>
            </w:tcBorders>
          </w:tcPr>
          <w:p w14:paraId="412834ED" w14:textId="502E5E04" w:rsidR="00801268" w:rsidRPr="00FF5D22" w:rsidRDefault="023322DD" w:rsidP="061D08D8">
            <w:pPr>
              <w:spacing w:after="0"/>
              <w:rPr>
                <w:noProof/>
                <w:sz w:val="20"/>
                <w:szCs w:val="20"/>
              </w:rPr>
            </w:pPr>
            <w:r w:rsidRPr="00FF5D22">
              <w:rPr>
                <w:noProof/>
                <w:sz w:val="20"/>
                <w:szCs w:val="20"/>
              </w:rPr>
              <w:t>Compliance cost reductions</w:t>
            </w:r>
          </w:p>
        </w:tc>
        <w:tc>
          <w:tcPr>
            <w:tcW w:w="4043" w:type="dxa"/>
            <w:tcBorders>
              <w:top w:val="double" w:sz="4" w:space="0" w:color="auto"/>
            </w:tcBorders>
            <w:tcMar>
              <w:top w:w="57" w:type="dxa"/>
              <w:left w:w="57" w:type="dxa"/>
              <w:bottom w:w="57" w:type="dxa"/>
              <w:right w:w="57" w:type="dxa"/>
            </w:tcMar>
          </w:tcPr>
          <w:p w14:paraId="6947C0F3" w14:textId="3C3C6931" w:rsidR="00801268" w:rsidRPr="00FF5D22" w:rsidRDefault="1376D77E" w:rsidP="061D08D8">
            <w:pPr>
              <w:spacing w:after="0"/>
              <w:rPr>
                <w:noProof/>
              </w:rPr>
            </w:pPr>
            <w:r w:rsidRPr="30DAB160">
              <w:rPr>
                <w:noProof/>
                <w:sz w:val="20"/>
                <w:szCs w:val="20"/>
              </w:rPr>
              <w:t>Up to 66 million EUR for suppliers one-off and up to EUR 8</w:t>
            </w:r>
            <w:r w:rsidR="1519B0AA" w:rsidRPr="30DAB160">
              <w:rPr>
                <w:noProof/>
                <w:sz w:val="20"/>
                <w:szCs w:val="20"/>
              </w:rPr>
              <w:t>5</w:t>
            </w:r>
            <w:r w:rsidRPr="30DAB160">
              <w:rPr>
                <w:noProof/>
                <w:sz w:val="20"/>
                <w:szCs w:val="20"/>
              </w:rPr>
              <w:t xml:space="preserve"> million annually. </w:t>
            </w:r>
          </w:p>
          <w:p w14:paraId="3AA61E44" w14:textId="7A936FA4" w:rsidR="00801268" w:rsidRPr="00FF5D22" w:rsidRDefault="00801268" w:rsidP="061D08D8">
            <w:pPr>
              <w:spacing w:after="0"/>
              <w:rPr>
                <w:noProof/>
                <w:sz w:val="20"/>
                <w:szCs w:val="20"/>
              </w:rPr>
            </w:pPr>
          </w:p>
          <w:p w14:paraId="1B23DD1A" w14:textId="3F8F60E5" w:rsidR="00801268" w:rsidRDefault="60DADD69" w:rsidP="061D08D8">
            <w:pPr>
              <w:spacing w:after="0"/>
              <w:rPr>
                <w:noProof/>
                <w:sz w:val="20"/>
                <w:szCs w:val="20"/>
              </w:rPr>
            </w:pPr>
            <w:r w:rsidRPr="30DAB160">
              <w:rPr>
                <w:noProof/>
                <w:sz w:val="20"/>
                <w:szCs w:val="20"/>
              </w:rPr>
              <w:t xml:space="preserve">EUR </w:t>
            </w:r>
            <w:r w:rsidR="79D305BC" w:rsidRPr="30DAB160">
              <w:rPr>
                <w:noProof/>
                <w:sz w:val="20"/>
                <w:szCs w:val="20"/>
              </w:rPr>
              <w:t xml:space="preserve">2 million annually for retailers </w:t>
            </w:r>
            <w:r w:rsidR="410A2D48" w:rsidRPr="30DAB160">
              <w:rPr>
                <w:noProof/>
                <w:sz w:val="20"/>
                <w:szCs w:val="20"/>
              </w:rPr>
              <w:t>p.a.</w:t>
            </w:r>
          </w:p>
          <w:p w14:paraId="3E833918" w14:textId="05B3FCB9" w:rsidR="00376885" w:rsidRPr="00FF5D22" w:rsidRDefault="028CA4BD" w:rsidP="061D08D8">
            <w:pPr>
              <w:spacing w:after="0"/>
              <w:rPr>
                <w:noProof/>
                <w:sz w:val="20"/>
                <w:szCs w:val="20"/>
              </w:rPr>
            </w:pPr>
            <w:r w:rsidRPr="30DAB160">
              <w:rPr>
                <w:noProof/>
                <w:sz w:val="20"/>
                <w:szCs w:val="20"/>
              </w:rPr>
              <w:t xml:space="preserve">EUR </w:t>
            </w:r>
            <w:r w:rsidR="60C1CD0A" w:rsidRPr="30DAB160">
              <w:rPr>
                <w:noProof/>
                <w:sz w:val="20"/>
                <w:szCs w:val="20"/>
              </w:rPr>
              <w:t>40 million car dealers</w:t>
            </w:r>
            <w:r w:rsidR="6A603F1E" w:rsidRPr="30DAB160">
              <w:rPr>
                <w:noProof/>
                <w:sz w:val="20"/>
                <w:szCs w:val="20"/>
              </w:rPr>
              <w:t xml:space="preserve"> p.a.</w:t>
            </w:r>
          </w:p>
        </w:tc>
        <w:tc>
          <w:tcPr>
            <w:tcW w:w="3651" w:type="dxa"/>
            <w:tcBorders>
              <w:top w:val="double" w:sz="4" w:space="0" w:color="auto"/>
            </w:tcBorders>
            <w:tcMar>
              <w:top w:w="57" w:type="dxa"/>
              <w:left w:w="57" w:type="dxa"/>
              <w:bottom w:w="57" w:type="dxa"/>
              <w:right w:w="57" w:type="dxa"/>
            </w:tcMar>
          </w:tcPr>
          <w:p w14:paraId="50F52778" w14:textId="0D5B5D7C" w:rsidR="00801268" w:rsidRPr="00FF5D22" w:rsidRDefault="6A4082AE" w:rsidP="061D08D8">
            <w:pPr>
              <w:spacing w:after="0"/>
              <w:rPr>
                <w:noProof/>
                <w:sz w:val="20"/>
                <w:szCs w:val="20"/>
              </w:rPr>
            </w:pPr>
            <w:r w:rsidRPr="00FF5D22">
              <w:rPr>
                <w:noProof/>
                <w:sz w:val="20"/>
                <w:szCs w:val="20"/>
              </w:rPr>
              <w:t xml:space="preserve">Both suppliers and retailers </w:t>
            </w:r>
            <w:r w:rsidR="206871D1" w:rsidRPr="00FF5D22">
              <w:rPr>
                <w:noProof/>
                <w:sz w:val="20"/>
                <w:szCs w:val="20"/>
              </w:rPr>
              <w:t>under ELR have benefits.</w:t>
            </w:r>
          </w:p>
          <w:p w14:paraId="4B32351F" w14:textId="7AC812C9" w:rsidR="00801268" w:rsidRPr="00FF5D22" w:rsidRDefault="18053866" w:rsidP="061D08D8">
            <w:pPr>
              <w:spacing w:after="0"/>
              <w:rPr>
                <w:noProof/>
                <w:sz w:val="20"/>
                <w:szCs w:val="20"/>
              </w:rPr>
            </w:pPr>
            <w:r w:rsidRPr="00FF5D22">
              <w:rPr>
                <w:noProof/>
                <w:sz w:val="20"/>
                <w:szCs w:val="20"/>
              </w:rPr>
              <w:t xml:space="preserve">Non quantified/monetised </w:t>
            </w:r>
            <w:r w:rsidR="15020A5B" w:rsidRPr="00FF5D22">
              <w:rPr>
                <w:noProof/>
                <w:sz w:val="20"/>
                <w:szCs w:val="20"/>
              </w:rPr>
              <w:t>benefits</w:t>
            </w:r>
            <w:r w:rsidRPr="00FF5D22">
              <w:rPr>
                <w:noProof/>
                <w:sz w:val="20"/>
                <w:szCs w:val="20"/>
              </w:rPr>
              <w:t xml:space="preserve"> for retailers through longer period for selling old stock</w:t>
            </w:r>
            <w:r w:rsidR="43920FA0" w:rsidRPr="00FF5D22">
              <w:rPr>
                <w:noProof/>
                <w:sz w:val="20"/>
                <w:szCs w:val="20"/>
              </w:rPr>
              <w:t xml:space="preserve"> etc.</w:t>
            </w:r>
          </w:p>
        </w:tc>
      </w:tr>
      <w:tr w:rsidR="00287E98" w:rsidRPr="00FF5D22" w14:paraId="3256E675" w14:textId="77777777" w:rsidTr="30DAB160">
        <w:tc>
          <w:tcPr>
            <w:tcW w:w="2512" w:type="dxa"/>
            <w:tcBorders>
              <w:bottom w:val="double" w:sz="4" w:space="0" w:color="auto"/>
            </w:tcBorders>
          </w:tcPr>
          <w:p w14:paraId="2DE40D5D" w14:textId="7349B3FC" w:rsidR="00801268" w:rsidRPr="00FF5D22" w:rsidRDefault="70F999B6" w:rsidP="061D08D8">
            <w:pPr>
              <w:spacing w:after="0"/>
              <w:rPr>
                <w:noProof/>
                <w:sz w:val="20"/>
                <w:szCs w:val="20"/>
              </w:rPr>
            </w:pPr>
            <w:r w:rsidRPr="00FF5D22">
              <w:rPr>
                <w:noProof/>
                <w:sz w:val="20"/>
                <w:szCs w:val="20"/>
              </w:rPr>
              <w:t xml:space="preserve">More effective use of MSA resources for compliance checking </w:t>
            </w:r>
          </w:p>
        </w:tc>
        <w:tc>
          <w:tcPr>
            <w:tcW w:w="4043" w:type="dxa"/>
            <w:tcBorders>
              <w:bottom w:val="double" w:sz="4" w:space="0" w:color="auto"/>
            </w:tcBorders>
            <w:tcMar>
              <w:top w:w="57" w:type="dxa"/>
              <w:left w:w="57" w:type="dxa"/>
              <w:bottom w:w="57" w:type="dxa"/>
              <w:right w:w="57" w:type="dxa"/>
            </w:tcMar>
          </w:tcPr>
          <w:p w14:paraId="20E16E19" w14:textId="771E726C" w:rsidR="00801268" w:rsidRPr="00FF5D22" w:rsidRDefault="4AC3F81B" w:rsidP="061D08D8">
            <w:pPr>
              <w:spacing w:after="0"/>
              <w:rPr>
                <w:noProof/>
                <w:sz w:val="20"/>
                <w:szCs w:val="20"/>
              </w:rPr>
            </w:pPr>
            <w:r w:rsidRPr="30DAB160">
              <w:rPr>
                <w:noProof/>
                <w:sz w:val="20"/>
                <w:szCs w:val="20"/>
              </w:rPr>
              <w:t xml:space="preserve">EUR </w:t>
            </w:r>
            <w:r w:rsidR="11D99395" w:rsidRPr="30DAB160">
              <w:rPr>
                <w:noProof/>
                <w:sz w:val="20"/>
                <w:szCs w:val="20"/>
              </w:rPr>
              <w:t>3</w:t>
            </w:r>
            <w:r w:rsidR="6A9E85BE" w:rsidRPr="30DAB160">
              <w:rPr>
                <w:noProof/>
                <w:sz w:val="20"/>
                <w:szCs w:val="20"/>
              </w:rPr>
              <w:t xml:space="preserve">.7 million  </w:t>
            </w:r>
            <w:r w:rsidR="0E854044" w:rsidRPr="30DAB160">
              <w:rPr>
                <w:noProof/>
                <w:sz w:val="20"/>
                <w:szCs w:val="20"/>
              </w:rPr>
              <w:t>annually</w:t>
            </w:r>
          </w:p>
        </w:tc>
        <w:tc>
          <w:tcPr>
            <w:tcW w:w="3651" w:type="dxa"/>
            <w:tcBorders>
              <w:bottom w:val="double" w:sz="4" w:space="0" w:color="auto"/>
            </w:tcBorders>
            <w:tcMar>
              <w:top w:w="57" w:type="dxa"/>
              <w:left w:w="57" w:type="dxa"/>
              <w:bottom w:w="57" w:type="dxa"/>
              <w:right w:w="57" w:type="dxa"/>
            </w:tcMar>
          </w:tcPr>
          <w:p w14:paraId="0349693C" w14:textId="10A25043" w:rsidR="00801268" w:rsidRPr="00FF5D22" w:rsidRDefault="48B57378" w:rsidP="061D08D8">
            <w:pPr>
              <w:spacing w:after="0"/>
              <w:rPr>
                <w:noProof/>
                <w:sz w:val="20"/>
                <w:szCs w:val="20"/>
              </w:rPr>
            </w:pPr>
            <w:r w:rsidRPr="00FF5D22">
              <w:rPr>
                <w:noProof/>
                <w:sz w:val="20"/>
                <w:szCs w:val="20"/>
              </w:rPr>
              <w:t xml:space="preserve">For both ELR and TLR </w:t>
            </w:r>
          </w:p>
        </w:tc>
      </w:tr>
      <w:tr w:rsidR="00287E98" w:rsidRPr="00FF5D22" w14:paraId="3FD7E739" w14:textId="77777777" w:rsidTr="30DAB160">
        <w:tc>
          <w:tcPr>
            <w:tcW w:w="10206" w:type="dxa"/>
            <w:gridSpan w:val="3"/>
            <w:shd w:val="clear" w:color="auto" w:fill="F2F2F2" w:themeFill="background1" w:themeFillShade="F2"/>
          </w:tcPr>
          <w:p w14:paraId="4AD3F12B" w14:textId="77777777" w:rsidR="00801268" w:rsidRPr="00FF5D22" w:rsidRDefault="00801268" w:rsidP="009D4C15">
            <w:pPr>
              <w:spacing w:after="0"/>
              <w:jc w:val="center"/>
              <w:rPr>
                <w:b/>
                <w:i/>
                <w:noProof/>
                <w:sz w:val="20"/>
              </w:rPr>
            </w:pPr>
            <w:r w:rsidRPr="00FF5D22">
              <w:rPr>
                <w:b/>
                <w:i/>
                <w:noProof/>
                <w:sz w:val="20"/>
              </w:rPr>
              <w:t>Indirect benefits</w:t>
            </w:r>
          </w:p>
        </w:tc>
      </w:tr>
      <w:tr w:rsidR="00287E98" w:rsidRPr="00FF5D22" w14:paraId="0B293CCE" w14:textId="77777777" w:rsidTr="30DAB160">
        <w:tc>
          <w:tcPr>
            <w:tcW w:w="2512" w:type="dxa"/>
            <w:tcBorders>
              <w:top w:val="double" w:sz="4" w:space="0" w:color="auto"/>
            </w:tcBorders>
          </w:tcPr>
          <w:p w14:paraId="58CE3F10" w14:textId="5512290E" w:rsidR="00801268" w:rsidRPr="00FF5D22" w:rsidRDefault="7849564C" w:rsidP="061D08D8">
            <w:pPr>
              <w:spacing w:after="0"/>
              <w:rPr>
                <w:noProof/>
                <w:sz w:val="20"/>
                <w:szCs w:val="20"/>
              </w:rPr>
            </w:pPr>
            <w:r w:rsidRPr="00FF5D22">
              <w:rPr>
                <w:noProof/>
                <w:sz w:val="20"/>
                <w:szCs w:val="20"/>
              </w:rPr>
              <w:t xml:space="preserve">Fairer competition among retailers </w:t>
            </w:r>
          </w:p>
        </w:tc>
        <w:tc>
          <w:tcPr>
            <w:tcW w:w="4043" w:type="dxa"/>
            <w:tcBorders>
              <w:top w:val="double" w:sz="4" w:space="0" w:color="auto"/>
            </w:tcBorders>
            <w:tcMar>
              <w:top w:w="57" w:type="dxa"/>
              <w:left w:w="57" w:type="dxa"/>
              <w:bottom w:w="57" w:type="dxa"/>
              <w:right w:w="57" w:type="dxa"/>
            </w:tcMar>
          </w:tcPr>
          <w:p w14:paraId="7B561BFB" w14:textId="77777777" w:rsidR="00801268" w:rsidRPr="00FF5D22" w:rsidRDefault="00801268" w:rsidP="009D4C15">
            <w:pPr>
              <w:spacing w:after="0"/>
              <w:rPr>
                <w:noProof/>
                <w:sz w:val="20"/>
              </w:rPr>
            </w:pPr>
          </w:p>
        </w:tc>
        <w:tc>
          <w:tcPr>
            <w:tcW w:w="3651" w:type="dxa"/>
            <w:tcBorders>
              <w:top w:val="double" w:sz="4" w:space="0" w:color="auto"/>
            </w:tcBorders>
            <w:tcMar>
              <w:top w:w="57" w:type="dxa"/>
              <w:left w:w="57" w:type="dxa"/>
              <w:bottom w:w="57" w:type="dxa"/>
              <w:right w:w="57" w:type="dxa"/>
            </w:tcMar>
          </w:tcPr>
          <w:p w14:paraId="317C5DDA" w14:textId="66188F18" w:rsidR="00801268" w:rsidRPr="00FF5D22" w:rsidRDefault="7EC12F0C" w:rsidP="061D08D8">
            <w:pPr>
              <w:spacing w:after="0"/>
              <w:rPr>
                <w:noProof/>
                <w:sz w:val="20"/>
                <w:szCs w:val="20"/>
              </w:rPr>
            </w:pPr>
            <w:r w:rsidRPr="30DAB160">
              <w:rPr>
                <w:noProof/>
                <w:sz w:val="20"/>
                <w:szCs w:val="20"/>
              </w:rPr>
              <w:t>Clarification of  intermediary responsibilities</w:t>
            </w:r>
          </w:p>
        </w:tc>
      </w:tr>
      <w:tr w:rsidR="006B161C" w:rsidRPr="00FF5D22" w14:paraId="0491242E" w14:textId="77777777" w:rsidTr="30DAB160">
        <w:tc>
          <w:tcPr>
            <w:tcW w:w="2512" w:type="dxa"/>
          </w:tcPr>
          <w:p w14:paraId="480E5EB0" w14:textId="51A40A7C" w:rsidR="00801268" w:rsidRPr="00FF5D22" w:rsidRDefault="6E7B92CE" w:rsidP="061D08D8">
            <w:pPr>
              <w:spacing w:after="0"/>
              <w:rPr>
                <w:noProof/>
                <w:sz w:val="20"/>
                <w:szCs w:val="20"/>
              </w:rPr>
            </w:pPr>
            <w:r w:rsidRPr="00FF5D22">
              <w:rPr>
                <w:noProof/>
                <w:sz w:val="20"/>
                <w:szCs w:val="20"/>
              </w:rPr>
              <w:t xml:space="preserve">More compliance and in a second step more energy savings </w:t>
            </w:r>
          </w:p>
        </w:tc>
        <w:tc>
          <w:tcPr>
            <w:tcW w:w="4043" w:type="dxa"/>
            <w:tcMar>
              <w:top w:w="57" w:type="dxa"/>
              <w:left w:w="57" w:type="dxa"/>
              <w:bottom w:w="57" w:type="dxa"/>
              <w:right w:w="57" w:type="dxa"/>
            </w:tcMar>
          </w:tcPr>
          <w:p w14:paraId="6A535416" w14:textId="77777777" w:rsidR="00801268" w:rsidRPr="00FF5D22" w:rsidRDefault="00801268" w:rsidP="009D4C15">
            <w:pPr>
              <w:spacing w:after="0"/>
              <w:rPr>
                <w:noProof/>
                <w:sz w:val="20"/>
              </w:rPr>
            </w:pPr>
          </w:p>
        </w:tc>
        <w:tc>
          <w:tcPr>
            <w:tcW w:w="3651" w:type="dxa"/>
            <w:tcMar>
              <w:top w:w="57" w:type="dxa"/>
              <w:left w:w="57" w:type="dxa"/>
              <w:bottom w:w="57" w:type="dxa"/>
              <w:right w:w="57" w:type="dxa"/>
            </w:tcMar>
          </w:tcPr>
          <w:p w14:paraId="19CDBB24" w14:textId="77777777" w:rsidR="00801268" w:rsidRPr="00FF5D22" w:rsidRDefault="00801268" w:rsidP="009D4C15">
            <w:pPr>
              <w:spacing w:after="0"/>
              <w:rPr>
                <w:noProof/>
                <w:sz w:val="20"/>
              </w:rPr>
            </w:pPr>
          </w:p>
        </w:tc>
      </w:tr>
      <w:tr w:rsidR="00287E98" w:rsidRPr="00FF5D22" w14:paraId="2186FABC" w14:textId="77777777" w:rsidTr="30DAB160">
        <w:tc>
          <w:tcPr>
            <w:tcW w:w="2512" w:type="dxa"/>
            <w:tcBorders>
              <w:bottom w:val="double" w:sz="4" w:space="0" w:color="auto"/>
            </w:tcBorders>
          </w:tcPr>
          <w:p w14:paraId="4F25B2DB" w14:textId="2C1516AC" w:rsidR="00801268" w:rsidRPr="00FF5D22" w:rsidRDefault="3C144880" w:rsidP="061D08D8">
            <w:pPr>
              <w:spacing w:after="0"/>
              <w:rPr>
                <w:noProof/>
                <w:sz w:val="20"/>
                <w:szCs w:val="20"/>
              </w:rPr>
            </w:pPr>
            <w:r w:rsidRPr="00FF5D22">
              <w:rPr>
                <w:noProof/>
                <w:sz w:val="20"/>
                <w:szCs w:val="20"/>
              </w:rPr>
              <w:t xml:space="preserve">EPREL database </w:t>
            </w:r>
            <w:r w:rsidR="7189FA39" w:rsidRPr="00FF5D22">
              <w:rPr>
                <w:noProof/>
                <w:sz w:val="20"/>
                <w:szCs w:val="20"/>
              </w:rPr>
              <w:t xml:space="preserve">information more useful </w:t>
            </w:r>
          </w:p>
        </w:tc>
        <w:tc>
          <w:tcPr>
            <w:tcW w:w="4043" w:type="dxa"/>
            <w:tcBorders>
              <w:bottom w:val="double" w:sz="4" w:space="0" w:color="auto"/>
            </w:tcBorders>
            <w:tcMar>
              <w:top w:w="57" w:type="dxa"/>
              <w:left w:w="57" w:type="dxa"/>
              <w:bottom w:w="57" w:type="dxa"/>
              <w:right w:w="57" w:type="dxa"/>
            </w:tcMar>
          </w:tcPr>
          <w:p w14:paraId="744B5399" w14:textId="3347B27A" w:rsidR="00801268" w:rsidRPr="00FF5D22" w:rsidRDefault="00801268" w:rsidP="061D08D8">
            <w:pPr>
              <w:spacing w:after="0"/>
              <w:rPr>
                <w:noProof/>
                <w:sz w:val="20"/>
                <w:szCs w:val="20"/>
              </w:rPr>
            </w:pPr>
          </w:p>
        </w:tc>
        <w:tc>
          <w:tcPr>
            <w:tcW w:w="3651" w:type="dxa"/>
            <w:tcBorders>
              <w:bottom w:val="double" w:sz="4" w:space="0" w:color="auto"/>
            </w:tcBorders>
            <w:tcMar>
              <w:top w:w="57" w:type="dxa"/>
              <w:left w:w="57" w:type="dxa"/>
              <w:bottom w:w="57" w:type="dxa"/>
              <w:right w:w="57" w:type="dxa"/>
            </w:tcMar>
          </w:tcPr>
          <w:p w14:paraId="08D2FED6" w14:textId="6606D73C" w:rsidR="00801268" w:rsidRPr="00FF5D22" w:rsidRDefault="00801268" w:rsidP="00376885">
            <w:pPr>
              <w:spacing w:after="0"/>
              <w:rPr>
                <w:noProof/>
                <w:sz w:val="20"/>
                <w:szCs w:val="20"/>
              </w:rPr>
            </w:pPr>
          </w:p>
        </w:tc>
      </w:tr>
    </w:tbl>
    <w:p w14:paraId="3FB17E4F" w14:textId="77777777" w:rsidR="00801268" w:rsidRPr="00FF5D22" w:rsidRDefault="00801268" w:rsidP="000E3086">
      <w:pPr>
        <w:rPr>
          <w:noProof/>
        </w:rPr>
      </w:pPr>
    </w:p>
    <w:tbl>
      <w:tblPr>
        <w:tblStyle w:val="CV11"/>
        <w:tblW w:w="10206" w:type="dxa"/>
        <w:tblInd w:w="-510"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72"/>
        <w:gridCol w:w="1575"/>
        <w:gridCol w:w="1110"/>
        <w:gridCol w:w="1415"/>
        <w:gridCol w:w="1388"/>
        <w:gridCol w:w="1387"/>
        <w:gridCol w:w="1110"/>
        <w:gridCol w:w="1249"/>
      </w:tblGrid>
      <w:tr w:rsidR="00F15AFD" w:rsidRPr="00FF5D22" w14:paraId="2754D2CB" w14:textId="77777777" w:rsidTr="30DAB160">
        <w:tc>
          <w:tcPr>
            <w:tcW w:w="10206" w:type="dxa"/>
            <w:gridSpan w:val="8"/>
            <w:shd w:val="clear" w:color="auto" w:fill="C6D9F1" w:themeFill="text2" w:themeFillTint="33"/>
            <w:tcMar>
              <w:top w:w="57" w:type="dxa"/>
              <w:left w:w="57" w:type="dxa"/>
              <w:bottom w:w="57" w:type="dxa"/>
              <w:right w:w="57" w:type="dxa"/>
            </w:tcMar>
          </w:tcPr>
          <w:p w14:paraId="0F82C88F" w14:textId="77777777" w:rsidR="00801268" w:rsidRPr="00FF5D22" w:rsidRDefault="00801268" w:rsidP="009D4C15">
            <w:pPr>
              <w:spacing w:after="0"/>
              <w:rPr>
                <w:b/>
                <w:noProof/>
                <w:sz w:val="20"/>
                <w:szCs w:val="20"/>
              </w:rPr>
            </w:pPr>
            <w:r w:rsidRPr="00FF5D22">
              <w:rPr>
                <w:b/>
                <w:noProof/>
                <w:sz w:val="20"/>
                <w:szCs w:val="20"/>
              </w:rPr>
              <w:t>II. Overview of costs – Preferred option</w:t>
            </w:r>
          </w:p>
        </w:tc>
      </w:tr>
      <w:tr w:rsidR="006B161C" w:rsidRPr="00FF5D22" w14:paraId="5657FA00" w14:textId="77777777" w:rsidTr="30DAB160">
        <w:tc>
          <w:tcPr>
            <w:tcW w:w="2547" w:type="dxa"/>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7C277C1A" w14:textId="77777777" w:rsidR="00801268" w:rsidRPr="00FF5D22" w:rsidRDefault="00801268" w:rsidP="009D4C15">
            <w:pPr>
              <w:spacing w:after="0"/>
              <w:rPr>
                <w:b/>
                <w:noProof/>
                <w:sz w:val="20"/>
                <w:szCs w:val="20"/>
              </w:rPr>
            </w:pPr>
          </w:p>
        </w:tc>
        <w:tc>
          <w:tcPr>
            <w:tcW w:w="2525" w:type="dxa"/>
            <w:gridSpan w:val="2"/>
            <w:tcBorders>
              <w:left w:val="double" w:sz="4" w:space="0" w:color="auto"/>
            </w:tcBorders>
            <w:tcMar>
              <w:top w:w="57" w:type="dxa"/>
              <w:left w:w="57" w:type="dxa"/>
              <w:bottom w:w="57" w:type="dxa"/>
              <w:right w:w="57" w:type="dxa"/>
            </w:tcMar>
          </w:tcPr>
          <w:p w14:paraId="11D0E0CB" w14:textId="77777777" w:rsidR="00801268" w:rsidRPr="00FF5D22" w:rsidRDefault="00801268" w:rsidP="009D4C15">
            <w:pPr>
              <w:spacing w:after="0"/>
              <w:jc w:val="center"/>
              <w:rPr>
                <w:b/>
                <w:noProof/>
                <w:sz w:val="20"/>
                <w:szCs w:val="20"/>
              </w:rPr>
            </w:pPr>
            <w:r w:rsidRPr="00FF5D22">
              <w:rPr>
                <w:b/>
                <w:noProof/>
                <w:sz w:val="20"/>
                <w:szCs w:val="20"/>
              </w:rPr>
              <w:t>Citizens/Consumers</w:t>
            </w:r>
          </w:p>
        </w:tc>
        <w:tc>
          <w:tcPr>
            <w:tcW w:w="2775" w:type="dxa"/>
            <w:gridSpan w:val="2"/>
            <w:tcMar>
              <w:top w:w="57" w:type="dxa"/>
              <w:left w:w="57" w:type="dxa"/>
              <w:bottom w:w="57" w:type="dxa"/>
              <w:right w:w="57" w:type="dxa"/>
            </w:tcMar>
          </w:tcPr>
          <w:p w14:paraId="154C7C3A" w14:textId="77777777" w:rsidR="00801268" w:rsidRPr="00FF5D22" w:rsidRDefault="00801268" w:rsidP="009D4C15">
            <w:pPr>
              <w:spacing w:after="0"/>
              <w:jc w:val="center"/>
              <w:rPr>
                <w:b/>
                <w:noProof/>
                <w:sz w:val="20"/>
                <w:szCs w:val="20"/>
              </w:rPr>
            </w:pPr>
            <w:r w:rsidRPr="00FF5D22">
              <w:rPr>
                <w:b/>
                <w:noProof/>
                <w:sz w:val="20"/>
                <w:szCs w:val="20"/>
              </w:rPr>
              <w:t>Businesses</w:t>
            </w:r>
          </w:p>
        </w:tc>
        <w:tc>
          <w:tcPr>
            <w:tcW w:w="2359" w:type="dxa"/>
            <w:gridSpan w:val="2"/>
            <w:tcMar>
              <w:top w:w="57" w:type="dxa"/>
              <w:left w:w="57" w:type="dxa"/>
              <w:bottom w:w="57" w:type="dxa"/>
              <w:right w:w="57" w:type="dxa"/>
            </w:tcMar>
          </w:tcPr>
          <w:p w14:paraId="3246848E" w14:textId="77777777" w:rsidR="00801268" w:rsidRPr="00FF5D22" w:rsidRDefault="00801268" w:rsidP="009D4C15">
            <w:pPr>
              <w:spacing w:after="0"/>
              <w:jc w:val="center"/>
              <w:rPr>
                <w:b/>
                <w:noProof/>
                <w:sz w:val="20"/>
                <w:szCs w:val="20"/>
              </w:rPr>
            </w:pPr>
            <w:r w:rsidRPr="00FF5D22">
              <w:rPr>
                <w:b/>
                <w:noProof/>
                <w:sz w:val="20"/>
                <w:szCs w:val="20"/>
              </w:rPr>
              <w:t>Administrations</w:t>
            </w:r>
          </w:p>
        </w:tc>
      </w:tr>
      <w:tr w:rsidR="006B161C" w:rsidRPr="00FF5D22" w14:paraId="5E98ABF8" w14:textId="77777777" w:rsidTr="30DAB160">
        <w:tc>
          <w:tcPr>
            <w:tcW w:w="2547" w:type="dxa"/>
            <w:gridSpan w:val="2"/>
            <w:vMerge/>
            <w:tcBorders>
              <w:tl2br w:val="double" w:sz="4" w:space="0" w:color="auto"/>
            </w:tcBorders>
            <w:tcMar>
              <w:top w:w="57" w:type="dxa"/>
              <w:left w:w="57" w:type="dxa"/>
              <w:bottom w:w="57" w:type="dxa"/>
              <w:right w:w="57" w:type="dxa"/>
            </w:tcMar>
          </w:tcPr>
          <w:p w14:paraId="081EB79B" w14:textId="77777777" w:rsidR="00801268" w:rsidRPr="00FF5D22" w:rsidRDefault="00801268" w:rsidP="009D4C15">
            <w:pPr>
              <w:spacing w:after="0"/>
              <w:rPr>
                <w:b/>
                <w:noProof/>
                <w:sz w:val="20"/>
                <w:szCs w:val="20"/>
              </w:rPr>
            </w:pPr>
          </w:p>
        </w:tc>
        <w:tc>
          <w:tcPr>
            <w:tcW w:w="1110" w:type="dxa"/>
            <w:tcBorders>
              <w:left w:val="double" w:sz="4" w:space="0" w:color="auto"/>
              <w:bottom w:val="double" w:sz="4" w:space="0" w:color="auto"/>
            </w:tcBorders>
            <w:tcMar>
              <w:top w:w="57" w:type="dxa"/>
              <w:left w:w="57" w:type="dxa"/>
              <w:bottom w:w="57" w:type="dxa"/>
              <w:right w:w="57" w:type="dxa"/>
            </w:tcMar>
          </w:tcPr>
          <w:p w14:paraId="1D76747A" w14:textId="77777777" w:rsidR="00801268" w:rsidRPr="00FF5D22" w:rsidRDefault="00801268" w:rsidP="009D4C15">
            <w:pPr>
              <w:spacing w:after="0"/>
              <w:jc w:val="center"/>
              <w:rPr>
                <w:b/>
                <w:noProof/>
                <w:sz w:val="20"/>
                <w:szCs w:val="20"/>
              </w:rPr>
            </w:pPr>
            <w:r w:rsidRPr="00FF5D22">
              <w:rPr>
                <w:b/>
                <w:noProof/>
                <w:sz w:val="20"/>
                <w:szCs w:val="20"/>
              </w:rPr>
              <w:t>One-off</w:t>
            </w:r>
          </w:p>
        </w:tc>
        <w:tc>
          <w:tcPr>
            <w:tcW w:w="1415" w:type="dxa"/>
            <w:tcBorders>
              <w:bottom w:val="double" w:sz="4" w:space="0" w:color="auto"/>
            </w:tcBorders>
            <w:tcMar>
              <w:top w:w="57" w:type="dxa"/>
              <w:left w:w="57" w:type="dxa"/>
              <w:bottom w:w="57" w:type="dxa"/>
              <w:right w:w="57" w:type="dxa"/>
            </w:tcMar>
          </w:tcPr>
          <w:p w14:paraId="645F2484" w14:textId="77777777" w:rsidR="00801268" w:rsidRPr="00FF5D22" w:rsidRDefault="00801268" w:rsidP="009D4C15">
            <w:pPr>
              <w:spacing w:after="0"/>
              <w:jc w:val="center"/>
              <w:rPr>
                <w:b/>
                <w:noProof/>
                <w:sz w:val="20"/>
                <w:szCs w:val="20"/>
              </w:rPr>
            </w:pPr>
            <w:r w:rsidRPr="00FF5D22">
              <w:rPr>
                <w:b/>
                <w:noProof/>
                <w:sz w:val="20"/>
                <w:szCs w:val="20"/>
              </w:rPr>
              <w:t>Recurrent</w:t>
            </w:r>
          </w:p>
        </w:tc>
        <w:tc>
          <w:tcPr>
            <w:tcW w:w="1388" w:type="dxa"/>
            <w:tcBorders>
              <w:bottom w:val="double" w:sz="4" w:space="0" w:color="auto"/>
            </w:tcBorders>
            <w:tcMar>
              <w:top w:w="57" w:type="dxa"/>
              <w:left w:w="57" w:type="dxa"/>
              <w:bottom w:w="57" w:type="dxa"/>
              <w:right w:w="57" w:type="dxa"/>
            </w:tcMar>
          </w:tcPr>
          <w:p w14:paraId="3108BEA3" w14:textId="77777777" w:rsidR="00801268" w:rsidRPr="00FF5D22" w:rsidRDefault="00801268" w:rsidP="009D4C15">
            <w:pPr>
              <w:spacing w:after="0"/>
              <w:jc w:val="center"/>
              <w:rPr>
                <w:b/>
                <w:noProof/>
                <w:sz w:val="20"/>
                <w:szCs w:val="20"/>
              </w:rPr>
            </w:pPr>
            <w:r w:rsidRPr="00FF5D22">
              <w:rPr>
                <w:b/>
                <w:noProof/>
                <w:sz w:val="20"/>
                <w:szCs w:val="20"/>
              </w:rPr>
              <w:t>One-off</w:t>
            </w:r>
          </w:p>
        </w:tc>
        <w:tc>
          <w:tcPr>
            <w:tcW w:w="1387" w:type="dxa"/>
            <w:tcBorders>
              <w:bottom w:val="double" w:sz="4" w:space="0" w:color="auto"/>
            </w:tcBorders>
            <w:tcMar>
              <w:top w:w="57" w:type="dxa"/>
              <w:left w:w="57" w:type="dxa"/>
              <w:bottom w:w="57" w:type="dxa"/>
              <w:right w:w="57" w:type="dxa"/>
            </w:tcMar>
          </w:tcPr>
          <w:p w14:paraId="37862F29" w14:textId="77777777" w:rsidR="00801268" w:rsidRPr="00FF5D22" w:rsidRDefault="00801268" w:rsidP="009D4C15">
            <w:pPr>
              <w:spacing w:after="0"/>
              <w:jc w:val="center"/>
              <w:rPr>
                <w:b/>
                <w:noProof/>
                <w:sz w:val="20"/>
                <w:szCs w:val="20"/>
              </w:rPr>
            </w:pPr>
            <w:r w:rsidRPr="00FF5D22">
              <w:rPr>
                <w:b/>
                <w:noProof/>
                <w:sz w:val="20"/>
                <w:szCs w:val="20"/>
              </w:rPr>
              <w:t>Recurrent</w:t>
            </w:r>
          </w:p>
        </w:tc>
        <w:tc>
          <w:tcPr>
            <w:tcW w:w="1110" w:type="dxa"/>
            <w:tcBorders>
              <w:bottom w:val="double" w:sz="4" w:space="0" w:color="auto"/>
            </w:tcBorders>
            <w:tcMar>
              <w:top w:w="57" w:type="dxa"/>
              <w:left w:w="57" w:type="dxa"/>
              <w:bottom w:w="57" w:type="dxa"/>
              <w:right w:w="57" w:type="dxa"/>
            </w:tcMar>
          </w:tcPr>
          <w:p w14:paraId="31CBF75C" w14:textId="77777777" w:rsidR="00801268" w:rsidRPr="00FF5D22" w:rsidRDefault="00801268" w:rsidP="009D4C15">
            <w:pPr>
              <w:spacing w:after="0"/>
              <w:jc w:val="center"/>
              <w:rPr>
                <w:b/>
                <w:noProof/>
                <w:sz w:val="20"/>
                <w:szCs w:val="20"/>
              </w:rPr>
            </w:pPr>
            <w:r w:rsidRPr="00FF5D22">
              <w:rPr>
                <w:b/>
                <w:noProof/>
                <w:sz w:val="20"/>
                <w:szCs w:val="20"/>
              </w:rPr>
              <w:t>One-off</w:t>
            </w:r>
          </w:p>
        </w:tc>
        <w:tc>
          <w:tcPr>
            <w:tcW w:w="1249" w:type="dxa"/>
            <w:tcBorders>
              <w:bottom w:val="double" w:sz="4" w:space="0" w:color="auto"/>
            </w:tcBorders>
            <w:tcMar>
              <w:top w:w="57" w:type="dxa"/>
              <w:left w:w="57" w:type="dxa"/>
              <w:bottom w:w="57" w:type="dxa"/>
              <w:right w:w="57" w:type="dxa"/>
            </w:tcMar>
          </w:tcPr>
          <w:p w14:paraId="78DD587D" w14:textId="77777777" w:rsidR="00801268" w:rsidRPr="00FF5D22" w:rsidRDefault="00801268" w:rsidP="009D4C15">
            <w:pPr>
              <w:spacing w:after="0"/>
              <w:jc w:val="center"/>
              <w:rPr>
                <w:b/>
                <w:noProof/>
                <w:sz w:val="20"/>
                <w:szCs w:val="20"/>
              </w:rPr>
            </w:pPr>
            <w:r w:rsidRPr="00FF5D22">
              <w:rPr>
                <w:b/>
                <w:noProof/>
                <w:sz w:val="20"/>
                <w:szCs w:val="20"/>
              </w:rPr>
              <w:t>Recurrent</w:t>
            </w:r>
          </w:p>
        </w:tc>
      </w:tr>
      <w:tr w:rsidR="00F15AFD" w:rsidRPr="00FF5D22" w14:paraId="09A2C7EC" w14:textId="77777777" w:rsidTr="30DAB160">
        <w:trPr>
          <w:trHeight w:val="307"/>
        </w:trPr>
        <w:tc>
          <w:tcPr>
            <w:tcW w:w="972" w:type="dxa"/>
            <w:vMerge w:val="restart"/>
            <w:tcMar>
              <w:top w:w="57" w:type="dxa"/>
              <w:left w:w="57" w:type="dxa"/>
              <w:bottom w:w="57" w:type="dxa"/>
              <w:right w:w="57" w:type="dxa"/>
            </w:tcMar>
            <w:vAlign w:val="center"/>
          </w:tcPr>
          <w:p w14:paraId="220A2CFA" w14:textId="77777777" w:rsidR="00801268" w:rsidRPr="00FF5D22" w:rsidRDefault="00801268" w:rsidP="009D4C15">
            <w:pPr>
              <w:spacing w:after="0"/>
              <w:rPr>
                <w:noProof/>
                <w:sz w:val="20"/>
                <w:szCs w:val="20"/>
              </w:rPr>
            </w:pPr>
            <w:r w:rsidRPr="00FF5D22">
              <w:rPr>
                <w:noProof/>
                <w:sz w:val="20"/>
                <w:szCs w:val="20"/>
              </w:rPr>
              <w:t xml:space="preserve">Action (a)  </w:t>
            </w:r>
          </w:p>
        </w:tc>
        <w:tc>
          <w:tcPr>
            <w:tcW w:w="1575" w:type="dxa"/>
            <w:tcBorders>
              <w:right w:val="double" w:sz="4" w:space="0" w:color="auto"/>
            </w:tcBorders>
            <w:tcMar>
              <w:top w:w="57" w:type="dxa"/>
              <w:left w:w="57" w:type="dxa"/>
              <w:bottom w:w="57" w:type="dxa"/>
              <w:right w:w="57" w:type="dxa"/>
            </w:tcMar>
            <w:vAlign w:val="center"/>
          </w:tcPr>
          <w:p w14:paraId="7B6C2B2A" w14:textId="77777777" w:rsidR="00801268" w:rsidRPr="00FF5D22" w:rsidRDefault="00801268" w:rsidP="009D4C15">
            <w:pPr>
              <w:spacing w:after="0"/>
              <w:jc w:val="left"/>
              <w:rPr>
                <w:noProof/>
                <w:sz w:val="20"/>
                <w:szCs w:val="20"/>
              </w:rPr>
            </w:pPr>
            <w:r w:rsidRPr="00FF5D22">
              <w:rPr>
                <w:noProof/>
                <w:sz w:val="20"/>
                <w:szCs w:val="20"/>
              </w:rPr>
              <w:t>Direct adjustment costs</w:t>
            </w:r>
          </w:p>
        </w:tc>
        <w:tc>
          <w:tcPr>
            <w:tcW w:w="1110" w:type="dxa"/>
            <w:tcBorders>
              <w:left w:val="double" w:sz="4" w:space="0" w:color="auto"/>
            </w:tcBorders>
            <w:tcMar>
              <w:top w:w="57" w:type="dxa"/>
              <w:left w:w="57" w:type="dxa"/>
              <w:bottom w:w="57" w:type="dxa"/>
              <w:right w:w="57" w:type="dxa"/>
            </w:tcMar>
            <w:vAlign w:val="center"/>
          </w:tcPr>
          <w:p w14:paraId="7FC0DADF" w14:textId="6ECEA61E" w:rsidR="00801268" w:rsidRPr="00FF5D22" w:rsidRDefault="37265D22" w:rsidP="009D4C15">
            <w:pPr>
              <w:spacing w:after="0"/>
              <w:rPr>
                <w:noProof/>
                <w:sz w:val="20"/>
                <w:szCs w:val="20"/>
              </w:rPr>
            </w:pPr>
            <w:r w:rsidRPr="00FF5D22">
              <w:rPr>
                <w:noProof/>
                <w:sz w:val="20"/>
                <w:szCs w:val="20"/>
              </w:rPr>
              <w:t>-</w:t>
            </w:r>
          </w:p>
        </w:tc>
        <w:tc>
          <w:tcPr>
            <w:tcW w:w="1415" w:type="dxa"/>
            <w:tcMar>
              <w:top w:w="57" w:type="dxa"/>
              <w:left w:w="57" w:type="dxa"/>
              <w:bottom w:w="57" w:type="dxa"/>
              <w:right w:w="57" w:type="dxa"/>
            </w:tcMar>
            <w:vAlign w:val="center"/>
          </w:tcPr>
          <w:p w14:paraId="24999D84" w14:textId="0526EE13" w:rsidR="00801268" w:rsidRPr="00FF5D22" w:rsidRDefault="37265D22" w:rsidP="009D4C15">
            <w:pPr>
              <w:spacing w:after="0"/>
              <w:rPr>
                <w:noProof/>
                <w:sz w:val="20"/>
                <w:szCs w:val="20"/>
              </w:rPr>
            </w:pPr>
            <w:r w:rsidRPr="00FF5D22">
              <w:rPr>
                <w:noProof/>
                <w:sz w:val="20"/>
                <w:szCs w:val="20"/>
              </w:rPr>
              <w:t xml:space="preserve">Adjusting to product-specific delivery mode for label </w:t>
            </w:r>
          </w:p>
        </w:tc>
        <w:tc>
          <w:tcPr>
            <w:tcW w:w="1388" w:type="dxa"/>
            <w:tcMar>
              <w:top w:w="57" w:type="dxa"/>
              <w:left w:w="57" w:type="dxa"/>
              <w:bottom w:w="57" w:type="dxa"/>
              <w:right w:w="57" w:type="dxa"/>
            </w:tcMar>
            <w:vAlign w:val="center"/>
          </w:tcPr>
          <w:p w14:paraId="343C9836" w14:textId="2402C8DE" w:rsidR="00801268" w:rsidRPr="00FF5D22" w:rsidRDefault="00801268" w:rsidP="009D4C15">
            <w:pPr>
              <w:spacing w:after="0"/>
              <w:rPr>
                <w:noProof/>
                <w:sz w:val="20"/>
                <w:szCs w:val="20"/>
              </w:rPr>
            </w:pPr>
          </w:p>
        </w:tc>
        <w:tc>
          <w:tcPr>
            <w:tcW w:w="1387" w:type="dxa"/>
            <w:tcMar>
              <w:top w:w="57" w:type="dxa"/>
              <w:left w:w="57" w:type="dxa"/>
              <w:bottom w:w="57" w:type="dxa"/>
              <w:right w:w="57" w:type="dxa"/>
            </w:tcMar>
            <w:vAlign w:val="center"/>
          </w:tcPr>
          <w:p w14:paraId="13A81F7E" w14:textId="40A8B15A" w:rsidR="00801268" w:rsidRPr="00FF5D22" w:rsidRDefault="00801268" w:rsidP="009D4C15">
            <w:pPr>
              <w:spacing w:after="0"/>
              <w:rPr>
                <w:noProof/>
                <w:sz w:val="20"/>
                <w:szCs w:val="20"/>
              </w:rPr>
            </w:pPr>
          </w:p>
        </w:tc>
        <w:tc>
          <w:tcPr>
            <w:tcW w:w="1110" w:type="dxa"/>
            <w:tcMar>
              <w:top w:w="57" w:type="dxa"/>
              <w:left w:w="57" w:type="dxa"/>
              <w:bottom w:w="57" w:type="dxa"/>
              <w:right w:w="57" w:type="dxa"/>
            </w:tcMar>
            <w:vAlign w:val="center"/>
          </w:tcPr>
          <w:p w14:paraId="33CCF061" w14:textId="24523A0E" w:rsidR="00801268" w:rsidRPr="00FF5D22" w:rsidRDefault="00801268" w:rsidP="009D4C15">
            <w:pPr>
              <w:spacing w:after="0"/>
              <w:rPr>
                <w:noProof/>
                <w:sz w:val="20"/>
                <w:szCs w:val="20"/>
              </w:rPr>
            </w:pPr>
          </w:p>
        </w:tc>
        <w:tc>
          <w:tcPr>
            <w:tcW w:w="1249" w:type="dxa"/>
            <w:tcMar>
              <w:top w:w="57" w:type="dxa"/>
              <w:left w:w="57" w:type="dxa"/>
              <w:bottom w:w="57" w:type="dxa"/>
              <w:right w:w="57" w:type="dxa"/>
            </w:tcMar>
            <w:vAlign w:val="center"/>
          </w:tcPr>
          <w:p w14:paraId="582E7747" w14:textId="6FBDE1AB" w:rsidR="00801268" w:rsidRPr="00FF5D22" w:rsidRDefault="4E139206" w:rsidP="009D4C15">
            <w:pPr>
              <w:spacing w:after="0"/>
              <w:rPr>
                <w:noProof/>
                <w:sz w:val="20"/>
                <w:szCs w:val="20"/>
              </w:rPr>
            </w:pPr>
            <w:r w:rsidRPr="00FF5D22">
              <w:rPr>
                <w:noProof/>
                <w:sz w:val="20"/>
                <w:szCs w:val="20"/>
              </w:rPr>
              <w:t xml:space="preserve"> </w:t>
            </w:r>
          </w:p>
        </w:tc>
      </w:tr>
      <w:tr w:rsidR="00F15AFD" w:rsidRPr="00FF5D22" w14:paraId="0DCF9CD7" w14:textId="77777777" w:rsidTr="30DAB160">
        <w:trPr>
          <w:trHeight w:val="307"/>
        </w:trPr>
        <w:tc>
          <w:tcPr>
            <w:tcW w:w="972" w:type="dxa"/>
            <w:vMerge/>
            <w:tcMar>
              <w:top w:w="57" w:type="dxa"/>
              <w:left w:w="57" w:type="dxa"/>
              <w:bottom w:w="57" w:type="dxa"/>
              <w:right w:w="57" w:type="dxa"/>
            </w:tcMar>
            <w:vAlign w:val="center"/>
          </w:tcPr>
          <w:p w14:paraId="44DC5624" w14:textId="77777777" w:rsidR="00801268" w:rsidRPr="00FF5D22" w:rsidRDefault="00801268" w:rsidP="009D4C15">
            <w:pPr>
              <w:spacing w:after="0"/>
              <w:rPr>
                <w:noProof/>
                <w:sz w:val="20"/>
                <w:szCs w:val="20"/>
              </w:rPr>
            </w:pPr>
          </w:p>
        </w:tc>
        <w:tc>
          <w:tcPr>
            <w:tcW w:w="1575" w:type="dxa"/>
            <w:tcBorders>
              <w:right w:val="double" w:sz="4" w:space="0" w:color="auto"/>
            </w:tcBorders>
            <w:tcMar>
              <w:top w:w="57" w:type="dxa"/>
              <w:left w:w="57" w:type="dxa"/>
              <w:bottom w:w="57" w:type="dxa"/>
              <w:right w:w="57" w:type="dxa"/>
            </w:tcMar>
            <w:vAlign w:val="center"/>
          </w:tcPr>
          <w:p w14:paraId="53E17FC3" w14:textId="77777777" w:rsidR="00801268" w:rsidRPr="00FF5D22" w:rsidRDefault="00801268" w:rsidP="009D4C15">
            <w:pPr>
              <w:spacing w:after="0"/>
              <w:jc w:val="left"/>
              <w:rPr>
                <w:noProof/>
                <w:sz w:val="20"/>
                <w:szCs w:val="20"/>
              </w:rPr>
            </w:pPr>
            <w:r w:rsidRPr="00FF5D22">
              <w:rPr>
                <w:noProof/>
                <w:sz w:val="20"/>
                <w:szCs w:val="20"/>
              </w:rPr>
              <w:t>Direct administrative costs</w:t>
            </w:r>
          </w:p>
        </w:tc>
        <w:tc>
          <w:tcPr>
            <w:tcW w:w="1110" w:type="dxa"/>
            <w:tcBorders>
              <w:left w:val="double" w:sz="4" w:space="0" w:color="auto"/>
            </w:tcBorders>
            <w:tcMar>
              <w:top w:w="57" w:type="dxa"/>
              <w:left w:w="57" w:type="dxa"/>
              <w:bottom w:w="57" w:type="dxa"/>
              <w:right w:w="57" w:type="dxa"/>
            </w:tcMar>
            <w:vAlign w:val="center"/>
          </w:tcPr>
          <w:p w14:paraId="0CEF5022" w14:textId="77777777" w:rsidR="00801268" w:rsidRPr="00FF5D22" w:rsidRDefault="00801268" w:rsidP="009D4C15">
            <w:pPr>
              <w:spacing w:after="0"/>
              <w:rPr>
                <w:noProof/>
                <w:sz w:val="20"/>
                <w:szCs w:val="20"/>
              </w:rPr>
            </w:pPr>
          </w:p>
        </w:tc>
        <w:tc>
          <w:tcPr>
            <w:tcW w:w="1415" w:type="dxa"/>
            <w:tcMar>
              <w:top w:w="57" w:type="dxa"/>
              <w:left w:w="57" w:type="dxa"/>
              <w:bottom w:w="57" w:type="dxa"/>
              <w:right w:w="57" w:type="dxa"/>
            </w:tcMar>
            <w:vAlign w:val="center"/>
          </w:tcPr>
          <w:p w14:paraId="53E1D83B" w14:textId="77777777" w:rsidR="00801268" w:rsidRPr="00FF5D22" w:rsidRDefault="00801268" w:rsidP="009D4C15">
            <w:pPr>
              <w:spacing w:after="0"/>
              <w:rPr>
                <w:noProof/>
                <w:sz w:val="20"/>
                <w:szCs w:val="20"/>
              </w:rPr>
            </w:pPr>
          </w:p>
        </w:tc>
        <w:tc>
          <w:tcPr>
            <w:tcW w:w="1388" w:type="dxa"/>
            <w:tcMar>
              <w:top w:w="57" w:type="dxa"/>
              <w:left w:w="57" w:type="dxa"/>
              <w:bottom w:w="57" w:type="dxa"/>
              <w:right w:w="57" w:type="dxa"/>
            </w:tcMar>
            <w:vAlign w:val="center"/>
          </w:tcPr>
          <w:p w14:paraId="2E7385BC" w14:textId="475E48B8" w:rsidR="00801268" w:rsidRPr="007915BA" w:rsidRDefault="6437BFB3" w:rsidP="061D08D8">
            <w:pPr>
              <w:spacing w:after="0"/>
              <w:rPr>
                <w:noProof/>
                <w:lang w:val="fr-FR"/>
              </w:rPr>
            </w:pPr>
            <w:r w:rsidRPr="007915BA">
              <w:rPr>
                <w:noProof/>
                <w:sz w:val="20"/>
                <w:szCs w:val="20"/>
                <w:lang w:val="fr-FR"/>
              </w:rPr>
              <w:t xml:space="preserve">EUR </w:t>
            </w:r>
            <w:r w:rsidR="6130F1AD" w:rsidRPr="007915BA">
              <w:rPr>
                <w:noProof/>
                <w:sz w:val="20"/>
                <w:szCs w:val="20"/>
                <w:lang w:val="fr-FR"/>
              </w:rPr>
              <w:t>15</w:t>
            </w:r>
            <w:r w:rsidR="60C1CD0A" w:rsidRPr="007915BA">
              <w:rPr>
                <w:noProof/>
                <w:sz w:val="20"/>
                <w:szCs w:val="20"/>
                <w:lang w:val="fr-FR"/>
              </w:rPr>
              <w:t>.</w:t>
            </w:r>
            <w:r w:rsidR="37A36BBE" w:rsidRPr="007915BA">
              <w:rPr>
                <w:noProof/>
                <w:sz w:val="20"/>
                <w:szCs w:val="20"/>
                <w:lang w:val="fr-FR"/>
              </w:rPr>
              <w:t>5</w:t>
            </w:r>
            <w:r w:rsidRPr="007915BA">
              <w:rPr>
                <w:noProof/>
                <w:sz w:val="20"/>
                <w:szCs w:val="20"/>
                <w:lang w:val="fr-FR"/>
              </w:rPr>
              <w:t xml:space="preserve"> million tyre suppliers</w:t>
            </w:r>
          </w:p>
          <w:p w14:paraId="4163ED56" w14:textId="4D625EFE" w:rsidR="4C6E309F" w:rsidRPr="007915BA" w:rsidRDefault="4C6E309F" w:rsidP="30DAB160">
            <w:pPr>
              <w:spacing w:after="0"/>
              <w:rPr>
                <w:noProof/>
                <w:lang w:val="fr-FR"/>
              </w:rPr>
            </w:pPr>
            <w:r w:rsidRPr="007915BA">
              <w:rPr>
                <w:noProof/>
                <w:sz w:val="20"/>
                <w:szCs w:val="20"/>
                <w:lang w:val="fr-FR"/>
              </w:rPr>
              <w:t xml:space="preserve">EUR 10 million AR </w:t>
            </w:r>
          </w:p>
          <w:p w14:paraId="66CD87AC" w14:textId="0B0687E8" w:rsidR="30DAB160" w:rsidRPr="007915BA" w:rsidRDefault="30DAB160" w:rsidP="30DAB160">
            <w:pPr>
              <w:spacing w:after="0"/>
              <w:rPr>
                <w:noProof/>
                <w:sz w:val="20"/>
                <w:szCs w:val="20"/>
                <w:lang w:val="fr-FR"/>
              </w:rPr>
            </w:pPr>
          </w:p>
          <w:p w14:paraId="1A312BE6" w14:textId="52E58DBE" w:rsidR="00801268" w:rsidRPr="007915BA" w:rsidRDefault="00801268" w:rsidP="009D4C15">
            <w:pPr>
              <w:spacing w:after="0"/>
              <w:rPr>
                <w:noProof/>
                <w:sz w:val="20"/>
                <w:szCs w:val="20"/>
                <w:lang w:val="fr-FR"/>
              </w:rPr>
            </w:pPr>
          </w:p>
        </w:tc>
        <w:tc>
          <w:tcPr>
            <w:tcW w:w="1387" w:type="dxa"/>
            <w:tcMar>
              <w:top w:w="57" w:type="dxa"/>
              <w:left w:w="57" w:type="dxa"/>
              <w:bottom w:w="57" w:type="dxa"/>
              <w:right w:w="57" w:type="dxa"/>
            </w:tcMar>
            <w:vAlign w:val="center"/>
          </w:tcPr>
          <w:p w14:paraId="2F31806A" w14:textId="0F3DBC30" w:rsidR="00801268" w:rsidRPr="00FF5D22" w:rsidRDefault="41ADD0A1" w:rsidP="061D08D8">
            <w:pPr>
              <w:spacing w:after="0"/>
              <w:rPr>
                <w:noProof/>
                <w:sz w:val="20"/>
                <w:szCs w:val="20"/>
              </w:rPr>
            </w:pPr>
            <w:r w:rsidRPr="00FF5D22">
              <w:rPr>
                <w:noProof/>
                <w:sz w:val="20"/>
                <w:szCs w:val="20"/>
              </w:rPr>
              <w:t>EUR 7 million for retailers and</w:t>
            </w:r>
          </w:p>
          <w:p w14:paraId="7B9FB3FD" w14:textId="53166428" w:rsidR="00801268" w:rsidRPr="00FF5D22" w:rsidRDefault="41ADD0A1" w:rsidP="061D08D8">
            <w:pPr>
              <w:spacing w:after="0"/>
              <w:rPr>
                <w:noProof/>
                <w:sz w:val="20"/>
                <w:szCs w:val="20"/>
              </w:rPr>
            </w:pPr>
            <w:r w:rsidRPr="00FF5D22">
              <w:rPr>
                <w:noProof/>
                <w:sz w:val="20"/>
                <w:szCs w:val="20"/>
              </w:rPr>
              <w:t xml:space="preserve">EUR 2 million for online marketplaces  </w:t>
            </w:r>
          </w:p>
          <w:p w14:paraId="6B6DCF93" w14:textId="2F50F9A4" w:rsidR="00801268" w:rsidRPr="00FF5D22" w:rsidRDefault="00801268" w:rsidP="009D4C15">
            <w:pPr>
              <w:spacing w:after="0"/>
              <w:rPr>
                <w:noProof/>
                <w:sz w:val="20"/>
                <w:szCs w:val="20"/>
              </w:rPr>
            </w:pPr>
          </w:p>
        </w:tc>
        <w:tc>
          <w:tcPr>
            <w:tcW w:w="1110" w:type="dxa"/>
            <w:tcMar>
              <w:top w:w="57" w:type="dxa"/>
              <w:left w:w="57" w:type="dxa"/>
              <w:bottom w:w="57" w:type="dxa"/>
              <w:right w:w="57" w:type="dxa"/>
            </w:tcMar>
            <w:vAlign w:val="center"/>
          </w:tcPr>
          <w:p w14:paraId="662C60AC" w14:textId="6AFAE8B2" w:rsidR="00801268" w:rsidRPr="00FF5D22" w:rsidRDefault="41ADD0A1" w:rsidP="061D08D8">
            <w:pPr>
              <w:spacing w:after="0"/>
              <w:rPr>
                <w:noProof/>
                <w:sz w:val="20"/>
                <w:szCs w:val="20"/>
              </w:rPr>
            </w:pPr>
            <w:r w:rsidRPr="00FF5D22">
              <w:rPr>
                <w:noProof/>
                <w:sz w:val="20"/>
                <w:szCs w:val="20"/>
              </w:rPr>
              <w:t xml:space="preserve">Not qualifiable for </w:t>
            </w:r>
            <w:r w:rsidR="00A55225">
              <w:rPr>
                <w:noProof/>
                <w:sz w:val="20"/>
                <w:szCs w:val="20"/>
              </w:rPr>
              <w:t>Commission</w:t>
            </w:r>
            <w:r w:rsidR="00A55225" w:rsidRPr="00FF5D22">
              <w:rPr>
                <w:noProof/>
                <w:sz w:val="20"/>
                <w:szCs w:val="20"/>
              </w:rPr>
              <w:t xml:space="preserve"> </w:t>
            </w:r>
            <w:r w:rsidRPr="00FF5D22">
              <w:rPr>
                <w:noProof/>
                <w:sz w:val="20"/>
                <w:szCs w:val="20"/>
              </w:rPr>
              <w:t>EPREL hosting costs</w:t>
            </w:r>
          </w:p>
          <w:p w14:paraId="6EC11D01" w14:textId="0DC49F36" w:rsidR="00801268" w:rsidRPr="00FF5D22" w:rsidRDefault="00801268" w:rsidP="009D4C15">
            <w:pPr>
              <w:spacing w:after="0"/>
              <w:rPr>
                <w:noProof/>
                <w:sz w:val="20"/>
                <w:szCs w:val="20"/>
              </w:rPr>
            </w:pPr>
          </w:p>
        </w:tc>
        <w:tc>
          <w:tcPr>
            <w:tcW w:w="1249" w:type="dxa"/>
            <w:tcMar>
              <w:top w:w="57" w:type="dxa"/>
              <w:left w:w="57" w:type="dxa"/>
              <w:bottom w:w="57" w:type="dxa"/>
              <w:right w:w="57" w:type="dxa"/>
            </w:tcMar>
            <w:vAlign w:val="center"/>
          </w:tcPr>
          <w:p w14:paraId="0182B111" w14:textId="36BDDA6B" w:rsidR="00801268" w:rsidRPr="00FF5D22" w:rsidRDefault="41ADD0A1" w:rsidP="061D08D8">
            <w:pPr>
              <w:spacing w:after="0"/>
              <w:rPr>
                <w:noProof/>
                <w:sz w:val="20"/>
                <w:szCs w:val="20"/>
              </w:rPr>
            </w:pPr>
            <w:r w:rsidRPr="00FF5D22">
              <w:rPr>
                <w:noProof/>
                <w:sz w:val="20"/>
                <w:szCs w:val="20"/>
              </w:rPr>
              <w:t xml:space="preserve">Not quantifiable for </w:t>
            </w:r>
            <w:r w:rsidR="00A55225">
              <w:rPr>
                <w:noProof/>
                <w:sz w:val="20"/>
                <w:szCs w:val="20"/>
              </w:rPr>
              <w:t>Commission</w:t>
            </w:r>
            <w:r w:rsidR="00A55225" w:rsidRPr="00FF5D22">
              <w:rPr>
                <w:noProof/>
                <w:sz w:val="20"/>
                <w:szCs w:val="20"/>
              </w:rPr>
              <w:t xml:space="preserve"> </w:t>
            </w:r>
            <w:r w:rsidRPr="00FF5D22">
              <w:rPr>
                <w:noProof/>
                <w:sz w:val="20"/>
                <w:szCs w:val="20"/>
              </w:rPr>
              <w:t>EPREL hosting costs</w:t>
            </w:r>
          </w:p>
        </w:tc>
      </w:tr>
      <w:tr w:rsidR="00F15AFD" w:rsidRPr="00FF5D22" w14:paraId="1B6000D7" w14:textId="77777777" w:rsidTr="30DAB160">
        <w:trPr>
          <w:trHeight w:val="307"/>
        </w:trPr>
        <w:tc>
          <w:tcPr>
            <w:tcW w:w="972" w:type="dxa"/>
            <w:vMerge/>
            <w:tcMar>
              <w:top w:w="57" w:type="dxa"/>
              <w:left w:w="57" w:type="dxa"/>
              <w:bottom w:w="57" w:type="dxa"/>
              <w:right w:w="57" w:type="dxa"/>
            </w:tcMar>
            <w:vAlign w:val="center"/>
          </w:tcPr>
          <w:p w14:paraId="70C09867" w14:textId="77777777" w:rsidR="00801268" w:rsidRPr="00FF5D22" w:rsidRDefault="00801268" w:rsidP="009D4C15">
            <w:pPr>
              <w:spacing w:after="0"/>
              <w:rPr>
                <w:noProof/>
                <w:sz w:val="20"/>
                <w:szCs w:val="20"/>
              </w:rPr>
            </w:pPr>
          </w:p>
        </w:tc>
        <w:tc>
          <w:tcPr>
            <w:tcW w:w="1575" w:type="dxa"/>
            <w:tcBorders>
              <w:right w:val="double" w:sz="4" w:space="0" w:color="auto"/>
            </w:tcBorders>
            <w:tcMar>
              <w:top w:w="57" w:type="dxa"/>
              <w:left w:w="57" w:type="dxa"/>
              <w:bottom w:w="57" w:type="dxa"/>
              <w:right w:w="57" w:type="dxa"/>
            </w:tcMar>
            <w:vAlign w:val="center"/>
          </w:tcPr>
          <w:p w14:paraId="27A3AAE2" w14:textId="77777777" w:rsidR="00801268" w:rsidRPr="00FF5D22" w:rsidRDefault="00801268" w:rsidP="009D4C15">
            <w:pPr>
              <w:spacing w:after="0"/>
              <w:jc w:val="left"/>
              <w:rPr>
                <w:noProof/>
                <w:sz w:val="20"/>
                <w:szCs w:val="20"/>
              </w:rPr>
            </w:pPr>
            <w:r w:rsidRPr="00FF5D22">
              <w:rPr>
                <w:noProof/>
                <w:sz w:val="20"/>
                <w:szCs w:val="20"/>
              </w:rPr>
              <w:t>Direct regulatory fees and charges</w:t>
            </w:r>
          </w:p>
        </w:tc>
        <w:tc>
          <w:tcPr>
            <w:tcW w:w="1110" w:type="dxa"/>
            <w:tcBorders>
              <w:left w:val="double" w:sz="4" w:space="0" w:color="auto"/>
            </w:tcBorders>
            <w:tcMar>
              <w:top w:w="57" w:type="dxa"/>
              <w:left w:w="57" w:type="dxa"/>
              <w:bottom w:w="57" w:type="dxa"/>
              <w:right w:w="57" w:type="dxa"/>
            </w:tcMar>
            <w:vAlign w:val="center"/>
          </w:tcPr>
          <w:p w14:paraId="4CDF5AEB" w14:textId="5D5122B1" w:rsidR="00801268" w:rsidRPr="00FF5D22" w:rsidRDefault="5C6926C8" w:rsidP="009D4C15">
            <w:pPr>
              <w:spacing w:after="0"/>
              <w:rPr>
                <w:noProof/>
                <w:sz w:val="20"/>
                <w:szCs w:val="20"/>
              </w:rPr>
            </w:pPr>
            <w:r w:rsidRPr="00FF5D22">
              <w:rPr>
                <w:noProof/>
                <w:sz w:val="20"/>
                <w:szCs w:val="20"/>
              </w:rPr>
              <w:t>-</w:t>
            </w:r>
          </w:p>
        </w:tc>
        <w:tc>
          <w:tcPr>
            <w:tcW w:w="1415" w:type="dxa"/>
            <w:tcMar>
              <w:top w:w="57" w:type="dxa"/>
              <w:left w:w="57" w:type="dxa"/>
              <w:bottom w:w="57" w:type="dxa"/>
              <w:right w:w="57" w:type="dxa"/>
            </w:tcMar>
            <w:vAlign w:val="center"/>
          </w:tcPr>
          <w:p w14:paraId="2FAFD9C4" w14:textId="1146441C" w:rsidR="00801268" w:rsidRPr="00FF5D22" w:rsidRDefault="5C6926C8" w:rsidP="009D4C15">
            <w:pPr>
              <w:spacing w:after="0"/>
              <w:rPr>
                <w:noProof/>
                <w:sz w:val="20"/>
                <w:szCs w:val="20"/>
              </w:rPr>
            </w:pPr>
            <w:r w:rsidRPr="00FF5D22">
              <w:rPr>
                <w:noProof/>
                <w:sz w:val="20"/>
                <w:szCs w:val="20"/>
              </w:rPr>
              <w:t>-</w:t>
            </w:r>
          </w:p>
        </w:tc>
        <w:tc>
          <w:tcPr>
            <w:tcW w:w="1388" w:type="dxa"/>
            <w:tcMar>
              <w:top w:w="57" w:type="dxa"/>
              <w:left w:w="57" w:type="dxa"/>
              <w:bottom w:w="57" w:type="dxa"/>
              <w:right w:w="57" w:type="dxa"/>
            </w:tcMar>
            <w:vAlign w:val="center"/>
          </w:tcPr>
          <w:p w14:paraId="0841F95E" w14:textId="4F904750" w:rsidR="00801268" w:rsidRPr="00FF5D22" w:rsidRDefault="5C6926C8" w:rsidP="009D4C15">
            <w:pPr>
              <w:spacing w:after="0"/>
              <w:rPr>
                <w:noProof/>
                <w:sz w:val="20"/>
                <w:szCs w:val="20"/>
              </w:rPr>
            </w:pPr>
            <w:r w:rsidRPr="00FF5D22">
              <w:rPr>
                <w:noProof/>
                <w:sz w:val="20"/>
                <w:szCs w:val="20"/>
              </w:rPr>
              <w:t>-</w:t>
            </w:r>
          </w:p>
        </w:tc>
        <w:tc>
          <w:tcPr>
            <w:tcW w:w="1387" w:type="dxa"/>
            <w:tcMar>
              <w:top w:w="57" w:type="dxa"/>
              <w:left w:w="57" w:type="dxa"/>
              <w:bottom w:w="57" w:type="dxa"/>
              <w:right w:w="57" w:type="dxa"/>
            </w:tcMar>
            <w:vAlign w:val="center"/>
          </w:tcPr>
          <w:p w14:paraId="6608315C" w14:textId="2948D558" w:rsidR="00801268" w:rsidRPr="00FF5D22" w:rsidRDefault="5C6926C8" w:rsidP="009D4C15">
            <w:pPr>
              <w:spacing w:after="0"/>
              <w:rPr>
                <w:noProof/>
                <w:sz w:val="20"/>
                <w:szCs w:val="20"/>
              </w:rPr>
            </w:pPr>
            <w:r w:rsidRPr="00FF5D22">
              <w:rPr>
                <w:noProof/>
                <w:sz w:val="20"/>
                <w:szCs w:val="20"/>
              </w:rPr>
              <w:t>-</w:t>
            </w:r>
          </w:p>
        </w:tc>
        <w:tc>
          <w:tcPr>
            <w:tcW w:w="1110" w:type="dxa"/>
            <w:tcMar>
              <w:top w:w="57" w:type="dxa"/>
              <w:left w:w="57" w:type="dxa"/>
              <w:bottom w:w="57" w:type="dxa"/>
              <w:right w:w="57" w:type="dxa"/>
            </w:tcMar>
            <w:vAlign w:val="center"/>
          </w:tcPr>
          <w:p w14:paraId="635A88B0" w14:textId="7E9338C8" w:rsidR="00801268" w:rsidRPr="00FF5D22" w:rsidRDefault="5C6926C8" w:rsidP="009D4C15">
            <w:pPr>
              <w:spacing w:after="0"/>
              <w:rPr>
                <w:noProof/>
                <w:sz w:val="20"/>
                <w:szCs w:val="20"/>
              </w:rPr>
            </w:pPr>
            <w:r w:rsidRPr="00FF5D22">
              <w:rPr>
                <w:noProof/>
                <w:sz w:val="20"/>
                <w:szCs w:val="20"/>
              </w:rPr>
              <w:t>-</w:t>
            </w:r>
          </w:p>
        </w:tc>
        <w:tc>
          <w:tcPr>
            <w:tcW w:w="1249" w:type="dxa"/>
            <w:tcMar>
              <w:top w:w="57" w:type="dxa"/>
              <w:left w:w="57" w:type="dxa"/>
              <w:bottom w:w="57" w:type="dxa"/>
              <w:right w:w="57" w:type="dxa"/>
            </w:tcMar>
            <w:vAlign w:val="center"/>
          </w:tcPr>
          <w:p w14:paraId="233AA1DB" w14:textId="4AD49840" w:rsidR="00801268" w:rsidRPr="00FF5D22" w:rsidRDefault="5C6926C8" w:rsidP="009D4C15">
            <w:pPr>
              <w:spacing w:after="0"/>
              <w:rPr>
                <w:noProof/>
                <w:sz w:val="20"/>
                <w:szCs w:val="20"/>
              </w:rPr>
            </w:pPr>
            <w:r w:rsidRPr="00FF5D22">
              <w:rPr>
                <w:noProof/>
                <w:sz w:val="20"/>
                <w:szCs w:val="20"/>
              </w:rPr>
              <w:t>-</w:t>
            </w:r>
          </w:p>
        </w:tc>
      </w:tr>
      <w:tr w:rsidR="00F15AFD" w:rsidRPr="00FF5D22" w14:paraId="607D29BE" w14:textId="77777777" w:rsidTr="30DAB160">
        <w:trPr>
          <w:trHeight w:val="307"/>
        </w:trPr>
        <w:tc>
          <w:tcPr>
            <w:tcW w:w="972" w:type="dxa"/>
            <w:vMerge/>
            <w:tcMar>
              <w:top w:w="57" w:type="dxa"/>
              <w:left w:w="57" w:type="dxa"/>
              <w:bottom w:w="57" w:type="dxa"/>
              <w:right w:w="57" w:type="dxa"/>
            </w:tcMar>
            <w:vAlign w:val="center"/>
          </w:tcPr>
          <w:p w14:paraId="4D0CE703" w14:textId="77777777" w:rsidR="00801268" w:rsidRPr="00FF5D22" w:rsidRDefault="00801268" w:rsidP="009D4C15">
            <w:pPr>
              <w:spacing w:after="0"/>
              <w:rPr>
                <w:noProof/>
                <w:sz w:val="20"/>
                <w:szCs w:val="20"/>
              </w:rPr>
            </w:pPr>
          </w:p>
        </w:tc>
        <w:tc>
          <w:tcPr>
            <w:tcW w:w="1575" w:type="dxa"/>
            <w:tcBorders>
              <w:right w:val="double" w:sz="4" w:space="0" w:color="auto"/>
            </w:tcBorders>
            <w:tcMar>
              <w:top w:w="57" w:type="dxa"/>
              <w:left w:w="57" w:type="dxa"/>
              <w:bottom w:w="57" w:type="dxa"/>
              <w:right w:w="57" w:type="dxa"/>
            </w:tcMar>
            <w:vAlign w:val="center"/>
          </w:tcPr>
          <w:p w14:paraId="03072CB2" w14:textId="77777777" w:rsidR="00801268" w:rsidRPr="00FF5D22" w:rsidRDefault="00801268" w:rsidP="009D4C15">
            <w:pPr>
              <w:spacing w:after="0"/>
              <w:jc w:val="left"/>
              <w:rPr>
                <w:noProof/>
                <w:sz w:val="20"/>
                <w:szCs w:val="20"/>
              </w:rPr>
            </w:pPr>
            <w:r w:rsidRPr="00FF5D22">
              <w:rPr>
                <w:noProof/>
                <w:sz w:val="20"/>
                <w:szCs w:val="20"/>
              </w:rPr>
              <w:t>Direct enforcement costs</w:t>
            </w:r>
          </w:p>
        </w:tc>
        <w:tc>
          <w:tcPr>
            <w:tcW w:w="1110" w:type="dxa"/>
            <w:tcBorders>
              <w:left w:val="double" w:sz="4" w:space="0" w:color="auto"/>
            </w:tcBorders>
            <w:tcMar>
              <w:top w:w="57" w:type="dxa"/>
              <w:left w:w="57" w:type="dxa"/>
              <w:bottom w:w="57" w:type="dxa"/>
              <w:right w:w="57" w:type="dxa"/>
            </w:tcMar>
            <w:vAlign w:val="center"/>
          </w:tcPr>
          <w:p w14:paraId="454A4A88" w14:textId="0923FA94" w:rsidR="00801268" w:rsidRPr="00FF5D22" w:rsidRDefault="2FB0C075" w:rsidP="009D4C15">
            <w:pPr>
              <w:spacing w:after="0"/>
              <w:rPr>
                <w:noProof/>
                <w:sz w:val="20"/>
                <w:szCs w:val="20"/>
              </w:rPr>
            </w:pPr>
            <w:r w:rsidRPr="00FF5D22">
              <w:rPr>
                <w:noProof/>
                <w:sz w:val="20"/>
                <w:szCs w:val="20"/>
              </w:rPr>
              <w:t>-</w:t>
            </w:r>
          </w:p>
        </w:tc>
        <w:tc>
          <w:tcPr>
            <w:tcW w:w="1415" w:type="dxa"/>
            <w:tcMar>
              <w:top w:w="57" w:type="dxa"/>
              <w:left w:w="57" w:type="dxa"/>
              <w:bottom w:w="57" w:type="dxa"/>
              <w:right w:w="57" w:type="dxa"/>
            </w:tcMar>
            <w:vAlign w:val="center"/>
          </w:tcPr>
          <w:p w14:paraId="4E1A2125" w14:textId="51D5661B" w:rsidR="00801268" w:rsidRPr="00FF5D22" w:rsidRDefault="2FB0C075" w:rsidP="009D4C15">
            <w:pPr>
              <w:spacing w:after="0"/>
              <w:rPr>
                <w:noProof/>
                <w:sz w:val="20"/>
                <w:szCs w:val="20"/>
              </w:rPr>
            </w:pPr>
            <w:r w:rsidRPr="00FF5D22">
              <w:rPr>
                <w:noProof/>
                <w:sz w:val="20"/>
                <w:szCs w:val="20"/>
              </w:rPr>
              <w:t>-</w:t>
            </w:r>
          </w:p>
        </w:tc>
        <w:tc>
          <w:tcPr>
            <w:tcW w:w="1388" w:type="dxa"/>
            <w:tcMar>
              <w:top w:w="57" w:type="dxa"/>
              <w:left w:w="57" w:type="dxa"/>
              <w:bottom w:w="57" w:type="dxa"/>
              <w:right w:w="57" w:type="dxa"/>
            </w:tcMar>
            <w:vAlign w:val="center"/>
          </w:tcPr>
          <w:p w14:paraId="5B765BD6" w14:textId="3D81B64E" w:rsidR="00801268" w:rsidRPr="00FF5D22" w:rsidRDefault="2FB0C075" w:rsidP="009D4C15">
            <w:pPr>
              <w:spacing w:after="0"/>
              <w:rPr>
                <w:noProof/>
                <w:sz w:val="20"/>
                <w:szCs w:val="20"/>
              </w:rPr>
            </w:pPr>
            <w:r w:rsidRPr="00FF5D22">
              <w:rPr>
                <w:noProof/>
                <w:sz w:val="20"/>
                <w:szCs w:val="20"/>
              </w:rPr>
              <w:t>-</w:t>
            </w:r>
          </w:p>
        </w:tc>
        <w:tc>
          <w:tcPr>
            <w:tcW w:w="1387" w:type="dxa"/>
            <w:tcMar>
              <w:top w:w="57" w:type="dxa"/>
              <w:left w:w="57" w:type="dxa"/>
              <w:bottom w:w="57" w:type="dxa"/>
              <w:right w:w="57" w:type="dxa"/>
            </w:tcMar>
            <w:vAlign w:val="center"/>
          </w:tcPr>
          <w:p w14:paraId="66AE00F3" w14:textId="05B50B7D" w:rsidR="00801268" w:rsidRPr="00FF5D22" w:rsidRDefault="2FB0C075" w:rsidP="009D4C15">
            <w:pPr>
              <w:spacing w:after="0"/>
              <w:rPr>
                <w:noProof/>
                <w:sz w:val="20"/>
                <w:szCs w:val="20"/>
              </w:rPr>
            </w:pPr>
            <w:r w:rsidRPr="00FF5D22">
              <w:rPr>
                <w:noProof/>
                <w:sz w:val="20"/>
                <w:szCs w:val="20"/>
              </w:rPr>
              <w:t>-</w:t>
            </w:r>
          </w:p>
        </w:tc>
        <w:tc>
          <w:tcPr>
            <w:tcW w:w="1110" w:type="dxa"/>
            <w:tcMar>
              <w:top w:w="57" w:type="dxa"/>
              <w:left w:w="57" w:type="dxa"/>
              <w:bottom w:w="57" w:type="dxa"/>
              <w:right w:w="57" w:type="dxa"/>
            </w:tcMar>
            <w:vAlign w:val="center"/>
          </w:tcPr>
          <w:p w14:paraId="3C674CCF" w14:textId="27C9960F" w:rsidR="00801268" w:rsidRPr="00FF5D22" w:rsidRDefault="2FB0C075" w:rsidP="009D4C15">
            <w:pPr>
              <w:spacing w:after="0"/>
              <w:rPr>
                <w:noProof/>
                <w:sz w:val="20"/>
                <w:szCs w:val="20"/>
              </w:rPr>
            </w:pPr>
            <w:r w:rsidRPr="00FF5D22">
              <w:rPr>
                <w:noProof/>
                <w:sz w:val="20"/>
                <w:szCs w:val="20"/>
              </w:rPr>
              <w:t>-</w:t>
            </w:r>
          </w:p>
        </w:tc>
        <w:tc>
          <w:tcPr>
            <w:tcW w:w="1249" w:type="dxa"/>
            <w:tcMar>
              <w:top w:w="57" w:type="dxa"/>
              <w:left w:w="57" w:type="dxa"/>
              <w:bottom w:w="57" w:type="dxa"/>
              <w:right w:w="57" w:type="dxa"/>
            </w:tcMar>
            <w:vAlign w:val="center"/>
          </w:tcPr>
          <w:p w14:paraId="61FA7591" w14:textId="4FD71C7C" w:rsidR="00801268" w:rsidRPr="00FF5D22" w:rsidRDefault="2FB0C075" w:rsidP="009D4C15">
            <w:pPr>
              <w:spacing w:after="0"/>
              <w:rPr>
                <w:noProof/>
                <w:sz w:val="20"/>
                <w:szCs w:val="20"/>
              </w:rPr>
            </w:pPr>
            <w:r w:rsidRPr="00FF5D22">
              <w:rPr>
                <w:noProof/>
                <w:sz w:val="20"/>
                <w:szCs w:val="20"/>
              </w:rPr>
              <w:t>-</w:t>
            </w:r>
          </w:p>
        </w:tc>
      </w:tr>
      <w:tr w:rsidR="001F26B0" w:rsidRPr="00FF5D22" w14:paraId="5575DE90" w14:textId="77777777" w:rsidTr="30DAB160">
        <w:tc>
          <w:tcPr>
            <w:tcW w:w="972" w:type="dxa"/>
            <w:vMerge/>
            <w:tcMar>
              <w:top w:w="57" w:type="dxa"/>
              <w:left w:w="57" w:type="dxa"/>
              <w:bottom w:w="57" w:type="dxa"/>
              <w:right w:w="57" w:type="dxa"/>
            </w:tcMar>
          </w:tcPr>
          <w:p w14:paraId="3CB757B5" w14:textId="77777777" w:rsidR="00801268" w:rsidRPr="00FF5D22" w:rsidRDefault="00801268" w:rsidP="009D4C15">
            <w:pPr>
              <w:spacing w:after="0"/>
              <w:rPr>
                <w:noProof/>
                <w:sz w:val="20"/>
                <w:szCs w:val="20"/>
              </w:rPr>
            </w:pPr>
          </w:p>
        </w:tc>
        <w:tc>
          <w:tcPr>
            <w:tcW w:w="1575" w:type="dxa"/>
            <w:tcBorders>
              <w:bottom w:val="double" w:sz="4" w:space="0" w:color="auto"/>
              <w:right w:val="double" w:sz="4" w:space="0" w:color="auto"/>
            </w:tcBorders>
            <w:tcMar>
              <w:top w:w="57" w:type="dxa"/>
              <w:left w:w="57" w:type="dxa"/>
              <w:bottom w:w="57" w:type="dxa"/>
              <w:right w:w="57" w:type="dxa"/>
            </w:tcMar>
          </w:tcPr>
          <w:p w14:paraId="60AC93FE" w14:textId="77777777" w:rsidR="00801268" w:rsidRPr="00FF5D22" w:rsidRDefault="00801268" w:rsidP="009D4C15">
            <w:pPr>
              <w:spacing w:after="0"/>
              <w:jc w:val="left"/>
              <w:rPr>
                <w:noProof/>
                <w:sz w:val="20"/>
                <w:szCs w:val="20"/>
              </w:rPr>
            </w:pPr>
            <w:r w:rsidRPr="00FF5D22">
              <w:rPr>
                <w:noProof/>
                <w:sz w:val="20"/>
                <w:szCs w:val="20"/>
              </w:rPr>
              <w:t>Indirect costs</w:t>
            </w:r>
          </w:p>
        </w:tc>
        <w:tc>
          <w:tcPr>
            <w:tcW w:w="1110" w:type="dxa"/>
            <w:tcBorders>
              <w:left w:val="double" w:sz="4" w:space="0" w:color="auto"/>
              <w:bottom w:val="double" w:sz="4" w:space="0" w:color="auto"/>
            </w:tcBorders>
            <w:tcMar>
              <w:top w:w="57" w:type="dxa"/>
              <w:left w:w="57" w:type="dxa"/>
              <w:bottom w:w="57" w:type="dxa"/>
              <w:right w:w="57" w:type="dxa"/>
            </w:tcMar>
          </w:tcPr>
          <w:p w14:paraId="57B65DED" w14:textId="5F715265" w:rsidR="00801268" w:rsidRPr="00FF5D22" w:rsidRDefault="5C4CB2EC" w:rsidP="009D4C15">
            <w:pPr>
              <w:spacing w:after="0"/>
              <w:rPr>
                <w:noProof/>
                <w:sz w:val="20"/>
                <w:szCs w:val="20"/>
              </w:rPr>
            </w:pPr>
            <w:r w:rsidRPr="00FF5D22">
              <w:rPr>
                <w:noProof/>
                <w:sz w:val="20"/>
                <w:szCs w:val="20"/>
              </w:rPr>
              <w:t>-</w:t>
            </w:r>
          </w:p>
        </w:tc>
        <w:tc>
          <w:tcPr>
            <w:tcW w:w="1415" w:type="dxa"/>
            <w:tcBorders>
              <w:bottom w:val="double" w:sz="4" w:space="0" w:color="auto"/>
            </w:tcBorders>
            <w:tcMar>
              <w:top w:w="57" w:type="dxa"/>
              <w:left w:w="57" w:type="dxa"/>
              <w:bottom w:w="57" w:type="dxa"/>
              <w:right w:w="57" w:type="dxa"/>
            </w:tcMar>
          </w:tcPr>
          <w:p w14:paraId="0A3E2119" w14:textId="6AB7AD51" w:rsidR="00801268" w:rsidRPr="00FF5D22" w:rsidRDefault="5C4CB2EC" w:rsidP="009D4C15">
            <w:pPr>
              <w:spacing w:after="0"/>
              <w:rPr>
                <w:noProof/>
                <w:sz w:val="20"/>
                <w:szCs w:val="20"/>
              </w:rPr>
            </w:pPr>
            <w:r w:rsidRPr="00FF5D22">
              <w:rPr>
                <w:noProof/>
                <w:sz w:val="20"/>
                <w:szCs w:val="20"/>
              </w:rPr>
              <w:t>-</w:t>
            </w:r>
          </w:p>
        </w:tc>
        <w:tc>
          <w:tcPr>
            <w:tcW w:w="1388" w:type="dxa"/>
            <w:tcBorders>
              <w:bottom w:val="double" w:sz="4" w:space="0" w:color="auto"/>
            </w:tcBorders>
            <w:tcMar>
              <w:top w:w="57" w:type="dxa"/>
              <w:left w:w="57" w:type="dxa"/>
              <w:bottom w:w="57" w:type="dxa"/>
              <w:right w:w="57" w:type="dxa"/>
            </w:tcMar>
          </w:tcPr>
          <w:p w14:paraId="0C8860F3" w14:textId="72C714E9" w:rsidR="00801268" w:rsidRPr="00FF5D22" w:rsidRDefault="5C4CB2EC" w:rsidP="009D4C15">
            <w:pPr>
              <w:spacing w:after="0"/>
              <w:rPr>
                <w:noProof/>
                <w:sz w:val="20"/>
                <w:szCs w:val="20"/>
              </w:rPr>
            </w:pPr>
            <w:r w:rsidRPr="00FF5D22">
              <w:rPr>
                <w:noProof/>
                <w:sz w:val="20"/>
                <w:szCs w:val="20"/>
              </w:rPr>
              <w:t>-</w:t>
            </w:r>
          </w:p>
        </w:tc>
        <w:tc>
          <w:tcPr>
            <w:tcW w:w="1387" w:type="dxa"/>
            <w:tcBorders>
              <w:bottom w:val="double" w:sz="4" w:space="0" w:color="auto"/>
            </w:tcBorders>
            <w:tcMar>
              <w:top w:w="57" w:type="dxa"/>
              <w:left w:w="57" w:type="dxa"/>
              <w:bottom w:w="57" w:type="dxa"/>
              <w:right w:w="57" w:type="dxa"/>
            </w:tcMar>
          </w:tcPr>
          <w:p w14:paraId="66FC0BD6" w14:textId="71B9BF53" w:rsidR="00801268" w:rsidRPr="00FF5D22" w:rsidRDefault="5C4CB2EC" w:rsidP="009D4C15">
            <w:pPr>
              <w:spacing w:after="0"/>
              <w:rPr>
                <w:noProof/>
                <w:sz w:val="20"/>
                <w:szCs w:val="20"/>
              </w:rPr>
            </w:pPr>
            <w:r w:rsidRPr="00FF5D22">
              <w:rPr>
                <w:noProof/>
                <w:sz w:val="20"/>
                <w:szCs w:val="20"/>
              </w:rPr>
              <w:t>-</w:t>
            </w:r>
          </w:p>
        </w:tc>
        <w:tc>
          <w:tcPr>
            <w:tcW w:w="1110" w:type="dxa"/>
            <w:tcBorders>
              <w:bottom w:val="double" w:sz="4" w:space="0" w:color="auto"/>
            </w:tcBorders>
            <w:tcMar>
              <w:top w:w="57" w:type="dxa"/>
              <w:left w:w="57" w:type="dxa"/>
              <w:bottom w:w="57" w:type="dxa"/>
              <w:right w:w="57" w:type="dxa"/>
            </w:tcMar>
          </w:tcPr>
          <w:p w14:paraId="6E5F0E78" w14:textId="22C47405" w:rsidR="00801268" w:rsidRPr="00FF5D22" w:rsidRDefault="5C4CB2EC" w:rsidP="009D4C15">
            <w:pPr>
              <w:spacing w:after="0"/>
              <w:rPr>
                <w:noProof/>
                <w:sz w:val="20"/>
                <w:szCs w:val="20"/>
              </w:rPr>
            </w:pPr>
            <w:r w:rsidRPr="00FF5D22">
              <w:rPr>
                <w:noProof/>
                <w:sz w:val="20"/>
                <w:szCs w:val="20"/>
              </w:rPr>
              <w:t>-</w:t>
            </w:r>
          </w:p>
        </w:tc>
        <w:tc>
          <w:tcPr>
            <w:tcW w:w="1249" w:type="dxa"/>
            <w:tcBorders>
              <w:bottom w:val="double" w:sz="4" w:space="0" w:color="auto"/>
            </w:tcBorders>
            <w:tcMar>
              <w:top w:w="57" w:type="dxa"/>
              <w:left w:w="57" w:type="dxa"/>
              <w:bottom w:w="57" w:type="dxa"/>
              <w:right w:w="57" w:type="dxa"/>
            </w:tcMar>
          </w:tcPr>
          <w:p w14:paraId="4FBB09DA" w14:textId="0192EC65" w:rsidR="00801268" w:rsidRPr="00FF5D22" w:rsidRDefault="5C4CB2EC" w:rsidP="009D4C15">
            <w:pPr>
              <w:spacing w:after="0"/>
              <w:rPr>
                <w:noProof/>
                <w:sz w:val="20"/>
                <w:szCs w:val="20"/>
              </w:rPr>
            </w:pPr>
            <w:r w:rsidRPr="00FF5D22">
              <w:rPr>
                <w:noProof/>
                <w:sz w:val="20"/>
                <w:szCs w:val="20"/>
              </w:rPr>
              <w:t>-</w:t>
            </w:r>
          </w:p>
        </w:tc>
      </w:tr>
    </w:tbl>
    <w:tbl>
      <w:tblPr>
        <w:tblW w:w="10353" w:type="dxa"/>
        <w:tblInd w:w="-459" w:type="dxa"/>
        <w:tblCellMar>
          <w:left w:w="0" w:type="dxa"/>
          <w:right w:w="0" w:type="dxa"/>
        </w:tblCellMar>
        <w:tblLook w:val="04A0" w:firstRow="1" w:lastRow="0" w:firstColumn="1" w:lastColumn="0" w:noHBand="0" w:noVBand="1"/>
      </w:tblPr>
      <w:tblGrid>
        <w:gridCol w:w="3095"/>
        <w:gridCol w:w="2820"/>
        <w:gridCol w:w="2987"/>
        <w:gridCol w:w="2320"/>
      </w:tblGrid>
      <w:tr w:rsidR="00315B43" w:rsidRPr="00FF5D22" w14:paraId="42D90478" w14:textId="13B30ADB" w:rsidTr="30DAB160">
        <w:tc>
          <w:tcPr>
            <w:tcW w:w="10353" w:type="dxa"/>
            <w:gridSpan w:val="4"/>
            <w:tcBorders>
              <w:top w:val="double" w:sz="4" w:space="0" w:color="auto"/>
              <w:left w:val="double" w:sz="4" w:space="0" w:color="auto"/>
              <w:bottom w:val="single" w:sz="8" w:space="0" w:color="auto"/>
              <w:right w:val="double" w:sz="4" w:space="0" w:color="auto"/>
            </w:tcBorders>
            <w:shd w:val="clear" w:color="auto" w:fill="C6D9F1" w:themeFill="text2" w:themeFillTint="33"/>
            <w:tcMar>
              <w:top w:w="0" w:type="dxa"/>
              <w:left w:w="108" w:type="dxa"/>
              <w:bottom w:w="0" w:type="dxa"/>
              <w:right w:w="108" w:type="dxa"/>
            </w:tcMar>
            <w:vAlign w:val="center"/>
            <w:hideMark/>
          </w:tcPr>
          <w:p w14:paraId="56B41FFD" w14:textId="01E2E5AE" w:rsidR="00315B43" w:rsidRPr="00FF5D22" w:rsidRDefault="00315B43">
            <w:pPr>
              <w:spacing w:before="60" w:after="60"/>
              <w:rPr>
                <w:b/>
                <w:bCs/>
                <w:noProof/>
                <w:sz w:val="20"/>
                <w:szCs w:val="20"/>
              </w:rPr>
            </w:pPr>
            <w:bookmarkStart w:id="69" w:name="_Hlk126312867"/>
            <w:r w:rsidRPr="00FF5D22">
              <w:rPr>
                <w:b/>
                <w:bCs/>
                <w:noProof/>
                <w:sz w:val="20"/>
                <w:szCs w:val="20"/>
              </w:rPr>
              <w:t>III. Application of the ‘one in, one out’ approach – Preferred option(s)</w:t>
            </w:r>
          </w:p>
        </w:tc>
      </w:tr>
      <w:tr w:rsidR="00B8622B" w:rsidRPr="00FF5D22" w14:paraId="4709D318" w14:textId="573C2219" w:rsidTr="00AC76C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1A8D4131" w14:textId="77777777" w:rsidR="00B8622B" w:rsidRPr="00FF5D22" w:rsidRDefault="00B8622B">
            <w:pPr>
              <w:spacing w:before="60" w:after="60"/>
              <w:jc w:val="right"/>
              <w:rPr>
                <w:rFonts w:ascii="Calibri" w:hAnsi="Calibri" w:cs="Calibri"/>
                <w:b/>
                <w:bCs/>
                <w:noProof/>
                <w:sz w:val="20"/>
                <w:szCs w:val="20"/>
              </w:rPr>
            </w:pPr>
            <w:r w:rsidRPr="00FF5D22">
              <w:rPr>
                <w:b/>
                <w:bCs/>
                <w:noProof/>
                <w:sz w:val="20"/>
                <w:szCs w:val="20"/>
              </w:rPr>
              <w:t>[M€]</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0AC739" w14:textId="77777777" w:rsidR="00B8622B" w:rsidRPr="00FF5D22" w:rsidRDefault="00B8622B">
            <w:pPr>
              <w:spacing w:before="60"/>
              <w:jc w:val="center"/>
              <w:rPr>
                <w:b/>
                <w:bCs/>
                <w:noProof/>
                <w:sz w:val="20"/>
                <w:szCs w:val="20"/>
              </w:rPr>
            </w:pPr>
            <w:r w:rsidRPr="00FF5D22">
              <w:rPr>
                <w:b/>
                <w:bCs/>
                <w:noProof/>
                <w:sz w:val="20"/>
                <w:szCs w:val="20"/>
              </w:rPr>
              <w:t>One-off</w:t>
            </w:r>
          </w:p>
          <w:p w14:paraId="1089A80E" w14:textId="6DC60362" w:rsidR="00B8622B" w:rsidRPr="00FF5D22" w:rsidRDefault="7DAB6A55">
            <w:pPr>
              <w:spacing w:after="60"/>
              <w:jc w:val="center"/>
              <w:rPr>
                <w:noProof/>
                <w:sz w:val="20"/>
                <w:szCs w:val="20"/>
              </w:rPr>
            </w:pPr>
            <w:r w:rsidRPr="00FF5D22">
              <w:rPr>
                <w:noProof/>
                <w:sz w:val="20"/>
                <w:szCs w:val="20"/>
              </w:rPr>
              <w:t xml:space="preserve">(annualised total net present value over </w:t>
            </w:r>
            <w:r w:rsidR="086B00AF" w:rsidRPr="00FF5D22">
              <w:rPr>
                <w:noProof/>
                <w:sz w:val="20"/>
                <w:szCs w:val="20"/>
              </w:rPr>
              <w:t>10 years</w:t>
            </w:r>
            <w:r w:rsidRPr="00FF5D22">
              <w:rPr>
                <w:noProof/>
                <w:sz w:val="20"/>
                <w:szCs w:val="20"/>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0C00EC78" w14:textId="77777777" w:rsidR="00B8622B" w:rsidRPr="00FF5D22" w:rsidRDefault="00B8622B">
            <w:pPr>
              <w:spacing w:before="60"/>
              <w:jc w:val="center"/>
              <w:rPr>
                <w:b/>
                <w:bCs/>
                <w:noProof/>
                <w:sz w:val="20"/>
                <w:szCs w:val="20"/>
              </w:rPr>
            </w:pPr>
            <w:r w:rsidRPr="00FF5D22">
              <w:rPr>
                <w:b/>
                <w:bCs/>
                <w:noProof/>
                <w:sz w:val="20"/>
                <w:szCs w:val="20"/>
              </w:rPr>
              <w:t>Recurrent</w:t>
            </w:r>
          </w:p>
          <w:p w14:paraId="1A7C60BB" w14:textId="77777777" w:rsidR="00B8622B" w:rsidRPr="00FF5D22" w:rsidRDefault="00B8622B">
            <w:pPr>
              <w:spacing w:after="60"/>
              <w:jc w:val="center"/>
              <w:rPr>
                <w:b/>
                <w:bCs/>
                <w:noProof/>
                <w:sz w:val="20"/>
                <w:szCs w:val="20"/>
              </w:rPr>
            </w:pPr>
            <w:r w:rsidRPr="00FF5D22">
              <w:rPr>
                <w:noProof/>
                <w:sz w:val="20"/>
                <w:szCs w:val="20"/>
              </w:rPr>
              <w:t>(nominal values per year)</w:t>
            </w:r>
          </w:p>
          <w:p w14:paraId="3097B50F" w14:textId="77777777" w:rsidR="00B8622B" w:rsidRPr="00FF5D22" w:rsidRDefault="00B8622B">
            <w:pPr>
              <w:spacing w:before="60" w:after="60"/>
              <w:jc w:val="center"/>
              <w:rPr>
                <w:b/>
                <w:bCs/>
                <w:noProof/>
                <w:sz w:val="20"/>
                <w:szCs w:val="20"/>
              </w:rPr>
            </w:pPr>
          </w:p>
        </w:tc>
        <w:tc>
          <w:tcPr>
            <w:tcW w:w="2131" w:type="dxa"/>
            <w:tcBorders>
              <w:top w:val="nil"/>
              <w:left w:val="nil"/>
              <w:bottom w:val="single" w:sz="8" w:space="0" w:color="auto"/>
              <w:right w:val="double" w:sz="4" w:space="0" w:color="auto"/>
            </w:tcBorders>
          </w:tcPr>
          <w:p w14:paraId="38F4F638" w14:textId="16D0AD58" w:rsidR="00B8622B" w:rsidRPr="00FF5D22" w:rsidRDefault="00B8622B">
            <w:pPr>
              <w:spacing w:before="60"/>
              <w:jc w:val="center"/>
              <w:rPr>
                <w:b/>
                <w:bCs/>
                <w:noProof/>
                <w:sz w:val="20"/>
                <w:szCs w:val="20"/>
              </w:rPr>
            </w:pPr>
            <w:r w:rsidRPr="00FF5D22">
              <w:rPr>
                <w:b/>
                <w:bCs/>
                <w:noProof/>
                <w:sz w:val="20"/>
                <w:szCs w:val="20"/>
              </w:rPr>
              <w:t>Total</w:t>
            </w:r>
          </w:p>
        </w:tc>
      </w:tr>
      <w:tr w:rsidR="00E53309" w:rsidRPr="00FF5D22" w14:paraId="782287AF" w14:textId="289693B8" w:rsidTr="30DAB160">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p w14:paraId="33ADB75C" w14:textId="52AA0302" w:rsidR="00E53309" w:rsidRPr="00FF5D22" w:rsidRDefault="00E53309" w:rsidP="00E53309">
            <w:pPr>
              <w:spacing w:before="120" w:after="120"/>
              <w:jc w:val="left"/>
              <w:rPr>
                <w:b/>
                <w:bCs/>
                <w:noProof/>
                <w:sz w:val="20"/>
                <w:szCs w:val="20"/>
                <w:lang w:eastAsia="en-GB"/>
              </w:rPr>
            </w:pPr>
            <w:r w:rsidRPr="00FF5D22">
              <w:rPr>
                <w:b/>
                <w:bCs/>
                <w:noProof/>
                <w:sz w:val="20"/>
                <w:szCs w:val="20"/>
              </w:rPr>
              <w:t>Businesses</w:t>
            </w:r>
          </w:p>
        </w:tc>
      </w:tr>
      <w:tr w:rsidR="00B8622B" w:rsidRPr="00FF5D22" w14:paraId="7EDC2426" w14:textId="2A602322" w:rsidTr="00AC76CF">
        <w:trPr>
          <w:trHeight w:val="660"/>
        </w:trPr>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FBC4C7E" w14:textId="77777777" w:rsidR="00B8622B" w:rsidRPr="00FF5D22" w:rsidRDefault="00B8622B" w:rsidP="00A6587E">
            <w:pPr>
              <w:spacing w:before="60" w:after="60"/>
              <w:ind w:left="284"/>
              <w:jc w:val="left"/>
              <w:rPr>
                <w:noProof/>
                <w:sz w:val="20"/>
                <w:szCs w:val="20"/>
              </w:rPr>
            </w:pPr>
            <w:r w:rsidRPr="00FF5D22">
              <w:rPr>
                <w:noProof/>
                <w:sz w:val="20"/>
                <w:szCs w:val="20"/>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55CF6ACB" w14:textId="66BCF6DC" w:rsidR="00B8622B" w:rsidRPr="00FF5D22" w:rsidRDefault="76F9D6A3" w:rsidP="061D08D8">
            <w:pPr>
              <w:rPr>
                <w:noProof/>
              </w:rPr>
            </w:pPr>
            <w:r w:rsidRPr="30DAB160">
              <w:rPr>
                <w:noProof/>
                <w:sz w:val="20"/>
                <w:szCs w:val="20"/>
                <w:lang w:eastAsia="en-GB"/>
              </w:rPr>
              <w:t>2.</w:t>
            </w:r>
            <w:r>
              <w:rPr>
                <w:noProof/>
                <w:sz w:val="20"/>
                <w:szCs w:val="20"/>
                <w:lang w:eastAsia="en-GB"/>
              </w:rPr>
              <w:t>99</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1140D29A" w14:textId="0E97694B" w:rsidR="00B8622B" w:rsidRPr="00FF5D22" w:rsidRDefault="21317D93">
            <w:pPr>
              <w:rPr>
                <w:noProof/>
              </w:rPr>
            </w:pPr>
            <w:r w:rsidRPr="30DAB160">
              <w:rPr>
                <w:noProof/>
                <w:sz w:val="20"/>
                <w:szCs w:val="20"/>
                <w:lang w:eastAsia="en-GB"/>
              </w:rPr>
              <w:t>9</w:t>
            </w:r>
          </w:p>
        </w:tc>
        <w:tc>
          <w:tcPr>
            <w:tcW w:w="2131" w:type="dxa"/>
            <w:tcBorders>
              <w:top w:val="nil"/>
              <w:left w:val="nil"/>
              <w:bottom w:val="single" w:sz="8" w:space="0" w:color="auto"/>
              <w:right w:val="double" w:sz="4" w:space="0" w:color="auto"/>
            </w:tcBorders>
            <w:vAlign w:val="center"/>
          </w:tcPr>
          <w:p w14:paraId="4530999B" w14:textId="5DDC5061" w:rsidR="00B8622B" w:rsidRPr="00FF5D22" w:rsidRDefault="670BBB64" w:rsidP="00315B43">
            <w:pPr>
              <w:jc w:val="center"/>
              <w:rPr>
                <w:noProof/>
              </w:rPr>
            </w:pPr>
            <w:r w:rsidRPr="30DAB160">
              <w:rPr>
                <w:noProof/>
                <w:sz w:val="20"/>
                <w:szCs w:val="20"/>
                <w:lang w:eastAsia="en-GB"/>
              </w:rPr>
              <w:t>11.</w:t>
            </w:r>
            <w:r>
              <w:rPr>
                <w:noProof/>
                <w:sz w:val="20"/>
                <w:szCs w:val="20"/>
                <w:lang w:eastAsia="en-GB"/>
              </w:rPr>
              <w:t>99</w:t>
            </w:r>
          </w:p>
        </w:tc>
      </w:tr>
      <w:tr w:rsidR="00B8622B" w:rsidRPr="00FF5D22" w14:paraId="39934E1F" w14:textId="7481A95F" w:rsidTr="00AC76C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5E63CD93" w14:textId="77777777" w:rsidR="00B8622B" w:rsidRPr="00FF5D22" w:rsidRDefault="00B8622B" w:rsidP="00A6587E">
            <w:pPr>
              <w:spacing w:before="60" w:after="60"/>
              <w:ind w:left="284"/>
              <w:jc w:val="left"/>
              <w:rPr>
                <w:noProof/>
                <w:sz w:val="20"/>
                <w:szCs w:val="20"/>
              </w:rPr>
            </w:pPr>
            <w:r w:rsidRPr="00FF5D22">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5D25F56" w14:textId="221CA7F2" w:rsidR="00B8622B" w:rsidRPr="00FF5D22" w:rsidRDefault="0FAB3296">
            <w:pPr>
              <w:rPr>
                <w:noProof/>
              </w:rPr>
            </w:pPr>
            <w:r>
              <w:rPr>
                <w:noProof/>
                <w:sz w:val="20"/>
                <w:szCs w:val="20"/>
                <w:lang w:eastAsia="en-GB"/>
              </w:rPr>
              <w:t>7.74</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62A04566" w14:textId="058FD7E8" w:rsidR="00B8622B" w:rsidRPr="00FF5D22" w:rsidRDefault="171CE671">
            <w:pPr>
              <w:rPr>
                <w:noProof/>
              </w:rPr>
            </w:pPr>
            <w:r w:rsidRPr="30DAB160">
              <w:rPr>
                <w:noProof/>
                <w:sz w:val="20"/>
                <w:szCs w:val="20"/>
                <w:lang w:eastAsia="en-GB"/>
              </w:rPr>
              <w:t xml:space="preserve">UP </w:t>
            </w:r>
            <w:r w:rsidR="185A3207" w:rsidRPr="30DAB160">
              <w:rPr>
                <w:noProof/>
                <w:sz w:val="20"/>
                <w:szCs w:val="20"/>
                <w:lang w:eastAsia="en-GB"/>
              </w:rPr>
              <w:t>TO</w:t>
            </w:r>
            <w:r w:rsidRPr="30DAB160">
              <w:rPr>
                <w:noProof/>
                <w:sz w:val="20"/>
                <w:szCs w:val="20"/>
                <w:lang w:eastAsia="en-GB"/>
              </w:rPr>
              <w:t xml:space="preserve"> 128 </w:t>
            </w:r>
          </w:p>
        </w:tc>
        <w:tc>
          <w:tcPr>
            <w:tcW w:w="2131" w:type="dxa"/>
            <w:tcBorders>
              <w:top w:val="nil"/>
              <w:left w:val="nil"/>
              <w:bottom w:val="single" w:sz="8" w:space="0" w:color="auto"/>
              <w:right w:val="double" w:sz="4" w:space="0" w:color="auto"/>
            </w:tcBorders>
            <w:vAlign w:val="center"/>
          </w:tcPr>
          <w:p w14:paraId="2D4B8817" w14:textId="01E84FD7" w:rsidR="00B8622B" w:rsidRPr="00FF5D22" w:rsidRDefault="73FA909C" w:rsidP="00315B43">
            <w:pPr>
              <w:jc w:val="center"/>
              <w:rPr>
                <w:noProof/>
              </w:rPr>
            </w:pPr>
            <w:r>
              <w:rPr>
                <w:noProof/>
                <w:sz w:val="20"/>
                <w:szCs w:val="20"/>
                <w:lang w:eastAsia="en-GB"/>
              </w:rPr>
              <w:t>135,74</w:t>
            </w:r>
          </w:p>
        </w:tc>
      </w:tr>
      <w:tr w:rsidR="00E53309" w:rsidRPr="00FF5D22" w14:paraId="526942CD" w14:textId="45B0A775" w:rsidTr="00AC76C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6328BC99" w14:textId="5071C6C1" w:rsidR="00B8622B" w:rsidRPr="00FF5D22" w:rsidRDefault="00B8622B" w:rsidP="00A6587E">
            <w:pPr>
              <w:spacing w:before="60" w:after="60"/>
              <w:ind w:left="284"/>
              <w:jc w:val="left"/>
              <w:rPr>
                <w:b/>
                <w:bCs/>
                <w:i/>
                <w:iCs/>
                <w:noProof/>
                <w:sz w:val="20"/>
                <w:szCs w:val="20"/>
              </w:rPr>
            </w:pPr>
            <w:r w:rsidRPr="00FF5D22">
              <w:rPr>
                <w:b/>
                <w:bCs/>
                <w:i/>
                <w:iCs/>
                <w:noProof/>
                <w:sz w:val="20"/>
                <w:szCs w:val="20"/>
              </w:rPr>
              <w:t>Net administrative burdens</w:t>
            </w:r>
            <w:r w:rsidR="000E345B" w:rsidRPr="00FF5D22">
              <w:rPr>
                <w:b/>
                <w:bCs/>
                <w:i/>
                <w:iCs/>
                <w:noProof/>
                <w:sz w:val="20"/>
                <w:szCs w:val="20"/>
              </w:rPr>
              <w:t>*</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2CD82269" w14:textId="69F465C7" w:rsidR="00B8622B" w:rsidRPr="00FF5D22" w:rsidRDefault="0733162D" w:rsidP="00A6587E">
            <w:pPr>
              <w:jc w:val="center"/>
              <w:rPr>
                <w:noProof/>
              </w:rPr>
            </w:pPr>
            <w:r w:rsidRPr="30DAB160">
              <w:rPr>
                <w:noProof/>
                <w:sz w:val="20"/>
                <w:szCs w:val="20"/>
                <w:lang w:eastAsia="en-GB"/>
              </w:rPr>
              <w:t>-</w:t>
            </w:r>
            <w:r w:rsidR="1695CB38" w:rsidRPr="30DAB160">
              <w:rPr>
                <w:noProof/>
                <w:sz w:val="20"/>
                <w:szCs w:val="20"/>
                <w:lang w:eastAsia="en-GB"/>
              </w:rPr>
              <w:t>4.</w:t>
            </w:r>
            <w:r>
              <w:rPr>
                <w:noProof/>
                <w:sz w:val="20"/>
                <w:szCs w:val="20"/>
                <w:lang w:eastAsia="en-GB"/>
              </w:rPr>
              <w:t>7</w:t>
            </w:r>
            <w:r w:rsidR="1695CB38" w:rsidRPr="30DAB160">
              <w:rPr>
                <w:noProof/>
                <w:sz w:val="20"/>
                <w:szCs w:val="20"/>
                <w:lang w:eastAsia="en-GB"/>
              </w:rPr>
              <w:t>5</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7AACCE0A" w14:textId="4B45B169" w:rsidR="00B8622B" w:rsidRPr="00FF5D22" w:rsidRDefault="042084A8" w:rsidP="00A6587E">
            <w:pPr>
              <w:jc w:val="center"/>
              <w:rPr>
                <w:noProof/>
              </w:rPr>
            </w:pPr>
            <w:r w:rsidRPr="30DAB160">
              <w:rPr>
                <w:noProof/>
                <w:sz w:val="20"/>
                <w:szCs w:val="20"/>
                <w:lang w:eastAsia="en-GB"/>
              </w:rPr>
              <w:t xml:space="preserve">UP TO </w:t>
            </w:r>
            <w:r w:rsidR="729021CF" w:rsidRPr="30DAB160">
              <w:rPr>
                <w:noProof/>
                <w:sz w:val="20"/>
                <w:szCs w:val="20"/>
                <w:lang w:eastAsia="en-GB"/>
              </w:rPr>
              <w:t>-</w:t>
            </w:r>
            <w:r w:rsidR="6B27F2FF" w:rsidRPr="30DAB160">
              <w:rPr>
                <w:noProof/>
                <w:sz w:val="20"/>
                <w:szCs w:val="20"/>
                <w:lang w:eastAsia="en-GB"/>
              </w:rPr>
              <w:t>119</w:t>
            </w:r>
          </w:p>
        </w:tc>
        <w:tc>
          <w:tcPr>
            <w:tcW w:w="2131" w:type="dxa"/>
            <w:tcBorders>
              <w:top w:val="nil"/>
              <w:left w:val="nil"/>
              <w:bottom w:val="single" w:sz="8" w:space="0" w:color="auto"/>
              <w:right w:val="double" w:sz="4" w:space="0" w:color="auto"/>
            </w:tcBorders>
            <w:vAlign w:val="center"/>
          </w:tcPr>
          <w:p w14:paraId="251509D3" w14:textId="5E291060" w:rsidR="00B8622B" w:rsidRPr="00FF5D22" w:rsidRDefault="3DC58A26" w:rsidP="00A6587E">
            <w:pPr>
              <w:jc w:val="center"/>
              <w:rPr>
                <w:noProof/>
              </w:rPr>
            </w:pPr>
            <w:r w:rsidRPr="30DAB160">
              <w:rPr>
                <w:noProof/>
                <w:sz w:val="20"/>
                <w:szCs w:val="20"/>
                <w:lang w:eastAsia="en-GB"/>
              </w:rPr>
              <w:t>-123.</w:t>
            </w:r>
            <w:r>
              <w:rPr>
                <w:noProof/>
                <w:sz w:val="20"/>
                <w:szCs w:val="20"/>
                <w:lang w:eastAsia="en-GB"/>
              </w:rPr>
              <w:t>75</w:t>
            </w:r>
          </w:p>
        </w:tc>
      </w:tr>
      <w:tr w:rsidR="00E53309" w:rsidRPr="00FF5D22" w14:paraId="2D3BEF2B" w14:textId="3326A0B8" w:rsidTr="00AC76CF">
        <w:trPr>
          <w:trHeight w:val="549"/>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2B34A557" w14:textId="493D6ACA" w:rsidR="00B8622B" w:rsidRPr="00FF5D22" w:rsidRDefault="00B8622B" w:rsidP="00A6587E">
            <w:pPr>
              <w:spacing w:before="60" w:after="60"/>
              <w:ind w:left="284"/>
              <w:jc w:val="left"/>
              <w:rPr>
                <w:i/>
                <w:iCs/>
                <w:noProof/>
                <w:sz w:val="20"/>
                <w:szCs w:val="20"/>
              </w:rPr>
            </w:pPr>
            <w:bookmarkStart w:id="70" w:name="_Hlk126312690"/>
            <w:r w:rsidRPr="00FF5D22">
              <w:rPr>
                <w:noProof/>
                <w:sz w:val="20"/>
                <w:szCs w:val="20"/>
              </w:rPr>
              <w:t>Adjustment costs</w:t>
            </w:r>
            <w:r w:rsidR="000E345B" w:rsidRPr="00FF5D22">
              <w:rPr>
                <w:noProof/>
                <w:sz w:val="20"/>
                <w:szCs w:val="20"/>
              </w:rPr>
              <w:t>**</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7739E637" w14:textId="79813C65" w:rsidR="00B8622B" w:rsidRPr="00FF5D22" w:rsidRDefault="6FDF165E" w:rsidP="00A6587E">
            <w:pPr>
              <w:spacing w:before="60" w:after="60"/>
              <w:jc w:val="center"/>
              <w:rPr>
                <w:noProof/>
                <w:sz w:val="20"/>
                <w:szCs w:val="20"/>
              </w:rPr>
            </w:pPr>
            <w:r w:rsidRPr="00FF5D22">
              <w:rPr>
                <w:noProof/>
                <w:sz w:val="20"/>
                <w:szCs w:val="20"/>
              </w:rPr>
              <w:t>-</w:t>
            </w:r>
          </w:p>
        </w:tc>
        <w:tc>
          <w:tcPr>
            <w:tcW w:w="2977" w:type="dxa"/>
            <w:tcBorders>
              <w:top w:val="nil"/>
              <w:left w:val="single" w:sz="8" w:space="0" w:color="auto"/>
              <w:bottom w:val="double" w:sz="4" w:space="0" w:color="auto"/>
              <w:right w:val="double" w:sz="4" w:space="0" w:color="auto"/>
            </w:tcBorders>
            <w:vAlign w:val="center"/>
          </w:tcPr>
          <w:p w14:paraId="1DB7BF8B" w14:textId="4EDFB545" w:rsidR="00B8622B" w:rsidRPr="00FF5D22" w:rsidRDefault="00B8622B" w:rsidP="00A6587E">
            <w:pPr>
              <w:spacing w:before="60" w:after="60"/>
              <w:jc w:val="center"/>
              <w:rPr>
                <w:noProof/>
                <w:sz w:val="20"/>
                <w:szCs w:val="20"/>
              </w:rPr>
            </w:pP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6BF08E1B" w14:textId="5E6C1986" w:rsidR="00B8622B" w:rsidRPr="00FF5D22" w:rsidRDefault="3394558D" w:rsidP="00A6587E">
            <w:pPr>
              <w:spacing w:before="60" w:after="60"/>
              <w:jc w:val="center"/>
              <w:rPr>
                <w:noProof/>
                <w:sz w:val="20"/>
                <w:szCs w:val="20"/>
              </w:rPr>
            </w:pPr>
            <w:r w:rsidRPr="00FF5D22">
              <w:rPr>
                <w:noProof/>
                <w:sz w:val="20"/>
                <w:szCs w:val="20"/>
              </w:rPr>
              <w:t>-</w:t>
            </w:r>
          </w:p>
        </w:tc>
        <w:bookmarkEnd w:id="70"/>
      </w:tr>
      <w:tr w:rsidR="00984507" w:rsidRPr="00FF5D22" w14:paraId="1F625D6F" w14:textId="77777777" w:rsidTr="30DAB160">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tcPr>
          <w:p w14:paraId="47AEFE66" w14:textId="4CF8D31D" w:rsidR="00984507" w:rsidRPr="00FF5D22" w:rsidRDefault="00984507" w:rsidP="00E53309">
            <w:pPr>
              <w:spacing w:before="120" w:after="120"/>
              <w:jc w:val="left"/>
              <w:rPr>
                <w:b/>
                <w:bCs/>
                <w:noProof/>
                <w:sz w:val="20"/>
                <w:szCs w:val="20"/>
              </w:rPr>
            </w:pPr>
            <w:r>
              <w:rPr>
                <w:b/>
                <w:bCs/>
                <w:noProof/>
                <w:sz w:val="20"/>
                <w:szCs w:val="20"/>
              </w:rPr>
              <w:t>Public authorities</w:t>
            </w:r>
          </w:p>
        </w:tc>
      </w:tr>
      <w:tr w:rsidR="00E53309" w:rsidRPr="00FF5D22" w14:paraId="509B4F84" w14:textId="068884CB" w:rsidTr="30DAB160">
        <w:tc>
          <w:tcPr>
            <w:tcW w:w="10353" w:type="dxa"/>
            <w:gridSpan w:val="4"/>
            <w:tcBorders>
              <w:top w:val="nil"/>
              <w:left w:val="double" w:sz="4" w:space="0" w:color="auto"/>
              <w:bottom w:val="single" w:sz="8" w:space="0" w:color="auto"/>
              <w:right w:val="double" w:sz="4" w:space="0" w:color="auto"/>
            </w:tcBorders>
            <w:tcMar>
              <w:top w:w="0" w:type="dxa"/>
              <w:left w:w="108" w:type="dxa"/>
              <w:bottom w:w="0" w:type="dxa"/>
              <w:right w:w="108" w:type="dxa"/>
            </w:tcMar>
            <w:vAlign w:val="center"/>
            <w:hideMark/>
          </w:tcPr>
          <w:tbl>
            <w:tblPr>
              <w:tblW w:w="10976" w:type="dxa"/>
              <w:tblCellMar>
                <w:left w:w="0" w:type="dxa"/>
                <w:right w:w="0" w:type="dxa"/>
              </w:tblCellMar>
              <w:tblLook w:val="04A0" w:firstRow="1" w:lastRow="0" w:firstColumn="1" w:lastColumn="0" w:noHBand="0" w:noVBand="1"/>
            </w:tblPr>
            <w:tblGrid>
              <w:gridCol w:w="3019"/>
              <w:gridCol w:w="2712"/>
              <w:gridCol w:w="3099"/>
              <w:gridCol w:w="2146"/>
            </w:tblGrid>
            <w:tr w:rsidR="004E661A" w:rsidRPr="00FF5D22" w14:paraId="3568383C" w14:textId="77777777" w:rsidTr="004E661A">
              <w:tc>
                <w:tcPr>
                  <w:tcW w:w="3019"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2C7B7A8F" w14:textId="77777777" w:rsidR="00984507" w:rsidRPr="00FF5D22" w:rsidRDefault="00984507" w:rsidP="00984507">
                  <w:pPr>
                    <w:spacing w:before="60" w:after="60"/>
                    <w:ind w:left="284"/>
                    <w:jc w:val="left"/>
                    <w:rPr>
                      <w:noProof/>
                      <w:sz w:val="20"/>
                      <w:szCs w:val="20"/>
                    </w:rPr>
                  </w:pPr>
                  <w:r>
                    <w:rPr>
                      <w:noProof/>
                      <w:sz w:val="20"/>
                      <w:szCs w:val="20"/>
                    </w:rPr>
                    <w:t>Removed administrative burdens (OUTs)</w:t>
                  </w:r>
                </w:p>
              </w:tc>
              <w:tc>
                <w:tcPr>
                  <w:tcW w:w="2712" w:type="dxa"/>
                  <w:tcBorders>
                    <w:top w:val="nil"/>
                    <w:left w:val="nil"/>
                    <w:bottom w:val="single" w:sz="8" w:space="0" w:color="auto"/>
                    <w:right w:val="single" w:sz="8" w:space="0" w:color="auto"/>
                  </w:tcBorders>
                  <w:tcMar>
                    <w:top w:w="0" w:type="dxa"/>
                    <w:left w:w="108" w:type="dxa"/>
                    <w:bottom w:w="0" w:type="dxa"/>
                    <w:right w:w="108" w:type="dxa"/>
                  </w:tcMar>
                  <w:vAlign w:val="center"/>
                </w:tcPr>
                <w:p w14:paraId="18198676" w14:textId="350BB316" w:rsidR="00984507" w:rsidRPr="00FF5D22" w:rsidRDefault="00984507" w:rsidP="00984507">
                  <w:pPr>
                    <w:rPr>
                      <w:noProof/>
                    </w:rPr>
                  </w:pPr>
                </w:p>
              </w:tc>
              <w:tc>
                <w:tcPr>
                  <w:tcW w:w="3099" w:type="dxa"/>
                  <w:tcBorders>
                    <w:top w:val="nil"/>
                    <w:left w:val="nil"/>
                    <w:bottom w:val="single" w:sz="8" w:space="0" w:color="auto"/>
                    <w:right w:val="double" w:sz="4" w:space="0" w:color="auto"/>
                  </w:tcBorders>
                  <w:tcMar>
                    <w:top w:w="0" w:type="dxa"/>
                    <w:left w:w="108" w:type="dxa"/>
                    <w:bottom w:w="0" w:type="dxa"/>
                    <w:right w:w="108" w:type="dxa"/>
                  </w:tcMar>
                  <w:vAlign w:val="center"/>
                </w:tcPr>
                <w:p w14:paraId="26480D6C" w14:textId="12B44479" w:rsidR="00984507" w:rsidRPr="00FF5D22" w:rsidRDefault="00984507" w:rsidP="00984507">
                  <w:pPr>
                    <w:rPr>
                      <w:noProof/>
                    </w:rPr>
                  </w:pPr>
                  <w:r>
                    <w:rPr>
                      <w:noProof/>
                      <w:sz w:val="20"/>
                      <w:szCs w:val="20"/>
                      <w:lang w:eastAsia="en-GB"/>
                    </w:rPr>
                    <w:t xml:space="preserve">3.7 </w:t>
                  </w:r>
                </w:p>
              </w:tc>
              <w:tc>
                <w:tcPr>
                  <w:tcW w:w="2146" w:type="dxa"/>
                  <w:tcBorders>
                    <w:top w:val="nil"/>
                    <w:left w:val="nil"/>
                    <w:bottom w:val="single" w:sz="8" w:space="0" w:color="auto"/>
                    <w:right w:val="double" w:sz="4" w:space="0" w:color="auto"/>
                  </w:tcBorders>
                  <w:vAlign w:val="center"/>
                </w:tcPr>
                <w:p w14:paraId="3537B6AF" w14:textId="599BEE48" w:rsidR="00984507" w:rsidRPr="00FF5D22" w:rsidRDefault="00984507" w:rsidP="00984507">
                  <w:pPr>
                    <w:jc w:val="center"/>
                    <w:rPr>
                      <w:noProof/>
                    </w:rPr>
                  </w:pPr>
                  <w:r>
                    <w:rPr>
                      <w:noProof/>
                    </w:rPr>
                    <w:t>3.7</w:t>
                  </w:r>
                </w:p>
              </w:tc>
            </w:tr>
          </w:tbl>
          <w:p w14:paraId="3E5B1146" w14:textId="2F2647E4" w:rsidR="00E53309" w:rsidRPr="00FF5D22" w:rsidRDefault="00E53309" w:rsidP="00E53309">
            <w:pPr>
              <w:spacing w:before="120" w:after="120"/>
              <w:jc w:val="left"/>
              <w:rPr>
                <w:b/>
                <w:bCs/>
                <w:noProof/>
                <w:sz w:val="20"/>
                <w:szCs w:val="20"/>
                <w:lang w:eastAsia="en-GB"/>
              </w:rPr>
            </w:pPr>
            <w:r w:rsidRPr="00FF5D22">
              <w:rPr>
                <w:b/>
                <w:bCs/>
                <w:noProof/>
                <w:sz w:val="20"/>
                <w:szCs w:val="20"/>
              </w:rPr>
              <w:t>Citizens</w:t>
            </w:r>
          </w:p>
        </w:tc>
      </w:tr>
      <w:tr w:rsidR="00B8622B" w:rsidRPr="00FF5D22" w14:paraId="634AEA59" w14:textId="46B286BE" w:rsidTr="00AC76C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7146662C" w14:textId="77777777" w:rsidR="00B8622B" w:rsidRPr="00FF5D22" w:rsidRDefault="00B8622B" w:rsidP="00A6587E">
            <w:pPr>
              <w:spacing w:before="60" w:after="60"/>
              <w:ind w:left="284"/>
              <w:jc w:val="left"/>
              <w:rPr>
                <w:noProof/>
                <w:sz w:val="20"/>
                <w:szCs w:val="20"/>
              </w:rPr>
            </w:pPr>
            <w:r w:rsidRPr="00FF5D22">
              <w:rPr>
                <w:noProof/>
                <w:sz w:val="20"/>
                <w:szCs w:val="20"/>
              </w:rPr>
              <w:t>New administrative burdens (INs)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4CAA36A" w14:textId="0915FAFE" w:rsidR="00B8622B" w:rsidRPr="00FF5D22" w:rsidRDefault="70CBBCB7">
            <w:pPr>
              <w:rPr>
                <w:noProof/>
                <w:sz w:val="20"/>
                <w:szCs w:val="20"/>
                <w:lang w:eastAsia="en-GB"/>
              </w:rPr>
            </w:pPr>
            <w:r w:rsidRPr="00FF5D22">
              <w:rPr>
                <w:noProof/>
                <w:sz w:val="20"/>
                <w:szCs w:val="20"/>
                <w:lang w:eastAsia="en-GB"/>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5CEBF60B" w14:textId="7601F7C8" w:rsidR="00B8622B" w:rsidRPr="00FF5D22" w:rsidRDefault="70CBBCB7">
            <w:pPr>
              <w:rPr>
                <w:noProof/>
                <w:sz w:val="20"/>
                <w:szCs w:val="20"/>
                <w:lang w:eastAsia="en-GB"/>
              </w:rPr>
            </w:pPr>
            <w:r w:rsidRPr="00FF5D22">
              <w:rPr>
                <w:noProof/>
                <w:sz w:val="20"/>
                <w:szCs w:val="20"/>
                <w:lang w:eastAsia="en-GB"/>
              </w:rPr>
              <w:t>-</w:t>
            </w:r>
          </w:p>
        </w:tc>
        <w:tc>
          <w:tcPr>
            <w:tcW w:w="2131" w:type="dxa"/>
            <w:tcBorders>
              <w:top w:val="nil"/>
              <w:left w:val="nil"/>
              <w:bottom w:val="single" w:sz="8" w:space="0" w:color="auto"/>
              <w:right w:val="double" w:sz="4" w:space="0" w:color="auto"/>
            </w:tcBorders>
            <w:vAlign w:val="center"/>
          </w:tcPr>
          <w:p w14:paraId="49E7F878" w14:textId="00D19BFA" w:rsidR="00B8622B" w:rsidRPr="00FF5D22" w:rsidRDefault="70CBBCB7" w:rsidP="00315B43">
            <w:pPr>
              <w:jc w:val="center"/>
              <w:rPr>
                <w:noProof/>
                <w:sz w:val="20"/>
                <w:szCs w:val="20"/>
                <w:lang w:eastAsia="en-GB"/>
              </w:rPr>
            </w:pPr>
            <w:r w:rsidRPr="00FF5D22">
              <w:rPr>
                <w:noProof/>
                <w:sz w:val="20"/>
                <w:szCs w:val="20"/>
                <w:lang w:eastAsia="en-GB"/>
              </w:rPr>
              <w:t>-</w:t>
            </w:r>
          </w:p>
        </w:tc>
      </w:tr>
      <w:tr w:rsidR="00B8622B" w:rsidRPr="00FF5D22" w14:paraId="58610308" w14:textId="6333FE71" w:rsidTr="00AC76C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4C0D36D1" w14:textId="77777777" w:rsidR="00B8622B" w:rsidRPr="00FF5D22" w:rsidRDefault="00B8622B" w:rsidP="00A6587E">
            <w:pPr>
              <w:spacing w:before="60" w:after="60"/>
              <w:ind w:left="284"/>
              <w:jc w:val="left"/>
              <w:rPr>
                <w:noProof/>
                <w:sz w:val="20"/>
                <w:szCs w:val="20"/>
              </w:rPr>
            </w:pPr>
            <w:r w:rsidRPr="00FF5D22">
              <w:rPr>
                <w:noProof/>
                <w:sz w:val="20"/>
                <w:szCs w:val="20"/>
              </w:rPr>
              <w:t>Removed administrative burdens (OUTs)</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31FCCBA4" w14:textId="3E3750A0" w:rsidR="00B8622B" w:rsidRPr="00FF5D22" w:rsidRDefault="1F8BDAA5">
            <w:pPr>
              <w:rPr>
                <w:noProof/>
                <w:sz w:val="20"/>
                <w:szCs w:val="20"/>
                <w:lang w:eastAsia="en-GB"/>
              </w:rPr>
            </w:pPr>
            <w:r w:rsidRPr="00FF5D22">
              <w:rPr>
                <w:noProof/>
                <w:sz w:val="20"/>
                <w:szCs w:val="20"/>
                <w:lang w:eastAsia="en-GB"/>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4A1D12A4" w14:textId="65E30916" w:rsidR="00B8622B" w:rsidRPr="00FF5D22" w:rsidRDefault="1F8BDAA5">
            <w:pPr>
              <w:rPr>
                <w:noProof/>
                <w:sz w:val="20"/>
                <w:szCs w:val="20"/>
                <w:lang w:eastAsia="en-GB"/>
              </w:rPr>
            </w:pPr>
            <w:r w:rsidRPr="00FF5D22">
              <w:rPr>
                <w:noProof/>
                <w:sz w:val="20"/>
                <w:szCs w:val="20"/>
                <w:lang w:eastAsia="en-GB"/>
              </w:rPr>
              <w:t>-</w:t>
            </w:r>
          </w:p>
        </w:tc>
        <w:tc>
          <w:tcPr>
            <w:tcW w:w="2131" w:type="dxa"/>
            <w:tcBorders>
              <w:top w:val="nil"/>
              <w:left w:val="nil"/>
              <w:bottom w:val="single" w:sz="8" w:space="0" w:color="auto"/>
              <w:right w:val="double" w:sz="4" w:space="0" w:color="auto"/>
            </w:tcBorders>
            <w:vAlign w:val="center"/>
          </w:tcPr>
          <w:p w14:paraId="5CB50FA3" w14:textId="2BC30101" w:rsidR="00B8622B" w:rsidRPr="00FF5D22" w:rsidRDefault="1F8BDAA5" w:rsidP="00315B43">
            <w:pPr>
              <w:jc w:val="center"/>
              <w:rPr>
                <w:noProof/>
                <w:sz w:val="20"/>
                <w:szCs w:val="20"/>
                <w:lang w:eastAsia="en-GB"/>
              </w:rPr>
            </w:pPr>
            <w:r w:rsidRPr="00FF5D22">
              <w:rPr>
                <w:noProof/>
                <w:sz w:val="20"/>
                <w:szCs w:val="20"/>
                <w:lang w:eastAsia="en-GB"/>
              </w:rPr>
              <w:t>-</w:t>
            </w:r>
          </w:p>
        </w:tc>
      </w:tr>
      <w:tr w:rsidR="00E53309" w:rsidRPr="00FF5D22" w14:paraId="794CC03F" w14:textId="2925D135" w:rsidTr="00AC76CF">
        <w:tc>
          <w:tcPr>
            <w:tcW w:w="2540" w:type="dxa"/>
            <w:tcBorders>
              <w:top w:val="nil"/>
              <w:left w:val="double" w:sz="4" w:space="0" w:color="auto"/>
              <w:bottom w:val="single" w:sz="8" w:space="0" w:color="auto"/>
              <w:right w:val="single" w:sz="8" w:space="0" w:color="auto"/>
            </w:tcBorders>
            <w:tcMar>
              <w:top w:w="0" w:type="dxa"/>
              <w:left w:w="108" w:type="dxa"/>
              <w:bottom w:w="0" w:type="dxa"/>
              <w:right w:w="108" w:type="dxa"/>
            </w:tcMar>
            <w:vAlign w:val="center"/>
            <w:hideMark/>
          </w:tcPr>
          <w:p w14:paraId="1CBE2180" w14:textId="121B06EA" w:rsidR="00B8622B" w:rsidRPr="00FF5D22" w:rsidRDefault="00B8622B" w:rsidP="00A6587E">
            <w:pPr>
              <w:spacing w:before="60" w:after="60"/>
              <w:ind w:left="284"/>
              <w:jc w:val="left"/>
              <w:rPr>
                <w:b/>
                <w:bCs/>
                <w:noProof/>
                <w:sz w:val="20"/>
                <w:szCs w:val="20"/>
              </w:rPr>
            </w:pPr>
            <w:r w:rsidRPr="00FF5D22">
              <w:rPr>
                <w:b/>
                <w:bCs/>
                <w:i/>
                <w:iCs/>
                <w:noProof/>
                <w:sz w:val="20"/>
                <w:szCs w:val="20"/>
              </w:rPr>
              <w:t>Net administrative burdens</w:t>
            </w:r>
            <w:r w:rsidR="000E345B" w:rsidRPr="00FF5D22">
              <w:rPr>
                <w:b/>
                <w:bCs/>
                <w:i/>
                <w:iCs/>
                <w:noProof/>
                <w:sz w:val="20"/>
                <w:szCs w:val="20"/>
              </w:rPr>
              <w:t>*</w:t>
            </w:r>
          </w:p>
        </w:tc>
        <w:tc>
          <w:tcPr>
            <w:tcW w:w="2705" w:type="dxa"/>
            <w:tcBorders>
              <w:top w:val="nil"/>
              <w:left w:val="nil"/>
              <w:bottom w:val="single" w:sz="8" w:space="0" w:color="auto"/>
              <w:right w:val="single" w:sz="8" w:space="0" w:color="auto"/>
            </w:tcBorders>
            <w:tcMar>
              <w:top w:w="0" w:type="dxa"/>
              <w:left w:w="108" w:type="dxa"/>
              <w:bottom w:w="0" w:type="dxa"/>
              <w:right w:w="108" w:type="dxa"/>
            </w:tcMar>
            <w:vAlign w:val="center"/>
          </w:tcPr>
          <w:p w14:paraId="4517EBF0" w14:textId="44B088AB" w:rsidR="00B8622B" w:rsidRPr="00FF5D22" w:rsidRDefault="68096101">
            <w:pPr>
              <w:rPr>
                <w:noProof/>
                <w:sz w:val="20"/>
                <w:szCs w:val="20"/>
                <w:lang w:eastAsia="en-GB"/>
              </w:rPr>
            </w:pPr>
            <w:r w:rsidRPr="00FF5D22">
              <w:rPr>
                <w:noProof/>
                <w:sz w:val="20"/>
                <w:szCs w:val="20"/>
                <w:lang w:eastAsia="en-GB"/>
              </w:rPr>
              <w:t>-</w:t>
            </w:r>
          </w:p>
        </w:tc>
        <w:tc>
          <w:tcPr>
            <w:tcW w:w="2977" w:type="dxa"/>
            <w:tcBorders>
              <w:top w:val="nil"/>
              <w:left w:val="nil"/>
              <w:bottom w:val="single" w:sz="8" w:space="0" w:color="auto"/>
              <w:right w:val="double" w:sz="4" w:space="0" w:color="auto"/>
            </w:tcBorders>
            <w:tcMar>
              <w:top w:w="0" w:type="dxa"/>
              <w:left w:w="108" w:type="dxa"/>
              <w:bottom w:w="0" w:type="dxa"/>
              <w:right w:w="108" w:type="dxa"/>
            </w:tcMar>
            <w:vAlign w:val="center"/>
          </w:tcPr>
          <w:p w14:paraId="41C3381E" w14:textId="01000418" w:rsidR="00B8622B" w:rsidRPr="00FF5D22" w:rsidRDefault="68096101">
            <w:pPr>
              <w:rPr>
                <w:noProof/>
                <w:sz w:val="20"/>
                <w:szCs w:val="20"/>
                <w:lang w:eastAsia="en-GB"/>
              </w:rPr>
            </w:pPr>
            <w:r w:rsidRPr="00FF5D22">
              <w:rPr>
                <w:noProof/>
                <w:sz w:val="20"/>
                <w:szCs w:val="20"/>
                <w:lang w:eastAsia="en-GB"/>
              </w:rPr>
              <w:t>-</w:t>
            </w:r>
          </w:p>
        </w:tc>
        <w:tc>
          <w:tcPr>
            <w:tcW w:w="2131" w:type="dxa"/>
            <w:tcBorders>
              <w:top w:val="nil"/>
              <w:left w:val="nil"/>
              <w:bottom w:val="single" w:sz="8" w:space="0" w:color="auto"/>
              <w:right w:val="double" w:sz="4" w:space="0" w:color="auto"/>
            </w:tcBorders>
            <w:vAlign w:val="center"/>
          </w:tcPr>
          <w:p w14:paraId="2AD7B4CC" w14:textId="3AB537EF" w:rsidR="00B8622B" w:rsidRPr="00FF5D22" w:rsidRDefault="68096101" w:rsidP="00315B43">
            <w:pPr>
              <w:jc w:val="center"/>
              <w:rPr>
                <w:noProof/>
                <w:sz w:val="20"/>
                <w:szCs w:val="20"/>
                <w:lang w:eastAsia="en-GB"/>
              </w:rPr>
            </w:pPr>
            <w:r w:rsidRPr="00FF5D22">
              <w:rPr>
                <w:noProof/>
                <w:sz w:val="20"/>
                <w:szCs w:val="20"/>
                <w:lang w:eastAsia="en-GB"/>
              </w:rPr>
              <w:t>-</w:t>
            </w:r>
          </w:p>
        </w:tc>
      </w:tr>
      <w:tr w:rsidR="00E53309" w:rsidRPr="00FF5D22" w14:paraId="513F1122" w14:textId="303FC815" w:rsidTr="00AC76CF">
        <w:trPr>
          <w:trHeight w:val="557"/>
        </w:trPr>
        <w:tc>
          <w:tcPr>
            <w:tcW w:w="2540" w:type="dxa"/>
            <w:tcBorders>
              <w:top w:val="nil"/>
              <w:left w:val="double" w:sz="4" w:space="0" w:color="auto"/>
              <w:bottom w:val="double" w:sz="4" w:space="0" w:color="auto"/>
              <w:right w:val="single" w:sz="8" w:space="0" w:color="auto"/>
            </w:tcBorders>
            <w:tcMar>
              <w:top w:w="0" w:type="dxa"/>
              <w:left w:w="108" w:type="dxa"/>
              <w:bottom w:w="0" w:type="dxa"/>
              <w:right w:w="108" w:type="dxa"/>
            </w:tcMar>
            <w:vAlign w:val="center"/>
            <w:hideMark/>
          </w:tcPr>
          <w:p w14:paraId="10781991" w14:textId="32702D0E" w:rsidR="00B8622B" w:rsidRPr="00FF5D22" w:rsidRDefault="00B8622B" w:rsidP="00A6587E">
            <w:pPr>
              <w:spacing w:before="60" w:after="60"/>
              <w:ind w:left="284"/>
              <w:jc w:val="left"/>
              <w:rPr>
                <w:i/>
                <w:iCs/>
                <w:noProof/>
                <w:sz w:val="20"/>
                <w:szCs w:val="20"/>
              </w:rPr>
            </w:pPr>
            <w:r w:rsidRPr="00FF5D22">
              <w:rPr>
                <w:noProof/>
                <w:sz w:val="20"/>
                <w:szCs w:val="20"/>
              </w:rPr>
              <w:t>Adjustment costs</w:t>
            </w:r>
            <w:r w:rsidR="000E345B" w:rsidRPr="00FF5D22">
              <w:rPr>
                <w:noProof/>
                <w:sz w:val="20"/>
                <w:szCs w:val="20"/>
              </w:rPr>
              <w:t>**</w:t>
            </w:r>
          </w:p>
        </w:tc>
        <w:tc>
          <w:tcPr>
            <w:tcW w:w="27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center"/>
            <w:hideMark/>
          </w:tcPr>
          <w:p w14:paraId="6F9D3B21" w14:textId="0A7094E2" w:rsidR="00B8622B" w:rsidRPr="00FF5D22" w:rsidRDefault="2224F198">
            <w:pPr>
              <w:spacing w:before="60" w:after="60"/>
              <w:jc w:val="center"/>
              <w:rPr>
                <w:noProof/>
                <w:sz w:val="20"/>
                <w:szCs w:val="20"/>
              </w:rPr>
            </w:pPr>
            <w:r w:rsidRPr="00FF5D22">
              <w:rPr>
                <w:noProof/>
                <w:sz w:val="20"/>
                <w:szCs w:val="20"/>
              </w:rPr>
              <w:t>-</w:t>
            </w:r>
          </w:p>
        </w:tc>
        <w:tc>
          <w:tcPr>
            <w:tcW w:w="2977" w:type="dxa"/>
            <w:tcBorders>
              <w:top w:val="nil"/>
              <w:left w:val="single" w:sz="8" w:space="0" w:color="auto"/>
              <w:bottom w:val="double" w:sz="4" w:space="0" w:color="auto"/>
              <w:right w:val="double" w:sz="4" w:space="0" w:color="auto"/>
            </w:tcBorders>
            <w:vAlign w:val="center"/>
          </w:tcPr>
          <w:p w14:paraId="6A7979B5" w14:textId="0CD604A7" w:rsidR="00B8622B" w:rsidRPr="00FF5D22" w:rsidRDefault="2224F198">
            <w:pPr>
              <w:spacing w:before="60" w:after="60"/>
              <w:jc w:val="center"/>
              <w:rPr>
                <w:noProof/>
                <w:sz w:val="20"/>
                <w:szCs w:val="20"/>
              </w:rPr>
            </w:pPr>
            <w:r w:rsidRPr="00FF5D22">
              <w:rPr>
                <w:noProof/>
                <w:sz w:val="20"/>
                <w:szCs w:val="20"/>
              </w:rPr>
              <w:t>-</w:t>
            </w:r>
          </w:p>
        </w:tc>
        <w:tc>
          <w:tcPr>
            <w:tcW w:w="2131" w:type="dxa"/>
            <w:tcBorders>
              <w:top w:val="single" w:sz="8" w:space="0" w:color="auto"/>
              <w:left w:val="single" w:sz="4" w:space="0" w:color="auto"/>
              <w:bottom w:val="double" w:sz="4" w:space="0" w:color="auto"/>
              <w:right w:val="double" w:sz="4" w:space="0" w:color="auto"/>
              <w:tl2br w:val="double" w:sz="4" w:space="0" w:color="auto"/>
            </w:tcBorders>
            <w:vAlign w:val="center"/>
          </w:tcPr>
          <w:p w14:paraId="19EB9C88" w14:textId="21DF6EA3" w:rsidR="00B8622B" w:rsidRPr="00FF5D22" w:rsidRDefault="2224F198" w:rsidP="00315B43">
            <w:pPr>
              <w:spacing w:before="60" w:after="60"/>
              <w:jc w:val="center"/>
              <w:rPr>
                <w:noProof/>
                <w:sz w:val="20"/>
                <w:szCs w:val="20"/>
              </w:rPr>
            </w:pPr>
            <w:r w:rsidRPr="00FF5D22">
              <w:rPr>
                <w:noProof/>
                <w:sz w:val="20"/>
                <w:szCs w:val="20"/>
              </w:rPr>
              <w:t>-</w:t>
            </w:r>
          </w:p>
        </w:tc>
      </w:tr>
      <w:tr w:rsidR="00E53309" w:rsidRPr="00FF5D22" w14:paraId="1144E39A" w14:textId="7EE0CB25" w:rsidTr="00AC76CF">
        <w:trPr>
          <w:trHeight w:val="467"/>
        </w:trPr>
        <w:tc>
          <w:tcPr>
            <w:tcW w:w="2540" w:type="dxa"/>
            <w:tcBorders>
              <w:top w:val="double" w:sz="4" w:space="0" w:color="auto"/>
              <w:left w:val="double" w:sz="4" w:space="0" w:color="auto"/>
              <w:bottom w:val="double" w:sz="4" w:space="0" w:color="auto"/>
              <w:right w:val="single" w:sz="8" w:space="0" w:color="auto"/>
            </w:tcBorders>
            <w:tcMar>
              <w:top w:w="0" w:type="dxa"/>
              <w:left w:w="108" w:type="dxa"/>
              <w:bottom w:w="0" w:type="dxa"/>
              <w:right w:w="108" w:type="dxa"/>
            </w:tcMar>
            <w:vAlign w:val="center"/>
          </w:tcPr>
          <w:p w14:paraId="2932600B" w14:textId="47CE971A" w:rsidR="00B8622B" w:rsidRPr="00FF5D22" w:rsidRDefault="00B8622B" w:rsidP="00A6587E">
            <w:pPr>
              <w:spacing w:before="60" w:after="60"/>
              <w:ind w:left="35"/>
              <w:jc w:val="left"/>
              <w:rPr>
                <w:noProof/>
                <w:sz w:val="20"/>
                <w:szCs w:val="20"/>
              </w:rPr>
            </w:pPr>
            <w:r w:rsidRPr="00FF5D22">
              <w:rPr>
                <w:b/>
                <w:bCs/>
                <w:noProof/>
                <w:sz w:val="20"/>
                <w:szCs w:val="20"/>
              </w:rPr>
              <w:t>T</w:t>
            </w:r>
            <w:r w:rsidR="00A6587E" w:rsidRPr="00FF5D22">
              <w:rPr>
                <w:b/>
                <w:bCs/>
                <w:noProof/>
                <w:sz w:val="20"/>
                <w:szCs w:val="20"/>
              </w:rPr>
              <w:t>otal administrative burdens</w:t>
            </w:r>
            <w:r w:rsidR="000E345B" w:rsidRPr="00FF5D22">
              <w:rPr>
                <w:b/>
                <w:bCs/>
                <w:noProof/>
                <w:sz w:val="20"/>
                <w:szCs w:val="20"/>
              </w:rPr>
              <w:t>***</w:t>
            </w:r>
          </w:p>
        </w:tc>
        <w:tc>
          <w:tcPr>
            <w:tcW w:w="2705" w:type="dxa"/>
            <w:tcBorders>
              <w:top w:val="double" w:sz="4" w:space="0" w:color="auto"/>
              <w:left w:val="nil"/>
              <w:bottom w:val="double" w:sz="4" w:space="0" w:color="auto"/>
              <w:right w:val="single" w:sz="8" w:space="0" w:color="auto"/>
            </w:tcBorders>
            <w:tcMar>
              <w:top w:w="0" w:type="dxa"/>
              <w:left w:w="108" w:type="dxa"/>
              <w:bottom w:w="0" w:type="dxa"/>
              <w:right w:w="108" w:type="dxa"/>
            </w:tcMar>
            <w:vAlign w:val="center"/>
          </w:tcPr>
          <w:p w14:paraId="0C9B4085" w14:textId="660BED83" w:rsidR="00B8622B" w:rsidRPr="00FF5D22" w:rsidRDefault="5D7637EA" w:rsidP="061D08D8">
            <w:pPr>
              <w:spacing w:before="60" w:after="60"/>
              <w:jc w:val="center"/>
              <w:rPr>
                <w:noProof/>
              </w:rPr>
            </w:pPr>
            <w:r w:rsidRPr="30DAB160">
              <w:rPr>
                <w:b/>
                <w:bCs/>
                <w:i/>
                <w:iCs/>
                <w:noProof/>
                <w:sz w:val="20"/>
                <w:szCs w:val="20"/>
              </w:rPr>
              <w:t>-4.</w:t>
            </w:r>
            <w:r>
              <w:rPr>
                <w:b/>
                <w:bCs/>
                <w:i/>
                <w:iCs/>
                <w:noProof/>
                <w:sz w:val="20"/>
                <w:szCs w:val="20"/>
              </w:rPr>
              <w:t>7</w:t>
            </w:r>
            <w:r w:rsidRPr="30DAB160">
              <w:rPr>
                <w:b/>
                <w:bCs/>
                <w:i/>
                <w:iCs/>
                <w:noProof/>
                <w:sz w:val="20"/>
                <w:szCs w:val="20"/>
              </w:rPr>
              <w:t>5</w:t>
            </w:r>
          </w:p>
        </w:tc>
        <w:tc>
          <w:tcPr>
            <w:tcW w:w="2977" w:type="dxa"/>
            <w:tcBorders>
              <w:top w:val="double" w:sz="4" w:space="0" w:color="auto"/>
              <w:left w:val="single" w:sz="8" w:space="0" w:color="auto"/>
              <w:bottom w:val="double" w:sz="4" w:space="0" w:color="auto"/>
              <w:right w:val="double" w:sz="4" w:space="0" w:color="auto"/>
            </w:tcBorders>
            <w:vAlign w:val="center"/>
          </w:tcPr>
          <w:p w14:paraId="3B06DC79" w14:textId="2EF931AE" w:rsidR="00B8622B" w:rsidRPr="00FF5D22" w:rsidRDefault="5D7637EA" w:rsidP="00B8622B">
            <w:pPr>
              <w:spacing w:before="60" w:after="60"/>
              <w:jc w:val="center"/>
              <w:rPr>
                <w:noProof/>
              </w:rPr>
            </w:pPr>
            <w:r w:rsidRPr="30DAB160">
              <w:rPr>
                <w:b/>
                <w:bCs/>
                <w:noProof/>
                <w:sz w:val="20"/>
                <w:szCs w:val="20"/>
              </w:rPr>
              <w:t>-1</w:t>
            </w:r>
            <w:r>
              <w:rPr>
                <w:b/>
                <w:bCs/>
                <w:noProof/>
                <w:sz w:val="20"/>
                <w:szCs w:val="20"/>
              </w:rPr>
              <w:t>22.7</w:t>
            </w:r>
          </w:p>
        </w:tc>
        <w:tc>
          <w:tcPr>
            <w:tcW w:w="2131" w:type="dxa"/>
            <w:tcBorders>
              <w:top w:val="double" w:sz="4" w:space="0" w:color="auto"/>
              <w:left w:val="single" w:sz="4" w:space="0" w:color="auto"/>
              <w:bottom w:val="double" w:sz="4" w:space="0" w:color="auto"/>
              <w:right w:val="double" w:sz="4" w:space="0" w:color="auto"/>
            </w:tcBorders>
            <w:vAlign w:val="center"/>
          </w:tcPr>
          <w:p w14:paraId="10DE3E0F" w14:textId="7E867C1F" w:rsidR="00B8622B" w:rsidRPr="00FF5D22" w:rsidRDefault="5D7637EA" w:rsidP="00315B43">
            <w:pPr>
              <w:spacing w:before="60" w:after="60"/>
              <w:jc w:val="center"/>
              <w:rPr>
                <w:noProof/>
              </w:rPr>
            </w:pPr>
            <w:r w:rsidRPr="30DAB160">
              <w:rPr>
                <w:b/>
                <w:bCs/>
                <w:noProof/>
                <w:sz w:val="20"/>
                <w:szCs w:val="20"/>
              </w:rPr>
              <w:t>-12</w:t>
            </w:r>
            <w:r>
              <w:rPr>
                <w:b/>
                <w:bCs/>
                <w:noProof/>
                <w:sz w:val="20"/>
                <w:szCs w:val="20"/>
              </w:rPr>
              <w:t>7</w:t>
            </w:r>
            <w:r w:rsidRPr="30DAB160">
              <w:rPr>
                <w:b/>
                <w:bCs/>
                <w:noProof/>
                <w:sz w:val="20"/>
                <w:szCs w:val="20"/>
              </w:rPr>
              <w:t>.</w:t>
            </w:r>
            <w:r>
              <w:rPr>
                <w:b/>
                <w:bCs/>
                <w:noProof/>
                <w:sz w:val="20"/>
                <w:szCs w:val="20"/>
              </w:rPr>
              <w:t>45</w:t>
            </w:r>
          </w:p>
        </w:tc>
      </w:tr>
    </w:tbl>
    <w:p w14:paraId="669A808F" w14:textId="77777777" w:rsidR="000E345B" w:rsidRPr="00FF5D22" w:rsidRDefault="003506A0" w:rsidP="000E345B">
      <w:pPr>
        <w:spacing w:after="0"/>
        <w:ind w:left="-567"/>
        <w:rPr>
          <w:i/>
          <w:iCs/>
          <w:noProof/>
          <w:sz w:val="20"/>
          <w:szCs w:val="20"/>
        </w:rPr>
      </w:pPr>
      <w:r w:rsidRPr="00FF5D22">
        <w:rPr>
          <w:i/>
          <w:iCs/>
          <w:noProof/>
          <w:sz w:val="20"/>
          <w:szCs w:val="20"/>
        </w:rPr>
        <w:t>(</w:t>
      </w:r>
      <w:r w:rsidR="000E345B" w:rsidRPr="00FF5D22">
        <w:rPr>
          <w:i/>
          <w:iCs/>
          <w:noProof/>
          <w:sz w:val="20"/>
          <w:szCs w:val="20"/>
        </w:rPr>
        <w:t>*</w:t>
      </w:r>
      <w:r w:rsidRPr="00FF5D22">
        <w:rPr>
          <w:i/>
          <w:iCs/>
          <w:noProof/>
          <w:sz w:val="20"/>
          <w:szCs w:val="20"/>
        </w:rPr>
        <w:t xml:space="preserve">) Net administrative burdens = INs – OUTs; </w:t>
      </w:r>
    </w:p>
    <w:p w14:paraId="1B757999" w14:textId="77777777" w:rsidR="000E345B" w:rsidRPr="00FF5D22" w:rsidRDefault="003506A0" w:rsidP="000E345B">
      <w:pPr>
        <w:spacing w:after="0"/>
        <w:ind w:left="-567"/>
        <w:rPr>
          <w:i/>
          <w:iCs/>
          <w:noProof/>
          <w:sz w:val="20"/>
          <w:szCs w:val="20"/>
        </w:rPr>
      </w:pPr>
      <w:r w:rsidRPr="00FF5D22">
        <w:rPr>
          <w:i/>
          <w:iCs/>
          <w:noProof/>
          <w:sz w:val="20"/>
          <w:szCs w:val="20"/>
        </w:rPr>
        <w:t>(</w:t>
      </w:r>
      <w:r w:rsidR="000E345B" w:rsidRPr="00FF5D22">
        <w:rPr>
          <w:i/>
          <w:iCs/>
          <w:noProof/>
          <w:sz w:val="20"/>
          <w:szCs w:val="20"/>
        </w:rPr>
        <w:t>**</w:t>
      </w:r>
      <w:r w:rsidRPr="00FF5D22">
        <w:rPr>
          <w:i/>
          <w:iCs/>
          <w:noProof/>
          <w:sz w:val="20"/>
          <w:szCs w:val="20"/>
        </w:rPr>
        <w:t>) Adjustment costs falling under the scope of the OIOO approach are the same as reported in Table 2 above.</w:t>
      </w:r>
      <w:bookmarkEnd w:id="69"/>
      <w:r w:rsidR="00315B43" w:rsidRPr="00FF5D22">
        <w:rPr>
          <w:i/>
          <w:iCs/>
          <w:noProof/>
          <w:sz w:val="20"/>
          <w:szCs w:val="20"/>
        </w:rPr>
        <w:t xml:space="preserve"> Non-annualised values</w:t>
      </w:r>
      <w:r w:rsidR="00E53309" w:rsidRPr="00FF5D22">
        <w:rPr>
          <w:i/>
          <w:iCs/>
          <w:noProof/>
          <w:sz w:val="20"/>
          <w:szCs w:val="20"/>
        </w:rPr>
        <w:t xml:space="preserve">; </w:t>
      </w:r>
    </w:p>
    <w:p w14:paraId="27E25A66" w14:textId="332A7AD2" w:rsidR="00DE5227" w:rsidRPr="00FF5D22" w:rsidRDefault="00E53309" w:rsidP="00E461DE">
      <w:pPr>
        <w:ind w:left="-567"/>
        <w:rPr>
          <w:noProof/>
        </w:rPr>
      </w:pPr>
      <w:r w:rsidRPr="00FF5D22">
        <w:rPr>
          <w:i/>
          <w:iCs/>
          <w:noProof/>
          <w:sz w:val="20"/>
          <w:szCs w:val="20"/>
        </w:rPr>
        <w:t>(</w:t>
      </w:r>
      <w:r w:rsidR="000E345B" w:rsidRPr="00FF5D22">
        <w:rPr>
          <w:i/>
          <w:iCs/>
          <w:noProof/>
          <w:sz w:val="20"/>
          <w:szCs w:val="20"/>
        </w:rPr>
        <w:t>***</w:t>
      </w:r>
      <w:r w:rsidRPr="00FF5D22">
        <w:rPr>
          <w:i/>
          <w:iCs/>
          <w:noProof/>
          <w:sz w:val="20"/>
          <w:szCs w:val="20"/>
        </w:rPr>
        <w:t xml:space="preserve">) Total administrative burdens = Net administrative burdens for businesses + net administrative burdens </w:t>
      </w:r>
      <w:r w:rsidR="00A7742A" w:rsidRPr="00FF5D22">
        <w:rPr>
          <w:i/>
          <w:iCs/>
          <w:noProof/>
          <w:sz w:val="20"/>
          <w:szCs w:val="20"/>
        </w:rPr>
        <w:t>for</w:t>
      </w:r>
      <w:r w:rsidRPr="00FF5D22">
        <w:rPr>
          <w:i/>
          <w:iCs/>
          <w:noProof/>
          <w:sz w:val="20"/>
          <w:szCs w:val="20"/>
        </w:rPr>
        <w:t xml:space="preserve"> citizens.</w:t>
      </w:r>
    </w:p>
    <w:p w14:paraId="37D9D5C3" w14:textId="77777777" w:rsidR="00BB2C31" w:rsidRPr="00FF5D22" w:rsidRDefault="53749924" w:rsidP="3B3EC258">
      <w:pPr>
        <w:pStyle w:val="Heading1"/>
        <w:numPr>
          <w:ilvl w:val="0"/>
          <w:numId w:val="0"/>
        </w:numPr>
        <w:rPr>
          <w:noProof/>
        </w:rPr>
      </w:pPr>
      <w:bookmarkStart w:id="71" w:name="_Toc225478137"/>
      <w:bookmarkStart w:id="72" w:name="_Toc232775233"/>
      <w:r>
        <w:rPr>
          <w:noProof/>
        </w:rPr>
        <w:t>Relevant sustainable development goals</w:t>
      </w:r>
      <w:bookmarkEnd w:id="71"/>
      <w:bookmarkEnd w:id="72"/>
    </w:p>
    <w:tbl>
      <w:tblPr>
        <w:tblW w:w="0" w:type="auto"/>
        <w:tblLook w:val="04A0" w:firstRow="1" w:lastRow="0" w:firstColumn="1" w:lastColumn="0" w:noHBand="0" w:noVBand="1"/>
      </w:tblPr>
      <w:tblGrid>
        <w:gridCol w:w="2311"/>
        <w:gridCol w:w="5111"/>
        <w:gridCol w:w="1574"/>
      </w:tblGrid>
      <w:tr w:rsidR="061D08D8" w:rsidRPr="00FF5D22" w14:paraId="589A59AF" w14:textId="77777777" w:rsidTr="061D08D8">
        <w:trPr>
          <w:trHeight w:val="300"/>
        </w:trPr>
        <w:tc>
          <w:tcPr>
            <w:tcW w:w="9016" w:type="dxa"/>
            <w:gridSpan w:val="3"/>
            <w:tcBorders>
              <w:top w:val="double" w:sz="4" w:space="0" w:color="auto"/>
              <w:left w:val="double" w:sz="4" w:space="0" w:color="auto"/>
              <w:bottom w:val="single" w:sz="8" w:space="0" w:color="auto"/>
              <w:right w:val="double" w:sz="4" w:space="0" w:color="auto"/>
            </w:tcBorders>
            <w:shd w:val="clear" w:color="auto" w:fill="D5DCE4"/>
            <w:tcMar>
              <w:left w:w="108" w:type="dxa"/>
              <w:right w:w="108" w:type="dxa"/>
            </w:tcMar>
          </w:tcPr>
          <w:p w14:paraId="22EBBDD5" w14:textId="28EC39F2" w:rsidR="061D08D8" w:rsidRPr="00FF5D22" w:rsidRDefault="061D08D8" w:rsidP="061D08D8">
            <w:pPr>
              <w:spacing w:after="0"/>
              <w:rPr>
                <w:noProof/>
              </w:rPr>
            </w:pPr>
            <w:r w:rsidRPr="00FF5D22">
              <w:rPr>
                <w:rFonts w:eastAsia="Times New Roman"/>
                <w:b/>
                <w:bCs/>
                <w:noProof/>
                <w:color w:val="000000" w:themeColor="text1"/>
                <w:sz w:val="20"/>
                <w:szCs w:val="20"/>
              </w:rPr>
              <w:t>III. Overview of relevant Sustainable Development Goals – Preferred Option</w:t>
            </w:r>
          </w:p>
        </w:tc>
      </w:tr>
      <w:tr w:rsidR="061D08D8" w:rsidRPr="00FF5D22" w14:paraId="2197EAFD" w14:textId="77777777" w:rsidTr="061D08D8">
        <w:trPr>
          <w:trHeight w:val="300"/>
        </w:trPr>
        <w:tc>
          <w:tcPr>
            <w:tcW w:w="2315" w:type="dxa"/>
            <w:tcBorders>
              <w:top w:val="single" w:sz="8" w:space="0" w:color="auto"/>
              <w:left w:val="double" w:sz="4" w:space="0" w:color="auto"/>
              <w:bottom w:val="single" w:sz="8" w:space="0" w:color="auto"/>
              <w:right w:val="single" w:sz="8" w:space="0" w:color="auto"/>
            </w:tcBorders>
            <w:shd w:val="clear" w:color="auto" w:fill="D5DCE4"/>
            <w:tcMar>
              <w:left w:w="108" w:type="dxa"/>
              <w:right w:w="108" w:type="dxa"/>
            </w:tcMar>
          </w:tcPr>
          <w:p w14:paraId="776FA49E" w14:textId="68684382" w:rsidR="061D08D8" w:rsidRPr="00FF5D22" w:rsidRDefault="061D08D8" w:rsidP="061D08D8">
            <w:pPr>
              <w:spacing w:after="0"/>
              <w:rPr>
                <w:noProof/>
              </w:rPr>
            </w:pPr>
            <w:r w:rsidRPr="00FF5D22">
              <w:rPr>
                <w:rFonts w:eastAsia="Times New Roman"/>
                <w:b/>
                <w:bCs/>
                <w:noProof/>
                <w:color w:val="000000" w:themeColor="text1"/>
                <w:sz w:val="20"/>
                <w:szCs w:val="20"/>
              </w:rPr>
              <w:t>Relevant SDG</w:t>
            </w:r>
          </w:p>
        </w:tc>
        <w:tc>
          <w:tcPr>
            <w:tcW w:w="5125" w:type="dxa"/>
            <w:tcBorders>
              <w:top w:val="nil"/>
              <w:left w:val="single" w:sz="8" w:space="0" w:color="auto"/>
              <w:bottom w:val="single" w:sz="8" w:space="0" w:color="auto"/>
              <w:right w:val="single" w:sz="8" w:space="0" w:color="auto"/>
            </w:tcBorders>
            <w:shd w:val="clear" w:color="auto" w:fill="D5DCE4"/>
            <w:tcMar>
              <w:left w:w="108" w:type="dxa"/>
              <w:right w:w="108" w:type="dxa"/>
            </w:tcMar>
          </w:tcPr>
          <w:p w14:paraId="151B834B" w14:textId="630AAA7F" w:rsidR="061D08D8" w:rsidRPr="00FF5D22" w:rsidRDefault="061D08D8" w:rsidP="061D08D8">
            <w:pPr>
              <w:spacing w:after="0"/>
              <w:rPr>
                <w:noProof/>
              </w:rPr>
            </w:pPr>
            <w:r w:rsidRPr="00FF5D22">
              <w:rPr>
                <w:rFonts w:eastAsia="Times New Roman"/>
                <w:b/>
                <w:bCs/>
                <w:noProof/>
                <w:color w:val="000000" w:themeColor="text1"/>
                <w:sz w:val="20"/>
                <w:szCs w:val="20"/>
              </w:rPr>
              <w:t>Expected progress towards the Goal</w:t>
            </w:r>
          </w:p>
        </w:tc>
        <w:tc>
          <w:tcPr>
            <w:tcW w:w="1576" w:type="dxa"/>
            <w:tcBorders>
              <w:top w:val="nil"/>
              <w:left w:val="single" w:sz="8" w:space="0" w:color="auto"/>
              <w:bottom w:val="single" w:sz="8" w:space="0" w:color="auto"/>
              <w:right w:val="double" w:sz="4" w:space="0" w:color="auto"/>
            </w:tcBorders>
            <w:shd w:val="clear" w:color="auto" w:fill="D5DCE4"/>
            <w:tcMar>
              <w:top w:w="57" w:type="dxa"/>
              <w:left w:w="57" w:type="dxa"/>
              <w:bottom w:w="57" w:type="dxa"/>
              <w:right w:w="57" w:type="dxa"/>
            </w:tcMar>
          </w:tcPr>
          <w:p w14:paraId="06CB470A" w14:textId="27A32706" w:rsidR="061D08D8" w:rsidRPr="00FF5D22" w:rsidRDefault="061D08D8" w:rsidP="061D08D8">
            <w:pPr>
              <w:spacing w:after="0"/>
              <w:rPr>
                <w:noProof/>
              </w:rPr>
            </w:pPr>
            <w:r w:rsidRPr="00FF5D22">
              <w:rPr>
                <w:rFonts w:eastAsia="Times New Roman"/>
                <w:b/>
                <w:bCs/>
                <w:noProof/>
                <w:color w:val="000000" w:themeColor="text1"/>
                <w:sz w:val="20"/>
                <w:szCs w:val="20"/>
              </w:rPr>
              <w:t>Comments</w:t>
            </w:r>
          </w:p>
        </w:tc>
      </w:tr>
      <w:tr w:rsidR="061D08D8" w:rsidRPr="00FF5D22" w14:paraId="292C1F1F" w14:textId="77777777" w:rsidTr="061D08D8">
        <w:trPr>
          <w:trHeight w:val="300"/>
        </w:trPr>
        <w:tc>
          <w:tcPr>
            <w:tcW w:w="2315" w:type="dxa"/>
            <w:tcBorders>
              <w:top w:val="single" w:sz="8" w:space="0" w:color="auto"/>
              <w:left w:val="double" w:sz="4" w:space="0" w:color="auto"/>
              <w:bottom w:val="single" w:sz="8" w:space="0" w:color="auto"/>
              <w:right w:val="single" w:sz="8" w:space="0" w:color="auto"/>
            </w:tcBorders>
            <w:tcMar>
              <w:left w:w="108" w:type="dxa"/>
              <w:right w:w="108" w:type="dxa"/>
            </w:tcMar>
          </w:tcPr>
          <w:p w14:paraId="03D9031B" w14:textId="3F84D141" w:rsidR="061D08D8" w:rsidRPr="00FF5D22" w:rsidRDefault="061D08D8" w:rsidP="061D08D8">
            <w:pPr>
              <w:spacing w:after="0"/>
              <w:jc w:val="left"/>
              <w:rPr>
                <w:noProof/>
              </w:rPr>
            </w:pPr>
            <w:r w:rsidRPr="00FF5D22">
              <w:rPr>
                <w:rFonts w:eastAsia="Times New Roman"/>
                <w:noProof/>
                <w:sz w:val="20"/>
                <w:szCs w:val="20"/>
              </w:rPr>
              <w:t>SDG no. 7 - affordable and clean energy</w:t>
            </w:r>
          </w:p>
        </w:tc>
        <w:tc>
          <w:tcPr>
            <w:tcW w:w="512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73188F8B" w14:textId="0B1EAFCC" w:rsidR="07835515" w:rsidRPr="00FF5D22" w:rsidRDefault="07835515" w:rsidP="061D08D8">
            <w:pPr>
              <w:spacing w:after="0"/>
              <w:rPr>
                <w:rFonts w:eastAsia="Times New Roman"/>
                <w:noProof/>
                <w:sz w:val="20"/>
                <w:szCs w:val="20"/>
              </w:rPr>
            </w:pPr>
            <w:r w:rsidRPr="00FF5D22">
              <w:rPr>
                <w:rFonts w:eastAsia="Times New Roman"/>
                <w:noProof/>
                <w:sz w:val="20"/>
                <w:szCs w:val="20"/>
              </w:rPr>
              <w:t>Increased compliance through legal clarifications. And eventually more energy savings du</w:t>
            </w:r>
            <w:r w:rsidR="726E9DDB" w:rsidRPr="00FF5D22">
              <w:rPr>
                <w:rFonts w:eastAsia="Times New Roman"/>
                <w:noProof/>
                <w:sz w:val="20"/>
                <w:szCs w:val="20"/>
              </w:rPr>
              <w:t xml:space="preserve">e to better compliance. </w:t>
            </w:r>
            <w:r w:rsidRPr="00FF5D22">
              <w:rPr>
                <w:rFonts w:eastAsia="Times New Roman"/>
                <w:noProof/>
                <w:sz w:val="20"/>
                <w:szCs w:val="20"/>
              </w:rPr>
              <w:t xml:space="preserve"> Better use of EPREL by complementing public parameters allowing for better search and comparison </w:t>
            </w:r>
          </w:p>
        </w:tc>
        <w:tc>
          <w:tcPr>
            <w:tcW w:w="1576"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tcPr>
          <w:p w14:paraId="610DF37A" w14:textId="1A3C299A" w:rsidR="061D08D8" w:rsidRPr="00FF5D22" w:rsidRDefault="061D08D8" w:rsidP="061D08D8">
            <w:pPr>
              <w:spacing w:after="0"/>
              <w:rPr>
                <w:noProof/>
              </w:rPr>
            </w:pPr>
            <w:r w:rsidRPr="00FF5D22">
              <w:rPr>
                <w:rFonts w:eastAsia="Times New Roman"/>
                <w:noProof/>
                <w:sz w:val="20"/>
                <w:szCs w:val="20"/>
              </w:rPr>
              <w:t xml:space="preserve"> </w:t>
            </w:r>
          </w:p>
        </w:tc>
      </w:tr>
      <w:tr w:rsidR="061D08D8" w:rsidRPr="00FF5D22" w14:paraId="7C977F6A" w14:textId="77777777" w:rsidTr="061D08D8">
        <w:trPr>
          <w:trHeight w:val="300"/>
        </w:trPr>
        <w:tc>
          <w:tcPr>
            <w:tcW w:w="2315" w:type="dxa"/>
            <w:tcBorders>
              <w:top w:val="single" w:sz="8" w:space="0" w:color="auto"/>
              <w:left w:val="double" w:sz="4" w:space="0" w:color="auto"/>
              <w:bottom w:val="single" w:sz="8" w:space="0" w:color="auto"/>
              <w:right w:val="single" w:sz="8" w:space="0" w:color="auto"/>
            </w:tcBorders>
            <w:tcMar>
              <w:left w:w="108" w:type="dxa"/>
              <w:right w:w="108" w:type="dxa"/>
            </w:tcMar>
          </w:tcPr>
          <w:p w14:paraId="681673B7" w14:textId="1F64379D" w:rsidR="061D08D8" w:rsidRPr="00FF5D22" w:rsidRDefault="061D08D8" w:rsidP="061D08D8">
            <w:pPr>
              <w:spacing w:after="0"/>
              <w:jc w:val="left"/>
              <w:rPr>
                <w:noProof/>
              </w:rPr>
            </w:pPr>
            <w:r w:rsidRPr="00FF5D22">
              <w:rPr>
                <w:rFonts w:eastAsia="Times New Roman"/>
                <w:noProof/>
                <w:sz w:val="20"/>
                <w:szCs w:val="20"/>
              </w:rPr>
              <w:t>SDG no 8 - Promote sustained, inclusive and sustainable economic growth, full and productive employment and decent work for all</w:t>
            </w:r>
          </w:p>
        </w:tc>
        <w:tc>
          <w:tcPr>
            <w:tcW w:w="5125"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tcPr>
          <w:p w14:paraId="680AE962" w14:textId="0A6B0CE5" w:rsidR="65910D9E" w:rsidRPr="00FF5D22" w:rsidRDefault="65910D9E" w:rsidP="061D08D8">
            <w:pPr>
              <w:spacing w:after="0"/>
              <w:rPr>
                <w:noProof/>
              </w:rPr>
            </w:pPr>
            <w:r w:rsidRPr="00FF5D22">
              <w:rPr>
                <w:rFonts w:eastAsia="Times New Roman"/>
                <w:noProof/>
                <w:sz w:val="20"/>
                <w:szCs w:val="20"/>
              </w:rPr>
              <w:t xml:space="preserve">Reduction of compliance costs for suppliers and retailers. </w:t>
            </w:r>
          </w:p>
          <w:p w14:paraId="31ADA34B" w14:textId="2C710820" w:rsidR="47AC6DAA" w:rsidRPr="00FF5D22" w:rsidRDefault="47AC6DAA" w:rsidP="061D08D8">
            <w:pPr>
              <w:spacing w:after="0"/>
              <w:rPr>
                <w:noProof/>
              </w:rPr>
            </w:pPr>
            <w:r w:rsidRPr="00FF5D22">
              <w:rPr>
                <w:rFonts w:eastAsia="Times New Roman"/>
                <w:noProof/>
                <w:sz w:val="20"/>
                <w:szCs w:val="20"/>
              </w:rPr>
              <w:t xml:space="preserve">Better use of scarce resources in MSAs which can then be deployed for more targeted compliance checking. </w:t>
            </w:r>
          </w:p>
        </w:tc>
        <w:tc>
          <w:tcPr>
            <w:tcW w:w="1576" w:type="dxa"/>
            <w:tcBorders>
              <w:top w:val="single" w:sz="8" w:space="0" w:color="auto"/>
              <w:left w:val="single" w:sz="8" w:space="0" w:color="auto"/>
              <w:bottom w:val="single" w:sz="8" w:space="0" w:color="auto"/>
              <w:right w:val="double" w:sz="4" w:space="0" w:color="auto"/>
            </w:tcBorders>
            <w:tcMar>
              <w:top w:w="57" w:type="dxa"/>
              <w:left w:w="57" w:type="dxa"/>
              <w:bottom w:w="57" w:type="dxa"/>
              <w:right w:w="57" w:type="dxa"/>
            </w:tcMar>
          </w:tcPr>
          <w:p w14:paraId="07B6E8FB" w14:textId="22413B2D" w:rsidR="061D08D8" w:rsidRPr="00FF5D22" w:rsidRDefault="061D08D8" w:rsidP="061D08D8">
            <w:pPr>
              <w:spacing w:after="0"/>
              <w:rPr>
                <w:noProof/>
              </w:rPr>
            </w:pPr>
            <w:r w:rsidRPr="00FF5D22">
              <w:rPr>
                <w:rFonts w:eastAsia="Times New Roman"/>
                <w:noProof/>
                <w:sz w:val="20"/>
                <w:szCs w:val="20"/>
              </w:rPr>
              <w:t xml:space="preserve"> </w:t>
            </w:r>
          </w:p>
        </w:tc>
      </w:tr>
      <w:tr w:rsidR="061D08D8" w:rsidRPr="00FF5D22" w14:paraId="3F328412" w14:textId="77777777" w:rsidTr="061D08D8">
        <w:trPr>
          <w:trHeight w:val="300"/>
        </w:trPr>
        <w:tc>
          <w:tcPr>
            <w:tcW w:w="2315" w:type="dxa"/>
            <w:tcBorders>
              <w:top w:val="single" w:sz="8" w:space="0" w:color="auto"/>
              <w:left w:val="double" w:sz="4" w:space="0" w:color="auto"/>
              <w:bottom w:val="double" w:sz="4" w:space="0" w:color="auto"/>
              <w:right w:val="single" w:sz="8" w:space="0" w:color="auto"/>
            </w:tcBorders>
            <w:tcMar>
              <w:left w:w="108" w:type="dxa"/>
              <w:right w:w="108" w:type="dxa"/>
            </w:tcMar>
          </w:tcPr>
          <w:p w14:paraId="18E3F6E1" w14:textId="4E3FA857" w:rsidR="061D08D8" w:rsidRPr="00FF5D22" w:rsidRDefault="061D08D8" w:rsidP="061D08D8">
            <w:pPr>
              <w:spacing w:after="0"/>
              <w:jc w:val="left"/>
              <w:rPr>
                <w:noProof/>
              </w:rPr>
            </w:pPr>
            <w:r w:rsidRPr="00FF5D22">
              <w:rPr>
                <w:rFonts w:eastAsia="Times New Roman"/>
                <w:noProof/>
                <w:sz w:val="20"/>
                <w:szCs w:val="20"/>
              </w:rPr>
              <w:t>SDG no. 13 – Climate action</w:t>
            </w:r>
          </w:p>
        </w:tc>
        <w:tc>
          <w:tcPr>
            <w:tcW w:w="5125" w:type="dxa"/>
            <w:tcBorders>
              <w:top w:val="single" w:sz="8" w:space="0" w:color="auto"/>
              <w:left w:val="single" w:sz="8" w:space="0" w:color="auto"/>
              <w:bottom w:val="double" w:sz="4" w:space="0" w:color="auto"/>
              <w:right w:val="single" w:sz="8" w:space="0" w:color="auto"/>
            </w:tcBorders>
            <w:tcMar>
              <w:top w:w="57" w:type="dxa"/>
              <w:left w:w="57" w:type="dxa"/>
              <w:bottom w:w="57" w:type="dxa"/>
              <w:right w:w="57" w:type="dxa"/>
            </w:tcMar>
          </w:tcPr>
          <w:p w14:paraId="2EE57174" w14:textId="43F6A12E" w:rsidR="061D08D8" w:rsidRPr="00FF5D22" w:rsidRDefault="061D08D8" w:rsidP="061D08D8">
            <w:pPr>
              <w:spacing w:after="0"/>
              <w:rPr>
                <w:rFonts w:eastAsia="Times New Roman"/>
                <w:noProof/>
                <w:sz w:val="20"/>
                <w:szCs w:val="20"/>
              </w:rPr>
            </w:pPr>
            <w:r w:rsidRPr="00FF5D22">
              <w:rPr>
                <w:rFonts w:eastAsia="Times New Roman"/>
                <w:noProof/>
                <w:sz w:val="20"/>
                <w:szCs w:val="20"/>
              </w:rPr>
              <w:t xml:space="preserve">Expected </w:t>
            </w:r>
            <w:r w:rsidR="573510E2" w:rsidRPr="00FF5D22">
              <w:rPr>
                <w:rFonts w:eastAsia="Times New Roman"/>
                <w:noProof/>
                <w:sz w:val="20"/>
                <w:szCs w:val="20"/>
              </w:rPr>
              <w:t>i</w:t>
            </w:r>
            <w:r w:rsidR="5CF41675" w:rsidRPr="00FF5D22">
              <w:rPr>
                <w:rFonts w:eastAsia="Times New Roman"/>
                <w:noProof/>
                <w:sz w:val="20"/>
                <w:szCs w:val="20"/>
              </w:rPr>
              <w:t xml:space="preserve">ncrease in energy savings </w:t>
            </w:r>
            <w:r w:rsidR="28971534" w:rsidRPr="00FF5D22">
              <w:rPr>
                <w:rFonts w:eastAsia="Times New Roman"/>
                <w:noProof/>
                <w:sz w:val="20"/>
                <w:szCs w:val="20"/>
              </w:rPr>
              <w:t>with more</w:t>
            </w:r>
            <w:r w:rsidR="5CF41675" w:rsidRPr="00FF5D22">
              <w:rPr>
                <w:rFonts w:eastAsia="Times New Roman"/>
                <w:noProof/>
                <w:sz w:val="20"/>
                <w:szCs w:val="20"/>
              </w:rPr>
              <w:t xml:space="preserve"> compliance </w:t>
            </w:r>
          </w:p>
        </w:tc>
        <w:tc>
          <w:tcPr>
            <w:tcW w:w="1576" w:type="dxa"/>
            <w:tcBorders>
              <w:top w:val="single" w:sz="8" w:space="0" w:color="auto"/>
              <w:left w:val="single" w:sz="8" w:space="0" w:color="auto"/>
              <w:bottom w:val="double" w:sz="4" w:space="0" w:color="auto"/>
              <w:right w:val="double" w:sz="4" w:space="0" w:color="auto"/>
            </w:tcBorders>
            <w:tcMar>
              <w:top w:w="57" w:type="dxa"/>
              <w:left w:w="57" w:type="dxa"/>
              <w:bottom w:w="57" w:type="dxa"/>
              <w:right w:w="57" w:type="dxa"/>
            </w:tcMar>
          </w:tcPr>
          <w:p w14:paraId="67D3AB62" w14:textId="6C0018DF" w:rsidR="061D08D8" w:rsidRPr="00FF5D22" w:rsidRDefault="061D08D8" w:rsidP="061D08D8">
            <w:pPr>
              <w:spacing w:after="0"/>
              <w:rPr>
                <w:rFonts w:eastAsia="Times New Roman"/>
                <w:noProof/>
                <w:sz w:val="20"/>
                <w:szCs w:val="20"/>
              </w:rPr>
            </w:pPr>
          </w:p>
        </w:tc>
      </w:tr>
    </w:tbl>
    <w:p w14:paraId="5B247505" w14:textId="6F1C26DE" w:rsidR="00CF5C52" w:rsidRPr="00FF5D22" w:rsidRDefault="00CF5C52">
      <w:pPr>
        <w:spacing w:after="200" w:line="276" w:lineRule="auto"/>
        <w:jc w:val="left"/>
        <w:rPr>
          <w:rFonts w:eastAsia="Times New Roman"/>
          <w:b/>
          <w:smallCaps/>
          <w:noProof/>
          <w:sz w:val="32"/>
          <w:szCs w:val="20"/>
        </w:rPr>
        <w:sectPr w:rsidR="00CF5C52" w:rsidRPr="00FF5D22" w:rsidSect="009D4C15">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601" w:footer="1077" w:gutter="0"/>
          <w:cols w:space="720"/>
          <w:titlePg/>
        </w:sectPr>
      </w:pPr>
    </w:p>
    <w:p w14:paraId="0AC67B34" w14:textId="0B5FE2DF" w:rsidR="00C22AB4" w:rsidRPr="00FF5D22" w:rsidRDefault="560E03D9" w:rsidP="3B3EC258">
      <w:pPr>
        <w:pStyle w:val="AnnexTitle"/>
        <w:ind w:left="0" w:firstLine="0"/>
        <w:rPr>
          <w:noProof/>
        </w:rPr>
      </w:pPr>
      <w:bookmarkStart w:id="73" w:name="_Toc225478139"/>
      <w:bookmarkStart w:id="74" w:name="_Toc232775234"/>
      <w:r>
        <w:rPr>
          <w:noProof/>
        </w:rPr>
        <w:t xml:space="preserve">Annex </w:t>
      </w:r>
      <w:r w:rsidR="5A34DA18">
        <w:rPr>
          <w:noProof/>
        </w:rPr>
        <w:t>4</w:t>
      </w:r>
      <w:r>
        <w:rPr>
          <w:noProof/>
        </w:rPr>
        <w:t xml:space="preserve">: </w:t>
      </w:r>
      <w:r>
        <w:rPr>
          <w:noProof/>
        </w:rPr>
        <w:tab/>
        <w:t>Competitiveness check</w:t>
      </w:r>
      <w:bookmarkEnd w:id="73"/>
      <w:bookmarkEnd w:id="74"/>
    </w:p>
    <w:p w14:paraId="7B712B7D" w14:textId="77777777" w:rsidR="00C22AB4" w:rsidRPr="00FF5D22" w:rsidRDefault="39CE1EDD" w:rsidP="007915BA">
      <w:pPr>
        <w:pStyle w:val="Heading1"/>
        <w:numPr>
          <w:ilvl w:val="0"/>
          <w:numId w:val="0"/>
        </w:numPr>
        <w:rPr>
          <w:noProof/>
        </w:rPr>
      </w:pPr>
      <w:bookmarkStart w:id="75" w:name="_Toc225478140"/>
      <w:bookmarkStart w:id="76" w:name="_Toc232775235"/>
      <w:r>
        <w:rPr>
          <w:noProof/>
        </w:rPr>
        <w:t>Overview of impacts on competitiveness</w:t>
      </w:r>
      <w:bookmarkEnd w:id="75"/>
      <w:bookmarkEnd w:id="76"/>
      <w:r>
        <w:rPr>
          <w:noProof/>
        </w:rPr>
        <w:t xml:space="preserve"> </w:t>
      </w:r>
    </w:p>
    <w:p w14:paraId="47D0DF3E" w14:textId="5A7CB024" w:rsidR="0C64181C" w:rsidRPr="00FF5D22" w:rsidRDefault="47AC7488" w:rsidP="061D08D8">
      <w:pPr>
        <w:pStyle w:val="Text1"/>
        <w:ind w:left="0"/>
        <w:rPr>
          <w:noProof/>
        </w:rPr>
      </w:pPr>
      <w:r w:rsidRPr="00FF5D22">
        <w:rPr>
          <w:noProof/>
        </w:rPr>
        <w:t>Current and proposed</w:t>
      </w:r>
      <w:r w:rsidR="7C8A844D" w:rsidRPr="00FF5D22">
        <w:rPr>
          <w:noProof/>
        </w:rPr>
        <w:t xml:space="preserve"> obligations</w:t>
      </w:r>
      <w:r w:rsidR="2D50F229" w:rsidRPr="00FF5D22">
        <w:rPr>
          <w:noProof/>
        </w:rPr>
        <w:t xml:space="preserve"> under the tyre and energy labelling framework</w:t>
      </w:r>
      <w:r w:rsidR="7C8A844D" w:rsidRPr="00FF5D22">
        <w:rPr>
          <w:noProof/>
        </w:rPr>
        <w:t xml:space="preserve"> apply </w:t>
      </w:r>
      <w:r w:rsidR="14FE5B85" w:rsidRPr="00FF5D22">
        <w:rPr>
          <w:noProof/>
        </w:rPr>
        <w:t xml:space="preserve">equally </w:t>
      </w:r>
      <w:r w:rsidR="7C8A844D" w:rsidRPr="00FF5D22">
        <w:rPr>
          <w:noProof/>
        </w:rPr>
        <w:t xml:space="preserve">to EU based and </w:t>
      </w:r>
      <w:r w:rsidR="00910E80">
        <w:rPr>
          <w:noProof/>
        </w:rPr>
        <w:t>third</w:t>
      </w:r>
      <w:r w:rsidR="7C8A844D" w:rsidRPr="00FF5D22">
        <w:rPr>
          <w:noProof/>
        </w:rPr>
        <w:t xml:space="preserve"> country suppliers and retailers</w:t>
      </w:r>
      <w:r w:rsidR="62761A2B" w:rsidRPr="00FF5D22">
        <w:rPr>
          <w:noProof/>
        </w:rPr>
        <w:t xml:space="preserve">, hence </w:t>
      </w:r>
      <w:r w:rsidR="00376885">
        <w:rPr>
          <w:noProof/>
        </w:rPr>
        <w:t>do</w:t>
      </w:r>
      <w:r w:rsidR="62761A2B" w:rsidRPr="00FF5D22">
        <w:rPr>
          <w:noProof/>
        </w:rPr>
        <w:t xml:space="preserve"> not affect relative competitiveness. </w:t>
      </w:r>
    </w:p>
    <w:tbl>
      <w:tblPr>
        <w:tblStyle w:val="TableGrid"/>
        <w:tblW w:w="8642" w:type="dxa"/>
        <w:tblLook w:val="04A0" w:firstRow="1" w:lastRow="0" w:firstColumn="1" w:lastColumn="0" w:noHBand="0" w:noVBand="1"/>
      </w:tblPr>
      <w:tblGrid>
        <w:gridCol w:w="2405"/>
        <w:gridCol w:w="2552"/>
        <w:gridCol w:w="3685"/>
      </w:tblGrid>
      <w:tr w:rsidR="00C22AB4" w:rsidRPr="00FF5D22" w14:paraId="67A7C491" w14:textId="77777777" w:rsidTr="30DAB160">
        <w:tc>
          <w:tcPr>
            <w:tcW w:w="2405" w:type="dxa"/>
            <w:vAlign w:val="center"/>
          </w:tcPr>
          <w:p w14:paraId="3F9E640E" w14:textId="77777777" w:rsidR="00C22AB4" w:rsidRPr="00FF5D22" w:rsidRDefault="00C22AB4" w:rsidP="00EA4C16">
            <w:pPr>
              <w:spacing w:before="60" w:after="60"/>
              <w:jc w:val="center"/>
              <w:rPr>
                <w:b/>
                <w:noProof/>
              </w:rPr>
            </w:pPr>
            <w:r w:rsidRPr="00FF5D22">
              <w:rPr>
                <w:b/>
                <w:noProof/>
              </w:rPr>
              <w:t>Dimensions of Competitiveness</w:t>
            </w:r>
          </w:p>
        </w:tc>
        <w:tc>
          <w:tcPr>
            <w:tcW w:w="2552" w:type="dxa"/>
            <w:vAlign w:val="center"/>
          </w:tcPr>
          <w:p w14:paraId="3A713A7D" w14:textId="77777777" w:rsidR="00C22AB4" w:rsidRPr="00FF5D22" w:rsidRDefault="00C22AB4" w:rsidP="00EA4C16">
            <w:pPr>
              <w:spacing w:before="60" w:after="60"/>
              <w:jc w:val="center"/>
              <w:rPr>
                <w:b/>
                <w:noProof/>
              </w:rPr>
            </w:pPr>
            <w:r w:rsidRPr="00FF5D22">
              <w:rPr>
                <w:b/>
                <w:noProof/>
              </w:rPr>
              <w:t>Impact of the initiative</w:t>
            </w:r>
          </w:p>
          <w:p w14:paraId="24DD993D" w14:textId="77777777" w:rsidR="00C22AB4" w:rsidRPr="00FF5D22" w:rsidRDefault="00C22AB4" w:rsidP="00EA4C16">
            <w:pPr>
              <w:spacing w:before="60" w:after="60"/>
              <w:jc w:val="center"/>
              <w:rPr>
                <w:b/>
                <w:noProof/>
              </w:rPr>
            </w:pPr>
            <w:r w:rsidRPr="00FF5D22">
              <w:rPr>
                <w:b/>
                <w:noProof/>
              </w:rPr>
              <w:t>(++ / + / 0 / - / -- / n.a.)</w:t>
            </w:r>
          </w:p>
        </w:tc>
        <w:tc>
          <w:tcPr>
            <w:tcW w:w="3685" w:type="dxa"/>
            <w:vAlign w:val="center"/>
          </w:tcPr>
          <w:p w14:paraId="644C8C1B" w14:textId="77777777" w:rsidR="00C22AB4" w:rsidRPr="00FF5D22" w:rsidRDefault="00C22AB4" w:rsidP="00EA4C16">
            <w:pPr>
              <w:spacing w:before="60" w:after="60"/>
              <w:jc w:val="center"/>
              <w:rPr>
                <w:b/>
                <w:noProof/>
              </w:rPr>
            </w:pPr>
            <w:r w:rsidRPr="00FF5D22">
              <w:rPr>
                <w:b/>
                <w:noProof/>
              </w:rPr>
              <w:t>References to sub-sections of the main report or annexes</w:t>
            </w:r>
          </w:p>
        </w:tc>
      </w:tr>
      <w:tr w:rsidR="00C22AB4" w:rsidRPr="00FF5D22" w14:paraId="5974009C" w14:textId="77777777" w:rsidTr="30DAB160">
        <w:tc>
          <w:tcPr>
            <w:tcW w:w="2405" w:type="dxa"/>
            <w:vAlign w:val="center"/>
          </w:tcPr>
          <w:p w14:paraId="2A2CE9EF" w14:textId="77777777" w:rsidR="00C22AB4" w:rsidRPr="00FF5D22" w:rsidRDefault="00C22AB4" w:rsidP="00EA4C16">
            <w:pPr>
              <w:spacing w:before="60" w:after="60"/>
              <w:rPr>
                <w:noProof/>
              </w:rPr>
            </w:pPr>
            <w:r w:rsidRPr="00FF5D22">
              <w:rPr>
                <w:noProof/>
              </w:rPr>
              <w:t>Cost and price competitiveness</w:t>
            </w:r>
          </w:p>
        </w:tc>
        <w:tc>
          <w:tcPr>
            <w:tcW w:w="2552" w:type="dxa"/>
            <w:vAlign w:val="center"/>
          </w:tcPr>
          <w:p w14:paraId="181747F3" w14:textId="6465B0A5" w:rsidR="00C22AB4" w:rsidRPr="00FF5D22" w:rsidRDefault="1F4B1111" w:rsidP="00EA4C16">
            <w:pPr>
              <w:spacing w:before="60" w:after="60"/>
              <w:rPr>
                <w:noProof/>
              </w:rPr>
            </w:pPr>
            <w:r w:rsidRPr="00FF5D22">
              <w:rPr>
                <w:noProof/>
              </w:rPr>
              <w:t>+</w:t>
            </w:r>
          </w:p>
        </w:tc>
        <w:tc>
          <w:tcPr>
            <w:tcW w:w="3685" w:type="dxa"/>
            <w:vAlign w:val="center"/>
          </w:tcPr>
          <w:p w14:paraId="502FEBC0" w14:textId="1FE0F7DC" w:rsidR="00C22AB4" w:rsidRPr="00FF5D22" w:rsidRDefault="5B063565" w:rsidP="00EA4C16">
            <w:pPr>
              <w:spacing w:before="60" w:after="60"/>
              <w:rPr>
                <w:noProof/>
              </w:rPr>
            </w:pPr>
            <w:r w:rsidRPr="00FF5D22">
              <w:rPr>
                <w:noProof/>
              </w:rPr>
              <w:t xml:space="preserve">Reduction of compliance costs for retailers and suppliers </w:t>
            </w:r>
          </w:p>
        </w:tc>
      </w:tr>
      <w:tr w:rsidR="00C22AB4" w:rsidRPr="00FF5D22" w14:paraId="4CCC9FF0" w14:textId="77777777" w:rsidTr="30DAB160">
        <w:tc>
          <w:tcPr>
            <w:tcW w:w="2405" w:type="dxa"/>
            <w:vAlign w:val="center"/>
          </w:tcPr>
          <w:p w14:paraId="52485509" w14:textId="77777777" w:rsidR="00C22AB4" w:rsidRPr="00FF5D22" w:rsidRDefault="00C22AB4" w:rsidP="00EA4C16">
            <w:pPr>
              <w:spacing w:before="60" w:after="60"/>
              <w:rPr>
                <w:noProof/>
              </w:rPr>
            </w:pPr>
            <w:r w:rsidRPr="00FF5D22">
              <w:rPr>
                <w:noProof/>
              </w:rPr>
              <w:t xml:space="preserve">International competitiveness </w:t>
            </w:r>
          </w:p>
        </w:tc>
        <w:tc>
          <w:tcPr>
            <w:tcW w:w="2552" w:type="dxa"/>
            <w:vAlign w:val="center"/>
          </w:tcPr>
          <w:p w14:paraId="3BF3177B" w14:textId="51C3D450" w:rsidR="00C22AB4" w:rsidRPr="00FF5D22" w:rsidRDefault="3FD02174" w:rsidP="00EA4C16">
            <w:pPr>
              <w:spacing w:before="60" w:after="60"/>
              <w:rPr>
                <w:noProof/>
              </w:rPr>
            </w:pPr>
            <w:r w:rsidRPr="00FF5D22">
              <w:rPr>
                <w:noProof/>
              </w:rPr>
              <w:t>+</w:t>
            </w:r>
          </w:p>
        </w:tc>
        <w:tc>
          <w:tcPr>
            <w:tcW w:w="3685" w:type="dxa"/>
            <w:vAlign w:val="center"/>
          </w:tcPr>
          <w:p w14:paraId="76FCD974" w14:textId="51A5B156" w:rsidR="00C22AB4" w:rsidRPr="00FF5D22" w:rsidRDefault="7F38CEBF" w:rsidP="061D08D8">
            <w:pPr>
              <w:spacing w:before="60" w:after="60"/>
              <w:rPr>
                <w:noProof/>
              </w:rPr>
            </w:pPr>
            <w:r w:rsidRPr="00FF5D22">
              <w:rPr>
                <w:noProof/>
              </w:rPr>
              <w:t xml:space="preserve">Authorised </w:t>
            </w:r>
            <w:r w:rsidR="000D45AF" w:rsidRPr="00FF5D22">
              <w:rPr>
                <w:noProof/>
              </w:rPr>
              <w:t>representatives’</w:t>
            </w:r>
            <w:r w:rsidRPr="00FF5D22">
              <w:rPr>
                <w:noProof/>
              </w:rPr>
              <w:t xml:space="preserve"> clarifications improve situation for EU based suppliers and retailers</w:t>
            </w:r>
            <w:r w:rsidR="70180EDD" w:rsidRPr="00FF5D22">
              <w:rPr>
                <w:noProof/>
              </w:rPr>
              <w:t xml:space="preserve">. </w:t>
            </w:r>
            <w:r w:rsidR="7928B5FF" w:rsidRPr="00FF5D22">
              <w:rPr>
                <w:noProof/>
              </w:rPr>
              <w:t xml:space="preserve">Additional action for more compliance under tyre label is expected to affect more </w:t>
            </w:r>
            <w:r w:rsidR="0EA3650A" w:rsidRPr="00FF5D22">
              <w:rPr>
                <w:noProof/>
              </w:rPr>
              <w:t>low-cost</w:t>
            </w:r>
            <w:r w:rsidR="7928B5FF" w:rsidRPr="00FF5D22">
              <w:rPr>
                <w:noProof/>
              </w:rPr>
              <w:t xml:space="preserve"> brand imports than EU based manufacturers. </w:t>
            </w:r>
          </w:p>
          <w:p w14:paraId="77D8A205" w14:textId="677501FD" w:rsidR="00C22AB4" w:rsidRPr="00FF5D22" w:rsidRDefault="4E8C1921" w:rsidP="061D08D8">
            <w:pPr>
              <w:spacing w:before="60" w:after="60"/>
              <w:rPr>
                <w:noProof/>
              </w:rPr>
            </w:pPr>
            <w:r w:rsidRPr="00FF5D22">
              <w:rPr>
                <w:noProof/>
              </w:rPr>
              <w:t xml:space="preserve">All provisions apply equally to EU based and outside EU enterprises. </w:t>
            </w:r>
          </w:p>
        </w:tc>
      </w:tr>
      <w:tr w:rsidR="00C22AB4" w:rsidRPr="00FF5D22" w14:paraId="72B12655" w14:textId="77777777" w:rsidTr="30DAB160">
        <w:tc>
          <w:tcPr>
            <w:tcW w:w="2405" w:type="dxa"/>
            <w:vAlign w:val="center"/>
          </w:tcPr>
          <w:p w14:paraId="6120996B" w14:textId="4BC4E3F9" w:rsidR="00C22AB4" w:rsidRPr="00FF5D22" w:rsidRDefault="00C22AB4" w:rsidP="00EA4C16">
            <w:pPr>
              <w:spacing w:before="60" w:after="60"/>
              <w:rPr>
                <w:noProof/>
              </w:rPr>
            </w:pPr>
            <w:r w:rsidRPr="00FF5D22">
              <w:rPr>
                <w:noProof/>
              </w:rPr>
              <w:t>Capacity to innovate</w:t>
            </w:r>
          </w:p>
        </w:tc>
        <w:tc>
          <w:tcPr>
            <w:tcW w:w="2552" w:type="dxa"/>
            <w:vAlign w:val="center"/>
          </w:tcPr>
          <w:p w14:paraId="3AAA98E7" w14:textId="1C5DFA5D" w:rsidR="00C22AB4" w:rsidRPr="00FF5D22" w:rsidRDefault="159E2EDE" w:rsidP="00EA4C16">
            <w:pPr>
              <w:spacing w:before="60" w:after="60"/>
              <w:rPr>
                <w:noProof/>
              </w:rPr>
            </w:pPr>
            <w:r w:rsidRPr="00FF5D22">
              <w:rPr>
                <w:noProof/>
              </w:rPr>
              <w:t>0</w:t>
            </w:r>
          </w:p>
        </w:tc>
        <w:tc>
          <w:tcPr>
            <w:tcW w:w="3685" w:type="dxa"/>
            <w:vAlign w:val="center"/>
          </w:tcPr>
          <w:p w14:paraId="3DB8B980" w14:textId="36120BCF" w:rsidR="00C22AB4" w:rsidRPr="00FF5D22" w:rsidRDefault="159E2EDE" w:rsidP="00EA4C16">
            <w:pPr>
              <w:spacing w:before="60" w:after="60"/>
              <w:rPr>
                <w:noProof/>
              </w:rPr>
            </w:pPr>
            <w:r w:rsidRPr="00FF5D22">
              <w:rPr>
                <w:noProof/>
              </w:rPr>
              <w:t>0</w:t>
            </w:r>
          </w:p>
        </w:tc>
      </w:tr>
      <w:tr w:rsidR="00C22AB4" w:rsidRPr="00FF5D22" w14:paraId="0C79877D" w14:textId="77777777" w:rsidTr="30DAB160">
        <w:tc>
          <w:tcPr>
            <w:tcW w:w="2405" w:type="dxa"/>
            <w:vAlign w:val="center"/>
          </w:tcPr>
          <w:p w14:paraId="11188BFC" w14:textId="77777777" w:rsidR="00C22AB4" w:rsidRPr="00FF5D22" w:rsidRDefault="00C22AB4" w:rsidP="00EA4C16">
            <w:pPr>
              <w:spacing w:before="60" w:after="60"/>
              <w:rPr>
                <w:noProof/>
              </w:rPr>
            </w:pPr>
            <w:r w:rsidRPr="00FF5D22">
              <w:rPr>
                <w:noProof/>
              </w:rPr>
              <w:t>SME competitiveness</w:t>
            </w:r>
          </w:p>
        </w:tc>
        <w:tc>
          <w:tcPr>
            <w:tcW w:w="2552" w:type="dxa"/>
            <w:vAlign w:val="center"/>
          </w:tcPr>
          <w:p w14:paraId="75BEF4D2" w14:textId="581831F7" w:rsidR="00C22AB4" w:rsidRPr="00FF5D22" w:rsidRDefault="053AC705" w:rsidP="00EA4C16">
            <w:pPr>
              <w:spacing w:before="60" w:after="60"/>
              <w:rPr>
                <w:noProof/>
              </w:rPr>
            </w:pPr>
            <w:r w:rsidRPr="00FF5D22">
              <w:rPr>
                <w:noProof/>
              </w:rPr>
              <w:t>0</w:t>
            </w:r>
          </w:p>
        </w:tc>
        <w:tc>
          <w:tcPr>
            <w:tcW w:w="3685" w:type="dxa"/>
            <w:vAlign w:val="center"/>
          </w:tcPr>
          <w:p w14:paraId="39C317EC" w14:textId="4820D40F" w:rsidR="00C22AB4" w:rsidRPr="00FF5D22" w:rsidRDefault="7AC1F6AB" w:rsidP="061D08D8">
            <w:pPr>
              <w:spacing w:before="60" w:after="60"/>
              <w:rPr>
                <w:noProof/>
              </w:rPr>
            </w:pPr>
            <w:r>
              <w:rPr>
                <w:noProof/>
              </w:rPr>
              <w:t xml:space="preserve">Benefits from simpler compliance applies to both large companies and SMEs. </w:t>
            </w:r>
            <w:r w:rsidR="27390D98">
              <w:rPr>
                <w:noProof/>
              </w:rPr>
              <w:t xml:space="preserve">Retailers can request printed labels from suppliers, this expected to be relevant mostly for SME. </w:t>
            </w:r>
            <w:r w:rsidR="537FAE06">
              <w:rPr>
                <w:noProof/>
              </w:rPr>
              <w:t xml:space="preserve"> On the other hand</w:t>
            </w:r>
            <w:r w:rsidR="41715117">
              <w:rPr>
                <w:noProof/>
              </w:rPr>
              <w:t>,</w:t>
            </w:r>
            <w:r w:rsidR="537FAE06">
              <w:rPr>
                <w:noProof/>
              </w:rPr>
              <w:t xml:space="preserve"> SMEs less used to integrating EPREL into stock management systems.</w:t>
            </w:r>
          </w:p>
        </w:tc>
      </w:tr>
    </w:tbl>
    <w:p w14:paraId="2B6B8973" w14:textId="77777777" w:rsidR="00E461DE" w:rsidRPr="00FF5D22" w:rsidRDefault="00E461DE" w:rsidP="00C22AB4">
      <w:pPr>
        <w:rPr>
          <w:b/>
          <w:bCs/>
          <w:noProof/>
          <w:u w:val="single"/>
        </w:rPr>
        <w:sectPr w:rsidR="00E461DE" w:rsidRPr="00FF5D22" w:rsidSect="0053316B">
          <w:headerReference w:type="even" r:id="rId38"/>
          <w:headerReference w:type="default" r:id="rId39"/>
          <w:footerReference w:type="even" r:id="rId40"/>
          <w:footerReference w:type="default" r:id="rId41"/>
          <w:headerReference w:type="first" r:id="rId42"/>
          <w:footerReference w:type="first" r:id="rId43"/>
          <w:pgSz w:w="11906" w:h="16838"/>
          <w:pgMar w:top="1020" w:right="1701" w:bottom="1020" w:left="1587" w:header="601" w:footer="1077" w:gutter="0"/>
          <w:cols w:space="720"/>
          <w:titlePg/>
        </w:sectPr>
      </w:pPr>
    </w:p>
    <w:p w14:paraId="76593344" w14:textId="4BC91F5A" w:rsidR="00380909" w:rsidRPr="00FF5D22" w:rsidRDefault="20FE0548" w:rsidP="00810515">
      <w:pPr>
        <w:pStyle w:val="AnnexTitle"/>
        <w:rPr>
          <w:noProof/>
        </w:rPr>
      </w:pPr>
      <w:bookmarkStart w:id="77" w:name="_Toc232775236"/>
      <w:bookmarkStart w:id="78" w:name="_Toc225478143"/>
      <w:r>
        <w:rPr>
          <w:noProof/>
        </w:rPr>
        <w:t xml:space="preserve">Annex </w:t>
      </w:r>
      <w:r w:rsidR="272B8BDB">
        <w:rPr>
          <w:noProof/>
        </w:rPr>
        <w:t>5</w:t>
      </w:r>
      <w:r>
        <w:rPr>
          <w:noProof/>
        </w:rPr>
        <w:t xml:space="preserve">: </w:t>
      </w:r>
      <w:r>
        <w:rPr>
          <w:noProof/>
        </w:rPr>
        <w:tab/>
        <w:t>SME check</w:t>
      </w:r>
      <w:bookmarkEnd w:id="77"/>
      <w:r w:rsidR="7A5D8849">
        <w:rPr>
          <w:noProof/>
        </w:rPr>
        <w:t xml:space="preserve"> </w:t>
      </w:r>
      <w:bookmarkEnd w:id="78"/>
    </w:p>
    <w:p w14:paraId="38CFB9EB" w14:textId="77777777" w:rsidR="001A529D" w:rsidRPr="00FF5D22" w:rsidRDefault="69422F68" w:rsidP="001A529D">
      <w:pPr>
        <w:rPr>
          <w:noProof/>
        </w:rPr>
      </w:pPr>
      <w:r w:rsidRPr="00FF5D22">
        <w:rPr>
          <w:b/>
          <w:bCs/>
          <w:smallCaps/>
          <w:noProof/>
          <w:color w:val="000000" w:themeColor="text1"/>
        </w:rPr>
        <w:t>Overview of impacts on SMEs</w:t>
      </w:r>
    </w:p>
    <w:p w14:paraId="11EE9FDE" w14:textId="00A631D0" w:rsidR="072D4213" w:rsidRPr="00FF5D22" w:rsidRDefault="072D4213" w:rsidP="22C64F95">
      <w:pPr>
        <w:spacing w:before="240"/>
        <w:rPr>
          <w:i/>
          <w:iCs/>
          <w:noProof/>
        </w:rPr>
      </w:pPr>
      <w:r w:rsidRPr="00FF5D22">
        <w:rPr>
          <w:i/>
          <w:iCs/>
          <w:noProof/>
        </w:rPr>
        <w:t xml:space="preserve">The role of SMEs in manufacturing of energy-related products </w:t>
      </w:r>
    </w:p>
    <w:p w14:paraId="76973706" w14:textId="3471B8AD" w:rsidR="072D4213" w:rsidRPr="00FF5D22" w:rsidRDefault="034E19D8" w:rsidP="22C64F95">
      <w:pPr>
        <w:spacing w:before="240"/>
        <w:rPr>
          <w:rFonts w:eastAsia="Times New Roman"/>
          <w:b/>
          <w:bCs/>
          <w:noProof/>
        </w:rPr>
      </w:pPr>
      <w:r w:rsidRPr="00FF5D22">
        <w:rPr>
          <w:noProof/>
        </w:rPr>
        <w:t xml:space="preserve">SMEs are not common at the level of finished products for household appliances but are present at components suppliers' level for Original Equipment Manufacturers (OEMs).  The latter probably do not have an independent consumer interface and are therefore not assumed to be affected parties of label delivery obligations. The heat pumps and air conditioners sector is dominated by large enterprises such as Viessmann, Stiebel Eltron, Daikin, Bosch/Vaillant. Manufacturing of local space heaters and solid fuel boilers counts a higher share of SMEs than other energy-related products. Here 78% of the companies are SMEs, to a large extent in the 200+ employees' category and for at least 14 % of the SME enterprise share belonging to larger holdings (and therefore not considered autonomous for the purposes of the labelling framework). </w:t>
      </w:r>
      <w:r w:rsidRPr="00FF5D22">
        <w:rPr>
          <w:rFonts w:eastAsia="Times New Roman"/>
          <w:noProof/>
        </w:rPr>
        <w:t>It is not possible to provide a quantified estimate for the share of SME companies/employees for manufacturing of energy-related products. While Eurostat Structural Business Statistics (SBS) give SME shares at NACE code double digit level, these figures have limited utility for product-specific policy analysis for several reasons: the relevant NACE categories aggregate manufacturers of products with substantially different characteristics and market structures</w:t>
      </w:r>
      <w:r w:rsidR="072D4213" w:rsidRPr="30DAB160">
        <w:rPr>
          <w:rStyle w:val="FootnoteReference"/>
          <w:rFonts w:asciiTheme="minorHAnsi" w:eastAsiaTheme="minorEastAsia" w:hAnsiTheme="minorHAnsi" w:cstheme="minorBidi"/>
          <w:noProof/>
        </w:rPr>
        <w:footnoteReference w:id="94"/>
      </w:r>
      <w:r w:rsidRPr="00FF5D22">
        <w:rPr>
          <w:rFonts w:eastAsia="Times New Roman"/>
          <w:noProof/>
        </w:rPr>
        <w:t>; it cannot be determined where within a broad category SME employment is concentrated, whether those jobs are EU-based or the SME part of a larger corporate group.</w:t>
      </w:r>
    </w:p>
    <w:p w14:paraId="41DC4949" w14:textId="76FCF998" w:rsidR="377A63F1" w:rsidRPr="00FF5D22" w:rsidRDefault="377A63F1" w:rsidP="22C64F95">
      <w:pPr>
        <w:spacing w:before="240"/>
        <w:rPr>
          <w:i/>
          <w:iCs/>
          <w:noProof/>
        </w:rPr>
      </w:pPr>
      <w:r w:rsidRPr="00FF5D22">
        <w:rPr>
          <w:i/>
          <w:iCs/>
          <w:noProof/>
        </w:rPr>
        <w:t xml:space="preserve">The role of SMEs in retail of energy-related products </w:t>
      </w:r>
    </w:p>
    <w:p w14:paraId="650F0F2C" w14:textId="102E1B4C" w:rsidR="377A63F1" w:rsidRPr="00FF5D22" w:rsidRDefault="377A63F1" w:rsidP="22C64F95">
      <w:pPr>
        <w:spacing w:before="240"/>
        <w:rPr>
          <w:noProof/>
        </w:rPr>
      </w:pPr>
      <w:r w:rsidRPr="4484C721">
        <w:rPr>
          <w:rFonts w:eastAsia="Times New Roman"/>
          <w:noProof/>
        </w:rPr>
        <w:t>Also here, NACE classification codes at 2-digit-level for wholesale and retail activities covering HVAC, white goods, light sources electronics are distributed across broad and overlapping categories that contain unrelated product lines, however to a lesser extent than for manufacturing.  SMEs account for slightly less than 2/</w:t>
      </w:r>
      <w:r w:rsidR="00910E80">
        <w:rPr>
          <w:rFonts w:eastAsia="Times New Roman"/>
          <w:noProof/>
        </w:rPr>
        <w:t>third</w:t>
      </w:r>
      <w:r w:rsidRPr="4484C721">
        <w:rPr>
          <w:rFonts w:eastAsia="Times New Roman"/>
          <w:noProof/>
        </w:rPr>
        <w:t xml:space="preserve"> of employment in retail sector of NACE code 47 and 75 % in wholesale (NACE code 46). </w:t>
      </w:r>
      <w:r>
        <w:rPr>
          <w:noProof/>
        </w:rPr>
        <w:t xml:space="preserve">Small retailers are in many instances not in direct contact with the manufacturer and do often not integrate systematically with EPREL. Installers are also predominantly </w:t>
      </w:r>
      <w:r w:rsidR="1015469F">
        <w:rPr>
          <w:noProof/>
        </w:rPr>
        <w:t>S</w:t>
      </w:r>
      <w:r>
        <w:rPr>
          <w:noProof/>
        </w:rPr>
        <w:t>MEs.</w:t>
      </w:r>
      <w:r w:rsidRPr="4484C721">
        <w:rPr>
          <w:rFonts w:eastAsia="Times New Roman"/>
          <w:noProof/>
        </w:rPr>
        <w:t xml:space="preserve"> SME jobs in retail are assumed to be EU-based.</w:t>
      </w:r>
    </w:p>
    <w:tbl>
      <w:tblPr>
        <w:tblStyle w:val="TableGrid"/>
        <w:tblW w:w="0" w:type="auto"/>
        <w:tblInd w:w="-34" w:type="dxa"/>
        <w:tblLook w:val="04A0" w:firstRow="1" w:lastRow="0" w:firstColumn="1" w:lastColumn="0" w:noHBand="0" w:noVBand="1"/>
      </w:tblPr>
      <w:tblGrid>
        <w:gridCol w:w="8642"/>
      </w:tblGrid>
      <w:tr w:rsidR="001A529D" w:rsidRPr="00FF5D22" w14:paraId="1B98F8F9" w14:textId="77777777" w:rsidTr="30DAB160">
        <w:tc>
          <w:tcPr>
            <w:tcW w:w="9322" w:type="dxa"/>
          </w:tcPr>
          <w:p w14:paraId="141C453D" w14:textId="67D9A154" w:rsidR="001A529D" w:rsidRPr="00FF5D22" w:rsidRDefault="001A529D">
            <w:pPr>
              <w:pStyle w:val="ListParagraph"/>
              <w:ind w:left="0"/>
              <w:rPr>
                <w:b/>
                <w:bCs/>
                <w:noProof/>
                <w:color w:val="000000" w:themeColor="text1"/>
              </w:rPr>
            </w:pPr>
            <w:r w:rsidRPr="00FF5D22">
              <w:rPr>
                <w:b/>
                <w:bCs/>
                <w:noProof/>
                <w:color w:val="000000" w:themeColor="text1"/>
              </w:rPr>
              <w:t>Relevance for SMEs</w:t>
            </w:r>
            <w:r w:rsidR="00D470D7" w:rsidRPr="00FF5D22">
              <w:rPr>
                <w:b/>
                <w:bCs/>
                <w:noProof/>
                <w:color w:val="000000" w:themeColor="text1"/>
              </w:rPr>
              <w:t xml:space="preserve">: </w:t>
            </w:r>
            <w:r w:rsidR="00C56643" w:rsidRPr="00FF5D22">
              <w:rPr>
                <w:b/>
                <w:bCs/>
                <w:noProof/>
                <w:color w:val="000000" w:themeColor="text1"/>
              </w:rPr>
              <w:t xml:space="preserve">YES </w:t>
            </w:r>
          </w:p>
        </w:tc>
      </w:tr>
      <w:tr w:rsidR="001A529D" w:rsidRPr="00FF5D22" w14:paraId="0D36B806" w14:textId="77777777" w:rsidTr="30DAB160">
        <w:tc>
          <w:tcPr>
            <w:tcW w:w="9322" w:type="dxa"/>
          </w:tcPr>
          <w:p w14:paraId="56942AB1" w14:textId="77777777" w:rsidR="001A529D" w:rsidRPr="00FF5D22" w:rsidRDefault="74572444">
            <w:pPr>
              <w:pStyle w:val="ListParagraph"/>
              <w:ind w:left="0"/>
              <w:rPr>
                <w:i/>
                <w:iCs/>
                <w:noProof/>
                <w:color w:val="000000" w:themeColor="text1"/>
              </w:rPr>
            </w:pPr>
            <w:r w:rsidRPr="30DAB160">
              <w:rPr>
                <w:i/>
                <w:iCs/>
                <w:noProof/>
                <w:color w:val="000000" w:themeColor="text1"/>
              </w:rPr>
              <w:t>(Based on SME filter and the ISG discussion, this initiative is relevant/highly relevant for SMEs</w:t>
            </w:r>
            <w:r w:rsidR="001A529D" w:rsidRPr="30DAB160">
              <w:rPr>
                <w:rStyle w:val="FootnoteReference"/>
                <w:i/>
                <w:iCs/>
                <w:noProof/>
                <w:color w:val="000000" w:themeColor="text1"/>
              </w:rPr>
              <w:footnoteReference w:id="95"/>
            </w:r>
            <w:r w:rsidRPr="30DAB160">
              <w:rPr>
                <w:i/>
                <w:iCs/>
                <w:noProof/>
                <w:color w:val="000000" w:themeColor="text1"/>
              </w:rPr>
              <w:t xml:space="preserve">)  </w:t>
            </w:r>
          </w:p>
        </w:tc>
      </w:tr>
    </w:tbl>
    <w:p w14:paraId="073E6AFE" w14:textId="77777777" w:rsidR="001A529D" w:rsidRPr="00FF5D22" w:rsidRDefault="001A529D" w:rsidP="001A529D">
      <w:pPr>
        <w:rPr>
          <w:b/>
          <w:bCs/>
          <w:smallCaps/>
          <w:noProof/>
          <w:color w:val="000000" w:themeColor="text1"/>
        </w:rPr>
      </w:pPr>
    </w:p>
    <w:tbl>
      <w:tblPr>
        <w:tblW w:w="0" w:type="auto"/>
        <w:tblInd w:w="-34" w:type="dxa"/>
        <w:tblLook w:val="06A0" w:firstRow="1" w:lastRow="0" w:firstColumn="1" w:lastColumn="0" w:noHBand="1" w:noVBand="1"/>
      </w:tblPr>
      <w:tblGrid>
        <w:gridCol w:w="8652"/>
      </w:tblGrid>
      <w:tr w:rsidR="001A529D" w:rsidRPr="00FF5D22" w14:paraId="5DA20182" w14:textId="77777777" w:rsidTr="3B3EC258">
        <w:tc>
          <w:tcPr>
            <w:tcW w:w="9322" w:type="dxa"/>
            <w:tcBorders>
              <w:bottom w:val="single" w:sz="2" w:space="0" w:color="000000" w:themeColor="text1"/>
            </w:tcBorders>
          </w:tcPr>
          <w:p w14:paraId="009B3738" w14:textId="410B483A" w:rsidR="001A529D" w:rsidRPr="00FF5D22" w:rsidRDefault="60D25EF5" w:rsidP="00F961DC">
            <w:pPr>
              <w:pStyle w:val="ListParagraph"/>
              <w:numPr>
                <w:ilvl w:val="0"/>
                <w:numId w:val="10"/>
              </w:numPr>
              <w:rPr>
                <w:b/>
                <w:bCs/>
                <w:noProof/>
                <w:color w:val="000000" w:themeColor="text1"/>
              </w:rPr>
            </w:pPr>
            <w:r w:rsidRPr="00FF5D22">
              <w:rPr>
                <w:b/>
                <w:bCs/>
                <w:smallCaps/>
                <w:noProof/>
                <w:color w:val="000000" w:themeColor="text1"/>
              </w:rPr>
              <w:t>Identification of affected businesses and assessment of relevance</w:t>
            </w:r>
          </w:p>
        </w:tc>
      </w:tr>
      <w:tr w:rsidR="001A529D" w:rsidRPr="00FF5D22" w14:paraId="251EDC7B" w14:textId="77777777" w:rsidTr="3B3EC258">
        <w:tc>
          <w:tcPr>
            <w:tcW w:w="932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20D1D7" w14:textId="209725EA" w:rsidR="001A529D" w:rsidRPr="00FF5D22" w:rsidRDefault="3C32230C">
            <w:pPr>
              <w:pStyle w:val="ListParagraph"/>
              <w:ind w:left="0"/>
              <w:rPr>
                <w:b/>
                <w:bCs/>
                <w:noProof/>
                <w:color w:val="000000" w:themeColor="text1"/>
              </w:rPr>
            </w:pPr>
            <w:r w:rsidRPr="00FF5D22">
              <w:rPr>
                <w:b/>
                <w:bCs/>
                <w:noProof/>
                <w:color w:val="000000" w:themeColor="text1"/>
              </w:rPr>
              <w:t>Are SMEs directly affected?</w:t>
            </w:r>
            <w:r w:rsidRPr="00FF5D22">
              <w:rPr>
                <w:noProof/>
                <w:color w:val="000000" w:themeColor="text1"/>
              </w:rPr>
              <w:t xml:space="preserve"> </w:t>
            </w:r>
            <w:r w:rsidRPr="00FF5D22">
              <w:rPr>
                <w:i/>
                <w:iCs/>
                <w:noProof/>
                <w:color w:val="000000" w:themeColor="text1"/>
              </w:rPr>
              <w:t>Yes</w:t>
            </w:r>
            <w:r w:rsidR="55503471" w:rsidRPr="00FF5D22">
              <w:rPr>
                <w:i/>
                <w:iCs/>
                <w:noProof/>
                <w:color w:val="000000" w:themeColor="text1"/>
              </w:rPr>
              <w:t xml:space="preserve"> </w:t>
            </w:r>
          </w:p>
        </w:tc>
      </w:tr>
      <w:tr w:rsidR="001A529D" w:rsidRPr="00FF5D22" w14:paraId="276B1D2E" w14:textId="77777777" w:rsidTr="3B3EC258">
        <w:trPr>
          <w:trHeight w:val="3480"/>
        </w:trPr>
        <w:tc>
          <w:tcPr>
            <w:tcW w:w="932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9F62FC8" w14:textId="302DE37E" w:rsidR="001A529D" w:rsidRPr="00FF5D22" w:rsidRDefault="2D767084" w:rsidP="68D8E49F">
            <w:pPr>
              <w:pStyle w:val="ListParagraph"/>
              <w:ind w:left="0"/>
              <w:rPr>
                <w:b/>
                <w:bCs/>
                <w:noProof/>
                <w:color w:val="000000" w:themeColor="text1"/>
              </w:rPr>
            </w:pPr>
            <w:r w:rsidRPr="00FF5D22">
              <w:rPr>
                <w:b/>
                <w:bCs/>
                <w:noProof/>
                <w:color w:val="000000" w:themeColor="text1"/>
              </w:rPr>
              <w:t>In which sectors? Manufacturing of energy-related products and retail of energy related products</w:t>
            </w:r>
            <w:r w:rsidR="06A745BC" w:rsidRPr="00FF5D22">
              <w:rPr>
                <w:b/>
                <w:bCs/>
                <w:noProof/>
                <w:color w:val="000000" w:themeColor="text1"/>
              </w:rPr>
              <w:t xml:space="preserve"> and tyres</w:t>
            </w:r>
            <w:r w:rsidR="158BB71C" w:rsidRPr="00FF5D22">
              <w:rPr>
                <w:b/>
                <w:bCs/>
                <w:noProof/>
                <w:color w:val="000000" w:themeColor="text1"/>
              </w:rPr>
              <w:t xml:space="preserve">. </w:t>
            </w:r>
          </w:p>
          <w:p w14:paraId="5720797E" w14:textId="0D3CD464" w:rsidR="001A529D" w:rsidRPr="00FF5D22" w:rsidRDefault="001A529D">
            <w:pPr>
              <w:pStyle w:val="ListParagraph"/>
              <w:ind w:left="0"/>
              <w:rPr>
                <w:noProof/>
              </w:rPr>
            </w:pPr>
          </w:p>
          <w:p w14:paraId="2BFD1714" w14:textId="68A4B3F0" w:rsidR="001A529D" w:rsidRPr="00FF5D22" w:rsidRDefault="6991AA23" w:rsidP="061D08D8">
            <w:pPr>
              <w:pStyle w:val="ListParagraph"/>
              <w:ind w:left="0"/>
              <w:rPr>
                <w:rFonts w:eastAsia="Times New Roman"/>
                <w:noProof/>
              </w:rPr>
            </w:pPr>
            <w:r w:rsidRPr="00FF5D22">
              <w:rPr>
                <w:noProof/>
              </w:rPr>
              <w:t>The retail and wholesale sectors of energy-related products</w:t>
            </w:r>
            <w:r w:rsidR="5A14C68E" w:rsidRPr="00FF5D22">
              <w:rPr>
                <w:noProof/>
              </w:rPr>
              <w:t xml:space="preserve"> and tyres</w:t>
            </w:r>
            <w:r w:rsidRPr="00FF5D22">
              <w:rPr>
                <w:noProof/>
              </w:rPr>
              <w:t xml:space="preserve"> are consistently more SME-dominated than manufacturing equivalents — both in enterprise count and in employment share. The gap between enterprise share and employment/value-added share is smaller than in manufacturing, because retail has less capital intensity and fewer economies of scale than industrial production. </w:t>
            </w:r>
            <w:r w:rsidR="5BB21A36" w:rsidRPr="00FF5D22">
              <w:rPr>
                <w:noProof/>
              </w:rPr>
              <w:t xml:space="preserve">Online retail is the retail segment most dominated by large enterprises. </w:t>
            </w:r>
            <w:r w:rsidR="071CF884" w:rsidRPr="00FF5D22">
              <w:rPr>
                <w:noProof/>
                <w:color w:val="000000" w:themeColor="text1"/>
              </w:rPr>
              <w:t>It is not</w:t>
            </w:r>
            <w:r w:rsidR="1F3FC61E" w:rsidRPr="00FF5D22">
              <w:rPr>
                <w:noProof/>
                <w:color w:val="000000" w:themeColor="text1"/>
              </w:rPr>
              <w:t xml:space="preserve"> possible to provide SME numbers for manufacturers</w:t>
            </w:r>
            <w:r w:rsidR="3CCC03AF" w:rsidRPr="00FF5D22">
              <w:rPr>
                <w:noProof/>
                <w:color w:val="000000" w:themeColor="text1"/>
              </w:rPr>
              <w:t xml:space="preserve"> but </w:t>
            </w:r>
            <w:r w:rsidR="383F64D0" w:rsidRPr="00FF5D22">
              <w:rPr>
                <w:noProof/>
                <w:color w:val="000000" w:themeColor="text1"/>
              </w:rPr>
              <w:t xml:space="preserve">SME share </w:t>
            </w:r>
            <w:r w:rsidR="3CCC03AF" w:rsidRPr="00FF5D22">
              <w:rPr>
                <w:noProof/>
                <w:color w:val="000000" w:themeColor="text1"/>
              </w:rPr>
              <w:t>not assumed significant for the purposes of label delivery</w:t>
            </w:r>
            <w:r w:rsidR="3E11D59F" w:rsidRPr="00FF5D22">
              <w:rPr>
                <w:noProof/>
                <w:color w:val="000000" w:themeColor="text1"/>
              </w:rPr>
              <w:t xml:space="preserve"> as often not with direct customer contact. In re</w:t>
            </w:r>
            <w:r w:rsidR="1F3FC61E" w:rsidRPr="00FF5D22">
              <w:rPr>
                <w:noProof/>
                <w:color w:val="000000" w:themeColor="text1"/>
              </w:rPr>
              <w:t>tail</w:t>
            </w:r>
            <w:r w:rsidR="6E292988" w:rsidRPr="00FF5D22">
              <w:rPr>
                <w:noProof/>
                <w:color w:val="000000" w:themeColor="text1"/>
              </w:rPr>
              <w:t>,</w:t>
            </w:r>
            <w:r w:rsidR="1F3FC61E" w:rsidRPr="00FF5D22">
              <w:rPr>
                <w:noProof/>
                <w:color w:val="000000" w:themeColor="text1"/>
              </w:rPr>
              <w:t xml:space="preserve"> </w:t>
            </w:r>
            <w:r w:rsidR="391C1194" w:rsidRPr="00FF5D22">
              <w:rPr>
                <w:rFonts w:eastAsia="Times New Roman"/>
                <w:noProof/>
              </w:rPr>
              <w:t>SMEs account for slightly less than 2/</w:t>
            </w:r>
            <w:r w:rsidR="00910E80">
              <w:rPr>
                <w:rFonts w:eastAsia="Times New Roman"/>
                <w:noProof/>
              </w:rPr>
              <w:t>third</w:t>
            </w:r>
            <w:r w:rsidR="391C1194" w:rsidRPr="00FF5D22">
              <w:rPr>
                <w:rFonts w:eastAsia="Times New Roman"/>
                <w:noProof/>
              </w:rPr>
              <w:t xml:space="preserve"> of employment in retail sector of NACE code 47 and 75 % in wholesale (NACE code 46)</w:t>
            </w:r>
            <w:r w:rsidR="44F26DA0" w:rsidRPr="00FF5D22">
              <w:rPr>
                <w:rFonts w:eastAsia="Times New Roman"/>
                <w:noProof/>
              </w:rPr>
              <w:t xml:space="preserve"> which can be taken as a proxy for the products in scope. </w:t>
            </w:r>
          </w:p>
        </w:tc>
      </w:tr>
      <w:tr w:rsidR="001A529D" w:rsidRPr="00FF5D22" w14:paraId="2BB8E708" w14:textId="77777777" w:rsidTr="3B3EC258">
        <w:trPr>
          <w:trHeight w:val="870"/>
        </w:trPr>
        <w:tc>
          <w:tcPr>
            <w:tcW w:w="932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76CE22F" w14:textId="34061E84" w:rsidR="001A529D" w:rsidRPr="00FF5D22" w:rsidRDefault="37BA3DF2" w:rsidP="061D08D8">
            <w:pPr>
              <w:pStyle w:val="ListParagraph"/>
              <w:ind w:left="0"/>
              <w:rPr>
                <w:b/>
                <w:bCs/>
                <w:noProof/>
                <w:color w:val="000000" w:themeColor="text1"/>
              </w:rPr>
            </w:pPr>
            <w:r w:rsidRPr="00FF5D22">
              <w:rPr>
                <w:b/>
                <w:bCs/>
                <w:noProof/>
                <w:color w:val="000000" w:themeColor="text1"/>
              </w:rPr>
              <w:t>Are SMEs indirectly affected? In which sectors? What is the estimated number of indirectly affected SMEs and employees?</w:t>
            </w:r>
          </w:p>
          <w:p w14:paraId="0C156463" w14:textId="5FA97FFB" w:rsidR="001A529D" w:rsidRPr="00FF5D22" w:rsidRDefault="3D4188A8" w:rsidP="061D08D8">
            <w:pPr>
              <w:pStyle w:val="ListParagraph"/>
              <w:ind w:left="0"/>
              <w:rPr>
                <w:noProof/>
                <w:color w:val="000000" w:themeColor="text1"/>
              </w:rPr>
            </w:pPr>
            <w:r w:rsidRPr="00FF5D22">
              <w:rPr>
                <w:noProof/>
                <w:color w:val="000000" w:themeColor="text1"/>
              </w:rPr>
              <w:t>n/a.</w:t>
            </w:r>
          </w:p>
        </w:tc>
      </w:tr>
    </w:tbl>
    <w:p w14:paraId="02681E0F" w14:textId="77777777" w:rsidR="001A529D" w:rsidRPr="00FF5D22" w:rsidRDefault="001A529D" w:rsidP="001A529D">
      <w:pPr>
        <w:pStyle w:val="ListParagraph"/>
        <w:spacing w:after="0"/>
        <w:ind w:left="357"/>
        <w:contextualSpacing w:val="0"/>
        <w:rPr>
          <w:rFonts w:cstheme="minorHAnsi"/>
          <w:b/>
          <w:smallCaps/>
          <w:noProof/>
          <w:color w:val="000000" w:themeColor="text1"/>
        </w:rPr>
      </w:pPr>
    </w:p>
    <w:tbl>
      <w:tblPr>
        <w:tblStyle w:val="TableGrid"/>
        <w:tblW w:w="8676" w:type="dxa"/>
        <w:tblInd w:w="-34" w:type="dxa"/>
        <w:tblLook w:val="04A0" w:firstRow="1" w:lastRow="0" w:firstColumn="1" w:lastColumn="0" w:noHBand="0" w:noVBand="1"/>
      </w:tblPr>
      <w:tblGrid>
        <w:gridCol w:w="8676"/>
      </w:tblGrid>
      <w:tr w:rsidR="001A529D" w:rsidRPr="00FF5D22" w14:paraId="4A2DDC42" w14:textId="77777777" w:rsidTr="384AF3A1">
        <w:tc>
          <w:tcPr>
            <w:tcW w:w="8676" w:type="dxa"/>
          </w:tcPr>
          <w:p w14:paraId="6F55D088" w14:textId="77777777" w:rsidR="001A529D" w:rsidRPr="00FF5D22" w:rsidRDefault="001A529D" w:rsidP="00F961DC">
            <w:pPr>
              <w:pStyle w:val="ListParagraph"/>
              <w:numPr>
                <w:ilvl w:val="0"/>
                <w:numId w:val="39"/>
              </w:numPr>
              <w:spacing w:after="0"/>
              <w:rPr>
                <w:smallCaps/>
                <w:noProof/>
                <w:color w:val="000000" w:themeColor="text1"/>
              </w:rPr>
            </w:pPr>
            <w:r w:rsidRPr="00FF5D22">
              <w:rPr>
                <w:b/>
                <w:bCs/>
                <w:smallCaps/>
                <w:noProof/>
                <w:color w:val="000000" w:themeColor="text1"/>
              </w:rPr>
              <w:t>Consultation of SME stakeholders</w:t>
            </w:r>
          </w:p>
        </w:tc>
      </w:tr>
      <w:tr w:rsidR="001A529D" w:rsidRPr="00FF5D22" w14:paraId="0DBCE1B1" w14:textId="77777777" w:rsidTr="384AF3A1">
        <w:tc>
          <w:tcPr>
            <w:tcW w:w="8676" w:type="dxa"/>
          </w:tcPr>
          <w:p w14:paraId="5C679B47" w14:textId="77777777" w:rsidR="001A529D" w:rsidRPr="00FF5D22" w:rsidRDefault="001A529D">
            <w:pPr>
              <w:pStyle w:val="ListParagraph"/>
              <w:ind w:left="0"/>
              <w:contextualSpacing w:val="0"/>
              <w:rPr>
                <w:rFonts w:cstheme="minorHAnsi"/>
                <w:b/>
                <w:noProof/>
                <w:color w:val="000000" w:themeColor="text1"/>
                <w:highlight w:val="lightGray"/>
              </w:rPr>
            </w:pPr>
            <w:r w:rsidRPr="00FF5D22">
              <w:rPr>
                <w:rFonts w:cstheme="minorHAnsi"/>
                <w:b/>
                <w:noProof/>
                <w:color w:val="000000" w:themeColor="text1"/>
              </w:rPr>
              <w:t>How has the input from the SME community been taken into consideration?</w:t>
            </w:r>
          </w:p>
        </w:tc>
      </w:tr>
      <w:tr w:rsidR="001A529D" w:rsidRPr="00FF5D22" w14:paraId="644D0D58" w14:textId="77777777" w:rsidTr="384AF3A1">
        <w:tc>
          <w:tcPr>
            <w:tcW w:w="8676" w:type="dxa"/>
          </w:tcPr>
          <w:p w14:paraId="4E940F73" w14:textId="1AAEA8E0" w:rsidR="00207634" w:rsidRPr="00FF5D22" w:rsidRDefault="5BD4F3B6">
            <w:pPr>
              <w:pStyle w:val="ListParagraph"/>
              <w:ind w:left="0"/>
              <w:rPr>
                <w:noProof/>
                <w:color w:val="000000" w:themeColor="text1"/>
              </w:rPr>
            </w:pPr>
            <w:r w:rsidRPr="00FF5D22">
              <w:rPr>
                <w:noProof/>
                <w:color w:val="000000" w:themeColor="text1"/>
              </w:rPr>
              <w:t>-</w:t>
            </w:r>
            <w:r w:rsidR="5410E09C" w:rsidRPr="00FF5D22">
              <w:rPr>
                <w:noProof/>
                <w:color w:val="000000" w:themeColor="text1"/>
              </w:rPr>
              <w:t>A high level</w:t>
            </w:r>
            <w:r w:rsidR="2CC5292B" w:rsidRPr="00FF5D22">
              <w:rPr>
                <w:noProof/>
                <w:color w:val="000000" w:themeColor="text1"/>
              </w:rPr>
              <w:t xml:space="preserve"> representative of </w:t>
            </w:r>
            <w:r w:rsidR="0E768753" w:rsidRPr="00FF5D22">
              <w:rPr>
                <w:noProof/>
                <w:color w:val="000000" w:themeColor="text1"/>
              </w:rPr>
              <w:t xml:space="preserve">SME United </w:t>
            </w:r>
            <w:r w:rsidR="40663EEB" w:rsidRPr="00FF5D22">
              <w:rPr>
                <w:noProof/>
                <w:color w:val="000000" w:themeColor="text1"/>
              </w:rPr>
              <w:t xml:space="preserve">was present </w:t>
            </w:r>
            <w:r w:rsidR="0E768753" w:rsidRPr="00FF5D22">
              <w:rPr>
                <w:noProof/>
                <w:color w:val="000000" w:themeColor="text1"/>
              </w:rPr>
              <w:t xml:space="preserve">at the implementation dialogue as one </w:t>
            </w:r>
            <w:r w:rsidR="1CCE074A" w:rsidRPr="00FF5D22">
              <w:rPr>
                <w:noProof/>
                <w:color w:val="000000" w:themeColor="text1"/>
              </w:rPr>
              <w:t xml:space="preserve">out </w:t>
            </w:r>
            <w:r w:rsidR="0E768753" w:rsidRPr="00FF5D22">
              <w:rPr>
                <w:noProof/>
                <w:color w:val="000000" w:themeColor="text1"/>
              </w:rPr>
              <w:t xml:space="preserve">of 23 participants. </w:t>
            </w:r>
          </w:p>
          <w:p w14:paraId="222AF02F" w14:textId="10484B9C" w:rsidR="005D623A" w:rsidRPr="00FF5D22" w:rsidRDefault="5BD4F3B6">
            <w:pPr>
              <w:pStyle w:val="ListParagraph"/>
              <w:ind w:left="0"/>
              <w:rPr>
                <w:noProof/>
                <w:color w:val="000000" w:themeColor="text1"/>
              </w:rPr>
            </w:pPr>
            <w:r w:rsidRPr="00FF5D22">
              <w:rPr>
                <w:noProof/>
                <w:color w:val="000000" w:themeColor="text1"/>
              </w:rPr>
              <w:t>-</w:t>
            </w:r>
            <w:r w:rsidR="0E768753" w:rsidRPr="00FF5D22">
              <w:rPr>
                <w:noProof/>
                <w:color w:val="000000" w:themeColor="text1"/>
              </w:rPr>
              <w:t>Inclu</w:t>
            </w:r>
            <w:r w:rsidR="1C2DE581" w:rsidRPr="00FF5D22">
              <w:rPr>
                <w:noProof/>
                <w:color w:val="000000" w:themeColor="text1"/>
              </w:rPr>
              <w:t>sion o</w:t>
            </w:r>
            <w:r w:rsidR="224CD330" w:rsidRPr="00FF5D22">
              <w:rPr>
                <w:noProof/>
                <w:color w:val="000000" w:themeColor="text1"/>
              </w:rPr>
              <w:t xml:space="preserve">f </w:t>
            </w:r>
            <w:r w:rsidR="0E768753" w:rsidRPr="00FF5D22">
              <w:rPr>
                <w:noProof/>
                <w:color w:val="000000" w:themeColor="text1"/>
              </w:rPr>
              <w:t xml:space="preserve">the SME dimension into the assessment of distributional effects of proposed amendments </w:t>
            </w:r>
            <w:r w:rsidR="39821DD1" w:rsidRPr="00FF5D22">
              <w:rPr>
                <w:noProof/>
                <w:color w:val="000000" w:themeColor="text1"/>
              </w:rPr>
              <w:t xml:space="preserve">of this IA </w:t>
            </w:r>
            <w:r w:rsidR="27EFA236" w:rsidRPr="00FF5D22">
              <w:rPr>
                <w:noProof/>
                <w:color w:val="000000" w:themeColor="text1"/>
              </w:rPr>
              <w:t xml:space="preserve">and decision on discarded measures. </w:t>
            </w:r>
          </w:p>
        </w:tc>
      </w:tr>
      <w:tr w:rsidR="001A529D" w:rsidRPr="00FF5D22" w14:paraId="2998F3A5" w14:textId="77777777" w:rsidTr="384AF3A1">
        <w:tc>
          <w:tcPr>
            <w:tcW w:w="8676" w:type="dxa"/>
          </w:tcPr>
          <w:p w14:paraId="7B05D3BD" w14:textId="787A5D59" w:rsidR="001A529D" w:rsidRPr="00FF5D22" w:rsidRDefault="001A529D" w:rsidP="68D8E49F">
            <w:pPr>
              <w:pStyle w:val="ListParagraph"/>
              <w:ind w:left="0"/>
              <w:rPr>
                <w:i/>
                <w:iCs/>
                <w:noProof/>
                <w:color w:val="000000" w:themeColor="text1"/>
              </w:rPr>
            </w:pPr>
            <w:r w:rsidRPr="00FF5D22">
              <w:rPr>
                <w:b/>
                <w:bCs/>
                <w:noProof/>
                <w:color w:val="000000" w:themeColor="text1"/>
              </w:rPr>
              <w:t>Are SMEs’ views different from those of large businesses?</w:t>
            </w:r>
          </w:p>
        </w:tc>
      </w:tr>
      <w:tr w:rsidR="001A529D" w:rsidRPr="00FF5D22" w14:paraId="6B778F77" w14:textId="77777777" w:rsidTr="384AF3A1">
        <w:tc>
          <w:tcPr>
            <w:tcW w:w="8676" w:type="dxa"/>
          </w:tcPr>
          <w:p w14:paraId="6BC7CFB0" w14:textId="7762493A" w:rsidR="001A529D" w:rsidRPr="00FF5D22" w:rsidRDefault="6859C07C" w:rsidP="0549859A">
            <w:pPr>
              <w:pStyle w:val="ListParagraph"/>
              <w:ind w:left="0"/>
              <w:rPr>
                <w:noProof/>
                <w:color w:val="000000" w:themeColor="text1"/>
              </w:rPr>
            </w:pPr>
            <w:r w:rsidRPr="00FF5D22">
              <w:rPr>
                <w:noProof/>
                <w:color w:val="000000" w:themeColor="text1"/>
              </w:rPr>
              <w:t xml:space="preserve">It is not a case in which SMEs have different views </w:t>
            </w:r>
            <w:r w:rsidR="07828EE3" w:rsidRPr="00FF5D22">
              <w:rPr>
                <w:noProof/>
                <w:color w:val="000000" w:themeColor="text1"/>
              </w:rPr>
              <w:t xml:space="preserve">from </w:t>
            </w:r>
            <w:r w:rsidRPr="00FF5D22">
              <w:rPr>
                <w:noProof/>
                <w:color w:val="000000" w:themeColor="text1"/>
              </w:rPr>
              <w:t xml:space="preserve">large enterprises, however the larger proportion of SMEs in the retail sector than in the manufacturing sector was a relevant issue in the discussions to remove the obligation for manufacturers to deliver printed labels. It is also less common for SME sized actors to </w:t>
            </w:r>
            <w:r w:rsidR="10BC8868" w:rsidRPr="00FF5D22">
              <w:rPr>
                <w:noProof/>
                <w:color w:val="000000" w:themeColor="text1"/>
              </w:rPr>
              <w:t xml:space="preserve">work with APIS to directly integrate their own software applications with EPREL.  </w:t>
            </w:r>
          </w:p>
        </w:tc>
      </w:tr>
    </w:tbl>
    <w:p w14:paraId="64C7C43C" w14:textId="77777777" w:rsidR="001A529D" w:rsidRPr="00FF5D22" w:rsidRDefault="001A529D" w:rsidP="001A529D">
      <w:pPr>
        <w:spacing w:after="0"/>
        <w:rPr>
          <w:rFonts w:cstheme="minorHAns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8"/>
      </w:tblGrid>
      <w:tr w:rsidR="001A529D" w:rsidRPr="00FF5D22" w14:paraId="0C179506" w14:textId="77777777" w:rsidTr="30DAB160">
        <w:trPr>
          <w:trHeight w:val="300"/>
        </w:trPr>
        <w:tc>
          <w:tcPr>
            <w:tcW w:w="9288" w:type="dxa"/>
          </w:tcPr>
          <w:p w14:paraId="5EC02350" w14:textId="77777777" w:rsidR="001A529D" w:rsidRPr="00FF5D22" w:rsidRDefault="2B7BA0F6" w:rsidP="00F961DC">
            <w:pPr>
              <w:pStyle w:val="ListParagraph"/>
              <w:numPr>
                <w:ilvl w:val="0"/>
                <w:numId w:val="39"/>
              </w:numPr>
              <w:spacing w:after="0"/>
              <w:jc w:val="left"/>
              <w:rPr>
                <w:b/>
                <w:bCs/>
                <w:smallCaps/>
                <w:noProof/>
                <w:color w:val="000000" w:themeColor="text1"/>
              </w:rPr>
            </w:pPr>
            <w:r w:rsidRPr="00FF5D22">
              <w:rPr>
                <w:b/>
                <w:bCs/>
                <w:smallCaps/>
                <w:noProof/>
                <w:color w:val="000000" w:themeColor="text1"/>
              </w:rPr>
              <w:t>Assessment of impacts on SMEs</w:t>
            </w:r>
            <w:r w:rsidR="001A529D" w:rsidRPr="00FF5D22">
              <w:rPr>
                <w:rStyle w:val="FootnoteReference"/>
                <w:b/>
                <w:bCs/>
                <w:smallCaps/>
                <w:noProof/>
                <w:color w:val="000000" w:themeColor="text1"/>
              </w:rPr>
              <w:footnoteReference w:id="96"/>
            </w:r>
          </w:p>
        </w:tc>
      </w:tr>
      <w:tr w:rsidR="001A529D" w:rsidRPr="00FF5D22" w14:paraId="0690CDDD" w14:textId="77777777" w:rsidTr="30DAB160">
        <w:trPr>
          <w:trHeight w:val="300"/>
        </w:trPr>
        <w:tc>
          <w:tcPr>
            <w:tcW w:w="9288" w:type="dxa"/>
          </w:tcPr>
          <w:p w14:paraId="7FBCBC4D" w14:textId="77777777" w:rsidR="001A529D" w:rsidRPr="00FF5D22" w:rsidRDefault="37BA3DF2" w:rsidP="061D08D8">
            <w:pPr>
              <w:rPr>
                <w:noProof/>
                <w:color w:val="000000" w:themeColor="text1"/>
              </w:rPr>
            </w:pPr>
            <w:r w:rsidRPr="00FF5D22">
              <w:rPr>
                <w:b/>
                <w:bCs/>
                <w:noProof/>
                <w:color w:val="000000" w:themeColor="text1"/>
              </w:rPr>
              <w:t>What are the estimated direct costs for SMEs of the preferred policy option?</w:t>
            </w:r>
            <w:r w:rsidRPr="00FF5D22">
              <w:rPr>
                <w:noProof/>
                <w:color w:val="000000" w:themeColor="text1"/>
              </w:rPr>
              <w:t xml:space="preserve"> </w:t>
            </w:r>
            <w:r w:rsidRPr="00FF5D22">
              <w:rPr>
                <w:noProof/>
                <w:color w:val="000000" w:themeColor="text1"/>
                <w:u w:val="single"/>
              </w:rPr>
              <w:t>(Fill in only if step 1</w:t>
            </w:r>
            <w:r w:rsidRPr="00FF5D22">
              <w:rPr>
                <w:noProof/>
                <w:color w:val="000000" w:themeColor="text1"/>
              </w:rPr>
              <w:t xml:space="preserve"> flags direct impacts)</w:t>
            </w:r>
          </w:p>
        </w:tc>
      </w:tr>
      <w:tr w:rsidR="001A529D" w:rsidRPr="00FF5D22" w14:paraId="47F6D1FA" w14:textId="77777777" w:rsidTr="30DAB160">
        <w:trPr>
          <w:trHeight w:val="300"/>
        </w:trPr>
        <w:tc>
          <w:tcPr>
            <w:tcW w:w="9288" w:type="dxa"/>
          </w:tcPr>
          <w:p w14:paraId="468719D5" w14:textId="77777777" w:rsidR="001A529D" w:rsidRPr="00FF5D22" w:rsidRDefault="37BA3DF2">
            <w:pPr>
              <w:rPr>
                <w:b/>
                <w:bCs/>
                <w:noProof/>
                <w:color w:val="000000" w:themeColor="text1"/>
              </w:rPr>
            </w:pPr>
            <w:bookmarkStart w:id="79" w:name="_Hlk189835363"/>
            <w:r w:rsidRPr="00FF5D22">
              <w:rPr>
                <w:b/>
                <w:bCs/>
                <w:noProof/>
                <w:color w:val="000000" w:themeColor="text1"/>
              </w:rPr>
              <w:t>Quantitative assessment</w:t>
            </w:r>
          </w:p>
        </w:tc>
      </w:tr>
      <w:tr w:rsidR="061D08D8" w:rsidRPr="00FF5D22" w14:paraId="1C309BAB" w14:textId="77777777" w:rsidTr="30DAB160">
        <w:trPr>
          <w:trHeight w:val="300"/>
        </w:trPr>
        <w:tc>
          <w:tcPr>
            <w:tcW w:w="8608" w:type="dxa"/>
          </w:tcPr>
          <w:p w14:paraId="657C2095" w14:textId="1197F926" w:rsidR="557DD68A" w:rsidRPr="00FF5D22" w:rsidRDefault="557DD68A" w:rsidP="061D08D8">
            <w:pPr>
              <w:rPr>
                <w:noProof/>
                <w:color w:val="000000" w:themeColor="text1"/>
              </w:rPr>
            </w:pPr>
            <w:r w:rsidRPr="00FF5D22">
              <w:rPr>
                <w:noProof/>
                <w:color w:val="000000" w:themeColor="text1"/>
              </w:rPr>
              <w:t>This cannot be detailed for suppliers as exact share of SME</w:t>
            </w:r>
            <w:r w:rsidR="000D45AF" w:rsidRPr="00FF5D22">
              <w:rPr>
                <w:noProof/>
                <w:color w:val="000000" w:themeColor="text1"/>
              </w:rPr>
              <w:t>s</w:t>
            </w:r>
            <w:r w:rsidRPr="00FF5D22">
              <w:rPr>
                <w:noProof/>
                <w:color w:val="000000" w:themeColor="text1"/>
              </w:rPr>
              <w:t xml:space="preserve"> not known. For retailers 2/</w:t>
            </w:r>
            <w:r w:rsidR="00910E80">
              <w:rPr>
                <w:noProof/>
                <w:color w:val="000000" w:themeColor="text1"/>
              </w:rPr>
              <w:t>third</w:t>
            </w:r>
            <w:r w:rsidRPr="00FF5D22">
              <w:rPr>
                <w:noProof/>
                <w:color w:val="000000" w:themeColor="text1"/>
              </w:rPr>
              <w:t>s of annual recurrent EUR 7 million which can be mitigated by the request of printed labels from suppliers</w:t>
            </w:r>
            <w:bookmarkEnd w:id="79"/>
          </w:p>
        </w:tc>
      </w:tr>
      <w:tr w:rsidR="001A529D" w:rsidRPr="00FF5D22" w14:paraId="1B47BADF" w14:textId="77777777" w:rsidTr="30DAB160">
        <w:trPr>
          <w:trHeight w:val="300"/>
        </w:trPr>
        <w:tc>
          <w:tcPr>
            <w:tcW w:w="9288" w:type="dxa"/>
          </w:tcPr>
          <w:p w14:paraId="62E2363D" w14:textId="79F908ED" w:rsidR="001A529D" w:rsidRPr="00FF5D22" w:rsidRDefault="557DD68A" w:rsidP="061D08D8">
            <w:pPr>
              <w:rPr>
                <w:b/>
                <w:bCs/>
                <w:noProof/>
                <w:color w:val="000000" w:themeColor="text1"/>
              </w:rPr>
            </w:pPr>
            <w:r w:rsidRPr="00FF5D22">
              <w:rPr>
                <w:b/>
                <w:bCs/>
                <w:noProof/>
                <w:color w:val="000000" w:themeColor="text1"/>
              </w:rPr>
              <w:t xml:space="preserve">Qualitative assessment </w:t>
            </w:r>
          </w:p>
        </w:tc>
      </w:tr>
      <w:tr w:rsidR="061D08D8" w:rsidRPr="00FF5D22" w14:paraId="101D3DB7" w14:textId="77777777" w:rsidTr="30DAB160">
        <w:trPr>
          <w:trHeight w:val="300"/>
        </w:trPr>
        <w:tc>
          <w:tcPr>
            <w:tcW w:w="8608" w:type="dxa"/>
          </w:tcPr>
          <w:p w14:paraId="21507C2A" w14:textId="0C317D19" w:rsidR="557DD68A" w:rsidRPr="00FF5D22" w:rsidRDefault="557DD68A" w:rsidP="061D08D8">
            <w:pPr>
              <w:rPr>
                <w:b/>
                <w:bCs/>
                <w:i/>
                <w:iCs/>
                <w:noProof/>
                <w:color w:val="000000" w:themeColor="text1"/>
              </w:rPr>
            </w:pPr>
            <w:r w:rsidRPr="00FF5D22">
              <w:rPr>
                <w:b/>
                <w:bCs/>
                <w:i/>
                <w:iCs/>
                <w:noProof/>
                <w:color w:val="000000" w:themeColor="text1"/>
              </w:rPr>
              <w:t>-</w:t>
            </w:r>
          </w:p>
        </w:tc>
      </w:tr>
      <w:tr w:rsidR="001A529D" w:rsidRPr="00FF5D22" w14:paraId="7C8C73D3" w14:textId="77777777" w:rsidTr="30DAB160">
        <w:trPr>
          <w:trHeight w:val="300"/>
        </w:trPr>
        <w:tc>
          <w:tcPr>
            <w:tcW w:w="9288" w:type="dxa"/>
          </w:tcPr>
          <w:p w14:paraId="29D8C864" w14:textId="77777777" w:rsidR="001A529D" w:rsidRPr="00FF5D22" w:rsidRDefault="2B7BA0F6">
            <w:pPr>
              <w:rPr>
                <w:b/>
                <w:bCs/>
                <w:noProof/>
                <w:color w:val="000000" w:themeColor="text1"/>
              </w:rPr>
            </w:pPr>
            <w:r w:rsidRPr="00FF5D22">
              <w:rPr>
                <w:b/>
                <w:bCs/>
                <w:noProof/>
                <w:color w:val="000000" w:themeColor="text1"/>
              </w:rPr>
              <w:t>What are the estimated direct benefits/cost savings for SMEs of the preferred policy option</w:t>
            </w:r>
            <w:r w:rsidR="001A529D" w:rsidRPr="00FF5D22">
              <w:rPr>
                <w:rStyle w:val="FootnoteReference"/>
                <w:b/>
                <w:bCs/>
                <w:noProof/>
                <w:color w:val="000000" w:themeColor="text1"/>
              </w:rPr>
              <w:footnoteReference w:id="97"/>
            </w:r>
            <w:r w:rsidRPr="00FF5D22">
              <w:rPr>
                <w:b/>
                <w:bCs/>
                <w:noProof/>
                <w:color w:val="000000" w:themeColor="text1"/>
              </w:rPr>
              <w:t>?</w:t>
            </w:r>
          </w:p>
        </w:tc>
      </w:tr>
      <w:tr w:rsidR="001A529D" w:rsidRPr="00FF5D22" w14:paraId="606946B9" w14:textId="77777777" w:rsidTr="30DAB160">
        <w:trPr>
          <w:trHeight w:val="300"/>
        </w:trPr>
        <w:tc>
          <w:tcPr>
            <w:tcW w:w="9288" w:type="dxa"/>
          </w:tcPr>
          <w:p w14:paraId="33445B24" w14:textId="2AEC8CB0" w:rsidR="001A529D" w:rsidRPr="00FF5D22" w:rsidRDefault="37BA3DF2" w:rsidP="061D08D8">
            <w:pPr>
              <w:rPr>
                <w:rFonts w:eastAsia="Times New Roman"/>
                <w:noProof/>
              </w:rPr>
            </w:pPr>
            <w:r w:rsidRPr="00FF5D22">
              <w:rPr>
                <w:b/>
                <w:bCs/>
                <w:noProof/>
                <w:color w:val="000000" w:themeColor="text1"/>
              </w:rPr>
              <w:t>Qualitative assessment</w:t>
            </w:r>
            <w:r w:rsidR="60BE40BA" w:rsidRPr="00FF5D22">
              <w:rPr>
                <w:i/>
                <w:iCs/>
                <w:noProof/>
                <w:color w:val="000000" w:themeColor="text1"/>
              </w:rPr>
              <w:t xml:space="preserve"> </w:t>
            </w:r>
          </w:p>
        </w:tc>
      </w:tr>
      <w:tr w:rsidR="001A529D" w:rsidRPr="00FF5D22" w14:paraId="25F683E2" w14:textId="77777777" w:rsidTr="30DAB160">
        <w:trPr>
          <w:trHeight w:val="300"/>
        </w:trPr>
        <w:tc>
          <w:tcPr>
            <w:tcW w:w="9288" w:type="dxa"/>
          </w:tcPr>
          <w:p w14:paraId="41CB0E75" w14:textId="0395631B" w:rsidR="001A529D" w:rsidRPr="00FF5D22" w:rsidRDefault="5AE40F1D" w:rsidP="061D08D8">
            <w:pPr>
              <w:rPr>
                <w:noProof/>
                <w:color w:val="000000" w:themeColor="text1"/>
              </w:rPr>
            </w:pPr>
            <w:r w:rsidRPr="00FF5D22">
              <w:rPr>
                <w:noProof/>
                <w:color w:val="000000" w:themeColor="text1"/>
              </w:rPr>
              <w:t xml:space="preserve">Simplification of label </w:t>
            </w:r>
            <w:r w:rsidR="1679FA78" w:rsidRPr="00FF5D22">
              <w:rPr>
                <w:noProof/>
                <w:color w:val="000000" w:themeColor="text1"/>
              </w:rPr>
              <w:t xml:space="preserve">delivery and display. Simplification </w:t>
            </w:r>
            <w:r w:rsidRPr="00FF5D22">
              <w:rPr>
                <w:noProof/>
                <w:color w:val="000000" w:themeColor="text1"/>
              </w:rPr>
              <w:t xml:space="preserve">when dealing with national authorities during compliance verification and for other national purposes when EPREL data can be used. </w:t>
            </w:r>
            <w:r w:rsidR="279C7C6B" w:rsidRPr="00FF5D22">
              <w:rPr>
                <w:noProof/>
                <w:color w:val="000000" w:themeColor="text1"/>
              </w:rPr>
              <w:t xml:space="preserve">Better level playing field in retail for small retailers </w:t>
            </w:r>
            <w:r w:rsidR="3E493868" w:rsidRPr="00FF5D22">
              <w:rPr>
                <w:noProof/>
                <w:color w:val="000000" w:themeColor="text1"/>
              </w:rPr>
              <w:t>against</w:t>
            </w:r>
            <w:r w:rsidR="279C7C6B" w:rsidRPr="00FF5D22">
              <w:rPr>
                <w:noProof/>
                <w:color w:val="000000" w:themeColor="text1"/>
              </w:rPr>
              <w:t xml:space="preserve"> online marketplaces. </w:t>
            </w:r>
          </w:p>
        </w:tc>
      </w:tr>
      <w:tr w:rsidR="001A529D" w:rsidRPr="00FF5D22" w14:paraId="7335B520" w14:textId="77777777" w:rsidTr="30DAB160">
        <w:trPr>
          <w:trHeight w:val="300"/>
        </w:trPr>
        <w:tc>
          <w:tcPr>
            <w:tcW w:w="9288" w:type="dxa"/>
          </w:tcPr>
          <w:p w14:paraId="7D2E45B9" w14:textId="77777777" w:rsidR="001A529D" w:rsidRPr="00FF5D22" w:rsidRDefault="001A529D">
            <w:pPr>
              <w:rPr>
                <w:noProof/>
                <w:color w:val="000000" w:themeColor="text1"/>
              </w:rPr>
            </w:pPr>
            <w:r w:rsidRPr="00FF5D22">
              <w:rPr>
                <w:b/>
                <w:bCs/>
                <w:noProof/>
                <w:color w:val="000000" w:themeColor="text1"/>
              </w:rPr>
              <w:t>Quantitative assessment</w:t>
            </w:r>
          </w:p>
        </w:tc>
      </w:tr>
      <w:tr w:rsidR="001A529D" w:rsidRPr="00FF5D22" w14:paraId="3CBC6550" w14:textId="77777777" w:rsidTr="30DAB160">
        <w:trPr>
          <w:trHeight w:val="300"/>
        </w:trPr>
        <w:tc>
          <w:tcPr>
            <w:tcW w:w="9288" w:type="dxa"/>
          </w:tcPr>
          <w:p w14:paraId="6E72949E" w14:textId="1340799C" w:rsidR="001A529D" w:rsidRPr="00FF5D22" w:rsidRDefault="6087707B" w:rsidP="061D08D8">
            <w:pPr>
              <w:rPr>
                <w:noProof/>
              </w:rPr>
            </w:pPr>
            <w:r w:rsidRPr="00FF5D22">
              <w:rPr>
                <w:noProof/>
                <w:color w:val="000000" w:themeColor="text1"/>
              </w:rPr>
              <w:t xml:space="preserve">Not possible </w:t>
            </w:r>
          </w:p>
        </w:tc>
      </w:tr>
      <w:tr w:rsidR="001A529D" w:rsidRPr="00FF5D22" w14:paraId="44757A97" w14:textId="77777777" w:rsidTr="30DAB160">
        <w:trPr>
          <w:trHeight w:val="300"/>
        </w:trPr>
        <w:tc>
          <w:tcPr>
            <w:tcW w:w="9288" w:type="dxa"/>
          </w:tcPr>
          <w:p w14:paraId="228787E7" w14:textId="586C80BB" w:rsidR="001A529D" w:rsidRPr="00FF5D22" w:rsidRDefault="37BA3DF2" w:rsidP="061D08D8">
            <w:pPr>
              <w:rPr>
                <w:i/>
                <w:iCs/>
                <w:noProof/>
                <w:color w:val="000000" w:themeColor="text1"/>
              </w:rPr>
            </w:pPr>
            <w:r w:rsidRPr="00FF5D22">
              <w:rPr>
                <w:b/>
                <w:bCs/>
                <w:noProof/>
                <w:color w:val="000000" w:themeColor="text1"/>
              </w:rPr>
              <w:t xml:space="preserve">What are the indirect impacts of this initiative on SMEs? </w:t>
            </w:r>
          </w:p>
        </w:tc>
      </w:tr>
      <w:tr w:rsidR="001A529D" w:rsidRPr="00FF5D22" w14:paraId="3C645B1D" w14:textId="77777777" w:rsidTr="30DAB160">
        <w:trPr>
          <w:trHeight w:val="300"/>
        </w:trPr>
        <w:tc>
          <w:tcPr>
            <w:tcW w:w="9288" w:type="dxa"/>
          </w:tcPr>
          <w:p w14:paraId="69ECCC3E" w14:textId="07C602E2" w:rsidR="001A529D" w:rsidRPr="00FF5D22" w:rsidRDefault="4AF2B62C" w:rsidP="061D08D8">
            <w:pPr>
              <w:rPr>
                <w:noProof/>
              </w:rPr>
            </w:pPr>
            <w:r w:rsidRPr="00FF5D22">
              <w:rPr>
                <w:i/>
                <w:iCs/>
                <w:noProof/>
                <w:color w:val="000000" w:themeColor="text1"/>
              </w:rPr>
              <w:t>n/a</w:t>
            </w:r>
          </w:p>
        </w:tc>
      </w:tr>
    </w:tbl>
    <w:p w14:paraId="71083349" w14:textId="77777777" w:rsidR="001A529D" w:rsidRPr="00FF5D22" w:rsidRDefault="001A529D" w:rsidP="001A529D">
      <w:pPr>
        <w:spacing w:after="0"/>
        <w:rPr>
          <w:b/>
          <w:bCs/>
          <w:noProof/>
          <w:color w:val="000000" w:themeColor="text1"/>
        </w:rPr>
      </w:pPr>
    </w:p>
    <w:tbl>
      <w:tblPr>
        <w:tblStyle w:val="TableGrid"/>
        <w:tblW w:w="8642" w:type="dxa"/>
        <w:tblLook w:val="04A0" w:firstRow="1" w:lastRow="0" w:firstColumn="1" w:lastColumn="0" w:noHBand="0" w:noVBand="1"/>
      </w:tblPr>
      <w:tblGrid>
        <w:gridCol w:w="8642"/>
      </w:tblGrid>
      <w:tr w:rsidR="001A529D" w:rsidRPr="00FF5D22" w14:paraId="587DFDF4" w14:textId="77777777" w:rsidTr="3B3EC258">
        <w:tc>
          <w:tcPr>
            <w:tcW w:w="8642" w:type="dxa"/>
          </w:tcPr>
          <w:p w14:paraId="62A469DC" w14:textId="77777777" w:rsidR="001A529D" w:rsidRPr="00FF5D22" w:rsidRDefault="78E93AB9" w:rsidP="00F961DC">
            <w:pPr>
              <w:pStyle w:val="ListParagraph"/>
              <w:numPr>
                <w:ilvl w:val="0"/>
                <w:numId w:val="39"/>
              </w:numPr>
              <w:spacing w:after="0"/>
              <w:jc w:val="left"/>
              <w:rPr>
                <w:b/>
                <w:bCs/>
                <w:smallCaps/>
                <w:noProof/>
                <w:color w:val="000000" w:themeColor="text1"/>
              </w:rPr>
            </w:pPr>
            <w:r w:rsidRPr="00FF5D22">
              <w:rPr>
                <w:b/>
                <w:bCs/>
                <w:smallCaps/>
                <w:noProof/>
                <w:color w:val="000000" w:themeColor="text1"/>
              </w:rPr>
              <w:t>Minimising negative impacts on SMEs</w:t>
            </w:r>
          </w:p>
        </w:tc>
      </w:tr>
      <w:tr w:rsidR="001A529D" w:rsidRPr="00FF5D22" w14:paraId="3CC278F3" w14:textId="77777777" w:rsidTr="3B3EC258">
        <w:tc>
          <w:tcPr>
            <w:tcW w:w="8642" w:type="dxa"/>
          </w:tcPr>
          <w:p w14:paraId="74845C18" w14:textId="229B42A8" w:rsidR="001A529D" w:rsidRPr="00FF5D22" w:rsidRDefault="78E93AB9">
            <w:pPr>
              <w:rPr>
                <w:noProof/>
                <w:color w:val="000000" w:themeColor="text1"/>
              </w:rPr>
            </w:pPr>
            <w:r w:rsidRPr="00FF5D22">
              <w:rPr>
                <w:noProof/>
                <w:color w:val="000000" w:themeColor="text1"/>
              </w:rPr>
              <w:t xml:space="preserve">Are SMEs disproportionately affected compared to large companies? </w:t>
            </w:r>
            <w:r w:rsidRPr="00FF5D22">
              <w:rPr>
                <w:b/>
                <w:bCs/>
                <w:noProof/>
                <w:color w:val="000000" w:themeColor="text1"/>
              </w:rPr>
              <w:t>(</w:t>
            </w:r>
            <w:r w:rsidRPr="00FF5D22">
              <w:rPr>
                <w:b/>
                <w:bCs/>
                <w:i/>
                <w:iCs/>
                <w:noProof/>
                <w:color w:val="000000" w:themeColor="text1"/>
              </w:rPr>
              <w:t>Yes</w:t>
            </w:r>
            <w:r w:rsidR="2E1F8AC2" w:rsidRPr="00FF5D22">
              <w:rPr>
                <w:b/>
                <w:bCs/>
                <w:i/>
                <w:iCs/>
                <w:noProof/>
                <w:color w:val="000000" w:themeColor="text1"/>
              </w:rPr>
              <w:t>)</w:t>
            </w:r>
          </w:p>
          <w:p w14:paraId="5BA92355" w14:textId="3A010232" w:rsidR="06C459BF" w:rsidRPr="00FF5D22" w:rsidRDefault="78CC1264" w:rsidP="68D8E49F">
            <w:pPr>
              <w:rPr>
                <w:noProof/>
                <w:color w:val="000000" w:themeColor="text1"/>
              </w:rPr>
            </w:pPr>
            <w:r w:rsidRPr="00FF5D22">
              <w:rPr>
                <w:noProof/>
                <w:color w:val="000000" w:themeColor="text1"/>
              </w:rPr>
              <w:t>SMEs are more affected by the delivering and the handling/display of EU energy labels and registration into EPREL due to lower economics of scale</w:t>
            </w:r>
            <w:r w:rsidR="72EE63F1" w:rsidRPr="00FF5D22">
              <w:rPr>
                <w:noProof/>
                <w:color w:val="000000" w:themeColor="text1"/>
              </w:rPr>
              <w:t xml:space="preserve"> and less sophisticated IT systems. </w:t>
            </w:r>
          </w:p>
          <w:p w14:paraId="0CA0D942" w14:textId="0C722343" w:rsidR="001A529D" w:rsidRPr="00FF5D22" w:rsidRDefault="78E93AB9" w:rsidP="061D08D8">
            <w:pPr>
              <w:rPr>
                <w:noProof/>
                <w:color w:val="000000" w:themeColor="text1"/>
              </w:rPr>
            </w:pPr>
            <w:r w:rsidRPr="00FF5D22">
              <w:rPr>
                <w:noProof/>
                <w:color w:val="000000" w:themeColor="text1"/>
              </w:rPr>
              <w:t>If yes, are there any specific subgroups</w:t>
            </w:r>
            <w:r w:rsidRPr="00FF5D22">
              <w:rPr>
                <w:noProof/>
              </w:rPr>
              <w:t xml:space="preserve"> </w:t>
            </w:r>
            <w:r w:rsidRPr="00FF5D22">
              <w:rPr>
                <w:noProof/>
                <w:color w:val="000000" w:themeColor="text1"/>
              </w:rPr>
              <w:t>of SMEs more exposed than others?</w:t>
            </w:r>
          </w:p>
          <w:p w14:paraId="14CDF87C" w14:textId="4F608C41" w:rsidR="001A529D" w:rsidRPr="00FF5D22" w:rsidRDefault="59FBB5FB" w:rsidP="7992EA40">
            <w:pPr>
              <w:rPr>
                <w:noProof/>
                <w:color w:val="000000" w:themeColor="text1"/>
              </w:rPr>
            </w:pPr>
            <w:r w:rsidRPr="00FF5D22">
              <w:rPr>
                <w:noProof/>
                <w:color w:val="000000" w:themeColor="text1"/>
              </w:rPr>
              <w:t>no</w:t>
            </w:r>
          </w:p>
        </w:tc>
      </w:tr>
      <w:tr w:rsidR="001A529D" w:rsidRPr="00FF5D22" w14:paraId="446D4864" w14:textId="77777777" w:rsidTr="3B3EC258">
        <w:tc>
          <w:tcPr>
            <w:tcW w:w="8642" w:type="dxa"/>
          </w:tcPr>
          <w:p w14:paraId="4A4EFE91" w14:textId="2FCF7819" w:rsidR="001A529D" w:rsidRPr="00FF5D22" w:rsidRDefault="3C32230C" w:rsidP="68D8E49F">
            <w:pPr>
              <w:rPr>
                <w:noProof/>
                <w:color w:val="000000" w:themeColor="text1"/>
              </w:rPr>
            </w:pPr>
            <w:r w:rsidRPr="00FF5D22">
              <w:rPr>
                <w:b/>
                <w:bCs/>
                <w:noProof/>
                <w:color w:val="000000" w:themeColor="text1"/>
              </w:rPr>
              <w:t xml:space="preserve">Have mitigating measures been included in the preferred option/proposal? </w:t>
            </w:r>
          </w:p>
          <w:p w14:paraId="6B01F051" w14:textId="62EE2D6B" w:rsidR="001A529D" w:rsidRPr="00FF5D22" w:rsidRDefault="1B4CBC94" w:rsidP="7992EA40">
            <w:pPr>
              <w:rPr>
                <w:noProof/>
                <w:color w:val="000000" w:themeColor="text1"/>
              </w:rPr>
            </w:pPr>
            <w:r w:rsidRPr="00FF5D22">
              <w:rPr>
                <w:noProof/>
                <w:color w:val="000000" w:themeColor="text1"/>
              </w:rPr>
              <w:t>Considering</w:t>
            </w:r>
            <w:r w:rsidR="54FF5B7B" w:rsidRPr="00FF5D22">
              <w:rPr>
                <w:noProof/>
                <w:color w:val="000000" w:themeColor="text1"/>
              </w:rPr>
              <w:t xml:space="preserve"> the higher share of SME</w:t>
            </w:r>
            <w:r w:rsidR="5813B486" w:rsidRPr="00FF5D22">
              <w:rPr>
                <w:noProof/>
                <w:color w:val="000000" w:themeColor="text1"/>
              </w:rPr>
              <w:t>s</w:t>
            </w:r>
            <w:r w:rsidR="54FF5B7B" w:rsidRPr="00FF5D22">
              <w:rPr>
                <w:noProof/>
                <w:color w:val="000000" w:themeColor="text1"/>
              </w:rPr>
              <w:t xml:space="preserve"> in the retail sector (compared to the manufacturing sector) for products within scope, the digital by default opt</w:t>
            </w:r>
            <w:r w:rsidR="0AA13EF0" w:rsidRPr="00FF5D22">
              <w:rPr>
                <w:noProof/>
                <w:color w:val="000000" w:themeColor="text1"/>
              </w:rPr>
              <w:t>io</w:t>
            </w:r>
            <w:r w:rsidR="54FF5B7B" w:rsidRPr="00FF5D22">
              <w:rPr>
                <w:noProof/>
                <w:color w:val="000000" w:themeColor="text1"/>
              </w:rPr>
              <w:t xml:space="preserve">n that would have </w:t>
            </w:r>
            <w:r w:rsidR="085EB7C1" w:rsidRPr="00FF5D22">
              <w:rPr>
                <w:noProof/>
                <w:color w:val="000000" w:themeColor="text1"/>
              </w:rPr>
              <w:t>meant for all ret</w:t>
            </w:r>
            <w:r w:rsidR="5102A638" w:rsidRPr="00FF5D22">
              <w:rPr>
                <w:noProof/>
                <w:color w:val="000000" w:themeColor="text1"/>
              </w:rPr>
              <w:t>ai</w:t>
            </w:r>
            <w:r w:rsidR="085EB7C1" w:rsidRPr="00FF5D22">
              <w:rPr>
                <w:noProof/>
                <w:color w:val="000000" w:themeColor="text1"/>
              </w:rPr>
              <w:t xml:space="preserve">lers to print all EU energy labels needed for display, was discarded. </w:t>
            </w:r>
            <w:r w:rsidR="34BC468C" w:rsidRPr="00FF5D22">
              <w:rPr>
                <w:noProof/>
                <w:color w:val="000000" w:themeColor="text1"/>
              </w:rPr>
              <w:t xml:space="preserve">Retailers preserve a right to request printed labels from suppliers, assuming that this option will mainly be made use of by the small retailers in contact with end customers, not large retail and distributors. </w:t>
            </w:r>
          </w:p>
        </w:tc>
      </w:tr>
    </w:tbl>
    <w:p w14:paraId="0EE81139" w14:textId="77777777" w:rsidR="001A529D" w:rsidRPr="00FF5D22" w:rsidRDefault="001A529D" w:rsidP="001A529D">
      <w:pPr>
        <w:spacing w:after="0"/>
        <w:rPr>
          <w:b/>
          <w:bCs/>
          <w:smallCaps/>
          <w:noProof/>
          <w:color w:val="000000" w:themeColor="text1"/>
        </w:rPr>
      </w:pPr>
    </w:p>
    <w:tbl>
      <w:tblPr>
        <w:tblStyle w:val="TableGrid"/>
        <w:tblW w:w="8642" w:type="dxa"/>
        <w:tblLayout w:type="fixed"/>
        <w:tblLook w:val="06A0" w:firstRow="1" w:lastRow="0" w:firstColumn="1" w:lastColumn="0" w:noHBand="1" w:noVBand="1"/>
      </w:tblPr>
      <w:tblGrid>
        <w:gridCol w:w="8642"/>
      </w:tblGrid>
      <w:tr w:rsidR="001A529D" w:rsidRPr="00FF5D22" w14:paraId="53204075" w14:textId="77777777" w:rsidTr="384AF3A1">
        <w:trPr>
          <w:trHeight w:val="300"/>
        </w:trPr>
        <w:tc>
          <w:tcPr>
            <w:tcW w:w="8642" w:type="dxa"/>
          </w:tcPr>
          <w:p w14:paraId="77E97AFD" w14:textId="77777777" w:rsidR="001A529D" w:rsidRPr="00FF5D22" w:rsidRDefault="001A529D">
            <w:pPr>
              <w:rPr>
                <w:b/>
                <w:bCs/>
                <w:smallCaps/>
                <w:noProof/>
                <w:color w:val="000000" w:themeColor="text1"/>
              </w:rPr>
            </w:pPr>
            <w:r w:rsidRPr="00FF5D22">
              <w:rPr>
                <w:b/>
                <w:bCs/>
                <w:smallCaps/>
                <w:noProof/>
                <w:color w:val="000000" w:themeColor="text1"/>
              </w:rPr>
              <w:t>Contribution to the 35% burden reduction target for SMEs</w:t>
            </w:r>
          </w:p>
        </w:tc>
      </w:tr>
      <w:tr w:rsidR="001A529D" w:rsidRPr="00FF5D22" w14:paraId="4D1F062C" w14:textId="77777777" w:rsidTr="384AF3A1">
        <w:trPr>
          <w:trHeight w:val="300"/>
        </w:trPr>
        <w:tc>
          <w:tcPr>
            <w:tcW w:w="8642" w:type="dxa"/>
          </w:tcPr>
          <w:p w14:paraId="32C0E05F" w14:textId="48CD1050" w:rsidR="001A529D" w:rsidRPr="00FF5D22" w:rsidRDefault="37BA3DF2" w:rsidP="061D08D8">
            <w:pPr>
              <w:rPr>
                <w:b/>
                <w:bCs/>
                <w:noProof/>
                <w:color w:val="000000" w:themeColor="text1"/>
              </w:rPr>
            </w:pPr>
            <w:r w:rsidRPr="00FF5D22">
              <w:rPr>
                <w:b/>
                <w:bCs/>
                <w:noProof/>
                <w:color w:val="000000" w:themeColor="text1"/>
              </w:rPr>
              <w:t>Are there any administrative cost savings relevant for the 35% burden reduction target for SMEs?</w:t>
            </w:r>
          </w:p>
          <w:p w14:paraId="1755AEC9" w14:textId="45BB1962" w:rsidR="001A529D" w:rsidRPr="00FF5D22" w:rsidRDefault="037ABE7E" w:rsidP="061D08D8">
            <w:pPr>
              <w:rPr>
                <w:noProof/>
                <w:color w:val="000000" w:themeColor="text1"/>
              </w:rPr>
            </w:pPr>
            <w:r w:rsidRPr="00FF5D22">
              <w:rPr>
                <w:noProof/>
                <w:color w:val="000000" w:themeColor="text1"/>
              </w:rPr>
              <w:t>The share of SME</w:t>
            </w:r>
            <w:r w:rsidR="12B02F83" w:rsidRPr="00FF5D22">
              <w:rPr>
                <w:noProof/>
                <w:color w:val="000000" w:themeColor="text1"/>
              </w:rPr>
              <w:t>s</w:t>
            </w:r>
            <w:r w:rsidRPr="00FF5D22">
              <w:rPr>
                <w:noProof/>
                <w:color w:val="000000" w:themeColor="text1"/>
              </w:rPr>
              <w:t xml:space="preserve"> in the overall identified savings </w:t>
            </w:r>
          </w:p>
        </w:tc>
      </w:tr>
    </w:tbl>
    <w:p w14:paraId="2403E044" w14:textId="77777777" w:rsidR="007057FA" w:rsidRPr="00FF5D22" w:rsidRDefault="007057FA">
      <w:pPr>
        <w:spacing w:after="200" w:line="276" w:lineRule="auto"/>
        <w:jc w:val="left"/>
        <w:rPr>
          <w:noProof/>
        </w:rPr>
        <w:sectPr w:rsidR="007057FA" w:rsidRPr="00FF5D22" w:rsidSect="0053316B">
          <w:headerReference w:type="default" r:id="rId44"/>
          <w:footerReference w:type="default" r:id="rId45"/>
          <w:headerReference w:type="first" r:id="rId46"/>
          <w:footerReference w:type="first" r:id="rId47"/>
          <w:pgSz w:w="11906" w:h="16838"/>
          <w:pgMar w:top="1020" w:right="1701" w:bottom="1020" w:left="1587" w:header="601" w:footer="1077" w:gutter="0"/>
          <w:cols w:space="720"/>
          <w:titlePg/>
        </w:sectPr>
      </w:pPr>
    </w:p>
    <w:p w14:paraId="1AA6FE4F" w14:textId="7DD4FDE9" w:rsidR="006B087E" w:rsidRPr="00FF5D22" w:rsidRDefault="6A6A7EBD" w:rsidP="00810515">
      <w:pPr>
        <w:pStyle w:val="AnnexTitle"/>
        <w:rPr>
          <w:noProof/>
        </w:rPr>
      </w:pPr>
      <w:bookmarkStart w:id="80" w:name="_Toc225478144"/>
      <w:bookmarkStart w:id="81" w:name="_Toc232775237"/>
      <w:r>
        <w:rPr>
          <w:noProof/>
        </w:rPr>
        <w:t xml:space="preserve">Annex </w:t>
      </w:r>
      <w:r w:rsidR="5F3BF467">
        <w:rPr>
          <w:noProof/>
        </w:rPr>
        <w:t>6</w:t>
      </w:r>
      <w:r>
        <w:rPr>
          <w:noProof/>
        </w:rPr>
        <w:t xml:space="preserve">: </w:t>
      </w:r>
      <w:bookmarkEnd w:id="80"/>
      <w:r w:rsidR="27489767">
        <w:rPr>
          <w:noProof/>
        </w:rPr>
        <w:t>Overview of current labelling Provisi</w:t>
      </w:r>
      <w:r w:rsidR="2240D4F7">
        <w:rPr>
          <w:noProof/>
        </w:rPr>
        <w:t>o</w:t>
      </w:r>
      <w:r w:rsidR="27489767">
        <w:rPr>
          <w:noProof/>
        </w:rPr>
        <w:t>n requirements</w:t>
      </w:r>
      <w:bookmarkEnd w:id="81"/>
      <w:r w:rsidR="27489767">
        <w:rPr>
          <w:noProof/>
        </w:rPr>
        <w:t xml:space="preserve"> </w:t>
      </w:r>
    </w:p>
    <w:p w14:paraId="0E0BA7F1" w14:textId="000D6C44" w:rsidR="006B087E" w:rsidRPr="00FF5D22" w:rsidRDefault="4AA7B617" w:rsidP="16ACAB4E">
      <w:pPr>
        <w:spacing w:after="80"/>
        <w:rPr>
          <w:rFonts w:eastAsia="Arial"/>
          <w:b/>
          <w:bCs/>
          <w:noProof/>
          <w:color w:val="1F3864"/>
        </w:rPr>
      </w:pPr>
      <w:r w:rsidRPr="00FF5D22">
        <w:rPr>
          <w:rFonts w:eastAsia="Arial"/>
          <w:b/>
          <w:bCs/>
          <w:noProof/>
          <w:color w:val="1F3864"/>
        </w:rPr>
        <w:t>Delegated Acts under Regulation (EU) 2017/1369 — Energy Labelling</w:t>
      </w:r>
    </w:p>
    <w:tbl>
      <w:tblPr>
        <w:tblW w:w="8611" w:type="dxa"/>
        <w:tblLook w:val="04A0" w:firstRow="1" w:lastRow="0" w:firstColumn="1" w:lastColumn="0" w:noHBand="0" w:noVBand="1"/>
      </w:tblPr>
      <w:tblGrid>
        <w:gridCol w:w="519"/>
        <w:gridCol w:w="1494"/>
        <w:gridCol w:w="1672"/>
        <w:gridCol w:w="2305"/>
        <w:gridCol w:w="2621"/>
      </w:tblGrid>
      <w:tr w:rsidR="4CDF28DE" w:rsidRPr="00FF5D22" w14:paraId="7DF2C850"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73935D60" w14:textId="60976015" w:rsidR="4CDF28DE" w:rsidRPr="00FF5D22" w:rsidRDefault="0A66432C" w:rsidP="16ACAB4E">
            <w:pPr>
              <w:spacing w:after="0"/>
              <w:jc w:val="center"/>
              <w:rPr>
                <w:rFonts w:eastAsia="Arial"/>
                <w:b/>
                <w:bCs/>
                <w:noProof/>
                <w:color w:val="FFFFFF" w:themeColor="background1"/>
              </w:rPr>
            </w:pPr>
            <w:r w:rsidRPr="00FF5D22">
              <w:rPr>
                <w:rFonts w:eastAsia="Arial"/>
                <w:b/>
                <w:bCs/>
                <w:noProof/>
                <w:color w:val="FFFFFF" w:themeColor="background1"/>
              </w:rPr>
              <w:t>#</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34A0A40E" w14:textId="5BADC1F6" w:rsidR="4CDF28DE" w:rsidRPr="00FF5D22" w:rsidRDefault="0A66432C" w:rsidP="16ACAB4E">
            <w:pPr>
              <w:spacing w:after="0"/>
              <w:jc w:val="center"/>
              <w:rPr>
                <w:rFonts w:eastAsia="Arial"/>
                <w:b/>
                <w:bCs/>
                <w:noProof/>
                <w:color w:val="FFFFFF" w:themeColor="background1"/>
              </w:rPr>
            </w:pPr>
            <w:r w:rsidRPr="00FF5D22">
              <w:rPr>
                <w:rFonts w:eastAsia="Arial"/>
                <w:b/>
                <w:bCs/>
                <w:noProof/>
                <w:color w:val="FFFFFF" w:themeColor="background1"/>
              </w:rPr>
              <w:t>Regulation</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62492076" w14:textId="0B5B53D8" w:rsidR="4CDF28DE" w:rsidRPr="00FF5D22" w:rsidRDefault="0A66432C" w:rsidP="16ACAB4E">
            <w:pPr>
              <w:spacing w:after="0"/>
              <w:jc w:val="center"/>
              <w:rPr>
                <w:rFonts w:eastAsia="Arial"/>
                <w:b/>
                <w:bCs/>
                <w:noProof/>
                <w:color w:val="FFFFFF" w:themeColor="background1"/>
              </w:rPr>
            </w:pPr>
            <w:r w:rsidRPr="00FF5D22">
              <w:rPr>
                <w:rFonts w:eastAsia="Arial"/>
                <w:b/>
                <w:bCs/>
                <w:noProof/>
                <w:color w:val="FFFFFF" w:themeColor="background1"/>
              </w:rPr>
              <w:t>Product Group</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6B7414EA" w14:textId="6F26F175" w:rsidR="4CDF28DE" w:rsidRPr="00FF5D22" w:rsidRDefault="0A66432C" w:rsidP="16ACAB4E">
            <w:pPr>
              <w:spacing w:after="0"/>
              <w:jc w:val="center"/>
              <w:rPr>
                <w:rFonts w:eastAsia="Arial"/>
                <w:b/>
                <w:bCs/>
                <w:noProof/>
                <w:color w:val="FFFFFF" w:themeColor="background1"/>
              </w:rPr>
            </w:pPr>
            <w:r w:rsidRPr="00FF5D22">
              <w:rPr>
                <w:rFonts w:eastAsia="Arial"/>
                <w:b/>
                <w:bCs/>
                <w:noProof/>
                <w:color w:val="FFFFFF" w:themeColor="background1"/>
              </w:rPr>
              <w:t>Label Supply -physical</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6098F900" w14:textId="678B41AC" w:rsidR="4CDF28DE" w:rsidRPr="00FF5D22" w:rsidRDefault="0A66432C" w:rsidP="16ACAB4E">
            <w:pPr>
              <w:spacing w:after="0"/>
              <w:ind w:left="360"/>
              <w:jc w:val="center"/>
              <w:rPr>
                <w:rFonts w:eastAsia="Arial"/>
                <w:b/>
                <w:bCs/>
                <w:noProof/>
                <w:color w:val="FFFFFF" w:themeColor="background1"/>
              </w:rPr>
            </w:pPr>
            <w:r w:rsidRPr="00FF5D22">
              <w:rPr>
                <w:rFonts w:eastAsia="Arial"/>
                <w:b/>
                <w:bCs/>
                <w:noProof/>
                <w:color w:val="FFFFFF" w:themeColor="background1"/>
              </w:rPr>
              <w:t>Label Supply — Distance / Internet Selling</w:t>
            </w:r>
          </w:p>
        </w:tc>
      </w:tr>
      <w:tr w:rsidR="4CDF28DE" w:rsidRPr="00FF5D22" w14:paraId="7D72FEF9"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44DB1AAC" w14:textId="33CEB5E8" w:rsidR="4CDF28DE" w:rsidRPr="00FF5D22" w:rsidRDefault="0A66432C" w:rsidP="16ACAB4E">
            <w:pPr>
              <w:spacing w:after="0"/>
              <w:rPr>
                <w:rFonts w:eastAsia="Arial"/>
                <w:b/>
                <w:bCs/>
                <w:noProof/>
                <w:color w:val="2E5F9E"/>
              </w:rPr>
            </w:pPr>
            <w:r w:rsidRPr="00FF5D22">
              <w:rPr>
                <w:rFonts w:eastAsia="Arial"/>
                <w:b/>
                <w:bCs/>
                <w:noProof/>
                <w:color w:val="2E5F9E"/>
              </w:rPr>
              <w:t>1</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63027D3D" w14:textId="521377DD"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2019/2017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39C6B664" w14:textId="4BB2A25B" w:rsidR="4CDF28DE" w:rsidRPr="00FF5D22" w:rsidRDefault="0A66432C" w:rsidP="16ACAB4E">
            <w:pPr>
              <w:spacing w:after="0"/>
              <w:rPr>
                <w:rFonts w:eastAsia="Arial"/>
                <w:b/>
                <w:bCs/>
                <w:noProof/>
                <w:color w:val="2E5F9E"/>
              </w:rPr>
            </w:pPr>
            <w:r w:rsidRPr="00FF5D22">
              <w:rPr>
                <w:rFonts w:eastAsia="Arial"/>
                <w:b/>
                <w:bCs/>
                <w:noProof/>
                <w:color w:val="2E5F9E"/>
              </w:rPr>
              <w:t>Household dishwashers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59091ABE" w14:textId="2AAADD5A"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7B513B96" w14:textId="377D74F3" w:rsidR="4CDF28DE" w:rsidRPr="00FF5D22" w:rsidRDefault="035A9189" w:rsidP="16ACAB4E">
            <w:pPr>
              <w:spacing w:after="0"/>
              <w:rPr>
                <w:rFonts w:eastAsia="Arial"/>
                <w:noProof/>
                <w:color w:val="111111"/>
              </w:rPr>
            </w:pPr>
            <w:r w:rsidRPr="00FF5D22">
              <w:rPr>
                <w:rFonts w:eastAsia="Arial"/>
                <w:noProof/>
                <w:color w:val="111111"/>
              </w:rPr>
              <w:t xml:space="preserve">electronic label and electronic product information sheet available to dealers for each model. </w:t>
            </w:r>
            <w:r w:rsidR="01B19C24" w:rsidRPr="00FF5D22">
              <w:rPr>
                <w:rFonts w:eastAsia="Arial"/>
                <w:noProof/>
                <w:color w:val="111111"/>
              </w:rPr>
              <w:t>e</w:t>
            </w:r>
            <w:r w:rsidRPr="00FF5D22">
              <w:rPr>
                <w:rFonts w:eastAsia="Arial"/>
                <w:noProof/>
                <w:color w:val="111111"/>
              </w:rPr>
              <w:t>ntered into EPREL.</w:t>
            </w:r>
          </w:p>
          <w:p w14:paraId="178E98B4" w14:textId="2D28799E"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75EC9CF" w14:textId="6B667E6F" w:rsidR="4CDF28DE" w:rsidRPr="00FF5D22" w:rsidRDefault="0A66432C" w:rsidP="16ACAB4E">
            <w:pPr>
              <w:spacing w:after="0"/>
              <w:rPr>
                <w:rFonts w:eastAsia="Arial"/>
                <w:noProof/>
                <w:color w:val="000000" w:themeColor="text1"/>
              </w:rPr>
            </w:pPr>
            <w:r w:rsidRPr="00FF5D22">
              <w:rPr>
                <w:rFonts w:eastAsia="Arial"/>
                <w:noProof/>
                <w:color w:val="000000" w:themeColor="text1"/>
              </w:rPr>
              <w:t>Nested label in proximity to price. Telemarketing: must inform customer of energy class, range, and how to access the full label or request a printed copy.</w:t>
            </w:r>
          </w:p>
        </w:tc>
      </w:tr>
      <w:tr w:rsidR="4CDF28DE" w:rsidRPr="00FF5D22" w14:paraId="1F1BCF3F"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6F2C6949" w14:textId="2B3CE9D6" w:rsidR="4CDF28DE" w:rsidRPr="00FF5D22" w:rsidRDefault="0A66432C" w:rsidP="16ACAB4E">
            <w:pPr>
              <w:spacing w:after="0"/>
              <w:rPr>
                <w:rFonts w:eastAsia="Arial"/>
                <w:b/>
                <w:bCs/>
                <w:noProof/>
                <w:color w:val="2E5F9E"/>
              </w:rPr>
            </w:pPr>
            <w:r w:rsidRPr="00FF5D22">
              <w:rPr>
                <w:rFonts w:eastAsia="Arial"/>
                <w:b/>
                <w:bCs/>
                <w:noProof/>
                <w:color w:val="2E5F9E"/>
              </w:rPr>
              <w:t>2</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49EEDA8E" w14:textId="0A4FEC10" w:rsidR="4CDF28DE" w:rsidRPr="00FF5D22" w:rsidRDefault="0A66432C" w:rsidP="16ACAB4E">
            <w:pPr>
              <w:spacing w:after="0"/>
              <w:rPr>
                <w:rFonts w:eastAsia="Arial"/>
                <w:noProof/>
                <w:color w:val="000000" w:themeColor="text1"/>
              </w:rPr>
            </w:pPr>
            <w:r w:rsidRPr="00FF5D22">
              <w:rPr>
                <w:rFonts w:eastAsia="Arial"/>
                <w:noProof/>
                <w:color w:val="000000" w:themeColor="text1"/>
              </w:rPr>
              <w:t>EU 2019/2016</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0B7751BF" w14:textId="3BEDB866" w:rsidR="4CDF28DE" w:rsidRPr="00FF5D22" w:rsidRDefault="0A66432C" w:rsidP="16ACAB4E">
            <w:pPr>
              <w:spacing w:after="0"/>
              <w:rPr>
                <w:rFonts w:eastAsia="Arial"/>
                <w:b/>
                <w:bCs/>
                <w:noProof/>
                <w:color w:val="2E5F9E"/>
              </w:rPr>
            </w:pPr>
            <w:r w:rsidRPr="00FF5D22">
              <w:rPr>
                <w:rFonts w:eastAsia="Arial"/>
                <w:b/>
                <w:bCs/>
                <w:noProof/>
                <w:color w:val="2E5F9E"/>
              </w:rPr>
              <w:t>Household refrigerating appliances (fridges, freezers, wine coolers)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55229657" w14:textId="441E8C87" w:rsidR="4CDF28DE" w:rsidRPr="00FF5D22" w:rsidRDefault="0A66432C" w:rsidP="16ACAB4E">
            <w:pPr>
              <w:spacing w:after="0"/>
              <w:rPr>
                <w:rFonts w:eastAsia="Arial"/>
                <w:noProof/>
                <w:color w:val="000000" w:themeColor="text1"/>
              </w:rPr>
            </w:pPr>
            <w:r w:rsidRPr="00FF5D22">
              <w:rPr>
                <w:rFonts w:eastAsia="Arial"/>
                <w:noProof/>
                <w:color w:val="000000" w:themeColor="text1"/>
              </w:rPr>
              <w:t>Printed label for each unit</w:t>
            </w:r>
          </w:p>
          <w:p w14:paraId="0C3BF715" w14:textId="28643179" w:rsidR="4CDF28DE" w:rsidRPr="00FF5D22" w:rsidRDefault="035A9189" w:rsidP="16ACAB4E">
            <w:pPr>
              <w:spacing w:after="0"/>
              <w:rPr>
                <w:rFonts w:eastAsia="Arial"/>
                <w:noProof/>
                <w:color w:val="111111"/>
              </w:rPr>
            </w:pPr>
            <w:r w:rsidRPr="00FF5D22">
              <w:rPr>
                <w:rFonts w:eastAsia="Arial"/>
                <w:noProof/>
                <w:color w:val="111111"/>
              </w:rPr>
              <w:t xml:space="preserve">electronic label and electronic product information sheet available to dealers for each model. </w:t>
            </w:r>
            <w:r w:rsidR="217B1D30" w:rsidRPr="00FF5D22">
              <w:rPr>
                <w:rFonts w:eastAsia="Arial"/>
                <w:noProof/>
                <w:color w:val="111111"/>
              </w:rPr>
              <w:t>e</w:t>
            </w:r>
            <w:r w:rsidRPr="00FF5D22">
              <w:rPr>
                <w:rFonts w:eastAsia="Arial"/>
                <w:noProof/>
                <w:color w:val="111111"/>
              </w:rPr>
              <w:t>ntered into EPREL.</w:t>
            </w:r>
          </w:p>
          <w:p w14:paraId="72DF4EBE" w14:textId="271F4782"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2506A9CB" w14:textId="3F014FE2" w:rsidR="4CDF28DE" w:rsidRPr="00FF5D22" w:rsidRDefault="0A66432C" w:rsidP="16ACAB4E">
            <w:pPr>
              <w:spacing w:after="0"/>
              <w:rPr>
                <w:rFonts w:eastAsia="Arial"/>
                <w:noProof/>
                <w:color w:val="000000" w:themeColor="text1"/>
              </w:rPr>
            </w:pPr>
            <w:r w:rsidRPr="00FF5D22">
              <w:rPr>
                <w:rFonts w:eastAsia="Arial"/>
                <w:noProof/>
                <w:color w:val="000000" w:themeColor="text1"/>
              </w:rPr>
              <w:t>Nested label in proximity to price Telemarketing: must inform customer of energy class, range, and that full label and product information sheet are accessible via free-access website or printed copy on request. Hosting platforms must enable electronic label display.</w:t>
            </w:r>
          </w:p>
        </w:tc>
      </w:tr>
      <w:tr w:rsidR="4CDF28DE" w:rsidRPr="00FF5D22" w14:paraId="074378B1"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65EC5764" w14:textId="3554BE6E" w:rsidR="4CDF28DE" w:rsidRPr="00FF5D22" w:rsidRDefault="0A66432C" w:rsidP="16ACAB4E">
            <w:pPr>
              <w:spacing w:after="0"/>
              <w:rPr>
                <w:rFonts w:eastAsia="Arial"/>
                <w:b/>
                <w:bCs/>
                <w:noProof/>
                <w:color w:val="2E5F9E"/>
              </w:rPr>
            </w:pPr>
            <w:r w:rsidRPr="00FF5D22">
              <w:rPr>
                <w:rFonts w:eastAsia="Arial"/>
                <w:b/>
                <w:bCs/>
                <w:noProof/>
                <w:color w:val="2E5F9E"/>
              </w:rPr>
              <w:t>3</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744EB75C" w14:textId="6EECE978"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2019/2018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1FD46FB8" w14:textId="3F0BC4A1" w:rsidR="4CDF28DE" w:rsidRPr="00FF5D22" w:rsidRDefault="0A66432C" w:rsidP="16ACAB4E">
            <w:pPr>
              <w:spacing w:after="0"/>
              <w:rPr>
                <w:rFonts w:eastAsia="Arial"/>
                <w:b/>
                <w:bCs/>
                <w:noProof/>
                <w:color w:val="2E5F9E"/>
              </w:rPr>
            </w:pPr>
            <w:r w:rsidRPr="00FF5D22">
              <w:rPr>
                <w:rFonts w:eastAsia="Arial"/>
                <w:b/>
                <w:bCs/>
                <w:noProof/>
                <w:color w:val="2E5F9E"/>
              </w:rPr>
              <w:t>Refrigerating appliances with a direct sales function (display cabinets, vending machines, beverage coolers)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46BC5196" w14:textId="63CAC438"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0D8108EE" w14:textId="5615105E" w:rsidR="4CDF28DE" w:rsidRPr="00FF5D22" w:rsidRDefault="0A66432C" w:rsidP="16ACAB4E">
            <w:pPr>
              <w:spacing w:after="0"/>
              <w:rPr>
                <w:rFonts w:eastAsia="Arial"/>
                <w:noProof/>
                <w:color w:val="111111"/>
              </w:rPr>
            </w:pPr>
            <w:r w:rsidRPr="00FF5D22">
              <w:rPr>
                <w:rFonts w:eastAsia="Arial"/>
                <w:noProof/>
                <w:color w:val="111111"/>
              </w:rPr>
              <w:t>electronic label and electronic product information sheet available to dealers for each model. Entered into EPREL.</w:t>
            </w:r>
          </w:p>
          <w:p w14:paraId="74C81FC6" w14:textId="310BF2E6"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24454BF7" w14:textId="3491E0B6"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Hosting platforms must enable the showing of the electronic label and electronic product fiche on the display mechanism and inform the dealer of the obligation. </w:t>
            </w:r>
          </w:p>
        </w:tc>
      </w:tr>
      <w:tr w:rsidR="4CDF28DE" w:rsidRPr="00FF5D22" w14:paraId="3FB651AD"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3DA9130F" w14:textId="4BE708AF" w:rsidR="4CDF28DE" w:rsidRPr="00FF5D22" w:rsidRDefault="0A66432C" w:rsidP="16ACAB4E">
            <w:pPr>
              <w:spacing w:after="0"/>
              <w:rPr>
                <w:rFonts w:eastAsia="Arial"/>
                <w:b/>
                <w:bCs/>
                <w:noProof/>
                <w:color w:val="2E5F9E"/>
              </w:rPr>
            </w:pPr>
            <w:r w:rsidRPr="00FF5D22">
              <w:rPr>
                <w:rFonts w:eastAsia="Arial"/>
                <w:b/>
                <w:bCs/>
                <w:noProof/>
                <w:color w:val="2E5F9E"/>
              </w:rPr>
              <w:t>4</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5EA000D6" w14:textId="0C708B5D"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2019/2014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6B544E59" w14:textId="57216B8D" w:rsidR="4CDF28DE" w:rsidRPr="00FF5D22" w:rsidRDefault="0A66432C" w:rsidP="16ACAB4E">
            <w:pPr>
              <w:spacing w:after="0"/>
              <w:rPr>
                <w:rFonts w:eastAsia="Arial"/>
                <w:b/>
                <w:bCs/>
                <w:noProof/>
                <w:color w:val="2E5F9E"/>
              </w:rPr>
            </w:pPr>
            <w:r w:rsidRPr="00FF5D22">
              <w:rPr>
                <w:rFonts w:eastAsia="Arial"/>
                <w:b/>
                <w:bCs/>
                <w:noProof/>
                <w:color w:val="2E5F9E"/>
              </w:rPr>
              <w:t>Household washing machines &amp; washer-dryers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7452A530" w14:textId="6C8A8E3C"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77C244DA" w14:textId="07D93074" w:rsidR="4CDF28DE" w:rsidRPr="00FF5D22" w:rsidRDefault="0A66432C" w:rsidP="16ACAB4E">
            <w:pPr>
              <w:spacing w:after="0"/>
              <w:rPr>
                <w:rFonts w:eastAsia="Arial"/>
                <w:noProof/>
                <w:color w:val="111111"/>
              </w:rPr>
            </w:pPr>
            <w:r w:rsidRPr="00FF5D22">
              <w:rPr>
                <w:rFonts w:eastAsia="Arial"/>
                <w:noProof/>
                <w:color w:val="111111"/>
              </w:rPr>
              <w:t>electronic label and electronic product information sheet available to dealers for each model. Entered into EPREL.</w:t>
            </w:r>
          </w:p>
          <w:p w14:paraId="7A17131F" w14:textId="430933C9"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3F637AE8" w14:textId="5AE0B8EC" w:rsidR="4CDF28DE" w:rsidRPr="00FF5D22" w:rsidRDefault="0A66432C" w:rsidP="16ACAB4E">
            <w:pPr>
              <w:spacing w:after="0"/>
              <w:rPr>
                <w:rFonts w:eastAsia="Arial"/>
                <w:noProof/>
                <w:color w:val="000000" w:themeColor="text1"/>
              </w:rPr>
            </w:pPr>
            <w:r w:rsidRPr="00FF5D22">
              <w:rPr>
                <w:rFonts w:eastAsia="Arial"/>
                <w:noProof/>
                <w:color w:val="000000" w:themeColor="text1"/>
              </w:rPr>
              <w:t>Nested label display in proximity to price . Internet hosting platforms must ensure electronic label and product information sheet are clearly displayed according to Annex VIII.</w:t>
            </w:r>
          </w:p>
        </w:tc>
      </w:tr>
      <w:tr w:rsidR="4CDF28DE" w:rsidRPr="00FF5D22" w14:paraId="1E4CF034"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917051D" w14:textId="77C554CD" w:rsidR="4CDF28DE" w:rsidRPr="00FF5D22" w:rsidRDefault="0A66432C" w:rsidP="16ACAB4E">
            <w:pPr>
              <w:spacing w:after="0"/>
              <w:rPr>
                <w:rFonts w:eastAsia="Arial"/>
                <w:b/>
                <w:bCs/>
                <w:noProof/>
                <w:color w:val="2E5F9E"/>
              </w:rPr>
            </w:pPr>
            <w:r w:rsidRPr="00FF5D22">
              <w:rPr>
                <w:rFonts w:eastAsia="Arial"/>
                <w:b/>
                <w:bCs/>
                <w:noProof/>
                <w:color w:val="2E5F9E"/>
              </w:rPr>
              <w:t>5</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48FD5E11" w14:textId="52F48D56"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2019/2013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FDD2213" w14:textId="65290E5F" w:rsidR="4CDF28DE" w:rsidRPr="00FF5D22" w:rsidRDefault="0A66432C" w:rsidP="16ACAB4E">
            <w:pPr>
              <w:spacing w:after="0"/>
              <w:rPr>
                <w:rFonts w:eastAsia="Arial"/>
                <w:b/>
                <w:bCs/>
                <w:noProof/>
                <w:color w:val="2E5F9E"/>
              </w:rPr>
            </w:pPr>
            <w:r w:rsidRPr="00FF5D22">
              <w:rPr>
                <w:rFonts w:eastAsia="Arial"/>
                <w:b/>
                <w:bCs/>
                <w:noProof/>
                <w:color w:val="2E5F9E"/>
              </w:rPr>
              <w:t>Electronic displays (TVs, monitors, digital signage)</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61FC3BFC" w14:textId="09C152EE" w:rsidR="4CDF28DE" w:rsidRPr="00FF5D22" w:rsidRDefault="0A66432C" w:rsidP="16ACAB4E">
            <w:pPr>
              <w:spacing w:after="0"/>
              <w:rPr>
                <w:rFonts w:eastAsia="Arial"/>
                <w:noProof/>
                <w:color w:val="000000" w:themeColor="text1"/>
              </w:rPr>
            </w:pPr>
            <w:r w:rsidRPr="00FF5D22">
              <w:rPr>
                <w:rFonts w:eastAsia="Arial"/>
                <w:noProof/>
                <w:color w:val="000000" w:themeColor="text1"/>
              </w:rPr>
              <w:t>Printed label for each unit and in addition label printed on the packaging or stuck on it</w:t>
            </w:r>
          </w:p>
          <w:p w14:paraId="0BAA3541" w14:textId="20070C5B" w:rsidR="4CDF28DE" w:rsidRPr="00FF5D22" w:rsidRDefault="035A9189" w:rsidP="16ACAB4E">
            <w:pPr>
              <w:spacing w:after="0"/>
              <w:rPr>
                <w:rFonts w:eastAsia="Arial"/>
                <w:noProof/>
                <w:color w:val="111111"/>
              </w:rPr>
            </w:pPr>
            <w:r w:rsidRPr="00FF5D22">
              <w:rPr>
                <w:rFonts w:eastAsia="Arial"/>
                <w:noProof/>
                <w:color w:val="111111"/>
              </w:rPr>
              <w:t xml:space="preserve">electronic label and electronic product information sheet available to dealers for each model. </w:t>
            </w:r>
            <w:r w:rsidR="5D373B9A" w:rsidRPr="00FF5D22">
              <w:rPr>
                <w:rFonts w:eastAsia="Arial"/>
                <w:noProof/>
                <w:color w:val="111111"/>
              </w:rPr>
              <w:t>e</w:t>
            </w:r>
            <w:r w:rsidRPr="00FF5D22">
              <w:rPr>
                <w:rFonts w:eastAsia="Arial"/>
                <w:noProof/>
                <w:color w:val="111111"/>
              </w:rPr>
              <w:t>ntered into EPREL.</w:t>
            </w:r>
          </w:p>
          <w:p w14:paraId="084593E0" w14:textId="2CD41BB7"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D9C33F8" w14:textId="6D47B95E" w:rsidR="4CDF28DE" w:rsidRPr="00FF5D22" w:rsidRDefault="0A66432C" w:rsidP="16ACAB4E">
            <w:pPr>
              <w:spacing w:after="0"/>
              <w:rPr>
                <w:rFonts w:eastAsia="Arial"/>
                <w:noProof/>
                <w:color w:val="000000" w:themeColor="text1"/>
              </w:rPr>
            </w:pPr>
            <w:r w:rsidRPr="00FF5D22">
              <w:rPr>
                <w:rFonts w:eastAsia="Arial"/>
                <w:noProof/>
                <w:color w:val="000000" w:themeColor="text1"/>
              </w:rPr>
              <w:t>Hosting platforms must enable the showing of the electronic label and electronic product information sheet on the display mechanism and inform the dealer of the obligation.</w:t>
            </w:r>
          </w:p>
        </w:tc>
      </w:tr>
      <w:tr w:rsidR="4CDF28DE" w:rsidRPr="00FF5D22" w14:paraId="5A53CF09"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17349D64" w14:textId="469C14C5" w:rsidR="4CDF28DE" w:rsidRPr="00FF5D22" w:rsidRDefault="0A66432C" w:rsidP="16ACAB4E">
            <w:pPr>
              <w:spacing w:after="0"/>
              <w:rPr>
                <w:rFonts w:eastAsia="Arial"/>
                <w:b/>
                <w:bCs/>
                <w:noProof/>
                <w:color w:val="2E5F9E"/>
              </w:rPr>
            </w:pPr>
            <w:r w:rsidRPr="00FF5D22">
              <w:rPr>
                <w:rFonts w:eastAsia="Arial"/>
                <w:b/>
                <w:bCs/>
                <w:noProof/>
                <w:color w:val="2E5F9E"/>
              </w:rPr>
              <w:t>6</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14308BB0" w14:textId="74D39815"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2019/2015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3D2F5D43" w14:textId="43877F34" w:rsidR="4CDF28DE" w:rsidRPr="00FF5D22" w:rsidRDefault="0A66432C" w:rsidP="16ACAB4E">
            <w:pPr>
              <w:spacing w:after="0"/>
              <w:rPr>
                <w:rFonts w:eastAsia="Arial"/>
                <w:b/>
                <w:bCs/>
                <w:noProof/>
                <w:color w:val="2E5F9E"/>
              </w:rPr>
            </w:pPr>
            <w:r w:rsidRPr="00FF5D22">
              <w:rPr>
                <w:rFonts w:eastAsia="Arial"/>
                <w:b/>
                <w:bCs/>
                <w:noProof/>
                <w:color w:val="2E5F9E"/>
              </w:rPr>
              <w:t>Light sources (LED, fluorescent, etc.) incl. those in containing products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478A8CB4" w14:textId="1FF80C69" w:rsidR="4CDF28DE" w:rsidRPr="00FF5D22" w:rsidRDefault="0A66432C" w:rsidP="16ACAB4E">
            <w:pPr>
              <w:spacing w:after="0"/>
              <w:rPr>
                <w:rFonts w:eastAsia="Arial"/>
                <w:noProof/>
                <w:color w:val="000000" w:themeColor="text1"/>
              </w:rPr>
            </w:pPr>
            <w:r w:rsidRPr="00FF5D22">
              <w:rPr>
                <w:rFonts w:eastAsia="Arial"/>
                <w:noProof/>
                <w:color w:val="000000" w:themeColor="text1"/>
              </w:rPr>
              <w:t>label printed on or affixed to the outer packaging</w:t>
            </w:r>
          </w:p>
          <w:p w14:paraId="54EC8D18" w14:textId="6544F400" w:rsidR="4CDF28DE" w:rsidRPr="00FF5D22" w:rsidRDefault="035A9189" w:rsidP="16ACAB4E">
            <w:pPr>
              <w:spacing w:after="0"/>
              <w:rPr>
                <w:rFonts w:eastAsia="Arial"/>
                <w:noProof/>
                <w:color w:val="111111"/>
              </w:rPr>
            </w:pPr>
            <w:r w:rsidRPr="00FF5D22">
              <w:rPr>
                <w:rFonts w:eastAsia="Arial"/>
                <w:noProof/>
                <w:color w:val="111111"/>
              </w:rPr>
              <w:t xml:space="preserve">electronic label and electronic product information sheet available to dealers for each model. </w:t>
            </w:r>
            <w:r w:rsidR="1F8C27BC" w:rsidRPr="00FF5D22">
              <w:rPr>
                <w:rFonts w:eastAsia="Arial"/>
                <w:noProof/>
                <w:color w:val="111111"/>
              </w:rPr>
              <w:t>e</w:t>
            </w:r>
            <w:r w:rsidRPr="00FF5D22">
              <w:rPr>
                <w:rFonts w:eastAsia="Arial"/>
                <w:noProof/>
                <w:color w:val="111111"/>
              </w:rPr>
              <w:t>ntered into EPREL.</w:t>
            </w:r>
          </w:p>
          <w:p w14:paraId="417B5D0A" w14:textId="5493F832"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70C2BAC1" w14:textId="38331CF8" w:rsidR="4CDF28DE" w:rsidRPr="00FF5D22" w:rsidRDefault="0A66432C" w:rsidP="16ACAB4E">
            <w:pPr>
              <w:spacing w:after="0"/>
              <w:rPr>
                <w:rFonts w:eastAsia="Arial"/>
                <w:noProof/>
                <w:color w:val="000000" w:themeColor="text1"/>
              </w:rPr>
            </w:pPr>
            <w:r w:rsidRPr="00FF5D22">
              <w:rPr>
                <w:rFonts w:eastAsia="Arial"/>
                <w:noProof/>
                <w:color w:val="000000" w:themeColor="text1"/>
              </w:rPr>
              <w:t>Telemarketing: must inform customer of energy class, range, and that full label and product information sheet are accessible via free-access website or printed copy on request.</w:t>
            </w:r>
          </w:p>
        </w:tc>
      </w:tr>
      <w:tr w:rsidR="4CDF28DE" w:rsidRPr="00FF5D22" w14:paraId="72DE722B"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06F14AEF" w14:textId="35D3503D" w:rsidR="4CDF28DE" w:rsidRPr="00FF5D22" w:rsidRDefault="0A66432C" w:rsidP="16ACAB4E">
            <w:pPr>
              <w:spacing w:after="0"/>
              <w:rPr>
                <w:rFonts w:eastAsia="Arial"/>
                <w:b/>
                <w:bCs/>
                <w:noProof/>
                <w:color w:val="2E5F9E"/>
              </w:rPr>
            </w:pPr>
            <w:r w:rsidRPr="00FF5D22">
              <w:rPr>
                <w:rFonts w:eastAsia="Arial"/>
                <w:b/>
                <w:bCs/>
                <w:noProof/>
                <w:color w:val="2E5F9E"/>
              </w:rPr>
              <w:t>7</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7ED97223" w14:textId="33D70E42"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2023/2534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355BBA88" w14:textId="0163C49A" w:rsidR="4CDF28DE" w:rsidRPr="00FF5D22" w:rsidRDefault="0A66432C" w:rsidP="16ACAB4E">
            <w:pPr>
              <w:spacing w:after="0"/>
              <w:rPr>
                <w:rFonts w:eastAsia="Arial"/>
                <w:b/>
                <w:bCs/>
                <w:noProof/>
                <w:color w:val="2E5F9E"/>
              </w:rPr>
            </w:pPr>
            <w:r w:rsidRPr="00FF5D22">
              <w:rPr>
                <w:rFonts w:eastAsia="Arial"/>
                <w:b/>
                <w:bCs/>
                <w:noProof/>
                <w:color w:val="2E5F9E"/>
              </w:rPr>
              <w:t>Household tumble dryers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40DC6575" w14:textId="462FBDE6"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48FE2F46" w14:textId="090865A0" w:rsidR="4CDF28DE" w:rsidRPr="00FF5D22" w:rsidRDefault="035A9189" w:rsidP="061D08D8">
            <w:pPr>
              <w:spacing w:after="0"/>
              <w:rPr>
                <w:rFonts w:eastAsia="Arial"/>
                <w:noProof/>
              </w:rPr>
            </w:pPr>
            <w:r w:rsidRPr="00FF5D22">
              <w:rPr>
                <w:rFonts w:eastAsia="Arial"/>
                <w:noProof/>
                <w:color w:val="111111"/>
              </w:rPr>
              <w:t xml:space="preserve">electronic label and electronic product information sheet available to dealers for each model. </w:t>
            </w:r>
            <w:r w:rsidR="0CEA6133" w:rsidRPr="00FF5D22">
              <w:rPr>
                <w:rFonts w:eastAsia="Arial"/>
                <w:noProof/>
                <w:color w:val="111111"/>
              </w:rPr>
              <w:t>e</w:t>
            </w:r>
            <w:r w:rsidRPr="00FF5D22">
              <w:rPr>
                <w:rFonts w:eastAsia="Arial"/>
                <w:noProof/>
                <w:color w:val="111111"/>
              </w:rPr>
              <w:t>ntered into EPREL.</w:t>
            </w:r>
          </w:p>
          <w:p w14:paraId="70F75FF3" w14:textId="501A814E" w:rsidR="4CDF28DE" w:rsidRPr="00FF5D22" w:rsidRDefault="035A9189"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4B4E0649" w14:textId="1CEA9971" w:rsidR="4CDF28DE" w:rsidRPr="00FF5D22" w:rsidRDefault="0A66432C" w:rsidP="16ACAB4E">
            <w:pPr>
              <w:spacing w:after="0"/>
              <w:rPr>
                <w:rFonts w:eastAsia="Arial"/>
                <w:noProof/>
                <w:color w:val="000000" w:themeColor="text1"/>
              </w:rPr>
            </w:pPr>
            <w:r w:rsidRPr="00FF5D22">
              <w:rPr>
                <w:rFonts w:eastAsia="Arial"/>
                <w:noProof/>
                <w:color w:val="000000" w:themeColor="text1"/>
              </w:rPr>
              <w:t>Electronic label and product information sheet displayed in online display mechanism (nested label). Telemarketing must communicate energy class and range.</w:t>
            </w:r>
          </w:p>
        </w:tc>
      </w:tr>
      <w:tr w:rsidR="4CDF28DE" w:rsidRPr="00FF5D22" w14:paraId="015398EE"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292A16B5" w14:textId="56DF0F4E" w:rsidR="4CDF28DE" w:rsidRPr="00FF5D22" w:rsidRDefault="6AC2D006" w:rsidP="16ACAB4E">
            <w:pPr>
              <w:spacing w:after="0"/>
              <w:rPr>
                <w:rFonts w:eastAsia="Arial"/>
                <w:b/>
                <w:bCs/>
                <w:noProof/>
                <w:color w:val="2E5F9E"/>
              </w:rPr>
            </w:pPr>
            <w:r w:rsidRPr="00FF5D22">
              <w:rPr>
                <w:rFonts w:eastAsia="Arial"/>
                <w:b/>
                <w:bCs/>
                <w:noProof/>
                <w:color w:val="2E5F9E"/>
              </w:rPr>
              <w:t>8</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D6E4F7"/>
            <w:tcMar>
              <w:top w:w="80" w:type="dxa"/>
              <w:left w:w="120" w:type="dxa"/>
              <w:bottom w:w="80" w:type="dxa"/>
              <w:right w:w="120" w:type="dxa"/>
            </w:tcMar>
          </w:tcPr>
          <w:p w14:paraId="269BFEB4" w14:textId="73CAFE84"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EU 2023/1669 </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3DB1AA03" w14:textId="39E962BA" w:rsidR="4CDF28DE" w:rsidRPr="00FF5D22" w:rsidRDefault="0A66432C" w:rsidP="16ACAB4E">
            <w:pPr>
              <w:spacing w:after="0"/>
              <w:rPr>
                <w:rFonts w:eastAsia="Arial"/>
                <w:b/>
                <w:bCs/>
                <w:noProof/>
                <w:color w:val="2E5F9E"/>
              </w:rPr>
            </w:pPr>
            <w:r w:rsidRPr="00FF5D22">
              <w:rPr>
                <w:rFonts w:eastAsia="Arial"/>
                <w:b/>
                <w:bCs/>
                <w:noProof/>
                <w:color w:val="2E5F9E"/>
              </w:rPr>
              <w:t>Smartphones &amp; slate tablets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4032598A" w14:textId="33A7CE49"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3985A739" w14:textId="33A9AD53" w:rsidR="4CDF28DE" w:rsidRPr="00FF5D22" w:rsidRDefault="035A9189" w:rsidP="16ACAB4E">
            <w:pPr>
              <w:spacing w:after="0"/>
              <w:rPr>
                <w:rFonts w:eastAsia="Arial"/>
                <w:noProof/>
                <w:color w:val="111111"/>
              </w:rPr>
            </w:pPr>
            <w:r w:rsidRPr="00FF5D22">
              <w:rPr>
                <w:rFonts w:eastAsia="Arial"/>
                <w:noProof/>
                <w:color w:val="111111"/>
              </w:rPr>
              <w:t xml:space="preserve">electronic label and electronic product information sheet available to dealers for each model. </w:t>
            </w:r>
            <w:r w:rsidR="3555F6A6" w:rsidRPr="00FF5D22">
              <w:rPr>
                <w:rFonts w:eastAsia="Arial"/>
                <w:noProof/>
                <w:color w:val="111111"/>
              </w:rPr>
              <w:t>e</w:t>
            </w:r>
            <w:r w:rsidRPr="00FF5D22">
              <w:rPr>
                <w:rFonts w:eastAsia="Arial"/>
                <w:noProof/>
                <w:color w:val="111111"/>
              </w:rPr>
              <w:t>ntered into EPREL.</w:t>
            </w:r>
          </w:p>
          <w:p w14:paraId="5337AA31" w14:textId="6C936A97"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02C32412" w14:textId="6AAB6F44" w:rsidR="4CDF28DE" w:rsidRPr="00FF5D22" w:rsidRDefault="0A66432C" w:rsidP="16ACAB4E">
            <w:pPr>
              <w:spacing w:after="0"/>
              <w:rPr>
                <w:rFonts w:eastAsia="Arial"/>
                <w:noProof/>
                <w:color w:val="000000" w:themeColor="text1"/>
              </w:rPr>
            </w:pPr>
            <w:r w:rsidRPr="00FF5D22">
              <w:rPr>
                <w:rFonts w:eastAsia="Arial"/>
                <w:noProof/>
                <w:color w:val="000000" w:themeColor="text1"/>
              </w:rPr>
              <w:t>Providers of online platforms must enable traders to provide labelling information (energy label and product information sheet) in compliance with Article 31(2) of the Digital Services Act (EU 2022/2065). Visual advertisements must show the energy class and range.</w:t>
            </w:r>
          </w:p>
        </w:tc>
      </w:tr>
      <w:tr w:rsidR="4CDF28DE" w:rsidRPr="00FF5D22" w14:paraId="2839D111"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410B9A56" w14:textId="48DEFDDC" w:rsidR="4CDF28DE" w:rsidRPr="00FF5D22" w:rsidRDefault="0A66432C" w:rsidP="16ACAB4E">
            <w:pPr>
              <w:spacing w:after="0"/>
              <w:rPr>
                <w:rFonts w:eastAsia="Arial"/>
                <w:b/>
                <w:bCs/>
                <w:noProof/>
                <w:color w:val="2E5F9E"/>
              </w:rPr>
            </w:pPr>
            <w:r w:rsidRPr="00FF5D22">
              <w:rPr>
                <w:rFonts w:eastAsia="Arial"/>
                <w:b/>
                <w:bCs/>
                <w:noProof/>
                <w:color w:val="2E5F9E"/>
              </w:rPr>
              <w:t>9</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8E050D9" w14:textId="1FCD1410" w:rsidR="4CDF28DE" w:rsidRPr="00FF5D22" w:rsidRDefault="0A66432C" w:rsidP="16ACAB4E">
            <w:pPr>
              <w:spacing w:after="0"/>
              <w:rPr>
                <w:rFonts w:eastAsia="Arial"/>
                <w:noProof/>
                <w:color w:val="000000" w:themeColor="text1"/>
              </w:rPr>
            </w:pPr>
            <w:r w:rsidRPr="00FF5D22">
              <w:rPr>
                <w:rFonts w:eastAsia="Arial"/>
                <w:noProof/>
                <w:color w:val="000000" w:themeColor="text1"/>
              </w:rPr>
              <w:t>EU 626/2011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3BB5AED" w14:textId="74C39E62" w:rsidR="4CDF28DE" w:rsidRPr="00FF5D22" w:rsidRDefault="0A66432C" w:rsidP="16ACAB4E">
            <w:pPr>
              <w:spacing w:after="0"/>
              <w:rPr>
                <w:rFonts w:eastAsia="Arial"/>
                <w:b/>
                <w:bCs/>
                <w:noProof/>
                <w:color w:val="2E5F9E"/>
              </w:rPr>
            </w:pPr>
            <w:r w:rsidRPr="00FF5D22">
              <w:rPr>
                <w:rFonts w:eastAsia="Arial"/>
                <w:b/>
                <w:bCs/>
                <w:noProof/>
                <w:color w:val="2E5F9E"/>
              </w:rPr>
              <w:t>Air conditioners ≤12 kW (single-split, multi-split, single duct, double duct)</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3B4E6485" w14:textId="585E284D"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63DAA3AB" w14:textId="0965F45A"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96DD3A6" w14:textId="06C6FB7D"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No full label to be provided in cases where end-users cannot be expected to see the product displayed (only energy class and key parameters) </w:t>
            </w:r>
          </w:p>
        </w:tc>
      </w:tr>
      <w:tr w:rsidR="4CDF28DE" w:rsidRPr="00FF5D22" w14:paraId="46749B11"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0F378297" w14:textId="6221BFF0" w:rsidR="4CDF28DE" w:rsidRPr="00FF5D22" w:rsidRDefault="0A66432C" w:rsidP="16ACAB4E">
            <w:pPr>
              <w:spacing w:after="0"/>
              <w:rPr>
                <w:rFonts w:eastAsia="Arial"/>
                <w:b/>
                <w:bCs/>
                <w:noProof/>
                <w:color w:val="2E5F9E"/>
              </w:rPr>
            </w:pPr>
            <w:r w:rsidRPr="00FF5D22">
              <w:rPr>
                <w:rFonts w:eastAsia="Arial"/>
                <w:b/>
                <w:bCs/>
                <w:noProof/>
                <w:color w:val="2E5F9E"/>
              </w:rPr>
              <w:t>10</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5CDE9A4B" w14:textId="674ACCD4" w:rsidR="4CDF28DE" w:rsidRPr="00FF5D22" w:rsidRDefault="0A66432C" w:rsidP="16ACAB4E">
            <w:pPr>
              <w:spacing w:after="0"/>
              <w:rPr>
                <w:rFonts w:eastAsia="Arial"/>
                <w:noProof/>
                <w:color w:val="000000" w:themeColor="text1"/>
              </w:rPr>
            </w:pPr>
            <w:r w:rsidRPr="00FF5D22">
              <w:rPr>
                <w:rFonts w:eastAsia="Arial"/>
                <w:noProof/>
                <w:color w:val="000000" w:themeColor="text1"/>
              </w:rPr>
              <w:t>EU 811/2013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5813F4F8" w14:textId="1026A387" w:rsidR="4CDF28DE" w:rsidRPr="00FF5D22" w:rsidRDefault="0A66432C" w:rsidP="16ACAB4E">
            <w:pPr>
              <w:spacing w:after="0"/>
              <w:rPr>
                <w:rFonts w:eastAsia="Arial"/>
                <w:b/>
                <w:bCs/>
                <w:noProof/>
                <w:color w:val="2E5F9E"/>
              </w:rPr>
            </w:pPr>
            <w:r w:rsidRPr="00FF5D22">
              <w:rPr>
                <w:rFonts w:eastAsia="Arial"/>
                <w:b/>
                <w:bCs/>
                <w:noProof/>
                <w:color w:val="2E5F9E"/>
              </w:rPr>
              <w:t>Space heaters, combination heaters, and packages (heater + temperature control + solar device)</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4C6445FC" w14:textId="2EC44135" w:rsidR="4CDF28DE" w:rsidRPr="00FF5D22" w:rsidRDefault="0A66432C" w:rsidP="16ACAB4E">
            <w:pPr>
              <w:spacing w:after="0"/>
              <w:rPr>
                <w:rFonts w:eastAsia="Arial"/>
                <w:noProof/>
                <w:color w:val="000000" w:themeColor="text1"/>
              </w:rPr>
            </w:pPr>
            <w:r w:rsidRPr="00FF5D22">
              <w:rPr>
                <w:rFonts w:eastAsia="Arial"/>
                <w:noProof/>
                <w:color w:val="000000" w:themeColor="text1"/>
              </w:rPr>
              <w:t>Printed label for each unit.</w:t>
            </w:r>
          </w:p>
          <w:p w14:paraId="174F44E9" w14:textId="323368E1"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4FC645DB" w14:textId="1B11F896" w:rsidR="4CDF28DE" w:rsidRPr="00FF5D22" w:rsidRDefault="0A66432C" w:rsidP="16ACAB4E">
            <w:pPr>
              <w:spacing w:after="0"/>
              <w:rPr>
                <w:rFonts w:eastAsia="Arial"/>
                <w:noProof/>
                <w:color w:val="000000" w:themeColor="text1"/>
              </w:rPr>
            </w:pPr>
            <w:r w:rsidRPr="00FF5D22">
              <w:rPr>
                <w:rFonts w:eastAsia="Arial"/>
                <w:noProof/>
                <w:color w:val="000000" w:themeColor="text1"/>
              </w:rPr>
              <w:t>No full label to be provided in cases where end-users cannot be expected to see the product displayed (only energy class and key parameters)</w:t>
            </w:r>
          </w:p>
        </w:tc>
      </w:tr>
      <w:tr w:rsidR="4CDF28DE" w:rsidRPr="00FF5D22" w14:paraId="03A57160"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B66C9FE" w14:textId="4E321A7A" w:rsidR="4CDF28DE" w:rsidRPr="00FF5D22" w:rsidRDefault="0A66432C" w:rsidP="16ACAB4E">
            <w:pPr>
              <w:spacing w:after="0"/>
              <w:rPr>
                <w:rFonts w:eastAsia="Arial"/>
                <w:b/>
                <w:bCs/>
                <w:noProof/>
                <w:color w:val="2E5F9E"/>
              </w:rPr>
            </w:pPr>
            <w:r w:rsidRPr="00FF5D22">
              <w:rPr>
                <w:rFonts w:eastAsia="Arial"/>
                <w:b/>
                <w:bCs/>
                <w:noProof/>
                <w:color w:val="2E5F9E"/>
              </w:rPr>
              <w:t>11</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6C01375B" w14:textId="4BECBB0C" w:rsidR="4CDF28DE" w:rsidRPr="00FF5D22" w:rsidRDefault="0A66432C" w:rsidP="16ACAB4E">
            <w:pPr>
              <w:spacing w:after="0"/>
              <w:rPr>
                <w:rFonts w:eastAsia="Arial"/>
                <w:noProof/>
                <w:color w:val="000000" w:themeColor="text1"/>
              </w:rPr>
            </w:pPr>
            <w:r w:rsidRPr="00FF5D22">
              <w:rPr>
                <w:rFonts w:eastAsia="Arial"/>
                <w:noProof/>
                <w:color w:val="000000" w:themeColor="text1"/>
              </w:rPr>
              <w:t>EU 812/2013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1A084D56" w14:textId="425DEA87" w:rsidR="4CDF28DE" w:rsidRPr="00FF5D22" w:rsidRDefault="0A66432C" w:rsidP="16ACAB4E">
            <w:pPr>
              <w:spacing w:after="0"/>
              <w:rPr>
                <w:rFonts w:eastAsia="Arial"/>
                <w:b/>
                <w:bCs/>
                <w:noProof/>
                <w:color w:val="2E5F9E"/>
              </w:rPr>
            </w:pPr>
            <w:r w:rsidRPr="00FF5D22">
              <w:rPr>
                <w:rFonts w:eastAsia="Arial"/>
                <w:b/>
                <w:bCs/>
                <w:noProof/>
                <w:color w:val="2E5F9E"/>
              </w:rPr>
              <w:t>Water heaters, hot water storage tanks, and packages (water heater + solar device)</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5DA31DA9" w14:textId="3EEF7468"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49C3B5BC" w14:textId="22E03F43"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3701333C" w14:textId="3BF459BD" w:rsidR="4CDF28DE" w:rsidRPr="00FF5D22" w:rsidRDefault="0A66432C" w:rsidP="16ACAB4E">
            <w:pPr>
              <w:spacing w:after="0"/>
              <w:rPr>
                <w:rFonts w:eastAsia="Arial"/>
                <w:noProof/>
                <w:color w:val="000000" w:themeColor="text1"/>
              </w:rPr>
            </w:pPr>
            <w:r w:rsidRPr="00FF5D22">
              <w:rPr>
                <w:rFonts w:eastAsia="Arial"/>
                <w:noProof/>
                <w:color w:val="000000" w:themeColor="text1"/>
              </w:rPr>
              <w:t>No full label to be provided in cases where end-users cannot be expected to see the product displayed (only energy class and key parameters)</w:t>
            </w:r>
          </w:p>
        </w:tc>
      </w:tr>
      <w:tr w:rsidR="4CDF28DE" w:rsidRPr="00FF5D22" w14:paraId="13320934"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2EE05157" w14:textId="08421C7E" w:rsidR="4CDF28DE" w:rsidRPr="00FF5D22" w:rsidRDefault="0A66432C" w:rsidP="16ACAB4E">
            <w:pPr>
              <w:spacing w:after="0"/>
              <w:rPr>
                <w:rFonts w:eastAsia="Arial"/>
                <w:b/>
                <w:bCs/>
                <w:noProof/>
                <w:color w:val="2E5F9E"/>
              </w:rPr>
            </w:pPr>
            <w:r w:rsidRPr="00FF5D22">
              <w:rPr>
                <w:rFonts w:eastAsia="Arial"/>
                <w:b/>
                <w:bCs/>
                <w:noProof/>
                <w:color w:val="2E5F9E"/>
              </w:rPr>
              <w:t>12</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5A3E452D" w14:textId="06A77D5A" w:rsidR="4CDF28DE" w:rsidRPr="00FF5D22" w:rsidRDefault="0A66432C" w:rsidP="16ACAB4E">
            <w:pPr>
              <w:spacing w:after="0"/>
              <w:rPr>
                <w:rFonts w:eastAsia="Arial"/>
                <w:noProof/>
                <w:color w:val="000000" w:themeColor="text1"/>
              </w:rPr>
            </w:pPr>
            <w:r w:rsidRPr="00FF5D22">
              <w:rPr>
                <w:rFonts w:eastAsia="Arial"/>
                <w:noProof/>
                <w:color w:val="000000" w:themeColor="text1"/>
              </w:rPr>
              <w:t>EU 65/2014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296C8C40" w14:textId="42650288" w:rsidR="4CDF28DE" w:rsidRPr="00FF5D22" w:rsidRDefault="0A66432C" w:rsidP="16ACAB4E">
            <w:pPr>
              <w:spacing w:after="0"/>
              <w:rPr>
                <w:rFonts w:eastAsia="Arial"/>
                <w:b/>
                <w:bCs/>
                <w:noProof/>
                <w:color w:val="2E5F9E"/>
              </w:rPr>
            </w:pPr>
            <w:r w:rsidRPr="00FF5D22">
              <w:rPr>
                <w:rFonts w:eastAsia="Arial"/>
                <w:b/>
                <w:bCs/>
                <w:noProof/>
                <w:color w:val="2E5F9E"/>
              </w:rPr>
              <w:t>Domestic ovens and range hoods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2A860BBA" w14:textId="214D89C7"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03FC32BD" w14:textId="44462FFE"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38760C38" w14:textId="39719300" w:rsidR="4CDF28DE" w:rsidRPr="00FF5D22" w:rsidRDefault="0A66432C" w:rsidP="16ACAB4E">
            <w:pPr>
              <w:spacing w:after="0"/>
              <w:rPr>
                <w:rFonts w:eastAsia="Arial"/>
                <w:noProof/>
                <w:color w:val="000000" w:themeColor="text1"/>
              </w:rPr>
            </w:pPr>
            <w:r w:rsidRPr="00FF5D22">
              <w:rPr>
                <w:rFonts w:eastAsia="Arial"/>
                <w:noProof/>
                <w:color w:val="000000" w:themeColor="text1"/>
              </w:rPr>
              <w:t>No full label to be provided in cases where end-users cannot be expected to see the product displayed (only energy class and key parameters)</w:t>
            </w:r>
          </w:p>
        </w:tc>
      </w:tr>
      <w:tr w:rsidR="4CDF28DE" w:rsidRPr="00FF5D22" w14:paraId="7B73F694"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6AFE9983" w14:textId="5C1AA0ED" w:rsidR="4CDF28DE" w:rsidRPr="00FF5D22" w:rsidRDefault="0A66432C" w:rsidP="16ACAB4E">
            <w:pPr>
              <w:spacing w:after="0"/>
              <w:rPr>
                <w:rFonts w:eastAsia="Arial"/>
                <w:b/>
                <w:bCs/>
                <w:noProof/>
                <w:color w:val="2E5F9E"/>
              </w:rPr>
            </w:pPr>
            <w:r w:rsidRPr="00FF5D22">
              <w:rPr>
                <w:rFonts w:eastAsia="Arial"/>
                <w:b/>
                <w:bCs/>
                <w:noProof/>
                <w:color w:val="2E5F9E"/>
              </w:rPr>
              <w:t>13</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39786FE8" w14:textId="6620D8F9" w:rsidR="4CDF28DE" w:rsidRPr="00FF5D22" w:rsidRDefault="0A66432C" w:rsidP="16ACAB4E">
            <w:pPr>
              <w:spacing w:after="0"/>
              <w:rPr>
                <w:rFonts w:eastAsia="Arial"/>
                <w:noProof/>
                <w:color w:val="000000" w:themeColor="text1"/>
              </w:rPr>
            </w:pPr>
            <w:r w:rsidRPr="00FF5D22">
              <w:rPr>
                <w:rFonts w:eastAsia="Arial"/>
                <w:noProof/>
                <w:color w:val="000000" w:themeColor="text1"/>
              </w:rPr>
              <w:t>EU 1254/2014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44BE0E23" w14:textId="71CEE7DA" w:rsidR="4CDF28DE" w:rsidRPr="00FF5D22" w:rsidRDefault="0A66432C" w:rsidP="16ACAB4E">
            <w:pPr>
              <w:spacing w:after="0"/>
              <w:rPr>
                <w:rFonts w:eastAsia="Arial"/>
                <w:b/>
                <w:bCs/>
                <w:noProof/>
                <w:color w:val="2E5F9E"/>
              </w:rPr>
            </w:pPr>
            <w:r w:rsidRPr="00FF5D22">
              <w:rPr>
                <w:rFonts w:eastAsia="Arial"/>
                <w:b/>
                <w:bCs/>
                <w:noProof/>
                <w:color w:val="2E5F9E"/>
              </w:rPr>
              <w:t>Residential ventilation units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0DE90906" w14:textId="495D5CA1"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32818E15" w14:textId="2074F3ED"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D063B95" w14:textId="20BF1E17" w:rsidR="4CDF28DE" w:rsidRPr="00FF5D22" w:rsidRDefault="0A66432C" w:rsidP="16ACAB4E">
            <w:pPr>
              <w:spacing w:after="0"/>
              <w:rPr>
                <w:rFonts w:eastAsia="Arial"/>
                <w:noProof/>
                <w:color w:val="000000" w:themeColor="text1"/>
              </w:rPr>
            </w:pPr>
            <w:r w:rsidRPr="00FF5D22">
              <w:rPr>
                <w:rFonts w:eastAsia="Arial"/>
                <w:noProof/>
                <w:color w:val="000000" w:themeColor="text1"/>
              </w:rPr>
              <w:t>No full label to be provided in cases where end-users cannot be expected to see the product displayed (only energy class and key parameters)</w:t>
            </w:r>
          </w:p>
        </w:tc>
      </w:tr>
      <w:tr w:rsidR="4CDF28DE" w:rsidRPr="00FF5D22" w14:paraId="568E3213"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23381C74" w14:textId="431BA19B" w:rsidR="4CDF28DE" w:rsidRPr="00FF5D22" w:rsidRDefault="0A66432C" w:rsidP="16ACAB4E">
            <w:pPr>
              <w:spacing w:after="0"/>
              <w:rPr>
                <w:rFonts w:eastAsia="Arial"/>
                <w:b/>
                <w:bCs/>
                <w:noProof/>
                <w:color w:val="2E5F9E"/>
              </w:rPr>
            </w:pPr>
            <w:r w:rsidRPr="00FF5D22">
              <w:rPr>
                <w:rFonts w:eastAsia="Arial"/>
                <w:b/>
                <w:bCs/>
                <w:noProof/>
                <w:color w:val="2E5F9E"/>
              </w:rPr>
              <w:t>14</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06924DEA" w14:textId="2341DD23" w:rsidR="4CDF28DE" w:rsidRPr="00FF5D22" w:rsidRDefault="0A66432C" w:rsidP="16ACAB4E">
            <w:pPr>
              <w:spacing w:after="0"/>
              <w:rPr>
                <w:rFonts w:eastAsia="Arial"/>
                <w:noProof/>
                <w:color w:val="000000" w:themeColor="text1"/>
              </w:rPr>
            </w:pPr>
            <w:r w:rsidRPr="00FF5D22">
              <w:rPr>
                <w:rFonts w:eastAsia="Arial"/>
                <w:noProof/>
                <w:color w:val="000000" w:themeColor="text1"/>
              </w:rPr>
              <w:t>EU 2015/1186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189AF747" w14:textId="45BE5DD9" w:rsidR="4CDF28DE" w:rsidRPr="00FF5D22" w:rsidRDefault="0A66432C" w:rsidP="16ACAB4E">
            <w:pPr>
              <w:spacing w:after="0"/>
              <w:rPr>
                <w:rFonts w:eastAsia="Arial"/>
                <w:b/>
                <w:bCs/>
                <w:noProof/>
                <w:color w:val="2E5F9E"/>
              </w:rPr>
            </w:pPr>
            <w:r w:rsidRPr="00FF5D22">
              <w:rPr>
                <w:rFonts w:eastAsia="Arial"/>
                <w:b/>
                <w:bCs/>
                <w:noProof/>
                <w:color w:val="2E5F9E"/>
              </w:rPr>
              <w:t>Local space heaters (electric, gas, liquid fuel, etc.)</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723A081B" w14:textId="37819ECB"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0F9D8BFD" w14:textId="3B163211"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p w14:paraId="7FDC4BE4" w14:textId="7F2104DF" w:rsidR="4CDF28DE" w:rsidRPr="00FF5D22" w:rsidRDefault="0A66432C" w:rsidP="16ACAB4E">
            <w:pPr>
              <w:spacing w:after="0"/>
              <w:rPr>
                <w:rFonts w:eastAsia="Arial"/>
                <w:noProof/>
              </w:rPr>
            </w:pPr>
            <w:r w:rsidRPr="00FF5D22">
              <w:rPr>
                <w:rFonts w:eastAsia="Arial"/>
                <w:noProof/>
              </w:rPr>
              <w:t xml:space="preserve"> </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FFFFF" w:themeFill="background1"/>
            <w:tcMar>
              <w:top w:w="80" w:type="dxa"/>
              <w:left w:w="120" w:type="dxa"/>
              <w:bottom w:w="80" w:type="dxa"/>
              <w:right w:w="120" w:type="dxa"/>
            </w:tcMar>
          </w:tcPr>
          <w:p w14:paraId="5023854B" w14:textId="7553D25A" w:rsidR="4CDF28DE" w:rsidRPr="00FF5D22" w:rsidRDefault="0A66432C" w:rsidP="16ACAB4E">
            <w:pPr>
              <w:spacing w:after="0"/>
              <w:rPr>
                <w:rFonts w:eastAsia="Arial"/>
                <w:noProof/>
                <w:color w:val="000000" w:themeColor="text1"/>
              </w:rPr>
            </w:pPr>
            <w:r w:rsidRPr="00FF5D22">
              <w:rPr>
                <w:rFonts w:eastAsia="Arial"/>
                <w:noProof/>
                <w:color w:val="000000" w:themeColor="text1"/>
              </w:rPr>
              <w:t>No full label to be provided in cases where end-users cannot be expected to see the product displayed (only energy class and key parameters)</w:t>
            </w:r>
          </w:p>
        </w:tc>
      </w:tr>
      <w:tr w:rsidR="4CDF28DE" w:rsidRPr="00FF5D22" w14:paraId="0B83A660" w14:textId="77777777" w:rsidTr="3B3EC258">
        <w:trPr>
          <w:trHeight w:val="300"/>
        </w:trPr>
        <w:tc>
          <w:tcPr>
            <w:tcW w:w="52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6040461D" w14:textId="4A5738B1" w:rsidR="4CDF28DE" w:rsidRPr="00FF5D22" w:rsidRDefault="0A66432C" w:rsidP="16ACAB4E">
            <w:pPr>
              <w:spacing w:after="0"/>
              <w:rPr>
                <w:rFonts w:eastAsia="Arial"/>
                <w:b/>
                <w:bCs/>
                <w:noProof/>
                <w:color w:val="2E5F9E"/>
              </w:rPr>
            </w:pPr>
            <w:r w:rsidRPr="00FF5D22">
              <w:rPr>
                <w:rFonts w:eastAsia="Arial"/>
                <w:b/>
                <w:bCs/>
                <w:noProof/>
                <w:color w:val="2E5F9E"/>
              </w:rPr>
              <w:t>15</w:t>
            </w:r>
          </w:p>
        </w:tc>
        <w:tc>
          <w:tcPr>
            <w:tcW w:w="116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20A7C095" w14:textId="04C27CF7" w:rsidR="4CDF28DE" w:rsidRPr="00FF5D22" w:rsidRDefault="0A66432C" w:rsidP="16ACAB4E">
            <w:pPr>
              <w:spacing w:after="0"/>
              <w:rPr>
                <w:rFonts w:eastAsia="Arial"/>
                <w:noProof/>
                <w:color w:val="000000" w:themeColor="text1"/>
              </w:rPr>
            </w:pPr>
            <w:r w:rsidRPr="00FF5D22">
              <w:rPr>
                <w:rFonts w:eastAsia="Arial"/>
                <w:noProof/>
                <w:color w:val="000000" w:themeColor="text1"/>
              </w:rPr>
              <w:t>EU 2015/1187 (in force; originally under 2010/30/EU)</w:t>
            </w:r>
          </w:p>
        </w:tc>
        <w:tc>
          <w:tcPr>
            <w:tcW w:w="168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77223936" w14:textId="5FD6A6F8" w:rsidR="4CDF28DE" w:rsidRPr="00FF5D22" w:rsidRDefault="0A66432C" w:rsidP="16ACAB4E">
            <w:pPr>
              <w:spacing w:after="0"/>
              <w:rPr>
                <w:rFonts w:eastAsia="Arial"/>
                <w:b/>
                <w:bCs/>
                <w:noProof/>
                <w:color w:val="2E5F9E"/>
              </w:rPr>
            </w:pPr>
            <w:r w:rsidRPr="00FF5D22">
              <w:rPr>
                <w:rFonts w:eastAsia="Arial"/>
                <w:b/>
                <w:bCs/>
                <w:noProof/>
                <w:color w:val="2E5F9E"/>
              </w:rPr>
              <w:t>Solid fuel boilers and packages</w:t>
            </w:r>
          </w:p>
        </w:tc>
        <w:tc>
          <w:tcPr>
            <w:tcW w:w="24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563BEC93" w14:textId="656B025E" w:rsidR="4CDF28DE" w:rsidRPr="00FF5D22" w:rsidRDefault="0A66432C" w:rsidP="16ACAB4E">
            <w:pPr>
              <w:spacing w:after="0"/>
              <w:rPr>
                <w:rFonts w:eastAsia="Arial"/>
                <w:noProof/>
                <w:color w:val="000000" w:themeColor="text1"/>
              </w:rPr>
            </w:pPr>
            <w:r w:rsidRPr="00FF5D22">
              <w:rPr>
                <w:rFonts w:eastAsia="Arial"/>
                <w:noProof/>
                <w:color w:val="000000" w:themeColor="text1"/>
              </w:rPr>
              <w:t xml:space="preserve">Printed label for each unit. </w:t>
            </w:r>
          </w:p>
          <w:p w14:paraId="246B1D71" w14:textId="725AAB24" w:rsidR="4CDF28DE" w:rsidRPr="00FF5D22" w:rsidRDefault="0A66432C" w:rsidP="16ACAB4E">
            <w:pPr>
              <w:spacing w:after="0"/>
              <w:rPr>
                <w:rFonts w:eastAsia="Arial"/>
                <w:noProof/>
                <w:color w:val="111111"/>
              </w:rPr>
            </w:pPr>
            <w:r w:rsidRPr="00FF5D22">
              <w:rPr>
                <w:rFonts w:eastAsia="Arial"/>
                <w:noProof/>
                <w:color w:val="111111"/>
              </w:rPr>
              <w:t>Supplier makes electronic label available to dealers. Electronic product fiche on free-access websites.</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5F7FA"/>
            <w:tcMar>
              <w:top w:w="80" w:type="dxa"/>
              <w:left w:w="120" w:type="dxa"/>
              <w:bottom w:w="80" w:type="dxa"/>
              <w:right w:w="120" w:type="dxa"/>
            </w:tcMar>
          </w:tcPr>
          <w:p w14:paraId="66EE8409" w14:textId="29E616E7" w:rsidR="4CDF28DE" w:rsidRPr="00FF5D22" w:rsidRDefault="0A66432C" w:rsidP="16ACAB4E">
            <w:pPr>
              <w:spacing w:after="0"/>
              <w:rPr>
                <w:rFonts w:eastAsia="Arial"/>
                <w:noProof/>
                <w:color w:val="000000" w:themeColor="text1"/>
              </w:rPr>
            </w:pPr>
            <w:r w:rsidRPr="00FF5D22">
              <w:rPr>
                <w:rFonts w:eastAsia="Arial"/>
                <w:noProof/>
                <w:color w:val="000000" w:themeColor="text1"/>
              </w:rPr>
              <w:t>No full label to be provided in cases where end-users cannot be expected to see the product displayed (only energy class and key parameters)</w:t>
            </w:r>
          </w:p>
        </w:tc>
      </w:tr>
    </w:tbl>
    <w:p w14:paraId="688C3682" w14:textId="51653DB1" w:rsidR="006B087E" w:rsidRPr="00FF5D22" w:rsidRDefault="48C732A6" w:rsidP="16ACAB4E">
      <w:pPr>
        <w:spacing w:after="0"/>
        <w:rPr>
          <w:rFonts w:ascii="Arial" w:eastAsia="Arial" w:hAnsi="Arial" w:cs="Arial"/>
          <w:noProof/>
          <w:color w:val="444444"/>
        </w:rPr>
      </w:pPr>
      <w:r w:rsidRPr="00FF5D22">
        <w:rPr>
          <w:rFonts w:ascii="Arial" w:eastAsia="Arial" w:hAnsi="Arial" w:cs="Arial"/>
          <w:i/>
          <w:iCs/>
          <w:noProof/>
          <w:color w:val="444444"/>
          <w:sz w:val="16"/>
          <w:szCs w:val="16"/>
        </w:rPr>
        <w:t xml:space="preserve"> </w:t>
      </w:r>
    </w:p>
    <w:p w14:paraId="1CF75DCC" w14:textId="289F3F0C" w:rsidR="006B087E" w:rsidRPr="00FF5D22" w:rsidRDefault="571715B7" w:rsidP="16ACAB4E">
      <w:pPr>
        <w:spacing w:after="80"/>
        <w:rPr>
          <w:rFonts w:eastAsia="Arial"/>
          <w:b/>
          <w:bCs/>
          <w:noProof/>
          <w:color w:val="1F3864"/>
          <w:sz w:val="28"/>
          <w:szCs w:val="28"/>
        </w:rPr>
      </w:pPr>
      <w:r w:rsidRPr="00FF5D22">
        <w:rPr>
          <w:rFonts w:eastAsia="Arial"/>
          <w:b/>
          <w:bCs/>
          <w:noProof/>
          <w:color w:val="1F3864"/>
          <w:sz w:val="28"/>
          <w:szCs w:val="28"/>
        </w:rPr>
        <w:t>Regulation (EU) 2020/740</w:t>
      </w:r>
      <w:r w:rsidR="6E30EC85" w:rsidRPr="00FF5D22">
        <w:rPr>
          <w:rFonts w:eastAsia="Arial"/>
          <w:b/>
          <w:bCs/>
          <w:noProof/>
          <w:color w:val="1F3864"/>
          <w:sz w:val="28"/>
          <w:szCs w:val="28"/>
        </w:rPr>
        <w:t xml:space="preserve"> -</w:t>
      </w:r>
      <w:r w:rsidRPr="00FF5D22">
        <w:rPr>
          <w:rFonts w:eastAsia="Arial"/>
          <w:b/>
          <w:bCs/>
          <w:noProof/>
          <w:color w:val="1F3864"/>
          <w:sz w:val="28"/>
          <w:szCs w:val="28"/>
        </w:rPr>
        <w:t xml:space="preserve"> Tyre Labelling</w:t>
      </w:r>
    </w:p>
    <w:tbl>
      <w:tblPr>
        <w:tblW w:w="0" w:type="auto"/>
        <w:tblLook w:val="04A0" w:firstRow="1" w:lastRow="0" w:firstColumn="1" w:lastColumn="0" w:noHBand="0" w:noVBand="1"/>
      </w:tblPr>
      <w:tblGrid>
        <w:gridCol w:w="321"/>
        <w:gridCol w:w="1378"/>
        <w:gridCol w:w="1358"/>
        <w:gridCol w:w="2766"/>
        <w:gridCol w:w="2775"/>
      </w:tblGrid>
      <w:tr w:rsidR="4CDF28DE" w:rsidRPr="00FF5D22" w14:paraId="5BFDA2A1" w14:textId="77777777" w:rsidTr="3B3EC258">
        <w:trPr>
          <w:trHeight w:val="300"/>
        </w:trPr>
        <w:tc>
          <w:tcPr>
            <w:tcW w:w="30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1C550E0E" w14:textId="342E04F9" w:rsidR="4CDF28DE" w:rsidRPr="00FF5D22" w:rsidRDefault="0A66432C" w:rsidP="16ACAB4E">
            <w:pPr>
              <w:spacing w:after="0"/>
              <w:jc w:val="center"/>
              <w:rPr>
                <w:rFonts w:eastAsia="Arial"/>
                <w:b/>
                <w:bCs/>
                <w:noProof/>
                <w:color w:val="FFFFFF" w:themeColor="background1"/>
                <w:sz w:val="16"/>
                <w:szCs w:val="16"/>
              </w:rPr>
            </w:pPr>
            <w:r w:rsidRPr="00FF5D22">
              <w:rPr>
                <w:rFonts w:eastAsia="Arial"/>
                <w:b/>
                <w:bCs/>
                <w:noProof/>
                <w:color w:val="FFFFFF" w:themeColor="background1"/>
                <w:sz w:val="16"/>
                <w:szCs w:val="16"/>
              </w:rPr>
              <w:t>#</w:t>
            </w:r>
          </w:p>
        </w:tc>
        <w:tc>
          <w:tcPr>
            <w:tcW w:w="138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1FEDE38C" w14:textId="3E96DDCB" w:rsidR="4CDF28DE" w:rsidRPr="00FF5D22" w:rsidRDefault="0A66432C" w:rsidP="16ACAB4E">
            <w:pPr>
              <w:spacing w:after="0"/>
              <w:jc w:val="center"/>
              <w:rPr>
                <w:rFonts w:eastAsia="Arial"/>
                <w:b/>
                <w:bCs/>
                <w:noProof/>
                <w:color w:val="FFFFFF" w:themeColor="background1"/>
                <w:sz w:val="16"/>
                <w:szCs w:val="16"/>
              </w:rPr>
            </w:pPr>
            <w:r w:rsidRPr="00FF5D22">
              <w:rPr>
                <w:rFonts w:eastAsia="Arial"/>
                <w:b/>
                <w:bCs/>
                <w:noProof/>
                <w:color w:val="FFFFFF" w:themeColor="background1"/>
                <w:sz w:val="16"/>
                <w:szCs w:val="16"/>
              </w:rPr>
              <w:t>Regulation</w:t>
            </w:r>
          </w:p>
        </w:tc>
        <w:tc>
          <w:tcPr>
            <w:tcW w:w="1362"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31ED030D" w14:textId="7DE7B2B7" w:rsidR="4CDF28DE" w:rsidRPr="00FF5D22" w:rsidRDefault="0A66432C" w:rsidP="16ACAB4E">
            <w:pPr>
              <w:spacing w:after="0"/>
              <w:jc w:val="center"/>
              <w:rPr>
                <w:rFonts w:eastAsia="Arial"/>
                <w:b/>
                <w:bCs/>
                <w:noProof/>
                <w:color w:val="FFFFFF" w:themeColor="background1"/>
                <w:sz w:val="16"/>
                <w:szCs w:val="16"/>
              </w:rPr>
            </w:pPr>
            <w:r w:rsidRPr="00FF5D22">
              <w:rPr>
                <w:rFonts w:eastAsia="Arial"/>
                <w:b/>
                <w:bCs/>
                <w:noProof/>
                <w:color w:val="FFFFFF" w:themeColor="background1"/>
                <w:sz w:val="16"/>
                <w:szCs w:val="16"/>
              </w:rPr>
              <w:t>Product Group</w:t>
            </w:r>
          </w:p>
        </w:tc>
        <w:tc>
          <w:tcPr>
            <w:tcW w:w="27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028C264B" w14:textId="2BD713A9" w:rsidR="4CDF28DE" w:rsidRPr="00FF5D22" w:rsidRDefault="0A66432C" w:rsidP="16ACAB4E">
            <w:pPr>
              <w:spacing w:after="0"/>
              <w:jc w:val="center"/>
              <w:rPr>
                <w:rFonts w:eastAsia="Arial"/>
                <w:b/>
                <w:bCs/>
                <w:noProof/>
                <w:color w:val="FFFFFF" w:themeColor="background1"/>
                <w:sz w:val="16"/>
                <w:szCs w:val="16"/>
              </w:rPr>
            </w:pPr>
            <w:r w:rsidRPr="00FF5D22">
              <w:rPr>
                <w:rFonts w:eastAsia="Arial"/>
                <w:b/>
                <w:bCs/>
                <w:noProof/>
                <w:color w:val="FFFFFF" w:themeColor="background1"/>
                <w:sz w:val="16"/>
                <w:szCs w:val="16"/>
              </w:rPr>
              <w:t>Label Supply -physical</w:t>
            </w:r>
          </w:p>
        </w:tc>
        <w:tc>
          <w:tcPr>
            <w:tcW w:w="278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1F3864"/>
            <w:tcMar>
              <w:top w:w="80" w:type="dxa"/>
              <w:left w:w="120" w:type="dxa"/>
              <w:bottom w:w="80" w:type="dxa"/>
              <w:right w:w="120" w:type="dxa"/>
            </w:tcMar>
            <w:vAlign w:val="center"/>
          </w:tcPr>
          <w:p w14:paraId="6590DEA8" w14:textId="5C068745" w:rsidR="4CDF28DE" w:rsidRPr="00FF5D22" w:rsidRDefault="0A66432C" w:rsidP="16ACAB4E">
            <w:pPr>
              <w:spacing w:after="0"/>
              <w:ind w:left="360"/>
              <w:jc w:val="center"/>
              <w:rPr>
                <w:rFonts w:eastAsia="Arial"/>
                <w:b/>
                <w:bCs/>
                <w:noProof/>
                <w:color w:val="FFFFFF" w:themeColor="background1"/>
                <w:sz w:val="16"/>
                <w:szCs w:val="16"/>
              </w:rPr>
            </w:pPr>
            <w:r w:rsidRPr="00FF5D22">
              <w:rPr>
                <w:rFonts w:eastAsia="Arial"/>
                <w:b/>
                <w:bCs/>
                <w:noProof/>
                <w:color w:val="FFFFFF" w:themeColor="background1"/>
                <w:sz w:val="16"/>
                <w:szCs w:val="16"/>
              </w:rPr>
              <w:t>Label Supply — Distance / Internet Selling</w:t>
            </w:r>
          </w:p>
        </w:tc>
      </w:tr>
      <w:tr w:rsidR="3B3EC258" w:rsidRPr="00FF5D22" w14:paraId="07ACAFAB" w14:textId="77777777" w:rsidTr="3B3EC258">
        <w:trPr>
          <w:trHeight w:val="300"/>
        </w:trPr>
        <w:tc>
          <w:tcPr>
            <w:tcW w:w="32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2F2F2" w:themeFill="background1" w:themeFillShade="F2"/>
            <w:tcMar>
              <w:top w:w="80" w:type="dxa"/>
              <w:left w:w="120" w:type="dxa"/>
              <w:bottom w:w="80" w:type="dxa"/>
              <w:right w:w="120" w:type="dxa"/>
            </w:tcMar>
            <w:vAlign w:val="center"/>
          </w:tcPr>
          <w:p w14:paraId="5816CBC5" w14:textId="2BF84EC8" w:rsidR="3B3EC258" w:rsidRPr="00FF5D22" w:rsidRDefault="3B3EC258" w:rsidP="3B3EC258">
            <w:pPr>
              <w:jc w:val="center"/>
              <w:rPr>
                <w:rFonts w:eastAsia="Arial"/>
                <w:b/>
                <w:bCs/>
                <w:noProof/>
                <w:color w:val="FFFFFF" w:themeColor="background1"/>
                <w:sz w:val="16"/>
                <w:szCs w:val="16"/>
              </w:rPr>
            </w:pPr>
          </w:p>
        </w:tc>
        <w:tc>
          <w:tcPr>
            <w:tcW w:w="1379"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2F2F2" w:themeFill="background1" w:themeFillShade="F2"/>
            <w:tcMar>
              <w:top w:w="80" w:type="dxa"/>
              <w:left w:w="120" w:type="dxa"/>
              <w:bottom w:w="80" w:type="dxa"/>
              <w:right w:w="120" w:type="dxa"/>
            </w:tcMar>
            <w:vAlign w:val="center"/>
          </w:tcPr>
          <w:p w14:paraId="256E72AE" w14:textId="4BBC803C" w:rsidR="3B3EC258" w:rsidRPr="00FF5D22" w:rsidRDefault="3B3EC258" w:rsidP="3B3EC258">
            <w:pPr>
              <w:jc w:val="center"/>
              <w:rPr>
                <w:rFonts w:eastAsia="Arial"/>
                <w:b/>
                <w:bCs/>
                <w:noProof/>
                <w:color w:val="FFFFFF" w:themeColor="background1"/>
                <w:sz w:val="16"/>
                <w:szCs w:val="16"/>
              </w:rPr>
            </w:pPr>
          </w:p>
        </w:tc>
        <w:tc>
          <w:tcPr>
            <w:tcW w:w="135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2F2F2" w:themeFill="background1" w:themeFillShade="F2"/>
            <w:tcMar>
              <w:top w:w="80" w:type="dxa"/>
              <w:left w:w="120" w:type="dxa"/>
              <w:bottom w:w="80" w:type="dxa"/>
              <w:right w:w="120" w:type="dxa"/>
            </w:tcMar>
            <w:vAlign w:val="center"/>
          </w:tcPr>
          <w:p w14:paraId="0624149F" w14:textId="0C9ACFEB" w:rsidR="233B5D94" w:rsidRPr="00FF5D22" w:rsidRDefault="233B5D94" w:rsidP="3B3EC258">
            <w:pPr>
              <w:jc w:val="center"/>
              <w:rPr>
                <w:rFonts w:eastAsia="Arial"/>
                <w:b/>
                <w:bCs/>
                <w:noProof/>
                <w:color w:val="2E5F9E"/>
              </w:rPr>
            </w:pPr>
            <w:r w:rsidRPr="00FF5D22">
              <w:rPr>
                <w:rFonts w:asciiTheme="minorHAnsi" w:eastAsiaTheme="minorEastAsia" w:hAnsiTheme="minorHAnsi" w:cstheme="minorBidi"/>
                <w:b/>
                <w:bCs/>
                <w:noProof/>
                <w:color w:val="2E5F9E"/>
              </w:rPr>
              <w:t>Tyres</w:t>
            </w:r>
          </w:p>
        </w:tc>
        <w:tc>
          <w:tcPr>
            <w:tcW w:w="2766"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2F2F2" w:themeFill="background1" w:themeFillShade="F2"/>
            <w:tcMar>
              <w:top w:w="80" w:type="dxa"/>
              <w:left w:w="120" w:type="dxa"/>
              <w:bottom w:w="80" w:type="dxa"/>
              <w:right w:w="120" w:type="dxa"/>
            </w:tcMar>
            <w:vAlign w:val="center"/>
          </w:tcPr>
          <w:p w14:paraId="6D5EC22D" w14:textId="2F7D2F3A" w:rsidR="233B5D94" w:rsidRPr="00FF5D22" w:rsidRDefault="233B5D94" w:rsidP="3B3EC258">
            <w:pPr>
              <w:jc w:val="center"/>
              <w:rPr>
                <w:rFonts w:eastAsia="Arial"/>
                <w:noProof/>
                <w:color w:val="111111"/>
              </w:rPr>
            </w:pPr>
            <w:r w:rsidRPr="00FF5D22">
              <w:rPr>
                <w:rFonts w:eastAsia="Arial"/>
                <w:noProof/>
                <w:color w:val="000000" w:themeColor="text1"/>
              </w:rPr>
              <w:t>Printed Sticker</w:t>
            </w:r>
            <w:r w:rsidR="00505E67" w:rsidRPr="00FF5D22">
              <w:rPr>
                <w:rFonts w:eastAsia="Arial"/>
                <w:noProof/>
                <w:color w:val="000000" w:themeColor="text1"/>
              </w:rPr>
              <w:t xml:space="preserve"> label</w:t>
            </w:r>
            <w:r w:rsidRPr="00FF5D22">
              <w:rPr>
                <w:rFonts w:eastAsia="Arial"/>
                <w:noProof/>
                <w:color w:val="000000" w:themeColor="text1"/>
              </w:rPr>
              <w:t xml:space="preserve"> to be provided on tyre</w:t>
            </w:r>
          </w:p>
        </w:tc>
        <w:tc>
          <w:tcPr>
            <w:tcW w:w="2775"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F2F2F2" w:themeFill="background1" w:themeFillShade="F2"/>
            <w:tcMar>
              <w:top w:w="80" w:type="dxa"/>
              <w:left w:w="120" w:type="dxa"/>
              <w:bottom w:w="80" w:type="dxa"/>
              <w:right w:w="120" w:type="dxa"/>
            </w:tcMar>
            <w:vAlign w:val="center"/>
          </w:tcPr>
          <w:p w14:paraId="431E9744" w14:textId="26A3D5A9" w:rsidR="233B5D94" w:rsidRPr="00FF5D22" w:rsidRDefault="233B5D94" w:rsidP="3B3EC258">
            <w:pPr>
              <w:jc w:val="center"/>
              <w:rPr>
                <w:rFonts w:eastAsia="Arial"/>
                <w:noProof/>
                <w:color w:val="000000" w:themeColor="text1"/>
              </w:rPr>
            </w:pPr>
            <w:r w:rsidRPr="00FF5D22">
              <w:rPr>
                <w:rFonts w:eastAsia="Arial"/>
                <w:noProof/>
                <w:color w:val="111111"/>
              </w:rPr>
              <w:t>Nested display mentioned without explanation. No</w:t>
            </w:r>
            <w:r w:rsidR="00AE4396" w:rsidRPr="00FF5D22">
              <w:rPr>
                <w:rFonts w:eastAsia="Arial"/>
                <w:noProof/>
                <w:color w:val="111111"/>
              </w:rPr>
              <w:t xml:space="preserve"> possibility and no</w:t>
            </w:r>
            <w:r w:rsidRPr="00FF5D22">
              <w:rPr>
                <w:rFonts w:eastAsia="Arial"/>
                <w:noProof/>
                <w:color w:val="111111"/>
              </w:rPr>
              <w:t xml:space="preserve"> technical details for simplified label display with class arrows.</w:t>
            </w:r>
            <w:r w:rsidRPr="00FF5D22">
              <w:rPr>
                <w:rFonts w:asciiTheme="minorHAnsi" w:eastAsiaTheme="minorEastAsia" w:hAnsiTheme="minorHAnsi" w:cstheme="minorBidi"/>
                <w:noProof/>
                <w:color w:val="000000" w:themeColor="text1"/>
              </w:rPr>
              <w:t xml:space="preserve"> </w:t>
            </w:r>
          </w:p>
        </w:tc>
      </w:tr>
    </w:tbl>
    <w:p w14:paraId="3CA6A4FA" w14:textId="77777777" w:rsidR="006B087E" w:rsidRPr="00FF5D22" w:rsidRDefault="006B087E" w:rsidP="000E3086">
      <w:pPr>
        <w:rPr>
          <w:noProof/>
        </w:rPr>
        <w:sectPr w:rsidR="006B087E" w:rsidRPr="00FF5D22" w:rsidSect="0053316B">
          <w:headerReference w:type="default" r:id="rId48"/>
          <w:footerReference w:type="default" r:id="rId49"/>
          <w:headerReference w:type="first" r:id="rId50"/>
          <w:footerReference w:type="first" r:id="rId51"/>
          <w:pgSz w:w="11906" w:h="16838"/>
          <w:pgMar w:top="1020" w:right="1701" w:bottom="1020" w:left="1587" w:header="601" w:footer="1077" w:gutter="0"/>
          <w:cols w:space="720"/>
          <w:titlePg/>
        </w:sectPr>
      </w:pPr>
    </w:p>
    <w:p w14:paraId="12183955" w14:textId="6FE15839" w:rsidR="000B63BE" w:rsidRPr="00F92EAE" w:rsidRDefault="000B63BE" w:rsidP="061D08D8">
      <w:pPr>
        <w:spacing w:after="160"/>
        <w:rPr>
          <w:rFonts w:ascii="Aptos" w:eastAsia="Aptos" w:hAnsi="Aptos" w:cs="Aptos"/>
          <w:noProof/>
        </w:rPr>
      </w:pPr>
    </w:p>
    <w:sectPr w:rsidR="000B63BE" w:rsidRPr="00F92EAE" w:rsidSect="0053316B">
      <w:headerReference w:type="even" r:id="rId52"/>
      <w:headerReference w:type="default" r:id="rId53"/>
      <w:footerReference w:type="even" r:id="rId54"/>
      <w:footerReference w:type="default" r:id="rId55"/>
      <w:headerReference w:type="first" r:id="rId56"/>
      <w:footerReference w:type="first" r:id="rId57"/>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1AFCB" w14:textId="77777777" w:rsidR="0068381D" w:rsidRPr="00FF5D22" w:rsidRDefault="0068381D" w:rsidP="000E3086">
      <w:r w:rsidRPr="00FF5D22">
        <w:separator/>
      </w:r>
    </w:p>
  </w:endnote>
  <w:endnote w:type="continuationSeparator" w:id="0">
    <w:p w14:paraId="5127E468" w14:textId="77777777" w:rsidR="0068381D" w:rsidRPr="00FF5D22" w:rsidRDefault="0068381D" w:rsidP="000E3086">
      <w:r w:rsidRPr="00FF5D22">
        <w:continuationSeparator/>
      </w:r>
    </w:p>
  </w:endnote>
  <w:endnote w:type="continuationNotice" w:id="1">
    <w:p w14:paraId="74C6FA5D" w14:textId="77777777" w:rsidR="0068381D" w:rsidRPr="00FF5D22" w:rsidRDefault="006838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8204D" w14:textId="7BF685D0" w:rsidR="00361669" w:rsidRPr="00361669" w:rsidRDefault="00361669" w:rsidP="00361669">
    <w:pPr>
      <w:pStyle w:val="FooterCoverPage"/>
      <w:rPr>
        <w:rFonts w:ascii="Arial" w:hAnsi="Arial" w:cs="Arial"/>
        <w:b/>
        <w:sz w:val="48"/>
      </w:rPr>
    </w:pPr>
    <w:r w:rsidRPr="00361669">
      <w:rPr>
        <w:rFonts w:ascii="Arial" w:hAnsi="Arial" w:cs="Arial"/>
        <w:b/>
        <w:sz w:val="48"/>
      </w:rPr>
      <w:t>EN</w:t>
    </w:r>
    <w:r w:rsidRPr="00361669">
      <w:rPr>
        <w:rFonts w:ascii="Arial" w:hAnsi="Arial" w:cs="Arial"/>
        <w:b/>
        <w:sz w:val="48"/>
      </w:rPr>
      <w:tab/>
    </w:r>
    <w:r w:rsidRPr="00361669">
      <w:rPr>
        <w:rFonts w:ascii="Arial" w:hAnsi="Arial" w:cs="Arial"/>
        <w:b/>
        <w:sz w:val="48"/>
      </w:rPr>
      <w:tab/>
    </w:r>
    <w:r w:rsidRPr="00361669">
      <w:tab/>
    </w:r>
    <w:r w:rsidRPr="0036166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4C16A" w14:textId="6D79D16D" w:rsidR="00361669" w:rsidRPr="00361669" w:rsidRDefault="00361669" w:rsidP="00361669">
    <w:pPr>
      <w:pStyle w:val="FooterCoverPage"/>
      <w:rPr>
        <w:rFonts w:ascii="Arial" w:hAnsi="Arial" w:cs="Arial"/>
        <w:b/>
        <w:sz w:val="48"/>
      </w:rPr>
    </w:pPr>
    <w:r w:rsidRPr="00361669">
      <w:rPr>
        <w:rFonts w:ascii="Arial" w:hAnsi="Arial" w:cs="Arial"/>
        <w:b/>
        <w:sz w:val="48"/>
      </w:rPr>
      <w:t>EN</w:t>
    </w:r>
    <w:r w:rsidRPr="00361669">
      <w:rPr>
        <w:rFonts w:ascii="Arial" w:hAnsi="Arial" w:cs="Arial"/>
        <w:b/>
        <w:sz w:val="48"/>
      </w:rPr>
      <w:tab/>
    </w:r>
    <w:r w:rsidRPr="00361669">
      <w:rPr>
        <w:rFonts w:ascii="Arial" w:hAnsi="Arial" w:cs="Arial"/>
        <w:b/>
        <w:sz w:val="48"/>
      </w:rPr>
      <w:tab/>
    </w:r>
    <w:r w:rsidRPr="00361669">
      <w:tab/>
    </w:r>
    <w:r w:rsidRPr="0036166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4F2CD" w14:textId="77777777" w:rsidR="00361669" w:rsidRPr="00361669" w:rsidRDefault="00361669" w:rsidP="003616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81AD" w14:textId="77777777" w:rsidR="00CB14B2" w:rsidRPr="00FF5D2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9CE2C" w14:textId="5B0C72CF" w:rsidR="00CB14B2" w:rsidRPr="00FF5D22" w:rsidRDefault="00CB14B2" w:rsidP="00F92EAE">
    <w:pPr>
      <w:pStyle w:val="Footer"/>
      <w:jc w:val="center"/>
    </w:pPr>
    <w:r w:rsidRPr="00FF5D22">
      <w:fldChar w:fldCharType="begin"/>
    </w:r>
    <w:r w:rsidRPr="00FF5D22">
      <w:instrText>PAGE</w:instrText>
    </w:r>
    <w:r w:rsidRPr="00FF5D22">
      <w:fldChar w:fldCharType="separate"/>
    </w:r>
    <w:r w:rsidR="00361669">
      <w:rPr>
        <w:noProof/>
      </w:rPr>
      <w:t>2</w:t>
    </w:r>
    <w:r w:rsidRPr="00FF5D22">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C81F8" w14:textId="73AEE426" w:rsidR="00CB14B2" w:rsidRPr="00FF5D22" w:rsidRDefault="00CB14B2" w:rsidP="000E3086">
    <w:pPr>
      <w:pStyle w:val="Footer"/>
    </w:pPr>
  </w:p>
  <w:p w14:paraId="11D2BDDF" w14:textId="77777777" w:rsidR="00CB14B2" w:rsidRPr="00FF5D22" w:rsidRDefault="00CB14B2" w:rsidP="000E30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8F2C4" w14:textId="77777777" w:rsidR="00CB14B2" w:rsidRPr="00FF5D22" w:rsidRDefault="00CB14B2" w:rsidP="000E30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1D25D" w14:textId="77777777" w:rsidR="00CB14B2" w:rsidRPr="00FF5D22" w:rsidRDefault="00CB14B2" w:rsidP="000E3086">
    <w:pPr>
      <w:pStyle w:val="Footer"/>
    </w:pPr>
    <w:r w:rsidRPr="00FF5D22">
      <w:fldChar w:fldCharType="begin"/>
    </w:r>
    <w:r w:rsidRPr="00FF5D22">
      <w:instrText>PAGE</w:instrText>
    </w:r>
    <w:r w:rsidRPr="00FF5D22">
      <w:fldChar w:fldCharType="separate"/>
    </w:r>
    <w:r w:rsidRPr="00FF5D22">
      <w:t>11</w:t>
    </w:r>
    <w:r w:rsidRPr="00FF5D22">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831788014"/>
      <w:docPartObj>
        <w:docPartGallery w:val="Page Numbers (Bottom of Page)"/>
        <w:docPartUnique/>
      </w:docPartObj>
    </w:sdtPr>
    <w:sdtEndPr/>
    <w:sdtContent>
      <w:p w14:paraId="750EB828" w14:textId="77777777" w:rsidR="00CB14B2" w:rsidRPr="00FF5D22" w:rsidRDefault="00CB14B2" w:rsidP="009D4C15">
        <w:pPr>
          <w:pStyle w:val="Footer"/>
          <w:jc w:val="center"/>
          <w:rPr>
            <w:sz w:val="20"/>
          </w:rPr>
        </w:pPr>
        <w:r w:rsidRPr="00FF5D22">
          <w:rPr>
            <w:sz w:val="20"/>
          </w:rPr>
          <w:fldChar w:fldCharType="begin"/>
        </w:r>
        <w:r w:rsidRPr="00FF5D22">
          <w:rPr>
            <w:sz w:val="20"/>
          </w:rPr>
          <w:instrText xml:space="preserve"> PAGE   \* MERGEFORMAT </w:instrText>
        </w:r>
        <w:r w:rsidRPr="00FF5D22">
          <w:rPr>
            <w:sz w:val="20"/>
          </w:rPr>
          <w:fldChar w:fldCharType="separate"/>
        </w:r>
        <w:r w:rsidR="000517E9" w:rsidRPr="00FF5D22">
          <w:rPr>
            <w:sz w:val="20"/>
          </w:rPr>
          <w:t>9</w:t>
        </w:r>
        <w:r w:rsidRPr="00FF5D22">
          <w:rPr>
            <w:sz w:val="20"/>
          </w:rPr>
          <w:fldChar w:fldCharType="end"/>
        </w:r>
      </w:p>
    </w:sdtContent>
  </w:sdt>
  <w:p w14:paraId="50BBBC35" w14:textId="77777777" w:rsidR="00CB14B2" w:rsidRPr="00FF5D22" w:rsidRDefault="00CB14B2" w:rsidP="000E30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1662F" w14:textId="77777777" w:rsidR="00095E44" w:rsidRPr="00FF5D22" w:rsidRDefault="00095E44" w:rsidP="000E3086">
    <w:pPr>
      <w:pStyle w:val="Footer"/>
    </w:pPr>
    <w:r w:rsidRPr="00FF5D22">
      <w:fldChar w:fldCharType="begin"/>
    </w:r>
    <w:r w:rsidRPr="00FF5D22">
      <w:instrText>PAGE</w:instrText>
    </w:r>
    <w:r w:rsidRPr="00FF5D22">
      <w:fldChar w:fldCharType="separate"/>
    </w:r>
    <w:r w:rsidRPr="00FF5D22">
      <w:t>11</w:t>
    </w:r>
    <w:r w:rsidRPr="00FF5D22">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51612030"/>
      <w:docPartObj>
        <w:docPartGallery w:val="Page Numbers (Bottom of Page)"/>
        <w:docPartUnique/>
      </w:docPartObj>
    </w:sdtPr>
    <w:sdtEndPr/>
    <w:sdtContent>
      <w:p w14:paraId="78528FAB" w14:textId="77777777" w:rsidR="00095E44" w:rsidRPr="00FF5D22" w:rsidRDefault="00095E44" w:rsidP="009D4C15">
        <w:pPr>
          <w:pStyle w:val="Footer"/>
          <w:jc w:val="center"/>
          <w:rPr>
            <w:sz w:val="20"/>
          </w:rPr>
        </w:pPr>
        <w:r w:rsidRPr="00FF5D22">
          <w:rPr>
            <w:sz w:val="20"/>
          </w:rPr>
          <w:fldChar w:fldCharType="begin"/>
        </w:r>
        <w:r w:rsidRPr="00FF5D22">
          <w:rPr>
            <w:sz w:val="20"/>
          </w:rPr>
          <w:instrText xml:space="preserve"> PAGE   \* MERGEFORMAT </w:instrText>
        </w:r>
        <w:r w:rsidRPr="00FF5D22">
          <w:rPr>
            <w:sz w:val="20"/>
          </w:rPr>
          <w:fldChar w:fldCharType="separate"/>
        </w:r>
        <w:r w:rsidRPr="00FF5D22">
          <w:rPr>
            <w:sz w:val="20"/>
          </w:rPr>
          <w:t>9</w:t>
        </w:r>
        <w:r w:rsidRPr="00FF5D22">
          <w:rPr>
            <w:sz w:val="20"/>
          </w:rPr>
          <w:fldChar w:fldCharType="end"/>
        </w:r>
      </w:p>
    </w:sdtContent>
  </w:sdt>
  <w:p w14:paraId="125E8A7C" w14:textId="77777777" w:rsidR="00095E44" w:rsidRPr="00FF5D22" w:rsidRDefault="00095E44"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9C646" w14:textId="77777777" w:rsidR="00095E44" w:rsidRPr="00FF5D22" w:rsidRDefault="00095E44" w:rsidP="000E3086">
    <w:pPr>
      <w:pStyle w:val="Footer"/>
    </w:pPr>
    <w:r w:rsidRPr="00FF5D22">
      <w:fldChar w:fldCharType="begin"/>
    </w:r>
    <w:r w:rsidRPr="00FF5D22">
      <w:instrText>PAGE</w:instrText>
    </w:r>
    <w:r w:rsidRPr="00FF5D22">
      <w:fldChar w:fldCharType="separate"/>
    </w:r>
    <w:r w:rsidRPr="00FF5D22">
      <w:t>11</w:t>
    </w:r>
    <w:r w:rsidRPr="00FF5D22">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806049612"/>
      <w:docPartObj>
        <w:docPartGallery w:val="Page Numbers (Bottom of Page)"/>
        <w:docPartUnique/>
      </w:docPartObj>
    </w:sdtPr>
    <w:sdtEndPr/>
    <w:sdtContent>
      <w:p w14:paraId="2AB469BF" w14:textId="77777777" w:rsidR="00095E44" w:rsidRPr="00FF5D22" w:rsidRDefault="00095E44" w:rsidP="009D4C15">
        <w:pPr>
          <w:pStyle w:val="Footer"/>
          <w:jc w:val="center"/>
          <w:rPr>
            <w:sz w:val="20"/>
          </w:rPr>
        </w:pPr>
        <w:r w:rsidRPr="00FF5D22">
          <w:rPr>
            <w:sz w:val="20"/>
          </w:rPr>
          <w:fldChar w:fldCharType="begin"/>
        </w:r>
        <w:r w:rsidRPr="00FF5D22">
          <w:rPr>
            <w:sz w:val="20"/>
          </w:rPr>
          <w:instrText xml:space="preserve"> PAGE   \* MERGEFORMAT </w:instrText>
        </w:r>
        <w:r w:rsidRPr="00FF5D22">
          <w:rPr>
            <w:sz w:val="20"/>
          </w:rPr>
          <w:fldChar w:fldCharType="separate"/>
        </w:r>
        <w:r w:rsidRPr="00FF5D22">
          <w:rPr>
            <w:sz w:val="20"/>
          </w:rPr>
          <w:t>9</w:t>
        </w:r>
        <w:r w:rsidRPr="00FF5D22">
          <w:rPr>
            <w:sz w:val="20"/>
          </w:rPr>
          <w:fldChar w:fldCharType="end"/>
        </w:r>
      </w:p>
    </w:sdtContent>
  </w:sdt>
  <w:p w14:paraId="66497C0E" w14:textId="77777777" w:rsidR="00095E44" w:rsidRPr="00FF5D22" w:rsidRDefault="00095E44"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Pr="00FF5D22" w:rsidRDefault="00CB14B2" w:rsidP="000E30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090344"/>
      <w:docPartObj>
        <w:docPartGallery w:val="Page Numbers (Bottom of Page)"/>
        <w:docPartUnique/>
      </w:docPartObj>
    </w:sdtPr>
    <w:sdtEndPr/>
    <w:sdtContent>
      <w:p w14:paraId="24897D4D" w14:textId="018C6C10" w:rsidR="008F2068" w:rsidRPr="00FF5D22" w:rsidRDefault="008F2068">
        <w:pPr>
          <w:pStyle w:val="Footer"/>
          <w:jc w:val="center"/>
        </w:pPr>
        <w:r w:rsidRPr="00FF5D22">
          <w:fldChar w:fldCharType="begin"/>
        </w:r>
        <w:r w:rsidRPr="00FF5D22">
          <w:instrText xml:space="preserve"> PAGE   \* MERGEFORMAT </w:instrText>
        </w:r>
        <w:r w:rsidRPr="00FF5D22">
          <w:fldChar w:fldCharType="separate"/>
        </w:r>
        <w:r w:rsidRPr="00FF5D22">
          <w:t>2</w:t>
        </w:r>
        <w:r w:rsidRPr="00FF5D22">
          <w:fldChar w:fldCharType="end"/>
        </w:r>
      </w:p>
    </w:sdtContent>
  </w:sdt>
  <w:p w14:paraId="37515927" w14:textId="77777777" w:rsidR="00CB14B2" w:rsidRPr="00FF5D22" w:rsidRDefault="00CB14B2"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Pr="00FF5D22" w:rsidRDefault="00CB14B2"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E27D1" w14:textId="77777777" w:rsidR="0068381D" w:rsidRPr="00FF5D22" w:rsidRDefault="0068381D" w:rsidP="000E3086">
      <w:r w:rsidRPr="00FF5D22">
        <w:separator/>
      </w:r>
    </w:p>
  </w:footnote>
  <w:footnote w:type="continuationSeparator" w:id="0">
    <w:p w14:paraId="2087921C" w14:textId="77777777" w:rsidR="0068381D" w:rsidRPr="00FF5D22" w:rsidRDefault="0068381D" w:rsidP="000E3086">
      <w:r w:rsidRPr="00FF5D22">
        <w:continuationSeparator/>
      </w:r>
    </w:p>
  </w:footnote>
  <w:footnote w:type="continuationNotice" w:id="1">
    <w:p w14:paraId="0562385D" w14:textId="77777777" w:rsidR="0068381D" w:rsidRPr="00FF5D22" w:rsidRDefault="0068381D">
      <w:pPr>
        <w:spacing w:after="0"/>
      </w:pPr>
    </w:p>
  </w:footnote>
  <w:footnote w:id="2">
    <w:p w14:paraId="3D5EB8BB" w14:textId="510DDCDE" w:rsidR="009444C3" w:rsidRPr="00FF5D22" w:rsidRDefault="009444C3" w:rsidP="061D08D8">
      <w:pPr>
        <w:pStyle w:val="FootnoteText"/>
      </w:pPr>
      <w:r w:rsidRPr="00FF5D22">
        <w:rPr>
          <w:rStyle w:val="FootnoteReference"/>
        </w:rPr>
        <w:footnoteRef/>
      </w:r>
      <w:r w:rsidR="3B3EC258" w:rsidRPr="00FF5D22">
        <w:t xml:space="preserve"> </w:t>
      </w:r>
      <w:hyperlink r:id="rId1">
        <w:r w:rsidR="3B3EC258" w:rsidRPr="00FF5D22">
          <w:rPr>
            <w:rStyle w:val="Hyperlink"/>
          </w:rPr>
          <w:t>Political Guidelines EC 2024-2029.</w:t>
        </w:r>
      </w:hyperlink>
    </w:p>
  </w:footnote>
  <w:footnote w:id="3">
    <w:p w14:paraId="697564E4" w14:textId="79FE389A" w:rsidR="00893740" w:rsidRPr="00FF5D22" w:rsidRDefault="00893740">
      <w:pPr>
        <w:pStyle w:val="FootnoteText"/>
      </w:pPr>
      <w:r w:rsidRPr="00FF5D22">
        <w:rPr>
          <w:rStyle w:val="FootnoteReference"/>
        </w:rPr>
        <w:footnoteRef/>
      </w:r>
      <w:r w:rsidRPr="00FF5D22">
        <w:t xml:space="preserve"> </w:t>
      </w:r>
      <w:hyperlink r:id="rId2" w:history="1">
        <w:r w:rsidR="0060226F">
          <w:rPr>
            <w:rStyle w:val="Hyperlink"/>
          </w:rPr>
          <w:t xml:space="preserve">History energy labelling </w:t>
        </w:r>
      </w:hyperlink>
      <w:r w:rsidR="00EE252E">
        <w:t>.</w:t>
      </w:r>
      <w:r w:rsidRPr="00FF5D22">
        <w:t xml:space="preserve"> </w:t>
      </w:r>
    </w:p>
  </w:footnote>
  <w:footnote w:id="4">
    <w:p w14:paraId="17DC4908" w14:textId="27519798" w:rsidR="68D8E49F" w:rsidRPr="00FF5D22" w:rsidRDefault="68D8E49F" w:rsidP="061D08D8">
      <w:pPr>
        <w:pStyle w:val="FootnoteText"/>
      </w:pPr>
      <w:r w:rsidRPr="00FF5D22">
        <w:rPr>
          <w:rStyle w:val="FootnoteReference"/>
        </w:rPr>
        <w:footnoteRef/>
      </w:r>
      <w:r w:rsidR="3B3EC258" w:rsidRPr="00FF5D22">
        <w:t xml:space="preserve"> </w:t>
      </w:r>
      <w:hyperlink r:id="rId3">
        <w:r w:rsidR="3B3EC258" w:rsidRPr="00FF5D22">
          <w:rPr>
            <w:rStyle w:val="Hyperlink"/>
          </w:rPr>
          <w:t>EPREL Public website.</w:t>
        </w:r>
      </w:hyperlink>
    </w:p>
  </w:footnote>
  <w:footnote w:id="5">
    <w:p w14:paraId="04DF2578" w14:textId="20FE5190" w:rsidR="007875DC" w:rsidRPr="00FF5D22" w:rsidRDefault="007875DC" w:rsidP="061D08D8">
      <w:pPr>
        <w:pStyle w:val="FootnoteText"/>
      </w:pPr>
      <w:r w:rsidRPr="00FF5D22">
        <w:rPr>
          <w:rStyle w:val="FootnoteReference"/>
        </w:rPr>
        <w:footnoteRef/>
      </w:r>
      <w:r w:rsidR="3B3EC258" w:rsidRPr="00FF5D22">
        <w:t xml:space="preserve"> </w:t>
      </w:r>
      <w:hyperlink r:id="rId4">
        <w:r w:rsidR="3B3EC258" w:rsidRPr="00FF5D22">
          <w:rPr>
            <w:rStyle w:val="Hyperlink"/>
          </w:rPr>
          <w:t>The Draghi report on EU competitiveness.</w:t>
        </w:r>
      </w:hyperlink>
    </w:p>
  </w:footnote>
  <w:footnote w:id="6">
    <w:p w14:paraId="2F828AA9" w14:textId="4764CCE2" w:rsidR="0549859A" w:rsidRPr="007915BA" w:rsidRDefault="0549859A" w:rsidP="00397CB5">
      <w:pPr>
        <w:spacing w:after="0"/>
        <w:rPr>
          <w:b/>
          <w:bCs/>
          <w:color w:val="000000" w:themeColor="text1"/>
          <w:sz w:val="20"/>
          <w:szCs w:val="20"/>
        </w:rPr>
      </w:pPr>
      <w:r w:rsidRPr="00FF5D22">
        <w:rPr>
          <w:rStyle w:val="FootnoteReference"/>
          <w:rFonts w:eastAsiaTheme="minorEastAsia"/>
          <w:sz w:val="20"/>
          <w:szCs w:val="20"/>
        </w:rPr>
        <w:footnoteRef/>
      </w:r>
      <w:r w:rsidRPr="00FF5D22">
        <w:rPr>
          <w:rStyle w:val="FootnoteReference"/>
          <w:rFonts w:eastAsiaTheme="minorEastAsia"/>
          <w:sz w:val="20"/>
          <w:szCs w:val="20"/>
        </w:rPr>
        <w:t xml:space="preserve"> </w:t>
      </w:r>
      <w:r w:rsidRPr="00FF5D22">
        <w:rPr>
          <w:sz w:val="20"/>
          <w:szCs w:val="20"/>
        </w:rPr>
        <w:t xml:space="preserve">This was already stipulated in the </w:t>
      </w:r>
      <w:hyperlink r:id="rId5">
        <w:r w:rsidRPr="00FF5D22">
          <w:rPr>
            <w:rStyle w:val="Hyperlink"/>
            <w:rFonts w:eastAsia="Times New Roman"/>
            <w:sz w:val="20"/>
            <w:szCs w:val="20"/>
          </w:rPr>
          <w:t xml:space="preserve"> 01/2020 Special Report Court of Auditors</w:t>
        </w:r>
      </w:hyperlink>
      <w:r w:rsidRPr="00FF5D22">
        <w:rPr>
          <w:sz w:val="20"/>
          <w:szCs w:val="20"/>
        </w:rPr>
        <w:t xml:space="preserve"> and repeated by all stakeholder groups during </w:t>
      </w:r>
      <w:r w:rsidR="00FA6FB0">
        <w:rPr>
          <w:sz w:val="20"/>
          <w:szCs w:val="20"/>
        </w:rPr>
        <w:t xml:space="preserve">the various </w:t>
      </w:r>
      <w:r w:rsidRPr="006B6C7C">
        <w:rPr>
          <w:sz w:val="20"/>
          <w:szCs w:val="20"/>
        </w:rPr>
        <w:t>consultation</w:t>
      </w:r>
      <w:r w:rsidR="00FA6FB0" w:rsidRPr="007915BA">
        <w:rPr>
          <w:sz w:val="20"/>
          <w:szCs w:val="20"/>
        </w:rPr>
        <w:t>s (</w:t>
      </w:r>
      <w:r w:rsidR="0062448C" w:rsidRPr="007915BA">
        <w:rPr>
          <w:sz w:val="20"/>
          <w:szCs w:val="20"/>
        </w:rPr>
        <w:t>implementation dialogue, reality check and call for evidence</w:t>
      </w:r>
      <w:r w:rsidR="006B6C7C" w:rsidRPr="007915BA">
        <w:rPr>
          <w:sz w:val="20"/>
          <w:szCs w:val="20"/>
        </w:rPr>
        <w:t xml:space="preserve">, cf. </w:t>
      </w:r>
      <w:r w:rsidR="006B6C7C" w:rsidRPr="006B6C7C">
        <w:rPr>
          <w:sz w:val="20"/>
          <w:szCs w:val="20"/>
        </w:rPr>
        <w:t>https://energy.ec.europa.eu/news/commission-seeks-views-how-simplify-legislation-energy-efficient-products-2026-02-16_en)</w:t>
      </w:r>
      <w:r w:rsidR="00283B7B">
        <w:rPr>
          <w:sz w:val="20"/>
          <w:szCs w:val="20"/>
        </w:rPr>
        <w:t>.</w:t>
      </w:r>
    </w:p>
  </w:footnote>
  <w:footnote w:id="7">
    <w:p w14:paraId="6B455AED" w14:textId="5C7C2D78" w:rsidR="4A3594D7" w:rsidRPr="00FF5D22" w:rsidRDefault="4A3594D7" w:rsidP="00397CB5">
      <w:pPr>
        <w:spacing w:after="0"/>
        <w:rPr>
          <w:rFonts w:eastAsia="Times New Roman"/>
          <w:sz w:val="20"/>
          <w:szCs w:val="20"/>
        </w:rPr>
      </w:pPr>
      <w:r w:rsidRPr="00FF5D22">
        <w:rPr>
          <w:rStyle w:val="FootnoteReference"/>
          <w:rFonts w:eastAsiaTheme="minorEastAsia"/>
          <w:sz w:val="20"/>
          <w:szCs w:val="20"/>
        </w:rPr>
        <w:footnoteRef/>
      </w:r>
      <w:r w:rsidR="061D08D8" w:rsidRPr="00FF5D22">
        <w:rPr>
          <w:sz w:val="20"/>
          <w:szCs w:val="20"/>
        </w:rPr>
        <w:t xml:space="preserve"> </w:t>
      </w:r>
      <w:hyperlink r:id="rId6">
        <w:r w:rsidR="061D08D8" w:rsidRPr="00FF5D22">
          <w:rPr>
            <w:rStyle w:val="Hyperlink"/>
            <w:rFonts w:eastAsia="Times New Roman"/>
            <w:sz w:val="20"/>
            <w:szCs w:val="20"/>
          </w:rPr>
          <w:t>Affordable energy.</w:t>
        </w:r>
      </w:hyperlink>
      <w:r w:rsidR="061D08D8" w:rsidRPr="00FF5D22">
        <w:rPr>
          <w:rFonts w:eastAsia="Times New Roman"/>
          <w:sz w:val="20"/>
          <w:szCs w:val="20"/>
        </w:rPr>
        <w:t xml:space="preserve"> </w:t>
      </w:r>
    </w:p>
  </w:footnote>
  <w:footnote w:id="8">
    <w:p w14:paraId="6C00F966" w14:textId="684F8079" w:rsidR="009444C3" w:rsidRPr="00FF5D22" w:rsidRDefault="009444C3" w:rsidP="061D08D8">
      <w:pPr>
        <w:pStyle w:val="FootnoteText"/>
      </w:pPr>
      <w:r w:rsidRPr="00FF5D22">
        <w:rPr>
          <w:rStyle w:val="FootnoteReference"/>
        </w:rPr>
        <w:footnoteRef/>
      </w:r>
      <w:r w:rsidR="061D08D8" w:rsidRPr="00FF5D22">
        <w:t xml:space="preserve"> </w:t>
      </w:r>
      <w:hyperlink r:id="rId7">
        <w:r w:rsidR="061D08D8" w:rsidRPr="00FF5D22">
          <w:rPr>
            <w:rStyle w:val="Hyperlink"/>
          </w:rPr>
          <w:t xml:space="preserve">2025 Single Market strategy. </w:t>
        </w:r>
      </w:hyperlink>
    </w:p>
  </w:footnote>
  <w:footnote w:id="9">
    <w:p w14:paraId="29384B01" w14:textId="251ADB54" w:rsidR="00C32775" w:rsidRPr="00FF5D22" w:rsidRDefault="00C32775">
      <w:pPr>
        <w:pStyle w:val="FootnoteText"/>
      </w:pPr>
      <w:r w:rsidRPr="00FF5D22">
        <w:rPr>
          <w:rStyle w:val="FootnoteReference"/>
        </w:rPr>
        <w:footnoteRef/>
      </w:r>
      <w:r w:rsidR="3B3EC258" w:rsidRPr="00FF5D22">
        <w:t xml:space="preserve"> Regulation (EU) 2020/740 of the European Parliament and of the Council of 25 May 2020 on the labelling of tyres with respect to fuel efficiency and other parameters, amending Regulation (EU) 2017/1369 and repealing Regulation (EC) No 1222/2009.</w:t>
      </w:r>
    </w:p>
  </w:footnote>
  <w:footnote w:id="10">
    <w:p w14:paraId="26D88C58" w14:textId="77777777" w:rsidR="00115989" w:rsidRDefault="00115989" w:rsidP="00115989">
      <w:pPr>
        <w:pStyle w:val="FootnoteText"/>
        <w:rPr>
          <w:lang w:val="en-IE"/>
        </w:rPr>
      </w:pPr>
      <w:r>
        <w:rPr>
          <w:rStyle w:val="FootnoteReference"/>
        </w:rPr>
        <w:footnoteRef/>
      </w:r>
      <w:r>
        <w:t xml:space="preserve"> Regulation (EU) 2017/1369 of the European Parliament and of the Council of 4 July 2017 setting a framework for energy labelling and repealing Directive 2010/30/EU.</w:t>
      </w:r>
    </w:p>
  </w:footnote>
  <w:footnote w:id="11">
    <w:p w14:paraId="6BFE6B2D" w14:textId="631637CF" w:rsidR="009444C3" w:rsidRPr="00FF5D22" w:rsidRDefault="009444C3" w:rsidP="3B3EC258">
      <w:pPr>
        <w:spacing w:after="0"/>
      </w:pPr>
      <w:r w:rsidRPr="00425F9F">
        <w:rPr>
          <w:rStyle w:val="FootnoteReference"/>
          <w:sz w:val="20"/>
          <w:szCs w:val="20"/>
        </w:rPr>
        <w:footnoteRef/>
      </w:r>
      <w:r w:rsidR="3B3EC258" w:rsidRPr="00425F9F">
        <w:rPr>
          <w:sz w:val="20"/>
          <w:szCs w:val="20"/>
        </w:rPr>
        <w:t xml:space="preserve"> </w:t>
      </w:r>
      <w:r>
        <w:rPr>
          <w:rFonts w:eastAsia="Times New Roman"/>
        </w:rPr>
        <w:t xml:space="preserve"> </w:t>
      </w:r>
      <w:r>
        <w:rPr>
          <w:rFonts w:eastAsiaTheme="minorEastAsia"/>
          <w:sz w:val="20"/>
          <w:szCs w:val="20"/>
        </w:rPr>
        <w:t>COM(2026) 565.</w:t>
      </w:r>
      <w:r>
        <w:rPr>
          <w:rFonts w:eastAsia="Times New Roman"/>
          <w:lang w:val="en-IE"/>
        </w:rPr>
        <w:t> </w:t>
      </w:r>
    </w:p>
  </w:footnote>
  <w:footnote w:id="12">
    <w:p w14:paraId="0F17F021" w14:textId="713068FA" w:rsidR="0549859A" w:rsidRPr="00FF5D22" w:rsidRDefault="0549859A" w:rsidP="3B3EC258">
      <w:pPr>
        <w:pStyle w:val="FootnoteText"/>
      </w:pPr>
      <w:r w:rsidRPr="00FF5D22">
        <w:rPr>
          <w:rStyle w:val="FootnoteReference"/>
        </w:rPr>
        <w:footnoteRef/>
      </w:r>
      <w:r w:rsidR="3B3EC258" w:rsidRPr="00FF5D22">
        <w:t xml:space="preserve"> The </w:t>
      </w:r>
      <w:r w:rsidR="00B417E7">
        <w:t>ELR currently</w:t>
      </w:r>
      <w:r w:rsidR="3B3EC258" w:rsidRPr="00FF5D22">
        <w:t xml:space="preserve"> require</w:t>
      </w:r>
      <w:r w:rsidR="00B417E7">
        <w:t>s that</w:t>
      </w:r>
      <w:r w:rsidR="3B3EC258" w:rsidRPr="00FF5D22">
        <w:t xml:space="preserve"> a label is printed on the packaging for light sources. For tyres, </w:t>
      </w:r>
      <w:r w:rsidR="00B417E7">
        <w:t xml:space="preserve">the TLR requires </w:t>
      </w:r>
      <w:r w:rsidR="3B3EC258" w:rsidRPr="00FF5D22">
        <w:t xml:space="preserve">a sticker on the tyre In the case of electronic displays, </w:t>
      </w:r>
      <w:r w:rsidR="00B417E7">
        <w:t xml:space="preserve">the ELR requires </w:t>
      </w:r>
      <w:r w:rsidR="3B3EC258" w:rsidRPr="00FF5D22">
        <w:t xml:space="preserve">both a printed label and label printed on the packaging. All other products </w:t>
      </w:r>
      <w:r w:rsidR="00B417E7">
        <w:t>require</w:t>
      </w:r>
      <w:r w:rsidR="00B417E7" w:rsidRPr="00FF5D22">
        <w:t xml:space="preserve"> </w:t>
      </w:r>
      <w:r w:rsidR="3B3EC258" w:rsidRPr="00FF5D22">
        <w:t xml:space="preserve">a printed label to accompany each unit. </w:t>
      </w:r>
    </w:p>
  </w:footnote>
  <w:footnote w:id="13">
    <w:p w14:paraId="2B438226" w14:textId="2D2DD3E4" w:rsidR="68D8E49F" w:rsidRPr="00FF5D22" w:rsidRDefault="68D8E49F" w:rsidP="3B3EC258">
      <w:pPr>
        <w:pStyle w:val="FootnoteText"/>
      </w:pPr>
      <w:r w:rsidRPr="00FF5D22">
        <w:rPr>
          <w:rStyle w:val="FootnoteReference"/>
        </w:rPr>
        <w:footnoteRef/>
      </w:r>
      <w:r w:rsidR="3B3EC258" w:rsidRPr="00FF5D22">
        <w:t xml:space="preserve"> Excluding light sources and tyres. </w:t>
      </w:r>
    </w:p>
  </w:footnote>
  <w:footnote w:id="14">
    <w:p w14:paraId="2D5F7456" w14:textId="628E2E68" w:rsidR="002427DA" w:rsidRPr="00FF5D22" w:rsidRDefault="002427DA">
      <w:pPr>
        <w:pStyle w:val="FootnoteText"/>
      </w:pPr>
      <w:r w:rsidRPr="00FF5D22">
        <w:rPr>
          <w:rStyle w:val="FootnoteReference"/>
        </w:rPr>
        <w:footnoteRef/>
      </w:r>
      <w:r w:rsidRPr="00FF5D22">
        <w:t xml:space="preserve"> </w:t>
      </w:r>
      <w:hyperlink r:id="rId8" w:history="1">
        <w:r w:rsidR="00C7167F" w:rsidRPr="00FF5D22">
          <w:rPr>
            <w:rFonts w:eastAsiaTheme="minorHAnsi"/>
            <w:color w:val="0000FF"/>
            <w:u w:val="single"/>
          </w:rPr>
          <w:t>Directive 2010/30/EU repealed by Regulation (EU) 2017/1369.</w:t>
        </w:r>
        <w:r w:rsidR="00C7167F" w:rsidRPr="00FF5D22">
          <w:rPr>
            <w:rFonts w:eastAsiaTheme="minorHAnsi"/>
            <w:color w:val="0000FF"/>
            <w:sz w:val="24"/>
            <w:szCs w:val="24"/>
            <w:u w:val="single"/>
          </w:rPr>
          <w:t xml:space="preserve"> </w:t>
        </w:r>
      </w:hyperlink>
    </w:p>
  </w:footnote>
  <w:footnote w:id="15">
    <w:p w14:paraId="4CC1D8AD" w14:textId="72B2F614" w:rsidR="00F636B8" w:rsidRPr="00FF5D22" w:rsidRDefault="00F636B8" w:rsidP="3B3EC258">
      <w:pPr>
        <w:pStyle w:val="FootnoteText"/>
      </w:pPr>
      <w:r w:rsidRPr="00FF5D22">
        <w:rPr>
          <w:rStyle w:val="FootnoteReference"/>
        </w:rPr>
        <w:footnoteRef/>
      </w:r>
      <w:r w:rsidR="3B3EC258" w:rsidRPr="00FF5D22">
        <w:t xml:space="preserve"> This concerns currently 16 product categories with subcategories: Washing machines/washer-dryers, tumble dryers, dishwashers, domestic refrigerating appliances, fridges and freezers including wine coolers, domestic cooking appliances including, hobs, range hoods, light sources</w:t>
      </w:r>
      <w:r w:rsidR="3B3EC258" w:rsidRPr="00FF5D22">
        <w:rPr>
          <w:b/>
          <w:bCs/>
        </w:rPr>
        <w:t xml:space="preserve">, </w:t>
      </w:r>
      <w:r w:rsidR="3B3EC258" w:rsidRPr="00FF5D22">
        <w:t>space heaters, water heaters, solid fuel boiler, local space heaters, air</w:t>
      </w:r>
      <w:r w:rsidR="3B3EC258" w:rsidRPr="00FF5D22">
        <w:rPr>
          <w:b/>
          <w:bCs/>
        </w:rPr>
        <w:t xml:space="preserve"> </w:t>
      </w:r>
      <w:r w:rsidR="3B3EC258" w:rsidRPr="00FF5D22">
        <w:t>conditioners (residential and commercial), residential ventilation units, displays (TVs and signage displays),</w:t>
      </w:r>
      <w:r w:rsidR="3B3EC258" w:rsidRPr="00FF5D22">
        <w:rPr>
          <w:b/>
          <w:bCs/>
        </w:rPr>
        <w:t xml:space="preserve"> </w:t>
      </w:r>
      <w:r w:rsidR="3B3EC258" w:rsidRPr="00FF5D22">
        <w:t xml:space="preserve">smart phone and tablets,  commercial refrigerators, professional refrigerated storage cabinets/ refrigeration appliances with direct sales function (e.g. open display cases) and tyres. </w:t>
      </w:r>
    </w:p>
  </w:footnote>
  <w:footnote w:id="16">
    <w:p w14:paraId="0A450EA4" w14:textId="69383F65" w:rsidR="00574101" w:rsidRPr="00FF5D22" w:rsidRDefault="00574101">
      <w:pPr>
        <w:pStyle w:val="FootnoteText"/>
      </w:pPr>
      <w:r w:rsidRPr="00FF5D22">
        <w:rPr>
          <w:rStyle w:val="FootnoteReference"/>
        </w:rPr>
        <w:footnoteRef/>
      </w:r>
      <w:r w:rsidR="7ADB3F1C" w:rsidRPr="00FF5D22">
        <w:t xml:space="preserve"> The QR code is currently in application for 10 out of the 16 product label groups. </w:t>
      </w:r>
      <w:r w:rsidR="00142342" w:rsidRPr="00FF5D22">
        <w:t>Some</w:t>
      </w:r>
      <w:r w:rsidR="7ADB3F1C" w:rsidRPr="00FF5D22">
        <w:t xml:space="preserve"> </w:t>
      </w:r>
      <w:r w:rsidR="00142342" w:rsidRPr="00FF5D22">
        <w:t>product</w:t>
      </w:r>
      <w:r w:rsidR="7ADB3F1C" w:rsidRPr="00FF5D22">
        <w:t xml:space="preserve"> groups have not yet undergone the full review towards the modernised labels and continue using the </w:t>
      </w:r>
      <w:r w:rsidR="00674455">
        <w:t>non-rescaled</w:t>
      </w:r>
      <w:r w:rsidR="00674455" w:rsidRPr="00FF5D22" w:rsidDel="00674455">
        <w:t xml:space="preserve"> </w:t>
      </w:r>
      <w:r w:rsidR="7ADB3F1C" w:rsidRPr="00FF5D22">
        <w:t xml:space="preserve">label layout without QR code. </w:t>
      </w:r>
    </w:p>
  </w:footnote>
  <w:footnote w:id="17">
    <w:p w14:paraId="120DDBF5" w14:textId="445F880A" w:rsidR="7ADB3F1C" w:rsidRPr="00FF5D22" w:rsidRDefault="7ADB3F1C" w:rsidP="3B3EC258">
      <w:pPr>
        <w:pStyle w:val="FootnoteText"/>
      </w:pPr>
      <w:r w:rsidRPr="00FF5D22">
        <w:rPr>
          <w:vertAlign w:val="superscript"/>
        </w:rPr>
        <w:footnoteRef/>
      </w:r>
      <w:r w:rsidR="71297EDC" w:rsidRPr="00FF5D22">
        <w:rPr>
          <w:vertAlign w:val="superscript"/>
        </w:rPr>
        <w:t xml:space="preserve"> </w:t>
      </w:r>
      <w:r w:rsidR="71297EDC" w:rsidRPr="00FF5D22">
        <w:t>It is evident that this function was not foreseen since Annex I</w:t>
      </w:r>
      <w:r w:rsidR="008F1D4E">
        <w:t>, point</w:t>
      </w:r>
      <w:r w:rsidR="71297EDC" w:rsidRPr="00FF5D22">
        <w:t xml:space="preserve"> 1(c)</w:t>
      </w:r>
      <w:r w:rsidR="008F1D4E">
        <w:t>,</w:t>
      </w:r>
      <w:r w:rsidR="71297EDC" w:rsidRPr="00FF5D22">
        <w:t xml:space="preserve"> of the ELR </w:t>
      </w:r>
      <w:r w:rsidR="008F1D4E">
        <w:t>requires</w:t>
      </w:r>
      <w:r w:rsidR="008F1D4E" w:rsidRPr="00FF5D22">
        <w:t xml:space="preserve"> </w:t>
      </w:r>
      <w:r w:rsidR="71297EDC" w:rsidRPr="00FF5D22">
        <w:t>the supplier to upload not only technical parameters, but also the label itself in electronic format.</w:t>
      </w:r>
    </w:p>
  </w:footnote>
  <w:footnote w:id="18">
    <w:p w14:paraId="4DFA4161" w14:textId="41996411" w:rsidR="22C64F95" w:rsidRPr="00FF5D22" w:rsidRDefault="22C64F95" w:rsidP="22C64F95">
      <w:pPr>
        <w:pStyle w:val="FootnoteText"/>
      </w:pPr>
      <w:r w:rsidRPr="00FF5D22">
        <w:rPr>
          <w:rStyle w:val="FootnoteReference"/>
        </w:rPr>
        <w:footnoteRef/>
      </w:r>
      <w:r w:rsidR="3B3EC258" w:rsidRPr="00FF5D22">
        <w:t xml:space="preserve"> </w:t>
      </w:r>
      <w:hyperlink r:id="rId9">
        <w:r w:rsidR="00505E67" w:rsidRPr="00FF5D22">
          <w:rPr>
            <w:color w:val="0000FF"/>
            <w:u w:val="single"/>
          </w:rPr>
          <w:t>Compliance Services project sweep Jan 2026.</w:t>
        </w:r>
      </w:hyperlink>
    </w:p>
  </w:footnote>
  <w:footnote w:id="19">
    <w:p w14:paraId="525A0FD5" w14:textId="5537AABB" w:rsidR="00967A0A" w:rsidRPr="00FF5D22" w:rsidRDefault="00967A0A">
      <w:pPr>
        <w:pStyle w:val="FootnoteText"/>
      </w:pPr>
      <w:r w:rsidRPr="00FF5D22">
        <w:rPr>
          <w:rStyle w:val="FootnoteReference"/>
        </w:rPr>
        <w:footnoteRef/>
      </w:r>
      <w:r w:rsidR="5AB8B8A9" w:rsidRPr="00FF5D22">
        <w:t xml:space="preserve"> </w:t>
      </w:r>
      <w:r w:rsidR="5AB8B8A9">
        <w:t xml:space="preserve"> </w:t>
      </w:r>
      <w:hyperlink r:id="rId10">
        <w:r w:rsidR="5AB8B8A9" w:rsidRPr="5AB8B8A9">
          <w:rPr>
            <w:color w:val="0000FF"/>
            <w:u w:val="single"/>
          </w:rPr>
          <w:t>Europe Lighting Market Size, Share and Analysis, 2033</w:t>
        </w:r>
      </w:hyperlink>
      <w:r w:rsidR="5AB8B8A9" w:rsidRPr="5AB8B8A9">
        <w:t>.</w:t>
      </w:r>
    </w:p>
  </w:footnote>
  <w:footnote w:id="20">
    <w:p w14:paraId="3764D0C6" w14:textId="130BD09B" w:rsidR="00C51669" w:rsidRPr="00FF5D22" w:rsidRDefault="00C51669" w:rsidP="3B3EC258">
      <w:pPr>
        <w:pStyle w:val="FootnoteText"/>
      </w:pPr>
      <w:r w:rsidRPr="00FF5D22">
        <w:rPr>
          <w:vertAlign w:val="superscript"/>
        </w:rPr>
        <w:footnoteRef/>
      </w:r>
      <w:r w:rsidR="3B3EC258" w:rsidRPr="00FF5D22">
        <w:rPr>
          <w:vertAlign w:val="superscript"/>
        </w:rPr>
        <w:t xml:space="preserve"> </w:t>
      </w:r>
      <w:r w:rsidR="3B3EC258" w:rsidRPr="00FF5D22">
        <w:t>In the specific case of tyre labels, dealers (who sell around 10-20% of tyres in the EU) have the obligation to display the tyre label in offers, but buyers generally do not have a choice as the tyre can be selected from a pool of tyre suppliers and the tyre is mounted depending on the time of delivery of the manufacturer. What is typically communicated to the customer are the labels for models with which the manufacturer has contracts, and which could potentially be mounted.</w:t>
      </w:r>
    </w:p>
  </w:footnote>
  <w:footnote w:id="21">
    <w:p w14:paraId="5CDF3055" w14:textId="7182E1B2" w:rsidR="00EB6697" w:rsidRPr="00EB6697" w:rsidRDefault="00EB6697">
      <w:pPr>
        <w:pStyle w:val="FootnoteText"/>
      </w:pPr>
      <w:r>
        <w:rPr>
          <w:rStyle w:val="FootnoteReference"/>
        </w:rPr>
        <w:footnoteRef/>
      </w:r>
      <w:r>
        <w:t xml:space="preserve"> </w:t>
      </w:r>
      <w:hyperlink r:id="rId11" w:history="1">
        <w:r w:rsidRPr="0060226F">
          <w:t>FAQ - tyre label display obligation for vehicle dealers</w:t>
        </w:r>
        <w:r w:rsidR="00A16D0A">
          <w:t>.</w:t>
        </w:r>
        <w:r w:rsidRPr="0060226F">
          <w:t xml:space="preserve">  </w:t>
        </w:r>
      </w:hyperlink>
    </w:p>
  </w:footnote>
  <w:footnote w:id="22">
    <w:p w14:paraId="1748AE5F" w14:textId="04FBE03D" w:rsidR="00C61DB0" w:rsidRPr="0060226F" w:rsidRDefault="00C61DB0">
      <w:pPr>
        <w:pStyle w:val="FootnoteText"/>
        <w:rPr>
          <w:lang w:val="en-IE"/>
        </w:rPr>
      </w:pPr>
      <w:r>
        <w:rPr>
          <w:rStyle w:val="FootnoteReference"/>
        </w:rPr>
        <w:footnoteRef/>
      </w:r>
      <w:r>
        <w:t xml:space="preserve"> </w:t>
      </w:r>
      <w:r>
        <w:rPr>
          <w:lang w:val="en-IE"/>
        </w:rPr>
        <w:t>The Euro</w:t>
      </w:r>
      <w:r w:rsidR="007C740B">
        <w:rPr>
          <w:lang w:val="en-IE"/>
        </w:rPr>
        <w:t>c</w:t>
      </w:r>
      <w:r>
        <w:rPr>
          <w:lang w:val="en-IE"/>
        </w:rPr>
        <w:t xml:space="preserve">ommerce contribution to the call for evidence </w:t>
      </w:r>
      <w:r w:rsidR="007C740B">
        <w:rPr>
          <w:lang w:val="en-IE"/>
        </w:rPr>
        <w:t>suggest</w:t>
      </w:r>
      <w:r w:rsidR="00105CE4">
        <w:rPr>
          <w:lang w:val="en-IE"/>
        </w:rPr>
        <w:t>s</w:t>
      </w:r>
      <w:r w:rsidR="007C740B">
        <w:rPr>
          <w:lang w:val="en-IE"/>
        </w:rPr>
        <w:t xml:space="preserve"> more flexibility for label placement to avoid damage from glued label stickers. </w:t>
      </w:r>
    </w:p>
  </w:footnote>
  <w:footnote w:id="23">
    <w:p w14:paraId="4F6F8C0C" w14:textId="7E1DB869" w:rsidR="006855BB" w:rsidRPr="00FF5D22" w:rsidRDefault="006855BB" w:rsidP="061D08D8">
      <w:pPr>
        <w:pStyle w:val="FootnoteText"/>
        <w:rPr>
          <w:highlight w:val="yellow"/>
        </w:rPr>
      </w:pPr>
      <w:r w:rsidRPr="00097A30">
        <w:rPr>
          <w:rStyle w:val="FootnoteReference"/>
        </w:rPr>
        <w:footnoteRef/>
      </w:r>
      <w:r>
        <w:rPr>
          <w:rFonts w:eastAsia="Times New Roman"/>
        </w:rPr>
        <w:t xml:space="preserve"> </w:t>
      </w:r>
      <w:hyperlink r:id="rId12" w:tgtFrame="_blank" w:tooltip="https://intragate.ec.europa.eu/egreffe/greffe/servlet/framecreator?redirprocedureid=2226791&amp;currentgroup=ener&amp;currentrole=coord" w:history="1">
        <w:r>
          <w:rPr>
            <w:rStyle w:val="Strong"/>
            <w:b w:val="0"/>
            <w:bCs w:val="0"/>
          </w:rPr>
          <w:t>COM(2026) 319.</w:t>
        </w:r>
        <w:r>
          <w:rPr>
            <w:rStyle w:val="Hyperlink"/>
          </w:rPr>
          <w:t xml:space="preserve">  </w:t>
        </w:r>
      </w:hyperlink>
      <w:r>
        <w:rPr>
          <w:rFonts w:eastAsia="Times New Roman"/>
        </w:rPr>
        <w:t> </w:t>
      </w:r>
    </w:p>
  </w:footnote>
  <w:footnote w:id="24">
    <w:p w14:paraId="2AE9958D" w14:textId="445B91BB" w:rsidR="00376853" w:rsidRPr="00376853" w:rsidRDefault="00376853">
      <w:pPr>
        <w:pStyle w:val="FootnoteText"/>
      </w:pPr>
      <w:r>
        <w:rPr>
          <w:rStyle w:val="FootnoteReference"/>
        </w:rPr>
        <w:footnoteRef/>
      </w:r>
      <w:r>
        <w:t xml:space="preserve"> </w:t>
      </w:r>
      <w:hyperlink r:id="rId13" w:history="1">
        <w:r>
          <w:rPr>
            <w:rStyle w:val="Hyperlink"/>
            <w:rFonts w:eastAsia="Times New Roman"/>
          </w:rPr>
          <w:t>Study on consumer understanding of the EU energy labels applied since 2021</w:t>
        </w:r>
      </w:hyperlink>
      <w:r>
        <w:t xml:space="preserve">. </w:t>
      </w:r>
    </w:p>
  </w:footnote>
  <w:footnote w:id="25">
    <w:p w14:paraId="11A995DE" w14:textId="474E9383" w:rsidR="005927B1" w:rsidRPr="00BE7960" w:rsidRDefault="005927B1" w:rsidP="005927B1">
      <w:pPr>
        <w:pStyle w:val="FootnoteText"/>
      </w:pPr>
      <w:r>
        <w:rPr>
          <w:rStyle w:val="FootnoteReference"/>
        </w:rPr>
        <w:footnoteRef/>
      </w:r>
      <w:r>
        <w:t xml:space="preserve"> For C1tyres, almost 60% of tyre types are already in class A, B or C and this share </w:t>
      </w:r>
      <w:r w:rsidR="00105CE4">
        <w:t xml:space="preserve">will </w:t>
      </w:r>
      <w:r>
        <w:t>rapidly increase because of UNECE restrictions, banning most of tyres in D and all in E class.</w:t>
      </w:r>
    </w:p>
  </w:footnote>
  <w:footnote w:id="26">
    <w:p w14:paraId="6FAC6C91" w14:textId="770DA8FB" w:rsidR="0549859A" w:rsidRPr="00FF5D22" w:rsidRDefault="0549859A" w:rsidP="3B3EC258">
      <w:pPr>
        <w:pStyle w:val="FootnoteText"/>
      </w:pPr>
      <w:r w:rsidRPr="00FF5D22">
        <w:rPr>
          <w:rStyle w:val="FootnoteReference"/>
        </w:rPr>
        <w:footnoteRef/>
      </w:r>
      <w:r w:rsidR="5AB8B8A9" w:rsidRPr="00FF5D22">
        <w:t xml:space="preserve"> At the reality check meeting, Belgian and German </w:t>
      </w:r>
      <w:r w:rsidR="009A34C8">
        <w:t xml:space="preserve">MSAs </w:t>
      </w:r>
      <w:r w:rsidR="5AB8B8A9" w:rsidRPr="00FF5D22">
        <w:t>made the point that enforcement activities for tyres are currently hampered by insufficient information on how testing was performed, e.g. which UN ECE Regulation is the basis, how test results were extrapolated to pro</w:t>
      </w:r>
      <w:r w:rsidR="5AB8B8A9">
        <w:t>ve better performance for certain parameters than indicated in the type approval test and the fact that significant interlaboratory discrepancies in testing exist e.g. for wet grip of tyres.</w:t>
      </w:r>
    </w:p>
  </w:footnote>
  <w:footnote w:id="27">
    <w:p w14:paraId="79DD0D99" w14:textId="2D6AACBF" w:rsidR="00A17012" w:rsidRPr="00FF5D22" w:rsidRDefault="00A17012">
      <w:pPr>
        <w:pStyle w:val="FootnoteText"/>
      </w:pPr>
      <w:r w:rsidRPr="00FF5D22">
        <w:rPr>
          <w:rStyle w:val="FootnoteReference"/>
        </w:rPr>
        <w:footnoteRef/>
      </w:r>
      <w:r w:rsidRPr="00FF5D22">
        <w:t xml:space="preserve"> Regulation (EU) 2024/781</w:t>
      </w:r>
      <w:r w:rsidR="004F6493" w:rsidRPr="00FF5D22">
        <w:t xml:space="preserve"> of the European Parliament and of the Council of 13 June 2024 establishing a framework for the setting of ecodesign requirements for sustainable products, amending Directive (EU) 2020/1828 and Regulation (EU) 2023/1542 and repealing Directive 2009/125/EC</w:t>
      </w:r>
      <w:r w:rsidR="00A72E8E">
        <w:t>.</w:t>
      </w:r>
    </w:p>
  </w:footnote>
  <w:footnote w:id="28">
    <w:p w14:paraId="0940DC72" w14:textId="62189354" w:rsidR="061D08D8" w:rsidRPr="00FF5D22" w:rsidRDefault="061D08D8" w:rsidP="3B3EC258">
      <w:pPr>
        <w:pStyle w:val="FootnoteText"/>
      </w:pPr>
      <w:r w:rsidRPr="00FF5D22">
        <w:rPr>
          <w:rStyle w:val="FootnoteReference"/>
        </w:rPr>
        <w:footnoteRef/>
      </w:r>
      <w:r w:rsidR="3B3EC258" w:rsidRPr="00FF5D22">
        <w:rPr>
          <w:rStyle w:val="FootnoteReference"/>
        </w:rPr>
        <w:t xml:space="preserve"> </w:t>
      </w:r>
      <w:r w:rsidR="0038462E">
        <w:t>W</w:t>
      </w:r>
      <w:r w:rsidR="3B3EC258" w:rsidRPr="00FF5D22">
        <w:t xml:space="preserve">hen products need to move from EPREL into the new registry without technical facilitation, or suppliers need to maintain two registries. </w:t>
      </w:r>
    </w:p>
  </w:footnote>
  <w:footnote w:id="29">
    <w:p w14:paraId="7C849743" w14:textId="382C2173" w:rsidR="061D08D8" w:rsidRPr="00FF5D22" w:rsidRDefault="061D08D8" w:rsidP="3B3EC258">
      <w:pPr>
        <w:pStyle w:val="FootnoteText"/>
      </w:pPr>
      <w:r w:rsidRPr="00FF5D22">
        <w:rPr>
          <w:rStyle w:val="FootnoteReference"/>
        </w:rPr>
        <w:footnoteRef/>
      </w:r>
      <w:r w:rsidR="3B3EC258" w:rsidRPr="00FF5D22">
        <w:t xml:space="preserve"> </w:t>
      </w:r>
      <w:r w:rsidR="0038462E">
        <w:t>W</w:t>
      </w:r>
      <w:r w:rsidR="3B3EC258" w:rsidRPr="00FF5D22">
        <w:t xml:space="preserve">hen suppliers of energy-related products might have to register into two different databases - EPREL for those with a label under </w:t>
      </w:r>
      <w:r w:rsidR="0038462E">
        <w:t>the ELR</w:t>
      </w:r>
      <w:r w:rsidR="3B3EC258" w:rsidRPr="00FF5D22">
        <w:t xml:space="preserve"> and other aspects and </w:t>
      </w:r>
      <w:r w:rsidR="0038462E">
        <w:t>e</w:t>
      </w:r>
      <w:r w:rsidR="3B3EC258" w:rsidRPr="00FF5D22">
        <w:t>co-design in the new registry.</w:t>
      </w:r>
    </w:p>
  </w:footnote>
  <w:footnote w:id="30">
    <w:p w14:paraId="7C1A19E4" w14:textId="100C0A01" w:rsidR="00A30359" w:rsidRPr="00FF5D22" w:rsidRDefault="00A30359" w:rsidP="005B7DA7">
      <w:pPr>
        <w:pStyle w:val="FootnoteText"/>
      </w:pPr>
      <w:r w:rsidRPr="00FF5D22">
        <w:rPr>
          <w:rStyle w:val="FootnoteReference"/>
        </w:rPr>
        <w:footnoteRef/>
      </w:r>
      <w:r w:rsidR="30DAB160" w:rsidRPr="00FF5D22">
        <w:t xml:space="preserve"> Comments along those lines were made</w:t>
      </w:r>
      <w:r w:rsidR="30DAB160">
        <w:t xml:space="preserve"> </w:t>
      </w:r>
      <w:r w:rsidR="30DAB160" w:rsidRPr="30DAB160">
        <w:t xml:space="preserve"> in writing and the reality check meeting </w:t>
      </w:r>
      <w:r w:rsidR="30DAB160">
        <w:t xml:space="preserve">by Michelin, Belino Automation, CCIA, Lighting Europe, Digital Europe, EUHA, ITI and CEFACD. Energy product suppliers more often express a preference to retain EPREL for energy-related products due to them having registered already, actors with a broader portfolio have either no preference as long as no double registration occurs or prefer the future DPP to be the centralised registry (eBay, Digital Europe). </w:t>
      </w:r>
    </w:p>
  </w:footnote>
  <w:footnote w:id="31">
    <w:p w14:paraId="795F27BE" w14:textId="6C38FC1D" w:rsidR="004B538B" w:rsidRPr="007915BA" w:rsidRDefault="004B538B">
      <w:pPr>
        <w:pStyle w:val="FootnoteText"/>
        <w:rPr>
          <w:b/>
          <w:bCs/>
          <w:lang w:val="en-IE"/>
        </w:rPr>
      </w:pPr>
      <w:r w:rsidRPr="00C34F7E">
        <w:rPr>
          <w:rStyle w:val="FootnoteReference"/>
        </w:rPr>
        <w:footnoteRef/>
      </w:r>
      <w:r w:rsidR="30DAB160" w:rsidRPr="00C34F7E">
        <w:t xml:space="preserve"> Regulation (EU) 2021/2139 (taxonomy criteria) requires tyres that comply with requirements in the highest populated class or in the two highest populated classes as set out in Regulation (EU) 2020/740  “ as can be verified from the European Product Registry for Energy Labelling (EPREL)” and Article 7 of Regulation (EU) 2017/1369 that reads “Where Member States provide incentives for a product specified in a delegated act, those incentives shall aim at the highest two significantly populated classes of energy efficiency”</w:t>
      </w:r>
      <w:r w:rsidR="00C34F7E">
        <w:t>.</w:t>
      </w:r>
    </w:p>
  </w:footnote>
  <w:footnote w:id="32">
    <w:p w14:paraId="7AD9E2AB" w14:textId="34F68B6B" w:rsidR="7ADB3F1C" w:rsidRPr="00FF5D22" w:rsidRDefault="7ADB3F1C" w:rsidP="3B3EC258">
      <w:pPr>
        <w:pStyle w:val="FootnoteText"/>
        <w:rPr>
          <w:rFonts w:eastAsia="Times New Roman"/>
        </w:rPr>
      </w:pPr>
      <w:r w:rsidRPr="00FF5D22">
        <w:rPr>
          <w:rStyle w:val="FootnoteReference"/>
        </w:rPr>
        <w:footnoteRef/>
      </w:r>
      <w:r w:rsidR="3B3EC258" w:rsidRPr="00FF5D22">
        <w:rPr>
          <w:rStyle w:val="FootnoteReference"/>
        </w:rPr>
        <w:t xml:space="preserve"> </w:t>
      </w:r>
      <w:r w:rsidR="3B3EC258" w:rsidRPr="00FF5D22">
        <w:t xml:space="preserve">see </w:t>
      </w:r>
      <w:hyperlink r:id="rId14" w:history="1">
        <w:r w:rsidR="3B3EC258" w:rsidRPr="00FF5D22">
          <w:rPr>
            <w:rStyle w:val="Hyperlink"/>
            <w:rFonts w:eastAsia="Times New Roman"/>
          </w:rPr>
          <w:t>Compliance Services.</w:t>
        </w:r>
      </w:hyperlink>
    </w:p>
  </w:footnote>
  <w:footnote w:id="33">
    <w:p w14:paraId="71F10A43" w14:textId="49A1C836" w:rsidR="008060EC" w:rsidRPr="000F46D2" w:rsidRDefault="008060EC" w:rsidP="008060EC">
      <w:pPr>
        <w:pStyle w:val="FootnoteText"/>
      </w:pPr>
      <w:r w:rsidRPr="000F46D2">
        <w:rPr>
          <w:rStyle w:val="FootnoteReference"/>
        </w:rPr>
        <w:footnoteRef/>
      </w:r>
      <w:r w:rsidR="004A6015">
        <w:rPr>
          <w:rStyle w:val="Hyperlink"/>
        </w:rPr>
        <w:t xml:space="preserve"> </w:t>
      </w:r>
      <w:hyperlink r:id="rId15" w:history="1">
        <w:r w:rsidRPr="000F46D2">
          <w:rPr>
            <w:rStyle w:val="Hyperlink"/>
          </w:rPr>
          <w:t>EEPLIANT3</w:t>
        </w:r>
      </w:hyperlink>
      <w:r w:rsidRPr="000F46D2">
        <w:t>.</w:t>
      </w:r>
    </w:p>
  </w:footnote>
  <w:footnote w:id="34">
    <w:p w14:paraId="40A41B76" w14:textId="049E6128" w:rsidR="0094479B" w:rsidRPr="000F46D2" w:rsidRDefault="0094479B" w:rsidP="0094479B">
      <w:pPr>
        <w:pStyle w:val="FootnoteText"/>
        <w:rPr>
          <w:lang w:val="en-IE"/>
        </w:rPr>
      </w:pPr>
      <w:r w:rsidRPr="000F46D2">
        <w:rPr>
          <w:rStyle w:val="FootnoteReference"/>
        </w:rPr>
        <w:footnoteRef/>
      </w:r>
      <w:r w:rsidRPr="000F46D2">
        <w:t xml:space="preserve"> </w:t>
      </w:r>
      <w:r w:rsidRPr="000F46D2">
        <w:rPr>
          <w:lang w:val="en-IE"/>
        </w:rPr>
        <w:t xml:space="preserve">Air conditioners, lighting, tumble driers, water heaters, space heaters and ventilators. </w:t>
      </w:r>
    </w:p>
  </w:footnote>
  <w:footnote w:id="35">
    <w:p w14:paraId="72BE4DD0" w14:textId="23C516B4" w:rsidR="0094479B" w:rsidRDefault="0094479B" w:rsidP="0094479B">
      <w:pPr>
        <w:pStyle w:val="FootnoteText"/>
      </w:pPr>
      <w:r w:rsidRPr="392F964E">
        <w:rPr>
          <w:rStyle w:val="FootnoteReference"/>
        </w:rPr>
        <w:footnoteRef/>
      </w:r>
      <w:r>
        <w:t> </w:t>
      </w:r>
      <w:hyperlink r:id="rId16">
        <w:r w:rsidRPr="392F964E">
          <w:rPr>
            <w:rStyle w:val="Hyperlink"/>
          </w:rPr>
          <w:t>Online shopping study - CLASP</w:t>
        </w:r>
      </w:hyperlink>
      <w:r>
        <w:t>.</w:t>
      </w:r>
    </w:p>
  </w:footnote>
  <w:footnote w:id="36">
    <w:p w14:paraId="537503C8" w14:textId="5F5D9E53" w:rsidR="4484C721" w:rsidRPr="0060226F" w:rsidRDefault="4484C721" w:rsidP="4484C721">
      <w:pPr>
        <w:pStyle w:val="FootnoteText"/>
        <w:rPr>
          <w:lang w:val="en-IE"/>
        </w:rPr>
      </w:pPr>
      <w:r w:rsidRPr="4484C721">
        <w:rPr>
          <w:rStyle w:val="FootnoteReference"/>
        </w:rPr>
        <w:footnoteRef/>
      </w:r>
      <w:r>
        <w:t xml:space="preserve"> E.g.</w:t>
      </w:r>
      <w:r w:rsidR="004A6015">
        <w:rPr>
          <w:lang w:val="en-IE"/>
        </w:rPr>
        <w:t xml:space="preserve"> u</w:t>
      </w:r>
      <w:r w:rsidRPr="4484C721">
        <w:rPr>
          <w:lang w:val="en-IE"/>
        </w:rPr>
        <w:t>p to 80</w:t>
      </w:r>
      <w:r w:rsidR="00DC0AEC" w:rsidRPr="4484C721">
        <w:rPr>
          <w:lang w:val="en-IE"/>
        </w:rPr>
        <w:t>% for</w:t>
      </w:r>
      <w:r w:rsidRPr="4484C721">
        <w:rPr>
          <w:lang w:val="en-IE"/>
        </w:rPr>
        <w:t xml:space="preserve"> snow grip.</w:t>
      </w:r>
    </w:p>
  </w:footnote>
  <w:footnote w:id="37">
    <w:p w14:paraId="484B676B" w14:textId="6F60380E" w:rsidR="4484C721" w:rsidRDefault="4484C721" w:rsidP="4484C721">
      <w:pPr>
        <w:pStyle w:val="FootnoteText"/>
        <w:rPr>
          <w:rFonts w:eastAsia="Times New Roman"/>
        </w:rPr>
      </w:pPr>
      <w:r w:rsidRPr="4484C721">
        <w:rPr>
          <w:rStyle w:val="FootnoteReference"/>
        </w:rPr>
        <w:footnoteRef/>
      </w:r>
      <w:r>
        <w:t xml:space="preserve"> </w:t>
      </w:r>
      <w:hyperlink r:id="rId17">
        <w:r w:rsidRPr="4484C721">
          <w:rPr>
            <w:rStyle w:val="Hyperlink"/>
            <w:rFonts w:eastAsia="Times New Roman"/>
          </w:rPr>
          <w:t>Improving Online Labelling Compliance in the European Union - CLASP.</w:t>
        </w:r>
      </w:hyperlink>
      <w:r w:rsidRPr="4484C721">
        <w:rPr>
          <w:rFonts w:eastAsia="Times New Roman"/>
        </w:rPr>
        <w:t xml:space="preserve"> </w:t>
      </w:r>
    </w:p>
  </w:footnote>
  <w:footnote w:id="38">
    <w:p w14:paraId="16513EAA" w14:textId="612CCCAF" w:rsidR="4484C721" w:rsidRPr="00BD0268" w:rsidRDefault="4484C721" w:rsidP="4484C721">
      <w:pPr>
        <w:pStyle w:val="FootnoteText"/>
        <w:rPr>
          <w:lang w:val="fr-FR"/>
        </w:rPr>
      </w:pPr>
      <w:r w:rsidRPr="4484C721">
        <w:rPr>
          <w:rStyle w:val="FootnoteReference"/>
        </w:rPr>
        <w:footnoteRef/>
      </w:r>
      <w:r w:rsidRPr="00BD0268">
        <w:rPr>
          <w:lang w:val="fr-FR"/>
        </w:rPr>
        <w:t xml:space="preserve"> </w:t>
      </w:r>
      <w:hyperlink r:id="rId18" w:history="1">
        <w:r w:rsidRPr="00BD0268">
          <w:rPr>
            <w:color w:val="0000FF"/>
            <w:u w:val="single"/>
            <w:lang w:val="fr-FR"/>
          </w:rPr>
          <w:t>LE_-_OMS_report_2025_-_20260401_.pdf</w:t>
        </w:r>
      </w:hyperlink>
      <w:r w:rsidR="00C34F7E" w:rsidRPr="000B7623">
        <w:rPr>
          <w:lang w:val="fr-FR"/>
        </w:rPr>
        <w:t>.</w:t>
      </w:r>
    </w:p>
  </w:footnote>
  <w:footnote w:id="39">
    <w:p w14:paraId="2F277598" w14:textId="7BAF4E0A" w:rsidR="00B41E48" w:rsidRPr="00BD0268" w:rsidRDefault="00B41E48">
      <w:pPr>
        <w:pStyle w:val="FootnoteText"/>
        <w:rPr>
          <w:lang w:val="fr-FR"/>
        </w:rPr>
      </w:pPr>
      <w:r>
        <w:rPr>
          <w:rStyle w:val="FootnoteReference"/>
        </w:rPr>
        <w:footnoteRef/>
      </w:r>
      <w:r w:rsidRPr="00BD0268">
        <w:rPr>
          <w:lang w:val="fr-FR"/>
        </w:rPr>
        <w:t xml:space="preserve"> COM (2016)773</w:t>
      </w:r>
      <w:r w:rsidR="008C4B5D">
        <w:rPr>
          <w:lang w:val="fr-FR"/>
        </w:rPr>
        <w:t>.</w:t>
      </w:r>
    </w:p>
  </w:footnote>
  <w:footnote w:id="40">
    <w:p w14:paraId="6DA77C35" w14:textId="5AB1A71B" w:rsidR="00997FF5" w:rsidRPr="0060226F" w:rsidRDefault="00997FF5">
      <w:pPr>
        <w:pStyle w:val="FootnoteText"/>
        <w:rPr>
          <w:lang w:val="en-IE"/>
        </w:rPr>
      </w:pPr>
      <w:r>
        <w:rPr>
          <w:rStyle w:val="FootnoteReference"/>
        </w:rPr>
        <w:footnoteRef/>
      </w:r>
      <w:r w:rsidR="4484C721">
        <w:t xml:space="preserve"> </w:t>
      </w:r>
      <w:hyperlink r:id="rId19" w:history="1">
        <w:r w:rsidR="4484C721" w:rsidRPr="00DC0AEC">
          <w:rPr>
            <w:color w:val="0000FF"/>
            <w:u w:val="single"/>
          </w:rPr>
          <w:t>#Compliance4All – Retailers call for a level playing field - EuroCommerce</w:t>
        </w:r>
      </w:hyperlink>
      <w:r w:rsidR="00C34F7E">
        <w:t>.</w:t>
      </w:r>
    </w:p>
  </w:footnote>
  <w:footnote w:id="41">
    <w:p w14:paraId="5470F5B8" w14:textId="0EB54200" w:rsidR="4484C721" w:rsidRPr="0060226F" w:rsidRDefault="4484C721" w:rsidP="4484C721">
      <w:pPr>
        <w:rPr>
          <w:rFonts w:eastAsia="Times New Roman"/>
          <w:sz w:val="20"/>
          <w:szCs w:val="20"/>
        </w:rPr>
      </w:pPr>
      <w:r w:rsidRPr="4484C721">
        <w:rPr>
          <w:sz w:val="20"/>
          <w:szCs w:val="20"/>
        </w:rPr>
        <w:footnoteRef/>
      </w:r>
      <w:r w:rsidRPr="4484C721">
        <w:rPr>
          <w:sz w:val="20"/>
          <w:szCs w:val="20"/>
        </w:rPr>
        <w:t xml:space="preserve"> </w:t>
      </w:r>
      <w:hyperlink r:id="rId20" w:history="1">
        <w:r w:rsidRPr="4484C721">
          <w:rPr>
            <w:rStyle w:val="Hyperlink"/>
            <w:sz w:val="20"/>
            <w:szCs w:val="20"/>
          </w:rPr>
          <w:t>BEUC-X-2025-007_Tests_of_Temu_Products_by_Consumer_Groups.pdf</w:t>
        </w:r>
      </w:hyperlink>
      <w:r w:rsidR="00C34F7E">
        <w:t>.</w:t>
      </w:r>
    </w:p>
  </w:footnote>
  <w:footnote w:id="42">
    <w:p w14:paraId="673E955C" w14:textId="335ED9B4" w:rsidR="00001C28" w:rsidRPr="00FF5D22" w:rsidRDefault="00001C28" w:rsidP="00502D8A">
      <w:pPr>
        <w:pStyle w:val="FootnoteText"/>
      </w:pPr>
      <w:r w:rsidRPr="00FF5D22">
        <w:rPr>
          <w:rStyle w:val="FootnoteReference"/>
        </w:rPr>
        <w:footnoteRef/>
      </w:r>
      <w:r w:rsidR="3B3EC258" w:rsidRPr="00FF5D22">
        <w:t xml:space="preserve"> </w:t>
      </w:r>
      <w:r w:rsidR="3B3EC258" w:rsidRPr="00FF5D22">
        <w:rPr>
          <w:shd w:val="clear" w:color="auto" w:fill="FFFFFF"/>
        </w:rPr>
        <w:t xml:space="preserve"> </w:t>
      </w:r>
      <w:r w:rsidR="3B3EC258" w:rsidRPr="00FF5D22">
        <w:t xml:space="preserve">The budget is often shared with that of other products including products with health and safety concerns. </w:t>
      </w:r>
    </w:p>
  </w:footnote>
  <w:footnote w:id="43">
    <w:p w14:paraId="2B6EA494" w14:textId="6C649DFC" w:rsidR="00F82808" w:rsidRPr="00F82808" w:rsidRDefault="00F82808">
      <w:pPr>
        <w:pStyle w:val="FootnoteText"/>
      </w:pPr>
      <w:r>
        <w:rPr>
          <w:rStyle w:val="FootnoteReference"/>
        </w:rPr>
        <w:footnoteRef/>
      </w:r>
      <w:r>
        <w:t xml:space="preserve"> </w:t>
      </w:r>
      <w:hyperlink r:id="rId21" w:history="1">
        <w:r w:rsidRPr="00F82808">
          <w:rPr>
            <w:rStyle w:val="Hyperlink"/>
            <w:lang w:val="en-IE"/>
          </w:rPr>
          <w:t>Commission seeks views on strengthening EU product safety and market rules</w:t>
        </w:r>
      </w:hyperlink>
      <w:r w:rsidR="00C34F7E">
        <w:t>.</w:t>
      </w:r>
      <w:r>
        <w:rPr>
          <w:lang w:val="en-IE"/>
        </w:rPr>
        <w:t xml:space="preserve"> </w:t>
      </w:r>
    </w:p>
  </w:footnote>
  <w:footnote w:id="44">
    <w:p w14:paraId="044ED2EE" w14:textId="186CA893" w:rsidR="384AF3A1" w:rsidRPr="00FF5D22" w:rsidRDefault="384AF3A1" w:rsidP="006A021D">
      <w:pPr>
        <w:pStyle w:val="FootnoteText"/>
      </w:pPr>
      <w:r w:rsidRPr="00FF5D22">
        <w:rPr>
          <w:vertAlign w:val="superscript"/>
        </w:rPr>
        <w:footnoteRef/>
      </w:r>
      <w:r w:rsidR="3B3EC258" w:rsidRPr="00FF5D22">
        <w:t xml:space="preserve"> </w:t>
      </w:r>
      <w:hyperlink r:id="rId22" w:history="1">
        <w:r w:rsidR="3B3EC258" w:rsidRPr="00FF5D22">
          <w:rPr>
            <w:rStyle w:val="Hyperlink"/>
            <w:rFonts w:eastAsia="Times New Roman"/>
          </w:rPr>
          <w:t>Commission welcomes historic agreement to reform EU Customs Union.</w:t>
        </w:r>
      </w:hyperlink>
      <w:r w:rsidR="3B3EC258" w:rsidRPr="00FF5D22">
        <w:rPr>
          <w:rFonts w:eastAsia="Times New Roman"/>
        </w:rPr>
        <w:t xml:space="preserve"> </w:t>
      </w:r>
    </w:p>
  </w:footnote>
  <w:footnote w:id="45">
    <w:p w14:paraId="3FE6E916" w14:textId="57208F5A" w:rsidR="00784B34" w:rsidRPr="00FF5D22" w:rsidRDefault="00784B34">
      <w:pPr>
        <w:pStyle w:val="FootnoteText"/>
      </w:pPr>
      <w:r w:rsidRPr="00FF5D22">
        <w:rPr>
          <w:rStyle w:val="FootnoteReference"/>
        </w:rPr>
        <w:footnoteRef/>
      </w:r>
      <w:r w:rsidR="3B3EC258" w:rsidRPr="00FF5D22">
        <w:t xml:space="preserve"> </w:t>
      </w:r>
      <w:hyperlink r:id="rId23">
        <w:r w:rsidR="00FA31C0">
          <w:rPr>
            <w:color w:val="0000FF"/>
            <w:u w:val="single"/>
          </w:rPr>
          <w:t>Analysis of the EU heating market. LCP Delta for Agora Energiewende 2025</w:t>
        </w:r>
      </w:hyperlink>
      <w:r w:rsidR="00FA31C0">
        <w:t>.</w:t>
      </w:r>
    </w:p>
  </w:footnote>
  <w:footnote w:id="46">
    <w:p w14:paraId="3F2950CA" w14:textId="02FE6D8D" w:rsidR="22C64F95" w:rsidRPr="00FF5D22" w:rsidRDefault="22C64F95" w:rsidP="006A021D">
      <w:pPr>
        <w:pStyle w:val="FootnoteText"/>
      </w:pPr>
      <w:r w:rsidRPr="00FF5D22">
        <w:rPr>
          <w:vertAlign w:val="superscript"/>
        </w:rPr>
        <w:footnoteRef/>
      </w:r>
      <w:r w:rsidR="3B3EC258" w:rsidRPr="00FF5D22">
        <w:t xml:space="preserve"> </w:t>
      </w:r>
      <w:hyperlink r:id="rId24">
        <w:r w:rsidR="00FA31C0">
          <w:rPr>
            <w:color w:val="0000FF"/>
            <w:u w:val="single"/>
          </w:rPr>
          <w:t>Compliance Services</w:t>
        </w:r>
      </w:hyperlink>
      <w:r w:rsidR="00FA31C0">
        <w:t>.</w:t>
      </w:r>
    </w:p>
  </w:footnote>
  <w:footnote w:id="47">
    <w:p w14:paraId="34B8A0FF" w14:textId="6DDDF005" w:rsidR="004362AC" w:rsidRPr="004362AC" w:rsidRDefault="004362AC">
      <w:pPr>
        <w:pStyle w:val="FootnoteText"/>
      </w:pPr>
      <w:r>
        <w:rPr>
          <w:rStyle w:val="FootnoteReference"/>
        </w:rPr>
        <w:footnoteRef/>
      </w:r>
      <w:r>
        <w:t xml:space="preserve"> </w:t>
      </w:r>
      <w:hyperlink r:id="rId25" w:history="1">
        <w:r w:rsidRPr="0060226F">
          <w:rPr>
            <w:color w:val="0000FF"/>
            <w:u w:val="single"/>
          </w:rPr>
          <w:t>Define your role - Compliance Services</w:t>
        </w:r>
      </w:hyperlink>
    </w:p>
  </w:footnote>
  <w:footnote w:id="48">
    <w:p w14:paraId="5AEEE14B" w14:textId="02B8FA7E" w:rsidR="0054510B" w:rsidRPr="0054510B" w:rsidRDefault="0054510B">
      <w:pPr>
        <w:pStyle w:val="FootnoteText"/>
      </w:pPr>
      <w:r>
        <w:rPr>
          <w:rStyle w:val="FootnoteReference"/>
        </w:rPr>
        <w:footnoteRef/>
      </w:r>
      <w:r w:rsidR="4484C721">
        <w:t xml:space="preserve"> </w:t>
      </w:r>
      <w:hyperlink r:id="rId26" w:history="1">
        <w:r w:rsidR="4484C721" w:rsidRPr="4484C721">
          <w:rPr>
            <w:rStyle w:val="Hyperlink"/>
          </w:rPr>
          <w:t>16872-Energy-efficient-product-legislation-Omnibus-simplification/Cfe</w:t>
        </w:r>
      </w:hyperlink>
      <w:r w:rsidR="00FA31C0">
        <w:t>.</w:t>
      </w:r>
    </w:p>
  </w:footnote>
  <w:footnote w:id="49">
    <w:p w14:paraId="3C02A28D" w14:textId="41C70307" w:rsidR="00CE6589" w:rsidRPr="00CE6589" w:rsidRDefault="00CE6589">
      <w:pPr>
        <w:pStyle w:val="FootnoteText"/>
      </w:pPr>
      <w:r>
        <w:rPr>
          <w:rStyle w:val="FootnoteReference"/>
        </w:rPr>
        <w:footnoteRef/>
      </w:r>
      <w:r>
        <w:t xml:space="preserve"> </w:t>
      </w:r>
      <w:hyperlink r:id="rId27" w:history="1">
        <w:r>
          <w:rPr>
            <w:rStyle w:val="Hyperlink"/>
          </w:rPr>
          <w:t>Study on consumer understanding of the EU tyre label applied since 1 May 2021</w:t>
        </w:r>
      </w:hyperlink>
      <w:r>
        <w:t>.</w:t>
      </w:r>
    </w:p>
  </w:footnote>
  <w:footnote w:id="50">
    <w:p w14:paraId="2E44DD72" w14:textId="7BB8A422" w:rsidR="061D08D8" w:rsidRPr="00FF5D22" w:rsidRDefault="061D08D8" w:rsidP="006A021D">
      <w:pPr>
        <w:pStyle w:val="FootnoteText"/>
        <w:rPr>
          <w:rStyle w:val="FootnoteReference"/>
        </w:rPr>
      </w:pPr>
      <w:r w:rsidRPr="00FF5D22">
        <w:rPr>
          <w:rStyle w:val="FootnoteReference"/>
        </w:rPr>
        <w:footnoteRef/>
      </w:r>
      <w:r w:rsidRPr="00FF5D22">
        <w:rPr>
          <w:rStyle w:val="FootnoteReference"/>
        </w:rPr>
        <w:t xml:space="preserve"> </w:t>
      </w:r>
      <w:r w:rsidR="00377ED1" w:rsidRPr="00FF5D22">
        <w:t>P</w:t>
      </w:r>
      <w:r w:rsidR="00DD03E2" w:rsidRPr="00FF5D22">
        <w:t>rofessional</w:t>
      </w:r>
      <w:r w:rsidRPr="00FF5D22">
        <w:t xml:space="preserve"> tyre buyers show </w:t>
      </w:r>
      <w:r w:rsidRPr="00FF5D22">
        <w:rPr>
          <w:sz w:val="18"/>
          <w:szCs w:val="18"/>
        </w:rPr>
        <w:t>similar</w:t>
      </w:r>
      <w:r w:rsidRPr="00FF5D22">
        <w:t xml:space="preserve"> awareness levels as for energy related products (80%). </w:t>
      </w:r>
    </w:p>
  </w:footnote>
  <w:footnote w:id="51">
    <w:p w14:paraId="744F05DC" w14:textId="63DABE45" w:rsidR="00152C2F" w:rsidRPr="00FF5D22" w:rsidRDefault="00152C2F" w:rsidP="00152C2F">
      <w:pPr>
        <w:pStyle w:val="FootnoteText"/>
      </w:pPr>
      <w:r w:rsidRPr="00FF5D22">
        <w:rPr>
          <w:rStyle w:val="FootnoteReference"/>
        </w:rPr>
        <w:footnoteRef/>
      </w:r>
      <w:r w:rsidR="71297EDC" w:rsidRPr="00FF5D22">
        <w:t xml:space="preserve"> For further detail</w:t>
      </w:r>
      <w:r w:rsidR="008C4B5D">
        <w:t>,</w:t>
      </w:r>
      <w:r w:rsidR="71297EDC" w:rsidRPr="00FF5D22">
        <w:t xml:space="preserve"> see the implementation report on the TLR. </w:t>
      </w:r>
    </w:p>
  </w:footnote>
  <w:footnote w:id="52">
    <w:p w14:paraId="219CB34D" w14:textId="258FBF34" w:rsidR="00A04D45" w:rsidRPr="0060226F" w:rsidRDefault="00A04D45">
      <w:pPr>
        <w:pStyle w:val="FootnoteText"/>
        <w:rPr>
          <w:lang w:val="en-IE"/>
        </w:rPr>
      </w:pPr>
      <w:r>
        <w:rPr>
          <w:rStyle w:val="FootnoteReference"/>
        </w:rPr>
        <w:footnoteRef/>
      </w:r>
      <w:r>
        <w:t xml:space="preserve"> </w:t>
      </w:r>
      <w:r w:rsidR="00FB54EB">
        <w:rPr>
          <w:lang w:val="en-IE"/>
        </w:rPr>
        <w:t xml:space="preserve">Most cars </w:t>
      </w:r>
      <w:r w:rsidR="005862AE">
        <w:rPr>
          <w:lang w:val="en-IE"/>
        </w:rPr>
        <w:t xml:space="preserve">are equipped with </w:t>
      </w:r>
      <w:r w:rsidR="00903A84">
        <w:rPr>
          <w:lang w:val="en-IE"/>
        </w:rPr>
        <w:t xml:space="preserve">tyres from a few different </w:t>
      </w:r>
      <w:r w:rsidR="007124C1">
        <w:rPr>
          <w:lang w:val="en-IE"/>
        </w:rPr>
        <w:t>manufacturers</w:t>
      </w:r>
      <w:r w:rsidR="00983F30">
        <w:rPr>
          <w:lang w:val="en-IE"/>
        </w:rPr>
        <w:t xml:space="preserve"> (</w:t>
      </w:r>
      <w:r w:rsidR="0038106C">
        <w:rPr>
          <w:lang w:val="en-IE"/>
        </w:rPr>
        <w:t xml:space="preserve">up to 5 or 6 for the most sold </w:t>
      </w:r>
      <w:r w:rsidR="008E28E9">
        <w:rPr>
          <w:lang w:val="en-IE"/>
        </w:rPr>
        <w:t>cars)</w:t>
      </w:r>
      <w:r w:rsidR="007124C1">
        <w:rPr>
          <w:lang w:val="en-IE"/>
        </w:rPr>
        <w:t xml:space="preserve">: as the Report explains, this is </w:t>
      </w:r>
      <w:r w:rsidR="00907497">
        <w:rPr>
          <w:lang w:val="en-IE"/>
        </w:rPr>
        <w:t>mainly for security of tyres suppl</w:t>
      </w:r>
      <w:r w:rsidR="00C36541">
        <w:rPr>
          <w:lang w:val="en-IE"/>
        </w:rPr>
        <w:t>y</w:t>
      </w:r>
      <w:r w:rsidR="00C70ACE">
        <w:rPr>
          <w:lang w:val="en-IE"/>
        </w:rPr>
        <w:t xml:space="preserve"> and to put tyre manufacturers in competition. </w:t>
      </w:r>
    </w:p>
  </w:footnote>
  <w:footnote w:id="53">
    <w:p w14:paraId="10587A7F" w14:textId="5E95C747" w:rsidR="005004C2" w:rsidRPr="00FF5D22" w:rsidRDefault="005004C2">
      <w:pPr>
        <w:pStyle w:val="FootnoteText"/>
      </w:pPr>
      <w:r w:rsidRPr="00FF5D22">
        <w:rPr>
          <w:rStyle w:val="FootnoteReference"/>
        </w:rPr>
        <w:footnoteRef/>
      </w:r>
      <w:r w:rsidR="3B3EC258" w:rsidRPr="00FF5D22">
        <w:t xml:space="preserve"> Regulation (EU) 2022/2065 of the European Parliament and of the Council of 19 October 2022 on a Single Market For Digital Services and amending Directive 2000/31/EC.</w:t>
      </w:r>
    </w:p>
  </w:footnote>
  <w:footnote w:id="54">
    <w:p w14:paraId="66698B08" w14:textId="0DF31878" w:rsidR="00582E84" w:rsidRPr="00FF5D22" w:rsidRDefault="00582E84">
      <w:pPr>
        <w:pStyle w:val="FootnoteText"/>
      </w:pPr>
      <w:r w:rsidRPr="00FF5D22">
        <w:rPr>
          <w:vertAlign w:val="superscript"/>
        </w:rPr>
        <w:footnoteRef/>
      </w:r>
      <w:r w:rsidRPr="00FF5D22">
        <w:t xml:space="preserve"> Regulation (EU) 2023/988</w:t>
      </w:r>
      <w:r w:rsidR="00EA5F90" w:rsidRPr="00FF5D22">
        <w:t xml:space="preserve">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w:t>
      </w:r>
      <w:r w:rsidR="000B2F0E">
        <w:t>.</w:t>
      </w:r>
    </w:p>
  </w:footnote>
  <w:footnote w:id="55">
    <w:p w14:paraId="07F1A01E" w14:textId="4D735576" w:rsidR="4484C721" w:rsidRDefault="4484C721" w:rsidP="4484C721">
      <w:pPr>
        <w:pStyle w:val="FootnoteText"/>
      </w:pPr>
      <w:r w:rsidRPr="4484C721">
        <w:rPr>
          <w:vertAlign w:val="superscript"/>
        </w:rPr>
        <w:footnoteRef/>
      </w:r>
      <w:r>
        <w:t xml:space="preserve"> </w:t>
      </w:r>
      <w:hyperlink r:id="rId28">
        <w:r w:rsidRPr="4484C721">
          <w:rPr>
            <w:color w:val="0000FF"/>
            <w:u w:val="single"/>
          </w:rPr>
          <w:t>Online Tire Market Size | Global Analysis [2035]</w:t>
        </w:r>
      </w:hyperlink>
      <w:r>
        <w:t xml:space="preserve">. </w:t>
      </w:r>
    </w:p>
  </w:footnote>
  <w:footnote w:id="56">
    <w:p w14:paraId="1A3A3EDF" w14:textId="0643F769" w:rsidR="16ACAB4E" w:rsidRPr="00FF5D22" w:rsidRDefault="16ACAB4E" w:rsidP="008D290B">
      <w:pPr>
        <w:pStyle w:val="FootnoteText"/>
        <w:rPr>
          <w:rFonts w:eastAsia="Times New Roman"/>
        </w:rPr>
      </w:pPr>
      <w:r w:rsidRPr="00FF5D22">
        <w:rPr>
          <w:vertAlign w:val="superscript"/>
        </w:rPr>
        <w:footnoteRef/>
      </w:r>
      <w:r w:rsidR="71297EDC" w:rsidRPr="00FF5D22">
        <w:t xml:space="preserve"> </w:t>
      </w:r>
      <w:r w:rsidR="71297EDC" w:rsidRPr="00FF5D22">
        <w:rPr>
          <w:rFonts w:eastAsia="Times New Roman"/>
        </w:rPr>
        <w:t xml:space="preserve">Only showing the class, but not the full range of the label is </w:t>
      </w:r>
      <w:r w:rsidR="002B3196">
        <w:rPr>
          <w:rFonts w:eastAsia="Times New Roman"/>
        </w:rPr>
        <w:t xml:space="preserve">contrary to </w:t>
      </w:r>
      <w:r w:rsidR="71297EDC" w:rsidRPr="00FF5D22">
        <w:rPr>
          <w:rFonts w:eastAsia="Times New Roman"/>
        </w:rPr>
        <w:t>Article 6(1)</w:t>
      </w:r>
      <w:r w:rsidR="002B3196">
        <w:rPr>
          <w:rFonts w:eastAsia="Times New Roman"/>
        </w:rPr>
        <w:t xml:space="preserve"> of the ELR as </w:t>
      </w:r>
      <w:r w:rsidR="71297EDC" w:rsidRPr="00FF5D22">
        <w:rPr>
          <w:rFonts w:eastAsia="Times New Roman"/>
        </w:rPr>
        <w:t xml:space="preserve"> both elements are to be shown</w:t>
      </w:r>
      <w:r w:rsidR="00A371C0">
        <w:rPr>
          <w:rFonts w:eastAsia="Times New Roman"/>
        </w:rPr>
        <w:t>.</w:t>
      </w:r>
    </w:p>
  </w:footnote>
  <w:footnote w:id="57">
    <w:p w14:paraId="2646195E" w14:textId="78771EA1" w:rsidR="0549859A" w:rsidRPr="00FF5D22" w:rsidRDefault="0549859A" w:rsidP="061D08D8">
      <w:pPr>
        <w:spacing w:after="0"/>
        <w:rPr>
          <w:sz w:val="20"/>
          <w:szCs w:val="20"/>
        </w:rPr>
      </w:pPr>
      <w:r w:rsidRPr="00FF5D22">
        <w:rPr>
          <w:sz w:val="20"/>
          <w:szCs w:val="20"/>
          <w:vertAlign w:val="superscript"/>
        </w:rPr>
        <w:footnoteRef/>
      </w:r>
      <w:r w:rsidR="061D08D8" w:rsidRPr="00FF5D22">
        <w:rPr>
          <w:sz w:val="20"/>
          <w:szCs w:val="20"/>
        </w:rPr>
        <w:t xml:space="preserve"> cf. </w:t>
      </w:r>
      <w:r w:rsidR="00270ECD">
        <w:rPr>
          <w:sz w:val="20"/>
          <w:szCs w:val="20"/>
        </w:rPr>
        <w:t>the</w:t>
      </w:r>
      <w:r w:rsidR="061D08D8" w:rsidRPr="00FF5D22">
        <w:rPr>
          <w:sz w:val="20"/>
          <w:szCs w:val="20"/>
        </w:rPr>
        <w:t xml:space="preserve"> implementation report</w:t>
      </w:r>
      <w:r w:rsidR="00270ECD">
        <w:rPr>
          <w:sz w:val="20"/>
          <w:szCs w:val="20"/>
        </w:rPr>
        <w:t xml:space="preserve"> on the TLR</w:t>
      </w:r>
      <w:r w:rsidR="061D08D8" w:rsidRPr="00FF5D22">
        <w:rPr>
          <w:sz w:val="20"/>
          <w:szCs w:val="20"/>
        </w:rPr>
        <w:t xml:space="preserve">. </w:t>
      </w:r>
    </w:p>
  </w:footnote>
  <w:footnote w:id="58">
    <w:p w14:paraId="1D9B070E" w14:textId="0CDEFC21" w:rsidR="7ADB3F1C" w:rsidRPr="00FF5D22" w:rsidRDefault="7ADB3F1C" w:rsidP="008D290B">
      <w:pPr>
        <w:pStyle w:val="FootnoteText"/>
      </w:pPr>
      <w:r w:rsidRPr="00FF5D22">
        <w:rPr>
          <w:vertAlign w:val="superscript"/>
        </w:rPr>
        <w:footnoteRef/>
      </w:r>
      <w:r w:rsidR="30DAB160" w:rsidRPr="00FF5D22">
        <w:t xml:space="preserve"> </w:t>
      </w:r>
      <w:r w:rsidR="30DAB160">
        <w:t xml:space="preserve">Manufacturs </w:t>
      </w:r>
      <w:r w:rsidR="30DAB160" w:rsidRPr="00FF5D22">
        <w:t xml:space="preserve">such as </w:t>
      </w:r>
      <w:r w:rsidR="30DAB160" w:rsidRPr="00FF5D22">
        <w:rPr>
          <w:rFonts w:eastAsia="Times New Roman"/>
        </w:rPr>
        <w:t>Vaillant</w:t>
      </w:r>
      <w:r w:rsidR="30DAB160" w:rsidRPr="00FF5D22">
        <w:t xml:space="preserve">, Viessmann, BDR Thermea, Ariston, and Bosch Thermotechnik assemble the overwhelming majority of residential boilers sold </w:t>
      </w:r>
      <w:r w:rsidR="30DAB160">
        <w:t>in Europe  supported by EU-based component suppliers.</w:t>
      </w:r>
    </w:p>
  </w:footnote>
  <w:footnote w:id="59">
    <w:p w14:paraId="05B4BC02" w14:textId="4B9DCB48" w:rsidR="0549859A" w:rsidRPr="00FF5D22" w:rsidRDefault="0549859A" w:rsidP="008D290B">
      <w:pPr>
        <w:pStyle w:val="FootnoteText"/>
      </w:pPr>
      <w:r w:rsidRPr="00FF5D22">
        <w:rPr>
          <w:vertAlign w:val="superscript"/>
        </w:rPr>
        <w:footnoteRef/>
      </w:r>
      <w:r w:rsidRPr="00FF5D22">
        <w:t xml:space="preserve"> E.g. consumer electronics chains such as MediaMarkt, Fnac-Darty and Curry or DIY multiples such as Leroy Merlin, Hornbach, and Kingfisher.  </w:t>
      </w:r>
    </w:p>
  </w:footnote>
  <w:footnote w:id="60">
    <w:p w14:paraId="656E4C57" w14:textId="3D1F3E8F" w:rsidR="061D08D8" w:rsidRPr="00FF5D22" w:rsidRDefault="061D08D8" w:rsidP="008D290B">
      <w:pPr>
        <w:pStyle w:val="FootnoteText"/>
      </w:pPr>
      <w:r w:rsidRPr="00FF5D22">
        <w:rPr>
          <w:vertAlign w:val="superscript"/>
        </w:rPr>
        <w:footnoteRef/>
      </w:r>
      <w:r w:rsidRPr="00FF5D22">
        <w:t xml:space="preserve"> Agora Energiewende. Analysis of the EU heating market, 2024. </w:t>
      </w:r>
    </w:p>
  </w:footnote>
  <w:footnote w:id="61">
    <w:p w14:paraId="285EEE1D" w14:textId="405E3745" w:rsidR="061D08D8" w:rsidRPr="00FF5D22" w:rsidRDefault="061D08D8" w:rsidP="008D290B">
      <w:pPr>
        <w:pStyle w:val="FootnoteText"/>
      </w:pPr>
      <w:r w:rsidRPr="00FF5D22">
        <w:rPr>
          <w:vertAlign w:val="superscript"/>
        </w:rPr>
        <w:footnoteRef/>
      </w:r>
      <w:r w:rsidRPr="00FF5D22">
        <w:t xml:space="preserve"> APPLiA Statistical Report 2023-2024. </w:t>
      </w:r>
    </w:p>
  </w:footnote>
  <w:footnote w:id="62">
    <w:p w14:paraId="4D723164" w14:textId="5B9A4CBC" w:rsidR="061D08D8" w:rsidRPr="007915BA" w:rsidRDefault="061D08D8" w:rsidP="30DAB160">
      <w:pPr>
        <w:pStyle w:val="FootnoteText"/>
        <w:rPr>
          <w:b/>
          <w:bCs/>
          <w:highlight w:val="green"/>
        </w:rPr>
      </w:pPr>
      <w:r w:rsidRPr="00FF5D22">
        <w:rPr>
          <w:vertAlign w:val="superscript"/>
        </w:rPr>
        <w:footnoteRef/>
      </w:r>
      <w:r w:rsidR="30DAB160" w:rsidRPr="00FF5D22">
        <w:t xml:space="preserve"> Based on GfK UK figure of 49 % online sales for white goods and knowledge that for the UK online sales are </w:t>
      </w:r>
      <w:r w:rsidR="30DAB160">
        <w:t xml:space="preserve">generally larger than for the </w:t>
      </w:r>
      <w:r w:rsidR="30DAB160" w:rsidRPr="30DAB160">
        <w:t>EU MS</w:t>
      </w:r>
      <w:r w:rsidR="30DAB160">
        <w:t>.</w:t>
      </w:r>
    </w:p>
  </w:footnote>
  <w:footnote w:id="63">
    <w:p w14:paraId="21DB6C0E" w14:textId="3CE14DD2" w:rsidR="00FD0F8A" w:rsidRPr="00FF5D22" w:rsidRDefault="00FD0F8A">
      <w:pPr>
        <w:pStyle w:val="FootnoteText"/>
      </w:pPr>
      <w:r w:rsidRPr="00FF5D22">
        <w:rPr>
          <w:rStyle w:val="FootnoteReference"/>
        </w:rPr>
        <w:footnoteRef/>
      </w:r>
      <w:r w:rsidR="3B3EC258" w:rsidRPr="00FF5D22">
        <w:t xml:space="preserve"> Regulation (EU) 2019/1020 of the European Parliament and of the Council of 20 June 2019 on market surveillance and compliance of products and amending Directive 2004/42/EC and Regulations (EC) No 765/2008 and (EU) No 305/2011.</w:t>
      </w:r>
    </w:p>
  </w:footnote>
  <w:footnote w:id="64">
    <w:p w14:paraId="2907F093" w14:textId="61D4EF15" w:rsidR="003167A9" w:rsidRPr="0060226F" w:rsidRDefault="003167A9">
      <w:pPr>
        <w:pStyle w:val="FootnoteText"/>
        <w:rPr>
          <w:lang w:val="en-IE"/>
        </w:rPr>
      </w:pPr>
      <w:r>
        <w:rPr>
          <w:rStyle w:val="FootnoteReference"/>
        </w:rPr>
        <w:footnoteRef/>
      </w:r>
      <w:r>
        <w:t xml:space="preserve"> </w:t>
      </w:r>
      <w:r>
        <w:rPr>
          <w:lang w:val="en-IE"/>
        </w:rPr>
        <w:t>E.g. a QR code</w:t>
      </w:r>
      <w:r w:rsidR="006E6753">
        <w:rPr>
          <w:lang w:val="en-IE"/>
        </w:rPr>
        <w:t xml:space="preserve"> printed on the packaging or the box</w:t>
      </w:r>
      <w:r w:rsidR="0096384E">
        <w:rPr>
          <w:lang w:val="en-IE"/>
        </w:rPr>
        <w:t>es containing batches of the same product model</w:t>
      </w:r>
      <w:r w:rsidR="00C05C57">
        <w:rPr>
          <w:lang w:val="en-IE"/>
        </w:rPr>
        <w:t xml:space="preserve"> may permit to customs authorities to check if the products</w:t>
      </w:r>
      <w:r w:rsidR="00292B40">
        <w:rPr>
          <w:lang w:val="en-IE"/>
        </w:rPr>
        <w:t xml:space="preserve"> in scope of energy</w:t>
      </w:r>
      <w:r w:rsidR="00785428">
        <w:rPr>
          <w:lang w:val="en-IE"/>
        </w:rPr>
        <w:t xml:space="preserve"> labelling are</w:t>
      </w:r>
      <w:r w:rsidR="00C05C57">
        <w:rPr>
          <w:lang w:val="en-IE"/>
        </w:rPr>
        <w:t xml:space="preserve"> duly registered in EPREL</w:t>
      </w:r>
      <w:r w:rsidR="00902963">
        <w:rPr>
          <w:lang w:val="en-IE"/>
        </w:rPr>
        <w:t>.</w:t>
      </w:r>
    </w:p>
  </w:footnote>
  <w:footnote w:id="65">
    <w:p w14:paraId="566EA61E" w14:textId="297028F8" w:rsidR="7ADB3F1C" w:rsidRPr="00FF5D22" w:rsidRDefault="7ADB3F1C" w:rsidP="7ADB3F1C">
      <w:pPr>
        <w:pStyle w:val="FootnoteText"/>
      </w:pPr>
      <w:r w:rsidRPr="00FF5D22">
        <w:rPr>
          <w:vertAlign w:val="superscript"/>
        </w:rPr>
        <w:footnoteRef/>
      </w:r>
      <w:r w:rsidRPr="00FF5D22">
        <w:t xml:space="preserve"> The analysis of this result is ongoing. </w:t>
      </w:r>
      <w:hyperlink r:id="rId29" w:history="1">
        <w:r w:rsidR="00994BF5" w:rsidRPr="00FF5D22">
          <w:rPr>
            <w:rStyle w:val="Hyperlink"/>
          </w:rPr>
          <w:t>https://www.eepliant.eu/</w:t>
        </w:r>
      </w:hyperlink>
      <w:r w:rsidR="00902963">
        <w:t>.</w:t>
      </w:r>
    </w:p>
  </w:footnote>
  <w:footnote w:id="66">
    <w:p w14:paraId="09DC46E1" w14:textId="617B385B" w:rsidR="7ADB3F1C" w:rsidRPr="007915BA" w:rsidRDefault="7ADB3F1C" w:rsidP="30DAB160">
      <w:pPr>
        <w:pStyle w:val="FootnoteText"/>
        <w:rPr>
          <w:b/>
          <w:bCs/>
          <w:highlight w:val="green"/>
        </w:rPr>
      </w:pPr>
      <w:r w:rsidRPr="00FF5D22">
        <w:rPr>
          <w:vertAlign w:val="superscript"/>
        </w:rPr>
        <w:footnoteRef/>
      </w:r>
      <w:r w:rsidR="30DAB160" w:rsidRPr="00FF5D22">
        <w:t xml:space="preserve"> The industry association Lighting Europe endorse</w:t>
      </w:r>
      <w:r w:rsidR="30DAB160">
        <w:t>d plausibility checks and recommends expanding it to other product</w:t>
      </w:r>
      <w:r w:rsidR="30DAB160" w:rsidRPr="00902963">
        <w:t>s.</w:t>
      </w:r>
    </w:p>
  </w:footnote>
  <w:footnote w:id="67">
    <w:p w14:paraId="321EC86D" w14:textId="7CBF7E24" w:rsidR="00F858C0" w:rsidRPr="00FF5D22" w:rsidRDefault="00F858C0">
      <w:pPr>
        <w:pStyle w:val="FootnoteText"/>
      </w:pPr>
      <w:r w:rsidRPr="00FF5D22">
        <w:rPr>
          <w:vertAlign w:val="superscript"/>
        </w:rPr>
        <w:footnoteRef/>
      </w:r>
      <w:r w:rsidR="3B3EC258" w:rsidRPr="00FF5D22">
        <w:t xml:space="preserve"> https://energy-efficient-products.ec.europa.eu/suppliers_en#verification-of-suppliers-main-deadlines.</w:t>
      </w:r>
    </w:p>
  </w:footnote>
  <w:footnote w:id="68">
    <w:p w14:paraId="44198824" w14:textId="2F2A4C40" w:rsidR="3B3EC258" w:rsidRPr="007915BA" w:rsidRDefault="3B3EC258" w:rsidP="006F36B7">
      <w:pPr>
        <w:spacing w:after="0"/>
        <w:rPr>
          <w:b/>
          <w:bCs/>
          <w:sz w:val="20"/>
          <w:szCs w:val="20"/>
        </w:rPr>
      </w:pPr>
      <w:r w:rsidRPr="30DAB160">
        <w:rPr>
          <w:rFonts w:eastAsiaTheme="minorEastAsia"/>
          <w:sz w:val="20"/>
          <w:szCs w:val="20"/>
          <w:vertAlign w:val="superscript"/>
        </w:rPr>
        <w:footnoteRef/>
      </w:r>
      <w:r w:rsidR="30DAB160" w:rsidRPr="30DAB160">
        <w:rPr>
          <w:sz w:val="20"/>
          <w:szCs w:val="20"/>
        </w:rPr>
        <w:t xml:space="preserve"> APPliA, supported by EHPA, Digital Europe, ZVEI. </w:t>
      </w:r>
    </w:p>
  </w:footnote>
  <w:footnote w:id="69">
    <w:p w14:paraId="06D43693" w14:textId="6F5E2F90" w:rsidR="061D08D8" w:rsidRPr="00FF5D22" w:rsidRDefault="061D08D8" w:rsidP="3B3EC258">
      <w:pPr>
        <w:pStyle w:val="FootnoteText"/>
      </w:pPr>
      <w:r w:rsidRPr="00FF5D22">
        <w:rPr>
          <w:vertAlign w:val="superscript"/>
        </w:rPr>
        <w:footnoteRef/>
      </w:r>
      <w:r w:rsidR="3B3EC258" w:rsidRPr="00FF5D22">
        <w:t xml:space="preserve"> No major jurisdiction outside the EU has moved to replace mandatory printed energy labels with QR codes – even though product registries exist in</w:t>
      </w:r>
      <w:r w:rsidR="00B06112">
        <w:t>, for example, the</w:t>
      </w:r>
      <w:r w:rsidR="3B3EC258" w:rsidRPr="00FF5D22">
        <w:t xml:space="preserve"> U</w:t>
      </w:r>
      <w:r w:rsidR="00B06112">
        <w:t xml:space="preserve">nited </w:t>
      </w:r>
      <w:r w:rsidR="3B3EC258" w:rsidRPr="00FF5D22">
        <w:t>S</w:t>
      </w:r>
      <w:r w:rsidR="00B06112">
        <w:t xml:space="preserve">tates and </w:t>
      </w:r>
      <w:r w:rsidR="3B3EC258" w:rsidRPr="00FF5D22">
        <w:t>Australia.</w:t>
      </w:r>
    </w:p>
  </w:footnote>
  <w:footnote w:id="70">
    <w:p w14:paraId="5DFA45C8" w14:textId="0F144999" w:rsidR="16ACAB4E" w:rsidRPr="00FF5D22" w:rsidRDefault="16ACAB4E" w:rsidP="3B3EC258">
      <w:pPr>
        <w:pStyle w:val="FootnoteText"/>
        <w:rPr>
          <w:rFonts w:eastAsia="Times New Roman"/>
        </w:rPr>
      </w:pPr>
      <w:r w:rsidRPr="00FF5D22">
        <w:rPr>
          <w:vertAlign w:val="superscript"/>
        </w:rPr>
        <w:footnoteRef/>
      </w:r>
      <w:r w:rsidR="3B3EC258" w:rsidRPr="00FF5D22">
        <w:t xml:space="preserve"> </w:t>
      </w:r>
      <w:hyperlink r:id="rId30" w:history="1">
        <w:r w:rsidR="00915999">
          <w:rPr>
            <w:rStyle w:val="Hyperlink"/>
            <w:rFonts w:eastAsia="Times New Roman"/>
          </w:rPr>
          <w:t>JRC Publications Repository - Using QR codes to access food information: a behavioural study with European consumers</w:t>
        </w:r>
      </w:hyperlink>
      <w:r w:rsidR="00915999">
        <w:rPr>
          <w:rFonts w:eastAsia="Times New Roman"/>
        </w:rPr>
        <w:t>.</w:t>
      </w:r>
    </w:p>
  </w:footnote>
  <w:footnote w:id="71">
    <w:p w14:paraId="09E49763" w14:textId="0B539B15" w:rsidR="061D08D8" w:rsidRPr="00FF5D22" w:rsidRDefault="061D08D8" w:rsidP="3B3EC258">
      <w:pPr>
        <w:pStyle w:val="FootnoteText"/>
      </w:pPr>
      <w:r w:rsidRPr="00FF5D22">
        <w:rPr>
          <w:vertAlign w:val="superscript"/>
        </w:rPr>
        <w:footnoteRef/>
      </w:r>
      <w:r w:rsidR="3B3EC258" w:rsidRPr="00FF5D22">
        <w:t xml:space="preserve"> B</w:t>
      </w:r>
      <w:r w:rsidR="00B06112">
        <w:t>elgium</w:t>
      </w:r>
      <w:r w:rsidR="3B3EC258" w:rsidRPr="00FF5D22">
        <w:t xml:space="preserve"> was the only MSA open to </w:t>
      </w:r>
      <w:r w:rsidR="3B3EC258" w:rsidRPr="00FF5D22">
        <w:rPr>
          <w:rFonts w:eastAsia="Times New Roman"/>
        </w:rPr>
        <w:t>implement</w:t>
      </w:r>
      <w:r w:rsidR="3B3EC258" w:rsidRPr="00FF5D22">
        <w:t xml:space="preserve"> digital only.</w:t>
      </w:r>
    </w:p>
  </w:footnote>
  <w:footnote w:id="72">
    <w:p w14:paraId="7249681E" w14:textId="401523FC" w:rsidR="2AC2F50E" w:rsidRPr="00FF5D22" w:rsidRDefault="2AC2F50E" w:rsidP="3B3EC258">
      <w:pPr>
        <w:pStyle w:val="FootnoteText"/>
      </w:pPr>
      <w:r w:rsidRPr="00FF5D22">
        <w:rPr>
          <w:vertAlign w:val="superscript"/>
        </w:rPr>
        <w:footnoteRef/>
      </w:r>
      <w:r w:rsidR="3B3EC258" w:rsidRPr="00FF5D22">
        <w:t xml:space="preserve"> This figure excludes tyres and lighting products that have separate regimes. Source. EIA Overview Report 2023 VHK for European Commission DG Energy. </w:t>
      </w:r>
    </w:p>
  </w:footnote>
  <w:footnote w:id="73">
    <w:p w14:paraId="335FB3D7" w14:textId="7FA5BB2E" w:rsidR="2AC2F50E" w:rsidRPr="007915BA" w:rsidRDefault="2AC2F50E" w:rsidP="30DAB160">
      <w:pPr>
        <w:pStyle w:val="FootnoteText"/>
        <w:rPr>
          <w:rFonts w:eastAsia="Times New Roman"/>
          <w:b/>
          <w:bCs/>
        </w:rPr>
      </w:pPr>
      <w:r w:rsidRPr="30DAB160">
        <w:rPr>
          <w:vertAlign w:val="superscript"/>
        </w:rPr>
        <w:footnoteRef/>
      </w:r>
      <w:r w:rsidR="30DAB160" w:rsidRPr="00FF5D22">
        <w:t xml:space="preserve"> </w:t>
      </w:r>
      <w:r w:rsidR="30DAB160" w:rsidRPr="00FF5D22">
        <w:rPr>
          <w:rFonts w:eastAsia="Times New Roman"/>
        </w:rPr>
        <w:t xml:space="preserve">An estimate of on average EUR 0,24 (range EUR 0,20-0.29) as costs associated with supplying a physical energy label is given </w:t>
      </w:r>
      <w:r w:rsidR="30DAB160" w:rsidRPr="30DAB160">
        <w:rPr>
          <w:rFonts w:eastAsia="Times New Roman"/>
        </w:rPr>
        <w:t xml:space="preserve">in a not </w:t>
      </w:r>
      <w:r w:rsidR="30DAB160" w:rsidRPr="30DAB160">
        <w:t>yet</w:t>
      </w:r>
      <w:r w:rsidR="30DAB160" w:rsidRPr="30DAB160">
        <w:rPr>
          <w:rFonts w:eastAsia="Times New Roman"/>
        </w:rPr>
        <w:t xml:space="preserve"> published interim report for technical assistance on the setting up of labels under the ESPR and on preparation of an implementing act on their layout. </w:t>
      </w:r>
    </w:p>
  </w:footnote>
  <w:footnote w:id="74">
    <w:p w14:paraId="3521376F" w14:textId="7457ACB9" w:rsidR="061D08D8" w:rsidRPr="00CB755F" w:rsidRDefault="061D08D8" w:rsidP="3B3EC258">
      <w:pPr>
        <w:pStyle w:val="FootnoteText"/>
        <w:rPr>
          <w:lang w:val="it-IT"/>
        </w:rPr>
      </w:pPr>
      <w:r w:rsidRPr="00FF5D22">
        <w:rPr>
          <w:vertAlign w:val="superscript"/>
        </w:rPr>
        <w:footnoteRef/>
      </w:r>
      <w:r w:rsidR="3B3EC258" w:rsidRPr="00CB755F">
        <w:rPr>
          <w:vertAlign w:val="superscript"/>
          <w:lang w:val="it-IT"/>
        </w:rPr>
        <w:t xml:space="preserve"> </w:t>
      </w:r>
      <w:r w:rsidR="00505E67" w:rsidRPr="00CB755F">
        <w:rPr>
          <w:lang w:val="it-IT"/>
        </w:rPr>
        <w:t>Eurostat.</w:t>
      </w:r>
    </w:p>
  </w:footnote>
  <w:footnote w:id="75">
    <w:p w14:paraId="7F14288E" w14:textId="1C6C6AEA" w:rsidR="00817E76" w:rsidRPr="00CB755F" w:rsidRDefault="00817E76">
      <w:pPr>
        <w:pStyle w:val="FootnoteText"/>
        <w:rPr>
          <w:lang w:val="it-IT"/>
        </w:rPr>
      </w:pPr>
      <w:r w:rsidRPr="00FF5D22">
        <w:rPr>
          <w:rStyle w:val="FootnoteReference"/>
        </w:rPr>
        <w:footnoteRef/>
      </w:r>
      <w:r w:rsidRPr="00CB755F">
        <w:rPr>
          <w:lang w:val="it-IT"/>
        </w:rPr>
        <w:t xml:space="preserve"> </w:t>
      </w:r>
      <w:hyperlink r:id="rId31" w:history="1">
        <w:r w:rsidRPr="00CB755F">
          <w:rPr>
            <w:rStyle w:val="Hyperlink"/>
            <w:lang w:val="it-IT"/>
          </w:rPr>
          <w:t>https://www.bafa.de/DE/Energie/Effiziente_Gebaeude/Waermeerzeuger_Portal/waermeerzeuger_portal_node.html</w:t>
        </w:r>
      </w:hyperlink>
      <w:r w:rsidRPr="00CB755F">
        <w:rPr>
          <w:lang w:val="it-IT"/>
        </w:rPr>
        <w:t xml:space="preserve"> </w:t>
      </w:r>
      <w:r w:rsidR="0005050B">
        <w:rPr>
          <w:lang w:val="it-IT"/>
        </w:rPr>
        <w:t>.</w:t>
      </w:r>
    </w:p>
  </w:footnote>
  <w:footnote w:id="76">
    <w:p w14:paraId="3367DC1F" w14:textId="360A5368" w:rsidR="71297EDC" w:rsidRDefault="71297EDC">
      <w:r w:rsidRPr="00075D89">
        <w:rPr>
          <w:rStyle w:val="FootnoteReference"/>
          <w:rFonts w:asciiTheme="minorHAnsi" w:eastAsiaTheme="minorEastAsia" w:hAnsiTheme="minorHAnsi" w:cstheme="minorBidi"/>
        </w:rPr>
        <w:footnoteRef/>
      </w:r>
      <w:r w:rsidRPr="00075D89">
        <w:rPr>
          <w:sz w:val="20"/>
          <w:szCs w:val="20"/>
        </w:rPr>
        <w:t xml:space="preserve"> </w:t>
      </w:r>
      <w:r w:rsidR="00075D89" w:rsidRPr="00075D89">
        <w:rPr>
          <w:sz w:val="20"/>
          <w:szCs w:val="20"/>
        </w:rPr>
        <w:t>If</w:t>
      </w:r>
      <w:r w:rsidR="00075D89">
        <w:rPr>
          <w:rFonts w:asciiTheme="minorHAnsi" w:eastAsiaTheme="minorEastAsia" w:hAnsiTheme="minorHAnsi" w:cstheme="minorBidi"/>
        </w:rPr>
        <w:t xml:space="preserve"> </w:t>
      </w:r>
      <w:r w:rsidRPr="71297EDC">
        <w:rPr>
          <w:sz w:val="20"/>
          <w:szCs w:val="20"/>
        </w:rPr>
        <w:t>for a specific tyre size, performance is better than the “worst case” for the entire family featuring on the type approval documents, this must be the result of a test or the application of an extrapolation rule applied by the manufacturer</w:t>
      </w:r>
      <w:r w:rsidR="00075D89">
        <w:rPr>
          <w:sz w:val="20"/>
          <w:szCs w:val="20"/>
        </w:rPr>
        <w:t>.</w:t>
      </w:r>
    </w:p>
  </w:footnote>
  <w:footnote w:id="77">
    <w:p w14:paraId="6E13F1C9" w14:textId="0B05BD8A" w:rsidR="16ACAB4E" w:rsidRPr="00FF5D22" w:rsidRDefault="16ACAB4E" w:rsidP="3B3EC258">
      <w:pPr>
        <w:pStyle w:val="FootnoteText"/>
      </w:pPr>
      <w:r w:rsidRPr="00FF5D22">
        <w:rPr>
          <w:vertAlign w:val="superscript"/>
        </w:rPr>
        <w:footnoteRef/>
      </w:r>
      <w:r w:rsidR="3B3EC258" w:rsidRPr="00FF5D22">
        <w:t xml:space="preserve"> The cost per model depends on </w:t>
      </w:r>
      <w:r w:rsidR="3B3EC258" w:rsidRPr="00782A33">
        <w:t xml:space="preserve">three </w:t>
      </w:r>
      <w:r w:rsidR="3B3EC258" w:rsidRPr="00FF5D22">
        <w:t>variables: whether the report can be uploaded as</w:t>
      </w:r>
      <w:r w:rsidR="00913215">
        <w:t xml:space="preserve"> </w:t>
      </w:r>
      <w:r w:rsidR="3B3EC258" w:rsidRPr="00FF5D22">
        <w:t xml:space="preserve">is, whether it requires confidentiality screening </w:t>
      </w:r>
      <w:r w:rsidR="00782A33">
        <w:t>and</w:t>
      </w:r>
      <w:r w:rsidR="00782A33" w:rsidRPr="00FF5D22">
        <w:t xml:space="preserve"> </w:t>
      </w:r>
      <w:r w:rsidR="3B3EC258" w:rsidRPr="00FF5D22">
        <w:t>whether the supplier must instead produce a structured summary (for instance where the original report is held by a third-party laboratory and cannot be shared in full). For suppliers that do not hold the test report directly — in particular importers and authorised representatives of third-country manufacturers — an additional coordination cost arises from having to request the document from the original manufacturer.</w:t>
      </w:r>
    </w:p>
  </w:footnote>
  <w:footnote w:id="78">
    <w:p w14:paraId="05A3BD8F" w14:textId="76450968" w:rsidR="16ACAB4E" w:rsidRPr="00FF5D22" w:rsidRDefault="16ACAB4E" w:rsidP="0060226F">
      <w:pPr>
        <w:pStyle w:val="FootnoteText"/>
      </w:pPr>
      <w:r w:rsidRPr="00FF5D22">
        <w:rPr>
          <w:vertAlign w:val="superscript"/>
        </w:rPr>
        <w:footnoteRef/>
      </w:r>
      <w:r w:rsidR="3B3EC258" w:rsidRPr="00FF5D22">
        <w:t xml:space="preserve"> </w:t>
      </w:r>
      <w:r w:rsidR="3B3EC258" w:rsidRPr="00FF5D22">
        <w:rPr>
          <w:rFonts w:eastAsia="Times New Roman"/>
        </w:rPr>
        <w:t>Out of the total of 230 in-depth checks reported in ICSMS until end 2025</w:t>
      </w:r>
      <w:r w:rsidR="00782A33">
        <w:rPr>
          <w:rFonts w:eastAsia="Times New Roman"/>
        </w:rPr>
        <w:t>,</w:t>
      </w:r>
      <w:r w:rsidR="3B3EC258" w:rsidRPr="00FF5D22">
        <w:rPr>
          <w:rFonts w:eastAsia="Times New Roman"/>
        </w:rPr>
        <w:t xml:space="preserve"> 5 products posed a serious risk and 16 a high risk. Compliance was reported </w:t>
      </w:r>
      <w:r w:rsidR="00F67BCC">
        <w:rPr>
          <w:rFonts w:eastAsia="Times New Roman"/>
        </w:rPr>
        <w:t xml:space="preserve">to be </w:t>
      </w:r>
      <w:r w:rsidR="3B3EC258" w:rsidRPr="00FF5D22">
        <w:rPr>
          <w:rFonts w:eastAsia="Times New Roman"/>
        </w:rPr>
        <w:t xml:space="preserve">low in </w:t>
      </w:r>
      <w:r w:rsidR="00A55225">
        <w:rPr>
          <w:rFonts w:eastAsia="Times New Roman"/>
        </w:rPr>
        <w:t>Member States</w:t>
      </w:r>
      <w:r w:rsidR="3B3EC258" w:rsidRPr="00FF5D22">
        <w:rPr>
          <w:rFonts w:eastAsia="Times New Roman"/>
        </w:rPr>
        <w:t xml:space="preserve">. Ireland has posted test results of 36 tyre models in the ICSMS database and found just 33% compliance in </w:t>
      </w:r>
      <w:r w:rsidR="3B3EC258" w:rsidRPr="00FF5D22">
        <w:t>2024</w:t>
      </w:r>
      <w:r w:rsidR="3B3EC258" w:rsidRPr="00FF5D22">
        <w:rPr>
          <w:rFonts w:eastAsia="Times New Roman"/>
        </w:rPr>
        <w:t xml:space="preserve"> and 51% in 2025. Germany has posted test results from 60 tyre models subjected to in-depth testing and found just 37% compliance in 2023, improving to 58% in 2024.</w:t>
      </w:r>
    </w:p>
  </w:footnote>
  <w:footnote w:id="79">
    <w:p w14:paraId="3E046C3C" w14:textId="064E64E9" w:rsidR="006079CC" w:rsidRDefault="006079CC" w:rsidP="006079CC">
      <w:pPr>
        <w:pStyle w:val="FootnoteText"/>
      </w:pPr>
      <w:r>
        <w:rPr>
          <w:rStyle w:val="FootnoteReference"/>
        </w:rPr>
        <w:footnoteRef/>
      </w:r>
      <w:r>
        <w:t xml:space="preserve"> European Automobile Manufacturers’ Association (</w:t>
      </w:r>
      <w:r w:rsidRPr="5AB8B8A9">
        <w:t>ACEA</w:t>
      </w:r>
      <w:r>
        <w:t xml:space="preserve">), 27 January 2026. </w:t>
      </w:r>
      <w:hyperlink r:id="rId32" w:history="1">
        <w:r w:rsidRPr="00936FD4">
          <w:rPr>
            <w:rStyle w:val="Hyperlink"/>
          </w:rPr>
          <w:t>https://www.acea.auto/pc-registrations/new-car-registrations-1-8-in-2025-battery-electric-17-4-market-share/</w:t>
        </w:r>
      </w:hyperlink>
      <w:r>
        <w:t xml:space="preserve"> </w:t>
      </w:r>
      <w:r w:rsidR="0005050B">
        <w:t>.</w:t>
      </w:r>
    </w:p>
  </w:footnote>
  <w:footnote w:id="80">
    <w:p w14:paraId="0669B72C" w14:textId="72A74EEF" w:rsidR="00930404" w:rsidRPr="00930404" w:rsidRDefault="00930404">
      <w:pPr>
        <w:pStyle w:val="FootnoteText"/>
      </w:pPr>
      <w:r>
        <w:rPr>
          <w:rStyle w:val="FootnoteReference"/>
        </w:rPr>
        <w:footnoteRef/>
      </w:r>
      <w:r>
        <w:t xml:space="preserve"> </w:t>
      </w:r>
      <w:r w:rsidR="00132596">
        <w:t>For</w:t>
      </w:r>
      <w:r>
        <w:t xml:space="preserve"> security of supply</w:t>
      </w:r>
      <w:r w:rsidR="009B1F15">
        <w:t xml:space="preserve"> and to</w:t>
      </w:r>
      <w:r>
        <w:t xml:space="preserve"> put </w:t>
      </w:r>
      <w:r w:rsidR="00132596">
        <w:t>tyre manufacturers in competition</w:t>
      </w:r>
      <w:r w:rsidR="009B1F15">
        <w:t>.</w:t>
      </w:r>
    </w:p>
  </w:footnote>
  <w:footnote w:id="81">
    <w:p w14:paraId="3F32819A" w14:textId="5E8CFE07" w:rsidR="00AA1D7A" w:rsidRPr="0060226F" w:rsidRDefault="00AA1D7A">
      <w:pPr>
        <w:pStyle w:val="FootnoteText"/>
        <w:rPr>
          <w:lang w:val="en-IE"/>
        </w:rPr>
      </w:pPr>
      <w:r>
        <w:rPr>
          <w:rStyle w:val="FootnoteReference"/>
        </w:rPr>
        <w:footnoteRef/>
      </w:r>
      <w:r>
        <w:t xml:space="preserve"> </w:t>
      </w:r>
      <w:r>
        <w:rPr>
          <w:lang w:val="en-IE"/>
        </w:rPr>
        <w:t xml:space="preserve">E.g. </w:t>
      </w:r>
      <w:r w:rsidR="00160EDD">
        <w:rPr>
          <w:lang w:val="en-IE"/>
        </w:rPr>
        <w:t xml:space="preserve">87% </w:t>
      </w:r>
      <w:r w:rsidR="00817BBD">
        <w:rPr>
          <w:lang w:val="en-IE"/>
        </w:rPr>
        <w:t xml:space="preserve">of </w:t>
      </w:r>
      <w:r w:rsidR="00F21728">
        <w:rPr>
          <w:lang w:val="en-IE"/>
        </w:rPr>
        <w:t xml:space="preserve">car </w:t>
      </w:r>
      <w:r w:rsidR="00817BBD">
        <w:rPr>
          <w:lang w:val="en-IE"/>
        </w:rPr>
        <w:t xml:space="preserve">tyres are </w:t>
      </w:r>
      <w:r w:rsidR="00160EDD">
        <w:rPr>
          <w:lang w:val="en-IE"/>
        </w:rPr>
        <w:t xml:space="preserve">in A, B or C </w:t>
      </w:r>
      <w:r w:rsidR="0035409B">
        <w:rPr>
          <w:lang w:val="en-IE"/>
        </w:rPr>
        <w:t>for wet grip</w:t>
      </w:r>
      <w:r w:rsidR="002A3CD7">
        <w:rPr>
          <w:lang w:val="en-IE"/>
        </w:rPr>
        <w:t xml:space="preserve">, and 100% in A or B for </w:t>
      </w:r>
      <w:r w:rsidR="00333CDC">
        <w:rPr>
          <w:lang w:val="en-IE"/>
        </w:rPr>
        <w:t>n</w:t>
      </w:r>
      <w:r w:rsidR="002A3CD7">
        <w:rPr>
          <w:lang w:val="en-IE"/>
        </w:rPr>
        <w:t>oise</w:t>
      </w:r>
      <w:r w:rsidR="00333CDC">
        <w:rPr>
          <w:lang w:val="en-IE"/>
        </w:rPr>
        <w:t xml:space="preserve"> emiss</w:t>
      </w:r>
      <w:r w:rsidR="00971FEA">
        <w:rPr>
          <w:lang w:val="en-IE"/>
        </w:rPr>
        <w:t>i</w:t>
      </w:r>
      <w:r w:rsidR="00333CDC">
        <w:rPr>
          <w:lang w:val="en-IE"/>
        </w:rPr>
        <w:t>ons</w:t>
      </w:r>
      <w:r w:rsidR="00971FEA">
        <w:rPr>
          <w:lang w:val="en-IE"/>
        </w:rPr>
        <w:t>.</w:t>
      </w:r>
    </w:p>
  </w:footnote>
  <w:footnote w:id="82">
    <w:p w14:paraId="12E4F6CA" w14:textId="49E2CBE0" w:rsidR="16ACAB4E" w:rsidRPr="00FF5D22" w:rsidRDefault="16ACAB4E" w:rsidP="3B3EC258">
      <w:pPr>
        <w:pStyle w:val="FootnoteText"/>
        <w:rPr>
          <w:rFonts w:eastAsia="Times New Roman"/>
        </w:rPr>
      </w:pPr>
      <w:r w:rsidRPr="00FF5D22">
        <w:rPr>
          <w:vertAlign w:val="superscript"/>
        </w:rPr>
        <w:footnoteRef/>
      </w:r>
      <w:r w:rsidR="3B3EC258" w:rsidRPr="00FF5D22">
        <w:t xml:space="preserve"> This is based on 50</w:t>
      </w:r>
      <w:r w:rsidR="3B3EC258" w:rsidRPr="00FF5D22">
        <w:rPr>
          <w:rFonts w:eastAsia="Times New Roman"/>
        </w:rPr>
        <w:t xml:space="preserve"> g/m² which is a commonly cited industry parameter for standard silicone-coated glassine liner used in self-adhesive label stock. Cf e.g. </w:t>
      </w:r>
      <w:hyperlink r:id="rId33" w:history="1">
        <w:r w:rsidR="0005050B">
          <w:rPr>
            <w:rStyle w:val="Hyperlink"/>
            <w:rFonts w:eastAsia="Times New Roman"/>
          </w:rPr>
          <w:t>AR160 TT BG40 BROWN FSC S692N SGP-BG40WH FSC_EN</w:t>
        </w:r>
      </w:hyperlink>
      <w:r w:rsidR="0005050B">
        <w:rPr>
          <w:rFonts w:eastAsia="Times New Roman"/>
        </w:rPr>
        <w:t>.</w:t>
      </w:r>
    </w:p>
  </w:footnote>
  <w:footnote w:id="83">
    <w:p w14:paraId="67898858" w14:textId="5186D66A" w:rsidR="16ACAB4E" w:rsidRPr="00FF5D22" w:rsidRDefault="16ACAB4E" w:rsidP="3B3EC258">
      <w:pPr>
        <w:pStyle w:val="FootnoteText"/>
        <w:rPr>
          <w:rFonts w:eastAsia="Times New Roman"/>
        </w:rPr>
      </w:pPr>
      <w:r w:rsidRPr="00FF5D22">
        <w:rPr>
          <w:vertAlign w:val="superscript"/>
        </w:rPr>
        <w:footnoteRef/>
      </w:r>
      <w:r w:rsidR="3B3EC258" w:rsidRPr="00FF5D22">
        <w:t xml:space="preserve"> </w:t>
      </w:r>
      <w:r w:rsidR="009D47DA">
        <w:t>A</w:t>
      </w:r>
      <w:r w:rsidR="3B3EC258" w:rsidRPr="00FF5D22">
        <w:t xml:space="preserve">ssuming </w:t>
      </w:r>
      <w:r w:rsidR="3B3EC258" w:rsidRPr="00FF5D22">
        <w:rPr>
          <w:rFonts w:eastAsia="Times New Roman"/>
        </w:rPr>
        <w:t>15% coverage at ~1 g/m² per colour pass.</w:t>
      </w:r>
    </w:p>
  </w:footnote>
  <w:footnote w:id="84">
    <w:p w14:paraId="3AF23742" w14:textId="29F619F0" w:rsidR="00C24C25" w:rsidRPr="0060226F" w:rsidRDefault="00C24C25">
      <w:pPr>
        <w:pStyle w:val="FootnoteText"/>
        <w:rPr>
          <w:lang w:val="en-IE"/>
        </w:rPr>
      </w:pPr>
      <w:r>
        <w:rPr>
          <w:rStyle w:val="FootnoteReference"/>
        </w:rPr>
        <w:footnoteRef/>
      </w:r>
      <w:r>
        <w:t xml:space="preserve"> </w:t>
      </w:r>
      <w:r>
        <w:rPr>
          <w:lang w:val="en-IE"/>
        </w:rPr>
        <w:t xml:space="preserve">Currently all truck manufacturers have to request </w:t>
      </w:r>
      <w:r w:rsidR="009D47DA">
        <w:rPr>
          <w:lang w:val="en-IE"/>
        </w:rPr>
        <w:t xml:space="preserve">this data from </w:t>
      </w:r>
      <w:r>
        <w:rPr>
          <w:lang w:val="en-IE"/>
        </w:rPr>
        <w:t xml:space="preserve">all </w:t>
      </w:r>
      <w:r w:rsidR="008353D8">
        <w:rPr>
          <w:lang w:val="en-IE"/>
        </w:rPr>
        <w:t>tyre suppliers providing OEM tyres</w:t>
      </w:r>
      <w:r w:rsidR="00DF1AE8">
        <w:rPr>
          <w:lang w:val="en-IE"/>
        </w:rPr>
        <w:t xml:space="preserve">: a query to EPREL </w:t>
      </w:r>
      <w:r w:rsidR="004F435E">
        <w:rPr>
          <w:lang w:val="en-IE"/>
        </w:rPr>
        <w:t xml:space="preserve">may avoid these </w:t>
      </w:r>
      <w:r w:rsidR="009D47DA">
        <w:rPr>
          <w:lang w:val="en-IE"/>
        </w:rPr>
        <w:t>requests</w:t>
      </w:r>
      <w:r w:rsidR="00075829">
        <w:rPr>
          <w:lang w:val="en-IE"/>
        </w:rPr>
        <w:t>.</w:t>
      </w:r>
    </w:p>
  </w:footnote>
  <w:footnote w:id="85">
    <w:p w14:paraId="0EE8B51B" w14:textId="170C0D32" w:rsidR="061D08D8" w:rsidRPr="00FF5D22" w:rsidRDefault="061D08D8" w:rsidP="3B3EC258">
      <w:pPr>
        <w:pStyle w:val="FootnoteText"/>
      </w:pPr>
      <w:r w:rsidRPr="00FF5D22">
        <w:rPr>
          <w:vertAlign w:val="superscript"/>
        </w:rPr>
        <w:footnoteRef/>
      </w:r>
      <w:r w:rsidR="3B3EC258" w:rsidRPr="00FF5D22">
        <w:t xml:space="preserve"> In 2025, 1.660.</w:t>
      </w:r>
      <w:r w:rsidR="3B3EC258" w:rsidRPr="00FF5D22">
        <w:rPr>
          <w:rFonts w:eastAsia="Times New Roman"/>
        </w:rPr>
        <w:t>783</w:t>
      </w:r>
      <w:r w:rsidR="3B3EC258" w:rsidRPr="00FF5D22">
        <w:t xml:space="preserve"> visits in EPREL were recorded for tyres and 4.977.310 for all energy related products. Tyres had 245.167 registered models in August 2025 and energy related products 4.977.310. Putting registrations and visits for each group in relation results in 2.9 visits per registration for energy-related products v</w:t>
      </w:r>
      <w:r w:rsidR="00877B51">
        <w:t>er</w:t>
      </w:r>
      <w:r w:rsidR="00251D60">
        <w:t>su</w:t>
      </w:r>
      <w:r w:rsidR="3B3EC258" w:rsidRPr="00FF5D22">
        <w:t xml:space="preserve">s 6.7 for tyres. </w:t>
      </w:r>
    </w:p>
  </w:footnote>
  <w:footnote w:id="86">
    <w:p w14:paraId="26EE2A93" w14:textId="5FA055F1" w:rsidR="4CDF28DE" w:rsidRPr="00FF5D22" w:rsidRDefault="4CDF28DE" w:rsidP="4CDF28DE">
      <w:pPr>
        <w:pStyle w:val="FootnoteText"/>
      </w:pPr>
      <w:r w:rsidRPr="00FF5D22">
        <w:rPr>
          <w:rStyle w:val="FootnoteReference"/>
        </w:rPr>
        <w:footnoteRef/>
      </w:r>
      <w:r w:rsidR="30DAB160" w:rsidRPr="00FF5D22">
        <w:t xml:space="preserve"> </w:t>
      </w:r>
      <w:hyperlink r:id="rId34" w:history="1">
        <w:r>
          <w:rPr>
            <w:rStyle w:val="Hyperlink"/>
            <w:rFonts w:eastAsia="Times New Roman"/>
          </w:rPr>
          <w:t>Study on consumer understanding of the EU tyre label applied since 1 May 2021</w:t>
        </w:r>
      </w:hyperlink>
      <w:r>
        <w:rPr>
          <w:rFonts w:eastAsia="Times New Roman"/>
        </w:rPr>
        <w:t xml:space="preserve"> and </w:t>
      </w:r>
      <w:hyperlink r:id="rId35" w:history="1">
        <w:r>
          <w:rPr>
            <w:rStyle w:val="Hyperlink"/>
            <w:rFonts w:eastAsia="Times New Roman"/>
          </w:rPr>
          <w:t>Study on consumer understanding of the EU energy labels applied since 2021</w:t>
        </w:r>
      </w:hyperlink>
      <w:r w:rsidR="30DAB160">
        <w:t xml:space="preserve">. </w:t>
      </w:r>
    </w:p>
  </w:footnote>
  <w:footnote w:id="87">
    <w:p w14:paraId="624CEE7E" w14:textId="62C9CB49" w:rsidR="0549859A" w:rsidRPr="00FF5D22" w:rsidRDefault="0549859A" w:rsidP="3B3EC258">
      <w:pPr>
        <w:pStyle w:val="FootnoteText"/>
        <w:rPr>
          <w:rFonts w:eastAsia="Times New Roman"/>
        </w:rPr>
      </w:pPr>
      <w:r w:rsidRPr="00FF5D22">
        <w:rPr>
          <w:vertAlign w:val="superscript"/>
        </w:rPr>
        <w:footnoteRef/>
      </w:r>
      <w:r w:rsidR="3B3EC258" w:rsidRPr="00FF5D22">
        <w:t xml:space="preserve"> </w:t>
      </w:r>
      <w:hyperlink r:id="rId36" w:history="1">
        <w:r w:rsidR="3B3EC258" w:rsidRPr="00FF5D22">
          <w:rPr>
            <w:rStyle w:val="Hyperlink"/>
            <w:rFonts w:eastAsia="Times New Roman"/>
          </w:rPr>
          <w:t>Register of Commission expert groups and other similar entities.</w:t>
        </w:r>
      </w:hyperlink>
    </w:p>
  </w:footnote>
  <w:footnote w:id="88">
    <w:p w14:paraId="7AF15D7F" w14:textId="47B7B79A" w:rsidR="0549859A" w:rsidRPr="00FF5D22" w:rsidRDefault="0549859A" w:rsidP="3B3EC258">
      <w:pPr>
        <w:pStyle w:val="FootnoteText"/>
      </w:pPr>
      <w:r w:rsidRPr="00FF5D22">
        <w:rPr>
          <w:vertAlign w:val="superscript"/>
        </w:rPr>
        <w:footnoteRef/>
      </w:r>
      <w:r w:rsidR="3B3EC258" w:rsidRPr="00FF5D22">
        <w:t xml:space="preserve"> </w:t>
      </w:r>
      <w:hyperlink r:id="rId37" w:history="1">
        <w:r w:rsidR="3B3EC258" w:rsidRPr="00FF5D22">
          <w:rPr>
            <w:rStyle w:val="Hyperlink"/>
          </w:rPr>
          <w:t>Adco sectoral formations.</w:t>
        </w:r>
      </w:hyperlink>
    </w:p>
  </w:footnote>
  <w:footnote w:id="89">
    <w:p w14:paraId="4F72E3E7" w14:textId="4B8BB7C0" w:rsidR="001956E3" w:rsidRPr="00FF5D22" w:rsidRDefault="001956E3">
      <w:pPr>
        <w:pStyle w:val="FootnoteText"/>
      </w:pPr>
      <w:r w:rsidRPr="00FF5D22">
        <w:rPr>
          <w:rStyle w:val="FootnoteReference"/>
        </w:rPr>
        <w:footnoteRef/>
      </w:r>
      <w:r w:rsidR="3B3EC258" w:rsidRPr="00FF5D22">
        <w:t xml:space="preserve"> </w:t>
      </w:r>
      <w:r w:rsidR="3B3EC258" w:rsidRPr="00FF5D22">
        <w:rPr>
          <w:rFonts w:eastAsia="Times New Roman"/>
        </w:rPr>
        <w:t>Belgium, Croatia, France, Germany, Hungary, the Netherlands, Poland, Portugal, Romania and Sweden.</w:t>
      </w:r>
    </w:p>
  </w:footnote>
  <w:footnote w:id="90">
    <w:p w14:paraId="64AF0E6C" w14:textId="6D58AC99" w:rsidR="0549859A" w:rsidRPr="00FF5D22" w:rsidRDefault="0549859A" w:rsidP="3B3EC258">
      <w:pPr>
        <w:pStyle w:val="FootnoteText"/>
      </w:pPr>
      <w:r w:rsidRPr="00FF5D22">
        <w:rPr>
          <w:rFonts w:eastAsia="Times New Roman"/>
          <w:vertAlign w:val="superscript"/>
        </w:rPr>
        <w:footnoteRef/>
      </w:r>
      <w:r w:rsidR="3B3EC258" w:rsidRPr="00FF5D22">
        <w:rPr>
          <w:rFonts w:eastAsia="Times New Roman"/>
        </w:rPr>
        <w:t xml:space="preserve"> </w:t>
      </w:r>
      <w:hyperlink r:id="rId38" w:history="1">
        <w:r>
          <w:rPr>
            <w:rStyle w:val="Hyperlink"/>
            <w:rFonts w:eastAsia="Times New Roman"/>
          </w:rPr>
          <w:t>Study on consumer understanding of the EU tyre label applied since 1 May 2021</w:t>
        </w:r>
      </w:hyperlink>
      <w:r w:rsidR="00966E97">
        <w:rPr>
          <w:rFonts w:eastAsia="Times New Roman"/>
        </w:rPr>
        <w:t xml:space="preserve"> </w:t>
      </w:r>
      <w:r w:rsidR="00935574">
        <w:t xml:space="preserve">. </w:t>
      </w:r>
    </w:p>
  </w:footnote>
  <w:footnote w:id="91">
    <w:p w14:paraId="795C41AD" w14:textId="649A75F8" w:rsidR="001956E3" w:rsidRPr="00FF5D22" w:rsidRDefault="001956E3">
      <w:pPr>
        <w:pStyle w:val="FootnoteText"/>
      </w:pPr>
      <w:r w:rsidRPr="00FF5D22">
        <w:rPr>
          <w:rStyle w:val="FootnoteReference"/>
        </w:rPr>
        <w:footnoteRef/>
      </w:r>
      <w:r w:rsidR="3B3EC258" w:rsidRPr="00FF5D22">
        <w:t xml:space="preserve"> </w:t>
      </w:r>
      <w:r w:rsidR="3B3EC258" w:rsidRPr="00FF5D22">
        <w:rPr>
          <w:rFonts w:eastAsia="Times New Roman"/>
        </w:rPr>
        <w:t xml:space="preserve">Belgium, Croatia, France, Germany, Hungary, the Netherlands, </w:t>
      </w:r>
      <w:r w:rsidR="3B3EC258" w:rsidRPr="00FF5D22">
        <w:t>Poland</w:t>
      </w:r>
      <w:r w:rsidR="3B3EC258" w:rsidRPr="00FF5D22">
        <w:rPr>
          <w:rFonts w:eastAsia="Times New Roman"/>
        </w:rPr>
        <w:t>, Portugal, Romania and Sweden.</w:t>
      </w:r>
    </w:p>
  </w:footnote>
  <w:footnote w:id="92">
    <w:p w14:paraId="1838A091" w14:textId="248984C8" w:rsidR="0549859A" w:rsidRPr="00FF5D22" w:rsidRDefault="0549859A" w:rsidP="3B3EC258">
      <w:pPr>
        <w:pStyle w:val="FootnoteText"/>
        <w:rPr>
          <w:rFonts w:eastAsia="Times New Roman"/>
        </w:rPr>
      </w:pPr>
      <w:r w:rsidRPr="00FF5D22">
        <w:rPr>
          <w:vertAlign w:val="superscript"/>
        </w:rPr>
        <w:footnoteRef/>
      </w:r>
      <w:r w:rsidR="3B3EC258" w:rsidRPr="00FF5D22">
        <w:t xml:space="preserve"> </w:t>
      </w:r>
      <w:hyperlink r:id="rId39" w:history="1">
        <w:r w:rsidR="3B3EC258" w:rsidRPr="00FF5D22">
          <w:rPr>
            <w:rStyle w:val="Hyperlink"/>
            <w:rFonts w:eastAsia="Times New Roman"/>
          </w:rPr>
          <w:t>JRC Publications Repository - Using QR codes to access food information: a behavioural study with European consumers.</w:t>
        </w:r>
      </w:hyperlink>
      <w:r w:rsidR="3B3EC258" w:rsidRPr="00FF5D22">
        <w:rPr>
          <w:rFonts w:eastAsia="Times New Roman"/>
        </w:rPr>
        <w:t xml:space="preserve"> </w:t>
      </w:r>
    </w:p>
  </w:footnote>
  <w:footnote w:id="93">
    <w:p w14:paraId="0880206C" w14:textId="7157EA30" w:rsidR="0549859A" w:rsidRPr="00FF5D22" w:rsidRDefault="0549859A" w:rsidP="3B3EC258">
      <w:pPr>
        <w:pStyle w:val="FootnoteText"/>
      </w:pPr>
      <w:r w:rsidRPr="00FF5D22">
        <w:rPr>
          <w:vertAlign w:val="superscript"/>
        </w:rPr>
        <w:footnoteRef/>
      </w:r>
      <w:r w:rsidR="3B3EC258" w:rsidRPr="00FF5D22">
        <w:t xml:space="preserve"> The </w:t>
      </w:r>
      <w:r w:rsidR="00AE4396" w:rsidRPr="00FF5D22">
        <w:t>prolongation of</w:t>
      </w:r>
      <w:r w:rsidR="3B3EC258" w:rsidRPr="00FF5D22">
        <w:t xml:space="preserve"> the transition period for energy-related products in advanced preparatory stage listed in Article 79 (1) a) i) of Regulation 2024/1781 is currently being discussed </w:t>
      </w:r>
      <w:r w:rsidR="00AE4396" w:rsidRPr="00FF5D22">
        <w:t>as part</w:t>
      </w:r>
      <w:r w:rsidR="3B3EC258" w:rsidRPr="00FF5D22">
        <w:t xml:space="preserve"> of omnibus IV on common specifications (COM 2025 (503).</w:t>
      </w:r>
    </w:p>
  </w:footnote>
  <w:footnote w:id="94">
    <w:p w14:paraId="47AB2DAB" w14:textId="17B7FA91" w:rsidR="22C64F95" w:rsidRPr="00FF5D22" w:rsidRDefault="22C64F95" w:rsidP="3B3EC258">
      <w:pPr>
        <w:pStyle w:val="FootnoteText"/>
        <w:rPr>
          <w:rFonts w:eastAsia="Times New Roman"/>
        </w:rPr>
      </w:pPr>
      <w:r w:rsidRPr="00FF5D22">
        <w:rPr>
          <w:vertAlign w:val="superscript"/>
        </w:rPr>
        <w:footnoteRef/>
      </w:r>
      <w:r w:rsidR="3B3EC258" w:rsidRPr="00FF5D22">
        <w:t xml:space="preserve"> One category is for example C26.3 manufacturing of communication including smart phones. The overall SME share of employees for that category is above 90 %, which is however not reflective of the structure of the smart phone market with only large players. </w:t>
      </w:r>
    </w:p>
  </w:footnote>
  <w:footnote w:id="95">
    <w:p w14:paraId="4E43FC7B" w14:textId="3F8D8915" w:rsidR="001A529D" w:rsidRPr="00FF5D22" w:rsidRDefault="001A529D" w:rsidP="001A529D">
      <w:pPr>
        <w:pStyle w:val="FootnoteText"/>
      </w:pPr>
      <w:r w:rsidRPr="00FF5D22">
        <w:rPr>
          <w:rStyle w:val="FootnoteReference"/>
        </w:rPr>
        <w:footnoteRef/>
      </w:r>
      <w:r w:rsidR="3B3EC258" w:rsidRPr="00FF5D22">
        <w:t xml:space="preserve"> https://ec.europa.eu/docsroom/documents/63274</w:t>
      </w:r>
      <w:r w:rsidR="00D0027E">
        <w:t>.</w:t>
      </w:r>
    </w:p>
  </w:footnote>
  <w:footnote w:id="96">
    <w:p w14:paraId="2139C7F0" w14:textId="77777777" w:rsidR="001A529D" w:rsidRPr="00FF5D22" w:rsidRDefault="001A529D" w:rsidP="001A529D">
      <w:pPr>
        <w:pStyle w:val="FootnoteText"/>
      </w:pPr>
      <w:r w:rsidRPr="00FF5D22">
        <w:rPr>
          <w:rStyle w:val="FootnoteReference"/>
        </w:rPr>
        <w:footnoteRef/>
      </w:r>
      <w:r w:rsidRPr="00FF5D22">
        <w:t xml:space="preserve"> The costs and benefits data in this annex are consistent with the data in annex 3. The preferred option includes the mitigating measures listed in section 4. </w:t>
      </w:r>
    </w:p>
  </w:footnote>
  <w:footnote w:id="97">
    <w:p w14:paraId="40B80014" w14:textId="77777777" w:rsidR="001A529D" w:rsidRDefault="001A529D" w:rsidP="001A529D">
      <w:pPr>
        <w:pStyle w:val="FootnoteText"/>
      </w:pPr>
      <w:r w:rsidRPr="00FF5D22">
        <w:rPr>
          <w:rStyle w:val="FootnoteReference"/>
        </w:rPr>
        <w:footnoteRef/>
      </w:r>
      <w:r w:rsidR="30DAB160" w:rsidRPr="00FF5D22">
        <w:t xml:space="preserve"> The direct benefits for SMEs can also be cost savings.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F9721" w14:textId="77777777" w:rsidR="00361669" w:rsidRPr="00361669" w:rsidRDefault="00361669" w:rsidP="003616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5FB9F" w14:textId="77777777" w:rsidR="00361669" w:rsidRPr="00361669" w:rsidRDefault="00361669" w:rsidP="003616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AEE5A" w14:textId="77777777" w:rsidR="00361669" w:rsidRPr="00361669" w:rsidRDefault="00361669" w:rsidP="003616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C75F" w14:textId="77777777" w:rsidR="00CB14B2" w:rsidRPr="00FF5D2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5949F" w14:textId="77777777" w:rsidR="00CB14B2" w:rsidRPr="00FF5D2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97551" w14:textId="77777777" w:rsidR="00CB14B2" w:rsidRPr="00FF5D22" w:rsidRDefault="00CB14B2" w:rsidP="000E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F06B2" w14:textId="77777777" w:rsidR="00CB14B2" w:rsidRPr="00FF5D22" w:rsidRDefault="00CB14B2"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46221" w14:textId="77777777" w:rsidR="00CB14B2" w:rsidRPr="00FF5D22" w:rsidRDefault="00CB14B2"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CCA99" w14:textId="77777777" w:rsidR="00CB14B2" w:rsidRPr="00FF5D22" w:rsidRDefault="00CB14B2" w:rsidP="000E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89997" w14:textId="77777777" w:rsidR="00095E44" w:rsidRPr="00FF5D22" w:rsidRDefault="00095E44"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375C1" w14:textId="77777777" w:rsidR="00095E44" w:rsidRPr="00FF5D22" w:rsidRDefault="00095E44"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F821B" w14:textId="77777777" w:rsidR="00095E44" w:rsidRPr="00FF5D22" w:rsidRDefault="00095E44"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78C1C" w14:textId="77777777" w:rsidR="00095E44" w:rsidRPr="00FF5D22" w:rsidRDefault="00095E44"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Pr="00FF5D22" w:rsidRDefault="00CB14B2" w:rsidP="000E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Pr="00FF5D22" w:rsidRDefault="00CB14B2"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Pr="00FF5D22" w:rsidRDefault="00CB14B2"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4AC81"/>
    <w:multiLevelType w:val="hybridMultilevel"/>
    <w:tmpl w:val="FFFFFFFF"/>
    <w:lvl w:ilvl="0" w:tplc="F91E9330">
      <w:start w:val="1"/>
      <w:numFmt w:val="decimal"/>
      <w:lvlText w:val="%1)"/>
      <w:lvlJc w:val="left"/>
      <w:pPr>
        <w:ind w:left="720" w:hanging="360"/>
      </w:pPr>
    </w:lvl>
    <w:lvl w:ilvl="1" w:tplc="20C4459A">
      <w:start w:val="1"/>
      <w:numFmt w:val="lowerLetter"/>
      <w:lvlText w:val="%2."/>
      <w:lvlJc w:val="left"/>
      <w:pPr>
        <w:ind w:left="1440" w:hanging="360"/>
      </w:pPr>
    </w:lvl>
    <w:lvl w:ilvl="2" w:tplc="9FBEC014">
      <w:start w:val="1"/>
      <w:numFmt w:val="lowerRoman"/>
      <w:lvlText w:val="%3."/>
      <w:lvlJc w:val="right"/>
      <w:pPr>
        <w:ind w:left="2160" w:hanging="180"/>
      </w:pPr>
    </w:lvl>
    <w:lvl w:ilvl="3" w:tplc="766ED184">
      <w:start w:val="1"/>
      <w:numFmt w:val="decimal"/>
      <w:lvlText w:val="%4."/>
      <w:lvlJc w:val="left"/>
      <w:pPr>
        <w:ind w:left="2880" w:hanging="360"/>
      </w:pPr>
    </w:lvl>
    <w:lvl w:ilvl="4" w:tplc="33C43FDA">
      <w:start w:val="1"/>
      <w:numFmt w:val="lowerLetter"/>
      <w:lvlText w:val="%5."/>
      <w:lvlJc w:val="left"/>
      <w:pPr>
        <w:ind w:left="3600" w:hanging="360"/>
      </w:pPr>
    </w:lvl>
    <w:lvl w:ilvl="5" w:tplc="0F14BD9A">
      <w:start w:val="1"/>
      <w:numFmt w:val="lowerRoman"/>
      <w:lvlText w:val="%6."/>
      <w:lvlJc w:val="right"/>
      <w:pPr>
        <w:ind w:left="4320" w:hanging="180"/>
      </w:pPr>
    </w:lvl>
    <w:lvl w:ilvl="6" w:tplc="723CE0BE">
      <w:start w:val="1"/>
      <w:numFmt w:val="decimal"/>
      <w:lvlText w:val="%7."/>
      <w:lvlJc w:val="left"/>
      <w:pPr>
        <w:ind w:left="5040" w:hanging="360"/>
      </w:pPr>
    </w:lvl>
    <w:lvl w:ilvl="7" w:tplc="7AF0B4BA">
      <w:start w:val="1"/>
      <w:numFmt w:val="lowerLetter"/>
      <w:lvlText w:val="%8."/>
      <w:lvlJc w:val="left"/>
      <w:pPr>
        <w:ind w:left="5760" w:hanging="360"/>
      </w:pPr>
    </w:lvl>
    <w:lvl w:ilvl="8" w:tplc="C0AE52C4">
      <w:start w:val="1"/>
      <w:numFmt w:val="lowerRoman"/>
      <w:lvlText w:val="%9."/>
      <w:lvlJc w:val="right"/>
      <w:pPr>
        <w:ind w:left="6480" w:hanging="180"/>
      </w:pPr>
    </w:lvl>
  </w:abstractNum>
  <w:abstractNum w:abstractNumId="1" w15:restartNumberingAfterBreak="0">
    <w:nsid w:val="0AA80830"/>
    <w:multiLevelType w:val="hybridMultilevel"/>
    <w:tmpl w:val="C3A662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1202D2D"/>
    <w:multiLevelType w:val="hybridMultilevel"/>
    <w:tmpl w:val="C8A4F3A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2BE4C5C"/>
    <w:multiLevelType w:val="hybridMultilevel"/>
    <w:tmpl w:val="965CCAAC"/>
    <w:lvl w:ilvl="0" w:tplc="BFA48AB6">
      <w:start w:val="1"/>
      <w:numFmt w:val="bullet"/>
      <w:lvlText w:val="-"/>
      <w:lvlJc w:val="left"/>
      <w:pPr>
        <w:ind w:left="720" w:hanging="360"/>
      </w:pPr>
      <w:rPr>
        <w:rFonts w:ascii="Symbol" w:hAnsi="Symbol" w:hint="default"/>
      </w:rPr>
    </w:lvl>
    <w:lvl w:ilvl="1" w:tplc="F146AD10">
      <w:start w:val="1"/>
      <w:numFmt w:val="bullet"/>
      <w:lvlText w:val="o"/>
      <w:lvlJc w:val="left"/>
      <w:pPr>
        <w:ind w:left="1440" w:hanging="360"/>
      </w:pPr>
      <w:rPr>
        <w:rFonts w:ascii="Courier New" w:hAnsi="Courier New" w:hint="default"/>
      </w:rPr>
    </w:lvl>
    <w:lvl w:ilvl="2" w:tplc="E73A2002">
      <w:start w:val="1"/>
      <w:numFmt w:val="bullet"/>
      <w:lvlText w:val=""/>
      <w:lvlJc w:val="left"/>
      <w:pPr>
        <w:ind w:left="2160" w:hanging="360"/>
      </w:pPr>
      <w:rPr>
        <w:rFonts w:ascii="Wingdings" w:hAnsi="Wingdings" w:hint="default"/>
      </w:rPr>
    </w:lvl>
    <w:lvl w:ilvl="3" w:tplc="77161D1C">
      <w:start w:val="1"/>
      <w:numFmt w:val="bullet"/>
      <w:lvlText w:val=""/>
      <w:lvlJc w:val="left"/>
      <w:pPr>
        <w:ind w:left="2880" w:hanging="360"/>
      </w:pPr>
      <w:rPr>
        <w:rFonts w:ascii="Symbol" w:hAnsi="Symbol" w:hint="default"/>
      </w:rPr>
    </w:lvl>
    <w:lvl w:ilvl="4" w:tplc="452861E4">
      <w:start w:val="1"/>
      <w:numFmt w:val="bullet"/>
      <w:lvlText w:val="o"/>
      <w:lvlJc w:val="left"/>
      <w:pPr>
        <w:ind w:left="3600" w:hanging="360"/>
      </w:pPr>
      <w:rPr>
        <w:rFonts w:ascii="Courier New" w:hAnsi="Courier New" w:hint="default"/>
      </w:rPr>
    </w:lvl>
    <w:lvl w:ilvl="5" w:tplc="FB2A20C6">
      <w:start w:val="1"/>
      <w:numFmt w:val="bullet"/>
      <w:lvlText w:val=""/>
      <w:lvlJc w:val="left"/>
      <w:pPr>
        <w:ind w:left="4320" w:hanging="360"/>
      </w:pPr>
      <w:rPr>
        <w:rFonts w:ascii="Wingdings" w:hAnsi="Wingdings" w:hint="default"/>
      </w:rPr>
    </w:lvl>
    <w:lvl w:ilvl="6" w:tplc="D3086210">
      <w:start w:val="1"/>
      <w:numFmt w:val="bullet"/>
      <w:lvlText w:val=""/>
      <w:lvlJc w:val="left"/>
      <w:pPr>
        <w:ind w:left="5040" w:hanging="360"/>
      </w:pPr>
      <w:rPr>
        <w:rFonts w:ascii="Symbol" w:hAnsi="Symbol" w:hint="default"/>
      </w:rPr>
    </w:lvl>
    <w:lvl w:ilvl="7" w:tplc="8DF2E33E">
      <w:start w:val="1"/>
      <w:numFmt w:val="bullet"/>
      <w:lvlText w:val="o"/>
      <w:lvlJc w:val="left"/>
      <w:pPr>
        <w:ind w:left="5760" w:hanging="360"/>
      </w:pPr>
      <w:rPr>
        <w:rFonts w:ascii="Courier New" w:hAnsi="Courier New" w:hint="default"/>
      </w:rPr>
    </w:lvl>
    <w:lvl w:ilvl="8" w:tplc="587E489E">
      <w:start w:val="1"/>
      <w:numFmt w:val="bullet"/>
      <w:lvlText w:val=""/>
      <w:lvlJc w:val="left"/>
      <w:pPr>
        <w:ind w:left="6480" w:hanging="360"/>
      </w:pPr>
      <w:rPr>
        <w:rFonts w:ascii="Wingdings" w:hAnsi="Wingdings" w:hint="default"/>
      </w:rPr>
    </w:lvl>
  </w:abstractNum>
  <w:abstractNum w:abstractNumId="4" w15:restartNumberingAfterBreak="0">
    <w:nsid w:val="13F484AC"/>
    <w:multiLevelType w:val="hybridMultilevel"/>
    <w:tmpl w:val="5BF2A9B8"/>
    <w:lvl w:ilvl="0" w:tplc="8E0CCCFA">
      <w:start w:val="1"/>
      <w:numFmt w:val="bullet"/>
      <w:lvlText w:val="·"/>
      <w:lvlJc w:val="left"/>
      <w:pPr>
        <w:ind w:left="720" w:hanging="360"/>
      </w:pPr>
      <w:rPr>
        <w:rFonts w:ascii="Symbol" w:hAnsi="Symbol" w:hint="default"/>
      </w:rPr>
    </w:lvl>
    <w:lvl w:ilvl="1" w:tplc="0936E16E">
      <w:start w:val="1"/>
      <w:numFmt w:val="bullet"/>
      <w:lvlText w:val="o"/>
      <w:lvlJc w:val="left"/>
      <w:pPr>
        <w:ind w:left="1440" w:hanging="360"/>
      </w:pPr>
      <w:rPr>
        <w:rFonts w:ascii="Courier New" w:hAnsi="Courier New" w:hint="default"/>
      </w:rPr>
    </w:lvl>
    <w:lvl w:ilvl="2" w:tplc="CF14F274">
      <w:start w:val="1"/>
      <w:numFmt w:val="bullet"/>
      <w:lvlText w:val=""/>
      <w:lvlJc w:val="left"/>
      <w:pPr>
        <w:ind w:left="2160" w:hanging="360"/>
      </w:pPr>
      <w:rPr>
        <w:rFonts w:ascii="Wingdings" w:hAnsi="Wingdings" w:hint="default"/>
      </w:rPr>
    </w:lvl>
    <w:lvl w:ilvl="3" w:tplc="ED90683C">
      <w:start w:val="1"/>
      <w:numFmt w:val="bullet"/>
      <w:lvlText w:val=""/>
      <w:lvlJc w:val="left"/>
      <w:pPr>
        <w:ind w:left="2880" w:hanging="360"/>
      </w:pPr>
      <w:rPr>
        <w:rFonts w:ascii="Symbol" w:hAnsi="Symbol" w:hint="default"/>
      </w:rPr>
    </w:lvl>
    <w:lvl w:ilvl="4" w:tplc="35A8D754">
      <w:start w:val="1"/>
      <w:numFmt w:val="bullet"/>
      <w:lvlText w:val="o"/>
      <w:lvlJc w:val="left"/>
      <w:pPr>
        <w:ind w:left="3600" w:hanging="360"/>
      </w:pPr>
      <w:rPr>
        <w:rFonts w:ascii="Courier New" w:hAnsi="Courier New" w:hint="default"/>
      </w:rPr>
    </w:lvl>
    <w:lvl w:ilvl="5" w:tplc="6852B2EC">
      <w:start w:val="1"/>
      <w:numFmt w:val="bullet"/>
      <w:lvlText w:val=""/>
      <w:lvlJc w:val="left"/>
      <w:pPr>
        <w:ind w:left="4320" w:hanging="360"/>
      </w:pPr>
      <w:rPr>
        <w:rFonts w:ascii="Wingdings" w:hAnsi="Wingdings" w:hint="default"/>
      </w:rPr>
    </w:lvl>
    <w:lvl w:ilvl="6" w:tplc="A9E40304">
      <w:start w:val="1"/>
      <w:numFmt w:val="bullet"/>
      <w:lvlText w:val=""/>
      <w:lvlJc w:val="left"/>
      <w:pPr>
        <w:ind w:left="5040" w:hanging="360"/>
      </w:pPr>
      <w:rPr>
        <w:rFonts w:ascii="Symbol" w:hAnsi="Symbol" w:hint="default"/>
      </w:rPr>
    </w:lvl>
    <w:lvl w:ilvl="7" w:tplc="03205EBE">
      <w:start w:val="1"/>
      <w:numFmt w:val="bullet"/>
      <w:lvlText w:val="o"/>
      <w:lvlJc w:val="left"/>
      <w:pPr>
        <w:ind w:left="5760" w:hanging="360"/>
      </w:pPr>
      <w:rPr>
        <w:rFonts w:ascii="Courier New" w:hAnsi="Courier New" w:hint="default"/>
      </w:rPr>
    </w:lvl>
    <w:lvl w:ilvl="8" w:tplc="31060D5E">
      <w:start w:val="1"/>
      <w:numFmt w:val="bullet"/>
      <w:lvlText w:val=""/>
      <w:lvlJc w:val="left"/>
      <w:pPr>
        <w:ind w:left="6480" w:hanging="360"/>
      </w:pPr>
      <w:rPr>
        <w:rFonts w:ascii="Wingdings" w:hAnsi="Wingdings" w:hint="default"/>
      </w:rPr>
    </w:lvl>
  </w:abstractNum>
  <w:abstractNum w:abstractNumId="5" w15:restartNumberingAfterBreak="0">
    <w:nsid w:val="165F5DB2"/>
    <w:multiLevelType w:val="hybridMultilevel"/>
    <w:tmpl w:val="5F26C7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BC53EE"/>
    <w:multiLevelType w:val="hybridMultilevel"/>
    <w:tmpl w:val="07C68A2E"/>
    <w:lvl w:ilvl="0" w:tplc="8026ADAE">
      <w:start w:val="1"/>
      <w:numFmt w:val="bullet"/>
      <w:lvlText w:val="·"/>
      <w:lvlJc w:val="left"/>
      <w:pPr>
        <w:ind w:left="720" w:hanging="360"/>
      </w:pPr>
      <w:rPr>
        <w:rFonts w:ascii="Symbol" w:hAnsi="Symbol" w:hint="default"/>
      </w:rPr>
    </w:lvl>
    <w:lvl w:ilvl="1" w:tplc="60CE226C">
      <w:start w:val="1"/>
      <w:numFmt w:val="bullet"/>
      <w:lvlText w:val="o"/>
      <w:lvlJc w:val="left"/>
      <w:pPr>
        <w:ind w:left="1440" w:hanging="360"/>
      </w:pPr>
      <w:rPr>
        <w:rFonts w:ascii="Courier New" w:hAnsi="Courier New" w:hint="default"/>
      </w:rPr>
    </w:lvl>
    <w:lvl w:ilvl="2" w:tplc="D0D4FC3C">
      <w:start w:val="1"/>
      <w:numFmt w:val="bullet"/>
      <w:lvlText w:val=""/>
      <w:lvlJc w:val="left"/>
      <w:pPr>
        <w:ind w:left="2160" w:hanging="360"/>
      </w:pPr>
      <w:rPr>
        <w:rFonts w:ascii="Wingdings" w:hAnsi="Wingdings" w:hint="default"/>
      </w:rPr>
    </w:lvl>
    <w:lvl w:ilvl="3" w:tplc="1B2A8032">
      <w:start w:val="1"/>
      <w:numFmt w:val="bullet"/>
      <w:lvlText w:val=""/>
      <w:lvlJc w:val="left"/>
      <w:pPr>
        <w:ind w:left="2880" w:hanging="360"/>
      </w:pPr>
      <w:rPr>
        <w:rFonts w:ascii="Symbol" w:hAnsi="Symbol" w:hint="default"/>
      </w:rPr>
    </w:lvl>
    <w:lvl w:ilvl="4" w:tplc="74464334">
      <w:start w:val="1"/>
      <w:numFmt w:val="bullet"/>
      <w:lvlText w:val="o"/>
      <w:lvlJc w:val="left"/>
      <w:pPr>
        <w:ind w:left="3600" w:hanging="360"/>
      </w:pPr>
      <w:rPr>
        <w:rFonts w:ascii="Courier New" w:hAnsi="Courier New" w:hint="default"/>
      </w:rPr>
    </w:lvl>
    <w:lvl w:ilvl="5" w:tplc="B6D0D128">
      <w:start w:val="1"/>
      <w:numFmt w:val="bullet"/>
      <w:lvlText w:val=""/>
      <w:lvlJc w:val="left"/>
      <w:pPr>
        <w:ind w:left="4320" w:hanging="360"/>
      </w:pPr>
      <w:rPr>
        <w:rFonts w:ascii="Wingdings" w:hAnsi="Wingdings" w:hint="default"/>
      </w:rPr>
    </w:lvl>
    <w:lvl w:ilvl="6" w:tplc="817CD622">
      <w:start w:val="1"/>
      <w:numFmt w:val="bullet"/>
      <w:lvlText w:val=""/>
      <w:lvlJc w:val="left"/>
      <w:pPr>
        <w:ind w:left="5040" w:hanging="360"/>
      </w:pPr>
      <w:rPr>
        <w:rFonts w:ascii="Symbol" w:hAnsi="Symbol" w:hint="default"/>
      </w:rPr>
    </w:lvl>
    <w:lvl w:ilvl="7" w:tplc="56A0937E">
      <w:start w:val="1"/>
      <w:numFmt w:val="bullet"/>
      <w:lvlText w:val="o"/>
      <w:lvlJc w:val="left"/>
      <w:pPr>
        <w:ind w:left="5760" w:hanging="360"/>
      </w:pPr>
      <w:rPr>
        <w:rFonts w:ascii="Courier New" w:hAnsi="Courier New" w:hint="default"/>
      </w:rPr>
    </w:lvl>
    <w:lvl w:ilvl="8" w:tplc="F5C6518A">
      <w:start w:val="1"/>
      <w:numFmt w:val="bullet"/>
      <w:lvlText w:val=""/>
      <w:lvlJc w:val="left"/>
      <w:pPr>
        <w:ind w:left="6480" w:hanging="360"/>
      </w:pPr>
      <w:rPr>
        <w:rFonts w:ascii="Wingdings" w:hAnsi="Wingdings" w:hint="default"/>
      </w:rPr>
    </w:lvl>
  </w:abstractNum>
  <w:abstractNum w:abstractNumId="7" w15:restartNumberingAfterBreak="0">
    <w:nsid w:val="17E41CBA"/>
    <w:multiLevelType w:val="hybridMultilevel"/>
    <w:tmpl w:val="FFFFFFFF"/>
    <w:lvl w:ilvl="0" w:tplc="8C3A0982">
      <w:start w:val="1"/>
      <w:numFmt w:val="bullet"/>
      <w:lvlText w:val=""/>
      <w:lvlJc w:val="left"/>
      <w:pPr>
        <w:ind w:left="720" w:hanging="360"/>
      </w:pPr>
      <w:rPr>
        <w:rFonts w:ascii="Symbol" w:hAnsi="Symbol" w:hint="default"/>
      </w:rPr>
    </w:lvl>
    <w:lvl w:ilvl="1" w:tplc="2EC6CE48">
      <w:start w:val="1"/>
      <w:numFmt w:val="bullet"/>
      <w:lvlText w:val="o"/>
      <w:lvlJc w:val="left"/>
      <w:pPr>
        <w:ind w:left="1440" w:hanging="360"/>
      </w:pPr>
      <w:rPr>
        <w:rFonts w:ascii="Courier New" w:hAnsi="Courier New" w:hint="default"/>
      </w:rPr>
    </w:lvl>
    <w:lvl w:ilvl="2" w:tplc="326A674C">
      <w:start w:val="1"/>
      <w:numFmt w:val="bullet"/>
      <w:lvlText w:val=""/>
      <w:lvlJc w:val="left"/>
      <w:pPr>
        <w:ind w:left="2160" w:hanging="360"/>
      </w:pPr>
      <w:rPr>
        <w:rFonts w:ascii="Wingdings" w:hAnsi="Wingdings" w:hint="default"/>
      </w:rPr>
    </w:lvl>
    <w:lvl w:ilvl="3" w:tplc="43C0997A">
      <w:start w:val="1"/>
      <w:numFmt w:val="bullet"/>
      <w:lvlText w:val=""/>
      <w:lvlJc w:val="left"/>
      <w:pPr>
        <w:ind w:left="2880" w:hanging="360"/>
      </w:pPr>
      <w:rPr>
        <w:rFonts w:ascii="Symbol" w:hAnsi="Symbol" w:hint="default"/>
      </w:rPr>
    </w:lvl>
    <w:lvl w:ilvl="4" w:tplc="8D9E4BC8">
      <w:start w:val="1"/>
      <w:numFmt w:val="bullet"/>
      <w:lvlText w:val="o"/>
      <w:lvlJc w:val="left"/>
      <w:pPr>
        <w:ind w:left="3600" w:hanging="360"/>
      </w:pPr>
      <w:rPr>
        <w:rFonts w:ascii="Courier New" w:hAnsi="Courier New" w:hint="default"/>
      </w:rPr>
    </w:lvl>
    <w:lvl w:ilvl="5" w:tplc="9E327DF4">
      <w:start w:val="1"/>
      <w:numFmt w:val="bullet"/>
      <w:lvlText w:val=""/>
      <w:lvlJc w:val="left"/>
      <w:pPr>
        <w:ind w:left="4320" w:hanging="360"/>
      </w:pPr>
      <w:rPr>
        <w:rFonts w:ascii="Wingdings" w:hAnsi="Wingdings" w:hint="default"/>
      </w:rPr>
    </w:lvl>
    <w:lvl w:ilvl="6" w:tplc="95567DA2">
      <w:start w:val="1"/>
      <w:numFmt w:val="bullet"/>
      <w:lvlText w:val=""/>
      <w:lvlJc w:val="left"/>
      <w:pPr>
        <w:ind w:left="5040" w:hanging="360"/>
      </w:pPr>
      <w:rPr>
        <w:rFonts w:ascii="Symbol" w:hAnsi="Symbol" w:hint="default"/>
      </w:rPr>
    </w:lvl>
    <w:lvl w:ilvl="7" w:tplc="3CB8C7D4">
      <w:start w:val="1"/>
      <w:numFmt w:val="bullet"/>
      <w:lvlText w:val="o"/>
      <w:lvlJc w:val="left"/>
      <w:pPr>
        <w:ind w:left="5760" w:hanging="360"/>
      </w:pPr>
      <w:rPr>
        <w:rFonts w:ascii="Courier New" w:hAnsi="Courier New" w:hint="default"/>
      </w:rPr>
    </w:lvl>
    <w:lvl w:ilvl="8" w:tplc="A158285A">
      <w:start w:val="1"/>
      <w:numFmt w:val="bullet"/>
      <w:lvlText w:val=""/>
      <w:lvlJc w:val="left"/>
      <w:pPr>
        <w:ind w:left="6480" w:hanging="360"/>
      </w:pPr>
      <w:rPr>
        <w:rFonts w:ascii="Wingdings" w:hAnsi="Wingdings" w:hint="default"/>
      </w:rPr>
    </w:lvl>
  </w:abstractNum>
  <w:abstractNum w:abstractNumId="8" w15:restartNumberingAfterBreak="0">
    <w:nsid w:val="18B8570D"/>
    <w:multiLevelType w:val="hybridMultilevel"/>
    <w:tmpl w:val="42CE6F7A"/>
    <w:lvl w:ilvl="0" w:tplc="3B2685BA">
      <w:start w:val="1"/>
      <w:numFmt w:val="bullet"/>
      <w:lvlText w:val="·"/>
      <w:lvlJc w:val="left"/>
      <w:pPr>
        <w:ind w:left="720" w:hanging="360"/>
      </w:pPr>
      <w:rPr>
        <w:rFonts w:ascii="Symbol" w:hAnsi="Symbol" w:hint="default"/>
      </w:rPr>
    </w:lvl>
    <w:lvl w:ilvl="1" w:tplc="A344194C">
      <w:start w:val="1"/>
      <w:numFmt w:val="bullet"/>
      <w:lvlText w:val="o"/>
      <w:lvlJc w:val="left"/>
      <w:pPr>
        <w:ind w:left="1440" w:hanging="360"/>
      </w:pPr>
      <w:rPr>
        <w:rFonts w:ascii="Courier New" w:hAnsi="Courier New" w:hint="default"/>
      </w:rPr>
    </w:lvl>
    <w:lvl w:ilvl="2" w:tplc="F2FE91B6">
      <w:start w:val="1"/>
      <w:numFmt w:val="bullet"/>
      <w:lvlText w:val=""/>
      <w:lvlJc w:val="left"/>
      <w:pPr>
        <w:ind w:left="2160" w:hanging="360"/>
      </w:pPr>
      <w:rPr>
        <w:rFonts w:ascii="Wingdings" w:hAnsi="Wingdings" w:hint="default"/>
      </w:rPr>
    </w:lvl>
    <w:lvl w:ilvl="3" w:tplc="6A5CB8EA">
      <w:start w:val="1"/>
      <w:numFmt w:val="bullet"/>
      <w:lvlText w:val=""/>
      <w:lvlJc w:val="left"/>
      <w:pPr>
        <w:ind w:left="2880" w:hanging="360"/>
      </w:pPr>
      <w:rPr>
        <w:rFonts w:ascii="Symbol" w:hAnsi="Symbol" w:hint="default"/>
      </w:rPr>
    </w:lvl>
    <w:lvl w:ilvl="4" w:tplc="805E1870">
      <w:start w:val="1"/>
      <w:numFmt w:val="bullet"/>
      <w:lvlText w:val="o"/>
      <w:lvlJc w:val="left"/>
      <w:pPr>
        <w:ind w:left="3600" w:hanging="360"/>
      </w:pPr>
      <w:rPr>
        <w:rFonts w:ascii="Courier New" w:hAnsi="Courier New" w:hint="default"/>
      </w:rPr>
    </w:lvl>
    <w:lvl w:ilvl="5" w:tplc="02388522">
      <w:start w:val="1"/>
      <w:numFmt w:val="bullet"/>
      <w:lvlText w:val=""/>
      <w:lvlJc w:val="left"/>
      <w:pPr>
        <w:ind w:left="4320" w:hanging="360"/>
      </w:pPr>
      <w:rPr>
        <w:rFonts w:ascii="Wingdings" w:hAnsi="Wingdings" w:hint="default"/>
      </w:rPr>
    </w:lvl>
    <w:lvl w:ilvl="6" w:tplc="DB805248">
      <w:start w:val="1"/>
      <w:numFmt w:val="bullet"/>
      <w:lvlText w:val=""/>
      <w:lvlJc w:val="left"/>
      <w:pPr>
        <w:ind w:left="5040" w:hanging="360"/>
      </w:pPr>
      <w:rPr>
        <w:rFonts w:ascii="Symbol" w:hAnsi="Symbol" w:hint="default"/>
      </w:rPr>
    </w:lvl>
    <w:lvl w:ilvl="7" w:tplc="191A5714">
      <w:start w:val="1"/>
      <w:numFmt w:val="bullet"/>
      <w:lvlText w:val="o"/>
      <w:lvlJc w:val="left"/>
      <w:pPr>
        <w:ind w:left="5760" w:hanging="360"/>
      </w:pPr>
      <w:rPr>
        <w:rFonts w:ascii="Courier New" w:hAnsi="Courier New" w:hint="default"/>
      </w:rPr>
    </w:lvl>
    <w:lvl w:ilvl="8" w:tplc="F6D26D58">
      <w:start w:val="1"/>
      <w:numFmt w:val="bullet"/>
      <w:lvlText w:val=""/>
      <w:lvlJc w:val="left"/>
      <w:pPr>
        <w:ind w:left="6480" w:hanging="360"/>
      </w:pPr>
      <w:rPr>
        <w:rFonts w:ascii="Wingdings" w:hAnsi="Wingdings" w:hint="default"/>
      </w:rPr>
    </w:lvl>
  </w:abstractNum>
  <w:abstractNum w:abstractNumId="9" w15:restartNumberingAfterBreak="0">
    <w:nsid w:val="1D8BA2B3"/>
    <w:multiLevelType w:val="hybridMultilevel"/>
    <w:tmpl w:val="D592F574"/>
    <w:lvl w:ilvl="0" w:tplc="123C0E96">
      <w:start w:val="1"/>
      <w:numFmt w:val="decimal"/>
      <w:lvlText w:val="%1)"/>
      <w:lvlJc w:val="left"/>
      <w:pPr>
        <w:ind w:left="720" w:hanging="360"/>
      </w:pPr>
    </w:lvl>
    <w:lvl w:ilvl="1" w:tplc="DE423336">
      <w:start w:val="1"/>
      <w:numFmt w:val="lowerLetter"/>
      <w:lvlText w:val="%2."/>
      <w:lvlJc w:val="left"/>
      <w:pPr>
        <w:ind w:left="1440" w:hanging="360"/>
      </w:pPr>
    </w:lvl>
    <w:lvl w:ilvl="2" w:tplc="29B8F76E">
      <w:start w:val="1"/>
      <w:numFmt w:val="lowerRoman"/>
      <w:lvlText w:val="%3."/>
      <w:lvlJc w:val="right"/>
      <w:pPr>
        <w:ind w:left="2160" w:hanging="180"/>
      </w:pPr>
    </w:lvl>
    <w:lvl w:ilvl="3" w:tplc="FD565164">
      <w:start w:val="1"/>
      <w:numFmt w:val="decimal"/>
      <w:lvlText w:val="%4."/>
      <w:lvlJc w:val="left"/>
      <w:pPr>
        <w:ind w:left="2880" w:hanging="360"/>
      </w:pPr>
    </w:lvl>
    <w:lvl w:ilvl="4" w:tplc="BC884A24">
      <w:start w:val="1"/>
      <w:numFmt w:val="lowerLetter"/>
      <w:lvlText w:val="%5."/>
      <w:lvlJc w:val="left"/>
      <w:pPr>
        <w:ind w:left="3600" w:hanging="360"/>
      </w:pPr>
    </w:lvl>
    <w:lvl w:ilvl="5" w:tplc="A15857F8">
      <w:start w:val="1"/>
      <w:numFmt w:val="lowerRoman"/>
      <w:lvlText w:val="%6."/>
      <w:lvlJc w:val="right"/>
      <w:pPr>
        <w:ind w:left="4320" w:hanging="180"/>
      </w:pPr>
    </w:lvl>
    <w:lvl w:ilvl="6" w:tplc="294A4F5E">
      <w:start w:val="1"/>
      <w:numFmt w:val="decimal"/>
      <w:lvlText w:val="%7."/>
      <w:lvlJc w:val="left"/>
      <w:pPr>
        <w:ind w:left="5040" w:hanging="360"/>
      </w:pPr>
    </w:lvl>
    <w:lvl w:ilvl="7" w:tplc="2BB40986">
      <w:start w:val="1"/>
      <w:numFmt w:val="lowerLetter"/>
      <w:lvlText w:val="%8."/>
      <w:lvlJc w:val="left"/>
      <w:pPr>
        <w:ind w:left="5760" w:hanging="360"/>
      </w:pPr>
    </w:lvl>
    <w:lvl w:ilvl="8" w:tplc="991A0958">
      <w:start w:val="1"/>
      <w:numFmt w:val="lowerRoman"/>
      <w:lvlText w:val="%9."/>
      <w:lvlJc w:val="right"/>
      <w:pPr>
        <w:ind w:left="6480" w:hanging="180"/>
      </w:pPr>
    </w:lvl>
  </w:abstractNum>
  <w:abstractNum w:abstractNumId="10" w15:restartNumberingAfterBreak="0">
    <w:nsid w:val="1E73FA4A"/>
    <w:multiLevelType w:val="hybridMultilevel"/>
    <w:tmpl w:val="8520C556"/>
    <w:lvl w:ilvl="0" w:tplc="0CBC0286">
      <w:start w:val="1"/>
      <w:numFmt w:val="bullet"/>
      <w:lvlText w:val=""/>
      <w:lvlJc w:val="left"/>
      <w:pPr>
        <w:ind w:left="720" w:hanging="360"/>
      </w:pPr>
      <w:rPr>
        <w:rFonts w:ascii="Symbol" w:hAnsi="Symbol" w:hint="default"/>
      </w:rPr>
    </w:lvl>
    <w:lvl w:ilvl="1" w:tplc="4976B7BA">
      <w:start w:val="1"/>
      <w:numFmt w:val="bullet"/>
      <w:lvlText w:val="o"/>
      <w:lvlJc w:val="left"/>
      <w:pPr>
        <w:ind w:left="1440" w:hanging="360"/>
      </w:pPr>
      <w:rPr>
        <w:rFonts w:ascii="Courier New" w:hAnsi="Courier New" w:hint="default"/>
      </w:rPr>
    </w:lvl>
    <w:lvl w:ilvl="2" w:tplc="FB34BA72">
      <w:start w:val="1"/>
      <w:numFmt w:val="bullet"/>
      <w:lvlText w:val=""/>
      <w:lvlJc w:val="left"/>
      <w:pPr>
        <w:ind w:left="2160" w:hanging="360"/>
      </w:pPr>
      <w:rPr>
        <w:rFonts w:ascii="Wingdings" w:hAnsi="Wingdings" w:hint="default"/>
      </w:rPr>
    </w:lvl>
    <w:lvl w:ilvl="3" w:tplc="5B3A5B8C">
      <w:start w:val="1"/>
      <w:numFmt w:val="bullet"/>
      <w:lvlText w:val=""/>
      <w:lvlJc w:val="left"/>
      <w:pPr>
        <w:ind w:left="2880" w:hanging="360"/>
      </w:pPr>
      <w:rPr>
        <w:rFonts w:ascii="Symbol" w:hAnsi="Symbol" w:hint="default"/>
      </w:rPr>
    </w:lvl>
    <w:lvl w:ilvl="4" w:tplc="80885294">
      <w:start w:val="1"/>
      <w:numFmt w:val="bullet"/>
      <w:lvlText w:val="o"/>
      <w:lvlJc w:val="left"/>
      <w:pPr>
        <w:ind w:left="3600" w:hanging="360"/>
      </w:pPr>
      <w:rPr>
        <w:rFonts w:ascii="Courier New" w:hAnsi="Courier New" w:hint="default"/>
      </w:rPr>
    </w:lvl>
    <w:lvl w:ilvl="5" w:tplc="8898C116">
      <w:start w:val="1"/>
      <w:numFmt w:val="bullet"/>
      <w:lvlText w:val=""/>
      <w:lvlJc w:val="left"/>
      <w:pPr>
        <w:ind w:left="4320" w:hanging="360"/>
      </w:pPr>
      <w:rPr>
        <w:rFonts w:ascii="Wingdings" w:hAnsi="Wingdings" w:hint="default"/>
      </w:rPr>
    </w:lvl>
    <w:lvl w:ilvl="6" w:tplc="1724429C">
      <w:start w:val="1"/>
      <w:numFmt w:val="bullet"/>
      <w:lvlText w:val=""/>
      <w:lvlJc w:val="left"/>
      <w:pPr>
        <w:ind w:left="5040" w:hanging="360"/>
      </w:pPr>
      <w:rPr>
        <w:rFonts w:ascii="Symbol" w:hAnsi="Symbol" w:hint="default"/>
      </w:rPr>
    </w:lvl>
    <w:lvl w:ilvl="7" w:tplc="DD70D5C8">
      <w:start w:val="1"/>
      <w:numFmt w:val="bullet"/>
      <w:lvlText w:val="o"/>
      <w:lvlJc w:val="left"/>
      <w:pPr>
        <w:ind w:left="5760" w:hanging="360"/>
      </w:pPr>
      <w:rPr>
        <w:rFonts w:ascii="Courier New" w:hAnsi="Courier New" w:hint="default"/>
      </w:rPr>
    </w:lvl>
    <w:lvl w:ilvl="8" w:tplc="1436CE9E">
      <w:start w:val="1"/>
      <w:numFmt w:val="bullet"/>
      <w:lvlText w:val=""/>
      <w:lvlJc w:val="left"/>
      <w:pPr>
        <w:ind w:left="6480" w:hanging="360"/>
      </w:pPr>
      <w:rPr>
        <w:rFonts w:ascii="Wingdings" w:hAnsi="Wingdings" w:hint="default"/>
      </w:rPr>
    </w:lvl>
  </w:abstractNum>
  <w:abstractNum w:abstractNumId="11"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734306"/>
    <w:multiLevelType w:val="multilevel"/>
    <w:tmpl w:val="DAFA30B8"/>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2.%2."/>
      <w:lvlJc w:val="left"/>
      <w:pPr>
        <w:tabs>
          <w:tab w:val="num" w:pos="1200"/>
        </w:tabs>
        <w:ind w:left="120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2DFF214"/>
    <w:multiLevelType w:val="hybridMultilevel"/>
    <w:tmpl w:val="DCC29B40"/>
    <w:lvl w:ilvl="0" w:tplc="93D6F37C">
      <w:start w:val="1"/>
      <w:numFmt w:val="bullet"/>
      <w:lvlText w:val="·"/>
      <w:lvlJc w:val="left"/>
      <w:pPr>
        <w:ind w:left="720" w:hanging="360"/>
      </w:pPr>
      <w:rPr>
        <w:rFonts w:ascii="Symbol" w:hAnsi="Symbol" w:hint="default"/>
      </w:rPr>
    </w:lvl>
    <w:lvl w:ilvl="1" w:tplc="6DEC7F92">
      <w:start w:val="1"/>
      <w:numFmt w:val="bullet"/>
      <w:lvlText w:val="o"/>
      <w:lvlJc w:val="left"/>
      <w:pPr>
        <w:ind w:left="1440" w:hanging="360"/>
      </w:pPr>
      <w:rPr>
        <w:rFonts w:ascii="Courier New" w:hAnsi="Courier New" w:hint="default"/>
      </w:rPr>
    </w:lvl>
    <w:lvl w:ilvl="2" w:tplc="7286F276">
      <w:start w:val="1"/>
      <w:numFmt w:val="bullet"/>
      <w:lvlText w:val=""/>
      <w:lvlJc w:val="left"/>
      <w:pPr>
        <w:ind w:left="2160" w:hanging="360"/>
      </w:pPr>
      <w:rPr>
        <w:rFonts w:ascii="Wingdings" w:hAnsi="Wingdings" w:hint="default"/>
      </w:rPr>
    </w:lvl>
    <w:lvl w:ilvl="3" w:tplc="22C07BD4">
      <w:start w:val="1"/>
      <w:numFmt w:val="bullet"/>
      <w:lvlText w:val=""/>
      <w:lvlJc w:val="left"/>
      <w:pPr>
        <w:ind w:left="2880" w:hanging="360"/>
      </w:pPr>
      <w:rPr>
        <w:rFonts w:ascii="Symbol" w:hAnsi="Symbol" w:hint="default"/>
      </w:rPr>
    </w:lvl>
    <w:lvl w:ilvl="4" w:tplc="0EA4F5CA">
      <w:start w:val="1"/>
      <w:numFmt w:val="bullet"/>
      <w:lvlText w:val="o"/>
      <w:lvlJc w:val="left"/>
      <w:pPr>
        <w:ind w:left="3600" w:hanging="360"/>
      </w:pPr>
      <w:rPr>
        <w:rFonts w:ascii="Courier New" w:hAnsi="Courier New" w:hint="default"/>
      </w:rPr>
    </w:lvl>
    <w:lvl w:ilvl="5" w:tplc="E4B6BF90">
      <w:start w:val="1"/>
      <w:numFmt w:val="bullet"/>
      <w:lvlText w:val=""/>
      <w:lvlJc w:val="left"/>
      <w:pPr>
        <w:ind w:left="4320" w:hanging="360"/>
      </w:pPr>
      <w:rPr>
        <w:rFonts w:ascii="Wingdings" w:hAnsi="Wingdings" w:hint="default"/>
      </w:rPr>
    </w:lvl>
    <w:lvl w:ilvl="6" w:tplc="78908BA2">
      <w:start w:val="1"/>
      <w:numFmt w:val="bullet"/>
      <w:lvlText w:val=""/>
      <w:lvlJc w:val="left"/>
      <w:pPr>
        <w:ind w:left="5040" w:hanging="360"/>
      </w:pPr>
      <w:rPr>
        <w:rFonts w:ascii="Symbol" w:hAnsi="Symbol" w:hint="default"/>
      </w:rPr>
    </w:lvl>
    <w:lvl w:ilvl="7" w:tplc="627EDE5A">
      <w:start w:val="1"/>
      <w:numFmt w:val="bullet"/>
      <w:lvlText w:val="o"/>
      <w:lvlJc w:val="left"/>
      <w:pPr>
        <w:ind w:left="5760" w:hanging="360"/>
      </w:pPr>
      <w:rPr>
        <w:rFonts w:ascii="Courier New" w:hAnsi="Courier New" w:hint="default"/>
      </w:rPr>
    </w:lvl>
    <w:lvl w:ilvl="8" w:tplc="D932D698">
      <w:start w:val="1"/>
      <w:numFmt w:val="bullet"/>
      <w:lvlText w:val=""/>
      <w:lvlJc w:val="left"/>
      <w:pPr>
        <w:ind w:left="6480" w:hanging="360"/>
      </w:pPr>
      <w:rPr>
        <w:rFonts w:ascii="Wingdings" w:hAnsi="Wingdings" w:hint="default"/>
      </w:rPr>
    </w:lvl>
  </w:abstractNum>
  <w:abstractNum w:abstractNumId="14" w15:restartNumberingAfterBreak="0">
    <w:nsid w:val="24C38531"/>
    <w:multiLevelType w:val="hybridMultilevel"/>
    <w:tmpl w:val="B2AA9CCC"/>
    <w:lvl w:ilvl="0" w:tplc="D26292C6">
      <w:start w:val="1"/>
      <w:numFmt w:val="bullet"/>
      <w:lvlText w:val="·"/>
      <w:lvlJc w:val="left"/>
      <w:pPr>
        <w:ind w:left="720" w:hanging="360"/>
      </w:pPr>
      <w:rPr>
        <w:rFonts w:ascii="Symbol" w:hAnsi="Symbol" w:hint="default"/>
      </w:rPr>
    </w:lvl>
    <w:lvl w:ilvl="1" w:tplc="5E148788">
      <w:start w:val="1"/>
      <w:numFmt w:val="bullet"/>
      <w:lvlText w:val="o"/>
      <w:lvlJc w:val="left"/>
      <w:pPr>
        <w:ind w:left="1440" w:hanging="360"/>
      </w:pPr>
      <w:rPr>
        <w:rFonts w:ascii="Courier New" w:hAnsi="Courier New" w:hint="default"/>
      </w:rPr>
    </w:lvl>
    <w:lvl w:ilvl="2" w:tplc="CBE819AA">
      <w:start w:val="1"/>
      <w:numFmt w:val="bullet"/>
      <w:lvlText w:val=""/>
      <w:lvlJc w:val="left"/>
      <w:pPr>
        <w:ind w:left="2160" w:hanging="360"/>
      </w:pPr>
      <w:rPr>
        <w:rFonts w:ascii="Wingdings" w:hAnsi="Wingdings" w:hint="default"/>
      </w:rPr>
    </w:lvl>
    <w:lvl w:ilvl="3" w:tplc="D0306FBA">
      <w:start w:val="1"/>
      <w:numFmt w:val="bullet"/>
      <w:lvlText w:val=""/>
      <w:lvlJc w:val="left"/>
      <w:pPr>
        <w:ind w:left="2880" w:hanging="360"/>
      </w:pPr>
      <w:rPr>
        <w:rFonts w:ascii="Symbol" w:hAnsi="Symbol" w:hint="default"/>
      </w:rPr>
    </w:lvl>
    <w:lvl w:ilvl="4" w:tplc="9F98FCF2">
      <w:start w:val="1"/>
      <w:numFmt w:val="bullet"/>
      <w:lvlText w:val="o"/>
      <w:lvlJc w:val="left"/>
      <w:pPr>
        <w:ind w:left="3600" w:hanging="360"/>
      </w:pPr>
      <w:rPr>
        <w:rFonts w:ascii="Courier New" w:hAnsi="Courier New" w:hint="default"/>
      </w:rPr>
    </w:lvl>
    <w:lvl w:ilvl="5" w:tplc="8C6A2D70">
      <w:start w:val="1"/>
      <w:numFmt w:val="bullet"/>
      <w:lvlText w:val=""/>
      <w:lvlJc w:val="left"/>
      <w:pPr>
        <w:ind w:left="4320" w:hanging="360"/>
      </w:pPr>
      <w:rPr>
        <w:rFonts w:ascii="Wingdings" w:hAnsi="Wingdings" w:hint="default"/>
      </w:rPr>
    </w:lvl>
    <w:lvl w:ilvl="6" w:tplc="A75C1872">
      <w:start w:val="1"/>
      <w:numFmt w:val="bullet"/>
      <w:lvlText w:val=""/>
      <w:lvlJc w:val="left"/>
      <w:pPr>
        <w:ind w:left="5040" w:hanging="360"/>
      </w:pPr>
      <w:rPr>
        <w:rFonts w:ascii="Symbol" w:hAnsi="Symbol" w:hint="default"/>
      </w:rPr>
    </w:lvl>
    <w:lvl w:ilvl="7" w:tplc="50727886">
      <w:start w:val="1"/>
      <w:numFmt w:val="bullet"/>
      <w:lvlText w:val="o"/>
      <w:lvlJc w:val="left"/>
      <w:pPr>
        <w:ind w:left="5760" w:hanging="360"/>
      </w:pPr>
      <w:rPr>
        <w:rFonts w:ascii="Courier New" w:hAnsi="Courier New" w:hint="default"/>
      </w:rPr>
    </w:lvl>
    <w:lvl w:ilvl="8" w:tplc="2C62FB84">
      <w:start w:val="1"/>
      <w:numFmt w:val="bullet"/>
      <w:lvlText w:val=""/>
      <w:lvlJc w:val="left"/>
      <w:pPr>
        <w:ind w:left="6480" w:hanging="360"/>
      </w:pPr>
      <w:rPr>
        <w:rFonts w:ascii="Wingdings" w:hAnsi="Wingdings" w:hint="default"/>
      </w:rPr>
    </w:lvl>
  </w:abstractNum>
  <w:abstractNum w:abstractNumId="15" w15:restartNumberingAfterBreak="0">
    <w:nsid w:val="268B547E"/>
    <w:multiLevelType w:val="hybridMultilevel"/>
    <w:tmpl w:val="FFFFFFFF"/>
    <w:lvl w:ilvl="0" w:tplc="9E0A7AFE">
      <w:start w:val="1"/>
      <w:numFmt w:val="decimal"/>
      <w:lvlText w:val="%1)"/>
      <w:lvlJc w:val="left"/>
      <w:pPr>
        <w:ind w:left="720" w:hanging="360"/>
      </w:pPr>
    </w:lvl>
    <w:lvl w:ilvl="1" w:tplc="E4EA6DF8">
      <w:start w:val="1"/>
      <w:numFmt w:val="lowerLetter"/>
      <w:lvlText w:val="%2."/>
      <w:lvlJc w:val="left"/>
      <w:pPr>
        <w:ind w:left="1440" w:hanging="360"/>
      </w:pPr>
    </w:lvl>
    <w:lvl w:ilvl="2" w:tplc="4992E114">
      <w:start w:val="1"/>
      <w:numFmt w:val="lowerRoman"/>
      <w:lvlText w:val="%3."/>
      <w:lvlJc w:val="right"/>
      <w:pPr>
        <w:ind w:left="2160" w:hanging="180"/>
      </w:pPr>
    </w:lvl>
    <w:lvl w:ilvl="3" w:tplc="67244D64">
      <w:start w:val="1"/>
      <w:numFmt w:val="decimal"/>
      <w:lvlText w:val="%4."/>
      <w:lvlJc w:val="left"/>
      <w:pPr>
        <w:ind w:left="2880" w:hanging="360"/>
      </w:pPr>
    </w:lvl>
    <w:lvl w:ilvl="4" w:tplc="6982FE24">
      <w:start w:val="1"/>
      <w:numFmt w:val="lowerLetter"/>
      <w:lvlText w:val="%5."/>
      <w:lvlJc w:val="left"/>
      <w:pPr>
        <w:ind w:left="3600" w:hanging="360"/>
      </w:pPr>
    </w:lvl>
    <w:lvl w:ilvl="5" w:tplc="4778541E">
      <w:start w:val="1"/>
      <w:numFmt w:val="lowerRoman"/>
      <w:lvlText w:val="%6."/>
      <w:lvlJc w:val="right"/>
      <w:pPr>
        <w:ind w:left="4320" w:hanging="180"/>
      </w:pPr>
    </w:lvl>
    <w:lvl w:ilvl="6" w:tplc="9DE28CE2">
      <w:start w:val="1"/>
      <w:numFmt w:val="decimal"/>
      <w:lvlText w:val="%7."/>
      <w:lvlJc w:val="left"/>
      <w:pPr>
        <w:ind w:left="5040" w:hanging="360"/>
      </w:pPr>
    </w:lvl>
    <w:lvl w:ilvl="7" w:tplc="38EE686A">
      <w:start w:val="1"/>
      <w:numFmt w:val="lowerLetter"/>
      <w:lvlText w:val="%8."/>
      <w:lvlJc w:val="left"/>
      <w:pPr>
        <w:ind w:left="5760" w:hanging="360"/>
      </w:pPr>
    </w:lvl>
    <w:lvl w:ilvl="8" w:tplc="1040B5E2">
      <w:start w:val="1"/>
      <w:numFmt w:val="lowerRoman"/>
      <w:lvlText w:val="%9."/>
      <w:lvlJc w:val="right"/>
      <w:pPr>
        <w:ind w:left="6480" w:hanging="180"/>
      </w:pPr>
    </w:lvl>
  </w:abstractNum>
  <w:abstractNum w:abstractNumId="16" w15:restartNumberingAfterBreak="0">
    <w:nsid w:val="29A57A8F"/>
    <w:multiLevelType w:val="hybridMultilevel"/>
    <w:tmpl w:val="949EEA08"/>
    <w:lvl w:ilvl="0" w:tplc="D3F05E78">
      <w:start w:val="1"/>
      <w:numFmt w:val="bullet"/>
      <w:lvlText w:val="·"/>
      <w:lvlJc w:val="left"/>
      <w:pPr>
        <w:ind w:left="720" w:hanging="360"/>
      </w:pPr>
      <w:rPr>
        <w:rFonts w:ascii="Symbol" w:hAnsi="Symbol" w:hint="default"/>
      </w:rPr>
    </w:lvl>
    <w:lvl w:ilvl="1" w:tplc="9DA08E6C">
      <w:start w:val="1"/>
      <w:numFmt w:val="bullet"/>
      <w:lvlText w:val="o"/>
      <w:lvlJc w:val="left"/>
      <w:pPr>
        <w:ind w:left="1440" w:hanging="360"/>
      </w:pPr>
      <w:rPr>
        <w:rFonts w:ascii="Courier New" w:hAnsi="Courier New" w:hint="default"/>
      </w:rPr>
    </w:lvl>
    <w:lvl w:ilvl="2" w:tplc="300E07EA">
      <w:start w:val="1"/>
      <w:numFmt w:val="bullet"/>
      <w:lvlText w:val=""/>
      <w:lvlJc w:val="left"/>
      <w:pPr>
        <w:ind w:left="2160" w:hanging="360"/>
      </w:pPr>
      <w:rPr>
        <w:rFonts w:ascii="Wingdings" w:hAnsi="Wingdings" w:hint="default"/>
      </w:rPr>
    </w:lvl>
    <w:lvl w:ilvl="3" w:tplc="D8A84876">
      <w:start w:val="1"/>
      <w:numFmt w:val="bullet"/>
      <w:lvlText w:val=""/>
      <w:lvlJc w:val="left"/>
      <w:pPr>
        <w:ind w:left="2880" w:hanging="360"/>
      </w:pPr>
      <w:rPr>
        <w:rFonts w:ascii="Symbol" w:hAnsi="Symbol" w:hint="default"/>
      </w:rPr>
    </w:lvl>
    <w:lvl w:ilvl="4" w:tplc="3E664BF0">
      <w:start w:val="1"/>
      <w:numFmt w:val="bullet"/>
      <w:lvlText w:val="o"/>
      <w:lvlJc w:val="left"/>
      <w:pPr>
        <w:ind w:left="3600" w:hanging="360"/>
      </w:pPr>
      <w:rPr>
        <w:rFonts w:ascii="Courier New" w:hAnsi="Courier New" w:hint="default"/>
      </w:rPr>
    </w:lvl>
    <w:lvl w:ilvl="5" w:tplc="C45EDF48">
      <w:start w:val="1"/>
      <w:numFmt w:val="bullet"/>
      <w:lvlText w:val=""/>
      <w:lvlJc w:val="left"/>
      <w:pPr>
        <w:ind w:left="4320" w:hanging="360"/>
      </w:pPr>
      <w:rPr>
        <w:rFonts w:ascii="Wingdings" w:hAnsi="Wingdings" w:hint="default"/>
      </w:rPr>
    </w:lvl>
    <w:lvl w:ilvl="6" w:tplc="91784104">
      <w:start w:val="1"/>
      <w:numFmt w:val="bullet"/>
      <w:lvlText w:val=""/>
      <w:lvlJc w:val="left"/>
      <w:pPr>
        <w:ind w:left="5040" w:hanging="360"/>
      </w:pPr>
      <w:rPr>
        <w:rFonts w:ascii="Symbol" w:hAnsi="Symbol" w:hint="default"/>
      </w:rPr>
    </w:lvl>
    <w:lvl w:ilvl="7" w:tplc="C1989122">
      <w:start w:val="1"/>
      <w:numFmt w:val="bullet"/>
      <w:lvlText w:val="o"/>
      <w:lvlJc w:val="left"/>
      <w:pPr>
        <w:ind w:left="5760" w:hanging="360"/>
      </w:pPr>
      <w:rPr>
        <w:rFonts w:ascii="Courier New" w:hAnsi="Courier New" w:hint="default"/>
      </w:rPr>
    </w:lvl>
    <w:lvl w:ilvl="8" w:tplc="29F2A288">
      <w:start w:val="1"/>
      <w:numFmt w:val="bullet"/>
      <w:lvlText w:val=""/>
      <w:lvlJc w:val="left"/>
      <w:pPr>
        <w:ind w:left="6480" w:hanging="360"/>
      </w:pPr>
      <w:rPr>
        <w:rFonts w:ascii="Wingdings" w:hAnsi="Wingdings" w:hint="default"/>
      </w:rPr>
    </w:lvl>
  </w:abstractNum>
  <w:abstractNum w:abstractNumId="17" w15:restartNumberingAfterBreak="0">
    <w:nsid w:val="2B1F0E47"/>
    <w:multiLevelType w:val="hybridMultilevel"/>
    <w:tmpl w:val="565097C2"/>
    <w:lvl w:ilvl="0" w:tplc="FFFFFFFF">
      <w:start w:val="1"/>
      <w:numFmt w:val="decimal"/>
      <w:lvlText w:val="%1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C1B05CD"/>
    <w:multiLevelType w:val="hybridMultilevel"/>
    <w:tmpl w:val="FFFFFFFF"/>
    <w:lvl w:ilvl="0" w:tplc="FFFFFFFF">
      <w:start w:val="1"/>
      <w:numFmt w:val="decimal"/>
      <w:lvlText w:val="%1)"/>
      <w:lvlJc w:val="left"/>
      <w:pPr>
        <w:ind w:left="1080" w:hanging="360"/>
      </w:pPr>
    </w:lvl>
    <w:lvl w:ilvl="1" w:tplc="B8C84742">
      <w:start w:val="1"/>
      <w:numFmt w:val="lowerLetter"/>
      <w:lvlText w:val="%2."/>
      <w:lvlJc w:val="left"/>
      <w:pPr>
        <w:ind w:left="1800" w:hanging="360"/>
      </w:pPr>
    </w:lvl>
    <w:lvl w:ilvl="2" w:tplc="08F26ABC">
      <w:start w:val="1"/>
      <w:numFmt w:val="lowerRoman"/>
      <w:lvlText w:val="%3."/>
      <w:lvlJc w:val="right"/>
      <w:pPr>
        <w:ind w:left="2520" w:hanging="180"/>
      </w:pPr>
    </w:lvl>
    <w:lvl w:ilvl="3" w:tplc="1422A20A">
      <w:start w:val="1"/>
      <w:numFmt w:val="decimal"/>
      <w:lvlText w:val="%4."/>
      <w:lvlJc w:val="left"/>
      <w:pPr>
        <w:ind w:left="3240" w:hanging="360"/>
      </w:pPr>
    </w:lvl>
    <w:lvl w:ilvl="4" w:tplc="FD7E6CE4">
      <w:start w:val="1"/>
      <w:numFmt w:val="lowerLetter"/>
      <w:lvlText w:val="%5."/>
      <w:lvlJc w:val="left"/>
      <w:pPr>
        <w:ind w:left="3960" w:hanging="360"/>
      </w:pPr>
    </w:lvl>
    <w:lvl w:ilvl="5" w:tplc="0A3ACF96">
      <w:start w:val="1"/>
      <w:numFmt w:val="lowerRoman"/>
      <w:lvlText w:val="%6."/>
      <w:lvlJc w:val="right"/>
      <w:pPr>
        <w:ind w:left="4680" w:hanging="180"/>
      </w:pPr>
    </w:lvl>
    <w:lvl w:ilvl="6" w:tplc="25220204">
      <w:start w:val="1"/>
      <w:numFmt w:val="decimal"/>
      <w:lvlText w:val="%7."/>
      <w:lvlJc w:val="left"/>
      <w:pPr>
        <w:ind w:left="5400" w:hanging="360"/>
      </w:pPr>
    </w:lvl>
    <w:lvl w:ilvl="7" w:tplc="D58E4244">
      <w:start w:val="1"/>
      <w:numFmt w:val="lowerLetter"/>
      <w:lvlText w:val="%8."/>
      <w:lvlJc w:val="left"/>
      <w:pPr>
        <w:ind w:left="6120" w:hanging="360"/>
      </w:pPr>
    </w:lvl>
    <w:lvl w:ilvl="8" w:tplc="A51A6962">
      <w:start w:val="1"/>
      <w:numFmt w:val="lowerRoman"/>
      <w:lvlText w:val="%9."/>
      <w:lvlJc w:val="right"/>
      <w:pPr>
        <w:ind w:left="6840" w:hanging="180"/>
      </w:pPr>
    </w:lvl>
  </w:abstractNum>
  <w:abstractNum w:abstractNumId="19" w15:restartNumberingAfterBreak="0">
    <w:nsid w:val="2E1033B6"/>
    <w:multiLevelType w:val="hybridMultilevel"/>
    <w:tmpl w:val="EC448D4E"/>
    <w:lvl w:ilvl="0" w:tplc="53C05FB8">
      <w:start w:val="1"/>
      <w:numFmt w:val="bullet"/>
      <w:lvlText w:val="·"/>
      <w:lvlJc w:val="left"/>
      <w:pPr>
        <w:ind w:left="720" w:hanging="360"/>
      </w:pPr>
      <w:rPr>
        <w:rFonts w:ascii="Symbol" w:hAnsi="Symbol" w:hint="default"/>
      </w:rPr>
    </w:lvl>
    <w:lvl w:ilvl="1" w:tplc="970AF5EA">
      <w:start w:val="1"/>
      <w:numFmt w:val="bullet"/>
      <w:lvlText w:val="o"/>
      <w:lvlJc w:val="left"/>
      <w:pPr>
        <w:ind w:left="1440" w:hanging="360"/>
      </w:pPr>
      <w:rPr>
        <w:rFonts w:ascii="Symbol" w:hAnsi="Symbol" w:hint="default"/>
      </w:rPr>
    </w:lvl>
    <w:lvl w:ilvl="2" w:tplc="D3B44834">
      <w:start w:val="1"/>
      <w:numFmt w:val="bullet"/>
      <w:lvlText w:val=""/>
      <w:lvlJc w:val="left"/>
      <w:pPr>
        <w:ind w:left="2160" w:hanging="360"/>
      </w:pPr>
      <w:rPr>
        <w:rFonts w:ascii="Wingdings" w:hAnsi="Wingdings" w:hint="default"/>
      </w:rPr>
    </w:lvl>
    <w:lvl w:ilvl="3" w:tplc="4D1CA944">
      <w:start w:val="1"/>
      <w:numFmt w:val="bullet"/>
      <w:lvlText w:val=""/>
      <w:lvlJc w:val="left"/>
      <w:pPr>
        <w:ind w:left="2880" w:hanging="360"/>
      </w:pPr>
      <w:rPr>
        <w:rFonts w:ascii="Symbol" w:hAnsi="Symbol" w:hint="default"/>
      </w:rPr>
    </w:lvl>
    <w:lvl w:ilvl="4" w:tplc="32C07294">
      <w:start w:val="1"/>
      <w:numFmt w:val="bullet"/>
      <w:lvlText w:val="o"/>
      <w:lvlJc w:val="left"/>
      <w:pPr>
        <w:ind w:left="3600" w:hanging="360"/>
      </w:pPr>
      <w:rPr>
        <w:rFonts w:ascii="Courier New" w:hAnsi="Courier New" w:hint="default"/>
      </w:rPr>
    </w:lvl>
    <w:lvl w:ilvl="5" w:tplc="0CE4F23E">
      <w:start w:val="1"/>
      <w:numFmt w:val="bullet"/>
      <w:lvlText w:val=""/>
      <w:lvlJc w:val="left"/>
      <w:pPr>
        <w:ind w:left="4320" w:hanging="360"/>
      </w:pPr>
      <w:rPr>
        <w:rFonts w:ascii="Wingdings" w:hAnsi="Wingdings" w:hint="default"/>
      </w:rPr>
    </w:lvl>
    <w:lvl w:ilvl="6" w:tplc="FF028C12">
      <w:start w:val="1"/>
      <w:numFmt w:val="bullet"/>
      <w:lvlText w:val=""/>
      <w:lvlJc w:val="left"/>
      <w:pPr>
        <w:ind w:left="5040" w:hanging="360"/>
      </w:pPr>
      <w:rPr>
        <w:rFonts w:ascii="Symbol" w:hAnsi="Symbol" w:hint="default"/>
      </w:rPr>
    </w:lvl>
    <w:lvl w:ilvl="7" w:tplc="2CE01D0C">
      <w:start w:val="1"/>
      <w:numFmt w:val="bullet"/>
      <w:lvlText w:val="o"/>
      <w:lvlJc w:val="left"/>
      <w:pPr>
        <w:ind w:left="5760" w:hanging="360"/>
      </w:pPr>
      <w:rPr>
        <w:rFonts w:ascii="Courier New" w:hAnsi="Courier New" w:hint="default"/>
      </w:rPr>
    </w:lvl>
    <w:lvl w:ilvl="8" w:tplc="CE12414A">
      <w:start w:val="1"/>
      <w:numFmt w:val="bullet"/>
      <w:lvlText w:val=""/>
      <w:lvlJc w:val="left"/>
      <w:pPr>
        <w:ind w:left="6480" w:hanging="360"/>
      </w:pPr>
      <w:rPr>
        <w:rFonts w:ascii="Wingdings" w:hAnsi="Wingdings" w:hint="default"/>
      </w:rPr>
    </w:lvl>
  </w:abstractNum>
  <w:abstractNum w:abstractNumId="20" w15:restartNumberingAfterBreak="0">
    <w:nsid w:val="34763DCF"/>
    <w:multiLevelType w:val="hybridMultilevel"/>
    <w:tmpl w:val="F31651AC"/>
    <w:lvl w:ilvl="0" w:tplc="C88E8F4A">
      <w:start w:val="1"/>
      <w:numFmt w:val="bullet"/>
      <w:lvlText w:val=""/>
      <w:lvlJc w:val="left"/>
      <w:pPr>
        <w:ind w:left="720" w:hanging="360"/>
      </w:pPr>
      <w:rPr>
        <w:rFonts w:ascii="Symbol" w:hAnsi="Symbol" w:hint="default"/>
      </w:rPr>
    </w:lvl>
    <w:lvl w:ilvl="1" w:tplc="A2CE3A96">
      <w:start w:val="1"/>
      <w:numFmt w:val="bullet"/>
      <w:lvlText w:val="o"/>
      <w:lvlJc w:val="left"/>
      <w:pPr>
        <w:ind w:left="1440" w:hanging="360"/>
      </w:pPr>
      <w:rPr>
        <w:rFonts w:ascii="Courier New" w:hAnsi="Courier New" w:hint="default"/>
      </w:rPr>
    </w:lvl>
    <w:lvl w:ilvl="2" w:tplc="FFAE3CF0">
      <w:start w:val="1"/>
      <w:numFmt w:val="bullet"/>
      <w:lvlText w:val=""/>
      <w:lvlJc w:val="left"/>
      <w:pPr>
        <w:ind w:left="2160" w:hanging="360"/>
      </w:pPr>
      <w:rPr>
        <w:rFonts w:ascii="Wingdings" w:hAnsi="Wingdings" w:hint="default"/>
      </w:rPr>
    </w:lvl>
    <w:lvl w:ilvl="3" w:tplc="455EAA52">
      <w:start w:val="1"/>
      <w:numFmt w:val="bullet"/>
      <w:lvlText w:val=""/>
      <w:lvlJc w:val="left"/>
      <w:pPr>
        <w:ind w:left="2880" w:hanging="360"/>
      </w:pPr>
      <w:rPr>
        <w:rFonts w:ascii="Symbol" w:hAnsi="Symbol" w:hint="default"/>
      </w:rPr>
    </w:lvl>
    <w:lvl w:ilvl="4" w:tplc="BF72F8E4">
      <w:start w:val="1"/>
      <w:numFmt w:val="bullet"/>
      <w:lvlText w:val="o"/>
      <w:lvlJc w:val="left"/>
      <w:pPr>
        <w:ind w:left="3600" w:hanging="360"/>
      </w:pPr>
      <w:rPr>
        <w:rFonts w:ascii="Courier New" w:hAnsi="Courier New" w:hint="default"/>
      </w:rPr>
    </w:lvl>
    <w:lvl w:ilvl="5" w:tplc="FCCCA474">
      <w:start w:val="1"/>
      <w:numFmt w:val="bullet"/>
      <w:lvlText w:val=""/>
      <w:lvlJc w:val="left"/>
      <w:pPr>
        <w:ind w:left="4320" w:hanging="360"/>
      </w:pPr>
      <w:rPr>
        <w:rFonts w:ascii="Wingdings" w:hAnsi="Wingdings" w:hint="default"/>
      </w:rPr>
    </w:lvl>
    <w:lvl w:ilvl="6" w:tplc="647A2AA8">
      <w:start w:val="1"/>
      <w:numFmt w:val="bullet"/>
      <w:lvlText w:val=""/>
      <w:lvlJc w:val="left"/>
      <w:pPr>
        <w:ind w:left="5040" w:hanging="360"/>
      </w:pPr>
      <w:rPr>
        <w:rFonts w:ascii="Symbol" w:hAnsi="Symbol" w:hint="default"/>
      </w:rPr>
    </w:lvl>
    <w:lvl w:ilvl="7" w:tplc="EB385AE0">
      <w:start w:val="1"/>
      <w:numFmt w:val="bullet"/>
      <w:lvlText w:val="o"/>
      <w:lvlJc w:val="left"/>
      <w:pPr>
        <w:ind w:left="5760" w:hanging="360"/>
      </w:pPr>
      <w:rPr>
        <w:rFonts w:ascii="Courier New" w:hAnsi="Courier New" w:hint="default"/>
      </w:rPr>
    </w:lvl>
    <w:lvl w:ilvl="8" w:tplc="DAAEC164">
      <w:start w:val="1"/>
      <w:numFmt w:val="bullet"/>
      <w:lvlText w:val=""/>
      <w:lvlJc w:val="left"/>
      <w:pPr>
        <w:ind w:left="6480" w:hanging="360"/>
      </w:pPr>
      <w:rPr>
        <w:rFonts w:ascii="Wingdings" w:hAnsi="Wingdings" w:hint="default"/>
      </w:rPr>
    </w:lvl>
  </w:abstractNum>
  <w:abstractNum w:abstractNumId="21" w15:restartNumberingAfterBreak="0">
    <w:nsid w:val="39CB1CCB"/>
    <w:multiLevelType w:val="hybridMultilevel"/>
    <w:tmpl w:val="794CB482"/>
    <w:lvl w:ilvl="0" w:tplc="57AA84CA">
      <w:start w:val="1"/>
      <w:numFmt w:val="bullet"/>
      <w:lvlText w:val="·"/>
      <w:lvlJc w:val="left"/>
      <w:pPr>
        <w:ind w:left="720" w:hanging="360"/>
      </w:pPr>
      <w:rPr>
        <w:rFonts w:ascii="Symbol" w:hAnsi="Symbol" w:hint="default"/>
      </w:rPr>
    </w:lvl>
    <w:lvl w:ilvl="1" w:tplc="E3329EB0">
      <w:start w:val="1"/>
      <w:numFmt w:val="bullet"/>
      <w:lvlText w:val="o"/>
      <w:lvlJc w:val="left"/>
      <w:pPr>
        <w:ind w:left="1440" w:hanging="360"/>
      </w:pPr>
      <w:rPr>
        <w:rFonts w:ascii="Courier New" w:hAnsi="Courier New" w:hint="default"/>
      </w:rPr>
    </w:lvl>
    <w:lvl w:ilvl="2" w:tplc="2FCC2F22">
      <w:start w:val="1"/>
      <w:numFmt w:val="bullet"/>
      <w:lvlText w:val=""/>
      <w:lvlJc w:val="left"/>
      <w:pPr>
        <w:ind w:left="2160" w:hanging="360"/>
      </w:pPr>
      <w:rPr>
        <w:rFonts w:ascii="Wingdings" w:hAnsi="Wingdings" w:hint="default"/>
      </w:rPr>
    </w:lvl>
    <w:lvl w:ilvl="3" w:tplc="AEA0A834">
      <w:start w:val="1"/>
      <w:numFmt w:val="bullet"/>
      <w:lvlText w:val=""/>
      <w:lvlJc w:val="left"/>
      <w:pPr>
        <w:ind w:left="2880" w:hanging="360"/>
      </w:pPr>
      <w:rPr>
        <w:rFonts w:ascii="Symbol" w:hAnsi="Symbol" w:hint="default"/>
      </w:rPr>
    </w:lvl>
    <w:lvl w:ilvl="4" w:tplc="7BD2C6D0">
      <w:start w:val="1"/>
      <w:numFmt w:val="bullet"/>
      <w:lvlText w:val="o"/>
      <w:lvlJc w:val="left"/>
      <w:pPr>
        <w:ind w:left="3600" w:hanging="360"/>
      </w:pPr>
      <w:rPr>
        <w:rFonts w:ascii="Courier New" w:hAnsi="Courier New" w:hint="default"/>
      </w:rPr>
    </w:lvl>
    <w:lvl w:ilvl="5" w:tplc="A1247DC2">
      <w:start w:val="1"/>
      <w:numFmt w:val="bullet"/>
      <w:lvlText w:val=""/>
      <w:lvlJc w:val="left"/>
      <w:pPr>
        <w:ind w:left="4320" w:hanging="360"/>
      </w:pPr>
      <w:rPr>
        <w:rFonts w:ascii="Wingdings" w:hAnsi="Wingdings" w:hint="default"/>
      </w:rPr>
    </w:lvl>
    <w:lvl w:ilvl="6" w:tplc="0B8AE8D4">
      <w:start w:val="1"/>
      <w:numFmt w:val="bullet"/>
      <w:lvlText w:val=""/>
      <w:lvlJc w:val="left"/>
      <w:pPr>
        <w:ind w:left="5040" w:hanging="360"/>
      </w:pPr>
      <w:rPr>
        <w:rFonts w:ascii="Symbol" w:hAnsi="Symbol" w:hint="default"/>
      </w:rPr>
    </w:lvl>
    <w:lvl w:ilvl="7" w:tplc="C1C2DE80">
      <w:start w:val="1"/>
      <w:numFmt w:val="bullet"/>
      <w:lvlText w:val="o"/>
      <w:lvlJc w:val="left"/>
      <w:pPr>
        <w:ind w:left="5760" w:hanging="360"/>
      </w:pPr>
      <w:rPr>
        <w:rFonts w:ascii="Courier New" w:hAnsi="Courier New" w:hint="default"/>
      </w:rPr>
    </w:lvl>
    <w:lvl w:ilvl="8" w:tplc="6B2CE576">
      <w:start w:val="1"/>
      <w:numFmt w:val="bullet"/>
      <w:lvlText w:val=""/>
      <w:lvlJc w:val="left"/>
      <w:pPr>
        <w:ind w:left="6480" w:hanging="360"/>
      </w:pPr>
      <w:rPr>
        <w:rFonts w:ascii="Wingdings" w:hAnsi="Wingdings" w:hint="default"/>
      </w:rPr>
    </w:lvl>
  </w:abstractNum>
  <w:abstractNum w:abstractNumId="22" w15:restartNumberingAfterBreak="0">
    <w:nsid w:val="39D33988"/>
    <w:multiLevelType w:val="hybridMultilevel"/>
    <w:tmpl w:val="7E3EA840"/>
    <w:lvl w:ilvl="0" w:tplc="3CFAC530">
      <w:start w:val="1"/>
      <w:numFmt w:val="bullet"/>
      <w:lvlText w:val="·"/>
      <w:lvlJc w:val="left"/>
      <w:pPr>
        <w:ind w:left="720" w:hanging="360"/>
      </w:pPr>
      <w:rPr>
        <w:rFonts w:ascii="Symbol" w:hAnsi="Symbol" w:hint="default"/>
      </w:rPr>
    </w:lvl>
    <w:lvl w:ilvl="1" w:tplc="78ACE636">
      <w:start w:val="1"/>
      <w:numFmt w:val="bullet"/>
      <w:lvlText w:val="o"/>
      <w:lvlJc w:val="left"/>
      <w:pPr>
        <w:ind w:left="1440" w:hanging="360"/>
      </w:pPr>
      <w:rPr>
        <w:rFonts w:ascii="Courier New" w:hAnsi="Courier New" w:hint="default"/>
      </w:rPr>
    </w:lvl>
    <w:lvl w:ilvl="2" w:tplc="69D443F0">
      <w:start w:val="1"/>
      <w:numFmt w:val="bullet"/>
      <w:lvlText w:val=""/>
      <w:lvlJc w:val="left"/>
      <w:pPr>
        <w:ind w:left="2160" w:hanging="360"/>
      </w:pPr>
      <w:rPr>
        <w:rFonts w:ascii="Wingdings" w:hAnsi="Wingdings" w:hint="default"/>
      </w:rPr>
    </w:lvl>
    <w:lvl w:ilvl="3" w:tplc="C3BEF8F4">
      <w:start w:val="1"/>
      <w:numFmt w:val="bullet"/>
      <w:lvlText w:val=""/>
      <w:lvlJc w:val="left"/>
      <w:pPr>
        <w:ind w:left="2880" w:hanging="360"/>
      </w:pPr>
      <w:rPr>
        <w:rFonts w:ascii="Symbol" w:hAnsi="Symbol" w:hint="default"/>
      </w:rPr>
    </w:lvl>
    <w:lvl w:ilvl="4" w:tplc="34B8E672">
      <w:start w:val="1"/>
      <w:numFmt w:val="bullet"/>
      <w:lvlText w:val="o"/>
      <w:lvlJc w:val="left"/>
      <w:pPr>
        <w:ind w:left="3600" w:hanging="360"/>
      </w:pPr>
      <w:rPr>
        <w:rFonts w:ascii="Courier New" w:hAnsi="Courier New" w:hint="default"/>
      </w:rPr>
    </w:lvl>
    <w:lvl w:ilvl="5" w:tplc="2F1E0A1A">
      <w:start w:val="1"/>
      <w:numFmt w:val="bullet"/>
      <w:lvlText w:val=""/>
      <w:lvlJc w:val="left"/>
      <w:pPr>
        <w:ind w:left="4320" w:hanging="360"/>
      </w:pPr>
      <w:rPr>
        <w:rFonts w:ascii="Wingdings" w:hAnsi="Wingdings" w:hint="default"/>
      </w:rPr>
    </w:lvl>
    <w:lvl w:ilvl="6" w:tplc="E57E9ACA">
      <w:start w:val="1"/>
      <w:numFmt w:val="bullet"/>
      <w:lvlText w:val=""/>
      <w:lvlJc w:val="left"/>
      <w:pPr>
        <w:ind w:left="5040" w:hanging="360"/>
      </w:pPr>
      <w:rPr>
        <w:rFonts w:ascii="Symbol" w:hAnsi="Symbol" w:hint="default"/>
      </w:rPr>
    </w:lvl>
    <w:lvl w:ilvl="7" w:tplc="D76E138E">
      <w:start w:val="1"/>
      <w:numFmt w:val="bullet"/>
      <w:lvlText w:val="o"/>
      <w:lvlJc w:val="left"/>
      <w:pPr>
        <w:ind w:left="5760" w:hanging="360"/>
      </w:pPr>
      <w:rPr>
        <w:rFonts w:ascii="Courier New" w:hAnsi="Courier New" w:hint="default"/>
      </w:rPr>
    </w:lvl>
    <w:lvl w:ilvl="8" w:tplc="B596BF3E">
      <w:start w:val="1"/>
      <w:numFmt w:val="bullet"/>
      <w:lvlText w:val=""/>
      <w:lvlJc w:val="left"/>
      <w:pPr>
        <w:ind w:left="6480" w:hanging="360"/>
      </w:pPr>
      <w:rPr>
        <w:rFonts w:ascii="Wingdings" w:hAnsi="Wingdings" w:hint="default"/>
      </w:rPr>
    </w:lvl>
  </w:abstractNum>
  <w:abstractNum w:abstractNumId="23" w15:restartNumberingAfterBreak="0">
    <w:nsid w:val="39D772C9"/>
    <w:multiLevelType w:val="hybridMultilevel"/>
    <w:tmpl w:val="2042F67A"/>
    <w:lvl w:ilvl="0" w:tplc="3982A774">
      <w:start w:val="1"/>
      <w:numFmt w:val="decimal"/>
      <w:lvlText w:val="(2)"/>
      <w:lvlJc w:val="left"/>
      <w:pPr>
        <w:ind w:left="720" w:hanging="360"/>
      </w:pPr>
    </w:lvl>
    <w:lvl w:ilvl="1" w:tplc="B950DFD2">
      <w:start w:val="1"/>
      <w:numFmt w:val="lowerLetter"/>
      <w:lvlText w:val="%2."/>
      <w:lvlJc w:val="left"/>
      <w:pPr>
        <w:ind w:left="1440" w:hanging="360"/>
      </w:pPr>
    </w:lvl>
    <w:lvl w:ilvl="2" w:tplc="0428DB02">
      <w:start w:val="1"/>
      <w:numFmt w:val="lowerRoman"/>
      <w:lvlText w:val="%3."/>
      <w:lvlJc w:val="right"/>
      <w:pPr>
        <w:ind w:left="2160" w:hanging="180"/>
      </w:pPr>
    </w:lvl>
    <w:lvl w:ilvl="3" w:tplc="6AD4E7F8">
      <w:start w:val="1"/>
      <w:numFmt w:val="decimal"/>
      <w:lvlText w:val="%4."/>
      <w:lvlJc w:val="left"/>
      <w:pPr>
        <w:ind w:left="2880" w:hanging="360"/>
      </w:pPr>
    </w:lvl>
    <w:lvl w:ilvl="4" w:tplc="B57E282C">
      <w:start w:val="1"/>
      <w:numFmt w:val="lowerLetter"/>
      <w:lvlText w:val="%5."/>
      <w:lvlJc w:val="left"/>
      <w:pPr>
        <w:ind w:left="3600" w:hanging="360"/>
      </w:pPr>
    </w:lvl>
    <w:lvl w:ilvl="5" w:tplc="945ADF18">
      <w:start w:val="1"/>
      <w:numFmt w:val="lowerRoman"/>
      <w:lvlText w:val="%6."/>
      <w:lvlJc w:val="right"/>
      <w:pPr>
        <w:ind w:left="4320" w:hanging="180"/>
      </w:pPr>
    </w:lvl>
    <w:lvl w:ilvl="6" w:tplc="54EC34B2">
      <w:start w:val="1"/>
      <w:numFmt w:val="decimal"/>
      <w:lvlText w:val="%7."/>
      <w:lvlJc w:val="left"/>
      <w:pPr>
        <w:ind w:left="5040" w:hanging="360"/>
      </w:pPr>
    </w:lvl>
    <w:lvl w:ilvl="7" w:tplc="E64EED62">
      <w:start w:val="1"/>
      <w:numFmt w:val="lowerLetter"/>
      <w:lvlText w:val="%8."/>
      <w:lvlJc w:val="left"/>
      <w:pPr>
        <w:ind w:left="5760" w:hanging="360"/>
      </w:pPr>
    </w:lvl>
    <w:lvl w:ilvl="8" w:tplc="58C4C348">
      <w:start w:val="1"/>
      <w:numFmt w:val="lowerRoman"/>
      <w:lvlText w:val="%9."/>
      <w:lvlJc w:val="right"/>
      <w:pPr>
        <w:ind w:left="6480" w:hanging="180"/>
      </w:pPr>
    </w:lvl>
  </w:abstractNum>
  <w:abstractNum w:abstractNumId="24" w15:restartNumberingAfterBreak="0">
    <w:nsid w:val="39D8A8F4"/>
    <w:multiLevelType w:val="hybridMultilevel"/>
    <w:tmpl w:val="D772F258"/>
    <w:lvl w:ilvl="0" w:tplc="DD5A611E">
      <w:start w:val="1"/>
      <w:numFmt w:val="bullet"/>
      <w:lvlText w:val=""/>
      <w:lvlJc w:val="left"/>
      <w:pPr>
        <w:ind w:left="720" w:hanging="360"/>
      </w:pPr>
      <w:rPr>
        <w:rFonts w:ascii="Symbol" w:hAnsi="Symbol" w:hint="default"/>
      </w:rPr>
    </w:lvl>
    <w:lvl w:ilvl="1" w:tplc="2684057A">
      <w:start w:val="1"/>
      <w:numFmt w:val="bullet"/>
      <w:lvlText w:val="o"/>
      <w:lvlJc w:val="left"/>
      <w:pPr>
        <w:ind w:left="1440" w:hanging="360"/>
      </w:pPr>
      <w:rPr>
        <w:rFonts w:ascii="Courier New" w:hAnsi="Courier New" w:hint="default"/>
      </w:rPr>
    </w:lvl>
    <w:lvl w:ilvl="2" w:tplc="70747C58">
      <w:start w:val="1"/>
      <w:numFmt w:val="bullet"/>
      <w:lvlText w:val=""/>
      <w:lvlJc w:val="left"/>
      <w:pPr>
        <w:ind w:left="2160" w:hanging="360"/>
      </w:pPr>
      <w:rPr>
        <w:rFonts w:ascii="Wingdings" w:hAnsi="Wingdings" w:hint="default"/>
      </w:rPr>
    </w:lvl>
    <w:lvl w:ilvl="3" w:tplc="B99C1CC2">
      <w:start w:val="1"/>
      <w:numFmt w:val="bullet"/>
      <w:lvlText w:val=""/>
      <w:lvlJc w:val="left"/>
      <w:pPr>
        <w:ind w:left="2880" w:hanging="360"/>
      </w:pPr>
      <w:rPr>
        <w:rFonts w:ascii="Symbol" w:hAnsi="Symbol" w:hint="default"/>
      </w:rPr>
    </w:lvl>
    <w:lvl w:ilvl="4" w:tplc="85FC9B7C">
      <w:start w:val="1"/>
      <w:numFmt w:val="bullet"/>
      <w:lvlText w:val="o"/>
      <w:lvlJc w:val="left"/>
      <w:pPr>
        <w:ind w:left="3600" w:hanging="360"/>
      </w:pPr>
      <w:rPr>
        <w:rFonts w:ascii="Courier New" w:hAnsi="Courier New" w:hint="default"/>
      </w:rPr>
    </w:lvl>
    <w:lvl w:ilvl="5" w:tplc="85B012C8">
      <w:start w:val="1"/>
      <w:numFmt w:val="bullet"/>
      <w:lvlText w:val=""/>
      <w:lvlJc w:val="left"/>
      <w:pPr>
        <w:ind w:left="4320" w:hanging="360"/>
      </w:pPr>
      <w:rPr>
        <w:rFonts w:ascii="Wingdings" w:hAnsi="Wingdings" w:hint="default"/>
      </w:rPr>
    </w:lvl>
    <w:lvl w:ilvl="6" w:tplc="C66E0FE0">
      <w:start w:val="1"/>
      <w:numFmt w:val="bullet"/>
      <w:lvlText w:val=""/>
      <w:lvlJc w:val="left"/>
      <w:pPr>
        <w:ind w:left="5040" w:hanging="360"/>
      </w:pPr>
      <w:rPr>
        <w:rFonts w:ascii="Symbol" w:hAnsi="Symbol" w:hint="default"/>
      </w:rPr>
    </w:lvl>
    <w:lvl w:ilvl="7" w:tplc="4C2EDEAC">
      <w:start w:val="1"/>
      <w:numFmt w:val="bullet"/>
      <w:lvlText w:val="o"/>
      <w:lvlJc w:val="left"/>
      <w:pPr>
        <w:ind w:left="5760" w:hanging="360"/>
      </w:pPr>
      <w:rPr>
        <w:rFonts w:ascii="Courier New" w:hAnsi="Courier New" w:hint="default"/>
      </w:rPr>
    </w:lvl>
    <w:lvl w:ilvl="8" w:tplc="EE34E122">
      <w:start w:val="1"/>
      <w:numFmt w:val="bullet"/>
      <w:lvlText w:val=""/>
      <w:lvlJc w:val="left"/>
      <w:pPr>
        <w:ind w:left="6480" w:hanging="360"/>
      </w:pPr>
      <w:rPr>
        <w:rFonts w:ascii="Wingdings" w:hAnsi="Wingdings" w:hint="default"/>
      </w:rPr>
    </w:lvl>
  </w:abstractNum>
  <w:abstractNum w:abstractNumId="25"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6" w15:restartNumberingAfterBreak="0">
    <w:nsid w:val="3D622653"/>
    <w:multiLevelType w:val="hybridMultilevel"/>
    <w:tmpl w:val="94061744"/>
    <w:lvl w:ilvl="0" w:tplc="039CD07A">
      <w:start w:val="1"/>
      <w:numFmt w:val="bullet"/>
      <w:lvlText w:val="·"/>
      <w:lvlJc w:val="left"/>
      <w:pPr>
        <w:ind w:left="720" w:hanging="360"/>
      </w:pPr>
      <w:rPr>
        <w:rFonts w:ascii="Symbol" w:hAnsi="Symbol" w:hint="default"/>
      </w:rPr>
    </w:lvl>
    <w:lvl w:ilvl="1" w:tplc="967A609C">
      <w:start w:val="1"/>
      <w:numFmt w:val="bullet"/>
      <w:lvlText w:val="o"/>
      <w:lvlJc w:val="left"/>
      <w:pPr>
        <w:ind w:left="1440" w:hanging="360"/>
      </w:pPr>
      <w:rPr>
        <w:rFonts w:ascii="Courier New" w:hAnsi="Courier New" w:hint="default"/>
      </w:rPr>
    </w:lvl>
    <w:lvl w:ilvl="2" w:tplc="C2C0FB4E">
      <w:start w:val="1"/>
      <w:numFmt w:val="bullet"/>
      <w:lvlText w:val=""/>
      <w:lvlJc w:val="left"/>
      <w:pPr>
        <w:ind w:left="2160" w:hanging="360"/>
      </w:pPr>
      <w:rPr>
        <w:rFonts w:ascii="Wingdings" w:hAnsi="Wingdings" w:hint="default"/>
      </w:rPr>
    </w:lvl>
    <w:lvl w:ilvl="3" w:tplc="A9968EA8">
      <w:start w:val="1"/>
      <w:numFmt w:val="bullet"/>
      <w:lvlText w:val=""/>
      <w:lvlJc w:val="left"/>
      <w:pPr>
        <w:ind w:left="2880" w:hanging="360"/>
      </w:pPr>
      <w:rPr>
        <w:rFonts w:ascii="Symbol" w:hAnsi="Symbol" w:hint="default"/>
      </w:rPr>
    </w:lvl>
    <w:lvl w:ilvl="4" w:tplc="565C89A4">
      <w:start w:val="1"/>
      <w:numFmt w:val="bullet"/>
      <w:lvlText w:val="o"/>
      <w:lvlJc w:val="left"/>
      <w:pPr>
        <w:ind w:left="3600" w:hanging="360"/>
      </w:pPr>
      <w:rPr>
        <w:rFonts w:ascii="Courier New" w:hAnsi="Courier New" w:hint="default"/>
      </w:rPr>
    </w:lvl>
    <w:lvl w:ilvl="5" w:tplc="C62C1B60">
      <w:start w:val="1"/>
      <w:numFmt w:val="bullet"/>
      <w:lvlText w:val=""/>
      <w:lvlJc w:val="left"/>
      <w:pPr>
        <w:ind w:left="4320" w:hanging="360"/>
      </w:pPr>
      <w:rPr>
        <w:rFonts w:ascii="Wingdings" w:hAnsi="Wingdings" w:hint="default"/>
      </w:rPr>
    </w:lvl>
    <w:lvl w:ilvl="6" w:tplc="95F8B03E">
      <w:start w:val="1"/>
      <w:numFmt w:val="bullet"/>
      <w:lvlText w:val=""/>
      <w:lvlJc w:val="left"/>
      <w:pPr>
        <w:ind w:left="5040" w:hanging="360"/>
      </w:pPr>
      <w:rPr>
        <w:rFonts w:ascii="Symbol" w:hAnsi="Symbol" w:hint="default"/>
      </w:rPr>
    </w:lvl>
    <w:lvl w:ilvl="7" w:tplc="D0223FEC">
      <w:start w:val="1"/>
      <w:numFmt w:val="bullet"/>
      <w:lvlText w:val="o"/>
      <w:lvlJc w:val="left"/>
      <w:pPr>
        <w:ind w:left="5760" w:hanging="360"/>
      </w:pPr>
      <w:rPr>
        <w:rFonts w:ascii="Courier New" w:hAnsi="Courier New" w:hint="default"/>
      </w:rPr>
    </w:lvl>
    <w:lvl w:ilvl="8" w:tplc="9D622690">
      <w:start w:val="1"/>
      <w:numFmt w:val="bullet"/>
      <w:lvlText w:val=""/>
      <w:lvlJc w:val="left"/>
      <w:pPr>
        <w:ind w:left="6480" w:hanging="360"/>
      </w:pPr>
      <w:rPr>
        <w:rFonts w:ascii="Wingdings" w:hAnsi="Wingdings" w:hint="default"/>
      </w:rPr>
    </w:lvl>
  </w:abstractNum>
  <w:abstractNum w:abstractNumId="27" w15:restartNumberingAfterBreak="0">
    <w:nsid w:val="40E1ECF1"/>
    <w:multiLevelType w:val="hybridMultilevel"/>
    <w:tmpl w:val="474A3B3E"/>
    <w:lvl w:ilvl="0" w:tplc="1EAC26AE">
      <w:start w:val="1"/>
      <w:numFmt w:val="bullet"/>
      <w:lvlText w:val="·"/>
      <w:lvlJc w:val="left"/>
      <w:pPr>
        <w:ind w:left="720" w:hanging="360"/>
      </w:pPr>
      <w:rPr>
        <w:rFonts w:ascii="Symbol" w:hAnsi="Symbol" w:hint="default"/>
      </w:rPr>
    </w:lvl>
    <w:lvl w:ilvl="1" w:tplc="3E9C3F92">
      <w:start w:val="1"/>
      <w:numFmt w:val="bullet"/>
      <w:lvlText w:val="o"/>
      <w:lvlJc w:val="left"/>
      <w:pPr>
        <w:ind w:left="1440" w:hanging="360"/>
      </w:pPr>
      <w:rPr>
        <w:rFonts w:ascii="Courier New" w:hAnsi="Courier New" w:hint="default"/>
      </w:rPr>
    </w:lvl>
    <w:lvl w:ilvl="2" w:tplc="56161D06">
      <w:start w:val="1"/>
      <w:numFmt w:val="bullet"/>
      <w:lvlText w:val=""/>
      <w:lvlJc w:val="left"/>
      <w:pPr>
        <w:ind w:left="2160" w:hanging="360"/>
      </w:pPr>
      <w:rPr>
        <w:rFonts w:ascii="Wingdings" w:hAnsi="Wingdings" w:hint="default"/>
      </w:rPr>
    </w:lvl>
    <w:lvl w:ilvl="3" w:tplc="B16E7BBE">
      <w:start w:val="1"/>
      <w:numFmt w:val="bullet"/>
      <w:lvlText w:val=""/>
      <w:lvlJc w:val="left"/>
      <w:pPr>
        <w:ind w:left="2880" w:hanging="360"/>
      </w:pPr>
      <w:rPr>
        <w:rFonts w:ascii="Symbol" w:hAnsi="Symbol" w:hint="default"/>
      </w:rPr>
    </w:lvl>
    <w:lvl w:ilvl="4" w:tplc="85466A04">
      <w:start w:val="1"/>
      <w:numFmt w:val="bullet"/>
      <w:lvlText w:val="o"/>
      <w:lvlJc w:val="left"/>
      <w:pPr>
        <w:ind w:left="3600" w:hanging="360"/>
      </w:pPr>
      <w:rPr>
        <w:rFonts w:ascii="Courier New" w:hAnsi="Courier New" w:hint="default"/>
      </w:rPr>
    </w:lvl>
    <w:lvl w:ilvl="5" w:tplc="8A80DF06">
      <w:start w:val="1"/>
      <w:numFmt w:val="bullet"/>
      <w:lvlText w:val=""/>
      <w:lvlJc w:val="left"/>
      <w:pPr>
        <w:ind w:left="4320" w:hanging="360"/>
      </w:pPr>
      <w:rPr>
        <w:rFonts w:ascii="Wingdings" w:hAnsi="Wingdings" w:hint="default"/>
      </w:rPr>
    </w:lvl>
    <w:lvl w:ilvl="6" w:tplc="699AD898">
      <w:start w:val="1"/>
      <w:numFmt w:val="bullet"/>
      <w:lvlText w:val=""/>
      <w:lvlJc w:val="left"/>
      <w:pPr>
        <w:ind w:left="5040" w:hanging="360"/>
      </w:pPr>
      <w:rPr>
        <w:rFonts w:ascii="Symbol" w:hAnsi="Symbol" w:hint="default"/>
      </w:rPr>
    </w:lvl>
    <w:lvl w:ilvl="7" w:tplc="F9444AE2">
      <w:start w:val="1"/>
      <w:numFmt w:val="bullet"/>
      <w:lvlText w:val="o"/>
      <w:lvlJc w:val="left"/>
      <w:pPr>
        <w:ind w:left="5760" w:hanging="360"/>
      </w:pPr>
      <w:rPr>
        <w:rFonts w:ascii="Courier New" w:hAnsi="Courier New" w:hint="default"/>
      </w:rPr>
    </w:lvl>
    <w:lvl w:ilvl="8" w:tplc="1542CB6C">
      <w:start w:val="1"/>
      <w:numFmt w:val="bullet"/>
      <w:lvlText w:val=""/>
      <w:lvlJc w:val="left"/>
      <w:pPr>
        <w:ind w:left="6480" w:hanging="360"/>
      </w:pPr>
      <w:rPr>
        <w:rFonts w:ascii="Wingdings" w:hAnsi="Wingdings" w:hint="default"/>
      </w:rPr>
    </w:lvl>
  </w:abstractNum>
  <w:abstractNum w:abstractNumId="28" w15:restartNumberingAfterBreak="0">
    <w:nsid w:val="4C2F502B"/>
    <w:multiLevelType w:val="hybridMultilevel"/>
    <w:tmpl w:val="42CAD0FA"/>
    <w:lvl w:ilvl="0" w:tplc="BC327C6E">
      <w:start w:val="1"/>
      <w:numFmt w:val="bullet"/>
      <w:lvlText w:val="·"/>
      <w:lvlJc w:val="left"/>
      <w:pPr>
        <w:ind w:left="720" w:hanging="360"/>
      </w:pPr>
      <w:rPr>
        <w:rFonts w:ascii="Symbol" w:hAnsi="Symbol" w:hint="default"/>
      </w:rPr>
    </w:lvl>
    <w:lvl w:ilvl="1" w:tplc="1E56487E">
      <w:start w:val="1"/>
      <w:numFmt w:val="bullet"/>
      <w:lvlText w:val="o"/>
      <w:lvlJc w:val="left"/>
      <w:pPr>
        <w:ind w:left="1440" w:hanging="360"/>
      </w:pPr>
      <w:rPr>
        <w:rFonts w:ascii="Courier New" w:hAnsi="Courier New" w:hint="default"/>
      </w:rPr>
    </w:lvl>
    <w:lvl w:ilvl="2" w:tplc="85128B1E">
      <w:start w:val="1"/>
      <w:numFmt w:val="bullet"/>
      <w:lvlText w:val=""/>
      <w:lvlJc w:val="left"/>
      <w:pPr>
        <w:ind w:left="2160" w:hanging="360"/>
      </w:pPr>
      <w:rPr>
        <w:rFonts w:ascii="Wingdings" w:hAnsi="Wingdings" w:hint="default"/>
      </w:rPr>
    </w:lvl>
    <w:lvl w:ilvl="3" w:tplc="6EA41706">
      <w:start w:val="1"/>
      <w:numFmt w:val="bullet"/>
      <w:lvlText w:val=""/>
      <w:lvlJc w:val="left"/>
      <w:pPr>
        <w:ind w:left="2880" w:hanging="360"/>
      </w:pPr>
      <w:rPr>
        <w:rFonts w:ascii="Symbol" w:hAnsi="Symbol" w:hint="default"/>
      </w:rPr>
    </w:lvl>
    <w:lvl w:ilvl="4" w:tplc="86CA5A4C">
      <w:start w:val="1"/>
      <w:numFmt w:val="bullet"/>
      <w:lvlText w:val="o"/>
      <w:lvlJc w:val="left"/>
      <w:pPr>
        <w:ind w:left="3600" w:hanging="360"/>
      </w:pPr>
      <w:rPr>
        <w:rFonts w:ascii="Courier New" w:hAnsi="Courier New" w:hint="default"/>
      </w:rPr>
    </w:lvl>
    <w:lvl w:ilvl="5" w:tplc="9B6ADE98">
      <w:start w:val="1"/>
      <w:numFmt w:val="bullet"/>
      <w:lvlText w:val=""/>
      <w:lvlJc w:val="left"/>
      <w:pPr>
        <w:ind w:left="4320" w:hanging="360"/>
      </w:pPr>
      <w:rPr>
        <w:rFonts w:ascii="Wingdings" w:hAnsi="Wingdings" w:hint="default"/>
      </w:rPr>
    </w:lvl>
    <w:lvl w:ilvl="6" w:tplc="26469558">
      <w:start w:val="1"/>
      <w:numFmt w:val="bullet"/>
      <w:lvlText w:val=""/>
      <w:lvlJc w:val="left"/>
      <w:pPr>
        <w:ind w:left="5040" w:hanging="360"/>
      </w:pPr>
      <w:rPr>
        <w:rFonts w:ascii="Symbol" w:hAnsi="Symbol" w:hint="default"/>
      </w:rPr>
    </w:lvl>
    <w:lvl w:ilvl="7" w:tplc="DFFEBB8C">
      <w:start w:val="1"/>
      <w:numFmt w:val="bullet"/>
      <w:lvlText w:val="o"/>
      <w:lvlJc w:val="left"/>
      <w:pPr>
        <w:ind w:left="5760" w:hanging="360"/>
      </w:pPr>
      <w:rPr>
        <w:rFonts w:ascii="Courier New" w:hAnsi="Courier New" w:hint="default"/>
      </w:rPr>
    </w:lvl>
    <w:lvl w:ilvl="8" w:tplc="8AA699A4">
      <w:start w:val="1"/>
      <w:numFmt w:val="bullet"/>
      <w:lvlText w:val=""/>
      <w:lvlJc w:val="left"/>
      <w:pPr>
        <w:ind w:left="6480" w:hanging="360"/>
      </w:pPr>
      <w:rPr>
        <w:rFonts w:ascii="Wingdings" w:hAnsi="Wingdings" w:hint="default"/>
      </w:rPr>
    </w:lvl>
  </w:abstractNum>
  <w:abstractNum w:abstractNumId="29" w15:restartNumberingAfterBreak="0">
    <w:nsid w:val="4D6AFB28"/>
    <w:multiLevelType w:val="hybridMultilevel"/>
    <w:tmpl w:val="71380B72"/>
    <w:lvl w:ilvl="0" w:tplc="5AEED5F4">
      <w:start w:val="1"/>
      <w:numFmt w:val="bullet"/>
      <w:lvlText w:val="·"/>
      <w:lvlJc w:val="left"/>
      <w:pPr>
        <w:ind w:left="720" w:hanging="360"/>
      </w:pPr>
      <w:rPr>
        <w:rFonts w:ascii="Symbol" w:hAnsi="Symbol" w:hint="default"/>
      </w:rPr>
    </w:lvl>
    <w:lvl w:ilvl="1" w:tplc="89FC1270">
      <w:start w:val="1"/>
      <w:numFmt w:val="bullet"/>
      <w:lvlText w:val="o"/>
      <w:lvlJc w:val="left"/>
      <w:pPr>
        <w:ind w:left="1440" w:hanging="360"/>
      </w:pPr>
      <w:rPr>
        <w:rFonts w:ascii="Courier New" w:hAnsi="Courier New" w:hint="default"/>
      </w:rPr>
    </w:lvl>
    <w:lvl w:ilvl="2" w:tplc="B5D40CA8">
      <w:start w:val="1"/>
      <w:numFmt w:val="bullet"/>
      <w:lvlText w:val=""/>
      <w:lvlJc w:val="left"/>
      <w:pPr>
        <w:ind w:left="2160" w:hanging="360"/>
      </w:pPr>
      <w:rPr>
        <w:rFonts w:ascii="Wingdings" w:hAnsi="Wingdings" w:hint="default"/>
      </w:rPr>
    </w:lvl>
    <w:lvl w:ilvl="3" w:tplc="FD80BAD8">
      <w:start w:val="1"/>
      <w:numFmt w:val="bullet"/>
      <w:lvlText w:val=""/>
      <w:lvlJc w:val="left"/>
      <w:pPr>
        <w:ind w:left="2880" w:hanging="360"/>
      </w:pPr>
      <w:rPr>
        <w:rFonts w:ascii="Symbol" w:hAnsi="Symbol" w:hint="default"/>
      </w:rPr>
    </w:lvl>
    <w:lvl w:ilvl="4" w:tplc="A5E4BDD2">
      <w:start w:val="1"/>
      <w:numFmt w:val="bullet"/>
      <w:lvlText w:val="o"/>
      <w:lvlJc w:val="left"/>
      <w:pPr>
        <w:ind w:left="3600" w:hanging="360"/>
      </w:pPr>
      <w:rPr>
        <w:rFonts w:ascii="Courier New" w:hAnsi="Courier New" w:hint="default"/>
      </w:rPr>
    </w:lvl>
    <w:lvl w:ilvl="5" w:tplc="C206108C">
      <w:start w:val="1"/>
      <w:numFmt w:val="bullet"/>
      <w:lvlText w:val=""/>
      <w:lvlJc w:val="left"/>
      <w:pPr>
        <w:ind w:left="4320" w:hanging="360"/>
      </w:pPr>
      <w:rPr>
        <w:rFonts w:ascii="Wingdings" w:hAnsi="Wingdings" w:hint="default"/>
      </w:rPr>
    </w:lvl>
    <w:lvl w:ilvl="6" w:tplc="1452E860">
      <w:start w:val="1"/>
      <w:numFmt w:val="bullet"/>
      <w:lvlText w:val=""/>
      <w:lvlJc w:val="left"/>
      <w:pPr>
        <w:ind w:left="5040" w:hanging="360"/>
      </w:pPr>
      <w:rPr>
        <w:rFonts w:ascii="Symbol" w:hAnsi="Symbol" w:hint="default"/>
      </w:rPr>
    </w:lvl>
    <w:lvl w:ilvl="7" w:tplc="2FAADB5E">
      <w:start w:val="1"/>
      <w:numFmt w:val="bullet"/>
      <w:lvlText w:val="o"/>
      <w:lvlJc w:val="left"/>
      <w:pPr>
        <w:ind w:left="5760" w:hanging="360"/>
      </w:pPr>
      <w:rPr>
        <w:rFonts w:ascii="Courier New" w:hAnsi="Courier New" w:hint="default"/>
      </w:rPr>
    </w:lvl>
    <w:lvl w:ilvl="8" w:tplc="682CBC16">
      <w:start w:val="1"/>
      <w:numFmt w:val="bullet"/>
      <w:lvlText w:val=""/>
      <w:lvlJc w:val="left"/>
      <w:pPr>
        <w:ind w:left="6480" w:hanging="360"/>
      </w:pPr>
      <w:rPr>
        <w:rFonts w:ascii="Wingdings" w:hAnsi="Wingdings" w:hint="default"/>
      </w:rPr>
    </w:lvl>
  </w:abstractNum>
  <w:abstractNum w:abstractNumId="30" w15:restartNumberingAfterBreak="0">
    <w:nsid w:val="4DCE0DC1"/>
    <w:multiLevelType w:val="hybridMultilevel"/>
    <w:tmpl w:val="B246BB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F1E02AC"/>
    <w:multiLevelType w:val="hybridMultilevel"/>
    <w:tmpl w:val="1E121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BDEF50"/>
    <w:multiLevelType w:val="hybridMultilevel"/>
    <w:tmpl w:val="51047248"/>
    <w:lvl w:ilvl="0" w:tplc="A67669B8">
      <w:start w:val="1"/>
      <w:numFmt w:val="bullet"/>
      <w:lvlText w:val=""/>
      <w:lvlJc w:val="left"/>
      <w:pPr>
        <w:ind w:left="720" w:hanging="360"/>
      </w:pPr>
      <w:rPr>
        <w:rFonts w:ascii="Symbol" w:hAnsi="Symbol" w:hint="default"/>
      </w:rPr>
    </w:lvl>
    <w:lvl w:ilvl="1" w:tplc="4332483E">
      <w:start w:val="1"/>
      <w:numFmt w:val="bullet"/>
      <w:lvlText w:val="o"/>
      <w:lvlJc w:val="left"/>
      <w:pPr>
        <w:ind w:left="1440" w:hanging="360"/>
      </w:pPr>
      <w:rPr>
        <w:rFonts w:ascii="Courier New" w:hAnsi="Courier New" w:hint="default"/>
      </w:rPr>
    </w:lvl>
    <w:lvl w:ilvl="2" w:tplc="032AD650">
      <w:start w:val="1"/>
      <w:numFmt w:val="bullet"/>
      <w:lvlText w:val=""/>
      <w:lvlJc w:val="left"/>
      <w:pPr>
        <w:ind w:left="2160" w:hanging="360"/>
      </w:pPr>
      <w:rPr>
        <w:rFonts w:ascii="Wingdings" w:hAnsi="Wingdings" w:hint="default"/>
      </w:rPr>
    </w:lvl>
    <w:lvl w:ilvl="3" w:tplc="5D4A35A4">
      <w:start w:val="1"/>
      <w:numFmt w:val="bullet"/>
      <w:lvlText w:val=""/>
      <w:lvlJc w:val="left"/>
      <w:pPr>
        <w:ind w:left="2880" w:hanging="360"/>
      </w:pPr>
      <w:rPr>
        <w:rFonts w:ascii="Symbol" w:hAnsi="Symbol" w:hint="default"/>
      </w:rPr>
    </w:lvl>
    <w:lvl w:ilvl="4" w:tplc="3E26921C">
      <w:start w:val="1"/>
      <w:numFmt w:val="bullet"/>
      <w:lvlText w:val="o"/>
      <w:lvlJc w:val="left"/>
      <w:pPr>
        <w:ind w:left="3600" w:hanging="360"/>
      </w:pPr>
      <w:rPr>
        <w:rFonts w:ascii="Courier New" w:hAnsi="Courier New" w:hint="default"/>
      </w:rPr>
    </w:lvl>
    <w:lvl w:ilvl="5" w:tplc="D73E14C6">
      <w:start w:val="1"/>
      <w:numFmt w:val="bullet"/>
      <w:lvlText w:val=""/>
      <w:lvlJc w:val="left"/>
      <w:pPr>
        <w:ind w:left="4320" w:hanging="360"/>
      </w:pPr>
      <w:rPr>
        <w:rFonts w:ascii="Wingdings" w:hAnsi="Wingdings" w:hint="default"/>
      </w:rPr>
    </w:lvl>
    <w:lvl w:ilvl="6" w:tplc="392470B2">
      <w:start w:val="1"/>
      <w:numFmt w:val="bullet"/>
      <w:lvlText w:val=""/>
      <w:lvlJc w:val="left"/>
      <w:pPr>
        <w:ind w:left="5040" w:hanging="360"/>
      </w:pPr>
      <w:rPr>
        <w:rFonts w:ascii="Symbol" w:hAnsi="Symbol" w:hint="default"/>
      </w:rPr>
    </w:lvl>
    <w:lvl w:ilvl="7" w:tplc="D3BA0452">
      <w:start w:val="1"/>
      <w:numFmt w:val="bullet"/>
      <w:lvlText w:val="o"/>
      <w:lvlJc w:val="left"/>
      <w:pPr>
        <w:ind w:left="5760" w:hanging="360"/>
      </w:pPr>
      <w:rPr>
        <w:rFonts w:ascii="Courier New" w:hAnsi="Courier New" w:hint="default"/>
      </w:rPr>
    </w:lvl>
    <w:lvl w:ilvl="8" w:tplc="3518696C">
      <w:start w:val="1"/>
      <w:numFmt w:val="bullet"/>
      <w:lvlText w:val=""/>
      <w:lvlJc w:val="left"/>
      <w:pPr>
        <w:ind w:left="6480" w:hanging="360"/>
      </w:pPr>
      <w:rPr>
        <w:rFonts w:ascii="Wingdings" w:hAnsi="Wingdings" w:hint="default"/>
      </w:rPr>
    </w:lvl>
  </w:abstractNum>
  <w:abstractNum w:abstractNumId="33" w15:restartNumberingAfterBreak="0">
    <w:nsid w:val="53F18A42"/>
    <w:multiLevelType w:val="hybridMultilevel"/>
    <w:tmpl w:val="D16E04E0"/>
    <w:lvl w:ilvl="0" w:tplc="4CF0235C">
      <w:start w:val="1"/>
      <w:numFmt w:val="bullet"/>
      <w:lvlText w:val="·"/>
      <w:lvlJc w:val="left"/>
      <w:pPr>
        <w:ind w:left="720" w:hanging="360"/>
      </w:pPr>
      <w:rPr>
        <w:rFonts w:ascii="Symbol" w:hAnsi="Symbol" w:hint="default"/>
      </w:rPr>
    </w:lvl>
    <w:lvl w:ilvl="1" w:tplc="C8B67DDC">
      <w:start w:val="1"/>
      <w:numFmt w:val="bullet"/>
      <w:lvlText w:val="o"/>
      <w:lvlJc w:val="left"/>
      <w:pPr>
        <w:ind w:left="1440" w:hanging="360"/>
      </w:pPr>
      <w:rPr>
        <w:rFonts w:ascii="Courier New" w:hAnsi="Courier New" w:hint="default"/>
      </w:rPr>
    </w:lvl>
    <w:lvl w:ilvl="2" w:tplc="EBBADF14">
      <w:start w:val="1"/>
      <w:numFmt w:val="bullet"/>
      <w:lvlText w:val=""/>
      <w:lvlJc w:val="left"/>
      <w:pPr>
        <w:ind w:left="2160" w:hanging="360"/>
      </w:pPr>
      <w:rPr>
        <w:rFonts w:ascii="Wingdings" w:hAnsi="Wingdings" w:hint="default"/>
      </w:rPr>
    </w:lvl>
    <w:lvl w:ilvl="3" w:tplc="A0288C06">
      <w:start w:val="1"/>
      <w:numFmt w:val="bullet"/>
      <w:lvlText w:val=""/>
      <w:lvlJc w:val="left"/>
      <w:pPr>
        <w:ind w:left="2880" w:hanging="360"/>
      </w:pPr>
      <w:rPr>
        <w:rFonts w:ascii="Symbol" w:hAnsi="Symbol" w:hint="default"/>
      </w:rPr>
    </w:lvl>
    <w:lvl w:ilvl="4" w:tplc="6CD491F6">
      <w:start w:val="1"/>
      <w:numFmt w:val="bullet"/>
      <w:lvlText w:val="o"/>
      <w:lvlJc w:val="left"/>
      <w:pPr>
        <w:ind w:left="3600" w:hanging="360"/>
      </w:pPr>
      <w:rPr>
        <w:rFonts w:ascii="Courier New" w:hAnsi="Courier New" w:hint="default"/>
      </w:rPr>
    </w:lvl>
    <w:lvl w:ilvl="5" w:tplc="23E69E62">
      <w:start w:val="1"/>
      <w:numFmt w:val="bullet"/>
      <w:lvlText w:val=""/>
      <w:lvlJc w:val="left"/>
      <w:pPr>
        <w:ind w:left="4320" w:hanging="360"/>
      </w:pPr>
      <w:rPr>
        <w:rFonts w:ascii="Wingdings" w:hAnsi="Wingdings" w:hint="default"/>
      </w:rPr>
    </w:lvl>
    <w:lvl w:ilvl="6" w:tplc="BAB2AD46">
      <w:start w:val="1"/>
      <w:numFmt w:val="bullet"/>
      <w:lvlText w:val=""/>
      <w:lvlJc w:val="left"/>
      <w:pPr>
        <w:ind w:left="5040" w:hanging="360"/>
      </w:pPr>
      <w:rPr>
        <w:rFonts w:ascii="Symbol" w:hAnsi="Symbol" w:hint="default"/>
      </w:rPr>
    </w:lvl>
    <w:lvl w:ilvl="7" w:tplc="C6286AEE">
      <w:start w:val="1"/>
      <w:numFmt w:val="bullet"/>
      <w:lvlText w:val="o"/>
      <w:lvlJc w:val="left"/>
      <w:pPr>
        <w:ind w:left="5760" w:hanging="360"/>
      </w:pPr>
      <w:rPr>
        <w:rFonts w:ascii="Courier New" w:hAnsi="Courier New" w:hint="default"/>
      </w:rPr>
    </w:lvl>
    <w:lvl w:ilvl="8" w:tplc="82C8B792">
      <w:start w:val="1"/>
      <w:numFmt w:val="bullet"/>
      <w:lvlText w:val=""/>
      <w:lvlJc w:val="left"/>
      <w:pPr>
        <w:ind w:left="6480" w:hanging="360"/>
      </w:pPr>
      <w:rPr>
        <w:rFonts w:ascii="Wingdings" w:hAnsi="Wingdings" w:hint="default"/>
      </w:rPr>
    </w:lvl>
  </w:abstractNum>
  <w:abstractNum w:abstractNumId="34" w15:restartNumberingAfterBreak="0">
    <w:nsid w:val="56EB466C"/>
    <w:multiLevelType w:val="hybridMultilevel"/>
    <w:tmpl w:val="C9541C7C"/>
    <w:lvl w:ilvl="0" w:tplc="080CF58C">
      <w:start w:val="1"/>
      <w:numFmt w:val="bullet"/>
      <w:lvlText w:val="·"/>
      <w:lvlJc w:val="left"/>
      <w:pPr>
        <w:ind w:left="720" w:hanging="360"/>
      </w:pPr>
      <w:rPr>
        <w:rFonts w:ascii="Symbol" w:hAnsi="Symbol" w:hint="default"/>
      </w:rPr>
    </w:lvl>
    <w:lvl w:ilvl="1" w:tplc="94947AE0">
      <w:start w:val="1"/>
      <w:numFmt w:val="bullet"/>
      <w:lvlText w:val="o"/>
      <w:lvlJc w:val="left"/>
      <w:pPr>
        <w:ind w:left="1440" w:hanging="360"/>
      </w:pPr>
      <w:rPr>
        <w:rFonts w:ascii="Courier New" w:hAnsi="Courier New" w:hint="default"/>
      </w:rPr>
    </w:lvl>
    <w:lvl w:ilvl="2" w:tplc="405EB580">
      <w:start w:val="1"/>
      <w:numFmt w:val="bullet"/>
      <w:lvlText w:val=""/>
      <w:lvlJc w:val="left"/>
      <w:pPr>
        <w:ind w:left="2160" w:hanging="360"/>
      </w:pPr>
      <w:rPr>
        <w:rFonts w:ascii="Wingdings" w:hAnsi="Wingdings" w:hint="default"/>
      </w:rPr>
    </w:lvl>
    <w:lvl w:ilvl="3" w:tplc="635EA0B2">
      <w:start w:val="1"/>
      <w:numFmt w:val="bullet"/>
      <w:lvlText w:val=""/>
      <w:lvlJc w:val="left"/>
      <w:pPr>
        <w:ind w:left="2880" w:hanging="360"/>
      </w:pPr>
      <w:rPr>
        <w:rFonts w:ascii="Symbol" w:hAnsi="Symbol" w:hint="default"/>
      </w:rPr>
    </w:lvl>
    <w:lvl w:ilvl="4" w:tplc="35EAC7F2">
      <w:start w:val="1"/>
      <w:numFmt w:val="bullet"/>
      <w:lvlText w:val="o"/>
      <w:lvlJc w:val="left"/>
      <w:pPr>
        <w:ind w:left="3600" w:hanging="360"/>
      </w:pPr>
      <w:rPr>
        <w:rFonts w:ascii="Courier New" w:hAnsi="Courier New" w:hint="default"/>
      </w:rPr>
    </w:lvl>
    <w:lvl w:ilvl="5" w:tplc="483C732A">
      <w:start w:val="1"/>
      <w:numFmt w:val="bullet"/>
      <w:lvlText w:val=""/>
      <w:lvlJc w:val="left"/>
      <w:pPr>
        <w:ind w:left="4320" w:hanging="360"/>
      </w:pPr>
      <w:rPr>
        <w:rFonts w:ascii="Wingdings" w:hAnsi="Wingdings" w:hint="default"/>
      </w:rPr>
    </w:lvl>
    <w:lvl w:ilvl="6" w:tplc="7A00D370">
      <w:start w:val="1"/>
      <w:numFmt w:val="bullet"/>
      <w:lvlText w:val=""/>
      <w:lvlJc w:val="left"/>
      <w:pPr>
        <w:ind w:left="5040" w:hanging="360"/>
      </w:pPr>
      <w:rPr>
        <w:rFonts w:ascii="Symbol" w:hAnsi="Symbol" w:hint="default"/>
      </w:rPr>
    </w:lvl>
    <w:lvl w:ilvl="7" w:tplc="F7C8494E">
      <w:start w:val="1"/>
      <w:numFmt w:val="bullet"/>
      <w:lvlText w:val="o"/>
      <w:lvlJc w:val="left"/>
      <w:pPr>
        <w:ind w:left="5760" w:hanging="360"/>
      </w:pPr>
      <w:rPr>
        <w:rFonts w:ascii="Courier New" w:hAnsi="Courier New" w:hint="default"/>
      </w:rPr>
    </w:lvl>
    <w:lvl w:ilvl="8" w:tplc="B980E146">
      <w:start w:val="1"/>
      <w:numFmt w:val="bullet"/>
      <w:lvlText w:val=""/>
      <w:lvlJc w:val="left"/>
      <w:pPr>
        <w:ind w:left="6480" w:hanging="360"/>
      </w:pPr>
      <w:rPr>
        <w:rFonts w:ascii="Wingdings" w:hAnsi="Wingdings" w:hint="default"/>
      </w:rPr>
    </w:lvl>
  </w:abstractNum>
  <w:abstractNum w:abstractNumId="35" w15:restartNumberingAfterBreak="0">
    <w:nsid w:val="58160D0B"/>
    <w:multiLevelType w:val="hybridMultilevel"/>
    <w:tmpl w:val="7DC69D0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C0CE2A9"/>
    <w:multiLevelType w:val="hybridMultilevel"/>
    <w:tmpl w:val="7F0A0CEA"/>
    <w:lvl w:ilvl="0" w:tplc="AD5C487C">
      <w:start w:val="1"/>
      <w:numFmt w:val="bullet"/>
      <w:lvlText w:val="·"/>
      <w:lvlJc w:val="left"/>
      <w:pPr>
        <w:ind w:left="720" w:hanging="360"/>
      </w:pPr>
      <w:rPr>
        <w:rFonts w:ascii="Symbol" w:hAnsi="Symbol" w:hint="default"/>
      </w:rPr>
    </w:lvl>
    <w:lvl w:ilvl="1" w:tplc="503A4632">
      <w:start w:val="1"/>
      <w:numFmt w:val="bullet"/>
      <w:lvlText w:val="o"/>
      <w:lvlJc w:val="left"/>
      <w:pPr>
        <w:ind w:left="1440" w:hanging="360"/>
      </w:pPr>
      <w:rPr>
        <w:rFonts w:ascii="Courier New" w:hAnsi="Courier New" w:hint="default"/>
      </w:rPr>
    </w:lvl>
    <w:lvl w:ilvl="2" w:tplc="581ED030">
      <w:start w:val="1"/>
      <w:numFmt w:val="bullet"/>
      <w:lvlText w:val=""/>
      <w:lvlJc w:val="left"/>
      <w:pPr>
        <w:ind w:left="2160" w:hanging="360"/>
      </w:pPr>
      <w:rPr>
        <w:rFonts w:ascii="Wingdings" w:hAnsi="Wingdings" w:hint="default"/>
      </w:rPr>
    </w:lvl>
    <w:lvl w:ilvl="3" w:tplc="76ECC752">
      <w:start w:val="1"/>
      <w:numFmt w:val="bullet"/>
      <w:lvlText w:val=""/>
      <w:lvlJc w:val="left"/>
      <w:pPr>
        <w:ind w:left="2880" w:hanging="360"/>
      </w:pPr>
      <w:rPr>
        <w:rFonts w:ascii="Symbol" w:hAnsi="Symbol" w:hint="default"/>
      </w:rPr>
    </w:lvl>
    <w:lvl w:ilvl="4" w:tplc="27CE7440">
      <w:start w:val="1"/>
      <w:numFmt w:val="bullet"/>
      <w:lvlText w:val="o"/>
      <w:lvlJc w:val="left"/>
      <w:pPr>
        <w:ind w:left="3600" w:hanging="360"/>
      </w:pPr>
      <w:rPr>
        <w:rFonts w:ascii="Courier New" w:hAnsi="Courier New" w:hint="default"/>
      </w:rPr>
    </w:lvl>
    <w:lvl w:ilvl="5" w:tplc="2EA01D72">
      <w:start w:val="1"/>
      <w:numFmt w:val="bullet"/>
      <w:lvlText w:val=""/>
      <w:lvlJc w:val="left"/>
      <w:pPr>
        <w:ind w:left="4320" w:hanging="360"/>
      </w:pPr>
      <w:rPr>
        <w:rFonts w:ascii="Wingdings" w:hAnsi="Wingdings" w:hint="default"/>
      </w:rPr>
    </w:lvl>
    <w:lvl w:ilvl="6" w:tplc="0F28CAD2">
      <w:start w:val="1"/>
      <w:numFmt w:val="bullet"/>
      <w:lvlText w:val=""/>
      <w:lvlJc w:val="left"/>
      <w:pPr>
        <w:ind w:left="5040" w:hanging="360"/>
      </w:pPr>
      <w:rPr>
        <w:rFonts w:ascii="Symbol" w:hAnsi="Symbol" w:hint="default"/>
      </w:rPr>
    </w:lvl>
    <w:lvl w:ilvl="7" w:tplc="8D14C880">
      <w:start w:val="1"/>
      <w:numFmt w:val="bullet"/>
      <w:lvlText w:val="o"/>
      <w:lvlJc w:val="left"/>
      <w:pPr>
        <w:ind w:left="5760" w:hanging="360"/>
      </w:pPr>
      <w:rPr>
        <w:rFonts w:ascii="Courier New" w:hAnsi="Courier New" w:hint="default"/>
      </w:rPr>
    </w:lvl>
    <w:lvl w:ilvl="8" w:tplc="856C09B8">
      <w:start w:val="1"/>
      <w:numFmt w:val="bullet"/>
      <w:lvlText w:val=""/>
      <w:lvlJc w:val="left"/>
      <w:pPr>
        <w:ind w:left="6480" w:hanging="360"/>
      </w:pPr>
      <w:rPr>
        <w:rFonts w:ascii="Wingdings" w:hAnsi="Wingdings" w:hint="default"/>
      </w:rPr>
    </w:lvl>
  </w:abstractNum>
  <w:abstractNum w:abstractNumId="37" w15:restartNumberingAfterBreak="0">
    <w:nsid w:val="5FF51449"/>
    <w:multiLevelType w:val="hybridMultilevel"/>
    <w:tmpl w:val="DB281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9" w15:restartNumberingAfterBreak="0">
    <w:nsid w:val="66BBD7E5"/>
    <w:multiLevelType w:val="hybridMultilevel"/>
    <w:tmpl w:val="B664D172"/>
    <w:lvl w:ilvl="0" w:tplc="7F206CAA">
      <w:start w:val="1"/>
      <w:numFmt w:val="bullet"/>
      <w:lvlText w:val=""/>
      <w:lvlJc w:val="left"/>
      <w:pPr>
        <w:ind w:left="720" w:hanging="360"/>
      </w:pPr>
      <w:rPr>
        <w:rFonts w:ascii="Symbol" w:hAnsi="Symbol" w:hint="default"/>
      </w:rPr>
    </w:lvl>
    <w:lvl w:ilvl="1" w:tplc="3E3E306A">
      <w:start w:val="1"/>
      <w:numFmt w:val="bullet"/>
      <w:lvlText w:val="o"/>
      <w:lvlJc w:val="left"/>
      <w:pPr>
        <w:ind w:left="1440" w:hanging="360"/>
      </w:pPr>
      <w:rPr>
        <w:rFonts w:ascii="Courier New" w:hAnsi="Courier New" w:hint="default"/>
      </w:rPr>
    </w:lvl>
    <w:lvl w:ilvl="2" w:tplc="A9604CBE">
      <w:start w:val="1"/>
      <w:numFmt w:val="bullet"/>
      <w:lvlText w:val=""/>
      <w:lvlJc w:val="left"/>
      <w:pPr>
        <w:ind w:left="2160" w:hanging="360"/>
      </w:pPr>
      <w:rPr>
        <w:rFonts w:ascii="Wingdings" w:hAnsi="Wingdings" w:hint="default"/>
      </w:rPr>
    </w:lvl>
    <w:lvl w:ilvl="3" w:tplc="A2B228CA">
      <w:start w:val="1"/>
      <w:numFmt w:val="bullet"/>
      <w:lvlText w:val=""/>
      <w:lvlJc w:val="left"/>
      <w:pPr>
        <w:ind w:left="2880" w:hanging="360"/>
      </w:pPr>
      <w:rPr>
        <w:rFonts w:ascii="Symbol" w:hAnsi="Symbol" w:hint="default"/>
      </w:rPr>
    </w:lvl>
    <w:lvl w:ilvl="4" w:tplc="205A82D6">
      <w:start w:val="1"/>
      <w:numFmt w:val="bullet"/>
      <w:lvlText w:val="o"/>
      <w:lvlJc w:val="left"/>
      <w:pPr>
        <w:ind w:left="3600" w:hanging="360"/>
      </w:pPr>
      <w:rPr>
        <w:rFonts w:ascii="Courier New" w:hAnsi="Courier New" w:hint="default"/>
      </w:rPr>
    </w:lvl>
    <w:lvl w:ilvl="5" w:tplc="B03697D2">
      <w:start w:val="1"/>
      <w:numFmt w:val="bullet"/>
      <w:lvlText w:val=""/>
      <w:lvlJc w:val="left"/>
      <w:pPr>
        <w:ind w:left="4320" w:hanging="360"/>
      </w:pPr>
      <w:rPr>
        <w:rFonts w:ascii="Wingdings" w:hAnsi="Wingdings" w:hint="default"/>
      </w:rPr>
    </w:lvl>
    <w:lvl w:ilvl="6" w:tplc="E3D032C8">
      <w:start w:val="1"/>
      <w:numFmt w:val="bullet"/>
      <w:lvlText w:val=""/>
      <w:lvlJc w:val="left"/>
      <w:pPr>
        <w:ind w:left="5040" w:hanging="360"/>
      </w:pPr>
      <w:rPr>
        <w:rFonts w:ascii="Symbol" w:hAnsi="Symbol" w:hint="default"/>
      </w:rPr>
    </w:lvl>
    <w:lvl w:ilvl="7" w:tplc="A89A8896">
      <w:start w:val="1"/>
      <w:numFmt w:val="bullet"/>
      <w:lvlText w:val="o"/>
      <w:lvlJc w:val="left"/>
      <w:pPr>
        <w:ind w:left="5760" w:hanging="360"/>
      </w:pPr>
      <w:rPr>
        <w:rFonts w:ascii="Courier New" w:hAnsi="Courier New" w:hint="default"/>
      </w:rPr>
    </w:lvl>
    <w:lvl w:ilvl="8" w:tplc="88E2DF0C">
      <w:start w:val="1"/>
      <w:numFmt w:val="bullet"/>
      <w:lvlText w:val=""/>
      <w:lvlJc w:val="left"/>
      <w:pPr>
        <w:ind w:left="6480" w:hanging="360"/>
      </w:pPr>
      <w:rPr>
        <w:rFonts w:ascii="Wingdings" w:hAnsi="Wingdings" w:hint="default"/>
      </w:rPr>
    </w:lvl>
  </w:abstractNum>
  <w:abstractNum w:abstractNumId="40" w15:restartNumberingAfterBreak="0">
    <w:nsid w:val="6A1DF600"/>
    <w:multiLevelType w:val="hybridMultilevel"/>
    <w:tmpl w:val="CA5475E6"/>
    <w:lvl w:ilvl="0" w:tplc="96C2331C">
      <w:start w:val="1"/>
      <w:numFmt w:val="bullet"/>
      <w:lvlText w:val="·"/>
      <w:lvlJc w:val="left"/>
      <w:pPr>
        <w:ind w:left="720" w:hanging="360"/>
      </w:pPr>
      <w:rPr>
        <w:rFonts w:ascii="Symbol" w:hAnsi="Symbol" w:hint="default"/>
      </w:rPr>
    </w:lvl>
    <w:lvl w:ilvl="1" w:tplc="1838A236">
      <w:start w:val="1"/>
      <w:numFmt w:val="bullet"/>
      <w:lvlText w:val="o"/>
      <w:lvlJc w:val="left"/>
      <w:pPr>
        <w:ind w:left="1440" w:hanging="360"/>
      </w:pPr>
      <w:rPr>
        <w:rFonts w:ascii="Courier New" w:hAnsi="Courier New" w:hint="default"/>
      </w:rPr>
    </w:lvl>
    <w:lvl w:ilvl="2" w:tplc="6AFE2D0C">
      <w:start w:val="1"/>
      <w:numFmt w:val="bullet"/>
      <w:lvlText w:val=""/>
      <w:lvlJc w:val="left"/>
      <w:pPr>
        <w:ind w:left="2160" w:hanging="360"/>
      </w:pPr>
      <w:rPr>
        <w:rFonts w:ascii="Wingdings" w:hAnsi="Wingdings" w:hint="default"/>
      </w:rPr>
    </w:lvl>
    <w:lvl w:ilvl="3" w:tplc="85D82772">
      <w:start w:val="1"/>
      <w:numFmt w:val="bullet"/>
      <w:lvlText w:val=""/>
      <w:lvlJc w:val="left"/>
      <w:pPr>
        <w:ind w:left="2880" w:hanging="360"/>
      </w:pPr>
      <w:rPr>
        <w:rFonts w:ascii="Symbol" w:hAnsi="Symbol" w:hint="default"/>
      </w:rPr>
    </w:lvl>
    <w:lvl w:ilvl="4" w:tplc="CB62038A">
      <w:start w:val="1"/>
      <w:numFmt w:val="bullet"/>
      <w:lvlText w:val="o"/>
      <w:lvlJc w:val="left"/>
      <w:pPr>
        <w:ind w:left="3600" w:hanging="360"/>
      </w:pPr>
      <w:rPr>
        <w:rFonts w:ascii="Courier New" w:hAnsi="Courier New" w:hint="default"/>
      </w:rPr>
    </w:lvl>
    <w:lvl w:ilvl="5" w:tplc="0DD4C468">
      <w:start w:val="1"/>
      <w:numFmt w:val="bullet"/>
      <w:lvlText w:val=""/>
      <w:lvlJc w:val="left"/>
      <w:pPr>
        <w:ind w:left="4320" w:hanging="360"/>
      </w:pPr>
      <w:rPr>
        <w:rFonts w:ascii="Wingdings" w:hAnsi="Wingdings" w:hint="default"/>
      </w:rPr>
    </w:lvl>
    <w:lvl w:ilvl="6" w:tplc="698E029A">
      <w:start w:val="1"/>
      <w:numFmt w:val="bullet"/>
      <w:lvlText w:val=""/>
      <w:lvlJc w:val="left"/>
      <w:pPr>
        <w:ind w:left="5040" w:hanging="360"/>
      </w:pPr>
      <w:rPr>
        <w:rFonts w:ascii="Symbol" w:hAnsi="Symbol" w:hint="default"/>
      </w:rPr>
    </w:lvl>
    <w:lvl w:ilvl="7" w:tplc="368856B2">
      <w:start w:val="1"/>
      <w:numFmt w:val="bullet"/>
      <w:lvlText w:val="o"/>
      <w:lvlJc w:val="left"/>
      <w:pPr>
        <w:ind w:left="5760" w:hanging="360"/>
      </w:pPr>
      <w:rPr>
        <w:rFonts w:ascii="Courier New" w:hAnsi="Courier New" w:hint="default"/>
      </w:rPr>
    </w:lvl>
    <w:lvl w:ilvl="8" w:tplc="75E2B8DE">
      <w:start w:val="1"/>
      <w:numFmt w:val="bullet"/>
      <w:lvlText w:val=""/>
      <w:lvlJc w:val="left"/>
      <w:pPr>
        <w:ind w:left="6480" w:hanging="360"/>
      </w:pPr>
      <w:rPr>
        <w:rFonts w:ascii="Wingdings" w:hAnsi="Wingdings" w:hint="default"/>
      </w:rPr>
    </w:lvl>
  </w:abstractNum>
  <w:abstractNum w:abstractNumId="41" w15:restartNumberingAfterBreak="0">
    <w:nsid w:val="72F96F6B"/>
    <w:multiLevelType w:val="hybridMultilevel"/>
    <w:tmpl w:val="48042B44"/>
    <w:lvl w:ilvl="0" w:tplc="136ECE3E">
      <w:start w:val="1"/>
      <w:numFmt w:val="bullet"/>
      <w:lvlText w:val="·"/>
      <w:lvlJc w:val="left"/>
      <w:pPr>
        <w:ind w:left="720" w:hanging="360"/>
      </w:pPr>
      <w:rPr>
        <w:rFonts w:ascii="Symbol" w:hAnsi="Symbol" w:hint="default"/>
      </w:rPr>
    </w:lvl>
    <w:lvl w:ilvl="1" w:tplc="D5A249C8">
      <w:start w:val="1"/>
      <w:numFmt w:val="bullet"/>
      <w:lvlText w:val="·"/>
      <w:lvlJc w:val="left"/>
      <w:pPr>
        <w:ind w:left="1440" w:hanging="360"/>
      </w:pPr>
      <w:rPr>
        <w:rFonts w:ascii="Courier New" w:hAnsi="Courier New" w:hint="default"/>
      </w:rPr>
    </w:lvl>
    <w:lvl w:ilvl="2" w:tplc="F19C864C">
      <w:start w:val="1"/>
      <w:numFmt w:val="bullet"/>
      <w:lvlText w:val=""/>
      <w:lvlJc w:val="left"/>
      <w:pPr>
        <w:ind w:left="2160" w:hanging="360"/>
      </w:pPr>
      <w:rPr>
        <w:rFonts w:ascii="Wingdings" w:hAnsi="Wingdings" w:hint="default"/>
      </w:rPr>
    </w:lvl>
    <w:lvl w:ilvl="3" w:tplc="B64C025E">
      <w:start w:val="1"/>
      <w:numFmt w:val="bullet"/>
      <w:lvlText w:val=""/>
      <w:lvlJc w:val="left"/>
      <w:pPr>
        <w:ind w:left="2880" w:hanging="360"/>
      </w:pPr>
      <w:rPr>
        <w:rFonts w:ascii="Symbol" w:hAnsi="Symbol" w:hint="default"/>
      </w:rPr>
    </w:lvl>
    <w:lvl w:ilvl="4" w:tplc="50A4FC70">
      <w:start w:val="1"/>
      <w:numFmt w:val="bullet"/>
      <w:lvlText w:val="o"/>
      <w:lvlJc w:val="left"/>
      <w:pPr>
        <w:ind w:left="3600" w:hanging="360"/>
      </w:pPr>
      <w:rPr>
        <w:rFonts w:ascii="Courier New" w:hAnsi="Courier New" w:hint="default"/>
      </w:rPr>
    </w:lvl>
    <w:lvl w:ilvl="5" w:tplc="E346A46E">
      <w:start w:val="1"/>
      <w:numFmt w:val="bullet"/>
      <w:lvlText w:val=""/>
      <w:lvlJc w:val="left"/>
      <w:pPr>
        <w:ind w:left="4320" w:hanging="360"/>
      </w:pPr>
      <w:rPr>
        <w:rFonts w:ascii="Wingdings" w:hAnsi="Wingdings" w:hint="default"/>
      </w:rPr>
    </w:lvl>
    <w:lvl w:ilvl="6" w:tplc="BDC834F8">
      <w:start w:val="1"/>
      <w:numFmt w:val="bullet"/>
      <w:lvlText w:val=""/>
      <w:lvlJc w:val="left"/>
      <w:pPr>
        <w:ind w:left="5040" w:hanging="360"/>
      </w:pPr>
      <w:rPr>
        <w:rFonts w:ascii="Symbol" w:hAnsi="Symbol" w:hint="default"/>
      </w:rPr>
    </w:lvl>
    <w:lvl w:ilvl="7" w:tplc="8674B16C">
      <w:start w:val="1"/>
      <w:numFmt w:val="bullet"/>
      <w:lvlText w:val="o"/>
      <w:lvlJc w:val="left"/>
      <w:pPr>
        <w:ind w:left="5760" w:hanging="360"/>
      </w:pPr>
      <w:rPr>
        <w:rFonts w:ascii="Courier New" w:hAnsi="Courier New" w:hint="default"/>
      </w:rPr>
    </w:lvl>
    <w:lvl w:ilvl="8" w:tplc="14F424CC">
      <w:start w:val="1"/>
      <w:numFmt w:val="bullet"/>
      <w:lvlText w:val=""/>
      <w:lvlJc w:val="left"/>
      <w:pPr>
        <w:ind w:left="6480" w:hanging="360"/>
      </w:pPr>
      <w:rPr>
        <w:rFonts w:ascii="Wingdings" w:hAnsi="Wingdings" w:hint="default"/>
      </w:rPr>
    </w:lvl>
  </w:abstractNum>
  <w:abstractNum w:abstractNumId="42" w15:restartNumberingAfterBreak="0">
    <w:nsid w:val="7484D29D"/>
    <w:multiLevelType w:val="hybridMultilevel"/>
    <w:tmpl w:val="331E4DB8"/>
    <w:lvl w:ilvl="0" w:tplc="256E31D4">
      <w:start w:val="1"/>
      <w:numFmt w:val="bullet"/>
      <w:lvlText w:val="·"/>
      <w:lvlJc w:val="left"/>
      <w:pPr>
        <w:ind w:left="720" w:hanging="360"/>
      </w:pPr>
      <w:rPr>
        <w:rFonts w:ascii="Symbol" w:hAnsi="Symbol" w:hint="default"/>
      </w:rPr>
    </w:lvl>
    <w:lvl w:ilvl="1" w:tplc="117AF4CA">
      <w:start w:val="1"/>
      <w:numFmt w:val="bullet"/>
      <w:lvlText w:val="o"/>
      <w:lvlJc w:val="left"/>
      <w:pPr>
        <w:ind w:left="1440" w:hanging="360"/>
      </w:pPr>
      <w:rPr>
        <w:rFonts w:ascii="Courier New" w:hAnsi="Courier New" w:hint="default"/>
      </w:rPr>
    </w:lvl>
    <w:lvl w:ilvl="2" w:tplc="7520BB70">
      <w:start w:val="1"/>
      <w:numFmt w:val="bullet"/>
      <w:lvlText w:val=""/>
      <w:lvlJc w:val="left"/>
      <w:pPr>
        <w:ind w:left="2160" w:hanging="360"/>
      </w:pPr>
      <w:rPr>
        <w:rFonts w:ascii="Wingdings" w:hAnsi="Wingdings" w:hint="default"/>
      </w:rPr>
    </w:lvl>
    <w:lvl w:ilvl="3" w:tplc="38B841B8">
      <w:start w:val="1"/>
      <w:numFmt w:val="bullet"/>
      <w:lvlText w:val=""/>
      <w:lvlJc w:val="left"/>
      <w:pPr>
        <w:ind w:left="2880" w:hanging="360"/>
      </w:pPr>
      <w:rPr>
        <w:rFonts w:ascii="Symbol" w:hAnsi="Symbol" w:hint="default"/>
      </w:rPr>
    </w:lvl>
    <w:lvl w:ilvl="4" w:tplc="B114FED0">
      <w:start w:val="1"/>
      <w:numFmt w:val="bullet"/>
      <w:lvlText w:val="o"/>
      <w:lvlJc w:val="left"/>
      <w:pPr>
        <w:ind w:left="3600" w:hanging="360"/>
      </w:pPr>
      <w:rPr>
        <w:rFonts w:ascii="Courier New" w:hAnsi="Courier New" w:hint="default"/>
      </w:rPr>
    </w:lvl>
    <w:lvl w:ilvl="5" w:tplc="3116A6B4">
      <w:start w:val="1"/>
      <w:numFmt w:val="bullet"/>
      <w:lvlText w:val=""/>
      <w:lvlJc w:val="left"/>
      <w:pPr>
        <w:ind w:left="4320" w:hanging="360"/>
      </w:pPr>
      <w:rPr>
        <w:rFonts w:ascii="Wingdings" w:hAnsi="Wingdings" w:hint="default"/>
      </w:rPr>
    </w:lvl>
    <w:lvl w:ilvl="6" w:tplc="CAF81366">
      <w:start w:val="1"/>
      <w:numFmt w:val="bullet"/>
      <w:lvlText w:val=""/>
      <w:lvlJc w:val="left"/>
      <w:pPr>
        <w:ind w:left="5040" w:hanging="360"/>
      </w:pPr>
      <w:rPr>
        <w:rFonts w:ascii="Symbol" w:hAnsi="Symbol" w:hint="default"/>
      </w:rPr>
    </w:lvl>
    <w:lvl w:ilvl="7" w:tplc="76B2E6C4">
      <w:start w:val="1"/>
      <w:numFmt w:val="bullet"/>
      <w:lvlText w:val="o"/>
      <w:lvlJc w:val="left"/>
      <w:pPr>
        <w:ind w:left="5760" w:hanging="360"/>
      </w:pPr>
      <w:rPr>
        <w:rFonts w:ascii="Courier New" w:hAnsi="Courier New" w:hint="default"/>
      </w:rPr>
    </w:lvl>
    <w:lvl w:ilvl="8" w:tplc="A5C88DF4">
      <w:start w:val="1"/>
      <w:numFmt w:val="bullet"/>
      <w:lvlText w:val=""/>
      <w:lvlJc w:val="left"/>
      <w:pPr>
        <w:ind w:left="6480" w:hanging="360"/>
      </w:pPr>
      <w:rPr>
        <w:rFonts w:ascii="Wingdings" w:hAnsi="Wingdings" w:hint="default"/>
      </w:rPr>
    </w:lvl>
  </w:abstractNum>
  <w:abstractNum w:abstractNumId="43" w15:restartNumberingAfterBreak="0">
    <w:nsid w:val="75C9BB26"/>
    <w:multiLevelType w:val="hybridMultilevel"/>
    <w:tmpl w:val="AF6060A4"/>
    <w:lvl w:ilvl="0" w:tplc="DC148E46">
      <w:start w:val="1"/>
      <w:numFmt w:val="decimal"/>
      <w:lvlText w:val="(%1)"/>
      <w:lvlJc w:val="left"/>
      <w:pPr>
        <w:ind w:left="720" w:hanging="360"/>
      </w:pPr>
    </w:lvl>
    <w:lvl w:ilvl="1" w:tplc="8462031E">
      <w:start w:val="1"/>
      <w:numFmt w:val="lowerLetter"/>
      <w:lvlText w:val="%2."/>
      <w:lvlJc w:val="left"/>
      <w:pPr>
        <w:ind w:left="1440" w:hanging="360"/>
      </w:pPr>
    </w:lvl>
    <w:lvl w:ilvl="2" w:tplc="DFD23AC4">
      <w:start w:val="1"/>
      <w:numFmt w:val="lowerRoman"/>
      <w:lvlText w:val="%3."/>
      <w:lvlJc w:val="right"/>
      <w:pPr>
        <w:ind w:left="2160" w:hanging="180"/>
      </w:pPr>
    </w:lvl>
    <w:lvl w:ilvl="3" w:tplc="EE1061A8">
      <w:start w:val="1"/>
      <w:numFmt w:val="decimal"/>
      <w:lvlText w:val="%4."/>
      <w:lvlJc w:val="left"/>
      <w:pPr>
        <w:ind w:left="2880" w:hanging="360"/>
      </w:pPr>
    </w:lvl>
    <w:lvl w:ilvl="4" w:tplc="FE70C200">
      <w:start w:val="1"/>
      <w:numFmt w:val="lowerLetter"/>
      <w:lvlText w:val="%5."/>
      <w:lvlJc w:val="left"/>
      <w:pPr>
        <w:ind w:left="3600" w:hanging="360"/>
      </w:pPr>
    </w:lvl>
    <w:lvl w:ilvl="5" w:tplc="EDFA5182">
      <w:start w:val="1"/>
      <w:numFmt w:val="lowerRoman"/>
      <w:lvlText w:val="%6."/>
      <w:lvlJc w:val="right"/>
      <w:pPr>
        <w:ind w:left="4320" w:hanging="180"/>
      </w:pPr>
    </w:lvl>
    <w:lvl w:ilvl="6" w:tplc="4B94E500">
      <w:start w:val="1"/>
      <w:numFmt w:val="decimal"/>
      <w:lvlText w:val="%7."/>
      <w:lvlJc w:val="left"/>
      <w:pPr>
        <w:ind w:left="5040" w:hanging="360"/>
      </w:pPr>
    </w:lvl>
    <w:lvl w:ilvl="7" w:tplc="E676D86A">
      <w:start w:val="1"/>
      <w:numFmt w:val="lowerLetter"/>
      <w:lvlText w:val="%8."/>
      <w:lvlJc w:val="left"/>
      <w:pPr>
        <w:ind w:left="5760" w:hanging="360"/>
      </w:pPr>
    </w:lvl>
    <w:lvl w:ilvl="8" w:tplc="FC6A3582">
      <w:start w:val="1"/>
      <w:numFmt w:val="lowerRoman"/>
      <w:lvlText w:val="%9."/>
      <w:lvlJc w:val="right"/>
      <w:pPr>
        <w:ind w:left="6480" w:hanging="180"/>
      </w:pPr>
    </w:lvl>
  </w:abstractNum>
  <w:abstractNum w:abstractNumId="44" w15:restartNumberingAfterBreak="0">
    <w:nsid w:val="7929E076"/>
    <w:multiLevelType w:val="hybridMultilevel"/>
    <w:tmpl w:val="9B14D250"/>
    <w:lvl w:ilvl="0" w:tplc="0700F192">
      <w:start w:val="1"/>
      <w:numFmt w:val="bullet"/>
      <w:lvlText w:val=""/>
      <w:lvlJc w:val="left"/>
      <w:pPr>
        <w:ind w:left="720" w:hanging="360"/>
      </w:pPr>
      <w:rPr>
        <w:rFonts w:ascii="Symbol" w:hAnsi="Symbol" w:hint="default"/>
      </w:rPr>
    </w:lvl>
    <w:lvl w:ilvl="1" w:tplc="06E26414">
      <w:start w:val="1"/>
      <w:numFmt w:val="bullet"/>
      <w:lvlText w:val="o"/>
      <w:lvlJc w:val="left"/>
      <w:pPr>
        <w:ind w:left="1440" w:hanging="360"/>
      </w:pPr>
      <w:rPr>
        <w:rFonts w:ascii="Courier New" w:hAnsi="Courier New" w:hint="default"/>
      </w:rPr>
    </w:lvl>
    <w:lvl w:ilvl="2" w:tplc="E8F80BA8">
      <w:start w:val="1"/>
      <w:numFmt w:val="bullet"/>
      <w:lvlText w:val=""/>
      <w:lvlJc w:val="left"/>
      <w:pPr>
        <w:ind w:left="2160" w:hanging="360"/>
      </w:pPr>
      <w:rPr>
        <w:rFonts w:ascii="Wingdings" w:hAnsi="Wingdings" w:hint="default"/>
      </w:rPr>
    </w:lvl>
    <w:lvl w:ilvl="3" w:tplc="9B56C2DC">
      <w:start w:val="1"/>
      <w:numFmt w:val="bullet"/>
      <w:lvlText w:val=""/>
      <w:lvlJc w:val="left"/>
      <w:pPr>
        <w:ind w:left="2880" w:hanging="360"/>
      </w:pPr>
      <w:rPr>
        <w:rFonts w:ascii="Symbol" w:hAnsi="Symbol" w:hint="default"/>
      </w:rPr>
    </w:lvl>
    <w:lvl w:ilvl="4" w:tplc="E8604D06">
      <w:start w:val="1"/>
      <w:numFmt w:val="bullet"/>
      <w:lvlText w:val="o"/>
      <w:lvlJc w:val="left"/>
      <w:pPr>
        <w:ind w:left="3600" w:hanging="360"/>
      </w:pPr>
      <w:rPr>
        <w:rFonts w:ascii="Courier New" w:hAnsi="Courier New" w:hint="default"/>
      </w:rPr>
    </w:lvl>
    <w:lvl w:ilvl="5" w:tplc="5B008A78">
      <w:start w:val="1"/>
      <w:numFmt w:val="bullet"/>
      <w:lvlText w:val=""/>
      <w:lvlJc w:val="left"/>
      <w:pPr>
        <w:ind w:left="4320" w:hanging="360"/>
      </w:pPr>
      <w:rPr>
        <w:rFonts w:ascii="Wingdings" w:hAnsi="Wingdings" w:hint="default"/>
      </w:rPr>
    </w:lvl>
    <w:lvl w:ilvl="6" w:tplc="8EC6DB7A">
      <w:start w:val="1"/>
      <w:numFmt w:val="bullet"/>
      <w:lvlText w:val=""/>
      <w:lvlJc w:val="left"/>
      <w:pPr>
        <w:ind w:left="5040" w:hanging="360"/>
      </w:pPr>
      <w:rPr>
        <w:rFonts w:ascii="Symbol" w:hAnsi="Symbol" w:hint="default"/>
      </w:rPr>
    </w:lvl>
    <w:lvl w:ilvl="7" w:tplc="8BEECE9C">
      <w:start w:val="1"/>
      <w:numFmt w:val="bullet"/>
      <w:lvlText w:val="o"/>
      <w:lvlJc w:val="left"/>
      <w:pPr>
        <w:ind w:left="5760" w:hanging="360"/>
      </w:pPr>
      <w:rPr>
        <w:rFonts w:ascii="Courier New" w:hAnsi="Courier New" w:hint="default"/>
      </w:rPr>
    </w:lvl>
    <w:lvl w:ilvl="8" w:tplc="BF14E24E">
      <w:start w:val="1"/>
      <w:numFmt w:val="bullet"/>
      <w:lvlText w:val=""/>
      <w:lvlJc w:val="left"/>
      <w:pPr>
        <w:ind w:left="6480" w:hanging="360"/>
      </w:pPr>
      <w:rPr>
        <w:rFonts w:ascii="Wingdings" w:hAnsi="Wingdings" w:hint="default"/>
      </w:rPr>
    </w:lvl>
  </w:abstractNum>
  <w:abstractNum w:abstractNumId="45" w15:restartNumberingAfterBreak="0">
    <w:nsid w:val="7A2CDCC3"/>
    <w:multiLevelType w:val="hybridMultilevel"/>
    <w:tmpl w:val="2E7CC816"/>
    <w:lvl w:ilvl="0" w:tplc="93467280">
      <w:start w:val="1"/>
      <w:numFmt w:val="bullet"/>
      <w:lvlText w:val="·"/>
      <w:lvlJc w:val="left"/>
      <w:pPr>
        <w:ind w:left="720" w:hanging="360"/>
      </w:pPr>
      <w:rPr>
        <w:rFonts w:ascii="Symbol" w:hAnsi="Symbol" w:hint="default"/>
      </w:rPr>
    </w:lvl>
    <w:lvl w:ilvl="1" w:tplc="37D202A8">
      <w:start w:val="1"/>
      <w:numFmt w:val="bullet"/>
      <w:lvlText w:val="o"/>
      <w:lvlJc w:val="left"/>
      <w:pPr>
        <w:ind w:left="1440" w:hanging="360"/>
      </w:pPr>
      <w:rPr>
        <w:rFonts w:ascii="Courier New" w:hAnsi="Courier New" w:hint="default"/>
      </w:rPr>
    </w:lvl>
    <w:lvl w:ilvl="2" w:tplc="4EFC810A">
      <w:start w:val="1"/>
      <w:numFmt w:val="bullet"/>
      <w:lvlText w:val=""/>
      <w:lvlJc w:val="left"/>
      <w:pPr>
        <w:ind w:left="2160" w:hanging="360"/>
      </w:pPr>
      <w:rPr>
        <w:rFonts w:ascii="Wingdings" w:hAnsi="Wingdings" w:hint="default"/>
      </w:rPr>
    </w:lvl>
    <w:lvl w:ilvl="3" w:tplc="001A480C">
      <w:start w:val="1"/>
      <w:numFmt w:val="bullet"/>
      <w:lvlText w:val=""/>
      <w:lvlJc w:val="left"/>
      <w:pPr>
        <w:ind w:left="2880" w:hanging="360"/>
      </w:pPr>
      <w:rPr>
        <w:rFonts w:ascii="Symbol" w:hAnsi="Symbol" w:hint="default"/>
      </w:rPr>
    </w:lvl>
    <w:lvl w:ilvl="4" w:tplc="74903F16">
      <w:start w:val="1"/>
      <w:numFmt w:val="bullet"/>
      <w:lvlText w:val="o"/>
      <w:lvlJc w:val="left"/>
      <w:pPr>
        <w:ind w:left="3600" w:hanging="360"/>
      </w:pPr>
      <w:rPr>
        <w:rFonts w:ascii="Courier New" w:hAnsi="Courier New" w:hint="default"/>
      </w:rPr>
    </w:lvl>
    <w:lvl w:ilvl="5" w:tplc="7B04C110">
      <w:start w:val="1"/>
      <w:numFmt w:val="bullet"/>
      <w:lvlText w:val=""/>
      <w:lvlJc w:val="left"/>
      <w:pPr>
        <w:ind w:left="4320" w:hanging="360"/>
      </w:pPr>
      <w:rPr>
        <w:rFonts w:ascii="Wingdings" w:hAnsi="Wingdings" w:hint="default"/>
      </w:rPr>
    </w:lvl>
    <w:lvl w:ilvl="6" w:tplc="29FACF02">
      <w:start w:val="1"/>
      <w:numFmt w:val="bullet"/>
      <w:lvlText w:val=""/>
      <w:lvlJc w:val="left"/>
      <w:pPr>
        <w:ind w:left="5040" w:hanging="360"/>
      </w:pPr>
      <w:rPr>
        <w:rFonts w:ascii="Symbol" w:hAnsi="Symbol" w:hint="default"/>
      </w:rPr>
    </w:lvl>
    <w:lvl w:ilvl="7" w:tplc="F9ACDD4E">
      <w:start w:val="1"/>
      <w:numFmt w:val="bullet"/>
      <w:lvlText w:val="o"/>
      <w:lvlJc w:val="left"/>
      <w:pPr>
        <w:ind w:left="5760" w:hanging="360"/>
      </w:pPr>
      <w:rPr>
        <w:rFonts w:ascii="Courier New" w:hAnsi="Courier New" w:hint="default"/>
      </w:rPr>
    </w:lvl>
    <w:lvl w:ilvl="8" w:tplc="ADBA5814">
      <w:start w:val="1"/>
      <w:numFmt w:val="bullet"/>
      <w:lvlText w:val=""/>
      <w:lvlJc w:val="left"/>
      <w:pPr>
        <w:ind w:left="6480" w:hanging="360"/>
      </w:pPr>
      <w:rPr>
        <w:rFonts w:ascii="Wingdings" w:hAnsi="Wingdings" w:hint="default"/>
      </w:rPr>
    </w:lvl>
  </w:abstractNum>
  <w:abstractNum w:abstractNumId="46" w15:restartNumberingAfterBreak="0">
    <w:nsid w:val="7B155186"/>
    <w:multiLevelType w:val="multilevel"/>
    <w:tmpl w:val="FFFFFFFF"/>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B20054C"/>
    <w:multiLevelType w:val="hybridMultilevel"/>
    <w:tmpl w:val="3CFAD26A"/>
    <w:lvl w:ilvl="0" w:tplc="AF4EE1DA">
      <w:start w:val="1"/>
      <w:numFmt w:val="decimal"/>
      <w:lvlText w:val="(4)"/>
      <w:lvlJc w:val="left"/>
      <w:pPr>
        <w:ind w:left="720" w:hanging="360"/>
      </w:pPr>
    </w:lvl>
    <w:lvl w:ilvl="1" w:tplc="14AA1BF6">
      <w:start w:val="1"/>
      <w:numFmt w:val="lowerLetter"/>
      <w:lvlText w:val="%2."/>
      <w:lvlJc w:val="left"/>
      <w:pPr>
        <w:ind w:left="1440" w:hanging="360"/>
      </w:pPr>
    </w:lvl>
    <w:lvl w:ilvl="2" w:tplc="F80A47FC">
      <w:start w:val="1"/>
      <w:numFmt w:val="lowerRoman"/>
      <w:lvlText w:val="%3."/>
      <w:lvlJc w:val="right"/>
      <w:pPr>
        <w:ind w:left="2160" w:hanging="180"/>
      </w:pPr>
    </w:lvl>
    <w:lvl w:ilvl="3" w:tplc="127EB412">
      <w:start w:val="1"/>
      <w:numFmt w:val="decimal"/>
      <w:lvlText w:val="%4."/>
      <w:lvlJc w:val="left"/>
      <w:pPr>
        <w:ind w:left="2880" w:hanging="360"/>
      </w:pPr>
    </w:lvl>
    <w:lvl w:ilvl="4" w:tplc="CA28D5A0">
      <w:start w:val="1"/>
      <w:numFmt w:val="lowerLetter"/>
      <w:lvlText w:val="%5."/>
      <w:lvlJc w:val="left"/>
      <w:pPr>
        <w:ind w:left="3600" w:hanging="360"/>
      </w:pPr>
    </w:lvl>
    <w:lvl w:ilvl="5" w:tplc="F92C9F16">
      <w:start w:val="1"/>
      <w:numFmt w:val="lowerRoman"/>
      <w:lvlText w:val="%6."/>
      <w:lvlJc w:val="right"/>
      <w:pPr>
        <w:ind w:left="4320" w:hanging="180"/>
      </w:pPr>
    </w:lvl>
    <w:lvl w:ilvl="6" w:tplc="8C1ED974">
      <w:start w:val="1"/>
      <w:numFmt w:val="decimal"/>
      <w:lvlText w:val="%7."/>
      <w:lvlJc w:val="left"/>
      <w:pPr>
        <w:ind w:left="5040" w:hanging="360"/>
      </w:pPr>
    </w:lvl>
    <w:lvl w:ilvl="7" w:tplc="F0626E7A">
      <w:start w:val="1"/>
      <w:numFmt w:val="lowerLetter"/>
      <w:lvlText w:val="%8."/>
      <w:lvlJc w:val="left"/>
      <w:pPr>
        <w:ind w:left="5760" w:hanging="360"/>
      </w:pPr>
    </w:lvl>
    <w:lvl w:ilvl="8" w:tplc="9F481C92">
      <w:start w:val="1"/>
      <w:numFmt w:val="lowerRoman"/>
      <w:lvlText w:val="%9."/>
      <w:lvlJc w:val="right"/>
      <w:pPr>
        <w:ind w:left="6480" w:hanging="180"/>
      </w:pPr>
    </w:lvl>
  </w:abstractNum>
  <w:abstractNum w:abstractNumId="48" w15:restartNumberingAfterBreak="0">
    <w:nsid w:val="7B476B3C"/>
    <w:multiLevelType w:val="hybridMultilevel"/>
    <w:tmpl w:val="68A4E3E2"/>
    <w:lvl w:ilvl="0" w:tplc="0C2A104E">
      <w:start w:val="1"/>
      <w:numFmt w:val="bullet"/>
      <w:lvlText w:val="·"/>
      <w:lvlJc w:val="left"/>
      <w:pPr>
        <w:ind w:left="720" w:hanging="360"/>
      </w:pPr>
      <w:rPr>
        <w:rFonts w:ascii="Symbol" w:hAnsi="Symbol" w:hint="default"/>
      </w:rPr>
    </w:lvl>
    <w:lvl w:ilvl="1" w:tplc="D9E823BA">
      <w:start w:val="1"/>
      <w:numFmt w:val="bullet"/>
      <w:lvlText w:val="o"/>
      <w:lvlJc w:val="left"/>
      <w:pPr>
        <w:ind w:left="1440" w:hanging="360"/>
      </w:pPr>
      <w:rPr>
        <w:rFonts w:ascii="Courier New" w:hAnsi="Courier New" w:hint="default"/>
      </w:rPr>
    </w:lvl>
    <w:lvl w:ilvl="2" w:tplc="0BB6A936">
      <w:start w:val="1"/>
      <w:numFmt w:val="bullet"/>
      <w:lvlText w:val=""/>
      <w:lvlJc w:val="left"/>
      <w:pPr>
        <w:ind w:left="2160" w:hanging="360"/>
      </w:pPr>
      <w:rPr>
        <w:rFonts w:ascii="Wingdings" w:hAnsi="Wingdings" w:hint="default"/>
      </w:rPr>
    </w:lvl>
    <w:lvl w:ilvl="3" w:tplc="144C1F8E">
      <w:start w:val="1"/>
      <w:numFmt w:val="bullet"/>
      <w:lvlText w:val=""/>
      <w:lvlJc w:val="left"/>
      <w:pPr>
        <w:ind w:left="2880" w:hanging="360"/>
      </w:pPr>
      <w:rPr>
        <w:rFonts w:ascii="Symbol" w:hAnsi="Symbol" w:hint="default"/>
      </w:rPr>
    </w:lvl>
    <w:lvl w:ilvl="4" w:tplc="0994C848">
      <w:start w:val="1"/>
      <w:numFmt w:val="bullet"/>
      <w:lvlText w:val="o"/>
      <w:lvlJc w:val="left"/>
      <w:pPr>
        <w:ind w:left="3600" w:hanging="360"/>
      </w:pPr>
      <w:rPr>
        <w:rFonts w:ascii="Courier New" w:hAnsi="Courier New" w:hint="default"/>
      </w:rPr>
    </w:lvl>
    <w:lvl w:ilvl="5" w:tplc="24868278">
      <w:start w:val="1"/>
      <w:numFmt w:val="bullet"/>
      <w:lvlText w:val=""/>
      <w:lvlJc w:val="left"/>
      <w:pPr>
        <w:ind w:left="4320" w:hanging="360"/>
      </w:pPr>
      <w:rPr>
        <w:rFonts w:ascii="Wingdings" w:hAnsi="Wingdings" w:hint="default"/>
      </w:rPr>
    </w:lvl>
    <w:lvl w:ilvl="6" w:tplc="C2442934">
      <w:start w:val="1"/>
      <w:numFmt w:val="bullet"/>
      <w:lvlText w:val=""/>
      <w:lvlJc w:val="left"/>
      <w:pPr>
        <w:ind w:left="5040" w:hanging="360"/>
      </w:pPr>
      <w:rPr>
        <w:rFonts w:ascii="Symbol" w:hAnsi="Symbol" w:hint="default"/>
      </w:rPr>
    </w:lvl>
    <w:lvl w:ilvl="7" w:tplc="312E0E02">
      <w:start w:val="1"/>
      <w:numFmt w:val="bullet"/>
      <w:lvlText w:val="o"/>
      <w:lvlJc w:val="left"/>
      <w:pPr>
        <w:ind w:left="5760" w:hanging="360"/>
      </w:pPr>
      <w:rPr>
        <w:rFonts w:ascii="Courier New" w:hAnsi="Courier New" w:hint="default"/>
      </w:rPr>
    </w:lvl>
    <w:lvl w:ilvl="8" w:tplc="ADE6C99A">
      <w:start w:val="1"/>
      <w:numFmt w:val="bullet"/>
      <w:lvlText w:val=""/>
      <w:lvlJc w:val="left"/>
      <w:pPr>
        <w:ind w:left="6480" w:hanging="360"/>
      </w:pPr>
      <w:rPr>
        <w:rFonts w:ascii="Wingdings" w:hAnsi="Wingdings" w:hint="default"/>
      </w:rPr>
    </w:lvl>
  </w:abstractNum>
  <w:abstractNum w:abstractNumId="49" w15:restartNumberingAfterBreak="0">
    <w:nsid w:val="7D6D6B19"/>
    <w:multiLevelType w:val="hybridMultilevel"/>
    <w:tmpl w:val="FFFFFFFF"/>
    <w:lvl w:ilvl="0" w:tplc="A888DE12">
      <w:start w:val="1"/>
      <w:numFmt w:val="decimal"/>
      <w:lvlText w:val="%1)"/>
      <w:lvlJc w:val="left"/>
      <w:pPr>
        <w:ind w:left="720" w:hanging="360"/>
      </w:pPr>
    </w:lvl>
    <w:lvl w:ilvl="1" w:tplc="E65E699E">
      <w:start w:val="1"/>
      <w:numFmt w:val="lowerLetter"/>
      <w:lvlText w:val="%2."/>
      <w:lvlJc w:val="left"/>
      <w:pPr>
        <w:ind w:left="1440" w:hanging="360"/>
      </w:pPr>
    </w:lvl>
    <w:lvl w:ilvl="2" w:tplc="46C8E752">
      <w:start w:val="1"/>
      <w:numFmt w:val="lowerRoman"/>
      <w:lvlText w:val="%3."/>
      <w:lvlJc w:val="right"/>
      <w:pPr>
        <w:ind w:left="2160" w:hanging="180"/>
      </w:pPr>
    </w:lvl>
    <w:lvl w:ilvl="3" w:tplc="CEAE7336">
      <w:start w:val="1"/>
      <w:numFmt w:val="decimal"/>
      <w:lvlText w:val="%4."/>
      <w:lvlJc w:val="left"/>
      <w:pPr>
        <w:ind w:left="2880" w:hanging="360"/>
      </w:pPr>
    </w:lvl>
    <w:lvl w:ilvl="4" w:tplc="7B54CF4C">
      <w:start w:val="1"/>
      <w:numFmt w:val="lowerLetter"/>
      <w:lvlText w:val="%5."/>
      <w:lvlJc w:val="left"/>
      <w:pPr>
        <w:ind w:left="3600" w:hanging="360"/>
      </w:pPr>
    </w:lvl>
    <w:lvl w:ilvl="5" w:tplc="36CCB9DE">
      <w:start w:val="1"/>
      <w:numFmt w:val="lowerRoman"/>
      <w:lvlText w:val="%6."/>
      <w:lvlJc w:val="right"/>
      <w:pPr>
        <w:ind w:left="4320" w:hanging="180"/>
      </w:pPr>
    </w:lvl>
    <w:lvl w:ilvl="6" w:tplc="017EA04E">
      <w:start w:val="1"/>
      <w:numFmt w:val="decimal"/>
      <w:lvlText w:val="%7."/>
      <w:lvlJc w:val="left"/>
      <w:pPr>
        <w:ind w:left="5040" w:hanging="360"/>
      </w:pPr>
    </w:lvl>
    <w:lvl w:ilvl="7" w:tplc="4D286468">
      <w:start w:val="1"/>
      <w:numFmt w:val="lowerLetter"/>
      <w:lvlText w:val="%8."/>
      <w:lvlJc w:val="left"/>
      <w:pPr>
        <w:ind w:left="5760" w:hanging="360"/>
      </w:pPr>
    </w:lvl>
    <w:lvl w:ilvl="8" w:tplc="60622C04">
      <w:start w:val="1"/>
      <w:numFmt w:val="lowerRoman"/>
      <w:lvlText w:val="%9."/>
      <w:lvlJc w:val="right"/>
      <w:pPr>
        <w:ind w:left="6480" w:hanging="180"/>
      </w:pPr>
    </w:lvl>
  </w:abstractNum>
  <w:abstractNum w:abstractNumId="50" w15:restartNumberingAfterBreak="0">
    <w:nsid w:val="7EF3BF34"/>
    <w:multiLevelType w:val="hybridMultilevel"/>
    <w:tmpl w:val="723E1BA0"/>
    <w:lvl w:ilvl="0" w:tplc="543AA552">
      <w:start w:val="1"/>
      <w:numFmt w:val="bullet"/>
      <w:lvlText w:val=""/>
      <w:lvlJc w:val="left"/>
      <w:pPr>
        <w:ind w:left="720" w:hanging="360"/>
      </w:pPr>
      <w:rPr>
        <w:rFonts w:ascii="Symbol" w:hAnsi="Symbol" w:hint="default"/>
      </w:rPr>
    </w:lvl>
    <w:lvl w:ilvl="1" w:tplc="EBAE1CBA">
      <w:start w:val="1"/>
      <w:numFmt w:val="bullet"/>
      <w:lvlText w:val="o"/>
      <w:lvlJc w:val="left"/>
      <w:pPr>
        <w:ind w:left="1440" w:hanging="360"/>
      </w:pPr>
      <w:rPr>
        <w:rFonts w:ascii="Courier New" w:hAnsi="Courier New" w:hint="default"/>
      </w:rPr>
    </w:lvl>
    <w:lvl w:ilvl="2" w:tplc="6068EE46">
      <w:start w:val="1"/>
      <w:numFmt w:val="bullet"/>
      <w:lvlText w:val=""/>
      <w:lvlJc w:val="left"/>
      <w:pPr>
        <w:ind w:left="2160" w:hanging="360"/>
      </w:pPr>
      <w:rPr>
        <w:rFonts w:ascii="Wingdings" w:hAnsi="Wingdings" w:hint="default"/>
      </w:rPr>
    </w:lvl>
    <w:lvl w:ilvl="3" w:tplc="A0B85FBC">
      <w:start w:val="1"/>
      <w:numFmt w:val="bullet"/>
      <w:lvlText w:val=""/>
      <w:lvlJc w:val="left"/>
      <w:pPr>
        <w:ind w:left="2880" w:hanging="360"/>
      </w:pPr>
      <w:rPr>
        <w:rFonts w:ascii="Symbol" w:hAnsi="Symbol" w:hint="default"/>
      </w:rPr>
    </w:lvl>
    <w:lvl w:ilvl="4" w:tplc="0492D064">
      <w:start w:val="1"/>
      <w:numFmt w:val="bullet"/>
      <w:lvlText w:val="o"/>
      <w:lvlJc w:val="left"/>
      <w:pPr>
        <w:ind w:left="3600" w:hanging="360"/>
      </w:pPr>
      <w:rPr>
        <w:rFonts w:ascii="Courier New" w:hAnsi="Courier New" w:hint="default"/>
      </w:rPr>
    </w:lvl>
    <w:lvl w:ilvl="5" w:tplc="45820A92">
      <w:start w:val="1"/>
      <w:numFmt w:val="bullet"/>
      <w:lvlText w:val=""/>
      <w:lvlJc w:val="left"/>
      <w:pPr>
        <w:ind w:left="4320" w:hanging="360"/>
      </w:pPr>
      <w:rPr>
        <w:rFonts w:ascii="Wingdings" w:hAnsi="Wingdings" w:hint="default"/>
      </w:rPr>
    </w:lvl>
    <w:lvl w:ilvl="6" w:tplc="DBE6AA24">
      <w:start w:val="1"/>
      <w:numFmt w:val="bullet"/>
      <w:lvlText w:val=""/>
      <w:lvlJc w:val="left"/>
      <w:pPr>
        <w:ind w:left="5040" w:hanging="360"/>
      </w:pPr>
      <w:rPr>
        <w:rFonts w:ascii="Symbol" w:hAnsi="Symbol" w:hint="default"/>
      </w:rPr>
    </w:lvl>
    <w:lvl w:ilvl="7" w:tplc="B8FC241A">
      <w:start w:val="1"/>
      <w:numFmt w:val="bullet"/>
      <w:lvlText w:val="o"/>
      <w:lvlJc w:val="left"/>
      <w:pPr>
        <w:ind w:left="5760" w:hanging="360"/>
      </w:pPr>
      <w:rPr>
        <w:rFonts w:ascii="Courier New" w:hAnsi="Courier New" w:hint="default"/>
      </w:rPr>
    </w:lvl>
    <w:lvl w:ilvl="8" w:tplc="82F09D8C">
      <w:start w:val="1"/>
      <w:numFmt w:val="bullet"/>
      <w:lvlText w:val=""/>
      <w:lvlJc w:val="left"/>
      <w:pPr>
        <w:ind w:left="6480" w:hanging="360"/>
      </w:pPr>
      <w:rPr>
        <w:rFonts w:ascii="Wingdings" w:hAnsi="Wingdings" w:hint="default"/>
      </w:rPr>
    </w:lvl>
  </w:abstractNum>
  <w:num w:numId="1">
    <w:abstractNumId w:val="39"/>
  </w:num>
  <w:num w:numId="2">
    <w:abstractNumId w:val="50"/>
  </w:num>
  <w:num w:numId="3">
    <w:abstractNumId w:val="44"/>
  </w:num>
  <w:num w:numId="4">
    <w:abstractNumId w:val="20"/>
  </w:num>
  <w:num w:numId="5">
    <w:abstractNumId w:val="9"/>
  </w:num>
  <w:num w:numId="6">
    <w:abstractNumId w:val="23"/>
  </w:num>
  <w:num w:numId="7">
    <w:abstractNumId w:val="24"/>
  </w:num>
  <w:num w:numId="8">
    <w:abstractNumId w:val="47"/>
  </w:num>
  <w:num w:numId="9">
    <w:abstractNumId w:val="32"/>
  </w:num>
  <w:num w:numId="10">
    <w:abstractNumId w:val="43"/>
  </w:num>
  <w:num w:numId="11">
    <w:abstractNumId w:val="7"/>
  </w:num>
  <w:num w:numId="12">
    <w:abstractNumId w:val="49"/>
  </w:num>
  <w:num w:numId="13">
    <w:abstractNumId w:val="15"/>
  </w:num>
  <w:num w:numId="14">
    <w:abstractNumId w:val="10"/>
  </w:num>
  <w:num w:numId="15">
    <w:abstractNumId w:val="21"/>
  </w:num>
  <w:num w:numId="16">
    <w:abstractNumId w:val="13"/>
  </w:num>
  <w:num w:numId="17">
    <w:abstractNumId w:val="27"/>
  </w:num>
  <w:num w:numId="18">
    <w:abstractNumId w:val="16"/>
  </w:num>
  <w:num w:numId="19">
    <w:abstractNumId w:val="48"/>
  </w:num>
  <w:num w:numId="20">
    <w:abstractNumId w:val="42"/>
  </w:num>
  <w:num w:numId="21">
    <w:abstractNumId w:val="36"/>
  </w:num>
  <w:num w:numId="22">
    <w:abstractNumId w:val="41"/>
  </w:num>
  <w:num w:numId="23">
    <w:abstractNumId w:val="34"/>
  </w:num>
  <w:num w:numId="24">
    <w:abstractNumId w:val="26"/>
  </w:num>
  <w:num w:numId="25">
    <w:abstractNumId w:val="22"/>
  </w:num>
  <w:num w:numId="26">
    <w:abstractNumId w:val="33"/>
  </w:num>
  <w:num w:numId="27">
    <w:abstractNumId w:val="14"/>
  </w:num>
  <w:num w:numId="28">
    <w:abstractNumId w:val="4"/>
  </w:num>
  <w:num w:numId="29">
    <w:abstractNumId w:val="45"/>
  </w:num>
  <w:num w:numId="30">
    <w:abstractNumId w:val="6"/>
  </w:num>
  <w:num w:numId="31">
    <w:abstractNumId w:val="19"/>
  </w:num>
  <w:num w:numId="32">
    <w:abstractNumId w:val="40"/>
  </w:num>
  <w:num w:numId="33">
    <w:abstractNumId w:val="28"/>
  </w:num>
  <w:num w:numId="34">
    <w:abstractNumId w:val="29"/>
  </w:num>
  <w:num w:numId="35">
    <w:abstractNumId w:val="8"/>
  </w:num>
  <w:num w:numId="36">
    <w:abstractNumId w:val="3"/>
  </w:num>
  <w:num w:numId="37">
    <w:abstractNumId w:val="25"/>
  </w:num>
  <w:num w:numId="38">
    <w:abstractNumId w:val="38"/>
  </w:num>
  <w:num w:numId="39">
    <w:abstractNumId w:val="11"/>
  </w:num>
  <w:num w:numId="40">
    <w:abstractNumId w:val="5"/>
  </w:num>
  <w:num w:numId="41">
    <w:abstractNumId w:val="31"/>
  </w:num>
  <w:num w:numId="42">
    <w:abstractNumId w:val="1"/>
  </w:num>
  <w:num w:numId="43">
    <w:abstractNumId w:val="30"/>
  </w:num>
  <w:num w:numId="44">
    <w:abstractNumId w:val="37"/>
  </w:num>
  <w:num w:numId="45">
    <w:abstractNumId w:val="18"/>
  </w:num>
  <w:num w:numId="46">
    <w:abstractNumId w:val="2"/>
  </w:num>
  <w:num w:numId="47">
    <w:abstractNumId w:val="17"/>
  </w:num>
  <w:num w:numId="48">
    <w:abstractNumId w:val="12"/>
  </w:num>
  <w:num w:numId="49">
    <w:abstractNumId w:val="35"/>
  </w:num>
  <w:num w:numId="50">
    <w:abstractNumId w:val="46"/>
  </w:num>
  <w:num w:numId="51">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F42051F7-AE4F-49BC-8F64-A5AE9323ED2B"/>
    <w:docVar w:name="LW_COVERPAGE_TYPE" w:val="1"/>
    <w:docVar w:name="LW_CROSSREFERENCE" w:val="{COM(2026) 565 final} - {SEC(2026) 565 final} - {SWD(2026) 566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amending Regulation (EU) 2017/1369 and Regulation (EU) 2020/740 as regards simplification and better use of digital options for energy and tyre labelling_x000d__x000d__x000d__x000d__x000d__x000d__x000d__x000d__x000d__x000b_(Text with EEA relevance)"/>
    <w:docVar w:name="LW_PART_NBR" w:val="1"/>
    <w:docVar w:name="LW_PART_NBR_TOTAL" w:val="1"/>
    <w:docVar w:name="LW_REF.INST.NEW" w:val="SWD"/>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s>
  <w:rsids>
    <w:rsidRoot w:val="006B087E"/>
    <w:rsid w:val="00000042"/>
    <w:rsid w:val="00000370"/>
    <w:rsid w:val="000007A6"/>
    <w:rsid w:val="00000817"/>
    <w:rsid w:val="00000B30"/>
    <w:rsid w:val="00000D8B"/>
    <w:rsid w:val="000017A6"/>
    <w:rsid w:val="0000181C"/>
    <w:rsid w:val="00001AA4"/>
    <w:rsid w:val="00001C28"/>
    <w:rsid w:val="00001E5B"/>
    <w:rsid w:val="000025EE"/>
    <w:rsid w:val="000026B9"/>
    <w:rsid w:val="00002713"/>
    <w:rsid w:val="00002A51"/>
    <w:rsid w:val="00002C16"/>
    <w:rsid w:val="00002C43"/>
    <w:rsid w:val="00002D0D"/>
    <w:rsid w:val="000034E7"/>
    <w:rsid w:val="00004034"/>
    <w:rsid w:val="00004369"/>
    <w:rsid w:val="00004428"/>
    <w:rsid w:val="00004767"/>
    <w:rsid w:val="000047D3"/>
    <w:rsid w:val="00005702"/>
    <w:rsid w:val="00005A31"/>
    <w:rsid w:val="0000606B"/>
    <w:rsid w:val="00006116"/>
    <w:rsid w:val="0000618A"/>
    <w:rsid w:val="00006DF5"/>
    <w:rsid w:val="00006FAE"/>
    <w:rsid w:val="00007442"/>
    <w:rsid w:val="00007742"/>
    <w:rsid w:val="000078BE"/>
    <w:rsid w:val="000078D8"/>
    <w:rsid w:val="00007CCD"/>
    <w:rsid w:val="00007D15"/>
    <w:rsid w:val="000109EC"/>
    <w:rsid w:val="00010AA9"/>
    <w:rsid w:val="00010DD3"/>
    <w:rsid w:val="00012098"/>
    <w:rsid w:val="000121C3"/>
    <w:rsid w:val="00012F6B"/>
    <w:rsid w:val="00013148"/>
    <w:rsid w:val="00013281"/>
    <w:rsid w:val="00013550"/>
    <w:rsid w:val="0001361B"/>
    <w:rsid w:val="000137B2"/>
    <w:rsid w:val="00014650"/>
    <w:rsid w:val="00014B3C"/>
    <w:rsid w:val="00014F3C"/>
    <w:rsid w:val="00015659"/>
    <w:rsid w:val="0001584A"/>
    <w:rsid w:val="00015E78"/>
    <w:rsid w:val="000161D9"/>
    <w:rsid w:val="00016552"/>
    <w:rsid w:val="00016754"/>
    <w:rsid w:val="0001680D"/>
    <w:rsid w:val="000169FB"/>
    <w:rsid w:val="00016DAE"/>
    <w:rsid w:val="00016DBF"/>
    <w:rsid w:val="00017033"/>
    <w:rsid w:val="000171F5"/>
    <w:rsid w:val="000173AF"/>
    <w:rsid w:val="0001746A"/>
    <w:rsid w:val="00017628"/>
    <w:rsid w:val="00017D1E"/>
    <w:rsid w:val="00017D60"/>
    <w:rsid w:val="00017EA2"/>
    <w:rsid w:val="00020186"/>
    <w:rsid w:val="00021386"/>
    <w:rsid w:val="000218D0"/>
    <w:rsid w:val="00021A96"/>
    <w:rsid w:val="00021D17"/>
    <w:rsid w:val="000221F2"/>
    <w:rsid w:val="00022781"/>
    <w:rsid w:val="00023054"/>
    <w:rsid w:val="00023184"/>
    <w:rsid w:val="000237B3"/>
    <w:rsid w:val="00023D19"/>
    <w:rsid w:val="00023D4B"/>
    <w:rsid w:val="0002492D"/>
    <w:rsid w:val="00024AC6"/>
    <w:rsid w:val="00024DA1"/>
    <w:rsid w:val="000256C0"/>
    <w:rsid w:val="00025B9F"/>
    <w:rsid w:val="00025C88"/>
    <w:rsid w:val="00025CFD"/>
    <w:rsid w:val="00025EA9"/>
    <w:rsid w:val="00026451"/>
    <w:rsid w:val="00026738"/>
    <w:rsid w:val="00026813"/>
    <w:rsid w:val="00026C25"/>
    <w:rsid w:val="00026E1A"/>
    <w:rsid w:val="0002751C"/>
    <w:rsid w:val="000276A2"/>
    <w:rsid w:val="00027C59"/>
    <w:rsid w:val="00027EE9"/>
    <w:rsid w:val="00030084"/>
    <w:rsid w:val="000304C0"/>
    <w:rsid w:val="000305A8"/>
    <w:rsid w:val="000309D3"/>
    <w:rsid w:val="00030A59"/>
    <w:rsid w:val="00031327"/>
    <w:rsid w:val="000315AE"/>
    <w:rsid w:val="00031891"/>
    <w:rsid w:val="00031BED"/>
    <w:rsid w:val="00031DF2"/>
    <w:rsid w:val="000323F8"/>
    <w:rsid w:val="00033565"/>
    <w:rsid w:val="00033C75"/>
    <w:rsid w:val="00033C9C"/>
    <w:rsid w:val="00033F84"/>
    <w:rsid w:val="000340C3"/>
    <w:rsid w:val="00034EA0"/>
    <w:rsid w:val="00035022"/>
    <w:rsid w:val="000351FD"/>
    <w:rsid w:val="000352F2"/>
    <w:rsid w:val="00035BE5"/>
    <w:rsid w:val="00035D75"/>
    <w:rsid w:val="00036161"/>
    <w:rsid w:val="000364A2"/>
    <w:rsid w:val="000368D3"/>
    <w:rsid w:val="00036C05"/>
    <w:rsid w:val="00036F40"/>
    <w:rsid w:val="0003714B"/>
    <w:rsid w:val="00037230"/>
    <w:rsid w:val="00037362"/>
    <w:rsid w:val="000374C5"/>
    <w:rsid w:val="00037E66"/>
    <w:rsid w:val="00037EBD"/>
    <w:rsid w:val="00040334"/>
    <w:rsid w:val="0004050D"/>
    <w:rsid w:val="000409B9"/>
    <w:rsid w:val="00040D1D"/>
    <w:rsid w:val="00040E8C"/>
    <w:rsid w:val="0004109F"/>
    <w:rsid w:val="0004118E"/>
    <w:rsid w:val="00041332"/>
    <w:rsid w:val="00041637"/>
    <w:rsid w:val="00041BCA"/>
    <w:rsid w:val="00042045"/>
    <w:rsid w:val="000425BF"/>
    <w:rsid w:val="00042FD4"/>
    <w:rsid w:val="00042FEC"/>
    <w:rsid w:val="00043190"/>
    <w:rsid w:val="00043D60"/>
    <w:rsid w:val="00043FBF"/>
    <w:rsid w:val="000441BE"/>
    <w:rsid w:val="000446C3"/>
    <w:rsid w:val="00044994"/>
    <w:rsid w:val="000449F1"/>
    <w:rsid w:val="00044A5C"/>
    <w:rsid w:val="00044A65"/>
    <w:rsid w:val="0004584A"/>
    <w:rsid w:val="0004591D"/>
    <w:rsid w:val="000468B4"/>
    <w:rsid w:val="00046CDD"/>
    <w:rsid w:val="00046FFC"/>
    <w:rsid w:val="0004722B"/>
    <w:rsid w:val="00047B07"/>
    <w:rsid w:val="0005032F"/>
    <w:rsid w:val="0005050B"/>
    <w:rsid w:val="000506D8"/>
    <w:rsid w:val="00050B14"/>
    <w:rsid w:val="00050D42"/>
    <w:rsid w:val="000515AB"/>
    <w:rsid w:val="000517E9"/>
    <w:rsid w:val="00051D97"/>
    <w:rsid w:val="00051F12"/>
    <w:rsid w:val="00052344"/>
    <w:rsid w:val="000523B3"/>
    <w:rsid w:val="00052464"/>
    <w:rsid w:val="000526D5"/>
    <w:rsid w:val="00052717"/>
    <w:rsid w:val="00052B6E"/>
    <w:rsid w:val="00052F56"/>
    <w:rsid w:val="0005386A"/>
    <w:rsid w:val="0005390B"/>
    <w:rsid w:val="00053A93"/>
    <w:rsid w:val="00053F5B"/>
    <w:rsid w:val="00054503"/>
    <w:rsid w:val="00054A04"/>
    <w:rsid w:val="00054A28"/>
    <w:rsid w:val="00054A94"/>
    <w:rsid w:val="00054BA4"/>
    <w:rsid w:val="00054D6B"/>
    <w:rsid w:val="00054DBF"/>
    <w:rsid w:val="00055028"/>
    <w:rsid w:val="00056301"/>
    <w:rsid w:val="0005706F"/>
    <w:rsid w:val="00057168"/>
    <w:rsid w:val="00057187"/>
    <w:rsid w:val="0005745F"/>
    <w:rsid w:val="00057561"/>
    <w:rsid w:val="00057953"/>
    <w:rsid w:val="00057FB8"/>
    <w:rsid w:val="00058316"/>
    <w:rsid w:val="00060092"/>
    <w:rsid w:val="000601DE"/>
    <w:rsid w:val="0006053B"/>
    <w:rsid w:val="000608A0"/>
    <w:rsid w:val="00060EDF"/>
    <w:rsid w:val="0006141E"/>
    <w:rsid w:val="000615DE"/>
    <w:rsid w:val="00061C77"/>
    <w:rsid w:val="00061F43"/>
    <w:rsid w:val="00062289"/>
    <w:rsid w:val="0006242C"/>
    <w:rsid w:val="00062746"/>
    <w:rsid w:val="0006277C"/>
    <w:rsid w:val="00062B84"/>
    <w:rsid w:val="0006354A"/>
    <w:rsid w:val="0006368A"/>
    <w:rsid w:val="00063820"/>
    <w:rsid w:val="00063BB3"/>
    <w:rsid w:val="00063C6A"/>
    <w:rsid w:val="00063F04"/>
    <w:rsid w:val="0006406D"/>
    <w:rsid w:val="0006411E"/>
    <w:rsid w:val="000649FF"/>
    <w:rsid w:val="00064AD5"/>
    <w:rsid w:val="00064D70"/>
    <w:rsid w:val="00065218"/>
    <w:rsid w:val="00065257"/>
    <w:rsid w:val="000654FC"/>
    <w:rsid w:val="00065991"/>
    <w:rsid w:val="00065ED4"/>
    <w:rsid w:val="000663A3"/>
    <w:rsid w:val="00066474"/>
    <w:rsid w:val="00066538"/>
    <w:rsid w:val="00066C20"/>
    <w:rsid w:val="00066C54"/>
    <w:rsid w:val="000674DD"/>
    <w:rsid w:val="0006760E"/>
    <w:rsid w:val="00067E05"/>
    <w:rsid w:val="00067F6E"/>
    <w:rsid w:val="0006973E"/>
    <w:rsid w:val="0006FC49"/>
    <w:rsid w:val="0007039C"/>
    <w:rsid w:val="00070442"/>
    <w:rsid w:val="000706CD"/>
    <w:rsid w:val="000709C8"/>
    <w:rsid w:val="0007112A"/>
    <w:rsid w:val="00071B14"/>
    <w:rsid w:val="00071B66"/>
    <w:rsid w:val="000721DF"/>
    <w:rsid w:val="000726D1"/>
    <w:rsid w:val="00072C93"/>
    <w:rsid w:val="000730D4"/>
    <w:rsid w:val="0007337A"/>
    <w:rsid w:val="00074267"/>
    <w:rsid w:val="00074D8A"/>
    <w:rsid w:val="00074E46"/>
    <w:rsid w:val="000755D9"/>
    <w:rsid w:val="0007574A"/>
    <w:rsid w:val="00075829"/>
    <w:rsid w:val="00075D89"/>
    <w:rsid w:val="00075FB5"/>
    <w:rsid w:val="0007672B"/>
    <w:rsid w:val="00076871"/>
    <w:rsid w:val="00076C12"/>
    <w:rsid w:val="0007791D"/>
    <w:rsid w:val="00077EEC"/>
    <w:rsid w:val="00080AB3"/>
    <w:rsid w:val="00080ADF"/>
    <w:rsid w:val="00080D1B"/>
    <w:rsid w:val="00080D6A"/>
    <w:rsid w:val="00081252"/>
    <w:rsid w:val="00081A6A"/>
    <w:rsid w:val="00082019"/>
    <w:rsid w:val="000826D2"/>
    <w:rsid w:val="00083369"/>
    <w:rsid w:val="00083464"/>
    <w:rsid w:val="000834CA"/>
    <w:rsid w:val="00083580"/>
    <w:rsid w:val="00083AC8"/>
    <w:rsid w:val="00084C8F"/>
    <w:rsid w:val="00084CF3"/>
    <w:rsid w:val="00084ED9"/>
    <w:rsid w:val="0008509D"/>
    <w:rsid w:val="00085327"/>
    <w:rsid w:val="000853E5"/>
    <w:rsid w:val="000858C3"/>
    <w:rsid w:val="00085C71"/>
    <w:rsid w:val="00085CAC"/>
    <w:rsid w:val="00085E7E"/>
    <w:rsid w:val="0008687A"/>
    <w:rsid w:val="00086C2B"/>
    <w:rsid w:val="00086E12"/>
    <w:rsid w:val="0008753D"/>
    <w:rsid w:val="000877BD"/>
    <w:rsid w:val="00087C39"/>
    <w:rsid w:val="00087EAF"/>
    <w:rsid w:val="00087FB1"/>
    <w:rsid w:val="00090359"/>
    <w:rsid w:val="0009050F"/>
    <w:rsid w:val="00090801"/>
    <w:rsid w:val="00090E71"/>
    <w:rsid w:val="00091485"/>
    <w:rsid w:val="00091B8A"/>
    <w:rsid w:val="00091BF6"/>
    <w:rsid w:val="00091EF3"/>
    <w:rsid w:val="00091F28"/>
    <w:rsid w:val="000920E2"/>
    <w:rsid w:val="000921FA"/>
    <w:rsid w:val="00092377"/>
    <w:rsid w:val="00092651"/>
    <w:rsid w:val="0009276B"/>
    <w:rsid w:val="00093245"/>
    <w:rsid w:val="000934ED"/>
    <w:rsid w:val="0009354B"/>
    <w:rsid w:val="00093578"/>
    <w:rsid w:val="00093808"/>
    <w:rsid w:val="00093837"/>
    <w:rsid w:val="00093E01"/>
    <w:rsid w:val="0009402C"/>
    <w:rsid w:val="00094436"/>
    <w:rsid w:val="000947D5"/>
    <w:rsid w:val="00094C12"/>
    <w:rsid w:val="00094CB2"/>
    <w:rsid w:val="00095100"/>
    <w:rsid w:val="0009521D"/>
    <w:rsid w:val="00095293"/>
    <w:rsid w:val="000952E0"/>
    <w:rsid w:val="0009533C"/>
    <w:rsid w:val="0009571B"/>
    <w:rsid w:val="00095D57"/>
    <w:rsid w:val="00095E30"/>
    <w:rsid w:val="00095E44"/>
    <w:rsid w:val="0009634E"/>
    <w:rsid w:val="00096477"/>
    <w:rsid w:val="000970BA"/>
    <w:rsid w:val="0009729C"/>
    <w:rsid w:val="00097309"/>
    <w:rsid w:val="000979E0"/>
    <w:rsid w:val="00097A19"/>
    <w:rsid w:val="00097A30"/>
    <w:rsid w:val="00097F5C"/>
    <w:rsid w:val="0009CE16"/>
    <w:rsid w:val="000A05BE"/>
    <w:rsid w:val="000A1589"/>
    <w:rsid w:val="000A19AD"/>
    <w:rsid w:val="000A1B6E"/>
    <w:rsid w:val="000A270B"/>
    <w:rsid w:val="000A29DC"/>
    <w:rsid w:val="000A2C8C"/>
    <w:rsid w:val="000A30B9"/>
    <w:rsid w:val="000A3178"/>
    <w:rsid w:val="000A335C"/>
    <w:rsid w:val="000A3389"/>
    <w:rsid w:val="000A391A"/>
    <w:rsid w:val="000A396C"/>
    <w:rsid w:val="000A3DDD"/>
    <w:rsid w:val="000A4856"/>
    <w:rsid w:val="000A4C30"/>
    <w:rsid w:val="000A4C95"/>
    <w:rsid w:val="000A5165"/>
    <w:rsid w:val="000A589B"/>
    <w:rsid w:val="000A58A7"/>
    <w:rsid w:val="000A627F"/>
    <w:rsid w:val="000A639B"/>
    <w:rsid w:val="000A6A8E"/>
    <w:rsid w:val="000A7A79"/>
    <w:rsid w:val="000AD4F7"/>
    <w:rsid w:val="000B0310"/>
    <w:rsid w:val="000B0933"/>
    <w:rsid w:val="000B0A09"/>
    <w:rsid w:val="000B0B2A"/>
    <w:rsid w:val="000B0BAA"/>
    <w:rsid w:val="000B0D59"/>
    <w:rsid w:val="000B0E8F"/>
    <w:rsid w:val="000B1A44"/>
    <w:rsid w:val="000B1A5F"/>
    <w:rsid w:val="000B1AA5"/>
    <w:rsid w:val="000B1C29"/>
    <w:rsid w:val="000B1FAF"/>
    <w:rsid w:val="000B226F"/>
    <w:rsid w:val="000B257B"/>
    <w:rsid w:val="000B273E"/>
    <w:rsid w:val="000B28A5"/>
    <w:rsid w:val="000B2DF0"/>
    <w:rsid w:val="000B2F0E"/>
    <w:rsid w:val="000B33FD"/>
    <w:rsid w:val="000B3532"/>
    <w:rsid w:val="000B3591"/>
    <w:rsid w:val="000B3954"/>
    <w:rsid w:val="000B4477"/>
    <w:rsid w:val="000B4712"/>
    <w:rsid w:val="000B4A44"/>
    <w:rsid w:val="000B5506"/>
    <w:rsid w:val="000B5A1F"/>
    <w:rsid w:val="000B5B17"/>
    <w:rsid w:val="000B5F77"/>
    <w:rsid w:val="000B6000"/>
    <w:rsid w:val="000B61C0"/>
    <w:rsid w:val="000B62BE"/>
    <w:rsid w:val="000B63BE"/>
    <w:rsid w:val="000B6638"/>
    <w:rsid w:val="000B664D"/>
    <w:rsid w:val="000B68E0"/>
    <w:rsid w:val="000B6A11"/>
    <w:rsid w:val="000B71FF"/>
    <w:rsid w:val="000B7623"/>
    <w:rsid w:val="000B7B97"/>
    <w:rsid w:val="000C110C"/>
    <w:rsid w:val="000C121B"/>
    <w:rsid w:val="000C1246"/>
    <w:rsid w:val="000C1874"/>
    <w:rsid w:val="000C1A64"/>
    <w:rsid w:val="000C1C30"/>
    <w:rsid w:val="000C217C"/>
    <w:rsid w:val="000C24CC"/>
    <w:rsid w:val="000C3089"/>
    <w:rsid w:val="000C32BF"/>
    <w:rsid w:val="000C32D2"/>
    <w:rsid w:val="000C37A6"/>
    <w:rsid w:val="000C3820"/>
    <w:rsid w:val="000C38ED"/>
    <w:rsid w:val="000C3AE6"/>
    <w:rsid w:val="000C41BF"/>
    <w:rsid w:val="000C46D8"/>
    <w:rsid w:val="000C4E4D"/>
    <w:rsid w:val="000C511F"/>
    <w:rsid w:val="000C5374"/>
    <w:rsid w:val="000C5CFE"/>
    <w:rsid w:val="000C5F56"/>
    <w:rsid w:val="000C6044"/>
    <w:rsid w:val="000C60B3"/>
    <w:rsid w:val="000C61B4"/>
    <w:rsid w:val="000C66A2"/>
    <w:rsid w:val="000C6E1B"/>
    <w:rsid w:val="000C6FDC"/>
    <w:rsid w:val="000C70B4"/>
    <w:rsid w:val="000C721D"/>
    <w:rsid w:val="000C76B9"/>
    <w:rsid w:val="000C79BE"/>
    <w:rsid w:val="000C7CA6"/>
    <w:rsid w:val="000C7CEA"/>
    <w:rsid w:val="000C7E22"/>
    <w:rsid w:val="000D014B"/>
    <w:rsid w:val="000D1555"/>
    <w:rsid w:val="000D1D17"/>
    <w:rsid w:val="000D1F53"/>
    <w:rsid w:val="000D1FF0"/>
    <w:rsid w:val="000D2F65"/>
    <w:rsid w:val="000D337D"/>
    <w:rsid w:val="000D3FE8"/>
    <w:rsid w:val="000D45AF"/>
    <w:rsid w:val="000D45E5"/>
    <w:rsid w:val="000D461E"/>
    <w:rsid w:val="000D4907"/>
    <w:rsid w:val="000D5721"/>
    <w:rsid w:val="000D592A"/>
    <w:rsid w:val="000D595D"/>
    <w:rsid w:val="000D5B09"/>
    <w:rsid w:val="000D6199"/>
    <w:rsid w:val="000D626B"/>
    <w:rsid w:val="000D67B0"/>
    <w:rsid w:val="000D6BC6"/>
    <w:rsid w:val="000D6F1B"/>
    <w:rsid w:val="000D7291"/>
    <w:rsid w:val="000D761F"/>
    <w:rsid w:val="000D76A9"/>
    <w:rsid w:val="000D77DD"/>
    <w:rsid w:val="000D7A02"/>
    <w:rsid w:val="000D7B5C"/>
    <w:rsid w:val="000D7FB9"/>
    <w:rsid w:val="000DEE07"/>
    <w:rsid w:val="000E014E"/>
    <w:rsid w:val="000E096B"/>
    <w:rsid w:val="000E0B39"/>
    <w:rsid w:val="000E1154"/>
    <w:rsid w:val="000E117B"/>
    <w:rsid w:val="000E24B2"/>
    <w:rsid w:val="000E258C"/>
    <w:rsid w:val="000E2F01"/>
    <w:rsid w:val="000E3086"/>
    <w:rsid w:val="000E3358"/>
    <w:rsid w:val="000E345B"/>
    <w:rsid w:val="000E413F"/>
    <w:rsid w:val="000E48E2"/>
    <w:rsid w:val="000E4F4B"/>
    <w:rsid w:val="000E65DE"/>
    <w:rsid w:val="000E678B"/>
    <w:rsid w:val="000E6D76"/>
    <w:rsid w:val="000E79FD"/>
    <w:rsid w:val="000E7AE4"/>
    <w:rsid w:val="000EBF67"/>
    <w:rsid w:val="000EF37D"/>
    <w:rsid w:val="000F06C9"/>
    <w:rsid w:val="000F0995"/>
    <w:rsid w:val="000F0EC0"/>
    <w:rsid w:val="000F1445"/>
    <w:rsid w:val="000F14C5"/>
    <w:rsid w:val="000F17EF"/>
    <w:rsid w:val="000F1937"/>
    <w:rsid w:val="000F1F29"/>
    <w:rsid w:val="000F2A96"/>
    <w:rsid w:val="000F2FCE"/>
    <w:rsid w:val="000F377C"/>
    <w:rsid w:val="000F398E"/>
    <w:rsid w:val="000F3A5B"/>
    <w:rsid w:val="000F4246"/>
    <w:rsid w:val="000F4603"/>
    <w:rsid w:val="000F4B09"/>
    <w:rsid w:val="000F4BE9"/>
    <w:rsid w:val="000F5AF3"/>
    <w:rsid w:val="000F5D28"/>
    <w:rsid w:val="000F60D0"/>
    <w:rsid w:val="000F61A0"/>
    <w:rsid w:val="000F66DF"/>
    <w:rsid w:val="000F6710"/>
    <w:rsid w:val="000F6811"/>
    <w:rsid w:val="000F6838"/>
    <w:rsid w:val="000F7515"/>
    <w:rsid w:val="000F77CE"/>
    <w:rsid w:val="00100064"/>
    <w:rsid w:val="00100275"/>
    <w:rsid w:val="0010041D"/>
    <w:rsid w:val="00100618"/>
    <w:rsid w:val="001007DF"/>
    <w:rsid w:val="00100A2B"/>
    <w:rsid w:val="00100A3C"/>
    <w:rsid w:val="00100F53"/>
    <w:rsid w:val="00101575"/>
    <w:rsid w:val="001016A2"/>
    <w:rsid w:val="001018F4"/>
    <w:rsid w:val="00101B2D"/>
    <w:rsid w:val="00101DBC"/>
    <w:rsid w:val="00102DDB"/>
    <w:rsid w:val="00102DEE"/>
    <w:rsid w:val="001030B6"/>
    <w:rsid w:val="001036D8"/>
    <w:rsid w:val="00103BFC"/>
    <w:rsid w:val="00103D73"/>
    <w:rsid w:val="00104659"/>
    <w:rsid w:val="001047B8"/>
    <w:rsid w:val="00104EF5"/>
    <w:rsid w:val="00104F52"/>
    <w:rsid w:val="001052F7"/>
    <w:rsid w:val="00105810"/>
    <w:rsid w:val="001058AB"/>
    <w:rsid w:val="00105A5D"/>
    <w:rsid w:val="00105CE4"/>
    <w:rsid w:val="0010678D"/>
    <w:rsid w:val="00106931"/>
    <w:rsid w:val="00107268"/>
    <w:rsid w:val="001102E1"/>
    <w:rsid w:val="00110E3C"/>
    <w:rsid w:val="001113E0"/>
    <w:rsid w:val="0011185B"/>
    <w:rsid w:val="001118F4"/>
    <w:rsid w:val="00111B44"/>
    <w:rsid w:val="00111F01"/>
    <w:rsid w:val="001126C3"/>
    <w:rsid w:val="00112B40"/>
    <w:rsid w:val="00113861"/>
    <w:rsid w:val="00113A45"/>
    <w:rsid w:val="00114014"/>
    <w:rsid w:val="001140DE"/>
    <w:rsid w:val="00114180"/>
    <w:rsid w:val="00114701"/>
    <w:rsid w:val="00114B79"/>
    <w:rsid w:val="00114C72"/>
    <w:rsid w:val="00114E9B"/>
    <w:rsid w:val="0011501A"/>
    <w:rsid w:val="00115989"/>
    <w:rsid w:val="0011607D"/>
    <w:rsid w:val="001160BC"/>
    <w:rsid w:val="00116219"/>
    <w:rsid w:val="0011678D"/>
    <w:rsid w:val="00116DCA"/>
    <w:rsid w:val="00117448"/>
    <w:rsid w:val="00117773"/>
    <w:rsid w:val="00117844"/>
    <w:rsid w:val="001178CB"/>
    <w:rsid w:val="0011795C"/>
    <w:rsid w:val="00117A0C"/>
    <w:rsid w:val="001206D7"/>
    <w:rsid w:val="00120923"/>
    <w:rsid w:val="0012135D"/>
    <w:rsid w:val="001215E4"/>
    <w:rsid w:val="0012160C"/>
    <w:rsid w:val="00121C79"/>
    <w:rsid w:val="0012256E"/>
    <w:rsid w:val="001227E7"/>
    <w:rsid w:val="001229C7"/>
    <w:rsid w:val="00122A4F"/>
    <w:rsid w:val="00122F49"/>
    <w:rsid w:val="001236DB"/>
    <w:rsid w:val="00123B53"/>
    <w:rsid w:val="0012423E"/>
    <w:rsid w:val="001245C7"/>
    <w:rsid w:val="0012483F"/>
    <w:rsid w:val="00124A04"/>
    <w:rsid w:val="00124FD7"/>
    <w:rsid w:val="00125393"/>
    <w:rsid w:val="001254A1"/>
    <w:rsid w:val="001256ED"/>
    <w:rsid w:val="00125891"/>
    <w:rsid w:val="00125C39"/>
    <w:rsid w:val="00125D25"/>
    <w:rsid w:val="001261B1"/>
    <w:rsid w:val="00126252"/>
    <w:rsid w:val="00126729"/>
    <w:rsid w:val="00126FD3"/>
    <w:rsid w:val="001278AC"/>
    <w:rsid w:val="001278B3"/>
    <w:rsid w:val="001278C3"/>
    <w:rsid w:val="00127B45"/>
    <w:rsid w:val="00127CCA"/>
    <w:rsid w:val="00130481"/>
    <w:rsid w:val="00130BA3"/>
    <w:rsid w:val="0013147F"/>
    <w:rsid w:val="001315BF"/>
    <w:rsid w:val="00131710"/>
    <w:rsid w:val="001318B9"/>
    <w:rsid w:val="00131A18"/>
    <w:rsid w:val="00131AB4"/>
    <w:rsid w:val="00131B8D"/>
    <w:rsid w:val="00132596"/>
    <w:rsid w:val="00132A82"/>
    <w:rsid w:val="001339A9"/>
    <w:rsid w:val="00133DAE"/>
    <w:rsid w:val="00133F27"/>
    <w:rsid w:val="001345C4"/>
    <w:rsid w:val="00134953"/>
    <w:rsid w:val="00134C5A"/>
    <w:rsid w:val="001351FA"/>
    <w:rsid w:val="00135A43"/>
    <w:rsid w:val="00135F28"/>
    <w:rsid w:val="00135F7C"/>
    <w:rsid w:val="00136053"/>
    <w:rsid w:val="00136734"/>
    <w:rsid w:val="00136754"/>
    <w:rsid w:val="001369C2"/>
    <w:rsid w:val="001369EB"/>
    <w:rsid w:val="00136A20"/>
    <w:rsid w:val="00136A6B"/>
    <w:rsid w:val="00136CA7"/>
    <w:rsid w:val="00136EC0"/>
    <w:rsid w:val="00137704"/>
    <w:rsid w:val="0013775A"/>
    <w:rsid w:val="0013778A"/>
    <w:rsid w:val="00137A90"/>
    <w:rsid w:val="0014043E"/>
    <w:rsid w:val="00140650"/>
    <w:rsid w:val="001409A4"/>
    <w:rsid w:val="00140E45"/>
    <w:rsid w:val="00140F1D"/>
    <w:rsid w:val="001416F8"/>
    <w:rsid w:val="00141821"/>
    <w:rsid w:val="00141FE4"/>
    <w:rsid w:val="0014229A"/>
    <w:rsid w:val="00142342"/>
    <w:rsid w:val="00142623"/>
    <w:rsid w:val="001428C5"/>
    <w:rsid w:val="00142F12"/>
    <w:rsid w:val="0014332A"/>
    <w:rsid w:val="00143375"/>
    <w:rsid w:val="00143C62"/>
    <w:rsid w:val="00144E42"/>
    <w:rsid w:val="00144E49"/>
    <w:rsid w:val="0014517B"/>
    <w:rsid w:val="0014535E"/>
    <w:rsid w:val="0014559D"/>
    <w:rsid w:val="00145657"/>
    <w:rsid w:val="00145BC1"/>
    <w:rsid w:val="00145D6F"/>
    <w:rsid w:val="00145D9B"/>
    <w:rsid w:val="0014614D"/>
    <w:rsid w:val="001461F8"/>
    <w:rsid w:val="00146245"/>
    <w:rsid w:val="00146462"/>
    <w:rsid w:val="00146976"/>
    <w:rsid w:val="00146F3A"/>
    <w:rsid w:val="001470BE"/>
    <w:rsid w:val="001474CC"/>
    <w:rsid w:val="0015066B"/>
    <w:rsid w:val="0015079C"/>
    <w:rsid w:val="00150F93"/>
    <w:rsid w:val="00151696"/>
    <w:rsid w:val="00151738"/>
    <w:rsid w:val="00152162"/>
    <w:rsid w:val="00152C24"/>
    <w:rsid w:val="00152C2F"/>
    <w:rsid w:val="00152CAE"/>
    <w:rsid w:val="00152E4B"/>
    <w:rsid w:val="00153D6E"/>
    <w:rsid w:val="001540AC"/>
    <w:rsid w:val="00154B72"/>
    <w:rsid w:val="00154D11"/>
    <w:rsid w:val="00154EBE"/>
    <w:rsid w:val="001550E8"/>
    <w:rsid w:val="0015590B"/>
    <w:rsid w:val="00155CB8"/>
    <w:rsid w:val="00155E67"/>
    <w:rsid w:val="00156BBE"/>
    <w:rsid w:val="00156C21"/>
    <w:rsid w:val="00156EA4"/>
    <w:rsid w:val="00156F8C"/>
    <w:rsid w:val="001579C3"/>
    <w:rsid w:val="00157DEB"/>
    <w:rsid w:val="00160327"/>
    <w:rsid w:val="00160587"/>
    <w:rsid w:val="00160BA1"/>
    <w:rsid w:val="00160C28"/>
    <w:rsid w:val="00160CC4"/>
    <w:rsid w:val="00160EDD"/>
    <w:rsid w:val="00162035"/>
    <w:rsid w:val="00162B70"/>
    <w:rsid w:val="0016310D"/>
    <w:rsid w:val="001632FC"/>
    <w:rsid w:val="0016365B"/>
    <w:rsid w:val="001637AC"/>
    <w:rsid w:val="0016397A"/>
    <w:rsid w:val="00163F47"/>
    <w:rsid w:val="00163F6A"/>
    <w:rsid w:val="0016449B"/>
    <w:rsid w:val="001646A9"/>
    <w:rsid w:val="00164781"/>
    <w:rsid w:val="0016496E"/>
    <w:rsid w:val="00164B4B"/>
    <w:rsid w:val="00164E59"/>
    <w:rsid w:val="00164F08"/>
    <w:rsid w:val="00165558"/>
    <w:rsid w:val="0016596D"/>
    <w:rsid w:val="00165BBF"/>
    <w:rsid w:val="001662C8"/>
    <w:rsid w:val="00166596"/>
    <w:rsid w:val="00166974"/>
    <w:rsid w:val="0016783A"/>
    <w:rsid w:val="00167A34"/>
    <w:rsid w:val="00167ADB"/>
    <w:rsid w:val="00167BD9"/>
    <w:rsid w:val="00167F35"/>
    <w:rsid w:val="0016A838"/>
    <w:rsid w:val="0016DA59"/>
    <w:rsid w:val="00170214"/>
    <w:rsid w:val="001707C8"/>
    <w:rsid w:val="0017107A"/>
    <w:rsid w:val="0017167A"/>
    <w:rsid w:val="00171D3D"/>
    <w:rsid w:val="0017238F"/>
    <w:rsid w:val="00172B9F"/>
    <w:rsid w:val="00172BE2"/>
    <w:rsid w:val="00172EDB"/>
    <w:rsid w:val="001743F7"/>
    <w:rsid w:val="0017470A"/>
    <w:rsid w:val="00174768"/>
    <w:rsid w:val="00174937"/>
    <w:rsid w:val="00174BCC"/>
    <w:rsid w:val="00174FC5"/>
    <w:rsid w:val="0017515A"/>
    <w:rsid w:val="00175DF1"/>
    <w:rsid w:val="00175F9A"/>
    <w:rsid w:val="00176A12"/>
    <w:rsid w:val="00176BB9"/>
    <w:rsid w:val="00176C41"/>
    <w:rsid w:val="00177462"/>
    <w:rsid w:val="001774CB"/>
    <w:rsid w:val="001777F5"/>
    <w:rsid w:val="00177F9A"/>
    <w:rsid w:val="0018006F"/>
    <w:rsid w:val="0018069E"/>
    <w:rsid w:val="00180F44"/>
    <w:rsid w:val="001812C4"/>
    <w:rsid w:val="001813F4"/>
    <w:rsid w:val="00181AFD"/>
    <w:rsid w:val="00183230"/>
    <w:rsid w:val="00183785"/>
    <w:rsid w:val="00183872"/>
    <w:rsid w:val="0018401A"/>
    <w:rsid w:val="0018458B"/>
    <w:rsid w:val="0018504B"/>
    <w:rsid w:val="00185212"/>
    <w:rsid w:val="0018528B"/>
    <w:rsid w:val="00185312"/>
    <w:rsid w:val="00185899"/>
    <w:rsid w:val="00185C60"/>
    <w:rsid w:val="00185FCE"/>
    <w:rsid w:val="0018610F"/>
    <w:rsid w:val="001861CA"/>
    <w:rsid w:val="00186568"/>
    <w:rsid w:val="00186A98"/>
    <w:rsid w:val="00186EE0"/>
    <w:rsid w:val="0018714A"/>
    <w:rsid w:val="00187257"/>
    <w:rsid w:val="00187B09"/>
    <w:rsid w:val="00187B51"/>
    <w:rsid w:val="00187FD1"/>
    <w:rsid w:val="00188CAD"/>
    <w:rsid w:val="0018A51F"/>
    <w:rsid w:val="00190060"/>
    <w:rsid w:val="0019052D"/>
    <w:rsid w:val="00190690"/>
    <w:rsid w:val="001907F0"/>
    <w:rsid w:val="00191443"/>
    <w:rsid w:val="00191465"/>
    <w:rsid w:val="00191883"/>
    <w:rsid w:val="00191BF2"/>
    <w:rsid w:val="00191E9F"/>
    <w:rsid w:val="00191EBD"/>
    <w:rsid w:val="001921DC"/>
    <w:rsid w:val="001921E7"/>
    <w:rsid w:val="0019246D"/>
    <w:rsid w:val="00192BA0"/>
    <w:rsid w:val="00193162"/>
    <w:rsid w:val="00193573"/>
    <w:rsid w:val="00193644"/>
    <w:rsid w:val="001937D9"/>
    <w:rsid w:val="0019382F"/>
    <w:rsid w:val="0019396B"/>
    <w:rsid w:val="00194170"/>
    <w:rsid w:val="001948C0"/>
    <w:rsid w:val="00194942"/>
    <w:rsid w:val="00195141"/>
    <w:rsid w:val="001954F0"/>
    <w:rsid w:val="001956E3"/>
    <w:rsid w:val="00195787"/>
    <w:rsid w:val="00195965"/>
    <w:rsid w:val="0019682D"/>
    <w:rsid w:val="001968D1"/>
    <w:rsid w:val="00196C20"/>
    <w:rsid w:val="00196FBA"/>
    <w:rsid w:val="00197110"/>
    <w:rsid w:val="00197512"/>
    <w:rsid w:val="0019C01C"/>
    <w:rsid w:val="001A0102"/>
    <w:rsid w:val="001A0343"/>
    <w:rsid w:val="001A0735"/>
    <w:rsid w:val="001A0EE7"/>
    <w:rsid w:val="001A12AB"/>
    <w:rsid w:val="001A15D3"/>
    <w:rsid w:val="001A1CC9"/>
    <w:rsid w:val="001A2057"/>
    <w:rsid w:val="001A2175"/>
    <w:rsid w:val="001A2393"/>
    <w:rsid w:val="001A269D"/>
    <w:rsid w:val="001A2925"/>
    <w:rsid w:val="001A2A22"/>
    <w:rsid w:val="001A2D3A"/>
    <w:rsid w:val="001A2F9C"/>
    <w:rsid w:val="001A31B5"/>
    <w:rsid w:val="001A337C"/>
    <w:rsid w:val="001A37FF"/>
    <w:rsid w:val="001A4396"/>
    <w:rsid w:val="001A529D"/>
    <w:rsid w:val="001A53E2"/>
    <w:rsid w:val="001A54E4"/>
    <w:rsid w:val="001A6019"/>
    <w:rsid w:val="001A7816"/>
    <w:rsid w:val="001A78BD"/>
    <w:rsid w:val="001A7955"/>
    <w:rsid w:val="001A7A2D"/>
    <w:rsid w:val="001A7B5F"/>
    <w:rsid w:val="001B0161"/>
    <w:rsid w:val="001B05EC"/>
    <w:rsid w:val="001B0790"/>
    <w:rsid w:val="001B07B6"/>
    <w:rsid w:val="001B112F"/>
    <w:rsid w:val="001B16C7"/>
    <w:rsid w:val="001B2135"/>
    <w:rsid w:val="001B240A"/>
    <w:rsid w:val="001B377A"/>
    <w:rsid w:val="001B37AD"/>
    <w:rsid w:val="001B3E14"/>
    <w:rsid w:val="001B3F15"/>
    <w:rsid w:val="001B45C8"/>
    <w:rsid w:val="001B55F1"/>
    <w:rsid w:val="001B5D38"/>
    <w:rsid w:val="001B5E4F"/>
    <w:rsid w:val="001B5EA3"/>
    <w:rsid w:val="001B6022"/>
    <w:rsid w:val="001B69A2"/>
    <w:rsid w:val="001B6F19"/>
    <w:rsid w:val="001B70D5"/>
    <w:rsid w:val="001B7204"/>
    <w:rsid w:val="001B750C"/>
    <w:rsid w:val="001B7674"/>
    <w:rsid w:val="001B78E1"/>
    <w:rsid w:val="001B7C66"/>
    <w:rsid w:val="001B7CDA"/>
    <w:rsid w:val="001B7EA1"/>
    <w:rsid w:val="001B7EB7"/>
    <w:rsid w:val="001C0053"/>
    <w:rsid w:val="001C0A8E"/>
    <w:rsid w:val="001C0D27"/>
    <w:rsid w:val="001C17F7"/>
    <w:rsid w:val="001C1B1D"/>
    <w:rsid w:val="001C249D"/>
    <w:rsid w:val="001C24F4"/>
    <w:rsid w:val="001C31E2"/>
    <w:rsid w:val="001C38AB"/>
    <w:rsid w:val="001C3C4E"/>
    <w:rsid w:val="001C4731"/>
    <w:rsid w:val="001C499A"/>
    <w:rsid w:val="001C4F81"/>
    <w:rsid w:val="001C5025"/>
    <w:rsid w:val="001C5241"/>
    <w:rsid w:val="001C526A"/>
    <w:rsid w:val="001C5457"/>
    <w:rsid w:val="001C67A7"/>
    <w:rsid w:val="001C6B91"/>
    <w:rsid w:val="001C6CE5"/>
    <w:rsid w:val="001C7384"/>
    <w:rsid w:val="001C78B8"/>
    <w:rsid w:val="001D0129"/>
    <w:rsid w:val="001D0A09"/>
    <w:rsid w:val="001D0BD5"/>
    <w:rsid w:val="001D0D80"/>
    <w:rsid w:val="001D11A4"/>
    <w:rsid w:val="001D1379"/>
    <w:rsid w:val="001D13BE"/>
    <w:rsid w:val="001D209D"/>
    <w:rsid w:val="001D2136"/>
    <w:rsid w:val="001D240F"/>
    <w:rsid w:val="001D34A8"/>
    <w:rsid w:val="001D3530"/>
    <w:rsid w:val="001D3616"/>
    <w:rsid w:val="001D3ACB"/>
    <w:rsid w:val="001D3B7C"/>
    <w:rsid w:val="001D3F4B"/>
    <w:rsid w:val="001D3F9F"/>
    <w:rsid w:val="001D4465"/>
    <w:rsid w:val="001D4CB1"/>
    <w:rsid w:val="001D4E36"/>
    <w:rsid w:val="001D505A"/>
    <w:rsid w:val="001D5A9F"/>
    <w:rsid w:val="001D62A9"/>
    <w:rsid w:val="001D64A3"/>
    <w:rsid w:val="001D67F1"/>
    <w:rsid w:val="001D687C"/>
    <w:rsid w:val="001D6902"/>
    <w:rsid w:val="001D6D89"/>
    <w:rsid w:val="001D6EAB"/>
    <w:rsid w:val="001D71E4"/>
    <w:rsid w:val="001D732D"/>
    <w:rsid w:val="001D7808"/>
    <w:rsid w:val="001D7DB3"/>
    <w:rsid w:val="001D7FC3"/>
    <w:rsid w:val="001D8011"/>
    <w:rsid w:val="001E0416"/>
    <w:rsid w:val="001E055E"/>
    <w:rsid w:val="001E0BE3"/>
    <w:rsid w:val="001E0EEC"/>
    <w:rsid w:val="001E0F41"/>
    <w:rsid w:val="001E100A"/>
    <w:rsid w:val="001E15E3"/>
    <w:rsid w:val="001E163A"/>
    <w:rsid w:val="001E1A6D"/>
    <w:rsid w:val="001E1EFD"/>
    <w:rsid w:val="001E22D3"/>
    <w:rsid w:val="001E2640"/>
    <w:rsid w:val="001E297E"/>
    <w:rsid w:val="001E29E8"/>
    <w:rsid w:val="001E2B10"/>
    <w:rsid w:val="001E2C60"/>
    <w:rsid w:val="001E3476"/>
    <w:rsid w:val="001E3F1F"/>
    <w:rsid w:val="001E4583"/>
    <w:rsid w:val="001E4A2C"/>
    <w:rsid w:val="001E4D0B"/>
    <w:rsid w:val="001E5116"/>
    <w:rsid w:val="001E5471"/>
    <w:rsid w:val="001E5CF4"/>
    <w:rsid w:val="001E5D27"/>
    <w:rsid w:val="001E6307"/>
    <w:rsid w:val="001E6323"/>
    <w:rsid w:val="001E6C96"/>
    <w:rsid w:val="001E6D2C"/>
    <w:rsid w:val="001E7508"/>
    <w:rsid w:val="001E7534"/>
    <w:rsid w:val="001E7BA6"/>
    <w:rsid w:val="001E7DE7"/>
    <w:rsid w:val="001EECE3"/>
    <w:rsid w:val="001F00EF"/>
    <w:rsid w:val="001F1151"/>
    <w:rsid w:val="001F1167"/>
    <w:rsid w:val="001F117D"/>
    <w:rsid w:val="001F1185"/>
    <w:rsid w:val="001F15A0"/>
    <w:rsid w:val="001F1600"/>
    <w:rsid w:val="001F1603"/>
    <w:rsid w:val="001F1661"/>
    <w:rsid w:val="001F1744"/>
    <w:rsid w:val="001F2108"/>
    <w:rsid w:val="001F2601"/>
    <w:rsid w:val="001F26B0"/>
    <w:rsid w:val="001F2A43"/>
    <w:rsid w:val="001F4179"/>
    <w:rsid w:val="001F423E"/>
    <w:rsid w:val="001F46FF"/>
    <w:rsid w:val="001F49D3"/>
    <w:rsid w:val="001F4C3E"/>
    <w:rsid w:val="001F4FA1"/>
    <w:rsid w:val="001F5079"/>
    <w:rsid w:val="001F5245"/>
    <w:rsid w:val="001F557A"/>
    <w:rsid w:val="001F5675"/>
    <w:rsid w:val="001F56FE"/>
    <w:rsid w:val="001F5B69"/>
    <w:rsid w:val="001F5CAD"/>
    <w:rsid w:val="001F5DE1"/>
    <w:rsid w:val="001F64BB"/>
    <w:rsid w:val="001F698F"/>
    <w:rsid w:val="001F6D81"/>
    <w:rsid w:val="001F6FB4"/>
    <w:rsid w:val="001F7070"/>
    <w:rsid w:val="001F757F"/>
    <w:rsid w:val="001F7917"/>
    <w:rsid w:val="001F7F9E"/>
    <w:rsid w:val="0020021A"/>
    <w:rsid w:val="002002AF"/>
    <w:rsid w:val="00200504"/>
    <w:rsid w:val="0020093B"/>
    <w:rsid w:val="002009D3"/>
    <w:rsid w:val="002024E5"/>
    <w:rsid w:val="00202D0C"/>
    <w:rsid w:val="00202F3B"/>
    <w:rsid w:val="002030FA"/>
    <w:rsid w:val="0020370B"/>
    <w:rsid w:val="00203A65"/>
    <w:rsid w:val="002041A3"/>
    <w:rsid w:val="00204612"/>
    <w:rsid w:val="002046C2"/>
    <w:rsid w:val="00204999"/>
    <w:rsid w:val="00204B02"/>
    <w:rsid w:val="00204C6B"/>
    <w:rsid w:val="00204CC3"/>
    <w:rsid w:val="00205450"/>
    <w:rsid w:val="0020550A"/>
    <w:rsid w:val="00205736"/>
    <w:rsid w:val="00206056"/>
    <w:rsid w:val="00206CCC"/>
    <w:rsid w:val="00207634"/>
    <w:rsid w:val="0020780B"/>
    <w:rsid w:val="00210003"/>
    <w:rsid w:val="002100DA"/>
    <w:rsid w:val="0021079A"/>
    <w:rsid w:val="00210DDF"/>
    <w:rsid w:val="00211586"/>
    <w:rsid w:val="00211BD9"/>
    <w:rsid w:val="00211FB0"/>
    <w:rsid w:val="0021210E"/>
    <w:rsid w:val="002123A1"/>
    <w:rsid w:val="0021264C"/>
    <w:rsid w:val="00212AF4"/>
    <w:rsid w:val="00212B0E"/>
    <w:rsid w:val="00212B8E"/>
    <w:rsid w:val="00213060"/>
    <w:rsid w:val="002131ED"/>
    <w:rsid w:val="0021322B"/>
    <w:rsid w:val="002135BD"/>
    <w:rsid w:val="00213A68"/>
    <w:rsid w:val="00213D35"/>
    <w:rsid w:val="00214582"/>
    <w:rsid w:val="002145CB"/>
    <w:rsid w:val="00214627"/>
    <w:rsid w:val="00214FF9"/>
    <w:rsid w:val="0021514C"/>
    <w:rsid w:val="002154B0"/>
    <w:rsid w:val="002155D5"/>
    <w:rsid w:val="002156B7"/>
    <w:rsid w:val="0021591C"/>
    <w:rsid w:val="002159B8"/>
    <w:rsid w:val="002159F2"/>
    <w:rsid w:val="00215D61"/>
    <w:rsid w:val="00216AD2"/>
    <w:rsid w:val="00216C0D"/>
    <w:rsid w:val="0021728C"/>
    <w:rsid w:val="002173B8"/>
    <w:rsid w:val="00217426"/>
    <w:rsid w:val="00217C2D"/>
    <w:rsid w:val="00217F7A"/>
    <w:rsid w:val="00220A91"/>
    <w:rsid w:val="00220E93"/>
    <w:rsid w:val="00220FE7"/>
    <w:rsid w:val="002210CC"/>
    <w:rsid w:val="0022123B"/>
    <w:rsid w:val="002213A1"/>
    <w:rsid w:val="00221443"/>
    <w:rsid w:val="0022186D"/>
    <w:rsid w:val="00222619"/>
    <w:rsid w:val="002228CE"/>
    <w:rsid w:val="00223090"/>
    <w:rsid w:val="00223C30"/>
    <w:rsid w:val="00224327"/>
    <w:rsid w:val="002243B6"/>
    <w:rsid w:val="00224950"/>
    <w:rsid w:val="00224AA2"/>
    <w:rsid w:val="00224D4A"/>
    <w:rsid w:val="00224E05"/>
    <w:rsid w:val="002252CF"/>
    <w:rsid w:val="002258B0"/>
    <w:rsid w:val="00225C31"/>
    <w:rsid w:val="00225D6F"/>
    <w:rsid w:val="0022610C"/>
    <w:rsid w:val="002262A8"/>
    <w:rsid w:val="00226329"/>
    <w:rsid w:val="00226475"/>
    <w:rsid w:val="00226613"/>
    <w:rsid w:val="002267C6"/>
    <w:rsid w:val="00226C05"/>
    <w:rsid w:val="00226D05"/>
    <w:rsid w:val="00226D56"/>
    <w:rsid w:val="00226D5C"/>
    <w:rsid w:val="00226D97"/>
    <w:rsid w:val="002279F7"/>
    <w:rsid w:val="00227F5D"/>
    <w:rsid w:val="00227FB9"/>
    <w:rsid w:val="00227FD4"/>
    <w:rsid w:val="0022F053"/>
    <w:rsid w:val="00230CAC"/>
    <w:rsid w:val="00230E37"/>
    <w:rsid w:val="00230FA5"/>
    <w:rsid w:val="00231210"/>
    <w:rsid w:val="00231626"/>
    <w:rsid w:val="00231D32"/>
    <w:rsid w:val="00231F6F"/>
    <w:rsid w:val="00232DA4"/>
    <w:rsid w:val="0023324C"/>
    <w:rsid w:val="00233493"/>
    <w:rsid w:val="00233590"/>
    <w:rsid w:val="002336E3"/>
    <w:rsid w:val="002338E3"/>
    <w:rsid w:val="002346A2"/>
    <w:rsid w:val="00234E53"/>
    <w:rsid w:val="002350F6"/>
    <w:rsid w:val="00235584"/>
    <w:rsid w:val="00235641"/>
    <w:rsid w:val="0023583F"/>
    <w:rsid w:val="00235D6A"/>
    <w:rsid w:val="00235DDA"/>
    <w:rsid w:val="002361AE"/>
    <w:rsid w:val="0023644F"/>
    <w:rsid w:val="002364EE"/>
    <w:rsid w:val="00236EC4"/>
    <w:rsid w:val="00237670"/>
    <w:rsid w:val="002376DD"/>
    <w:rsid w:val="0023792D"/>
    <w:rsid w:val="0023797B"/>
    <w:rsid w:val="00237E35"/>
    <w:rsid w:val="00237FD9"/>
    <w:rsid w:val="00240099"/>
    <w:rsid w:val="002402AF"/>
    <w:rsid w:val="00240423"/>
    <w:rsid w:val="00240493"/>
    <w:rsid w:val="00240DFE"/>
    <w:rsid w:val="00240E6F"/>
    <w:rsid w:val="00240ECD"/>
    <w:rsid w:val="002410D6"/>
    <w:rsid w:val="00241196"/>
    <w:rsid w:val="0024168D"/>
    <w:rsid w:val="0024184F"/>
    <w:rsid w:val="00241B6B"/>
    <w:rsid w:val="00241BD6"/>
    <w:rsid w:val="00241DAC"/>
    <w:rsid w:val="00242243"/>
    <w:rsid w:val="002424CD"/>
    <w:rsid w:val="002427DA"/>
    <w:rsid w:val="00243314"/>
    <w:rsid w:val="002434AB"/>
    <w:rsid w:val="00243583"/>
    <w:rsid w:val="0024384B"/>
    <w:rsid w:val="0024396E"/>
    <w:rsid w:val="00243DF8"/>
    <w:rsid w:val="00244600"/>
    <w:rsid w:val="002447AC"/>
    <w:rsid w:val="002453EE"/>
    <w:rsid w:val="00245406"/>
    <w:rsid w:val="002456E6"/>
    <w:rsid w:val="00245E64"/>
    <w:rsid w:val="0024600C"/>
    <w:rsid w:val="00246BC8"/>
    <w:rsid w:val="00250335"/>
    <w:rsid w:val="00250682"/>
    <w:rsid w:val="0025107A"/>
    <w:rsid w:val="00251101"/>
    <w:rsid w:val="00251561"/>
    <w:rsid w:val="002518E8"/>
    <w:rsid w:val="00251D60"/>
    <w:rsid w:val="00252C48"/>
    <w:rsid w:val="00252DF0"/>
    <w:rsid w:val="00252F35"/>
    <w:rsid w:val="00253329"/>
    <w:rsid w:val="002541CC"/>
    <w:rsid w:val="0025450A"/>
    <w:rsid w:val="0025455A"/>
    <w:rsid w:val="00254A65"/>
    <w:rsid w:val="00254AEE"/>
    <w:rsid w:val="00254E85"/>
    <w:rsid w:val="00255083"/>
    <w:rsid w:val="0025514C"/>
    <w:rsid w:val="00255C3C"/>
    <w:rsid w:val="00256319"/>
    <w:rsid w:val="002564DE"/>
    <w:rsid w:val="002565CF"/>
    <w:rsid w:val="0025660E"/>
    <w:rsid w:val="00256E66"/>
    <w:rsid w:val="002573DD"/>
    <w:rsid w:val="002574F5"/>
    <w:rsid w:val="002575AA"/>
    <w:rsid w:val="00257E8A"/>
    <w:rsid w:val="002601CA"/>
    <w:rsid w:val="0026037E"/>
    <w:rsid w:val="00260409"/>
    <w:rsid w:val="0026068F"/>
    <w:rsid w:val="002608EB"/>
    <w:rsid w:val="002609C2"/>
    <w:rsid w:val="00260CA2"/>
    <w:rsid w:val="0026125E"/>
    <w:rsid w:val="002617C6"/>
    <w:rsid w:val="00261CAF"/>
    <w:rsid w:val="00261D12"/>
    <w:rsid w:val="002622C9"/>
    <w:rsid w:val="0026232B"/>
    <w:rsid w:val="002626D4"/>
    <w:rsid w:val="00262F38"/>
    <w:rsid w:val="00263805"/>
    <w:rsid w:val="00263B59"/>
    <w:rsid w:val="00264772"/>
    <w:rsid w:val="00264BC6"/>
    <w:rsid w:val="00264FA3"/>
    <w:rsid w:val="00265030"/>
    <w:rsid w:val="002658AB"/>
    <w:rsid w:val="00266187"/>
    <w:rsid w:val="00266564"/>
    <w:rsid w:val="0026662F"/>
    <w:rsid w:val="0026687E"/>
    <w:rsid w:val="002674F5"/>
    <w:rsid w:val="0026752D"/>
    <w:rsid w:val="0027078F"/>
    <w:rsid w:val="002709AE"/>
    <w:rsid w:val="00270C3B"/>
    <w:rsid w:val="00270ECD"/>
    <w:rsid w:val="00270F96"/>
    <w:rsid w:val="00271287"/>
    <w:rsid w:val="002715DC"/>
    <w:rsid w:val="002717AF"/>
    <w:rsid w:val="00271D4D"/>
    <w:rsid w:val="00272244"/>
    <w:rsid w:val="00272574"/>
    <w:rsid w:val="00272ADD"/>
    <w:rsid w:val="00272C9E"/>
    <w:rsid w:val="00273103"/>
    <w:rsid w:val="00273200"/>
    <w:rsid w:val="0027355A"/>
    <w:rsid w:val="0027389A"/>
    <w:rsid w:val="00273A81"/>
    <w:rsid w:val="00273B67"/>
    <w:rsid w:val="0027439D"/>
    <w:rsid w:val="002746FB"/>
    <w:rsid w:val="00274955"/>
    <w:rsid w:val="00274C6F"/>
    <w:rsid w:val="00275B6B"/>
    <w:rsid w:val="00275CAB"/>
    <w:rsid w:val="00275CAD"/>
    <w:rsid w:val="00275D78"/>
    <w:rsid w:val="00275E50"/>
    <w:rsid w:val="002769FC"/>
    <w:rsid w:val="00276B95"/>
    <w:rsid w:val="0027781C"/>
    <w:rsid w:val="00277954"/>
    <w:rsid w:val="00277B5F"/>
    <w:rsid w:val="00277F73"/>
    <w:rsid w:val="00277FAC"/>
    <w:rsid w:val="00280155"/>
    <w:rsid w:val="00280D01"/>
    <w:rsid w:val="00280F03"/>
    <w:rsid w:val="0028139A"/>
    <w:rsid w:val="00281445"/>
    <w:rsid w:val="00281573"/>
    <w:rsid w:val="00281751"/>
    <w:rsid w:val="002818D1"/>
    <w:rsid w:val="00281A99"/>
    <w:rsid w:val="00281E5B"/>
    <w:rsid w:val="00281FA5"/>
    <w:rsid w:val="0028268B"/>
    <w:rsid w:val="002827B4"/>
    <w:rsid w:val="00282A43"/>
    <w:rsid w:val="00283455"/>
    <w:rsid w:val="00283855"/>
    <w:rsid w:val="00283B7B"/>
    <w:rsid w:val="002848A1"/>
    <w:rsid w:val="002849CB"/>
    <w:rsid w:val="00285048"/>
    <w:rsid w:val="00285329"/>
    <w:rsid w:val="00285509"/>
    <w:rsid w:val="00285F33"/>
    <w:rsid w:val="00285F96"/>
    <w:rsid w:val="0028631F"/>
    <w:rsid w:val="002864E0"/>
    <w:rsid w:val="00286565"/>
    <w:rsid w:val="0028665A"/>
    <w:rsid w:val="002867A6"/>
    <w:rsid w:val="00286985"/>
    <w:rsid w:val="00286C48"/>
    <w:rsid w:val="00286E92"/>
    <w:rsid w:val="00287E98"/>
    <w:rsid w:val="00287FD4"/>
    <w:rsid w:val="0028AF76"/>
    <w:rsid w:val="00290052"/>
    <w:rsid w:val="002904FC"/>
    <w:rsid w:val="00290589"/>
    <w:rsid w:val="00290E90"/>
    <w:rsid w:val="00291507"/>
    <w:rsid w:val="002918B3"/>
    <w:rsid w:val="002925A2"/>
    <w:rsid w:val="002925F0"/>
    <w:rsid w:val="00292AD6"/>
    <w:rsid w:val="00292B40"/>
    <w:rsid w:val="0029351C"/>
    <w:rsid w:val="00293FF2"/>
    <w:rsid w:val="0029418B"/>
    <w:rsid w:val="002942C9"/>
    <w:rsid w:val="0029501E"/>
    <w:rsid w:val="00295687"/>
    <w:rsid w:val="002957E8"/>
    <w:rsid w:val="00295882"/>
    <w:rsid w:val="002958A6"/>
    <w:rsid w:val="00295D56"/>
    <w:rsid w:val="00296067"/>
    <w:rsid w:val="00296456"/>
    <w:rsid w:val="0029696A"/>
    <w:rsid w:val="00297045"/>
    <w:rsid w:val="00297E17"/>
    <w:rsid w:val="00297E7E"/>
    <w:rsid w:val="002A0668"/>
    <w:rsid w:val="002A0891"/>
    <w:rsid w:val="002A11B1"/>
    <w:rsid w:val="002A1328"/>
    <w:rsid w:val="002A1FBB"/>
    <w:rsid w:val="002A23CC"/>
    <w:rsid w:val="002A2496"/>
    <w:rsid w:val="002A2653"/>
    <w:rsid w:val="002A2658"/>
    <w:rsid w:val="002A2702"/>
    <w:rsid w:val="002A2822"/>
    <w:rsid w:val="002A2A5E"/>
    <w:rsid w:val="002A2F5F"/>
    <w:rsid w:val="002A30D7"/>
    <w:rsid w:val="002A315A"/>
    <w:rsid w:val="002A31D7"/>
    <w:rsid w:val="002A33EC"/>
    <w:rsid w:val="002A3BC2"/>
    <w:rsid w:val="002A3CD7"/>
    <w:rsid w:val="002A3E63"/>
    <w:rsid w:val="002A3E64"/>
    <w:rsid w:val="002A4385"/>
    <w:rsid w:val="002A4BB5"/>
    <w:rsid w:val="002A4D9B"/>
    <w:rsid w:val="002A50AE"/>
    <w:rsid w:val="002A5301"/>
    <w:rsid w:val="002A565E"/>
    <w:rsid w:val="002A5B55"/>
    <w:rsid w:val="002A66C7"/>
    <w:rsid w:val="002A674F"/>
    <w:rsid w:val="002A67E7"/>
    <w:rsid w:val="002A725D"/>
    <w:rsid w:val="002A7B4A"/>
    <w:rsid w:val="002A7C5C"/>
    <w:rsid w:val="002B0176"/>
    <w:rsid w:val="002B05E7"/>
    <w:rsid w:val="002B0AEA"/>
    <w:rsid w:val="002B147B"/>
    <w:rsid w:val="002B14E1"/>
    <w:rsid w:val="002B15B0"/>
    <w:rsid w:val="002B18AD"/>
    <w:rsid w:val="002B23D8"/>
    <w:rsid w:val="002B2750"/>
    <w:rsid w:val="002B28EC"/>
    <w:rsid w:val="002B3196"/>
    <w:rsid w:val="002B338C"/>
    <w:rsid w:val="002B359D"/>
    <w:rsid w:val="002B36AE"/>
    <w:rsid w:val="002B3D2E"/>
    <w:rsid w:val="002B3E40"/>
    <w:rsid w:val="002B4431"/>
    <w:rsid w:val="002B52B1"/>
    <w:rsid w:val="002B5527"/>
    <w:rsid w:val="002B559C"/>
    <w:rsid w:val="002B5B51"/>
    <w:rsid w:val="002B5B75"/>
    <w:rsid w:val="002B5C6D"/>
    <w:rsid w:val="002B5FC4"/>
    <w:rsid w:val="002B645B"/>
    <w:rsid w:val="002B6BA7"/>
    <w:rsid w:val="002B6C5C"/>
    <w:rsid w:val="002B6D3E"/>
    <w:rsid w:val="002B712A"/>
    <w:rsid w:val="002B77A8"/>
    <w:rsid w:val="002C03C0"/>
    <w:rsid w:val="002C041E"/>
    <w:rsid w:val="002C1080"/>
    <w:rsid w:val="002C147F"/>
    <w:rsid w:val="002C164F"/>
    <w:rsid w:val="002C1869"/>
    <w:rsid w:val="002C19B3"/>
    <w:rsid w:val="002C1FF3"/>
    <w:rsid w:val="002C24D5"/>
    <w:rsid w:val="002C27BC"/>
    <w:rsid w:val="002C2CD5"/>
    <w:rsid w:val="002C2DCF"/>
    <w:rsid w:val="002C49A1"/>
    <w:rsid w:val="002C51C2"/>
    <w:rsid w:val="002C5561"/>
    <w:rsid w:val="002C572D"/>
    <w:rsid w:val="002C5842"/>
    <w:rsid w:val="002C5B27"/>
    <w:rsid w:val="002C648F"/>
    <w:rsid w:val="002C66F7"/>
    <w:rsid w:val="002C67FA"/>
    <w:rsid w:val="002C6A23"/>
    <w:rsid w:val="002C6B01"/>
    <w:rsid w:val="002C705B"/>
    <w:rsid w:val="002C7081"/>
    <w:rsid w:val="002C7270"/>
    <w:rsid w:val="002C739C"/>
    <w:rsid w:val="002C7406"/>
    <w:rsid w:val="002C7526"/>
    <w:rsid w:val="002C7E4C"/>
    <w:rsid w:val="002C7FD4"/>
    <w:rsid w:val="002D040F"/>
    <w:rsid w:val="002D04DE"/>
    <w:rsid w:val="002D0ACA"/>
    <w:rsid w:val="002D0D50"/>
    <w:rsid w:val="002D0F45"/>
    <w:rsid w:val="002D12C4"/>
    <w:rsid w:val="002D1640"/>
    <w:rsid w:val="002D1D89"/>
    <w:rsid w:val="002D26E6"/>
    <w:rsid w:val="002D2F87"/>
    <w:rsid w:val="002D2FFC"/>
    <w:rsid w:val="002D32F4"/>
    <w:rsid w:val="002D36FF"/>
    <w:rsid w:val="002D375C"/>
    <w:rsid w:val="002D3879"/>
    <w:rsid w:val="002D3899"/>
    <w:rsid w:val="002D3D60"/>
    <w:rsid w:val="002D44A4"/>
    <w:rsid w:val="002D4985"/>
    <w:rsid w:val="002D4C1C"/>
    <w:rsid w:val="002D4F55"/>
    <w:rsid w:val="002D5358"/>
    <w:rsid w:val="002D53CC"/>
    <w:rsid w:val="002D5681"/>
    <w:rsid w:val="002D576A"/>
    <w:rsid w:val="002D5EAE"/>
    <w:rsid w:val="002D65B5"/>
    <w:rsid w:val="002D6603"/>
    <w:rsid w:val="002D7483"/>
    <w:rsid w:val="002D7637"/>
    <w:rsid w:val="002D7643"/>
    <w:rsid w:val="002D7A8E"/>
    <w:rsid w:val="002D7D88"/>
    <w:rsid w:val="002E0501"/>
    <w:rsid w:val="002E0901"/>
    <w:rsid w:val="002E0ACC"/>
    <w:rsid w:val="002E12FB"/>
    <w:rsid w:val="002E142C"/>
    <w:rsid w:val="002E1E98"/>
    <w:rsid w:val="002E32F4"/>
    <w:rsid w:val="002E39CC"/>
    <w:rsid w:val="002E3F14"/>
    <w:rsid w:val="002E3F7A"/>
    <w:rsid w:val="002E43C4"/>
    <w:rsid w:val="002E464F"/>
    <w:rsid w:val="002E46A2"/>
    <w:rsid w:val="002E48FC"/>
    <w:rsid w:val="002E4F18"/>
    <w:rsid w:val="002E54F5"/>
    <w:rsid w:val="002E5573"/>
    <w:rsid w:val="002E5925"/>
    <w:rsid w:val="002E5E00"/>
    <w:rsid w:val="002E5E8F"/>
    <w:rsid w:val="002E5EFB"/>
    <w:rsid w:val="002E6273"/>
    <w:rsid w:val="002E68F4"/>
    <w:rsid w:val="002E7029"/>
    <w:rsid w:val="002E73F4"/>
    <w:rsid w:val="002E7804"/>
    <w:rsid w:val="002E784C"/>
    <w:rsid w:val="002E7B0E"/>
    <w:rsid w:val="002E7D79"/>
    <w:rsid w:val="002F017E"/>
    <w:rsid w:val="002F0548"/>
    <w:rsid w:val="002F0634"/>
    <w:rsid w:val="002F07E1"/>
    <w:rsid w:val="002F0AD0"/>
    <w:rsid w:val="002F0C05"/>
    <w:rsid w:val="002F13F4"/>
    <w:rsid w:val="002F1A5F"/>
    <w:rsid w:val="002F1EC2"/>
    <w:rsid w:val="002F2191"/>
    <w:rsid w:val="002F29B1"/>
    <w:rsid w:val="002F2C7E"/>
    <w:rsid w:val="002F32DB"/>
    <w:rsid w:val="002F385A"/>
    <w:rsid w:val="002F3A29"/>
    <w:rsid w:val="002F3BF8"/>
    <w:rsid w:val="002F3DFA"/>
    <w:rsid w:val="002F4293"/>
    <w:rsid w:val="002F4843"/>
    <w:rsid w:val="002F56D9"/>
    <w:rsid w:val="002F5818"/>
    <w:rsid w:val="002F6217"/>
    <w:rsid w:val="002F62A3"/>
    <w:rsid w:val="002F66D0"/>
    <w:rsid w:val="002F6A1B"/>
    <w:rsid w:val="002F74C0"/>
    <w:rsid w:val="002F7BA5"/>
    <w:rsid w:val="00300873"/>
    <w:rsid w:val="00300942"/>
    <w:rsid w:val="00300A8C"/>
    <w:rsid w:val="00300EA0"/>
    <w:rsid w:val="00302469"/>
    <w:rsid w:val="003024BE"/>
    <w:rsid w:val="00302505"/>
    <w:rsid w:val="003025FA"/>
    <w:rsid w:val="00302A70"/>
    <w:rsid w:val="0030310D"/>
    <w:rsid w:val="00303B8A"/>
    <w:rsid w:val="00303B8D"/>
    <w:rsid w:val="00303E74"/>
    <w:rsid w:val="00304096"/>
    <w:rsid w:val="00304869"/>
    <w:rsid w:val="00304E60"/>
    <w:rsid w:val="00304F11"/>
    <w:rsid w:val="0030503A"/>
    <w:rsid w:val="00305044"/>
    <w:rsid w:val="003051B6"/>
    <w:rsid w:val="0030530D"/>
    <w:rsid w:val="003053E0"/>
    <w:rsid w:val="00305C78"/>
    <w:rsid w:val="003063E4"/>
    <w:rsid w:val="00306836"/>
    <w:rsid w:val="00306B6A"/>
    <w:rsid w:val="00306E77"/>
    <w:rsid w:val="00307498"/>
    <w:rsid w:val="00307556"/>
    <w:rsid w:val="003078C2"/>
    <w:rsid w:val="00307A2F"/>
    <w:rsid w:val="00307CA1"/>
    <w:rsid w:val="00307CE0"/>
    <w:rsid w:val="00307EDF"/>
    <w:rsid w:val="00307F0A"/>
    <w:rsid w:val="00310481"/>
    <w:rsid w:val="00310C93"/>
    <w:rsid w:val="00311100"/>
    <w:rsid w:val="00311443"/>
    <w:rsid w:val="00311510"/>
    <w:rsid w:val="00312065"/>
    <w:rsid w:val="0031269C"/>
    <w:rsid w:val="003128EF"/>
    <w:rsid w:val="00312FA1"/>
    <w:rsid w:val="003131ED"/>
    <w:rsid w:val="003140DC"/>
    <w:rsid w:val="003142E2"/>
    <w:rsid w:val="0031437E"/>
    <w:rsid w:val="003147F5"/>
    <w:rsid w:val="00314814"/>
    <w:rsid w:val="0031503B"/>
    <w:rsid w:val="0031549F"/>
    <w:rsid w:val="00315B43"/>
    <w:rsid w:val="0031657E"/>
    <w:rsid w:val="003167A9"/>
    <w:rsid w:val="00316832"/>
    <w:rsid w:val="003169CA"/>
    <w:rsid w:val="00316D43"/>
    <w:rsid w:val="00316F2B"/>
    <w:rsid w:val="0031710E"/>
    <w:rsid w:val="0031712A"/>
    <w:rsid w:val="003172F9"/>
    <w:rsid w:val="00317B19"/>
    <w:rsid w:val="0031BBD8"/>
    <w:rsid w:val="00320076"/>
    <w:rsid w:val="00320365"/>
    <w:rsid w:val="00320AA3"/>
    <w:rsid w:val="00321411"/>
    <w:rsid w:val="00321597"/>
    <w:rsid w:val="00322089"/>
    <w:rsid w:val="00322156"/>
    <w:rsid w:val="003225E3"/>
    <w:rsid w:val="00322C2E"/>
    <w:rsid w:val="00322C40"/>
    <w:rsid w:val="00323167"/>
    <w:rsid w:val="003233DA"/>
    <w:rsid w:val="00323527"/>
    <w:rsid w:val="003235B3"/>
    <w:rsid w:val="0032396C"/>
    <w:rsid w:val="00323DC2"/>
    <w:rsid w:val="0032432F"/>
    <w:rsid w:val="00324648"/>
    <w:rsid w:val="00324685"/>
    <w:rsid w:val="00324B45"/>
    <w:rsid w:val="00324C85"/>
    <w:rsid w:val="00325144"/>
    <w:rsid w:val="003254E1"/>
    <w:rsid w:val="00325842"/>
    <w:rsid w:val="00325B28"/>
    <w:rsid w:val="00325C16"/>
    <w:rsid w:val="00325D0A"/>
    <w:rsid w:val="00325D4B"/>
    <w:rsid w:val="003268C1"/>
    <w:rsid w:val="00326BCC"/>
    <w:rsid w:val="00327627"/>
    <w:rsid w:val="003277DD"/>
    <w:rsid w:val="003278CC"/>
    <w:rsid w:val="00327E7E"/>
    <w:rsid w:val="003307F8"/>
    <w:rsid w:val="0033090E"/>
    <w:rsid w:val="00331076"/>
    <w:rsid w:val="00331769"/>
    <w:rsid w:val="00331906"/>
    <w:rsid w:val="00331E59"/>
    <w:rsid w:val="00331EB7"/>
    <w:rsid w:val="00331FE7"/>
    <w:rsid w:val="00332468"/>
    <w:rsid w:val="0033297C"/>
    <w:rsid w:val="00333340"/>
    <w:rsid w:val="00333730"/>
    <w:rsid w:val="0033378C"/>
    <w:rsid w:val="00333CCA"/>
    <w:rsid w:val="00333CDC"/>
    <w:rsid w:val="00335478"/>
    <w:rsid w:val="00335545"/>
    <w:rsid w:val="00335C55"/>
    <w:rsid w:val="00336066"/>
    <w:rsid w:val="00336527"/>
    <w:rsid w:val="00336DA7"/>
    <w:rsid w:val="00337113"/>
    <w:rsid w:val="003372A0"/>
    <w:rsid w:val="00337391"/>
    <w:rsid w:val="003401C6"/>
    <w:rsid w:val="003403E9"/>
    <w:rsid w:val="003405C7"/>
    <w:rsid w:val="00340A6F"/>
    <w:rsid w:val="00341002"/>
    <w:rsid w:val="003415A0"/>
    <w:rsid w:val="003415BB"/>
    <w:rsid w:val="00341858"/>
    <w:rsid w:val="00341A05"/>
    <w:rsid w:val="003420CD"/>
    <w:rsid w:val="00342586"/>
    <w:rsid w:val="00342A27"/>
    <w:rsid w:val="00342EDC"/>
    <w:rsid w:val="003432A5"/>
    <w:rsid w:val="00343535"/>
    <w:rsid w:val="00343541"/>
    <w:rsid w:val="00343655"/>
    <w:rsid w:val="00343912"/>
    <w:rsid w:val="00343FAD"/>
    <w:rsid w:val="003441E6"/>
    <w:rsid w:val="00344B37"/>
    <w:rsid w:val="00344E73"/>
    <w:rsid w:val="00344EAE"/>
    <w:rsid w:val="0034526E"/>
    <w:rsid w:val="003455AA"/>
    <w:rsid w:val="0034580F"/>
    <w:rsid w:val="003461A0"/>
    <w:rsid w:val="00346362"/>
    <w:rsid w:val="003464BE"/>
    <w:rsid w:val="003467B9"/>
    <w:rsid w:val="003468CD"/>
    <w:rsid w:val="00346B24"/>
    <w:rsid w:val="003471AF"/>
    <w:rsid w:val="003472A1"/>
    <w:rsid w:val="00347A72"/>
    <w:rsid w:val="0034F919"/>
    <w:rsid w:val="00350039"/>
    <w:rsid w:val="00350247"/>
    <w:rsid w:val="003506A0"/>
    <w:rsid w:val="00350950"/>
    <w:rsid w:val="00350A5E"/>
    <w:rsid w:val="00350AA7"/>
    <w:rsid w:val="00350AE2"/>
    <w:rsid w:val="00350BBC"/>
    <w:rsid w:val="00351A7E"/>
    <w:rsid w:val="003520FD"/>
    <w:rsid w:val="00352378"/>
    <w:rsid w:val="0035244E"/>
    <w:rsid w:val="00352E30"/>
    <w:rsid w:val="00353316"/>
    <w:rsid w:val="00353A40"/>
    <w:rsid w:val="00353AA2"/>
    <w:rsid w:val="00353BAE"/>
    <w:rsid w:val="00353C4F"/>
    <w:rsid w:val="0035409B"/>
    <w:rsid w:val="00354312"/>
    <w:rsid w:val="00354E15"/>
    <w:rsid w:val="0035514F"/>
    <w:rsid w:val="00355195"/>
    <w:rsid w:val="0035593B"/>
    <w:rsid w:val="00355B57"/>
    <w:rsid w:val="00355E3D"/>
    <w:rsid w:val="00355E60"/>
    <w:rsid w:val="003561FA"/>
    <w:rsid w:val="003562CF"/>
    <w:rsid w:val="003564F0"/>
    <w:rsid w:val="0035676B"/>
    <w:rsid w:val="00356772"/>
    <w:rsid w:val="003574D2"/>
    <w:rsid w:val="00357640"/>
    <w:rsid w:val="003576F2"/>
    <w:rsid w:val="003577D6"/>
    <w:rsid w:val="00357C77"/>
    <w:rsid w:val="0036040D"/>
    <w:rsid w:val="00360AD8"/>
    <w:rsid w:val="003610ED"/>
    <w:rsid w:val="0036156A"/>
    <w:rsid w:val="00361669"/>
    <w:rsid w:val="003616FD"/>
    <w:rsid w:val="00361C2C"/>
    <w:rsid w:val="00361DDC"/>
    <w:rsid w:val="003627C0"/>
    <w:rsid w:val="0036323E"/>
    <w:rsid w:val="00363A4F"/>
    <w:rsid w:val="00363B1E"/>
    <w:rsid w:val="00363EC3"/>
    <w:rsid w:val="0036460F"/>
    <w:rsid w:val="0036471D"/>
    <w:rsid w:val="003647C8"/>
    <w:rsid w:val="003649C6"/>
    <w:rsid w:val="0036516E"/>
    <w:rsid w:val="00365648"/>
    <w:rsid w:val="00365BD6"/>
    <w:rsid w:val="00365C6C"/>
    <w:rsid w:val="003661C0"/>
    <w:rsid w:val="00366503"/>
    <w:rsid w:val="003665C9"/>
    <w:rsid w:val="00366E59"/>
    <w:rsid w:val="00367512"/>
    <w:rsid w:val="00367606"/>
    <w:rsid w:val="00367C69"/>
    <w:rsid w:val="00367CDD"/>
    <w:rsid w:val="00367D51"/>
    <w:rsid w:val="003700EC"/>
    <w:rsid w:val="003701F7"/>
    <w:rsid w:val="0037036A"/>
    <w:rsid w:val="0037063D"/>
    <w:rsid w:val="003709AE"/>
    <w:rsid w:val="00370A39"/>
    <w:rsid w:val="00370AC9"/>
    <w:rsid w:val="00371114"/>
    <w:rsid w:val="00371130"/>
    <w:rsid w:val="0037165B"/>
    <w:rsid w:val="00371BA7"/>
    <w:rsid w:val="00371C95"/>
    <w:rsid w:val="00371EB8"/>
    <w:rsid w:val="00372208"/>
    <w:rsid w:val="0037233F"/>
    <w:rsid w:val="00372395"/>
    <w:rsid w:val="00372C02"/>
    <w:rsid w:val="00373BAA"/>
    <w:rsid w:val="00374886"/>
    <w:rsid w:val="00374DB5"/>
    <w:rsid w:val="00374E03"/>
    <w:rsid w:val="00374FBA"/>
    <w:rsid w:val="00374FD0"/>
    <w:rsid w:val="003751DA"/>
    <w:rsid w:val="00375330"/>
    <w:rsid w:val="0037537C"/>
    <w:rsid w:val="00375F8F"/>
    <w:rsid w:val="00375FEB"/>
    <w:rsid w:val="0037676D"/>
    <w:rsid w:val="00376853"/>
    <w:rsid w:val="00376885"/>
    <w:rsid w:val="00376D3A"/>
    <w:rsid w:val="00376EE8"/>
    <w:rsid w:val="0037743F"/>
    <w:rsid w:val="00377DA9"/>
    <w:rsid w:val="00377ED1"/>
    <w:rsid w:val="0037C96C"/>
    <w:rsid w:val="00380168"/>
    <w:rsid w:val="003801BC"/>
    <w:rsid w:val="0038025A"/>
    <w:rsid w:val="0038049E"/>
    <w:rsid w:val="003804C8"/>
    <w:rsid w:val="00380909"/>
    <w:rsid w:val="003809A5"/>
    <w:rsid w:val="00380C1D"/>
    <w:rsid w:val="0038106C"/>
    <w:rsid w:val="00381679"/>
    <w:rsid w:val="003816D6"/>
    <w:rsid w:val="003817E8"/>
    <w:rsid w:val="0038188B"/>
    <w:rsid w:val="0038234F"/>
    <w:rsid w:val="0038237E"/>
    <w:rsid w:val="0038281B"/>
    <w:rsid w:val="00382EE0"/>
    <w:rsid w:val="003830D1"/>
    <w:rsid w:val="00383423"/>
    <w:rsid w:val="00383736"/>
    <w:rsid w:val="00383BA1"/>
    <w:rsid w:val="00383C02"/>
    <w:rsid w:val="00383D7B"/>
    <w:rsid w:val="00384457"/>
    <w:rsid w:val="0038462E"/>
    <w:rsid w:val="00384765"/>
    <w:rsid w:val="00384EF5"/>
    <w:rsid w:val="003857AB"/>
    <w:rsid w:val="00385911"/>
    <w:rsid w:val="003859E9"/>
    <w:rsid w:val="00385FC6"/>
    <w:rsid w:val="00386097"/>
    <w:rsid w:val="003860A5"/>
    <w:rsid w:val="003861A1"/>
    <w:rsid w:val="003864E3"/>
    <w:rsid w:val="0038653A"/>
    <w:rsid w:val="00386CDF"/>
    <w:rsid w:val="00386F41"/>
    <w:rsid w:val="003872A2"/>
    <w:rsid w:val="00387691"/>
    <w:rsid w:val="00387BDD"/>
    <w:rsid w:val="00387C4F"/>
    <w:rsid w:val="00387C87"/>
    <w:rsid w:val="00387F43"/>
    <w:rsid w:val="00387F46"/>
    <w:rsid w:val="003901AA"/>
    <w:rsid w:val="003902F5"/>
    <w:rsid w:val="00390425"/>
    <w:rsid w:val="00390C6C"/>
    <w:rsid w:val="00390E5A"/>
    <w:rsid w:val="00391378"/>
    <w:rsid w:val="00391872"/>
    <w:rsid w:val="00391B18"/>
    <w:rsid w:val="00391E64"/>
    <w:rsid w:val="00392B81"/>
    <w:rsid w:val="00392E5D"/>
    <w:rsid w:val="00392F68"/>
    <w:rsid w:val="00392FB9"/>
    <w:rsid w:val="00393255"/>
    <w:rsid w:val="00393267"/>
    <w:rsid w:val="00393853"/>
    <w:rsid w:val="00393DD4"/>
    <w:rsid w:val="00393DEB"/>
    <w:rsid w:val="00393FA7"/>
    <w:rsid w:val="00394270"/>
    <w:rsid w:val="003946BB"/>
    <w:rsid w:val="00395139"/>
    <w:rsid w:val="0039517F"/>
    <w:rsid w:val="00395324"/>
    <w:rsid w:val="00395482"/>
    <w:rsid w:val="0039560B"/>
    <w:rsid w:val="00395D0B"/>
    <w:rsid w:val="003960BE"/>
    <w:rsid w:val="0039620B"/>
    <w:rsid w:val="0039626A"/>
    <w:rsid w:val="0039626E"/>
    <w:rsid w:val="00396473"/>
    <w:rsid w:val="00396BA3"/>
    <w:rsid w:val="00396E6A"/>
    <w:rsid w:val="00396F44"/>
    <w:rsid w:val="00397854"/>
    <w:rsid w:val="00397A21"/>
    <w:rsid w:val="00397B42"/>
    <w:rsid w:val="00397CB5"/>
    <w:rsid w:val="00397DF1"/>
    <w:rsid w:val="003A02D8"/>
    <w:rsid w:val="003A1166"/>
    <w:rsid w:val="003A16D5"/>
    <w:rsid w:val="003A182D"/>
    <w:rsid w:val="003A19BB"/>
    <w:rsid w:val="003A1F66"/>
    <w:rsid w:val="003A2272"/>
    <w:rsid w:val="003A24B2"/>
    <w:rsid w:val="003A28A5"/>
    <w:rsid w:val="003A2CD7"/>
    <w:rsid w:val="003A2D4B"/>
    <w:rsid w:val="003A306F"/>
    <w:rsid w:val="003A3FD1"/>
    <w:rsid w:val="003A4764"/>
    <w:rsid w:val="003A4C8D"/>
    <w:rsid w:val="003A5279"/>
    <w:rsid w:val="003A5529"/>
    <w:rsid w:val="003A562E"/>
    <w:rsid w:val="003A5723"/>
    <w:rsid w:val="003A5B4E"/>
    <w:rsid w:val="003A5D6A"/>
    <w:rsid w:val="003A6250"/>
    <w:rsid w:val="003A6BB4"/>
    <w:rsid w:val="003A6D92"/>
    <w:rsid w:val="003A6F71"/>
    <w:rsid w:val="003A770E"/>
    <w:rsid w:val="003A7C0B"/>
    <w:rsid w:val="003A7C42"/>
    <w:rsid w:val="003B0166"/>
    <w:rsid w:val="003B0D8F"/>
    <w:rsid w:val="003B241D"/>
    <w:rsid w:val="003B2FDC"/>
    <w:rsid w:val="003B301B"/>
    <w:rsid w:val="003B37FB"/>
    <w:rsid w:val="003B44D7"/>
    <w:rsid w:val="003B48C1"/>
    <w:rsid w:val="003B5013"/>
    <w:rsid w:val="003B5185"/>
    <w:rsid w:val="003B5E34"/>
    <w:rsid w:val="003B62FA"/>
    <w:rsid w:val="003B636F"/>
    <w:rsid w:val="003B6499"/>
    <w:rsid w:val="003B6ADB"/>
    <w:rsid w:val="003B6D0D"/>
    <w:rsid w:val="003B749F"/>
    <w:rsid w:val="003B75FE"/>
    <w:rsid w:val="003B7617"/>
    <w:rsid w:val="003B7AD7"/>
    <w:rsid w:val="003B7FFD"/>
    <w:rsid w:val="003BDFD3"/>
    <w:rsid w:val="003C00DA"/>
    <w:rsid w:val="003C022C"/>
    <w:rsid w:val="003C05B4"/>
    <w:rsid w:val="003C05B5"/>
    <w:rsid w:val="003C0930"/>
    <w:rsid w:val="003C0B75"/>
    <w:rsid w:val="003C1530"/>
    <w:rsid w:val="003C1699"/>
    <w:rsid w:val="003C1867"/>
    <w:rsid w:val="003C1DD1"/>
    <w:rsid w:val="003C20D3"/>
    <w:rsid w:val="003C218B"/>
    <w:rsid w:val="003C3145"/>
    <w:rsid w:val="003C3222"/>
    <w:rsid w:val="003C33AA"/>
    <w:rsid w:val="003C3500"/>
    <w:rsid w:val="003C364A"/>
    <w:rsid w:val="003C3E65"/>
    <w:rsid w:val="003C4562"/>
    <w:rsid w:val="003C4579"/>
    <w:rsid w:val="003C46A3"/>
    <w:rsid w:val="003C4854"/>
    <w:rsid w:val="003C4F0A"/>
    <w:rsid w:val="003C4F83"/>
    <w:rsid w:val="003C5CEB"/>
    <w:rsid w:val="003C5F15"/>
    <w:rsid w:val="003C6F1A"/>
    <w:rsid w:val="003C6F1C"/>
    <w:rsid w:val="003C6F4D"/>
    <w:rsid w:val="003C70AE"/>
    <w:rsid w:val="003C7CF6"/>
    <w:rsid w:val="003C7F31"/>
    <w:rsid w:val="003C7F7E"/>
    <w:rsid w:val="003CF2DD"/>
    <w:rsid w:val="003D025C"/>
    <w:rsid w:val="003D109F"/>
    <w:rsid w:val="003D16B4"/>
    <w:rsid w:val="003D1C33"/>
    <w:rsid w:val="003D1C90"/>
    <w:rsid w:val="003D1DDD"/>
    <w:rsid w:val="003D1ECD"/>
    <w:rsid w:val="003D204E"/>
    <w:rsid w:val="003D2280"/>
    <w:rsid w:val="003D2392"/>
    <w:rsid w:val="003D2532"/>
    <w:rsid w:val="003D29DC"/>
    <w:rsid w:val="003D2FDD"/>
    <w:rsid w:val="003D3158"/>
    <w:rsid w:val="003D349A"/>
    <w:rsid w:val="003D3804"/>
    <w:rsid w:val="003D381B"/>
    <w:rsid w:val="003D3A37"/>
    <w:rsid w:val="003D427C"/>
    <w:rsid w:val="003D42BC"/>
    <w:rsid w:val="003D4BAA"/>
    <w:rsid w:val="003D4E2B"/>
    <w:rsid w:val="003D5088"/>
    <w:rsid w:val="003D522B"/>
    <w:rsid w:val="003D5C71"/>
    <w:rsid w:val="003D5E5B"/>
    <w:rsid w:val="003D6098"/>
    <w:rsid w:val="003D6CD9"/>
    <w:rsid w:val="003D77EA"/>
    <w:rsid w:val="003D7AAD"/>
    <w:rsid w:val="003E0061"/>
    <w:rsid w:val="003E01C1"/>
    <w:rsid w:val="003E10CB"/>
    <w:rsid w:val="003E10DC"/>
    <w:rsid w:val="003E13CC"/>
    <w:rsid w:val="003E144A"/>
    <w:rsid w:val="003E18E0"/>
    <w:rsid w:val="003E1E0C"/>
    <w:rsid w:val="003E2664"/>
    <w:rsid w:val="003E280D"/>
    <w:rsid w:val="003E2EF6"/>
    <w:rsid w:val="003E2EFA"/>
    <w:rsid w:val="003E346F"/>
    <w:rsid w:val="003E4FFB"/>
    <w:rsid w:val="003E570C"/>
    <w:rsid w:val="003E571A"/>
    <w:rsid w:val="003E6132"/>
    <w:rsid w:val="003E642D"/>
    <w:rsid w:val="003E6544"/>
    <w:rsid w:val="003E6A5D"/>
    <w:rsid w:val="003E6CE8"/>
    <w:rsid w:val="003E6DD8"/>
    <w:rsid w:val="003E6E14"/>
    <w:rsid w:val="003E700E"/>
    <w:rsid w:val="003E712B"/>
    <w:rsid w:val="003E7136"/>
    <w:rsid w:val="003E78B4"/>
    <w:rsid w:val="003E7EA7"/>
    <w:rsid w:val="003E7ED3"/>
    <w:rsid w:val="003F0664"/>
    <w:rsid w:val="003F1197"/>
    <w:rsid w:val="003F1C3F"/>
    <w:rsid w:val="003F22C1"/>
    <w:rsid w:val="003F2935"/>
    <w:rsid w:val="003F29F2"/>
    <w:rsid w:val="003F2D76"/>
    <w:rsid w:val="003F2D85"/>
    <w:rsid w:val="003F317E"/>
    <w:rsid w:val="003F326E"/>
    <w:rsid w:val="003F3794"/>
    <w:rsid w:val="003F3C11"/>
    <w:rsid w:val="003F3E25"/>
    <w:rsid w:val="003F3F1B"/>
    <w:rsid w:val="003F456D"/>
    <w:rsid w:val="003F5464"/>
    <w:rsid w:val="003F5595"/>
    <w:rsid w:val="003F5CF8"/>
    <w:rsid w:val="003F5DE6"/>
    <w:rsid w:val="003F5EB5"/>
    <w:rsid w:val="003F621F"/>
    <w:rsid w:val="003F638E"/>
    <w:rsid w:val="003F67F2"/>
    <w:rsid w:val="003F686B"/>
    <w:rsid w:val="003F6B4D"/>
    <w:rsid w:val="003F710B"/>
    <w:rsid w:val="003F7351"/>
    <w:rsid w:val="003F7601"/>
    <w:rsid w:val="003F77C7"/>
    <w:rsid w:val="003F7E5F"/>
    <w:rsid w:val="00400295"/>
    <w:rsid w:val="00400308"/>
    <w:rsid w:val="0040036F"/>
    <w:rsid w:val="00400396"/>
    <w:rsid w:val="004003A9"/>
    <w:rsid w:val="00400724"/>
    <w:rsid w:val="0040097F"/>
    <w:rsid w:val="00400AA1"/>
    <w:rsid w:val="00400EEC"/>
    <w:rsid w:val="00401291"/>
    <w:rsid w:val="00401824"/>
    <w:rsid w:val="00401846"/>
    <w:rsid w:val="00401BC2"/>
    <w:rsid w:val="00401CCD"/>
    <w:rsid w:val="00402812"/>
    <w:rsid w:val="00402F88"/>
    <w:rsid w:val="00403133"/>
    <w:rsid w:val="00403451"/>
    <w:rsid w:val="0040349B"/>
    <w:rsid w:val="0040357B"/>
    <w:rsid w:val="004035AE"/>
    <w:rsid w:val="00403607"/>
    <w:rsid w:val="00403681"/>
    <w:rsid w:val="00403AEF"/>
    <w:rsid w:val="00404256"/>
    <w:rsid w:val="004043F9"/>
    <w:rsid w:val="00404918"/>
    <w:rsid w:val="0040577A"/>
    <w:rsid w:val="0040584F"/>
    <w:rsid w:val="00405DAD"/>
    <w:rsid w:val="00405EE4"/>
    <w:rsid w:val="004066CB"/>
    <w:rsid w:val="00406AC8"/>
    <w:rsid w:val="00406DCC"/>
    <w:rsid w:val="004070E1"/>
    <w:rsid w:val="004076BC"/>
    <w:rsid w:val="00407B2A"/>
    <w:rsid w:val="00410017"/>
    <w:rsid w:val="004107DD"/>
    <w:rsid w:val="00410A5C"/>
    <w:rsid w:val="00411455"/>
    <w:rsid w:val="00411456"/>
    <w:rsid w:val="00411624"/>
    <w:rsid w:val="0041170F"/>
    <w:rsid w:val="0041173D"/>
    <w:rsid w:val="00411951"/>
    <w:rsid w:val="00411E8D"/>
    <w:rsid w:val="00411F91"/>
    <w:rsid w:val="004122C3"/>
    <w:rsid w:val="00412AFD"/>
    <w:rsid w:val="00413698"/>
    <w:rsid w:val="0041371A"/>
    <w:rsid w:val="00413B10"/>
    <w:rsid w:val="00413D17"/>
    <w:rsid w:val="00413F37"/>
    <w:rsid w:val="00414648"/>
    <w:rsid w:val="004148B2"/>
    <w:rsid w:val="00414A95"/>
    <w:rsid w:val="00414C31"/>
    <w:rsid w:val="00414CCB"/>
    <w:rsid w:val="0041578A"/>
    <w:rsid w:val="00415B16"/>
    <w:rsid w:val="004165FA"/>
    <w:rsid w:val="004167F2"/>
    <w:rsid w:val="00416EFF"/>
    <w:rsid w:val="00416FF4"/>
    <w:rsid w:val="004174BD"/>
    <w:rsid w:val="004175E4"/>
    <w:rsid w:val="00417601"/>
    <w:rsid w:val="00417681"/>
    <w:rsid w:val="00417C09"/>
    <w:rsid w:val="00417FC7"/>
    <w:rsid w:val="004200B7"/>
    <w:rsid w:val="004203CF"/>
    <w:rsid w:val="00420467"/>
    <w:rsid w:val="004204D2"/>
    <w:rsid w:val="00421508"/>
    <w:rsid w:val="00421603"/>
    <w:rsid w:val="004217FE"/>
    <w:rsid w:val="00421865"/>
    <w:rsid w:val="00421CEF"/>
    <w:rsid w:val="00422048"/>
    <w:rsid w:val="00422223"/>
    <w:rsid w:val="00422646"/>
    <w:rsid w:val="004227B4"/>
    <w:rsid w:val="0042293B"/>
    <w:rsid w:val="00422B61"/>
    <w:rsid w:val="004237F3"/>
    <w:rsid w:val="00423958"/>
    <w:rsid w:val="00423DA4"/>
    <w:rsid w:val="00424F2C"/>
    <w:rsid w:val="00425C16"/>
    <w:rsid w:val="00425F9F"/>
    <w:rsid w:val="0042694F"/>
    <w:rsid w:val="00426D5B"/>
    <w:rsid w:val="00426ECF"/>
    <w:rsid w:val="004273C4"/>
    <w:rsid w:val="004276F0"/>
    <w:rsid w:val="00427731"/>
    <w:rsid w:val="00430164"/>
    <w:rsid w:val="0043070C"/>
    <w:rsid w:val="0043081C"/>
    <w:rsid w:val="00430C23"/>
    <w:rsid w:val="00430F8A"/>
    <w:rsid w:val="0043120D"/>
    <w:rsid w:val="00431289"/>
    <w:rsid w:val="004315AA"/>
    <w:rsid w:val="0043160A"/>
    <w:rsid w:val="004316B1"/>
    <w:rsid w:val="00431725"/>
    <w:rsid w:val="0043344D"/>
    <w:rsid w:val="004334BC"/>
    <w:rsid w:val="00433A14"/>
    <w:rsid w:val="00433B7F"/>
    <w:rsid w:val="00433F26"/>
    <w:rsid w:val="00434231"/>
    <w:rsid w:val="004342F9"/>
    <w:rsid w:val="00434B31"/>
    <w:rsid w:val="00434B35"/>
    <w:rsid w:val="00434CF9"/>
    <w:rsid w:val="00434D1F"/>
    <w:rsid w:val="004352D2"/>
    <w:rsid w:val="0043535F"/>
    <w:rsid w:val="00435748"/>
    <w:rsid w:val="004359CB"/>
    <w:rsid w:val="00435AC0"/>
    <w:rsid w:val="004362AC"/>
    <w:rsid w:val="0043671A"/>
    <w:rsid w:val="00436935"/>
    <w:rsid w:val="00436B83"/>
    <w:rsid w:val="004374CC"/>
    <w:rsid w:val="00437E91"/>
    <w:rsid w:val="0044001F"/>
    <w:rsid w:val="00440059"/>
    <w:rsid w:val="0044041D"/>
    <w:rsid w:val="00440AFF"/>
    <w:rsid w:val="00440FCE"/>
    <w:rsid w:val="00441A1E"/>
    <w:rsid w:val="00441D36"/>
    <w:rsid w:val="00441E39"/>
    <w:rsid w:val="0044222A"/>
    <w:rsid w:val="00442303"/>
    <w:rsid w:val="00442308"/>
    <w:rsid w:val="00442530"/>
    <w:rsid w:val="0044264E"/>
    <w:rsid w:val="00442A3E"/>
    <w:rsid w:val="0044304A"/>
    <w:rsid w:val="00443129"/>
    <w:rsid w:val="0044312C"/>
    <w:rsid w:val="004432F8"/>
    <w:rsid w:val="0044379E"/>
    <w:rsid w:val="00443D3A"/>
    <w:rsid w:val="004448F7"/>
    <w:rsid w:val="00444ED5"/>
    <w:rsid w:val="00445011"/>
    <w:rsid w:val="0044589E"/>
    <w:rsid w:val="00445F8B"/>
    <w:rsid w:val="00446221"/>
    <w:rsid w:val="00450626"/>
    <w:rsid w:val="00450698"/>
    <w:rsid w:val="00450AE6"/>
    <w:rsid w:val="004514E0"/>
    <w:rsid w:val="004515B2"/>
    <w:rsid w:val="004517AA"/>
    <w:rsid w:val="00451874"/>
    <w:rsid w:val="00451E07"/>
    <w:rsid w:val="00452047"/>
    <w:rsid w:val="004521A6"/>
    <w:rsid w:val="004523E5"/>
    <w:rsid w:val="00452899"/>
    <w:rsid w:val="004529A8"/>
    <w:rsid w:val="00452F99"/>
    <w:rsid w:val="0045332D"/>
    <w:rsid w:val="0045334E"/>
    <w:rsid w:val="00454D48"/>
    <w:rsid w:val="00454E95"/>
    <w:rsid w:val="00455360"/>
    <w:rsid w:val="00455C9B"/>
    <w:rsid w:val="00455EEC"/>
    <w:rsid w:val="00455EF6"/>
    <w:rsid w:val="00455EFE"/>
    <w:rsid w:val="004561D3"/>
    <w:rsid w:val="00456515"/>
    <w:rsid w:val="00456A1C"/>
    <w:rsid w:val="00456EE7"/>
    <w:rsid w:val="00456F60"/>
    <w:rsid w:val="00456FA2"/>
    <w:rsid w:val="004572D9"/>
    <w:rsid w:val="00457B42"/>
    <w:rsid w:val="00457DED"/>
    <w:rsid w:val="00457E86"/>
    <w:rsid w:val="00458CC6"/>
    <w:rsid w:val="004607B0"/>
    <w:rsid w:val="00460C3B"/>
    <w:rsid w:val="00460EC8"/>
    <w:rsid w:val="0046100B"/>
    <w:rsid w:val="004611C2"/>
    <w:rsid w:val="00461B4F"/>
    <w:rsid w:val="00461B82"/>
    <w:rsid w:val="004626B9"/>
    <w:rsid w:val="004627C1"/>
    <w:rsid w:val="00462870"/>
    <w:rsid w:val="00462F48"/>
    <w:rsid w:val="004634DF"/>
    <w:rsid w:val="0046360B"/>
    <w:rsid w:val="00463980"/>
    <w:rsid w:val="00463A47"/>
    <w:rsid w:val="00463D5F"/>
    <w:rsid w:val="00464BF1"/>
    <w:rsid w:val="00464D1B"/>
    <w:rsid w:val="00464EE8"/>
    <w:rsid w:val="004651FA"/>
    <w:rsid w:val="0046541C"/>
    <w:rsid w:val="00465657"/>
    <w:rsid w:val="00465832"/>
    <w:rsid w:val="004658F1"/>
    <w:rsid w:val="00465A8E"/>
    <w:rsid w:val="00465BA8"/>
    <w:rsid w:val="00465BD1"/>
    <w:rsid w:val="00465D40"/>
    <w:rsid w:val="004660BE"/>
    <w:rsid w:val="004662CA"/>
    <w:rsid w:val="00466CAD"/>
    <w:rsid w:val="00467201"/>
    <w:rsid w:val="00467B98"/>
    <w:rsid w:val="00467FA9"/>
    <w:rsid w:val="0046CCDC"/>
    <w:rsid w:val="00470566"/>
    <w:rsid w:val="004705CD"/>
    <w:rsid w:val="00471318"/>
    <w:rsid w:val="00471579"/>
    <w:rsid w:val="004717D3"/>
    <w:rsid w:val="004719A4"/>
    <w:rsid w:val="00471B6D"/>
    <w:rsid w:val="00471DC4"/>
    <w:rsid w:val="00472269"/>
    <w:rsid w:val="00472471"/>
    <w:rsid w:val="0047269B"/>
    <w:rsid w:val="0047275B"/>
    <w:rsid w:val="004727CB"/>
    <w:rsid w:val="00472FA9"/>
    <w:rsid w:val="00473196"/>
    <w:rsid w:val="00473847"/>
    <w:rsid w:val="00473878"/>
    <w:rsid w:val="004738E4"/>
    <w:rsid w:val="00473C14"/>
    <w:rsid w:val="00473EC9"/>
    <w:rsid w:val="004748C8"/>
    <w:rsid w:val="00474F04"/>
    <w:rsid w:val="00474FEB"/>
    <w:rsid w:val="0047535F"/>
    <w:rsid w:val="00475D3F"/>
    <w:rsid w:val="00475E16"/>
    <w:rsid w:val="00476DA5"/>
    <w:rsid w:val="00476F08"/>
    <w:rsid w:val="00477026"/>
    <w:rsid w:val="00477672"/>
    <w:rsid w:val="004779AA"/>
    <w:rsid w:val="00477A79"/>
    <w:rsid w:val="00477B3A"/>
    <w:rsid w:val="00480387"/>
    <w:rsid w:val="0048047A"/>
    <w:rsid w:val="00480506"/>
    <w:rsid w:val="00480A6B"/>
    <w:rsid w:val="00480B60"/>
    <w:rsid w:val="00480F14"/>
    <w:rsid w:val="00480F5C"/>
    <w:rsid w:val="0048145F"/>
    <w:rsid w:val="00481564"/>
    <w:rsid w:val="004819D7"/>
    <w:rsid w:val="00481DF1"/>
    <w:rsid w:val="004821AB"/>
    <w:rsid w:val="004829B8"/>
    <w:rsid w:val="00482F50"/>
    <w:rsid w:val="00483281"/>
    <w:rsid w:val="0048334D"/>
    <w:rsid w:val="004834EB"/>
    <w:rsid w:val="0048351D"/>
    <w:rsid w:val="0048360D"/>
    <w:rsid w:val="0048370E"/>
    <w:rsid w:val="0048377E"/>
    <w:rsid w:val="004837FA"/>
    <w:rsid w:val="004838C3"/>
    <w:rsid w:val="004839AA"/>
    <w:rsid w:val="00483B15"/>
    <w:rsid w:val="00483BA7"/>
    <w:rsid w:val="00483C8D"/>
    <w:rsid w:val="0048405F"/>
    <w:rsid w:val="00484684"/>
    <w:rsid w:val="0048486E"/>
    <w:rsid w:val="0048494F"/>
    <w:rsid w:val="00484EC2"/>
    <w:rsid w:val="0048583D"/>
    <w:rsid w:val="00486724"/>
    <w:rsid w:val="00486929"/>
    <w:rsid w:val="004871E5"/>
    <w:rsid w:val="0048760B"/>
    <w:rsid w:val="0048789C"/>
    <w:rsid w:val="00487B42"/>
    <w:rsid w:val="004917F8"/>
    <w:rsid w:val="00491952"/>
    <w:rsid w:val="00491B47"/>
    <w:rsid w:val="004920FD"/>
    <w:rsid w:val="004928AC"/>
    <w:rsid w:val="00492920"/>
    <w:rsid w:val="00493931"/>
    <w:rsid w:val="00493B3A"/>
    <w:rsid w:val="00493B7E"/>
    <w:rsid w:val="00493DF8"/>
    <w:rsid w:val="00494B6D"/>
    <w:rsid w:val="00494C86"/>
    <w:rsid w:val="00494D3B"/>
    <w:rsid w:val="00494E1D"/>
    <w:rsid w:val="00495162"/>
    <w:rsid w:val="00495414"/>
    <w:rsid w:val="004954D1"/>
    <w:rsid w:val="00496120"/>
    <w:rsid w:val="00496BAA"/>
    <w:rsid w:val="00497050"/>
    <w:rsid w:val="00497365"/>
    <w:rsid w:val="00497900"/>
    <w:rsid w:val="00497F39"/>
    <w:rsid w:val="004983C4"/>
    <w:rsid w:val="004A005E"/>
    <w:rsid w:val="004A05B0"/>
    <w:rsid w:val="004A07B3"/>
    <w:rsid w:val="004A0882"/>
    <w:rsid w:val="004A0BF8"/>
    <w:rsid w:val="004A1C5F"/>
    <w:rsid w:val="004A2389"/>
    <w:rsid w:val="004A3155"/>
    <w:rsid w:val="004A34A7"/>
    <w:rsid w:val="004A36E6"/>
    <w:rsid w:val="004A38CC"/>
    <w:rsid w:val="004A42A7"/>
    <w:rsid w:val="004A469E"/>
    <w:rsid w:val="004A5145"/>
    <w:rsid w:val="004A55E9"/>
    <w:rsid w:val="004A5978"/>
    <w:rsid w:val="004A5AEC"/>
    <w:rsid w:val="004A5D5C"/>
    <w:rsid w:val="004A5D7E"/>
    <w:rsid w:val="004A6015"/>
    <w:rsid w:val="004A64F4"/>
    <w:rsid w:val="004A6B2D"/>
    <w:rsid w:val="004A722D"/>
    <w:rsid w:val="004A7475"/>
    <w:rsid w:val="004A7A2C"/>
    <w:rsid w:val="004A7B02"/>
    <w:rsid w:val="004A7FC8"/>
    <w:rsid w:val="004B0772"/>
    <w:rsid w:val="004B1CDB"/>
    <w:rsid w:val="004B20D6"/>
    <w:rsid w:val="004B245A"/>
    <w:rsid w:val="004B277D"/>
    <w:rsid w:val="004B2EFB"/>
    <w:rsid w:val="004B2F6F"/>
    <w:rsid w:val="004B311C"/>
    <w:rsid w:val="004B313F"/>
    <w:rsid w:val="004B322B"/>
    <w:rsid w:val="004B3807"/>
    <w:rsid w:val="004B383E"/>
    <w:rsid w:val="004B3CE3"/>
    <w:rsid w:val="004B4D3C"/>
    <w:rsid w:val="004B4FA8"/>
    <w:rsid w:val="004B538B"/>
    <w:rsid w:val="004B554F"/>
    <w:rsid w:val="004B5A73"/>
    <w:rsid w:val="004B5CB6"/>
    <w:rsid w:val="004B5D95"/>
    <w:rsid w:val="004B5F55"/>
    <w:rsid w:val="004B6346"/>
    <w:rsid w:val="004B68C4"/>
    <w:rsid w:val="004B6A3F"/>
    <w:rsid w:val="004B6E06"/>
    <w:rsid w:val="004B6EDE"/>
    <w:rsid w:val="004B7DD8"/>
    <w:rsid w:val="004C0EB1"/>
    <w:rsid w:val="004C0FC3"/>
    <w:rsid w:val="004C18B2"/>
    <w:rsid w:val="004C1A88"/>
    <w:rsid w:val="004C1D9D"/>
    <w:rsid w:val="004C22A8"/>
    <w:rsid w:val="004C23DC"/>
    <w:rsid w:val="004C2891"/>
    <w:rsid w:val="004C28F3"/>
    <w:rsid w:val="004C2BB1"/>
    <w:rsid w:val="004C2CA5"/>
    <w:rsid w:val="004C2D75"/>
    <w:rsid w:val="004C3E9D"/>
    <w:rsid w:val="004C4374"/>
    <w:rsid w:val="004C5243"/>
    <w:rsid w:val="004C579E"/>
    <w:rsid w:val="004C5B7F"/>
    <w:rsid w:val="004C617A"/>
    <w:rsid w:val="004C6201"/>
    <w:rsid w:val="004C67A9"/>
    <w:rsid w:val="004C6903"/>
    <w:rsid w:val="004C6971"/>
    <w:rsid w:val="004C6B1F"/>
    <w:rsid w:val="004C7672"/>
    <w:rsid w:val="004C7914"/>
    <w:rsid w:val="004C7C90"/>
    <w:rsid w:val="004C7DDE"/>
    <w:rsid w:val="004C7F2E"/>
    <w:rsid w:val="004D089E"/>
    <w:rsid w:val="004D1256"/>
    <w:rsid w:val="004D1B00"/>
    <w:rsid w:val="004D1D1C"/>
    <w:rsid w:val="004D2066"/>
    <w:rsid w:val="004D27E8"/>
    <w:rsid w:val="004D2EF7"/>
    <w:rsid w:val="004D3009"/>
    <w:rsid w:val="004D3198"/>
    <w:rsid w:val="004D336D"/>
    <w:rsid w:val="004D35CF"/>
    <w:rsid w:val="004D4589"/>
    <w:rsid w:val="004D4996"/>
    <w:rsid w:val="004D4B81"/>
    <w:rsid w:val="004D51AF"/>
    <w:rsid w:val="004D52A6"/>
    <w:rsid w:val="004D5521"/>
    <w:rsid w:val="004D5774"/>
    <w:rsid w:val="004D6213"/>
    <w:rsid w:val="004D684C"/>
    <w:rsid w:val="004D6895"/>
    <w:rsid w:val="004D6DD1"/>
    <w:rsid w:val="004D6EC1"/>
    <w:rsid w:val="004D752F"/>
    <w:rsid w:val="004D7542"/>
    <w:rsid w:val="004D7B33"/>
    <w:rsid w:val="004D7C7F"/>
    <w:rsid w:val="004D7DF8"/>
    <w:rsid w:val="004D7E3C"/>
    <w:rsid w:val="004E0057"/>
    <w:rsid w:val="004E0213"/>
    <w:rsid w:val="004E028C"/>
    <w:rsid w:val="004E0608"/>
    <w:rsid w:val="004E0DB6"/>
    <w:rsid w:val="004E133E"/>
    <w:rsid w:val="004E1917"/>
    <w:rsid w:val="004E1D24"/>
    <w:rsid w:val="004E2910"/>
    <w:rsid w:val="004E2B4F"/>
    <w:rsid w:val="004E2DE7"/>
    <w:rsid w:val="004E2F2A"/>
    <w:rsid w:val="004E46C5"/>
    <w:rsid w:val="004E4F38"/>
    <w:rsid w:val="004E4F3F"/>
    <w:rsid w:val="004E52A0"/>
    <w:rsid w:val="004E55F9"/>
    <w:rsid w:val="004E5A7E"/>
    <w:rsid w:val="004E5E42"/>
    <w:rsid w:val="004E5FA4"/>
    <w:rsid w:val="004E62B2"/>
    <w:rsid w:val="004E661A"/>
    <w:rsid w:val="004E66DA"/>
    <w:rsid w:val="004E67A3"/>
    <w:rsid w:val="004E6A67"/>
    <w:rsid w:val="004E6B4D"/>
    <w:rsid w:val="004E6B4F"/>
    <w:rsid w:val="004E6C40"/>
    <w:rsid w:val="004E70FD"/>
    <w:rsid w:val="004E728F"/>
    <w:rsid w:val="004E7456"/>
    <w:rsid w:val="004E7A83"/>
    <w:rsid w:val="004E7BEB"/>
    <w:rsid w:val="004EA0E6"/>
    <w:rsid w:val="004EA542"/>
    <w:rsid w:val="004F0C53"/>
    <w:rsid w:val="004F0E53"/>
    <w:rsid w:val="004F12BB"/>
    <w:rsid w:val="004F14B2"/>
    <w:rsid w:val="004F1AAA"/>
    <w:rsid w:val="004F1F7B"/>
    <w:rsid w:val="004F2FBC"/>
    <w:rsid w:val="004F3255"/>
    <w:rsid w:val="004F3E10"/>
    <w:rsid w:val="004F435E"/>
    <w:rsid w:val="004F4B02"/>
    <w:rsid w:val="004F4F0A"/>
    <w:rsid w:val="004F4F33"/>
    <w:rsid w:val="004F4F36"/>
    <w:rsid w:val="004F502E"/>
    <w:rsid w:val="004F509A"/>
    <w:rsid w:val="004F53AD"/>
    <w:rsid w:val="004F5CFE"/>
    <w:rsid w:val="004F607A"/>
    <w:rsid w:val="004F6148"/>
    <w:rsid w:val="004F630A"/>
    <w:rsid w:val="004F639D"/>
    <w:rsid w:val="004F6493"/>
    <w:rsid w:val="004F651A"/>
    <w:rsid w:val="004F655B"/>
    <w:rsid w:val="004F676F"/>
    <w:rsid w:val="004F69B4"/>
    <w:rsid w:val="004F6CF7"/>
    <w:rsid w:val="004F7113"/>
    <w:rsid w:val="004F7632"/>
    <w:rsid w:val="00500366"/>
    <w:rsid w:val="005004C2"/>
    <w:rsid w:val="00500977"/>
    <w:rsid w:val="00500DD6"/>
    <w:rsid w:val="00500DF1"/>
    <w:rsid w:val="00501157"/>
    <w:rsid w:val="00501676"/>
    <w:rsid w:val="005018EA"/>
    <w:rsid w:val="00501C8A"/>
    <w:rsid w:val="00501EC8"/>
    <w:rsid w:val="00501F42"/>
    <w:rsid w:val="00502372"/>
    <w:rsid w:val="0050251D"/>
    <w:rsid w:val="005028AA"/>
    <w:rsid w:val="00502D8A"/>
    <w:rsid w:val="0050347E"/>
    <w:rsid w:val="005036C5"/>
    <w:rsid w:val="00503A3E"/>
    <w:rsid w:val="005043F5"/>
    <w:rsid w:val="005046E9"/>
    <w:rsid w:val="00504D39"/>
    <w:rsid w:val="00504F78"/>
    <w:rsid w:val="005052EE"/>
    <w:rsid w:val="005055AC"/>
    <w:rsid w:val="00505E67"/>
    <w:rsid w:val="005062BF"/>
    <w:rsid w:val="00506426"/>
    <w:rsid w:val="005065A1"/>
    <w:rsid w:val="00506621"/>
    <w:rsid w:val="005068C7"/>
    <w:rsid w:val="00506A33"/>
    <w:rsid w:val="00506CF8"/>
    <w:rsid w:val="00507CF3"/>
    <w:rsid w:val="00507FF3"/>
    <w:rsid w:val="00510272"/>
    <w:rsid w:val="005102A2"/>
    <w:rsid w:val="00510508"/>
    <w:rsid w:val="0051055A"/>
    <w:rsid w:val="005105C0"/>
    <w:rsid w:val="0051066E"/>
    <w:rsid w:val="00511DA4"/>
    <w:rsid w:val="00512571"/>
    <w:rsid w:val="00512A02"/>
    <w:rsid w:val="00512BB2"/>
    <w:rsid w:val="00512BC3"/>
    <w:rsid w:val="00512F3A"/>
    <w:rsid w:val="0051300F"/>
    <w:rsid w:val="0051342C"/>
    <w:rsid w:val="00513FA5"/>
    <w:rsid w:val="005141FF"/>
    <w:rsid w:val="0051426D"/>
    <w:rsid w:val="00514688"/>
    <w:rsid w:val="005148EC"/>
    <w:rsid w:val="00514DAE"/>
    <w:rsid w:val="0051516E"/>
    <w:rsid w:val="00515227"/>
    <w:rsid w:val="005153A8"/>
    <w:rsid w:val="00515836"/>
    <w:rsid w:val="005159FE"/>
    <w:rsid w:val="00515C5C"/>
    <w:rsid w:val="00515C67"/>
    <w:rsid w:val="00515E8E"/>
    <w:rsid w:val="00516176"/>
    <w:rsid w:val="00516520"/>
    <w:rsid w:val="0051659A"/>
    <w:rsid w:val="0051677C"/>
    <w:rsid w:val="00516967"/>
    <w:rsid w:val="00516D20"/>
    <w:rsid w:val="0051705E"/>
    <w:rsid w:val="005170DE"/>
    <w:rsid w:val="005172E0"/>
    <w:rsid w:val="00517CDB"/>
    <w:rsid w:val="0052059E"/>
    <w:rsid w:val="005208E8"/>
    <w:rsid w:val="00520AE2"/>
    <w:rsid w:val="0052119F"/>
    <w:rsid w:val="00521408"/>
    <w:rsid w:val="00521473"/>
    <w:rsid w:val="005219C0"/>
    <w:rsid w:val="00521A36"/>
    <w:rsid w:val="00521AC7"/>
    <w:rsid w:val="00522035"/>
    <w:rsid w:val="005222DD"/>
    <w:rsid w:val="0052271E"/>
    <w:rsid w:val="00522731"/>
    <w:rsid w:val="00522A86"/>
    <w:rsid w:val="0052314C"/>
    <w:rsid w:val="0052384A"/>
    <w:rsid w:val="005238DE"/>
    <w:rsid w:val="005240D9"/>
    <w:rsid w:val="0052430C"/>
    <w:rsid w:val="005243B6"/>
    <w:rsid w:val="0052451A"/>
    <w:rsid w:val="00524A1B"/>
    <w:rsid w:val="00524B2B"/>
    <w:rsid w:val="00524B76"/>
    <w:rsid w:val="00524F4C"/>
    <w:rsid w:val="00524F91"/>
    <w:rsid w:val="00525694"/>
    <w:rsid w:val="00525A0F"/>
    <w:rsid w:val="00525B73"/>
    <w:rsid w:val="00525CCF"/>
    <w:rsid w:val="00526076"/>
    <w:rsid w:val="0052656E"/>
    <w:rsid w:val="00526A7C"/>
    <w:rsid w:val="00526F48"/>
    <w:rsid w:val="005273C3"/>
    <w:rsid w:val="005302A9"/>
    <w:rsid w:val="0053068F"/>
    <w:rsid w:val="005307A2"/>
    <w:rsid w:val="00530858"/>
    <w:rsid w:val="005308D3"/>
    <w:rsid w:val="00530920"/>
    <w:rsid w:val="0053096D"/>
    <w:rsid w:val="00530E0B"/>
    <w:rsid w:val="00530F67"/>
    <w:rsid w:val="005314AE"/>
    <w:rsid w:val="0053177C"/>
    <w:rsid w:val="00531A69"/>
    <w:rsid w:val="00531D71"/>
    <w:rsid w:val="00531D8E"/>
    <w:rsid w:val="00532032"/>
    <w:rsid w:val="00532412"/>
    <w:rsid w:val="00532420"/>
    <w:rsid w:val="005324C1"/>
    <w:rsid w:val="00532A6C"/>
    <w:rsid w:val="0053316B"/>
    <w:rsid w:val="005335F0"/>
    <w:rsid w:val="005337E3"/>
    <w:rsid w:val="00533DAB"/>
    <w:rsid w:val="00533F29"/>
    <w:rsid w:val="005341AE"/>
    <w:rsid w:val="0053436E"/>
    <w:rsid w:val="00534880"/>
    <w:rsid w:val="00534C21"/>
    <w:rsid w:val="00535200"/>
    <w:rsid w:val="005357FA"/>
    <w:rsid w:val="00535D72"/>
    <w:rsid w:val="00535DE0"/>
    <w:rsid w:val="005360F7"/>
    <w:rsid w:val="005362E1"/>
    <w:rsid w:val="00536706"/>
    <w:rsid w:val="005367A4"/>
    <w:rsid w:val="00536A9B"/>
    <w:rsid w:val="00537226"/>
    <w:rsid w:val="00537924"/>
    <w:rsid w:val="005409C8"/>
    <w:rsid w:val="00540FE5"/>
    <w:rsid w:val="005418D1"/>
    <w:rsid w:val="005422A6"/>
    <w:rsid w:val="005425AA"/>
    <w:rsid w:val="00542BCA"/>
    <w:rsid w:val="00542E2E"/>
    <w:rsid w:val="005430CA"/>
    <w:rsid w:val="005433F4"/>
    <w:rsid w:val="00543721"/>
    <w:rsid w:val="005440D4"/>
    <w:rsid w:val="00544308"/>
    <w:rsid w:val="00544588"/>
    <w:rsid w:val="00544843"/>
    <w:rsid w:val="00544983"/>
    <w:rsid w:val="00544E71"/>
    <w:rsid w:val="0054506C"/>
    <w:rsid w:val="005450F8"/>
    <w:rsid w:val="0054510B"/>
    <w:rsid w:val="0054510D"/>
    <w:rsid w:val="00545768"/>
    <w:rsid w:val="00545E3C"/>
    <w:rsid w:val="005460D4"/>
    <w:rsid w:val="00546111"/>
    <w:rsid w:val="005463FF"/>
    <w:rsid w:val="005464F5"/>
    <w:rsid w:val="00547374"/>
    <w:rsid w:val="00547A91"/>
    <w:rsid w:val="00547F1D"/>
    <w:rsid w:val="00550215"/>
    <w:rsid w:val="00550260"/>
    <w:rsid w:val="005510A4"/>
    <w:rsid w:val="005514D8"/>
    <w:rsid w:val="005514F2"/>
    <w:rsid w:val="00551C72"/>
    <w:rsid w:val="005523DE"/>
    <w:rsid w:val="00552441"/>
    <w:rsid w:val="00553A39"/>
    <w:rsid w:val="00553C13"/>
    <w:rsid w:val="00553FAF"/>
    <w:rsid w:val="005544CD"/>
    <w:rsid w:val="00554603"/>
    <w:rsid w:val="0055471E"/>
    <w:rsid w:val="005547C7"/>
    <w:rsid w:val="005549A7"/>
    <w:rsid w:val="005549CF"/>
    <w:rsid w:val="00555003"/>
    <w:rsid w:val="00555159"/>
    <w:rsid w:val="00555456"/>
    <w:rsid w:val="005554E1"/>
    <w:rsid w:val="00555569"/>
    <w:rsid w:val="00555AE6"/>
    <w:rsid w:val="00555CEB"/>
    <w:rsid w:val="00556372"/>
    <w:rsid w:val="00556453"/>
    <w:rsid w:val="00556722"/>
    <w:rsid w:val="00556B48"/>
    <w:rsid w:val="0055705F"/>
    <w:rsid w:val="00557225"/>
    <w:rsid w:val="00557278"/>
    <w:rsid w:val="0055731A"/>
    <w:rsid w:val="0055750A"/>
    <w:rsid w:val="00557D63"/>
    <w:rsid w:val="00557E06"/>
    <w:rsid w:val="0055EAF3"/>
    <w:rsid w:val="0056044F"/>
    <w:rsid w:val="005607DC"/>
    <w:rsid w:val="00560835"/>
    <w:rsid w:val="00560842"/>
    <w:rsid w:val="00560ECB"/>
    <w:rsid w:val="00560F6C"/>
    <w:rsid w:val="005616A4"/>
    <w:rsid w:val="005616C4"/>
    <w:rsid w:val="00561764"/>
    <w:rsid w:val="0056183B"/>
    <w:rsid w:val="00561BBF"/>
    <w:rsid w:val="00563229"/>
    <w:rsid w:val="0056365D"/>
    <w:rsid w:val="00563774"/>
    <w:rsid w:val="00563FF6"/>
    <w:rsid w:val="00564033"/>
    <w:rsid w:val="00564094"/>
    <w:rsid w:val="00564156"/>
    <w:rsid w:val="00564605"/>
    <w:rsid w:val="00564CD0"/>
    <w:rsid w:val="0056525F"/>
    <w:rsid w:val="00565526"/>
    <w:rsid w:val="00565770"/>
    <w:rsid w:val="00565CF0"/>
    <w:rsid w:val="00565D02"/>
    <w:rsid w:val="00566189"/>
    <w:rsid w:val="00566784"/>
    <w:rsid w:val="0056681A"/>
    <w:rsid w:val="00566A00"/>
    <w:rsid w:val="00566B6A"/>
    <w:rsid w:val="00566B8E"/>
    <w:rsid w:val="00567430"/>
    <w:rsid w:val="00567611"/>
    <w:rsid w:val="00567EDB"/>
    <w:rsid w:val="005700FE"/>
    <w:rsid w:val="005719FB"/>
    <w:rsid w:val="00571E13"/>
    <w:rsid w:val="00571FF3"/>
    <w:rsid w:val="0057226B"/>
    <w:rsid w:val="0057251C"/>
    <w:rsid w:val="005729F3"/>
    <w:rsid w:val="0057371B"/>
    <w:rsid w:val="0057378E"/>
    <w:rsid w:val="00573968"/>
    <w:rsid w:val="00574101"/>
    <w:rsid w:val="0057419A"/>
    <w:rsid w:val="0057486A"/>
    <w:rsid w:val="005749D5"/>
    <w:rsid w:val="00574F5B"/>
    <w:rsid w:val="00575AB3"/>
    <w:rsid w:val="00575B1E"/>
    <w:rsid w:val="00575FF0"/>
    <w:rsid w:val="005770DC"/>
    <w:rsid w:val="00577206"/>
    <w:rsid w:val="00577350"/>
    <w:rsid w:val="00577E87"/>
    <w:rsid w:val="0058012F"/>
    <w:rsid w:val="005816CF"/>
    <w:rsid w:val="00581B9C"/>
    <w:rsid w:val="00582387"/>
    <w:rsid w:val="005823F5"/>
    <w:rsid w:val="00582E84"/>
    <w:rsid w:val="00582FF3"/>
    <w:rsid w:val="005831F0"/>
    <w:rsid w:val="0058385D"/>
    <w:rsid w:val="005838FC"/>
    <w:rsid w:val="00583925"/>
    <w:rsid w:val="00583B54"/>
    <w:rsid w:val="00584430"/>
    <w:rsid w:val="005847EC"/>
    <w:rsid w:val="00584EDD"/>
    <w:rsid w:val="00585430"/>
    <w:rsid w:val="0058571E"/>
    <w:rsid w:val="00585BC4"/>
    <w:rsid w:val="0058608E"/>
    <w:rsid w:val="005862AE"/>
    <w:rsid w:val="0058643F"/>
    <w:rsid w:val="00586669"/>
    <w:rsid w:val="00586789"/>
    <w:rsid w:val="005869A6"/>
    <w:rsid w:val="005879D4"/>
    <w:rsid w:val="0059000A"/>
    <w:rsid w:val="00590338"/>
    <w:rsid w:val="00590826"/>
    <w:rsid w:val="00590DC9"/>
    <w:rsid w:val="00590F04"/>
    <w:rsid w:val="00591478"/>
    <w:rsid w:val="005917F9"/>
    <w:rsid w:val="00591BF7"/>
    <w:rsid w:val="00592380"/>
    <w:rsid w:val="005927B1"/>
    <w:rsid w:val="005928BB"/>
    <w:rsid w:val="00592904"/>
    <w:rsid w:val="00592B5B"/>
    <w:rsid w:val="00593EEE"/>
    <w:rsid w:val="005944B9"/>
    <w:rsid w:val="00594727"/>
    <w:rsid w:val="00594B91"/>
    <w:rsid w:val="00594CE1"/>
    <w:rsid w:val="00594FE7"/>
    <w:rsid w:val="0059501D"/>
    <w:rsid w:val="005963DE"/>
    <w:rsid w:val="005964FB"/>
    <w:rsid w:val="005965D6"/>
    <w:rsid w:val="005968AA"/>
    <w:rsid w:val="0059792F"/>
    <w:rsid w:val="0059794F"/>
    <w:rsid w:val="00597B1F"/>
    <w:rsid w:val="00597D7C"/>
    <w:rsid w:val="005A02BF"/>
    <w:rsid w:val="005A0EFF"/>
    <w:rsid w:val="005A1195"/>
    <w:rsid w:val="005A15D0"/>
    <w:rsid w:val="005A17AA"/>
    <w:rsid w:val="005A17E8"/>
    <w:rsid w:val="005A1BD2"/>
    <w:rsid w:val="005A1EE2"/>
    <w:rsid w:val="005A21A8"/>
    <w:rsid w:val="005A27AC"/>
    <w:rsid w:val="005A2C00"/>
    <w:rsid w:val="005A2F1B"/>
    <w:rsid w:val="005A4110"/>
    <w:rsid w:val="005A41ED"/>
    <w:rsid w:val="005A449F"/>
    <w:rsid w:val="005A462E"/>
    <w:rsid w:val="005A4872"/>
    <w:rsid w:val="005A4CF2"/>
    <w:rsid w:val="005A4EC6"/>
    <w:rsid w:val="005A53DA"/>
    <w:rsid w:val="005A56AE"/>
    <w:rsid w:val="005A57E5"/>
    <w:rsid w:val="005A5F56"/>
    <w:rsid w:val="005A68C3"/>
    <w:rsid w:val="005A6A2B"/>
    <w:rsid w:val="005A6E05"/>
    <w:rsid w:val="005A6EBD"/>
    <w:rsid w:val="005A7229"/>
    <w:rsid w:val="005A7507"/>
    <w:rsid w:val="005A7ABC"/>
    <w:rsid w:val="005A7B7F"/>
    <w:rsid w:val="005B05E8"/>
    <w:rsid w:val="005B0B1C"/>
    <w:rsid w:val="005B158A"/>
    <w:rsid w:val="005B165B"/>
    <w:rsid w:val="005B18AE"/>
    <w:rsid w:val="005B1C3A"/>
    <w:rsid w:val="005B1DF6"/>
    <w:rsid w:val="005B2390"/>
    <w:rsid w:val="005B269B"/>
    <w:rsid w:val="005B2CAB"/>
    <w:rsid w:val="005B31AD"/>
    <w:rsid w:val="005B3200"/>
    <w:rsid w:val="005B33DB"/>
    <w:rsid w:val="005B340A"/>
    <w:rsid w:val="005B3ADD"/>
    <w:rsid w:val="005B3BD8"/>
    <w:rsid w:val="005B3DE7"/>
    <w:rsid w:val="005B41FC"/>
    <w:rsid w:val="005B4D83"/>
    <w:rsid w:val="005B52C0"/>
    <w:rsid w:val="005B56AE"/>
    <w:rsid w:val="005B56C6"/>
    <w:rsid w:val="005B669C"/>
    <w:rsid w:val="005B6797"/>
    <w:rsid w:val="005B73C6"/>
    <w:rsid w:val="005B7DA7"/>
    <w:rsid w:val="005B7DD5"/>
    <w:rsid w:val="005BC45A"/>
    <w:rsid w:val="005C01AC"/>
    <w:rsid w:val="005C01B3"/>
    <w:rsid w:val="005C0621"/>
    <w:rsid w:val="005C0D1B"/>
    <w:rsid w:val="005C0D6D"/>
    <w:rsid w:val="005C11BA"/>
    <w:rsid w:val="005C15FB"/>
    <w:rsid w:val="005C162D"/>
    <w:rsid w:val="005C18D1"/>
    <w:rsid w:val="005C1D3A"/>
    <w:rsid w:val="005C2025"/>
    <w:rsid w:val="005C217B"/>
    <w:rsid w:val="005C21B6"/>
    <w:rsid w:val="005C2221"/>
    <w:rsid w:val="005C23A0"/>
    <w:rsid w:val="005C28F2"/>
    <w:rsid w:val="005C2F75"/>
    <w:rsid w:val="005C345F"/>
    <w:rsid w:val="005C348E"/>
    <w:rsid w:val="005C362F"/>
    <w:rsid w:val="005C3A3D"/>
    <w:rsid w:val="005C3A62"/>
    <w:rsid w:val="005C4509"/>
    <w:rsid w:val="005C4CCF"/>
    <w:rsid w:val="005C4F94"/>
    <w:rsid w:val="005C51C2"/>
    <w:rsid w:val="005C5F08"/>
    <w:rsid w:val="005C6E9C"/>
    <w:rsid w:val="005C7346"/>
    <w:rsid w:val="005C74BA"/>
    <w:rsid w:val="005C7C26"/>
    <w:rsid w:val="005C7C6B"/>
    <w:rsid w:val="005D026F"/>
    <w:rsid w:val="005D065C"/>
    <w:rsid w:val="005D0665"/>
    <w:rsid w:val="005D08EE"/>
    <w:rsid w:val="005D09EA"/>
    <w:rsid w:val="005D0D65"/>
    <w:rsid w:val="005D12FD"/>
    <w:rsid w:val="005D1B82"/>
    <w:rsid w:val="005D1C22"/>
    <w:rsid w:val="005D1C72"/>
    <w:rsid w:val="005D220C"/>
    <w:rsid w:val="005D285F"/>
    <w:rsid w:val="005D313E"/>
    <w:rsid w:val="005D37CE"/>
    <w:rsid w:val="005D4C7F"/>
    <w:rsid w:val="005D51B2"/>
    <w:rsid w:val="005D5200"/>
    <w:rsid w:val="005D53B0"/>
    <w:rsid w:val="005D5511"/>
    <w:rsid w:val="005D5686"/>
    <w:rsid w:val="005D5804"/>
    <w:rsid w:val="005D6012"/>
    <w:rsid w:val="005D623A"/>
    <w:rsid w:val="005D6D17"/>
    <w:rsid w:val="005D70A9"/>
    <w:rsid w:val="005D76D7"/>
    <w:rsid w:val="005D76FC"/>
    <w:rsid w:val="005E01E6"/>
    <w:rsid w:val="005E0495"/>
    <w:rsid w:val="005E07F0"/>
    <w:rsid w:val="005E0994"/>
    <w:rsid w:val="005E0C3B"/>
    <w:rsid w:val="005E0C59"/>
    <w:rsid w:val="005E19BE"/>
    <w:rsid w:val="005E1D97"/>
    <w:rsid w:val="005E22D9"/>
    <w:rsid w:val="005E2629"/>
    <w:rsid w:val="005E2D5F"/>
    <w:rsid w:val="005E2D6D"/>
    <w:rsid w:val="005E321A"/>
    <w:rsid w:val="005E33E1"/>
    <w:rsid w:val="005E361B"/>
    <w:rsid w:val="005E37BC"/>
    <w:rsid w:val="005E3BD7"/>
    <w:rsid w:val="005E3DA9"/>
    <w:rsid w:val="005E42B3"/>
    <w:rsid w:val="005E42E2"/>
    <w:rsid w:val="005E44DA"/>
    <w:rsid w:val="005E451D"/>
    <w:rsid w:val="005E4937"/>
    <w:rsid w:val="005E4C22"/>
    <w:rsid w:val="005E528B"/>
    <w:rsid w:val="005E5800"/>
    <w:rsid w:val="005E5DD4"/>
    <w:rsid w:val="005E614C"/>
    <w:rsid w:val="005E6AF8"/>
    <w:rsid w:val="005E78F7"/>
    <w:rsid w:val="005E7B9F"/>
    <w:rsid w:val="005F01E4"/>
    <w:rsid w:val="005F06A3"/>
    <w:rsid w:val="005F076D"/>
    <w:rsid w:val="005F088B"/>
    <w:rsid w:val="005F0C15"/>
    <w:rsid w:val="005F0C5F"/>
    <w:rsid w:val="005F0D6D"/>
    <w:rsid w:val="005F0D8F"/>
    <w:rsid w:val="005F2302"/>
    <w:rsid w:val="005F275A"/>
    <w:rsid w:val="005F2B72"/>
    <w:rsid w:val="005F2E44"/>
    <w:rsid w:val="005F3D02"/>
    <w:rsid w:val="005F3D58"/>
    <w:rsid w:val="005F4108"/>
    <w:rsid w:val="005F46F4"/>
    <w:rsid w:val="005F47AD"/>
    <w:rsid w:val="005F4945"/>
    <w:rsid w:val="005F4A09"/>
    <w:rsid w:val="005F4F2B"/>
    <w:rsid w:val="005F4F8C"/>
    <w:rsid w:val="005F5386"/>
    <w:rsid w:val="005F5396"/>
    <w:rsid w:val="005F5B83"/>
    <w:rsid w:val="005F609B"/>
    <w:rsid w:val="005F60EE"/>
    <w:rsid w:val="005F60F9"/>
    <w:rsid w:val="005F6377"/>
    <w:rsid w:val="005F7296"/>
    <w:rsid w:val="005F737F"/>
    <w:rsid w:val="005F7A65"/>
    <w:rsid w:val="005F7B17"/>
    <w:rsid w:val="005F7F01"/>
    <w:rsid w:val="006000DC"/>
    <w:rsid w:val="00600238"/>
    <w:rsid w:val="00600575"/>
    <w:rsid w:val="00601150"/>
    <w:rsid w:val="00601926"/>
    <w:rsid w:val="00601FE7"/>
    <w:rsid w:val="0060226F"/>
    <w:rsid w:val="00602498"/>
    <w:rsid w:val="00602C4F"/>
    <w:rsid w:val="00602D3A"/>
    <w:rsid w:val="00603685"/>
    <w:rsid w:val="0060377A"/>
    <w:rsid w:val="00603BC1"/>
    <w:rsid w:val="00603CA3"/>
    <w:rsid w:val="00603D46"/>
    <w:rsid w:val="00604336"/>
    <w:rsid w:val="006048C4"/>
    <w:rsid w:val="006048CD"/>
    <w:rsid w:val="00604A07"/>
    <w:rsid w:val="00604CD9"/>
    <w:rsid w:val="00605056"/>
    <w:rsid w:val="006051EA"/>
    <w:rsid w:val="0060555B"/>
    <w:rsid w:val="006055F2"/>
    <w:rsid w:val="0060597D"/>
    <w:rsid w:val="00605AB5"/>
    <w:rsid w:val="00605C70"/>
    <w:rsid w:val="00605CBB"/>
    <w:rsid w:val="00605E73"/>
    <w:rsid w:val="00605E9D"/>
    <w:rsid w:val="006063C4"/>
    <w:rsid w:val="006066D3"/>
    <w:rsid w:val="00606D65"/>
    <w:rsid w:val="006071EE"/>
    <w:rsid w:val="0060757E"/>
    <w:rsid w:val="00607624"/>
    <w:rsid w:val="006079CC"/>
    <w:rsid w:val="006104B6"/>
    <w:rsid w:val="00610B18"/>
    <w:rsid w:val="00610C41"/>
    <w:rsid w:val="0061184C"/>
    <w:rsid w:val="00611E8E"/>
    <w:rsid w:val="00611F6D"/>
    <w:rsid w:val="006123DA"/>
    <w:rsid w:val="006129CA"/>
    <w:rsid w:val="00612B69"/>
    <w:rsid w:val="00612FB7"/>
    <w:rsid w:val="006131F7"/>
    <w:rsid w:val="006134A9"/>
    <w:rsid w:val="0061363D"/>
    <w:rsid w:val="006138E7"/>
    <w:rsid w:val="00613AE7"/>
    <w:rsid w:val="00613B92"/>
    <w:rsid w:val="00614155"/>
    <w:rsid w:val="006142EE"/>
    <w:rsid w:val="006143F6"/>
    <w:rsid w:val="00614B84"/>
    <w:rsid w:val="00614EAC"/>
    <w:rsid w:val="00615038"/>
    <w:rsid w:val="0061546C"/>
    <w:rsid w:val="0061580C"/>
    <w:rsid w:val="00615ABD"/>
    <w:rsid w:val="00615C2A"/>
    <w:rsid w:val="0061624D"/>
    <w:rsid w:val="006162DD"/>
    <w:rsid w:val="00616B88"/>
    <w:rsid w:val="00616D9F"/>
    <w:rsid w:val="00616E35"/>
    <w:rsid w:val="00616EA3"/>
    <w:rsid w:val="006170FE"/>
    <w:rsid w:val="0061744C"/>
    <w:rsid w:val="00617586"/>
    <w:rsid w:val="00617616"/>
    <w:rsid w:val="00617994"/>
    <w:rsid w:val="00617FEC"/>
    <w:rsid w:val="00620C27"/>
    <w:rsid w:val="00620CBE"/>
    <w:rsid w:val="0062109B"/>
    <w:rsid w:val="006215B6"/>
    <w:rsid w:val="0062233D"/>
    <w:rsid w:val="00622512"/>
    <w:rsid w:val="00622927"/>
    <w:rsid w:val="00622ECC"/>
    <w:rsid w:val="00622FC9"/>
    <w:rsid w:val="0062323C"/>
    <w:rsid w:val="006234A0"/>
    <w:rsid w:val="00623929"/>
    <w:rsid w:val="0062435D"/>
    <w:rsid w:val="0062448C"/>
    <w:rsid w:val="0062487C"/>
    <w:rsid w:val="0062491E"/>
    <w:rsid w:val="00624B79"/>
    <w:rsid w:val="00624FA8"/>
    <w:rsid w:val="00626048"/>
    <w:rsid w:val="006265B0"/>
    <w:rsid w:val="00626A89"/>
    <w:rsid w:val="00626E12"/>
    <w:rsid w:val="00626FD6"/>
    <w:rsid w:val="006271E4"/>
    <w:rsid w:val="00627469"/>
    <w:rsid w:val="00627843"/>
    <w:rsid w:val="00627C5F"/>
    <w:rsid w:val="00627D08"/>
    <w:rsid w:val="00627ED6"/>
    <w:rsid w:val="0063009F"/>
    <w:rsid w:val="0063036E"/>
    <w:rsid w:val="006306A7"/>
    <w:rsid w:val="00631297"/>
    <w:rsid w:val="0063137A"/>
    <w:rsid w:val="006315B0"/>
    <w:rsid w:val="006318BE"/>
    <w:rsid w:val="00631974"/>
    <w:rsid w:val="00631D87"/>
    <w:rsid w:val="00632395"/>
    <w:rsid w:val="006323FC"/>
    <w:rsid w:val="00632795"/>
    <w:rsid w:val="00632AF4"/>
    <w:rsid w:val="00632C46"/>
    <w:rsid w:val="00632C4E"/>
    <w:rsid w:val="00632E89"/>
    <w:rsid w:val="00632EFC"/>
    <w:rsid w:val="00633421"/>
    <w:rsid w:val="006335DF"/>
    <w:rsid w:val="0063425E"/>
    <w:rsid w:val="00634299"/>
    <w:rsid w:val="00634937"/>
    <w:rsid w:val="00635491"/>
    <w:rsid w:val="00635ABD"/>
    <w:rsid w:val="00635C57"/>
    <w:rsid w:val="006366E4"/>
    <w:rsid w:val="00636B96"/>
    <w:rsid w:val="00636CA1"/>
    <w:rsid w:val="00637231"/>
    <w:rsid w:val="00637345"/>
    <w:rsid w:val="0063793A"/>
    <w:rsid w:val="00637973"/>
    <w:rsid w:val="00637D02"/>
    <w:rsid w:val="00640562"/>
    <w:rsid w:val="006407F5"/>
    <w:rsid w:val="00641429"/>
    <w:rsid w:val="0064175C"/>
    <w:rsid w:val="00641F48"/>
    <w:rsid w:val="00642217"/>
    <w:rsid w:val="0064278B"/>
    <w:rsid w:val="00642948"/>
    <w:rsid w:val="00642DD3"/>
    <w:rsid w:val="00642F11"/>
    <w:rsid w:val="00642FA6"/>
    <w:rsid w:val="006430C7"/>
    <w:rsid w:val="00643506"/>
    <w:rsid w:val="00644300"/>
    <w:rsid w:val="00644391"/>
    <w:rsid w:val="0064443E"/>
    <w:rsid w:val="00644AF2"/>
    <w:rsid w:val="00644D9D"/>
    <w:rsid w:val="00645357"/>
    <w:rsid w:val="00645C3B"/>
    <w:rsid w:val="00645E97"/>
    <w:rsid w:val="006464C6"/>
    <w:rsid w:val="0064687C"/>
    <w:rsid w:val="00646945"/>
    <w:rsid w:val="00646A38"/>
    <w:rsid w:val="0064704A"/>
    <w:rsid w:val="00647259"/>
    <w:rsid w:val="00647AFF"/>
    <w:rsid w:val="00647C65"/>
    <w:rsid w:val="00647D3E"/>
    <w:rsid w:val="00647FCD"/>
    <w:rsid w:val="00650EA6"/>
    <w:rsid w:val="00651552"/>
    <w:rsid w:val="00651818"/>
    <w:rsid w:val="006518DA"/>
    <w:rsid w:val="00652275"/>
    <w:rsid w:val="0065228E"/>
    <w:rsid w:val="00652483"/>
    <w:rsid w:val="0065263F"/>
    <w:rsid w:val="00652898"/>
    <w:rsid w:val="00652986"/>
    <w:rsid w:val="00652993"/>
    <w:rsid w:val="006531E9"/>
    <w:rsid w:val="006538C7"/>
    <w:rsid w:val="00653B2E"/>
    <w:rsid w:val="0065453B"/>
    <w:rsid w:val="006547BE"/>
    <w:rsid w:val="00654B1F"/>
    <w:rsid w:val="00654E67"/>
    <w:rsid w:val="00655387"/>
    <w:rsid w:val="00655DED"/>
    <w:rsid w:val="00656444"/>
    <w:rsid w:val="006565CE"/>
    <w:rsid w:val="00656AEB"/>
    <w:rsid w:val="00656E03"/>
    <w:rsid w:val="006575C8"/>
    <w:rsid w:val="00657BF8"/>
    <w:rsid w:val="00657D5B"/>
    <w:rsid w:val="00657F91"/>
    <w:rsid w:val="0065C53C"/>
    <w:rsid w:val="0065EF2D"/>
    <w:rsid w:val="006606DC"/>
    <w:rsid w:val="00660701"/>
    <w:rsid w:val="00660AFC"/>
    <w:rsid w:val="006616D4"/>
    <w:rsid w:val="00661A53"/>
    <w:rsid w:val="00661FB2"/>
    <w:rsid w:val="00662CC1"/>
    <w:rsid w:val="00662EDA"/>
    <w:rsid w:val="00663077"/>
    <w:rsid w:val="00663169"/>
    <w:rsid w:val="00663377"/>
    <w:rsid w:val="006633BA"/>
    <w:rsid w:val="0066399C"/>
    <w:rsid w:val="00663FDF"/>
    <w:rsid w:val="0066435A"/>
    <w:rsid w:val="006643F2"/>
    <w:rsid w:val="00664661"/>
    <w:rsid w:val="00664ED2"/>
    <w:rsid w:val="0066543D"/>
    <w:rsid w:val="00665504"/>
    <w:rsid w:val="006655AB"/>
    <w:rsid w:val="006655E0"/>
    <w:rsid w:val="00665751"/>
    <w:rsid w:val="00665DF4"/>
    <w:rsid w:val="00666528"/>
    <w:rsid w:val="0066659F"/>
    <w:rsid w:val="006667FC"/>
    <w:rsid w:val="00666984"/>
    <w:rsid w:val="00666DAE"/>
    <w:rsid w:val="00667119"/>
    <w:rsid w:val="006673A5"/>
    <w:rsid w:val="006676BC"/>
    <w:rsid w:val="006678C7"/>
    <w:rsid w:val="00667A42"/>
    <w:rsid w:val="00670034"/>
    <w:rsid w:val="00670408"/>
    <w:rsid w:val="00670700"/>
    <w:rsid w:val="00670B4B"/>
    <w:rsid w:val="00670E18"/>
    <w:rsid w:val="006711DE"/>
    <w:rsid w:val="00671669"/>
    <w:rsid w:val="00671842"/>
    <w:rsid w:val="00671AAE"/>
    <w:rsid w:val="00671DC0"/>
    <w:rsid w:val="00672401"/>
    <w:rsid w:val="00672520"/>
    <w:rsid w:val="0067255D"/>
    <w:rsid w:val="00672951"/>
    <w:rsid w:val="00672B9B"/>
    <w:rsid w:val="00673298"/>
    <w:rsid w:val="006734B7"/>
    <w:rsid w:val="006735AC"/>
    <w:rsid w:val="0067389A"/>
    <w:rsid w:val="00673D28"/>
    <w:rsid w:val="006741BC"/>
    <w:rsid w:val="00674455"/>
    <w:rsid w:val="00674989"/>
    <w:rsid w:val="00674C71"/>
    <w:rsid w:val="00674CF4"/>
    <w:rsid w:val="006750FB"/>
    <w:rsid w:val="00675865"/>
    <w:rsid w:val="00675BAF"/>
    <w:rsid w:val="00675C1E"/>
    <w:rsid w:val="0067606E"/>
    <w:rsid w:val="0067677C"/>
    <w:rsid w:val="006768C6"/>
    <w:rsid w:val="00676E67"/>
    <w:rsid w:val="00676FDF"/>
    <w:rsid w:val="00677022"/>
    <w:rsid w:val="006770D5"/>
    <w:rsid w:val="00677F85"/>
    <w:rsid w:val="0068068C"/>
    <w:rsid w:val="006809ED"/>
    <w:rsid w:val="00680A59"/>
    <w:rsid w:val="00680EF2"/>
    <w:rsid w:val="00682604"/>
    <w:rsid w:val="00682808"/>
    <w:rsid w:val="00682D30"/>
    <w:rsid w:val="0068304D"/>
    <w:rsid w:val="0068381D"/>
    <w:rsid w:val="00683CEA"/>
    <w:rsid w:val="00683E51"/>
    <w:rsid w:val="0068424A"/>
    <w:rsid w:val="0068424C"/>
    <w:rsid w:val="006843A3"/>
    <w:rsid w:val="00684DBA"/>
    <w:rsid w:val="00684FC4"/>
    <w:rsid w:val="0068507A"/>
    <w:rsid w:val="006851BD"/>
    <w:rsid w:val="006851FD"/>
    <w:rsid w:val="006855BB"/>
    <w:rsid w:val="006855E5"/>
    <w:rsid w:val="006858DC"/>
    <w:rsid w:val="00685E1F"/>
    <w:rsid w:val="00685E70"/>
    <w:rsid w:val="006868E8"/>
    <w:rsid w:val="00686B93"/>
    <w:rsid w:val="00686C7D"/>
    <w:rsid w:val="00686EF6"/>
    <w:rsid w:val="00686F4C"/>
    <w:rsid w:val="006878CE"/>
    <w:rsid w:val="00687FB5"/>
    <w:rsid w:val="0068B5B9"/>
    <w:rsid w:val="0069004E"/>
    <w:rsid w:val="0069038A"/>
    <w:rsid w:val="006907D3"/>
    <w:rsid w:val="00690986"/>
    <w:rsid w:val="00690DAA"/>
    <w:rsid w:val="0069117D"/>
    <w:rsid w:val="0069144A"/>
    <w:rsid w:val="0069144B"/>
    <w:rsid w:val="006914AB"/>
    <w:rsid w:val="006915E7"/>
    <w:rsid w:val="00691631"/>
    <w:rsid w:val="00691BE3"/>
    <w:rsid w:val="00691C20"/>
    <w:rsid w:val="00692024"/>
    <w:rsid w:val="006920F0"/>
    <w:rsid w:val="00692391"/>
    <w:rsid w:val="0069257A"/>
    <w:rsid w:val="006927A6"/>
    <w:rsid w:val="0069284E"/>
    <w:rsid w:val="00692EF2"/>
    <w:rsid w:val="0069303F"/>
    <w:rsid w:val="006934B2"/>
    <w:rsid w:val="00693B08"/>
    <w:rsid w:val="00694376"/>
    <w:rsid w:val="0069448F"/>
    <w:rsid w:val="0069467D"/>
    <w:rsid w:val="00694A51"/>
    <w:rsid w:val="00694FAD"/>
    <w:rsid w:val="00695995"/>
    <w:rsid w:val="00695C68"/>
    <w:rsid w:val="006965CE"/>
    <w:rsid w:val="00696672"/>
    <w:rsid w:val="00696B5C"/>
    <w:rsid w:val="00696F01"/>
    <w:rsid w:val="006977D7"/>
    <w:rsid w:val="00697A56"/>
    <w:rsid w:val="006A021D"/>
    <w:rsid w:val="006A02D6"/>
    <w:rsid w:val="006A0907"/>
    <w:rsid w:val="006A1247"/>
    <w:rsid w:val="006A1285"/>
    <w:rsid w:val="006A1346"/>
    <w:rsid w:val="006A140D"/>
    <w:rsid w:val="006A169A"/>
    <w:rsid w:val="006A1A62"/>
    <w:rsid w:val="006A1F60"/>
    <w:rsid w:val="006A239C"/>
    <w:rsid w:val="006A24D8"/>
    <w:rsid w:val="006A2B6C"/>
    <w:rsid w:val="006A37A1"/>
    <w:rsid w:val="006A39EF"/>
    <w:rsid w:val="006A3E42"/>
    <w:rsid w:val="006A3E63"/>
    <w:rsid w:val="006A42F2"/>
    <w:rsid w:val="006A45C6"/>
    <w:rsid w:val="006A4838"/>
    <w:rsid w:val="006A49F9"/>
    <w:rsid w:val="006A52E0"/>
    <w:rsid w:val="006A5319"/>
    <w:rsid w:val="006A5415"/>
    <w:rsid w:val="006A5CCB"/>
    <w:rsid w:val="006A6051"/>
    <w:rsid w:val="006A607A"/>
    <w:rsid w:val="006A7156"/>
    <w:rsid w:val="006A7A4E"/>
    <w:rsid w:val="006A7A8E"/>
    <w:rsid w:val="006A7AEE"/>
    <w:rsid w:val="006A7EDE"/>
    <w:rsid w:val="006B038C"/>
    <w:rsid w:val="006B07D9"/>
    <w:rsid w:val="006B087E"/>
    <w:rsid w:val="006B1029"/>
    <w:rsid w:val="006B10D1"/>
    <w:rsid w:val="006B13CA"/>
    <w:rsid w:val="006B13D2"/>
    <w:rsid w:val="006B161C"/>
    <w:rsid w:val="006B178D"/>
    <w:rsid w:val="006B1CF8"/>
    <w:rsid w:val="006B329F"/>
    <w:rsid w:val="006B3665"/>
    <w:rsid w:val="006B3956"/>
    <w:rsid w:val="006B3976"/>
    <w:rsid w:val="006B39F8"/>
    <w:rsid w:val="006B3B55"/>
    <w:rsid w:val="006B3BD5"/>
    <w:rsid w:val="006B3C5D"/>
    <w:rsid w:val="006B3CD3"/>
    <w:rsid w:val="006B3E2B"/>
    <w:rsid w:val="006B4227"/>
    <w:rsid w:val="006B436F"/>
    <w:rsid w:val="006B4839"/>
    <w:rsid w:val="006B4979"/>
    <w:rsid w:val="006B4EEF"/>
    <w:rsid w:val="006B4F06"/>
    <w:rsid w:val="006B5471"/>
    <w:rsid w:val="006B54CB"/>
    <w:rsid w:val="006B5615"/>
    <w:rsid w:val="006B5B5D"/>
    <w:rsid w:val="006B5F67"/>
    <w:rsid w:val="006B640F"/>
    <w:rsid w:val="006B6C7C"/>
    <w:rsid w:val="006B70A3"/>
    <w:rsid w:val="006B7274"/>
    <w:rsid w:val="006B727D"/>
    <w:rsid w:val="006B77A3"/>
    <w:rsid w:val="006B7840"/>
    <w:rsid w:val="006B79DB"/>
    <w:rsid w:val="006B7E2A"/>
    <w:rsid w:val="006B7F03"/>
    <w:rsid w:val="006B7FD5"/>
    <w:rsid w:val="006BAE8C"/>
    <w:rsid w:val="006C0135"/>
    <w:rsid w:val="006C062C"/>
    <w:rsid w:val="006C08A7"/>
    <w:rsid w:val="006C094C"/>
    <w:rsid w:val="006C0ECE"/>
    <w:rsid w:val="006C0EFB"/>
    <w:rsid w:val="006C108B"/>
    <w:rsid w:val="006C10AF"/>
    <w:rsid w:val="006C13CC"/>
    <w:rsid w:val="006C1CE0"/>
    <w:rsid w:val="006C1CFC"/>
    <w:rsid w:val="006C202C"/>
    <w:rsid w:val="006C2051"/>
    <w:rsid w:val="006C2456"/>
    <w:rsid w:val="006C24E1"/>
    <w:rsid w:val="006C27A0"/>
    <w:rsid w:val="006C2D2C"/>
    <w:rsid w:val="006C375D"/>
    <w:rsid w:val="006C43D5"/>
    <w:rsid w:val="006C48CF"/>
    <w:rsid w:val="006C48FD"/>
    <w:rsid w:val="006C4924"/>
    <w:rsid w:val="006C4A6B"/>
    <w:rsid w:val="006C518F"/>
    <w:rsid w:val="006C578F"/>
    <w:rsid w:val="006C5F0E"/>
    <w:rsid w:val="006C61F3"/>
    <w:rsid w:val="006C622C"/>
    <w:rsid w:val="006C66D5"/>
    <w:rsid w:val="006C6E5C"/>
    <w:rsid w:val="006C6F0B"/>
    <w:rsid w:val="006C7075"/>
    <w:rsid w:val="006C71A7"/>
    <w:rsid w:val="006C7543"/>
    <w:rsid w:val="006C7C85"/>
    <w:rsid w:val="006C7CFA"/>
    <w:rsid w:val="006C7D72"/>
    <w:rsid w:val="006C7FA1"/>
    <w:rsid w:val="006D02A1"/>
    <w:rsid w:val="006D039C"/>
    <w:rsid w:val="006D077F"/>
    <w:rsid w:val="006D0B76"/>
    <w:rsid w:val="006D1209"/>
    <w:rsid w:val="006D1242"/>
    <w:rsid w:val="006D24EA"/>
    <w:rsid w:val="006D26CA"/>
    <w:rsid w:val="006D2711"/>
    <w:rsid w:val="006D2C36"/>
    <w:rsid w:val="006D30F5"/>
    <w:rsid w:val="006D38A0"/>
    <w:rsid w:val="006D47BC"/>
    <w:rsid w:val="006D48BF"/>
    <w:rsid w:val="006D4B82"/>
    <w:rsid w:val="006D4BAC"/>
    <w:rsid w:val="006D5465"/>
    <w:rsid w:val="006D55AA"/>
    <w:rsid w:val="006D5A01"/>
    <w:rsid w:val="006D5A5E"/>
    <w:rsid w:val="006D62DE"/>
    <w:rsid w:val="006D6478"/>
    <w:rsid w:val="006D685A"/>
    <w:rsid w:val="006D6AB6"/>
    <w:rsid w:val="006D7148"/>
    <w:rsid w:val="006D74AA"/>
    <w:rsid w:val="006D74C2"/>
    <w:rsid w:val="006D7539"/>
    <w:rsid w:val="006D76A5"/>
    <w:rsid w:val="006D7808"/>
    <w:rsid w:val="006D870F"/>
    <w:rsid w:val="006DD2EC"/>
    <w:rsid w:val="006E0A55"/>
    <w:rsid w:val="006E0DA2"/>
    <w:rsid w:val="006E0F60"/>
    <w:rsid w:val="006E16CE"/>
    <w:rsid w:val="006E1E3A"/>
    <w:rsid w:val="006E1FE8"/>
    <w:rsid w:val="006E20D4"/>
    <w:rsid w:val="006E259D"/>
    <w:rsid w:val="006E33EF"/>
    <w:rsid w:val="006E34A5"/>
    <w:rsid w:val="006E36F7"/>
    <w:rsid w:val="006E3A8F"/>
    <w:rsid w:val="006E3D41"/>
    <w:rsid w:val="006E4EB3"/>
    <w:rsid w:val="006E4F9F"/>
    <w:rsid w:val="006E5078"/>
    <w:rsid w:val="006E5195"/>
    <w:rsid w:val="006E54D1"/>
    <w:rsid w:val="006E5539"/>
    <w:rsid w:val="006E5898"/>
    <w:rsid w:val="006E5F91"/>
    <w:rsid w:val="006E6618"/>
    <w:rsid w:val="006E6753"/>
    <w:rsid w:val="006E6BBF"/>
    <w:rsid w:val="006E749B"/>
    <w:rsid w:val="006E77F3"/>
    <w:rsid w:val="006E7B99"/>
    <w:rsid w:val="006E7C43"/>
    <w:rsid w:val="006E7DC3"/>
    <w:rsid w:val="006F016C"/>
    <w:rsid w:val="006F01ED"/>
    <w:rsid w:val="006F0A7E"/>
    <w:rsid w:val="006F0C99"/>
    <w:rsid w:val="006F12A1"/>
    <w:rsid w:val="006F20AE"/>
    <w:rsid w:val="006F2584"/>
    <w:rsid w:val="006F26D1"/>
    <w:rsid w:val="006F30B1"/>
    <w:rsid w:val="006F3395"/>
    <w:rsid w:val="006F36B7"/>
    <w:rsid w:val="006F3761"/>
    <w:rsid w:val="006F37CF"/>
    <w:rsid w:val="006F3EBC"/>
    <w:rsid w:val="006F431B"/>
    <w:rsid w:val="006F43CB"/>
    <w:rsid w:val="006F493D"/>
    <w:rsid w:val="006F49C0"/>
    <w:rsid w:val="006F4A81"/>
    <w:rsid w:val="006F4BEE"/>
    <w:rsid w:val="006F4CC4"/>
    <w:rsid w:val="006F4E6C"/>
    <w:rsid w:val="006F5033"/>
    <w:rsid w:val="006F52D7"/>
    <w:rsid w:val="006F5393"/>
    <w:rsid w:val="006F5689"/>
    <w:rsid w:val="006F5B7A"/>
    <w:rsid w:val="006F5D40"/>
    <w:rsid w:val="006F603C"/>
    <w:rsid w:val="006F6B6E"/>
    <w:rsid w:val="006F6C52"/>
    <w:rsid w:val="006F6C8F"/>
    <w:rsid w:val="006F7286"/>
    <w:rsid w:val="006F78ED"/>
    <w:rsid w:val="007010E7"/>
    <w:rsid w:val="007018BE"/>
    <w:rsid w:val="00701C7F"/>
    <w:rsid w:val="0070252F"/>
    <w:rsid w:val="007026B1"/>
    <w:rsid w:val="00702C44"/>
    <w:rsid w:val="00702CB3"/>
    <w:rsid w:val="00702D6C"/>
    <w:rsid w:val="00703859"/>
    <w:rsid w:val="00703B62"/>
    <w:rsid w:val="00704BB4"/>
    <w:rsid w:val="00704E91"/>
    <w:rsid w:val="007053D2"/>
    <w:rsid w:val="007057FA"/>
    <w:rsid w:val="00705B79"/>
    <w:rsid w:val="00705C69"/>
    <w:rsid w:val="00705D82"/>
    <w:rsid w:val="00705EDE"/>
    <w:rsid w:val="00705F58"/>
    <w:rsid w:val="0070627C"/>
    <w:rsid w:val="00706411"/>
    <w:rsid w:val="0070659B"/>
    <w:rsid w:val="007066BE"/>
    <w:rsid w:val="00706719"/>
    <w:rsid w:val="00707102"/>
    <w:rsid w:val="00707476"/>
    <w:rsid w:val="0070758A"/>
    <w:rsid w:val="00707725"/>
    <w:rsid w:val="00707FD2"/>
    <w:rsid w:val="0071002E"/>
    <w:rsid w:val="007101F8"/>
    <w:rsid w:val="0071039B"/>
    <w:rsid w:val="00710AEE"/>
    <w:rsid w:val="00710EA5"/>
    <w:rsid w:val="00711235"/>
    <w:rsid w:val="007116FD"/>
    <w:rsid w:val="00711965"/>
    <w:rsid w:val="00711B98"/>
    <w:rsid w:val="00711FEF"/>
    <w:rsid w:val="00712258"/>
    <w:rsid w:val="007124C1"/>
    <w:rsid w:val="007125B8"/>
    <w:rsid w:val="00712748"/>
    <w:rsid w:val="007127F1"/>
    <w:rsid w:val="00712894"/>
    <w:rsid w:val="007139C5"/>
    <w:rsid w:val="007139FB"/>
    <w:rsid w:val="00714156"/>
    <w:rsid w:val="0071444C"/>
    <w:rsid w:val="007147B0"/>
    <w:rsid w:val="00714F41"/>
    <w:rsid w:val="007152B5"/>
    <w:rsid w:val="007152C7"/>
    <w:rsid w:val="0071550D"/>
    <w:rsid w:val="007155D1"/>
    <w:rsid w:val="00716B69"/>
    <w:rsid w:val="00717160"/>
    <w:rsid w:val="0071736F"/>
    <w:rsid w:val="0071753D"/>
    <w:rsid w:val="007175BF"/>
    <w:rsid w:val="00717906"/>
    <w:rsid w:val="00717DB4"/>
    <w:rsid w:val="00720223"/>
    <w:rsid w:val="00720225"/>
    <w:rsid w:val="00720541"/>
    <w:rsid w:val="00720D64"/>
    <w:rsid w:val="00721131"/>
    <w:rsid w:val="007212F2"/>
    <w:rsid w:val="00721956"/>
    <w:rsid w:val="007219C0"/>
    <w:rsid w:val="007220E7"/>
    <w:rsid w:val="007227F3"/>
    <w:rsid w:val="00722E41"/>
    <w:rsid w:val="00723051"/>
    <w:rsid w:val="007230D7"/>
    <w:rsid w:val="007236A3"/>
    <w:rsid w:val="00723C3C"/>
    <w:rsid w:val="00723C64"/>
    <w:rsid w:val="00723DCE"/>
    <w:rsid w:val="00723E6A"/>
    <w:rsid w:val="00723E8B"/>
    <w:rsid w:val="00723EC1"/>
    <w:rsid w:val="00723F7F"/>
    <w:rsid w:val="00724078"/>
    <w:rsid w:val="0072420D"/>
    <w:rsid w:val="00724507"/>
    <w:rsid w:val="00724836"/>
    <w:rsid w:val="00724CB0"/>
    <w:rsid w:val="00724D62"/>
    <w:rsid w:val="00724F51"/>
    <w:rsid w:val="00724FE9"/>
    <w:rsid w:val="0072522C"/>
    <w:rsid w:val="00725987"/>
    <w:rsid w:val="00725CF7"/>
    <w:rsid w:val="00725F7F"/>
    <w:rsid w:val="00726115"/>
    <w:rsid w:val="00726127"/>
    <w:rsid w:val="0072653E"/>
    <w:rsid w:val="00726E33"/>
    <w:rsid w:val="007276E9"/>
    <w:rsid w:val="007278E8"/>
    <w:rsid w:val="00727916"/>
    <w:rsid w:val="00727D39"/>
    <w:rsid w:val="00730672"/>
    <w:rsid w:val="00730868"/>
    <w:rsid w:val="00730AFE"/>
    <w:rsid w:val="00730DB5"/>
    <w:rsid w:val="0073113A"/>
    <w:rsid w:val="007312EE"/>
    <w:rsid w:val="00731921"/>
    <w:rsid w:val="00731C59"/>
    <w:rsid w:val="00731E97"/>
    <w:rsid w:val="0073200D"/>
    <w:rsid w:val="00732449"/>
    <w:rsid w:val="00732CAF"/>
    <w:rsid w:val="00732EEB"/>
    <w:rsid w:val="00732F5E"/>
    <w:rsid w:val="007330EA"/>
    <w:rsid w:val="00733766"/>
    <w:rsid w:val="00733AB4"/>
    <w:rsid w:val="00733F5A"/>
    <w:rsid w:val="00734883"/>
    <w:rsid w:val="00734A09"/>
    <w:rsid w:val="00734A30"/>
    <w:rsid w:val="00734B6A"/>
    <w:rsid w:val="00734F24"/>
    <w:rsid w:val="00735219"/>
    <w:rsid w:val="0073547F"/>
    <w:rsid w:val="00735DA7"/>
    <w:rsid w:val="00735E37"/>
    <w:rsid w:val="007367A7"/>
    <w:rsid w:val="00736950"/>
    <w:rsid w:val="007369F8"/>
    <w:rsid w:val="00736B26"/>
    <w:rsid w:val="00736E12"/>
    <w:rsid w:val="0073797A"/>
    <w:rsid w:val="00737A13"/>
    <w:rsid w:val="0074001C"/>
    <w:rsid w:val="007407C2"/>
    <w:rsid w:val="00741300"/>
    <w:rsid w:val="007417B8"/>
    <w:rsid w:val="00741B71"/>
    <w:rsid w:val="00741BA8"/>
    <w:rsid w:val="007422FB"/>
    <w:rsid w:val="007428EF"/>
    <w:rsid w:val="007429F0"/>
    <w:rsid w:val="00742FA2"/>
    <w:rsid w:val="00743105"/>
    <w:rsid w:val="00743340"/>
    <w:rsid w:val="007436EA"/>
    <w:rsid w:val="00744BA6"/>
    <w:rsid w:val="00744D53"/>
    <w:rsid w:val="0074514A"/>
    <w:rsid w:val="00745303"/>
    <w:rsid w:val="00745349"/>
    <w:rsid w:val="007455BC"/>
    <w:rsid w:val="00745FA0"/>
    <w:rsid w:val="007463A4"/>
    <w:rsid w:val="0074644C"/>
    <w:rsid w:val="00746D3E"/>
    <w:rsid w:val="00746DAC"/>
    <w:rsid w:val="00747341"/>
    <w:rsid w:val="00750175"/>
    <w:rsid w:val="007505B4"/>
    <w:rsid w:val="00750A64"/>
    <w:rsid w:val="00750FC5"/>
    <w:rsid w:val="0075119F"/>
    <w:rsid w:val="00751621"/>
    <w:rsid w:val="007517A1"/>
    <w:rsid w:val="0075184B"/>
    <w:rsid w:val="00752CD7"/>
    <w:rsid w:val="0075323E"/>
    <w:rsid w:val="007532D4"/>
    <w:rsid w:val="00753652"/>
    <w:rsid w:val="00753E97"/>
    <w:rsid w:val="00753F44"/>
    <w:rsid w:val="00754476"/>
    <w:rsid w:val="0075469A"/>
    <w:rsid w:val="00754711"/>
    <w:rsid w:val="007547BE"/>
    <w:rsid w:val="00755443"/>
    <w:rsid w:val="00755776"/>
    <w:rsid w:val="00755865"/>
    <w:rsid w:val="007559B5"/>
    <w:rsid w:val="007559D5"/>
    <w:rsid w:val="00755E7B"/>
    <w:rsid w:val="007562CF"/>
    <w:rsid w:val="007568C5"/>
    <w:rsid w:val="00756A59"/>
    <w:rsid w:val="00756B94"/>
    <w:rsid w:val="00757270"/>
    <w:rsid w:val="00757C4B"/>
    <w:rsid w:val="0075D90C"/>
    <w:rsid w:val="00760258"/>
    <w:rsid w:val="007608E3"/>
    <w:rsid w:val="0076103A"/>
    <w:rsid w:val="00761438"/>
    <w:rsid w:val="00761796"/>
    <w:rsid w:val="00762439"/>
    <w:rsid w:val="00762B89"/>
    <w:rsid w:val="00763765"/>
    <w:rsid w:val="00763F9B"/>
    <w:rsid w:val="00764291"/>
    <w:rsid w:val="00764298"/>
    <w:rsid w:val="007646FA"/>
    <w:rsid w:val="007648E0"/>
    <w:rsid w:val="00764D24"/>
    <w:rsid w:val="0076518E"/>
    <w:rsid w:val="007654BD"/>
    <w:rsid w:val="0076587D"/>
    <w:rsid w:val="0076621F"/>
    <w:rsid w:val="007669D5"/>
    <w:rsid w:val="00766C16"/>
    <w:rsid w:val="00766DD5"/>
    <w:rsid w:val="00770399"/>
    <w:rsid w:val="00770446"/>
    <w:rsid w:val="00770567"/>
    <w:rsid w:val="007707A8"/>
    <w:rsid w:val="00770867"/>
    <w:rsid w:val="00770A0F"/>
    <w:rsid w:val="00770BD1"/>
    <w:rsid w:val="00771352"/>
    <w:rsid w:val="0077170D"/>
    <w:rsid w:val="00771A4E"/>
    <w:rsid w:val="00771B95"/>
    <w:rsid w:val="00772EE5"/>
    <w:rsid w:val="00773190"/>
    <w:rsid w:val="00773265"/>
    <w:rsid w:val="007733E4"/>
    <w:rsid w:val="00773C2F"/>
    <w:rsid w:val="007740F6"/>
    <w:rsid w:val="00774228"/>
    <w:rsid w:val="00774384"/>
    <w:rsid w:val="007745CA"/>
    <w:rsid w:val="007748C8"/>
    <w:rsid w:val="00774B91"/>
    <w:rsid w:val="00774C42"/>
    <w:rsid w:val="00774F3B"/>
    <w:rsid w:val="00775420"/>
    <w:rsid w:val="00775762"/>
    <w:rsid w:val="00775A53"/>
    <w:rsid w:val="0077636A"/>
    <w:rsid w:val="007767C6"/>
    <w:rsid w:val="00776860"/>
    <w:rsid w:val="007769AA"/>
    <w:rsid w:val="007771AB"/>
    <w:rsid w:val="007810A4"/>
    <w:rsid w:val="0078125C"/>
    <w:rsid w:val="0078166C"/>
    <w:rsid w:val="00781A96"/>
    <w:rsid w:val="00781EBE"/>
    <w:rsid w:val="00782383"/>
    <w:rsid w:val="0078254E"/>
    <w:rsid w:val="00782A33"/>
    <w:rsid w:val="00782B08"/>
    <w:rsid w:val="00782B60"/>
    <w:rsid w:val="00782EA3"/>
    <w:rsid w:val="007832BC"/>
    <w:rsid w:val="007834F0"/>
    <w:rsid w:val="00783F94"/>
    <w:rsid w:val="00784780"/>
    <w:rsid w:val="00784B34"/>
    <w:rsid w:val="00785428"/>
    <w:rsid w:val="007859C7"/>
    <w:rsid w:val="00785B5A"/>
    <w:rsid w:val="00786272"/>
    <w:rsid w:val="0078644E"/>
    <w:rsid w:val="0078655E"/>
    <w:rsid w:val="007875DC"/>
    <w:rsid w:val="007875E6"/>
    <w:rsid w:val="00787896"/>
    <w:rsid w:val="007878FC"/>
    <w:rsid w:val="00787F57"/>
    <w:rsid w:val="00790561"/>
    <w:rsid w:val="007905E3"/>
    <w:rsid w:val="00790C6B"/>
    <w:rsid w:val="00790FC6"/>
    <w:rsid w:val="00791352"/>
    <w:rsid w:val="007915BA"/>
    <w:rsid w:val="00791842"/>
    <w:rsid w:val="007919D6"/>
    <w:rsid w:val="00791C54"/>
    <w:rsid w:val="0079230D"/>
    <w:rsid w:val="007923CF"/>
    <w:rsid w:val="007926EA"/>
    <w:rsid w:val="00792E0E"/>
    <w:rsid w:val="00792E7D"/>
    <w:rsid w:val="00792F02"/>
    <w:rsid w:val="00792F1A"/>
    <w:rsid w:val="00793027"/>
    <w:rsid w:val="0079315C"/>
    <w:rsid w:val="007931AA"/>
    <w:rsid w:val="00793A6A"/>
    <w:rsid w:val="0079465D"/>
    <w:rsid w:val="007948E8"/>
    <w:rsid w:val="0079542E"/>
    <w:rsid w:val="007956D6"/>
    <w:rsid w:val="00795955"/>
    <w:rsid w:val="00795AE6"/>
    <w:rsid w:val="00795E63"/>
    <w:rsid w:val="007965A0"/>
    <w:rsid w:val="00796C66"/>
    <w:rsid w:val="00796E3F"/>
    <w:rsid w:val="007978B8"/>
    <w:rsid w:val="00797D82"/>
    <w:rsid w:val="00797F84"/>
    <w:rsid w:val="007A04BF"/>
    <w:rsid w:val="007A0D0B"/>
    <w:rsid w:val="007A107D"/>
    <w:rsid w:val="007A14B9"/>
    <w:rsid w:val="007A15DE"/>
    <w:rsid w:val="007A1CEE"/>
    <w:rsid w:val="007A1F0C"/>
    <w:rsid w:val="007A216D"/>
    <w:rsid w:val="007A27D4"/>
    <w:rsid w:val="007A2A24"/>
    <w:rsid w:val="007A2D40"/>
    <w:rsid w:val="007A35B2"/>
    <w:rsid w:val="007A35D5"/>
    <w:rsid w:val="007A3624"/>
    <w:rsid w:val="007A3F02"/>
    <w:rsid w:val="007A4305"/>
    <w:rsid w:val="007A4522"/>
    <w:rsid w:val="007A45CD"/>
    <w:rsid w:val="007A4757"/>
    <w:rsid w:val="007A484C"/>
    <w:rsid w:val="007A5D94"/>
    <w:rsid w:val="007A61E1"/>
    <w:rsid w:val="007A6682"/>
    <w:rsid w:val="007A6F2E"/>
    <w:rsid w:val="007A6F6C"/>
    <w:rsid w:val="007A72D7"/>
    <w:rsid w:val="007A7A8A"/>
    <w:rsid w:val="007A7AF0"/>
    <w:rsid w:val="007B0979"/>
    <w:rsid w:val="007B0E90"/>
    <w:rsid w:val="007B11D4"/>
    <w:rsid w:val="007B12B3"/>
    <w:rsid w:val="007B1B7C"/>
    <w:rsid w:val="007B1ECF"/>
    <w:rsid w:val="007B25F6"/>
    <w:rsid w:val="007B2835"/>
    <w:rsid w:val="007B2C95"/>
    <w:rsid w:val="007B2D96"/>
    <w:rsid w:val="007B30D6"/>
    <w:rsid w:val="007B3555"/>
    <w:rsid w:val="007B358B"/>
    <w:rsid w:val="007B43BC"/>
    <w:rsid w:val="007B5057"/>
    <w:rsid w:val="007B5402"/>
    <w:rsid w:val="007B57F9"/>
    <w:rsid w:val="007B58E4"/>
    <w:rsid w:val="007B5E01"/>
    <w:rsid w:val="007B6AB4"/>
    <w:rsid w:val="007B746C"/>
    <w:rsid w:val="007B79C3"/>
    <w:rsid w:val="007B7A87"/>
    <w:rsid w:val="007B7BB1"/>
    <w:rsid w:val="007B8774"/>
    <w:rsid w:val="007C08EE"/>
    <w:rsid w:val="007C0CB0"/>
    <w:rsid w:val="007C10EA"/>
    <w:rsid w:val="007C11C8"/>
    <w:rsid w:val="007C1561"/>
    <w:rsid w:val="007C167B"/>
    <w:rsid w:val="007C1822"/>
    <w:rsid w:val="007C1CA2"/>
    <w:rsid w:val="007C2724"/>
    <w:rsid w:val="007C2994"/>
    <w:rsid w:val="007C2BCC"/>
    <w:rsid w:val="007C2D2B"/>
    <w:rsid w:val="007C3169"/>
    <w:rsid w:val="007C353F"/>
    <w:rsid w:val="007C3B2C"/>
    <w:rsid w:val="007C3E3F"/>
    <w:rsid w:val="007C41A0"/>
    <w:rsid w:val="007C4C0B"/>
    <w:rsid w:val="007C52ED"/>
    <w:rsid w:val="007C53B7"/>
    <w:rsid w:val="007C5848"/>
    <w:rsid w:val="007C5907"/>
    <w:rsid w:val="007C5D36"/>
    <w:rsid w:val="007C5DB8"/>
    <w:rsid w:val="007C5E33"/>
    <w:rsid w:val="007C6583"/>
    <w:rsid w:val="007C66A4"/>
    <w:rsid w:val="007C6DFB"/>
    <w:rsid w:val="007C6E25"/>
    <w:rsid w:val="007C740B"/>
    <w:rsid w:val="007C7DE5"/>
    <w:rsid w:val="007CC576"/>
    <w:rsid w:val="007D19B8"/>
    <w:rsid w:val="007D1B88"/>
    <w:rsid w:val="007D1BE0"/>
    <w:rsid w:val="007D1D82"/>
    <w:rsid w:val="007D1F60"/>
    <w:rsid w:val="007D2626"/>
    <w:rsid w:val="007D31EC"/>
    <w:rsid w:val="007D332F"/>
    <w:rsid w:val="007D438D"/>
    <w:rsid w:val="007D453F"/>
    <w:rsid w:val="007D5148"/>
    <w:rsid w:val="007D52A2"/>
    <w:rsid w:val="007D55B5"/>
    <w:rsid w:val="007D585F"/>
    <w:rsid w:val="007D5BC8"/>
    <w:rsid w:val="007D5C00"/>
    <w:rsid w:val="007D5CBD"/>
    <w:rsid w:val="007D5E4B"/>
    <w:rsid w:val="007D5F4F"/>
    <w:rsid w:val="007D611E"/>
    <w:rsid w:val="007D6416"/>
    <w:rsid w:val="007D68B3"/>
    <w:rsid w:val="007D6EC3"/>
    <w:rsid w:val="007D737C"/>
    <w:rsid w:val="007D738C"/>
    <w:rsid w:val="007D78B4"/>
    <w:rsid w:val="007D7A9F"/>
    <w:rsid w:val="007D7DEC"/>
    <w:rsid w:val="007D7E73"/>
    <w:rsid w:val="007E08F4"/>
    <w:rsid w:val="007E0972"/>
    <w:rsid w:val="007E0EB6"/>
    <w:rsid w:val="007E0FDB"/>
    <w:rsid w:val="007E1C77"/>
    <w:rsid w:val="007E1F1A"/>
    <w:rsid w:val="007E224A"/>
    <w:rsid w:val="007E261A"/>
    <w:rsid w:val="007E29CB"/>
    <w:rsid w:val="007E2FF5"/>
    <w:rsid w:val="007E34C5"/>
    <w:rsid w:val="007E359D"/>
    <w:rsid w:val="007E3670"/>
    <w:rsid w:val="007E3879"/>
    <w:rsid w:val="007E38F5"/>
    <w:rsid w:val="007E3A8A"/>
    <w:rsid w:val="007E3CD5"/>
    <w:rsid w:val="007E4307"/>
    <w:rsid w:val="007E4C7B"/>
    <w:rsid w:val="007E4FD4"/>
    <w:rsid w:val="007E55EF"/>
    <w:rsid w:val="007E5FED"/>
    <w:rsid w:val="007E6443"/>
    <w:rsid w:val="007E647F"/>
    <w:rsid w:val="007E739B"/>
    <w:rsid w:val="007E79B2"/>
    <w:rsid w:val="007E7CB7"/>
    <w:rsid w:val="007E7FC9"/>
    <w:rsid w:val="007E919F"/>
    <w:rsid w:val="007F016D"/>
    <w:rsid w:val="007F038C"/>
    <w:rsid w:val="007F03B2"/>
    <w:rsid w:val="007F09AF"/>
    <w:rsid w:val="007F0D19"/>
    <w:rsid w:val="007F1F18"/>
    <w:rsid w:val="007F26C8"/>
    <w:rsid w:val="007F26E6"/>
    <w:rsid w:val="007F2744"/>
    <w:rsid w:val="007F2827"/>
    <w:rsid w:val="007F2854"/>
    <w:rsid w:val="007F29D6"/>
    <w:rsid w:val="007F2C7C"/>
    <w:rsid w:val="007F3888"/>
    <w:rsid w:val="007F3C36"/>
    <w:rsid w:val="007F3D08"/>
    <w:rsid w:val="007F41A2"/>
    <w:rsid w:val="007F4571"/>
    <w:rsid w:val="007F47D3"/>
    <w:rsid w:val="007F5338"/>
    <w:rsid w:val="007F5508"/>
    <w:rsid w:val="007F559E"/>
    <w:rsid w:val="007F573A"/>
    <w:rsid w:val="007F5FC4"/>
    <w:rsid w:val="007F64A7"/>
    <w:rsid w:val="007F67AA"/>
    <w:rsid w:val="007F6945"/>
    <w:rsid w:val="007F6A0E"/>
    <w:rsid w:val="007F6AAB"/>
    <w:rsid w:val="007F6AE7"/>
    <w:rsid w:val="007F6C26"/>
    <w:rsid w:val="007F6CC6"/>
    <w:rsid w:val="007F6E19"/>
    <w:rsid w:val="007F6E93"/>
    <w:rsid w:val="007F7597"/>
    <w:rsid w:val="007F766F"/>
    <w:rsid w:val="0080009E"/>
    <w:rsid w:val="00800AA6"/>
    <w:rsid w:val="00800EE1"/>
    <w:rsid w:val="00801268"/>
    <w:rsid w:val="0080196E"/>
    <w:rsid w:val="0080199E"/>
    <w:rsid w:val="00802659"/>
    <w:rsid w:val="00802B5F"/>
    <w:rsid w:val="008034B3"/>
    <w:rsid w:val="008036E5"/>
    <w:rsid w:val="0080377C"/>
    <w:rsid w:val="0080379E"/>
    <w:rsid w:val="008037DE"/>
    <w:rsid w:val="00803CA5"/>
    <w:rsid w:val="008046B0"/>
    <w:rsid w:val="00804F4F"/>
    <w:rsid w:val="00805085"/>
    <w:rsid w:val="0080513D"/>
    <w:rsid w:val="00805693"/>
    <w:rsid w:val="00805881"/>
    <w:rsid w:val="008060EC"/>
    <w:rsid w:val="008061B6"/>
    <w:rsid w:val="0080632A"/>
    <w:rsid w:val="00806CB7"/>
    <w:rsid w:val="00806E82"/>
    <w:rsid w:val="00807672"/>
    <w:rsid w:val="00807828"/>
    <w:rsid w:val="008079C6"/>
    <w:rsid w:val="008079F6"/>
    <w:rsid w:val="00807B96"/>
    <w:rsid w:val="00807E03"/>
    <w:rsid w:val="00810515"/>
    <w:rsid w:val="00810699"/>
    <w:rsid w:val="00811FAE"/>
    <w:rsid w:val="00811FBB"/>
    <w:rsid w:val="00812044"/>
    <w:rsid w:val="00812A87"/>
    <w:rsid w:val="00812BD9"/>
    <w:rsid w:val="00812BDB"/>
    <w:rsid w:val="00812D27"/>
    <w:rsid w:val="008137BF"/>
    <w:rsid w:val="00813A2C"/>
    <w:rsid w:val="00813B2E"/>
    <w:rsid w:val="00813B64"/>
    <w:rsid w:val="00813C49"/>
    <w:rsid w:val="008143B4"/>
    <w:rsid w:val="00814452"/>
    <w:rsid w:val="00815554"/>
    <w:rsid w:val="008155AA"/>
    <w:rsid w:val="00815877"/>
    <w:rsid w:val="00816B5D"/>
    <w:rsid w:val="00816E21"/>
    <w:rsid w:val="00816E32"/>
    <w:rsid w:val="00817963"/>
    <w:rsid w:val="00817BBD"/>
    <w:rsid w:val="00817BE7"/>
    <w:rsid w:val="00817CD4"/>
    <w:rsid w:val="00817E33"/>
    <w:rsid w:val="00817E76"/>
    <w:rsid w:val="00817F09"/>
    <w:rsid w:val="0082015D"/>
    <w:rsid w:val="008208FC"/>
    <w:rsid w:val="0082096B"/>
    <w:rsid w:val="008209BB"/>
    <w:rsid w:val="0082175B"/>
    <w:rsid w:val="0082193E"/>
    <w:rsid w:val="00821A19"/>
    <w:rsid w:val="00822042"/>
    <w:rsid w:val="00822128"/>
    <w:rsid w:val="008221FB"/>
    <w:rsid w:val="00822223"/>
    <w:rsid w:val="0082302D"/>
    <w:rsid w:val="0082348E"/>
    <w:rsid w:val="00823728"/>
    <w:rsid w:val="00824219"/>
    <w:rsid w:val="0082494F"/>
    <w:rsid w:val="008254A7"/>
    <w:rsid w:val="00825631"/>
    <w:rsid w:val="008257F1"/>
    <w:rsid w:val="008258DC"/>
    <w:rsid w:val="008260CF"/>
    <w:rsid w:val="00826609"/>
    <w:rsid w:val="00826967"/>
    <w:rsid w:val="00826B5F"/>
    <w:rsid w:val="00827AB8"/>
    <w:rsid w:val="00827B61"/>
    <w:rsid w:val="00827BBE"/>
    <w:rsid w:val="00827D71"/>
    <w:rsid w:val="008301D1"/>
    <w:rsid w:val="008306EB"/>
    <w:rsid w:val="008310B6"/>
    <w:rsid w:val="0083115F"/>
    <w:rsid w:val="0083146E"/>
    <w:rsid w:val="008319EC"/>
    <w:rsid w:val="00831C80"/>
    <w:rsid w:val="008320AC"/>
    <w:rsid w:val="00832C3E"/>
    <w:rsid w:val="00832CB9"/>
    <w:rsid w:val="00832D32"/>
    <w:rsid w:val="00832F9C"/>
    <w:rsid w:val="0083333C"/>
    <w:rsid w:val="008339E7"/>
    <w:rsid w:val="00833FD8"/>
    <w:rsid w:val="0083403F"/>
    <w:rsid w:val="00834C06"/>
    <w:rsid w:val="00834CA8"/>
    <w:rsid w:val="00834F19"/>
    <w:rsid w:val="0083512F"/>
    <w:rsid w:val="008351F0"/>
    <w:rsid w:val="008353D8"/>
    <w:rsid w:val="008354CA"/>
    <w:rsid w:val="00835F69"/>
    <w:rsid w:val="008360FC"/>
    <w:rsid w:val="00836F2F"/>
    <w:rsid w:val="008373AD"/>
    <w:rsid w:val="008379AA"/>
    <w:rsid w:val="00837BFF"/>
    <w:rsid w:val="00837D3C"/>
    <w:rsid w:val="00837F3E"/>
    <w:rsid w:val="008402EB"/>
    <w:rsid w:val="008406E5"/>
    <w:rsid w:val="008409BB"/>
    <w:rsid w:val="00840B1B"/>
    <w:rsid w:val="00840ED8"/>
    <w:rsid w:val="00841479"/>
    <w:rsid w:val="00842082"/>
    <w:rsid w:val="008422A4"/>
    <w:rsid w:val="008422C5"/>
    <w:rsid w:val="00842396"/>
    <w:rsid w:val="0084293D"/>
    <w:rsid w:val="00842E92"/>
    <w:rsid w:val="00843596"/>
    <w:rsid w:val="0084363C"/>
    <w:rsid w:val="0084396F"/>
    <w:rsid w:val="00843ABE"/>
    <w:rsid w:val="00843C7F"/>
    <w:rsid w:val="008442C5"/>
    <w:rsid w:val="00844785"/>
    <w:rsid w:val="0084498F"/>
    <w:rsid w:val="008449DC"/>
    <w:rsid w:val="00844B23"/>
    <w:rsid w:val="00845226"/>
    <w:rsid w:val="00845590"/>
    <w:rsid w:val="00845727"/>
    <w:rsid w:val="008457F3"/>
    <w:rsid w:val="00845ECA"/>
    <w:rsid w:val="00845F24"/>
    <w:rsid w:val="00846751"/>
    <w:rsid w:val="00847A67"/>
    <w:rsid w:val="00847C58"/>
    <w:rsid w:val="00847C98"/>
    <w:rsid w:val="00847F9B"/>
    <w:rsid w:val="0084C747"/>
    <w:rsid w:val="00850091"/>
    <w:rsid w:val="00850296"/>
    <w:rsid w:val="008505FE"/>
    <w:rsid w:val="00851102"/>
    <w:rsid w:val="00851698"/>
    <w:rsid w:val="0085178D"/>
    <w:rsid w:val="00851AD4"/>
    <w:rsid w:val="00851EAA"/>
    <w:rsid w:val="008522BC"/>
    <w:rsid w:val="0085235B"/>
    <w:rsid w:val="00852C3D"/>
    <w:rsid w:val="00853F2A"/>
    <w:rsid w:val="00854442"/>
    <w:rsid w:val="00855008"/>
    <w:rsid w:val="0085551A"/>
    <w:rsid w:val="00855A9E"/>
    <w:rsid w:val="00855B6E"/>
    <w:rsid w:val="008560A6"/>
    <w:rsid w:val="00856706"/>
    <w:rsid w:val="0085672F"/>
    <w:rsid w:val="00856C19"/>
    <w:rsid w:val="00856D68"/>
    <w:rsid w:val="00857303"/>
    <w:rsid w:val="00857459"/>
    <w:rsid w:val="00857680"/>
    <w:rsid w:val="0085F935"/>
    <w:rsid w:val="00860052"/>
    <w:rsid w:val="008604E5"/>
    <w:rsid w:val="00860BCF"/>
    <w:rsid w:val="008612A8"/>
    <w:rsid w:val="0086135B"/>
    <w:rsid w:val="008616DE"/>
    <w:rsid w:val="00861BCC"/>
    <w:rsid w:val="00861C51"/>
    <w:rsid w:val="00862362"/>
    <w:rsid w:val="00863214"/>
    <w:rsid w:val="00863620"/>
    <w:rsid w:val="00863621"/>
    <w:rsid w:val="00863DD0"/>
    <w:rsid w:val="00864042"/>
    <w:rsid w:val="0086448B"/>
    <w:rsid w:val="0086451B"/>
    <w:rsid w:val="00864587"/>
    <w:rsid w:val="00864643"/>
    <w:rsid w:val="008646D8"/>
    <w:rsid w:val="008648B4"/>
    <w:rsid w:val="0086497C"/>
    <w:rsid w:val="00864B45"/>
    <w:rsid w:val="0086501D"/>
    <w:rsid w:val="0086557B"/>
    <w:rsid w:val="00865793"/>
    <w:rsid w:val="00866080"/>
    <w:rsid w:val="00866099"/>
    <w:rsid w:val="008663D8"/>
    <w:rsid w:val="0086679D"/>
    <w:rsid w:val="00866B6F"/>
    <w:rsid w:val="00866BC0"/>
    <w:rsid w:val="00866E14"/>
    <w:rsid w:val="00866FDC"/>
    <w:rsid w:val="008675B0"/>
    <w:rsid w:val="0086789C"/>
    <w:rsid w:val="008703E3"/>
    <w:rsid w:val="00870403"/>
    <w:rsid w:val="008704B1"/>
    <w:rsid w:val="00870969"/>
    <w:rsid w:val="00870BA7"/>
    <w:rsid w:val="00870FDF"/>
    <w:rsid w:val="008710A3"/>
    <w:rsid w:val="00871322"/>
    <w:rsid w:val="008726A7"/>
    <w:rsid w:val="00872744"/>
    <w:rsid w:val="0087299B"/>
    <w:rsid w:val="00872D77"/>
    <w:rsid w:val="0087307B"/>
    <w:rsid w:val="008735DB"/>
    <w:rsid w:val="00873690"/>
    <w:rsid w:val="00873BC8"/>
    <w:rsid w:val="00874169"/>
    <w:rsid w:val="0087445D"/>
    <w:rsid w:val="008747CB"/>
    <w:rsid w:val="00874CB1"/>
    <w:rsid w:val="008754A9"/>
    <w:rsid w:val="008754DE"/>
    <w:rsid w:val="0087570A"/>
    <w:rsid w:val="00875DF3"/>
    <w:rsid w:val="00875F5C"/>
    <w:rsid w:val="00875FC2"/>
    <w:rsid w:val="008761A3"/>
    <w:rsid w:val="008767DC"/>
    <w:rsid w:val="00876F6A"/>
    <w:rsid w:val="00876FE1"/>
    <w:rsid w:val="00877B51"/>
    <w:rsid w:val="00880C19"/>
    <w:rsid w:val="00880C8C"/>
    <w:rsid w:val="00880EDF"/>
    <w:rsid w:val="00881771"/>
    <w:rsid w:val="00881C7A"/>
    <w:rsid w:val="00881DBF"/>
    <w:rsid w:val="008823F5"/>
    <w:rsid w:val="00882427"/>
    <w:rsid w:val="008825C8"/>
    <w:rsid w:val="008827BA"/>
    <w:rsid w:val="00882A1D"/>
    <w:rsid w:val="00882A5E"/>
    <w:rsid w:val="00883007"/>
    <w:rsid w:val="008831E2"/>
    <w:rsid w:val="00883226"/>
    <w:rsid w:val="00883567"/>
    <w:rsid w:val="00883583"/>
    <w:rsid w:val="008835BB"/>
    <w:rsid w:val="008839D1"/>
    <w:rsid w:val="00883C15"/>
    <w:rsid w:val="00884B85"/>
    <w:rsid w:val="008857EB"/>
    <w:rsid w:val="00885B98"/>
    <w:rsid w:val="00885C16"/>
    <w:rsid w:val="00885F23"/>
    <w:rsid w:val="00886070"/>
    <w:rsid w:val="008866F4"/>
    <w:rsid w:val="00886722"/>
    <w:rsid w:val="00886CFD"/>
    <w:rsid w:val="00886F0F"/>
    <w:rsid w:val="00887680"/>
    <w:rsid w:val="0088773D"/>
    <w:rsid w:val="00887AD6"/>
    <w:rsid w:val="00887DEE"/>
    <w:rsid w:val="00887EB4"/>
    <w:rsid w:val="0088A1A6"/>
    <w:rsid w:val="0088B46F"/>
    <w:rsid w:val="0089011C"/>
    <w:rsid w:val="00890383"/>
    <w:rsid w:val="00890A23"/>
    <w:rsid w:val="00890A9E"/>
    <w:rsid w:val="00890EEF"/>
    <w:rsid w:val="008914F3"/>
    <w:rsid w:val="0089187B"/>
    <w:rsid w:val="00891B72"/>
    <w:rsid w:val="00891BDF"/>
    <w:rsid w:val="00892183"/>
    <w:rsid w:val="0089235F"/>
    <w:rsid w:val="008925E4"/>
    <w:rsid w:val="00892B59"/>
    <w:rsid w:val="00892DD7"/>
    <w:rsid w:val="00892E80"/>
    <w:rsid w:val="00892F6F"/>
    <w:rsid w:val="00892FC2"/>
    <w:rsid w:val="00893001"/>
    <w:rsid w:val="00893740"/>
    <w:rsid w:val="00893B5B"/>
    <w:rsid w:val="00893DA4"/>
    <w:rsid w:val="00893EAB"/>
    <w:rsid w:val="008944EC"/>
    <w:rsid w:val="00894528"/>
    <w:rsid w:val="0089551D"/>
    <w:rsid w:val="00895555"/>
    <w:rsid w:val="008955BC"/>
    <w:rsid w:val="008967B2"/>
    <w:rsid w:val="00896C09"/>
    <w:rsid w:val="008971AC"/>
    <w:rsid w:val="0089756D"/>
    <w:rsid w:val="00897686"/>
    <w:rsid w:val="00897818"/>
    <w:rsid w:val="008978D4"/>
    <w:rsid w:val="00897976"/>
    <w:rsid w:val="00897A93"/>
    <w:rsid w:val="00897AB4"/>
    <w:rsid w:val="008A003C"/>
    <w:rsid w:val="008A04A8"/>
    <w:rsid w:val="008A04BF"/>
    <w:rsid w:val="008A0608"/>
    <w:rsid w:val="008A0B04"/>
    <w:rsid w:val="008A12BA"/>
    <w:rsid w:val="008A142D"/>
    <w:rsid w:val="008A15CB"/>
    <w:rsid w:val="008A1E5D"/>
    <w:rsid w:val="008A1EE9"/>
    <w:rsid w:val="008A2280"/>
    <w:rsid w:val="008A3024"/>
    <w:rsid w:val="008A34C9"/>
    <w:rsid w:val="008A35A3"/>
    <w:rsid w:val="008A4A1B"/>
    <w:rsid w:val="008A4AFC"/>
    <w:rsid w:val="008A4C90"/>
    <w:rsid w:val="008A4CB4"/>
    <w:rsid w:val="008A4E79"/>
    <w:rsid w:val="008A4F1F"/>
    <w:rsid w:val="008A5A5B"/>
    <w:rsid w:val="008A5B20"/>
    <w:rsid w:val="008A5E18"/>
    <w:rsid w:val="008A6096"/>
    <w:rsid w:val="008A6464"/>
    <w:rsid w:val="008A6F49"/>
    <w:rsid w:val="008A737E"/>
    <w:rsid w:val="008A74B3"/>
    <w:rsid w:val="008A7509"/>
    <w:rsid w:val="008A796A"/>
    <w:rsid w:val="008A7F41"/>
    <w:rsid w:val="008B003B"/>
    <w:rsid w:val="008B0CBD"/>
    <w:rsid w:val="008B12EB"/>
    <w:rsid w:val="008B17D4"/>
    <w:rsid w:val="008B1F0F"/>
    <w:rsid w:val="008B2E47"/>
    <w:rsid w:val="008B3311"/>
    <w:rsid w:val="008B332E"/>
    <w:rsid w:val="008B450E"/>
    <w:rsid w:val="008B5014"/>
    <w:rsid w:val="008B5061"/>
    <w:rsid w:val="008B5323"/>
    <w:rsid w:val="008B5887"/>
    <w:rsid w:val="008B69F1"/>
    <w:rsid w:val="008B6E18"/>
    <w:rsid w:val="008B7572"/>
    <w:rsid w:val="008B7590"/>
    <w:rsid w:val="008B7C58"/>
    <w:rsid w:val="008BF6AB"/>
    <w:rsid w:val="008C01B7"/>
    <w:rsid w:val="008C033B"/>
    <w:rsid w:val="008C0701"/>
    <w:rsid w:val="008C09FD"/>
    <w:rsid w:val="008C2734"/>
    <w:rsid w:val="008C3011"/>
    <w:rsid w:val="008C344F"/>
    <w:rsid w:val="008C3758"/>
    <w:rsid w:val="008C379E"/>
    <w:rsid w:val="008C3812"/>
    <w:rsid w:val="008C3982"/>
    <w:rsid w:val="008C4058"/>
    <w:rsid w:val="008C42CD"/>
    <w:rsid w:val="008C4B5D"/>
    <w:rsid w:val="008C525D"/>
    <w:rsid w:val="008C5714"/>
    <w:rsid w:val="008C58BC"/>
    <w:rsid w:val="008C5C1A"/>
    <w:rsid w:val="008C5C33"/>
    <w:rsid w:val="008C5FA2"/>
    <w:rsid w:val="008C65CF"/>
    <w:rsid w:val="008C66BF"/>
    <w:rsid w:val="008C6F08"/>
    <w:rsid w:val="008C6F87"/>
    <w:rsid w:val="008C72A7"/>
    <w:rsid w:val="008C7454"/>
    <w:rsid w:val="008C75F0"/>
    <w:rsid w:val="008C7612"/>
    <w:rsid w:val="008C7C4B"/>
    <w:rsid w:val="008CA00D"/>
    <w:rsid w:val="008D02E6"/>
    <w:rsid w:val="008D0795"/>
    <w:rsid w:val="008D07F8"/>
    <w:rsid w:val="008D0AF5"/>
    <w:rsid w:val="008D0F4E"/>
    <w:rsid w:val="008D0FB6"/>
    <w:rsid w:val="008D14F9"/>
    <w:rsid w:val="008D1609"/>
    <w:rsid w:val="008D2199"/>
    <w:rsid w:val="008D290B"/>
    <w:rsid w:val="008D2F68"/>
    <w:rsid w:val="008D3011"/>
    <w:rsid w:val="008D3310"/>
    <w:rsid w:val="008D3591"/>
    <w:rsid w:val="008D367B"/>
    <w:rsid w:val="008D3ACE"/>
    <w:rsid w:val="008D3B86"/>
    <w:rsid w:val="008D3E04"/>
    <w:rsid w:val="008D4C00"/>
    <w:rsid w:val="008D5158"/>
    <w:rsid w:val="008D5D6A"/>
    <w:rsid w:val="008D69B0"/>
    <w:rsid w:val="008D70E5"/>
    <w:rsid w:val="008D712D"/>
    <w:rsid w:val="008D7475"/>
    <w:rsid w:val="008D7DE0"/>
    <w:rsid w:val="008E00E4"/>
    <w:rsid w:val="008E0160"/>
    <w:rsid w:val="008E05A1"/>
    <w:rsid w:val="008E0801"/>
    <w:rsid w:val="008E0923"/>
    <w:rsid w:val="008E092A"/>
    <w:rsid w:val="008E1064"/>
    <w:rsid w:val="008E123F"/>
    <w:rsid w:val="008E17B9"/>
    <w:rsid w:val="008E1B87"/>
    <w:rsid w:val="008E1CF6"/>
    <w:rsid w:val="008E1DF5"/>
    <w:rsid w:val="008E1EC3"/>
    <w:rsid w:val="008E22C8"/>
    <w:rsid w:val="008E24C7"/>
    <w:rsid w:val="008E2783"/>
    <w:rsid w:val="008E28E9"/>
    <w:rsid w:val="008E2E66"/>
    <w:rsid w:val="008E3218"/>
    <w:rsid w:val="008E34CB"/>
    <w:rsid w:val="008E38C3"/>
    <w:rsid w:val="008E3F36"/>
    <w:rsid w:val="008E42EC"/>
    <w:rsid w:val="008E485D"/>
    <w:rsid w:val="008E4BE8"/>
    <w:rsid w:val="008E4E8F"/>
    <w:rsid w:val="008E54C7"/>
    <w:rsid w:val="008E59E7"/>
    <w:rsid w:val="008E5F06"/>
    <w:rsid w:val="008E5F2F"/>
    <w:rsid w:val="008E64E3"/>
    <w:rsid w:val="008E6CB2"/>
    <w:rsid w:val="008E746A"/>
    <w:rsid w:val="008E762B"/>
    <w:rsid w:val="008E7768"/>
    <w:rsid w:val="008E7E89"/>
    <w:rsid w:val="008E7FF4"/>
    <w:rsid w:val="008E8638"/>
    <w:rsid w:val="008F0763"/>
    <w:rsid w:val="008F08A0"/>
    <w:rsid w:val="008F092A"/>
    <w:rsid w:val="008F1167"/>
    <w:rsid w:val="008F1435"/>
    <w:rsid w:val="008F1490"/>
    <w:rsid w:val="008F1589"/>
    <w:rsid w:val="008F1D4E"/>
    <w:rsid w:val="008F1ED9"/>
    <w:rsid w:val="008F2068"/>
    <w:rsid w:val="008F23B4"/>
    <w:rsid w:val="008F2A31"/>
    <w:rsid w:val="008F2BFC"/>
    <w:rsid w:val="008F331C"/>
    <w:rsid w:val="008F3B2D"/>
    <w:rsid w:val="008F3C61"/>
    <w:rsid w:val="008F45EB"/>
    <w:rsid w:val="008F4C57"/>
    <w:rsid w:val="008F4C96"/>
    <w:rsid w:val="008F50E9"/>
    <w:rsid w:val="008F5199"/>
    <w:rsid w:val="008F59A8"/>
    <w:rsid w:val="008F5B84"/>
    <w:rsid w:val="008F615B"/>
    <w:rsid w:val="008F6166"/>
    <w:rsid w:val="008F623F"/>
    <w:rsid w:val="008F69FE"/>
    <w:rsid w:val="008F6D5D"/>
    <w:rsid w:val="008F6DDB"/>
    <w:rsid w:val="008F7830"/>
    <w:rsid w:val="008F789D"/>
    <w:rsid w:val="008F7A84"/>
    <w:rsid w:val="008F7F85"/>
    <w:rsid w:val="00900189"/>
    <w:rsid w:val="009007A2"/>
    <w:rsid w:val="00900CC7"/>
    <w:rsid w:val="00901151"/>
    <w:rsid w:val="00901657"/>
    <w:rsid w:val="009016D6"/>
    <w:rsid w:val="009017D0"/>
    <w:rsid w:val="00901C0E"/>
    <w:rsid w:val="0090217B"/>
    <w:rsid w:val="009023EE"/>
    <w:rsid w:val="009025B5"/>
    <w:rsid w:val="009026FE"/>
    <w:rsid w:val="0090279F"/>
    <w:rsid w:val="00902963"/>
    <w:rsid w:val="00902A76"/>
    <w:rsid w:val="00902CBB"/>
    <w:rsid w:val="00902F70"/>
    <w:rsid w:val="00902FC5"/>
    <w:rsid w:val="009035AB"/>
    <w:rsid w:val="009037A1"/>
    <w:rsid w:val="00903857"/>
    <w:rsid w:val="00903A84"/>
    <w:rsid w:val="00903AF5"/>
    <w:rsid w:val="00903F1C"/>
    <w:rsid w:val="009046AA"/>
    <w:rsid w:val="0090558B"/>
    <w:rsid w:val="009057B6"/>
    <w:rsid w:val="00905E3E"/>
    <w:rsid w:val="0090616F"/>
    <w:rsid w:val="00906A29"/>
    <w:rsid w:val="00907237"/>
    <w:rsid w:val="00907497"/>
    <w:rsid w:val="009076D2"/>
    <w:rsid w:val="00907714"/>
    <w:rsid w:val="00907723"/>
    <w:rsid w:val="00907D3E"/>
    <w:rsid w:val="00907ECC"/>
    <w:rsid w:val="00907EE9"/>
    <w:rsid w:val="00907F39"/>
    <w:rsid w:val="0090B19F"/>
    <w:rsid w:val="009104A3"/>
    <w:rsid w:val="009104F7"/>
    <w:rsid w:val="0091054D"/>
    <w:rsid w:val="00910AAF"/>
    <w:rsid w:val="00910E80"/>
    <w:rsid w:val="00910E9B"/>
    <w:rsid w:val="0091100E"/>
    <w:rsid w:val="009124ED"/>
    <w:rsid w:val="00912E69"/>
    <w:rsid w:val="00913215"/>
    <w:rsid w:val="00913821"/>
    <w:rsid w:val="00913D10"/>
    <w:rsid w:val="0091401F"/>
    <w:rsid w:val="0091404D"/>
    <w:rsid w:val="00914257"/>
    <w:rsid w:val="0091504F"/>
    <w:rsid w:val="009154C6"/>
    <w:rsid w:val="009155D4"/>
    <w:rsid w:val="00915999"/>
    <w:rsid w:val="00915AEE"/>
    <w:rsid w:val="00915F9C"/>
    <w:rsid w:val="00916072"/>
    <w:rsid w:val="009161C6"/>
    <w:rsid w:val="00917096"/>
    <w:rsid w:val="00917665"/>
    <w:rsid w:val="00917A0D"/>
    <w:rsid w:val="00917BA2"/>
    <w:rsid w:val="00917EE8"/>
    <w:rsid w:val="0092071A"/>
    <w:rsid w:val="00920D17"/>
    <w:rsid w:val="00920DCE"/>
    <w:rsid w:val="0092160C"/>
    <w:rsid w:val="009219C0"/>
    <w:rsid w:val="00922074"/>
    <w:rsid w:val="0092266F"/>
    <w:rsid w:val="009226F3"/>
    <w:rsid w:val="00922914"/>
    <w:rsid w:val="00922D93"/>
    <w:rsid w:val="00923073"/>
    <w:rsid w:val="009233B6"/>
    <w:rsid w:val="00923796"/>
    <w:rsid w:val="00923875"/>
    <w:rsid w:val="00923931"/>
    <w:rsid w:val="00923B77"/>
    <w:rsid w:val="00923DCB"/>
    <w:rsid w:val="00923E74"/>
    <w:rsid w:val="0092412C"/>
    <w:rsid w:val="00924149"/>
    <w:rsid w:val="009249E7"/>
    <w:rsid w:val="00924F11"/>
    <w:rsid w:val="0092582D"/>
    <w:rsid w:val="00925FB3"/>
    <w:rsid w:val="0092601E"/>
    <w:rsid w:val="00926058"/>
    <w:rsid w:val="00926600"/>
    <w:rsid w:val="009268A9"/>
    <w:rsid w:val="00926C98"/>
    <w:rsid w:val="00926CFB"/>
    <w:rsid w:val="009276B3"/>
    <w:rsid w:val="00927A87"/>
    <w:rsid w:val="00927B3D"/>
    <w:rsid w:val="00927D29"/>
    <w:rsid w:val="00930404"/>
    <w:rsid w:val="00930537"/>
    <w:rsid w:val="00930FBE"/>
    <w:rsid w:val="009315F4"/>
    <w:rsid w:val="00931BD6"/>
    <w:rsid w:val="009321B2"/>
    <w:rsid w:val="009322FD"/>
    <w:rsid w:val="00932300"/>
    <w:rsid w:val="00933340"/>
    <w:rsid w:val="00933655"/>
    <w:rsid w:val="0093373F"/>
    <w:rsid w:val="00933B5E"/>
    <w:rsid w:val="00933F34"/>
    <w:rsid w:val="009346AD"/>
    <w:rsid w:val="009347B1"/>
    <w:rsid w:val="00935027"/>
    <w:rsid w:val="0093523A"/>
    <w:rsid w:val="009352CB"/>
    <w:rsid w:val="00935355"/>
    <w:rsid w:val="00935574"/>
    <w:rsid w:val="00935752"/>
    <w:rsid w:val="009357A0"/>
    <w:rsid w:val="00935F86"/>
    <w:rsid w:val="00936758"/>
    <w:rsid w:val="00936910"/>
    <w:rsid w:val="00936A9C"/>
    <w:rsid w:val="00936A9E"/>
    <w:rsid w:val="00936EE8"/>
    <w:rsid w:val="00937122"/>
    <w:rsid w:val="00937E77"/>
    <w:rsid w:val="009409F1"/>
    <w:rsid w:val="00940A9C"/>
    <w:rsid w:val="00940CE5"/>
    <w:rsid w:val="00940FB2"/>
    <w:rsid w:val="00941AAA"/>
    <w:rsid w:val="00941BBD"/>
    <w:rsid w:val="00941DAC"/>
    <w:rsid w:val="009424B0"/>
    <w:rsid w:val="00942AD1"/>
    <w:rsid w:val="00942EBB"/>
    <w:rsid w:val="00942EE3"/>
    <w:rsid w:val="0094350F"/>
    <w:rsid w:val="00943552"/>
    <w:rsid w:val="009435C5"/>
    <w:rsid w:val="00943C3B"/>
    <w:rsid w:val="00943E0C"/>
    <w:rsid w:val="00943F94"/>
    <w:rsid w:val="009444C3"/>
    <w:rsid w:val="0094479B"/>
    <w:rsid w:val="00944FAB"/>
    <w:rsid w:val="0094560F"/>
    <w:rsid w:val="00945A68"/>
    <w:rsid w:val="00946E2B"/>
    <w:rsid w:val="00947201"/>
    <w:rsid w:val="009472A2"/>
    <w:rsid w:val="0094778C"/>
    <w:rsid w:val="00947AEA"/>
    <w:rsid w:val="00947D2A"/>
    <w:rsid w:val="00947E52"/>
    <w:rsid w:val="009489B8"/>
    <w:rsid w:val="00950F77"/>
    <w:rsid w:val="009511AD"/>
    <w:rsid w:val="00951628"/>
    <w:rsid w:val="00951EB9"/>
    <w:rsid w:val="009520E1"/>
    <w:rsid w:val="00952C24"/>
    <w:rsid w:val="00952C59"/>
    <w:rsid w:val="00952CC5"/>
    <w:rsid w:val="00952FFC"/>
    <w:rsid w:val="009533DB"/>
    <w:rsid w:val="00953B33"/>
    <w:rsid w:val="0095405C"/>
    <w:rsid w:val="00954AFD"/>
    <w:rsid w:val="00954B57"/>
    <w:rsid w:val="00954CA6"/>
    <w:rsid w:val="00954E74"/>
    <w:rsid w:val="00954EA1"/>
    <w:rsid w:val="009556D6"/>
    <w:rsid w:val="00955AEF"/>
    <w:rsid w:val="00955DA4"/>
    <w:rsid w:val="00956196"/>
    <w:rsid w:val="009567A3"/>
    <w:rsid w:val="00956957"/>
    <w:rsid w:val="009569BE"/>
    <w:rsid w:val="0095717C"/>
    <w:rsid w:val="00957FA7"/>
    <w:rsid w:val="00959C78"/>
    <w:rsid w:val="0095A648"/>
    <w:rsid w:val="009602FF"/>
    <w:rsid w:val="00960A7F"/>
    <w:rsid w:val="009614F7"/>
    <w:rsid w:val="009619C8"/>
    <w:rsid w:val="00961DE5"/>
    <w:rsid w:val="0096232E"/>
    <w:rsid w:val="00962552"/>
    <w:rsid w:val="00962734"/>
    <w:rsid w:val="0096313B"/>
    <w:rsid w:val="00963489"/>
    <w:rsid w:val="0096377F"/>
    <w:rsid w:val="0096384E"/>
    <w:rsid w:val="0096408E"/>
    <w:rsid w:val="00964193"/>
    <w:rsid w:val="00964508"/>
    <w:rsid w:val="00964BEC"/>
    <w:rsid w:val="00964D75"/>
    <w:rsid w:val="00964EF4"/>
    <w:rsid w:val="0096546E"/>
    <w:rsid w:val="00966330"/>
    <w:rsid w:val="00966798"/>
    <w:rsid w:val="00966E97"/>
    <w:rsid w:val="00966F59"/>
    <w:rsid w:val="0096735D"/>
    <w:rsid w:val="00967470"/>
    <w:rsid w:val="009678F8"/>
    <w:rsid w:val="00967A0A"/>
    <w:rsid w:val="00967C73"/>
    <w:rsid w:val="009709C5"/>
    <w:rsid w:val="00970BF7"/>
    <w:rsid w:val="00970D2A"/>
    <w:rsid w:val="00970FEE"/>
    <w:rsid w:val="00971017"/>
    <w:rsid w:val="00971048"/>
    <w:rsid w:val="009711D1"/>
    <w:rsid w:val="00971331"/>
    <w:rsid w:val="00971501"/>
    <w:rsid w:val="0097190A"/>
    <w:rsid w:val="00971D89"/>
    <w:rsid w:val="00971FEA"/>
    <w:rsid w:val="0097275A"/>
    <w:rsid w:val="0097289C"/>
    <w:rsid w:val="009728D4"/>
    <w:rsid w:val="00972B7E"/>
    <w:rsid w:val="00973009"/>
    <w:rsid w:val="00973078"/>
    <w:rsid w:val="0097360A"/>
    <w:rsid w:val="0097427E"/>
    <w:rsid w:val="0097465C"/>
    <w:rsid w:val="009753ED"/>
    <w:rsid w:val="00975A48"/>
    <w:rsid w:val="00975B1F"/>
    <w:rsid w:val="00975BB7"/>
    <w:rsid w:val="00975F01"/>
    <w:rsid w:val="00976498"/>
    <w:rsid w:val="009764A9"/>
    <w:rsid w:val="00976790"/>
    <w:rsid w:val="00977025"/>
    <w:rsid w:val="00977284"/>
    <w:rsid w:val="009779BC"/>
    <w:rsid w:val="00977E5F"/>
    <w:rsid w:val="00980336"/>
    <w:rsid w:val="009804DC"/>
    <w:rsid w:val="009809B8"/>
    <w:rsid w:val="00980DFA"/>
    <w:rsid w:val="00980E24"/>
    <w:rsid w:val="009812AD"/>
    <w:rsid w:val="00981387"/>
    <w:rsid w:val="00981B48"/>
    <w:rsid w:val="00981DB9"/>
    <w:rsid w:val="009828BB"/>
    <w:rsid w:val="00982F13"/>
    <w:rsid w:val="00983019"/>
    <w:rsid w:val="009830B7"/>
    <w:rsid w:val="00983DCF"/>
    <w:rsid w:val="00983F30"/>
    <w:rsid w:val="009841A8"/>
    <w:rsid w:val="00984229"/>
    <w:rsid w:val="00984507"/>
    <w:rsid w:val="00984E5C"/>
    <w:rsid w:val="00985314"/>
    <w:rsid w:val="0098533E"/>
    <w:rsid w:val="009853C0"/>
    <w:rsid w:val="00985CA6"/>
    <w:rsid w:val="00985E53"/>
    <w:rsid w:val="0098663F"/>
    <w:rsid w:val="0098695B"/>
    <w:rsid w:val="00986BB6"/>
    <w:rsid w:val="00986C09"/>
    <w:rsid w:val="00987259"/>
    <w:rsid w:val="0098761C"/>
    <w:rsid w:val="00987960"/>
    <w:rsid w:val="00987D96"/>
    <w:rsid w:val="00987EA6"/>
    <w:rsid w:val="00987FCA"/>
    <w:rsid w:val="0098D9E4"/>
    <w:rsid w:val="00990125"/>
    <w:rsid w:val="00990150"/>
    <w:rsid w:val="00990336"/>
    <w:rsid w:val="009903B8"/>
    <w:rsid w:val="00990A7A"/>
    <w:rsid w:val="00990AEB"/>
    <w:rsid w:val="00990FDC"/>
    <w:rsid w:val="00991020"/>
    <w:rsid w:val="00991509"/>
    <w:rsid w:val="009919A9"/>
    <w:rsid w:val="00991B2B"/>
    <w:rsid w:val="009920C3"/>
    <w:rsid w:val="0099220C"/>
    <w:rsid w:val="0099222F"/>
    <w:rsid w:val="00992517"/>
    <w:rsid w:val="0099281A"/>
    <w:rsid w:val="00992BE5"/>
    <w:rsid w:val="00992E24"/>
    <w:rsid w:val="00993104"/>
    <w:rsid w:val="00993189"/>
    <w:rsid w:val="009933B8"/>
    <w:rsid w:val="00993913"/>
    <w:rsid w:val="00993EE6"/>
    <w:rsid w:val="00994023"/>
    <w:rsid w:val="00994901"/>
    <w:rsid w:val="00994B82"/>
    <w:rsid w:val="00994B9B"/>
    <w:rsid w:val="00994BF5"/>
    <w:rsid w:val="00995265"/>
    <w:rsid w:val="00995D4B"/>
    <w:rsid w:val="00995F32"/>
    <w:rsid w:val="009963E8"/>
    <w:rsid w:val="00996534"/>
    <w:rsid w:val="00996551"/>
    <w:rsid w:val="0099672E"/>
    <w:rsid w:val="00997B8B"/>
    <w:rsid w:val="00997C6D"/>
    <w:rsid w:val="00997D8A"/>
    <w:rsid w:val="00997D9B"/>
    <w:rsid w:val="00997F4D"/>
    <w:rsid w:val="00997FA1"/>
    <w:rsid w:val="00997FF5"/>
    <w:rsid w:val="009A00FF"/>
    <w:rsid w:val="009A02C2"/>
    <w:rsid w:val="009A062E"/>
    <w:rsid w:val="009A069E"/>
    <w:rsid w:val="009A078A"/>
    <w:rsid w:val="009A0A7E"/>
    <w:rsid w:val="009A1A62"/>
    <w:rsid w:val="009A20FA"/>
    <w:rsid w:val="009A25C1"/>
    <w:rsid w:val="009A3282"/>
    <w:rsid w:val="009A3457"/>
    <w:rsid w:val="009A34C8"/>
    <w:rsid w:val="009A3A0B"/>
    <w:rsid w:val="009A3C52"/>
    <w:rsid w:val="009A3D5C"/>
    <w:rsid w:val="009A3F1F"/>
    <w:rsid w:val="009A4DA1"/>
    <w:rsid w:val="009A545D"/>
    <w:rsid w:val="009A5460"/>
    <w:rsid w:val="009A5B04"/>
    <w:rsid w:val="009A5B85"/>
    <w:rsid w:val="009A6693"/>
    <w:rsid w:val="009A697C"/>
    <w:rsid w:val="009A700C"/>
    <w:rsid w:val="009A70CF"/>
    <w:rsid w:val="009A72FC"/>
    <w:rsid w:val="009A7D07"/>
    <w:rsid w:val="009B02A9"/>
    <w:rsid w:val="009B06E1"/>
    <w:rsid w:val="009B07C4"/>
    <w:rsid w:val="009B0AA5"/>
    <w:rsid w:val="009B0AD9"/>
    <w:rsid w:val="009B0B6A"/>
    <w:rsid w:val="009B0E5D"/>
    <w:rsid w:val="009B1944"/>
    <w:rsid w:val="009B1F15"/>
    <w:rsid w:val="009B1FB1"/>
    <w:rsid w:val="009B2039"/>
    <w:rsid w:val="009B2532"/>
    <w:rsid w:val="009B2E50"/>
    <w:rsid w:val="009B3273"/>
    <w:rsid w:val="009B3C7D"/>
    <w:rsid w:val="009B3D73"/>
    <w:rsid w:val="009B3DA4"/>
    <w:rsid w:val="009B3F2F"/>
    <w:rsid w:val="009B464E"/>
    <w:rsid w:val="009B4828"/>
    <w:rsid w:val="009B4A34"/>
    <w:rsid w:val="009B4E93"/>
    <w:rsid w:val="009B50F5"/>
    <w:rsid w:val="009B58D0"/>
    <w:rsid w:val="009B59F5"/>
    <w:rsid w:val="009B6172"/>
    <w:rsid w:val="009B6A74"/>
    <w:rsid w:val="009B6C92"/>
    <w:rsid w:val="009B6DED"/>
    <w:rsid w:val="009B6FBD"/>
    <w:rsid w:val="009B7663"/>
    <w:rsid w:val="009B7673"/>
    <w:rsid w:val="009B7D56"/>
    <w:rsid w:val="009B7E09"/>
    <w:rsid w:val="009C0373"/>
    <w:rsid w:val="009C04F5"/>
    <w:rsid w:val="009C0A91"/>
    <w:rsid w:val="009C1100"/>
    <w:rsid w:val="009C1313"/>
    <w:rsid w:val="009C135F"/>
    <w:rsid w:val="009C171A"/>
    <w:rsid w:val="009C18A0"/>
    <w:rsid w:val="009C1AAA"/>
    <w:rsid w:val="009C1E78"/>
    <w:rsid w:val="009C1ED5"/>
    <w:rsid w:val="009C2B26"/>
    <w:rsid w:val="009C2DC4"/>
    <w:rsid w:val="009C3E55"/>
    <w:rsid w:val="009C4562"/>
    <w:rsid w:val="009C4573"/>
    <w:rsid w:val="009C4856"/>
    <w:rsid w:val="009C5024"/>
    <w:rsid w:val="009C52D7"/>
    <w:rsid w:val="009C5DB6"/>
    <w:rsid w:val="009C6644"/>
    <w:rsid w:val="009C6900"/>
    <w:rsid w:val="009C7032"/>
    <w:rsid w:val="009C73F6"/>
    <w:rsid w:val="009C7593"/>
    <w:rsid w:val="009C7FBC"/>
    <w:rsid w:val="009D0A06"/>
    <w:rsid w:val="009D0B1A"/>
    <w:rsid w:val="009D171F"/>
    <w:rsid w:val="009D1E56"/>
    <w:rsid w:val="009D207E"/>
    <w:rsid w:val="009D20A7"/>
    <w:rsid w:val="009D2FC1"/>
    <w:rsid w:val="009D32DA"/>
    <w:rsid w:val="009D47DA"/>
    <w:rsid w:val="009D48C7"/>
    <w:rsid w:val="009D49AB"/>
    <w:rsid w:val="009D4C15"/>
    <w:rsid w:val="009D4C30"/>
    <w:rsid w:val="009D4CBA"/>
    <w:rsid w:val="009D4E12"/>
    <w:rsid w:val="009D501E"/>
    <w:rsid w:val="009D5E4E"/>
    <w:rsid w:val="009D5EC6"/>
    <w:rsid w:val="009D6337"/>
    <w:rsid w:val="009D63BC"/>
    <w:rsid w:val="009D641A"/>
    <w:rsid w:val="009D6842"/>
    <w:rsid w:val="009D69D5"/>
    <w:rsid w:val="009D6AB6"/>
    <w:rsid w:val="009D6EC1"/>
    <w:rsid w:val="009D6FED"/>
    <w:rsid w:val="009D7343"/>
    <w:rsid w:val="009D734F"/>
    <w:rsid w:val="009D7461"/>
    <w:rsid w:val="009D78B9"/>
    <w:rsid w:val="009D8834"/>
    <w:rsid w:val="009E01A8"/>
    <w:rsid w:val="009E04A5"/>
    <w:rsid w:val="009E069B"/>
    <w:rsid w:val="009E142D"/>
    <w:rsid w:val="009E18A3"/>
    <w:rsid w:val="009E25FF"/>
    <w:rsid w:val="009E2610"/>
    <w:rsid w:val="009E2A96"/>
    <w:rsid w:val="009E2F9D"/>
    <w:rsid w:val="009E3722"/>
    <w:rsid w:val="009E37D4"/>
    <w:rsid w:val="009E3CB2"/>
    <w:rsid w:val="009E4282"/>
    <w:rsid w:val="009E4D5E"/>
    <w:rsid w:val="009E4DB4"/>
    <w:rsid w:val="009E5120"/>
    <w:rsid w:val="009E52E1"/>
    <w:rsid w:val="009E592E"/>
    <w:rsid w:val="009E5E3A"/>
    <w:rsid w:val="009E5FE3"/>
    <w:rsid w:val="009E60AD"/>
    <w:rsid w:val="009E62E7"/>
    <w:rsid w:val="009E6541"/>
    <w:rsid w:val="009E6922"/>
    <w:rsid w:val="009E69A8"/>
    <w:rsid w:val="009E6B01"/>
    <w:rsid w:val="009E6BA9"/>
    <w:rsid w:val="009E7526"/>
    <w:rsid w:val="009E7758"/>
    <w:rsid w:val="009F0428"/>
    <w:rsid w:val="009F0895"/>
    <w:rsid w:val="009F14AE"/>
    <w:rsid w:val="009F14B6"/>
    <w:rsid w:val="009F1B42"/>
    <w:rsid w:val="009F1B94"/>
    <w:rsid w:val="009F1F40"/>
    <w:rsid w:val="009F23D0"/>
    <w:rsid w:val="009F2476"/>
    <w:rsid w:val="009F2845"/>
    <w:rsid w:val="009F2937"/>
    <w:rsid w:val="009F2B97"/>
    <w:rsid w:val="009F2C9B"/>
    <w:rsid w:val="009F33B8"/>
    <w:rsid w:val="009F4453"/>
    <w:rsid w:val="009F48DE"/>
    <w:rsid w:val="009F490F"/>
    <w:rsid w:val="009F5279"/>
    <w:rsid w:val="009F5536"/>
    <w:rsid w:val="009F5611"/>
    <w:rsid w:val="009F5911"/>
    <w:rsid w:val="009F5D52"/>
    <w:rsid w:val="009F5ECF"/>
    <w:rsid w:val="009F5F96"/>
    <w:rsid w:val="009F64B5"/>
    <w:rsid w:val="009F6B34"/>
    <w:rsid w:val="009F7100"/>
    <w:rsid w:val="009F7ACC"/>
    <w:rsid w:val="00A00444"/>
    <w:rsid w:val="00A004CB"/>
    <w:rsid w:val="00A0097B"/>
    <w:rsid w:val="00A00B6E"/>
    <w:rsid w:val="00A0175B"/>
    <w:rsid w:val="00A01910"/>
    <w:rsid w:val="00A019A2"/>
    <w:rsid w:val="00A01C35"/>
    <w:rsid w:val="00A01E8C"/>
    <w:rsid w:val="00A01E93"/>
    <w:rsid w:val="00A020DA"/>
    <w:rsid w:val="00A025BB"/>
    <w:rsid w:val="00A02672"/>
    <w:rsid w:val="00A02AEE"/>
    <w:rsid w:val="00A02EAF"/>
    <w:rsid w:val="00A03032"/>
    <w:rsid w:val="00A042B8"/>
    <w:rsid w:val="00A0432F"/>
    <w:rsid w:val="00A04867"/>
    <w:rsid w:val="00A04D45"/>
    <w:rsid w:val="00A05028"/>
    <w:rsid w:val="00A05472"/>
    <w:rsid w:val="00A05BAC"/>
    <w:rsid w:val="00A061C6"/>
    <w:rsid w:val="00A0681B"/>
    <w:rsid w:val="00A06D4C"/>
    <w:rsid w:val="00A074F9"/>
    <w:rsid w:val="00A07813"/>
    <w:rsid w:val="00A07AE3"/>
    <w:rsid w:val="00A083DD"/>
    <w:rsid w:val="00A10024"/>
    <w:rsid w:val="00A1008E"/>
    <w:rsid w:val="00A1014E"/>
    <w:rsid w:val="00A10B85"/>
    <w:rsid w:val="00A112E1"/>
    <w:rsid w:val="00A11391"/>
    <w:rsid w:val="00A1142C"/>
    <w:rsid w:val="00A116F0"/>
    <w:rsid w:val="00A11FF4"/>
    <w:rsid w:val="00A12297"/>
    <w:rsid w:val="00A12ECC"/>
    <w:rsid w:val="00A12F67"/>
    <w:rsid w:val="00A139C1"/>
    <w:rsid w:val="00A13BDB"/>
    <w:rsid w:val="00A13EA5"/>
    <w:rsid w:val="00A13EC6"/>
    <w:rsid w:val="00A13FF8"/>
    <w:rsid w:val="00A149BC"/>
    <w:rsid w:val="00A14D47"/>
    <w:rsid w:val="00A15678"/>
    <w:rsid w:val="00A15A38"/>
    <w:rsid w:val="00A15B73"/>
    <w:rsid w:val="00A15D95"/>
    <w:rsid w:val="00A1618C"/>
    <w:rsid w:val="00A16665"/>
    <w:rsid w:val="00A16D0A"/>
    <w:rsid w:val="00A16D0D"/>
    <w:rsid w:val="00A16FFB"/>
    <w:rsid w:val="00A17012"/>
    <w:rsid w:val="00A17020"/>
    <w:rsid w:val="00A18BA4"/>
    <w:rsid w:val="00A2021C"/>
    <w:rsid w:val="00A20292"/>
    <w:rsid w:val="00A203D8"/>
    <w:rsid w:val="00A203F0"/>
    <w:rsid w:val="00A20B2D"/>
    <w:rsid w:val="00A20C32"/>
    <w:rsid w:val="00A21034"/>
    <w:rsid w:val="00A214AC"/>
    <w:rsid w:val="00A2157D"/>
    <w:rsid w:val="00A21BDC"/>
    <w:rsid w:val="00A21E35"/>
    <w:rsid w:val="00A21E92"/>
    <w:rsid w:val="00A2208D"/>
    <w:rsid w:val="00A22665"/>
    <w:rsid w:val="00A226E8"/>
    <w:rsid w:val="00A2311C"/>
    <w:rsid w:val="00A23159"/>
    <w:rsid w:val="00A23DC8"/>
    <w:rsid w:val="00A24285"/>
    <w:rsid w:val="00A24462"/>
    <w:rsid w:val="00A24B51"/>
    <w:rsid w:val="00A2522E"/>
    <w:rsid w:val="00A26877"/>
    <w:rsid w:val="00A269CC"/>
    <w:rsid w:val="00A26B75"/>
    <w:rsid w:val="00A26FF9"/>
    <w:rsid w:val="00A27155"/>
    <w:rsid w:val="00A2777E"/>
    <w:rsid w:val="00A27FB3"/>
    <w:rsid w:val="00A30359"/>
    <w:rsid w:val="00A306C3"/>
    <w:rsid w:val="00A30DA9"/>
    <w:rsid w:val="00A30DE4"/>
    <w:rsid w:val="00A30E50"/>
    <w:rsid w:val="00A30F91"/>
    <w:rsid w:val="00A3113F"/>
    <w:rsid w:val="00A31FBA"/>
    <w:rsid w:val="00A3275F"/>
    <w:rsid w:val="00A32AFA"/>
    <w:rsid w:val="00A32FD5"/>
    <w:rsid w:val="00A3314D"/>
    <w:rsid w:val="00A3349A"/>
    <w:rsid w:val="00A3367F"/>
    <w:rsid w:val="00A3439B"/>
    <w:rsid w:val="00A345E6"/>
    <w:rsid w:val="00A34772"/>
    <w:rsid w:val="00A34952"/>
    <w:rsid w:val="00A349C2"/>
    <w:rsid w:val="00A34AAB"/>
    <w:rsid w:val="00A34FB3"/>
    <w:rsid w:val="00A3558F"/>
    <w:rsid w:val="00A3562E"/>
    <w:rsid w:val="00A3580A"/>
    <w:rsid w:val="00A35C1F"/>
    <w:rsid w:val="00A3666C"/>
    <w:rsid w:val="00A367A8"/>
    <w:rsid w:val="00A36A66"/>
    <w:rsid w:val="00A36D8F"/>
    <w:rsid w:val="00A371C0"/>
    <w:rsid w:val="00A37523"/>
    <w:rsid w:val="00A37FCF"/>
    <w:rsid w:val="00A40EA3"/>
    <w:rsid w:val="00A41293"/>
    <w:rsid w:val="00A41A13"/>
    <w:rsid w:val="00A41D13"/>
    <w:rsid w:val="00A41EC8"/>
    <w:rsid w:val="00A421E3"/>
    <w:rsid w:val="00A42C13"/>
    <w:rsid w:val="00A435BF"/>
    <w:rsid w:val="00A43869"/>
    <w:rsid w:val="00A43B68"/>
    <w:rsid w:val="00A43DA5"/>
    <w:rsid w:val="00A43E05"/>
    <w:rsid w:val="00A440BD"/>
    <w:rsid w:val="00A442CD"/>
    <w:rsid w:val="00A44C6D"/>
    <w:rsid w:val="00A45534"/>
    <w:rsid w:val="00A455A0"/>
    <w:rsid w:val="00A45622"/>
    <w:rsid w:val="00A45EEC"/>
    <w:rsid w:val="00A46890"/>
    <w:rsid w:val="00A46A02"/>
    <w:rsid w:val="00A4786C"/>
    <w:rsid w:val="00A47ABF"/>
    <w:rsid w:val="00A50017"/>
    <w:rsid w:val="00A502E1"/>
    <w:rsid w:val="00A50A88"/>
    <w:rsid w:val="00A50D17"/>
    <w:rsid w:val="00A51040"/>
    <w:rsid w:val="00A51AF5"/>
    <w:rsid w:val="00A52630"/>
    <w:rsid w:val="00A5277E"/>
    <w:rsid w:val="00A531B7"/>
    <w:rsid w:val="00A5330E"/>
    <w:rsid w:val="00A53315"/>
    <w:rsid w:val="00A53602"/>
    <w:rsid w:val="00A542EB"/>
    <w:rsid w:val="00A54A75"/>
    <w:rsid w:val="00A5505E"/>
    <w:rsid w:val="00A55225"/>
    <w:rsid w:val="00A5527D"/>
    <w:rsid w:val="00A555A6"/>
    <w:rsid w:val="00A5574E"/>
    <w:rsid w:val="00A558A9"/>
    <w:rsid w:val="00A55CC3"/>
    <w:rsid w:val="00A5609C"/>
    <w:rsid w:val="00A565DB"/>
    <w:rsid w:val="00A5670A"/>
    <w:rsid w:val="00A56808"/>
    <w:rsid w:val="00A56E54"/>
    <w:rsid w:val="00A577B4"/>
    <w:rsid w:val="00A579CD"/>
    <w:rsid w:val="00A57B11"/>
    <w:rsid w:val="00A57DC1"/>
    <w:rsid w:val="00A60440"/>
    <w:rsid w:val="00A608A7"/>
    <w:rsid w:val="00A6111D"/>
    <w:rsid w:val="00A613F7"/>
    <w:rsid w:val="00A61406"/>
    <w:rsid w:val="00A6160F"/>
    <w:rsid w:val="00A61A20"/>
    <w:rsid w:val="00A61D63"/>
    <w:rsid w:val="00A61FCC"/>
    <w:rsid w:val="00A620C5"/>
    <w:rsid w:val="00A62139"/>
    <w:rsid w:val="00A62CF9"/>
    <w:rsid w:val="00A63332"/>
    <w:rsid w:val="00A6419F"/>
    <w:rsid w:val="00A6469A"/>
    <w:rsid w:val="00A648D3"/>
    <w:rsid w:val="00A6535A"/>
    <w:rsid w:val="00A655AB"/>
    <w:rsid w:val="00A6587E"/>
    <w:rsid w:val="00A65D00"/>
    <w:rsid w:val="00A6616D"/>
    <w:rsid w:val="00A664B8"/>
    <w:rsid w:val="00A665A9"/>
    <w:rsid w:val="00A66A1A"/>
    <w:rsid w:val="00A67609"/>
    <w:rsid w:val="00A679AF"/>
    <w:rsid w:val="00A70273"/>
    <w:rsid w:val="00A7062A"/>
    <w:rsid w:val="00A71137"/>
    <w:rsid w:val="00A713E4"/>
    <w:rsid w:val="00A7154D"/>
    <w:rsid w:val="00A71654"/>
    <w:rsid w:val="00A719C0"/>
    <w:rsid w:val="00A71DAA"/>
    <w:rsid w:val="00A7251A"/>
    <w:rsid w:val="00A727D6"/>
    <w:rsid w:val="00A72E8E"/>
    <w:rsid w:val="00A73029"/>
    <w:rsid w:val="00A731A3"/>
    <w:rsid w:val="00A7326D"/>
    <w:rsid w:val="00A73600"/>
    <w:rsid w:val="00A73CF5"/>
    <w:rsid w:val="00A73E6B"/>
    <w:rsid w:val="00A74280"/>
    <w:rsid w:val="00A75237"/>
    <w:rsid w:val="00A75589"/>
    <w:rsid w:val="00A7573D"/>
    <w:rsid w:val="00A75A47"/>
    <w:rsid w:val="00A75F0B"/>
    <w:rsid w:val="00A76EC6"/>
    <w:rsid w:val="00A7742A"/>
    <w:rsid w:val="00A80126"/>
    <w:rsid w:val="00A8057F"/>
    <w:rsid w:val="00A81549"/>
    <w:rsid w:val="00A8155E"/>
    <w:rsid w:val="00A81C4F"/>
    <w:rsid w:val="00A81D78"/>
    <w:rsid w:val="00A81E90"/>
    <w:rsid w:val="00A82270"/>
    <w:rsid w:val="00A82454"/>
    <w:rsid w:val="00A82897"/>
    <w:rsid w:val="00A82DA5"/>
    <w:rsid w:val="00A82E1D"/>
    <w:rsid w:val="00A82F06"/>
    <w:rsid w:val="00A82F43"/>
    <w:rsid w:val="00A82FE8"/>
    <w:rsid w:val="00A83441"/>
    <w:rsid w:val="00A83ADD"/>
    <w:rsid w:val="00A84A61"/>
    <w:rsid w:val="00A84C4D"/>
    <w:rsid w:val="00A84F22"/>
    <w:rsid w:val="00A858F5"/>
    <w:rsid w:val="00A85EF5"/>
    <w:rsid w:val="00A86057"/>
    <w:rsid w:val="00A867B4"/>
    <w:rsid w:val="00A8695C"/>
    <w:rsid w:val="00A86ECE"/>
    <w:rsid w:val="00A874CB"/>
    <w:rsid w:val="00A87C3A"/>
    <w:rsid w:val="00A904AC"/>
    <w:rsid w:val="00A90958"/>
    <w:rsid w:val="00A91088"/>
    <w:rsid w:val="00A924B0"/>
    <w:rsid w:val="00A92ECD"/>
    <w:rsid w:val="00A92F9F"/>
    <w:rsid w:val="00A932D6"/>
    <w:rsid w:val="00A933FF"/>
    <w:rsid w:val="00A936D0"/>
    <w:rsid w:val="00A936F0"/>
    <w:rsid w:val="00A93B53"/>
    <w:rsid w:val="00A93B69"/>
    <w:rsid w:val="00A94407"/>
    <w:rsid w:val="00A94BC7"/>
    <w:rsid w:val="00A9521B"/>
    <w:rsid w:val="00A953C0"/>
    <w:rsid w:val="00A95578"/>
    <w:rsid w:val="00A95DA0"/>
    <w:rsid w:val="00A95F11"/>
    <w:rsid w:val="00A96101"/>
    <w:rsid w:val="00A96767"/>
    <w:rsid w:val="00A96A8F"/>
    <w:rsid w:val="00A96DF6"/>
    <w:rsid w:val="00A96F17"/>
    <w:rsid w:val="00A9700D"/>
    <w:rsid w:val="00A9703F"/>
    <w:rsid w:val="00A971DC"/>
    <w:rsid w:val="00A974B8"/>
    <w:rsid w:val="00A9751A"/>
    <w:rsid w:val="00A978FA"/>
    <w:rsid w:val="00A97CC7"/>
    <w:rsid w:val="00A97E53"/>
    <w:rsid w:val="00A97F6C"/>
    <w:rsid w:val="00A9845B"/>
    <w:rsid w:val="00A9C85C"/>
    <w:rsid w:val="00AA030D"/>
    <w:rsid w:val="00AA0747"/>
    <w:rsid w:val="00AA0787"/>
    <w:rsid w:val="00AA081E"/>
    <w:rsid w:val="00AA0834"/>
    <w:rsid w:val="00AA0CB7"/>
    <w:rsid w:val="00AA0D17"/>
    <w:rsid w:val="00AA1129"/>
    <w:rsid w:val="00AA1455"/>
    <w:rsid w:val="00AA1613"/>
    <w:rsid w:val="00AA1675"/>
    <w:rsid w:val="00AA1B78"/>
    <w:rsid w:val="00AA1D7A"/>
    <w:rsid w:val="00AA22EB"/>
    <w:rsid w:val="00AA245F"/>
    <w:rsid w:val="00AA2AFE"/>
    <w:rsid w:val="00AA30E2"/>
    <w:rsid w:val="00AA30E5"/>
    <w:rsid w:val="00AA31BD"/>
    <w:rsid w:val="00AA32BC"/>
    <w:rsid w:val="00AA341D"/>
    <w:rsid w:val="00AA3D08"/>
    <w:rsid w:val="00AA4DD3"/>
    <w:rsid w:val="00AA5592"/>
    <w:rsid w:val="00AA5B93"/>
    <w:rsid w:val="00AA5EA8"/>
    <w:rsid w:val="00AA5F02"/>
    <w:rsid w:val="00AA6146"/>
    <w:rsid w:val="00AA629E"/>
    <w:rsid w:val="00AA6484"/>
    <w:rsid w:val="00AA65F3"/>
    <w:rsid w:val="00AA6676"/>
    <w:rsid w:val="00AA66C6"/>
    <w:rsid w:val="00AA6ACB"/>
    <w:rsid w:val="00AA6DE2"/>
    <w:rsid w:val="00AA719C"/>
    <w:rsid w:val="00AA725A"/>
    <w:rsid w:val="00AA733A"/>
    <w:rsid w:val="00AA75A0"/>
    <w:rsid w:val="00AA7A95"/>
    <w:rsid w:val="00AA7EE9"/>
    <w:rsid w:val="00AA7F42"/>
    <w:rsid w:val="00AB0120"/>
    <w:rsid w:val="00AB07A7"/>
    <w:rsid w:val="00AB0CA9"/>
    <w:rsid w:val="00AB0E75"/>
    <w:rsid w:val="00AB107F"/>
    <w:rsid w:val="00AB1197"/>
    <w:rsid w:val="00AB178F"/>
    <w:rsid w:val="00AB18D1"/>
    <w:rsid w:val="00AB19EB"/>
    <w:rsid w:val="00AB1B7E"/>
    <w:rsid w:val="00AB1F4E"/>
    <w:rsid w:val="00AB245D"/>
    <w:rsid w:val="00AB253E"/>
    <w:rsid w:val="00AB2C5C"/>
    <w:rsid w:val="00AB2CFB"/>
    <w:rsid w:val="00AB2EF2"/>
    <w:rsid w:val="00AB30B1"/>
    <w:rsid w:val="00AB371C"/>
    <w:rsid w:val="00AB39AC"/>
    <w:rsid w:val="00AB39FC"/>
    <w:rsid w:val="00AB3B1A"/>
    <w:rsid w:val="00AB3FD9"/>
    <w:rsid w:val="00AB46C1"/>
    <w:rsid w:val="00AB4A8F"/>
    <w:rsid w:val="00AB5DF0"/>
    <w:rsid w:val="00AB6A43"/>
    <w:rsid w:val="00AB6C23"/>
    <w:rsid w:val="00AB6C4D"/>
    <w:rsid w:val="00AB6C73"/>
    <w:rsid w:val="00AB6D82"/>
    <w:rsid w:val="00AB7626"/>
    <w:rsid w:val="00AB7BAF"/>
    <w:rsid w:val="00AB7E5C"/>
    <w:rsid w:val="00AC007E"/>
    <w:rsid w:val="00AC011B"/>
    <w:rsid w:val="00AC05AE"/>
    <w:rsid w:val="00AC0646"/>
    <w:rsid w:val="00AC0717"/>
    <w:rsid w:val="00AC0A69"/>
    <w:rsid w:val="00AC0C7A"/>
    <w:rsid w:val="00AC1076"/>
    <w:rsid w:val="00AC117D"/>
    <w:rsid w:val="00AC1302"/>
    <w:rsid w:val="00AC1543"/>
    <w:rsid w:val="00AC1909"/>
    <w:rsid w:val="00AC1C1A"/>
    <w:rsid w:val="00AC2235"/>
    <w:rsid w:val="00AC24A5"/>
    <w:rsid w:val="00AC3091"/>
    <w:rsid w:val="00AC3581"/>
    <w:rsid w:val="00AC383E"/>
    <w:rsid w:val="00AC3B8E"/>
    <w:rsid w:val="00AC3D03"/>
    <w:rsid w:val="00AC3F5A"/>
    <w:rsid w:val="00AC41CF"/>
    <w:rsid w:val="00AC492A"/>
    <w:rsid w:val="00AC5031"/>
    <w:rsid w:val="00AC5172"/>
    <w:rsid w:val="00AC518D"/>
    <w:rsid w:val="00AC51EB"/>
    <w:rsid w:val="00AC589C"/>
    <w:rsid w:val="00AC5A2B"/>
    <w:rsid w:val="00AC6504"/>
    <w:rsid w:val="00AC6667"/>
    <w:rsid w:val="00AC6AB8"/>
    <w:rsid w:val="00AC6AEE"/>
    <w:rsid w:val="00AC76CF"/>
    <w:rsid w:val="00AC7877"/>
    <w:rsid w:val="00AC7883"/>
    <w:rsid w:val="00AC7DF1"/>
    <w:rsid w:val="00AC7E6A"/>
    <w:rsid w:val="00AC7F7C"/>
    <w:rsid w:val="00AD0287"/>
    <w:rsid w:val="00AD0388"/>
    <w:rsid w:val="00AD0A10"/>
    <w:rsid w:val="00AD13EE"/>
    <w:rsid w:val="00AD13F4"/>
    <w:rsid w:val="00AD1AC0"/>
    <w:rsid w:val="00AD1C52"/>
    <w:rsid w:val="00AD20D1"/>
    <w:rsid w:val="00AD2218"/>
    <w:rsid w:val="00AD22A2"/>
    <w:rsid w:val="00AD22E2"/>
    <w:rsid w:val="00AD2646"/>
    <w:rsid w:val="00AD2883"/>
    <w:rsid w:val="00AD2AF2"/>
    <w:rsid w:val="00AD33E8"/>
    <w:rsid w:val="00AD3AA1"/>
    <w:rsid w:val="00AD4076"/>
    <w:rsid w:val="00AD40AE"/>
    <w:rsid w:val="00AD443B"/>
    <w:rsid w:val="00AD4584"/>
    <w:rsid w:val="00AD4588"/>
    <w:rsid w:val="00AD48C6"/>
    <w:rsid w:val="00AD51A4"/>
    <w:rsid w:val="00AD5667"/>
    <w:rsid w:val="00AD56DA"/>
    <w:rsid w:val="00AD5BE8"/>
    <w:rsid w:val="00AD5BEA"/>
    <w:rsid w:val="00AD5C43"/>
    <w:rsid w:val="00AD5CAF"/>
    <w:rsid w:val="00AD5DAD"/>
    <w:rsid w:val="00AD5E6A"/>
    <w:rsid w:val="00AD5F16"/>
    <w:rsid w:val="00AD6F5D"/>
    <w:rsid w:val="00AD782E"/>
    <w:rsid w:val="00AD78B5"/>
    <w:rsid w:val="00AD7C3C"/>
    <w:rsid w:val="00AD7E6D"/>
    <w:rsid w:val="00AE0365"/>
    <w:rsid w:val="00AE042A"/>
    <w:rsid w:val="00AE04B4"/>
    <w:rsid w:val="00AE073E"/>
    <w:rsid w:val="00AE0A4D"/>
    <w:rsid w:val="00AE109F"/>
    <w:rsid w:val="00AE1DCC"/>
    <w:rsid w:val="00AE1DDD"/>
    <w:rsid w:val="00AE2007"/>
    <w:rsid w:val="00AE20B0"/>
    <w:rsid w:val="00AE21AB"/>
    <w:rsid w:val="00AE2784"/>
    <w:rsid w:val="00AE2CDA"/>
    <w:rsid w:val="00AE2F0C"/>
    <w:rsid w:val="00AE3BAC"/>
    <w:rsid w:val="00AE3E46"/>
    <w:rsid w:val="00AE4229"/>
    <w:rsid w:val="00AE436C"/>
    <w:rsid w:val="00AE4396"/>
    <w:rsid w:val="00AE4438"/>
    <w:rsid w:val="00AE4819"/>
    <w:rsid w:val="00AE4D08"/>
    <w:rsid w:val="00AE4DC8"/>
    <w:rsid w:val="00AE596C"/>
    <w:rsid w:val="00AE5A72"/>
    <w:rsid w:val="00AE640E"/>
    <w:rsid w:val="00AE655B"/>
    <w:rsid w:val="00AE6F16"/>
    <w:rsid w:val="00AF017A"/>
    <w:rsid w:val="00AF06CF"/>
    <w:rsid w:val="00AF08D3"/>
    <w:rsid w:val="00AF0C2D"/>
    <w:rsid w:val="00AF1246"/>
    <w:rsid w:val="00AF13DA"/>
    <w:rsid w:val="00AF14DB"/>
    <w:rsid w:val="00AF185C"/>
    <w:rsid w:val="00AF1A31"/>
    <w:rsid w:val="00AF1FE3"/>
    <w:rsid w:val="00AF22AD"/>
    <w:rsid w:val="00AF2578"/>
    <w:rsid w:val="00AF29D7"/>
    <w:rsid w:val="00AF2AE8"/>
    <w:rsid w:val="00AF3101"/>
    <w:rsid w:val="00AF32C8"/>
    <w:rsid w:val="00AF332A"/>
    <w:rsid w:val="00AF3B49"/>
    <w:rsid w:val="00AF48C1"/>
    <w:rsid w:val="00AF498D"/>
    <w:rsid w:val="00AF5147"/>
    <w:rsid w:val="00AF5177"/>
    <w:rsid w:val="00AF539B"/>
    <w:rsid w:val="00AF53D1"/>
    <w:rsid w:val="00AF54B2"/>
    <w:rsid w:val="00AF55EC"/>
    <w:rsid w:val="00AF57B3"/>
    <w:rsid w:val="00AF5926"/>
    <w:rsid w:val="00AF5C52"/>
    <w:rsid w:val="00AF5C9D"/>
    <w:rsid w:val="00AF5CF4"/>
    <w:rsid w:val="00AF5E7E"/>
    <w:rsid w:val="00AF5F81"/>
    <w:rsid w:val="00AF6F52"/>
    <w:rsid w:val="00AF7286"/>
    <w:rsid w:val="00AF74C4"/>
    <w:rsid w:val="00AF7627"/>
    <w:rsid w:val="00AF7647"/>
    <w:rsid w:val="00AF79E3"/>
    <w:rsid w:val="00AF7A84"/>
    <w:rsid w:val="00AF7C46"/>
    <w:rsid w:val="00B000E1"/>
    <w:rsid w:val="00B004D8"/>
    <w:rsid w:val="00B00920"/>
    <w:rsid w:val="00B00977"/>
    <w:rsid w:val="00B00B9C"/>
    <w:rsid w:val="00B00F93"/>
    <w:rsid w:val="00B017B1"/>
    <w:rsid w:val="00B0191D"/>
    <w:rsid w:val="00B01A36"/>
    <w:rsid w:val="00B01B0D"/>
    <w:rsid w:val="00B01BAD"/>
    <w:rsid w:val="00B01CE6"/>
    <w:rsid w:val="00B0335B"/>
    <w:rsid w:val="00B0371D"/>
    <w:rsid w:val="00B038D0"/>
    <w:rsid w:val="00B03AB9"/>
    <w:rsid w:val="00B03D91"/>
    <w:rsid w:val="00B04992"/>
    <w:rsid w:val="00B04A44"/>
    <w:rsid w:val="00B04A64"/>
    <w:rsid w:val="00B05064"/>
    <w:rsid w:val="00B0574B"/>
    <w:rsid w:val="00B057FA"/>
    <w:rsid w:val="00B05FC6"/>
    <w:rsid w:val="00B06112"/>
    <w:rsid w:val="00B06512"/>
    <w:rsid w:val="00B0675D"/>
    <w:rsid w:val="00B06781"/>
    <w:rsid w:val="00B0678A"/>
    <w:rsid w:val="00B0692C"/>
    <w:rsid w:val="00B073F2"/>
    <w:rsid w:val="00B07563"/>
    <w:rsid w:val="00B07576"/>
    <w:rsid w:val="00B07B37"/>
    <w:rsid w:val="00B07C00"/>
    <w:rsid w:val="00B07EEE"/>
    <w:rsid w:val="00B103B4"/>
    <w:rsid w:val="00B105CB"/>
    <w:rsid w:val="00B10EEA"/>
    <w:rsid w:val="00B10F86"/>
    <w:rsid w:val="00B110E5"/>
    <w:rsid w:val="00B114E2"/>
    <w:rsid w:val="00B11BAA"/>
    <w:rsid w:val="00B11CE9"/>
    <w:rsid w:val="00B12098"/>
    <w:rsid w:val="00B124BD"/>
    <w:rsid w:val="00B1293C"/>
    <w:rsid w:val="00B131C2"/>
    <w:rsid w:val="00B13244"/>
    <w:rsid w:val="00B13752"/>
    <w:rsid w:val="00B139DE"/>
    <w:rsid w:val="00B13A01"/>
    <w:rsid w:val="00B13B84"/>
    <w:rsid w:val="00B13FC6"/>
    <w:rsid w:val="00B1429C"/>
    <w:rsid w:val="00B14592"/>
    <w:rsid w:val="00B14800"/>
    <w:rsid w:val="00B14D7E"/>
    <w:rsid w:val="00B15297"/>
    <w:rsid w:val="00B154CA"/>
    <w:rsid w:val="00B15710"/>
    <w:rsid w:val="00B15D1B"/>
    <w:rsid w:val="00B15D23"/>
    <w:rsid w:val="00B1684D"/>
    <w:rsid w:val="00B16A65"/>
    <w:rsid w:val="00B16C8A"/>
    <w:rsid w:val="00B20081"/>
    <w:rsid w:val="00B2009C"/>
    <w:rsid w:val="00B2016C"/>
    <w:rsid w:val="00B2123E"/>
    <w:rsid w:val="00B21971"/>
    <w:rsid w:val="00B21A8C"/>
    <w:rsid w:val="00B21E49"/>
    <w:rsid w:val="00B22298"/>
    <w:rsid w:val="00B222D3"/>
    <w:rsid w:val="00B231F3"/>
    <w:rsid w:val="00B233BE"/>
    <w:rsid w:val="00B2351D"/>
    <w:rsid w:val="00B2415C"/>
    <w:rsid w:val="00B24164"/>
    <w:rsid w:val="00B248F9"/>
    <w:rsid w:val="00B24A17"/>
    <w:rsid w:val="00B254F0"/>
    <w:rsid w:val="00B2555A"/>
    <w:rsid w:val="00B25ECB"/>
    <w:rsid w:val="00B27F97"/>
    <w:rsid w:val="00B3001A"/>
    <w:rsid w:val="00B3046E"/>
    <w:rsid w:val="00B3071E"/>
    <w:rsid w:val="00B307AE"/>
    <w:rsid w:val="00B307B3"/>
    <w:rsid w:val="00B3089E"/>
    <w:rsid w:val="00B30BC8"/>
    <w:rsid w:val="00B312D9"/>
    <w:rsid w:val="00B314CA"/>
    <w:rsid w:val="00B31893"/>
    <w:rsid w:val="00B328A2"/>
    <w:rsid w:val="00B33184"/>
    <w:rsid w:val="00B33397"/>
    <w:rsid w:val="00B33EA3"/>
    <w:rsid w:val="00B34395"/>
    <w:rsid w:val="00B3460D"/>
    <w:rsid w:val="00B34B1E"/>
    <w:rsid w:val="00B3553C"/>
    <w:rsid w:val="00B356FE"/>
    <w:rsid w:val="00B357E9"/>
    <w:rsid w:val="00B359A2"/>
    <w:rsid w:val="00B35A3C"/>
    <w:rsid w:val="00B3611E"/>
    <w:rsid w:val="00B36850"/>
    <w:rsid w:val="00B36D3B"/>
    <w:rsid w:val="00B378A1"/>
    <w:rsid w:val="00B37A5D"/>
    <w:rsid w:val="00B37ACF"/>
    <w:rsid w:val="00B37C21"/>
    <w:rsid w:val="00B37F9B"/>
    <w:rsid w:val="00B408F8"/>
    <w:rsid w:val="00B41329"/>
    <w:rsid w:val="00B41456"/>
    <w:rsid w:val="00B41695"/>
    <w:rsid w:val="00B417E7"/>
    <w:rsid w:val="00B41C65"/>
    <w:rsid w:val="00B41CFE"/>
    <w:rsid w:val="00B41E48"/>
    <w:rsid w:val="00B41E6D"/>
    <w:rsid w:val="00B41EA6"/>
    <w:rsid w:val="00B41FD6"/>
    <w:rsid w:val="00B4267C"/>
    <w:rsid w:val="00B4271E"/>
    <w:rsid w:val="00B42E31"/>
    <w:rsid w:val="00B4320A"/>
    <w:rsid w:val="00B43709"/>
    <w:rsid w:val="00B43DFF"/>
    <w:rsid w:val="00B44772"/>
    <w:rsid w:val="00B4488E"/>
    <w:rsid w:val="00B45392"/>
    <w:rsid w:val="00B453EA"/>
    <w:rsid w:val="00B4559C"/>
    <w:rsid w:val="00B45697"/>
    <w:rsid w:val="00B45F11"/>
    <w:rsid w:val="00B461C8"/>
    <w:rsid w:val="00B46308"/>
    <w:rsid w:val="00B46382"/>
    <w:rsid w:val="00B47075"/>
    <w:rsid w:val="00B47194"/>
    <w:rsid w:val="00B478C5"/>
    <w:rsid w:val="00B47DD4"/>
    <w:rsid w:val="00B50391"/>
    <w:rsid w:val="00B508AB"/>
    <w:rsid w:val="00B50A29"/>
    <w:rsid w:val="00B51B04"/>
    <w:rsid w:val="00B5200B"/>
    <w:rsid w:val="00B521EF"/>
    <w:rsid w:val="00B52205"/>
    <w:rsid w:val="00B52DB0"/>
    <w:rsid w:val="00B52DC5"/>
    <w:rsid w:val="00B5369C"/>
    <w:rsid w:val="00B5397E"/>
    <w:rsid w:val="00B53C97"/>
    <w:rsid w:val="00B53F58"/>
    <w:rsid w:val="00B54AE9"/>
    <w:rsid w:val="00B5525D"/>
    <w:rsid w:val="00B558E1"/>
    <w:rsid w:val="00B5591C"/>
    <w:rsid w:val="00B55CA3"/>
    <w:rsid w:val="00B55F76"/>
    <w:rsid w:val="00B5634D"/>
    <w:rsid w:val="00B56878"/>
    <w:rsid w:val="00B56AFF"/>
    <w:rsid w:val="00B56CF6"/>
    <w:rsid w:val="00B56D93"/>
    <w:rsid w:val="00B56DFE"/>
    <w:rsid w:val="00B57303"/>
    <w:rsid w:val="00B57B59"/>
    <w:rsid w:val="00B57BF9"/>
    <w:rsid w:val="00B57D0A"/>
    <w:rsid w:val="00B57EC3"/>
    <w:rsid w:val="00B60301"/>
    <w:rsid w:val="00B60597"/>
    <w:rsid w:val="00B6065B"/>
    <w:rsid w:val="00B60B0D"/>
    <w:rsid w:val="00B60BD4"/>
    <w:rsid w:val="00B61430"/>
    <w:rsid w:val="00B617B7"/>
    <w:rsid w:val="00B61AF2"/>
    <w:rsid w:val="00B61E82"/>
    <w:rsid w:val="00B62156"/>
    <w:rsid w:val="00B62267"/>
    <w:rsid w:val="00B622E9"/>
    <w:rsid w:val="00B62846"/>
    <w:rsid w:val="00B62B1D"/>
    <w:rsid w:val="00B62C49"/>
    <w:rsid w:val="00B62EC9"/>
    <w:rsid w:val="00B63180"/>
    <w:rsid w:val="00B63838"/>
    <w:rsid w:val="00B63E46"/>
    <w:rsid w:val="00B63EAA"/>
    <w:rsid w:val="00B63FE8"/>
    <w:rsid w:val="00B6409F"/>
    <w:rsid w:val="00B6434C"/>
    <w:rsid w:val="00B64520"/>
    <w:rsid w:val="00B6470A"/>
    <w:rsid w:val="00B64969"/>
    <w:rsid w:val="00B65197"/>
    <w:rsid w:val="00B65465"/>
    <w:rsid w:val="00B65809"/>
    <w:rsid w:val="00B65A0C"/>
    <w:rsid w:val="00B65CCC"/>
    <w:rsid w:val="00B65E72"/>
    <w:rsid w:val="00B65EDD"/>
    <w:rsid w:val="00B665A7"/>
    <w:rsid w:val="00B66688"/>
    <w:rsid w:val="00B66743"/>
    <w:rsid w:val="00B66B90"/>
    <w:rsid w:val="00B672D4"/>
    <w:rsid w:val="00B67652"/>
    <w:rsid w:val="00B6F31E"/>
    <w:rsid w:val="00B70445"/>
    <w:rsid w:val="00B704C0"/>
    <w:rsid w:val="00B709FD"/>
    <w:rsid w:val="00B70DB2"/>
    <w:rsid w:val="00B70E4B"/>
    <w:rsid w:val="00B71088"/>
    <w:rsid w:val="00B71172"/>
    <w:rsid w:val="00B711EB"/>
    <w:rsid w:val="00B72999"/>
    <w:rsid w:val="00B72A93"/>
    <w:rsid w:val="00B7310B"/>
    <w:rsid w:val="00B73131"/>
    <w:rsid w:val="00B732A2"/>
    <w:rsid w:val="00B733D6"/>
    <w:rsid w:val="00B73419"/>
    <w:rsid w:val="00B73441"/>
    <w:rsid w:val="00B73BDE"/>
    <w:rsid w:val="00B74120"/>
    <w:rsid w:val="00B74325"/>
    <w:rsid w:val="00B7449E"/>
    <w:rsid w:val="00B74E8E"/>
    <w:rsid w:val="00B750B6"/>
    <w:rsid w:val="00B751C1"/>
    <w:rsid w:val="00B753D2"/>
    <w:rsid w:val="00B75A3E"/>
    <w:rsid w:val="00B75AC9"/>
    <w:rsid w:val="00B75CD4"/>
    <w:rsid w:val="00B75E06"/>
    <w:rsid w:val="00B76116"/>
    <w:rsid w:val="00B76494"/>
    <w:rsid w:val="00B766CD"/>
    <w:rsid w:val="00B7681F"/>
    <w:rsid w:val="00B76DC5"/>
    <w:rsid w:val="00B77D2A"/>
    <w:rsid w:val="00B806B7"/>
    <w:rsid w:val="00B8083D"/>
    <w:rsid w:val="00B80D02"/>
    <w:rsid w:val="00B81424"/>
    <w:rsid w:val="00B819E0"/>
    <w:rsid w:val="00B820F6"/>
    <w:rsid w:val="00B82376"/>
    <w:rsid w:val="00B8276C"/>
    <w:rsid w:val="00B829FC"/>
    <w:rsid w:val="00B82A00"/>
    <w:rsid w:val="00B82BF0"/>
    <w:rsid w:val="00B82E0D"/>
    <w:rsid w:val="00B83FDB"/>
    <w:rsid w:val="00B84AD2"/>
    <w:rsid w:val="00B84B61"/>
    <w:rsid w:val="00B84B9D"/>
    <w:rsid w:val="00B84E2D"/>
    <w:rsid w:val="00B84F5B"/>
    <w:rsid w:val="00B8505C"/>
    <w:rsid w:val="00B850AE"/>
    <w:rsid w:val="00B85144"/>
    <w:rsid w:val="00B85197"/>
    <w:rsid w:val="00B85896"/>
    <w:rsid w:val="00B858A3"/>
    <w:rsid w:val="00B858CC"/>
    <w:rsid w:val="00B85DB9"/>
    <w:rsid w:val="00B86173"/>
    <w:rsid w:val="00B8622B"/>
    <w:rsid w:val="00B86288"/>
    <w:rsid w:val="00B86A28"/>
    <w:rsid w:val="00B87B32"/>
    <w:rsid w:val="00B87C63"/>
    <w:rsid w:val="00B87D62"/>
    <w:rsid w:val="00B87D9C"/>
    <w:rsid w:val="00B8BCA8"/>
    <w:rsid w:val="00B90530"/>
    <w:rsid w:val="00B906F6"/>
    <w:rsid w:val="00B90938"/>
    <w:rsid w:val="00B90F3F"/>
    <w:rsid w:val="00B9133F"/>
    <w:rsid w:val="00B913A8"/>
    <w:rsid w:val="00B9180F"/>
    <w:rsid w:val="00B9181B"/>
    <w:rsid w:val="00B91EFF"/>
    <w:rsid w:val="00B92C08"/>
    <w:rsid w:val="00B9384D"/>
    <w:rsid w:val="00B939E4"/>
    <w:rsid w:val="00B9402C"/>
    <w:rsid w:val="00B94217"/>
    <w:rsid w:val="00B94424"/>
    <w:rsid w:val="00B948ED"/>
    <w:rsid w:val="00B956C5"/>
    <w:rsid w:val="00B95B85"/>
    <w:rsid w:val="00B95BC0"/>
    <w:rsid w:val="00B95E0A"/>
    <w:rsid w:val="00B95EDD"/>
    <w:rsid w:val="00B95F10"/>
    <w:rsid w:val="00B95FC8"/>
    <w:rsid w:val="00B965EA"/>
    <w:rsid w:val="00B96794"/>
    <w:rsid w:val="00B96883"/>
    <w:rsid w:val="00B97B15"/>
    <w:rsid w:val="00B97B22"/>
    <w:rsid w:val="00BA0503"/>
    <w:rsid w:val="00BA07C3"/>
    <w:rsid w:val="00BA0B7C"/>
    <w:rsid w:val="00BA0BEB"/>
    <w:rsid w:val="00BA0C6C"/>
    <w:rsid w:val="00BA1059"/>
    <w:rsid w:val="00BA109E"/>
    <w:rsid w:val="00BA1213"/>
    <w:rsid w:val="00BA1524"/>
    <w:rsid w:val="00BA17BC"/>
    <w:rsid w:val="00BA1AEC"/>
    <w:rsid w:val="00BA1B62"/>
    <w:rsid w:val="00BA1DFA"/>
    <w:rsid w:val="00BA1EDF"/>
    <w:rsid w:val="00BA2414"/>
    <w:rsid w:val="00BA2A82"/>
    <w:rsid w:val="00BA2E46"/>
    <w:rsid w:val="00BA2ECF"/>
    <w:rsid w:val="00BA3119"/>
    <w:rsid w:val="00BA338C"/>
    <w:rsid w:val="00BA338D"/>
    <w:rsid w:val="00BA37C7"/>
    <w:rsid w:val="00BA37D2"/>
    <w:rsid w:val="00BA3886"/>
    <w:rsid w:val="00BA3A96"/>
    <w:rsid w:val="00BA454E"/>
    <w:rsid w:val="00BA4829"/>
    <w:rsid w:val="00BA518B"/>
    <w:rsid w:val="00BA548F"/>
    <w:rsid w:val="00BA54D8"/>
    <w:rsid w:val="00BA5783"/>
    <w:rsid w:val="00BA5C7E"/>
    <w:rsid w:val="00BA6110"/>
    <w:rsid w:val="00BA6905"/>
    <w:rsid w:val="00BA6B7E"/>
    <w:rsid w:val="00BA6BF3"/>
    <w:rsid w:val="00BA6E10"/>
    <w:rsid w:val="00BA6FBF"/>
    <w:rsid w:val="00BA6FC3"/>
    <w:rsid w:val="00BA758D"/>
    <w:rsid w:val="00BA79C7"/>
    <w:rsid w:val="00BA7A24"/>
    <w:rsid w:val="00BA7C54"/>
    <w:rsid w:val="00BB0607"/>
    <w:rsid w:val="00BB0789"/>
    <w:rsid w:val="00BB08F7"/>
    <w:rsid w:val="00BB0986"/>
    <w:rsid w:val="00BB09C5"/>
    <w:rsid w:val="00BB0B6A"/>
    <w:rsid w:val="00BB0EF3"/>
    <w:rsid w:val="00BB10F1"/>
    <w:rsid w:val="00BB1350"/>
    <w:rsid w:val="00BB1B2B"/>
    <w:rsid w:val="00BB1B85"/>
    <w:rsid w:val="00BB1BFD"/>
    <w:rsid w:val="00BB1FC6"/>
    <w:rsid w:val="00BB2023"/>
    <w:rsid w:val="00BB22A4"/>
    <w:rsid w:val="00BB2651"/>
    <w:rsid w:val="00BB278B"/>
    <w:rsid w:val="00BB2879"/>
    <w:rsid w:val="00BB2C17"/>
    <w:rsid w:val="00BB2C31"/>
    <w:rsid w:val="00BB3021"/>
    <w:rsid w:val="00BB30AD"/>
    <w:rsid w:val="00BB3904"/>
    <w:rsid w:val="00BB3EF7"/>
    <w:rsid w:val="00BB44FD"/>
    <w:rsid w:val="00BB45D4"/>
    <w:rsid w:val="00BB4679"/>
    <w:rsid w:val="00BB4ED2"/>
    <w:rsid w:val="00BB5475"/>
    <w:rsid w:val="00BB55EC"/>
    <w:rsid w:val="00BB59D5"/>
    <w:rsid w:val="00BB62BD"/>
    <w:rsid w:val="00BB6F41"/>
    <w:rsid w:val="00BB7451"/>
    <w:rsid w:val="00BB7DC0"/>
    <w:rsid w:val="00BB7DD6"/>
    <w:rsid w:val="00BB7EE6"/>
    <w:rsid w:val="00BC068B"/>
    <w:rsid w:val="00BC0B00"/>
    <w:rsid w:val="00BC131D"/>
    <w:rsid w:val="00BC142D"/>
    <w:rsid w:val="00BC1A65"/>
    <w:rsid w:val="00BC225C"/>
    <w:rsid w:val="00BC25A0"/>
    <w:rsid w:val="00BC28E7"/>
    <w:rsid w:val="00BC2C26"/>
    <w:rsid w:val="00BC2DEB"/>
    <w:rsid w:val="00BC3646"/>
    <w:rsid w:val="00BC38BE"/>
    <w:rsid w:val="00BC3D97"/>
    <w:rsid w:val="00BC3EAA"/>
    <w:rsid w:val="00BC4BEF"/>
    <w:rsid w:val="00BC4EC4"/>
    <w:rsid w:val="00BC51D8"/>
    <w:rsid w:val="00BC546C"/>
    <w:rsid w:val="00BC577C"/>
    <w:rsid w:val="00BC5A49"/>
    <w:rsid w:val="00BC5A58"/>
    <w:rsid w:val="00BC5B25"/>
    <w:rsid w:val="00BC6167"/>
    <w:rsid w:val="00BC6516"/>
    <w:rsid w:val="00BC662F"/>
    <w:rsid w:val="00BC6827"/>
    <w:rsid w:val="00BC7BD5"/>
    <w:rsid w:val="00BC7D56"/>
    <w:rsid w:val="00BC7D58"/>
    <w:rsid w:val="00BC7EBC"/>
    <w:rsid w:val="00BC7FB2"/>
    <w:rsid w:val="00BD00C7"/>
    <w:rsid w:val="00BD0268"/>
    <w:rsid w:val="00BD065C"/>
    <w:rsid w:val="00BD0964"/>
    <w:rsid w:val="00BD0970"/>
    <w:rsid w:val="00BD120C"/>
    <w:rsid w:val="00BD1610"/>
    <w:rsid w:val="00BD19D4"/>
    <w:rsid w:val="00BD1ADD"/>
    <w:rsid w:val="00BD1F4D"/>
    <w:rsid w:val="00BD2197"/>
    <w:rsid w:val="00BD2BC4"/>
    <w:rsid w:val="00BD341E"/>
    <w:rsid w:val="00BD369A"/>
    <w:rsid w:val="00BD37C2"/>
    <w:rsid w:val="00BD380A"/>
    <w:rsid w:val="00BD3F0A"/>
    <w:rsid w:val="00BD465A"/>
    <w:rsid w:val="00BD4989"/>
    <w:rsid w:val="00BD4AE6"/>
    <w:rsid w:val="00BD52CC"/>
    <w:rsid w:val="00BD5A4E"/>
    <w:rsid w:val="00BD5C0A"/>
    <w:rsid w:val="00BD63B8"/>
    <w:rsid w:val="00BD686F"/>
    <w:rsid w:val="00BD6880"/>
    <w:rsid w:val="00BD6E37"/>
    <w:rsid w:val="00BD7235"/>
    <w:rsid w:val="00BD743F"/>
    <w:rsid w:val="00BD779E"/>
    <w:rsid w:val="00BD7960"/>
    <w:rsid w:val="00BD7BA9"/>
    <w:rsid w:val="00BD7D4F"/>
    <w:rsid w:val="00BD7E24"/>
    <w:rsid w:val="00BE06FB"/>
    <w:rsid w:val="00BE0A40"/>
    <w:rsid w:val="00BE0FA2"/>
    <w:rsid w:val="00BE10F1"/>
    <w:rsid w:val="00BE1531"/>
    <w:rsid w:val="00BE1B77"/>
    <w:rsid w:val="00BE1D39"/>
    <w:rsid w:val="00BE2144"/>
    <w:rsid w:val="00BE217E"/>
    <w:rsid w:val="00BE22E3"/>
    <w:rsid w:val="00BE2C70"/>
    <w:rsid w:val="00BE3581"/>
    <w:rsid w:val="00BE3744"/>
    <w:rsid w:val="00BE39FC"/>
    <w:rsid w:val="00BE3B3F"/>
    <w:rsid w:val="00BE44C8"/>
    <w:rsid w:val="00BE4565"/>
    <w:rsid w:val="00BE49B4"/>
    <w:rsid w:val="00BE4E69"/>
    <w:rsid w:val="00BE50D7"/>
    <w:rsid w:val="00BE51A8"/>
    <w:rsid w:val="00BE62F5"/>
    <w:rsid w:val="00BE699E"/>
    <w:rsid w:val="00BE6EA9"/>
    <w:rsid w:val="00BE7536"/>
    <w:rsid w:val="00BE7990"/>
    <w:rsid w:val="00BF03DB"/>
    <w:rsid w:val="00BF0870"/>
    <w:rsid w:val="00BF0B40"/>
    <w:rsid w:val="00BF0D8B"/>
    <w:rsid w:val="00BF117E"/>
    <w:rsid w:val="00BF1420"/>
    <w:rsid w:val="00BF2BC1"/>
    <w:rsid w:val="00BF2FA6"/>
    <w:rsid w:val="00BF31E7"/>
    <w:rsid w:val="00BF36B7"/>
    <w:rsid w:val="00BF3A3E"/>
    <w:rsid w:val="00BF3F46"/>
    <w:rsid w:val="00BF45E8"/>
    <w:rsid w:val="00BF4B81"/>
    <w:rsid w:val="00BF4C47"/>
    <w:rsid w:val="00BF4E3E"/>
    <w:rsid w:val="00BF4F36"/>
    <w:rsid w:val="00BF521E"/>
    <w:rsid w:val="00BF5951"/>
    <w:rsid w:val="00BF6417"/>
    <w:rsid w:val="00BF6933"/>
    <w:rsid w:val="00BF6BD0"/>
    <w:rsid w:val="00BF6E2B"/>
    <w:rsid w:val="00BF6F8E"/>
    <w:rsid w:val="00BF70A3"/>
    <w:rsid w:val="00BF73A6"/>
    <w:rsid w:val="00BF740D"/>
    <w:rsid w:val="00BF770D"/>
    <w:rsid w:val="00BF7A87"/>
    <w:rsid w:val="00BF7C2A"/>
    <w:rsid w:val="00BF7FB6"/>
    <w:rsid w:val="00BFBFD7"/>
    <w:rsid w:val="00C00073"/>
    <w:rsid w:val="00C003C8"/>
    <w:rsid w:val="00C0064A"/>
    <w:rsid w:val="00C00C90"/>
    <w:rsid w:val="00C00D48"/>
    <w:rsid w:val="00C01211"/>
    <w:rsid w:val="00C01904"/>
    <w:rsid w:val="00C0207E"/>
    <w:rsid w:val="00C020A9"/>
    <w:rsid w:val="00C021FC"/>
    <w:rsid w:val="00C0236D"/>
    <w:rsid w:val="00C0237C"/>
    <w:rsid w:val="00C0292A"/>
    <w:rsid w:val="00C0295A"/>
    <w:rsid w:val="00C02EB4"/>
    <w:rsid w:val="00C0367A"/>
    <w:rsid w:val="00C038B6"/>
    <w:rsid w:val="00C03A40"/>
    <w:rsid w:val="00C040D1"/>
    <w:rsid w:val="00C044FC"/>
    <w:rsid w:val="00C045D3"/>
    <w:rsid w:val="00C04898"/>
    <w:rsid w:val="00C04B65"/>
    <w:rsid w:val="00C04BEF"/>
    <w:rsid w:val="00C05054"/>
    <w:rsid w:val="00C0562D"/>
    <w:rsid w:val="00C057E2"/>
    <w:rsid w:val="00C05C57"/>
    <w:rsid w:val="00C05DFE"/>
    <w:rsid w:val="00C05F17"/>
    <w:rsid w:val="00C05FE3"/>
    <w:rsid w:val="00C0680C"/>
    <w:rsid w:val="00C06C7A"/>
    <w:rsid w:val="00C06DD2"/>
    <w:rsid w:val="00C06EE7"/>
    <w:rsid w:val="00C07AD7"/>
    <w:rsid w:val="00C102FD"/>
    <w:rsid w:val="00C10945"/>
    <w:rsid w:val="00C11163"/>
    <w:rsid w:val="00C1128B"/>
    <w:rsid w:val="00C1152B"/>
    <w:rsid w:val="00C11741"/>
    <w:rsid w:val="00C11AB6"/>
    <w:rsid w:val="00C123B4"/>
    <w:rsid w:val="00C123BF"/>
    <w:rsid w:val="00C124D9"/>
    <w:rsid w:val="00C12976"/>
    <w:rsid w:val="00C12A9C"/>
    <w:rsid w:val="00C12C7B"/>
    <w:rsid w:val="00C12ED8"/>
    <w:rsid w:val="00C130DC"/>
    <w:rsid w:val="00C138DD"/>
    <w:rsid w:val="00C13DB8"/>
    <w:rsid w:val="00C145AE"/>
    <w:rsid w:val="00C14F41"/>
    <w:rsid w:val="00C15727"/>
    <w:rsid w:val="00C1572E"/>
    <w:rsid w:val="00C15CA7"/>
    <w:rsid w:val="00C15D9D"/>
    <w:rsid w:val="00C1665A"/>
    <w:rsid w:val="00C16D14"/>
    <w:rsid w:val="00C170F3"/>
    <w:rsid w:val="00C1717F"/>
    <w:rsid w:val="00C1738A"/>
    <w:rsid w:val="00C17542"/>
    <w:rsid w:val="00C17903"/>
    <w:rsid w:val="00C204AD"/>
    <w:rsid w:val="00C2050F"/>
    <w:rsid w:val="00C20B06"/>
    <w:rsid w:val="00C20D16"/>
    <w:rsid w:val="00C20F60"/>
    <w:rsid w:val="00C21056"/>
    <w:rsid w:val="00C2121E"/>
    <w:rsid w:val="00C21911"/>
    <w:rsid w:val="00C2191B"/>
    <w:rsid w:val="00C21F1F"/>
    <w:rsid w:val="00C222FC"/>
    <w:rsid w:val="00C22431"/>
    <w:rsid w:val="00C2277C"/>
    <w:rsid w:val="00C229E4"/>
    <w:rsid w:val="00C22A3F"/>
    <w:rsid w:val="00C22AB4"/>
    <w:rsid w:val="00C22BA8"/>
    <w:rsid w:val="00C22C61"/>
    <w:rsid w:val="00C22E4A"/>
    <w:rsid w:val="00C22F97"/>
    <w:rsid w:val="00C234C7"/>
    <w:rsid w:val="00C236CB"/>
    <w:rsid w:val="00C24406"/>
    <w:rsid w:val="00C24B02"/>
    <w:rsid w:val="00C24B5F"/>
    <w:rsid w:val="00C24C25"/>
    <w:rsid w:val="00C24D98"/>
    <w:rsid w:val="00C258C3"/>
    <w:rsid w:val="00C262A8"/>
    <w:rsid w:val="00C26667"/>
    <w:rsid w:val="00C27C84"/>
    <w:rsid w:val="00C27F66"/>
    <w:rsid w:val="00C300EE"/>
    <w:rsid w:val="00C30133"/>
    <w:rsid w:val="00C302DA"/>
    <w:rsid w:val="00C30364"/>
    <w:rsid w:val="00C3080E"/>
    <w:rsid w:val="00C30EE0"/>
    <w:rsid w:val="00C31521"/>
    <w:rsid w:val="00C31593"/>
    <w:rsid w:val="00C31719"/>
    <w:rsid w:val="00C31722"/>
    <w:rsid w:val="00C3198D"/>
    <w:rsid w:val="00C31A1E"/>
    <w:rsid w:val="00C31E09"/>
    <w:rsid w:val="00C31F58"/>
    <w:rsid w:val="00C32483"/>
    <w:rsid w:val="00C325A9"/>
    <w:rsid w:val="00C3266F"/>
    <w:rsid w:val="00C32713"/>
    <w:rsid w:val="00C32775"/>
    <w:rsid w:val="00C32A2C"/>
    <w:rsid w:val="00C32BCE"/>
    <w:rsid w:val="00C3311F"/>
    <w:rsid w:val="00C33159"/>
    <w:rsid w:val="00C331F3"/>
    <w:rsid w:val="00C33314"/>
    <w:rsid w:val="00C333DC"/>
    <w:rsid w:val="00C3373C"/>
    <w:rsid w:val="00C33D78"/>
    <w:rsid w:val="00C33D9A"/>
    <w:rsid w:val="00C343AF"/>
    <w:rsid w:val="00C3451D"/>
    <w:rsid w:val="00C34759"/>
    <w:rsid w:val="00C34F7E"/>
    <w:rsid w:val="00C351C8"/>
    <w:rsid w:val="00C35987"/>
    <w:rsid w:val="00C35AAC"/>
    <w:rsid w:val="00C35D1D"/>
    <w:rsid w:val="00C3606E"/>
    <w:rsid w:val="00C36204"/>
    <w:rsid w:val="00C364AF"/>
    <w:rsid w:val="00C36541"/>
    <w:rsid w:val="00C366D1"/>
    <w:rsid w:val="00C3689F"/>
    <w:rsid w:val="00C36FEB"/>
    <w:rsid w:val="00C37152"/>
    <w:rsid w:val="00C371B4"/>
    <w:rsid w:val="00C375B5"/>
    <w:rsid w:val="00C37D9D"/>
    <w:rsid w:val="00C37EA0"/>
    <w:rsid w:val="00C37EFE"/>
    <w:rsid w:val="00C37FAF"/>
    <w:rsid w:val="00C4002C"/>
    <w:rsid w:val="00C4038A"/>
    <w:rsid w:val="00C40605"/>
    <w:rsid w:val="00C408A7"/>
    <w:rsid w:val="00C40A3C"/>
    <w:rsid w:val="00C40B8C"/>
    <w:rsid w:val="00C4103B"/>
    <w:rsid w:val="00C413AC"/>
    <w:rsid w:val="00C418CE"/>
    <w:rsid w:val="00C419D6"/>
    <w:rsid w:val="00C41AA9"/>
    <w:rsid w:val="00C41DA8"/>
    <w:rsid w:val="00C42234"/>
    <w:rsid w:val="00C42435"/>
    <w:rsid w:val="00C424E5"/>
    <w:rsid w:val="00C42852"/>
    <w:rsid w:val="00C4286A"/>
    <w:rsid w:val="00C4310B"/>
    <w:rsid w:val="00C4382C"/>
    <w:rsid w:val="00C4384B"/>
    <w:rsid w:val="00C439C3"/>
    <w:rsid w:val="00C43CA8"/>
    <w:rsid w:val="00C44189"/>
    <w:rsid w:val="00C4456D"/>
    <w:rsid w:val="00C44755"/>
    <w:rsid w:val="00C44E88"/>
    <w:rsid w:val="00C450F4"/>
    <w:rsid w:val="00C451EA"/>
    <w:rsid w:val="00C45859"/>
    <w:rsid w:val="00C45B90"/>
    <w:rsid w:val="00C45C5E"/>
    <w:rsid w:val="00C463C8"/>
    <w:rsid w:val="00C464F1"/>
    <w:rsid w:val="00C467FF"/>
    <w:rsid w:val="00C4715F"/>
    <w:rsid w:val="00C47317"/>
    <w:rsid w:val="00C5038C"/>
    <w:rsid w:val="00C50417"/>
    <w:rsid w:val="00C50514"/>
    <w:rsid w:val="00C5124E"/>
    <w:rsid w:val="00C51669"/>
    <w:rsid w:val="00C516CA"/>
    <w:rsid w:val="00C51A75"/>
    <w:rsid w:val="00C51C35"/>
    <w:rsid w:val="00C51ED2"/>
    <w:rsid w:val="00C52446"/>
    <w:rsid w:val="00C526AC"/>
    <w:rsid w:val="00C5273C"/>
    <w:rsid w:val="00C5398D"/>
    <w:rsid w:val="00C53FE3"/>
    <w:rsid w:val="00C54F78"/>
    <w:rsid w:val="00C551F9"/>
    <w:rsid w:val="00C55264"/>
    <w:rsid w:val="00C56643"/>
    <w:rsid w:val="00C569C3"/>
    <w:rsid w:val="00C56C15"/>
    <w:rsid w:val="00C56CAA"/>
    <w:rsid w:val="00C56D39"/>
    <w:rsid w:val="00C5772B"/>
    <w:rsid w:val="00C577C0"/>
    <w:rsid w:val="00C57BB8"/>
    <w:rsid w:val="00C57CA5"/>
    <w:rsid w:val="00C60459"/>
    <w:rsid w:val="00C60855"/>
    <w:rsid w:val="00C60C3A"/>
    <w:rsid w:val="00C6139B"/>
    <w:rsid w:val="00C6193F"/>
    <w:rsid w:val="00C61DB0"/>
    <w:rsid w:val="00C623A7"/>
    <w:rsid w:val="00C6314E"/>
    <w:rsid w:val="00C63AC2"/>
    <w:rsid w:val="00C63AF7"/>
    <w:rsid w:val="00C63C28"/>
    <w:rsid w:val="00C63CCA"/>
    <w:rsid w:val="00C63EB6"/>
    <w:rsid w:val="00C6408F"/>
    <w:rsid w:val="00C647C2"/>
    <w:rsid w:val="00C64974"/>
    <w:rsid w:val="00C653FA"/>
    <w:rsid w:val="00C65A79"/>
    <w:rsid w:val="00C65C3C"/>
    <w:rsid w:val="00C65D66"/>
    <w:rsid w:val="00C66068"/>
    <w:rsid w:val="00C66BEB"/>
    <w:rsid w:val="00C66CD4"/>
    <w:rsid w:val="00C66F33"/>
    <w:rsid w:val="00C671D1"/>
    <w:rsid w:val="00C67488"/>
    <w:rsid w:val="00C67F72"/>
    <w:rsid w:val="00C6B653"/>
    <w:rsid w:val="00C70484"/>
    <w:rsid w:val="00C70663"/>
    <w:rsid w:val="00C70ACE"/>
    <w:rsid w:val="00C70D80"/>
    <w:rsid w:val="00C7126F"/>
    <w:rsid w:val="00C7167F"/>
    <w:rsid w:val="00C71918"/>
    <w:rsid w:val="00C72EE3"/>
    <w:rsid w:val="00C735A9"/>
    <w:rsid w:val="00C73755"/>
    <w:rsid w:val="00C7435D"/>
    <w:rsid w:val="00C74647"/>
    <w:rsid w:val="00C74B46"/>
    <w:rsid w:val="00C752BA"/>
    <w:rsid w:val="00C758BA"/>
    <w:rsid w:val="00C75993"/>
    <w:rsid w:val="00C75AAA"/>
    <w:rsid w:val="00C771AE"/>
    <w:rsid w:val="00C771EC"/>
    <w:rsid w:val="00C77531"/>
    <w:rsid w:val="00C777C7"/>
    <w:rsid w:val="00C77FEB"/>
    <w:rsid w:val="00C80737"/>
    <w:rsid w:val="00C81358"/>
    <w:rsid w:val="00C815FD"/>
    <w:rsid w:val="00C819F7"/>
    <w:rsid w:val="00C81B42"/>
    <w:rsid w:val="00C81E12"/>
    <w:rsid w:val="00C8207C"/>
    <w:rsid w:val="00C821D2"/>
    <w:rsid w:val="00C82CD3"/>
    <w:rsid w:val="00C82D4F"/>
    <w:rsid w:val="00C82EE3"/>
    <w:rsid w:val="00C831B9"/>
    <w:rsid w:val="00C835D4"/>
    <w:rsid w:val="00C8374A"/>
    <w:rsid w:val="00C8425E"/>
    <w:rsid w:val="00C84349"/>
    <w:rsid w:val="00C844C7"/>
    <w:rsid w:val="00C845BE"/>
    <w:rsid w:val="00C849AA"/>
    <w:rsid w:val="00C85016"/>
    <w:rsid w:val="00C85409"/>
    <w:rsid w:val="00C855A6"/>
    <w:rsid w:val="00C85B56"/>
    <w:rsid w:val="00C85D0B"/>
    <w:rsid w:val="00C85ECE"/>
    <w:rsid w:val="00C8625F"/>
    <w:rsid w:val="00C86341"/>
    <w:rsid w:val="00C8652C"/>
    <w:rsid w:val="00C8657D"/>
    <w:rsid w:val="00C86D6E"/>
    <w:rsid w:val="00C87523"/>
    <w:rsid w:val="00C8789F"/>
    <w:rsid w:val="00C879DF"/>
    <w:rsid w:val="00C9004E"/>
    <w:rsid w:val="00C90E12"/>
    <w:rsid w:val="00C910E4"/>
    <w:rsid w:val="00C91157"/>
    <w:rsid w:val="00C91298"/>
    <w:rsid w:val="00C91BC5"/>
    <w:rsid w:val="00C91BD6"/>
    <w:rsid w:val="00C921B9"/>
    <w:rsid w:val="00C921BC"/>
    <w:rsid w:val="00C92266"/>
    <w:rsid w:val="00C92C1D"/>
    <w:rsid w:val="00C936A9"/>
    <w:rsid w:val="00C9394C"/>
    <w:rsid w:val="00C94615"/>
    <w:rsid w:val="00C94E26"/>
    <w:rsid w:val="00C95236"/>
    <w:rsid w:val="00C952A5"/>
    <w:rsid w:val="00C952DD"/>
    <w:rsid w:val="00C95C4E"/>
    <w:rsid w:val="00C95CD9"/>
    <w:rsid w:val="00C95D3D"/>
    <w:rsid w:val="00C9617A"/>
    <w:rsid w:val="00C96843"/>
    <w:rsid w:val="00C968D7"/>
    <w:rsid w:val="00C96C61"/>
    <w:rsid w:val="00C9747B"/>
    <w:rsid w:val="00C97705"/>
    <w:rsid w:val="00C97AFD"/>
    <w:rsid w:val="00C98DFB"/>
    <w:rsid w:val="00CA0065"/>
    <w:rsid w:val="00CA0091"/>
    <w:rsid w:val="00CA00E2"/>
    <w:rsid w:val="00CA0A9C"/>
    <w:rsid w:val="00CA0CAE"/>
    <w:rsid w:val="00CA1741"/>
    <w:rsid w:val="00CA1785"/>
    <w:rsid w:val="00CA19E1"/>
    <w:rsid w:val="00CA2516"/>
    <w:rsid w:val="00CA29FE"/>
    <w:rsid w:val="00CA2E49"/>
    <w:rsid w:val="00CA3708"/>
    <w:rsid w:val="00CA3ADF"/>
    <w:rsid w:val="00CA3EEC"/>
    <w:rsid w:val="00CA3F1B"/>
    <w:rsid w:val="00CA4318"/>
    <w:rsid w:val="00CA5886"/>
    <w:rsid w:val="00CA5985"/>
    <w:rsid w:val="00CA598F"/>
    <w:rsid w:val="00CA5F96"/>
    <w:rsid w:val="00CA6349"/>
    <w:rsid w:val="00CA63D4"/>
    <w:rsid w:val="00CA6873"/>
    <w:rsid w:val="00CA69EE"/>
    <w:rsid w:val="00CA70D1"/>
    <w:rsid w:val="00CA7651"/>
    <w:rsid w:val="00CA7BA1"/>
    <w:rsid w:val="00CA7CB2"/>
    <w:rsid w:val="00CA7FFD"/>
    <w:rsid w:val="00CA8C4D"/>
    <w:rsid w:val="00CB07F3"/>
    <w:rsid w:val="00CB0D25"/>
    <w:rsid w:val="00CB0EEF"/>
    <w:rsid w:val="00CB1100"/>
    <w:rsid w:val="00CB1447"/>
    <w:rsid w:val="00CB14B2"/>
    <w:rsid w:val="00CB1A8C"/>
    <w:rsid w:val="00CB1AA0"/>
    <w:rsid w:val="00CB30BE"/>
    <w:rsid w:val="00CB31A4"/>
    <w:rsid w:val="00CB337A"/>
    <w:rsid w:val="00CB36CC"/>
    <w:rsid w:val="00CB3BB3"/>
    <w:rsid w:val="00CB3CEB"/>
    <w:rsid w:val="00CB4591"/>
    <w:rsid w:val="00CB4869"/>
    <w:rsid w:val="00CB4DD7"/>
    <w:rsid w:val="00CB4F11"/>
    <w:rsid w:val="00CB532D"/>
    <w:rsid w:val="00CB5929"/>
    <w:rsid w:val="00CB5C23"/>
    <w:rsid w:val="00CB63B4"/>
    <w:rsid w:val="00CB6862"/>
    <w:rsid w:val="00CB6AF7"/>
    <w:rsid w:val="00CB6C03"/>
    <w:rsid w:val="00CB6CC1"/>
    <w:rsid w:val="00CB6D96"/>
    <w:rsid w:val="00CB6EF6"/>
    <w:rsid w:val="00CB7136"/>
    <w:rsid w:val="00CB755F"/>
    <w:rsid w:val="00CB76CD"/>
    <w:rsid w:val="00CB7C78"/>
    <w:rsid w:val="00CC0150"/>
    <w:rsid w:val="00CC0296"/>
    <w:rsid w:val="00CC0AB2"/>
    <w:rsid w:val="00CC11D7"/>
    <w:rsid w:val="00CC2135"/>
    <w:rsid w:val="00CC2693"/>
    <w:rsid w:val="00CC2C5D"/>
    <w:rsid w:val="00CC3637"/>
    <w:rsid w:val="00CC3729"/>
    <w:rsid w:val="00CC3AAC"/>
    <w:rsid w:val="00CC3D00"/>
    <w:rsid w:val="00CC3F7F"/>
    <w:rsid w:val="00CC4047"/>
    <w:rsid w:val="00CC422A"/>
    <w:rsid w:val="00CC4678"/>
    <w:rsid w:val="00CC4835"/>
    <w:rsid w:val="00CC4A20"/>
    <w:rsid w:val="00CC4A90"/>
    <w:rsid w:val="00CC4BD1"/>
    <w:rsid w:val="00CC4C44"/>
    <w:rsid w:val="00CC5044"/>
    <w:rsid w:val="00CC5078"/>
    <w:rsid w:val="00CC50B6"/>
    <w:rsid w:val="00CC50D2"/>
    <w:rsid w:val="00CC5546"/>
    <w:rsid w:val="00CC5C0B"/>
    <w:rsid w:val="00CC5FF4"/>
    <w:rsid w:val="00CC6C79"/>
    <w:rsid w:val="00CC7A29"/>
    <w:rsid w:val="00CC7CBF"/>
    <w:rsid w:val="00CD03C9"/>
    <w:rsid w:val="00CD0440"/>
    <w:rsid w:val="00CD0FAC"/>
    <w:rsid w:val="00CD1032"/>
    <w:rsid w:val="00CD1348"/>
    <w:rsid w:val="00CD1649"/>
    <w:rsid w:val="00CD17A3"/>
    <w:rsid w:val="00CD2A24"/>
    <w:rsid w:val="00CD2A6D"/>
    <w:rsid w:val="00CD3258"/>
    <w:rsid w:val="00CD352E"/>
    <w:rsid w:val="00CD3565"/>
    <w:rsid w:val="00CD3675"/>
    <w:rsid w:val="00CD37F1"/>
    <w:rsid w:val="00CD391F"/>
    <w:rsid w:val="00CD3A66"/>
    <w:rsid w:val="00CD47E8"/>
    <w:rsid w:val="00CD49D3"/>
    <w:rsid w:val="00CD4A29"/>
    <w:rsid w:val="00CD50B3"/>
    <w:rsid w:val="00CD550C"/>
    <w:rsid w:val="00CD5548"/>
    <w:rsid w:val="00CD5795"/>
    <w:rsid w:val="00CD5BDD"/>
    <w:rsid w:val="00CD5E9B"/>
    <w:rsid w:val="00CD609E"/>
    <w:rsid w:val="00CD6B59"/>
    <w:rsid w:val="00CD6E0F"/>
    <w:rsid w:val="00CD70C0"/>
    <w:rsid w:val="00CD734A"/>
    <w:rsid w:val="00CD75B7"/>
    <w:rsid w:val="00CD7C8B"/>
    <w:rsid w:val="00CD7FB9"/>
    <w:rsid w:val="00CD7FC3"/>
    <w:rsid w:val="00CD7FFC"/>
    <w:rsid w:val="00CDE0B1"/>
    <w:rsid w:val="00CE0055"/>
    <w:rsid w:val="00CE0984"/>
    <w:rsid w:val="00CE0F3A"/>
    <w:rsid w:val="00CE1868"/>
    <w:rsid w:val="00CE1B89"/>
    <w:rsid w:val="00CE26AC"/>
    <w:rsid w:val="00CE29CD"/>
    <w:rsid w:val="00CE2A9E"/>
    <w:rsid w:val="00CE2B19"/>
    <w:rsid w:val="00CE2BDD"/>
    <w:rsid w:val="00CE301E"/>
    <w:rsid w:val="00CE316E"/>
    <w:rsid w:val="00CE3653"/>
    <w:rsid w:val="00CE4158"/>
    <w:rsid w:val="00CE42E5"/>
    <w:rsid w:val="00CE4BEB"/>
    <w:rsid w:val="00CE50EE"/>
    <w:rsid w:val="00CE517C"/>
    <w:rsid w:val="00CE55A7"/>
    <w:rsid w:val="00CE55BB"/>
    <w:rsid w:val="00CE5CB0"/>
    <w:rsid w:val="00CE6589"/>
    <w:rsid w:val="00CE6871"/>
    <w:rsid w:val="00CE6C4F"/>
    <w:rsid w:val="00CE6EF7"/>
    <w:rsid w:val="00CE712A"/>
    <w:rsid w:val="00CE7419"/>
    <w:rsid w:val="00CE77B2"/>
    <w:rsid w:val="00CE7A1D"/>
    <w:rsid w:val="00CE7DC2"/>
    <w:rsid w:val="00CF000D"/>
    <w:rsid w:val="00CF02E7"/>
    <w:rsid w:val="00CF0458"/>
    <w:rsid w:val="00CF05A0"/>
    <w:rsid w:val="00CF07DD"/>
    <w:rsid w:val="00CF0B4A"/>
    <w:rsid w:val="00CF0E0D"/>
    <w:rsid w:val="00CF240F"/>
    <w:rsid w:val="00CF2AE6"/>
    <w:rsid w:val="00CF2C80"/>
    <w:rsid w:val="00CF3430"/>
    <w:rsid w:val="00CF37D3"/>
    <w:rsid w:val="00CF3FB2"/>
    <w:rsid w:val="00CF4311"/>
    <w:rsid w:val="00CF4A14"/>
    <w:rsid w:val="00CF4A91"/>
    <w:rsid w:val="00CF4F48"/>
    <w:rsid w:val="00CF52FF"/>
    <w:rsid w:val="00CF53FB"/>
    <w:rsid w:val="00CF55E9"/>
    <w:rsid w:val="00CF5C52"/>
    <w:rsid w:val="00CF5D03"/>
    <w:rsid w:val="00CF61FE"/>
    <w:rsid w:val="00CF6254"/>
    <w:rsid w:val="00CF635E"/>
    <w:rsid w:val="00CF6594"/>
    <w:rsid w:val="00CF67DD"/>
    <w:rsid w:val="00CF7006"/>
    <w:rsid w:val="00CF739F"/>
    <w:rsid w:val="00CF7A60"/>
    <w:rsid w:val="00D0009B"/>
    <w:rsid w:val="00D0027E"/>
    <w:rsid w:val="00D002D6"/>
    <w:rsid w:val="00D01387"/>
    <w:rsid w:val="00D01544"/>
    <w:rsid w:val="00D02432"/>
    <w:rsid w:val="00D02BF4"/>
    <w:rsid w:val="00D0368E"/>
    <w:rsid w:val="00D038DD"/>
    <w:rsid w:val="00D03C6D"/>
    <w:rsid w:val="00D04192"/>
    <w:rsid w:val="00D045A6"/>
    <w:rsid w:val="00D047A1"/>
    <w:rsid w:val="00D04D78"/>
    <w:rsid w:val="00D04E4A"/>
    <w:rsid w:val="00D04ECA"/>
    <w:rsid w:val="00D052B6"/>
    <w:rsid w:val="00D05546"/>
    <w:rsid w:val="00D056BA"/>
    <w:rsid w:val="00D059FD"/>
    <w:rsid w:val="00D069CD"/>
    <w:rsid w:val="00D06A61"/>
    <w:rsid w:val="00D070B7"/>
    <w:rsid w:val="00D07B34"/>
    <w:rsid w:val="00D07CE3"/>
    <w:rsid w:val="00D10214"/>
    <w:rsid w:val="00D10476"/>
    <w:rsid w:val="00D10695"/>
    <w:rsid w:val="00D10B6A"/>
    <w:rsid w:val="00D10BFB"/>
    <w:rsid w:val="00D10E39"/>
    <w:rsid w:val="00D1117B"/>
    <w:rsid w:val="00D11777"/>
    <w:rsid w:val="00D12813"/>
    <w:rsid w:val="00D12B95"/>
    <w:rsid w:val="00D1329B"/>
    <w:rsid w:val="00D136F6"/>
    <w:rsid w:val="00D13E90"/>
    <w:rsid w:val="00D141B5"/>
    <w:rsid w:val="00D1422E"/>
    <w:rsid w:val="00D14296"/>
    <w:rsid w:val="00D145AC"/>
    <w:rsid w:val="00D147CC"/>
    <w:rsid w:val="00D14C7C"/>
    <w:rsid w:val="00D14D84"/>
    <w:rsid w:val="00D14DCA"/>
    <w:rsid w:val="00D1563B"/>
    <w:rsid w:val="00D15B6A"/>
    <w:rsid w:val="00D16B8B"/>
    <w:rsid w:val="00D16FF4"/>
    <w:rsid w:val="00D1724B"/>
    <w:rsid w:val="00D17267"/>
    <w:rsid w:val="00D172EE"/>
    <w:rsid w:val="00D17415"/>
    <w:rsid w:val="00D17693"/>
    <w:rsid w:val="00D20336"/>
    <w:rsid w:val="00D208FE"/>
    <w:rsid w:val="00D20C59"/>
    <w:rsid w:val="00D20C73"/>
    <w:rsid w:val="00D20FD1"/>
    <w:rsid w:val="00D213A6"/>
    <w:rsid w:val="00D214F0"/>
    <w:rsid w:val="00D21535"/>
    <w:rsid w:val="00D217AA"/>
    <w:rsid w:val="00D21AB1"/>
    <w:rsid w:val="00D2206A"/>
    <w:rsid w:val="00D222D4"/>
    <w:rsid w:val="00D2235E"/>
    <w:rsid w:val="00D22385"/>
    <w:rsid w:val="00D22457"/>
    <w:rsid w:val="00D22F33"/>
    <w:rsid w:val="00D23280"/>
    <w:rsid w:val="00D2358E"/>
    <w:rsid w:val="00D238CC"/>
    <w:rsid w:val="00D24040"/>
    <w:rsid w:val="00D2444D"/>
    <w:rsid w:val="00D2448A"/>
    <w:rsid w:val="00D244B9"/>
    <w:rsid w:val="00D248F5"/>
    <w:rsid w:val="00D2501C"/>
    <w:rsid w:val="00D250E5"/>
    <w:rsid w:val="00D25541"/>
    <w:rsid w:val="00D2576B"/>
    <w:rsid w:val="00D26E43"/>
    <w:rsid w:val="00D272AE"/>
    <w:rsid w:val="00D2753A"/>
    <w:rsid w:val="00D275C5"/>
    <w:rsid w:val="00D277B6"/>
    <w:rsid w:val="00D27AAA"/>
    <w:rsid w:val="00D30899"/>
    <w:rsid w:val="00D30EBF"/>
    <w:rsid w:val="00D30F80"/>
    <w:rsid w:val="00D310A3"/>
    <w:rsid w:val="00D315D0"/>
    <w:rsid w:val="00D31DC9"/>
    <w:rsid w:val="00D32449"/>
    <w:rsid w:val="00D324A9"/>
    <w:rsid w:val="00D325A7"/>
    <w:rsid w:val="00D328F6"/>
    <w:rsid w:val="00D32C9A"/>
    <w:rsid w:val="00D32FCF"/>
    <w:rsid w:val="00D330C4"/>
    <w:rsid w:val="00D332F2"/>
    <w:rsid w:val="00D34055"/>
    <w:rsid w:val="00D345FA"/>
    <w:rsid w:val="00D348C9"/>
    <w:rsid w:val="00D34901"/>
    <w:rsid w:val="00D34AE0"/>
    <w:rsid w:val="00D34C68"/>
    <w:rsid w:val="00D35254"/>
    <w:rsid w:val="00D35267"/>
    <w:rsid w:val="00D35385"/>
    <w:rsid w:val="00D36286"/>
    <w:rsid w:val="00D366D4"/>
    <w:rsid w:val="00D36AE5"/>
    <w:rsid w:val="00D377FB"/>
    <w:rsid w:val="00D37AD4"/>
    <w:rsid w:val="00D37F31"/>
    <w:rsid w:val="00D4024F"/>
    <w:rsid w:val="00D40692"/>
    <w:rsid w:val="00D4121E"/>
    <w:rsid w:val="00D41E03"/>
    <w:rsid w:val="00D422E7"/>
    <w:rsid w:val="00D424B4"/>
    <w:rsid w:val="00D42C9A"/>
    <w:rsid w:val="00D42E33"/>
    <w:rsid w:val="00D4349E"/>
    <w:rsid w:val="00D43789"/>
    <w:rsid w:val="00D439FA"/>
    <w:rsid w:val="00D44081"/>
    <w:rsid w:val="00D4449C"/>
    <w:rsid w:val="00D44D9C"/>
    <w:rsid w:val="00D44EF2"/>
    <w:rsid w:val="00D44F30"/>
    <w:rsid w:val="00D45640"/>
    <w:rsid w:val="00D456F5"/>
    <w:rsid w:val="00D459C1"/>
    <w:rsid w:val="00D459E3"/>
    <w:rsid w:val="00D45B7E"/>
    <w:rsid w:val="00D45E61"/>
    <w:rsid w:val="00D467ED"/>
    <w:rsid w:val="00D46AFF"/>
    <w:rsid w:val="00D470D7"/>
    <w:rsid w:val="00D50005"/>
    <w:rsid w:val="00D50D08"/>
    <w:rsid w:val="00D50EA3"/>
    <w:rsid w:val="00D50F24"/>
    <w:rsid w:val="00D5108B"/>
    <w:rsid w:val="00D51112"/>
    <w:rsid w:val="00D5143A"/>
    <w:rsid w:val="00D51641"/>
    <w:rsid w:val="00D519A1"/>
    <w:rsid w:val="00D51B46"/>
    <w:rsid w:val="00D52394"/>
    <w:rsid w:val="00D52463"/>
    <w:rsid w:val="00D52489"/>
    <w:rsid w:val="00D5281F"/>
    <w:rsid w:val="00D52E65"/>
    <w:rsid w:val="00D530DD"/>
    <w:rsid w:val="00D53A71"/>
    <w:rsid w:val="00D53B59"/>
    <w:rsid w:val="00D53C53"/>
    <w:rsid w:val="00D53C84"/>
    <w:rsid w:val="00D5404E"/>
    <w:rsid w:val="00D546F6"/>
    <w:rsid w:val="00D54743"/>
    <w:rsid w:val="00D55741"/>
    <w:rsid w:val="00D5616F"/>
    <w:rsid w:val="00D561E4"/>
    <w:rsid w:val="00D566E0"/>
    <w:rsid w:val="00D56771"/>
    <w:rsid w:val="00D56A6B"/>
    <w:rsid w:val="00D56C48"/>
    <w:rsid w:val="00D56ECA"/>
    <w:rsid w:val="00D5741F"/>
    <w:rsid w:val="00D57437"/>
    <w:rsid w:val="00D57541"/>
    <w:rsid w:val="00D5791B"/>
    <w:rsid w:val="00D579CB"/>
    <w:rsid w:val="00D57BB8"/>
    <w:rsid w:val="00D60150"/>
    <w:rsid w:val="00D601BC"/>
    <w:rsid w:val="00D602BA"/>
    <w:rsid w:val="00D6073F"/>
    <w:rsid w:val="00D61698"/>
    <w:rsid w:val="00D618DB"/>
    <w:rsid w:val="00D61B52"/>
    <w:rsid w:val="00D62214"/>
    <w:rsid w:val="00D628CF"/>
    <w:rsid w:val="00D62D66"/>
    <w:rsid w:val="00D63686"/>
    <w:rsid w:val="00D63838"/>
    <w:rsid w:val="00D6384B"/>
    <w:rsid w:val="00D63C7B"/>
    <w:rsid w:val="00D640EC"/>
    <w:rsid w:val="00D64365"/>
    <w:rsid w:val="00D6477A"/>
    <w:rsid w:val="00D64DDF"/>
    <w:rsid w:val="00D64FF4"/>
    <w:rsid w:val="00D651A9"/>
    <w:rsid w:val="00D65888"/>
    <w:rsid w:val="00D658D0"/>
    <w:rsid w:val="00D65953"/>
    <w:rsid w:val="00D65A6F"/>
    <w:rsid w:val="00D65BE5"/>
    <w:rsid w:val="00D6681B"/>
    <w:rsid w:val="00D66C48"/>
    <w:rsid w:val="00D66CCE"/>
    <w:rsid w:val="00D6766D"/>
    <w:rsid w:val="00D679A9"/>
    <w:rsid w:val="00D67C4C"/>
    <w:rsid w:val="00D67C69"/>
    <w:rsid w:val="00D67FE1"/>
    <w:rsid w:val="00D70158"/>
    <w:rsid w:val="00D7016F"/>
    <w:rsid w:val="00D706D8"/>
    <w:rsid w:val="00D706E1"/>
    <w:rsid w:val="00D70757"/>
    <w:rsid w:val="00D70FCB"/>
    <w:rsid w:val="00D712BB"/>
    <w:rsid w:val="00D7185F"/>
    <w:rsid w:val="00D719C3"/>
    <w:rsid w:val="00D71B7B"/>
    <w:rsid w:val="00D71E1A"/>
    <w:rsid w:val="00D720DB"/>
    <w:rsid w:val="00D721FE"/>
    <w:rsid w:val="00D72826"/>
    <w:rsid w:val="00D72CAF"/>
    <w:rsid w:val="00D73206"/>
    <w:rsid w:val="00D7346A"/>
    <w:rsid w:val="00D73696"/>
    <w:rsid w:val="00D73767"/>
    <w:rsid w:val="00D7432E"/>
    <w:rsid w:val="00D7450B"/>
    <w:rsid w:val="00D748AF"/>
    <w:rsid w:val="00D74B38"/>
    <w:rsid w:val="00D75136"/>
    <w:rsid w:val="00D753CF"/>
    <w:rsid w:val="00D754B0"/>
    <w:rsid w:val="00D754B1"/>
    <w:rsid w:val="00D75B71"/>
    <w:rsid w:val="00D760DF"/>
    <w:rsid w:val="00D768E7"/>
    <w:rsid w:val="00D769F7"/>
    <w:rsid w:val="00D76E59"/>
    <w:rsid w:val="00D773FD"/>
    <w:rsid w:val="00D776E9"/>
    <w:rsid w:val="00D776F5"/>
    <w:rsid w:val="00D77759"/>
    <w:rsid w:val="00D7795A"/>
    <w:rsid w:val="00D7E1D0"/>
    <w:rsid w:val="00D8076E"/>
    <w:rsid w:val="00D809BE"/>
    <w:rsid w:val="00D80A71"/>
    <w:rsid w:val="00D80F4D"/>
    <w:rsid w:val="00D81766"/>
    <w:rsid w:val="00D82285"/>
    <w:rsid w:val="00D829F6"/>
    <w:rsid w:val="00D82B6D"/>
    <w:rsid w:val="00D8326D"/>
    <w:rsid w:val="00D83858"/>
    <w:rsid w:val="00D838CC"/>
    <w:rsid w:val="00D83B0C"/>
    <w:rsid w:val="00D83B12"/>
    <w:rsid w:val="00D848AE"/>
    <w:rsid w:val="00D848B0"/>
    <w:rsid w:val="00D84ADE"/>
    <w:rsid w:val="00D85297"/>
    <w:rsid w:val="00D855D2"/>
    <w:rsid w:val="00D85952"/>
    <w:rsid w:val="00D85A47"/>
    <w:rsid w:val="00D85E6E"/>
    <w:rsid w:val="00D86161"/>
    <w:rsid w:val="00D8631F"/>
    <w:rsid w:val="00D86BE9"/>
    <w:rsid w:val="00D87133"/>
    <w:rsid w:val="00D87558"/>
    <w:rsid w:val="00D90114"/>
    <w:rsid w:val="00D90E6D"/>
    <w:rsid w:val="00D914B9"/>
    <w:rsid w:val="00D91DED"/>
    <w:rsid w:val="00D9287F"/>
    <w:rsid w:val="00D92A5E"/>
    <w:rsid w:val="00D92B14"/>
    <w:rsid w:val="00D92BBA"/>
    <w:rsid w:val="00D93614"/>
    <w:rsid w:val="00D9382E"/>
    <w:rsid w:val="00D93F17"/>
    <w:rsid w:val="00D948A7"/>
    <w:rsid w:val="00D94992"/>
    <w:rsid w:val="00D94A67"/>
    <w:rsid w:val="00D94BB5"/>
    <w:rsid w:val="00D94CF2"/>
    <w:rsid w:val="00D95017"/>
    <w:rsid w:val="00D9502D"/>
    <w:rsid w:val="00D95473"/>
    <w:rsid w:val="00D955EC"/>
    <w:rsid w:val="00D9573B"/>
    <w:rsid w:val="00D95815"/>
    <w:rsid w:val="00D9587E"/>
    <w:rsid w:val="00D959CC"/>
    <w:rsid w:val="00D95B73"/>
    <w:rsid w:val="00D95E50"/>
    <w:rsid w:val="00D95E67"/>
    <w:rsid w:val="00D9641A"/>
    <w:rsid w:val="00D9657D"/>
    <w:rsid w:val="00D9696B"/>
    <w:rsid w:val="00D96DB5"/>
    <w:rsid w:val="00D96E27"/>
    <w:rsid w:val="00D9715E"/>
    <w:rsid w:val="00D98169"/>
    <w:rsid w:val="00DA0126"/>
    <w:rsid w:val="00DA0172"/>
    <w:rsid w:val="00DA04C7"/>
    <w:rsid w:val="00DA0777"/>
    <w:rsid w:val="00DA08E3"/>
    <w:rsid w:val="00DA0992"/>
    <w:rsid w:val="00DA0B42"/>
    <w:rsid w:val="00DA0B9B"/>
    <w:rsid w:val="00DA12F8"/>
    <w:rsid w:val="00DA142A"/>
    <w:rsid w:val="00DA155D"/>
    <w:rsid w:val="00DA1890"/>
    <w:rsid w:val="00DA19C6"/>
    <w:rsid w:val="00DA1A38"/>
    <w:rsid w:val="00DA1B9D"/>
    <w:rsid w:val="00DA238B"/>
    <w:rsid w:val="00DA2975"/>
    <w:rsid w:val="00DA307A"/>
    <w:rsid w:val="00DA349B"/>
    <w:rsid w:val="00DA359B"/>
    <w:rsid w:val="00DA37AA"/>
    <w:rsid w:val="00DA3D24"/>
    <w:rsid w:val="00DA4967"/>
    <w:rsid w:val="00DA4B29"/>
    <w:rsid w:val="00DA4DB7"/>
    <w:rsid w:val="00DA550F"/>
    <w:rsid w:val="00DA5975"/>
    <w:rsid w:val="00DA5CF9"/>
    <w:rsid w:val="00DA5F08"/>
    <w:rsid w:val="00DA674A"/>
    <w:rsid w:val="00DA6AE2"/>
    <w:rsid w:val="00DA6C27"/>
    <w:rsid w:val="00DA6E30"/>
    <w:rsid w:val="00DA6FC8"/>
    <w:rsid w:val="00DA72F5"/>
    <w:rsid w:val="00DA73B9"/>
    <w:rsid w:val="00DA7FCC"/>
    <w:rsid w:val="00DB0903"/>
    <w:rsid w:val="00DB09C2"/>
    <w:rsid w:val="00DB0E60"/>
    <w:rsid w:val="00DB1796"/>
    <w:rsid w:val="00DB1E8C"/>
    <w:rsid w:val="00DB2398"/>
    <w:rsid w:val="00DB2E32"/>
    <w:rsid w:val="00DB3062"/>
    <w:rsid w:val="00DB3471"/>
    <w:rsid w:val="00DB3754"/>
    <w:rsid w:val="00DB406E"/>
    <w:rsid w:val="00DB4081"/>
    <w:rsid w:val="00DB43F2"/>
    <w:rsid w:val="00DB4A58"/>
    <w:rsid w:val="00DB4E1B"/>
    <w:rsid w:val="00DB517A"/>
    <w:rsid w:val="00DB54BD"/>
    <w:rsid w:val="00DB615B"/>
    <w:rsid w:val="00DB6289"/>
    <w:rsid w:val="00DB6965"/>
    <w:rsid w:val="00DB6D7D"/>
    <w:rsid w:val="00DB6F8C"/>
    <w:rsid w:val="00DB79BA"/>
    <w:rsid w:val="00DC00E8"/>
    <w:rsid w:val="00DC085A"/>
    <w:rsid w:val="00DC0A88"/>
    <w:rsid w:val="00DC0AEC"/>
    <w:rsid w:val="00DC0C3B"/>
    <w:rsid w:val="00DC1764"/>
    <w:rsid w:val="00DC2227"/>
    <w:rsid w:val="00DC2AAE"/>
    <w:rsid w:val="00DC2EF4"/>
    <w:rsid w:val="00DC3025"/>
    <w:rsid w:val="00DC43E4"/>
    <w:rsid w:val="00DC4509"/>
    <w:rsid w:val="00DC47B1"/>
    <w:rsid w:val="00DC493C"/>
    <w:rsid w:val="00DC4A5F"/>
    <w:rsid w:val="00DC5157"/>
    <w:rsid w:val="00DC58BD"/>
    <w:rsid w:val="00DC5C19"/>
    <w:rsid w:val="00DC5D95"/>
    <w:rsid w:val="00DC5EE4"/>
    <w:rsid w:val="00DC6276"/>
    <w:rsid w:val="00DC73F1"/>
    <w:rsid w:val="00DC7416"/>
    <w:rsid w:val="00DC7B50"/>
    <w:rsid w:val="00DC7DFE"/>
    <w:rsid w:val="00DCB8A8"/>
    <w:rsid w:val="00DD03E2"/>
    <w:rsid w:val="00DD070C"/>
    <w:rsid w:val="00DD0B7A"/>
    <w:rsid w:val="00DD0F02"/>
    <w:rsid w:val="00DD13B6"/>
    <w:rsid w:val="00DD1F35"/>
    <w:rsid w:val="00DD203E"/>
    <w:rsid w:val="00DD22DB"/>
    <w:rsid w:val="00DD2BA4"/>
    <w:rsid w:val="00DD2BD2"/>
    <w:rsid w:val="00DD303E"/>
    <w:rsid w:val="00DD30C8"/>
    <w:rsid w:val="00DD3482"/>
    <w:rsid w:val="00DD352D"/>
    <w:rsid w:val="00DD3BDB"/>
    <w:rsid w:val="00DD3C04"/>
    <w:rsid w:val="00DD4241"/>
    <w:rsid w:val="00DD4538"/>
    <w:rsid w:val="00DD4547"/>
    <w:rsid w:val="00DD45FD"/>
    <w:rsid w:val="00DD48F3"/>
    <w:rsid w:val="00DD5166"/>
    <w:rsid w:val="00DD56D9"/>
    <w:rsid w:val="00DD5E97"/>
    <w:rsid w:val="00DD6346"/>
    <w:rsid w:val="00DD63A4"/>
    <w:rsid w:val="00DD6815"/>
    <w:rsid w:val="00DD694C"/>
    <w:rsid w:val="00DD69E3"/>
    <w:rsid w:val="00DD69FA"/>
    <w:rsid w:val="00DD6E68"/>
    <w:rsid w:val="00DD6EEF"/>
    <w:rsid w:val="00DD6F3A"/>
    <w:rsid w:val="00DD75B6"/>
    <w:rsid w:val="00DD7619"/>
    <w:rsid w:val="00DE01D0"/>
    <w:rsid w:val="00DE0301"/>
    <w:rsid w:val="00DE0518"/>
    <w:rsid w:val="00DE0A3F"/>
    <w:rsid w:val="00DE0FFE"/>
    <w:rsid w:val="00DE10D2"/>
    <w:rsid w:val="00DE1414"/>
    <w:rsid w:val="00DE1A57"/>
    <w:rsid w:val="00DE1BDA"/>
    <w:rsid w:val="00DE1CBA"/>
    <w:rsid w:val="00DE25D3"/>
    <w:rsid w:val="00DE271B"/>
    <w:rsid w:val="00DE2A0D"/>
    <w:rsid w:val="00DE2E60"/>
    <w:rsid w:val="00DE2EC7"/>
    <w:rsid w:val="00DE3602"/>
    <w:rsid w:val="00DE36DD"/>
    <w:rsid w:val="00DE3DDF"/>
    <w:rsid w:val="00DE42EF"/>
    <w:rsid w:val="00DE4710"/>
    <w:rsid w:val="00DE5227"/>
    <w:rsid w:val="00DE5229"/>
    <w:rsid w:val="00DE52A7"/>
    <w:rsid w:val="00DE585F"/>
    <w:rsid w:val="00DE5B78"/>
    <w:rsid w:val="00DE5DC5"/>
    <w:rsid w:val="00DE61D2"/>
    <w:rsid w:val="00DE6797"/>
    <w:rsid w:val="00DE6824"/>
    <w:rsid w:val="00DE69F3"/>
    <w:rsid w:val="00DE6BA7"/>
    <w:rsid w:val="00DE6BFB"/>
    <w:rsid w:val="00DE6E10"/>
    <w:rsid w:val="00DE70A3"/>
    <w:rsid w:val="00DE7CE2"/>
    <w:rsid w:val="00DF00C1"/>
    <w:rsid w:val="00DF0326"/>
    <w:rsid w:val="00DF03A1"/>
    <w:rsid w:val="00DF03E5"/>
    <w:rsid w:val="00DF067F"/>
    <w:rsid w:val="00DF0B29"/>
    <w:rsid w:val="00DF1624"/>
    <w:rsid w:val="00DF1812"/>
    <w:rsid w:val="00DF1AE8"/>
    <w:rsid w:val="00DF1BC9"/>
    <w:rsid w:val="00DF22A2"/>
    <w:rsid w:val="00DF256F"/>
    <w:rsid w:val="00DF25A8"/>
    <w:rsid w:val="00DF287C"/>
    <w:rsid w:val="00DF31F3"/>
    <w:rsid w:val="00DF3281"/>
    <w:rsid w:val="00DF343D"/>
    <w:rsid w:val="00DF36C1"/>
    <w:rsid w:val="00DF3888"/>
    <w:rsid w:val="00DF3CBD"/>
    <w:rsid w:val="00DF413D"/>
    <w:rsid w:val="00DF4164"/>
    <w:rsid w:val="00DF41B2"/>
    <w:rsid w:val="00DF4FB6"/>
    <w:rsid w:val="00DF510D"/>
    <w:rsid w:val="00DF5964"/>
    <w:rsid w:val="00DF597E"/>
    <w:rsid w:val="00DF5F83"/>
    <w:rsid w:val="00DF6234"/>
    <w:rsid w:val="00DF6320"/>
    <w:rsid w:val="00DF6427"/>
    <w:rsid w:val="00DF6717"/>
    <w:rsid w:val="00DF6D2E"/>
    <w:rsid w:val="00DF78A7"/>
    <w:rsid w:val="00DF7F0A"/>
    <w:rsid w:val="00DF8A22"/>
    <w:rsid w:val="00E00451"/>
    <w:rsid w:val="00E004F4"/>
    <w:rsid w:val="00E00632"/>
    <w:rsid w:val="00E006D5"/>
    <w:rsid w:val="00E00784"/>
    <w:rsid w:val="00E007BF"/>
    <w:rsid w:val="00E008FF"/>
    <w:rsid w:val="00E01136"/>
    <w:rsid w:val="00E01270"/>
    <w:rsid w:val="00E02304"/>
    <w:rsid w:val="00E02BFA"/>
    <w:rsid w:val="00E03425"/>
    <w:rsid w:val="00E03594"/>
    <w:rsid w:val="00E03633"/>
    <w:rsid w:val="00E039D3"/>
    <w:rsid w:val="00E03EE6"/>
    <w:rsid w:val="00E040B5"/>
    <w:rsid w:val="00E04314"/>
    <w:rsid w:val="00E04449"/>
    <w:rsid w:val="00E045C1"/>
    <w:rsid w:val="00E04FEE"/>
    <w:rsid w:val="00E05113"/>
    <w:rsid w:val="00E055E0"/>
    <w:rsid w:val="00E056F3"/>
    <w:rsid w:val="00E05A89"/>
    <w:rsid w:val="00E06591"/>
    <w:rsid w:val="00E06FB4"/>
    <w:rsid w:val="00E071E4"/>
    <w:rsid w:val="00E0786B"/>
    <w:rsid w:val="00E07940"/>
    <w:rsid w:val="00E07A04"/>
    <w:rsid w:val="00E07DF7"/>
    <w:rsid w:val="00E07F77"/>
    <w:rsid w:val="00E0C1D7"/>
    <w:rsid w:val="00E10103"/>
    <w:rsid w:val="00E10B79"/>
    <w:rsid w:val="00E1115D"/>
    <w:rsid w:val="00E11979"/>
    <w:rsid w:val="00E11A1B"/>
    <w:rsid w:val="00E12214"/>
    <w:rsid w:val="00E125A5"/>
    <w:rsid w:val="00E12CE6"/>
    <w:rsid w:val="00E12EF4"/>
    <w:rsid w:val="00E13016"/>
    <w:rsid w:val="00E1332B"/>
    <w:rsid w:val="00E13378"/>
    <w:rsid w:val="00E1350E"/>
    <w:rsid w:val="00E13736"/>
    <w:rsid w:val="00E13EF6"/>
    <w:rsid w:val="00E13FA8"/>
    <w:rsid w:val="00E14523"/>
    <w:rsid w:val="00E14906"/>
    <w:rsid w:val="00E14E11"/>
    <w:rsid w:val="00E15065"/>
    <w:rsid w:val="00E151D8"/>
    <w:rsid w:val="00E1584C"/>
    <w:rsid w:val="00E15D54"/>
    <w:rsid w:val="00E15DFF"/>
    <w:rsid w:val="00E15F14"/>
    <w:rsid w:val="00E15F2B"/>
    <w:rsid w:val="00E15F87"/>
    <w:rsid w:val="00E16BFB"/>
    <w:rsid w:val="00E16CA5"/>
    <w:rsid w:val="00E16CE5"/>
    <w:rsid w:val="00E17A19"/>
    <w:rsid w:val="00E17D7D"/>
    <w:rsid w:val="00E201CF"/>
    <w:rsid w:val="00E205B3"/>
    <w:rsid w:val="00E207F2"/>
    <w:rsid w:val="00E20B17"/>
    <w:rsid w:val="00E20B92"/>
    <w:rsid w:val="00E20C3F"/>
    <w:rsid w:val="00E20CED"/>
    <w:rsid w:val="00E20F36"/>
    <w:rsid w:val="00E21007"/>
    <w:rsid w:val="00E216FC"/>
    <w:rsid w:val="00E218B5"/>
    <w:rsid w:val="00E21B50"/>
    <w:rsid w:val="00E2265C"/>
    <w:rsid w:val="00E233CD"/>
    <w:rsid w:val="00E23691"/>
    <w:rsid w:val="00E2394E"/>
    <w:rsid w:val="00E239E8"/>
    <w:rsid w:val="00E24160"/>
    <w:rsid w:val="00E2432B"/>
    <w:rsid w:val="00E24547"/>
    <w:rsid w:val="00E2460E"/>
    <w:rsid w:val="00E2464C"/>
    <w:rsid w:val="00E24FCE"/>
    <w:rsid w:val="00E2544A"/>
    <w:rsid w:val="00E254ED"/>
    <w:rsid w:val="00E25578"/>
    <w:rsid w:val="00E25640"/>
    <w:rsid w:val="00E25982"/>
    <w:rsid w:val="00E25BB3"/>
    <w:rsid w:val="00E25C6B"/>
    <w:rsid w:val="00E26CA0"/>
    <w:rsid w:val="00E273EB"/>
    <w:rsid w:val="00E27B50"/>
    <w:rsid w:val="00E27BF7"/>
    <w:rsid w:val="00E27C54"/>
    <w:rsid w:val="00E2A32A"/>
    <w:rsid w:val="00E30598"/>
    <w:rsid w:val="00E3059B"/>
    <w:rsid w:val="00E30867"/>
    <w:rsid w:val="00E3097D"/>
    <w:rsid w:val="00E30B5C"/>
    <w:rsid w:val="00E30DD5"/>
    <w:rsid w:val="00E30ED2"/>
    <w:rsid w:val="00E31078"/>
    <w:rsid w:val="00E31283"/>
    <w:rsid w:val="00E3143F"/>
    <w:rsid w:val="00E315D7"/>
    <w:rsid w:val="00E3166C"/>
    <w:rsid w:val="00E31E19"/>
    <w:rsid w:val="00E322BB"/>
    <w:rsid w:val="00E322EF"/>
    <w:rsid w:val="00E323DB"/>
    <w:rsid w:val="00E32D37"/>
    <w:rsid w:val="00E33518"/>
    <w:rsid w:val="00E33C55"/>
    <w:rsid w:val="00E33FFF"/>
    <w:rsid w:val="00E34468"/>
    <w:rsid w:val="00E34B6C"/>
    <w:rsid w:val="00E34EE7"/>
    <w:rsid w:val="00E354A9"/>
    <w:rsid w:val="00E35976"/>
    <w:rsid w:val="00E35BB8"/>
    <w:rsid w:val="00E35FE9"/>
    <w:rsid w:val="00E36822"/>
    <w:rsid w:val="00E36C71"/>
    <w:rsid w:val="00E370A5"/>
    <w:rsid w:val="00E370F0"/>
    <w:rsid w:val="00E37458"/>
    <w:rsid w:val="00E37873"/>
    <w:rsid w:val="00E37A1C"/>
    <w:rsid w:val="00E40601"/>
    <w:rsid w:val="00E40861"/>
    <w:rsid w:val="00E41226"/>
    <w:rsid w:val="00E417A1"/>
    <w:rsid w:val="00E41A79"/>
    <w:rsid w:val="00E41C20"/>
    <w:rsid w:val="00E420D4"/>
    <w:rsid w:val="00E42FEB"/>
    <w:rsid w:val="00E4325D"/>
    <w:rsid w:val="00E433A4"/>
    <w:rsid w:val="00E435A1"/>
    <w:rsid w:val="00E43640"/>
    <w:rsid w:val="00E4364F"/>
    <w:rsid w:val="00E438DF"/>
    <w:rsid w:val="00E43FE7"/>
    <w:rsid w:val="00E44151"/>
    <w:rsid w:val="00E4459E"/>
    <w:rsid w:val="00E44956"/>
    <w:rsid w:val="00E44F43"/>
    <w:rsid w:val="00E4562B"/>
    <w:rsid w:val="00E456AD"/>
    <w:rsid w:val="00E4596A"/>
    <w:rsid w:val="00E461DE"/>
    <w:rsid w:val="00E4660C"/>
    <w:rsid w:val="00E467AF"/>
    <w:rsid w:val="00E4699D"/>
    <w:rsid w:val="00E46AB5"/>
    <w:rsid w:val="00E47B87"/>
    <w:rsid w:val="00E47C1C"/>
    <w:rsid w:val="00E502F0"/>
    <w:rsid w:val="00E50C76"/>
    <w:rsid w:val="00E512CB"/>
    <w:rsid w:val="00E51378"/>
    <w:rsid w:val="00E518FB"/>
    <w:rsid w:val="00E52BED"/>
    <w:rsid w:val="00E53309"/>
    <w:rsid w:val="00E537A8"/>
    <w:rsid w:val="00E53BFE"/>
    <w:rsid w:val="00E53FA2"/>
    <w:rsid w:val="00E53FBB"/>
    <w:rsid w:val="00E54324"/>
    <w:rsid w:val="00E54F2B"/>
    <w:rsid w:val="00E5534A"/>
    <w:rsid w:val="00E55920"/>
    <w:rsid w:val="00E55DCA"/>
    <w:rsid w:val="00E56185"/>
    <w:rsid w:val="00E5634E"/>
    <w:rsid w:val="00E5675C"/>
    <w:rsid w:val="00E56F3E"/>
    <w:rsid w:val="00E57321"/>
    <w:rsid w:val="00E61417"/>
    <w:rsid w:val="00E615F1"/>
    <w:rsid w:val="00E62C16"/>
    <w:rsid w:val="00E62D5A"/>
    <w:rsid w:val="00E62FDD"/>
    <w:rsid w:val="00E64B7F"/>
    <w:rsid w:val="00E64E45"/>
    <w:rsid w:val="00E65074"/>
    <w:rsid w:val="00E655E8"/>
    <w:rsid w:val="00E65BF3"/>
    <w:rsid w:val="00E65C4B"/>
    <w:rsid w:val="00E65DFC"/>
    <w:rsid w:val="00E662D6"/>
    <w:rsid w:val="00E66964"/>
    <w:rsid w:val="00E66B85"/>
    <w:rsid w:val="00E66F07"/>
    <w:rsid w:val="00E670B2"/>
    <w:rsid w:val="00E670DC"/>
    <w:rsid w:val="00E670F4"/>
    <w:rsid w:val="00E6711E"/>
    <w:rsid w:val="00E6740D"/>
    <w:rsid w:val="00E674FC"/>
    <w:rsid w:val="00E67F17"/>
    <w:rsid w:val="00E6EA79"/>
    <w:rsid w:val="00E7022C"/>
    <w:rsid w:val="00E707F3"/>
    <w:rsid w:val="00E707F9"/>
    <w:rsid w:val="00E708BB"/>
    <w:rsid w:val="00E70A9D"/>
    <w:rsid w:val="00E715AD"/>
    <w:rsid w:val="00E718A9"/>
    <w:rsid w:val="00E718EF"/>
    <w:rsid w:val="00E71F02"/>
    <w:rsid w:val="00E72179"/>
    <w:rsid w:val="00E72735"/>
    <w:rsid w:val="00E72F60"/>
    <w:rsid w:val="00E7302A"/>
    <w:rsid w:val="00E732A7"/>
    <w:rsid w:val="00E73CB8"/>
    <w:rsid w:val="00E7450A"/>
    <w:rsid w:val="00E7460F"/>
    <w:rsid w:val="00E75237"/>
    <w:rsid w:val="00E75958"/>
    <w:rsid w:val="00E75F20"/>
    <w:rsid w:val="00E76116"/>
    <w:rsid w:val="00E77181"/>
    <w:rsid w:val="00E77508"/>
    <w:rsid w:val="00E7777B"/>
    <w:rsid w:val="00E778A4"/>
    <w:rsid w:val="00E77F24"/>
    <w:rsid w:val="00E802D4"/>
    <w:rsid w:val="00E80FC7"/>
    <w:rsid w:val="00E81113"/>
    <w:rsid w:val="00E815AE"/>
    <w:rsid w:val="00E81F85"/>
    <w:rsid w:val="00E82648"/>
    <w:rsid w:val="00E827CF"/>
    <w:rsid w:val="00E83079"/>
    <w:rsid w:val="00E8343E"/>
    <w:rsid w:val="00E8353D"/>
    <w:rsid w:val="00E835E4"/>
    <w:rsid w:val="00E83B8A"/>
    <w:rsid w:val="00E84C05"/>
    <w:rsid w:val="00E84EF1"/>
    <w:rsid w:val="00E852DE"/>
    <w:rsid w:val="00E85352"/>
    <w:rsid w:val="00E86367"/>
    <w:rsid w:val="00E86E38"/>
    <w:rsid w:val="00E8720E"/>
    <w:rsid w:val="00E87F8F"/>
    <w:rsid w:val="00E8D22F"/>
    <w:rsid w:val="00E9054B"/>
    <w:rsid w:val="00E90A47"/>
    <w:rsid w:val="00E90DDA"/>
    <w:rsid w:val="00E91388"/>
    <w:rsid w:val="00E91733"/>
    <w:rsid w:val="00E91E49"/>
    <w:rsid w:val="00E927AF"/>
    <w:rsid w:val="00E92952"/>
    <w:rsid w:val="00E9306A"/>
    <w:rsid w:val="00E9351C"/>
    <w:rsid w:val="00E935B9"/>
    <w:rsid w:val="00E9373A"/>
    <w:rsid w:val="00E93902"/>
    <w:rsid w:val="00E93D53"/>
    <w:rsid w:val="00E946D2"/>
    <w:rsid w:val="00E94AF9"/>
    <w:rsid w:val="00E94D0D"/>
    <w:rsid w:val="00E94F07"/>
    <w:rsid w:val="00E955B9"/>
    <w:rsid w:val="00E960E6"/>
    <w:rsid w:val="00E96A21"/>
    <w:rsid w:val="00E96BDA"/>
    <w:rsid w:val="00E96E5B"/>
    <w:rsid w:val="00E96FF0"/>
    <w:rsid w:val="00EA0113"/>
    <w:rsid w:val="00EA05D4"/>
    <w:rsid w:val="00EA07CC"/>
    <w:rsid w:val="00EA0B7F"/>
    <w:rsid w:val="00EA1BC5"/>
    <w:rsid w:val="00EA2564"/>
    <w:rsid w:val="00EA3042"/>
    <w:rsid w:val="00EA36BA"/>
    <w:rsid w:val="00EA36C8"/>
    <w:rsid w:val="00EA3854"/>
    <w:rsid w:val="00EA386A"/>
    <w:rsid w:val="00EA3A84"/>
    <w:rsid w:val="00EA3B57"/>
    <w:rsid w:val="00EA4038"/>
    <w:rsid w:val="00EA44DB"/>
    <w:rsid w:val="00EA480F"/>
    <w:rsid w:val="00EA4C16"/>
    <w:rsid w:val="00EA5721"/>
    <w:rsid w:val="00EA58E4"/>
    <w:rsid w:val="00EA5A3A"/>
    <w:rsid w:val="00EA5B0C"/>
    <w:rsid w:val="00EA5CE1"/>
    <w:rsid w:val="00EA5F90"/>
    <w:rsid w:val="00EA6876"/>
    <w:rsid w:val="00EA6A22"/>
    <w:rsid w:val="00EA6F7B"/>
    <w:rsid w:val="00EA70B1"/>
    <w:rsid w:val="00EA7625"/>
    <w:rsid w:val="00EA7FB6"/>
    <w:rsid w:val="00EB0AE9"/>
    <w:rsid w:val="00EB187E"/>
    <w:rsid w:val="00EB1DF5"/>
    <w:rsid w:val="00EB26A5"/>
    <w:rsid w:val="00EB2C00"/>
    <w:rsid w:val="00EB2F73"/>
    <w:rsid w:val="00EB3049"/>
    <w:rsid w:val="00EB305F"/>
    <w:rsid w:val="00EB339E"/>
    <w:rsid w:val="00EB4AA7"/>
    <w:rsid w:val="00EB4C94"/>
    <w:rsid w:val="00EB5048"/>
    <w:rsid w:val="00EB58A4"/>
    <w:rsid w:val="00EB5DCB"/>
    <w:rsid w:val="00EB6697"/>
    <w:rsid w:val="00EB6813"/>
    <w:rsid w:val="00EB6E44"/>
    <w:rsid w:val="00EB6F21"/>
    <w:rsid w:val="00EB7452"/>
    <w:rsid w:val="00EC0193"/>
    <w:rsid w:val="00EC0737"/>
    <w:rsid w:val="00EC0BDA"/>
    <w:rsid w:val="00EC1309"/>
    <w:rsid w:val="00EC16B4"/>
    <w:rsid w:val="00EC1B3E"/>
    <w:rsid w:val="00EC1FE5"/>
    <w:rsid w:val="00EC2156"/>
    <w:rsid w:val="00EC2834"/>
    <w:rsid w:val="00EC2839"/>
    <w:rsid w:val="00EC2C22"/>
    <w:rsid w:val="00EC30C0"/>
    <w:rsid w:val="00EC3914"/>
    <w:rsid w:val="00EC3BF4"/>
    <w:rsid w:val="00EC401F"/>
    <w:rsid w:val="00EC4236"/>
    <w:rsid w:val="00EC441A"/>
    <w:rsid w:val="00EC49AD"/>
    <w:rsid w:val="00EC4BFF"/>
    <w:rsid w:val="00EC4F45"/>
    <w:rsid w:val="00EC5CDC"/>
    <w:rsid w:val="00EC5DE1"/>
    <w:rsid w:val="00EC5ED6"/>
    <w:rsid w:val="00EC6026"/>
    <w:rsid w:val="00EC60B8"/>
    <w:rsid w:val="00EC66E7"/>
    <w:rsid w:val="00EC6C67"/>
    <w:rsid w:val="00EC737D"/>
    <w:rsid w:val="00EC784B"/>
    <w:rsid w:val="00EC7EB1"/>
    <w:rsid w:val="00ECF72D"/>
    <w:rsid w:val="00ED010F"/>
    <w:rsid w:val="00ED03CE"/>
    <w:rsid w:val="00ED08CA"/>
    <w:rsid w:val="00ED0A90"/>
    <w:rsid w:val="00ED0CE6"/>
    <w:rsid w:val="00ED0D37"/>
    <w:rsid w:val="00ED1760"/>
    <w:rsid w:val="00ED337B"/>
    <w:rsid w:val="00ED3B14"/>
    <w:rsid w:val="00ED3CED"/>
    <w:rsid w:val="00ED4360"/>
    <w:rsid w:val="00ED4566"/>
    <w:rsid w:val="00ED4E66"/>
    <w:rsid w:val="00ED57C6"/>
    <w:rsid w:val="00ED57DE"/>
    <w:rsid w:val="00ED5984"/>
    <w:rsid w:val="00ED5BCB"/>
    <w:rsid w:val="00ED5CB5"/>
    <w:rsid w:val="00ED6082"/>
    <w:rsid w:val="00ED64E6"/>
    <w:rsid w:val="00ED6AB0"/>
    <w:rsid w:val="00ED6B02"/>
    <w:rsid w:val="00ED6C1F"/>
    <w:rsid w:val="00ED6D6E"/>
    <w:rsid w:val="00ED7108"/>
    <w:rsid w:val="00ED78A8"/>
    <w:rsid w:val="00ED7C91"/>
    <w:rsid w:val="00ED7CE0"/>
    <w:rsid w:val="00EDFC4C"/>
    <w:rsid w:val="00EE004C"/>
    <w:rsid w:val="00EE032D"/>
    <w:rsid w:val="00EE0DD6"/>
    <w:rsid w:val="00EE1395"/>
    <w:rsid w:val="00EE1556"/>
    <w:rsid w:val="00EE1BA5"/>
    <w:rsid w:val="00EE1FE6"/>
    <w:rsid w:val="00EE2035"/>
    <w:rsid w:val="00EE252E"/>
    <w:rsid w:val="00EE2C03"/>
    <w:rsid w:val="00EE2F02"/>
    <w:rsid w:val="00EE3050"/>
    <w:rsid w:val="00EE3F9F"/>
    <w:rsid w:val="00EE40A5"/>
    <w:rsid w:val="00EE4588"/>
    <w:rsid w:val="00EE526C"/>
    <w:rsid w:val="00EE5BAE"/>
    <w:rsid w:val="00EE5BD6"/>
    <w:rsid w:val="00EE5F35"/>
    <w:rsid w:val="00EE63A2"/>
    <w:rsid w:val="00EE6A29"/>
    <w:rsid w:val="00EE6D81"/>
    <w:rsid w:val="00EE6E63"/>
    <w:rsid w:val="00EF0604"/>
    <w:rsid w:val="00EF0E02"/>
    <w:rsid w:val="00EF175F"/>
    <w:rsid w:val="00EF1F01"/>
    <w:rsid w:val="00EF1F16"/>
    <w:rsid w:val="00EF20C3"/>
    <w:rsid w:val="00EF265A"/>
    <w:rsid w:val="00EF2BE0"/>
    <w:rsid w:val="00EF2C50"/>
    <w:rsid w:val="00EF2FF6"/>
    <w:rsid w:val="00EF322D"/>
    <w:rsid w:val="00EF32C1"/>
    <w:rsid w:val="00EF34D4"/>
    <w:rsid w:val="00EF3B34"/>
    <w:rsid w:val="00EF406D"/>
    <w:rsid w:val="00EF4BC1"/>
    <w:rsid w:val="00EF4F9B"/>
    <w:rsid w:val="00EF51C0"/>
    <w:rsid w:val="00EF5369"/>
    <w:rsid w:val="00EF573E"/>
    <w:rsid w:val="00EF57F6"/>
    <w:rsid w:val="00EF597E"/>
    <w:rsid w:val="00EF644D"/>
    <w:rsid w:val="00EF65AE"/>
    <w:rsid w:val="00EF6B58"/>
    <w:rsid w:val="00EF6CB9"/>
    <w:rsid w:val="00EF70B9"/>
    <w:rsid w:val="00EF7B67"/>
    <w:rsid w:val="00EFB416"/>
    <w:rsid w:val="00F003CD"/>
    <w:rsid w:val="00F0056E"/>
    <w:rsid w:val="00F0064C"/>
    <w:rsid w:val="00F013C0"/>
    <w:rsid w:val="00F014B1"/>
    <w:rsid w:val="00F016F8"/>
    <w:rsid w:val="00F0198A"/>
    <w:rsid w:val="00F02276"/>
    <w:rsid w:val="00F025C6"/>
    <w:rsid w:val="00F0272C"/>
    <w:rsid w:val="00F02B3F"/>
    <w:rsid w:val="00F02DBA"/>
    <w:rsid w:val="00F02E1F"/>
    <w:rsid w:val="00F0378B"/>
    <w:rsid w:val="00F03A46"/>
    <w:rsid w:val="00F03E27"/>
    <w:rsid w:val="00F03E89"/>
    <w:rsid w:val="00F040E8"/>
    <w:rsid w:val="00F04642"/>
    <w:rsid w:val="00F04AC3"/>
    <w:rsid w:val="00F059C9"/>
    <w:rsid w:val="00F05AF2"/>
    <w:rsid w:val="00F064B9"/>
    <w:rsid w:val="00F06515"/>
    <w:rsid w:val="00F0664E"/>
    <w:rsid w:val="00F0668C"/>
    <w:rsid w:val="00F06C58"/>
    <w:rsid w:val="00F06CB4"/>
    <w:rsid w:val="00F06DCC"/>
    <w:rsid w:val="00F0717B"/>
    <w:rsid w:val="00F071AE"/>
    <w:rsid w:val="00F073A4"/>
    <w:rsid w:val="00F07405"/>
    <w:rsid w:val="00F075C5"/>
    <w:rsid w:val="00F0770B"/>
    <w:rsid w:val="00F07B07"/>
    <w:rsid w:val="00F07D4A"/>
    <w:rsid w:val="00F07E84"/>
    <w:rsid w:val="00F07ED2"/>
    <w:rsid w:val="00F1056F"/>
    <w:rsid w:val="00F105C8"/>
    <w:rsid w:val="00F10657"/>
    <w:rsid w:val="00F10BCE"/>
    <w:rsid w:val="00F10D09"/>
    <w:rsid w:val="00F10D36"/>
    <w:rsid w:val="00F11424"/>
    <w:rsid w:val="00F1143C"/>
    <w:rsid w:val="00F1168F"/>
    <w:rsid w:val="00F11945"/>
    <w:rsid w:val="00F11A8A"/>
    <w:rsid w:val="00F122BB"/>
    <w:rsid w:val="00F123D5"/>
    <w:rsid w:val="00F12672"/>
    <w:rsid w:val="00F12893"/>
    <w:rsid w:val="00F131DA"/>
    <w:rsid w:val="00F13B05"/>
    <w:rsid w:val="00F13CC2"/>
    <w:rsid w:val="00F142D8"/>
    <w:rsid w:val="00F148D5"/>
    <w:rsid w:val="00F14D8B"/>
    <w:rsid w:val="00F15A2E"/>
    <w:rsid w:val="00F15AFD"/>
    <w:rsid w:val="00F16357"/>
    <w:rsid w:val="00F1635E"/>
    <w:rsid w:val="00F16365"/>
    <w:rsid w:val="00F169F0"/>
    <w:rsid w:val="00F1777D"/>
    <w:rsid w:val="00F177AA"/>
    <w:rsid w:val="00F17A9C"/>
    <w:rsid w:val="00F2019E"/>
    <w:rsid w:val="00F202E0"/>
    <w:rsid w:val="00F202F3"/>
    <w:rsid w:val="00F2078A"/>
    <w:rsid w:val="00F20833"/>
    <w:rsid w:val="00F210A6"/>
    <w:rsid w:val="00F2117F"/>
    <w:rsid w:val="00F2157D"/>
    <w:rsid w:val="00F215A5"/>
    <w:rsid w:val="00F21728"/>
    <w:rsid w:val="00F22ABE"/>
    <w:rsid w:val="00F22BE4"/>
    <w:rsid w:val="00F22DEE"/>
    <w:rsid w:val="00F23043"/>
    <w:rsid w:val="00F23124"/>
    <w:rsid w:val="00F231C7"/>
    <w:rsid w:val="00F23740"/>
    <w:rsid w:val="00F23A46"/>
    <w:rsid w:val="00F24239"/>
    <w:rsid w:val="00F245BD"/>
    <w:rsid w:val="00F24A7E"/>
    <w:rsid w:val="00F24AD4"/>
    <w:rsid w:val="00F24D97"/>
    <w:rsid w:val="00F2594B"/>
    <w:rsid w:val="00F2596B"/>
    <w:rsid w:val="00F25AA6"/>
    <w:rsid w:val="00F2608C"/>
    <w:rsid w:val="00F26340"/>
    <w:rsid w:val="00F26805"/>
    <w:rsid w:val="00F26913"/>
    <w:rsid w:val="00F26AAF"/>
    <w:rsid w:val="00F26DFC"/>
    <w:rsid w:val="00F26E26"/>
    <w:rsid w:val="00F2718D"/>
    <w:rsid w:val="00F27C74"/>
    <w:rsid w:val="00F30055"/>
    <w:rsid w:val="00F30CA0"/>
    <w:rsid w:val="00F30F0D"/>
    <w:rsid w:val="00F313D8"/>
    <w:rsid w:val="00F319CA"/>
    <w:rsid w:val="00F320C0"/>
    <w:rsid w:val="00F32203"/>
    <w:rsid w:val="00F32537"/>
    <w:rsid w:val="00F32706"/>
    <w:rsid w:val="00F33592"/>
    <w:rsid w:val="00F338FB"/>
    <w:rsid w:val="00F34A1E"/>
    <w:rsid w:val="00F34CBF"/>
    <w:rsid w:val="00F350E4"/>
    <w:rsid w:val="00F35227"/>
    <w:rsid w:val="00F364BC"/>
    <w:rsid w:val="00F369F7"/>
    <w:rsid w:val="00F36A53"/>
    <w:rsid w:val="00F3733A"/>
    <w:rsid w:val="00F37497"/>
    <w:rsid w:val="00F376B9"/>
    <w:rsid w:val="00F378FE"/>
    <w:rsid w:val="00F379EA"/>
    <w:rsid w:val="00F379F2"/>
    <w:rsid w:val="00F37C56"/>
    <w:rsid w:val="00F406EC"/>
    <w:rsid w:val="00F409BD"/>
    <w:rsid w:val="00F40A16"/>
    <w:rsid w:val="00F40B1F"/>
    <w:rsid w:val="00F40B24"/>
    <w:rsid w:val="00F417A8"/>
    <w:rsid w:val="00F4185D"/>
    <w:rsid w:val="00F418B8"/>
    <w:rsid w:val="00F41DB9"/>
    <w:rsid w:val="00F41FA7"/>
    <w:rsid w:val="00F4271C"/>
    <w:rsid w:val="00F427E2"/>
    <w:rsid w:val="00F42BA3"/>
    <w:rsid w:val="00F42FC4"/>
    <w:rsid w:val="00F43213"/>
    <w:rsid w:val="00F434FA"/>
    <w:rsid w:val="00F44098"/>
    <w:rsid w:val="00F4498C"/>
    <w:rsid w:val="00F44DAD"/>
    <w:rsid w:val="00F44F3A"/>
    <w:rsid w:val="00F452B0"/>
    <w:rsid w:val="00F45531"/>
    <w:rsid w:val="00F455A4"/>
    <w:rsid w:val="00F4572C"/>
    <w:rsid w:val="00F45780"/>
    <w:rsid w:val="00F45845"/>
    <w:rsid w:val="00F45A0F"/>
    <w:rsid w:val="00F45BD5"/>
    <w:rsid w:val="00F45D83"/>
    <w:rsid w:val="00F46087"/>
    <w:rsid w:val="00F46D24"/>
    <w:rsid w:val="00F46DB4"/>
    <w:rsid w:val="00F46E42"/>
    <w:rsid w:val="00F47554"/>
    <w:rsid w:val="00F475BB"/>
    <w:rsid w:val="00F4764C"/>
    <w:rsid w:val="00F47A20"/>
    <w:rsid w:val="00F48025"/>
    <w:rsid w:val="00F5045F"/>
    <w:rsid w:val="00F50996"/>
    <w:rsid w:val="00F50A61"/>
    <w:rsid w:val="00F50B24"/>
    <w:rsid w:val="00F5275D"/>
    <w:rsid w:val="00F53049"/>
    <w:rsid w:val="00F534F0"/>
    <w:rsid w:val="00F537AD"/>
    <w:rsid w:val="00F5392E"/>
    <w:rsid w:val="00F53EBD"/>
    <w:rsid w:val="00F541C7"/>
    <w:rsid w:val="00F541E9"/>
    <w:rsid w:val="00F546EB"/>
    <w:rsid w:val="00F5544B"/>
    <w:rsid w:val="00F554F1"/>
    <w:rsid w:val="00F55725"/>
    <w:rsid w:val="00F557E6"/>
    <w:rsid w:val="00F559C9"/>
    <w:rsid w:val="00F55BF1"/>
    <w:rsid w:val="00F56057"/>
    <w:rsid w:val="00F56B28"/>
    <w:rsid w:val="00F573AD"/>
    <w:rsid w:val="00F57732"/>
    <w:rsid w:val="00F57925"/>
    <w:rsid w:val="00F57C03"/>
    <w:rsid w:val="00F57ECC"/>
    <w:rsid w:val="00F6038B"/>
    <w:rsid w:val="00F60B51"/>
    <w:rsid w:val="00F60B68"/>
    <w:rsid w:val="00F6118E"/>
    <w:rsid w:val="00F61328"/>
    <w:rsid w:val="00F613BB"/>
    <w:rsid w:val="00F6146B"/>
    <w:rsid w:val="00F625D2"/>
    <w:rsid w:val="00F62787"/>
    <w:rsid w:val="00F627BB"/>
    <w:rsid w:val="00F6284D"/>
    <w:rsid w:val="00F62CC9"/>
    <w:rsid w:val="00F630E0"/>
    <w:rsid w:val="00F631DA"/>
    <w:rsid w:val="00F636B8"/>
    <w:rsid w:val="00F639C3"/>
    <w:rsid w:val="00F63ACE"/>
    <w:rsid w:val="00F63F56"/>
    <w:rsid w:val="00F64971"/>
    <w:rsid w:val="00F64A82"/>
    <w:rsid w:val="00F65159"/>
    <w:rsid w:val="00F6543E"/>
    <w:rsid w:val="00F656D3"/>
    <w:rsid w:val="00F65FA5"/>
    <w:rsid w:val="00F6644D"/>
    <w:rsid w:val="00F66663"/>
    <w:rsid w:val="00F66758"/>
    <w:rsid w:val="00F6679A"/>
    <w:rsid w:val="00F66A82"/>
    <w:rsid w:val="00F66F22"/>
    <w:rsid w:val="00F67097"/>
    <w:rsid w:val="00F670D2"/>
    <w:rsid w:val="00F673B9"/>
    <w:rsid w:val="00F67BCC"/>
    <w:rsid w:val="00F70178"/>
    <w:rsid w:val="00F705A7"/>
    <w:rsid w:val="00F70B3B"/>
    <w:rsid w:val="00F70B6D"/>
    <w:rsid w:val="00F70F34"/>
    <w:rsid w:val="00F713A7"/>
    <w:rsid w:val="00F71BCF"/>
    <w:rsid w:val="00F71E98"/>
    <w:rsid w:val="00F72079"/>
    <w:rsid w:val="00F720D7"/>
    <w:rsid w:val="00F72442"/>
    <w:rsid w:val="00F726C2"/>
    <w:rsid w:val="00F72A08"/>
    <w:rsid w:val="00F737EA"/>
    <w:rsid w:val="00F73B17"/>
    <w:rsid w:val="00F73DB3"/>
    <w:rsid w:val="00F73DEB"/>
    <w:rsid w:val="00F74121"/>
    <w:rsid w:val="00F75113"/>
    <w:rsid w:val="00F752CD"/>
    <w:rsid w:val="00F76036"/>
    <w:rsid w:val="00F7698B"/>
    <w:rsid w:val="00F769B4"/>
    <w:rsid w:val="00F777FD"/>
    <w:rsid w:val="00F77B81"/>
    <w:rsid w:val="00F80118"/>
    <w:rsid w:val="00F80282"/>
    <w:rsid w:val="00F803A5"/>
    <w:rsid w:val="00F805E7"/>
    <w:rsid w:val="00F807BE"/>
    <w:rsid w:val="00F8094C"/>
    <w:rsid w:val="00F8108C"/>
    <w:rsid w:val="00F81213"/>
    <w:rsid w:val="00F81642"/>
    <w:rsid w:val="00F81716"/>
    <w:rsid w:val="00F81B43"/>
    <w:rsid w:val="00F81BB8"/>
    <w:rsid w:val="00F82326"/>
    <w:rsid w:val="00F8268B"/>
    <w:rsid w:val="00F82808"/>
    <w:rsid w:val="00F82B9A"/>
    <w:rsid w:val="00F82C48"/>
    <w:rsid w:val="00F83950"/>
    <w:rsid w:val="00F83BD7"/>
    <w:rsid w:val="00F83C15"/>
    <w:rsid w:val="00F83DB3"/>
    <w:rsid w:val="00F8401D"/>
    <w:rsid w:val="00F840BD"/>
    <w:rsid w:val="00F843AD"/>
    <w:rsid w:val="00F84716"/>
    <w:rsid w:val="00F84766"/>
    <w:rsid w:val="00F855D4"/>
    <w:rsid w:val="00F85663"/>
    <w:rsid w:val="00F858C0"/>
    <w:rsid w:val="00F85B56"/>
    <w:rsid w:val="00F85C59"/>
    <w:rsid w:val="00F8602C"/>
    <w:rsid w:val="00F86190"/>
    <w:rsid w:val="00F86C22"/>
    <w:rsid w:val="00F8746F"/>
    <w:rsid w:val="00F87747"/>
    <w:rsid w:val="00F87B94"/>
    <w:rsid w:val="00F90223"/>
    <w:rsid w:val="00F90CEF"/>
    <w:rsid w:val="00F90D87"/>
    <w:rsid w:val="00F90FDB"/>
    <w:rsid w:val="00F91124"/>
    <w:rsid w:val="00F91193"/>
    <w:rsid w:val="00F91455"/>
    <w:rsid w:val="00F91756"/>
    <w:rsid w:val="00F91A13"/>
    <w:rsid w:val="00F91A22"/>
    <w:rsid w:val="00F91AE3"/>
    <w:rsid w:val="00F91D4A"/>
    <w:rsid w:val="00F92058"/>
    <w:rsid w:val="00F9235A"/>
    <w:rsid w:val="00F9273F"/>
    <w:rsid w:val="00F92EAE"/>
    <w:rsid w:val="00F930B8"/>
    <w:rsid w:val="00F9364D"/>
    <w:rsid w:val="00F93E5F"/>
    <w:rsid w:val="00F93FB3"/>
    <w:rsid w:val="00F941D3"/>
    <w:rsid w:val="00F949D5"/>
    <w:rsid w:val="00F9539B"/>
    <w:rsid w:val="00F95753"/>
    <w:rsid w:val="00F961DC"/>
    <w:rsid w:val="00F96286"/>
    <w:rsid w:val="00F96725"/>
    <w:rsid w:val="00F96A5B"/>
    <w:rsid w:val="00F96B0B"/>
    <w:rsid w:val="00F97063"/>
    <w:rsid w:val="00F97652"/>
    <w:rsid w:val="00F97864"/>
    <w:rsid w:val="00F979D6"/>
    <w:rsid w:val="00F97ACD"/>
    <w:rsid w:val="00F97B38"/>
    <w:rsid w:val="00F97CD7"/>
    <w:rsid w:val="00F97DFA"/>
    <w:rsid w:val="00F97F01"/>
    <w:rsid w:val="00F9A96D"/>
    <w:rsid w:val="00F9CA49"/>
    <w:rsid w:val="00FA0BD0"/>
    <w:rsid w:val="00FA1290"/>
    <w:rsid w:val="00FA20C7"/>
    <w:rsid w:val="00FA231D"/>
    <w:rsid w:val="00FA2F53"/>
    <w:rsid w:val="00FA31C0"/>
    <w:rsid w:val="00FA31DB"/>
    <w:rsid w:val="00FA4022"/>
    <w:rsid w:val="00FA42C8"/>
    <w:rsid w:val="00FA4509"/>
    <w:rsid w:val="00FA4517"/>
    <w:rsid w:val="00FA481F"/>
    <w:rsid w:val="00FA4A1D"/>
    <w:rsid w:val="00FA4BFB"/>
    <w:rsid w:val="00FA4C77"/>
    <w:rsid w:val="00FA4DF5"/>
    <w:rsid w:val="00FA4FA9"/>
    <w:rsid w:val="00FA523C"/>
    <w:rsid w:val="00FA58D6"/>
    <w:rsid w:val="00FA6164"/>
    <w:rsid w:val="00FA67EA"/>
    <w:rsid w:val="00FA6971"/>
    <w:rsid w:val="00FA6FB0"/>
    <w:rsid w:val="00FA72FE"/>
    <w:rsid w:val="00FA7854"/>
    <w:rsid w:val="00FA792F"/>
    <w:rsid w:val="00FA7D8D"/>
    <w:rsid w:val="00FB003A"/>
    <w:rsid w:val="00FB0171"/>
    <w:rsid w:val="00FB02DD"/>
    <w:rsid w:val="00FB0BCC"/>
    <w:rsid w:val="00FB0D73"/>
    <w:rsid w:val="00FB0D99"/>
    <w:rsid w:val="00FB1011"/>
    <w:rsid w:val="00FB1308"/>
    <w:rsid w:val="00FB149A"/>
    <w:rsid w:val="00FB1794"/>
    <w:rsid w:val="00FB1C69"/>
    <w:rsid w:val="00FB1E71"/>
    <w:rsid w:val="00FB24D6"/>
    <w:rsid w:val="00FB2667"/>
    <w:rsid w:val="00FB2823"/>
    <w:rsid w:val="00FB2D58"/>
    <w:rsid w:val="00FB2DCD"/>
    <w:rsid w:val="00FB2E46"/>
    <w:rsid w:val="00FB3E0B"/>
    <w:rsid w:val="00FB3FCC"/>
    <w:rsid w:val="00FB4B97"/>
    <w:rsid w:val="00FB4DFE"/>
    <w:rsid w:val="00FB4E9D"/>
    <w:rsid w:val="00FB4EA4"/>
    <w:rsid w:val="00FB4EFE"/>
    <w:rsid w:val="00FB510F"/>
    <w:rsid w:val="00FB54EB"/>
    <w:rsid w:val="00FB6007"/>
    <w:rsid w:val="00FB76D6"/>
    <w:rsid w:val="00FC0414"/>
    <w:rsid w:val="00FC0850"/>
    <w:rsid w:val="00FC09EE"/>
    <w:rsid w:val="00FC18F3"/>
    <w:rsid w:val="00FC2163"/>
    <w:rsid w:val="00FC236D"/>
    <w:rsid w:val="00FC2392"/>
    <w:rsid w:val="00FC2450"/>
    <w:rsid w:val="00FC265D"/>
    <w:rsid w:val="00FC2AC4"/>
    <w:rsid w:val="00FC2CF2"/>
    <w:rsid w:val="00FC3366"/>
    <w:rsid w:val="00FC3AAC"/>
    <w:rsid w:val="00FC5543"/>
    <w:rsid w:val="00FC5C8E"/>
    <w:rsid w:val="00FC612C"/>
    <w:rsid w:val="00FC6162"/>
    <w:rsid w:val="00FC6B51"/>
    <w:rsid w:val="00FC6D1F"/>
    <w:rsid w:val="00FC6F7A"/>
    <w:rsid w:val="00FC72A0"/>
    <w:rsid w:val="00FC75C4"/>
    <w:rsid w:val="00FC7A79"/>
    <w:rsid w:val="00FC7B2D"/>
    <w:rsid w:val="00FC7B4A"/>
    <w:rsid w:val="00FC7C01"/>
    <w:rsid w:val="00FC7EE7"/>
    <w:rsid w:val="00FC7F04"/>
    <w:rsid w:val="00FCB5AB"/>
    <w:rsid w:val="00FD04DB"/>
    <w:rsid w:val="00FD063C"/>
    <w:rsid w:val="00FD085F"/>
    <w:rsid w:val="00FD0B05"/>
    <w:rsid w:val="00FD0F8A"/>
    <w:rsid w:val="00FD1FEE"/>
    <w:rsid w:val="00FD2446"/>
    <w:rsid w:val="00FD2B95"/>
    <w:rsid w:val="00FD2F61"/>
    <w:rsid w:val="00FD3147"/>
    <w:rsid w:val="00FD34D2"/>
    <w:rsid w:val="00FD374C"/>
    <w:rsid w:val="00FD3A6E"/>
    <w:rsid w:val="00FD3AE2"/>
    <w:rsid w:val="00FD3B90"/>
    <w:rsid w:val="00FD45FD"/>
    <w:rsid w:val="00FD464E"/>
    <w:rsid w:val="00FD49FC"/>
    <w:rsid w:val="00FD4D81"/>
    <w:rsid w:val="00FD50DE"/>
    <w:rsid w:val="00FD58E8"/>
    <w:rsid w:val="00FD5BA6"/>
    <w:rsid w:val="00FD5E30"/>
    <w:rsid w:val="00FD5F69"/>
    <w:rsid w:val="00FD61FF"/>
    <w:rsid w:val="00FD643A"/>
    <w:rsid w:val="00FD6638"/>
    <w:rsid w:val="00FD68AF"/>
    <w:rsid w:val="00FD7131"/>
    <w:rsid w:val="00FD7316"/>
    <w:rsid w:val="00FD76C5"/>
    <w:rsid w:val="00FDC540"/>
    <w:rsid w:val="00FE0125"/>
    <w:rsid w:val="00FE02F5"/>
    <w:rsid w:val="00FE04F5"/>
    <w:rsid w:val="00FE0746"/>
    <w:rsid w:val="00FE08BD"/>
    <w:rsid w:val="00FE0AA7"/>
    <w:rsid w:val="00FE0BB6"/>
    <w:rsid w:val="00FE1C9B"/>
    <w:rsid w:val="00FE1E18"/>
    <w:rsid w:val="00FE21DD"/>
    <w:rsid w:val="00FE2E7F"/>
    <w:rsid w:val="00FE33BB"/>
    <w:rsid w:val="00FE3F70"/>
    <w:rsid w:val="00FE3FA6"/>
    <w:rsid w:val="00FE49A2"/>
    <w:rsid w:val="00FE4A56"/>
    <w:rsid w:val="00FE50CD"/>
    <w:rsid w:val="00FE5889"/>
    <w:rsid w:val="00FE5E38"/>
    <w:rsid w:val="00FE6986"/>
    <w:rsid w:val="00FE700B"/>
    <w:rsid w:val="00FE7411"/>
    <w:rsid w:val="00FE747F"/>
    <w:rsid w:val="00FE74A8"/>
    <w:rsid w:val="00FE76C2"/>
    <w:rsid w:val="00FE79C4"/>
    <w:rsid w:val="00FE7A8D"/>
    <w:rsid w:val="00FE7F85"/>
    <w:rsid w:val="00FF0F7A"/>
    <w:rsid w:val="00FF1186"/>
    <w:rsid w:val="00FF1283"/>
    <w:rsid w:val="00FF1A46"/>
    <w:rsid w:val="00FF1BFE"/>
    <w:rsid w:val="00FF1F11"/>
    <w:rsid w:val="00FF229D"/>
    <w:rsid w:val="00FF25D6"/>
    <w:rsid w:val="00FF2CF7"/>
    <w:rsid w:val="00FF2ED8"/>
    <w:rsid w:val="00FF30BC"/>
    <w:rsid w:val="00FF35BE"/>
    <w:rsid w:val="00FF39BF"/>
    <w:rsid w:val="00FF3F87"/>
    <w:rsid w:val="00FF42F8"/>
    <w:rsid w:val="00FF48CF"/>
    <w:rsid w:val="00FF48F8"/>
    <w:rsid w:val="00FF50ED"/>
    <w:rsid w:val="00FF550C"/>
    <w:rsid w:val="00FF55BA"/>
    <w:rsid w:val="00FF563C"/>
    <w:rsid w:val="00FF5A40"/>
    <w:rsid w:val="00FF5A98"/>
    <w:rsid w:val="00FF5D22"/>
    <w:rsid w:val="00FF5F7E"/>
    <w:rsid w:val="00FF6688"/>
    <w:rsid w:val="00FF70E3"/>
    <w:rsid w:val="00FF7F13"/>
    <w:rsid w:val="00FF95AB"/>
    <w:rsid w:val="01000474"/>
    <w:rsid w:val="01026D86"/>
    <w:rsid w:val="0104FA95"/>
    <w:rsid w:val="01067EC6"/>
    <w:rsid w:val="01073CC8"/>
    <w:rsid w:val="0108ED7C"/>
    <w:rsid w:val="010CE562"/>
    <w:rsid w:val="010E6EA0"/>
    <w:rsid w:val="010ECCAA"/>
    <w:rsid w:val="011112D9"/>
    <w:rsid w:val="01138FAD"/>
    <w:rsid w:val="01150090"/>
    <w:rsid w:val="01161FA3"/>
    <w:rsid w:val="011BAA3B"/>
    <w:rsid w:val="011BC018"/>
    <w:rsid w:val="011CD173"/>
    <w:rsid w:val="011F7B9C"/>
    <w:rsid w:val="01233148"/>
    <w:rsid w:val="01244340"/>
    <w:rsid w:val="012A75A0"/>
    <w:rsid w:val="012AD57B"/>
    <w:rsid w:val="012C73B2"/>
    <w:rsid w:val="012D4002"/>
    <w:rsid w:val="012D58F0"/>
    <w:rsid w:val="012DC677"/>
    <w:rsid w:val="01314B89"/>
    <w:rsid w:val="01320796"/>
    <w:rsid w:val="0138F677"/>
    <w:rsid w:val="013D33F6"/>
    <w:rsid w:val="013FFF9F"/>
    <w:rsid w:val="01415047"/>
    <w:rsid w:val="0142C447"/>
    <w:rsid w:val="0143690F"/>
    <w:rsid w:val="0144F66C"/>
    <w:rsid w:val="0145EF38"/>
    <w:rsid w:val="0148FAFB"/>
    <w:rsid w:val="014BC9C2"/>
    <w:rsid w:val="01540566"/>
    <w:rsid w:val="0154A399"/>
    <w:rsid w:val="01554AA2"/>
    <w:rsid w:val="015B528B"/>
    <w:rsid w:val="015BF169"/>
    <w:rsid w:val="0160B01E"/>
    <w:rsid w:val="01614ECB"/>
    <w:rsid w:val="0161BAFE"/>
    <w:rsid w:val="0162639F"/>
    <w:rsid w:val="0166B926"/>
    <w:rsid w:val="0167C615"/>
    <w:rsid w:val="0168547F"/>
    <w:rsid w:val="0168587D"/>
    <w:rsid w:val="0168DC2F"/>
    <w:rsid w:val="016A3A7B"/>
    <w:rsid w:val="016DF96A"/>
    <w:rsid w:val="016FE33A"/>
    <w:rsid w:val="01724E35"/>
    <w:rsid w:val="01727F08"/>
    <w:rsid w:val="01761A28"/>
    <w:rsid w:val="0176C64A"/>
    <w:rsid w:val="01789546"/>
    <w:rsid w:val="0179559F"/>
    <w:rsid w:val="017B4BE4"/>
    <w:rsid w:val="017B5D14"/>
    <w:rsid w:val="017D6194"/>
    <w:rsid w:val="017E6834"/>
    <w:rsid w:val="017E8554"/>
    <w:rsid w:val="0180074F"/>
    <w:rsid w:val="01817538"/>
    <w:rsid w:val="01838DC0"/>
    <w:rsid w:val="018496C9"/>
    <w:rsid w:val="0184F770"/>
    <w:rsid w:val="01889E2A"/>
    <w:rsid w:val="0188D94F"/>
    <w:rsid w:val="0189C946"/>
    <w:rsid w:val="018A63E1"/>
    <w:rsid w:val="018B8529"/>
    <w:rsid w:val="018DAA4B"/>
    <w:rsid w:val="01911A60"/>
    <w:rsid w:val="0191CCCE"/>
    <w:rsid w:val="0193217B"/>
    <w:rsid w:val="019563BD"/>
    <w:rsid w:val="019661FA"/>
    <w:rsid w:val="01979209"/>
    <w:rsid w:val="019946E2"/>
    <w:rsid w:val="019A7CD4"/>
    <w:rsid w:val="019CF165"/>
    <w:rsid w:val="019E0EFC"/>
    <w:rsid w:val="01A2346A"/>
    <w:rsid w:val="01A2A26E"/>
    <w:rsid w:val="01A3E1EB"/>
    <w:rsid w:val="01A51AFF"/>
    <w:rsid w:val="01A8D6CB"/>
    <w:rsid w:val="01ABB12D"/>
    <w:rsid w:val="01AC2942"/>
    <w:rsid w:val="01AC79A6"/>
    <w:rsid w:val="01ADE1E1"/>
    <w:rsid w:val="01AF071E"/>
    <w:rsid w:val="01B19C24"/>
    <w:rsid w:val="01B2747B"/>
    <w:rsid w:val="01B3CC8F"/>
    <w:rsid w:val="01B40F81"/>
    <w:rsid w:val="01B594C2"/>
    <w:rsid w:val="01B71E24"/>
    <w:rsid w:val="01B94B52"/>
    <w:rsid w:val="01B9771D"/>
    <w:rsid w:val="01BA26AC"/>
    <w:rsid w:val="01BA97A5"/>
    <w:rsid w:val="01BC89F0"/>
    <w:rsid w:val="01BDD9FE"/>
    <w:rsid w:val="01BEFDFE"/>
    <w:rsid w:val="01BF1D14"/>
    <w:rsid w:val="01C17D16"/>
    <w:rsid w:val="01C6735F"/>
    <w:rsid w:val="01C78338"/>
    <w:rsid w:val="01C87858"/>
    <w:rsid w:val="01C89782"/>
    <w:rsid w:val="01C8BB28"/>
    <w:rsid w:val="01CBAF1F"/>
    <w:rsid w:val="01CC7516"/>
    <w:rsid w:val="01CF1732"/>
    <w:rsid w:val="01CFCDC2"/>
    <w:rsid w:val="01D1F737"/>
    <w:rsid w:val="01D2C00F"/>
    <w:rsid w:val="01D34C26"/>
    <w:rsid w:val="01D6C861"/>
    <w:rsid w:val="01D75E28"/>
    <w:rsid w:val="01D76592"/>
    <w:rsid w:val="01D94826"/>
    <w:rsid w:val="01DA157C"/>
    <w:rsid w:val="01DC27E0"/>
    <w:rsid w:val="01DDD7CD"/>
    <w:rsid w:val="01E1B23D"/>
    <w:rsid w:val="01E234FF"/>
    <w:rsid w:val="01E63C84"/>
    <w:rsid w:val="01E7536E"/>
    <w:rsid w:val="01E94FF4"/>
    <w:rsid w:val="01EAE7FB"/>
    <w:rsid w:val="01EC9F9B"/>
    <w:rsid w:val="01ECF602"/>
    <w:rsid w:val="01EEF998"/>
    <w:rsid w:val="01F0964F"/>
    <w:rsid w:val="01F2DAD7"/>
    <w:rsid w:val="01F32D0E"/>
    <w:rsid w:val="01F52EBE"/>
    <w:rsid w:val="01F6FDB6"/>
    <w:rsid w:val="0200F372"/>
    <w:rsid w:val="0202AE85"/>
    <w:rsid w:val="02036E4C"/>
    <w:rsid w:val="02054727"/>
    <w:rsid w:val="020674EF"/>
    <w:rsid w:val="020B0D80"/>
    <w:rsid w:val="020BA54A"/>
    <w:rsid w:val="020D395F"/>
    <w:rsid w:val="02135E29"/>
    <w:rsid w:val="02137B92"/>
    <w:rsid w:val="02147C13"/>
    <w:rsid w:val="02149778"/>
    <w:rsid w:val="0214D977"/>
    <w:rsid w:val="021941DF"/>
    <w:rsid w:val="021A1B36"/>
    <w:rsid w:val="021A392F"/>
    <w:rsid w:val="021BAB72"/>
    <w:rsid w:val="021C5C62"/>
    <w:rsid w:val="021EA1AA"/>
    <w:rsid w:val="021F5B53"/>
    <w:rsid w:val="022109D0"/>
    <w:rsid w:val="0221DDE1"/>
    <w:rsid w:val="02254D72"/>
    <w:rsid w:val="02282F7D"/>
    <w:rsid w:val="0228B9B6"/>
    <w:rsid w:val="022A85FA"/>
    <w:rsid w:val="022B8043"/>
    <w:rsid w:val="022C0A5C"/>
    <w:rsid w:val="02313D2B"/>
    <w:rsid w:val="023322DD"/>
    <w:rsid w:val="023410D8"/>
    <w:rsid w:val="0234FAE6"/>
    <w:rsid w:val="0239341C"/>
    <w:rsid w:val="02452A5D"/>
    <w:rsid w:val="024530A1"/>
    <w:rsid w:val="02463ED5"/>
    <w:rsid w:val="0246F108"/>
    <w:rsid w:val="02493244"/>
    <w:rsid w:val="02495FA5"/>
    <w:rsid w:val="02499501"/>
    <w:rsid w:val="024B8336"/>
    <w:rsid w:val="0252822E"/>
    <w:rsid w:val="02538C1A"/>
    <w:rsid w:val="02538D80"/>
    <w:rsid w:val="0253E05C"/>
    <w:rsid w:val="025422DA"/>
    <w:rsid w:val="02553831"/>
    <w:rsid w:val="025A36F4"/>
    <w:rsid w:val="025B2FDC"/>
    <w:rsid w:val="025C2741"/>
    <w:rsid w:val="025D6BA1"/>
    <w:rsid w:val="025D9208"/>
    <w:rsid w:val="025EA07C"/>
    <w:rsid w:val="02607EBA"/>
    <w:rsid w:val="0265B0C1"/>
    <w:rsid w:val="0268A3E4"/>
    <w:rsid w:val="0268BBB6"/>
    <w:rsid w:val="026DEF1D"/>
    <w:rsid w:val="02715321"/>
    <w:rsid w:val="027620E0"/>
    <w:rsid w:val="0276CC05"/>
    <w:rsid w:val="0278BAE7"/>
    <w:rsid w:val="027BBBBC"/>
    <w:rsid w:val="027CB5FC"/>
    <w:rsid w:val="027CDC56"/>
    <w:rsid w:val="027ECA5F"/>
    <w:rsid w:val="02800C2D"/>
    <w:rsid w:val="0280686F"/>
    <w:rsid w:val="02861363"/>
    <w:rsid w:val="0287C704"/>
    <w:rsid w:val="02884542"/>
    <w:rsid w:val="02888C33"/>
    <w:rsid w:val="028A18F2"/>
    <w:rsid w:val="028CA4BD"/>
    <w:rsid w:val="028E37AB"/>
    <w:rsid w:val="028EAF51"/>
    <w:rsid w:val="02920AAB"/>
    <w:rsid w:val="029295B5"/>
    <w:rsid w:val="02944159"/>
    <w:rsid w:val="0295602F"/>
    <w:rsid w:val="0295AAD6"/>
    <w:rsid w:val="0295C978"/>
    <w:rsid w:val="02975C9E"/>
    <w:rsid w:val="029AD678"/>
    <w:rsid w:val="029AFF50"/>
    <w:rsid w:val="029B4557"/>
    <w:rsid w:val="029F1A61"/>
    <w:rsid w:val="029F633B"/>
    <w:rsid w:val="029F978B"/>
    <w:rsid w:val="029FF9A1"/>
    <w:rsid w:val="02A20F72"/>
    <w:rsid w:val="02A24E24"/>
    <w:rsid w:val="02A46423"/>
    <w:rsid w:val="02A9F0FE"/>
    <w:rsid w:val="02AA4DC1"/>
    <w:rsid w:val="02AAE110"/>
    <w:rsid w:val="02AAF97A"/>
    <w:rsid w:val="02ABFDE4"/>
    <w:rsid w:val="02AE3570"/>
    <w:rsid w:val="02B1A168"/>
    <w:rsid w:val="02B1B89D"/>
    <w:rsid w:val="02B48283"/>
    <w:rsid w:val="02B5CECC"/>
    <w:rsid w:val="02B65957"/>
    <w:rsid w:val="02B89379"/>
    <w:rsid w:val="02BA0B4F"/>
    <w:rsid w:val="02BA2544"/>
    <w:rsid w:val="02BA3AE2"/>
    <w:rsid w:val="02BE256A"/>
    <w:rsid w:val="02C1422A"/>
    <w:rsid w:val="02C46DBB"/>
    <w:rsid w:val="02C47CA4"/>
    <w:rsid w:val="02C4ADCC"/>
    <w:rsid w:val="02C562F6"/>
    <w:rsid w:val="02CA4C66"/>
    <w:rsid w:val="02CC2079"/>
    <w:rsid w:val="02CD3585"/>
    <w:rsid w:val="02D00C04"/>
    <w:rsid w:val="02D27BE7"/>
    <w:rsid w:val="02D814B6"/>
    <w:rsid w:val="02D88249"/>
    <w:rsid w:val="02D95107"/>
    <w:rsid w:val="02DD48BC"/>
    <w:rsid w:val="02E1ADEE"/>
    <w:rsid w:val="02E33A9B"/>
    <w:rsid w:val="02E3871E"/>
    <w:rsid w:val="02E49A17"/>
    <w:rsid w:val="02E9B99A"/>
    <w:rsid w:val="02E9FA13"/>
    <w:rsid w:val="02EA98E6"/>
    <w:rsid w:val="02EB4BDB"/>
    <w:rsid w:val="02EF4C82"/>
    <w:rsid w:val="02F20534"/>
    <w:rsid w:val="02F37642"/>
    <w:rsid w:val="02F395E7"/>
    <w:rsid w:val="02F55E39"/>
    <w:rsid w:val="02F83055"/>
    <w:rsid w:val="02FA3FD4"/>
    <w:rsid w:val="02FB5A7A"/>
    <w:rsid w:val="02FCAD47"/>
    <w:rsid w:val="02FD5983"/>
    <w:rsid w:val="02FFC768"/>
    <w:rsid w:val="030244B5"/>
    <w:rsid w:val="0303A588"/>
    <w:rsid w:val="0305E27F"/>
    <w:rsid w:val="030731CE"/>
    <w:rsid w:val="0309EF85"/>
    <w:rsid w:val="030A0C67"/>
    <w:rsid w:val="030B53D9"/>
    <w:rsid w:val="030BC47A"/>
    <w:rsid w:val="030E629F"/>
    <w:rsid w:val="030F3A45"/>
    <w:rsid w:val="0312A69E"/>
    <w:rsid w:val="0312B2C3"/>
    <w:rsid w:val="03172DBD"/>
    <w:rsid w:val="03180357"/>
    <w:rsid w:val="0318E259"/>
    <w:rsid w:val="0319040B"/>
    <w:rsid w:val="031A686A"/>
    <w:rsid w:val="031A9455"/>
    <w:rsid w:val="031C4D3B"/>
    <w:rsid w:val="031DCA14"/>
    <w:rsid w:val="032098A2"/>
    <w:rsid w:val="03210B69"/>
    <w:rsid w:val="0321EB79"/>
    <w:rsid w:val="03224DD7"/>
    <w:rsid w:val="03236498"/>
    <w:rsid w:val="0326B7BF"/>
    <w:rsid w:val="032A1D72"/>
    <w:rsid w:val="032BCB50"/>
    <w:rsid w:val="032C7FD8"/>
    <w:rsid w:val="032F2FC4"/>
    <w:rsid w:val="032F9AB0"/>
    <w:rsid w:val="033053E0"/>
    <w:rsid w:val="0335FBB4"/>
    <w:rsid w:val="0336AEF8"/>
    <w:rsid w:val="03378D0E"/>
    <w:rsid w:val="03384390"/>
    <w:rsid w:val="0338F9BA"/>
    <w:rsid w:val="033D6845"/>
    <w:rsid w:val="033D71EE"/>
    <w:rsid w:val="033E7705"/>
    <w:rsid w:val="03413493"/>
    <w:rsid w:val="0341609D"/>
    <w:rsid w:val="0343BDBB"/>
    <w:rsid w:val="0344076E"/>
    <w:rsid w:val="03459598"/>
    <w:rsid w:val="0346B438"/>
    <w:rsid w:val="034C8412"/>
    <w:rsid w:val="034CF316"/>
    <w:rsid w:val="034DD764"/>
    <w:rsid w:val="034E19D8"/>
    <w:rsid w:val="035179E8"/>
    <w:rsid w:val="03528992"/>
    <w:rsid w:val="0355B0CB"/>
    <w:rsid w:val="0356CA52"/>
    <w:rsid w:val="0359022B"/>
    <w:rsid w:val="035A9189"/>
    <w:rsid w:val="035C0693"/>
    <w:rsid w:val="035D5885"/>
    <w:rsid w:val="035E0343"/>
    <w:rsid w:val="035E3531"/>
    <w:rsid w:val="035FE8B7"/>
    <w:rsid w:val="03618771"/>
    <w:rsid w:val="0362A586"/>
    <w:rsid w:val="0362ECA6"/>
    <w:rsid w:val="036316D5"/>
    <w:rsid w:val="03639F2A"/>
    <w:rsid w:val="03645F4D"/>
    <w:rsid w:val="03654E88"/>
    <w:rsid w:val="036623C9"/>
    <w:rsid w:val="0367EDA3"/>
    <w:rsid w:val="03682886"/>
    <w:rsid w:val="0368A9F6"/>
    <w:rsid w:val="03694D61"/>
    <w:rsid w:val="036B1950"/>
    <w:rsid w:val="036E9D94"/>
    <w:rsid w:val="036FE668"/>
    <w:rsid w:val="0373774C"/>
    <w:rsid w:val="0374E3C4"/>
    <w:rsid w:val="037A1213"/>
    <w:rsid w:val="037AB58B"/>
    <w:rsid w:val="037ABE7E"/>
    <w:rsid w:val="037B93E4"/>
    <w:rsid w:val="037DC400"/>
    <w:rsid w:val="037F4F21"/>
    <w:rsid w:val="03800CCB"/>
    <w:rsid w:val="0380C3F4"/>
    <w:rsid w:val="0384BE61"/>
    <w:rsid w:val="0385ECD8"/>
    <w:rsid w:val="0386FC75"/>
    <w:rsid w:val="0387AE37"/>
    <w:rsid w:val="03880344"/>
    <w:rsid w:val="03880A32"/>
    <w:rsid w:val="0388AFE3"/>
    <w:rsid w:val="0388FF45"/>
    <w:rsid w:val="0389906B"/>
    <w:rsid w:val="038A013D"/>
    <w:rsid w:val="038D2BA6"/>
    <w:rsid w:val="0390FD3D"/>
    <w:rsid w:val="03910917"/>
    <w:rsid w:val="0391BEC0"/>
    <w:rsid w:val="03953463"/>
    <w:rsid w:val="039876D9"/>
    <w:rsid w:val="03997743"/>
    <w:rsid w:val="039C8B95"/>
    <w:rsid w:val="039F63C5"/>
    <w:rsid w:val="03A108D4"/>
    <w:rsid w:val="03A2B15C"/>
    <w:rsid w:val="03A369DA"/>
    <w:rsid w:val="03A3921F"/>
    <w:rsid w:val="03A4873C"/>
    <w:rsid w:val="03A4A9A8"/>
    <w:rsid w:val="03A518E0"/>
    <w:rsid w:val="03A5CB1A"/>
    <w:rsid w:val="03A65781"/>
    <w:rsid w:val="03A6F4F0"/>
    <w:rsid w:val="03A8EB66"/>
    <w:rsid w:val="03A92A95"/>
    <w:rsid w:val="03AD40A0"/>
    <w:rsid w:val="03AEBD3A"/>
    <w:rsid w:val="03B08DCD"/>
    <w:rsid w:val="03B0B36D"/>
    <w:rsid w:val="03B2473C"/>
    <w:rsid w:val="03B41177"/>
    <w:rsid w:val="03B6C903"/>
    <w:rsid w:val="03B9621B"/>
    <w:rsid w:val="03BBA070"/>
    <w:rsid w:val="03BD4BBD"/>
    <w:rsid w:val="03C07892"/>
    <w:rsid w:val="03C367F2"/>
    <w:rsid w:val="03C4FF71"/>
    <w:rsid w:val="03C9B4A8"/>
    <w:rsid w:val="03CDAC72"/>
    <w:rsid w:val="03CFC3E4"/>
    <w:rsid w:val="03D18E45"/>
    <w:rsid w:val="03D453B0"/>
    <w:rsid w:val="03D4C3F3"/>
    <w:rsid w:val="03D53F04"/>
    <w:rsid w:val="03D6722F"/>
    <w:rsid w:val="03D6BD2D"/>
    <w:rsid w:val="03D7066B"/>
    <w:rsid w:val="03E47E15"/>
    <w:rsid w:val="03E62514"/>
    <w:rsid w:val="03EB6D4D"/>
    <w:rsid w:val="03F04D99"/>
    <w:rsid w:val="03F515F9"/>
    <w:rsid w:val="03F615C7"/>
    <w:rsid w:val="03FCAB53"/>
    <w:rsid w:val="04005D42"/>
    <w:rsid w:val="04017C95"/>
    <w:rsid w:val="04032E69"/>
    <w:rsid w:val="040377EA"/>
    <w:rsid w:val="0403AD16"/>
    <w:rsid w:val="0404C1DE"/>
    <w:rsid w:val="0404F446"/>
    <w:rsid w:val="0408437A"/>
    <w:rsid w:val="0409BCB9"/>
    <w:rsid w:val="040A6F97"/>
    <w:rsid w:val="040C2B89"/>
    <w:rsid w:val="040C5C4B"/>
    <w:rsid w:val="040CC5FB"/>
    <w:rsid w:val="040CFD80"/>
    <w:rsid w:val="040FB25E"/>
    <w:rsid w:val="0412D0FC"/>
    <w:rsid w:val="0412FE08"/>
    <w:rsid w:val="041310CC"/>
    <w:rsid w:val="0413BD20"/>
    <w:rsid w:val="04153377"/>
    <w:rsid w:val="041B07DF"/>
    <w:rsid w:val="041BF42C"/>
    <w:rsid w:val="041C9C8E"/>
    <w:rsid w:val="041E2391"/>
    <w:rsid w:val="042084A8"/>
    <w:rsid w:val="042097C7"/>
    <w:rsid w:val="0424324D"/>
    <w:rsid w:val="0424DE98"/>
    <w:rsid w:val="042DB887"/>
    <w:rsid w:val="042DD617"/>
    <w:rsid w:val="042FB9E8"/>
    <w:rsid w:val="0432F853"/>
    <w:rsid w:val="043322E8"/>
    <w:rsid w:val="0434332E"/>
    <w:rsid w:val="0437942C"/>
    <w:rsid w:val="04387B84"/>
    <w:rsid w:val="0438BB25"/>
    <w:rsid w:val="043B9D1F"/>
    <w:rsid w:val="043C089D"/>
    <w:rsid w:val="043C1C5E"/>
    <w:rsid w:val="043E4AAC"/>
    <w:rsid w:val="043E8667"/>
    <w:rsid w:val="04431A26"/>
    <w:rsid w:val="04479B65"/>
    <w:rsid w:val="044887D3"/>
    <w:rsid w:val="0449555C"/>
    <w:rsid w:val="04499D30"/>
    <w:rsid w:val="044ABCE4"/>
    <w:rsid w:val="044D4EA7"/>
    <w:rsid w:val="044EBD81"/>
    <w:rsid w:val="044FCFF9"/>
    <w:rsid w:val="04516F92"/>
    <w:rsid w:val="04519D8D"/>
    <w:rsid w:val="0455D9C5"/>
    <w:rsid w:val="04575A58"/>
    <w:rsid w:val="045C09A5"/>
    <w:rsid w:val="045C58CD"/>
    <w:rsid w:val="045CAECE"/>
    <w:rsid w:val="045FF87C"/>
    <w:rsid w:val="0460CBC9"/>
    <w:rsid w:val="046889DF"/>
    <w:rsid w:val="046BB65F"/>
    <w:rsid w:val="04701036"/>
    <w:rsid w:val="0470B5A7"/>
    <w:rsid w:val="04713270"/>
    <w:rsid w:val="0471693A"/>
    <w:rsid w:val="0471F2AB"/>
    <w:rsid w:val="04723644"/>
    <w:rsid w:val="047669EA"/>
    <w:rsid w:val="0476A879"/>
    <w:rsid w:val="047B7D1C"/>
    <w:rsid w:val="047D3B53"/>
    <w:rsid w:val="047D8DB1"/>
    <w:rsid w:val="047EA0CE"/>
    <w:rsid w:val="04818F94"/>
    <w:rsid w:val="04819462"/>
    <w:rsid w:val="048284CB"/>
    <w:rsid w:val="04847A45"/>
    <w:rsid w:val="0484BFC6"/>
    <w:rsid w:val="0484F889"/>
    <w:rsid w:val="048582D1"/>
    <w:rsid w:val="0486A7A9"/>
    <w:rsid w:val="04890F6E"/>
    <w:rsid w:val="0489D870"/>
    <w:rsid w:val="048A340D"/>
    <w:rsid w:val="048B500D"/>
    <w:rsid w:val="048C818D"/>
    <w:rsid w:val="0490B8DF"/>
    <w:rsid w:val="049336BE"/>
    <w:rsid w:val="0494CDFE"/>
    <w:rsid w:val="049A3AB0"/>
    <w:rsid w:val="049E0D13"/>
    <w:rsid w:val="049EAA6C"/>
    <w:rsid w:val="049F8DBD"/>
    <w:rsid w:val="04A155A5"/>
    <w:rsid w:val="04A3071C"/>
    <w:rsid w:val="04A54A3A"/>
    <w:rsid w:val="04A62CF7"/>
    <w:rsid w:val="04A6A816"/>
    <w:rsid w:val="04A70134"/>
    <w:rsid w:val="04A83BC1"/>
    <w:rsid w:val="04A86547"/>
    <w:rsid w:val="04AC083D"/>
    <w:rsid w:val="04AE6A8F"/>
    <w:rsid w:val="04AFC244"/>
    <w:rsid w:val="04B3D74B"/>
    <w:rsid w:val="04B43F2C"/>
    <w:rsid w:val="04B441E0"/>
    <w:rsid w:val="04B4FB37"/>
    <w:rsid w:val="04B641DE"/>
    <w:rsid w:val="04BB04FD"/>
    <w:rsid w:val="04BCC8A2"/>
    <w:rsid w:val="04BCDBB5"/>
    <w:rsid w:val="04C18659"/>
    <w:rsid w:val="04C51B4B"/>
    <w:rsid w:val="04C69F8A"/>
    <w:rsid w:val="04C6F000"/>
    <w:rsid w:val="04C70A02"/>
    <w:rsid w:val="04C74D00"/>
    <w:rsid w:val="04C8BD5E"/>
    <w:rsid w:val="04CB27B3"/>
    <w:rsid w:val="04CDAAB3"/>
    <w:rsid w:val="04CED7F8"/>
    <w:rsid w:val="04D24C6E"/>
    <w:rsid w:val="04D3DCB5"/>
    <w:rsid w:val="04D412BB"/>
    <w:rsid w:val="04D6ECA5"/>
    <w:rsid w:val="04D737CF"/>
    <w:rsid w:val="04D7E305"/>
    <w:rsid w:val="04DA00DE"/>
    <w:rsid w:val="04DC9FC8"/>
    <w:rsid w:val="04DEC3CC"/>
    <w:rsid w:val="04DF2BFF"/>
    <w:rsid w:val="04DFA82A"/>
    <w:rsid w:val="04E24FE4"/>
    <w:rsid w:val="04E39A9B"/>
    <w:rsid w:val="04E3E954"/>
    <w:rsid w:val="04E449FB"/>
    <w:rsid w:val="04E6912C"/>
    <w:rsid w:val="04E77AF2"/>
    <w:rsid w:val="04EAC8C1"/>
    <w:rsid w:val="04EB3E1A"/>
    <w:rsid w:val="04EC10AE"/>
    <w:rsid w:val="04EC55B4"/>
    <w:rsid w:val="04EFA725"/>
    <w:rsid w:val="04F04907"/>
    <w:rsid w:val="04F14269"/>
    <w:rsid w:val="04F3A09D"/>
    <w:rsid w:val="04F542F1"/>
    <w:rsid w:val="04F582E3"/>
    <w:rsid w:val="04F5AE5C"/>
    <w:rsid w:val="04F9EA37"/>
    <w:rsid w:val="04FCDB83"/>
    <w:rsid w:val="04FDD6A7"/>
    <w:rsid w:val="04FEA5FB"/>
    <w:rsid w:val="05011FF3"/>
    <w:rsid w:val="0501EEA4"/>
    <w:rsid w:val="05026BEE"/>
    <w:rsid w:val="050A400D"/>
    <w:rsid w:val="050CD965"/>
    <w:rsid w:val="050CF3DD"/>
    <w:rsid w:val="051183CA"/>
    <w:rsid w:val="05182A8E"/>
    <w:rsid w:val="051E1A54"/>
    <w:rsid w:val="0525A624"/>
    <w:rsid w:val="0525DE8B"/>
    <w:rsid w:val="0526DBD2"/>
    <w:rsid w:val="052D0E95"/>
    <w:rsid w:val="052ECA7F"/>
    <w:rsid w:val="052FEB1B"/>
    <w:rsid w:val="0532B2EC"/>
    <w:rsid w:val="05344BB3"/>
    <w:rsid w:val="05360571"/>
    <w:rsid w:val="0536D992"/>
    <w:rsid w:val="05386241"/>
    <w:rsid w:val="053A3CBB"/>
    <w:rsid w:val="053A69CF"/>
    <w:rsid w:val="053AC705"/>
    <w:rsid w:val="053AE748"/>
    <w:rsid w:val="053BDCA1"/>
    <w:rsid w:val="053BFE7E"/>
    <w:rsid w:val="053C1E9C"/>
    <w:rsid w:val="053C3001"/>
    <w:rsid w:val="053F0EAB"/>
    <w:rsid w:val="0545A414"/>
    <w:rsid w:val="05465208"/>
    <w:rsid w:val="054813D8"/>
    <w:rsid w:val="0549859A"/>
    <w:rsid w:val="055262D2"/>
    <w:rsid w:val="0556FB0E"/>
    <w:rsid w:val="0559CE7A"/>
    <w:rsid w:val="055B5AD6"/>
    <w:rsid w:val="055DB8F6"/>
    <w:rsid w:val="055DE4E4"/>
    <w:rsid w:val="055F7DB7"/>
    <w:rsid w:val="056176A3"/>
    <w:rsid w:val="05625F84"/>
    <w:rsid w:val="056269ED"/>
    <w:rsid w:val="05653E90"/>
    <w:rsid w:val="05665DC7"/>
    <w:rsid w:val="056A1D74"/>
    <w:rsid w:val="056A565D"/>
    <w:rsid w:val="056C0290"/>
    <w:rsid w:val="056F4CA6"/>
    <w:rsid w:val="05709287"/>
    <w:rsid w:val="057127D8"/>
    <w:rsid w:val="05747CFE"/>
    <w:rsid w:val="057617E7"/>
    <w:rsid w:val="057675A4"/>
    <w:rsid w:val="05777AE9"/>
    <w:rsid w:val="057AD3E0"/>
    <w:rsid w:val="057CD632"/>
    <w:rsid w:val="057F6E4A"/>
    <w:rsid w:val="057FC115"/>
    <w:rsid w:val="05800BDA"/>
    <w:rsid w:val="0581E9AC"/>
    <w:rsid w:val="0588EBCC"/>
    <w:rsid w:val="0589B46A"/>
    <w:rsid w:val="058B3670"/>
    <w:rsid w:val="058BD915"/>
    <w:rsid w:val="058C7F73"/>
    <w:rsid w:val="058EBC5B"/>
    <w:rsid w:val="058FBA98"/>
    <w:rsid w:val="059149E7"/>
    <w:rsid w:val="0591D90E"/>
    <w:rsid w:val="0592BE0D"/>
    <w:rsid w:val="05944A0A"/>
    <w:rsid w:val="059694DC"/>
    <w:rsid w:val="0598EA09"/>
    <w:rsid w:val="05A0A5E4"/>
    <w:rsid w:val="05A12122"/>
    <w:rsid w:val="05A3AAA6"/>
    <w:rsid w:val="05A3EBBB"/>
    <w:rsid w:val="05A4FBD9"/>
    <w:rsid w:val="05A52610"/>
    <w:rsid w:val="05A5E6B9"/>
    <w:rsid w:val="05AA2C44"/>
    <w:rsid w:val="05AAD155"/>
    <w:rsid w:val="05AF5E78"/>
    <w:rsid w:val="05B1C178"/>
    <w:rsid w:val="05B4F18B"/>
    <w:rsid w:val="05B9E961"/>
    <w:rsid w:val="05BB3D5E"/>
    <w:rsid w:val="05BED1E5"/>
    <w:rsid w:val="05C248C3"/>
    <w:rsid w:val="05C3AA92"/>
    <w:rsid w:val="05C3C98F"/>
    <w:rsid w:val="05C6D37C"/>
    <w:rsid w:val="05C730CD"/>
    <w:rsid w:val="05C786D2"/>
    <w:rsid w:val="05C9E0CA"/>
    <w:rsid w:val="05CA4DBD"/>
    <w:rsid w:val="05CA61D7"/>
    <w:rsid w:val="05CB4696"/>
    <w:rsid w:val="05CBEF28"/>
    <w:rsid w:val="05CE09DC"/>
    <w:rsid w:val="05D6888A"/>
    <w:rsid w:val="05D72D92"/>
    <w:rsid w:val="05DC5D8C"/>
    <w:rsid w:val="05DD838B"/>
    <w:rsid w:val="05E21383"/>
    <w:rsid w:val="05E36B0F"/>
    <w:rsid w:val="05E3EFA1"/>
    <w:rsid w:val="05E40FD9"/>
    <w:rsid w:val="05E4236B"/>
    <w:rsid w:val="05E66CEA"/>
    <w:rsid w:val="05E70D93"/>
    <w:rsid w:val="05E70ED7"/>
    <w:rsid w:val="05E9A3E2"/>
    <w:rsid w:val="05EC4A0B"/>
    <w:rsid w:val="05EDD2CA"/>
    <w:rsid w:val="05F03E0B"/>
    <w:rsid w:val="05F07FD8"/>
    <w:rsid w:val="05F212D2"/>
    <w:rsid w:val="05F45A02"/>
    <w:rsid w:val="05F886A2"/>
    <w:rsid w:val="05FADBE2"/>
    <w:rsid w:val="05FBF710"/>
    <w:rsid w:val="05FD8F2D"/>
    <w:rsid w:val="05FF9AAE"/>
    <w:rsid w:val="0604876C"/>
    <w:rsid w:val="0605FEB3"/>
    <w:rsid w:val="06061B02"/>
    <w:rsid w:val="0606E64F"/>
    <w:rsid w:val="060959A3"/>
    <w:rsid w:val="0609942D"/>
    <w:rsid w:val="0609F6DD"/>
    <w:rsid w:val="060B6C10"/>
    <w:rsid w:val="060B6C61"/>
    <w:rsid w:val="0610CD6C"/>
    <w:rsid w:val="061450FF"/>
    <w:rsid w:val="0617174C"/>
    <w:rsid w:val="06177522"/>
    <w:rsid w:val="0617DD12"/>
    <w:rsid w:val="0618CB88"/>
    <w:rsid w:val="0619BD63"/>
    <w:rsid w:val="061D08D8"/>
    <w:rsid w:val="061D3EB7"/>
    <w:rsid w:val="061F7C91"/>
    <w:rsid w:val="0625ED46"/>
    <w:rsid w:val="0625F944"/>
    <w:rsid w:val="0626C210"/>
    <w:rsid w:val="0627682D"/>
    <w:rsid w:val="062A72D1"/>
    <w:rsid w:val="062F1051"/>
    <w:rsid w:val="06328AC5"/>
    <w:rsid w:val="0636991D"/>
    <w:rsid w:val="063703F6"/>
    <w:rsid w:val="063A26E1"/>
    <w:rsid w:val="06408DD5"/>
    <w:rsid w:val="06448310"/>
    <w:rsid w:val="06485364"/>
    <w:rsid w:val="064BEE27"/>
    <w:rsid w:val="064C8745"/>
    <w:rsid w:val="064EACD6"/>
    <w:rsid w:val="06508D4D"/>
    <w:rsid w:val="0650ECBA"/>
    <w:rsid w:val="06530F5D"/>
    <w:rsid w:val="06541638"/>
    <w:rsid w:val="06556607"/>
    <w:rsid w:val="06562048"/>
    <w:rsid w:val="0656BB22"/>
    <w:rsid w:val="065C0B85"/>
    <w:rsid w:val="065D3A85"/>
    <w:rsid w:val="06615A2E"/>
    <w:rsid w:val="0661EC3D"/>
    <w:rsid w:val="06644A03"/>
    <w:rsid w:val="0667F3CF"/>
    <w:rsid w:val="06687F28"/>
    <w:rsid w:val="066FCD27"/>
    <w:rsid w:val="067001D9"/>
    <w:rsid w:val="067004E7"/>
    <w:rsid w:val="0671D9D8"/>
    <w:rsid w:val="067309D6"/>
    <w:rsid w:val="0673D8B5"/>
    <w:rsid w:val="06795C55"/>
    <w:rsid w:val="067A19F0"/>
    <w:rsid w:val="067A74D3"/>
    <w:rsid w:val="0686DCF2"/>
    <w:rsid w:val="0687366B"/>
    <w:rsid w:val="06886E05"/>
    <w:rsid w:val="068A7F44"/>
    <w:rsid w:val="068D7409"/>
    <w:rsid w:val="0690F9F4"/>
    <w:rsid w:val="0691A7CC"/>
    <w:rsid w:val="06926144"/>
    <w:rsid w:val="0692E284"/>
    <w:rsid w:val="0694309F"/>
    <w:rsid w:val="06943A26"/>
    <w:rsid w:val="06966957"/>
    <w:rsid w:val="06983366"/>
    <w:rsid w:val="06983922"/>
    <w:rsid w:val="0698998D"/>
    <w:rsid w:val="069AFE24"/>
    <w:rsid w:val="06A44DD2"/>
    <w:rsid w:val="06A62E8A"/>
    <w:rsid w:val="06A69D28"/>
    <w:rsid w:val="06A745BC"/>
    <w:rsid w:val="06A84F29"/>
    <w:rsid w:val="06AA894F"/>
    <w:rsid w:val="06AD6A49"/>
    <w:rsid w:val="06AEC84A"/>
    <w:rsid w:val="06AFD15D"/>
    <w:rsid w:val="06B2CD79"/>
    <w:rsid w:val="06B2DA67"/>
    <w:rsid w:val="06B6FD3D"/>
    <w:rsid w:val="06B995B2"/>
    <w:rsid w:val="06BA6762"/>
    <w:rsid w:val="06BD0A6A"/>
    <w:rsid w:val="06C38F58"/>
    <w:rsid w:val="06C459BF"/>
    <w:rsid w:val="06C4BFA1"/>
    <w:rsid w:val="06C52F9F"/>
    <w:rsid w:val="06C57FAC"/>
    <w:rsid w:val="06C5F549"/>
    <w:rsid w:val="06C697F6"/>
    <w:rsid w:val="06C7EE43"/>
    <w:rsid w:val="06C9596B"/>
    <w:rsid w:val="06CBE948"/>
    <w:rsid w:val="06CE03C9"/>
    <w:rsid w:val="06D2518E"/>
    <w:rsid w:val="06D4D87E"/>
    <w:rsid w:val="06D54D35"/>
    <w:rsid w:val="06D5532F"/>
    <w:rsid w:val="06D5C969"/>
    <w:rsid w:val="06D5DE16"/>
    <w:rsid w:val="06D84E78"/>
    <w:rsid w:val="06DB6F43"/>
    <w:rsid w:val="06DDADD2"/>
    <w:rsid w:val="06DE6B4C"/>
    <w:rsid w:val="06DF4298"/>
    <w:rsid w:val="06E1EE84"/>
    <w:rsid w:val="06E2C17C"/>
    <w:rsid w:val="06E43D8E"/>
    <w:rsid w:val="06E457AE"/>
    <w:rsid w:val="06E49AC7"/>
    <w:rsid w:val="06E4FEBB"/>
    <w:rsid w:val="06E5FAD1"/>
    <w:rsid w:val="06EA6A22"/>
    <w:rsid w:val="06EB2E77"/>
    <w:rsid w:val="06EBC510"/>
    <w:rsid w:val="06EC0588"/>
    <w:rsid w:val="06EE925F"/>
    <w:rsid w:val="06EEFF9F"/>
    <w:rsid w:val="06F3EB09"/>
    <w:rsid w:val="06F8633B"/>
    <w:rsid w:val="06FA36A7"/>
    <w:rsid w:val="06FC50D6"/>
    <w:rsid w:val="07073DB5"/>
    <w:rsid w:val="07078423"/>
    <w:rsid w:val="0708B389"/>
    <w:rsid w:val="0708DD87"/>
    <w:rsid w:val="0708EA2C"/>
    <w:rsid w:val="070BAD3A"/>
    <w:rsid w:val="070C9EEC"/>
    <w:rsid w:val="070FAF0C"/>
    <w:rsid w:val="07105C59"/>
    <w:rsid w:val="0711CF69"/>
    <w:rsid w:val="0717E266"/>
    <w:rsid w:val="0717E99A"/>
    <w:rsid w:val="071B4925"/>
    <w:rsid w:val="071BD718"/>
    <w:rsid w:val="071CF884"/>
    <w:rsid w:val="071D5492"/>
    <w:rsid w:val="07204B7D"/>
    <w:rsid w:val="0721D5C2"/>
    <w:rsid w:val="07253A98"/>
    <w:rsid w:val="0725C5B3"/>
    <w:rsid w:val="072675FE"/>
    <w:rsid w:val="07273A00"/>
    <w:rsid w:val="072D4213"/>
    <w:rsid w:val="072E88E0"/>
    <w:rsid w:val="07319901"/>
    <w:rsid w:val="0733162D"/>
    <w:rsid w:val="07334432"/>
    <w:rsid w:val="0735037D"/>
    <w:rsid w:val="0736F1BD"/>
    <w:rsid w:val="07390EA2"/>
    <w:rsid w:val="073C1699"/>
    <w:rsid w:val="073C5AEB"/>
    <w:rsid w:val="073F64F4"/>
    <w:rsid w:val="0744EAFD"/>
    <w:rsid w:val="074761F9"/>
    <w:rsid w:val="07479F97"/>
    <w:rsid w:val="0747EE73"/>
    <w:rsid w:val="07488061"/>
    <w:rsid w:val="074B2124"/>
    <w:rsid w:val="074CB110"/>
    <w:rsid w:val="074D7C0E"/>
    <w:rsid w:val="074FCFDA"/>
    <w:rsid w:val="0750196D"/>
    <w:rsid w:val="075035AC"/>
    <w:rsid w:val="0751B0AA"/>
    <w:rsid w:val="07560CF7"/>
    <w:rsid w:val="0756A8B8"/>
    <w:rsid w:val="0758D0EE"/>
    <w:rsid w:val="07594970"/>
    <w:rsid w:val="075D13C7"/>
    <w:rsid w:val="075DB2F7"/>
    <w:rsid w:val="075EF05A"/>
    <w:rsid w:val="075F2067"/>
    <w:rsid w:val="075F2A69"/>
    <w:rsid w:val="07609444"/>
    <w:rsid w:val="0760A851"/>
    <w:rsid w:val="076267BA"/>
    <w:rsid w:val="07642CF8"/>
    <w:rsid w:val="07669D1C"/>
    <w:rsid w:val="076AD397"/>
    <w:rsid w:val="076AFEE8"/>
    <w:rsid w:val="076C0F4F"/>
    <w:rsid w:val="076CA15D"/>
    <w:rsid w:val="076CB8ED"/>
    <w:rsid w:val="07705659"/>
    <w:rsid w:val="07721E76"/>
    <w:rsid w:val="0772ADE2"/>
    <w:rsid w:val="0773D458"/>
    <w:rsid w:val="077403D4"/>
    <w:rsid w:val="0774D0B1"/>
    <w:rsid w:val="077702E3"/>
    <w:rsid w:val="0778020A"/>
    <w:rsid w:val="0778F710"/>
    <w:rsid w:val="077BC932"/>
    <w:rsid w:val="077CCCCB"/>
    <w:rsid w:val="077E5EE0"/>
    <w:rsid w:val="077F3FA4"/>
    <w:rsid w:val="077FA02D"/>
    <w:rsid w:val="0781D01E"/>
    <w:rsid w:val="0781DF42"/>
    <w:rsid w:val="07828EE3"/>
    <w:rsid w:val="0782E82A"/>
    <w:rsid w:val="078300E9"/>
    <w:rsid w:val="07835515"/>
    <w:rsid w:val="078513DD"/>
    <w:rsid w:val="0785A2C5"/>
    <w:rsid w:val="07870156"/>
    <w:rsid w:val="0787C260"/>
    <w:rsid w:val="0788F692"/>
    <w:rsid w:val="078A1EA3"/>
    <w:rsid w:val="078DEA27"/>
    <w:rsid w:val="078E1DC8"/>
    <w:rsid w:val="07908C8C"/>
    <w:rsid w:val="079233DC"/>
    <w:rsid w:val="07946E4A"/>
    <w:rsid w:val="0795C62F"/>
    <w:rsid w:val="07962528"/>
    <w:rsid w:val="079A883F"/>
    <w:rsid w:val="079E05B0"/>
    <w:rsid w:val="07A2F94D"/>
    <w:rsid w:val="07A3A065"/>
    <w:rsid w:val="07A40C01"/>
    <w:rsid w:val="07A9923E"/>
    <w:rsid w:val="07AACE8B"/>
    <w:rsid w:val="07AB7A07"/>
    <w:rsid w:val="07B022E6"/>
    <w:rsid w:val="07B0A57F"/>
    <w:rsid w:val="07B14282"/>
    <w:rsid w:val="07B2E442"/>
    <w:rsid w:val="07B3A041"/>
    <w:rsid w:val="07B40F8F"/>
    <w:rsid w:val="07B54E6E"/>
    <w:rsid w:val="07BB3A22"/>
    <w:rsid w:val="07C22BF8"/>
    <w:rsid w:val="07C243A6"/>
    <w:rsid w:val="07C30C60"/>
    <w:rsid w:val="07C378A6"/>
    <w:rsid w:val="07C4DD71"/>
    <w:rsid w:val="07CC8561"/>
    <w:rsid w:val="07D71F51"/>
    <w:rsid w:val="07D7BD6D"/>
    <w:rsid w:val="07D7E0DB"/>
    <w:rsid w:val="07DA4529"/>
    <w:rsid w:val="07DAAD29"/>
    <w:rsid w:val="07DEDBFA"/>
    <w:rsid w:val="07DFAF1D"/>
    <w:rsid w:val="07E0C25E"/>
    <w:rsid w:val="07E125DD"/>
    <w:rsid w:val="07E22AEA"/>
    <w:rsid w:val="07E62A1F"/>
    <w:rsid w:val="07E67154"/>
    <w:rsid w:val="07E67B5E"/>
    <w:rsid w:val="07E67B97"/>
    <w:rsid w:val="07E6D8B1"/>
    <w:rsid w:val="07E9C258"/>
    <w:rsid w:val="07EA1D16"/>
    <w:rsid w:val="07EA7808"/>
    <w:rsid w:val="07EA8E1C"/>
    <w:rsid w:val="07EB4C21"/>
    <w:rsid w:val="07ED41C9"/>
    <w:rsid w:val="07F0B7A4"/>
    <w:rsid w:val="07F0C3F8"/>
    <w:rsid w:val="07F12736"/>
    <w:rsid w:val="07F315EE"/>
    <w:rsid w:val="07F60CB1"/>
    <w:rsid w:val="07F765A4"/>
    <w:rsid w:val="07F79B1A"/>
    <w:rsid w:val="07FB6DB0"/>
    <w:rsid w:val="07FC006E"/>
    <w:rsid w:val="07FDB9EC"/>
    <w:rsid w:val="07FEA083"/>
    <w:rsid w:val="0800364F"/>
    <w:rsid w:val="0800CC13"/>
    <w:rsid w:val="0808AC22"/>
    <w:rsid w:val="08091BCB"/>
    <w:rsid w:val="080AF750"/>
    <w:rsid w:val="080C93BC"/>
    <w:rsid w:val="080EF0BF"/>
    <w:rsid w:val="080FFEDA"/>
    <w:rsid w:val="0810E909"/>
    <w:rsid w:val="08146CDE"/>
    <w:rsid w:val="0814A698"/>
    <w:rsid w:val="0816CCFC"/>
    <w:rsid w:val="08170B98"/>
    <w:rsid w:val="08176F6C"/>
    <w:rsid w:val="08179BC3"/>
    <w:rsid w:val="0818CC5B"/>
    <w:rsid w:val="0818F713"/>
    <w:rsid w:val="0819BDDD"/>
    <w:rsid w:val="081B8189"/>
    <w:rsid w:val="081DD3DB"/>
    <w:rsid w:val="081F4A0C"/>
    <w:rsid w:val="081FDEE3"/>
    <w:rsid w:val="082049AD"/>
    <w:rsid w:val="08237174"/>
    <w:rsid w:val="08249970"/>
    <w:rsid w:val="0824F861"/>
    <w:rsid w:val="0825A260"/>
    <w:rsid w:val="08286C0A"/>
    <w:rsid w:val="0829D9DE"/>
    <w:rsid w:val="082A9841"/>
    <w:rsid w:val="082D25B2"/>
    <w:rsid w:val="082F7036"/>
    <w:rsid w:val="0831116B"/>
    <w:rsid w:val="0832E3F0"/>
    <w:rsid w:val="0834E716"/>
    <w:rsid w:val="083731EB"/>
    <w:rsid w:val="0838444C"/>
    <w:rsid w:val="08390DF1"/>
    <w:rsid w:val="08392534"/>
    <w:rsid w:val="083A2804"/>
    <w:rsid w:val="083B8EAC"/>
    <w:rsid w:val="083C585E"/>
    <w:rsid w:val="083D8AC6"/>
    <w:rsid w:val="083DAE90"/>
    <w:rsid w:val="0840F542"/>
    <w:rsid w:val="08422C82"/>
    <w:rsid w:val="0842C2A2"/>
    <w:rsid w:val="08448153"/>
    <w:rsid w:val="0848C7A9"/>
    <w:rsid w:val="0849E3D8"/>
    <w:rsid w:val="084BB111"/>
    <w:rsid w:val="084D6E05"/>
    <w:rsid w:val="084E2C3E"/>
    <w:rsid w:val="085266B4"/>
    <w:rsid w:val="0852737E"/>
    <w:rsid w:val="085386AE"/>
    <w:rsid w:val="0854DCDB"/>
    <w:rsid w:val="0858C028"/>
    <w:rsid w:val="0859B81B"/>
    <w:rsid w:val="085D1595"/>
    <w:rsid w:val="085EB7C1"/>
    <w:rsid w:val="085FEE39"/>
    <w:rsid w:val="08607ADF"/>
    <w:rsid w:val="08690855"/>
    <w:rsid w:val="086B00AF"/>
    <w:rsid w:val="086C9A01"/>
    <w:rsid w:val="0871D6A0"/>
    <w:rsid w:val="0876D77E"/>
    <w:rsid w:val="0879DED4"/>
    <w:rsid w:val="087ABED7"/>
    <w:rsid w:val="087BEDCF"/>
    <w:rsid w:val="087C4769"/>
    <w:rsid w:val="087E35CE"/>
    <w:rsid w:val="087E6D4E"/>
    <w:rsid w:val="0882592A"/>
    <w:rsid w:val="0883EF1D"/>
    <w:rsid w:val="08845F14"/>
    <w:rsid w:val="08851024"/>
    <w:rsid w:val="088544D9"/>
    <w:rsid w:val="08865779"/>
    <w:rsid w:val="0889390C"/>
    <w:rsid w:val="088D2511"/>
    <w:rsid w:val="088F9E46"/>
    <w:rsid w:val="08943875"/>
    <w:rsid w:val="08952702"/>
    <w:rsid w:val="08966DB1"/>
    <w:rsid w:val="0897AFF8"/>
    <w:rsid w:val="0897DE0D"/>
    <w:rsid w:val="0899E05B"/>
    <w:rsid w:val="089BAFCB"/>
    <w:rsid w:val="089CA498"/>
    <w:rsid w:val="089E50A2"/>
    <w:rsid w:val="08A0884B"/>
    <w:rsid w:val="08A1B9DC"/>
    <w:rsid w:val="08A25C67"/>
    <w:rsid w:val="08A4022B"/>
    <w:rsid w:val="08A5E854"/>
    <w:rsid w:val="08AFD4C1"/>
    <w:rsid w:val="08AFE831"/>
    <w:rsid w:val="08B0B008"/>
    <w:rsid w:val="08B0F83D"/>
    <w:rsid w:val="08B1A55B"/>
    <w:rsid w:val="08B2E322"/>
    <w:rsid w:val="08B86D72"/>
    <w:rsid w:val="08BAD848"/>
    <w:rsid w:val="08BB83EB"/>
    <w:rsid w:val="08BC0E26"/>
    <w:rsid w:val="08BF18CC"/>
    <w:rsid w:val="08C4CAF5"/>
    <w:rsid w:val="08C84566"/>
    <w:rsid w:val="08C91373"/>
    <w:rsid w:val="08CA272B"/>
    <w:rsid w:val="08CEB59F"/>
    <w:rsid w:val="08D6C51C"/>
    <w:rsid w:val="08DB4A5A"/>
    <w:rsid w:val="08E1EFA0"/>
    <w:rsid w:val="08E32874"/>
    <w:rsid w:val="08E5C7DC"/>
    <w:rsid w:val="08E99417"/>
    <w:rsid w:val="08EB35D8"/>
    <w:rsid w:val="08EC155A"/>
    <w:rsid w:val="08ED51EF"/>
    <w:rsid w:val="08ED5C03"/>
    <w:rsid w:val="08EF1504"/>
    <w:rsid w:val="08EFAB96"/>
    <w:rsid w:val="08F504A4"/>
    <w:rsid w:val="08F5D5C4"/>
    <w:rsid w:val="08F87869"/>
    <w:rsid w:val="08F8811C"/>
    <w:rsid w:val="08FA4A46"/>
    <w:rsid w:val="08FB9BDE"/>
    <w:rsid w:val="08FC5D5A"/>
    <w:rsid w:val="08FE5386"/>
    <w:rsid w:val="08FF4CF6"/>
    <w:rsid w:val="090678EC"/>
    <w:rsid w:val="09067D8C"/>
    <w:rsid w:val="0909A420"/>
    <w:rsid w:val="090B98F3"/>
    <w:rsid w:val="090C768B"/>
    <w:rsid w:val="09104C2D"/>
    <w:rsid w:val="091179D4"/>
    <w:rsid w:val="0913357D"/>
    <w:rsid w:val="0913FB07"/>
    <w:rsid w:val="0914F499"/>
    <w:rsid w:val="0917E485"/>
    <w:rsid w:val="09194C97"/>
    <w:rsid w:val="0919E694"/>
    <w:rsid w:val="091F20BD"/>
    <w:rsid w:val="091F5181"/>
    <w:rsid w:val="091F9313"/>
    <w:rsid w:val="0920B6C6"/>
    <w:rsid w:val="09213810"/>
    <w:rsid w:val="092233C0"/>
    <w:rsid w:val="09247437"/>
    <w:rsid w:val="09289E75"/>
    <w:rsid w:val="0928F16F"/>
    <w:rsid w:val="092A11BD"/>
    <w:rsid w:val="092E5EBC"/>
    <w:rsid w:val="092E603A"/>
    <w:rsid w:val="0930C765"/>
    <w:rsid w:val="0930CC3E"/>
    <w:rsid w:val="0931C2E3"/>
    <w:rsid w:val="093215A4"/>
    <w:rsid w:val="0932471E"/>
    <w:rsid w:val="09333C57"/>
    <w:rsid w:val="0934B7BE"/>
    <w:rsid w:val="0936C1DD"/>
    <w:rsid w:val="093877ED"/>
    <w:rsid w:val="0939C9F6"/>
    <w:rsid w:val="0943FD50"/>
    <w:rsid w:val="09440353"/>
    <w:rsid w:val="09465508"/>
    <w:rsid w:val="0946A1E6"/>
    <w:rsid w:val="0946ACB2"/>
    <w:rsid w:val="0946CE11"/>
    <w:rsid w:val="094985DB"/>
    <w:rsid w:val="09498B6F"/>
    <w:rsid w:val="094A59D2"/>
    <w:rsid w:val="094C2283"/>
    <w:rsid w:val="094FE2F4"/>
    <w:rsid w:val="0951A5F4"/>
    <w:rsid w:val="09531BB1"/>
    <w:rsid w:val="095686BC"/>
    <w:rsid w:val="0957F3A5"/>
    <w:rsid w:val="095FE9DD"/>
    <w:rsid w:val="096299A1"/>
    <w:rsid w:val="0964BD12"/>
    <w:rsid w:val="096689DF"/>
    <w:rsid w:val="09674A23"/>
    <w:rsid w:val="096ACD00"/>
    <w:rsid w:val="096D2168"/>
    <w:rsid w:val="096F1479"/>
    <w:rsid w:val="096F65AA"/>
    <w:rsid w:val="097321D8"/>
    <w:rsid w:val="097AC9DE"/>
    <w:rsid w:val="097DE5A1"/>
    <w:rsid w:val="097DFAF1"/>
    <w:rsid w:val="097E34FB"/>
    <w:rsid w:val="09805E19"/>
    <w:rsid w:val="098174CE"/>
    <w:rsid w:val="098953CC"/>
    <w:rsid w:val="098C2272"/>
    <w:rsid w:val="098E13D8"/>
    <w:rsid w:val="098F49D2"/>
    <w:rsid w:val="09928A1B"/>
    <w:rsid w:val="0995AA94"/>
    <w:rsid w:val="0999F304"/>
    <w:rsid w:val="099A76A0"/>
    <w:rsid w:val="099CC3FD"/>
    <w:rsid w:val="099D14D6"/>
    <w:rsid w:val="099D61D5"/>
    <w:rsid w:val="099ED415"/>
    <w:rsid w:val="09A03C23"/>
    <w:rsid w:val="09A0441E"/>
    <w:rsid w:val="09A2FA54"/>
    <w:rsid w:val="09A3113E"/>
    <w:rsid w:val="09A4B6BE"/>
    <w:rsid w:val="09A6805C"/>
    <w:rsid w:val="09A7601B"/>
    <w:rsid w:val="09A8C807"/>
    <w:rsid w:val="09A8D0C8"/>
    <w:rsid w:val="09AB7568"/>
    <w:rsid w:val="09ABEA0B"/>
    <w:rsid w:val="09AD54C6"/>
    <w:rsid w:val="09ADFFAF"/>
    <w:rsid w:val="09AEB8EC"/>
    <w:rsid w:val="09AF49C9"/>
    <w:rsid w:val="09B0DD2F"/>
    <w:rsid w:val="09B52CBA"/>
    <w:rsid w:val="09B7A2FF"/>
    <w:rsid w:val="09B8A6F1"/>
    <w:rsid w:val="09B8D3EA"/>
    <w:rsid w:val="09BA07FE"/>
    <w:rsid w:val="09BAE89E"/>
    <w:rsid w:val="09BBE537"/>
    <w:rsid w:val="09BC7714"/>
    <w:rsid w:val="09C0431F"/>
    <w:rsid w:val="09C340C2"/>
    <w:rsid w:val="09C5A9C7"/>
    <w:rsid w:val="09C86F97"/>
    <w:rsid w:val="09C8D1AB"/>
    <w:rsid w:val="09CEC22C"/>
    <w:rsid w:val="09D12A42"/>
    <w:rsid w:val="09D13A6F"/>
    <w:rsid w:val="09D3CCE9"/>
    <w:rsid w:val="09D4F98A"/>
    <w:rsid w:val="09D92497"/>
    <w:rsid w:val="09DBDE8E"/>
    <w:rsid w:val="09E1211F"/>
    <w:rsid w:val="09E13B50"/>
    <w:rsid w:val="09E70469"/>
    <w:rsid w:val="09E9DCCB"/>
    <w:rsid w:val="09EA8490"/>
    <w:rsid w:val="09EB5F18"/>
    <w:rsid w:val="09EE2C73"/>
    <w:rsid w:val="09F02452"/>
    <w:rsid w:val="09F94149"/>
    <w:rsid w:val="09FC12ED"/>
    <w:rsid w:val="09FC69C9"/>
    <w:rsid w:val="09FD9999"/>
    <w:rsid w:val="0A018AFF"/>
    <w:rsid w:val="0A0ABF27"/>
    <w:rsid w:val="0A0AEC07"/>
    <w:rsid w:val="0A0F68DF"/>
    <w:rsid w:val="0A0FA5A2"/>
    <w:rsid w:val="0A0FEFB5"/>
    <w:rsid w:val="0A1043E6"/>
    <w:rsid w:val="0A1769EA"/>
    <w:rsid w:val="0A1A1046"/>
    <w:rsid w:val="0A1A13E6"/>
    <w:rsid w:val="0A1AE145"/>
    <w:rsid w:val="0A1CC24B"/>
    <w:rsid w:val="0A1F1DDC"/>
    <w:rsid w:val="0A211921"/>
    <w:rsid w:val="0A2439A1"/>
    <w:rsid w:val="0A30C419"/>
    <w:rsid w:val="0A35586E"/>
    <w:rsid w:val="0A35612A"/>
    <w:rsid w:val="0A399D24"/>
    <w:rsid w:val="0A3BB5F5"/>
    <w:rsid w:val="0A3C1C53"/>
    <w:rsid w:val="0A3CA563"/>
    <w:rsid w:val="0A3FB9D7"/>
    <w:rsid w:val="0A411F50"/>
    <w:rsid w:val="0A437FDD"/>
    <w:rsid w:val="0A43DB1F"/>
    <w:rsid w:val="0A44F3C5"/>
    <w:rsid w:val="0A4993F2"/>
    <w:rsid w:val="0A49D3E4"/>
    <w:rsid w:val="0A4B2549"/>
    <w:rsid w:val="0A4B2D7D"/>
    <w:rsid w:val="0A4BEEED"/>
    <w:rsid w:val="0A4BF154"/>
    <w:rsid w:val="0A4C64A4"/>
    <w:rsid w:val="0A4D558C"/>
    <w:rsid w:val="0A4D98F1"/>
    <w:rsid w:val="0A4F3792"/>
    <w:rsid w:val="0A532E79"/>
    <w:rsid w:val="0A538D39"/>
    <w:rsid w:val="0A53A14E"/>
    <w:rsid w:val="0A5438AC"/>
    <w:rsid w:val="0A5487CC"/>
    <w:rsid w:val="0A54A4B5"/>
    <w:rsid w:val="0A54B5B3"/>
    <w:rsid w:val="0A55CC6E"/>
    <w:rsid w:val="0A58FDEE"/>
    <w:rsid w:val="0A5A3CBF"/>
    <w:rsid w:val="0A5DA190"/>
    <w:rsid w:val="0A5F9526"/>
    <w:rsid w:val="0A60E525"/>
    <w:rsid w:val="0A60FF2E"/>
    <w:rsid w:val="0A622C1B"/>
    <w:rsid w:val="0A624C34"/>
    <w:rsid w:val="0A634B64"/>
    <w:rsid w:val="0A64C552"/>
    <w:rsid w:val="0A66432C"/>
    <w:rsid w:val="0A6BD31B"/>
    <w:rsid w:val="0A6C91B2"/>
    <w:rsid w:val="0A6F682E"/>
    <w:rsid w:val="0A74B942"/>
    <w:rsid w:val="0A753986"/>
    <w:rsid w:val="0A75D65C"/>
    <w:rsid w:val="0A799CC8"/>
    <w:rsid w:val="0A7AB3BE"/>
    <w:rsid w:val="0A7AC397"/>
    <w:rsid w:val="0A7AD4E4"/>
    <w:rsid w:val="0A7CBB8A"/>
    <w:rsid w:val="0A8122F6"/>
    <w:rsid w:val="0A8149C1"/>
    <w:rsid w:val="0A826527"/>
    <w:rsid w:val="0A82DDD9"/>
    <w:rsid w:val="0A86058C"/>
    <w:rsid w:val="0A86E6D2"/>
    <w:rsid w:val="0A88B650"/>
    <w:rsid w:val="0A8952B3"/>
    <w:rsid w:val="0A8D30DF"/>
    <w:rsid w:val="0A8DE4C1"/>
    <w:rsid w:val="0A8F5358"/>
    <w:rsid w:val="0A916E05"/>
    <w:rsid w:val="0A9271A0"/>
    <w:rsid w:val="0A93862F"/>
    <w:rsid w:val="0A95C9E8"/>
    <w:rsid w:val="0A977ED2"/>
    <w:rsid w:val="0A98DD2F"/>
    <w:rsid w:val="0A9AFD85"/>
    <w:rsid w:val="0A9B938A"/>
    <w:rsid w:val="0A9C595C"/>
    <w:rsid w:val="0A9E3B5B"/>
    <w:rsid w:val="0AA01A4D"/>
    <w:rsid w:val="0AA03A8A"/>
    <w:rsid w:val="0AA06A8F"/>
    <w:rsid w:val="0AA12663"/>
    <w:rsid w:val="0AA13EF0"/>
    <w:rsid w:val="0AA1FE6D"/>
    <w:rsid w:val="0AA2C555"/>
    <w:rsid w:val="0AA2EE5B"/>
    <w:rsid w:val="0AA511CC"/>
    <w:rsid w:val="0AA873AB"/>
    <w:rsid w:val="0AA9C53A"/>
    <w:rsid w:val="0AACEE7D"/>
    <w:rsid w:val="0AB156D6"/>
    <w:rsid w:val="0AB545C2"/>
    <w:rsid w:val="0AB66AD7"/>
    <w:rsid w:val="0AB6C41B"/>
    <w:rsid w:val="0AB8ABCE"/>
    <w:rsid w:val="0ABB5EB9"/>
    <w:rsid w:val="0ABC809F"/>
    <w:rsid w:val="0ABD4BF1"/>
    <w:rsid w:val="0ABF069C"/>
    <w:rsid w:val="0AC1E6CC"/>
    <w:rsid w:val="0AC1F4F3"/>
    <w:rsid w:val="0AC25C12"/>
    <w:rsid w:val="0AC2EEF3"/>
    <w:rsid w:val="0AC3F028"/>
    <w:rsid w:val="0AC408DB"/>
    <w:rsid w:val="0AC533E2"/>
    <w:rsid w:val="0AC59E8B"/>
    <w:rsid w:val="0AC63160"/>
    <w:rsid w:val="0ACEC713"/>
    <w:rsid w:val="0AD42AD7"/>
    <w:rsid w:val="0AD71A75"/>
    <w:rsid w:val="0AD7AC3D"/>
    <w:rsid w:val="0AD8008F"/>
    <w:rsid w:val="0ADAC0F9"/>
    <w:rsid w:val="0ADD075D"/>
    <w:rsid w:val="0ADD93EC"/>
    <w:rsid w:val="0ADD9521"/>
    <w:rsid w:val="0ADF351B"/>
    <w:rsid w:val="0ADFB46B"/>
    <w:rsid w:val="0ADFE36A"/>
    <w:rsid w:val="0AE0931C"/>
    <w:rsid w:val="0AE35992"/>
    <w:rsid w:val="0AE7DDAF"/>
    <w:rsid w:val="0AE8FFC1"/>
    <w:rsid w:val="0AEA01CD"/>
    <w:rsid w:val="0AEB227C"/>
    <w:rsid w:val="0AEBB7CC"/>
    <w:rsid w:val="0AEBCF52"/>
    <w:rsid w:val="0AEBE416"/>
    <w:rsid w:val="0AEF821E"/>
    <w:rsid w:val="0AF1B0EF"/>
    <w:rsid w:val="0AF24D4E"/>
    <w:rsid w:val="0AFBB3F9"/>
    <w:rsid w:val="0AFBE638"/>
    <w:rsid w:val="0AFD66DB"/>
    <w:rsid w:val="0B04FDE5"/>
    <w:rsid w:val="0B087092"/>
    <w:rsid w:val="0B09F3E7"/>
    <w:rsid w:val="0B0A2864"/>
    <w:rsid w:val="0B0ABE97"/>
    <w:rsid w:val="0B0B4E3B"/>
    <w:rsid w:val="0B0C3BAA"/>
    <w:rsid w:val="0B0D05BA"/>
    <w:rsid w:val="0B0E3673"/>
    <w:rsid w:val="0B115858"/>
    <w:rsid w:val="0B14B294"/>
    <w:rsid w:val="0B16528B"/>
    <w:rsid w:val="0B167194"/>
    <w:rsid w:val="0B16CB1F"/>
    <w:rsid w:val="0B1E17D6"/>
    <w:rsid w:val="0B20F498"/>
    <w:rsid w:val="0B222318"/>
    <w:rsid w:val="0B23E82D"/>
    <w:rsid w:val="0B24F1C4"/>
    <w:rsid w:val="0B279A48"/>
    <w:rsid w:val="0B2D4DC5"/>
    <w:rsid w:val="0B319126"/>
    <w:rsid w:val="0B3374B7"/>
    <w:rsid w:val="0B36C4D9"/>
    <w:rsid w:val="0B37BCA7"/>
    <w:rsid w:val="0B393C3E"/>
    <w:rsid w:val="0B397425"/>
    <w:rsid w:val="0B39A8AE"/>
    <w:rsid w:val="0B3AC142"/>
    <w:rsid w:val="0B3B48EB"/>
    <w:rsid w:val="0B3CEA44"/>
    <w:rsid w:val="0B3E2EA7"/>
    <w:rsid w:val="0B4074C1"/>
    <w:rsid w:val="0B416FA9"/>
    <w:rsid w:val="0B480074"/>
    <w:rsid w:val="0B49140D"/>
    <w:rsid w:val="0B4ABEE9"/>
    <w:rsid w:val="0B4B054C"/>
    <w:rsid w:val="0B4D86FC"/>
    <w:rsid w:val="0B4F45BB"/>
    <w:rsid w:val="0B501048"/>
    <w:rsid w:val="0B55F96C"/>
    <w:rsid w:val="0B58457F"/>
    <w:rsid w:val="0B5AACAD"/>
    <w:rsid w:val="0B5ACACE"/>
    <w:rsid w:val="0B5ED57F"/>
    <w:rsid w:val="0B6430CE"/>
    <w:rsid w:val="0B68D186"/>
    <w:rsid w:val="0B692546"/>
    <w:rsid w:val="0B6A9A16"/>
    <w:rsid w:val="0B6B3F28"/>
    <w:rsid w:val="0B6C664A"/>
    <w:rsid w:val="0B6D3729"/>
    <w:rsid w:val="0B6E54CF"/>
    <w:rsid w:val="0B6FDDAB"/>
    <w:rsid w:val="0B7134C7"/>
    <w:rsid w:val="0B71AEF0"/>
    <w:rsid w:val="0B71D8A1"/>
    <w:rsid w:val="0B727ED1"/>
    <w:rsid w:val="0B7478B8"/>
    <w:rsid w:val="0B763940"/>
    <w:rsid w:val="0B76E6D9"/>
    <w:rsid w:val="0B773A12"/>
    <w:rsid w:val="0B7A9BBE"/>
    <w:rsid w:val="0B7DA90E"/>
    <w:rsid w:val="0B7E70CC"/>
    <w:rsid w:val="0B81FB63"/>
    <w:rsid w:val="0B85DD01"/>
    <w:rsid w:val="0B863D79"/>
    <w:rsid w:val="0B876658"/>
    <w:rsid w:val="0B8C20A1"/>
    <w:rsid w:val="0B8CA20C"/>
    <w:rsid w:val="0B8CE009"/>
    <w:rsid w:val="0B8D7061"/>
    <w:rsid w:val="0B8E9CDD"/>
    <w:rsid w:val="0B905260"/>
    <w:rsid w:val="0B930FDF"/>
    <w:rsid w:val="0B937DCD"/>
    <w:rsid w:val="0B94238F"/>
    <w:rsid w:val="0B952F6C"/>
    <w:rsid w:val="0B97136F"/>
    <w:rsid w:val="0B9730F9"/>
    <w:rsid w:val="0B9A3B2A"/>
    <w:rsid w:val="0B9B8221"/>
    <w:rsid w:val="0B9D7DDD"/>
    <w:rsid w:val="0BA029C3"/>
    <w:rsid w:val="0BA1BC02"/>
    <w:rsid w:val="0BA2AC5B"/>
    <w:rsid w:val="0BA7F3C9"/>
    <w:rsid w:val="0BA97207"/>
    <w:rsid w:val="0BA98FBC"/>
    <w:rsid w:val="0BAB405F"/>
    <w:rsid w:val="0BAB82B2"/>
    <w:rsid w:val="0BAC66A6"/>
    <w:rsid w:val="0BAD15FA"/>
    <w:rsid w:val="0BAEA968"/>
    <w:rsid w:val="0BB0627F"/>
    <w:rsid w:val="0BB12CB4"/>
    <w:rsid w:val="0BB1340B"/>
    <w:rsid w:val="0BB1A830"/>
    <w:rsid w:val="0BB2330F"/>
    <w:rsid w:val="0BB2CA7E"/>
    <w:rsid w:val="0BB35931"/>
    <w:rsid w:val="0BB4D13C"/>
    <w:rsid w:val="0BB4FC3B"/>
    <w:rsid w:val="0BB83834"/>
    <w:rsid w:val="0BB97AEF"/>
    <w:rsid w:val="0BBA85B7"/>
    <w:rsid w:val="0BBFB3C1"/>
    <w:rsid w:val="0BC30DEF"/>
    <w:rsid w:val="0BC61BEF"/>
    <w:rsid w:val="0BC6B863"/>
    <w:rsid w:val="0BCA1202"/>
    <w:rsid w:val="0BCA3AA4"/>
    <w:rsid w:val="0BCBA097"/>
    <w:rsid w:val="0BCFE418"/>
    <w:rsid w:val="0BD0DE31"/>
    <w:rsid w:val="0BD316B5"/>
    <w:rsid w:val="0BD3BBB4"/>
    <w:rsid w:val="0BD3EAEC"/>
    <w:rsid w:val="0BD48196"/>
    <w:rsid w:val="0BD4BB98"/>
    <w:rsid w:val="0BD6C0C7"/>
    <w:rsid w:val="0BD7E4A9"/>
    <w:rsid w:val="0BD9685A"/>
    <w:rsid w:val="0BE26A01"/>
    <w:rsid w:val="0BE44392"/>
    <w:rsid w:val="0BE9E28D"/>
    <w:rsid w:val="0BEA37F8"/>
    <w:rsid w:val="0BEA5DA3"/>
    <w:rsid w:val="0BEABE46"/>
    <w:rsid w:val="0BEECFEB"/>
    <w:rsid w:val="0BEF36E0"/>
    <w:rsid w:val="0BF130CF"/>
    <w:rsid w:val="0BF145F5"/>
    <w:rsid w:val="0BF35BBF"/>
    <w:rsid w:val="0BF82855"/>
    <w:rsid w:val="0BFAFD2E"/>
    <w:rsid w:val="0BFF5359"/>
    <w:rsid w:val="0BFFA525"/>
    <w:rsid w:val="0C010A2B"/>
    <w:rsid w:val="0C02D8EA"/>
    <w:rsid w:val="0C082F10"/>
    <w:rsid w:val="0C08388B"/>
    <w:rsid w:val="0C0FF2E2"/>
    <w:rsid w:val="0C1291A1"/>
    <w:rsid w:val="0C135557"/>
    <w:rsid w:val="0C143FF4"/>
    <w:rsid w:val="0C14A869"/>
    <w:rsid w:val="0C1524A1"/>
    <w:rsid w:val="0C1A0BFF"/>
    <w:rsid w:val="0C1A9C89"/>
    <w:rsid w:val="0C1E1A8C"/>
    <w:rsid w:val="0C1E7E4D"/>
    <w:rsid w:val="0C210F99"/>
    <w:rsid w:val="0C219119"/>
    <w:rsid w:val="0C21F96A"/>
    <w:rsid w:val="0C249939"/>
    <w:rsid w:val="0C2538D2"/>
    <w:rsid w:val="0C26798D"/>
    <w:rsid w:val="0C2768C3"/>
    <w:rsid w:val="0C2ADDE6"/>
    <w:rsid w:val="0C2AF52F"/>
    <w:rsid w:val="0C2C7188"/>
    <w:rsid w:val="0C2DB834"/>
    <w:rsid w:val="0C31D4A8"/>
    <w:rsid w:val="0C330A37"/>
    <w:rsid w:val="0C377DDB"/>
    <w:rsid w:val="0C37C05D"/>
    <w:rsid w:val="0C384830"/>
    <w:rsid w:val="0C44C486"/>
    <w:rsid w:val="0C45C41D"/>
    <w:rsid w:val="0C47169B"/>
    <w:rsid w:val="0C476D6D"/>
    <w:rsid w:val="0C49342B"/>
    <w:rsid w:val="0C4C5A71"/>
    <w:rsid w:val="0C4E39B6"/>
    <w:rsid w:val="0C50E1D7"/>
    <w:rsid w:val="0C5B1B76"/>
    <w:rsid w:val="0C5B94D9"/>
    <w:rsid w:val="0C5C9979"/>
    <w:rsid w:val="0C5D8751"/>
    <w:rsid w:val="0C61E2D8"/>
    <w:rsid w:val="0C64181C"/>
    <w:rsid w:val="0C66E707"/>
    <w:rsid w:val="0C678F08"/>
    <w:rsid w:val="0C69899B"/>
    <w:rsid w:val="0C6E6F16"/>
    <w:rsid w:val="0C701028"/>
    <w:rsid w:val="0C749D4C"/>
    <w:rsid w:val="0C77EFCF"/>
    <w:rsid w:val="0C7CDA14"/>
    <w:rsid w:val="0C7D33E0"/>
    <w:rsid w:val="0C7FAC6A"/>
    <w:rsid w:val="0C7FB69C"/>
    <w:rsid w:val="0C7FC5CE"/>
    <w:rsid w:val="0C8004CA"/>
    <w:rsid w:val="0C800C50"/>
    <w:rsid w:val="0C802A22"/>
    <w:rsid w:val="0C85157C"/>
    <w:rsid w:val="0C85442F"/>
    <w:rsid w:val="0C86E1F6"/>
    <w:rsid w:val="0C87D1DD"/>
    <w:rsid w:val="0C8C638C"/>
    <w:rsid w:val="0C8E49AB"/>
    <w:rsid w:val="0C91C996"/>
    <w:rsid w:val="0C92C2BC"/>
    <w:rsid w:val="0C9390CA"/>
    <w:rsid w:val="0C946448"/>
    <w:rsid w:val="0C96F596"/>
    <w:rsid w:val="0C972439"/>
    <w:rsid w:val="0C9755B4"/>
    <w:rsid w:val="0C9C2D61"/>
    <w:rsid w:val="0C9EF0AB"/>
    <w:rsid w:val="0C9F8C9E"/>
    <w:rsid w:val="0C9FC49B"/>
    <w:rsid w:val="0CA0BDF3"/>
    <w:rsid w:val="0CA1A6C2"/>
    <w:rsid w:val="0CA1E87F"/>
    <w:rsid w:val="0CA4E3DF"/>
    <w:rsid w:val="0CA56944"/>
    <w:rsid w:val="0CA695D3"/>
    <w:rsid w:val="0CA764C1"/>
    <w:rsid w:val="0CA7F0AB"/>
    <w:rsid w:val="0CA8671C"/>
    <w:rsid w:val="0CA89F78"/>
    <w:rsid w:val="0CA8A393"/>
    <w:rsid w:val="0CAB4557"/>
    <w:rsid w:val="0CAE5A02"/>
    <w:rsid w:val="0CAF6250"/>
    <w:rsid w:val="0CB27091"/>
    <w:rsid w:val="0CB3BA1B"/>
    <w:rsid w:val="0CB3CD63"/>
    <w:rsid w:val="0CB3EACA"/>
    <w:rsid w:val="0CB60E26"/>
    <w:rsid w:val="0CB67EB7"/>
    <w:rsid w:val="0CB70E82"/>
    <w:rsid w:val="0CBC30C0"/>
    <w:rsid w:val="0CBE297C"/>
    <w:rsid w:val="0CC0A7A6"/>
    <w:rsid w:val="0CC55F26"/>
    <w:rsid w:val="0CC9B75C"/>
    <w:rsid w:val="0CCB4E7A"/>
    <w:rsid w:val="0CCD02F0"/>
    <w:rsid w:val="0CCD8095"/>
    <w:rsid w:val="0CCD9FCC"/>
    <w:rsid w:val="0CCDC1F7"/>
    <w:rsid w:val="0CCF10C4"/>
    <w:rsid w:val="0CCF9B46"/>
    <w:rsid w:val="0CD09A30"/>
    <w:rsid w:val="0CD0FC3F"/>
    <w:rsid w:val="0CD5FC1A"/>
    <w:rsid w:val="0CD65A06"/>
    <w:rsid w:val="0CD8DAD2"/>
    <w:rsid w:val="0CDFB206"/>
    <w:rsid w:val="0CE03BA0"/>
    <w:rsid w:val="0CE18F1F"/>
    <w:rsid w:val="0CE1997E"/>
    <w:rsid w:val="0CE39CDF"/>
    <w:rsid w:val="0CE523D6"/>
    <w:rsid w:val="0CE63D2C"/>
    <w:rsid w:val="0CE686D3"/>
    <w:rsid w:val="0CE8C4CA"/>
    <w:rsid w:val="0CEA6133"/>
    <w:rsid w:val="0CEC9284"/>
    <w:rsid w:val="0CED3019"/>
    <w:rsid w:val="0CEDF5D9"/>
    <w:rsid w:val="0CF536FD"/>
    <w:rsid w:val="0CF5632E"/>
    <w:rsid w:val="0CF56DB5"/>
    <w:rsid w:val="0CF721ED"/>
    <w:rsid w:val="0CF7555E"/>
    <w:rsid w:val="0CF7EA5C"/>
    <w:rsid w:val="0CF84FB0"/>
    <w:rsid w:val="0CF8F9AC"/>
    <w:rsid w:val="0CF95A96"/>
    <w:rsid w:val="0CF98D23"/>
    <w:rsid w:val="0D04EADE"/>
    <w:rsid w:val="0D07AE79"/>
    <w:rsid w:val="0D0CCC18"/>
    <w:rsid w:val="0D15DE53"/>
    <w:rsid w:val="0D19676E"/>
    <w:rsid w:val="0D19B7CA"/>
    <w:rsid w:val="0D1B4F61"/>
    <w:rsid w:val="0D1C39D5"/>
    <w:rsid w:val="0D1DBB68"/>
    <w:rsid w:val="0D1EA457"/>
    <w:rsid w:val="0D1F53E5"/>
    <w:rsid w:val="0D2067AA"/>
    <w:rsid w:val="0D223CB4"/>
    <w:rsid w:val="0D244300"/>
    <w:rsid w:val="0D24EDDB"/>
    <w:rsid w:val="0D25B9DA"/>
    <w:rsid w:val="0D2876E0"/>
    <w:rsid w:val="0D28DFAE"/>
    <w:rsid w:val="0D296858"/>
    <w:rsid w:val="0D2B92B9"/>
    <w:rsid w:val="0D2CBAAE"/>
    <w:rsid w:val="0D2EB543"/>
    <w:rsid w:val="0D2F19E6"/>
    <w:rsid w:val="0D2F5C28"/>
    <w:rsid w:val="0D3014FE"/>
    <w:rsid w:val="0D316CCD"/>
    <w:rsid w:val="0D32783D"/>
    <w:rsid w:val="0D334778"/>
    <w:rsid w:val="0D37F036"/>
    <w:rsid w:val="0D3AACCD"/>
    <w:rsid w:val="0D3AB76A"/>
    <w:rsid w:val="0D3C81BD"/>
    <w:rsid w:val="0D3EFA68"/>
    <w:rsid w:val="0D3F9B77"/>
    <w:rsid w:val="0D42A909"/>
    <w:rsid w:val="0D4335DB"/>
    <w:rsid w:val="0D448316"/>
    <w:rsid w:val="0D4586C4"/>
    <w:rsid w:val="0D45902A"/>
    <w:rsid w:val="0D48054B"/>
    <w:rsid w:val="0D4AD254"/>
    <w:rsid w:val="0D4CDBDF"/>
    <w:rsid w:val="0D4EA04E"/>
    <w:rsid w:val="0D4ED45E"/>
    <w:rsid w:val="0D4EE819"/>
    <w:rsid w:val="0D50A8FA"/>
    <w:rsid w:val="0D50C039"/>
    <w:rsid w:val="0D52CF63"/>
    <w:rsid w:val="0D533A83"/>
    <w:rsid w:val="0D545AD8"/>
    <w:rsid w:val="0D54B9A2"/>
    <w:rsid w:val="0D56F81C"/>
    <w:rsid w:val="0D5806E1"/>
    <w:rsid w:val="0D5A74B6"/>
    <w:rsid w:val="0D5CC08B"/>
    <w:rsid w:val="0D5D39BB"/>
    <w:rsid w:val="0D5FEA9A"/>
    <w:rsid w:val="0D61E7EF"/>
    <w:rsid w:val="0D644A2C"/>
    <w:rsid w:val="0D67092B"/>
    <w:rsid w:val="0D695671"/>
    <w:rsid w:val="0D69EC42"/>
    <w:rsid w:val="0D6BB449"/>
    <w:rsid w:val="0D6DD858"/>
    <w:rsid w:val="0D6E27F0"/>
    <w:rsid w:val="0D6F9B62"/>
    <w:rsid w:val="0D721E50"/>
    <w:rsid w:val="0D74E689"/>
    <w:rsid w:val="0D74FC2F"/>
    <w:rsid w:val="0D75129A"/>
    <w:rsid w:val="0D768F09"/>
    <w:rsid w:val="0D7CA41B"/>
    <w:rsid w:val="0D8169FC"/>
    <w:rsid w:val="0D866E63"/>
    <w:rsid w:val="0D8819C3"/>
    <w:rsid w:val="0D88456D"/>
    <w:rsid w:val="0D8EDC40"/>
    <w:rsid w:val="0D8F4116"/>
    <w:rsid w:val="0D8F71B0"/>
    <w:rsid w:val="0D96121F"/>
    <w:rsid w:val="0D97B8D7"/>
    <w:rsid w:val="0D97EAD5"/>
    <w:rsid w:val="0D9AD4F2"/>
    <w:rsid w:val="0D9B3DC7"/>
    <w:rsid w:val="0D9CF44D"/>
    <w:rsid w:val="0D9E683F"/>
    <w:rsid w:val="0D9FDB08"/>
    <w:rsid w:val="0DA1951F"/>
    <w:rsid w:val="0DA59EFC"/>
    <w:rsid w:val="0DAA3117"/>
    <w:rsid w:val="0DAB96F5"/>
    <w:rsid w:val="0DAC3B8E"/>
    <w:rsid w:val="0DAC6866"/>
    <w:rsid w:val="0DAF4A33"/>
    <w:rsid w:val="0DB1B10D"/>
    <w:rsid w:val="0DB4245E"/>
    <w:rsid w:val="0DB5CF06"/>
    <w:rsid w:val="0DB5F509"/>
    <w:rsid w:val="0DB6A04B"/>
    <w:rsid w:val="0DB8205E"/>
    <w:rsid w:val="0DB83690"/>
    <w:rsid w:val="0DB9850E"/>
    <w:rsid w:val="0DBA83DC"/>
    <w:rsid w:val="0DBEA03D"/>
    <w:rsid w:val="0DC147B7"/>
    <w:rsid w:val="0DC2011F"/>
    <w:rsid w:val="0DC26660"/>
    <w:rsid w:val="0DC32811"/>
    <w:rsid w:val="0DC33786"/>
    <w:rsid w:val="0DC485BA"/>
    <w:rsid w:val="0DC5889E"/>
    <w:rsid w:val="0DC5A708"/>
    <w:rsid w:val="0DC6A3A7"/>
    <w:rsid w:val="0DC8A48C"/>
    <w:rsid w:val="0DCB7753"/>
    <w:rsid w:val="0DCC40B8"/>
    <w:rsid w:val="0DCC45AE"/>
    <w:rsid w:val="0DCD0F2E"/>
    <w:rsid w:val="0DCDAD38"/>
    <w:rsid w:val="0DCEA4EC"/>
    <w:rsid w:val="0DD1C7A3"/>
    <w:rsid w:val="0DD2BD3D"/>
    <w:rsid w:val="0DD4699E"/>
    <w:rsid w:val="0DD62F05"/>
    <w:rsid w:val="0DD66425"/>
    <w:rsid w:val="0DD71B10"/>
    <w:rsid w:val="0DD8BCD4"/>
    <w:rsid w:val="0DDAE96C"/>
    <w:rsid w:val="0DDDC26B"/>
    <w:rsid w:val="0DDDF589"/>
    <w:rsid w:val="0DDFDA08"/>
    <w:rsid w:val="0DE116BE"/>
    <w:rsid w:val="0DE11705"/>
    <w:rsid w:val="0DEB0C0E"/>
    <w:rsid w:val="0DEDC972"/>
    <w:rsid w:val="0DEDE789"/>
    <w:rsid w:val="0DEE534A"/>
    <w:rsid w:val="0DF0D815"/>
    <w:rsid w:val="0DF2B615"/>
    <w:rsid w:val="0DF48585"/>
    <w:rsid w:val="0DF50E86"/>
    <w:rsid w:val="0DF66DA2"/>
    <w:rsid w:val="0DF74C0B"/>
    <w:rsid w:val="0DF953C9"/>
    <w:rsid w:val="0DFA247F"/>
    <w:rsid w:val="0DFB4343"/>
    <w:rsid w:val="0DFDED6E"/>
    <w:rsid w:val="0DFEC6C8"/>
    <w:rsid w:val="0DFF5050"/>
    <w:rsid w:val="0E017C47"/>
    <w:rsid w:val="0E01F542"/>
    <w:rsid w:val="0E06E165"/>
    <w:rsid w:val="0E08AF54"/>
    <w:rsid w:val="0E09B7B6"/>
    <w:rsid w:val="0E09DDC3"/>
    <w:rsid w:val="0E0AB6DA"/>
    <w:rsid w:val="0E0BEFB7"/>
    <w:rsid w:val="0E0D645E"/>
    <w:rsid w:val="0E0D8ED9"/>
    <w:rsid w:val="0E0EEF36"/>
    <w:rsid w:val="0E0FB6DB"/>
    <w:rsid w:val="0E10408F"/>
    <w:rsid w:val="0E1101BD"/>
    <w:rsid w:val="0E12D335"/>
    <w:rsid w:val="0E133F0D"/>
    <w:rsid w:val="0E155B23"/>
    <w:rsid w:val="0E15BC8E"/>
    <w:rsid w:val="0E194053"/>
    <w:rsid w:val="0E1A157C"/>
    <w:rsid w:val="0E1A9E29"/>
    <w:rsid w:val="0E1AD032"/>
    <w:rsid w:val="0E1AD904"/>
    <w:rsid w:val="0E1BD88D"/>
    <w:rsid w:val="0E1D55E3"/>
    <w:rsid w:val="0E1FB0A8"/>
    <w:rsid w:val="0E20BB11"/>
    <w:rsid w:val="0E229DF3"/>
    <w:rsid w:val="0E231713"/>
    <w:rsid w:val="0E23B51A"/>
    <w:rsid w:val="0E2A9C6C"/>
    <w:rsid w:val="0E2C1BDE"/>
    <w:rsid w:val="0E2C2A6F"/>
    <w:rsid w:val="0E2D9B0F"/>
    <w:rsid w:val="0E2E5D15"/>
    <w:rsid w:val="0E2E6AD5"/>
    <w:rsid w:val="0E2F1A75"/>
    <w:rsid w:val="0E30F4C1"/>
    <w:rsid w:val="0E33E959"/>
    <w:rsid w:val="0E346E40"/>
    <w:rsid w:val="0E36486C"/>
    <w:rsid w:val="0E3A9BD6"/>
    <w:rsid w:val="0E3FC9E2"/>
    <w:rsid w:val="0E414FB6"/>
    <w:rsid w:val="0E427943"/>
    <w:rsid w:val="0E45559C"/>
    <w:rsid w:val="0E47A493"/>
    <w:rsid w:val="0E48E6AE"/>
    <w:rsid w:val="0E4BD377"/>
    <w:rsid w:val="0E4C02F7"/>
    <w:rsid w:val="0E4D619B"/>
    <w:rsid w:val="0E4D80AB"/>
    <w:rsid w:val="0E50E926"/>
    <w:rsid w:val="0E51FB9C"/>
    <w:rsid w:val="0E52D476"/>
    <w:rsid w:val="0E56626E"/>
    <w:rsid w:val="0E589150"/>
    <w:rsid w:val="0E5C9D30"/>
    <w:rsid w:val="0E5D2A08"/>
    <w:rsid w:val="0E5E0E93"/>
    <w:rsid w:val="0E5FD4B3"/>
    <w:rsid w:val="0E600E02"/>
    <w:rsid w:val="0E601880"/>
    <w:rsid w:val="0E6065DB"/>
    <w:rsid w:val="0E646469"/>
    <w:rsid w:val="0E65F32F"/>
    <w:rsid w:val="0E688528"/>
    <w:rsid w:val="0E68AF9E"/>
    <w:rsid w:val="0E6A4616"/>
    <w:rsid w:val="0E6B56A8"/>
    <w:rsid w:val="0E6EA861"/>
    <w:rsid w:val="0E6EBD6D"/>
    <w:rsid w:val="0E6F12F2"/>
    <w:rsid w:val="0E707A6B"/>
    <w:rsid w:val="0E720BD2"/>
    <w:rsid w:val="0E7279E4"/>
    <w:rsid w:val="0E756919"/>
    <w:rsid w:val="0E768753"/>
    <w:rsid w:val="0E76B04F"/>
    <w:rsid w:val="0E78DC71"/>
    <w:rsid w:val="0E7B7819"/>
    <w:rsid w:val="0E7C60DE"/>
    <w:rsid w:val="0E7F50C1"/>
    <w:rsid w:val="0E80361B"/>
    <w:rsid w:val="0E8276F9"/>
    <w:rsid w:val="0E82FCD6"/>
    <w:rsid w:val="0E83A129"/>
    <w:rsid w:val="0E8426E3"/>
    <w:rsid w:val="0E854044"/>
    <w:rsid w:val="0E863D5D"/>
    <w:rsid w:val="0E8776CF"/>
    <w:rsid w:val="0E8D68F6"/>
    <w:rsid w:val="0E8DD6C2"/>
    <w:rsid w:val="0E94DC64"/>
    <w:rsid w:val="0E94FEC1"/>
    <w:rsid w:val="0E95988F"/>
    <w:rsid w:val="0E97B830"/>
    <w:rsid w:val="0E98FCF4"/>
    <w:rsid w:val="0E99E1FE"/>
    <w:rsid w:val="0E9C3F33"/>
    <w:rsid w:val="0E9F558C"/>
    <w:rsid w:val="0E9FB751"/>
    <w:rsid w:val="0EA03DBF"/>
    <w:rsid w:val="0EA3650A"/>
    <w:rsid w:val="0EA66133"/>
    <w:rsid w:val="0EA726BE"/>
    <w:rsid w:val="0EA73A36"/>
    <w:rsid w:val="0EAE96A7"/>
    <w:rsid w:val="0EB13410"/>
    <w:rsid w:val="0EB3D79D"/>
    <w:rsid w:val="0EBABBF8"/>
    <w:rsid w:val="0EBCC280"/>
    <w:rsid w:val="0EBDA959"/>
    <w:rsid w:val="0EBE359D"/>
    <w:rsid w:val="0EC02965"/>
    <w:rsid w:val="0EC1273E"/>
    <w:rsid w:val="0EC712BA"/>
    <w:rsid w:val="0EC75826"/>
    <w:rsid w:val="0ED0CC06"/>
    <w:rsid w:val="0ED30DAC"/>
    <w:rsid w:val="0ED4FCB9"/>
    <w:rsid w:val="0ED573ED"/>
    <w:rsid w:val="0ED5804C"/>
    <w:rsid w:val="0ED5EE4E"/>
    <w:rsid w:val="0ED64E66"/>
    <w:rsid w:val="0ED6A772"/>
    <w:rsid w:val="0ED8B656"/>
    <w:rsid w:val="0EDB7D37"/>
    <w:rsid w:val="0EDBF753"/>
    <w:rsid w:val="0EDCF8DE"/>
    <w:rsid w:val="0EDE23A7"/>
    <w:rsid w:val="0EDF8E77"/>
    <w:rsid w:val="0EDFDABD"/>
    <w:rsid w:val="0EE0CC43"/>
    <w:rsid w:val="0EE43B11"/>
    <w:rsid w:val="0EE608D8"/>
    <w:rsid w:val="0EE69469"/>
    <w:rsid w:val="0EE80371"/>
    <w:rsid w:val="0EE9A2B9"/>
    <w:rsid w:val="0EECF2A8"/>
    <w:rsid w:val="0EF4BCF5"/>
    <w:rsid w:val="0EF688C2"/>
    <w:rsid w:val="0EF6C07D"/>
    <w:rsid w:val="0EF927EF"/>
    <w:rsid w:val="0EFF3261"/>
    <w:rsid w:val="0F012057"/>
    <w:rsid w:val="0F02F6D3"/>
    <w:rsid w:val="0F036D35"/>
    <w:rsid w:val="0F048F19"/>
    <w:rsid w:val="0F04FDF7"/>
    <w:rsid w:val="0F06A1E4"/>
    <w:rsid w:val="0F071A63"/>
    <w:rsid w:val="0F08DC06"/>
    <w:rsid w:val="0F0B46EA"/>
    <w:rsid w:val="0F0BCD89"/>
    <w:rsid w:val="0F0EEBA0"/>
    <w:rsid w:val="0F0F30E2"/>
    <w:rsid w:val="0F0F74F7"/>
    <w:rsid w:val="0F1111BC"/>
    <w:rsid w:val="0F11A511"/>
    <w:rsid w:val="0F1AE46F"/>
    <w:rsid w:val="0F1BB0CF"/>
    <w:rsid w:val="0F1C6CB9"/>
    <w:rsid w:val="0F1EA033"/>
    <w:rsid w:val="0F1FA60B"/>
    <w:rsid w:val="0F20D5FA"/>
    <w:rsid w:val="0F20DF33"/>
    <w:rsid w:val="0F222FEA"/>
    <w:rsid w:val="0F22FDE6"/>
    <w:rsid w:val="0F235BBB"/>
    <w:rsid w:val="0F257B9D"/>
    <w:rsid w:val="0F29EC41"/>
    <w:rsid w:val="0F2A8915"/>
    <w:rsid w:val="0F2AC769"/>
    <w:rsid w:val="0F2B3E54"/>
    <w:rsid w:val="0F2B97FA"/>
    <w:rsid w:val="0F2D624B"/>
    <w:rsid w:val="0F30BF03"/>
    <w:rsid w:val="0F31266F"/>
    <w:rsid w:val="0F31B279"/>
    <w:rsid w:val="0F3394C9"/>
    <w:rsid w:val="0F33A1D0"/>
    <w:rsid w:val="0F3401C8"/>
    <w:rsid w:val="0F354DBD"/>
    <w:rsid w:val="0F376E27"/>
    <w:rsid w:val="0F3777AB"/>
    <w:rsid w:val="0F37B3D8"/>
    <w:rsid w:val="0F3C81BF"/>
    <w:rsid w:val="0F40810E"/>
    <w:rsid w:val="0F41A9E7"/>
    <w:rsid w:val="0F43451C"/>
    <w:rsid w:val="0F438A06"/>
    <w:rsid w:val="0F46B441"/>
    <w:rsid w:val="0F4C1EF5"/>
    <w:rsid w:val="0F4CC6B2"/>
    <w:rsid w:val="0F4D0C2A"/>
    <w:rsid w:val="0F4E37DE"/>
    <w:rsid w:val="0F4ED87D"/>
    <w:rsid w:val="0F4EDF13"/>
    <w:rsid w:val="0F5025A6"/>
    <w:rsid w:val="0F516F3C"/>
    <w:rsid w:val="0F540388"/>
    <w:rsid w:val="0F5453A4"/>
    <w:rsid w:val="0F568213"/>
    <w:rsid w:val="0F59D200"/>
    <w:rsid w:val="0F5A1D11"/>
    <w:rsid w:val="0F5AD168"/>
    <w:rsid w:val="0F5AEB49"/>
    <w:rsid w:val="0F5C6DA5"/>
    <w:rsid w:val="0F5E1248"/>
    <w:rsid w:val="0F5EB836"/>
    <w:rsid w:val="0F61BECC"/>
    <w:rsid w:val="0F621B9E"/>
    <w:rsid w:val="0F643C1D"/>
    <w:rsid w:val="0F64665C"/>
    <w:rsid w:val="0F654C85"/>
    <w:rsid w:val="0F67057F"/>
    <w:rsid w:val="0F681A38"/>
    <w:rsid w:val="0F68772A"/>
    <w:rsid w:val="0F6D1342"/>
    <w:rsid w:val="0F6E8875"/>
    <w:rsid w:val="0F6F713F"/>
    <w:rsid w:val="0F6F73DA"/>
    <w:rsid w:val="0F71F63C"/>
    <w:rsid w:val="0F747561"/>
    <w:rsid w:val="0F748FB6"/>
    <w:rsid w:val="0F788BAE"/>
    <w:rsid w:val="0F79A784"/>
    <w:rsid w:val="0F79D739"/>
    <w:rsid w:val="0F79FC3F"/>
    <w:rsid w:val="0F7EC65D"/>
    <w:rsid w:val="0F7FDB2D"/>
    <w:rsid w:val="0F808426"/>
    <w:rsid w:val="0F81ECF0"/>
    <w:rsid w:val="0F821DE0"/>
    <w:rsid w:val="0F82E649"/>
    <w:rsid w:val="0F849AA3"/>
    <w:rsid w:val="0F85A06C"/>
    <w:rsid w:val="0F8B2EED"/>
    <w:rsid w:val="0F8D2887"/>
    <w:rsid w:val="0F904E74"/>
    <w:rsid w:val="0F939DAA"/>
    <w:rsid w:val="0F94A493"/>
    <w:rsid w:val="0F94C514"/>
    <w:rsid w:val="0F96DEC1"/>
    <w:rsid w:val="0F98ECCF"/>
    <w:rsid w:val="0F9952E0"/>
    <w:rsid w:val="0F998A50"/>
    <w:rsid w:val="0F9B2F8E"/>
    <w:rsid w:val="0F9B618F"/>
    <w:rsid w:val="0FA10F4E"/>
    <w:rsid w:val="0FA3298E"/>
    <w:rsid w:val="0FA727CD"/>
    <w:rsid w:val="0FA78A72"/>
    <w:rsid w:val="0FAB3296"/>
    <w:rsid w:val="0FABAD6D"/>
    <w:rsid w:val="0FABC7D2"/>
    <w:rsid w:val="0FABD110"/>
    <w:rsid w:val="0FAD3B7F"/>
    <w:rsid w:val="0FADC176"/>
    <w:rsid w:val="0FAE15F7"/>
    <w:rsid w:val="0FB3B498"/>
    <w:rsid w:val="0FB4AD1D"/>
    <w:rsid w:val="0FB7D5F0"/>
    <w:rsid w:val="0FB8A855"/>
    <w:rsid w:val="0FBB4FD6"/>
    <w:rsid w:val="0FBCF5E5"/>
    <w:rsid w:val="0FBD1E4D"/>
    <w:rsid w:val="0FBEC0F2"/>
    <w:rsid w:val="0FBFBC03"/>
    <w:rsid w:val="0FC07522"/>
    <w:rsid w:val="0FC10BB3"/>
    <w:rsid w:val="0FC356C7"/>
    <w:rsid w:val="0FC62AC5"/>
    <w:rsid w:val="0FC76548"/>
    <w:rsid w:val="0FC8629C"/>
    <w:rsid w:val="0FC9FC15"/>
    <w:rsid w:val="0FCA06D7"/>
    <w:rsid w:val="0FCC4D2F"/>
    <w:rsid w:val="0FCCB1DE"/>
    <w:rsid w:val="0FCCBAE8"/>
    <w:rsid w:val="0FCE3AA6"/>
    <w:rsid w:val="0FCF197C"/>
    <w:rsid w:val="0FD02443"/>
    <w:rsid w:val="0FD54916"/>
    <w:rsid w:val="0FD618BB"/>
    <w:rsid w:val="0FD69998"/>
    <w:rsid w:val="0FD7046B"/>
    <w:rsid w:val="0FDCC6EB"/>
    <w:rsid w:val="0FDF4B66"/>
    <w:rsid w:val="0FDFD578"/>
    <w:rsid w:val="0FE364DF"/>
    <w:rsid w:val="0FE440DE"/>
    <w:rsid w:val="0FE8CCA4"/>
    <w:rsid w:val="0FEA35E7"/>
    <w:rsid w:val="0FEABD8A"/>
    <w:rsid w:val="0FECF9F4"/>
    <w:rsid w:val="0FF2635F"/>
    <w:rsid w:val="0FF6182B"/>
    <w:rsid w:val="0FF7A3F1"/>
    <w:rsid w:val="0FFB84B8"/>
    <w:rsid w:val="0FFD0B2F"/>
    <w:rsid w:val="0FFF9BAC"/>
    <w:rsid w:val="10004B2B"/>
    <w:rsid w:val="10036BCF"/>
    <w:rsid w:val="100532F8"/>
    <w:rsid w:val="1006B354"/>
    <w:rsid w:val="1007C2C5"/>
    <w:rsid w:val="100815BC"/>
    <w:rsid w:val="1008A31E"/>
    <w:rsid w:val="100A3863"/>
    <w:rsid w:val="100C9690"/>
    <w:rsid w:val="100DCAD7"/>
    <w:rsid w:val="100EA195"/>
    <w:rsid w:val="10108576"/>
    <w:rsid w:val="10116B5E"/>
    <w:rsid w:val="1011CD88"/>
    <w:rsid w:val="10143045"/>
    <w:rsid w:val="1015443A"/>
    <w:rsid w:val="1015469F"/>
    <w:rsid w:val="1015C9B6"/>
    <w:rsid w:val="1015E0B0"/>
    <w:rsid w:val="101BB0E4"/>
    <w:rsid w:val="101C0981"/>
    <w:rsid w:val="101C5286"/>
    <w:rsid w:val="101CA59A"/>
    <w:rsid w:val="101EF6A3"/>
    <w:rsid w:val="10239DEF"/>
    <w:rsid w:val="1023B098"/>
    <w:rsid w:val="1027F0E4"/>
    <w:rsid w:val="102863D8"/>
    <w:rsid w:val="102B59EE"/>
    <w:rsid w:val="102C512A"/>
    <w:rsid w:val="102FB038"/>
    <w:rsid w:val="10301A81"/>
    <w:rsid w:val="10319F7F"/>
    <w:rsid w:val="1032F14B"/>
    <w:rsid w:val="1033D762"/>
    <w:rsid w:val="1035E839"/>
    <w:rsid w:val="1037E453"/>
    <w:rsid w:val="103D31A7"/>
    <w:rsid w:val="103DAA2A"/>
    <w:rsid w:val="1040A85F"/>
    <w:rsid w:val="10450FA9"/>
    <w:rsid w:val="10451F62"/>
    <w:rsid w:val="10481B38"/>
    <w:rsid w:val="104B16F8"/>
    <w:rsid w:val="104C7423"/>
    <w:rsid w:val="104E3E20"/>
    <w:rsid w:val="104E5429"/>
    <w:rsid w:val="104EBF36"/>
    <w:rsid w:val="10509A15"/>
    <w:rsid w:val="10530F14"/>
    <w:rsid w:val="10552378"/>
    <w:rsid w:val="105B6CF8"/>
    <w:rsid w:val="105B9984"/>
    <w:rsid w:val="105D4418"/>
    <w:rsid w:val="105D766A"/>
    <w:rsid w:val="105F2B0C"/>
    <w:rsid w:val="105F946F"/>
    <w:rsid w:val="1063F7EA"/>
    <w:rsid w:val="10644BBF"/>
    <w:rsid w:val="10656ACD"/>
    <w:rsid w:val="106A30C0"/>
    <w:rsid w:val="106A9F0E"/>
    <w:rsid w:val="106B71DF"/>
    <w:rsid w:val="106C2BEC"/>
    <w:rsid w:val="106F35BC"/>
    <w:rsid w:val="106FFAE1"/>
    <w:rsid w:val="107224CB"/>
    <w:rsid w:val="107283B7"/>
    <w:rsid w:val="1072C449"/>
    <w:rsid w:val="10748427"/>
    <w:rsid w:val="10753479"/>
    <w:rsid w:val="10754B49"/>
    <w:rsid w:val="10764F62"/>
    <w:rsid w:val="10784AFD"/>
    <w:rsid w:val="10787850"/>
    <w:rsid w:val="107CEDBF"/>
    <w:rsid w:val="1080C0B8"/>
    <w:rsid w:val="10811369"/>
    <w:rsid w:val="10816E8F"/>
    <w:rsid w:val="1082557C"/>
    <w:rsid w:val="1083353C"/>
    <w:rsid w:val="108357B7"/>
    <w:rsid w:val="108673FB"/>
    <w:rsid w:val="10868BA7"/>
    <w:rsid w:val="1089ABA1"/>
    <w:rsid w:val="1090F390"/>
    <w:rsid w:val="10945915"/>
    <w:rsid w:val="1094F5E1"/>
    <w:rsid w:val="10998510"/>
    <w:rsid w:val="109DF73C"/>
    <w:rsid w:val="109E4AAE"/>
    <w:rsid w:val="109F898F"/>
    <w:rsid w:val="10A05A37"/>
    <w:rsid w:val="10A276B5"/>
    <w:rsid w:val="10A8F9BA"/>
    <w:rsid w:val="10A8FB9F"/>
    <w:rsid w:val="10A94601"/>
    <w:rsid w:val="10ABB618"/>
    <w:rsid w:val="10ADDE2B"/>
    <w:rsid w:val="10AF9E33"/>
    <w:rsid w:val="10AFDE5C"/>
    <w:rsid w:val="10B04BB8"/>
    <w:rsid w:val="10B139BF"/>
    <w:rsid w:val="10B67EF3"/>
    <w:rsid w:val="10BADB67"/>
    <w:rsid w:val="10BC8868"/>
    <w:rsid w:val="10BEF45A"/>
    <w:rsid w:val="10BFC2F6"/>
    <w:rsid w:val="10C7613D"/>
    <w:rsid w:val="10C82DDE"/>
    <w:rsid w:val="10C9D1D1"/>
    <w:rsid w:val="10CAB216"/>
    <w:rsid w:val="10CBB701"/>
    <w:rsid w:val="10CCB6BF"/>
    <w:rsid w:val="10CDCC23"/>
    <w:rsid w:val="10CF1498"/>
    <w:rsid w:val="10CFCE12"/>
    <w:rsid w:val="10D4D853"/>
    <w:rsid w:val="10D608B8"/>
    <w:rsid w:val="10D839B9"/>
    <w:rsid w:val="10D9CEFB"/>
    <w:rsid w:val="10DB61A7"/>
    <w:rsid w:val="10DCF115"/>
    <w:rsid w:val="10DE5D83"/>
    <w:rsid w:val="10DEB819"/>
    <w:rsid w:val="10E07882"/>
    <w:rsid w:val="10E5AE7D"/>
    <w:rsid w:val="10E71061"/>
    <w:rsid w:val="10E80B22"/>
    <w:rsid w:val="10E81411"/>
    <w:rsid w:val="10E8D006"/>
    <w:rsid w:val="10E8D5AF"/>
    <w:rsid w:val="10E98DD4"/>
    <w:rsid w:val="10EC1DA8"/>
    <w:rsid w:val="10ECF110"/>
    <w:rsid w:val="10EEDC1C"/>
    <w:rsid w:val="10F40005"/>
    <w:rsid w:val="10F5DB3F"/>
    <w:rsid w:val="10FE1CBF"/>
    <w:rsid w:val="10FE809E"/>
    <w:rsid w:val="11004DCC"/>
    <w:rsid w:val="1100587C"/>
    <w:rsid w:val="11022917"/>
    <w:rsid w:val="1103079D"/>
    <w:rsid w:val="110469ED"/>
    <w:rsid w:val="11059435"/>
    <w:rsid w:val="110645F1"/>
    <w:rsid w:val="110675A5"/>
    <w:rsid w:val="110A2F0B"/>
    <w:rsid w:val="110A6BAE"/>
    <w:rsid w:val="110D8669"/>
    <w:rsid w:val="110F4B7E"/>
    <w:rsid w:val="110FBDBF"/>
    <w:rsid w:val="11101691"/>
    <w:rsid w:val="11105882"/>
    <w:rsid w:val="1110F78F"/>
    <w:rsid w:val="11132996"/>
    <w:rsid w:val="1113536F"/>
    <w:rsid w:val="111E785F"/>
    <w:rsid w:val="11222C41"/>
    <w:rsid w:val="1123B66E"/>
    <w:rsid w:val="1124C10A"/>
    <w:rsid w:val="11254C09"/>
    <w:rsid w:val="11269FA8"/>
    <w:rsid w:val="1126DA17"/>
    <w:rsid w:val="11277314"/>
    <w:rsid w:val="112C1EBC"/>
    <w:rsid w:val="112CA21F"/>
    <w:rsid w:val="112D9467"/>
    <w:rsid w:val="1131D60F"/>
    <w:rsid w:val="1133D52A"/>
    <w:rsid w:val="1134B0AC"/>
    <w:rsid w:val="11355EFC"/>
    <w:rsid w:val="1137BB48"/>
    <w:rsid w:val="1137D309"/>
    <w:rsid w:val="113A84BD"/>
    <w:rsid w:val="113C409E"/>
    <w:rsid w:val="114289D6"/>
    <w:rsid w:val="11444F4A"/>
    <w:rsid w:val="1145F54A"/>
    <w:rsid w:val="114672A4"/>
    <w:rsid w:val="1146D20F"/>
    <w:rsid w:val="1148840A"/>
    <w:rsid w:val="1148EBFA"/>
    <w:rsid w:val="114B4795"/>
    <w:rsid w:val="114F8C0F"/>
    <w:rsid w:val="1150319B"/>
    <w:rsid w:val="11507396"/>
    <w:rsid w:val="11508D20"/>
    <w:rsid w:val="1151CD03"/>
    <w:rsid w:val="11543E14"/>
    <w:rsid w:val="11545F55"/>
    <w:rsid w:val="11547089"/>
    <w:rsid w:val="1156AE1F"/>
    <w:rsid w:val="11586A06"/>
    <w:rsid w:val="115C748C"/>
    <w:rsid w:val="115DE445"/>
    <w:rsid w:val="11600D4F"/>
    <w:rsid w:val="11613B03"/>
    <w:rsid w:val="11627C8F"/>
    <w:rsid w:val="1164DED9"/>
    <w:rsid w:val="116E3A03"/>
    <w:rsid w:val="116E86EF"/>
    <w:rsid w:val="116F87A6"/>
    <w:rsid w:val="11705B30"/>
    <w:rsid w:val="11714772"/>
    <w:rsid w:val="1171CD2A"/>
    <w:rsid w:val="117397CE"/>
    <w:rsid w:val="1175ECC2"/>
    <w:rsid w:val="11764678"/>
    <w:rsid w:val="11766ECA"/>
    <w:rsid w:val="11774809"/>
    <w:rsid w:val="117884A1"/>
    <w:rsid w:val="117BEE0F"/>
    <w:rsid w:val="117C7A82"/>
    <w:rsid w:val="117D0A92"/>
    <w:rsid w:val="11806C4C"/>
    <w:rsid w:val="11810CB2"/>
    <w:rsid w:val="11811147"/>
    <w:rsid w:val="1183AEF7"/>
    <w:rsid w:val="11856DBF"/>
    <w:rsid w:val="118696AF"/>
    <w:rsid w:val="118A3755"/>
    <w:rsid w:val="118A4AEB"/>
    <w:rsid w:val="118A79FC"/>
    <w:rsid w:val="118AFA91"/>
    <w:rsid w:val="118BB501"/>
    <w:rsid w:val="118D0E2A"/>
    <w:rsid w:val="118EB93A"/>
    <w:rsid w:val="1190160B"/>
    <w:rsid w:val="119347BD"/>
    <w:rsid w:val="1196755B"/>
    <w:rsid w:val="1196A85C"/>
    <w:rsid w:val="1196F047"/>
    <w:rsid w:val="1197DCD1"/>
    <w:rsid w:val="1199F57D"/>
    <w:rsid w:val="119DDE60"/>
    <w:rsid w:val="119E8C62"/>
    <w:rsid w:val="11A042E2"/>
    <w:rsid w:val="11A304F3"/>
    <w:rsid w:val="11A33526"/>
    <w:rsid w:val="11A3BD86"/>
    <w:rsid w:val="11A3EE26"/>
    <w:rsid w:val="11A5FCD1"/>
    <w:rsid w:val="11A609C6"/>
    <w:rsid w:val="11A651A2"/>
    <w:rsid w:val="11A69FBF"/>
    <w:rsid w:val="11A7DBC1"/>
    <w:rsid w:val="11A8D239"/>
    <w:rsid w:val="11A8E077"/>
    <w:rsid w:val="11AA4715"/>
    <w:rsid w:val="11ADD8B0"/>
    <w:rsid w:val="11AE382C"/>
    <w:rsid w:val="11B5C701"/>
    <w:rsid w:val="11B929F1"/>
    <w:rsid w:val="11C321DA"/>
    <w:rsid w:val="11C8F740"/>
    <w:rsid w:val="11C973AB"/>
    <w:rsid w:val="11C99DBE"/>
    <w:rsid w:val="11C9D5DF"/>
    <w:rsid w:val="11CCA084"/>
    <w:rsid w:val="11CEEC67"/>
    <w:rsid w:val="11D42B1D"/>
    <w:rsid w:val="11D50C35"/>
    <w:rsid w:val="11D58CA8"/>
    <w:rsid w:val="11D5C5AC"/>
    <w:rsid w:val="11D99395"/>
    <w:rsid w:val="11D9BAAA"/>
    <w:rsid w:val="11DF8A4A"/>
    <w:rsid w:val="11E0F343"/>
    <w:rsid w:val="11E12594"/>
    <w:rsid w:val="11E6FB0C"/>
    <w:rsid w:val="11E81D80"/>
    <w:rsid w:val="11E9EE41"/>
    <w:rsid w:val="11EA73B8"/>
    <w:rsid w:val="11ED5ED6"/>
    <w:rsid w:val="11EDBBEE"/>
    <w:rsid w:val="11EE7B62"/>
    <w:rsid w:val="11F585C6"/>
    <w:rsid w:val="11F631D7"/>
    <w:rsid w:val="11FA32B6"/>
    <w:rsid w:val="11FF5E6A"/>
    <w:rsid w:val="1201335B"/>
    <w:rsid w:val="12025395"/>
    <w:rsid w:val="12025CC4"/>
    <w:rsid w:val="12036C93"/>
    <w:rsid w:val="120916D2"/>
    <w:rsid w:val="120D7C94"/>
    <w:rsid w:val="120E280C"/>
    <w:rsid w:val="120EB142"/>
    <w:rsid w:val="120F7939"/>
    <w:rsid w:val="120F8255"/>
    <w:rsid w:val="120FE8E9"/>
    <w:rsid w:val="1211389F"/>
    <w:rsid w:val="12117B6C"/>
    <w:rsid w:val="121240BE"/>
    <w:rsid w:val="12128BF0"/>
    <w:rsid w:val="121419E4"/>
    <w:rsid w:val="1223EC44"/>
    <w:rsid w:val="1224860D"/>
    <w:rsid w:val="12257BE9"/>
    <w:rsid w:val="1228410B"/>
    <w:rsid w:val="12299333"/>
    <w:rsid w:val="1229BD5E"/>
    <w:rsid w:val="122D06BF"/>
    <w:rsid w:val="122D68D8"/>
    <w:rsid w:val="12315470"/>
    <w:rsid w:val="12319B23"/>
    <w:rsid w:val="12329DBD"/>
    <w:rsid w:val="1236F9E6"/>
    <w:rsid w:val="123B9BFA"/>
    <w:rsid w:val="123BE783"/>
    <w:rsid w:val="123EABBC"/>
    <w:rsid w:val="124067AC"/>
    <w:rsid w:val="12436F57"/>
    <w:rsid w:val="124794D8"/>
    <w:rsid w:val="124E8541"/>
    <w:rsid w:val="124F4A38"/>
    <w:rsid w:val="125433F3"/>
    <w:rsid w:val="1255DBC9"/>
    <w:rsid w:val="125BE034"/>
    <w:rsid w:val="125CC61F"/>
    <w:rsid w:val="125E5B60"/>
    <w:rsid w:val="1260ED81"/>
    <w:rsid w:val="12625B94"/>
    <w:rsid w:val="12664B07"/>
    <w:rsid w:val="12698948"/>
    <w:rsid w:val="126B6889"/>
    <w:rsid w:val="126E4EDE"/>
    <w:rsid w:val="126E784B"/>
    <w:rsid w:val="126F8AAF"/>
    <w:rsid w:val="126FF375"/>
    <w:rsid w:val="12700F94"/>
    <w:rsid w:val="12704AFD"/>
    <w:rsid w:val="1274826C"/>
    <w:rsid w:val="12795D90"/>
    <w:rsid w:val="127CDDD7"/>
    <w:rsid w:val="128023EB"/>
    <w:rsid w:val="1280696A"/>
    <w:rsid w:val="1287E89D"/>
    <w:rsid w:val="128C3AA4"/>
    <w:rsid w:val="128C9BE9"/>
    <w:rsid w:val="128D3BFA"/>
    <w:rsid w:val="128E3616"/>
    <w:rsid w:val="128FC841"/>
    <w:rsid w:val="129027A1"/>
    <w:rsid w:val="12903EAB"/>
    <w:rsid w:val="1294531D"/>
    <w:rsid w:val="12968AC1"/>
    <w:rsid w:val="1296B494"/>
    <w:rsid w:val="12995FB6"/>
    <w:rsid w:val="129A6044"/>
    <w:rsid w:val="129C3595"/>
    <w:rsid w:val="129CB341"/>
    <w:rsid w:val="129FCF65"/>
    <w:rsid w:val="12AC4B49"/>
    <w:rsid w:val="12ADE6F1"/>
    <w:rsid w:val="12AF25F3"/>
    <w:rsid w:val="12B02F83"/>
    <w:rsid w:val="12B6090B"/>
    <w:rsid w:val="12B80420"/>
    <w:rsid w:val="12BF4CE3"/>
    <w:rsid w:val="12BFFC90"/>
    <w:rsid w:val="12C48285"/>
    <w:rsid w:val="12C56DA7"/>
    <w:rsid w:val="12C5C4DB"/>
    <w:rsid w:val="12C6E97D"/>
    <w:rsid w:val="12C77B72"/>
    <w:rsid w:val="12C8056B"/>
    <w:rsid w:val="12C83006"/>
    <w:rsid w:val="12C85EF0"/>
    <w:rsid w:val="12CB70D5"/>
    <w:rsid w:val="12CC6A9D"/>
    <w:rsid w:val="12CD7D04"/>
    <w:rsid w:val="12CDDECB"/>
    <w:rsid w:val="12D16541"/>
    <w:rsid w:val="12D1F5BE"/>
    <w:rsid w:val="12D460A6"/>
    <w:rsid w:val="12D5EFF1"/>
    <w:rsid w:val="12D89A42"/>
    <w:rsid w:val="12DD3586"/>
    <w:rsid w:val="12DEDACC"/>
    <w:rsid w:val="12E2BC8F"/>
    <w:rsid w:val="12E36751"/>
    <w:rsid w:val="12E45A7F"/>
    <w:rsid w:val="12E4BEFC"/>
    <w:rsid w:val="12E4F2B2"/>
    <w:rsid w:val="12E79753"/>
    <w:rsid w:val="12E91DA1"/>
    <w:rsid w:val="12E9B9E4"/>
    <w:rsid w:val="12EA27D1"/>
    <w:rsid w:val="12EDF440"/>
    <w:rsid w:val="12F487F0"/>
    <w:rsid w:val="12F5AC4E"/>
    <w:rsid w:val="12F80E3C"/>
    <w:rsid w:val="12F8C6D3"/>
    <w:rsid w:val="12FBB9BC"/>
    <w:rsid w:val="12FCCC59"/>
    <w:rsid w:val="12FF84B0"/>
    <w:rsid w:val="12FF8ABD"/>
    <w:rsid w:val="13005C93"/>
    <w:rsid w:val="13023F86"/>
    <w:rsid w:val="1303AFF0"/>
    <w:rsid w:val="13045E4A"/>
    <w:rsid w:val="13052287"/>
    <w:rsid w:val="13091AE8"/>
    <w:rsid w:val="130E1969"/>
    <w:rsid w:val="13114BDC"/>
    <w:rsid w:val="13125440"/>
    <w:rsid w:val="1312C037"/>
    <w:rsid w:val="131421FD"/>
    <w:rsid w:val="13142E60"/>
    <w:rsid w:val="1314C571"/>
    <w:rsid w:val="1318C0D4"/>
    <w:rsid w:val="1319BABD"/>
    <w:rsid w:val="131C7319"/>
    <w:rsid w:val="131EEBF5"/>
    <w:rsid w:val="1320510C"/>
    <w:rsid w:val="1322344C"/>
    <w:rsid w:val="1325C898"/>
    <w:rsid w:val="13280D84"/>
    <w:rsid w:val="132D06C5"/>
    <w:rsid w:val="132D0D1E"/>
    <w:rsid w:val="132DA525"/>
    <w:rsid w:val="132E61B6"/>
    <w:rsid w:val="133043A8"/>
    <w:rsid w:val="13307371"/>
    <w:rsid w:val="13326B09"/>
    <w:rsid w:val="13346058"/>
    <w:rsid w:val="13348EBF"/>
    <w:rsid w:val="1335CCBA"/>
    <w:rsid w:val="13390B7B"/>
    <w:rsid w:val="1339644D"/>
    <w:rsid w:val="133B1026"/>
    <w:rsid w:val="133E022B"/>
    <w:rsid w:val="133E2B2B"/>
    <w:rsid w:val="133E697A"/>
    <w:rsid w:val="133EF455"/>
    <w:rsid w:val="1340705A"/>
    <w:rsid w:val="134452BE"/>
    <w:rsid w:val="13448B42"/>
    <w:rsid w:val="134711E5"/>
    <w:rsid w:val="1349F430"/>
    <w:rsid w:val="134B55DF"/>
    <w:rsid w:val="134CE4BB"/>
    <w:rsid w:val="134ED1E7"/>
    <w:rsid w:val="1350E422"/>
    <w:rsid w:val="13542712"/>
    <w:rsid w:val="135597D1"/>
    <w:rsid w:val="135CA68E"/>
    <w:rsid w:val="135DE01F"/>
    <w:rsid w:val="135EDB51"/>
    <w:rsid w:val="135FF0A7"/>
    <w:rsid w:val="1361C953"/>
    <w:rsid w:val="1361E90B"/>
    <w:rsid w:val="1364E681"/>
    <w:rsid w:val="13663C8A"/>
    <w:rsid w:val="1366D45D"/>
    <w:rsid w:val="136925CC"/>
    <w:rsid w:val="136958C6"/>
    <w:rsid w:val="136A7A0B"/>
    <w:rsid w:val="136BF591"/>
    <w:rsid w:val="136C1C20"/>
    <w:rsid w:val="136C9BB4"/>
    <w:rsid w:val="136F6484"/>
    <w:rsid w:val="1374AA8C"/>
    <w:rsid w:val="13757B80"/>
    <w:rsid w:val="1375987C"/>
    <w:rsid w:val="1376D77E"/>
    <w:rsid w:val="137AF876"/>
    <w:rsid w:val="137B112C"/>
    <w:rsid w:val="137CC778"/>
    <w:rsid w:val="137CDEC2"/>
    <w:rsid w:val="137D5484"/>
    <w:rsid w:val="137DFE6D"/>
    <w:rsid w:val="13803D8A"/>
    <w:rsid w:val="13842D61"/>
    <w:rsid w:val="13848692"/>
    <w:rsid w:val="1385EF4B"/>
    <w:rsid w:val="1388D5B5"/>
    <w:rsid w:val="1389163A"/>
    <w:rsid w:val="1389EB60"/>
    <w:rsid w:val="138BCCD3"/>
    <w:rsid w:val="138C1E34"/>
    <w:rsid w:val="138C275C"/>
    <w:rsid w:val="1393F15F"/>
    <w:rsid w:val="1395E95E"/>
    <w:rsid w:val="139B5AA3"/>
    <w:rsid w:val="13A04CAE"/>
    <w:rsid w:val="13A33E91"/>
    <w:rsid w:val="13A634F7"/>
    <w:rsid w:val="13A72BBA"/>
    <w:rsid w:val="13AADEF9"/>
    <w:rsid w:val="13ADDA3D"/>
    <w:rsid w:val="13B0D8E2"/>
    <w:rsid w:val="13B2B18B"/>
    <w:rsid w:val="13B33F24"/>
    <w:rsid w:val="13B3631B"/>
    <w:rsid w:val="13B3AA8B"/>
    <w:rsid w:val="13B4D5C3"/>
    <w:rsid w:val="13B62F1B"/>
    <w:rsid w:val="13B71483"/>
    <w:rsid w:val="13B75548"/>
    <w:rsid w:val="13B7925A"/>
    <w:rsid w:val="13B79534"/>
    <w:rsid w:val="13B88D1A"/>
    <w:rsid w:val="13BA60C9"/>
    <w:rsid w:val="13BCCF6D"/>
    <w:rsid w:val="13C033BC"/>
    <w:rsid w:val="13C08680"/>
    <w:rsid w:val="13C38436"/>
    <w:rsid w:val="13C5136B"/>
    <w:rsid w:val="13C602B4"/>
    <w:rsid w:val="13C74B4F"/>
    <w:rsid w:val="13CBD516"/>
    <w:rsid w:val="13CD6091"/>
    <w:rsid w:val="13CD8336"/>
    <w:rsid w:val="13CEECDE"/>
    <w:rsid w:val="13D0EFEE"/>
    <w:rsid w:val="13D2FAD4"/>
    <w:rsid w:val="13D39DAD"/>
    <w:rsid w:val="13D69B26"/>
    <w:rsid w:val="13D75562"/>
    <w:rsid w:val="13D8548E"/>
    <w:rsid w:val="13D8EE4E"/>
    <w:rsid w:val="13DC3476"/>
    <w:rsid w:val="13E0D9A1"/>
    <w:rsid w:val="13E1CD10"/>
    <w:rsid w:val="13E3A852"/>
    <w:rsid w:val="13E7AE2D"/>
    <w:rsid w:val="13E88EF5"/>
    <w:rsid w:val="13EA6359"/>
    <w:rsid w:val="13ED8AAB"/>
    <w:rsid w:val="13F091BF"/>
    <w:rsid w:val="13F3231F"/>
    <w:rsid w:val="13F3FB2E"/>
    <w:rsid w:val="13F5694B"/>
    <w:rsid w:val="13F71864"/>
    <w:rsid w:val="13F94EB7"/>
    <w:rsid w:val="13FA7B86"/>
    <w:rsid w:val="13FEEE82"/>
    <w:rsid w:val="140076D3"/>
    <w:rsid w:val="1402C7AD"/>
    <w:rsid w:val="1402FA9A"/>
    <w:rsid w:val="14047DBC"/>
    <w:rsid w:val="14053CED"/>
    <w:rsid w:val="14061B6F"/>
    <w:rsid w:val="1406DC48"/>
    <w:rsid w:val="14079D2D"/>
    <w:rsid w:val="140F22D9"/>
    <w:rsid w:val="140F6F95"/>
    <w:rsid w:val="141111CE"/>
    <w:rsid w:val="1413C97D"/>
    <w:rsid w:val="1418F1A3"/>
    <w:rsid w:val="14199CB7"/>
    <w:rsid w:val="141AA3A4"/>
    <w:rsid w:val="141ACF2C"/>
    <w:rsid w:val="141B04FD"/>
    <w:rsid w:val="141C91EC"/>
    <w:rsid w:val="1422307B"/>
    <w:rsid w:val="142C9CA0"/>
    <w:rsid w:val="142CA996"/>
    <w:rsid w:val="14323A79"/>
    <w:rsid w:val="1432BBBF"/>
    <w:rsid w:val="1432FF98"/>
    <w:rsid w:val="14331997"/>
    <w:rsid w:val="14340036"/>
    <w:rsid w:val="1436179D"/>
    <w:rsid w:val="14362DF1"/>
    <w:rsid w:val="1438F9A2"/>
    <w:rsid w:val="143B0EC9"/>
    <w:rsid w:val="143B3970"/>
    <w:rsid w:val="143B5186"/>
    <w:rsid w:val="144155AC"/>
    <w:rsid w:val="144263C4"/>
    <w:rsid w:val="1444581E"/>
    <w:rsid w:val="1444ED61"/>
    <w:rsid w:val="14495505"/>
    <w:rsid w:val="1449BA5A"/>
    <w:rsid w:val="144B19DD"/>
    <w:rsid w:val="1450060E"/>
    <w:rsid w:val="14512524"/>
    <w:rsid w:val="14520D3A"/>
    <w:rsid w:val="1454207C"/>
    <w:rsid w:val="14595FB4"/>
    <w:rsid w:val="145987CC"/>
    <w:rsid w:val="145A08F9"/>
    <w:rsid w:val="145BCFF2"/>
    <w:rsid w:val="145C903C"/>
    <w:rsid w:val="145CBE75"/>
    <w:rsid w:val="145D47AE"/>
    <w:rsid w:val="145E7EF7"/>
    <w:rsid w:val="1460A144"/>
    <w:rsid w:val="146328EF"/>
    <w:rsid w:val="14635E8E"/>
    <w:rsid w:val="14659FD6"/>
    <w:rsid w:val="146CAA5A"/>
    <w:rsid w:val="146ECD08"/>
    <w:rsid w:val="1472F009"/>
    <w:rsid w:val="1473C118"/>
    <w:rsid w:val="14744334"/>
    <w:rsid w:val="14770513"/>
    <w:rsid w:val="147A1297"/>
    <w:rsid w:val="147A585A"/>
    <w:rsid w:val="147AE70A"/>
    <w:rsid w:val="147EDA28"/>
    <w:rsid w:val="14814A59"/>
    <w:rsid w:val="14833D79"/>
    <w:rsid w:val="148AAB31"/>
    <w:rsid w:val="148B0731"/>
    <w:rsid w:val="148BD403"/>
    <w:rsid w:val="148DFB67"/>
    <w:rsid w:val="148ED529"/>
    <w:rsid w:val="14953DA0"/>
    <w:rsid w:val="14958022"/>
    <w:rsid w:val="1495B2F4"/>
    <w:rsid w:val="1496710F"/>
    <w:rsid w:val="1496F678"/>
    <w:rsid w:val="149724BC"/>
    <w:rsid w:val="1498B03F"/>
    <w:rsid w:val="149C2564"/>
    <w:rsid w:val="14A83B86"/>
    <w:rsid w:val="14A928E1"/>
    <w:rsid w:val="14AA787F"/>
    <w:rsid w:val="14AE5076"/>
    <w:rsid w:val="14AF35BD"/>
    <w:rsid w:val="14B1E506"/>
    <w:rsid w:val="14B2949C"/>
    <w:rsid w:val="14B36875"/>
    <w:rsid w:val="14B5A0E4"/>
    <w:rsid w:val="14B5B8D4"/>
    <w:rsid w:val="14B8198D"/>
    <w:rsid w:val="14B8CF26"/>
    <w:rsid w:val="14BBD7EF"/>
    <w:rsid w:val="14BC091D"/>
    <w:rsid w:val="14BDB543"/>
    <w:rsid w:val="14BE6DA6"/>
    <w:rsid w:val="14BED30B"/>
    <w:rsid w:val="14C0FA6A"/>
    <w:rsid w:val="14C0FDE1"/>
    <w:rsid w:val="14C205D8"/>
    <w:rsid w:val="14C35EEE"/>
    <w:rsid w:val="14C4E1BE"/>
    <w:rsid w:val="14C65E0C"/>
    <w:rsid w:val="14C6F263"/>
    <w:rsid w:val="14C81A2B"/>
    <w:rsid w:val="14C9C615"/>
    <w:rsid w:val="14CD3092"/>
    <w:rsid w:val="14CDEB8D"/>
    <w:rsid w:val="14CEA301"/>
    <w:rsid w:val="14D3B0D2"/>
    <w:rsid w:val="14D5B881"/>
    <w:rsid w:val="14D632EF"/>
    <w:rsid w:val="14D6BFB4"/>
    <w:rsid w:val="14D7A532"/>
    <w:rsid w:val="14D832FA"/>
    <w:rsid w:val="14DA79E8"/>
    <w:rsid w:val="14DD7855"/>
    <w:rsid w:val="14DF6DA3"/>
    <w:rsid w:val="14E141A6"/>
    <w:rsid w:val="14E1FCBC"/>
    <w:rsid w:val="14E67BCC"/>
    <w:rsid w:val="14E88AF8"/>
    <w:rsid w:val="14E9F9E4"/>
    <w:rsid w:val="14EB311C"/>
    <w:rsid w:val="14EF7149"/>
    <w:rsid w:val="14F1612F"/>
    <w:rsid w:val="14F38A1A"/>
    <w:rsid w:val="14F38EAD"/>
    <w:rsid w:val="14F6F5BD"/>
    <w:rsid w:val="14F7A08B"/>
    <w:rsid w:val="14F80B87"/>
    <w:rsid w:val="14FCAA0A"/>
    <w:rsid w:val="14FE5B85"/>
    <w:rsid w:val="14FF2685"/>
    <w:rsid w:val="1501BCB0"/>
    <w:rsid w:val="15020A5B"/>
    <w:rsid w:val="15049997"/>
    <w:rsid w:val="1504E1CA"/>
    <w:rsid w:val="15059A3C"/>
    <w:rsid w:val="15066F1F"/>
    <w:rsid w:val="1506E7C6"/>
    <w:rsid w:val="150A8EE2"/>
    <w:rsid w:val="150C305C"/>
    <w:rsid w:val="150DBA14"/>
    <w:rsid w:val="15113223"/>
    <w:rsid w:val="1512DD98"/>
    <w:rsid w:val="1513675D"/>
    <w:rsid w:val="151488A0"/>
    <w:rsid w:val="1515F571"/>
    <w:rsid w:val="1516484B"/>
    <w:rsid w:val="1518A09D"/>
    <w:rsid w:val="151946DD"/>
    <w:rsid w:val="1519B0AA"/>
    <w:rsid w:val="151CB3B1"/>
    <w:rsid w:val="15203D67"/>
    <w:rsid w:val="15210DF1"/>
    <w:rsid w:val="15234E6D"/>
    <w:rsid w:val="1524C020"/>
    <w:rsid w:val="152532BC"/>
    <w:rsid w:val="15292B2A"/>
    <w:rsid w:val="1529E37A"/>
    <w:rsid w:val="152B1DFE"/>
    <w:rsid w:val="152CF8AF"/>
    <w:rsid w:val="152D0283"/>
    <w:rsid w:val="1531FE01"/>
    <w:rsid w:val="1532391C"/>
    <w:rsid w:val="1532799C"/>
    <w:rsid w:val="153315E6"/>
    <w:rsid w:val="153427A4"/>
    <w:rsid w:val="1537BC9F"/>
    <w:rsid w:val="1539A90D"/>
    <w:rsid w:val="1539D8B6"/>
    <w:rsid w:val="153DDF5B"/>
    <w:rsid w:val="153DFF6A"/>
    <w:rsid w:val="15419D31"/>
    <w:rsid w:val="15428CEF"/>
    <w:rsid w:val="1549E40D"/>
    <w:rsid w:val="1550ED86"/>
    <w:rsid w:val="1554277D"/>
    <w:rsid w:val="15542DF3"/>
    <w:rsid w:val="1554E2D7"/>
    <w:rsid w:val="155BEE93"/>
    <w:rsid w:val="155D6C94"/>
    <w:rsid w:val="155DDA24"/>
    <w:rsid w:val="155E63A0"/>
    <w:rsid w:val="155EDA1D"/>
    <w:rsid w:val="15604463"/>
    <w:rsid w:val="15607FD4"/>
    <w:rsid w:val="1560FD92"/>
    <w:rsid w:val="1561AEE3"/>
    <w:rsid w:val="15624C2E"/>
    <w:rsid w:val="1563F677"/>
    <w:rsid w:val="15645A44"/>
    <w:rsid w:val="156499CE"/>
    <w:rsid w:val="1564D61C"/>
    <w:rsid w:val="15653BDB"/>
    <w:rsid w:val="156A7239"/>
    <w:rsid w:val="156D5732"/>
    <w:rsid w:val="156F1AA5"/>
    <w:rsid w:val="1572CBDB"/>
    <w:rsid w:val="157834A8"/>
    <w:rsid w:val="1578E512"/>
    <w:rsid w:val="157971F3"/>
    <w:rsid w:val="1579F755"/>
    <w:rsid w:val="157A8177"/>
    <w:rsid w:val="157E5B95"/>
    <w:rsid w:val="1584B6DC"/>
    <w:rsid w:val="1586016D"/>
    <w:rsid w:val="1586E161"/>
    <w:rsid w:val="15897FB2"/>
    <w:rsid w:val="1589E664"/>
    <w:rsid w:val="158BB71C"/>
    <w:rsid w:val="158C2438"/>
    <w:rsid w:val="159159B7"/>
    <w:rsid w:val="1592CEAF"/>
    <w:rsid w:val="15930A69"/>
    <w:rsid w:val="15939DFD"/>
    <w:rsid w:val="15950CB3"/>
    <w:rsid w:val="159530AE"/>
    <w:rsid w:val="159643E3"/>
    <w:rsid w:val="159AA717"/>
    <w:rsid w:val="159BE869"/>
    <w:rsid w:val="159CEA4C"/>
    <w:rsid w:val="159D6417"/>
    <w:rsid w:val="159E2EDE"/>
    <w:rsid w:val="159E8A81"/>
    <w:rsid w:val="15A0905C"/>
    <w:rsid w:val="15A21135"/>
    <w:rsid w:val="15A28283"/>
    <w:rsid w:val="15A3098D"/>
    <w:rsid w:val="15A742DC"/>
    <w:rsid w:val="15A7BF9D"/>
    <w:rsid w:val="15A85A70"/>
    <w:rsid w:val="15AA555F"/>
    <w:rsid w:val="15ABA6E1"/>
    <w:rsid w:val="15AC32E2"/>
    <w:rsid w:val="15AC9D21"/>
    <w:rsid w:val="15AE1B70"/>
    <w:rsid w:val="15AE4EDA"/>
    <w:rsid w:val="15AFF2D8"/>
    <w:rsid w:val="15B4574D"/>
    <w:rsid w:val="15B5E91B"/>
    <w:rsid w:val="15B94F6C"/>
    <w:rsid w:val="15B950CC"/>
    <w:rsid w:val="15BEB99B"/>
    <w:rsid w:val="15C49853"/>
    <w:rsid w:val="15C5E1A6"/>
    <w:rsid w:val="15C80634"/>
    <w:rsid w:val="15C97B11"/>
    <w:rsid w:val="15CC954E"/>
    <w:rsid w:val="15CCDD76"/>
    <w:rsid w:val="15CE08D3"/>
    <w:rsid w:val="15CE6FAE"/>
    <w:rsid w:val="15CEDA02"/>
    <w:rsid w:val="15D0C9B8"/>
    <w:rsid w:val="15D2A8AA"/>
    <w:rsid w:val="15D8DD5E"/>
    <w:rsid w:val="15D9AEB1"/>
    <w:rsid w:val="15DD146F"/>
    <w:rsid w:val="15DD3CC7"/>
    <w:rsid w:val="15DE1A90"/>
    <w:rsid w:val="15DFACD7"/>
    <w:rsid w:val="15DFE087"/>
    <w:rsid w:val="15E0A71C"/>
    <w:rsid w:val="15E0AAAF"/>
    <w:rsid w:val="15E22C70"/>
    <w:rsid w:val="15E358CB"/>
    <w:rsid w:val="15E3ECA4"/>
    <w:rsid w:val="15E66B5D"/>
    <w:rsid w:val="15E6B097"/>
    <w:rsid w:val="15E6C3AE"/>
    <w:rsid w:val="15EA5C2A"/>
    <w:rsid w:val="15ED087E"/>
    <w:rsid w:val="15EDD002"/>
    <w:rsid w:val="15EFC8C3"/>
    <w:rsid w:val="15F17F87"/>
    <w:rsid w:val="15F77EE9"/>
    <w:rsid w:val="15F9C8FF"/>
    <w:rsid w:val="15FB6059"/>
    <w:rsid w:val="15FB9CFE"/>
    <w:rsid w:val="15FBF69F"/>
    <w:rsid w:val="15FE7592"/>
    <w:rsid w:val="15FF298A"/>
    <w:rsid w:val="1600C87A"/>
    <w:rsid w:val="1603078E"/>
    <w:rsid w:val="160773B2"/>
    <w:rsid w:val="16077469"/>
    <w:rsid w:val="16091405"/>
    <w:rsid w:val="160AB4A5"/>
    <w:rsid w:val="160C282F"/>
    <w:rsid w:val="1612C367"/>
    <w:rsid w:val="161445D8"/>
    <w:rsid w:val="1614B7CB"/>
    <w:rsid w:val="16159227"/>
    <w:rsid w:val="16165D98"/>
    <w:rsid w:val="16170009"/>
    <w:rsid w:val="1619DA2A"/>
    <w:rsid w:val="161AE523"/>
    <w:rsid w:val="161BA5CD"/>
    <w:rsid w:val="161C6BF4"/>
    <w:rsid w:val="161DC17F"/>
    <w:rsid w:val="161DCD24"/>
    <w:rsid w:val="161ED9BF"/>
    <w:rsid w:val="1620C5C2"/>
    <w:rsid w:val="1620EB24"/>
    <w:rsid w:val="16224D33"/>
    <w:rsid w:val="162667B4"/>
    <w:rsid w:val="162AC958"/>
    <w:rsid w:val="162BF342"/>
    <w:rsid w:val="162C2285"/>
    <w:rsid w:val="162C7D68"/>
    <w:rsid w:val="162EC3EB"/>
    <w:rsid w:val="162F6A34"/>
    <w:rsid w:val="162FF8AF"/>
    <w:rsid w:val="16355CF7"/>
    <w:rsid w:val="16358272"/>
    <w:rsid w:val="16380ED0"/>
    <w:rsid w:val="1639C498"/>
    <w:rsid w:val="163A528B"/>
    <w:rsid w:val="163BCD93"/>
    <w:rsid w:val="163CA156"/>
    <w:rsid w:val="163DF88C"/>
    <w:rsid w:val="16420F58"/>
    <w:rsid w:val="164358F6"/>
    <w:rsid w:val="1645B47E"/>
    <w:rsid w:val="16476032"/>
    <w:rsid w:val="1647F2A3"/>
    <w:rsid w:val="16487350"/>
    <w:rsid w:val="164903C2"/>
    <w:rsid w:val="164AD590"/>
    <w:rsid w:val="164E6EBA"/>
    <w:rsid w:val="1651EEC2"/>
    <w:rsid w:val="16532061"/>
    <w:rsid w:val="1658F734"/>
    <w:rsid w:val="165A7512"/>
    <w:rsid w:val="165A8068"/>
    <w:rsid w:val="165C7CEF"/>
    <w:rsid w:val="165D6F46"/>
    <w:rsid w:val="1660B0D6"/>
    <w:rsid w:val="1663A2B1"/>
    <w:rsid w:val="1663F389"/>
    <w:rsid w:val="1666CC8C"/>
    <w:rsid w:val="1666EAAF"/>
    <w:rsid w:val="1667359B"/>
    <w:rsid w:val="16688B11"/>
    <w:rsid w:val="16693174"/>
    <w:rsid w:val="166946E8"/>
    <w:rsid w:val="166A3A0B"/>
    <w:rsid w:val="166B1F12"/>
    <w:rsid w:val="166D8BD7"/>
    <w:rsid w:val="166FEB26"/>
    <w:rsid w:val="167007C9"/>
    <w:rsid w:val="16731D0A"/>
    <w:rsid w:val="167409DC"/>
    <w:rsid w:val="1678158D"/>
    <w:rsid w:val="1679FA78"/>
    <w:rsid w:val="1682A760"/>
    <w:rsid w:val="16833610"/>
    <w:rsid w:val="1687E3B5"/>
    <w:rsid w:val="168800DF"/>
    <w:rsid w:val="168C9F13"/>
    <w:rsid w:val="169004FB"/>
    <w:rsid w:val="16908DB0"/>
    <w:rsid w:val="1691560B"/>
    <w:rsid w:val="16928216"/>
    <w:rsid w:val="1693A50E"/>
    <w:rsid w:val="169414AD"/>
    <w:rsid w:val="16947F4F"/>
    <w:rsid w:val="169515CE"/>
    <w:rsid w:val="16955A29"/>
    <w:rsid w:val="1695CB38"/>
    <w:rsid w:val="169BF69C"/>
    <w:rsid w:val="169C1135"/>
    <w:rsid w:val="169CE7CD"/>
    <w:rsid w:val="169DD63F"/>
    <w:rsid w:val="16A06F48"/>
    <w:rsid w:val="16A31C43"/>
    <w:rsid w:val="16A4DC8B"/>
    <w:rsid w:val="16A68688"/>
    <w:rsid w:val="16ABEB53"/>
    <w:rsid w:val="16AC6B3B"/>
    <w:rsid w:val="16ACAB4E"/>
    <w:rsid w:val="16AD44CE"/>
    <w:rsid w:val="16B041FA"/>
    <w:rsid w:val="16B3347E"/>
    <w:rsid w:val="16B413E1"/>
    <w:rsid w:val="16BAFD31"/>
    <w:rsid w:val="16BC21F3"/>
    <w:rsid w:val="16BCB178"/>
    <w:rsid w:val="16BD5599"/>
    <w:rsid w:val="16C2C7A1"/>
    <w:rsid w:val="16C3E94C"/>
    <w:rsid w:val="16C470DB"/>
    <w:rsid w:val="16C4FD20"/>
    <w:rsid w:val="16C57244"/>
    <w:rsid w:val="16C7EE9F"/>
    <w:rsid w:val="16C9753B"/>
    <w:rsid w:val="16CE949C"/>
    <w:rsid w:val="16CF326C"/>
    <w:rsid w:val="16D20F67"/>
    <w:rsid w:val="16D2BE98"/>
    <w:rsid w:val="16D3E0E9"/>
    <w:rsid w:val="16D51CB2"/>
    <w:rsid w:val="16D59F97"/>
    <w:rsid w:val="16D5A202"/>
    <w:rsid w:val="16D77A55"/>
    <w:rsid w:val="16D836B2"/>
    <w:rsid w:val="16D86C5F"/>
    <w:rsid w:val="16DE3A55"/>
    <w:rsid w:val="16E03624"/>
    <w:rsid w:val="16E2F096"/>
    <w:rsid w:val="16E3130A"/>
    <w:rsid w:val="16E63A26"/>
    <w:rsid w:val="16EC0F46"/>
    <w:rsid w:val="16EC7BBE"/>
    <w:rsid w:val="16F056D8"/>
    <w:rsid w:val="16F272DB"/>
    <w:rsid w:val="16F46F65"/>
    <w:rsid w:val="16F6C552"/>
    <w:rsid w:val="16F8BD19"/>
    <w:rsid w:val="16F90DC6"/>
    <w:rsid w:val="16F9AC7B"/>
    <w:rsid w:val="16FA39AB"/>
    <w:rsid w:val="16FA6DA8"/>
    <w:rsid w:val="17000F13"/>
    <w:rsid w:val="1700D60D"/>
    <w:rsid w:val="170116C5"/>
    <w:rsid w:val="170266A9"/>
    <w:rsid w:val="170829A5"/>
    <w:rsid w:val="170B9B4F"/>
    <w:rsid w:val="170D8D46"/>
    <w:rsid w:val="170F0EA6"/>
    <w:rsid w:val="170F3B9F"/>
    <w:rsid w:val="1710E9F5"/>
    <w:rsid w:val="17115A86"/>
    <w:rsid w:val="17120CA8"/>
    <w:rsid w:val="1712524F"/>
    <w:rsid w:val="171271DD"/>
    <w:rsid w:val="17150582"/>
    <w:rsid w:val="171578CE"/>
    <w:rsid w:val="171647F2"/>
    <w:rsid w:val="1717BC92"/>
    <w:rsid w:val="171A33E9"/>
    <w:rsid w:val="171CE671"/>
    <w:rsid w:val="171DDA01"/>
    <w:rsid w:val="172527B2"/>
    <w:rsid w:val="1726B2CD"/>
    <w:rsid w:val="17270B86"/>
    <w:rsid w:val="172AED49"/>
    <w:rsid w:val="172EF86A"/>
    <w:rsid w:val="172FB459"/>
    <w:rsid w:val="1730A7C8"/>
    <w:rsid w:val="1730C7C4"/>
    <w:rsid w:val="1730D3F6"/>
    <w:rsid w:val="1731D0E4"/>
    <w:rsid w:val="17329227"/>
    <w:rsid w:val="17353E2E"/>
    <w:rsid w:val="173B357E"/>
    <w:rsid w:val="173B748E"/>
    <w:rsid w:val="173C9A78"/>
    <w:rsid w:val="173DC4BC"/>
    <w:rsid w:val="173FC087"/>
    <w:rsid w:val="17413505"/>
    <w:rsid w:val="1748B1DE"/>
    <w:rsid w:val="174A11AB"/>
    <w:rsid w:val="174A712C"/>
    <w:rsid w:val="174AE15E"/>
    <w:rsid w:val="174C39EE"/>
    <w:rsid w:val="174E7D9C"/>
    <w:rsid w:val="17525E29"/>
    <w:rsid w:val="17536111"/>
    <w:rsid w:val="1753C1ED"/>
    <w:rsid w:val="1758BECA"/>
    <w:rsid w:val="1758DFB1"/>
    <w:rsid w:val="175A3808"/>
    <w:rsid w:val="175AD292"/>
    <w:rsid w:val="175B7376"/>
    <w:rsid w:val="175CEE3F"/>
    <w:rsid w:val="175E7BCB"/>
    <w:rsid w:val="17605F69"/>
    <w:rsid w:val="176411CF"/>
    <w:rsid w:val="176EBA27"/>
    <w:rsid w:val="176F7512"/>
    <w:rsid w:val="176FC420"/>
    <w:rsid w:val="17714D20"/>
    <w:rsid w:val="177197CD"/>
    <w:rsid w:val="177248F8"/>
    <w:rsid w:val="17732450"/>
    <w:rsid w:val="17767384"/>
    <w:rsid w:val="17771EFC"/>
    <w:rsid w:val="1779F42B"/>
    <w:rsid w:val="177D1ABC"/>
    <w:rsid w:val="177DE2D3"/>
    <w:rsid w:val="177E67F2"/>
    <w:rsid w:val="17817E62"/>
    <w:rsid w:val="178180CB"/>
    <w:rsid w:val="17861D48"/>
    <w:rsid w:val="17872E0C"/>
    <w:rsid w:val="1787BC13"/>
    <w:rsid w:val="1788E732"/>
    <w:rsid w:val="1789E740"/>
    <w:rsid w:val="178BCFDA"/>
    <w:rsid w:val="178C17D3"/>
    <w:rsid w:val="178E726E"/>
    <w:rsid w:val="178F2D75"/>
    <w:rsid w:val="17915954"/>
    <w:rsid w:val="1791D0BC"/>
    <w:rsid w:val="17933294"/>
    <w:rsid w:val="1793BE5F"/>
    <w:rsid w:val="17945C11"/>
    <w:rsid w:val="17986CE5"/>
    <w:rsid w:val="179B8869"/>
    <w:rsid w:val="179BA51F"/>
    <w:rsid w:val="179EF2DA"/>
    <w:rsid w:val="17A26D2B"/>
    <w:rsid w:val="17A59F96"/>
    <w:rsid w:val="17A61920"/>
    <w:rsid w:val="17A8AE7A"/>
    <w:rsid w:val="17A982C8"/>
    <w:rsid w:val="17B16A88"/>
    <w:rsid w:val="17B38220"/>
    <w:rsid w:val="17B8DE33"/>
    <w:rsid w:val="17BACEFB"/>
    <w:rsid w:val="17BFD3D7"/>
    <w:rsid w:val="17C04A36"/>
    <w:rsid w:val="17C17230"/>
    <w:rsid w:val="17C22147"/>
    <w:rsid w:val="17C2D7E5"/>
    <w:rsid w:val="17C54E51"/>
    <w:rsid w:val="17C93489"/>
    <w:rsid w:val="17CA72F4"/>
    <w:rsid w:val="17CB94C5"/>
    <w:rsid w:val="17CEDFC3"/>
    <w:rsid w:val="17CF5C39"/>
    <w:rsid w:val="17CFF671"/>
    <w:rsid w:val="17D3A142"/>
    <w:rsid w:val="17D4B8EE"/>
    <w:rsid w:val="17D4E413"/>
    <w:rsid w:val="17D6DD37"/>
    <w:rsid w:val="17D9AAF3"/>
    <w:rsid w:val="17DA6872"/>
    <w:rsid w:val="17DB1423"/>
    <w:rsid w:val="17DB8F02"/>
    <w:rsid w:val="17DCD098"/>
    <w:rsid w:val="17E25CA0"/>
    <w:rsid w:val="17E38F67"/>
    <w:rsid w:val="17E4D25A"/>
    <w:rsid w:val="17E555AC"/>
    <w:rsid w:val="17E5CA50"/>
    <w:rsid w:val="17E657F9"/>
    <w:rsid w:val="17E7C7F4"/>
    <w:rsid w:val="17E96CAB"/>
    <w:rsid w:val="17E9B98C"/>
    <w:rsid w:val="17EAE75E"/>
    <w:rsid w:val="17EB770E"/>
    <w:rsid w:val="17ECC4CD"/>
    <w:rsid w:val="17F0D68A"/>
    <w:rsid w:val="17F2F766"/>
    <w:rsid w:val="17F52CCD"/>
    <w:rsid w:val="17F65300"/>
    <w:rsid w:val="17FA5698"/>
    <w:rsid w:val="17FB11FD"/>
    <w:rsid w:val="17FB161F"/>
    <w:rsid w:val="17FB718A"/>
    <w:rsid w:val="17FEB62E"/>
    <w:rsid w:val="1802C349"/>
    <w:rsid w:val="18031D1C"/>
    <w:rsid w:val="18052E6F"/>
    <w:rsid w:val="18053866"/>
    <w:rsid w:val="1808236C"/>
    <w:rsid w:val="180B3AD9"/>
    <w:rsid w:val="180BA1D1"/>
    <w:rsid w:val="180CF3D5"/>
    <w:rsid w:val="1810B637"/>
    <w:rsid w:val="18114CCC"/>
    <w:rsid w:val="1812D077"/>
    <w:rsid w:val="1812DD14"/>
    <w:rsid w:val="18131358"/>
    <w:rsid w:val="1813E9FB"/>
    <w:rsid w:val="1813F8EC"/>
    <w:rsid w:val="18153186"/>
    <w:rsid w:val="18162A81"/>
    <w:rsid w:val="1816E5FD"/>
    <w:rsid w:val="1818FA33"/>
    <w:rsid w:val="181C9159"/>
    <w:rsid w:val="181D1B0B"/>
    <w:rsid w:val="181D5934"/>
    <w:rsid w:val="181D5B11"/>
    <w:rsid w:val="18214FFA"/>
    <w:rsid w:val="1824C46D"/>
    <w:rsid w:val="18264DB8"/>
    <w:rsid w:val="1827B418"/>
    <w:rsid w:val="1828A9E9"/>
    <w:rsid w:val="182947A9"/>
    <w:rsid w:val="182A4CC7"/>
    <w:rsid w:val="182AADFD"/>
    <w:rsid w:val="182B5BA2"/>
    <w:rsid w:val="182B6E6C"/>
    <w:rsid w:val="182C20FE"/>
    <w:rsid w:val="182C424B"/>
    <w:rsid w:val="182C86BE"/>
    <w:rsid w:val="182EEC43"/>
    <w:rsid w:val="183108B1"/>
    <w:rsid w:val="1831AC8F"/>
    <w:rsid w:val="1831DA8E"/>
    <w:rsid w:val="18351237"/>
    <w:rsid w:val="18372674"/>
    <w:rsid w:val="1839E876"/>
    <w:rsid w:val="183AB6B7"/>
    <w:rsid w:val="1840F1A6"/>
    <w:rsid w:val="184188A4"/>
    <w:rsid w:val="184486C3"/>
    <w:rsid w:val="18453537"/>
    <w:rsid w:val="184ADF81"/>
    <w:rsid w:val="184B5D15"/>
    <w:rsid w:val="184F5F2B"/>
    <w:rsid w:val="185324AB"/>
    <w:rsid w:val="18533A23"/>
    <w:rsid w:val="185358E9"/>
    <w:rsid w:val="18549C44"/>
    <w:rsid w:val="1854BA88"/>
    <w:rsid w:val="18565D30"/>
    <w:rsid w:val="1857466C"/>
    <w:rsid w:val="1858AB31"/>
    <w:rsid w:val="18590DA5"/>
    <w:rsid w:val="18590DE9"/>
    <w:rsid w:val="185A3207"/>
    <w:rsid w:val="185C1598"/>
    <w:rsid w:val="185D465B"/>
    <w:rsid w:val="185FB140"/>
    <w:rsid w:val="1860C194"/>
    <w:rsid w:val="18629A72"/>
    <w:rsid w:val="1866D57D"/>
    <w:rsid w:val="1868570F"/>
    <w:rsid w:val="1868D0AF"/>
    <w:rsid w:val="186B2086"/>
    <w:rsid w:val="18758AB9"/>
    <w:rsid w:val="18774267"/>
    <w:rsid w:val="18781D48"/>
    <w:rsid w:val="18782B46"/>
    <w:rsid w:val="18786F5F"/>
    <w:rsid w:val="187E03E7"/>
    <w:rsid w:val="1880F5BF"/>
    <w:rsid w:val="18818386"/>
    <w:rsid w:val="1882E02F"/>
    <w:rsid w:val="18845A99"/>
    <w:rsid w:val="188789DA"/>
    <w:rsid w:val="188983F1"/>
    <w:rsid w:val="188B6FA2"/>
    <w:rsid w:val="188F3FE9"/>
    <w:rsid w:val="18908311"/>
    <w:rsid w:val="1894287E"/>
    <w:rsid w:val="1894A03A"/>
    <w:rsid w:val="18959FF9"/>
    <w:rsid w:val="1896541B"/>
    <w:rsid w:val="1896FB30"/>
    <w:rsid w:val="18980012"/>
    <w:rsid w:val="18987405"/>
    <w:rsid w:val="189BBCFF"/>
    <w:rsid w:val="189BC894"/>
    <w:rsid w:val="189E448C"/>
    <w:rsid w:val="189FB7BC"/>
    <w:rsid w:val="18A208DE"/>
    <w:rsid w:val="18A25F6C"/>
    <w:rsid w:val="18A4381A"/>
    <w:rsid w:val="18AE244D"/>
    <w:rsid w:val="18AE528C"/>
    <w:rsid w:val="18B0BDBE"/>
    <w:rsid w:val="18B599F7"/>
    <w:rsid w:val="18C27B1D"/>
    <w:rsid w:val="18C2C0FC"/>
    <w:rsid w:val="18C71959"/>
    <w:rsid w:val="18CD1478"/>
    <w:rsid w:val="18CD2628"/>
    <w:rsid w:val="18CD96AC"/>
    <w:rsid w:val="18CE60EA"/>
    <w:rsid w:val="18D8E1D3"/>
    <w:rsid w:val="18DB8FE2"/>
    <w:rsid w:val="18DB987D"/>
    <w:rsid w:val="18DF4C65"/>
    <w:rsid w:val="18E1A9CF"/>
    <w:rsid w:val="18E2BAA3"/>
    <w:rsid w:val="18E3B8BA"/>
    <w:rsid w:val="18E3D32A"/>
    <w:rsid w:val="18E79F22"/>
    <w:rsid w:val="18E897BD"/>
    <w:rsid w:val="18E8EF0E"/>
    <w:rsid w:val="18EA6C45"/>
    <w:rsid w:val="18EA9714"/>
    <w:rsid w:val="18EC4125"/>
    <w:rsid w:val="18EF63E4"/>
    <w:rsid w:val="18F0B160"/>
    <w:rsid w:val="18F18621"/>
    <w:rsid w:val="18F2C4E2"/>
    <w:rsid w:val="18F4BD40"/>
    <w:rsid w:val="18F8544F"/>
    <w:rsid w:val="18FCB5B4"/>
    <w:rsid w:val="18FD1337"/>
    <w:rsid w:val="18FDD8D7"/>
    <w:rsid w:val="1904E8A7"/>
    <w:rsid w:val="19061B88"/>
    <w:rsid w:val="19074F8C"/>
    <w:rsid w:val="19083EA1"/>
    <w:rsid w:val="190AE33B"/>
    <w:rsid w:val="190E236D"/>
    <w:rsid w:val="190F098F"/>
    <w:rsid w:val="1911B635"/>
    <w:rsid w:val="1919B489"/>
    <w:rsid w:val="191B0F2C"/>
    <w:rsid w:val="191CBC2C"/>
    <w:rsid w:val="191D2107"/>
    <w:rsid w:val="191D39CF"/>
    <w:rsid w:val="19201B45"/>
    <w:rsid w:val="1921676F"/>
    <w:rsid w:val="1923275C"/>
    <w:rsid w:val="192650C1"/>
    <w:rsid w:val="192B8D09"/>
    <w:rsid w:val="192D27FB"/>
    <w:rsid w:val="192D44A8"/>
    <w:rsid w:val="192FA8F5"/>
    <w:rsid w:val="19301788"/>
    <w:rsid w:val="19315937"/>
    <w:rsid w:val="1932DEF6"/>
    <w:rsid w:val="1938B2FD"/>
    <w:rsid w:val="1938CC01"/>
    <w:rsid w:val="1938FDBA"/>
    <w:rsid w:val="193FF911"/>
    <w:rsid w:val="19406D1D"/>
    <w:rsid w:val="19410D95"/>
    <w:rsid w:val="19418BCF"/>
    <w:rsid w:val="19433C72"/>
    <w:rsid w:val="1947EA63"/>
    <w:rsid w:val="1947F194"/>
    <w:rsid w:val="194FF99E"/>
    <w:rsid w:val="1951C24E"/>
    <w:rsid w:val="19521CE9"/>
    <w:rsid w:val="19526533"/>
    <w:rsid w:val="19540696"/>
    <w:rsid w:val="19564248"/>
    <w:rsid w:val="19574A5E"/>
    <w:rsid w:val="195B1EF8"/>
    <w:rsid w:val="195BD06B"/>
    <w:rsid w:val="195C2AF4"/>
    <w:rsid w:val="195F8E0C"/>
    <w:rsid w:val="195FCC2C"/>
    <w:rsid w:val="19615BD9"/>
    <w:rsid w:val="1965161D"/>
    <w:rsid w:val="19659EBC"/>
    <w:rsid w:val="19678F6E"/>
    <w:rsid w:val="1969082E"/>
    <w:rsid w:val="196B50F5"/>
    <w:rsid w:val="196BA666"/>
    <w:rsid w:val="196D9F04"/>
    <w:rsid w:val="1973257C"/>
    <w:rsid w:val="197672BC"/>
    <w:rsid w:val="1976AC9B"/>
    <w:rsid w:val="19773F60"/>
    <w:rsid w:val="1977A943"/>
    <w:rsid w:val="197CC57E"/>
    <w:rsid w:val="197D5278"/>
    <w:rsid w:val="19801419"/>
    <w:rsid w:val="19836903"/>
    <w:rsid w:val="1987FFA4"/>
    <w:rsid w:val="198EF999"/>
    <w:rsid w:val="198FD4A8"/>
    <w:rsid w:val="1991E0D7"/>
    <w:rsid w:val="1994C02D"/>
    <w:rsid w:val="19953ECC"/>
    <w:rsid w:val="1995753A"/>
    <w:rsid w:val="19958ACB"/>
    <w:rsid w:val="19968283"/>
    <w:rsid w:val="1999CE58"/>
    <w:rsid w:val="199DDD45"/>
    <w:rsid w:val="199F1E85"/>
    <w:rsid w:val="19A1A6E3"/>
    <w:rsid w:val="19A2F9C2"/>
    <w:rsid w:val="19A32E38"/>
    <w:rsid w:val="19A48B5F"/>
    <w:rsid w:val="19A5AA8E"/>
    <w:rsid w:val="19A73A2F"/>
    <w:rsid w:val="19A7EC9E"/>
    <w:rsid w:val="19AB7BAB"/>
    <w:rsid w:val="19B269E7"/>
    <w:rsid w:val="19B6979B"/>
    <w:rsid w:val="19B829EB"/>
    <w:rsid w:val="19BC0F63"/>
    <w:rsid w:val="19BC7491"/>
    <w:rsid w:val="19BCA0BE"/>
    <w:rsid w:val="19BFE24D"/>
    <w:rsid w:val="19C1227F"/>
    <w:rsid w:val="19C18772"/>
    <w:rsid w:val="19C1BBE3"/>
    <w:rsid w:val="19C1D112"/>
    <w:rsid w:val="19C257EC"/>
    <w:rsid w:val="19C26B28"/>
    <w:rsid w:val="19C513B4"/>
    <w:rsid w:val="19C6DD6E"/>
    <w:rsid w:val="19C73718"/>
    <w:rsid w:val="19C9846C"/>
    <w:rsid w:val="19CD047D"/>
    <w:rsid w:val="19CE35C8"/>
    <w:rsid w:val="19D0FA9A"/>
    <w:rsid w:val="19D239AE"/>
    <w:rsid w:val="19D55E63"/>
    <w:rsid w:val="19D647B0"/>
    <w:rsid w:val="19D81CFB"/>
    <w:rsid w:val="19D8B1D6"/>
    <w:rsid w:val="19D8E0B3"/>
    <w:rsid w:val="19DAFC9D"/>
    <w:rsid w:val="19DB0828"/>
    <w:rsid w:val="19DBA700"/>
    <w:rsid w:val="19DBB397"/>
    <w:rsid w:val="19DD7262"/>
    <w:rsid w:val="19DFCACF"/>
    <w:rsid w:val="19E2072E"/>
    <w:rsid w:val="19E5333D"/>
    <w:rsid w:val="19E56EE1"/>
    <w:rsid w:val="19E75567"/>
    <w:rsid w:val="19E9DDB9"/>
    <w:rsid w:val="19EA0FDC"/>
    <w:rsid w:val="19EC3557"/>
    <w:rsid w:val="19EE049C"/>
    <w:rsid w:val="19EF7F1D"/>
    <w:rsid w:val="19F13E1F"/>
    <w:rsid w:val="19F3C4B5"/>
    <w:rsid w:val="19F3F76C"/>
    <w:rsid w:val="19F43697"/>
    <w:rsid w:val="19F8F573"/>
    <w:rsid w:val="19FA61C2"/>
    <w:rsid w:val="19FC017E"/>
    <w:rsid w:val="19FC472C"/>
    <w:rsid w:val="19FCDCA0"/>
    <w:rsid w:val="19FF63D6"/>
    <w:rsid w:val="19FFE9A7"/>
    <w:rsid w:val="1A0101B9"/>
    <w:rsid w:val="1A015398"/>
    <w:rsid w:val="1A0797D9"/>
    <w:rsid w:val="1A0B0890"/>
    <w:rsid w:val="1A0B67E0"/>
    <w:rsid w:val="1A0CBE9E"/>
    <w:rsid w:val="1A0D9DDA"/>
    <w:rsid w:val="1A0F860C"/>
    <w:rsid w:val="1A10B448"/>
    <w:rsid w:val="1A14FC60"/>
    <w:rsid w:val="1A1587C2"/>
    <w:rsid w:val="1A1591AD"/>
    <w:rsid w:val="1A15D0FC"/>
    <w:rsid w:val="1A16A218"/>
    <w:rsid w:val="1A18CA57"/>
    <w:rsid w:val="1A1BDB98"/>
    <w:rsid w:val="1A1DA34C"/>
    <w:rsid w:val="1A22F6C6"/>
    <w:rsid w:val="1A230A88"/>
    <w:rsid w:val="1A237266"/>
    <w:rsid w:val="1A25198A"/>
    <w:rsid w:val="1A28A5F0"/>
    <w:rsid w:val="1A2B2505"/>
    <w:rsid w:val="1A2B3C08"/>
    <w:rsid w:val="1A2CC8DC"/>
    <w:rsid w:val="1A2F1B1D"/>
    <w:rsid w:val="1A304503"/>
    <w:rsid w:val="1A309846"/>
    <w:rsid w:val="1A30DCA7"/>
    <w:rsid w:val="1A33A50E"/>
    <w:rsid w:val="1A35E6A2"/>
    <w:rsid w:val="1A360523"/>
    <w:rsid w:val="1A3769FD"/>
    <w:rsid w:val="1A37AC3A"/>
    <w:rsid w:val="1A3A7D83"/>
    <w:rsid w:val="1A3BF02B"/>
    <w:rsid w:val="1A3C7A57"/>
    <w:rsid w:val="1A3DC1AF"/>
    <w:rsid w:val="1A3EEBF7"/>
    <w:rsid w:val="1A43D2A2"/>
    <w:rsid w:val="1A448AF1"/>
    <w:rsid w:val="1A44D756"/>
    <w:rsid w:val="1A489346"/>
    <w:rsid w:val="1A505515"/>
    <w:rsid w:val="1A51B9A9"/>
    <w:rsid w:val="1A5246C3"/>
    <w:rsid w:val="1A530A39"/>
    <w:rsid w:val="1A5607C2"/>
    <w:rsid w:val="1A57C905"/>
    <w:rsid w:val="1A588C91"/>
    <w:rsid w:val="1A5AA1D2"/>
    <w:rsid w:val="1A5C442A"/>
    <w:rsid w:val="1A5D1CC3"/>
    <w:rsid w:val="1A626528"/>
    <w:rsid w:val="1A64B696"/>
    <w:rsid w:val="1A654EEA"/>
    <w:rsid w:val="1A68F744"/>
    <w:rsid w:val="1A6C8CD9"/>
    <w:rsid w:val="1A6E4107"/>
    <w:rsid w:val="1A728974"/>
    <w:rsid w:val="1A733E0F"/>
    <w:rsid w:val="1A762CC4"/>
    <w:rsid w:val="1A762F0D"/>
    <w:rsid w:val="1A7909A4"/>
    <w:rsid w:val="1A7A0234"/>
    <w:rsid w:val="1A7A744E"/>
    <w:rsid w:val="1A7BC5FB"/>
    <w:rsid w:val="1A7BDD23"/>
    <w:rsid w:val="1A80E09A"/>
    <w:rsid w:val="1A848B6D"/>
    <w:rsid w:val="1A87EA48"/>
    <w:rsid w:val="1A8844B7"/>
    <w:rsid w:val="1A8931BF"/>
    <w:rsid w:val="1A8B818C"/>
    <w:rsid w:val="1A8CB016"/>
    <w:rsid w:val="1A8EB765"/>
    <w:rsid w:val="1A8EB7F7"/>
    <w:rsid w:val="1A8F4693"/>
    <w:rsid w:val="1A9050D9"/>
    <w:rsid w:val="1A91AF14"/>
    <w:rsid w:val="1A930E93"/>
    <w:rsid w:val="1A955240"/>
    <w:rsid w:val="1A9B8526"/>
    <w:rsid w:val="1A9C203C"/>
    <w:rsid w:val="1A9D97C1"/>
    <w:rsid w:val="1AA5D93D"/>
    <w:rsid w:val="1AA8FB3D"/>
    <w:rsid w:val="1AAD0874"/>
    <w:rsid w:val="1AAEE698"/>
    <w:rsid w:val="1AAFE7CB"/>
    <w:rsid w:val="1AB0AACA"/>
    <w:rsid w:val="1AB17682"/>
    <w:rsid w:val="1AB2E56C"/>
    <w:rsid w:val="1AB75028"/>
    <w:rsid w:val="1AB880CE"/>
    <w:rsid w:val="1AB90E07"/>
    <w:rsid w:val="1AB9967E"/>
    <w:rsid w:val="1ABCB547"/>
    <w:rsid w:val="1ABE3AFA"/>
    <w:rsid w:val="1ABE5897"/>
    <w:rsid w:val="1AC1D6AE"/>
    <w:rsid w:val="1AC1D871"/>
    <w:rsid w:val="1AC50F87"/>
    <w:rsid w:val="1AC81985"/>
    <w:rsid w:val="1AC9DC6D"/>
    <w:rsid w:val="1ACA6D1F"/>
    <w:rsid w:val="1ACA7978"/>
    <w:rsid w:val="1ACC4676"/>
    <w:rsid w:val="1ACE88A1"/>
    <w:rsid w:val="1AD54E3E"/>
    <w:rsid w:val="1AD80CC1"/>
    <w:rsid w:val="1AD9F012"/>
    <w:rsid w:val="1ADCBCCE"/>
    <w:rsid w:val="1ADE6060"/>
    <w:rsid w:val="1AE28E36"/>
    <w:rsid w:val="1AE2C2D6"/>
    <w:rsid w:val="1AE495F7"/>
    <w:rsid w:val="1AE61D7E"/>
    <w:rsid w:val="1AE7DBD0"/>
    <w:rsid w:val="1AE80BB8"/>
    <w:rsid w:val="1AE8F392"/>
    <w:rsid w:val="1AEA4D91"/>
    <w:rsid w:val="1AEDD315"/>
    <w:rsid w:val="1AEDF9F6"/>
    <w:rsid w:val="1AEF2A65"/>
    <w:rsid w:val="1AF08FA0"/>
    <w:rsid w:val="1AF1104A"/>
    <w:rsid w:val="1AF389F1"/>
    <w:rsid w:val="1AF4384B"/>
    <w:rsid w:val="1AF4E0DE"/>
    <w:rsid w:val="1AF51C3F"/>
    <w:rsid w:val="1AF8EF4C"/>
    <w:rsid w:val="1AF9E445"/>
    <w:rsid w:val="1AFF33C9"/>
    <w:rsid w:val="1B00417A"/>
    <w:rsid w:val="1B03C264"/>
    <w:rsid w:val="1B062A29"/>
    <w:rsid w:val="1B0A09C3"/>
    <w:rsid w:val="1B0BF17E"/>
    <w:rsid w:val="1B0BF817"/>
    <w:rsid w:val="1B0CB07D"/>
    <w:rsid w:val="1B0D4DB0"/>
    <w:rsid w:val="1B0FBA50"/>
    <w:rsid w:val="1B107AF3"/>
    <w:rsid w:val="1B109AA3"/>
    <w:rsid w:val="1B11487C"/>
    <w:rsid w:val="1B18455A"/>
    <w:rsid w:val="1B18927C"/>
    <w:rsid w:val="1B19E83B"/>
    <w:rsid w:val="1B1A65E6"/>
    <w:rsid w:val="1B1ADD08"/>
    <w:rsid w:val="1B1E02EC"/>
    <w:rsid w:val="1B2130AF"/>
    <w:rsid w:val="1B232F8A"/>
    <w:rsid w:val="1B2642C4"/>
    <w:rsid w:val="1B27CAE2"/>
    <w:rsid w:val="1B27F6C2"/>
    <w:rsid w:val="1B291E84"/>
    <w:rsid w:val="1B299DA2"/>
    <w:rsid w:val="1B2CFCC4"/>
    <w:rsid w:val="1B2E3955"/>
    <w:rsid w:val="1B2F1A4C"/>
    <w:rsid w:val="1B30BFA3"/>
    <w:rsid w:val="1B30C98A"/>
    <w:rsid w:val="1B31874B"/>
    <w:rsid w:val="1B32DCDB"/>
    <w:rsid w:val="1B3728EA"/>
    <w:rsid w:val="1B3BC828"/>
    <w:rsid w:val="1B3E9F03"/>
    <w:rsid w:val="1B4032CC"/>
    <w:rsid w:val="1B411B73"/>
    <w:rsid w:val="1B42B548"/>
    <w:rsid w:val="1B44A1C2"/>
    <w:rsid w:val="1B46CB1F"/>
    <w:rsid w:val="1B493C5A"/>
    <w:rsid w:val="1B4AB7D8"/>
    <w:rsid w:val="1B4B99AC"/>
    <w:rsid w:val="1B4C9580"/>
    <w:rsid w:val="1B4CBC94"/>
    <w:rsid w:val="1B513AA5"/>
    <w:rsid w:val="1B51D075"/>
    <w:rsid w:val="1B51FCDB"/>
    <w:rsid w:val="1B57AF0D"/>
    <w:rsid w:val="1B58EB59"/>
    <w:rsid w:val="1B5B4B14"/>
    <w:rsid w:val="1B5B96A8"/>
    <w:rsid w:val="1B5E50B1"/>
    <w:rsid w:val="1B62DDD5"/>
    <w:rsid w:val="1B63190F"/>
    <w:rsid w:val="1B639E7A"/>
    <w:rsid w:val="1B6531DC"/>
    <w:rsid w:val="1B66CCAD"/>
    <w:rsid w:val="1B690E3F"/>
    <w:rsid w:val="1B6A7CCB"/>
    <w:rsid w:val="1B6BAC1C"/>
    <w:rsid w:val="1B6C57E7"/>
    <w:rsid w:val="1B6DED03"/>
    <w:rsid w:val="1B71763E"/>
    <w:rsid w:val="1B7367D3"/>
    <w:rsid w:val="1B73F13F"/>
    <w:rsid w:val="1B74F1EC"/>
    <w:rsid w:val="1B780797"/>
    <w:rsid w:val="1B786415"/>
    <w:rsid w:val="1B78AD57"/>
    <w:rsid w:val="1B7960C1"/>
    <w:rsid w:val="1B7A4148"/>
    <w:rsid w:val="1B7ABFA3"/>
    <w:rsid w:val="1B7FBCCB"/>
    <w:rsid w:val="1B82ED1E"/>
    <w:rsid w:val="1B8390C1"/>
    <w:rsid w:val="1B85A7AD"/>
    <w:rsid w:val="1B86A530"/>
    <w:rsid w:val="1B86FAF1"/>
    <w:rsid w:val="1B886923"/>
    <w:rsid w:val="1B893BE7"/>
    <w:rsid w:val="1B897725"/>
    <w:rsid w:val="1B8C3157"/>
    <w:rsid w:val="1B8D3DCA"/>
    <w:rsid w:val="1B8D7022"/>
    <w:rsid w:val="1B8FE103"/>
    <w:rsid w:val="1B90CBC3"/>
    <w:rsid w:val="1B924602"/>
    <w:rsid w:val="1B926E6B"/>
    <w:rsid w:val="1B93E9ED"/>
    <w:rsid w:val="1B94EF3D"/>
    <w:rsid w:val="1B966B2D"/>
    <w:rsid w:val="1B9AED6A"/>
    <w:rsid w:val="1B9CEC18"/>
    <w:rsid w:val="1B9EE1B5"/>
    <w:rsid w:val="1B9F798F"/>
    <w:rsid w:val="1B9FF417"/>
    <w:rsid w:val="1BA07DF2"/>
    <w:rsid w:val="1BA20BCF"/>
    <w:rsid w:val="1BA4239F"/>
    <w:rsid w:val="1BB30B7D"/>
    <w:rsid w:val="1BB694E1"/>
    <w:rsid w:val="1BB7355E"/>
    <w:rsid w:val="1BB8091A"/>
    <w:rsid w:val="1BB8FF84"/>
    <w:rsid w:val="1BB9F349"/>
    <w:rsid w:val="1BBAC591"/>
    <w:rsid w:val="1BBCA9F9"/>
    <w:rsid w:val="1BBCE678"/>
    <w:rsid w:val="1BBF6A89"/>
    <w:rsid w:val="1BBFEDDF"/>
    <w:rsid w:val="1BC40E63"/>
    <w:rsid w:val="1BC85A0D"/>
    <w:rsid w:val="1BC8B5D3"/>
    <w:rsid w:val="1BCCDD35"/>
    <w:rsid w:val="1BCE9C91"/>
    <w:rsid w:val="1BCECA0A"/>
    <w:rsid w:val="1BCEF7F0"/>
    <w:rsid w:val="1BCF7C6A"/>
    <w:rsid w:val="1BD16719"/>
    <w:rsid w:val="1BD286D8"/>
    <w:rsid w:val="1BDF7066"/>
    <w:rsid w:val="1BE05E22"/>
    <w:rsid w:val="1BE0E377"/>
    <w:rsid w:val="1BE0FAE1"/>
    <w:rsid w:val="1BE30588"/>
    <w:rsid w:val="1BE53FDD"/>
    <w:rsid w:val="1BE5A6A8"/>
    <w:rsid w:val="1BE620C2"/>
    <w:rsid w:val="1BE6EDF2"/>
    <w:rsid w:val="1BE6FED5"/>
    <w:rsid w:val="1BEB21E1"/>
    <w:rsid w:val="1BEDF93C"/>
    <w:rsid w:val="1BEE9C47"/>
    <w:rsid w:val="1BEF360B"/>
    <w:rsid w:val="1BF38AB8"/>
    <w:rsid w:val="1BF56DD6"/>
    <w:rsid w:val="1BF9B628"/>
    <w:rsid w:val="1BF9C789"/>
    <w:rsid w:val="1BFBE669"/>
    <w:rsid w:val="1BFD70E5"/>
    <w:rsid w:val="1BFDB63C"/>
    <w:rsid w:val="1C019784"/>
    <w:rsid w:val="1C03ABDF"/>
    <w:rsid w:val="1C048D10"/>
    <w:rsid w:val="1C0774A7"/>
    <w:rsid w:val="1C087A52"/>
    <w:rsid w:val="1C0955DB"/>
    <w:rsid w:val="1C0A7562"/>
    <w:rsid w:val="1C100119"/>
    <w:rsid w:val="1C12E139"/>
    <w:rsid w:val="1C1414FE"/>
    <w:rsid w:val="1C175880"/>
    <w:rsid w:val="1C1858EE"/>
    <w:rsid w:val="1C1B50C2"/>
    <w:rsid w:val="1C1BAB88"/>
    <w:rsid w:val="1C1CB4C0"/>
    <w:rsid w:val="1C1FD2DC"/>
    <w:rsid w:val="1C2800F0"/>
    <w:rsid w:val="1C287BBD"/>
    <w:rsid w:val="1C29FE0F"/>
    <w:rsid w:val="1C2BAF87"/>
    <w:rsid w:val="1C2DE581"/>
    <w:rsid w:val="1C2E4551"/>
    <w:rsid w:val="1C2E5372"/>
    <w:rsid w:val="1C33DAA5"/>
    <w:rsid w:val="1C35E902"/>
    <w:rsid w:val="1C35ECA4"/>
    <w:rsid w:val="1C380335"/>
    <w:rsid w:val="1C3A8A94"/>
    <w:rsid w:val="1C3C9128"/>
    <w:rsid w:val="1C3CC740"/>
    <w:rsid w:val="1C3D25C6"/>
    <w:rsid w:val="1C40D3EF"/>
    <w:rsid w:val="1C4292D8"/>
    <w:rsid w:val="1C42CD99"/>
    <w:rsid w:val="1C44FB35"/>
    <w:rsid w:val="1C46C20E"/>
    <w:rsid w:val="1C46C41C"/>
    <w:rsid w:val="1C4AB95E"/>
    <w:rsid w:val="1C4B7899"/>
    <w:rsid w:val="1C4D2747"/>
    <w:rsid w:val="1C4DF2D6"/>
    <w:rsid w:val="1C4EDF30"/>
    <w:rsid w:val="1C54EC43"/>
    <w:rsid w:val="1C55AC39"/>
    <w:rsid w:val="1C5A2EB4"/>
    <w:rsid w:val="1C5C91CB"/>
    <w:rsid w:val="1C608844"/>
    <w:rsid w:val="1C62B97E"/>
    <w:rsid w:val="1C62FCB1"/>
    <w:rsid w:val="1C64AD0F"/>
    <w:rsid w:val="1C652F00"/>
    <w:rsid w:val="1C65561F"/>
    <w:rsid w:val="1C67E8C2"/>
    <w:rsid w:val="1C6967D1"/>
    <w:rsid w:val="1C69C1DB"/>
    <w:rsid w:val="1C6AD8C1"/>
    <w:rsid w:val="1C6E5EFF"/>
    <w:rsid w:val="1C70C073"/>
    <w:rsid w:val="1C71ED46"/>
    <w:rsid w:val="1C76C0B2"/>
    <w:rsid w:val="1C77541C"/>
    <w:rsid w:val="1C77E7EB"/>
    <w:rsid w:val="1C77F796"/>
    <w:rsid w:val="1C78ED17"/>
    <w:rsid w:val="1C7A4897"/>
    <w:rsid w:val="1C7A6635"/>
    <w:rsid w:val="1C7DF3D5"/>
    <w:rsid w:val="1C809268"/>
    <w:rsid w:val="1C8137A7"/>
    <w:rsid w:val="1C830878"/>
    <w:rsid w:val="1C84FCCB"/>
    <w:rsid w:val="1C87E483"/>
    <w:rsid w:val="1C898C85"/>
    <w:rsid w:val="1C8ACA54"/>
    <w:rsid w:val="1C8C3A18"/>
    <w:rsid w:val="1C8E77A7"/>
    <w:rsid w:val="1C93DD90"/>
    <w:rsid w:val="1C946947"/>
    <w:rsid w:val="1C958BD7"/>
    <w:rsid w:val="1C967A52"/>
    <w:rsid w:val="1C9AF54E"/>
    <w:rsid w:val="1C9B6E1F"/>
    <w:rsid w:val="1C9CF88C"/>
    <w:rsid w:val="1C9D1147"/>
    <w:rsid w:val="1C9D5A27"/>
    <w:rsid w:val="1C9E347B"/>
    <w:rsid w:val="1C9F2B09"/>
    <w:rsid w:val="1CA5B8C2"/>
    <w:rsid w:val="1CB0470D"/>
    <w:rsid w:val="1CB0FCFF"/>
    <w:rsid w:val="1CB1DDA0"/>
    <w:rsid w:val="1CB2ED8E"/>
    <w:rsid w:val="1CB36877"/>
    <w:rsid w:val="1CB489B9"/>
    <w:rsid w:val="1CB48BC4"/>
    <w:rsid w:val="1CB66EC4"/>
    <w:rsid w:val="1CB68234"/>
    <w:rsid w:val="1CB7348B"/>
    <w:rsid w:val="1CB840A5"/>
    <w:rsid w:val="1CBB5228"/>
    <w:rsid w:val="1CBBFAC9"/>
    <w:rsid w:val="1CBF7F86"/>
    <w:rsid w:val="1CC0D3A0"/>
    <w:rsid w:val="1CC10816"/>
    <w:rsid w:val="1CC267A3"/>
    <w:rsid w:val="1CC30276"/>
    <w:rsid w:val="1CC3D08F"/>
    <w:rsid w:val="1CC51D7C"/>
    <w:rsid w:val="1CC704DB"/>
    <w:rsid w:val="1CC856E6"/>
    <w:rsid w:val="1CCA0CAD"/>
    <w:rsid w:val="1CCDA8F2"/>
    <w:rsid w:val="1CCE074A"/>
    <w:rsid w:val="1CCF06E7"/>
    <w:rsid w:val="1CD15643"/>
    <w:rsid w:val="1CD83A0B"/>
    <w:rsid w:val="1CD83C4F"/>
    <w:rsid w:val="1CD88FB3"/>
    <w:rsid w:val="1CDE2070"/>
    <w:rsid w:val="1CDF79A6"/>
    <w:rsid w:val="1CDFC92C"/>
    <w:rsid w:val="1CE04BEE"/>
    <w:rsid w:val="1CE0E1B2"/>
    <w:rsid w:val="1CE24E74"/>
    <w:rsid w:val="1CE80733"/>
    <w:rsid w:val="1CEB9BEC"/>
    <w:rsid w:val="1CED88A0"/>
    <w:rsid w:val="1CEF90D9"/>
    <w:rsid w:val="1CF32DA5"/>
    <w:rsid w:val="1CF5C21F"/>
    <w:rsid w:val="1CF65689"/>
    <w:rsid w:val="1CF99AC1"/>
    <w:rsid w:val="1CFAD465"/>
    <w:rsid w:val="1CFB38D3"/>
    <w:rsid w:val="1CFB7F2A"/>
    <w:rsid w:val="1D01110F"/>
    <w:rsid w:val="1D04C817"/>
    <w:rsid w:val="1D06C3A1"/>
    <w:rsid w:val="1D06F9B9"/>
    <w:rsid w:val="1D079391"/>
    <w:rsid w:val="1D07D6E1"/>
    <w:rsid w:val="1D0B783B"/>
    <w:rsid w:val="1D0D23D5"/>
    <w:rsid w:val="1D0E3AF6"/>
    <w:rsid w:val="1D0F0DD3"/>
    <w:rsid w:val="1D0F50E8"/>
    <w:rsid w:val="1D103440"/>
    <w:rsid w:val="1D10D826"/>
    <w:rsid w:val="1D116FDB"/>
    <w:rsid w:val="1D1205FE"/>
    <w:rsid w:val="1D127B86"/>
    <w:rsid w:val="1D146326"/>
    <w:rsid w:val="1D14A098"/>
    <w:rsid w:val="1D152495"/>
    <w:rsid w:val="1D177BBE"/>
    <w:rsid w:val="1D19DD75"/>
    <w:rsid w:val="1D1B0B94"/>
    <w:rsid w:val="1D1BA853"/>
    <w:rsid w:val="1D1C1EBC"/>
    <w:rsid w:val="1D1CC4E3"/>
    <w:rsid w:val="1D1F20C8"/>
    <w:rsid w:val="1D1F3840"/>
    <w:rsid w:val="1D213135"/>
    <w:rsid w:val="1D215CE1"/>
    <w:rsid w:val="1D226FF3"/>
    <w:rsid w:val="1D2483FB"/>
    <w:rsid w:val="1D2B6C94"/>
    <w:rsid w:val="1D2F3B1C"/>
    <w:rsid w:val="1D3272FB"/>
    <w:rsid w:val="1D33D7C0"/>
    <w:rsid w:val="1D35E395"/>
    <w:rsid w:val="1D35FA1F"/>
    <w:rsid w:val="1D3614A5"/>
    <w:rsid w:val="1D36BB94"/>
    <w:rsid w:val="1D36EADD"/>
    <w:rsid w:val="1D37D4DC"/>
    <w:rsid w:val="1D38F8E1"/>
    <w:rsid w:val="1D39D92F"/>
    <w:rsid w:val="1D41393E"/>
    <w:rsid w:val="1D45F043"/>
    <w:rsid w:val="1D4614C7"/>
    <w:rsid w:val="1D463618"/>
    <w:rsid w:val="1D480400"/>
    <w:rsid w:val="1D4A4367"/>
    <w:rsid w:val="1D4AC43C"/>
    <w:rsid w:val="1D4BB25C"/>
    <w:rsid w:val="1D560AA1"/>
    <w:rsid w:val="1D5A8693"/>
    <w:rsid w:val="1D6080B5"/>
    <w:rsid w:val="1D62F029"/>
    <w:rsid w:val="1D6715E7"/>
    <w:rsid w:val="1D6EBEB4"/>
    <w:rsid w:val="1D70541F"/>
    <w:rsid w:val="1D705861"/>
    <w:rsid w:val="1D709D76"/>
    <w:rsid w:val="1D70F3E7"/>
    <w:rsid w:val="1D728E40"/>
    <w:rsid w:val="1D73B4DF"/>
    <w:rsid w:val="1D75921A"/>
    <w:rsid w:val="1D7ED6ED"/>
    <w:rsid w:val="1D7F49D8"/>
    <w:rsid w:val="1D817AFA"/>
    <w:rsid w:val="1D8455C9"/>
    <w:rsid w:val="1D8788F7"/>
    <w:rsid w:val="1D87EB82"/>
    <w:rsid w:val="1D8B12BB"/>
    <w:rsid w:val="1D8CB2CD"/>
    <w:rsid w:val="1D8E22A4"/>
    <w:rsid w:val="1D915289"/>
    <w:rsid w:val="1D920D1A"/>
    <w:rsid w:val="1D93FF3E"/>
    <w:rsid w:val="1D95A164"/>
    <w:rsid w:val="1D96B339"/>
    <w:rsid w:val="1D998BBA"/>
    <w:rsid w:val="1D9AE989"/>
    <w:rsid w:val="1D9C8228"/>
    <w:rsid w:val="1D9DF45E"/>
    <w:rsid w:val="1D9E488D"/>
    <w:rsid w:val="1D9F96CD"/>
    <w:rsid w:val="1DA0F175"/>
    <w:rsid w:val="1DA50979"/>
    <w:rsid w:val="1DA791FC"/>
    <w:rsid w:val="1DAE91A0"/>
    <w:rsid w:val="1DAFA6C1"/>
    <w:rsid w:val="1DB06115"/>
    <w:rsid w:val="1DB31B07"/>
    <w:rsid w:val="1DB32231"/>
    <w:rsid w:val="1DB448BF"/>
    <w:rsid w:val="1DB55CC9"/>
    <w:rsid w:val="1DB6DE08"/>
    <w:rsid w:val="1DBAE65E"/>
    <w:rsid w:val="1DBCA8AC"/>
    <w:rsid w:val="1DBD735C"/>
    <w:rsid w:val="1DC06021"/>
    <w:rsid w:val="1DC0A864"/>
    <w:rsid w:val="1DC1DEBA"/>
    <w:rsid w:val="1DC23860"/>
    <w:rsid w:val="1DC2F931"/>
    <w:rsid w:val="1DC40F0B"/>
    <w:rsid w:val="1DC8676F"/>
    <w:rsid w:val="1DCA32EF"/>
    <w:rsid w:val="1DCAB55C"/>
    <w:rsid w:val="1DCB7055"/>
    <w:rsid w:val="1DCCECA4"/>
    <w:rsid w:val="1DCD1DAC"/>
    <w:rsid w:val="1DCDD7C6"/>
    <w:rsid w:val="1DD090DF"/>
    <w:rsid w:val="1DD46854"/>
    <w:rsid w:val="1DD9FAFF"/>
    <w:rsid w:val="1DDA61AB"/>
    <w:rsid w:val="1DDD4453"/>
    <w:rsid w:val="1DDE87B6"/>
    <w:rsid w:val="1DE06039"/>
    <w:rsid w:val="1DE2DB6C"/>
    <w:rsid w:val="1DE356D1"/>
    <w:rsid w:val="1DE3CE24"/>
    <w:rsid w:val="1DE4429F"/>
    <w:rsid w:val="1DE5CB91"/>
    <w:rsid w:val="1DE88605"/>
    <w:rsid w:val="1DE8F9C2"/>
    <w:rsid w:val="1DEBDBA8"/>
    <w:rsid w:val="1DEC3BB8"/>
    <w:rsid w:val="1DF2CD62"/>
    <w:rsid w:val="1DF89E04"/>
    <w:rsid w:val="1DFA1AEB"/>
    <w:rsid w:val="1DFA7B1E"/>
    <w:rsid w:val="1DFC3646"/>
    <w:rsid w:val="1DFE3D96"/>
    <w:rsid w:val="1DFFA3D6"/>
    <w:rsid w:val="1E00A13A"/>
    <w:rsid w:val="1E035173"/>
    <w:rsid w:val="1E036F27"/>
    <w:rsid w:val="1E04C52C"/>
    <w:rsid w:val="1E083983"/>
    <w:rsid w:val="1E09D73E"/>
    <w:rsid w:val="1E0F96E7"/>
    <w:rsid w:val="1E15463A"/>
    <w:rsid w:val="1E174B7E"/>
    <w:rsid w:val="1E1909AF"/>
    <w:rsid w:val="1E1C04B7"/>
    <w:rsid w:val="1E1DDEC5"/>
    <w:rsid w:val="1E1DE0CB"/>
    <w:rsid w:val="1E1E9EF7"/>
    <w:rsid w:val="1E20BE79"/>
    <w:rsid w:val="1E22AB33"/>
    <w:rsid w:val="1E246F0A"/>
    <w:rsid w:val="1E273878"/>
    <w:rsid w:val="1E276D51"/>
    <w:rsid w:val="1E27C214"/>
    <w:rsid w:val="1E2A6E58"/>
    <w:rsid w:val="1E2A81F5"/>
    <w:rsid w:val="1E2C3ADD"/>
    <w:rsid w:val="1E2C767F"/>
    <w:rsid w:val="1E2C96E6"/>
    <w:rsid w:val="1E31F5CC"/>
    <w:rsid w:val="1E34B59C"/>
    <w:rsid w:val="1E35AE40"/>
    <w:rsid w:val="1E35C69B"/>
    <w:rsid w:val="1E35DABC"/>
    <w:rsid w:val="1E36A802"/>
    <w:rsid w:val="1E387793"/>
    <w:rsid w:val="1E3F4412"/>
    <w:rsid w:val="1E4807B9"/>
    <w:rsid w:val="1E49D65F"/>
    <w:rsid w:val="1E4AB5A6"/>
    <w:rsid w:val="1E4C470F"/>
    <w:rsid w:val="1E4D9A7A"/>
    <w:rsid w:val="1E4E85ED"/>
    <w:rsid w:val="1E4F621F"/>
    <w:rsid w:val="1E50EF0E"/>
    <w:rsid w:val="1E522977"/>
    <w:rsid w:val="1E58FC1F"/>
    <w:rsid w:val="1E5C3A4B"/>
    <w:rsid w:val="1E662DD2"/>
    <w:rsid w:val="1E67726C"/>
    <w:rsid w:val="1E6C3D70"/>
    <w:rsid w:val="1E6C55F5"/>
    <w:rsid w:val="1E6E2C34"/>
    <w:rsid w:val="1E6F8285"/>
    <w:rsid w:val="1E707B0A"/>
    <w:rsid w:val="1E7308D7"/>
    <w:rsid w:val="1E784805"/>
    <w:rsid w:val="1E799393"/>
    <w:rsid w:val="1E7A1E06"/>
    <w:rsid w:val="1E7D7879"/>
    <w:rsid w:val="1E7E1836"/>
    <w:rsid w:val="1E7FF531"/>
    <w:rsid w:val="1E82BC2E"/>
    <w:rsid w:val="1E84A818"/>
    <w:rsid w:val="1E84FF1D"/>
    <w:rsid w:val="1E862218"/>
    <w:rsid w:val="1E864901"/>
    <w:rsid w:val="1E8704BB"/>
    <w:rsid w:val="1E879736"/>
    <w:rsid w:val="1E88E56E"/>
    <w:rsid w:val="1E88E8DC"/>
    <w:rsid w:val="1E8A372B"/>
    <w:rsid w:val="1E8D0AF3"/>
    <w:rsid w:val="1E8DEBC0"/>
    <w:rsid w:val="1E8E8AF9"/>
    <w:rsid w:val="1E90B7B5"/>
    <w:rsid w:val="1E91B1DC"/>
    <w:rsid w:val="1E92220A"/>
    <w:rsid w:val="1E92EF03"/>
    <w:rsid w:val="1E94A89C"/>
    <w:rsid w:val="1E953965"/>
    <w:rsid w:val="1E9543AC"/>
    <w:rsid w:val="1E973F99"/>
    <w:rsid w:val="1E98E1B1"/>
    <w:rsid w:val="1E9927EC"/>
    <w:rsid w:val="1E9C53A4"/>
    <w:rsid w:val="1E9CE646"/>
    <w:rsid w:val="1E9F7A87"/>
    <w:rsid w:val="1E9FB74D"/>
    <w:rsid w:val="1EA027E5"/>
    <w:rsid w:val="1EA0C65D"/>
    <w:rsid w:val="1EA1054A"/>
    <w:rsid w:val="1EA17972"/>
    <w:rsid w:val="1EA1CBFE"/>
    <w:rsid w:val="1EA3B525"/>
    <w:rsid w:val="1EA6C7C7"/>
    <w:rsid w:val="1EAA10BA"/>
    <w:rsid w:val="1EB1A926"/>
    <w:rsid w:val="1EB2E6D0"/>
    <w:rsid w:val="1EB39B2B"/>
    <w:rsid w:val="1EB3BA64"/>
    <w:rsid w:val="1EB5EA53"/>
    <w:rsid w:val="1EB8729E"/>
    <w:rsid w:val="1EB8DC4E"/>
    <w:rsid w:val="1EB92D94"/>
    <w:rsid w:val="1EBF59F0"/>
    <w:rsid w:val="1EC39976"/>
    <w:rsid w:val="1EC47917"/>
    <w:rsid w:val="1EC4F7E5"/>
    <w:rsid w:val="1EC5088D"/>
    <w:rsid w:val="1EC72D95"/>
    <w:rsid w:val="1EC81806"/>
    <w:rsid w:val="1ECA2F4E"/>
    <w:rsid w:val="1ECC0350"/>
    <w:rsid w:val="1ECCFC6A"/>
    <w:rsid w:val="1ECE63DD"/>
    <w:rsid w:val="1ED0EBAF"/>
    <w:rsid w:val="1ED17130"/>
    <w:rsid w:val="1ED48BE5"/>
    <w:rsid w:val="1ED4BB09"/>
    <w:rsid w:val="1ED51E58"/>
    <w:rsid w:val="1EDB4E60"/>
    <w:rsid w:val="1EDD2A73"/>
    <w:rsid w:val="1EDD5797"/>
    <w:rsid w:val="1EE33584"/>
    <w:rsid w:val="1EE5041B"/>
    <w:rsid w:val="1EE98534"/>
    <w:rsid w:val="1EEBBC30"/>
    <w:rsid w:val="1EEE1981"/>
    <w:rsid w:val="1EF06A37"/>
    <w:rsid w:val="1EF1763E"/>
    <w:rsid w:val="1EF2A4FE"/>
    <w:rsid w:val="1EF4666C"/>
    <w:rsid w:val="1EF8E45E"/>
    <w:rsid w:val="1EFA37D1"/>
    <w:rsid w:val="1EFA92DC"/>
    <w:rsid w:val="1EFBEB79"/>
    <w:rsid w:val="1F016E5C"/>
    <w:rsid w:val="1F030A10"/>
    <w:rsid w:val="1F036286"/>
    <w:rsid w:val="1F05C2E3"/>
    <w:rsid w:val="1F05D8F2"/>
    <w:rsid w:val="1F0771D9"/>
    <w:rsid w:val="1F083B4C"/>
    <w:rsid w:val="1F0B7428"/>
    <w:rsid w:val="1F0E4C10"/>
    <w:rsid w:val="1F150D35"/>
    <w:rsid w:val="1F1755A9"/>
    <w:rsid w:val="1F187448"/>
    <w:rsid w:val="1F1B4D0A"/>
    <w:rsid w:val="1F1DDC35"/>
    <w:rsid w:val="1F1F8650"/>
    <w:rsid w:val="1F202263"/>
    <w:rsid w:val="1F207697"/>
    <w:rsid w:val="1F20B4F1"/>
    <w:rsid w:val="1F231EF1"/>
    <w:rsid w:val="1F23DA9B"/>
    <w:rsid w:val="1F254C94"/>
    <w:rsid w:val="1F281B6F"/>
    <w:rsid w:val="1F28CBD8"/>
    <w:rsid w:val="1F29E2FB"/>
    <w:rsid w:val="1F2A0DE6"/>
    <w:rsid w:val="1F2A15D4"/>
    <w:rsid w:val="1F2A4053"/>
    <w:rsid w:val="1F2BE60D"/>
    <w:rsid w:val="1F2CDE5F"/>
    <w:rsid w:val="1F2E35B2"/>
    <w:rsid w:val="1F2EE923"/>
    <w:rsid w:val="1F2F71C7"/>
    <w:rsid w:val="1F311D9E"/>
    <w:rsid w:val="1F32A98B"/>
    <w:rsid w:val="1F36B5D5"/>
    <w:rsid w:val="1F3798C9"/>
    <w:rsid w:val="1F381C89"/>
    <w:rsid w:val="1F3F4D61"/>
    <w:rsid w:val="1F3FC61E"/>
    <w:rsid w:val="1F451FEE"/>
    <w:rsid w:val="1F46982D"/>
    <w:rsid w:val="1F470E3D"/>
    <w:rsid w:val="1F4722A9"/>
    <w:rsid w:val="1F4B1111"/>
    <w:rsid w:val="1F4BCB3C"/>
    <w:rsid w:val="1F4C72B1"/>
    <w:rsid w:val="1F4DDF45"/>
    <w:rsid w:val="1F4EB569"/>
    <w:rsid w:val="1F4F719E"/>
    <w:rsid w:val="1F50149E"/>
    <w:rsid w:val="1F520C54"/>
    <w:rsid w:val="1F5444BF"/>
    <w:rsid w:val="1F568F8D"/>
    <w:rsid w:val="1F5BD633"/>
    <w:rsid w:val="1F5DEEC9"/>
    <w:rsid w:val="1F6314BC"/>
    <w:rsid w:val="1F641EBC"/>
    <w:rsid w:val="1F6472E8"/>
    <w:rsid w:val="1F64FD29"/>
    <w:rsid w:val="1F68AD17"/>
    <w:rsid w:val="1F6A26BE"/>
    <w:rsid w:val="1F6BDDEC"/>
    <w:rsid w:val="1F6BE088"/>
    <w:rsid w:val="1F6D59F7"/>
    <w:rsid w:val="1F6F1D23"/>
    <w:rsid w:val="1F727C5F"/>
    <w:rsid w:val="1F7335C8"/>
    <w:rsid w:val="1F73A9A9"/>
    <w:rsid w:val="1F73CBB8"/>
    <w:rsid w:val="1F747D26"/>
    <w:rsid w:val="1F781B42"/>
    <w:rsid w:val="1F7A1757"/>
    <w:rsid w:val="1F7D0511"/>
    <w:rsid w:val="1F7DB06C"/>
    <w:rsid w:val="1F84B53A"/>
    <w:rsid w:val="1F8714DE"/>
    <w:rsid w:val="1F873493"/>
    <w:rsid w:val="1F875C94"/>
    <w:rsid w:val="1F8B8F02"/>
    <w:rsid w:val="1F8BDAA5"/>
    <w:rsid w:val="1F8C27BC"/>
    <w:rsid w:val="1F8D0EB7"/>
    <w:rsid w:val="1F8F30C0"/>
    <w:rsid w:val="1F91B7F7"/>
    <w:rsid w:val="1F9781CB"/>
    <w:rsid w:val="1F9A6937"/>
    <w:rsid w:val="1F9A6E85"/>
    <w:rsid w:val="1F9D8003"/>
    <w:rsid w:val="1F9DE3B6"/>
    <w:rsid w:val="1FA06965"/>
    <w:rsid w:val="1FA16D70"/>
    <w:rsid w:val="1FA6AD3A"/>
    <w:rsid w:val="1FA922D7"/>
    <w:rsid w:val="1FAA0378"/>
    <w:rsid w:val="1FAAC511"/>
    <w:rsid w:val="1FAC927E"/>
    <w:rsid w:val="1FAD5520"/>
    <w:rsid w:val="1FAE5943"/>
    <w:rsid w:val="1FAFD301"/>
    <w:rsid w:val="1FB09174"/>
    <w:rsid w:val="1FB1ADA7"/>
    <w:rsid w:val="1FB4A963"/>
    <w:rsid w:val="1FB4EEC8"/>
    <w:rsid w:val="1FB96497"/>
    <w:rsid w:val="1FB9EA8A"/>
    <w:rsid w:val="1FBA9D7C"/>
    <w:rsid w:val="1FC21DF2"/>
    <w:rsid w:val="1FC33FBE"/>
    <w:rsid w:val="1FC3D03B"/>
    <w:rsid w:val="1FC54964"/>
    <w:rsid w:val="1FC63F35"/>
    <w:rsid w:val="1FCC6962"/>
    <w:rsid w:val="1FCD3E20"/>
    <w:rsid w:val="1FCFD4E0"/>
    <w:rsid w:val="1FD03B6A"/>
    <w:rsid w:val="1FD187FA"/>
    <w:rsid w:val="1FD203B5"/>
    <w:rsid w:val="1FD20BFD"/>
    <w:rsid w:val="1FD90007"/>
    <w:rsid w:val="1FDA01EC"/>
    <w:rsid w:val="1FDF232B"/>
    <w:rsid w:val="1FE228BF"/>
    <w:rsid w:val="1FE22BDC"/>
    <w:rsid w:val="1FE4B29B"/>
    <w:rsid w:val="1FE5A686"/>
    <w:rsid w:val="1FE61513"/>
    <w:rsid w:val="1FE8EC1A"/>
    <w:rsid w:val="1FEF454A"/>
    <w:rsid w:val="1FF152BC"/>
    <w:rsid w:val="1FF3CADF"/>
    <w:rsid w:val="1FF4C10E"/>
    <w:rsid w:val="1FF51087"/>
    <w:rsid w:val="1FF63210"/>
    <w:rsid w:val="1FF88E07"/>
    <w:rsid w:val="1FF8F623"/>
    <w:rsid w:val="1FF96C94"/>
    <w:rsid w:val="1FF9AFC0"/>
    <w:rsid w:val="1FFB712D"/>
    <w:rsid w:val="1FFBAA71"/>
    <w:rsid w:val="1FFEFF44"/>
    <w:rsid w:val="1FFF2D0E"/>
    <w:rsid w:val="20028D31"/>
    <w:rsid w:val="2005285B"/>
    <w:rsid w:val="200B9239"/>
    <w:rsid w:val="200CA0ED"/>
    <w:rsid w:val="200E82E5"/>
    <w:rsid w:val="200EF310"/>
    <w:rsid w:val="200F710B"/>
    <w:rsid w:val="20105B85"/>
    <w:rsid w:val="20145651"/>
    <w:rsid w:val="20156F7B"/>
    <w:rsid w:val="2015CFDA"/>
    <w:rsid w:val="2017033C"/>
    <w:rsid w:val="2018123A"/>
    <w:rsid w:val="201855D4"/>
    <w:rsid w:val="201856B3"/>
    <w:rsid w:val="201884D2"/>
    <w:rsid w:val="2019BD91"/>
    <w:rsid w:val="20241E2F"/>
    <w:rsid w:val="202570CC"/>
    <w:rsid w:val="20258CD8"/>
    <w:rsid w:val="20269222"/>
    <w:rsid w:val="202D1070"/>
    <w:rsid w:val="202E4153"/>
    <w:rsid w:val="202F3653"/>
    <w:rsid w:val="2030798B"/>
    <w:rsid w:val="2031EA73"/>
    <w:rsid w:val="20330D5E"/>
    <w:rsid w:val="20360452"/>
    <w:rsid w:val="203617F6"/>
    <w:rsid w:val="20366618"/>
    <w:rsid w:val="2038B1D6"/>
    <w:rsid w:val="2039D2FE"/>
    <w:rsid w:val="203A19F7"/>
    <w:rsid w:val="203A32A3"/>
    <w:rsid w:val="203D219B"/>
    <w:rsid w:val="20402D00"/>
    <w:rsid w:val="20443100"/>
    <w:rsid w:val="2044E30F"/>
    <w:rsid w:val="20465B66"/>
    <w:rsid w:val="2048347B"/>
    <w:rsid w:val="2048EC3D"/>
    <w:rsid w:val="2049FC77"/>
    <w:rsid w:val="204B64ED"/>
    <w:rsid w:val="204BB4EB"/>
    <w:rsid w:val="204CBA48"/>
    <w:rsid w:val="204CD7E7"/>
    <w:rsid w:val="205052FB"/>
    <w:rsid w:val="20527359"/>
    <w:rsid w:val="2054D29D"/>
    <w:rsid w:val="20569E29"/>
    <w:rsid w:val="2057D71E"/>
    <w:rsid w:val="205B3B42"/>
    <w:rsid w:val="205B5026"/>
    <w:rsid w:val="205B86E1"/>
    <w:rsid w:val="205CB874"/>
    <w:rsid w:val="205CEB1B"/>
    <w:rsid w:val="205E1E11"/>
    <w:rsid w:val="205FDD1D"/>
    <w:rsid w:val="20618DF1"/>
    <w:rsid w:val="2065BBDD"/>
    <w:rsid w:val="206711F1"/>
    <w:rsid w:val="206871D1"/>
    <w:rsid w:val="206915F7"/>
    <w:rsid w:val="20695FCD"/>
    <w:rsid w:val="20698CF6"/>
    <w:rsid w:val="2069D952"/>
    <w:rsid w:val="206BC30C"/>
    <w:rsid w:val="206BD935"/>
    <w:rsid w:val="206F23C1"/>
    <w:rsid w:val="206FD7C2"/>
    <w:rsid w:val="2071327F"/>
    <w:rsid w:val="207162C7"/>
    <w:rsid w:val="20735579"/>
    <w:rsid w:val="20754208"/>
    <w:rsid w:val="2077B316"/>
    <w:rsid w:val="2077BC6E"/>
    <w:rsid w:val="2077F042"/>
    <w:rsid w:val="207904EF"/>
    <w:rsid w:val="207BD0D0"/>
    <w:rsid w:val="207CC439"/>
    <w:rsid w:val="207E91AA"/>
    <w:rsid w:val="20821F07"/>
    <w:rsid w:val="2082C096"/>
    <w:rsid w:val="2083E37D"/>
    <w:rsid w:val="2086CFC4"/>
    <w:rsid w:val="2086F6D4"/>
    <w:rsid w:val="20879C9A"/>
    <w:rsid w:val="208A00A4"/>
    <w:rsid w:val="208A4CB1"/>
    <w:rsid w:val="208B0941"/>
    <w:rsid w:val="208B6253"/>
    <w:rsid w:val="208BF4A5"/>
    <w:rsid w:val="20965F13"/>
    <w:rsid w:val="20978154"/>
    <w:rsid w:val="209C8A52"/>
    <w:rsid w:val="209D2B81"/>
    <w:rsid w:val="209DC359"/>
    <w:rsid w:val="209F1A7D"/>
    <w:rsid w:val="20A034DF"/>
    <w:rsid w:val="20A30C45"/>
    <w:rsid w:val="20A34459"/>
    <w:rsid w:val="20A6461C"/>
    <w:rsid w:val="20AA7B48"/>
    <w:rsid w:val="20AB1091"/>
    <w:rsid w:val="20ACED36"/>
    <w:rsid w:val="20AFA9E0"/>
    <w:rsid w:val="20B0271E"/>
    <w:rsid w:val="20B8F233"/>
    <w:rsid w:val="20B97636"/>
    <w:rsid w:val="20BB97AA"/>
    <w:rsid w:val="20BD113B"/>
    <w:rsid w:val="20C298BD"/>
    <w:rsid w:val="20C34434"/>
    <w:rsid w:val="20C54523"/>
    <w:rsid w:val="20C71A4D"/>
    <w:rsid w:val="20CBF218"/>
    <w:rsid w:val="20CE21A6"/>
    <w:rsid w:val="20D29CE4"/>
    <w:rsid w:val="20D30DFE"/>
    <w:rsid w:val="20D6197E"/>
    <w:rsid w:val="20D7E632"/>
    <w:rsid w:val="20DA3965"/>
    <w:rsid w:val="20DC3EFC"/>
    <w:rsid w:val="20DFAB0E"/>
    <w:rsid w:val="20DFEFD9"/>
    <w:rsid w:val="20E1B1A6"/>
    <w:rsid w:val="20E38698"/>
    <w:rsid w:val="20E3FB75"/>
    <w:rsid w:val="20E7E271"/>
    <w:rsid w:val="20E8495F"/>
    <w:rsid w:val="20EFD088"/>
    <w:rsid w:val="20F28E1D"/>
    <w:rsid w:val="20FA3524"/>
    <w:rsid w:val="20FA4752"/>
    <w:rsid w:val="20FDE498"/>
    <w:rsid w:val="20FE0548"/>
    <w:rsid w:val="2101635A"/>
    <w:rsid w:val="2101ECDE"/>
    <w:rsid w:val="2103FA9B"/>
    <w:rsid w:val="21049897"/>
    <w:rsid w:val="2107CD18"/>
    <w:rsid w:val="2107E101"/>
    <w:rsid w:val="2109B0F2"/>
    <w:rsid w:val="210E1336"/>
    <w:rsid w:val="210F9BC2"/>
    <w:rsid w:val="21164B54"/>
    <w:rsid w:val="2116B190"/>
    <w:rsid w:val="211B6F0F"/>
    <w:rsid w:val="211B7DBE"/>
    <w:rsid w:val="211C082D"/>
    <w:rsid w:val="211D656C"/>
    <w:rsid w:val="211E1022"/>
    <w:rsid w:val="211E7A86"/>
    <w:rsid w:val="211EF45C"/>
    <w:rsid w:val="21211515"/>
    <w:rsid w:val="2121FBCA"/>
    <w:rsid w:val="21224DE6"/>
    <w:rsid w:val="21225E85"/>
    <w:rsid w:val="2126125B"/>
    <w:rsid w:val="212681D3"/>
    <w:rsid w:val="2127E8A2"/>
    <w:rsid w:val="212A250C"/>
    <w:rsid w:val="212A46A2"/>
    <w:rsid w:val="212AD555"/>
    <w:rsid w:val="212C0078"/>
    <w:rsid w:val="212C5540"/>
    <w:rsid w:val="212E8286"/>
    <w:rsid w:val="212F5F5B"/>
    <w:rsid w:val="21317D93"/>
    <w:rsid w:val="2135194D"/>
    <w:rsid w:val="21354E6B"/>
    <w:rsid w:val="21356F0B"/>
    <w:rsid w:val="2137F142"/>
    <w:rsid w:val="21389B4C"/>
    <w:rsid w:val="213901FC"/>
    <w:rsid w:val="21390A3F"/>
    <w:rsid w:val="213A55B3"/>
    <w:rsid w:val="213B1B36"/>
    <w:rsid w:val="213B2B7E"/>
    <w:rsid w:val="213D8E6D"/>
    <w:rsid w:val="21402F7F"/>
    <w:rsid w:val="21437EAC"/>
    <w:rsid w:val="21439AC6"/>
    <w:rsid w:val="2143F211"/>
    <w:rsid w:val="2147A6C1"/>
    <w:rsid w:val="214946F3"/>
    <w:rsid w:val="214BD459"/>
    <w:rsid w:val="214C4986"/>
    <w:rsid w:val="21526E87"/>
    <w:rsid w:val="21579058"/>
    <w:rsid w:val="2158DDCB"/>
    <w:rsid w:val="215A8F73"/>
    <w:rsid w:val="215A9FC7"/>
    <w:rsid w:val="215AFA99"/>
    <w:rsid w:val="216060E8"/>
    <w:rsid w:val="216197B2"/>
    <w:rsid w:val="2161AFC2"/>
    <w:rsid w:val="21643356"/>
    <w:rsid w:val="21649DA5"/>
    <w:rsid w:val="2165A4D3"/>
    <w:rsid w:val="21670E37"/>
    <w:rsid w:val="21677988"/>
    <w:rsid w:val="21679091"/>
    <w:rsid w:val="2167A96C"/>
    <w:rsid w:val="2170A972"/>
    <w:rsid w:val="2170D688"/>
    <w:rsid w:val="21779103"/>
    <w:rsid w:val="21779386"/>
    <w:rsid w:val="217B1D30"/>
    <w:rsid w:val="217FBFD9"/>
    <w:rsid w:val="21804428"/>
    <w:rsid w:val="2180814F"/>
    <w:rsid w:val="21826A38"/>
    <w:rsid w:val="21830FC5"/>
    <w:rsid w:val="21835449"/>
    <w:rsid w:val="2185578E"/>
    <w:rsid w:val="21866B25"/>
    <w:rsid w:val="2188512D"/>
    <w:rsid w:val="218920E7"/>
    <w:rsid w:val="21895719"/>
    <w:rsid w:val="218B6B46"/>
    <w:rsid w:val="21915C8E"/>
    <w:rsid w:val="219176B5"/>
    <w:rsid w:val="21940FB6"/>
    <w:rsid w:val="2194FA1D"/>
    <w:rsid w:val="21971EA8"/>
    <w:rsid w:val="2197F82D"/>
    <w:rsid w:val="21995A18"/>
    <w:rsid w:val="219D5ADE"/>
    <w:rsid w:val="219D98E5"/>
    <w:rsid w:val="219DCE3B"/>
    <w:rsid w:val="219EF5D5"/>
    <w:rsid w:val="21A5CB43"/>
    <w:rsid w:val="21A7AD77"/>
    <w:rsid w:val="21A94C3B"/>
    <w:rsid w:val="21A98E39"/>
    <w:rsid w:val="21AACB2B"/>
    <w:rsid w:val="21ACC523"/>
    <w:rsid w:val="21AEEBB0"/>
    <w:rsid w:val="21B093C1"/>
    <w:rsid w:val="21B0E426"/>
    <w:rsid w:val="21B2C72D"/>
    <w:rsid w:val="21B2CD55"/>
    <w:rsid w:val="21B2D4DE"/>
    <w:rsid w:val="21B517F7"/>
    <w:rsid w:val="21B88C7A"/>
    <w:rsid w:val="21B8F1CC"/>
    <w:rsid w:val="21BA2FA1"/>
    <w:rsid w:val="21C04F85"/>
    <w:rsid w:val="21C46EA1"/>
    <w:rsid w:val="21C4EE71"/>
    <w:rsid w:val="21C5D32D"/>
    <w:rsid w:val="21C7C8E6"/>
    <w:rsid w:val="21D0BA4C"/>
    <w:rsid w:val="21D5D066"/>
    <w:rsid w:val="21D63AB4"/>
    <w:rsid w:val="21D7AF3F"/>
    <w:rsid w:val="21D8D305"/>
    <w:rsid w:val="21D9909B"/>
    <w:rsid w:val="21DD895C"/>
    <w:rsid w:val="21DDB0E5"/>
    <w:rsid w:val="21DF0802"/>
    <w:rsid w:val="21E0B212"/>
    <w:rsid w:val="21E0C22F"/>
    <w:rsid w:val="21E15F59"/>
    <w:rsid w:val="21E70FFB"/>
    <w:rsid w:val="21E7CDFE"/>
    <w:rsid w:val="21EA9AAD"/>
    <w:rsid w:val="21EB81F9"/>
    <w:rsid w:val="21ECB914"/>
    <w:rsid w:val="21EEB78B"/>
    <w:rsid w:val="21F4DCB0"/>
    <w:rsid w:val="21F66494"/>
    <w:rsid w:val="21F67959"/>
    <w:rsid w:val="21FB1139"/>
    <w:rsid w:val="21FB47F1"/>
    <w:rsid w:val="21FBFA80"/>
    <w:rsid w:val="21FD940C"/>
    <w:rsid w:val="21FE072D"/>
    <w:rsid w:val="21FF5937"/>
    <w:rsid w:val="22026570"/>
    <w:rsid w:val="22055335"/>
    <w:rsid w:val="2205B6F3"/>
    <w:rsid w:val="2205E487"/>
    <w:rsid w:val="2207C47E"/>
    <w:rsid w:val="2213E1F8"/>
    <w:rsid w:val="221B6717"/>
    <w:rsid w:val="221CE0E3"/>
    <w:rsid w:val="221D0C9D"/>
    <w:rsid w:val="221D51C2"/>
    <w:rsid w:val="221DF1A4"/>
    <w:rsid w:val="221F15F7"/>
    <w:rsid w:val="221FCE19"/>
    <w:rsid w:val="2224F198"/>
    <w:rsid w:val="2226A003"/>
    <w:rsid w:val="22288128"/>
    <w:rsid w:val="2228FFD3"/>
    <w:rsid w:val="2229726D"/>
    <w:rsid w:val="2229E455"/>
    <w:rsid w:val="222A8738"/>
    <w:rsid w:val="222C4153"/>
    <w:rsid w:val="222C52A3"/>
    <w:rsid w:val="222D711D"/>
    <w:rsid w:val="222E4B2A"/>
    <w:rsid w:val="222F6918"/>
    <w:rsid w:val="22317D65"/>
    <w:rsid w:val="2232F553"/>
    <w:rsid w:val="22346A47"/>
    <w:rsid w:val="2235B2AA"/>
    <w:rsid w:val="22360A67"/>
    <w:rsid w:val="2236641E"/>
    <w:rsid w:val="2236C1CC"/>
    <w:rsid w:val="2239272A"/>
    <w:rsid w:val="223BC955"/>
    <w:rsid w:val="223C2AF6"/>
    <w:rsid w:val="223D8AB5"/>
    <w:rsid w:val="223DA331"/>
    <w:rsid w:val="223FEB4B"/>
    <w:rsid w:val="2240D4F7"/>
    <w:rsid w:val="2242BD8A"/>
    <w:rsid w:val="22447686"/>
    <w:rsid w:val="2244A1F5"/>
    <w:rsid w:val="2244EB46"/>
    <w:rsid w:val="224A1807"/>
    <w:rsid w:val="224A3F58"/>
    <w:rsid w:val="224B21A6"/>
    <w:rsid w:val="224B6496"/>
    <w:rsid w:val="224CD330"/>
    <w:rsid w:val="22510A8E"/>
    <w:rsid w:val="22526235"/>
    <w:rsid w:val="2256617C"/>
    <w:rsid w:val="2257D2D2"/>
    <w:rsid w:val="225BE482"/>
    <w:rsid w:val="22603AD7"/>
    <w:rsid w:val="2262506B"/>
    <w:rsid w:val="226639BE"/>
    <w:rsid w:val="2266DFAC"/>
    <w:rsid w:val="226C9EA7"/>
    <w:rsid w:val="226D48A3"/>
    <w:rsid w:val="226E154D"/>
    <w:rsid w:val="226FE606"/>
    <w:rsid w:val="22768B10"/>
    <w:rsid w:val="2279387E"/>
    <w:rsid w:val="22793C86"/>
    <w:rsid w:val="227C84A9"/>
    <w:rsid w:val="227D6E42"/>
    <w:rsid w:val="2281A0FE"/>
    <w:rsid w:val="22826176"/>
    <w:rsid w:val="2284E912"/>
    <w:rsid w:val="22851230"/>
    <w:rsid w:val="2285CE53"/>
    <w:rsid w:val="2288110B"/>
    <w:rsid w:val="22888970"/>
    <w:rsid w:val="2288FFD6"/>
    <w:rsid w:val="228A28AA"/>
    <w:rsid w:val="228A8C34"/>
    <w:rsid w:val="2291CA49"/>
    <w:rsid w:val="2293AFD3"/>
    <w:rsid w:val="2296360A"/>
    <w:rsid w:val="229A0992"/>
    <w:rsid w:val="229DA3C6"/>
    <w:rsid w:val="229EC0FE"/>
    <w:rsid w:val="22A2BA5E"/>
    <w:rsid w:val="22A46B2F"/>
    <w:rsid w:val="22A5F989"/>
    <w:rsid w:val="22A62E0A"/>
    <w:rsid w:val="22A842ED"/>
    <w:rsid w:val="22AB0D3A"/>
    <w:rsid w:val="22AC4749"/>
    <w:rsid w:val="22AC5BBA"/>
    <w:rsid w:val="22AF97E7"/>
    <w:rsid w:val="22B26D45"/>
    <w:rsid w:val="22B4AA52"/>
    <w:rsid w:val="22B8A3C2"/>
    <w:rsid w:val="22B8C5D0"/>
    <w:rsid w:val="22BB6BEA"/>
    <w:rsid w:val="22BC1CB4"/>
    <w:rsid w:val="22BC8806"/>
    <w:rsid w:val="22BE242B"/>
    <w:rsid w:val="22BF0DCA"/>
    <w:rsid w:val="22C2C26C"/>
    <w:rsid w:val="22C47AC4"/>
    <w:rsid w:val="22C595FF"/>
    <w:rsid w:val="22C64F95"/>
    <w:rsid w:val="22C700BC"/>
    <w:rsid w:val="22C73CA3"/>
    <w:rsid w:val="22C7442D"/>
    <w:rsid w:val="22C7CAE4"/>
    <w:rsid w:val="22C88939"/>
    <w:rsid w:val="22C96AEC"/>
    <w:rsid w:val="22CAAC4D"/>
    <w:rsid w:val="22CE76E9"/>
    <w:rsid w:val="22CF1BF2"/>
    <w:rsid w:val="22D0057A"/>
    <w:rsid w:val="22D44503"/>
    <w:rsid w:val="22D4893F"/>
    <w:rsid w:val="22D8CBD0"/>
    <w:rsid w:val="22DABF66"/>
    <w:rsid w:val="22DD7455"/>
    <w:rsid w:val="22E3A1A6"/>
    <w:rsid w:val="22E70590"/>
    <w:rsid w:val="22E77A35"/>
    <w:rsid w:val="22E9D9D8"/>
    <w:rsid w:val="22EE5F62"/>
    <w:rsid w:val="22EE7767"/>
    <w:rsid w:val="22F3EE02"/>
    <w:rsid w:val="22F5E666"/>
    <w:rsid w:val="22F5E839"/>
    <w:rsid w:val="22F6FCC3"/>
    <w:rsid w:val="22FA6D87"/>
    <w:rsid w:val="22FBD1DB"/>
    <w:rsid w:val="22FDC305"/>
    <w:rsid w:val="23004FE6"/>
    <w:rsid w:val="23007A41"/>
    <w:rsid w:val="2302067E"/>
    <w:rsid w:val="2306F341"/>
    <w:rsid w:val="230790BC"/>
    <w:rsid w:val="2307EEEB"/>
    <w:rsid w:val="230C4290"/>
    <w:rsid w:val="230C94CD"/>
    <w:rsid w:val="230D68F2"/>
    <w:rsid w:val="230DB8D2"/>
    <w:rsid w:val="230E6D48"/>
    <w:rsid w:val="2311BA3F"/>
    <w:rsid w:val="23125B32"/>
    <w:rsid w:val="2312AECB"/>
    <w:rsid w:val="2313AFAB"/>
    <w:rsid w:val="2315DF78"/>
    <w:rsid w:val="231A6353"/>
    <w:rsid w:val="231C3297"/>
    <w:rsid w:val="231FD0DD"/>
    <w:rsid w:val="23228EB3"/>
    <w:rsid w:val="23289C07"/>
    <w:rsid w:val="2329B667"/>
    <w:rsid w:val="2329E2DB"/>
    <w:rsid w:val="232A09F8"/>
    <w:rsid w:val="232D5DE1"/>
    <w:rsid w:val="232FB30D"/>
    <w:rsid w:val="2330062F"/>
    <w:rsid w:val="23300900"/>
    <w:rsid w:val="2330FC5F"/>
    <w:rsid w:val="23326A9D"/>
    <w:rsid w:val="233396B9"/>
    <w:rsid w:val="2338ACD7"/>
    <w:rsid w:val="233A2529"/>
    <w:rsid w:val="233A9277"/>
    <w:rsid w:val="233AB4EE"/>
    <w:rsid w:val="233B5D94"/>
    <w:rsid w:val="233DDA3A"/>
    <w:rsid w:val="233FA71D"/>
    <w:rsid w:val="23417E75"/>
    <w:rsid w:val="2342F457"/>
    <w:rsid w:val="2343EE7B"/>
    <w:rsid w:val="23450904"/>
    <w:rsid w:val="23490D6D"/>
    <w:rsid w:val="234A1892"/>
    <w:rsid w:val="234A329C"/>
    <w:rsid w:val="234B8662"/>
    <w:rsid w:val="234EE5D1"/>
    <w:rsid w:val="234F7EE1"/>
    <w:rsid w:val="23501E2A"/>
    <w:rsid w:val="2354A4F6"/>
    <w:rsid w:val="2354CDC8"/>
    <w:rsid w:val="2356D730"/>
    <w:rsid w:val="2357E018"/>
    <w:rsid w:val="2357F333"/>
    <w:rsid w:val="235D21A5"/>
    <w:rsid w:val="235DAE51"/>
    <w:rsid w:val="235DD58A"/>
    <w:rsid w:val="235FDD11"/>
    <w:rsid w:val="2361B739"/>
    <w:rsid w:val="236541A5"/>
    <w:rsid w:val="2367B75D"/>
    <w:rsid w:val="236A95A5"/>
    <w:rsid w:val="236AD979"/>
    <w:rsid w:val="236B2DF2"/>
    <w:rsid w:val="2370C87B"/>
    <w:rsid w:val="23726F28"/>
    <w:rsid w:val="2379791E"/>
    <w:rsid w:val="237B774E"/>
    <w:rsid w:val="237D225B"/>
    <w:rsid w:val="237D50A0"/>
    <w:rsid w:val="237D62CA"/>
    <w:rsid w:val="237F7210"/>
    <w:rsid w:val="237F9495"/>
    <w:rsid w:val="2380BA0D"/>
    <w:rsid w:val="23812333"/>
    <w:rsid w:val="2381EE89"/>
    <w:rsid w:val="2381F5B6"/>
    <w:rsid w:val="23898A36"/>
    <w:rsid w:val="2389FF5E"/>
    <w:rsid w:val="238BEF8E"/>
    <w:rsid w:val="238D0DF4"/>
    <w:rsid w:val="238D1F7D"/>
    <w:rsid w:val="238D3C43"/>
    <w:rsid w:val="2390140E"/>
    <w:rsid w:val="23911691"/>
    <w:rsid w:val="239422C0"/>
    <w:rsid w:val="2394FD35"/>
    <w:rsid w:val="23999FEF"/>
    <w:rsid w:val="239AD79D"/>
    <w:rsid w:val="239B76C9"/>
    <w:rsid w:val="23A00D74"/>
    <w:rsid w:val="23A106A1"/>
    <w:rsid w:val="23A290DA"/>
    <w:rsid w:val="23A7E2D9"/>
    <w:rsid w:val="23A9DDA1"/>
    <w:rsid w:val="23AACCE3"/>
    <w:rsid w:val="23AC3F47"/>
    <w:rsid w:val="23ACE3C8"/>
    <w:rsid w:val="23AD2360"/>
    <w:rsid w:val="23AE944E"/>
    <w:rsid w:val="23B6E780"/>
    <w:rsid w:val="23B7364B"/>
    <w:rsid w:val="23B75C91"/>
    <w:rsid w:val="23B8C3D2"/>
    <w:rsid w:val="23B9DD99"/>
    <w:rsid w:val="23BACE7B"/>
    <w:rsid w:val="23BAFF0D"/>
    <w:rsid w:val="23BBEC79"/>
    <w:rsid w:val="23BC2E41"/>
    <w:rsid w:val="23BF350D"/>
    <w:rsid w:val="23BF3CD9"/>
    <w:rsid w:val="23C1FDBB"/>
    <w:rsid w:val="23C5A3E5"/>
    <w:rsid w:val="23C5E4E8"/>
    <w:rsid w:val="23C8E43D"/>
    <w:rsid w:val="23CA4918"/>
    <w:rsid w:val="23CD4720"/>
    <w:rsid w:val="23D06CC2"/>
    <w:rsid w:val="23D19A4B"/>
    <w:rsid w:val="23D1F432"/>
    <w:rsid w:val="23D3EF1F"/>
    <w:rsid w:val="23D42DF1"/>
    <w:rsid w:val="23D5901B"/>
    <w:rsid w:val="23DF5326"/>
    <w:rsid w:val="23DFEB49"/>
    <w:rsid w:val="23E08E19"/>
    <w:rsid w:val="23E62DB4"/>
    <w:rsid w:val="23E76290"/>
    <w:rsid w:val="23E8EDEA"/>
    <w:rsid w:val="23E9BEAA"/>
    <w:rsid w:val="23EA1F9B"/>
    <w:rsid w:val="23EA5E2B"/>
    <w:rsid w:val="23EBC7FF"/>
    <w:rsid w:val="23EE33DE"/>
    <w:rsid w:val="23EF9D2D"/>
    <w:rsid w:val="23F0F645"/>
    <w:rsid w:val="23F54AA6"/>
    <w:rsid w:val="23F5AF9D"/>
    <w:rsid w:val="23F5F3A5"/>
    <w:rsid w:val="23F9729E"/>
    <w:rsid w:val="23FDF7CC"/>
    <w:rsid w:val="23FDFCB0"/>
    <w:rsid w:val="2406BD99"/>
    <w:rsid w:val="2407411E"/>
    <w:rsid w:val="24075B85"/>
    <w:rsid w:val="2407B0C6"/>
    <w:rsid w:val="240D42E2"/>
    <w:rsid w:val="24106B22"/>
    <w:rsid w:val="24109889"/>
    <w:rsid w:val="2410BE5E"/>
    <w:rsid w:val="2411026F"/>
    <w:rsid w:val="2411D722"/>
    <w:rsid w:val="24130903"/>
    <w:rsid w:val="241ACB8C"/>
    <w:rsid w:val="241AE205"/>
    <w:rsid w:val="241B4AB8"/>
    <w:rsid w:val="2422EBD3"/>
    <w:rsid w:val="2424546D"/>
    <w:rsid w:val="24245713"/>
    <w:rsid w:val="24263268"/>
    <w:rsid w:val="242DF88B"/>
    <w:rsid w:val="2430213D"/>
    <w:rsid w:val="2431BA53"/>
    <w:rsid w:val="2432B309"/>
    <w:rsid w:val="2434D0F0"/>
    <w:rsid w:val="2435BA6B"/>
    <w:rsid w:val="24383814"/>
    <w:rsid w:val="24383E67"/>
    <w:rsid w:val="24386D92"/>
    <w:rsid w:val="243AD925"/>
    <w:rsid w:val="243CEF09"/>
    <w:rsid w:val="243D5885"/>
    <w:rsid w:val="243FB83E"/>
    <w:rsid w:val="2442D12B"/>
    <w:rsid w:val="2442E10E"/>
    <w:rsid w:val="244388FB"/>
    <w:rsid w:val="2443FE1B"/>
    <w:rsid w:val="24445BD2"/>
    <w:rsid w:val="24449786"/>
    <w:rsid w:val="2444BFBC"/>
    <w:rsid w:val="244616C4"/>
    <w:rsid w:val="244B1E91"/>
    <w:rsid w:val="244CAAC4"/>
    <w:rsid w:val="244DA391"/>
    <w:rsid w:val="244E9C99"/>
    <w:rsid w:val="244F2E06"/>
    <w:rsid w:val="2450099C"/>
    <w:rsid w:val="2450ADCC"/>
    <w:rsid w:val="2450FF42"/>
    <w:rsid w:val="245282E9"/>
    <w:rsid w:val="245383FF"/>
    <w:rsid w:val="2459010A"/>
    <w:rsid w:val="245C8BD8"/>
    <w:rsid w:val="245E974F"/>
    <w:rsid w:val="245F6A54"/>
    <w:rsid w:val="24628E2E"/>
    <w:rsid w:val="2463D659"/>
    <w:rsid w:val="246583C6"/>
    <w:rsid w:val="24661442"/>
    <w:rsid w:val="24683286"/>
    <w:rsid w:val="246CF3B7"/>
    <w:rsid w:val="246E4544"/>
    <w:rsid w:val="2471AF00"/>
    <w:rsid w:val="2479C17E"/>
    <w:rsid w:val="2479D767"/>
    <w:rsid w:val="247D670E"/>
    <w:rsid w:val="2482316B"/>
    <w:rsid w:val="248723CF"/>
    <w:rsid w:val="24877DFD"/>
    <w:rsid w:val="24878145"/>
    <w:rsid w:val="248AB0D3"/>
    <w:rsid w:val="248AE5F7"/>
    <w:rsid w:val="248C326E"/>
    <w:rsid w:val="248C369C"/>
    <w:rsid w:val="248CD287"/>
    <w:rsid w:val="248CE2F5"/>
    <w:rsid w:val="248D30C9"/>
    <w:rsid w:val="248E7525"/>
    <w:rsid w:val="24905690"/>
    <w:rsid w:val="2493E8FE"/>
    <w:rsid w:val="24986F3C"/>
    <w:rsid w:val="24994414"/>
    <w:rsid w:val="249DA594"/>
    <w:rsid w:val="249EC780"/>
    <w:rsid w:val="24A13690"/>
    <w:rsid w:val="24A2388B"/>
    <w:rsid w:val="24A5BB1B"/>
    <w:rsid w:val="24A6BD3B"/>
    <w:rsid w:val="24A77D46"/>
    <w:rsid w:val="24A8AF54"/>
    <w:rsid w:val="24AAF424"/>
    <w:rsid w:val="24ABE850"/>
    <w:rsid w:val="24AC8BA5"/>
    <w:rsid w:val="24AE25E9"/>
    <w:rsid w:val="24B1C885"/>
    <w:rsid w:val="24B1E1FB"/>
    <w:rsid w:val="24B39028"/>
    <w:rsid w:val="24B5E757"/>
    <w:rsid w:val="24B69084"/>
    <w:rsid w:val="24B863B3"/>
    <w:rsid w:val="24BD86AE"/>
    <w:rsid w:val="24BD93B4"/>
    <w:rsid w:val="24BFB99E"/>
    <w:rsid w:val="24C03C47"/>
    <w:rsid w:val="24C0F4F8"/>
    <w:rsid w:val="24C55D46"/>
    <w:rsid w:val="24C59E46"/>
    <w:rsid w:val="24C77C52"/>
    <w:rsid w:val="24C838EA"/>
    <w:rsid w:val="24CA4851"/>
    <w:rsid w:val="24CB34F8"/>
    <w:rsid w:val="24CDD340"/>
    <w:rsid w:val="24CF65AA"/>
    <w:rsid w:val="24D01A90"/>
    <w:rsid w:val="24D4D7E8"/>
    <w:rsid w:val="24DD64E8"/>
    <w:rsid w:val="24DE6108"/>
    <w:rsid w:val="24DEC25B"/>
    <w:rsid w:val="24E09878"/>
    <w:rsid w:val="24E0B959"/>
    <w:rsid w:val="24E24CD4"/>
    <w:rsid w:val="24E41D7C"/>
    <w:rsid w:val="24E5FBC4"/>
    <w:rsid w:val="24E70B6A"/>
    <w:rsid w:val="24E747FF"/>
    <w:rsid w:val="24E84A53"/>
    <w:rsid w:val="24EAAE4B"/>
    <w:rsid w:val="24EFD5A8"/>
    <w:rsid w:val="24F001F8"/>
    <w:rsid w:val="24F22628"/>
    <w:rsid w:val="24F37B67"/>
    <w:rsid w:val="24F40F47"/>
    <w:rsid w:val="24F428FE"/>
    <w:rsid w:val="24F4A88B"/>
    <w:rsid w:val="24F5AA3F"/>
    <w:rsid w:val="24F7CA99"/>
    <w:rsid w:val="24FBE68B"/>
    <w:rsid w:val="24FCE7B8"/>
    <w:rsid w:val="24FDE9C1"/>
    <w:rsid w:val="24FE72E1"/>
    <w:rsid w:val="24FF2CC2"/>
    <w:rsid w:val="25046898"/>
    <w:rsid w:val="25072D0E"/>
    <w:rsid w:val="2509AD54"/>
    <w:rsid w:val="250EB859"/>
    <w:rsid w:val="250F0054"/>
    <w:rsid w:val="250F367B"/>
    <w:rsid w:val="25119A9B"/>
    <w:rsid w:val="25136A51"/>
    <w:rsid w:val="2513EAA8"/>
    <w:rsid w:val="2515D5DB"/>
    <w:rsid w:val="251788AD"/>
    <w:rsid w:val="2517C720"/>
    <w:rsid w:val="25186F6D"/>
    <w:rsid w:val="2518889A"/>
    <w:rsid w:val="251AF3E3"/>
    <w:rsid w:val="251BA8B8"/>
    <w:rsid w:val="251BCE75"/>
    <w:rsid w:val="251F5F66"/>
    <w:rsid w:val="251FC99C"/>
    <w:rsid w:val="251FCB0A"/>
    <w:rsid w:val="25208E82"/>
    <w:rsid w:val="25224CA0"/>
    <w:rsid w:val="25233198"/>
    <w:rsid w:val="25253B7D"/>
    <w:rsid w:val="2527A46F"/>
    <w:rsid w:val="252899E5"/>
    <w:rsid w:val="2529965D"/>
    <w:rsid w:val="252A8CE3"/>
    <w:rsid w:val="252D3E7F"/>
    <w:rsid w:val="2531B559"/>
    <w:rsid w:val="2533288D"/>
    <w:rsid w:val="2534465A"/>
    <w:rsid w:val="2535E23F"/>
    <w:rsid w:val="25368AB1"/>
    <w:rsid w:val="2537F494"/>
    <w:rsid w:val="25396C38"/>
    <w:rsid w:val="2539E24A"/>
    <w:rsid w:val="253A6A38"/>
    <w:rsid w:val="253CF624"/>
    <w:rsid w:val="25430387"/>
    <w:rsid w:val="2543F461"/>
    <w:rsid w:val="2548E37E"/>
    <w:rsid w:val="254E43C2"/>
    <w:rsid w:val="254F77EA"/>
    <w:rsid w:val="25517BAA"/>
    <w:rsid w:val="25530400"/>
    <w:rsid w:val="2553AE30"/>
    <w:rsid w:val="2553E910"/>
    <w:rsid w:val="2557FAEA"/>
    <w:rsid w:val="25594497"/>
    <w:rsid w:val="255C18A8"/>
    <w:rsid w:val="255D9187"/>
    <w:rsid w:val="255F6CFF"/>
    <w:rsid w:val="255FB848"/>
    <w:rsid w:val="25611F4F"/>
    <w:rsid w:val="25629E18"/>
    <w:rsid w:val="2562FBBD"/>
    <w:rsid w:val="25660009"/>
    <w:rsid w:val="25667D57"/>
    <w:rsid w:val="2567D859"/>
    <w:rsid w:val="25682E2D"/>
    <w:rsid w:val="25687932"/>
    <w:rsid w:val="256B0F0D"/>
    <w:rsid w:val="256C489D"/>
    <w:rsid w:val="256DD3BC"/>
    <w:rsid w:val="256E55A8"/>
    <w:rsid w:val="2571B7B5"/>
    <w:rsid w:val="2571D574"/>
    <w:rsid w:val="25739451"/>
    <w:rsid w:val="25744C48"/>
    <w:rsid w:val="25748C11"/>
    <w:rsid w:val="25794E8F"/>
    <w:rsid w:val="257A8673"/>
    <w:rsid w:val="257D03FC"/>
    <w:rsid w:val="257DE6A2"/>
    <w:rsid w:val="2581E04A"/>
    <w:rsid w:val="25850285"/>
    <w:rsid w:val="2588CD5A"/>
    <w:rsid w:val="258B40FE"/>
    <w:rsid w:val="258B6834"/>
    <w:rsid w:val="259082A8"/>
    <w:rsid w:val="259448E5"/>
    <w:rsid w:val="259876BC"/>
    <w:rsid w:val="2598E729"/>
    <w:rsid w:val="25994C94"/>
    <w:rsid w:val="259B8CBD"/>
    <w:rsid w:val="259BCFDD"/>
    <w:rsid w:val="259E5589"/>
    <w:rsid w:val="259F57C2"/>
    <w:rsid w:val="259F755F"/>
    <w:rsid w:val="25A0E05B"/>
    <w:rsid w:val="25A0F8FE"/>
    <w:rsid w:val="25A61A26"/>
    <w:rsid w:val="25A6EF4C"/>
    <w:rsid w:val="25A86229"/>
    <w:rsid w:val="25A990D0"/>
    <w:rsid w:val="25AA41EA"/>
    <w:rsid w:val="25AA7E24"/>
    <w:rsid w:val="25AB6961"/>
    <w:rsid w:val="25AC0B06"/>
    <w:rsid w:val="25AC33ED"/>
    <w:rsid w:val="25AFF016"/>
    <w:rsid w:val="25B24CAD"/>
    <w:rsid w:val="25B33D44"/>
    <w:rsid w:val="25B49E90"/>
    <w:rsid w:val="25B50E1B"/>
    <w:rsid w:val="25B6BFDF"/>
    <w:rsid w:val="25B784E3"/>
    <w:rsid w:val="25B7A939"/>
    <w:rsid w:val="25B7BC86"/>
    <w:rsid w:val="25B97470"/>
    <w:rsid w:val="25BA7556"/>
    <w:rsid w:val="25BBFCC1"/>
    <w:rsid w:val="25BDC737"/>
    <w:rsid w:val="25C2B982"/>
    <w:rsid w:val="25C3BADD"/>
    <w:rsid w:val="25C3CF2F"/>
    <w:rsid w:val="25C4CBA3"/>
    <w:rsid w:val="25C71D65"/>
    <w:rsid w:val="25C7E170"/>
    <w:rsid w:val="25C9CC11"/>
    <w:rsid w:val="25CA0CD8"/>
    <w:rsid w:val="25CBD2BE"/>
    <w:rsid w:val="25CBF05F"/>
    <w:rsid w:val="25D73283"/>
    <w:rsid w:val="25D8EF8F"/>
    <w:rsid w:val="25DDB9DE"/>
    <w:rsid w:val="25DE0114"/>
    <w:rsid w:val="25E1D267"/>
    <w:rsid w:val="25E4569C"/>
    <w:rsid w:val="25E82D99"/>
    <w:rsid w:val="25E88260"/>
    <w:rsid w:val="25E8ED31"/>
    <w:rsid w:val="25E92F78"/>
    <w:rsid w:val="25EC3BDC"/>
    <w:rsid w:val="25ECD2EB"/>
    <w:rsid w:val="25EDFA33"/>
    <w:rsid w:val="25EE3BCF"/>
    <w:rsid w:val="25EE846F"/>
    <w:rsid w:val="25F349B0"/>
    <w:rsid w:val="25F48A67"/>
    <w:rsid w:val="25F4BECB"/>
    <w:rsid w:val="25F55F78"/>
    <w:rsid w:val="25F592AB"/>
    <w:rsid w:val="25FB0906"/>
    <w:rsid w:val="25FBFA75"/>
    <w:rsid w:val="25FC1738"/>
    <w:rsid w:val="25FD5A90"/>
    <w:rsid w:val="25FFFD4F"/>
    <w:rsid w:val="26022ACF"/>
    <w:rsid w:val="2605C66B"/>
    <w:rsid w:val="2606014B"/>
    <w:rsid w:val="2606A58E"/>
    <w:rsid w:val="2608BE9B"/>
    <w:rsid w:val="260940FB"/>
    <w:rsid w:val="2609DC00"/>
    <w:rsid w:val="260C0EB7"/>
    <w:rsid w:val="260EC7B8"/>
    <w:rsid w:val="2610FBB0"/>
    <w:rsid w:val="26118D5A"/>
    <w:rsid w:val="26162B5B"/>
    <w:rsid w:val="26165B50"/>
    <w:rsid w:val="26167A72"/>
    <w:rsid w:val="261BE29F"/>
    <w:rsid w:val="261D9AC0"/>
    <w:rsid w:val="261E25AB"/>
    <w:rsid w:val="261FCD8A"/>
    <w:rsid w:val="26214208"/>
    <w:rsid w:val="2621D0D8"/>
    <w:rsid w:val="2623FBC4"/>
    <w:rsid w:val="26257EF8"/>
    <w:rsid w:val="2625987E"/>
    <w:rsid w:val="26269CA2"/>
    <w:rsid w:val="26283123"/>
    <w:rsid w:val="262A8628"/>
    <w:rsid w:val="262A9137"/>
    <w:rsid w:val="262B611C"/>
    <w:rsid w:val="262BBD42"/>
    <w:rsid w:val="262BF02D"/>
    <w:rsid w:val="2630507F"/>
    <w:rsid w:val="263067B6"/>
    <w:rsid w:val="2630B06B"/>
    <w:rsid w:val="263200D9"/>
    <w:rsid w:val="2633441B"/>
    <w:rsid w:val="26348380"/>
    <w:rsid w:val="26354A22"/>
    <w:rsid w:val="26356522"/>
    <w:rsid w:val="2638AD5B"/>
    <w:rsid w:val="2639B985"/>
    <w:rsid w:val="263B143E"/>
    <w:rsid w:val="263BE70C"/>
    <w:rsid w:val="263CD1FB"/>
    <w:rsid w:val="263E910D"/>
    <w:rsid w:val="263F50B1"/>
    <w:rsid w:val="263FA481"/>
    <w:rsid w:val="26403BD9"/>
    <w:rsid w:val="26411739"/>
    <w:rsid w:val="2645FB9B"/>
    <w:rsid w:val="26464FF1"/>
    <w:rsid w:val="26468B6A"/>
    <w:rsid w:val="26473614"/>
    <w:rsid w:val="264781A0"/>
    <w:rsid w:val="264BAA8B"/>
    <w:rsid w:val="264C5932"/>
    <w:rsid w:val="264C8ADE"/>
    <w:rsid w:val="264F949F"/>
    <w:rsid w:val="2650DC51"/>
    <w:rsid w:val="265218D5"/>
    <w:rsid w:val="26526FA9"/>
    <w:rsid w:val="2653A74A"/>
    <w:rsid w:val="2655F493"/>
    <w:rsid w:val="265C1F9F"/>
    <w:rsid w:val="2660C407"/>
    <w:rsid w:val="266157C8"/>
    <w:rsid w:val="266182E2"/>
    <w:rsid w:val="266A0CD4"/>
    <w:rsid w:val="266A8A6C"/>
    <w:rsid w:val="266EB9D6"/>
    <w:rsid w:val="26718845"/>
    <w:rsid w:val="2672F6A8"/>
    <w:rsid w:val="26740803"/>
    <w:rsid w:val="26756D9C"/>
    <w:rsid w:val="2675F1E3"/>
    <w:rsid w:val="26761E50"/>
    <w:rsid w:val="2676DCA2"/>
    <w:rsid w:val="2679A8F0"/>
    <w:rsid w:val="267BAD36"/>
    <w:rsid w:val="267BD510"/>
    <w:rsid w:val="267C1D80"/>
    <w:rsid w:val="267CC63B"/>
    <w:rsid w:val="267E748D"/>
    <w:rsid w:val="2681E9DC"/>
    <w:rsid w:val="268A9871"/>
    <w:rsid w:val="268ACCED"/>
    <w:rsid w:val="26906BB0"/>
    <w:rsid w:val="26936E58"/>
    <w:rsid w:val="2693F65A"/>
    <w:rsid w:val="26960DCD"/>
    <w:rsid w:val="26974215"/>
    <w:rsid w:val="2697B8BD"/>
    <w:rsid w:val="269D1EC9"/>
    <w:rsid w:val="269FB68C"/>
    <w:rsid w:val="26A080C0"/>
    <w:rsid w:val="26A118AE"/>
    <w:rsid w:val="26A13F7C"/>
    <w:rsid w:val="26A8B4CD"/>
    <w:rsid w:val="26AB312D"/>
    <w:rsid w:val="26AB846C"/>
    <w:rsid w:val="26ABB01C"/>
    <w:rsid w:val="26B00E62"/>
    <w:rsid w:val="26B34A93"/>
    <w:rsid w:val="26BB6CD9"/>
    <w:rsid w:val="26BBD949"/>
    <w:rsid w:val="26BC71D2"/>
    <w:rsid w:val="26C34BF7"/>
    <w:rsid w:val="26C3A30C"/>
    <w:rsid w:val="26C4593C"/>
    <w:rsid w:val="26C4E297"/>
    <w:rsid w:val="26C53C68"/>
    <w:rsid w:val="26C5E0F3"/>
    <w:rsid w:val="26C65304"/>
    <w:rsid w:val="26C723FF"/>
    <w:rsid w:val="26C9AC62"/>
    <w:rsid w:val="26CF9B44"/>
    <w:rsid w:val="26D1754B"/>
    <w:rsid w:val="26D47344"/>
    <w:rsid w:val="26D4ACFB"/>
    <w:rsid w:val="26D61C73"/>
    <w:rsid w:val="26D7121A"/>
    <w:rsid w:val="26D8C1FF"/>
    <w:rsid w:val="26DA9114"/>
    <w:rsid w:val="26DD61C7"/>
    <w:rsid w:val="26DF23E0"/>
    <w:rsid w:val="26DFEB04"/>
    <w:rsid w:val="26E03A96"/>
    <w:rsid w:val="26E0C923"/>
    <w:rsid w:val="26E3DCA1"/>
    <w:rsid w:val="26E4B17F"/>
    <w:rsid w:val="26E57607"/>
    <w:rsid w:val="26E76904"/>
    <w:rsid w:val="26E9115E"/>
    <w:rsid w:val="26E92DB8"/>
    <w:rsid w:val="26EB4899"/>
    <w:rsid w:val="26ED8683"/>
    <w:rsid w:val="26EED88B"/>
    <w:rsid w:val="26F1713D"/>
    <w:rsid w:val="26F224C9"/>
    <w:rsid w:val="26F4006A"/>
    <w:rsid w:val="26F67D90"/>
    <w:rsid w:val="26F7CD4F"/>
    <w:rsid w:val="26FB4A7B"/>
    <w:rsid w:val="26FD89DF"/>
    <w:rsid w:val="26FE22DB"/>
    <w:rsid w:val="270428EF"/>
    <w:rsid w:val="2704317F"/>
    <w:rsid w:val="27069A6E"/>
    <w:rsid w:val="2706F441"/>
    <w:rsid w:val="270A76C5"/>
    <w:rsid w:val="270C3663"/>
    <w:rsid w:val="270C426D"/>
    <w:rsid w:val="270EB01C"/>
    <w:rsid w:val="27103CE2"/>
    <w:rsid w:val="27113C7A"/>
    <w:rsid w:val="2712EF87"/>
    <w:rsid w:val="2713B90B"/>
    <w:rsid w:val="2719497E"/>
    <w:rsid w:val="271A0FD5"/>
    <w:rsid w:val="271E027D"/>
    <w:rsid w:val="271F3A25"/>
    <w:rsid w:val="27218973"/>
    <w:rsid w:val="27248CF0"/>
    <w:rsid w:val="2727A638"/>
    <w:rsid w:val="272B8BDB"/>
    <w:rsid w:val="272F8E2A"/>
    <w:rsid w:val="27305FC0"/>
    <w:rsid w:val="2730996B"/>
    <w:rsid w:val="2732EE62"/>
    <w:rsid w:val="27335387"/>
    <w:rsid w:val="2733DCBB"/>
    <w:rsid w:val="2734AB52"/>
    <w:rsid w:val="27350405"/>
    <w:rsid w:val="2736C13E"/>
    <w:rsid w:val="2737F87F"/>
    <w:rsid w:val="27380AD4"/>
    <w:rsid w:val="27390D98"/>
    <w:rsid w:val="273C94CF"/>
    <w:rsid w:val="273D5290"/>
    <w:rsid w:val="2747FC25"/>
    <w:rsid w:val="27489767"/>
    <w:rsid w:val="27495CDB"/>
    <w:rsid w:val="27496438"/>
    <w:rsid w:val="274CD423"/>
    <w:rsid w:val="275595CA"/>
    <w:rsid w:val="2759381E"/>
    <w:rsid w:val="2759D3F8"/>
    <w:rsid w:val="275FFB40"/>
    <w:rsid w:val="2760133E"/>
    <w:rsid w:val="27612D25"/>
    <w:rsid w:val="27621744"/>
    <w:rsid w:val="2762412A"/>
    <w:rsid w:val="2762A293"/>
    <w:rsid w:val="276400A5"/>
    <w:rsid w:val="276412B8"/>
    <w:rsid w:val="2765977B"/>
    <w:rsid w:val="276A3714"/>
    <w:rsid w:val="276FDDD4"/>
    <w:rsid w:val="276FE976"/>
    <w:rsid w:val="2771844E"/>
    <w:rsid w:val="27736788"/>
    <w:rsid w:val="277ABC3B"/>
    <w:rsid w:val="277C55B8"/>
    <w:rsid w:val="278121D0"/>
    <w:rsid w:val="27815879"/>
    <w:rsid w:val="2783660F"/>
    <w:rsid w:val="278711F9"/>
    <w:rsid w:val="278744CE"/>
    <w:rsid w:val="27899DBA"/>
    <w:rsid w:val="278B3CB6"/>
    <w:rsid w:val="278D2232"/>
    <w:rsid w:val="278DB43B"/>
    <w:rsid w:val="27919AE6"/>
    <w:rsid w:val="2791F1DD"/>
    <w:rsid w:val="27924F41"/>
    <w:rsid w:val="27947043"/>
    <w:rsid w:val="27962AFF"/>
    <w:rsid w:val="27967916"/>
    <w:rsid w:val="27974671"/>
    <w:rsid w:val="2797D1D8"/>
    <w:rsid w:val="279917C0"/>
    <w:rsid w:val="279931BD"/>
    <w:rsid w:val="2799408C"/>
    <w:rsid w:val="279B7DC3"/>
    <w:rsid w:val="279C7C6B"/>
    <w:rsid w:val="27A04434"/>
    <w:rsid w:val="27A22469"/>
    <w:rsid w:val="27A29FEC"/>
    <w:rsid w:val="27A2DCD0"/>
    <w:rsid w:val="27A31B47"/>
    <w:rsid w:val="27A3A06A"/>
    <w:rsid w:val="27A42E53"/>
    <w:rsid w:val="27A70AE9"/>
    <w:rsid w:val="27A82791"/>
    <w:rsid w:val="27AE154A"/>
    <w:rsid w:val="27AE1739"/>
    <w:rsid w:val="27AEE811"/>
    <w:rsid w:val="27B06D1C"/>
    <w:rsid w:val="27B0A4C9"/>
    <w:rsid w:val="27B17083"/>
    <w:rsid w:val="27B389C3"/>
    <w:rsid w:val="27B3A86F"/>
    <w:rsid w:val="27B46DF7"/>
    <w:rsid w:val="27B5171C"/>
    <w:rsid w:val="27B84F00"/>
    <w:rsid w:val="27BA278F"/>
    <w:rsid w:val="27BFC3B2"/>
    <w:rsid w:val="27C47AAB"/>
    <w:rsid w:val="27C5F59A"/>
    <w:rsid w:val="27C6CCD1"/>
    <w:rsid w:val="27C72000"/>
    <w:rsid w:val="27C7D55C"/>
    <w:rsid w:val="27C95CC3"/>
    <w:rsid w:val="27C9ACD8"/>
    <w:rsid w:val="27CA23C6"/>
    <w:rsid w:val="27CB9FD5"/>
    <w:rsid w:val="27CD8D56"/>
    <w:rsid w:val="27CEBCA9"/>
    <w:rsid w:val="27CF60C2"/>
    <w:rsid w:val="27D2440B"/>
    <w:rsid w:val="27D37142"/>
    <w:rsid w:val="27D3D7AA"/>
    <w:rsid w:val="27D3FA51"/>
    <w:rsid w:val="27D477E3"/>
    <w:rsid w:val="27D5B858"/>
    <w:rsid w:val="27D8B113"/>
    <w:rsid w:val="27DDC791"/>
    <w:rsid w:val="27DE2925"/>
    <w:rsid w:val="27DE5EEF"/>
    <w:rsid w:val="27DE922F"/>
    <w:rsid w:val="27DEE785"/>
    <w:rsid w:val="27DF2939"/>
    <w:rsid w:val="27DFD1D8"/>
    <w:rsid w:val="27E0276D"/>
    <w:rsid w:val="27E14B70"/>
    <w:rsid w:val="27E14DFA"/>
    <w:rsid w:val="27E2EF08"/>
    <w:rsid w:val="27E3688A"/>
    <w:rsid w:val="27E3A396"/>
    <w:rsid w:val="27E3AFCA"/>
    <w:rsid w:val="27E3C3CE"/>
    <w:rsid w:val="27E47E3E"/>
    <w:rsid w:val="27E636F1"/>
    <w:rsid w:val="27EA0EA6"/>
    <w:rsid w:val="27EB630C"/>
    <w:rsid w:val="27EB7E6A"/>
    <w:rsid w:val="27EBD00E"/>
    <w:rsid w:val="27ED41DF"/>
    <w:rsid w:val="27EFA236"/>
    <w:rsid w:val="27F08307"/>
    <w:rsid w:val="27F0AFFB"/>
    <w:rsid w:val="27F1180B"/>
    <w:rsid w:val="27F32FBF"/>
    <w:rsid w:val="27F47EFF"/>
    <w:rsid w:val="27F4ABA0"/>
    <w:rsid w:val="27F608CD"/>
    <w:rsid w:val="27F64E9D"/>
    <w:rsid w:val="27F73106"/>
    <w:rsid w:val="27F7432C"/>
    <w:rsid w:val="27FC644E"/>
    <w:rsid w:val="27FCA495"/>
    <w:rsid w:val="27FE1D21"/>
    <w:rsid w:val="2807275D"/>
    <w:rsid w:val="28089A8E"/>
    <w:rsid w:val="2809C443"/>
    <w:rsid w:val="280EBE51"/>
    <w:rsid w:val="280FD049"/>
    <w:rsid w:val="28103198"/>
    <w:rsid w:val="2810D0D0"/>
    <w:rsid w:val="281ABE1C"/>
    <w:rsid w:val="281B3492"/>
    <w:rsid w:val="281F718D"/>
    <w:rsid w:val="282392F5"/>
    <w:rsid w:val="28265241"/>
    <w:rsid w:val="282B0FEB"/>
    <w:rsid w:val="282BC4BA"/>
    <w:rsid w:val="282C30E7"/>
    <w:rsid w:val="282CDD6A"/>
    <w:rsid w:val="282CEEB7"/>
    <w:rsid w:val="282D8137"/>
    <w:rsid w:val="282ED4F0"/>
    <w:rsid w:val="282FF810"/>
    <w:rsid w:val="28302255"/>
    <w:rsid w:val="28309716"/>
    <w:rsid w:val="28313BC2"/>
    <w:rsid w:val="2831FDBE"/>
    <w:rsid w:val="28327AB8"/>
    <w:rsid w:val="2832B0EE"/>
    <w:rsid w:val="2835194C"/>
    <w:rsid w:val="2836A4D7"/>
    <w:rsid w:val="283F0AF2"/>
    <w:rsid w:val="2841AA4D"/>
    <w:rsid w:val="28428678"/>
    <w:rsid w:val="28447234"/>
    <w:rsid w:val="284715DC"/>
    <w:rsid w:val="28486567"/>
    <w:rsid w:val="28494D58"/>
    <w:rsid w:val="284A0813"/>
    <w:rsid w:val="284E4265"/>
    <w:rsid w:val="284E9F5D"/>
    <w:rsid w:val="284FE4C2"/>
    <w:rsid w:val="28538D37"/>
    <w:rsid w:val="2853DC67"/>
    <w:rsid w:val="28546127"/>
    <w:rsid w:val="2857D88A"/>
    <w:rsid w:val="28594F78"/>
    <w:rsid w:val="2859D2E3"/>
    <w:rsid w:val="285B93B3"/>
    <w:rsid w:val="285BE213"/>
    <w:rsid w:val="285D528F"/>
    <w:rsid w:val="286007C0"/>
    <w:rsid w:val="2860788D"/>
    <w:rsid w:val="286154CA"/>
    <w:rsid w:val="286485AD"/>
    <w:rsid w:val="2866C03F"/>
    <w:rsid w:val="2868BFF4"/>
    <w:rsid w:val="286B0CD0"/>
    <w:rsid w:val="286CDF52"/>
    <w:rsid w:val="286DBCD0"/>
    <w:rsid w:val="286DF740"/>
    <w:rsid w:val="28700BA4"/>
    <w:rsid w:val="2870B031"/>
    <w:rsid w:val="287374E2"/>
    <w:rsid w:val="28745932"/>
    <w:rsid w:val="287A6540"/>
    <w:rsid w:val="28808481"/>
    <w:rsid w:val="288281A6"/>
    <w:rsid w:val="288472B1"/>
    <w:rsid w:val="28853E25"/>
    <w:rsid w:val="28873C96"/>
    <w:rsid w:val="288C7912"/>
    <w:rsid w:val="288CC38F"/>
    <w:rsid w:val="288D28E4"/>
    <w:rsid w:val="288D7468"/>
    <w:rsid w:val="288EF8A5"/>
    <w:rsid w:val="288FAD33"/>
    <w:rsid w:val="2892751D"/>
    <w:rsid w:val="289287AA"/>
    <w:rsid w:val="28928F6E"/>
    <w:rsid w:val="2894A353"/>
    <w:rsid w:val="28953949"/>
    <w:rsid w:val="28971534"/>
    <w:rsid w:val="2897A8AC"/>
    <w:rsid w:val="28985BCD"/>
    <w:rsid w:val="2898847A"/>
    <w:rsid w:val="28990C99"/>
    <w:rsid w:val="2899DA84"/>
    <w:rsid w:val="289BF439"/>
    <w:rsid w:val="289CD052"/>
    <w:rsid w:val="28A161CD"/>
    <w:rsid w:val="28A56E3E"/>
    <w:rsid w:val="28A68964"/>
    <w:rsid w:val="28A8D657"/>
    <w:rsid w:val="28AAAF52"/>
    <w:rsid w:val="28AC51F5"/>
    <w:rsid w:val="28AE1184"/>
    <w:rsid w:val="28AEA798"/>
    <w:rsid w:val="28B0517B"/>
    <w:rsid w:val="28B0A2F1"/>
    <w:rsid w:val="28B13912"/>
    <w:rsid w:val="28B28B01"/>
    <w:rsid w:val="28B2D27A"/>
    <w:rsid w:val="28B56EDA"/>
    <w:rsid w:val="28BC0B17"/>
    <w:rsid w:val="28BF08E1"/>
    <w:rsid w:val="28C29238"/>
    <w:rsid w:val="28C7099A"/>
    <w:rsid w:val="28C77A8D"/>
    <w:rsid w:val="28C85AD3"/>
    <w:rsid w:val="28D1DA3B"/>
    <w:rsid w:val="28D289A8"/>
    <w:rsid w:val="28D4693B"/>
    <w:rsid w:val="28D53037"/>
    <w:rsid w:val="28D61875"/>
    <w:rsid w:val="28E084A9"/>
    <w:rsid w:val="28E4C4F9"/>
    <w:rsid w:val="28E534FA"/>
    <w:rsid w:val="28E74F07"/>
    <w:rsid w:val="28E81010"/>
    <w:rsid w:val="28E8C38F"/>
    <w:rsid w:val="28E978AD"/>
    <w:rsid w:val="28EB09C2"/>
    <w:rsid w:val="28EBF8AB"/>
    <w:rsid w:val="28EDB523"/>
    <w:rsid w:val="28EFC1E2"/>
    <w:rsid w:val="28F2B4AB"/>
    <w:rsid w:val="28F47B4F"/>
    <w:rsid w:val="28F57D93"/>
    <w:rsid w:val="28F909D2"/>
    <w:rsid w:val="28F95E0E"/>
    <w:rsid w:val="28FECE78"/>
    <w:rsid w:val="2902A785"/>
    <w:rsid w:val="2903E38B"/>
    <w:rsid w:val="2906BE71"/>
    <w:rsid w:val="29079B0D"/>
    <w:rsid w:val="29084FAE"/>
    <w:rsid w:val="29092386"/>
    <w:rsid w:val="290F9D45"/>
    <w:rsid w:val="29134382"/>
    <w:rsid w:val="2913907F"/>
    <w:rsid w:val="2913948D"/>
    <w:rsid w:val="2916E71E"/>
    <w:rsid w:val="2917C390"/>
    <w:rsid w:val="29185A7D"/>
    <w:rsid w:val="2918C79A"/>
    <w:rsid w:val="2918CD8C"/>
    <w:rsid w:val="29193A4A"/>
    <w:rsid w:val="291C1B13"/>
    <w:rsid w:val="291CF211"/>
    <w:rsid w:val="2923307E"/>
    <w:rsid w:val="292469A3"/>
    <w:rsid w:val="292549A8"/>
    <w:rsid w:val="292575C5"/>
    <w:rsid w:val="292F2825"/>
    <w:rsid w:val="29312B68"/>
    <w:rsid w:val="29321AC8"/>
    <w:rsid w:val="29340A7F"/>
    <w:rsid w:val="29346738"/>
    <w:rsid w:val="2936ADAA"/>
    <w:rsid w:val="2936ADB7"/>
    <w:rsid w:val="293829D9"/>
    <w:rsid w:val="293977A6"/>
    <w:rsid w:val="293C9372"/>
    <w:rsid w:val="294419ED"/>
    <w:rsid w:val="29457108"/>
    <w:rsid w:val="294A4146"/>
    <w:rsid w:val="294DB96A"/>
    <w:rsid w:val="294FACC9"/>
    <w:rsid w:val="29515D33"/>
    <w:rsid w:val="295305DB"/>
    <w:rsid w:val="295631A6"/>
    <w:rsid w:val="2957D73D"/>
    <w:rsid w:val="2958CC27"/>
    <w:rsid w:val="295A026A"/>
    <w:rsid w:val="295D017A"/>
    <w:rsid w:val="29614B81"/>
    <w:rsid w:val="29628105"/>
    <w:rsid w:val="29632169"/>
    <w:rsid w:val="29666051"/>
    <w:rsid w:val="29666299"/>
    <w:rsid w:val="29686DB4"/>
    <w:rsid w:val="2968E98E"/>
    <w:rsid w:val="296A5A36"/>
    <w:rsid w:val="296EF0AF"/>
    <w:rsid w:val="296F97F5"/>
    <w:rsid w:val="2976EED2"/>
    <w:rsid w:val="2977701B"/>
    <w:rsid w:val="297CEA4C"/>
    <w:rsid w:val="297EAE87"/>
    <w:rsid w:val="297F8124"/>
    <w:rsid w:val="2980F07A"/>
    <w:rsid w:val="298420D1"/>
    <w:rsid w:val="2989DB8B"/>
    <w:rsid w:val="298EEB6C"/>
    <w:rsid w:val="29906340"/>
    <w:rsid w:val="29933208"/>
    <w:rsid w:val="2993EDAA"/>
    <w:rsid w:val="2995FA7E"/>
    <w:rsid w:val="29961996"/>
    <w:rsid w:val="299649CF"/>
    <w:rsid w:val="2996FB12"/>
    <w:rsid w:val="2997632E"/>
    <w:rsid w:val="2999F608"/>
    <w:rsid w:val="299B45CD"/>
    <w:rsid w:val="299D1298"/>
    <w:rsid w:val="299D4B3D"/>
    <w:rsid w:val="299E05C5"/>
    <w:rsid w:val="29A531C7"/>
    <w:rsid w:val="29A6D065"/>
    <w:rsid w:val="29A8499B"/>
    <w:rsid w:val="29AAAF71"/>
    <w:rsid w:val="29AAD4AD"/>
    <w:rsid w:val="29AB69E9"/>
    <w:rsid w:val="29AC61C5"/>
    <w:rsid w:val="29AD2043"/>
    <w:rsid w:val="29AF46D9"/>
    <w:rsid w:val="29AFAF46"/>
    <w:rsid w:val="29AFDD0E"/>
    <w:rsid w:val="29B16DF4"/>
    <w:rsid w:val="29B2494C"/>
    <w:rsid w:val="29B81BA0"/>
    <w:rsid w:val="29B95145"/>
    <w:rsid w:val="29BB69CD"/>
    <w:rsid w:val="29BBA128"/>
    <w:rsid w:val="29BC1BBE"/>
    <w:rsid w:val="29BDB424"/>
    <w:rsid w:val="29BDDB83"/>
    <w:rsid w:val="29BEB707"/>
    <w:rsid w:val="29BF1356"/>
    <w:rsid w:val="29BFB7BB"/>
    <w:rsid w:val="29C01ECF"/>
    <w:rsid w:val="29C0532C"/>
    <w:rsid w:val="29C1D3C3"/>
    <w:rsid w:val="29C5274D"/>
    <w:rsid w:val="29C568BF"/>
    <w:rsid w:val="29C942A1"/>
    <w:rsid w:val="29CE84C0"/>
    <w:rsid w:val="29D03F2E"/>
    <w:rsid w:val="29D63EA4"/>
    <w:rsid w:val="29D7AEFE"/>
    <w:rsid w:val="29D8DDD5"/>
    <w:rsid w:val="29DA5DA6"/>
    <w:rsid w:val="29DB86D3"/>
    <w:rsid w:val="29DBB23D"/>
    <w:rsid w:val="29DBDBBD"/>
    <w:rsid w:val="29DC2FB2"/>
    <w:rsid w:val="29E0026E"/>
    <w:rsid w:val="29E041EA"/>
    <w:rsid w:val="29E09541"/>
    <w:rsid w:val="29E1C450"/>
    <w:rsid w:val="29E20BA8"/>
    <w:rsid w:val="29E318C0"/>
    <w:rsid w:val="29E3FBCF"/>
    <w:rsid w:val="29E4C582"/>
    <w:rsid w:val="29E75B71"/>
    <w:rsid w:val="29E8B171"/>
    <w:rsid w:val="29EB541A"/>
    <w:rsid w:val="29EDE76C"/>
    <w:rsid w:val="29EEEE34"/>
    <w:rsid w:val="29F19CAD"/>
    <w:rsid w:val="29F269CF"/>
    <w:rsid w:val="29F28E58"/>
    <w:rsid w:val="29F4A5F1"/>
    <w:rsid w:val="29F930E2"/>
    <w:rsid w:val="29FC1024"/>
    <w:rsid w:val="29FFE593"/>
    <w:rsid w:val="2A017297"/>
    <w:rsid w:val="2A017419"/>
    <w:rsid w:val="2A017B5C"/>
    <w:rsid w:val="2A02DB7F"/>
    <w:rsid w:val="2A0348B8"/>
    <w:rsid w:val="2A041439"/>
    <w:rsid w:val="2A056592"/>
    <w:rsid w:val="2A05FF6D"/>
    <w:rsid w:val="2A070D4C"/>
    <w:rsid w:val="2A079BE3"/>
    <w:rsid w:val="2A098CA1"/>
    <w:rsid w:val="2A0A84D2"/>
    <w:rsid w:val="2A0BCE19"/>
    <w:rsid w:val="2A0D3EC6"/>
    <w:rsid w:val="2A0D7822"/>
    <w:rsid w:val="2A0E1D6F"/>
    <w:rsid w:val="2A0E3D07"/>
    <w:rsid w:val="2A0FB23A"/>
    <w:rsid w:val="2A132676"/>
    <w:rsid w:val="2A18F864"/>
    <w:rsid w:val="2A195026"/>
    <w:rsid w:val="2A1EF77B"/>
    <w:rsid w:val="2A1FA8C4"/>
    <w:rsid w:val="2A1FD65A"/>
    <w:rsid w:val="2A202DAB"/>
    <w:rsid w:val="2A204D12"/>
    <w:rsid w:val="2A254B54"/>
    <w:rsid w:val="2A256ACC"/>
    <w:rsid w:val="2A279BEA"/>
    <w:rsid w:val="2A298EC0"/>
    <w:rsid w:val="2A2CC8E8"/>
    <w:rsid w:val="2A2DC298"/>
    <w:rsid w:val="2A2E5181"/>
    <w:rsid w:val="2A31F866"/>
    <w:rsid w:val="2A345DD7"/>
    <w:rsid w:val="2A3513DA"/>
    <w:rsid w:val="2A3968B1"/>
    <w:rsid w:val="2A3EAB77"/>
    <w:rsid w:val="2A40EFBA"/>
    <w:rsid w:val="2A4116C6"/>
    <w:rsid w:val="2A44CA4C"/>
    <w:rsid w:val="2A4A4FC3"/>
    <w:rsid w:val="2A4B2067"/>
    <w:rsid w:val="2A4D3952"/>
    <w:rsid w:val="2A4F043A"/>
    <w:rsid w:val="2A5380B4"/>
    <w:rsid w:val="2A53EE2B"/>
    <w:rsid w:val="2A5AC5B8"/>
    <w:rsid w:val="2A5CCEAF"/>
    <w:rsid w:val="2A5DF77B"/>
    <w:rsid w:val="2A628139"/>
    <w:rsid w:val="2A6497B0"/>
    <w:rsid w:val="2A65A10D"/>
    <w:rsid w:val="2A677D0B"/>
    <w:rsid w:val="2A691097"/>
    <w:rsid w:val="2A693B34"/>
    <w:rsid w:val="2A69D922"/>
    <w:rsid w:val="2A6A8F48"/>
    <w:rsid w:val="2A6A98D4"/>
    <w:rsid w:val="2A6AA6AD"/>
    <w:rsid w:val="2A6BC5B9"/>
    <w:rsid w:val="2A6E84C1"/>
    <w:rsid w:val="2A6F526C"/>
    <w:rsid w:val="2A706004"/>
    <w:rsid w:val="2A727226"/>
    <w:rsid w:val="2A73BF08"/>
    <w:rsid w:val="2A76056B"/>
    <w:rsid w:val="2A766B9F"/>
    <w:rsid w:val="2A79D757"/>
    <w:rsid w:val="2A7A71DC"/>
    <w:rsid w:val="2A7BC4B4"/>
    <w:rsid w:val="2A81AA2E"/>
    <w:rsid w:val="2A83428B"/>
    <w:rsid w:val="2A8432F6"/>
    <w:rsid w:val="2A865567"/>
    <w:rsid w:val="2A87F637"/>
    <w:rsid w:val="2A889981"/>
    <w:rsid w:val="2A8B432E"/>
    <w:rsid w:val="2A8B918B"/>
    <w:rsid w:val="2A8BC85E"/>
    <w:rsid w:val="2A8E0BCF"/>
    <w:rsid w:val="2A906572"/>
    <w:rsid w:val="2A922FA1"/>
    <w:rsid w:val="2A92C3D4"/>
    <w:rsid w:val="2A945378"/>
    <w:rsid w:val="2A94F830"/>
    <w:rsid w:val="2A95710C"/>
    <w:rsid w:val="2A95A4CB"/>
    <w:rsid w:val="2A960318"/>
    <w:rsid w:val="2A97D4F0"/>
    <w:rsid w:val="2A9D7D41"/>
    <w:rsid w:val="2AA04072"/>
    <w:rsid w:val="2AA10A60"/>
    <w:rsid w:val="2AA500A8"/>
    <w:rsid w:val="2AA92569"/>
    <w:rsid w:val="2AAAB23F"/>
    <w:rsid w:val="2AAB1751"/>
    <w:rsid w:val="2AAB9D4E"/>
    <w:rsid w:val="2AAC41EA"/>
    <w:rsid w:val="2AACCC02"/>
    <w:rsid w:val="2AACFE94"/>
    <w:rsid w:val="2AAEBEFF"/>
    <w:rsid w:val="2AAFB022"/>
    <w:rsid w:val="2AB13A30"/>
    <w:rsid w:val="2AB21B28"/>
    <w:rsid w:val="2AB5E660"/>
    <w:rsid w:val="2ABCB2FD"/>
    <w:rsid w:val="2ABCE945"/>
    <w:rsid w:val="2ABF9756"/>
    <w:rsid w:val="2ABFBC83"/>
    <w:rsid w:val="2AC01C40"/>
    <w:rsid w:val="2AC22015"/>
    <w:rsid w:val="2AC2F50E"/>
    <w:rsid w:val="2ACA66D7"/>
    <w:rsid w:val="2ACAAE88"/>
    <w:rsid w:val="2ACDA656"/>
    <w:rsid w:val="2AD0E576"/>
    <w:rsid w:val="2AD1A4D2"/>
    <w:rsid w:val="2AD29B51"/>
    <w:rsid w:val="2AD2EE0B"/>
    <w:rsid w:val="2AD86377"/>
    <w:rsid w:val="2ADA5D77"/>
    <w:rsid w:val="2ADAE0FB"/>
    <w:rsid w:val="2ADB08F4"/>
    <w:rsid w:val="2ADB612E"/>
    <w:rsid w:val="2ADE23E9"/>
    <w:rsid w:val="2ADE4C52"/>
    <w:rsid w:val="2AE1B3EF"/>
    <w:rsid w:val="2AE4B0D9"/>
    <w:rsid w:val="2AE65BEC"/>
    <w:rsid w:val="2AE79BAA"/>
    <w:rsid w:val="2AEE46E3"/>
    <w:rsid w:val="2AF010AD"/>
    <w:rsid w:val="2AF253B7"/>
    <w:rsid w:val="2AF2DA9C"/>
    <w:rsid w:val="2AF34E15"/>
    <w:rsid w:val="2AF577B8"/>
    <w:rsid w:val="2AF74199"/>
    <w:rsid w:val="2AF74E76"/>
    <w:rsid w:val="2AF7A463"/>
    <w:rsid w:val="2AF7A501"/>
    <w:rsid w:val="2AF95427"/>
    <w:rsid w:val="2AFA87BB"/>
    <w:rsid w:val="2AFB2996"/>
    <w:rsid w:val="2B012900"/>
    <w:rsid w:val="2B028036"/>
    <w:rsid w:val="2B03EFAA"/>
    <w:rsid w:val="2B06B7E5"/>
    <w:rsid w:val="2B0B0C1A"/>
    <w:rsid w:val="2B0D181B"/>
    <w:rsid w:val="2B0E94A7"/>
    <w:rsid w:val="2B0F7683"/>
    <w:rsid w:val="2B0F7AAE"/>
    <w:rsid w:val="2B10011C"/>
    <w:rsid w:val="2B106EA3"/>
    <w:rsid w:val="2B10AB26"/>
    <w:rsid w:val="2B10CD6F"/>
    <w:rsid w:val="2B16933F"/>
    <w:rsid w:val="2B17298D"/>
    <w:rsid w:val="2B1D4A7E"/>
    <w:rsid w:val="2B1E62A0"/>
    <w:rsid w:val="2B1E82D2"/>
    <w:rsid w:val="2B20E24D"/>
    <w:rsid w:val="2B26A72B"/>
    <w:rsid w:val="2B288846"/>
    <w:rsid w:val="2B28C850"/>
    <w:rsid w:val="2B2ACD3B"/>
    <w:rsid w:val="2B2B8208"/>
    <w:rsid w:val="2B2BAC79"/>
    <w:rsid w:val="2B2C8AE5"/>
    <w:rsid w:val="2B2CE643"/>
    <w:rsid w:val="2B2E3267"/>
    <w:rsid w:val="2B3067C5"/>
    <w:rsid w:val="2B306EAC"/>
    <w:rsid w:val="2B312FE7"/>
    <w:rsid w:val="2B327048"/>
    <w:rsid w:val="2B33F51B"/>
    <w:rsid w:val="2B36DFC2"/>
    <w:rsid w:val="2B3A8030"/>
    <w:rsid w:val="2B3B1450"/>
    <w:rsid w:val="2B3F7240"/>
    <w:rsid w:val="2B41C9EF"/>
    <w:rsid w:val="2B475832"/>
    <w:rsid w:val="2B47EFEA"/>
    <w:rsid w:val="2B48A750"/>
    <w:rsid w:val="2B48F7FC"/>
    <w:rsid w:val="2B4B2DCF"/>
    <w:rsid w:val="2B4DA5FC"/>
    <w:rsid w:val="2B4EBC4B"/>
    <w:rsid w:val="2B4F2C16"/>
    <w:rsid w:val="2B501076"/>
    <w:rsid w:val="2B504265"/>
    <w:rsid w:val="2B504755"/>
    <w:rsid w:val="2B5161AC"/>
    <w:rsid w:val="2B5471B9"/>
    <w:rsid w:val="2B54D46E"/>
    <w:rsid w:val="2B582EDA"/>
    <w:rsid w:val="2B5988D4"/>
    <w:rsid w:val="2B59C4A0"/>
    <w:rsid w:val="2B5A4ADE"/>
    <w:rsid w:val="2B5C2236"/>
    <w:rsid w:val="2B6068B5"/>
    <w:rsid w:val="2B62B88C"/>
    <w:rsid w:val="2B6342E0"/>
    <w:rsid w:val="2B63D8AC"/>
    <w:rsid w:val="2B64D2A0"/>
    <w:rsid w:val="2B68CCDB"/>
    <w:rsid w:val="2B694832"/>
    <w:rsid w:val="2B745631"/>
    <w:rsid w:val="2B750EDB"/>
    <w:rsid w:val="2B7554CE"/>
    <w:rsid w:val="2B79F869"/>
    <w:rsid w:val="2B7A42E9"/>
    <w:rsid w:val="2B7AB9F6"/>
    <w:rsid w:val="2B7BA0F6"/>
    <w:rsid w:val="2B7C7B10"/>
    <w:rsid w:val="2B7CA395"/>
    <w:rsid w:val="2B835A25"/>
    <w:rsid w:val="2B86A943"/>
    <w:rsid w:val="2B86E7E6"/>
    <w:rsid w:val="2B8AC03E"/>
    <w:rsid w:val="2B8D5D95"/>
    <w:rsid w:val="2B8E86FB"/>
    <w:rsid w:val="2B92AAD0"/>
    <w:rsid w:val="2B9B8683"/>
    <w:rsid w:val="2B9E2DD1"/>
    <w:rsid w:val="2B9EC148"/>
    <w:rsid w:val="2BA14A5E"/>
    <w:rsid w:val="2BA4B892"/>
    <w:rsid w:val="2BA565DC"/>
    <w:rsid w:val="2BA5BA80"/>
    <w:rsid w:val="2BA60E84"/>
    <w:rsid w:val="2BAA0749"/>
    <w:rsid w:val="2BAA9930"/>
    <w:rsid w:val="2BAD33F5"/>
    <w:rsid w:val="2BAE60E1"/>
    <w:rsid w:val="2BB1F562"/>
    <w:rsid w:val="2BB7BDA4"/>
    <w:rsid w:val="2BB7CD52"/>
    <w:rsid w:val="2BB7E553"/>
    <w:rsid w:val="2BB8DAB4"/>
    <w:rsid w:val="2BBB202F"/>
    <w:rsid w:val="2BBB78C3"/>
    <w:rsid w:val="2BC0C3FA"/>
    <w:rsid w:val="2BC18656"/>
    <w:rsid w:val="2BC6B8E9"/>
    <w:rsid w:val="2BC92FFF"/>
    <w:rsid w:val="2BC961DE"/>
    <w:rsid w:val="2BCA7396"/>
    <w:rsid w:val="2BCD778C"/>
    <w:rsid w:val="2BCF05F0"/>
    <w:rsid w:val="2BCF43F3"/>
    <w:rsid w:val="2BD15BF9"/>
    <w:rsid w:val="2BD439DA"/>
    <w:rsid w:val="2BD43C8D"/>
    <w:rsid w:val="2BD56D98"/>
    <w:rsid w:val="2BD57070"/>
    <w:rsid w:val="2BD58ED7"/>
    <w:rsid w:val="2BD6327B"/>
    <w:rsid w:val="2BDB08F3"/>
    <w:rsid w:val="2BDE7478"/>
    <w:rsid w:val="2BDE8CC1"/>
    <w:rsid w:val="2BDFB5BD"/>
    <w:rsid w:val="2BE154BD"/>
    <w:rsid w:val="2BE26E4D"/>
    <w:rsid w:val="2BE321CE"/>
    <w:rsid w:val="2BE3EDA7"/>
    <w:rsid w:val="2BE7E94A"/>
    <w:rsid w:val="2BEDFEE4"/>
    <w:rsid w:val="2BEF1A63"/>
    <w:rsid w:val="2BEF397F"/>
    <w:rsid w:val="2BF1CB34"/>
    <w:rsid w:val="2BF1E26F"/>
    <w:rsid w:val="2BF2BC95"/>
    <w:rsid w:val="2BF3236F"/>
    <w:rsid w:val="2BF684B3"/>
    <w:rsid w:val="2BFA61AA"/>
    <w:rsid w:val="2BFAA919"/>
    <w:rsid w:val="2BFB8028"/>
    <w:rsid w:val="2BFBD216"/>
    <w:rsid w:val="2BFC9C87"/>
    <w:rsid w:val="2BFEDFE7"/>
    <w:rsid w:val="2C00D6D1"/>
    <w:rsid w:val="2C019B21"/>
    <w:rsid w:val="2C034870"/>
    <w:rsid w:val="2C04F50D"/>
    <w:rsid w:val="2C0A91F0"/>
    <w:rsid w:val="2C0ABEE8"/>
    <w:rsid w:val="2C0BF728"/>
    <w:rsid w:val="2C0C65A3"/>
    <w:rsid w:val="2C0F230F"/>
    <w:rsid w:val="2C0FCA30"/>
    <w:rsid w:val="2C102C99"/>
    <w:rsid w:val="2C116557"/>
    <w:rsid w:val="2C148CB2"/>
    <w:rsid w:val="2C17DBC2"/>
    <w:rsid w:val="2C196449"/>
    <w:rsid w:val="2C1A9C30"/>
    <w:rsid w:val="2C1E5594"/>
    <w:rsid w:val="2C1E579F"/>
    <w:rsid w:val="2C1F9F93"/>
    <w:rsid w:val="2C202DD3"/>
    <w:rsid w:val="2C20620D"/>
    <w:rsid w:val="2C216563"/>
    <w:rsid w:val="2C2298C6"/>
    <w:rsid w:val="2C24572E"/>
    <w:rsid w:val="2C268111"/>
    <w:rsid w:val="2C2A237C"/>
    <w:rsid w:val="2C32217D"/>
    <w:rsid w:val="2C332EBC"/>
    <w:rsid w:val="2C35E843"/>
    <w:rsid w:val="2C375891"/>
    <w:rsid w:val="2C3C409F"/>
    <w:rsid w:val="2C3EABC3"/>
    <w:rsid w:val="2C4482F2"/>
    <w:rsid w:val="2C4616F4"/>
    <w:rsid w:val="2C47E9CD"/>
    <w:rsid w:val="2C49121A"/>
    <w:rsid w:val="2C49F477"/>
    <w:rsid w:val="2C4A1F1F"/>
    <w:rsid w:val="2C4C3E36"/>
    <w:rsid w:val="2C4CF221"/>
    <w:rsid w:val="2C4D8465"/>
    <w:rsid w:val="2C4F8B7C"/>
    <w:rsid w:val="2C52AEA5"/>
    <w:rsid w:val="2C55BC2C"/>
    <w:rsid w:val="2C55F91A"/>
    <w:rsid w:val="2C581AE4"/>
    <w:rsid w:val="2C587BC6"/>
    <w:rsid w:val="2C58BA57"/>
    <w:rsid w:val="2C597883"/>
    <w:rsid w:val="2C5B1D25"/>
    <w:rsid w:val="2C5B2072"/>
    <w:rsid w:val="2C5D55F7"/>
    <w:rsid w:val="2C5EC0A8"/>
    <w:rsid w:val="2C5F040C"/>
    <w:rsid w:val="2C61A7FF"/>
    <w:rsid w:val="2C623245"/>
    <w:rsid w:val="2C63BE27"/>
    <w:rsid w:val="2C64058A"/>
    <w:rsid w:val="2C64BF7B"/>
    <w:rsid w:val="2C6BCAD6"/>
    <w:rsid w:val="2C71D1C1"/>
    <w:rsid w:val="2C72742D"/>
    <w:rsid w:val="2C751079"/>
    <w:rsid w:val="2C78C565"/>
    <w:rsid w:val="2C7C6B0A"/>
    <w:rsid w:val="2C7DD305"/>
    <w:rsid w:val="2C7EF00D"/>
    <w:rsid w:val="2C809F29"/>
    <w:rsid w:val="2C82CE84"/>
    <w:rsid w:val="2C845064"/>
    <w:rsid w:val="2C8583B7"/>
    <w:rsid w:val="2C862EC3"/>
    <w:rsid w:val="2C8E88A6"/>
    <w:rsid w:val="2C8EBEF9"/>
    <w:rsid w:val="2C8F04FB"/>
    <w:rsid w:val="2C90AA25"/>
    <w:rsid w:val="2C92E775"/>
    <w:rsid w:val="2C9639DE"/>
    <w:rsid w:val="2C963B06"/>
    <w:rsid w:val="2C96888B"/>
    <w:rsid w:val="2C9945EF"/>
    <w:rsid w:val="2C9C0748"/>
    <w:rsid w:val="2C9C9C4A"/>
    <w:rsid w:val="2CA0EB5E"/>
    <w:rsid w:val="2CA2AEA5"/>
    <w:rsid w:val="2CA2E691"/>
    <w:rsid w:val="2CA47E80"/>
    <w:rsid w:val="2CA4B1AF"/>
    <w:rsid w:val="2CA79E8D"/>
    <w:rsid w:val="2CA94B47"/>
    <w:rsid w:val="2CAA68C0"/>
    <w:rsid w:val="2CABF3D8"/>
    <w:rsid w:val="2CAE5EB6"/>
    <w:rsid w:val="2CAE8534"/>
    <w:rsid w:val="2CB4E0AA"/>
    <w:rsid w:val="2CB54764"/>
    <w:rsid w:val="2CB8D1A4"/>
    <w:rsid w:val="2CBA200C"/>
    <w:rsid w:val="2CBCAD85"/>
    <w:rsid w:val="2CBCBC49"/>
    <w:rsid w:val="2CBCC300"/>
    <w:rsid w:val="2CBEFD90"/>
    <w:rsid w:val="2CBF5441"/>
    <w:rsid w:val="2CC00AE3"/>
    <w:rsid w:val="2CC03451"/>
    <w:rsid w:val="2CC39B65"/>
    <w:rsid w:val="2CC5292B"/>
    <w:rsid w:val="2CC5CA6B"/>
    <w:rsid w:val="2CC75E47"/>
    <w:rsid w:val="2CC84C8F"/>
    <w:rsid w:val="2CC883D6"/>
    <w:rsid w:val="2CCAA1BA"/>
    <w:rsid w:val="2CCB340D"/>
    <w:rsid w:val="2CCC2316"/>
    <w:rsid w:val="2CCCA2FC"/>
    <w:rsid w:val="2CD01853"/>
    <w:rsid w:val="2CD044AF"/>
    <w:rsid w:val="2CD129D5"/>
    <w:rsid w:val="2CD34EE8"/>
    <w:rsid w:val="2CD37D10"/>
    <w:rsid w:val="2CD3A56E"/>
    <w:rsid w:val="2CD50288"/>
    <w:rsid w:val="2CD7161C"/>
    <w:rsid w:val="2CDC8CCE"/>
    <w:rsid w:val="2CDFCE4E"/>
    <w:rsid w:val="2CE04AD1"/>
    <w:rsid w:val="2CE2B92E"/>
    <w:rsid w:val="2CE30996"/>
    <w:rsid w:val="2CE3A6D7"/>
    <w:rsid w:val="2CE49592"/>
    <w:rsid w:val="2CEC0606"/>
    <w:rsid w:val="2CF08C59"/>
    <w:rsid w:val="2CF16E1E"/>
    <w:rsid w:val="2CF535C2"/>
    <w:rsid w:val="2CF6D620"/>
    <w:rsid w:val="2CF7391F"/>
    <w:rsid w:val="2CF9D19E"/>
    <w:rsid w:val="2CFBCB83"/>
    <w:rsid w:val="2CFBDB79"/>
    <w:rsid w:val="2D04A079"/>
    <w:rsid w:val="2D071C98"/>
    <w:rsid w:val="2D0799D4"/>
    <w:rsid w:val="2D0AE030"/>
    <w:rsid w:val="2D0CAF57"/>
    <w:rsid w:val="2D108101"/>
    <w:rsid w:val="2D11264F"/>
    <w:rsid w:val="2D13B746"/>
    <w:rsid w:val="2D13FA4F"/>
    <w:rsid w:val="2D15B4F0"/>
    <w:rsid w:val="2D18AA89"/>
    <w:rsid w:val="2D1AED29"/>
    <w:rsid w:val="2D1C99D9"/>
    <w:rsid w:val="2D1FC209"/>
    <w:rsid w:val="2D1FE4F8"/>
    <w:rsid w:val="2D231C69"/>
    <w:rsid w:val="2D2511F5"/>
    <w:rsid w:val="2D25E843"/>
    <w:rsid w:val="2D26F62B"/>
    <w:rsid w:val="2D280138"/>
    <w:rsid w:val="2D28BF17"/>
    <w:rsid w:val="2D2A550B"/>
    <w:rsid w:val="2D2C5B20"/>
    <w:rsid w:val="2D2CA6E6"/>
    <w:rsid w:val="2D2E4967"/>
    <w:rsid w:val="2D30F183"/>
    <w:rsid w:val="2D31C361"/>
    <w:rsid w:val="2D33D70E"/>
    <w:rsid w:val="2D350D48"/>
    <w:rsid w:val="2D39CA03"/>
    <w:rsid w:val="2D3AE1E9"/>
    <w:rsid w:val="2D3E8E56"/>
    <w:rsid w:val="2D42AC83"/>
    <w:rsid w:val="2D42FE31"/>
    <w:rsid w:val="2D45A583"/>
    <w:rsid w:val="2D48332F"/>
    <w:rsid w:val="2D494196"/>
    <w:rsid w:val="2D497717"/>
    <w:rsid w:val="2D49B4ED"/>
    <w:rsid w:val="2D49CA57"/>
    <w:rsid w:val="2D4B0648"/>
    <w:rsid w:val="2D50DEE0"/>
    <w:rsid w:val="2D50F229"/>
    <w:rsid w:val="2D512434"/>
    <w:rsid w:val="2D546BB4"/>
    <w:rsid w:val="2D549528"/>
    <w:rsid w:val="2D551588"/>
    <w:rsid w:val="2D55C185"/>
    <w:rsid w:val="2D57DA53"/>
    <w:rsid w:val="2D58B880"/>
    <w:rsid w:val="2D58C907"/>
    <w:rsid w:val="2D5947EC"/>
    <w:rsid w:val="2D5B3671"/>
    <w:rsid w:val="2D5C9AB6"/>
    <w:rsid w:val="2D5E2ADC"/>
    <w:rsid w:val="2D6116C4"/>
    <w:rsid w:val="2D623201"/>
    <w:rsid w:val="2D66B06F"/>
    <w:rsid w:val="2D673E0D"/>
    <w:rsid w:val="2D6AA07E"/>
    <w:rsid w:val="2D6B7C5D"/>
    <w:rsid w:val="2D6EEBF3"/>
    <w:rsid w:val="2D73398B"/>
    <w:rsid w:val="2D73F289"/>
    <w:rsid w:val="2D767084"/>
    <w:rsid w:val="2D76E84B"/>
    <w:rsid w:val="2D77934E"/>
    <w:rsid w:val="2D7A0777"/>
    <w:rsid w:val="2D7AEA9B"/>
    <w:rsid w:val="2D7E6D4F"/>
    <w:rsid w:val="2D7F1F13"/>
    <w:rsid w:val="2D838DCC"/>
    <w:rsid w:val="2D83CD2E"/>
    <w:rsid w:val="2D8423A3"/>
    <w:rsid w:val="2D88DFC5"/>
    <w:rsid w:val="2D8CB0DC"/>
    <w:rsid w:val="2D8CDFA6"/>
    <w:rsid w:val="2D8F6C59"/>
    <w:rsid w:val="2D901B21"/>
    <w:rsid w:val="2D94E718"/>
    <w:rsid w:val="2D9519BB"/>
    <w:rsid w:val="2D96D5BC"/>
    <w:rsid w:val="2D9971CA"/>
    <w:rsid w:val="2DA3C9A0"/>
    <w:rsid w:val="2DA427DA"/>
    <w:rsid w:val="2DA72E45"/>
    <w:rsid w:val="2DA76B64"/>
    <w:rsid w:val="2DA88B0F"/>
    <w:rsid w:val="2DA8FD4A"/>
    <w:rsid w:val="2DA9AED2"/>
    <w:rsid w:val="2DA9E67E"/>
    <w:rsid w:val="2DAD21A2"/>
    <w:rsid w:val="2DAE6CB0"/>
    <w:rsid w:val="2DB2210B"/>
    <w:rsid w:val="2DB23557"/>
    <w:rsid w:val="2DB52E51"/>
    <w:rsid w:val="2DBB5B24"/>
    <w:rsid w:val="2DBCE9E5"/>
    <w:rsid w:val="2DBDA82A"/>
    <w:rsid w:val="2DC41463"/>
    <w:rsid w:val="2DC6B4D4"/>
    <w:rsid w:val="2DCA337E"/>
    <w:rsid w:val="2DCE5A57"/>
    <w:rsid w:val="2DD3A838"/>
    <w:rsid w:val="2DD4BB91"/>
    <w:rsid w:val="2DD8803B"/>
    <w:rsid w:val="2DDA9EF5"/>
    <w:rsid w:val="2DDCBC2F"/>
    <w:rsid w:val="2DDE1995"/>
    <w:rsid w:val="2DE04688"/>
    <w:rsid w:val="2DE73EE0"/>
    <w:rsid w:val="2DE886C7"/>
    <w:rsid w:val="2DE97E11"/>
    <w:rsid w:val="2DEB3BBC"/>
    <w:rsid w:val="2DEB8AD7"/>
    <w:rsid w:val="2DEC546D"/>
    <w:rsid w:val="2DED1E87"/>
    <w:rsid w:val="2DF07FC8"/>
    <w:rsid w:val="2DF2895C"/>
    <w:rsid w:val="2DF2D760"/>
    <w:rsid w:val="2DF65EFC"/>
    <w:rsid w:val="2DFCDA6F"/>
    <w:rsid w:val="2DFF1E59"/>
    <w:rsid w:val="2DFF2A43"/>
    <w:rsid w:val="2DFFDAAE"/>
    <w:rsid w:val="2E013CDD"/>
    <w:rsid w:val="2E031D9E"/>
    <w:rsid w:val="2E06DAC4"/>
    <w:rsid w:val="2E06F096"/>
    <w:rsid w:val="2E07A373"/>
    <w:rsid w:val="2E0A6428"/>
    <w:rsid w:val="2E0AFD60"/>
    <w:rsid w:val="2E0BF721"/>
    <w:rsid w:val="2E112521"/>
    <w:rsid w:val="2E14C115"/>
    <w:rsid w:val="2E14DC77"/>
    <w:rsid w:val="2E166961"/>
    <w:rsid w:val="2E1AE203"/>
    <w:rsid w:val="2E1AF217"/>
    <w:rsid w:val="2E1F7788"/>
    <w:rsid w:val="2E1F8AC2"/>
    <w:rsid w:val="2E1FAC66"/>
    <w:rsid w:val="2E21FDAA"/>
    <w:rsid w:val="2E27E25E"/>
    <w:rsid w:val="2E2A24C8"/>
    <w:rsid w:val="2E2A2BAF"/>
    <w:rsid w:val="2E2B5EDB"/>
    <w:rsid w:val="2E2BC858"/>
    <w:rsid w:val="2E2C5F03"/>
    <w:rsid w:val="2E2F39D5"/>
    <w:rsid w:val="2E31F0FC"/>
    <w:rsid w:val="2E36860A"/>
    <w:rsid w:val="2E3DC123"/>
    <w:rsid w:val="2E401A71"/>
    <w:rsid w:val="2E422BC1"/>
    <w:rsid w:val="2E43D324"/>
    <w:rsid w:val="2E46376E"/>
    <w:rsid w:val="2E4664A0"/>
    <w:rsid w:val="2E47B8D3"/>
    <w:rsid w:val="2E489129"/>
    <w:rsid w:val="2E4A316A"/>
    <w:rsid w:val="2E4B7205"/>
    <w:rsid w:val="2E4E4CA6"/>
    <w:rsid w:val="2E512776"/>
    <w:rsid w:val="2E5432BF"/>
    <w:rsid w:val="2E55DFB2"/>
    <w:rsid w:val="2E5620AD"/>
    <w:rsid w:val="2E575557"/>
    <w:rsid w:val="2E57A473"/>
    <w:rsid w:val="2E59A45D"/>
    <w:rsid w:val="2E5E70D2"/>
    <w:rsid w:val="2E5F25E6"/>
    <w:rsid w:val="2E601A46"/>
    <w:rsid w:val="2E64480B"/>
    <w:rsid w:val="2E689C01"/>
    <w:rsid w:val="2E6EF11C"/>
    <w:rsid w:val="2E6FA2B2"/>
    <w:rsid w:val="2E74BAD3"/>
    <w:rsid w:val="2E758486"/>
    <w:rsid w:val="2E763DE1"/>
    <w:rsid w:val="2E77CCEC"/>
    <w:rsid w:val="2E815863"/>
    <w:rsid w:val="2E838FE4"/>
    <w:rsid w:val="2E86EFE9"/>
    <w:rsid w:val="2E877F0D"/>
    <w:rsid w:val="2E88DEDF"/>
    <w:rsid w:val="2E89D43C"/>
    <w:rsid w:val="2E8AA320"/>
    <w:rsid w:val="2E8ADE56"/>
    <w:rsid w:val="2E8D691A"/>
    <w:rsid w:val="2E8E7B7D"/>
    <w:rsid w:val="2E90DB16"/>
    <w:rsid w:val="2E9275A8"/>
    <w:rsid w:val="2E9424D6"/>
    <w:rsid w:val="2E945451"/>
    <w:rsid w:val="2E959702"/>
    <w:rsid w:val="2E960F06"/>
    <w:rsid w:val="2E99537C"/>
    <w:rsid w:val="2E9A7BF2"/>
    <w:rsid w:val="2E9E4480"/>
    <w:rsid w:val="2EA11841"/>
    <w:rsid w:val="2EA1B54E"/>
    <w:rsid w:val="2EA228CD"/>
    <w:rsid w:val="2EA4FC7B"/>
    <w:rsid w:val="2EA6B6BB"/>
    <w:rsid w:val="2EA97201"/>
    <w:rsid w:val="2EA9BCB8"/>
    <w:rsid w:val="2EADCBCA"/>
    <w:rsid w:val="2EB39D49"/>
    <w:rsid w:val="2EB3CC4E"/>
    <w:rsid w:val="2EB464AE"/>
    <w:rsid w:val="2EB4A630"/>
    <w:rsid w:val="2EB54CB5"/>
    <w:rsid w:val="2EB684F2"/>
    <w:rsid w:val="2EB6ECD3"/>
    <w:rsid w:val="2EBBC827"/>
    <w:rsid w:val="2EBC8F45"/>
    <w:rsid w:val="2EBCED52"/>
    <w:rsid w:val="2EBE82BB"/>
    <w:rsid w:val="2EBF8ECF"/>
    <w:rsid w:val="2EC38F6D"/>
    <w:rsid w:val="2EC4C05C"/>
    <w:rsid w:val="2EC52876"/>
    <w:rsid w:val="2ECB304C"/>
    <w:rsid w:val="2ECC07B1"/>
    <w:rsid w:val="2ECEBBFC"/>
    <w:rsid w:val="2ECED1B7"/>
    <w:rsid w:val="2ECF94CC"/>
    <w:rsid w:val="2ECFF30B"/>
    <w:rsid w:val="2ED32546"/>
    <w:rsid w:val="2ED57DC4"/>
    <w:rsid w:val="2ED8B3A9"/>
    <w:rsid w:val="2EDBF071"/>
    <w:rsid w:val="2EDCEAE6"/>
    <w:rsid w:val="2EDF30A0"/>
    <w:rsid w:val="2EDF5068"/>
    <w:rsid w:val="2EE174ED"/>
    <w:rsid w:val="2EE3B446"/>
    <w:rsid w:val="2EE5B295"/>
    <w:rsid w:val="2EE7C659"/>
    <w:rsid w:val="2EE979BF"/>
    <w:rsid w:val="2EEA7628"/>
    <w:rsid w:val="2EECF601"/>
    <w:rsid w:val="2EEF56EB"/>
    <w:rsid w:val="2EF45456"/>
    <w:rsid w:val="2EF6AD5A"/>
    <w:rsid w:val="2EF721FE"/>
    <w:rsid w:val="2EFA545E"/>
    <w:rsid w:val="2EFBEA8A"/>
    <w:rsid w:val="2EFCC951"/>
    <w:rsid w:val="2F00C380"/>
    <w:rsid w:val="2F029F21"/>
    <w:rsid w:val="2F02A33E"/>
    <w:rsid w:val="2F02FA37"/>
    <w:rsid w:val="2F0378F0"/>
    <w:rsid w:val="2F0408C0"/>
    <w:rsid w:val="2F0622EA"/>
    <w:rsid w:val="2F07AD16"/>
    <w:rsid w:val="2F0CDC3A"/>
    <w:rsid w:val="2F0D871E"/>
    <w:rsid w:val="2F0DDD5A"/>
    <w:rsid w:val="2F0F54ED"/>
    <w:rsid w:val="2F120988"/>
    <w:rsid w:val="2F12C998"/>
    <w:rsid w:val="2F14F07E"/>
    <w:rsid w:val="2F197B43"/>
    <w:rsid w:val="2F1E0C6C"/>
    <w:rsid w:val="2F1E2F85"/>
    <w:rsid w:val="2F2120D2"/>
    <w:rsid w:val="2F21CCB2"/>
    <w:rsid w:val="2F2269C2"/>
    <w:rsid w:val="2F2882E8"/>
    <w:rsid w:val="2F2AB90A"/>
    <w:rsid w:val="2F2BCB2F"/>
    <w:rsid w:val="2F30CD27"/>
    <w:rsid w:val="2F31AD4E"/>
    <w:rsid w:val="2F323EBF"/>
    <w:rsid w:val="2F34198D"/>
    <w:rsid w:val="2F344E85"/>
    <w:rsid w:val="2F363087"/>
    <w:rsid w:val="2F363622"/>
    <w:rsid w:val="2F37A119"/>
    <w:rsid w:val="2F37EE2D"/>
    <w:rsid w:val="2F383A70"/>
    <w:rsid w:val="2F39499E"/>
    <w:rsid w:val="2F39D64C"/>
    <w:rsid w:val="2F3F8032"/>
    <w:rsid w:val="2F416F6B"/>
    <w:rsid w:val="2F451FB7"/>
    <w:rsid w:val="2F45B36B"/>
    <w:rsid w:val="2F47174C"/>
    <w:rsid w:val="2F4955CA"/>
    <w:rsid w:val="2F4AFE9D"/>
    <w:rsid w:val="2F4B42AD"/>
    <w:rsid w:val="2F4C04FC"/>
    <w:rsid w:val="2F4F6544"/>
    <w:rsid w:val="2F4F759A"/>
    <w:rsid w:val="2F5985F4"/>
    <w:rsid w:val="2F5BD2A5"/>
    <w:rsid w:val="2F5DAF43"/>
    <w:rsid w:val="2F5EA719"/>
    <w:rsid w:val="2F5FC1C9"/>
    <w:rsid w:val="2F608003"/>
    <w:rsid w:val="2F60B7A5"/>
    <w:rsid w:val="2F610B90"/>
    <w:rsid w:val="2F621BDE"/>
    <w:rsid w:val="2F631E3D"/>
    <w:rsid w:val="2F689DD0"/>
    <w:rsid w:val="2F6C626D"/>
    <w:rsid w:val="2F6E4412"/>
    <w:rsid w:val="2F707ECD"/>
    <w:rsid w:val="2F727778"/>
    <w:rsid w:val="2F78979A"/>
    <w:rsid w:val="2F7A393C"/>
    <w:rsid w:val="2F7E88F6"/>
    <w:rsid w:val="2F7EB73B"/>
    <w:rsid w:val="2F807D49"/>
    <w:rsid w:val="2F875AD5"/>
    <w:rsid w:val="2F8BB9B7"/>
    <w:rsid w:val="2F8BD461"/>
    <w:rsid w:val="2F8C931E"/>
    <w:rsid w:val="2F8F7F08"/>
    <w:rsid w:val="2F8FC150"/>
    <w:rsid w:val="2F90AA12"/>
    <w:rsid w:val="2F91AFDD"/>
    <w:rsid w:val="2F92832F"/>
    <w:rsid w:val="2F9697D8"/>
    <w:rsid w:val="2F9AB2CB"/>
    <w:rsid w:val="2F9BC3D6"/>
    <w:rsid w:val="2F9C79CE"/>
    <w:rsid w:val="2F9EB003"/>
    <w:rsid w:val="2FA098AC"/>
    <w:rsid w:val="2FA29053"/>
    <w:rsid w:val="2FA2D43E"/>
    <w:rsid w:val="2FA78ED4"/>
    <w:rsid w:val="2FAC63CC"/>
    <w:rsid w:val="2FAC8DA5"/>
    <w:rsid w:val="2FAFFAB6"/>
    <w:rsid w:val="2FB02485"/>
    <w:rsid w:val="2FB05F51"/>
    <w:rsid w:val="2FB0C075"/>
    <w:rsid w:val="2FB4E5F7"/>
    <w:rsid w:val="2FB57D4D"/>
    <w:rsid w:val="2FB5AC5F"/>
    <w:rsid w:val="2FB60BD4"/>
    <w:rsid w:val="2FB6855F"/>
    <w:rsid w:val="2FB88702"/>
    <w:rsid w:val="2FBCAA64"/>
    <w:rsid w:val="2FC31969"/>
    <w:rsid w:val="2FC324C7"/>
    <w:rsid w:val="2FC52598"/>
    <w:rsid w:val="2FC785C4"/>
    <w:rsid w:val="2FC7C9CC"/>
    <w:rsid w:val="2FC95E20"/>
    <w:rsid w:val="2FCB51D5"/>
    <w:rsid w:val="2FCB6925"/>
    <w:rsid w:val="2FD662E6"/>
    <w:rsid w:val="2FD884C8"/>
    <w:rsid w:val="2FDC477D"/>
    <w:rsid w:val="2FDC94B8"/>
    <w:rsid w:val="2FDF0A29"/>
    <w:rsid w:val="2FDF2B7A"/>
    <w:rsid w:val="2FE1665D"/>
    <w:rsid w:val="2FE16EE6"/>
    <w:rsid w:val="2FE7D1E6"/>
    <w:rsid w:val="2FE8415B"/>
    <w:rsid w:val="2FE9C839"/>
    <w:rsid w:val="2FEA4038"/>
    <w:rsid w:val="2FEAD34D"/>
    <w:rsid w:val="2FEC75FE"/>
    <w:rsid w:val="2FED6B78"/>
    <w:rsid w:val="2FEDC567"/>
    <w:rsid w:val="2FEEC3C8"/>
    <w:rsid w:val="2FEF3F81"/>
    <w:rsid w:val="2FF078AE"/>
    <w:rsid w:val="2FF3E479"/>
    <w:rsid w:val="2FF5488B"/>
    <w:rsid w:val="2FFAD358"/>
    <w:rsid w:val="2FFFC880"/>
    <w:rsid w:val="3004366F"/>
    <w:rsid w:val="3004BEF4"/>
    <w:rsid w:val="3007E055"/>
    <w:rsid w:val="3008F065"/>
    <w:rsid w:val="300E1259"/>
    <w:rsid w:val="300F9A63"/>
    <w:rsid w:val="3010FBDE"/>
    <w:rsid w:val="30120DC9"/>
    <w:rsid w:val="3013209A"/>
    <w:rsid w:val="30135881"/>
    <w:rsid w:val="3013F7FA"/>
    <w:rsid w:val="3016ABC5"/>
    <w:rsid w:val="3016C740"/>
    <w:rsid w:val="3017919A"/>
    <w:rsid w:val="3017BE3F"/>
    <w:rsid w:val="301E2365"/>
    <w:rsid w:val="301F171D"/>
    <w:rsid w:val="3022AD36"/>
    <w:rsid w:val="3023DA81"/>
    <w:rsid w:val="302AD2A1"/>
    <w:rsid w:val="302B500E"/>
    <w:rsid w:val="302E431C"/>
    <w:rsid w:val="302F3150"/>
    <w:rsid w:val="3031ACA1"/>
    <w:rsid w:val="3033DF68"/>
    <w:rsid w:val="3034708A"/>
    <w:rsid w:val="30368CC8"/>
    <w:rsid w:val="3037A1B6"/>
    <w:rsid w:val="303A3E35"/>
    <w:rsid w:val="303B634F"/>
    <w:rsid w:val="30403539"/>
    <w:rsid w:val="30410222"/>
    <w:rsid w:val="3041A0B1"/>
    <w:rsid w:val="30428C34"/>
    <w:rsid w:val="3042D568"/>
    <w:rsid w:val="3044705C"/>
    <w:rsid w:val="30482CFC"/>
    <w:rsid w:val="30494C2E"/>
    <w:rsid w:val="304A4990"/>
    <w:rsid w:val="304A9395"/>
    <w:rsid w:val="304D69A9"/>
    <w:rsid w:val="304DF75C"/>
    <w:rsid w:val="304EB91E"/>
    <w:rsid w:val="3052B014"/>
    <w:rsid w:val="30538ABA"/>
    <w:rsid w:val="3055E6C6"/>
    <w:rsid w:val="305C0F5E"/>
    <w:rsid w:val="305CADAF"/>
    <w:rsid w:val="305CEF03"/>
    <w:rsid w:val="30627B67"/>
    <w:rsid w:val="306327CA"/>
    <w:rsid w:val="3063BB95"/>
    <w:rsid w:val="3065CB65"/>
    <w:rsid w:val="3066CF29"/>
    <w:rsid w:val="306BA9B3"/>
    <w:rsid w:val="306BEEC5"/>
    <w:rsid w:val="306BFE09"/>
    <w:rsid w:val="306E8300"/>
    <w:rsid w:val="3071770C"/>
    <w:rsid w:val="30757230"/>
    <w:rsid w:val="30759C52"/>
    <w:rsid w:val="30763A20"/>
    <w:rsid w:val="307721C4"/>
    <w:rsid w:val="307723B2"/>
    <w:rsid w:val="3078B1B7"/>
    <w:rsid w:val="3079468B"/>
    <w:rsid w:val="307A6644"/>
    <w:rsid w:val="307C865C"/>
    <w:rsid w:val="3080672D"/>
    <w:rsid w:val="30837E93"/>
    <w:rsid w:val="308395B4"/>
    <w:rsid w:val="30851F26"/>
    <w:rsid w:val="3086AD6D"/>
    <w:rsid w:val="30877B61"/>
    <w:rsid w:val="3089A4B5"/>
    <w:rsid w:val="308C6473"/>
    <w:rsid w:val="308D0BA7"/>
    <w:rsid w:val="308DF8EB"/>
    <w:rsid w:val="308E1FE6"/>
    <w:rsid w:val="308F5EFE"/>
    <w:rsid w:val="3092BBD9"/>
    <w:rsid w:val="309ACBB4"/>
    <w:rsid w:val="309B3D2D"/>
    <w:rsid w:val="309ED400"/>
    <w:rsid w:val="309F9797"/>
    <w:rsid w:val="30A005D3"/>
    <w:rsid w:val="30A2A140"/>
    <w:rsid w:val="30A30B99"/>
    <w:rsid w:val="30A4B83F"/>
    <w:rsid w:val="30A4EC55"/>
    <w:rsid w:val="30A6DCEF"/>
    <w:rsid w:val="30A73583"/>
    <w:rsid w:val="30A7C390"/>
    <w:rsid w:val="30A7DB29"/>
    <w:rsid w:val="30ABE34C"/>
    <w:rsid w:val="30AC802B"/>
    <w:rsid w:val="30B12FC8"/>
    <w:rsid w:val="30B2CD7C"/>
    <w:rsid w:val="30B38B49"/>
    <w:rsid w:val="30B5213A"/>
    <w:rsid w:val="30BA1A40"/>
    <w:rsid w:val="30BC929E"/>
    <w:rsid w:val="30BCBBF0"/>
    <w:rsid w:val="30BDAE6D"/>
    <w:rsid w:val="30BE5E00"/>
    <w:rsid w:val="30BF94B7"/>
    <w:rsid w:val="30C0794E"/>
    <w:rsid w:val="30C31F2E"/>
    <w:rsid w:val="30C78A43"/>
    <w:rsid w:val="30C7FB0D"/>
    <w:rsid w:val="30C882EB"/>
    <w:rsid w:val="30C9B175"/>
    <w:rsid w:val="30CAB23F"/>
    <w:rsid w:val="30CCDEA5"/>
    <w:rsid w:val="30CF2390"/>
    <w:rsid w:val="30CFC782"/>
    <w:rsid w:val="30D20DCD"/>
    <w:rsid w:val="30D2407A"/>
    <w:rsid w:val="30D3FD80"/>
    <w:rsid w:val="30DA8D1D"/>
    <w:rsid w:val="30DAB160"/>
    <w:rsid w:val="30DFB7BC"/>
    <w:rsid w:val="30DFD32C"/>
    <w:rsid w:val="30E03765"/>
    <w:rsid w:val="30E36586"/>
    <w:rsid w:val="30E4776A"/>
    <w:rsid w:val="30E5E3FC"/>
    <w:rsid w:val="30E8DA61"/>
    <w:rsid w:val="30E9B060"/>
    <w:rsid w:val="30F09CE9"/>
    <w:rsid w:val="30F56EBD"/>
    <w:rsid w:val="30F6F2CE"/>
    <w:rsid w:val="30F7886D"/>
    <w:rsid w:val="30F96CB8"/>
    <w:rsid w:val="30FAACF5"/>
    <w:rsid w:val="30FBB0A1"/>
    <w:rsid w:val="30FBBF49"/>
    <w:rsid w:val="30FDAB28"/>
    <w:rsid w:val="30FE8721"/>
    <w:rsid w:val="30FF37F3"/>
    <w:rsid w:val="310355F5"/>
    <w:rsid w:val="3103F832"/>
    <w:rsid w:val="310A156D"/>
    <w:rsid w:val="310B2F8E"/>
    <w:rsid w:val="310CA0CE"/>
    <w:rsid w:val="3117457B"/>
    <w:rsid w:val="3119A74D"/>
    <w:rsid w:val="3119AF28"/>
    <w:rsid w:val="311B96B7"/>
    <w:rsid w:val="311CF5B3"/>
    <w:rsid w:val="311DB0C7"/>
    <w:rsid w:val="3120069F"/>
    <w:rsid w:val="3122BA2E"/>
    <w:rsid w:val="312852EE"/>
    <w:rsid w:val="31299B5C"/>
    <w:rsid w:val="312A09AF"/>
    <w:rsid w:val="312D5D52"/>
    <w:rsid w:val="312E05E8"/>
    <w:rsid w:val="31338BD4"/>
    <w:rsid w:val="31348C84"/>
    <w:rsid w:val="313978F3"/>
    <w:rsid w:val="313A9E58"/>
    <w:rsid w:val="313CB37B"/>
    <w:rsid w:val="313EA6DA"/>
    <w:rsid w:val="31478541"/>
    <w:rsid w:val="31494D43"/>
    <w:rsid w:val="314976E4"/>
    <w:rsid w:val="3149F14F"/>
    <w:rsid w:val="314C03C8"/>
    <w:rsid w:val="314F8295"/>
    <w:rsid w:val="3153D736"/>
    <w:rsid w:val="3153FF0A"/>
    <w:rsid w:val="3155433D"/>
    <w:rsid w:val="3155F522"/>
    <w:rsid w:val="3157BBAC"/>
    <w:rsid w:val="315840B0"/>
    <w:rsid w:val="3158754B"/>
    <w:rsid w:val="315A5334"/>
    <w:rsid w:val="315EFF43"/>
    <w:rsid w:val="315F414C"/>
    <w:rsid w:val="315F5F16"/>
    <w:rsid w:val="31615622"/>
    <w:rsid w:val="3162492C"/>
    <w:rsid w:val="31636130"/>
    <w:rsid w:val="3164D068"/>
    <w:rsid w:val="31668309"/>
    <w:rsid w:val="31678C65"/>
    <w:rsid w:val="3168B6DB"/>
    <w:rsid w:val="31691A5E"/>
    <w:rsid w:val="316A88B6"/>
    <w:rsid w:val="316AD282"/>
    <w:rsid w:val="316BCFC8"/>
    <w:rsid w:val="31713CB1"/>
    <w:rsid w:val="31724217"/>
    <w:rsid w:val="31748F22"/>
    <w:rsid w:val="3175B44F"/>
    <w:rsid w:val="3175C8DB"/>
    <w:rsid w:val="3179E86C"/>
    <w:rsid w:val="317AB480"/>
    <w:rsid w:val="317B02FA"/>
    <w:rsid w:val="317CC6F0"/>
    <w:rsid w:val="317E0875"/>
    <w:rsid w:val="3181DBB3"/>
    <w:rsid w:val="31824E07"/>
    <w:rsid w:val="31834A3B"/>
    <w:rsid w:val="3188B740"/>
    <w:rsid w:val="31896A49"/>
    <w:rsid w:val="31897F33"/>
    <w:rsid w:val="318E09FC"/>
    <w:rsid w:val="318E6337"/>
    <w:rsid w:val="318E7206"/>
    <w:rsid w:val="31916253"/>
    <w:rsid w:val="3192C566"/>
    <w:rsid w:val="31949679"/>
    <w:rsid w:val="31958739"/>
    <w:rsid w:val="319942EB"/>
    <w:rsid w:val="31994BB6"/>
    <w:rsid w:val="319AA903"/>
    <w:rsid w:val="31A0753F"/>
    <w:rsid w:val="31A1C273"/>
    <w:rsid w:val="31A4485A"/>
    <w:rsid w:val="31A4CD62"/>
    <w:rsid w:val="31A60787"/>
    <w:rsid w:val="31A70012"/>
    <w:rsid w:val="31A79F82"/>
    <w:rsid w:val="31A7B83D"/>
    <w:rsid w:val="31A8411B"/>
    <w:rsid w:val="31AC07AB"/>
    <w:rsid w:val="31BBE534"/>
    <w:rsid w:val="31BCAF5F"/>
    <w:rsid w:val="31C1174B"/>
    <w:rsid w:val="31C205B7"/>
    <w:rsid w:val="31C36136"/>
    <w:rsid w:val="31C5F2CD"/>
    <w:rsid w:val="31C95084"/>
    <w:rsid w:val="31CA3C0A"/>
    <w:rsid w:val="31CAE843"/>
    <w:rsid w:val="31CDFB1B"/>
    <w:rsid w:val="31CF88DF"/>
    <w:rsid w:val="31D13E73"/>
    <w:rsid w:val="31D29580"/>
    <w:rsid w:val="31D457B7"/>
    <w:rsid w:val="31D55BE6"/>
    <w:rsid w:val="31D6AD2F"/>
    <w:rsid w:val="31D86324"/>
    <w:rsid w:val="31DC5D91"/>
    <w:rsid w:val="31DEE88B"/>
    <w:rsid w:val="31E3798A"/>
    <w:rsid w:val="31E4D22A"/>
    <w:rsid w:val="31E7BACF"/>
    <w:rsid w:val="31EFB1CC"/>
    <w:rsid w:val="31F18BFA"/>
    <w:rsid w:val="31F1CEEA"/>
    <w:rsid w:val="31F20999"/>
    <w:rsid w:val="31F2C5B5"/>
    <w:rsid w:val="31F5CEB8"/>
    <w:rsid w:val="31F8C803"/>
    <w:rsid w:val="31FA536C"/>
    <w:rsid w:val="31FCC345"/>
    <w:rsid w:val="31FFA494"/>
    <w:rsid w:val="32015FBB"/>
    <w:rsid w:val="32063A85"/>
    <w:rsid w:val="32071D19"/>
    <w:rsid w:val="320D7800"/>
    <w:rsid w:val="320DB436"/>
    <w:rsid w:val="320DD219"/>
    <w:rsid w:val="320F8840"/>
    <w:rsid w:val="321303AA"/>
    <w:rsid w:val="321339D0"/>
    <w:rsid w:val="32135D38"/>
    <w:rsid w:val="32153CA3"/>
    <w:rsid w:val="32198580"/>
    <w:rsid w:val="32199D2E"/>
    <w:rsid w:val="321AEB42"/>
    <w:rsid w:val="321B62CB"/>
    <w:rsid w:val="321C032D"/>
    <w:rsid w:val="322185CE"/>
    <w:rsid w:val="3223870F"/>
    <w:rsid w:val="32256222"/>
    <w:rsid w:val="32257CDF"/>
    <w:rsid w:val="322955A9"/>
    <w:rsid w:val="322AC5DA"/>
    <w:rsid w:val="322BDB88"/>
    <w:rsid w:val="3233A936"/>
    <w:rsid w:val="32355174"/>
    <w:rsid w:val="323869A5"/>
    <w:rsid w:val="323A5E35"/>
    <w:rsid w:val="323D2A52"/>
    <w:rsid w:val="323D92C6"/>
    <w:rsid w:val="323DE756"/>
    <w:rsid w:val="323F9F32"/>
    <w:rsid w:val="3242829A"/>
    <w:rsid w:val="324383B2"/>
    <w:rsid w:val="32489FE9"/>
    <w:rsid w:val="32497715"/>
    <w:rsid w:val="324B3253"/>
    <w:rsid w:val="324CD5E4"/>
    <w:rsid w:val="324D45B2"/>
    <w:rsid w:val="3251E358"/>
    <w:rsid w:val="325238A2"/>
    <w:rsid w:val="32565688"/>
    <w:rsid w:val="325A3763"/>
    <w:rsid w:val="325A87CF"/>
    <w:rsid w:val="325F09D6"/>
    <w:rsid w:val="3260F31E"/>
    <w:rsid w:val="3261D114"/>
    <w:rsid w:val="32678C10"/>
    <w:rsid w:val="326ADFCB"/>
    <w:rsid w:val="32710837"/>
    <w:rsid w:val="3271B559"/>
    <w:rsid w:val="3275B80E"/>
    <w:rsid w:val="32797F7B"/>
    <w:rsid w:val="3279F4A2"/>
    <w:rsid w:val="327C1A47"/>
    <w:rsid w:val="327C5DB6"/>
    <w:rsid w:val="327E6878"/>
    <w:rsid w:val="327E94EF"/>
    <w:rsid w:val="328080E4"/>
    <w:rsid w:val="3281F4BE"/>
    <w:rsid w:val="328230CB"/>
    <w:rsid w:val="3285036D"/>
    <w:rsid w:val="32856FA4"/>
    <w:rsid w:val="32858F32"/>
    <w:rsid w:val="328630D3"/>
    <w:rsid w:val="3286C704"/>
    <w:rsid w:val="3286EDC0"/>
    <w:rsid w:val="3288A666"/>
    <w:rsid w:val="328CD8FC"/>
    <w:rsid w:val="328D8349"/>
    <w:rsid w:val="3291364E"/>
    <w:rsid w:val="32924355"/>
    <w:rsid w:val="32927BFD"/>
    <w:rsid w:val="3293588E"/>
    <w:rsid w:val="3294176A"/>
    <w:rsid w:val="32943AE5"/>
    <w:rsid w:val="32948C3A"/>
    <w:rsid w:val="3294C122"/>
    <w:rsid w:val="329CBC5C"/>
    <w:rsid w:val="32A168C3"/>
    <w:rsid w:val="32A1AC87"/>
    <w:rsid w:val="32A43D9A"/>
    <w:rsid w:val="32A94C1E"/>
    <w:rsid w:val="32AA668A"/>
    <w:rsid w:val="32AAE58E"/>
    <w:rsid w:val="32AC3ABA"/>
    <w:rsid w:val="32AC8561"/>
    <w:rsid w:val="32B1FD91"/>
    <w:rsid w:val="32B37941"/>
    <w:rsid w:val="32B5A99F"/>
    <w:rsid w:val="32B75708"/>
    <w:rsid w:val="32B9C444"/>
    <w:rsid w:val="32BB98C3"/>
    <w:rsid w:val="32BC8C20"/>
    <w:rsid w:val="32BD6EE3"/>
    <w:rsid w:val="32BE2AAF"/>
    <w:rsid w:val="32C35EAC"/>
    <w:rsid w:val="32C8044D"/>
    <w:rsid w:val="32CB1583"/>
    <w:rsid w:val="32CCE86D"/>
    <w:rsid w:val="32CDE539"/>
    <w:rsid w:val="32CE391E"/>
    <w:rsid w:val="32D1D56D"/>
    <w:rsid w:val="32D6E9A0"/>
    <w:rsid w:val="32DB68C0"/>
    <w:rsid w:val="32DF7C72"/>
    <w:rsid w:val="32E08D8D"/>
    <w:rsid w:val="32E1CC0C"/>
    <w:rsid w:val="32E281DF"/>
    <w:rsid w:val="32E2C522"/>
    <w:rsid w:val="32E49DB1"/>
    <w:rsid w:val="32EB5AF3"/>
    <w:rsid w:val="32EB829E"/>
    <w:rsid w:val="32EBE429"/>
    <w:rsid w:val="32EBF6B5"/>
    <w:rsid w:val="32ED7FC7"/>
    <w:rsid w:val="32EF69FE"/>
    <w:rsid w:val="32F19CD3"/>
    <w:rsid w:val="32F35866"/>
    <w:rsid w:val="32F44AA0"/>
    <w:rsid w:val="32F44C66"/>
    <w:rsid w:val="32F792BB"/>
    <w:rsid w:val="32F8E663"/>
    <w:rsid w:val="32FA5649"/>
    <w:rsid w:val="32FB9C76"/>
    <w:rsid w:val="32FF4496"/>
    <w:rsid w:val="32FFC91A"/>
    <w:rsid w:val="33000EF9"/>
    <w:rsid w:val="3301D042"/>
    <w:rsid w:val="33045851"/>
    <w:rsid w:val="3304805E"/>
    <w:rsid w:val="3305B187"/>
    <w:rsid w:val="330605C6"/>
    <w:rsid w:val="3306B1BB"/>
    <w:rsid w:val="330861B6"/>
    <w:rsid w:val="33094F21"/>
    <w:rsid w:val="33099346"/>
    <w:rsid w:val="330F64BA"/>
    <w:rsid w:val="330FA7FB"/>
    <w:rsid w:val="3310A167"/>
    <w:rsid w:val="331157C1"/>
    <w:rsid w:val="3313ED00"/>
    <w:rsid w:val="3314B161"/>
    <w:rsid w:val="33164984"/>
    <w:rsid w:val="33186341"/>
    <w:rsid w:val="331D59F0"/>
    <w:rsid w:val="332161A2"/>
    <w:rsid w:val="3321D04F"/>
    <w:rsid w:val="3321EAC9"/>
    <w:rsid w:val="3322A701"/>
    <w:rsid w:val="3324010A"/>
    <w:rsid w:val="33244863"/>
    <w:rsid w:val="332489D8"/>
    <w:rsid w:val="33249B2A"/>
    <w:rsid w:val="33295235"/>
    <w:rsid w:val="3329D47B"/>
    <w:rsid w:val="332C9859"/>
    <w:rsid w:val="332E7954"/>
    <w:rsid w:val="332EE3A6"/>
    <w:rsid w:val="3330CD50"/>
    <w:rsid w:val="3331A809"/>
    <w:rsid w:val="33321A75"/>
    <w:rsid w:val="33325890"/>
    <w:rsid w:val="33330AB3"/>
    <w:rsid w:val="33331C8A"/>
    <w:rsid w:val="333B3978"/>
    <w:rsid w:val="333C72E2"/>
    <w:rsid w:val="333E2D49"/>
    <w:rsid w:val="33403129"/>
    <w:rsid w:val="33415488"/>
    <w:rsid w:val="3343CADA"/>
    <w:rsid w:val="334405DA"/>
    <w:rsid w:val="3344CA83"/>
    <w:rsid w:val="33456F04"/>
    <w:rsid w:val="334734FA"/>
    <w:rsid w:val="334811C1"/>
    <w:rsid w:val="334AE043"/>
    <w:rsid w:val="334B70BD"/>
    <w:rsid w:val="33522B99"/>
    <w:rsid w:val="335319F5"/>
    <w:rsid w:val="3353A1E2"/>
    <w:rsid w:val="33588379"/>
    <w:rsid w:val="335BB069"/>
    <w:rsid w:val="33602899"/>
    <w:rsid w:val="33618759"/>
    <w:rsid w:val="3367ABC8"/>
    <w:rsid w:val="336805ED"/>
    <w:rsid w:val="336AC54C"/>
    <w:rsid w:val="336AD32A"/>
    <w:rsid w:val="336EA0C6"/>
    <w:rsid w:val="337034D9"/>
    <w:rsid w:val="33707C13"/>
    <w:rsid w:val="3370EC64"/>
    <w:rsid w:val="3370F379"/>
    <w:rsid w:val="3374158D"/>
    <w:rsid w:val="33759C1C"/>
    <w:rsid w:val="33763C9D"/>
    <w:rsid w:val="33780C7E"/>
    <w:rsid w:val="337984A2"/>
    <w:rsid w:val="337B2E28"/>
    <w:rsid w:val="337C4B1F"/>
    <w:rsid w:val="3381058B"/>
    <w:rsid w:val="33818591"/>
    <w:rsid w:val="3384DEAA"/>
    <w:rsid w:val="338521C2"/>
    <w:rsid w:val="3385D85F"/>
    <w:rsid w:val="3386A168"/>
    <w:rsid w:val="3387E027"/>
    <w:rsid w:val="338C4379"/>
    <w:rsid w:val="3391C190"/>
    <w:rsid w:val="33938225"/>
    <w:rsid w:val="3394558D"/>
    <w:rsid w:val="3395F235"/>
    <w:rsid w:val="339796FE"/>
    <w:rsid w:val="33982DAE"/>
    <w:rsid w:val="33984993"/>
    <w:rsid w:val="3398EA13"/>
    <w:rsid w:val="3399E172"/>
    <w:rsid w:val="339A139A"/>
    <w:rsid w:val="339D00BB"/>
    <w:rsid w:val="339D96A2"/>
    <w:rsid w:val="33A009FE"/>
    <w:rsid w:val="33A04242"/>
    <w:rsid w:val="33A0830C"/>
    <w:rsid w:val="33A208ED"/>
    <w:rsid w:val="33AAFC42"/>
    <w:rsid w:val="33ACD893"/>
    <w:rsid w:val="33AD26D1"/>
    <w:rsid w:val="33AE8341"/>
    <w:rsid w:val="33B76983"/>
    <w:rsid w:val="33BAB456"/>
    <w:rsid w:val="33BC0DE6"/>
    <w:rsid w:val="33BD730F"/>
    <w:rsid w:val="33BD78B6"/>
    <w:rsid w:val="33C041C0"/>
    <w:rsid w:val="33C157E4"/>
    <w:rsid w:val="33C23F89"/>
    <w:rsid w:val="33C242BC"/>
    <w:rsid w:val="33C75BFA"/>
    <w:rsid w:val="33C83296"/>
    <w:rsid w:val="33CA9446"/>
    <w:rsid w:val="33CA9574"/>
    <w:rsid w:val="33D17725"/>
    <w:rsid w:val="33D44BC7"/>
    <w:rsid w:val="33D5E12C"/>
    <w:rsid w:val="33D6D4DC"/>
    <w:rsid w:val="33D7A02F"/>
    <w:rsid w:val="33D7D0BB"/>
    <w:rsid w:val="33D8136D"/>
    <w:rsid w:val="33D8F9DA"/>
    <w:rsid w:val="33D930D9"/>
    <w:rsid w:val="33DA6646"/>
    <w:rsid w:val="33DD0C7D"/>
    <w:rsid w:val="33DD462C"/>
    <w:rsid w:val="33DFBCA2"/>
    <w:rsid w:val="33DFE28C"/>
    <w:rsid w:val="33E0D29F"/>
    <w:rsid w:val="33E5A545"/>
    <w:rsid w:val="33E6C965"/>
    <w:rsid w:val="33E8F053"/>
    <w:rsid w:val="33E9B989"/>
    <w:rsid w:val="33ECAE0C"/>
    <w:rsid w:val="33EF387F"/>
    <w:rsid w:val="33EF7851"/>
    <w:rsid w:val="33F25D9F"/>
    <w:rsid w:val="33F2B8CE"/>
    <w:rsid w:val="33F479E1"/>
    <w:rsid w:val="33F69BAD"/>
    <w:rsid w:val="33F7B41C"/>
    <w:rsid w:val="33F8FFA7"/>
    <w:rsid w:val="33FAB6C7"/>
    <w:rsid w:val="33FB7147"/>
    <w:rsid w:val="33FDFFA0"/>
    <w:rsid w:val="33FF8846"/>
    <w:rsid w:val="3402907A"/>
    <w:rsid w:val="3406CFCB"/>
    <w:rsid w:val="340C461D"/>
    <w:rsid w:val="340D4829"/>
    <w:rsid w:val="3413FCB6"/>
    <w:rsid w:val="3414764F"/>
    <w:rsid w:val="3418FA95"/>
    <w:rsid w:val="341A4B28"/>
    <w:rsid w:val="341D2817"/>
    <w:rsid w:val="341E929B"/>
    <w:rsid w:val="34230156"/>
    <w:rsid w:val="34231890"/>
    <w:rsid w:val="342461A3"/>
    <w:rsid w:val="3429AD29"/>
    <w:rsid w:val="342B50B1"/>
    <w:rsid w:val="342B8AB0"/>
    <w:rsid w:val="342D3CFE"/>
    <w:rsid w:val="3430B3A0"/>
    <w:rsid w:val="3431927A"/>
    <w:rsid w:val="3431A65A"/>
    <w:rsid w:val="3435E0E7"/>
    <w:rsid w:val="3435EEE5"/>
    <w:rsid w:val="343A9D7B"/>
    <w:rsid w:val="343B31D4"/>
    <w:rsid w:val="343B5AFD"/>
    <w:rsid w:val="343C3FA8"/>
    <w:rsid w:val="343F6AA2"/>
    <w:rsid w:val="344333A6"/>
    <w:rsid w:val="3446226F"/>
    <w:rsid w:val="344ADE46"/>
    <w:rsid w:val="344C448A"/>
    <w:rsid w:val="344CF23A"/>
    <w:rsid w:val="344D598D"/>
    <w:rsid w:val="344E2970"/>
    <w:rsid w:val="344F42DD"/>
    <w:rsid w:val="345034F2"/>
    <w:rsid w:val="3450A329"/>
    <w:rsid w:val="34542C66"/>
    <w:rsid w:val="34550C98"/>
    <w:rsid w:val="345578FE"/>
    <w:rsid w:val="34569D86"/>
    <w:rsid w:val="34574DEB"/>
    <w:rsid w:val="345931BB"/>
    <w:rsid w:val="345A89F7"/>
    <w:rsid w:val="345AABE0"/>
    <w:rsid w:val="345CE164"/>
    <w:rsid w:val="345ECA6A"/>
    <w:rsid w:val="34637F53"/>
    <w:rsid w:val="3464A64D"/>
    <w:rsid w:val="3464CAA0"/>
    <w:rsid w:val="346540E8"/>
    <w:rsid w:val="346543B8"/>
    <w:rsid w:val="346F0863"/>
    <w:rsid w:val="34709CF9"/>
    <w:rsid w:val="347111F9"/>
    <w:rsid w:val="347148F9"/>
    <w:rsid w:val="3473B719"/>
    <w:rsid w:val="3473FA46"/>
    <w:rsid w:val="3476E2B4"/>
    <w:rsid w:val="3476E3BD"/>
    <w:rsid w:val="3478663C"/>
    <w:rsid w:val="3478DCB6"/>
    <w:rsid w:val="347A7A90"/>
    <w:rsid w:val="34808C8D"/>
    <w:rsid w:val="3480F427"/>
    <w:rsid w:val="348257F1"/>
    <w:rsid w:val="3488B263"/>
    <w:rsid w:val="3489C7AF"/>
    <w:rsid w:val="348BD450"/>
    <w:rsid w:val="348CAE90"/>
    <w:rsid w:val="348EC4C8"/>
    <w:rsid w:val="348EE717"/>
    <w:rsid w:val="349005F6"/>
    <w:rsid w:val="349200D4"/>
    <w:rsid w:val="3492F778"/>
    <w:rsid w:val="34952110"/>
    <w:rsid w:val="3498559F"/>
    <w:rsid w:val="349A7C57"/>
    <w:rsid w:val="349B0BF5"/>
    <w:rsid w:val="349B302A"/>
    <w:rsid w:val="349BD61D"/>
    <w:rsid w:val="34A08254"/>
    <w:rsid w:val="34A31C6E"/>
    <w:rsid w:val="34A46D2B"/>
    <w:rsid w:val="34A944E0"/>
    <w:rsid w:val="34AC9A0D"/>
    <w:rsid w:val="34ACD0BF"/>
    <w:rsid w:val="34AE24D2"/>
    <w:rsid w:val="34AFD5AD"/>
    <w:rsid w:val="34B048DC"/>
    <w:rsid w:val="34B088EA"/>
    <w:rsid w:val="34B0DC4F"/>
    <w:rsid w:val="34B186E5"/>
    <w:rsid w:val="34B2BDA2"/>
    <w:rsid w:val="34B56A4F"/>
    <w:rsid w:val="34B7EA7C"/>
    <w:rsid w:val="34BC468C"/>
    <w:rsid w:val="34BE8F7B"/>
    <w:rsid w:val="34C1804A"/>
    <w:rsid w:val="34C410B2"/>
    <w:rsid w:val="34C58D9F"/>
    <w:rsid w:val="34C75FC6"/>
    <w:rsid w:val="34C96A75"/>
    <w:rsid w:val="34CEBA56"/>
    <w:rsid w:val="34CEC744"/>
    <w:rsid w:val="34CEF9F9"/>
    <w:rsid w:val="34D1E337"/>
    <w:rsid w:val="34D5A6A6"/>
    <w:rsid w:val="34D8C676"/>
    <w:rsid w:val="34DB3D1B"/>
    <w:rsid w:val="34DC3EB9"/>
    <w:rsid w:val="34DF5C1A"/>
    <w:rsid w:val="34E8884A"/>
    <w:rsid w:val="34EA3CF6"/>
    <w:rsid w:val="34EBB110"/>
    <w:rsid w:val="34EE389E"/>
    <w:rsid w:val="34EECD5B"/>
    <w:rsid w:val="34F207B5"/>
    <w:rsid w:val="34F28CF4"/>
    <w:rsid w:val="34F3AA1F"/>
    <w:rsid w:val="34F4C6E1"/>
    <w:rsid w:val="34F5D750"/>
    <w:rsid w:val="34F742E3"/>
    <w:rsid w:val="34F924DC"/>
    <w:rsid w:val="34FA830D"/>
    <w:rsid w:val="34FEAC6C"/>
    <w:rsid w:val="34FEED5C"/>
    <w:rsid w:val="34FFD0AE"/>
    <w:rsid w:val="3501E051"/>
    <w:rsid w:val="3505E596"/>
    <w:rsid w:val="3506CA2E"/>
    <w:rsid w:val="35094FBB"/>
    <w:rsid w:val="350D37CF"/>
    <w:rsid w:val="350F0C59"/>
    <w:rsid w:val="3511E87F"/>
    <w:rsid w:val="351276AE"/>
    <w:rsid w:val="35179440"/>
    <w:rsid w:val="3518545A"/>
    <w:rsid w:val="35191998"/>
    <w:rsid w:val="35198DEC"/>
    <w:rsid w:val="3519F1D0"/>
    <w:rsid w:val="351A6C35"/>
    <w:rsid w:val="351E2704"/>
    <w:rsid w:val="351FE218"/>
    <w:rsid w:val="3520CE93"/>
    <w:rsid w:val="3521CD88"/>
    <w:rsid w:val="35249E79"/>
    <w:rsid w:val="35281B0C"/>
    <w:rsid w:val="352A2527"/>
    <w:rsid w:val="352D4547"/>
    <w:rsid w:val="352DA620"/>
    <w:rsid w:val="3531B14B"/>
    <w:rsid w:val="3532D0DC"/>
    <w:rsid w:val="35362C04"/>
    <w:rsid w:val="353919B8"/>
    <w:rsid w:val="353A027C"/>
    <w:rsid w:val="353B0506"/>
    <w:rsid w:val="353BA5BD"/>
    <w:rsid w:val="353BBDF5"/>
    <w:rsid w:val="353CF527"/>
    <w:rsid w:val="3542C211"/>
    <w:rsid w:val="3546017B"/>
    <w:rsid w:val="35468B12"/>
    <w:rsid w:val="3546B636"/>
    <w:rsid w:val="35470B5E"/>
    <w:rsid w:val="354835EF"/>
    <w:rsid w:val="35485231"/>
    <w:rsid w:val="35498B0C"/>
    <w:rsid w:val="354AF823"/>
    <w:rsid w:val="354CF828"/>
    <w:rsid w:val="354D907E"/>
    <w:rsid w:val="354EA275"/>
    <w:rsid w:val="354F7E7E"/>
    <w:rsid w:val="3551977F"/>
    <w:rsid w:val="3555A636"/>
    <w:rsid w:val="3555F6A6"/>
    <w:rsid w:val="3556F495"/>
    <w:rsid w:val="355A4BDE"/>
    <w:rsid w:val="355CD2A8"/>
    <w:rsid w:val="355DF18C"/>
    <w:rsid w:val="355F29A7"/>
    <w:rsid w:val="35631ADB"/>
    <w:rsid w:val="35641830"/>
    <w:rsid w:val="35642766"/>
    <w:rsid w:val="3566120C"/>
    <w:rsid w:val="35675AE8"/>
    <w:rsid w:val="356850DC"/>
    <w:rsid w:val="356876CF"/>
    <w:rsid w:val="356CF53F"/>
    <w:rsid w:val="356D0AD4"/>
    <w:rsid w:val="356E090B"/>
    <w:rsid w:val="3574B63E"/>
    <w:rsid w:val="3574F636"/>
    <w:rsid w:val="35765421"/>
    <w:rsid w:val="3576781A"/>
    <w:rsid w:val="3578D9D1"/>
    <w:rsid w:val="3579F696"/>
    <w:rsid w:val="357AC233"/>
    <w:rsid w:val="357B934D"/>
    <w:rsid w:val="357D0E8F"/>
    <w:rsid w:val="357EA779"/>
    <w:rsid w:val="357EEBA0"/>
    <w:rsid w:val="3583A5B7"/>
    <w:rsid w:val="3587142B"/>
    <w:rsid w:val="358744A8"/>
    <w:rsid w:val="3588A36A"/>
    <w:rsid w:val="35893D90"/>
    <w:rsid w:val="358B4782"/>
    <w:rsid w:val="358B8CE8"/>
    <w:rsid w:val="35900CD5"/>
    <w:rsid w:val="3590F5B0"/>
    <w:rsid w:val="3592B984"/>
    <w:rsid w:val="3593DD45"/>
    <w:rsid w:val="35967C57"/>
    <w:rsid w:val="3599C484"/>
    <w:rsid w:val="359D7550"/>
    <w:rsid w:val="359DEDB9"/>
    <w:rsid w:val="359EF48A"/>
    <w:rsid w:val="359F3BD9"/>
    <w:rsid w:val="359FE0A5"/>
    <w:rsid w:val="35A020BD"/>
    <w:rsid w:val="35A491CC"/>
    <w:rsid w:val="35A6AF52"/>
    <w:rsid w:val="35A8C002"/>
    <w:rsid w:val="35ACE4E4"/>
    <w:rsid w:val="35B22358"/>
    <w:rsid w:val="35B34A2A"/>
    <w:rsid w:val="35B38302"/>
    <w:rsid w:val="35B4695E"/>
    <w:rsid w:val="35B52FCF"/>
    <w:rsid w:val="35B6397D"/>
    <w:rsid w:val="35B984E2"/>
    <w:rsid w:val="35B9A489"/>
    <w:rsid w:val="35BA5478"/>
    <w:rsid w:val="35BA55AB"/>
    <w:rsid w:val="35BCE78B"/>
    <w:rsid w:val="35BD1148"/>
    <w:rsid w:val="35C03208"/>
    <w:rsid w:val="35C771D1"/>
    <w:rsid w:val="35CDA334"/>
    <w:rsid w:val="35CE7D4A"/>
    <w:rsid w:val="35D19A06"/>
    <w:rsid w:val="35D3DF21"/>
    <w:rsid w:val="35D9786E"/>
    <w:rsid w:val="35DDC6BF"/>
    <w:rsid w:val="35E38423"/>
    <w:rsid w:val="35E57DAE"/>
    <w:rsid w:val="35E858A8"/>
    <w:rsid w:val="35EAE09B"/>
    <w:rsid w:val="35EC89EE"/>
    <w:rsid w:val="35EC9BB5"/>
    <w:rsid w:val="35EFDDBC"/>
    <w:rsid w:val="35F1E566"/>
    <w:rsid w:val="35F45ACA"/>
    <w:rsid w:val="35F4F532"/>
    <w:rsid w:val="35F92996"/>
    <w:rsid w:val="35FA46FA"/>
    <w:rsid w:val="35FBFF21"/>
    <w:rsid w:val="35FDA66F"/>
    <w:rsid w:val="35FE76AD"/>
    <w:rsid w:val="35FF3C62"/>
    <w:rsid w:val="36007606"/>
    <w:rsid w:val="3602B62C"/>
    <w:rsid w:val="3602B669"/>
    <w:rsid w:val="36031488"/>
    <w:rsid w:val="3607EB4C"/>
    <w:rsid w:val="360DD790"/>
    <w:rsid w:val="360F7154"/>
    <w:rsid w:val="3615AC0C"/>
    <w:rsid w:val="36169A24"/>
    <w:rsid w:val="3617DEE2"/>
    <w:rsid w:val="361D25A1"/>
    <w:rsid w:val="361E06B7"/>
    <w:rsid w:val="362BAE90"/>
    <w:rsid w:val="362DC8D8"/>
    <w:rsid w:val="362FEA29"/>
    <w:rsid w:val="3631400A"/>
    <w:rsid w:val="363572F9"/>
    <w:rsid w:val="36368C0E"/>
    <w:rsid w:val="3636D102"/>
    <w:rsid w:val="363B7554"/>
    <w:rsid w:val="363C6042"/>
    <w:rsid w:val="3643118E"/>
    <w:rsid w:val="3644748D"/>
    <w:rsid w:val="3649004A"/>
    <w:rsid w:val="364ABE3B"/>
    <w:rsid w:val="364C8220"/>
    <w:rsid w:val="364CA6BF"/>
    <w:rsid w:val="364D5C8B"/>
    <w:rsid w:val="364D939D"/>
    <w:rsid w:val="36555963"/>
    <w:rsid w:val="3655B1A9"/>
    <w:rsid w:val="36562E1D"/>
    <w:rsid w:val="36564E1E"/>
    <w:rsid w:val="36587A40"/>
    <w:rsid w:val="36599D91"/>
    <w:rsid w:val="365B65F2"/>
    <w:rsid w:val="365C9B98"/>
    <w:rsid w:val="365CBD5D"/>
    <w:rsid w:val="365D1413"/>
    <w:rsid w:val="365D77A6"/>
    <w:rsid w:val="366372CB"/>
    <w:rsid w:val="3663801B"/>
    <w:rsid w:val="3666BD47"/>
    <w:rsid w:val="3667205C"/>
    <w:rsid w:val="3667E449"/>
    <w:rsid w:val="3669D9D9"/>
    <w:rsid w:val="366B33B4"/>
    <w:rsid w:val="366B3BD0"/>
    <w:rsid w:val="366B8A10"/>
    <w:rsid w:val="366DD2CD"/>
    <w:rsid w:val="366EEE7C"/>
    <w:rsid w:val="366F9AAD"/>
    <w:rsid w:val="36738FD7"/>
    <w:rsid w:val="3677F5E7"/>
    <w:rsid w:val="367B0B67"/>
    <w:rsid w:val="367B2D18"/>
    <w:rsid w:val="367E88A0"/>
    <w:rsid w:val="367F6D68"/>
    <w:rsid w:val="367F7DAF"/>
    <w:rsid w:val="3680A98B"/>
    <w:rsid w:val="3680EC69"/>
    <w:rsid w:val="3683393C"/>
    <w:rsid w:val="36857FC8"/>
    <w:rsid w:val="368A1BE9"/>
    <w:rsid w:val="368A65E9"/>
    <w:rsid w:val="368CD174"/>
    <w:rsid w:val="368FA0A0"/>
    <w:rsid w:val="36916888"/>
    <w:rsid w:val="3691E00A"/>
    <w:rsid w:val="369309C7"/>
    <w:rsid w:val="369404C9"/>
    <w:rsid w:val="3694E5F1"/>
    <w:rsid w:val="369758E1"/>
    <w:rsid w:val="3699189D"/>
    <w:rsid w:val="3699BD68"/>
    <w:rsid w:val="369B9D32"/>
    <w:rsid w:val="369E0FA7"/>
    <w:rsid w:val="36A26D1A"/>
    <w:rsid w:val="36A391D9"/>
    <w:rsid w:val="36A52863"/>
    <w:rsid w:val="36A5D841"/>
    <w:rsid w:val="36A6049F"/>
    <w:rsid w:val="36A8307B"/>
    <w:rsid w:val="36AB7867"/>
    <w:rsid w:val="36AC8AD6"/>
    <w:rsid w:val="36AD322E"/>
    <w:rsid w:val="36B7407A"/>
    <w:rsid w:val="36B75858"/>
    <w:rsid w:val="36B7818F"/>
    <w:rsid w:val="36BA53FB"/>
    <w:rsid w:val="36BAC576"/>
    <w:rsid w:val="36BBFD7F"/>
    <w:rsid w:val="36C13842"/>
    <w:rsid w:val="36C1D9EA"/>
    <w:rsid w:val="36C1DA1A"/>
    <w:rsid w:val="36C70362"/>
    <w:rsid w:val="36CB6053"/>
    <w:rsid w:val="36D14448"/>
    <w:rsid w:val="36D515FB"/>
    <w:rsid w:val="36D812B0"/>
    <w:rsid w:val="36D952A6"/>
    <w:rsid w:val="36DB1D0F"/>
    <w:rsid w:val="36E0EE12"/>
    <w:rsid w:val="36E30F11"/>
    <w:rsid w:val="36E9A2B1"/>
    <w:rsid w:val="36EAC393"/>
    <w:rsid w:val="36EBB9A9"/>
    <w:rsid w:val="36EC67E4"/>
    <w:rsid w:val="36EE7DF2"/>
    <w:rsid w:val="36EEBEAB"/>
    <w:rsid w:val="36F00AA7"/>
    <w:rsid w:val="36F06118"/>
    <w:rsid w:val="36F1C6EB"/>
    <w:rsid w:val="36F3DAF1"/>
    <w:rsid w:val="36F4D068"/>
    <w:rsid w:val="36F669B5"/>
    <w:rsid w:val="36F9598A"/>
    <w:rsid w:val="36FA8519"/>
    <w:rsid w:val="36FD787B"/>
    <w:rsid w:val="37002373"/>
    <w:rsid w:val="370162F5"/>
    <w:rsid w:val="3702336B"/>
    <w:rsid w:val="37041AE3"/>
    <w:rsid w:val="3705DE7C"/>
    <w:rsid w:val="37075A20"/>
    <w:rsid w:val="37087827"/>
    <w:rsid w:val="3709E65A"/>
    <w:rsid w:val="370D1385"/>
    <w:rsid w:val="3710F05B"/>
    <w:rsid w:val="37123F22"/>
    <w:rsid w:val="3716E762"/>
    <w:rsid w:val="371B8603"/>
    <w:rsid w:val="371E306B"/>
    <w:rsid w:val="371F9B64"/>
    <w:rsid w:val="3720D69B"/>
    <w:rsid w:val="3722CA61"/>
    <w:rsid w:val="37235FBB"/>
    <w:rsid w:val="3723BD77"/>
    <w:rsid w:val="37265D22"/>
    <w:rsid w:val="372976ED"/>
    <w:rsid w:val="372A84BD"/>
    <w:rsid w:val="3731BFB2"/>
    <w:rsid w:val="37355250"/>
    <w:rsid w:val="373764FD"/>
    <w:rsid w:val="373C9B43"/>
    <w:rsid w:val="373CC8F7"/>
    <w:rsid w:val="373E1FEB"/>
    <w:rsid w:val="373E2277"/>
    <w:rsid w:val="3742E5A5"/>
    <w:rsid w:val="3743BD03"/>
    <w:rsid w:val="37480F8D"/>
    <w:rsid w:val="374A1A8F"/>
    <w:rsid w:val="374F0D4F"/>
    <w:rsid w:val="3751250C"/>
    <w:rsid w:val="3752D6F2"/>
    <w:rsid w:val="3754A5DB"/>
    <w:rsid w:val="37569E9B"/>
    <w:rsid w:val="3758FA09"/>
    <w:rsid w:val="3758FEE8"/>
    <w:rsid w:val="375950B2"/>
    <w:rsid w:val="375F124E"/>
    <w:rsid w:val="376190F4"/>
    <w:rsid w:val="3763754A"/>
    <w:rsid w:val="3764CDAB"/>
    <w:rsid w:val="3767378A"/>
    <w:rsid w:val="376B4132"/>
    <w:rsid w:val="376D484F"/>
    <w:rsid w:val="376E7722"/>
    <w:rsid w:val="376F5F59"/>
    <w:rsid w:val="3771C7BF"/>
    <w:rsid w:val="3772F8AC"/>
    <w:rsid w:val="37751C65"/>
    <w:rsid w:val="377665E9"/>
    <w:rsid w:val="3776A19A"/>
    <w:rsid w:val="37774165"/>
    <w:rsid w:val="377811EB"/>
    <w:rsid w:val="3779E365"/>
    <w:rsid w:val="377A63F1"/>
    <w:rsid w:val="377ABE56"/>
    <w:rsid w:val="377CA3B4"/>
    <w:rsid w:val="377F7A78"/>
    <w:rsid w:val="377F864D"/>
    <w:rsid w:val="377FB28E"/>
    <w:rsid w:val="37848205"/>
    <w:rsid w:val="37857416"/>
    <w:rsid w:val="3789C9FD"/>
    <w:rsid w:val="378A541F"/>
    <w:rsid w:val="378AF0AF"/>
    <w:rsid w:val="378C34ED"/>
    <w:rsid w:val="378CF6C1"/>
    <w:rsid w:val="378F4139"/>
    <w:rsid w:val="378F8EE0"/>
    <w:rsid w:val="378FCBE5"/>
    <w:rsid w:val="3792AF18"/>
    <w:rsid w:val="3793BF7E"/>
    <w:rsid w:val="37985659"/>
    <w:rsid w:val="379A0F85"/>
    <w:rsid w:val="379E921D"/>
    <w:rsid w:val="379FA83D"/>
    <w:rsid w:val="379FE7EC"/>
    <w:rsid w:val="37A05C6E"/>
    <w:rsid w:val="37A35EC9"/>
    <w:rsid w:val="37A36BBE"/>
    <w:rsid w:val="37A3EA5B"/>
    <w:rsid w:val="37A504FD"/>
    <w:rsid w:val="37A76AE8"/>
    <w:rsid w:val="37A95545"/>
    <w:rsid w:val="37AA94C7"/>
    <w:rsid w:val="37ABE987"/>
    <w:rsid w:val="37AD8411"/>
    <w:rsid w:val="37AE1FB4"/>
    <w:rsid w:val="37B05A0D"/>
    <w:rsid w:val="37B098E1"/>
    <w:rsid w:val="37B12161"/>
    <w:rsid w:val="37B56571"/>
    <w:rsid w:val="37B64BB3"/>
    <w:rsid w:val="37B750EA"/>
    <w:rsid w:val="37B7E7FA"/>
    <w:rsid w:val="37B8454C"/>
    <w:rsid w:val="37B898D6"/>
    <w:rsid w:val="37B8F1B0"/>
    <w:rsid w:val="37BA3DF2"/>
    <w:rsid w:val="37BA5808"/>
    <w:rsid w:val="37BD94F7"/>
    <w:rsid w:val="37BD9AAF"/>
    <w:rsid w:val="37BE2F80"/>
    <w:rsid w:val="37C2E822"/>
    <w:rsid w:val="37C841BB"/>
    <w:rsid w:val="37C926AD"/>
    <w:rsid w:val="37C93F82"/>
    <w:rsid w:val="37CA5D5A"/>
    <w:rsid w:val="37CBA0AC"/>
    <w:rsid w:val="37CC0B8A"/>
    <w:rsid w:val="37CC6EF3"/>
    <w:rsid w:val="37CCE1DA"/>
    <w:rsid w:val="37CF6290"/>
    <w:rsid w:val="37CFF4D7"/>
    <w:rsid w:val="37D0037C"/>
    <w:rsid w:val="37D02FA7"/>
    <w:rsid w:val="37D0671D"/>
    <w:rsid w:val="37D099FC"/>
    <w:rsid w:val="37D1C02C"/>
    <w:rsid w:val="37D287DE"/>
    <w:rsid w:val="37D5250B"/>
    <w:rsid w:val="37D82533"/>
    <w:rsid w:val="37DBB927"/>
    <w:rsid w:val="37E134EF"/>
    <w:rsid w:val="37E7A92C"/>
    <w:rsid w:val="37EB6EFA"/>
    <w:rsid w:val="37ED2F11"/>
    <w:rsid w:val="37EDE4FB"/>
    <w:rsid w:val="37F0923C"/>
    <w:rsid w:val="37F13954"/>
    <w:rsid w:val="37FA78F6"/>
    <w:rsid w:val="37FD087D"/>
    <w:rsid w:val="37FDE7DB"/>
    <w:rsid w:val="37FE291E"/>
    <w:rsid w:val="37FEFB9C"/>
    <w:rsid w:val="3800581F"/>
    <w:rsid w:val="3802A716"/>
    <w:rsid w:val="38046A1D"/>
    <w:rsid w:val="38049566"/>
    <w:rsid w:val="38052819"/>
    <w:rsid w:val="3805EAD6"/>
    <w:rsid w:val="380C6C8E"/>
    <w:rsid w:val="380D8981"/>
    <w:rsid w:val="38114367"/>
    <w:rsid w:val="3815C642"/>
    <w:rsid w:val="3817EFF0"/>
    <w:rsid w:val="3818DEA0"/>
    <w:rsid w:val="38193EF7"/>
    <w:rsid w:val="381B879E"/>
    <w:rsid w:val="381C9A32"/>
    <w:rsid w:val="381F65B5"/>
    <w:rsid w:val="38206BF7"/>
    <w:rsid w:val="3820F90A"/>
    <w:rsid w:val="3821798F"/>
    <w:rsid w:val="382185D5"/>
    <w:rsid w:val="3821CB9B"/>
    <w:rsid w:val="3822665E"/>
    <w:rsid w:val="382438BA"/>
    <w:rsid w:val="382505A4"/>
    <w:rsid w:val="382D026D"/>
    <w:rsid w:val="382DB14D"/>
    <w:rsid w:val="382E8097"/>
    <w:rsid w:val="3831C9D0"/>
    <w:rsid w:val="383314D9"/>
    <w:rsid w:val="3838D677"/>
    <w:rsid w:val="3839E055"/>
    <w:rsid w:val="383E4B5F"/>
    <w:rsid w:val="383F64D0"/>
    <w:rsid w:val="3840384E"/>
    <w:rsid w:val="38408947"/>
    <w:rsid w:val="3840CAE9"/>
    <w:rsid w:val="3842CAA6"/>
    <w:rsid w:val="3842D25C"/>
    <w:rsid w:val="3843D76F"/>
    <w:rsid w:val="384890ED"/>
    <w:rsid w:val="3849336B"/>
    <w:rsid w:val="384AF3A1"/>
    <w:rsid w:val="384B653A"/>
    <w:rsid w:val="384BE923"/>
    <w:rsid w:val="384C5177"/>
    <w:rsid w:val="384D1F54"/>
    <w:rsid w:val="3850AEB6"/>
    <w:rsid w:val="3851D8C7"/>
    <w:rsid w:val="385917DE"/>
    <w:rsid w:val="3859C47C"/>
    <w:rsid w:val="385A5FE7"/>
    <w:rsid w:val="385E1C3C"/>
    <w:rsid w:val="3860FBE4"/>
    <w:rsid w:val="386274E1"/>
    <w:rsid w:val="3863E836"/>
    <w:rsid w:val="3864C4FE"/>
    <w:rsid w:val="38659D8B"/>
    <w:rsid w:val="386605EA"/>
    <w:rsid w:val="387ABB5E"/>
    <w:rsid w:val="387BB1F2"/>
    <w:rsid w:val="38836E91"/>
    <w:rsid w:val="38841228"/>
    <w:rsid w:val="38851C12"/>
    <w:rsid w:val="3886E816"/>
    <w:rsid w:val="38877CF5"/>
    <w:rsid w:val="38879707"/>
    <w:rsid w:val="3887DC46"/>
    <w:rsid w:val="3888352B"/>
    <w:rsid w:val="388CD442"/>
    <w:rsid w:val="388F140B"/>
    <w:rsid w:val="38927783"/>
    <w:rsid w:val="38934C9D"/>
    <w:rsid w:val="38935BB1"/>
    <w:rsid w:val="3895E77D"/>
    <w:rsid w:val="38998F19"/>
    <w:rsid w:val="389DDC4C"/>
    <w:rsid w:val="389F7CDE"/>
    <w:rsid w:val="38A03471"/>
    <w:rsid w:val="38A0AEBE"/>
    <w:rsid w:val="38A14E19"/>
    <w:rsid w:val="38A1A9B7"/>
    <w:rsid w:val="38A3633E"/>
    <w:rsid w:val="38A550EB"/>
    <w:rsid w:val="38A7D8E5"/>
    <w:rsid w:val="38ABC404"/>
    <w:rsid w:val="38AC6941"/>
    <w:rsid w:val="38ACC7B7"/>
    <w:rsid w:val="38AE7030"/>
    <w:rsid w:val="38B283FD"/>
    <w:rsid w:val="38B30AE1"/>
    <w:rsid w:val="38B35438"/>
    <w:rsid w:val="38BAE204"/>
    <w:rsid w:val="38BCB1F7"/>
    <w:rsid w:val="38BD7D67"/>
    <w:rsid w:val="38BDA0E2"/>
    <w:rsid w:val="38C07B9C"/>
    <w:rsid w:val="38C2A61F"/>
    <w:rsid w:val="38C41F96"/>
    <w:rsid w:val="38C43DA0"/>
    <w:rsid w:val="38C4F31E"/>
    <w:rsid w:val="38C5D00A"/>
    <w:rsid w:val="38CA0F50"/>
    <w:rsid w:val="38CB47F2"/>
    <w:rsid w:val="38CB7C6E"/>
    <w:rsid w:val="38CBBF5D"/>
    <w:rsid w:val="38D25BBD"/>
    <w:rsid w:val="38D761A5"/>
    <w:rsid w:val="38DA6B51"/>
    <w:rsid w:val="38E4D82D"/>
    <w:rsid w:val="38E68A55"/>
    <w:rsid w:val="38E73CFF"/>
    <w:rsid w:val="38E863FE"/>
    <w:rsid w:val="38EA2600"/>
    <w:rsid w:val="38EC812A"/>
    <w:rsid w:val="38EEA361"/>
    <w:rsid w:val="38EF7046"/>
    <w:rsid w:val="38F02C8F"/>
    <w:rsid w:val="38F72C4A"/>
    <w:rsid w:val="38F7B19F"/>
    <w:rsid w:val="38FB16D9"/>
    <w:rsid w:val="38FBB026"/>
    <w:rsid w:val="390245FE"/>
    <w:rsid w:val="39027EE4"/>
    <w:rsid w:val="39049E71"/>
    <w:rsid w:val="39056DB7"/>
    <w:rsid w:val="3913BED6"/>
    <w:rsid w:val="3913F129"/>
    <w:rsid w:val="39144DBA"/>
    <w:rsid w:val="39152348"/>
    <w:rsid w:val="39188390"/>
    <w:rsid w:val="391915BC"/>
    <w:rsid w:val="39195868"/>
    <w:rsid w:val="391A76F6"/>
    <w:rsid w:val="391AAEB7"/>
    <w:rsid w:val="391C1194"/>
    <w:rsid w:val="391D3E78"/>
    <w:rsid w:val="391D52E8"/>
    <w:rsid w:val="3924B4FF"/>
    <w:rsid w:val="39256051"/>
    <w:rsid w:val="39278983"/>
    <w:rsid w:val="392A6F00"/>
    <w:rsid w:val="392BC593"/>
    <w:rsid w:val="392CE571"/>
    <w:rsid w:val="3931C008"/>
    <w:rsid w:val="39325517"/>
    <w:rsid w:val="39334C91"/>
    <w:rsid w:val="39390D13"/>
    <w:rsid w:val="3939E18B"/>
    <w:rsid w:val="393B60FF"/>
    <w:rsid w:val="393BA2ED"/>
    <w:rsid w:val="393C48C8"/>
    <w:rsid w:val="393FC6A4"/>
    <w:rsid w:val="3942ED74"/>
    <w:rsid w:val="3944AD39"/>
    <w:rsid w:val="3944C93F"/>
    <w:rsid w:val="39468BCE"/>
    <w:rsid w:val="394B3E18"/>
    <w:rsid w:val="394D01C2"/>
    <w:rsid w:val="394DBCB1"/>
    <w:rsid w:val="394ED622"/>
    <w:rsid w:val="3950776C"/>
    <w:rsid w:val="3950D925"/>
    <w:rsid w:val="3951EFEC"/>
    <w:rsid w:val="39521C46"/>
    <w:rsid w:val="3953239D"/>
    <w:rsid w:val="3953A6F1"/>
    <w:rsid w:val="39540790"/>
    <w:rsid w:val="3957012B"/>
    <w:rsid w:val="395A7E10"/>
    <w:rsid w:val="395DBA2F"/>
    <w:rsid w:val="39604ABA"/>
    <w:rsid w:val="3960F3D3"/>
    <w:rsid w:val="39639C25"/>
    <w:rsid w:val="396510E5"/>
    <w:rsid w:val="39654B5D"/>
    <w:rsid w:val="39664BB4"/>
    <w:rsid w:val="3967BDAE"/>
    <w:rsid w:val="39691593"/>
    <w:rsid w:val="39699301"/>
    <w:rsid w:val="3969FCF5"/>
    <w:rsid w:val="396A6FB7"/>
    <w:rsid w:val="396C4ACA"/>
    <w:rsid w:val="396DC323"/>
    <w:rsid w:val="396DFCE0"/>
    <w:rsid w:val="39740B79"/>
    <w:rsid w:val="3976065C"/>
    <w:rsid w:val="397DD258"/>
    <w:rsid w:val="397EA7DC"/>
    <w:rsid w:val="39821DD1"/>
    <w:rsid w:val="398516FF"/>
    <w:rsid w:val="3987A14E"/>
    <w:rsid w:val="398A8D6F"/>
    <w:rsid w:val="398DE42D"/>
    <w:rsid w:val="398E6313"/>
    <w:rsid w:val="3994BDB0"/>
    <w:rsid w:val="3994FAC2"/>
    <w:rsid w:val="39951862"/>
    <w:rsid w:val="3995DD52"/>
    <w:rsid w:val="3997ABF6"/>
    <w:rsid w:val="39981AC0"/>
    <w:rsid w:val="3998F9E4"/>
    <w:rsid w:val="39A1F6AC"/>
    <w:rsid w:val="39A437A6"/>
    <w:rsid w:val="39A55793"/>
    <w:rsid w:val="39A76504"/>
    <w:rsid w:val="39A925E9"/>
    <w:rsid w:val="39A9386C"/>
    <w:rsid w:val="39AD1E49"/>
    <w:rsid w:val="39AE190D"/>
    <w:rsid w:val="39AF5BED"/>
    <w:rsid w:val="39B06278"/>
    <w:rsid w:val="39B38BF9"/>
    <w:rsid w:val="39B4E288"/>
    <w:rsid w:val="39B62D7F"/>
    <w:rsid w:val="39B80AD6"/>
    <w:rsid w:val="39BC0BFA"/>
    <w:rsid w:val="39BF53B4"/>
    <w:rsid w:val="39C01074"/>
    <w:rsid w:val="39C25FF4"/>
    <w:rsid w:val="39C46204"/>
    <w:rsid w:val="39C48E31"/>
    <w:rsid w:val="39C5B1D5"/>
    <w:rsid w:val="39CB4654"/>
    <w:rsid w:val="39CD8C76"/>
    <w:rsid w:val="39CD9EF9"/>
    <w:rsid w:val="39CE1EDD"/>
    <w:rsid w:val="39D04E68"/>
    <w:rsid w:val="39D06652"/>
    <w:rsid w:val="39D0BAE5"/>
    <w:rsid w:val="39D0E2F4"/>
    <w:rsid w:val="39D1317D"/>
    <w:rsid w:val="39D42E97"/>
    <w:rsid w:val="39D57567"/>
    <w:rsid w:val="39D80AF5"/>
    <w:rsid w:val="39D80C13"/>
    <w:rsid w:val="39D96008"/>
    <w:rsid w:val="39D9EAAC"/>
    <w:rsid w:val="39DFE7DC"/>
    <w:rsid w:val="39DFFB27"/>
    <w:rsid w:val="39E0C8C5"/>
    <w:rsid w:val="39E2D6D8"/>
    <w:rsid w:val="39E3A428"/>
    <w:rsid w:val="39E90C16"/>
    <w:rsid w:val="39E9A33C"/>
    <w:rsid w:val="39ED05F7"/>
    <w:rsid w:val="39EDA653"/>
    <w:rsid w:val="39EE07BE"/>
    <w:rsid w:val="39F325C7"/>
    <w:rsid w:val="39F7879A"/>
    <w:rsid w:val="39F7E154"/>
    <w:rsid w:val="39FB82C8"/>
    <w:rsid w:val="39FBA0ED"/>
    <w:rsid w:val="39FBAFCF"/>
    <w:rsid w:val="39FBEE77"/>
    <w:rsid w:val="39FC2A49"/>
    <w:rsid w:val="39FC2AE8"/>
    <w:rsid w:val="39FE1E6B"/>
    <w:rsid w:val="3A04E63C"/>
    <w:rsid w:val="3A08214F"/>
    <w:rsid w:val="3A09730D"/>
    <w:rsid w:val="3A0A2A12"/>
    <w:rsid w:val="3A0B5006"/>
    <w:rsid w:val="3A0E76E4"/>
    <w:rsid w:val="3A13E0C5"/>
    <w:rsid w:val="3A142EA0"/>
    <w:rsid w:val="3A16D651"/>
    <w:rsid w:val="3A19B648"/>
    <w:rsid w:val="3A1BEC9B"/>
    <w:rsid w:val="3A1CC15C"/>
    <w:rsid w:val="3A2845F3"/>
    <w:rsid w:val="3A28463D"/>
    <w:rsid w:val="3A28781F"/>
    <w:rsid w:val="3A28C0DA"/>
    <w:rsid w:val="3A299590"/>
    <w:rsid w:val="3A29EF82"/>
    <w:rsid w:val="3A2A9F6C"/>
    <w:rsid w:val="3A2D2C5B"/>
    <w:rsid w:val="3A3064F7"/>
    <w:rsid w:val="3A312BEB"/>
    <w:rsid w:val="3A338A89"/>
    <w:rsid w:val="3A3444FA"/>
    <w:rsid w:val="3A37F821"/>
    <w:rsid w:val="3A397593"/>
    <w:rsid w:val="3A3AB942"/>
    <w:rsid w:val="3A3B0099"/>
    <w:rsid w:val="3A3EC7DE"/>
    <w:rsid w:val="3A417197"/>
    <w:rsid w:val="3A427E2A"/>
    <w:rsid w:val="3A45FEF2"/>
    <w:rsid w:val="3A496597"/>
    <w:rsid w:val="3A4ACA4A"/>
    <w:rsid w:val="3A4E48E4"/>
    <w:rsid w:val="3A529BFA"/>
    <w:rsid w:val="3A52F6BF"/>
    <w:rsid w:val="3A554685"/>
    <w:rsid w:val="3A560B6D"/>
    <w:rsid w:val="3A56B647"/>
    <w:rsid w:val="3A575A60"/>
    <w:rsid w:val="3A5765F6"/>
    <w:rsid w:val="3A5B70A6"/>
    <w:rsid w:val="3A5D1713"/>
    <w:rsid w:val="3A5D9769"/>
    <w:rsid w:val="3A5EBF21"/>
    <w:rsid w:val="3A5ED0BC"/>
    <w:rsid w:val="3A642196"/>
    <w:rsid w:val="3A64475A"/>
    <w:rsid w:val="3A657375"/>
    <w:rsid w:val="3A689B9B"/>
    <w:rsid w:val="3A6BC7D8"/>
    <w:rsid w:val="3A6C2CF3"/>
    <w:rsid w:val="3A6D4F3F"/>
    <w:rsid w:val="3A714AFC"/>
    <w:rsid w:val="3A715DD8"/>
    <w:rsid w:val="3A71DC24"/>
    <w:rsid w:val="3A7231D4"/>
    <w:rsid w:val="3A72C887"/>
    <w:rsid w:val="3A757C61"/>
    <w:rsid w:val="3A75962E"/>
    <w:rsid w:val="3A790A60"/>
    <w:rsid w:val="3A7D4619"/>
    <w:rsid w:val="3A80079A"/>
    <w:rsid w:val="3A81D24A"/>
    <w:rsid w:val="3A8546B0"/>
    <w:rsid w:val="3A89CEC5"/>
    <w:rsid w:val="3A924CB4"/>
    <w:rsid w:val="3A925ACD"/>
    <w:rsid w:val="3A926C24"/>
    <w:rsid w:val="3A92F9A9"/>
    <w:rsid w:val="3A932817"/>
    <w:rsid w:val="3A94D65E"/>
    <w:rsid w:val="3A97174A"/>
    <w:rsid w:val="3A9AE832"/>
    <w:rsid w:val="3A9CF098"/>
    <w:rsid w:val="3A9F7327"/>
    <w:rsid w:val="3AA0A239"/>
    <w:rsid w:val="3AA1DD7B"/>
    <w:rsid w:val="3AA4E516"/>
    <w:rsid w:val="3AA59F8B"/>
    <w:rsid w:val="3AA66BE8"/>
    <w:rsid w:val="3AA74A9E"/>
    <w:rsid w:val="3AA76113"/>
    <w:rsid w:val="3AA8FB02"/>
    <w:rsid w:val="3AAB224B"/>
    <w:rsid w:val="3AADC623"/>
    <w:rsid w:val="3AAF82EA"/>
    <w:rsid w:val="3AB1AD4B"/>
    <w:rsid w:val="3AB452E5"/>
    <w:rsid w:val="3AB6F5BB"/>
    <w:rsid w:val="3AB72C7B"/>
    <w:rsid w:val="3ABDB741"/>
    <w:rsid w:val="3AC062F2"/>
    <w:rsid w:val="3AC11554"/>
    <w:rsid w:val="3AC1C1D0"/>
    <w:rsid w:val="3AC340CA"/>
    <w:rsid w:val="3AC343E5"/>
    <w:rsid w:val="3AC4ABAA"/>
    <w:rsid w:val="3AC4DCDB"/>
    <w:rsid w:val="3AC693FE"/>
    <w:rsid w:val="3AC6EF6B"/>
    <w:rsid w:val="3AC885C7"/>
    <w:rsid w:val="3ACA22B7"/>
    <w:rsid w:val="3ACBAED7"/>
    <w:rsid w:val="3ACE5AAF"/>
    <w:rsid w:val="3ACFBC69"/>
    <w:rsid w:val="3AD08370"/>
    <w:rsid w:val="3AD586BD"/>
    <w:rsid w:val="3ADA9E14"/>
    <w:rsid w:val="3ADC61EB"/>
    <w:rsid w:val="3ADFE689"/>
    <w:rsid w:val="3AE11020"/>
    <w:rsid w:val="3AE19113"/>
    <w:rsid w:val="3AE40CF9"/>
    <w:rsid w:val="3AE5DDD8"/>
    <w:rsid w:val="3AE62678"/>
    <w:rsid w:val="3AE770BC"/>
    <w:rsid w:val="3AEC00F2"/>
    <w:rsid w:val="3AED3AF9"/>
    <w:rsid w:val="3AEFA97A"/>
    <w:rsid w:val="3AF4E0BB"/>
    <w:rsid w:val="3AF4E75B"/>
    <w:rsid w:val="3AF82245"/>
    <w:rsid w:val="3AF8AC00"/>
    <w:rsid w:val="3AFD954A"/>
    <w:rsid w:val="3AFF9628"/>
    <w:rsid w:val="3B03C3CD"/>
    <w:rsid w:val="3B0506EC"/>
    <w:rsid w:val="3B05EE48"/>
    <w:rsid w:val="3B06B03F"/>
    <w:rsid w:val="3B079C9A"/>
    <w:rsid w:val="3B087BDE"/>
    <w:rsid w:val="3B08DA45"/>
    <w:rsid w:val="3B0A8D24"/>
    <w:rsid w:val="3B0AAA79"/>
    <w:rsid w:val="3B0AD9D4"/>
    <w:rsid w:val="3B0DC0CF"/>
    <w:rsid w:val="3B155A06"/>
    <w:rsid w:val="3B161919"/>
    <w:rsid w:val="3B16765B"/>
    <w:rsid w:val="3B17847D"/>
    <w:rsid w:val="3B1B2AE8"/>
    <w:rsid w:val="3B1C79D3"/>
    <w:rsid w:val="3B1D0313"/>
    <w:rsid w:val="3B21AF43"/>
    <w:rsid w:val="3B21EFDC"/>
    <w:rsid w:val="3B24354A"/>
    <w:rsid w:val="3B259F0D"/>
    <w:rsid w:val="3B2B3B2C"/>
    <w:rsid w:val="3B33553A"/>
    <w:rsid w:val="3B342277"/>
    <w:rsid w:val="3B358ABC"/>
    <w:rsid w:val="3B35DC65"/>
    <w:rsid w:val="3B38BEC8"/>
    <w:rsid w:val="3B3EC258"/>
    <w:rsid w:val="3B3F7EB2"/>
    <w:rsid w:val="3B422884"/>
    <w:rsid w:val="3B43D41D"/>
    <w:rsid w:val="3B456458"/>
    <w:rsid w:val="3B45B9F9"/>
    <w:rsid w:val="3B46B6C8"/>
    <w:rsid w:val="3B47F6C9"/>
    <w:rsid w:val="3B4941D1"/>
    <w:rsid w:val="3B49B7CE"/>
    <w:rsid w:val="3B4B6272"/>
    <w:rsid w:val="3B4D2B01"/>
    <w:rsid w:val="3B4EA613"/>
    <w:rsid w:val="3B4FC89B"/>
    <w:rsid w:val="3B5386E7"/>
    <w:rsid w:val="3B5532CF"/>
    <w:rsid w:val="3B5614A8"/>
    <w:rsid w:val="3B61A60E"/>
    <w:rsid w:val="3B632A94"/>
    <w:rsid w:val="3B63DD77"/>
    <w:rsid w:val="3B650C2F"/>
    <w:rsid w:val="3B667B1C"/>
    <w:rsid w:val="3B67CA64"/>
    <w:rsid w:val="3B68ADC7"/>
    <w:rsid w:val="3B6B4513"/>
    <w:rsid w:val="3B6BA458"/>
    <w:rsid w:val="3B6D06D8"/>
    <w:rsid w:val="3B6D959B"/>
    <w:rsid w:val="3B6DCC20"/>
    <w:rsid w:val="3B72F323"/>
    <w:rsid w:val="3B74BEF1"/>
    <w:rsid w:val="3B754BFF"/>
    <w:rsid w:val="3B7563DB"/>
    <w:rsid w:val="3B7A6E5B"/>
    <w:rsid w:val="3B7BF5AD"/>
    <w:rsid w:val="3B8955CD"/>
    <w:rsid w:val="3B89C8EE"/>
    <w:rsid w:val="3B8BA933"/>
    <w:rsid w:val="3B8BB8D0"/>
    <w:rsid w:val="3B8C0D9F"/>
    <w:rsid w:val="3B8D79F8"/>
    <w:rsid w:val="3B8E6403"/>
    <w:rsid w:val="3B8F4509"/>
    <w:rsid w:val="3B90BF1E"/>
    <w:rsid w:val="3B93EF3E"/>
    <w:rsid w:val="3B94787F"/>
    <w:rsid w:val="3B947A2B"/>
    <w:rsid w:val="3B986DD5"/>
    <w:rsid w:val="3B9B62E8"/>
    <w:rsid w:val="3B9D8918"/>
    <w:rsid w:val="3BA1F7A8"/>
    <w:rsid w:val="3BA23D1C"/>
    <w:rsid w:val="3BA28A51"/>
    <w:rsid w:val="3BA59C54"/>
    <w:rsid w:val="3BA5AEDA"/>
    <w:rsid w:val="3BA6C228"/>
    <w:rsid w:val="3BA8D80B"/>
    <w:rsid w:val="3BAB0691"/>
    <w:rsid w:val="3BAC34A8"/>
    <w:rsid w:val="3BADB4DF"/>
    <w:rsid w:val="3BAE570E"/>
    <w:rsid w:val="3BAEA686"/>
    <w:rsid w:val="3BB0AE45"/>
    <w:rsid w:val="3BB2E758"/>
    <w:rsid w:val="3BB4483A"/>
    <w:rsid w:val="3BB543BD"/>
    <w:rsid w:val="3BBC19E4"/>
    <w:rsid w:val="3BBC4060"/>
    <w:rsid w:val="3BBCAC6E"/>
    <w:rsid w:val="3BC4DCB0"/>
    <w:rsid w:val="3BC88EE5"/>
    <w:rsid w:val="3BC96395"/>
    <w:rsid w:val="3BCB7F2C"/>
    <w:rsid w:val="3BCC4E90"/>
    <w:rsid w:val="3BCD82D1"/>
    <w:rsid w:val="3BD0F6EF"/>
    <w:rsid w:val="3BD35F8E"/>
    <w:rsid w:val="3BD5311C"/>
    <w:rsid w:val="3BD5C3C3"/>
    <w:rsid w:val="3BD64668"/>
    <w:rsid w:val="3BDC338F"/>
    <w:rsid w:val="3BE0F535"/>
    <w:rsid w:val="3BE13C67"/>
    <w:rsid w:val="3BE47185"/>
    <w:rsid w:val="3BE71933"/>
    <w:rsid w:val="3BEC2692"/>
    <w:rsid w:val="3BF40CA8"/>
    <w:rsid w:val="3BF65E19"/>
    <w:rsid w:val="3BF67DD5"/>
    <w:rsid w:val="3BF95460"/>
    <w:rsid w:val="3BF9B7B9"/>
    <w:rsid w:val="3C041762"/>
    <w:rsid w:val="3C09881B"/>
    <w:rsid w:val="3C0A2B59"/>
    <w:rsid w:val="3C0BEF3A"/>
    <w:rsid w:val="3C0BFA12"/>
    <w:rsid w:val="3C0D078B"/>
    <w:rsid w:val="3C0D71A4"/>
    <w:rsid w:val="3C0E6A00"/>
    <w:rsid w:val="3C0FF0AA"/>
    <w:rsid w:val="3C1270E2"/>
    <w:rsid w:val="3C12D6A1"/>
    <w:rsid w:val="3C144880"/>
    <w:rsid w:val="3C16D61D"/>
    <w:rsid w:val="3C19C256"/>
    <w:rsid w:val="3C1D09ED"/>
    <w:rsid w:val="3C1EDF91"/>
    <w:rsid w:val="3C1EE958"/>
    <w:rsid w:val="3C1F7CAD"/>
    <w:rsid w:val="3C23062D"/>
    <w:rsid w:val="3C247057"/>
    <w:rsid w:val="3C25B422"/>
    <w:rsid w:val="3C276581"/>
    <w:rsid w:val="3C2AAC21"/>
    <w:rsid w:val="3C2C0792"/>
    <w:rsid w:val="3C2DAB22"/>
    <w:rsid w:val="3C2F0E36"/>
    <w:rsid w:val="3C30A012"/>
    <w:rsid w:val="3C3216A8"/>
    <w:rsid w:val="3C32230C"/>
    <w:rsid w:val="3C328B07"/>
    <w:rsid w:val="3C34643D"/>
    <w:rsid w:val="3C355970"/>
    <w:rsid w:val="3C397B11"/>
    <w:rsid w:val="3C39DCF7"/>
    <w:rsid w:val="3C3ABF9F"/>
    <w:rsid w:val="3C3BDA49"/>
    <w:rsid w:val="3C419B72"/>
    <w:rsid w:val="3C41BC08"/>
    <w:rsid w:val="3C420150"/>
    <w:rsid w:val="3C42AFD0"/>
    <w:rsid w:val="3C43C6F0"/>
    <w:rsid w:val="3C446B92"/>
    <w:rsid w:val="3C456ADA"/>
    <w:rsid w:val="3C47E13E"/>
    <w:rsid w:val="3C49F618"/>
    <w:rsid w:val="3C4C3DBC"/>
    <w:rsid w:val="3C4CF47F"/>
    <w:rsid w:val="3C4CFFCD"/>
    <w:rsid w:val="3C4DA01A"/>
    <w:rsid w:val="3C5073AB"/>
    <w:rsid w:val="3C51707C"/>
    <w:rsid w:val="3C517311"/>
    <w:rsid w:val="3C57C828"/>
    <w:rsid w:val="3C583EA2"/>
    <w:rsid w:val="3C58FD7B"/>
    <w:rsid w:val="3C5F69A0"/>
    <w:rsid w:val="3C62C7D1"/>
    <w:rsid w:val="3C695A0F"/>
    <w:rsid w:val="3C6AB842"/>
    <w:rsid w:val="3C6DDE43"/>
    <w:rsid w:val="3C6EF036"/>
    <w:rsid w:val="3C70C633"/>
    <w:rsid w:val="3C70F4BD"/>
    <w:rsid w:val="3C71D163"/>
    <w:rsid w:val="3C73E6C9"/>
    <w:rsid w:val="3C74287B"/>
    <w:rsid w:val="3C746CAF"/>
    <w:rsid w:val="3C78A802"/>
    <w:rsid w:val="3C798AF2"/>
    <w:rsid w:val="3C7A7AB0"/>
    <w:rsid w:val="3C7B7257"/>
    <w:rsid w:val="3C7C7A07"/>
    <w:rsid w:val="3C7CA424"/>
    <w:rsid w:val="3C7F6E4E"/>
    <w:rsid w:val="3C8153FA"/>
    <w:rsid w:val="3C82B8EE"/>
    <w:rsid w:val="3C83D5A8"/>
    <w:rsid w:val="3C85F6A2"/>
    <w:rsid w:val="3C86F429"/>
    <w:rsid w:val="3C87292E"/>
    <w:rsid w:val="3C877A80"/>
    <w:rsid w:val="3C88ADDA"/>
    <w:rsid w:val="3C894DEF"/>
    <w:rsid w:val="3C8D2256"/>
    <w:rsid w:val="3C91974F"/>
    <w:rsid w:val="3C923A0D"/>
    <w:rsid w:val="3C983C8C"/>
    <w:rsid w:val="3C986FA2"/>
    <w:rsid w:val="3C987CF8"/>
    <w:rsid w:val="3C9CA825"/>
    <w:rsid w:val="3CA08C1A"/>
    <w:rsid w:val="3CA2983A"/>
    <w:rsid w:val="3CA53533"/>
    <w:rsid w:val="3CA76C06"/>
    <w:rsid w:val="3CA87459"/>
    <w:rsid w:val="3CA9583C"/>
    <w:rsid w:val="3CAA2A8F"/>
    <w:rsid w:val="3CAC8E62"/>
    <w:rsid w:val="3CAEB8E5"/>
    <w:rsid w:val="3CB145DD"/>
    <w:rsid w:val="3CB64E5F"/>
    <w:rsid w:val="3CB848D5"/>
    <w:rsid w:val="3CB9F7DF"/>
    <w:rsid w:val="3CBC6C16"/>
    <w:rsid w:val="3CBE9F13"/>
    <w:rsid w:val="3CBEAF3C"/>
    <w:rsid w:val="3CBFA772"/>
    <w:rsid w:val="3CC12ED2"/>
    <w:rsid w:val="3CC749B3"/>
    <w:rsid w:val="3CC74EEF"/>
    <w:rsid w:val="3CC9A0E0"/>
    <w:rsid w:val="3CCC03AF"/>
    <w:rsid w:val="3CCC7A36"/>
    <w:rsid w:val="3CCCB4D1"/>
    <w:rsid w:val="3CCD300B"/>
    <w:rsid w:val="3CCD7D74"/>
    <w:rsid w:val="3CCDF661"/>
    <w:rsid w:val="3CCF2892"/>
    <w:rsid w:val="3CD00486"/>
    <w:rsid w:val="3CD0AFD5"/>
    <w:rsid w:val="3CD1132A"/>
    <w:rsid w:val="3CD5B675"/>
    <w:rsid w:val="3CD9687E"/>
    <w:rsid w:val="3CE03A64"/>
    <w:rsid w:val="3CE4EDC1"/>
    <w:rsid w:val="3CE81E25"/>
    <w:rsid w:val="3CEBB37F"/>
    <w:rsid w:val="3CF0A1E1"/>
    <w:rsid w:val="3CF2D9CD"/>
    <w:rsid w:val="3CF7E4F3"/>
    <w:rsid w:val="3CF8487A"/>
    <w:rsid w:val="3CF97240"/>
    <w:rsid w:val="3CF9C9FB"/>
    <w:rsid w:val="3CF9EEFE"/>
    <w:rsid w:val="3CFE8987"/>
    <w:rsid w:val="3D00041C"/>
    <w:rsid w:val="3D038B80"/>
    <w:rsid w:val="3D04DC18"/>
    <w:rsid w:val="3D07E963"/>
    <w:rsid w:val="3D09B733"/>
    <w:rsid w:val="3D0C2B2B"/>
    <w:rsid w:val="3D0DE288"/>
    <w:rsid w:val="3D0F7F44"/>
    <w:rsid w:val="3D0FD4CC"/>
    <w:rsid w:val="3D152A5A"/>
    <w:rsid w:val="3D180A8E"/>
    <w:rsid w:val="3D189B82"/>
    <w:rsid w:val="3D1AB1B4"/>
    <w:rsid w:val="3D1B039B"/>
    <w:rsid w:val="3D1E5141"/>
    <w:rsid w:val="3D1F0D86"/>
    <w:rsid w:val="3D2345D7"/>
    <w:rsid w:val="3D234C5C"/>
    <w:rsid w:val="3D234F2F"/>
    <w:rsid w:val="3D248B39"/>
    <w:rsid w:val="3D2759B7"/>
    <w:rsid w:val="3D2A36B9"/>
    <w:rsid w:val="3D2B2C37"/>
    <w:rsid w:val="3D2C2094"/>
    <w:rsid w:val="3D2CD552"/>
    <w:rsid w:val="3D2DE043"/>
    <w:rsid w:val="3D2DFB12"/>
    <w:rsid w:val="3D2F74F4"/>
    <w:rsid w:val="3D30E849"/>
    <w:rsid w:val="3D312C75"/>
    <w:rsid w:val="3D33CB42"/>
    <w:rsid w:val="3D359DB6"/>
    <w:rsid w:val="3D35F79A"/>
    <w:rsid w:val="3D37615E"/>
    <w:rsid w:val="3D382E3A"/>
    <w:rsid w:val="3D3DFC7F"/>
    <w:rsid w:val="3D3F5612"/>
    <w:rsid w:val="3D3FCA46"/>
    <w:rsid w:val="3D4188A8"/>
    <w:rsid w:val="3D440015"/>
    <w:rsid w:val="3D480E25"/>
    <w:rsid w:val="3D488C26"/>
    <w:rsid w:val="3D496638"/>
    <w:rsid w:val="3D49EDEC"/>
    <w:rsid w:val="3D4A7CF5"/>
    <w:rsid w:val="3D54F584"/>
    <w:rsid w:val="3D5728FD"/>
    <w:rsid w:val="3D5732E8"/>
    <w:rsid w:val="3D59DE71"/>
    <w:rsid w:val="3D5E31E8"/>
    <w:rsid w:val="3D609E88"/>
    <w:rsid w:val="3D624C48"/>
    <w:rsid w:val="3D63F537"/>
    <w:rsid w:val="3D650FB5"/>
    <w:rsid w:val="3D660D63"/>
    <w:rsid w:val="3D66CCC5"/>
    <w:rsid w:val="3D6743D9"/>
    <w:rsid w:val="3D674D7E"/>
    <w:rsid w:val="3D678505"/>
    <w:rsid w:val="3D6A25D5"/>
    <w:rsid w:val="3D6B2127"/>
    <w:rsid w:val="3D6DBA66"/>
    <w:rsid w:val="3D6EA1F5"/>
    <w:rsid w:val="3D70F920"/>
    <w:rsid w:val="3D71841E"/>
    <w:rsid w:val="3D73D153"/>
    <w:rsid w:val="3D780C53"/>
    <w:rsid w:val="3D78B5E7"/>
    <w:rsid w:val="3D7AAFCF"/>
    <w:rsid w:val="3D7B5F92"/>
    <w:rsid w:val="3D7BE52A"/>
    <w:rsid w:val="3D7C396A"/>
    <w:rsid w:val="3D7D00F0"/>
    <w:rsid w:val="3D7F0B2F"/>
    <w:rsid w:val="3D7F1F76"/>
    <w:rsid w:val="3D7FA5E2"/>
    <w:rsid w:val="3D80D764"/>
    <w:rsid w:val="3D82018C"/>
    <w:rsid w:val="3D8386CD"/>
    <w:rsid w:val="3D854E5F"/>
    <w:rsid w:val="3D886EFB"/>
    <w:rsid w:val="3D8A6E76"/>
    <w:rsid w:val="3D906166"/>
    <w:rsid w:val="3D923569"/>
    <w:rsid w:val="3D93D558"/>
    <w:rsid w:val="3D951DD2"/>
    <w:rsid w:val="3D954EFB"/>
    <w:rsid w:val="3D96B886"/>
    <w:rsid w:val="3D9AC6B2"/>
    <w:rsid w:val="3D9B6F69"/>
    <w:rsid w:val="3D9BAF0C"/>
    <w:rsid w:val="3D9BF5EC"/>
    <w:rsid w:val="3DA0C350"/>
    <w:rsid w:val="3DA0F1F5"/>
    <w:rsid w:val="3DA13D58"/>
    <w:rsid w:val="3DA62B8F"/>
    <w:rsid w:val="3DAB61CF"/>
    <w:rsid w:val="3DB03141"/>
    <w:rsid w:val="3DB0B2D5"/>
    <w:rsid w:val="3DB164CF"/>
    <w:rsid w:val="3DB2B793"/>
    <w:rsid w:val="3DB335EA"/>
    <w:rsid w:val="3DB3E727"/>
    <w:rsid w:val="3DB3F0B1"/>
    <w:rsid w:val="3DB4ACC5"/>
    <w:rsid w:val="3DB6F523"/>
    <w:rsid w:val="3DBB554B"/>
    <w:rsid w:val="3DBBB607"/>
    <w:rsid w:val="3DBDC3E4"/>
    <w:rsid w:val="3DBDD703"/>
    <w:rsid w:val="3DBF6892"/>
    <w:rsid w:val="3DBFD41D"/>
    <w:rsid w:val="3DC2076F"/>
    <w:rsid w:val="3DC3E84D"/>
    <w:rsid w:val="3DC4B3EE"/>
    <w:rsid w:val="3DC58A26"/>
    <w:rsid w:val="3DC63AAA"/>
    <w:rsid w:val="3DC95957"/>
    <w:rsid w:val="3DC9EA7C"/>
    <w:rsid w:val="3DCACA80"/>
    <w:rsid w:val="3DD51A9C"/>
    <w:rsid w:val="3DD87B35"/>
    <w:rsid w:val="3DDC4675"/>
    <w:rsid w:val="3DDCA272"/>
    <w:rsid w:val="3DDCEA33"/>
    <w:rsid w:val="3DDE9015"/>
    <w:rsid w:val="3DDF34FA"/>
    <w:rsid w:val="3DE15DE1"/>
    <w:rsid w:val="3DE54A02"/>
    <w:rsid w:val="3DE80006"/>
    <w:rsid w:val="3DE84AF8"/>
    <w:rsid w:val="3DEC3D07"/>
    <w:rsid w:val="3DED38FC"/>
    <w:rsid w:val="3DFBD86E"/>
    <w:rsid w:val="3E0317DC"/>
    <w:rsid w:val="3E042345"/>
    <w:rsid w:val="3E05267E"/>
    <w:rsid w:val="3E055720"/>
    <w:rsid w:val="3E056A03"/>
    <w:rsid w:val="3E08FD15"/>
    <w:rsid w:val="3E0BE21B"/>
    <w:rsid w:val="3E10FD4F"/>
    <w:rsid w:val="3E112B96"/>
    <w:rsid w:val="3E11D59F"/>
    <w:rsid w:val="3E188FF6"/>
    <w:rsid w:val="3E18BF6B"/>
    <w:rsid w:val="3E19329C"/>
    <w:rsid w:val="3E1A017D"/>
    <w:rsid w:val="3E1A1EEC"/>
    <w:rsid w:val="3E1CC4EE"/>
    <w:rsid w:val="3E1FD62C"/>
    <w:rsid w:val="3E25605C"/>
    <w:rsid w:val="3E257BB8"/>
    <w:rsid w:val="3E25C3F7"/>
    <w:rsid w:val="3E2674D5"/>
    <w:rsid w:val="3E272003"/>
    <w:rsid w:val="3E29E843"/>
    <w:rsid w:val="3E2C7270"/>
    <w:rsid w:val="3E2C9D6D"/>
    <w:rsid w:val="3E2E5ACB"/>
    <w:rsid w:val="3E2E6D68"/>
    <w:rsid w:val="3E3112EE"/>
    <w:rsid w:val="3E33611E"/>
    <w:rsid w:val="3E34DCA6"/>
    <w:rsid w:val="3E3540BE"/>
    <w:rsid w:val="3E383CA1"/>
    <w:rsid w:val="3E385059"/>
    <w:rsid w:val="3E397E99"/>
    <w:rsid w:val="3E3A5206"/>
    <w:rsid w:val="3E3BED9A"/>
    <w:rsid w:val="3E3EA64C"/>
    <w:rsid w:val="3E3EC7A1"/>
    <w:rsid w:val="3E418DBC"/>
    <w:rsid w:val="3E4320EA"/>
    <w:rsid w:val="3E4380E3"/>
    <w:rsid w:val="3E450B0E"/>
    <w:rsid w:val="3E4532A8"/>
    <w:rsid w:val="3E463BDD"/>
    <w:rsid w:val="3E493868"/>
    <w:rsid w:val="3E4A9A83"/>
    <w:rsid w:val="3E4AA174"/>
    <w:rsid w:val="3E4D6818"/>
    <w:rsid w:val="3E4EF644"/>
    <w:rsid w:val="3E5007D8"/>
    <w:rsid w:val="3E5155B4"/>
    <w:rsid w:val="3E53A155"/>
    <w:rsid w:val="3E53C144"/>
    <w:rsid w:val="3E593DE3"/>
    <w:rsid w:val="3E5A0AF5"/>
    <w:rsid w:val="3E5AA7DA"/>
    <w:rsid w:val="3E5B2784"/>
    <w:rsid w:val="3E5BEDE3"/>
    <w:rsid w:val="3E5C62A9"/>
    <w:rsid w:val="3E5F5077"/>
    <w:rsid w:val="3E61F365"/>
    <w:rsid w:val="3E62E12F"/>
    <w:rsid w:val="3E649E9C"/>
    <w:rsid w:val="3E64B517"/>
    <w:rsid w:val="3E684B5C"/>
    <w:rsid w:val="3E6A4466"/>
    <w:rsid w:val="3E6B2379"/>
    <w:rsid w:val="3E701687"/>
    <w:rsid w:val="3E7196F3"/>
    <w:rsid w:val="3E746FD8"/>
    <w:rsid w:val="3E75F8F5"/>
    <w:rsid w:val="3E766C2C"/>
    <w:rsid w:val="3E78F98F"/>
    <w:rsid w:val="3E799416"/>
    <w:rsid w:val="3E7AD5A0"/>
    <w:rsid w:val="3E7C03D1"/>
    <w:rsid w:val="3E7CEEA4"/>
    <w:rsid w:val="3E7F1D17"/>
    <w:rsid w:val="3E8396C9"/>
    <w:rsid w:val="3E86DDC4"/>
    <w:rsid w:val="3E8F34CA"/>
    <w:rsid w:val="3E926276"/>
    <w:rsid w:val="3E92BBDA"/>
    <w:rsid w:val="3E92DD5C"/>
    <w:rsid w:val="3E951140"/>
    <w:rsid w:val="3E951B0C"/>
    <w:rsid w:val="3E9679A5"/>
    <w:rsid w:val="3E974D08"/>
    <w:rsid w:val="3E9E7BF2"/>
    <w:rsid w:val="3E9F2A85"/>
    <w:rsid w:val="3EA2AF9E"/>
    <w:rsid w:val="3EA310D3"/>
    <w:rsid w:val="3EA3E031"/>
    <w:rsid w:val="3EA48644"/>
    <w:rsid w:val="3EA48E4A"/>
    <w:rsid w:val="3EA51889"/>
    <w:rsid w:val="3EA6118A"/>
    <w:rsid w:val="3EA711F2"/>
    <w:rsid w:val="3EB21CFE"/>
    <w:rsid w:val="3EB3F75F"/>
    <w:rsid w:val="3EB51FC9"/>
    <w:rsid w:val="3EB8CDFC"/>
    <w:rsid w:val="3EB91EF8"/>
    <w:rsid w:val="3EBFFDD8"/>
    <w:rsid w:val="3EC397AE"/>
    <w:rsid w:val="3EC3F07D"/>
    <w:rsid w:val="3EC6C105"/>
    <w:rsid w:val="3EC85BF1"/>
    <w:rsid w:val="3EC943D3"/>
    <w:rsid w:val="3EC962CF"/>
    <w:rsid w:val="3EC9BF32"/>
    <w:rsid w:val="3EC9D0CE"/>
    <w:rsid w:val="3ECBB381"/>
    <w:rsid w:val="3ED1E10B"/>
    <w:rsid w:val="3ED36F07"/>
    <w:rsid w:val="3ED6285E"/>
    <w:rsid w:val="3EDAE0B4"/>
    <w:rsid w:val="3EDB4667"/>
    <w:rsid w:val="3EDDE1DD"/>
    <w:rsid w:val="3EDE0249"/>
    <w:rsid w:val="3EE0CF1A"/>
    <w:rsid w:val="3EE0F80B"/>
    <w:rsid w:val="3EE24800"/>
    <w:rsid w:val="3EE4B770"/>
    <w:rsid w:val="3EE510D7"/>
    <w:rsid w:val="3EE555FF"/>
    <w:rsid w:val="3EE5C310"/>
    <w:rsid w:val="3EE8410D"/>
    <w:rsid w:val="3EEAD617"/>
    <w:rsid w:val="3EEB52B6"/>
    <w:rsid w:val="3EEE3489"/>
    <w:rsid w:val="3EEFAE47"/>
    <w:rsid w:val="3EF3F0BD"/>
    <w:rsid w:val="3EF4607D"/>
    <w:rsid w:val="3EF84C17"/>
    <w:rsid w:val="3F010ED6"/>
    <w:rsid w:val="3F01F6D8"/>
    <w:rsid w:val="3F02C742"/>
    <w:rsid w:val="3F046993"/>
    <w:rsid w:val="3F0487E9"/>
    <w:rsid w:val="3F05D110"/>
    <w:rsid w:val="3F09043F"/>
    <w:rsid w:val="3F0A1557"/>
    <w:rsid w:val="3F0C852F"/>
    <w:rsid w:val="3F0DA516"/>
    <w:rsid w:val="3F0E47D0"/>
    <w:rsid w:val="3F106984"/>
    <w:rsid w:val="3F10CDED"/>
    <w:rsid w:val="3F19A0E5"/>
    <w:rsid w:val="3F1A1072"/>
    <w:rsid w:val="3F1AB636"/>
    <w:rsid w:val="3F1B843C"/>
    <w:rsid w:val="3F1BC79C"/>
    <w:rsid w:val="3F1D9B16"/>
    <w:rsid w:val="3F1DEF7F"/>
    <w:rsid w:val="3F23AC45"/>
    <w:rsid w:val="3F26A7E6"/>
    <w:rsid w:val="3F2FC730"/>
    <w:rsid w:val="3F3128E2"/>
    <w:rsid w:val="3F328C99"/>
    <w:rsid w:val="3F352CD0"/>
    <w:rsid w:val="3F360619"/>
    <w:rsid w:val="3F370613"/>
    <w:rsid w:val="3F37AC60"/>
    <w:rsid w:val="3F3899F6"/>
    <w:rsid w:val="3F38B528"/>
    <w:rsid w:val="3F39F769"/>
    <w:rsid w:val="3F3A3194"/>
    <w:rsid w:val="3F3B2844"/>
    <w:rsid w:val="3F3D0588"/>
    <w:rsid w:val="3F4148AF"/>
    <w:rsid w:val="3F422C8B"/>
    <w:rsid w:val="3F426EE4"/>
    <w:rsid w:val="3F46742D"/>
    <w:rsid w:val="3F46DDF4"/>
    <w:rsid w:val="3F472DC1"/>
    <w:rsid w:val="3F478292"/>
    <w:rsid w:val="3F49065A"/>
    <w:rsid w:val="3F494FF3"/>
    <w:rsid w:val="3F4A92B4"/>
    <w:rsid w:val="3F4B1BA0"/>
    <w:rsid w:val="3F4C7B56"/>
    <w:rsid w:val="3F4FABCF"/>
    <w:rsid w:val="3F52A167"/>
    <w:rsid w:val="3F544714"/>
    <w:rsid w:val="3F54C945"/>
    <w:rsid w:val="3F562D9E"/>
    <w:rsid w:val="3F57F872"/>
    <w:rsid w:val="3F5A0BE5"/>
    <w:rsid w:val="3F5AF8E2"/>
    <w:rsid w:val="3F5C195D"/>
    <w:rsid w:val="3F5D9B76"/>
    <w:rsid w:val="3F5E1E60"/>
    <w:rsid w:val="3F60B3EE"/>
    <w:rsid w:val="3F612DC7"/>
    <w:rsid w:val="3F64B47F"/>
    <w:rsid w:val="3F65D897"/>
    <w:rsid w:val="3F68194C"/>
    <w:rsid w:val="3F6A7B19"/>
    <w:rsid w:val="3F6ACF48"/>
    <w:rsid w:val="3F6DB467"/>
    <w:rsid w:val="3F6E3E7E"/>
    <w:rsid w:val="3F707371"/>
    <w:rsid w:val="3F710CC6"/>
    <w:rsid w:val="3F746D9C"/>
    <w:rsid w:val="3F7478C0"/>
    <w:rsid w:val="3F74D352"/>
    <w:rsid w:val="3F77117D"/>
    <w:rsid w:val="3F774AE0"/>
    <w:rsid w:val="3F786AB9"/>
    <w:rsid w:val="3F787741"/>
    <w:rsid w:val="3F79F9D0"/>
    <w:rsid w:val="3F7A3C2B"/>
    <w:rsid w:val="3F7A4D3F"/>
    <w:rsid w:val="3F803386"/>
    <w:rsid w:val="3F8232B6"/>
    <w:rsid w:val="3F861691"/>
    <w:rsid w:val="3F86FF3D"/>
    <w:rsid w:val="3F8C7FBB"/>
    <w:rsid w:val="3F8D67A6"/>
    <w:rsid w:val="3F8D6CD8"/>
    <w:rsid w:val="3F8E7A9C"/>
    <w:rsid w:val="3F916F42"/>
    <w:rsid w:val="3F94C4A4"/>
    <w:rsid w:val="3F98380E"/>
    <w:rsid w:val="3F992C5F"/>
    <w:rsid w:val="3F9AB6AF"/>
    <w:rsid w:val="3F9BA8C0"/>
    <w:rsid w:val="3F9D480D"/>
    <w:rsid w:val="3F9E7A80"/>
    <w:rsid w:val="3F9EECBB"/>
    <w:rsid w:val="3FA10334"/>
    <w:rsid w:val="3FA407AA"/>
    <w:rsid w:val="3FA4DD46"/>
    <w:rsid w:val="3FA56225"/>
    <w:rsid w:val="3FA589E1"/>
    <w:rsid w:val="3FA69735"/>
    <w:rsid w:val="3FA87923"/>
    <w:rsid w:val="3FAAEF6F"/>
    <w:rsid w:val="3FAB7CB7"/>
    <w:rsid w:val="3FAC8126"/>
    <w:rsid w:val="3FAD122F"/>
    <w:rsid w:val="3FAE8C9D"/>
    <w:rsid w:val="3FB066E0"/>
    <w:rsid w:val="3FB16C21"/>
    <w:rsid w:val="3FC13C2C"/>
    <w:rsid w:val="3FC26CFF"/>
    <w:rsid w:val="3FC43F9A"/>
    <w:rsid w:val="3FC6BE45"/>
    <w:rsid w:val="3FCBE4EB"/>
    <w:rsid w:val="3FCE7A34"/>
    <w:rsid w:val="3FCEC39E"/>
    <w:rsid w:val="3FCFDB77"/>
    <w:rsid w:val="3FD011E1"/>
    <w:rsid w:val="3FD02174"/>
    <w:rsid w:val="3FD3245E"/>
    <w:rsid w:val="3FD36562"/>
    <w:rsid w:val="3FD3C0D9"/>
    <w:rsid w:val="3FD44BF2"/>
    <w:rsid w:val="3FD5421C"/>
    <w:rsid w:val="3FD64DA7"/>
    <w:rsid w:val="3FDA01E1"/>
    <w:rsid w:val="3FDC5143"/>
    <w:rsid w:val="3FDEDA5A"/>
    <w:rsid w:val="3FE3312E"/>
    <w:rsid w:val="3FE50D35"/>
    <w:rsid w:val="3FE7B5CA"/>
    <w:rsid w:val="3FE9945C"/>
    <w:rsid w:val="3FEC3E38"/>
    <w:rsid w:val="3FED50B9"/>
    <w:rsid w:val="3FED7383"/>
    <w:rsid w:val="3FF18BEA"/>
    <w:rsid w:val="3FF73703"/>
    <w:rsid w:val="3FF81E97"/>
    <w:rsid w:val="3FFF03D8"/>
    <w:rsid w:val="3FFF3BB7"/>
    <w:rsid w:val="40016BA4"/>
    <w:rsid w:val="40039208"/>
    <w:rsid w:val="40040AC1"/>
    <w:rsid w:val="40090B4F"/>
    <w:rsid w:val="400A3A9B"/>
    <w:rsid w:val="400BEB69"/>
    <w:rsid w:val="400CD20A"/>
    <w:rsid w:val="400EBA64"/>
    <w:rsid w:val="40115A3F"/>
    <w:rsid w:val="4012A062"/>
    <w:rsid w:val="40174AA2"/>
    <w:rsid w:val="401C6BD0"/>
    <w:rsid w:val="401C828F"/>
    <w:rsid w:val="401DC5DA"/>
    <w:rsid w:val="401EFF0B"/>
    <w:rsid w:val="402382B0"/>
    <w:rsid w:val="4023BBBA"/>
    <w:rsid w:val="4024E60C"/>
    <w:rsid w:val="40253301"/>
    <w:rsid w:val="402A3C55"/>
    <w:rsid w:val="402AC579"/>
    <w:rsid w:val="402CF936"/>
    <w:rsid w:val="40342FCD"/>
    <w:rsid w:val="4037EF73"/>
    <w:rsid w:val="403913CA"/>
    <w:rsid w:val="4039A514"/>
    <w:rsid w:val="403AE5A1"/>
    <w:rsid w:val="403B2498"/>
    <w:rsid w:val="403BF3CD"/>
    <w:rsid w:val="404022FB"/>
    <w:rsid w:val="40448E90"/>
    <w:rsid w:val="40453AE1"/>
    <w:rsid w:val="4045B988"/>
    <w:rsid w:val="4047357D"/>
    <w:rsid w:val="404B18D2"/>
    <w:rsid w:val="404B576C"/>
    <w:rsid w:val="404C081B"/>
    <w:rsid w:val="404D7C20"/>
    <w:rsid w:val="404E0E05"/>
    <w:rsid w:val="404E2127"/>
    <w:rsid w:val="404EA985"/>
    <w:rsid w:val="4050287D"/>
    <w:rsid w:val="4050BEA4"/>
    <w:rsid w:val="40511B55"/>
    <w:rsid w:val="4053D62C"/>
    <w:rsid w:val="405595D1"/>
    <w:rsid w:val="4057E295"/>
    <w:rsid w:val="4058BCD3"/>
    <w:rsid w:val="40593917"/>
    <w:rsid w:val="405B9C46"/>
    <w:rsid w:val="405F0300"/>
    <w:rsid w:val="406124DE"/>
    <w:rsid w:val="406222C5"/>
    <w:rsid w:val="4062386F"/>
    <w:rsid w:val="4062E3AA"/>
    <w:rsid w:val="4065B7E6"/>
    <w:rsid w:val="40663EEB"/>
    <w:rsid w:val="4068CCDB"/>
    <w:rsid w:val="40693692"/>
    <w:rsid w:val="406A9041"/>
    <w:rsid w:val="406AB4F5"/>
    <w:rsid w:val="406ADC04"/>
    <w:rsid w:val="406C13EA"/>
    <w:rsid w:val="406DB140"/>
    <w:rsid w:val="406E0E09"/>
    <w:rsid w:val="406E801E"/>
    <w:rsid w:val="406F22A2"/>
    <w:rsid w:val="40725E31"/>
    <w:rsid w:val="4074051C"/>
    <w:rsid w:val="40780232"/>
    <w:rsid w:val="40833B22"/>
    <w:rsid w:val="40859AE7"/>
    <w:rsid w:val="40860B69"/>
    <w:rsid w:val="40884944"/>
    <w:rsid w:val="408B705D"/>
    <w:rsid w:val="408EB77C"/>
    <w:rsid w:val="408F3486"/>
    <w:rsid w:val="4093A35D"/>
    <w:rsid w:val="40953AD4"/>
    <w:rsid w:val="40961CA7"/>
    <w:rsid w:val="40965C83"/>
    <w:rsid w:val="40974F51"/>
    <w:rsid w:val="409B9CA2"/>
    <w:rsid w:val="409EF925"/>
    <w:rsid w:val="409F74A2"/>
    <w:rsid w:val="40A70945"/>
    <w:rsid w:val="40AFADD4"/>
    <w:rsid w:val="40AFFDCF"/>
    <w:rsid w:val="40B3ECD3"/>
    <w:rsid w:val="40B64C87"/>
    <w:rsid w:val="40B91C29"/>
    <w:rsid w:val="40BB891E"/>
    <w:rsid w:val="40BC9DEF"/>
    <w:rsid w:val="40BCAB1E"/>
    <w:rsid w:val="40BEA8B0"/>
    <w:rsid w:val="40BEB49F"/>
    <w:rsid w:val="40C42356"/>
    <w:rsid w:val="40C4FABD"/>
    <w:rsid w:val="40C72AD2"/>
    <w:rsid w:val="40C80056"/>
    <w:rsid w:val="40C8AE5D"/>
    <w:rsid w:val="40CA1309"/>
    <w:rsid w:val="40CF1CBB"/>
    <w:rsid w:val="40CFCAEC"/>
    <w:rsid w:val="40DAE38C"/>
    <w:rsid w:val="40DC94E0"/>
    <w:rsid w:val="40DD936A"/>
    <w:rsid w:val="40DDC093"/>
    <w:rsid w:val="40DE5FEB"/>
    <w:rsid w:val="40E04378"/>
    <w:rsid w:val="40E21327"/>
    <w:rsid w:val="40E5405D"/>
    <w:rsid w:val="40E92E84"/>
    <w:rsid w:val="40E9A667"/>
    <w:rsid w:val="40EA183D"/>
    <w:rsid w:val="40EB48C4"/>
    <w:rsid w:val="40EBE140"/>
    <w:rsid w:val="40EEA48B"/>
    <w:rsid w:val="40EF91A5"/>
    <w:rsid w:val="40F1E33A"/>
    <w:rsid w:val="40F40600"/>
    <w:rsid w:val="40F410A2"/>
    <w:rsid w:val="40F845AD"/>
    <w:rsid w:val="40FFD425"/>
    <w:rsid w:val="4102E333"/>
    <w:rsid w:val="410318B0"/>
    <w:rsid w:val="41087555"/>
    <w:rsid w:val="410A2D48"/>
    <w:rsid w:val="410D65C7"/>
    <w:rsid w:val="41162CAC"/>
    <w:rsid w:val="4116E848"/>
    <w:rsid w:val="4117FFCD"/>
    <w:rsid w:val="4118A4AF"/>
    <w:rsid w:val="4119D988"/>
    <w:rsid w:val="411C740D"/>
    <w:rsid w:val="411CFC84"/>
    <w:rsid w:val="411D17E2"/>
    <w:rsid w:val="4120175C"/>
    <w:rsid w:val="41248517"/>
    <w:rsid w:val="41268257"/>
    <w:rsid w:val="412AF38F"/>
    <w:rsid w:val="412D24CE"/>
    <w:rsid w:val="412F1643"/>
    <w:rsid w:val="412F373D"/>
    <w:rsid w:val="412F8EAA"/>
    <w:rsid w:val="412F90CF"/>
    <w:rsid w:val="412F9535"/>
    <w:rsid w:val="4130513C"/>
    <w:rsid w:val="41310F99"/>
    <w:rsid w:val="4131EE25"/>
    <w:rsid w:val="4134BC11"/>
    <w:rsid w:val="4136BC0E"/>
    <w:rsid w:val="41375FFC"/>
    <w:rsid w:val="41376BFE"/>
    <w:rsid w:val="4137A5FC"/>
    <w:rsid w:val="413BD780"/>
    <w:rsid w:val="4141C8B3"/>
    <w:rsid w:val="4143AFB1"/>
    <w:rsid w:val="41479D9B"/>
    <w:rsid w:val="41488601"/>
    <w:rsid w:val="414B4152"/>
    <w:rsid w:val="415057E4"/>
    <w:rsid w:val="4151FBA4"/>
    <w:rsid w:val="41530A88"/>
    <w:rsid w:val="41538B63"/>
    <w:rsid w:val="415610D0"/>
    <w:rsid w:val="41575019"/>
    <w:rsid w:val="415AC1DA"/>
    <w:rsid w:val="415DE0FE"/>
    <w:rsid w:val="41601E56"/>
    <w:rsid w:val="4163AA7B"/>
    <w:rsid w:val="41646FB1"/>
    <w:rsid w:val="416A9842"/>
    <w:rsid w:val="416BBF2B"/>
    <w:rsid w:val="416E57FF"/>
    <w:rsid w:val="41715117"/>
    <w:rsid w:val="41718D5A"/>
    <w:rsid w:val="41720E0D"/>
    <w:rsid w:val="41751F06"/>
    <w:rsid w:val="417791C3"/>
    <w:rsid w:val="4178364B"/>
    <w:rsid w:val="41792A02"/>
    <w:rsid w:val="417AE1D8"/>
    <w:rsid w:val="417D5F6C"/>
    <w:rsid w:val="417DD282"/>
    <w:rsid w:val="417F42BF"/>
    <w:rsid w:val="41830085"/>
    <w:rsid w:val="418322C8"/>
    <w:rsid w:val="4183B202"/>
    <w:rsid w:val="4183E635"/>
    <w:rsid w:val="4185C4C9"/>
    <w:rsid w:val="418610AA"/>
    <w:rsid w:val="418639EB"/>
    <w:rsid w:val="41877FD1"/>
    <w:rsid w:val="4188E2E1"/>
    <w:rsid w:val="4188ED87"/>
    <w:rsid w:val="4188F265"/>
    <w:rsid w:val="418F7651"/>
    <w:rsid w:val="418F9885"/>
    <w:rsid w:val="4190040A"/>
    <w:rsid w:val="4191FA2B"/>
    <w:rsid w:val="4192A6A2"/>
    <w:rsid w:val="4193B533"/>
    <w:rsid w:val="4194DFF4"/>
    <w:rsid w:val="41965907"/>
    <w:rsid w:val="419A3BEC"/>
    <w:rsid w:val="419A7D7E"/>
    <w:rsid w:val="419D359B"/>
    <w:rsid w:val="41A145CA"/>
    <w:rsid w:val="41A1C3B0"/>
    <w:rsid w:val="41A24351"/>
    <w:rsid w:val="41A3976D"/>
    <w:rsid w:val="41A3C640"/>
    <w:rsid w:val="41A4A01B"/>
    <w:rsid w:val="41A4FF8A"/>
    <w:rsid w:val="41A51CE8"/>
    <w:rsid w:val="41A6230E"/>
    <w:rsid w:val="41A807ED"/>
    <w:rsid w:val="41A8B374"/>
    <w:rsid w:val="41AAE2AC"/>
    <w:rsid w:val="41ACBAEC"/>
    <w:rsid w:val="41ADD0A1"/>
    <w:rsid w:val="41ADD4DD"/>
    <w:rsid w:val="41ADF6CD"/>
    <w:rsid w:val="41B47F52"/>
    <w:rsid w:val="41B5CEA0"/>
    <w:rsid w:val="41B62E76"/>
    <w:rsid w:val="41B6B43D"/>
    <w:rsid w:val="41B83BD5"/>
    <w:rsid w:val="41B8EBC9"/>
    <w:rsid w:val="41BAC928"/>
    <w:rsid w:val="41BBDE45"/>
    <w:rsid w:val="41BC8077"/>
    <w:rsid w:val="41BE9565"/>
    <w:rsid w:val="41C0CCF4"/>
    <w:rsid w:val="41C32001"/>
    <w:rsid w:val="41C5B9B9"/>
    <w:rsid w:val="41C7F940"/>
    <w:rsid w:val="41C92C3E"/>
    <w:rsid w:val="41C9345F"/>
    <w:rsid w:val="41CA2143"/>
    <w:rsid w:val="41CACDE3"/>
    <w:rsid w:val="41CCC7A5"/>
    <w:rsid w:val="41D4B46F"/>
    <w:rsid w:val="41D65CE8"/>
    <w:rsid w:val="41DA0F7C"/>
    <w:rsid w:val="41DB6FEA"/>
    <w:rsid w:val="41DC5758"/>
    <w:rsid w:val="41DDC38B"/>
    <w:rsid w:val="41DE977C"/>
    <w:rsid w:val="41E0D853"/>
    <w:rsid w:val="41E17B61"/>
    <w:rsid w:val="41E96133"/>
    <w:rsid w:val="41EBEDD0"/>
    <w:rsid w:val="41EC3227"/>
    <w:rsid w:val="41EC4D58"/>
    <w:rsid w:val="41ECE78A"/>
    <w:rsid w:val="41F190E8"/>
    <w:rsid w:val="41F259A8"/>
    <w:rsid w:val="41F3DCB5"/>
    <w:rsid w:val="41FD0CD0"/>
    <w:rsid w:val="41FD5862"/>
    <w:rsid w:val="41FE4E47"/>
    <w:rsid w:val="42028A8E"/>
    <w:rsid w:val="42051D3E"/>
    <w:rsid w:val="420C4D37"/>
    <w:rsid w:val="4210A66B"/>
    <w:rsid w:val="4214826C"/>
    <w:rsid w:val="42149721"/>
    <w:rsid w:val="4215CD2C"/>
    <w:rsid w:val="42177DAD"/>
    <w:rsid w:val="4217D274"/>
    <w:rsid w:val="4220C38F"/>
    <w:rsid w:val="422135EA"/>
    <w:rsid w:val="42219CC4"/>
    <w:rsid w:val="42229282"/>
    <w:rsid w:val="4222EFE2"/>
    <w:rsid w:val="4223D447"/>
    <w:rsid w:val="4223E740"/>
    <w:rsid w:val="4224DA32"/>
    <w:rsid w:val="4225C0A2"/>
    <w:rsid w:val="4228356E"/>
    <w:rsid w:val="422A1080"/>
    <w:rsid w:val="422BE7D0"/>
    <w:rsid w:val="42365C1C"/>
    <w:rsid w:val="42396C05"/>
    <w:rsid w:val="423A75B6"/>
    <w:rsid w:val="423B4BF1"/>
    <w:rsid w:val="423D5E1B"/>
    <w:rsid w:val="423E027D"/>
    <w:rsid w:val="4240542F"/>
    <w:rsid w:val="4240F073"/>
    <w:rsid w:val="42418063"/>
    <w:rsid w:val="4241C3C1"/>
    <w:rsid w:val="42455FDC"/>
    <w:rsid w:val="42463D7E"/>
    <w:rsid w:val="424738B7"/>
    <w:rsid w:val="42486DA4"/>
    <w:rsid w:val="424DB53A"/>
    <w:rsid w:val="42528042"/>
    <w:rsid w:val="4252D2B0"/>
    <w:rsid w:val="42539C44"/>
    <w:rsid w:val="4253B27F"/>
    <w:rsid w:val="4254F3FC"/>
    <w:rsid w:val="4257BBB8"/>
    <w:rsid w:val="425D1D20"/>
    <w:rsid w:val="425F9391"/>
    <w:rsid w:val="4269A41E"/>
    <w:rsid w:val="426F11FD"/>
    <w:rsid w:val="42706B5C"/>
    <w:rsid w:val="4270BAB6"/>
    <w:rsid w:val="4271BE52"/>
    <w:rsid w:val="4273B681"/>
    <w:rsid w:val="42743E77"/>
    <w:rsid w:val="427B74DD"/>
    <w:rsid w:val="427D7957"/>
    <w:rsid w:val="427E149A"/>
    <w:rsid w:val="4284C504"/>
    <w:rsid w:val="4284F011"/>
    <w:rsid w:val="428B0ED9"/>
    <w:rsid w:val="428B2672"/>
    <w:rsid w:val="428BC1BA"/>
    <w:rsid w:val="428CD33C"/>
    <w:rsid w:val="428D2643"/>
    <w:rsid w:val="428E1C3E"/>
    <w:rsid w:val="428F29EB"/>
    <w:rsid w:val="428FD19F"/>
    <w:rsid w:val="4291EBF9"/>
    <w:rsid w:val="42925653"/>
    <w:rsid w:val="4292C169"/>
    <w:rsid w:val="4297226F"/>
    <w:rsid w:val="42976011"/>
    <w:rsid w:val="429A5E25"/>
    <w:rsid w:val="429C14A2"/>
    <w:rsid w:val="429CD02B"/>
    <w:rsid w:val="429D83E1"/>
    <w:rsid w:val="429E978B"/>
    <w:rsid w:val="42A0CFF5"/>
    <w:rsid w:val="42A1F110"/>
    <w:rsid w:val="42A565F0"/>
    <w:rsid w:val="42A58255"/>
    <w:rsid w:val="42A5DC68"/>
    <w:rsid w:val="42A9F485"/>
    <w:rsid w:val="42AAB02C"/>
    <w:rsid w:val="42ABEDEA"/>
    <w:rsid w:val="42AC95F7"/>
    <w:rsid w:val="42AE3EE0"/>
    <w:rsid w:val="42B4DD50"/>
    <w:rsid w:val="42B51876"/>
    <w:rsid w:val="42B9CC60"/>
    <w:rsid w:val="42BA392B"/>
    <w:rsid w:val="42BBFD96"/>
    <w:rsid w:val="42BC865E"/>
    <w:rsid w:val="42C1127D"/>
    <w:rsid w:val="42C2105B"/>
    <w:rsid w:val="42C3E1F5"/>
    <w:rsid w:val="42C78DAB"/>
    <w:rsid w:val="42C7BB2C"/>
    <w:rsid w:val="42CAE53E"/>
    <w:rsid w:val="42CC9A48"/>
    <w:rsid w:val="42CCBC16"/>
    <w:rsid w:val="42CCD53A"/>
    <w:rsid w:val="42D89EE9"/>
    <w:rsid w:val="42D8DCAF"/>
    <w:rsid w:val="42E14520"/>
    <w:rsid w:val="42E20DF1"/>
    <w:rsid w:val="42E93B79"/>
    <w:rsid w:val="42EEB3D5"/>
    <w:rsid w:val="42EEBCE9"/>
    <w:rsid w:val="42EF622D"/>
    <w:rsid w:val="42F02244"/>
    <w:rsid w:val="42F038B8"/>
    <w:rsid w:val="42F40307"/>
    <w:rsid w:val="42F59D4B"/>
    <w:rsid w:val="42F7506B"/>
    <w:rsid w:val="42FBA6CB"/>
    <w:rsid w:val="42FC16FD"/>
    <w:rsid w:val="42FE7E6F"/>
    <w:rsid w:val="42FF0893"/>
    <w:rsid w:val="4302FBCC"/>
    <w:rsid w:val="4303CC4B"/>
    <w:rsid w:val="4303D407"/>
    <w:rsid w:val="430714D9"/>
    <w:rsid w:val="430A0C00"/>
    <w:rsid w:val="430B4136"/>
    <w:rsid w:val="430D8F2D"/>
    <w:rsid w:val="43135496"/>
    <w:rsid w:val="4316C2C9"/>
    <w:rsid w:val="4318B7F5"/>
    <w:rsid w:val="431A255C"/>
    <w:rsid w:val="431DD9BF"/>
    <w:rsid w:val="4320B930"/>
    <w:rsid w:val="4321463C"/>
    <w:rsid w:val="432225AE"/>
    <w:rsid w:val="4325A7D6"/>
    <w:rsid w:val="4328855E"/>
    <w:rsid w:val="432B66C7"/>
    <w:rsid w:val="4331C9D2"/>
    <w:rsid w:val="4332BEBF"/>
    <w:rsid w:val="43363112"/>
    <w:rsid w:val="4337DE9B"/>
    <w:rsid w:val="4338B506"/>
    <w:rsid w:val="433C8F5A"/>
    <w:rsid w:val="433E4EEA"/>
    <w:rsid w:val="433EB5E4"/>
    <w:rsid w:val="433EBF28"/>
    <w:rsid w:val="433EEE73"/>
    <w:rsid w:val="433F779D"/>
    <w:rsid w:val="433FEFF4"/>
    <w:rsid w:val="4340A961"/>
    <w:rsid w:val="43415BFD"/>
    <w:rsid w:val="43416D49"/>
    <w:rsid w:val="43418A9B"/>
    <w:rsid w:val="43422C06"/>
    <w:rsid w:val="4342345F"/>
    <w:rsid w:val="434337CF"/>
    <w:rsid w:val="43451868"/>
    <w:rsid w:val="434670CD"/>
    <w:rsid w:val="4346A509"/>
    <w:rsid w:val="43473DCE"/>
    <w:rsid w:val="43475BA3"/>
    <w:rsid w:val="4347C969"/>
    <w:rsid w:val="434D2469"/>
    <w:rsid w:val="434DDAC2"/>
    <w:rsid w:val="434EA4F8"/>
    <w:rsid w:val="4352065D"/>
    <w:rsid w:val="43555E11"/>
    <w:rsid w:val="4356CCF0"/>
    <w:rsid w:val="4359040E"/>
    <w:rsid w:val="435A564A"/>
    <w:rsid w:val="435C9B81"/>
    <w:rsid w:val="435CD16E"/>
    <w:rsid w:val="4360A8AB"/>
    <w:rsid w:val="43626DC5"/>
    <w:rsid w:val="43627A25"/>
    <w:rsid w:val="4366D3B7"/>
    <w:rsid w:val="436B307E"/>
    <w:rsid w:val="436D286A"/>
    <w:rsid w:val="436F1BBC"/>
    <w:rsid w:val="436F1C3E"/>
    <w:rsid w:val="4370075D"/>
    <w:rsid w:val="4372E5E3"/>
    <w:rsid w:val="4379526F"/>
    <w:rsid w:val="437974AD"/>
    <w:rsid w:val="4379A9BA"/>
    <w:rsid w:val="437AC576"/>
    <w:rsid w:val="437B27A4"/>
    <w:rsid w:val="437D6A55"/>
    <w:rsid w:val="437FBBBF"/>
    <w:rsid w:val="4380EE1B"/>
    <w:rsid w:val="43816F92"/>
    <w:rsid w:val="4382CD3C"/>
    <w:rsid w:val="4385A8C4"/>
    <w:rsid w:val="43867E08"/>
    <w:rsid w:val="438A28C2"/>
    <w:rsid w:val="438FB4C4"/>
    <w:rsid w:val="43920FA0"/>
    <w:rsid w:val="4393C4D2"/>
    <w:rsid w:val="43948B52"/>
    <w:rsid w:val="43955AAB"/>
    <w:rsid w:val="43976275"/>
    <w:rsid w:val="4397EDA8"/>
    <w:rsid w:val="43988B15"/>
    <w:rsid w:val="4399EF39"/>
    <w:rsid w:val="439A5896"/>
    <w:rsid w:val="439A7C20"/>
    <w:rsid w:val="439CCBE0"/>
    <w:rsid w:val="439E3A82"/>
    <w:rsid w:val="439E5272"/>
    <w:rsid w:val="439FA9C1"/>
    <w:rsid w:val="43A00A92"/>
    <w:rsid w:val="43A18FF3"/>
    <w:rsid w:val="43AA63A9"/>
    <w:rsid w:val="43ACF9D8"/>
    <w:rsid w:val="43B88125"/>
    <w:rsid w:val="43BAF953"/>
    <w:rsid w:val="43BBED34"/>
    <w:rsid w:val="43BCE959"/>
    <w:rsid w:val="43BFA7AF"/>
    <w:rsid w:val="43C28BA7"/>
    <w:rsid w:val="43C2A7BD"/>
    <w:rsid w:val="43C32A8E"/>
    <w:rsid w:val="43C3CCFB"/>
    <w:rsid w:val="43C555B1"/>
    <w:rsid w:val="43C65C69"/>
    <w:rsid w:val="43C6AB40"/>
    <w:rsid w:val="43C8A0F6"/>
    <w:rsid w:val="43C9C8B8"/>
    <w:rsid w:val="43C9F3A0"/>
    <w:rsid w:val="43CCD788"/>
    <w:rsid w:val="43CE29D3"/>
    <w:rsid w:val="43CEBAB4"/>
    <w:rsid w:val="43D366E3"/>
    <w:rsid w:val="43D3DDBA"/>
    <w:rsid w:val="43D647E5"/>
    <w:rsid w:val="43D69DFD"/>
    <w:rsid w:val="43DC7027"/>
    <w:rsid w:val="43DDD8F3"/>
    <w:rsid w:val="43DECF51"/>
    <w:rsid w:val="43DFA948"/>
    <w:rsid w:val="43E0D783"/>
    <w:rsid w:val="43E3A502"/>
    <w:rsid w:val="43E3F481"/>
    <w:rsid w:val="43E4C68D"/>
    <w:rsid w:val="43E6D52D"/>
    <w:rsid w:val="43E94809"/>
    <w:rsid w:val="43EBCC8A"/>
    <w:rsid w:val="43ECFBB8"/>
    <w:rsid w:val="43F0214E"/>
    <w:rsid w:val="43F11242"/>
    <w:rsid w:val="43F39374"/>
    <w:rsid w:val="43F57F83"/>
    <w:rsid w:val="43FAE724"/>
    <w:rsid w:val="44018F8C"/>
    <w:rsid w:val="44034B1B"/>
    <w:rsid w:val="44036384"/>
    <w:rsid w:val="44038BEF"/>
    <w:rsid w:val="4403F8B9"/>
    <w:rsid w:val="44041AAA"/>
    <w:rsid w:val="440593D9"/>
    <w:rsid w:val="4407775C"/>
    <w:rsid w:val="440B164E"/>
    <w:rsid w:val="440C0F85"/>
    <w:rsid w:val="4411486C"/>
    <w:rsid w:val="44117EB0"/>
    <w:rsid w:val="4412F546"/>
    <w:rsid w:val="4418EE48"/>
    <w:rsid w:val="441A4C4B"/>
    <w:rsid w:val="441CBD82"/>
    <w:rsid w:val="441E7A11"/>
    <w:rsid w:val="4425E9AD"/>
    <w:rsid w:val="442B1901"/>
    <w:rsid w:val="442C8547"/>
    <w:rsid w:val="442C90AD"/>
    <w:rsid w:val="442CC1AE"/>
    <w:rsid w:val="442D9F7E"/>
    <w:rsid w:val="44321B26"/>
    <w:rsid w:val="4434CBD3"/>
    <w:rsid w:val="4435CEED"/>
    <w:rsid w:val="443698B3"/>
    <w:rsid w:val="443A2621"/>
    <w:rsid w:val="443AA3D1"/>
    <w:rsid w:val="443D291F"/>
    <w:rsid w:val="443EA94E"/>
    <w:rsid w:val="44421B90"/>
    <w:rsid w:val="444537BA"/>
    <w:rsid w:val="44491DA4"/>
    <w:rsid w:val="4449A4E5"/>
    <w:rsid w:val="444F94B0"/>
    <w:rsid w:val="445143B9"/>
    <w:rsid w:val="445155A6"/>
    <w:rsid w:val="4451A41C"/>
    <w:rsid w:val="445299D3"/>
    <w:rsid w:val="4454D4D3"/>
    <w:rsid w:val="445583D7"/>
    <w:rsid w:val="44572324"/>
    <w:rsid w:val="445AA350"/>
    <w:rsid w:val="445AE1FC"/>
    <w:rsid w:val="445B435D"/>
    <w:rsid w:val="445C93CB"/>
    <w:rsid w:val="445F35C5"/>
    <w:rsid w:val="44601984"/>
    <w:rsid w:val="4462E73D"/>
    <w:rsid w:val="44688BE2"/>
    <w:rsid w:val="4468C5E0"/>
    <w:rsid w:val="4469144E"/>
    <w:rsid w:val="44693854"/>
    <w:rsid w:val="446ABA5F"/>
    <w:rsid w:val="446C3949"/>
    <w:rsid w:val="446D7B34"/>
    <w:rsid w:val="4470B735"/>
    <w:rsid w:val="44792616"/>
    <w:rsid w:val="448276D9"/>
    <w:rsid w:val="44839A9E"/>
    <w:rsid w:val="4484C721"/>
    <w:rsid w:val="44850C5D"/>
    <w:rsid w:val="448718EC"/>
    <w:rsid w:val="448A2DD6"/>
    <w:rsid w:val="448C365B"/>
    <w:rsid w:val="448C77CF"/>
    <w:rsid w:val="448E7EB8"/>
    <w:rsid w:val="4494A9D9"/>
    <w:rsid w:val="4494C058"/>
    <w:rsid w:val="4495207D"/>
    <w:rsid w:val="44962AEF"/>
    <w:rsid w:val="4498D454"/>
    <w:rsid w:val="4499A46F"/>
    <w:rsid w:val="449ACA7C"/>
    <w:rsid w:val="449E93AB"/>
    <w:rsid w:val="44A0E9FF"/>
    <w:rsid w:val="44A16609"/>
    <w:rsid w:val="44A44E9D"/>
    <w:rsid w:val="44A45C3D"/>
    <w:rsid w:val="44A46B75"/>
    <w:rsid w:val="44A48454"/>
    <w:rsid w:val="44A5630A"/>
    <w:rsid w:val="44A641D7"/>
    <w:rsid w:val="44A75B4D"/>
    <w:rsid w:val="44AA8C19"/>
    <w:rsid w:val="44AA9592"/>
    <w:rsid w:val="44ACF1FA"/>
    <w:rsid w:val="44AE6168"/>
    <w:rsid w:val="44AEC57E"/>
    <w:rsid w:val="44B02F48"/>
    <w:rsid w:val="44B040A1"/>
    <w:rsid w:val="44B140AE"/>
    <w:rsid w:val="44B16020"/>
    <w:rsid w:val="44B285EA"/>
    <w:rsid w:val="44B29A89"/>
    <w:rsid w:val="44B44D36"/>
    <w:rsid w:val="44B8F477"/>
    <w:rsid w:val="44BB7587"/>
    <w:rsid w:val="44BBAEA2"/>
    <w:rsid w:val="44BCB596"/>
    <w:rsid w:val="44C0EECF"/>
    <w:rsid w:val="44C11EC9"/>
    <w:rsid w:val="44C243CA"/>
    <w:rsid w:val="44C32D0D"/>
    <w:rsid w:val="44C5630B"/>
    <w:rsid w:val="44C59AFE"/>
    <w:rsid w:val="44C737AC"/>
    <w:rsid w:val="44C73A36"/>
    <w:rsid w:val="44C9776B"/>
    <w:rsid w:val="44CA4185"/>
    <w:rsid w:val="44CD0ABB"/>
    <w:rsid w:val="44CE29B6"/>
    <w:rsid w:val="44CF4B92"/>
    <w:rsid w:val="44D04BE0"/>
    <w:rsid w:val="44D3A890"/>
    <w:rsid w:val="44D3E647"/>
    <w:rsid w:val="44D4A3E5"/>
    <w:rsid w:val="44D54A4D"/>
    <w:rsid w:val="44D8FCFA"/>
    <w:rsid w:val="44DA2B25"/>
    <w:rsid w:val="44E5D466"/>
    <w:rsid w:val="44E8FF67"/>
    <w:rsid w:val="44E9F968"/>
    <w:rsid w:val="44EB8C72"/>
    <w:rsid w:val="44EC9A92"/>
    <w:rsid w:val="44EEF4AC"/>
    <w:rsid w:val="44F26DA0"/>
    <w:rsid w:val="44F6020D"/>
    <w:rsid w:val="44F66E02"/>
    <w:rsid w:val="44F76845"/>
    <w:rsid w:val="44F9FD4E"/>
    <w:rsid w:val="44FA40FA"/>
    <w:rsid w:val="44FC4F50"/>
    <w:rsid w:val="44FC8905"/>
    <w:rsid w:val="4500232E"/>
    <w:rsid w:val="450111F6"/>
    <w:rsid w:val="45073553"/>
    <w:rsid w:val="45078D52"/>
    <w:rsid w:val="4508884B"/>
    <w:rsid w:val="450CA836"/>
    <w:rsid w:val="450D60E5"/>
    <w:rsid w:val="450DA344"/>
    <w:rsid w:val="450EA927"/>
    <w:rsid w:val="450F88BE"/>
    <w:rsid w:val="4511B394"/>
    <w:rsid w:val="4515CABF"/>
    <w:rsid w:val="451693DC"/>
    <w:rsid w:val="4516C08D"/>
    <w:rsid w:val="4516CDAC"/>
    <w:rsid w:val="45177A2C"/>
    <w:rsid w:val="4517BA0C"/>
    <w:rsid w:val="4518BB7A"/>
    <w:rsid w:val="451B43D8"/>
    <w:rsid w:val="4525C362"/>
    <w:rsid w:val="4526C04C"/>
    <w:rsid w:val="452788C4"/>
    <w:rsid w:val="45278DB5"/>
    <w:rsid w:val="452A0D30"/>
    <w:rsid w:val="452CF7AF"/>
    <w:rsid w:val="452DC18F"/>
    <w:rsid w:val="452E2BB7"/>
    <w:rsid w:val="452E9D85"/>
    <w:rsid w:val="45357BD1"/>
    <w:rsid w:val="45363E39"/>
    <w:rsid w:val="45389148"/>
    <w:rsid w:val="453AD812"/>
    <w:rsid w:val="453C01DE"/>
    <w:rsid w:val="453DE9E4"/>
    <w:rsid w:val="453E2620"/>
    <w:rsid w:val="453FDA5A"/>
    <w:rsid w:val="45413D50"/>
    <w:rsid w:val="4541C428"/>
    <w:rsid w:val="454279E6"/>
    <w:rsid w:val="45450A5C"/>
    <w:rsid w:val="454708F0"/>
    <w:rsid w:val="45473E05"/>
    <w:rsid w:val="4548810B"/>
    <w:rsid w:val="4549F585"/>
    <w:rsid w:val="454AEDBB"/>
    <w:rsid w:val="454C50BC"/>
    <w:rsid w:val="454C7825"/>
    <w:rsid w:val="454E3484"/>
    <w:rsid w:val="454EB77F"/>
    <w:rsid w:val="454F4F53"/>
    <w:rsid w:val="454F639B"/>
    <w:rsid w:val="454F77C4"/>
    <w:rsid w:val="455067EB"/>
    <w:rsid w:val="4554C087"/>
    <w:rsid w:val="455A6411"/>
    <w:rsid w:val="455CCF75"/>
    <w:rsid w:val="455E4108"/>
    <w:rsid w:val="455FB0D9"/>
    <w:rsid w:val="455FC5C6"/>
    <w:rsid w:val="45622489"/>
    <w:rsid w:val="4562C216"/>
    <w:rsid w:val="456313B1"/>
    <w:rsid w:val="4563E13B"/>
    <w:rsid w:val="4563EACF"/>
    <w:rsid w:val="45641388"/>
    <w:rsid w:val="456887FD"/>
    <w:rsid w:val="456D7429"/>
    <w:rsid w:val="456F08A8"/>
    <w:rsid w:val="45725AFB"/>
    <w:rsid w:val="45790193"/>
    <w:rsid w:val="457B03FC"/>
    <w:rsid w:val="457B288D"/>
    <w:rsid w:val="457BD611"/>
    <w:rsid w:val="457C68B7"/>
    <w:rsid w:val="457F67A9"/>
    <w:rsid w:val="45830A24"/>
    <w:rsid w:val="4584D479"/>
    <w:rsid w:val="45856686"/>
    <w:rsid w:val="4586491B"/>
    <w:rsid w:val="45871209"/>
    <w:rsid w:val="458DE152"/>
    <w:rsid w:val="459058E2"/>
    <w:rsid w:val="45914C31"/>
    <w:rsid w:val="4592A7F1"/>
    <w:rsid w:val="4592BB37"/>
    <w:rsid w:val="45930808"/>
    <w:rsid w:val="459473C4"/>
    <w:rsid w:val="45948F86"/>
    <w:rsid w:val="45967D04"/>
    <w:rsid w:val="4598B7BD"/>
    <w:rsid w:val="45990F4E"/>
    <w:rsid w:val="45A354D2"/>
    <w:rsid w:val="45A58E1A"/>
    <w:rsid w:val="45A5DCF0"/>
    <w:rsid w:val="45A7AD54"/>
    <w:rsid w:val="45AA71BF"/>
    <w:rsid w:val="45AAAC9C"/>
    <w:rsid w:val="45AFF792"/>
    <w:rsid w:val="45B02C04"/>
    <w:rsid w:val="45B20576"/>
    <w:rsid w:val="45B3EEF6"/>
    <w:rsid w:val="45B43905"/>
    <w:rsid w:val="45BB9433"/>
    <w:rsid w:val="45BBE67B"/>
    <w:rsid w:val="45C1D82A"/>
    <w:rsid w:val="45C20994"/>
    <w:rsid w:val="45C6E80A"/>
    <w:rsid w:val="45C9A517"/>
    <w:rsid w:val="45CBE671"/>
    <w:rsid w:val="45CE573E"/>
    <w:rsid w:val="45CED0BD"/>
    <w:rsid w:val="45CF3E1B"/>
    <w:rsid w:val="45CF5AB8"/>
    <w:rsid w:val="45D149DB"/>
    <w:rsid w:val="45D322B2"/>
    <w:rsid w:val="45DAABB6"/>
    <w:rsid w:val="45DAD3F8"/>
    <w:rsid w:val="45DC93D3"/>
    <w:rsid w:val="45DD1867"/>
    <w:rsid w:val="45DE1010"/>
    <w:rsid w:val="45E11472"/>
    <w:rsid w:val="45E21F4C"/>
    <w:rsid w:val="45E22DC5"/>
    <w:rsid w:val="45E296D3"/>
    <w:rsid w:val="45E430B2"/>
    <w:rsid w:val="45E7F5E9"/>
    <w:rsid w:val="45E8D218"/>
    <w:rsid w:val="45E8DAD2"/>
    <w:rsid w:val="45E8E0BA"/>
    <w:rsid w:val="45EA3044"/>
    <w:rsid w:val="45EE8C51"/>
    <w:rsid w:val="45EEC579"/>
    <w:rsid w:val="45EF660C"/>
    <w:rsid w:val="45EF87C2"/>
    <w:rsid w:val="45F01495"/>
    <w:rsid w:val="45F31D26"/>
    <w:rsid w:val="45F4EFB4"/>
    <w:rsid w:val="45F77591"/>
    <w:rsid w:val="45F7B042"/>
    <w:rsid w:val="45F98A42"/>
    <w:rsid w:val="45FA80C8"/>
    <w:rsid w:val="45FCDE5D"/>
    <w:rsid w:val="45FDD9C6"/>
    <w:rsid w:val="45FDDB90"/>
    <w:rsid w:val="46017C59"/>
    <w:rsid w:val="4601BCF0"/>
    <w:rsid w:val="4604DC18"/>
    <w:rsid w:val="46071F57"/>
    <w:rsid w:val="4609F885"/>
    <w:rsid w:val="460C482C"/>
    <w:rsid w:val="460C5979"/>
    <w:rsid w:val="460C8B29"/>
    <w:rsid w:val="460E0644"/>
    <w:rsid w:val="460E30AB"/>
    <w:rsid w:val="460E4F28"/>
    <w:rsid w:val="46103BB2"/>
    <w:rsid w:val="4610C753"/>
    <w:rsid w:val="4610F6C2"/>
    <w:rsid w:val="4610FC90"/>
    <w:rsid w:val="46113556"/>
    <w:rsid w:val="46125049"/>
    <w:rsid w:val="4613C495"/>
    <w:rsid w:val="461B06E9"/>
    <w:rsid w:val="461B0DBB"/>
    <w:rsid w:val="461B56EC"/>
    <w:rsid w:val="461E8FF9"/>
    <w:rsid w:val="46207A1F"/>
    <w:rsid w:val="4623C045"/>
    <w:rsid w:val="4624ED97"/>
    <w:rsid w:val="4626170D"/>
    <w:rsid w:val="4628B526"/>
    <w:rsid w:val="462B6466"/>
    <w:rsid w:val="462F6A5C"/>
    <w:rsid w:val="46316688"/>
    <w:rsid w:val="4631B7CE"/>
    <w:rsid w:val="4633477D"/>
    <w:rsid w:val="4634A2E6"/>
    <w:rsid w:val="463628F8"/>
    <w:rsid w:val="463A30EA"/>
    <w:rsid w:val="463ACC76"/>
    <w:rsid w:val="463ED1CC"/>
    <w:rsid w:val="464006F4"/>
    <w:rsid w:val="4640AA6F"/>
    <w:rsid w:val="4640EEE0"/>
    <w:rsid w:val="46417ED5"/>
    <w:rsid w:val="4643F5B9"/>
    <w:rsid w:val="4644519F"/>
    <w:rsid w:val="46449ABA"/>
    <w:rsid w:val="464535C2"/>
    <w:rsid w:val="4649B695"/>
    <w:rsid w:val="464F94D6"/>
    <w:rsid w:val="464F9C16"/>
    <w:rsid w:val="464FF009"/>
    <w:rsid w:val="4651E903"/>
    <w:rsid w:val="4652F4B3"/>
    <w:rsid w:val="4653BEF1"/>
    <w:rsid w:val="4655B0F5"/>
    <w:rsid w:val="465C90A2"/>
    <w:rsid w:val="465EB004"/>
    <w:rsid w:val="465FB417"/>
    <w:rsid w:val="4662540F"/>
    <w:rsid w:val="46660FE9"/>
    <w:rsid w:val="46662CF2"/>
    <w:rsid w:val="46664C3C"/>
    <w:rsid w:val="46682A89"/>
    <w:rsid w:val="466AC537"/>
    <w:rsid w:val="46703701"/>
    <w:rsid w:val="46794EE1"/>
    <w:rsid w:val="467AC16D"/>
    <w:rsid w:val="467E0654"/>
    <w:rsid w:val="467E18C6"/>
    <w:rsid w:val="467E29C8"/>
    <w:rsid w:val="4681F3E2"/>
    <w:rsid w:val="46857247"/>
    <w:rsid w:val="468581AB"/>
    <w:rsid w:val="46899D85"/>
    <w:rsid w:val="468A944A"/>
    <w:rsid w:val="468ABA23"/>
    <w:rsid w:val="468C4D5E"/>
    <w:rsid w:val="468F0220"/>
    <w:rsid w:val="46903D00"/>
    <w:rsid w:val="46944931"/>
    <w:rsid w:val="4694D002"/>
    <w:rsid w:val="469886B7"/>
    <w:rsid w:val="469A0E2A"/>
    <w:rsid w:val="469B57E9"/>
    <w:rsid w:val="469F6042"/>
    <w:rsid w:val="46A28DDD"/>
    <w:rsid w:val="46A2A7D9"/>
    <w:rsid w:val="46A488AA"/>
    <w:rsid w:val="46A515F4"/>
    <w:rsid w:val="46A59018"/>
    <w:rsid w:val="46A6223E"/>
    <w:rsid w:val="46A7F571"/>
    <w:rsid w:val="46AA6AB7"/>
    <w:rsid w:val="46ABB487"/>
    <w:rsid w:val="46B09324"/>
    <w:rsid w:val="46B48ADC"/>
    <w:rsid w:val="46B51CFA"/>
    <w:rsid w:val="46B61829"/>
    <w:rsid w:val="46BC3E54"/>
    <w:rsid w:val="46BCAF74"/>
    <w:rsid w:val="46BDE792"/>
    <w:rsid w:val="46BF6CEE"/>
    <w:rsid w:val="46C0CA7B"/>
    <w:rsid w:val="46C11586"/>
    <w:rsid w:val="46C2436E"/>
    <w:rsid w:val="46C88456"/>
    <w:rsid w:val="46CCF226"/>
    <w:rsid w:val="46CE6D8D"/>
    <w:rsid w:val="46CECA8E"/>
    <w:rsid w:val="46D54337"/>
    <w:rsid w:val="46D5F0F4"/>
    <w:rsid w:val="46D819D2"/>
    <w:rsid w:val="46D8C1B4"/>
    <w:rsid w:val="46DB7A8B"/>
    <w:rsid w:val="46DC2726"/>
    <w:rsid w:val="46DC34A7"/>
    <w:rsid w:val="46DCF7A0"/>
    <w:rsid w:val="46DFA7E4"/>
    <w:rsid w:val="46E24090"/>
    <w:rsid w:val="46E28B13"/>
    <w:rsid w:val="46E36FA2"/>
    <w:rsid w:val="46E47DA0"/>
    <w:rsid w:val="46E57FB0"/>
    <w:rsid w:val="46EB2428"/>
    <w:rsid w:val="46EB2AA7"/>
    <w:rsid w:val="46ED2F11"/>
    <w:rsid w:val="46EF0A1E"/>
    <w:rsid w:val="46F3608E"/>
    <w:rsid w:val="46F44A3D"/>
    <w:rsid w:val="46F76CD2"/>
    <w:rsid w:val="46F94056"/>
    <w:rsid w:val="46FA11AD"/>
    <w:rsid w:val="46FEC138"/>
    <w:rsid w:val="4700B91A"/>
    <w:rsid w:val="47012964"/>
    <w:rsid w:val="470150E2"/>
    <w:rsid w:val="47044FCB"/>
    <w:rsid w:val="470554A5"/>
    <w:rsid w:val="470645B5"/>
    <w:rsid w:val="47097B4C"/>
    <w:rsid w:val="470A6062"/>
    <w:rsid w:val="470B0DE3"/>
    <w:rsid w:val="470DE6AD"/>
    <w:rsid w:val="470E349A"/>
    <w:rsid w:val="470E7F32"/>
    <w:rsid w:val="470F2D34"/>
    <w:rsid w:val="4711A8E7"/>
    <w:rsid w:val="47123623"/>
    <w:rsid w:val="471592D2"/>
    <w:rsid w:val="47171EED"/>
    <w:rsid w:val="47182B2B"/>
    <w:rsid w:val="471901A0"/>
    <w:rsid w:val="47193A9F"/>
    <w:rsid w:val="4719A236"/>
    <w:rsid w:val="4721EF04"/>
    <w:rsid w:val="472406DB"/>
    <w:rsid w:val="4726AFDE"/>
    <w:rsid w:val="472D3D77"/>
    <w:rsid w:val="472F6480"/>
    <w:rsid w:val="472F7321"/>
    <w:rsid w:val="472FA05D"/>
    <w:rsid w:val="4731EA19"/>
    <w:rsid w:val="47329E7D"/>
    <w:rsid w:val="47344001"/>
    <w:rsid w:val="4734A66A"/>
    <w:rsid w:val="4734B4F8"/>
    <w:rsid w:val="4736F91A"/>
    <w:rsid w:val="47372B00"/>
    <w:rsid w:val="473BD2B2"/>
    <w:rsid w:val="473DFCA8"/>
    <w:rsid w:val="473E63AD"/>
    <w:rsid w:val="4742CBE9"/>
    <w:rsid w:val="4745A4AD"/>
    <w:rsid w:val="474646F5"/>
    <w:rsid w:val="47494167"/>
    <w:rsid w:val="474CA018"/>
    <w:rsid w:val="474CA3C7"/>
    <w:rsid w:val="474DBA53"/>
    <w:rsid w:val="474F9704"/>
    <w:rsid w:val="475084AC"/>
    <w:rsid w:val="475A3953"/>
    <w:rsid w:val="475A4B8B"/>
    <w:rsid w:val="475B31A5"/>
    <w:rsid w:val="475DBC93"/>
    <w:rsid w:val="475E5E74"/>
    <w:rsid w:val="475EA69B"/>
    <w:rsid w:val="475EEB11"/>
    <w:rsid w:val="475FF448"/>
    <w:rsid w:val="47611BD9"/>
    <w:rsid w:val="47615FEA"/>
    <w:rsid w:val="4765DAE3"/>
    <w:rsid w:val="4765E22B"/>
    <w:rsid w:val="47687D61"/>
    <w:rsid w:val="476A74B3"/>
    <w:rsid w:val="476CA039"/>
    <w:rsid w:val="476CB27D"/>
    <w:rsid w:val="476CFC98"/>
    <w:rsid w:val="476E3A1E"/>
    <w:rsid w:val="4772238B"/>
    <w:rsid w:val="477231A9"/>
    <w:rsid w:val="4774C386"/>
    <w:rsid w:val="477506AF"/>
    <w:rsid w:val="47758526"/>
    <w:rsid w:val="4775DDEB"/>
    <w:rsid w:val="4776599E"/>
    <w:rsid w:val="47793076"/>
    <w:rsid w:val="477D5637"/>
    <w:rsid w:val="477DC623"/>
    <w:rsid w:val="4781DE62"/>
    <w:rsid w:val="4781FA11"/>
    <w:rsid w:val="478462F6"/>
    <w:rsid w:val="4784A0EB"/>
    <w:rsid w:val="47888295"/>
    <w:rsid w:val="4789E8C6"/>
    <w:rsid w:val="478C06F9"/>
    <w:rsid w:val="478CB157"/>
    <w:rsid w:val="478E03F9"/>
    <w:rsid w:val="478EF042"/>
    <w:rsid w:val="4792B714"/>
    <w:rsid w:val="47935D13"/>
    <w:rsid w:val="47944E00"/>
    <w:rsid w:val="47954FDE"/>
    <w:rsid w:val="4797F6E4"/>
    <w:rsid w:val="479A131C"/>
    <w:rsid w:val="479A95EE"/>
    <w:rsid w:val="479ABF06"/>
    <w:rsid w:val="479B4736"/>
    <w:rsid w:val="479C2A04"/>
    <w:rsid w:val="479E8791"/>
    <w:rsid w:val="47A027E8"/>
    <w:rsid w:val="47A3FD83"/>
    <w:rsid w:val="47A4CBAB"/>
    <w:rsid w:val="47A58558"/>
    <w:rsid w:val="47A7D17B"/>
    <w:rsid w:val="47AC08DB"/>
    <w:rsid w:val="47AC6DAA"/>
    <w:rsid w:val="47AC7488"/>
    <w:rsid w:val="47AF13FC"/>
    <w:rsid w:val="47B03C5A"/>
    <w:rsid w:val="47B1C2AE"/>
    <w:rsid w:val="47B20EA9"/>
    <w:rsid w:val="47B27E50"/>
    <w:rsid w:val="47B417DA"/>
    <w:rsid w:val="47B4ACBC"/>
    <w:rsid w:val="47B5BC49"/>
    <w:rsid w:val="47B6DF4D"/>
    <w:rsid w:val="47B87200"/>
    <w:rsid w:val="47B8967D"/>
    <w:rsid w:val="47B9FA86"/>
    <w:rsid w:val="47BA949F"/>
    <w:rsid w:val="47BAFBE3"/>
    <w:rsid w:val="47BCAD72"/>
    <w:rsid w:val="47BD31F6"/>
    <w:rsid w:val="47BFF392"/>
    <w:rsid w:val="47C063F4"/>
    <w:rsid w:val="47C2D100"/>
    <w:rsid w:val="47C3BB80"/>
    <w:rsid w:val="47C89AC4"/>
    <w:rsid w:val="47C8C5A8"/>
    <w:rsid w:val="47CA0EE7"/>
    <w:rsid w:val="47CB7127"/>
    <w:rsid w:val="47CD3313"/>
    <w:rsid w:val="47D3A9D8"/>
    <w:rsid w:val="47D3B8AD"/>
    <w:rsid w:val="47D3C08A"/>
    <w:rsid w:val="47D573ED"/>
    <w:rsid w:val="47D7DF8A"/>
    <w:rsid w:val="47D90E29"/>
    <w:rsid w:val="47DDB39B"/>
    <w:rsid w:val="47DE7A8D"/>
    <w:rsid w:val="47DE8669"/>
    <w:rsid w:val="47DEFE3F"/>
    <w:rsid w:val="47E089E4"/>
    <w:rsid w:val="47E214E6"/>
    <w:rsid w:val="47E217FF"/>
    <w:rsid w:val="47E254E0"/>
    <w:rsid w:val="47E32FB1"/>
    <w:rsid w:val="47E792CE"/>
    <w:rsid w:val="47EC0058"/>
    <w:rsid w:val="47EC86B1"/>
    <w:rsid w:val="47ECFA09"/>
    <w:rsid w:val="47F137FC"/>
    <w:rsid w:val="47F13B2E"/>
    <w:rsid w:val="47F1A75B"/>
    <w:rsid w:val="47F32AFD"/>
    <w:rsid w:val="47F42750"/>
    <w:rsid w:val="47F4E131"/>
    <w:rsid w:val="47F5425C"/>
    <w:rsid w:val="47F755E8"/>
    <w:rsid w:val="47F7748C"/>
    <w:rsid w:val="47F7BACE"/>
    <w:rsid w:val="47F83FBA"/>
    <w:rsid w:val="47F91B0B"/>
    <w:rsid w:val="47FC06F7"/>
    <w:rsid w:val="47FE50A2"/>
    <w:rsid w:val="47FEE07E"/>
    <w:rsid w:val="48009FB3"/>
    <w:rsid w:val="48019435"/>
    <w:rsid w:val="480333A0"/>
    <w:rsid w:val="4803ACDE"/>
    <w:rsid w:val="4806515E"/>
    <w:rsid w:val="480ABF52"/>
    <w:rsid w:val="480B0DD0"/>
    <w:rsid w:val="48102683"/>
    <w:rsid w:val="481209B8"/>
    <w:rsid w:val="4812E96C"/>
    <w:rsid w:val="48164B67"/>
    <w:rsid w:val="48181B03"/>
    <w:rsid w:val="481BB7E8"/>
    <w:rsid w:val="481E310D"/>
    <w:rsid w:val="481F4AF4"/>
    <w:rsid w:val="4821CE35"/>
    <w:rsid w:val="482458F7"/>
    <w:rsid w:val="482C04C2"/>
    <w:rsid w:val="483066C8"/>
    <w:rsid w:val="48317523"/>
    <w:rsid w:val="48332D59"/>
    <w:rsid w:val="48393A60"/>
    <w:rsid w:val="4840E728"/>
    <w:rsid w:val="484173F3"/>
    <w:rsid w:val="4844C722"/>
    <w:rsid w:val="4847CCF0"/>
    <w:rsid w:val="484878C2"/>
    <w:rsid w:val="484CD66B"/>
    <w:rsid w:val="484E8D7E"/>
    <w:rsid w:val="48522EA0"/>
    <w:rsid w:val="4852C49E"/>
    <w:rsid w:val="485351D7"/>
    <w:rsid w:val="485816EC"/>
    <w:rsid w:val="48595E00"/>
    <w:rsid w:val="485A7F4A"/>
    <w:rsid w:val="485C9A48"/>
    <w:rsid w:val="485DD62A"/>
    <w:rsid w:val="4862803B"/>
    <w:rsid w:val="48644AA5"/>
    <w:rsid w:val="4864AE4A"/>
    <w:rsid w:val="48663C0D"/>
    <w:rsid w:val="48666C15"/>
    <w:rsid w:val="486818EE"/>
    <w:rsid w:val="48692191"/>
    <w:rsid w:val="4869F046"/>
    <w:rsid w:val="486B909E"/>
    <w:rsid w:val="486CC906"/>
    <w:rsid w:val="486D1C2A"/>
    <w:rsid w:val="486DB5F2"/>
    <w:rsid w:val="487039BD"/>
    <w:rsid w:val="4871587C"/>
    <w:rsid w:val="4872C81F"/>
    <w:rsid w:val="487338A0"/>
    <w:rsid w:val="48736866"/>
    <w:rsid w:val="4873A0AD"/>
    <w:rsid w:val="48773ACA"/>
    <w:rsid w:val="4877E904"/>
    <w:rsid w:val="48788E82"/>
    <w:rsid w:val="4879EE4B"/>
    <w:rsid w:val="487B2067"/>
    <w:rsid w:val="4881A20D"/>
    <w:rsid w:val="488340FC"/>
    <w:rsid w:val="4889F31F"/>
    <w:rsid w:val="488E4D06"/>
    <w:rsid w:val="488F8D05"/>
    <w:rsid w:val="488FB972"/>
    <w:rsid w:val="4890023D"/>
    <w:rsid w:val="48914062"/>
    <w:rsid w:val="48934838"/>
    <w:rsid w:val="4894A050"/>
    <w:rsid w:val="48959104"/>
    <w:rsid w:val="4896DF11"/>
    <w:rsid w:val="489B57B9"/>
    <w:rsid w:val="489C5F37"/>
    <w:rsid w:val="489C6183"/>
    <w:rsid w:val="489E1878"/>
    <w:rsid w:val="489E6E3F"/>
    <w:rsid w:val="48A02A09"/>
    <w:rsid w:val="48A37D51"/>
    <w:rsid w:val="48A652B3"/>
    <w:rsid w:val="48A87A24"/>
    <w:rsid w:val="48A924F0"/>
    <w:rsid w:val="48ACF1CB"/>
    <w:rsid w:val="48B01497"/>
    <w:rsid w:val="48B1B58A"/>
    <w:rsid w:val="48B21922"/>
    <w:rsid w:val="48B4D223"/>
    <w:rsid w:val="48B57378"/>
    <w:rsid w:val="48B5AC9B"/>
    <w:rsid w:val="48B9378D"/>
    <w:rsid w:val="48BA3760"/>
    <w:rsid w:val="48C09442"/>
    <w:rsid w:val="48C496E0"/>
    <w:rsid w:val="48C549E1"/>
    <w:rsid w:val="48C6DDAC"/>
    <w:rsid w:val="48C6FAF6"/>
    <w:rsid w:val="48C70EC3"/>
    <w:rsid w:val="48C732A6"/>
    <w:rsid w:val="48C73DD7"/>
    <w:rsid w:val="48C955E9"/>
    <w:rsid w:val="48CAEEC1"/>
    <w:rsid w:val="48CAF997"/>
    <w:rsid w:val="48CE7387"/>
    <w:rsid w:val="48CEF176"/>
    <w:rsid w:val="48D0A9F4"/>
    <w:rsid w:val="48D2930F"/>
    <w:rsid w:val="48D3AD61"/>
    <w:rsid w:val="48D7DBEE"/>
    <w:rsid w:val="48D87E16"/>
    <w:rsid w:val="48DCAE90"/>
    <w:rsid w:val="48DD50C0"/>
    <w:rsid w:val="48DD88E0"/>
    <w:rsid w:val="48DDDD08"/>
    <w:rsid w:val="48DECBE1"/>
    <w:rsid w:val="48DF7000"/>
    <w:rsid w:val="48DFCC55"/>
    <w:rsid w:val="48E3207E"/>
    <w:rsid w:val="48E3A5F5"/>
    <w:rsid w:val="48E54904"/>
    <w:rsid w:val="48E5DEF8"/>
    <w:rsid w:val="48E5E520"/>
    <w:rsid w:val="48EC292B"/>
    <w:rsid w:val="48EC9AFC"/>
    <w:rsid w:val="48ECCB3A"/>
    <w:rsid w:val="48ED00F3"/>
    <w:rsid w:val="48ED421F"/>
    <w:rsid w:val="48F4D8BD"/>
    <w:rsid w:val="48FC0BAB"/>
    <w:rsid w:val="48FD814A"/>
    <w:rsid w:val="48FF7ED0"/>
    <w:rsid w:val="4901F8F8"/>
    <w:rsid w:val="49039067"/>
    <w:rsid w:val="4903FFF7"/>
    <w:rsid w:val="490480B2"/>
    <w:rsid w:val="4907660D"/>
    <w:rsid w:val="49084D24"/>
    <w:rsid w:val="490AE4E8"/>
    <w:rsid w:val="490C3CCB"/>
    <w:rsid w:val="4910454F"/>
    <w:rsid w:val="491051ED"/>
    <w:rsid w:val="4910A63E"/>
    <w:rsid w:val="49119FAC"/>
    <w:rsid w:val="4911B7E8"/>
    <w:rsid w:val="49164658"/>
    <w:rsid w:val="4916C823"/>
    <w:rsid w:val="49182C9D"/>
    <w:rsid w:val="4918BC61"/>
    <w:rsid w:val="491CB49F"/>
    <w:rsid w:val="491E1D70"/>
    <w:rsid w:val="4921449A"/>
    <w:rsid w:val="49239360"/>
    <w:rsid w:val="4923947E"/>
    <w:rsid w:val="4924D13C"/>
    <w:rsid w:val="49274966"/>
    <w:rsid w:val="4927CC10"/>
    <w:rsid w:val="4928D133"/>
    <w:rsid w:val="4929C7EA"/>
    <w:rsid w:val="492D50B5"/>
    <w:rsid w:val="492EA63E"/>
    <w:rsid w:val="49317478"/>
    <w:rsid w:val="4933913F"/>
    <w:rsid w:val="49356529"/>
    <w:rsid w:val="4937B651"/>
    <w:rsid w:val="493E701E"/>
    <w:rsid w:val="49430674"/>
    <w:rsid w:val="4944139F"/>
    <w:rsid w:val="4944361D"/>
    <w:rsid w:val="4945791C"/>
    <w:rsid w:val="4945C029"/>
    <w:rsid w:val="49469888"/>
    <w:rsid w:val="4948C5EA"/>
    <w:rsid w:val="494B2B20"/>
    <w:rsid w:val="494B7794"/>
    <w:rsid w:val="494C1D58"/>
    <w:rsid w:val="494E280E"/>
    <w:rsid w:val="494F8ED4"/>
    <w:rsid w:val="495255E0"/>
    <w:rsid w:val="495335D4"/>
    <w:rsid w:val="4954BBB5"/>
    <w:rsid w:val="49552982"/>
    <w:rsid w:val="495904AF"/>
    <w:rsid w:val="49593862"/>
    <w:rsid w:val="495A5ED8"/>
    <w:rsid w:val="495AE5C4"/>
    <w:rsid w:val="495E3DCF"/>
    <w:rsid w:val="495E56A6"/>
    <w:rsid w:val="495FF760"/>
    <w:rsid w:val="4963222B"/>
    <w:rsid w:val="49635E25"/>
    <w:rsid w:val="4963867F"/>
    <w:rsid w:val="49641739"/>
    <w:rsid w:val="4965BD70"/>
    <w:rsid w:val="49666A49"/>
    <w:rsid w:val="4967C529"/>
    <w:rsid w:val="496DC0FD"/>
    <w:rsid w:val="496F33F4"/>
    <w:rsid w:val="497166CF"/>
    <w:rsid w:val="4976C3A4"/>
    <w:rsid w:val="4979369A"/>
    <w:rsid w:val="497B1E39"/>
    <w:rsid w:val="497BC0ED"/>
    <w:rsid w:val="497C8F9F"/>
    <w:rsid w:val="497E0D84"/>
    <w:rsid w:val="497E72B3"/>
    <w:rsid w:val="49848DAB"/>
    <w:rsid w:val="498D70E6"/>
    <w:rsid w:val="49913FBF"/>
    <w:rsid w:val="4994C6C8"/>
    <w:rsid w:val="499B8A26"/>
    <w:rsid w:val="499C76FA"/>
    <w:rsid w:val="499FDFF8"/>
    <w:rsid w:val="49A1A354"/>
    <w:rsid w:val="49A422E3"/>
    <w:rsid w:val="49A42B73"/>
    <w:rsid w:val="49A47398"/>
    <w:rsid w:val="49A4D80A"/>
    <w:rsid w:val="49A59C33"/>
    <w:rsid w:val="49AABA5D"/>
    <w:rsid w:val="49ABABAB"/>
    <w:rsid w:val="49AD4B7A"/>
    <w:rsid w:val="49AEE208"/>
    <w:rsid w:val="49AF6EB8"/>
    <w:rsid w:val="49B039B3"/>
    <w:rsid w:val="49B13E82"/>
    <w:rsid w:val="49B2A187"/>
    <w:rsid w:val="49B66CB7"/>
    <w:rsid w:val="49B7331C"/>
    <w:rsid w:val="49BA5754"/>
    <w:rsid w:val="49BB103C"/>
    <w:rsid w:val="49BB53D6"/>
    <w:rsid w:val="49BB559F"/>
    <w:rsid w:val="49BD0146"/>
    <w:rsid w:val="49BDB8B1"/>
    <w:rsid w:val="49C240EB"/>
    <w:rsid w:val="49C3C6EB"/>
    <w:rsid w:val="49C6F9C0"/>
    <w:rsid w:val="49C840F0"/>
    <w:rsid w:val="49CA4EBC"/>
    <w:rsid w:val="49CB14A4"/>
    <w:rsid w:val="49CB88BD"/>
    <w:rsid w:val="49CC0EE8"/>
    <w:rsid w:val="49D00308"/>
    <w:rsid w:val="49D1E0D4"/>
    <w:rsid w:val="49D93162"/>
    <w:rsid w:val="49D94260"/>
    <w:rsid w:val="49DA60FC"/>
    <w:rsid w:val="49DB1872"/>
    <w:rsid w:val="49DF5D10"/>
    <w:rsid w:val="49DFBD36"/>
    <w:rsid w:val="49E3FAE5"/>
    <w:rsid w:val="49E4DC71"/>
    <w:rsid w:val="49E57C70"/>
    <w:rsid w:val="49E6FBB2"/>
    <w:rsid w:val="49EA5B29"/>
    <w:rsid w:val="49EBAA44"/>
    <w:rsid w:val="49ED9304"/>
    <w:rsid w:val="49EE3977"/>
    <w:rsid w:val="49EE7103"/>
    <w:rsid w:val="49EEB5C6"/>
    <w:rsid w:val="49F9BF51"/>
    <w:rsid w:val="49FAC0A5"/>
    <w:rsid w:val="49FB1379"/>
    <w:rsid w:val="49FB5629"/>
    <w:rsid w:val="49FE5685"/>
    <w:rsid w:val="49FEBC63"/>
    <w:rsid w:val="49FF2095"/>
    <w:rsid w:val="4A0060B0"/>
    <w:rsid w:val="4A019359"/>
    <w:rsid w:val="4A043F3E"/>
    <w:rsid w:val="4A05100C"/>
    <w:rsid w:val="4A053462"/>
    <w:rsid w:val="4A05A001"/>
    <w:rsid w:val="4A05D878"/>
    <w:rsid w:val="4A091292"/>
    <w:rsid w:val="4A0918D7"/>
    <w:rsid w:val="4A09513B"/>
    <w:rsid w:val="4A0AE876"/>
    <w:rsid w:val="4A0C0667"/>
    <w:rsid w:val="4A0EC8C9"/>
    <w:rsid w:val="4A0FBC24"/>
    <w:rsid w:val="4A106E42"/>
    <w:rsid w:val="4A107CF2"/>
    <w:rsid w:val="4A132A78"/>
    <w:rsid w:val="4A149A15"/>
    <w:rsid w:val="4A174DE0"/>
    <w:rsid w:val="4A236FE0"/>
    <w:rsid w:val="4A272B04"/>
    <w:rsid w:val="4A29A6B6"/>
    <w:rsid w:val="4A2B1DD7"/>
    <w:rsid w:val="4A2B223C"/>
    <w:rsid w:val="4A2D1526"/>
    <w:rsid w:val="4A2E47F8"/>
    <w:rsid w:val="4A2F795F"/>
    <w:rsid w:val="4A2F9DDB"/>
    <w:rsid w:val="4A325BF8"/>
    <w:rsid w:val="4A33D7B5"/>
    <w:rsid w:val="4A34F8F9"/>
    <w:rsid w:val="4A3594D7"/>
    <w:rsid w:val="4A35D86E"/>
    <w:rsid w:val="4A3A4F6C"/>
    <w:rsid w:val="4A3D09A5"/>
    <w:rsid w:val="4A3D49C3"/>
    <w:rsid w:val="4A3DA247"/>
    <w:rsid w:val="4A3F5C37"/>
    <w:rsid w:val="4A427F3F"/>
    <w:rsid w:val="4A44C294"/>
    <w:rsid w:val="4A45FF67"/>
    <w:rsid w:val="4A47EDA3"/>
    <w:rsid w:val="4A4D4280"/>
    <w:rsid w:val="4A4F42EC"/>
    <w:rsid w:val="4A506802"/>
    <w:rsid w:val="4A5087DE"/>
    <w:rsid w:val="4A513D63"/>
    <w:rsid w:val="4A519AD2"/>
    <w:rsid w:val="4A535AB2"/>
    <w:rsid w:val="4A5798EC"/>
    <w:rsid w:val="4A589808"/>
    <w:rsid w:val="4A5B2E17"/>
    <w:rsid w:val="4A5B48F2"/>
    <w:rsid w:val="4A5ED3B0"/>
    <w:rsid w:val="4A626254"/>
    <w:rsid w:val="4A64D593"/>
    <w:rsid w:val="4A64E144"/>
    <w:rsid w:val="4A674B71"/>
    <w:rsid w:val="4A6B7B8C"/>
    <w:rsid w:val="4A6BA56E"/>
    <w:rsid w:val="4A6C38DC"/>
    <w:rsid w:val="4A6D5E2E"/>
    <w:rsid w:val="4A6F4723"/>
    <w:rsid w:val="4A7017F2"/>
    <w:rsid w:val="4A70F0F0"/>
    <w:rsid w:val="4A724035"/>
    <w:rsid w:val="4A74D905"/>
    <w:rsid w:val="4A7AC0CD"/>
    <w:rsid w:val="4A7B218E"/>
    <w:rsid w:val="4A7E619F"/>
    <w:rsid w:val="4A7E757A"/>
    <w:rsid w:val="4A83D8FC"/>
    <w:rsid w:val="4A8894FF"/>
    <w:rsid w:val="4A8B777C"/>
    <w:rsid w:val="4A8F8D02"/>
    <w:rsid w:val="4A9028B4"/>
    <w:rsid w:val="4A91ECF3"/>
    <w:rsid w:val="4A9739C4"/>
    <w:rsid w:val="4A977F0F"/>
    <w:rsid w:val="4A987629"/>
    <w:rsid w:val="4A9BA701"/>
    <w:rsid w:val="4A9D8BA9"/>
    <w:rsid w:val="4AA0B915"/>
    <w:rsid w:val="4AA13E7C"/>
    <w:rsid w:val="4AA1B39C"/>
    <w:rsid w:val="4AA4FE3C"/>
    <w:rsid w:val="4AA60933"/>
    <w:rsid w:val="4AA7B617"/>
    <w:rsid w:val="4AA8EAC2"/>
    <w:rsid w:val="4AA976C8"/>
    <w:rsid w:val="4AA9C36A"/>
    <w:rsid w:val="4AAB4DC8"/>
    <w:rsid w:val="4AAB6DEB"/>
    <w:rsid w:val="4AAD347E"/>
    <w:rsid w:val="4AAD9CC0"/>
    <w:rsid w:val="4AAE4BF3"/>
    <w:rsid w:val="4AAEAF68"/>
    <w:rsid w:val="4AB18CC2"/>
    <w:rsid w:val="4AB62640"/>
    <w:rsid w:val="4AB8A0D9"/>
    <w:rsid w:val="4ABB1FD7"/>
    <w:rsid w:val="4ABBDEFD"/>
    <w:rsid w:val="4ABE5BFC"/>
    <w:rsid w:val="4AC06B92"/>
    <w:rsid w:val="4AC06E19"/>
    <w:rsid w:val="4AC3F81B"/>
    <w:rsid w:val="4AC6F07B"/>
    <w:rsid w:val="4AC79497"/>
    <w:rsid w:val="4AC8E1AC"/>
    <w:rsid w:val="4ACA0B7D"/>
    <w:rsid w:val="4ACAEFF6"/>
    <w:rsid w:val="4ACF1BB0"/>
    <w:rsid w:val="4AD0620E"/>
    <w:rsid w:val="4AD0EF55"/>
    <w:rsid w:val="4AD550BF"/>
    <w:rsid w:val="4AD59417"/>
    <w:rsid w:val="4AD5E8B7"/>
    <w:rsid w:val="4AD8C40A"/>
    <w:rsid w:val="4ADA5442"/>
    <w:rsid w:val="4ADAB301"/>
    <w:rsid w:val="4ADFA087"/>
    <w:rsid w:val="4AE239BE"/>
    <w:rsid w:val="4AE25C0C"/>
    <w:rsid w:val="4AE3CE3B"/>
    <w:rsid w:val="4AE46D96"/>
    <w:rsid w:val="4AE4BB5D"/>
    <w:rsid w:val="4AE84907"/>
    <w:rsid w:val="4AE874E0"/>
    <w:rsid w:val="4AE8C4BB"/>
    <w:rsid w:val="4AE9A98E"/>
    <w:rsid w:val="4AEB3421"/>
    <w:rsid w:val="4AEC2A2E"/>
    <w:rsid w:val="4AF05589"/>
    <w:rsid w:val="4AF2B62C"/>
    <w:rsid w:val="4AF41D23"/>
    <w:rsid w:val="4AF472B3"/>
    <w:rsid w:val="4AF524E4"/>
    <w:rsid w:val="4AF86E69"/>
    <w:rsid w:val="4AF96305"/>
    <w:rsid w:val="4AF9AB69"/>
    <w:rsid w:val="4AFBF027"/>
    <w:rsid w:val="4AFF788E"/>
    <w:rsid w:val="4B010544"/>
    <w:rsid w:val="4B024A03"/>
    <w:rsid w:val="4B027D5B"/>
    <w:rsid w:val="4B034773"/>
    <w:rsid w:val="4B04A254"/>
    <w:rsid w:val="4B0763AA"/>
    <w:rsid w:val="4B078C03"/>
    <w:rsid w:val="4B09068B"/>
    <w:rsid w:val="4B09B0EE"/>
    <w:rsid w:val="4B0B57BC"/>
    <w:rsid w:val="4B0E5E0D"/>
    <w:rsid w:val="4B10C15A"/>
    <w:rsid w:val="4B1222B2"/>
    <w:rsid w:val="4B1278A3"/>
    <w:rsid w:val="4B143254"/>
    <w:rsid w:val="4B15CD43"/>
    <w:rsid w:val="4B161E40"/>
    <w:rsid w:val="4B163001"/>
    <w:rsid w:val="4B180573"/>
    <w:rsid w:val="4B1B2801"/>
    <w:rsid w:val="4B1EE73E"/>
    <w:rsid w:val="4B243BF4"/>
    <w:rsid w:val="4B2857D0"/>
    <w:rsid w:val="4B29C033"/>
    <w:rsid w:val="4B29DCAC"/>
    <w:rsid w:val="4B2C4883"/>
    <w:rsid w:val="4B2E45E3"/>
    <w:rsid w:val="4B3095D5"/>
    <w:rsid w:val="4B39C9C5"/>
    <w:rsid w:val="4B3A148A"/>
    <w:rsid w:val="4B3BC7AC"/>
    <w:rsid w:val="4B3C2942"/>
    <w:rsid w:val="4B3E1568"/>
    <w:rsid w:val="4B3F51F3"/>
    <w:rsid w:val="4B40AD3E"/>
    <w:rsid w:val="4B449C5B"/>
    <w:rsid w:val="4B4538B5"/>
    <w:rsid w:val="4B4563B4"/>
    <w:rsid w:val="4B46FCB4"/>
    <w:rsid w:val="4B476563"/>
    <w:rsid w:val="4B487A5B"/>
    <w:rsid w:val="4B4937A2"/>
    <w:rsid w:val="4B4D831B"/>
    <w:rsid w:val="4B51170F"/>
    <w:rsid w:val="4B518923"/>
    <w:rsid w:val="4B55E25C"/>
    <w:rsid w:val="4B5BDD82"/>
    <w:rsid w:val="4B5D733A"/>
    <w:rsid w:val="4B5DA655"/>
    <w:rsid w:val="4B5DE95B"/>
    <w:rsid w:val="4B5F0BD1"/>
    <w:rsid w:val="4B60170C"/>
    <w:rsid w:val="4B60AA53"/>
    <w:rsid w:val="4B68CD55"/>
    <w:rsid w:val="4B6BACD2"/>
    <w:rsid w:val="4B6C4092"/>
    <w:rsid w:val="4B6C991C"/>
    <w:rsid w:val="4B6D3DA4"/>
    <w:rsid w:val="4B6F2C97"/>
    <w:rsid w:val="4B7006D0"/>
    <w:rsid w:val="4B716D85"/>
    <w:rsid w:val="4B75939E"/>
    <w:rsid w:val="4B7E508A"/>
    <w:rsid w:val="4B7FF64D"/>
    <w:rsid w:val="4B83B404"/>
    <w:rsid w:val="4B845194"/>
    <w:rsid w:val="4B85DF22"/>
    <w:rsid w:val="4B8BE9E4"/>
    <w:rsid w:val="4B8D69E6"/>
    <w:rsid w:val="4B8EDFAD"/>
    <w:rsid w:val="4B9039B4"/>
    <w:rsid w:val="4B92200C"/>
    <w:rsid w:val="4B92D211"/>
    <w:rsid w:val="4B93873D"/>
    <w:rsid w:val="4B97F550"/>
    <w:rsid w:val="4B9B28A8"/>
    <w:rsid w:val="4B9B67D0"/>
    <w:rsid w:val="4B9C6D3E"/>
    <w:rsid w:val="4B9ED302"/>
    <w:rsid w:val="4B9EF087"/>
    <w:rsid w:val="4BA4BC35"/>
    <w:rsid w:val="4BA8C830"/>
    <w:rsid w:val="4BACB3DE"/>
    <w:rsid w:val="4BAF4605"/>
    <w:rsid w:val="4BB030B2"/>
    <w:rsid w:val="4BB05842"/>
    <w:rsid w:val="4BB39B5F"/>
    <w:rsid w:val="4BB3FFD6"/>
    <w:rsid w:val="4BB708A0"/>
    <w:rsid w:val="4BB88C6D"/>
    <w:rsid w:val="4BB94E8B"/>
    <w:rsid w:val="4BB99FE8"/>
    <w:rsid w:val="4BBC8F3D"/>
    <w:rsid w:val="4BBE91E8"/>
    <w:rsid w:val="4BC18887"/>
    <w:rsid w:val="4BC2948B"/>
    <w:rsid w:val="4BC6F8BE"/>
    <w:rsid w:val="4BC7F69B"/>
    <w:rsid w:val="4BCA3B7F"/>
    <w:rsid w:val="4BCBAAE6"/>
    <w:rsid w:val="4BCE2B1F"/>
    <w:rsid w:val="4BCE47BA"/>
    <w:rsid w:val="4BD206AA"/>
    <w:rsid w:val="4BD31FC2"/>
    <w:rsid w:val="4BD462B9"/>
    <w:rsid w:val="4BD5C92D"/>
    <w:rsid w:val="4BDC91AF"/>
    <w:rsid w:val="4BDCD22E"/>
    <w:rsid w:val="4BDD923D"/>
    <w:rsid w:val="4BDE67D5"/>
    <w:rsid w:val="4BE2F2E3"/>
    <w:rsid w:val="4BE52DAC"/>
    <w:rsid w:val="4BE58DB0"/>
    <w:rsid w:val="4BE71713"/>
    <w:rsid w:val="4BE77DE1"/>
    <w:rsid w:val="4BE7CF7B"/>
    <w:rsid w:val="4BE80DE2"/>
    <w:rsid w:val="4BE9CFC1"/>
    <w:rsid w:val="4BEA6F67"/>
    <w:rsid w:val="4BF39D0D"/>
    <w:rsid w:val="4BF4AFF0"/>
    <w:rsid w:val="4BF72B02"/>
    <w:rsid w:val="4BF874E3"/>
    <w:rsid w:val="4BF8DCF4"/>
    <w:rsid w:val="4BFB7777"/>
    <w:rsid w:val="4BFB8C5D"/>
    <w:rsid w:val="4BFCC433"/>
    <w:rsid w:val="4BFE3A48"/>
    <w:rsid w:val="4BFF6B34"/>
    <w:rsid w:val="4C007FCD"/>
    <w:rsid w:val="4C05099B"/>
    <w:rsid w:val="4C059F3A"/>
    <w:rsid w:val="4C099639"/>
    <w:rsid w:val="4C0A19A0"/>
    <w:rsid w:val="4C144176"/>
    <w:rsid w:val="4C198715"/>
    <w:rsid w:val="4C1A8F26"/>
    <w:rsid w:val="4C1AF964"/>
    <w:rsid w:val="4C205ADA"/>
    <w:rsid w:val="4C20DCE4"/>
    <w:rsid w:val="4C29D4D7"/>
    <w:rsid w:val="4C2A8CC5"/>
    <w:rsid w:val="4C2D3869"/>
    <w:rsid w:val="4C2D7770"/>
    <w:rsid w:val="4C2FD315"/>
    <w:rsid w:val="4C311805"/>
    <w:rsid w:val="4C31E1C5"/>
    <w:rsid w:val="4C32930A"/>
    <w:rsid w:val="4C3498BB"/>
    <w:rsid w:val="4C3555CB"/>
    <w:rsid w:val="4C399D90"/>
    <w:rsid w:val="4C3B73AB"/>
    <w:rsid w:val="4C3DE741"/>
    <w:rsid w:val="4C3E87A1"/>
    <w:rsid w:val="4C3EF5B2"/>
    <w:rsid w:val="4C3F33D9"/>
    <w:rsid w:val="4C3F38D3"/>
    <w:rsid w:val="4C42370E"/>
    <w:rsid w:val="4C424F55"/>
    <w:rsid w:val="4C440793"/>
    <w:rsid w:val="4C46859E"/>
    <w:rsid w:val="4C4C061D"/>
    <w:rsid w:val="4C4CC837"/>
    <w:rsid w:val="4C4E6F3B"/>
    <w:rsid w:val="4C4F4084"/>
    <w:rsid w:val="4C4FEDFB"/>
    <w:rsid w:val="4C59876D"/>
    <w:rsid w:val="4C5D6BCA"/>
    <w:rsid w:val="4C651F2B"/>
    <w:rsid w:val="4C66BA17"/>
    <w:rsid w:val="4C675377"/>
    <w:rsid w:val="4C69C106"/>
    <w:rsid w:val="4C6A8D6D"/>
    <w:rsid w:val="4C6E309F"/>
    <w:rsid w:val="4C6E5998"/>
    <w:rsid w:val="4C7400D7"/>
    <w:rsid w:val="4C757296"/>
    <w:rsid w:val="4C773DA8"/>
    <w:rsid w:val="4C77497D"/>
    <w:rsid w:val="4C7CA805"/>
    <w:rsid w:val="4C80B5BF"/>
    <w:rsid w:val="4C80B74B"/>
    <w:rsid w:val="4C81477D"/>
    <w:rsid w:val="4C857358"/>
    <w:rsid w:val="4C86EDA4"/>
    <w:rsid w:val="4C87232D"/>
    <w:rsid w:val="4C89B524"/>
    <w:rsid w:val="4C8ADE04"/>
    <w:rsid w:val="4C8C3DA5"/>
    <w:rsid w:val="4C8FFC2E"/>
    <w:rsid w:val="4C9164AF"/>
    <w:rsid w:val="4C94D022"/>
    <w:rsid w:val="4C95E55A"/>
    <w:rsid w:val="4C981ADB"/>
    <w:rsid w:val="4C99E940"/>
    <w:rsid w:val="4C9B20A0"/>
    <w:rsid w:val="4C9BAAC9"/>
    <w:rsid w:val="4C9CD44C"/>
    <w:rsid w:val="4CA64646"/>
    <w:rsid w:val="4CAAD014"/>
    <w:rsid w:val="4CAC7A9A"/>
    <w:rsid w:val="4CAE4319"/>
    <w:rsid w:val="4CAEB05B"/>
    <w:rsid w:val="4CB32BF5"/>
    <w:rsid w:val="4CB3C3DC"/>
    <w:rsid w:val="4CB6106E"/>
    <w:rsid w:val="4CB81584"/>
    <w:rsid w:val="4CB9E77D"/>
    <w:rsid w:val="4CBA016C"/>
    <w:rsid w:val="4CBA2E80"/>
    <w:rsid w:val="4CBA5CBD"/>
    <w:rsid w:val="4CBA7814"/>
    <w:rsid w:val="4CBB44BA"/>
    <w:rsid w:val="4CBD9AA6"/>
    <w:rsid w:val="4CC04D8B"/>
    <w:rsid w:val="4CC17661"/>
    <w:rsid w:val="4CC27D23"/>
    <w:rsid w:val="4CC392F7"/>
    <w:rsid w:val="4CC6AB56"/>
    <w:rsid w:val="4CC8B789"/>
    <w:rsid w:val="4CC930AC"/>
    <w:rsid w:val="4CC94EE6"/>
    <w:rsid w:val="4CCF60B3"/>
    <w:rsid w:val="4CCF67F1"/>
    <w:rsid w:val="4CD10050"/>
    <w:rsid w:val="4CD1B281"/>
    <w:rsid w:val="4CD3935A"/>
    <w:rsid w:val="4CD90FDD"/>
    <w:rsid w:val="4CDBEF2F"/>
    <w:rsid w:val="4CDDF4B8"/>
    <w:rsid w:val="4CDF28DE"/>
    <w:rsid w:val="4CE037B1"/>
    <w:rsid w:val="4CE18E2C"/>
    <w:rsid w:val="4CE234E6"/>
    <w:rsid w:val="4CE34A63"/>
    <w:rsid w:val="4CE47F7E"/>
    <w:rsid w:val="4CE51B4B"/>
    <w:rsid w:val="4CE76DE2"/>
    <w:rsid w:val="4CEB155F"/>
    <w:rsid w:val="4CEB5072"/>
    <w:rsid w:val="4CED0F22"/>
    <w:rsid w:val="4CEFC091"/>
    <w:rsid w:val="4CF0AD05"/>
    <w:rsid w:val="4CF22621"/>
    <w:rsid w:val="4CF79D61"/>
    <w:rsid w:val="4CF7F5EA"/>
    <w:rsid w:val="4CF87D9D"/>
    <w:rsid w:val="4CFDA7EC"/>
    <w:rsid w:val="4CFDB3CF"/>
    <w:rsid w:val="4D02BE82"/>
    <w:rsid w:val="4D0567A7"/>
    <w:rsid w:val="4D07CFC3"/>
    <w:rsid w:val="4D093C81"/>
    <w:rsid w:val="4D0A1BD7"/>
    <w:rsid w:val="4D0E5A6C"/>
    <w:rsid w:val="4D10BC05"/>
    <w:rsid w:val="4D114E02"/>
    <w:rsid w:val="4D114F79"/>
    <w:rsid w:val="4D138F95"/>
    <w:rsid w:val="4D13BE4F"/>
    <w:rsid w:val="4D14006B"/>
    <w:rsid w:val="4D14E742"/>
    <w:rsid w:val="4D157A53"/>
    <w:rsid w:val="4D15C0F4"/>
    <w:rsid w:val="4D15DB95"/>
    <w:rsid w:val="4D17CAB2"/>
    <w:rsid w:val="4D1891A8"/>
    <w:rsid w:val="4D19A903"/>
    <w:rsid w:val="4D1DC49E"/>
    <w:rsid w:val="4D22DDE5"/>
    <w:rsid w:val="4D23A5A0"/>
    <w:rsid w:val="4D23E568"/>
    <w:rsid w:val="4D23E62F"/>
    <w:rsid w:val="4D25462E"/>
    <w:rsid w:val="4D2FD533"/>
    <w:rsid w:val="4D3057F5"/>
    <w:rsid w:val="4D3138B8"/>
    <w:rsid w:val="4D34C173"/>
    <w:rsid w:val="4D3F8E1C"/>
    <w:rsid w:val="4D416BB0"/>
    <w:rsid w:val="4D4276F8"/>
    <w:rsid w:val="4D492427"/>
    <w:rsid w:val="4D49296D"/>
    <w:rsid w:val="4D4D2854"/>
    <w:rsid w:val="4D4D42C0"/>
    <w:rsid w:val="4D52349A"/>
    <w:rsid w:val="4D57C755"/>
    <w:rsid w:val="4D597FF2"/>
    <w:rsid w:val="4D59C452"/>
    <w:rsid w:val="4D5A2B14"/>
    <w:rsid w:val="4D5BFAE7"/>
    <w:rsid w:val="4D5E9324"/>
    <w:rsid w:val="4D5EC8CE"/>
    <w:rsid w:val="4D6023FC"/>
    <w:rsid w:val="4D6043A4"/>
    <w:rsid w:val="4D604744"/>
    <w:rsid w:val="4D643356"/>
    <w:rsid w:val="4D65ABF5"/>
    <w:rsid w:val="4D667A69"/>
    <w:rsid w:val="4D66F19E"/>
    <w:rsid w:val="4D6AD9E3"/>
    <w:rsid w:val="4D6C3C81"/>
    <w:rsid w:val="4D6ECA04"/>
    <w:rsid w:val="4D6F3C19"/>
    <w:rsid w:val="4D6F4428"/>
    <w:rsid w:val="4D721613"/>
    <w:rsid w:val="4D73BC22"/>
    <w:rsid w:val="4D74606F"/>
    <w:rsid w:val="4D746134"/>
    <w:rsid w:val="4D74716E"/>
    <w:rsid w:val="4D757271"/>
    <w:rsid w:val="4D78C722"/>
    <w:rsid w:val="4D7CC313"/>
    <w:rsid w:val="4D810B5A"/>
    <w:rsid w:val="4D810D2D"/>
    <w:rsid w:val="4D815B8C"/>
    <w:rsid w:val="4D81CEA7"/>
    <w:rsid w:val="4D865FEC"/>
    <w:rsid w:val="4D867B18"/>
    <w:rsid w:val="4D8AD26E"/>
    <w:rsid w:val="4D8C0362"/>
    <w:rsid w:val="4D8D6A8C"/>
    <w:rsid w:val="4D90F896"/>
    <w:rsid w:val="4D958FE2"/>
    <w:rsid w:val="4D98F0D2"/>
    <w:rsid w:val="4D9A87E4"/>
    <w:rsid w:val="4D9B6DDE"/>
    <w:rsid w:val="4DA0723E"/>
    <w:rsid w:val="4DA286BE"/>
    <w:rsid w:val="4DA57952"/>
    <w:rsid w:val="4DA682E3"/>
    <w:rsid w:val="4DA800B1"/>
    <w:rsid w:val="4DA90853"/>
    <w:rsid w:val="4DA97AB7"/>
    <w:rsid w:val="4DABCFB1"/>
    <w:rsid w:val="4DABF387"/>
    <w:rsid w:val="4DAC1B01"/>
    <w:rsid w:val="4DAD030A"/>
    <w:rsid w:val="4DADCA14"/>
    <w:rsid w:val="4DAF7897"/>
    <w:rsid w:val="4DB36178"/>
    <w:rsid w:val="4DB3642F"/>
    <w:rsid w:val="4DB3FC17"/>
    <w:rsid w:val="4DB72D08"/>
    <w:rsid w:val="4DB909DE"/>
    <w:rsid w:val="4DBD1D95"/>
    <w:rsid w:val="4DBD80A3"/>
    <w:rsid w:val="4DBD83CD"/>
    <w:rsid w:val="4DBE721B"/>
    <w:rsid w:val="4DC6406A"/>
    <w:rsid w:val="4DCA656B"/>
    <w:rsid w:val="4DCB4B8A"/>
    <w:rsid w:val="4DD80918"/>
    <w:rsid w:val="4DD85600"/>
    <w:rsid w:val="4DDAEA6E"/>
    <w:rsid w:val="4DDC07BA"/>
    <w:rsid w:val="4DDD10CA"/>
    <w:rsid w:val="4DDD89E8"/>
    <w:rsid w:val="4DDD974A"/>
    <w:rsid w:val="4DDF38E4"/>
    <w:rsid w:val="4DE15F1E"/>
    <w:rsid w:val="4DE41293"/>
    <w:rsid w:val="4DE416BC"/>
    <w:rsid w:val="4DE53A9C"/>
    <w:rsid w:val="4DE7087D"/>
    <w:rsid w:val="4DE92919"/>
    <w:rsid w:val="4DEAFBD9"/>
    <w:rsid w:val="4DEC75F3"/>
    <w:rsid w:val="4DF17DF7"/>
    <w:rsid w:val="4DF29DB4"/>
    <w:rsid w:val="4DF486AE"/>
    <w:rsid w:val="4DF4BC65"/>
    <w:rsid w:val="4DF5DA1B"/>
    <w:rsid w:val="4DF9F9ED"/>
    <w:rsid w:val="4DFB5871"/>
    <w:rsid w:val="4DFB6607"/>
    <w:rsid w:val="4DFE3A2D"/>
    <w:rsid w:val="4DFF0125"/>
    <w:rsid w:val="4DFF65F8"/>
    <w:rsid w:val="4E0069A1"/>
    <w:rsid w:val="4E061B72"/>
    <w:rsid w:val="4E06232D"/>
    <w:rsid w:val="4E075A02"/>
    <w:rsid w:val="4E08CFDE"/>
    <w:rsid w:val="4E0B2412"/>
    <w:rsid w:val="4E0CD9AC"/>
    <w:rsid w:val="4E0D8F5F"/>
    <w:rsid w:val="4E0F2E44"/>
    <w:rsid w:val="4E105DCA"/>
    <w:rsid w:val="4E139206"/>
    <w:rsid w:val="4E18E100"/>
    <w:rsid w:val="4E19AF98"/>
    <w:rsid w:val="4E1DDFB3"/>
    <w:rsid w:val="4E1DF3D2"/>
    <w:rsid w:val="4E1FF88D"/>
    <w:rsid w:val="4E28EB10"/>
    <w:rsid w:val="4E292F17"/>
    <w:rsid w:val="4E2D8555"/>
    <w:rsid w:val="4E2E6B61"/>
    <w:rsid w:val="4E324B61"/>
    <w:rsid w:val="4E32BDA5"/>
    <w:rsid w:val="4E33AAFC"/>
    <w:rsid w:val="4E345F4E"/>
    <w:rsid w:val="4E34A1CB"/>
    <w:rsid w:val="4E359261"/>
    <w:rsid w:val="4E386E24"/>
    <w:rsid w:val="4E39C80E"/>
    <w:rsid w:val="4E3B409A"/>
    <w:rsid w:val="4E3D34E7"/>
    <w:rsid w:val="4E3D4C15"/>
    <w:rsid w:val="4E3FAE87"/>
    <w:rsid w:val="4E416076"/>
    <w:rsid w:val="4E422D12"/>
    <w:rsid w:val="4E42597F"/>
    <w:rsid w:val="4E445335"/>
    <w:rsid w:val="4E46EB43"/>
    <w:rsid w:val="4E4750B4"/>
    <w:rsid w:val="4E4D2FC0"/>
    <w:rsid w:val="4E4D42C1"/>
    <w:rsid w:val="4E4D524E"/>
    <w:rsid w:val="4E4E6EDF"/>
    <w:rsid w:val="4E4E99CA"/>
    <w:rsid w:val="4E4EEB46"/>
    <w:rsid w:val="4E518820"/>
    <w:rsid w:val="4E523CD3"/>
    <w:rsid w:val="4E5325B8"/>
    <w:rsid w:val="4E53F476"/>
    <w:rsid w:val="4E574E82"/>
    <w:rsid w:val="4E5ACA3C"/>
    <w:rsid w:val="4E5C81B5"/>
    <w:rsid w:val="4E5FDBBB"/>
    <w:rsid w:val="4E6022C6"/>
    <w:rsid w:val="4E6300FE"/>
    <w:rsid w:val="4E644CFE"/>
    <w:rsid w:val="4E6906B4"/>
    <w:rsid w:val="4E6B72EB"/>
    <w:rsid w:val="4E6DD80A"/>
    <w:rsid w:val="4E790570"/>
    <w:rsid w:val="4E7A1B5B"/>
    <w:rsid w:val="4E7ACAA1"/>
    <w:rsid w:val="4E7DDF4D"/>
    <w:rsid w:val="4E8220BD"/>
    <w:rsid w:val="4E861235"/>
    <w:rsid w:val="4E8AAF47"/>
    <w:rsid w:val="4E8C1921"/>
    <w:rsid w:val="4E8C60B8"/>
    <w:rsid w:val="4E8CFD58"/>
    <w:rsid w:val="4E8D1256"/>
    <w:rsid w:val="4E8D48B8"/>
    <w:rsid w:val="4E8D832A"/>
    <w:rsid w:val="4E90CAD4"/>
    <w:rsid w:val="4E9108B8"/>
    <w:rsid w:val="4E9179E6"/>
    <w:rsid w:val="4E93BFE3"/>
    <w:rsid w:val="4E9475EB"/>
    <w:rsid w:val="4E95D42B"/>
    <w:rsid w:val="4E97CDEA"/>
    <w:rsid w:val="4E9BDB8B"/>
    <w:rsid w:val="4E9C1C72"/>
    <w:rsid w:val="4E9C3DAA"/>
    <w:rsid w:val="4E9C62AA"/>
    <w:rsid w:val="4EA0EA81"/>
    <w:rsid w:val="4EA101DB"/>
    <w:rsid w:val="4EA1DE1F"/>
    <w:rsid w:val="4EA5E7E7"/>
    <w:rsid w:val="4EA7B3ED"/>
    <w:rsid w:val="4EAF396B"/>
    <w:rsid w:val="4EAFDEDC"/>
    <w:rsid w:val="4EB0BAFE"/>
    <w:rsid w:val="4EB5F59B"/>
    <w:rsid w:val="4EB766DA"/>
    <w:rsid w:val="4EB9F7F4"/>
    <w:rsid w:val="4EBA8935"/>
    <w:rsid w:val="4EBA8F56"/>
    <w:rsid w:val="4EBAD25C"/>
    <w:rsid w:val="4EBBB9F5"/>
    <w:rsid w:val="4EBBD696"/>
    <w:rsid w:val="4EBDB029"/>
    <w:rsid w:val="4EBE2C47"/>
    <w:rsid w:val="4EC13B86"/>
    <w:rsid w:val="4EC33240"/>
    <w:rsid w:val="4EC458C3"/>
    <w:rsid w:val="4EC6A28F"/>
    <w:rsid w:val="4EC7561F"/>
    <w:rsid w:val="4EC870F3"/>
    <w:rsid w:val="4ECBB7BC"/>
    <w:rsid w:val="4ECD16FE"/>
    <w:rsid w:val="4ECDDB57"/>
    <w:rsid w:val="4ECFDBB5"/>
    <w:rsid w:val="4ED16B25"/>
    <w:rsid w:val="4ED1F641"/>
    <w:rsid w:val="4ED22371"/>
    <w:rsid w:val="4ED36F94"/>
    <w:rsid w:val="4ED5FC42"/>
    <w:rsid w:val="4ED6C2E2"/>
    <w:rsid w:val="4ED84461"/>
    <w:rsid w:val="4ED86909"/>
    <w:rsid w:val="4ED94890"/>
    <w:rsid w:val="4EDAF17F"/>
    <w:rsid w:val="4EDE9C63"/>
    <w:rsid w:val="4EDFE0D9"/>
    <w:rsid w:val="4EE1F136"/>
    <w:rsid w:val="4EE5FD6F"/>
    <w:rsid w:val="4EE8E06A"/>
    <w:rsid w:val="4EEA0CA9"/>
    <w:rsid w:val="4EEBB399"/>
    <w:rsid w:val="4EEDA6CB"/>
    <w:rsid w:val="4EEEF367"/>
    <w:rsid w:val="4EF16125"/>
    <w:rsid w:val="4EF2F417"/>
    <w:rsid w:val="4EF3D4A7"/>
    <w:rsid w:val="4EF58D47"/>
    <w:rsid w:val="4EF74D44"/>
    <w:rsid w:val="4EF76EC7"/>
    <w:rsid w:val="4EF9C60A"/>
    <w:rsid w:val="4EFB324C"/>
    <w:rsid w:val="4EFB9123"/>
    <w:rsid w:val="4EFD9492"/>
    <w:rsid w:val="4F001621"/>
    <w:rsid w:val="4F0045E6"/>
    <w:rsid w:val="4F0080AC"/>
    <w:rsid w:val="4F0102A1"/>
    <w:rsid w:val="4F065957"/>
    <w:rsid w:val="4F06B051"/>
    <w:rsid w:val="4F0DA052"/>
    <w:rsid w:val="4F0E69F9"/>
    <w:rsid w:val="4F1001D4"/>
    <w:rsid w:val="4F10BCD1"/>
    <w:rsid w:val="4F110863"/>
    <w:rsid w:val="4F124FD6"/>
    <w:rsid w:val="4F15E6D6"/>
    <w:rsid w:val="4F19F0CA"/>
    <w:rsid w:val="4F1A4CB9"/>
    <w:rsid w:val="4F1DE11C"/>
    <w:rsid w:val="4F2070BE"/>
    <w:rsid w:val="4F22DE5B"/>
    <w:rsid w:val="4F246B16"/>
    <w:rsid w:val="4F250504"/>
    <w:rsid w:val="4F2652F9"/>
    <w:rsid w:val="4F28FB7D"/>
    <w:rsid w:val="4F2A15C4"/>
    <w:rsid w:val="4F2BA8CF"/>
    <w:rsid w:val="4F2C4373"/>
    <w:rsid w:val="4F2E2C94"/>
    <w:rsid w:val="4F2F2EE6"/>
    <w:rsid w:val="4F2FFC61"/>
    <w:rsid w:val="4F300045"/>
    <w:rsid w:val="4F312B64"/>
    <w:rsid w:val="4F320A0E"/>
    <w:rsid w:val="4F34F974"/>
    <w:rsid w:val="4F394813"/>
    <w:rsid w:val="4F399ECA"/>
    <w:rsid w:val="4F3ACE01"/>
    <w:rsid w:val="4F3BCB74"/>
    <w:rsid w:val="4F400EEE"/>
    <w:rsid w:val="4F41F62E"/>
    <w:rsid w:val="4F420F6F"/>
    <w:rsid w:val="4F42ED17"/>
    <w:rsid w:val="4F45B780"/>
    <w:rsid w:val="4F45E348"/>
    <w:rsid w:val="4F472E0E"/>
    <w:rsid w:val="4F487C7A"/>
    <w:rsid w:val="4F4B78D5"/>
    <w:rsid w:val="4F504D6D"/>
    <w:rsid w:val="4F50DA56"/>
    <w:rsid w:val="4F5286B2"/>
    <w:rsid w:val="4F53789D"/>
    <w:rsid w:val="4F583FAB"/>
    <w:rsid w:val="4F5C579C"/>
    <w:rsid w:val="4F5DDAC0"/>
    <w:rsid w:val="4F5E83EE"/>
    <w:rsid w:val="4F5F0C1D"/>
    <w:rsid w:val="4F62B94A"/>
    <w:rsid w:val="4F62C1E2"/>
    <w:rsid w:val="4F63B19E"/>
    <w:rsid w:val="4F651EB0"/>
    <w:rsid w:val="4F675A43"/>
    <w:rsid w:val="4F6784BE"/>
    <w:rsid w:val="4F6B4A93"/>
    <w:rsid w:val="4F6CDF0A"/>
    <w:rsid w:val="4F6D201D"/>
    <w:rsid w:val="4F6D9A37"/>
    <w:rsid w:val="4F70278F"/>
    <w:rsid w:val="4F70CFD7"/>
    <w:rsid w:val="4F70FF33"/>
    <w:rsid w:val="4F73E379"/>
    <w:rsid w:val="4F748CBC"/>
    <w:rsid w:val="4F781726"/>
    <w:rsid w:val="4F78EA63"/>
    <w:rsid w:val="4F7AF397"/>
    <w:rsid w:val="4F7D121B"/>
    <w:rsid w:val="4F7DB160"/>
    <w:rsid w:val="4F807CC3"/>
    <w:rsid w:val="4F8481D1"/>
    <w:rsid w:val="4F853FAD"/>
    <w:rsid w:val="4F8620E4"/>
    <w:rsid w:val="4F8753B5"/>
    <w:rsid w:val="4F89E8C2"/>
    <w:rsid w:val="4F8A1C25"/>
    <w:rsid w:val="4F8C045D"/>
    <w:rsid w:val="4F8CF8F7"/>
    <w:rsid w:val="4F921CAF"/>
    <w:rsid w:val="4F92A06C"/>
    <w:rsid w:val="4F9379C2"/>
    <w:rsid w:val="4F95968D"/>
    <w:rsid w:val="4F9705EC"/>
    <w:rsid w:val="4F9840AA"/>
    <w:rsid w:val="4F997281"/>
    <w:rsid w:val="4F99B275"/>
    <w:rsid w:val="4F9BED24"/>
    <w:rsid w:val="4F9D683C"/>
    <w:rsid w:val="4F9FBE4D"/>
    <w:rsid w:val="4FA190B1"/>
    <w:rsid w:val="4FA28E73"/>
    <w:rsid w:val="4FA2D30F"/>
    <w:rsid w:val="4FA4EE5D"/>
    <w:rsid w:val="4FA58B4E"/>
    <w:rsid w:val="4FA728CC"/>
    <w:rsid w:val="4FA75ECA"/>
    <w:rsid w:val="4FA77BB2"/>
    <w:rsid w:val="4FAC4F84"/>
    <w:rsid w:val="4FAE9577"/>
    <w:rsid w:val="4FB34522"/>
    <w:rsid w:val="4FB51465"/>
    <w:rsid w:val="4FB5621A"/>
    <w:rsid w:val="4FB68657"/>
    <w:rsid w:val="4FBA0FD8"/>
    <w:rsid w:val="4FBA5C93"/>
    <w:rsid w:val="4FC1FE14"/>
    <w:rsid w:val="4FC4A7BB"/>
    <w:rsid w:val="4FC589B2"/>
    <w:rsid w:val="4FC79EE2"/>
    <w:rsid w:val="4FC7B0E2"/>
    <w:rsid w:val="4FC8B43D"/>
    <w:rsid w:val="4FC9152D"/>
    <w:rsid w:val="4FC99B99"/>
    <w:rsid w:val="4FCA9A1E"/>
    <w:rsid w:val="4FCCD560"/>
    <w:rsid w:val="4FCEDEFA"/>
    <w:rsid w:val="4FCF02E6"/>
    <w:rsid w:val="4FCFE531"/>
    <w:rsid w:val="4FD0024E"/>
    <w:rsid w:val="4FD01B0F"/>
    <w:rsid w:val="4FD3E217"/>
    <w:rsid w:val="4FD6D76A"/>
    <w:rsid w:val="4FD6DC0B"/>
    <w:rsid w:val="4FD83798"/>
    <w:rsid w:val="4FD8C00E"/>
    <w:rsid w:val="4FD9589B"/>
    <w:rsid w:val="4FD9FE97"/>
    <w:rsid w:val="4FDABBFB"/>
    <w:rsid w:val="4FDDF170"/>
    <w:rsid w:val="4FDF3009"/>
    <w:rsid w:val="4FDF9C4B"/>
    <w:rsid w:val="4FE1960B"/>
    <w:rsid w:val="4FE243E2"/>
    <w:rsid w:val="4FE531C2"/>
    <w:rsid w:val="4FEBB103"/>
    <w:rsid w:val="4FEF4F39"/>
    <w:rsid w:val="4FF33E9C"/>
    <w:rsid w:val="4FF37688"/>
    <w:rsid w:val="4FF4D222"/>
    <w:rsid w:val="4FF61519"/>
    <w:rsid w:val="4FF78EF9"/>
    <w:rsid w:val="4FF831C3"/>
    <w:rsid w:val="4FFB4E1D"/>
    <w:rsid w:val="4FFF7971"/>
    <w:rsid w:val="4FFFE057"/>
    <w:rsid w:val="5003A6B4"/>
    <w:rsid w:val="50060576"/>
    <w:rsid w:val="50076E96"/>
    <w:rsid w:val="500770DE"/>
    <w:rsid w:val="500D7BA2"/>
    <w:rsid w:val="500FEA8B"/>
    <w:rsid w:val="5012CD3E"/>
    <w:rsid w:val="50199F52"/>
    <w:rsid w:val="501A7C9D"/>
    <w:rsid w:val="501B446B"/>
    <w:rsid w:val="501C2473"/>
    <w:rsid w:val="501C5BB4"/>
    <w:rsid w:val="501CB91F"/>
    <w:rsid w:val="501FE509"/>
    <w:rsid w:val="50208397"/>
    <w:rsid w:val="50209612"/>
    <w:rsid w:val="50244E3E"/>
    <w:rsid w:val="5024FA5B"/>
    <w:rsid w:val="5029AC9B"/>
    <w:rsid w:val="502A183C"/>
    <w:rsid w:val="502A6968"/>
    <w:rsid w:val="502BE38D"/>
    <w:rsid w:val="502E8419"/>
    <w:rsid w:val="502F5100"/>
    <w:rsid w:val="5030ED23"/>
    <w:rsid w:val="50338AF5"/>
    <w:rsid w:val="503832B8"/>
    <w:rsid w:val="50391605"/>
    <w:rsid w:val="503A5DA7"/>
    <w:rsid w:val="503B6029"/>
    <w:rsid w:val="503BA142"/>
    <w:rsid w:val="503D8ACB"/>
    <w:rsid w:val="5046754A"/>
    <w:rsid w:val="50487584"/>
    <w:rsid w:val="50497BF5"/>
    <w:rsid w:val="5050A34F"/>
    <w:rsid w:val="5050D467"/>
    <w:rsid w:val="5050D76E"/>
    <w:rsid w:val="505370D8"/>
    <w:rsid w:val="5053C51A"/>
    <w:rsid w:val="50542A9A"/>
    <w:rsid w:val="50543336"/>
    <w:rsid w:val="505604A9"/>
    <w:rsid w:val="5056BC46"/>
    <w:rsid w:val="505A3506"/>
    <w:rsid w:val="505AB082"/>
    <w:rsid w:val="505D0C57"/>
    <w:rsid w:val="5061CF51"/>
    <w:rsid w:val="5068102F"/>
    <w:rsid w:val="5069AC34"/>
    <w:rsid w:val="506A6CC3"/>
    <w:rsid w:val="506A8767"/>
    <w:rsid w:val="506ADC27"/>
    <w:rsid w:val="506DFE13"/>
    <w:rsid w:val="506F8F9A"/>
    <w:rsid w:val="506FFBFE"/>
    <w:rsid w:val="5070DC34"/>
    <w:rsid w:val="5077206B"/>
    <w:rsid w:val="50799811"/>
    <w:rsid w:val="5079F354"/>
    <w:rsid w:val="507A9AD1"/>
    <w:rsid w:val="508061D3"/>
    <w:rsid w:val="508102D5"/>
    <w:rsid w:val="50835ABC"/>
    <w:rsid w:val="50842B28"/>
    <w:rsid w:val="5084484F"/>
    <w:rsid w:val="50855655"/>
    <w:rsid w:val="508B922D"/>
    <w:rsid w:val="508B996E"/>
    <w:rsid w:val="508E5689"/>
    <w:rsid w:val="508EF97A"/>
    <w:rsid w:val="50925E3D"/>
    <w:rsid w:val="50936C2C"/>
    <w:rsid w:val="50947134"/>
    <w:rsid w:val="50947372"/>
    <w:rsid w:val="509DC12D"/>
    <w:rsid w:val="509FA870"/>
    <w:rsid w:val="50A000B5"/>
    <w:rsid w:val="50A204AA"/>
    <w:rsid w:val="50A24FC7"/>
    <w:rsid w:val="50A2C1AE"/>
    <w:rsid w:val="50A50810"/>
    <w:rsid w:val="50A56704"/>
    <w:rsid w:val="50A64EE0"/>
    <w:rsid w:val="50A88548"/>
    <w:rsid w:val="50AABE09"/>
    <w:rsid w:val="50AB51D2"/>
    <w:rsid w:val="50AE67B7"/>
    <w:rsid w:val="50AF0528"/>
    <w:rsid w:val="50AF6A92"/>
    <w:rsid w:val="50B1FE09"/>
    <w:rsid w:val="50B285CF"/>
    <w:rsid w:val="50B2D7CC"/>
    <w:rsid w:val="50B512B6"/>
    <w:rsid w:val="50B6579C"/>
    <w:rsid w:val="50B9D5F6"/>
    <w:rsid w:val="50C062D3"/>
    <w:rsid w:val="50C08792"/>
    <w:rsid w:val="50C4FDCC"/>
    <w:rsid w:val="50C793F6"/>
    <w:rsid w:val="50C9B9BE"/>
    <w:rsid w:val="50CBE099"/>
    <w:rsid w:val="50CC4365"/>
    <w:rsid w:val="50CF1375"/>
    <w:rsid w:val="50D17523"/>
    <w:rsid w:val="50D59CE7"/>
    <w:rsid w:val="50D70BBD"/>
    <w:rsid w:val="50D7B268"/>
    <w:rsid w:val="50D9E93C"/>
    <w:rsid w:val="50DAACA4"/>
    <w:rsid w:val="50DB5A2B"/>
    <w:rsid w:val="50DBA1D2"/>
    <w:rsid w:val="50DC6E48"/>
    <w:rsid w:val="50DDC28F"/>
    <w:rsid w:val="50E0D2EB"/>
    <w:rsid w:val="50E2442A"/>
    <w:rsid w:val="50E489F2"/>
    <w:rsid w:val="50E67C8C"/>
    <w:rsid w:val="50E7CCE4"/>
    <w:rsid w:val="50E8E534"/>
    <w:rsid w:val="50EBC0ED"/>
    <w:rsid w:val="50EE3309"/>
    <w:rsid w:val="50F0F156"/>
    <w:rsid w:val="50F3BAE4"/>
    <w:rsid w:val="50F8610D"/>
    <w:rsid w:val="50F8C5B9"/>
    <w:rsid w:val="50F8DB1C"/>
    <w:rsid w:val="50FAEE20"/>
    <w:rsid w:val="50FB2F8E"/>
    <w:rsid w:val="50FD9942"/>
    <w:rsid w:val="50FE8B3E"/>
    <w:rsid w:val="50FEF1EE"/>
    <w:rsid w:val="50FFEA83"/>
    <w:rsid w:val="5100057D"/>
    <w:rsid w:val="51002FE4"/>
    <w:rsid w:val="51022467"/>
    <w:rsid w:val="5102A638"/>
    <w:rsid w:val="51053BAF"/>
    <w:rsid w:val="51069CAF"/>
    <w:rsid w:val="5107324E"/>
    <w:rsid w:val="51093BA1"/>
    <w:rsid w:val="510B716C"/>
    <w:rsid w:val="51117C0D"/>
    <w:rsid w:val="5115A6DF"/>
    <w:rsid w:val="511EAA91"/>
    <w:rsid w:val="5121E949"/>
    <w:rsid w:val="51231E51"/>
    <w:rsid w:val="51232B85"/>
    <w:rsid w:val="5123FBFF"/>
    <w:rsid w:val="51253F0A"/>
    <w:rsid w:val="51287899"/>
    <w:rsid w:val="51297C44"/>
    <w:rsid w:val="512A46E2"/>
    <w:rsid w:val="512A7263"/>
    <w:rsid w:val="512BB6B1"/>
    <w:rsid w:val="512BDB5A"/>
    <w:rsid w:val="512E779B"/>
    <w:rsid w:val="512F344C"/>
    <w:rsid w:val="5130189E"/>
    <w:rsid w:val="513022C2"/>
    <w:rsid w:val="51341AA1"/>
    <w:rsid w:val="513695AE"/>
    <w:rsid w:val="5136FED6"/>
    <w:rsid w:val="5139D45F"/>
    <w:rsid w:val="513B81A7"/>
    <w:rsid w:val="5141527C"/>
    <w:rsid w:val="5141BFA0"/>
    <w:rsid w:val="51424544"/>
    <w:rsid w:val="51440534"/>
    <w:rsid w:val="51490E30"/>
    <w:rsid w:val="514C8908"/>
    <w:rsid w:val="514D5C18"/>
    <w:rsid w:val="5150EB3D"/>
    <w:rsid w:val="51515F26"/>
    <w:rsid w:val="51535DBB"/>
    <w:rsid w:val="515ADA7E"/>
    <w:rsid w:val="515BDEC5"/>
    <w:rsid w:val="515E623B"/>
    <w:rsid w:val="515F636E"/>
    <w:rsid w:val="5164577C"/>
    <w:rsid w:val="51661C51"/>
    <w:rsid w:val="51675705"/>
    <w:rsid w:val="516ACDD5"/>
    <w:rsid w:val="516B0088"/>
    <w:rsid w:val="516B99E7"/>
    <w:rsid w:val="516D51F5"/>
    <w:rsid w:val="516E6E87"/>
    <w:rsid w:val="51716682"/>
    <w:rsid w:val="51791374"/>
    <w:rsid w:val="517A5DF2"/>
    <w:rsid w:val="517F8350"/>
    <w:rsid w:val="517FFB2A"/>
    <w:rsid w:val="5180944C"/>
    <w:rsid w:val="51841395"/>
    <w:rsid w:val="5186372F"/>
    <w:rsid w:val="5187CAB8"/>
    <w:rsid w:val="51888BC4"/>
    <w:rsid w:val="5188CEFC"/>
    <w:rsid w:val="5189C865"/>
    <w:rsid w:val="518DFFDF"/>
    <w:rsid w:val="5194881B"/>
    <w:rsid w:val="5199D8C3"/>
    <w:rsid w:val="519B6C65"/>
    <w:rsid w:val="519E1819"/>
    <w:rsid w:val="519F78E0"/>
    <w:rsid w:val="51A06918"/>
    <w:rsid w:val="51A0A4AC"/>
    <w:rsid w:val="51A46CE1"/>
    <w:rsid w:val="51A66D1B"/>
    <w:rsid w:val="51A69B35"/>
    <w:rsid w:val="51A6D82F"/>
    <w:rsid w:val="51A7DF31"/>
    <w:rsid w:val="51AB87D5"/>
    <w:rsid w:val="51B28FBC"/>
    <w:rsid w:val="51B2A430"/>
    <w:rsid w:val="51B2E039"/>
    <w:rsid w:val="51B2EF20"/>
    <w:rsid w:val="51B372A8"/>
    <w:rsid w:val="51B4FF78"/>
    <w:rsid w:val="51B524C8"/>
    <w:rsid w:val="51B68C2E"/>
    <w:rsid w:val="51B9C337"/>
    <w:rsid w:val="51B9F31C"/>
    <w:rsid w:val="51BB7864"/>
    <w:rsid w:val="51BE5D27"/>
    <w:rsid w:val="51C258CC"/>
    <w:rsid w:val="51C2A0C6"/>
    <w:rsid w:val="51C4CD81"/>
    <w:rsid w:val="51C54EA8"/>
    <w:rsid w:val="51C7624A"/>
    <w:rsid w:val="51C7F869"/>
    <w:rsid w:val="51CD54D3"/>
    <w:rsid w:val="51CF3185"/>
    <w:rsid w:val="51D10FEF"/>
    <w:rsid w:val="51D1D96D"/>
    <w:rsid w:val="51D3FACD"/>
    <w:rsid w:val="51D442F7"/>
    <w:rsid w:val="51D5EDE7"/>
    <w:rsid w:val="51D92958"/>
    <w:rsid w:val="51D930DE"/>
    <w:rsid w:val="51D9C3D0"/>
    <w:rsid w:val="51DACDDB"/>
    <w:rsid w:val="51DAE2CE"/>
    <w:rsid w:val="51DD751D"/>
    <w:rsid w:val="51DE54DE"/>
    <w:rsid w:val="51DF04B8"/>
    <w:rsid w:val="51E0E2B1"/>
    <w:rsid w:val="51E2A6D2"/>
    <w:rsid w:val="51E48149"/>
    <w:rsid w:val="51EC947E"/>
    <w:rsid w:val="51EFE397"/>
    <w:rsid w:val="51F0B8DC"/>
    <w:rsid w:val="51F13F6D"/>
    <w:rsid w:val="51F158E9"/>
    <w:rsid w:val="51F40945"/>
    <w:rsid w:val="51F484CA"/>
    <w:rsid w:val="51F5D898"/>
    <w:rsid w:val="51F72B7A"/>
    <w:rsid w:val="51F73EE4"/>
    <w:rsid w:val="51FB0D34"/>
    <w:rsid w:val="51FB7A05"/>
    <w:rsid w:val="51FD0F9E"/>
    <w:rsid w:val="51FF7B3A"/>
    <w:rsid w:val="52028EA3"/>
    <w:rsid w:val="5203A85E"/>
    <w:rsid w:val="5204A638"/>
    <w:rsid w:val="52055DA7"/>
    <w:rsid w:val="52060DB7"/>
    <w:rsid w:val="52071679"/>
    <w:rsid w:val="52075A62"/>
    <w:rsid w:val="52086781"/>
    <w:rsid w:val="52093912"/>
    <w:rsid w:val="520D7F7B"/>
    <w:rsid w:val="520D8344"/>
    <w:rsid w:val="5211E25C"/>
    <w:rsid w:val="5214D499"/>
    <w:rsid w:val="52176926"/>
    <w:rsid w:val="52183B4A"/>
    <w:rsid w:val="521A7E2A"/>
    <w:rsid w:val="521AF640"/>
    <w:rsid w:val="521B810C"/>
    <w:rsid w:val="521DE330"/>
    <w:rsid w:val="521FAD50"/>
    <w:rsid w:val="521FDCBE"/>
    <w:rsid w:val="52223CEB"/>
    <w:rsid w:val="5222F2C2"/>
    <w:rsid w:val="5224336B"/>
    <w:rsid w:val="5228BEF1"/>
    <w:rsid w:val="522F6CB3"/>
    <w:rsid w:val="52312F67"/>
    <w:rsid w:val="523281FB"/>
    <w:rsid w:val="5233E310"/>
    <w:rsid w:val="52372245"/>
    <w:rsid w:val="5237301C"/>
    <w:rsid w:val="523A0C1E"/>
    <w:rsid w:val="523B0111"/>
    <w:rsid w:val="523CD32A"/>
    <w:rsid w:val="523D8782"/>
    <w:rsid w:val="52403C33"/>
    <w:rsid w:val="524140CE"/>
    <w:rsid w:val="524146E4"/>
    <w:rsid w:val="52425A08"/>
    <w:rsid w:val="5243AE74"/>
    <w:rsid w:val="5243F05F"/>
    <w:rsid w:val="524455A0"/>
    <w:rsid w:val="52447DBD"/>
    <w:rsid w:val="5244F060"/>
    <w:rsid w:val="524B36AA"/>
    <w:rsid w:val="5254B5BA"/>
    <w:rsid w:val="52551E4E"/>
    <w:rsid w:val="52582977"/>
    <w:rsid w:val="52583DCA"/>
    <w:rsid w:val="525AAE53"/>
    <w:rsid w:val="525B8726"/>
    <w:rsid w:val="525B9356"/>
    <w:rsid w:val="525CBC61"/>
    <w:rsid w:val="5266083F"/>
    <w:rsid w:val="52663AE9"/>
    <w:rsid w:val="52681DAB"/>
    <w:rsid w:val="5268B6D2"/>
    <w:rsid w:val="526B67FD"/>
    <w:rsid w:val="526B8F66"/>
    <w:rsid w:val="526BA6E6"/>
    <w:rsid w:val="526FE85D"/>
    <w:rsid w:val="526FEC1B"/>
    <w:rsid w:val="5270DBC5"/>
    <w:rsid w:val="5271110B"/>
    <w:rsid w:val="52777916"/>
    <w:rsid w:val="527B5D10"/>
    <w:rsid w:val="527ED4DC"/>
    <w:rsid w:val="528126CD"/>
    <w:rsid w:val="5281FFAE"/>
    <w:rsid w:val="52837949"/>
    <w:rsid w:val="5289991B"/>
    <w:rsid w:val="528A474E"/>
    <w:rsid w:val="528B4A5C"/>
    <w:rsid w:val="528B6351"/>
    <w:rsid w:val="528BE1B5"/>
    <w:rsid w:val="528DD43E"/>
    <w:rsid w:val="528F7A49"/>
    <w:rsid w:val="5290DFAE"/>
    <w:rsid w:val="529174C7"/>
    <w:rsid w:val="5297EAED"/>
    <w:rsid w:val="5298455A"/>
    <w:rsid w:val="5298C1A1"/>
    <w:rsid w:val="52A01DE7"/>
    <w:rsid w:val="52A06491"/>
    <w:rsid w:val="52A5CAF2"/>
    <w:rsid w:val="52A70915"/>
    <w:rsid w:val="52A98B0A"/>
    <w:rsid w:val="52AB3979"/>
    <w:rsid w:val="52ACD558"/>
    <w:rsid w:val="52ADE610"/>
    <w:rsid w:val="52AF2D37"/>
    <w:rsid w:val="52B064DE"/>
    <w:rsid w:val="52B09235"/>
    <w:rsid w:val="52B12083"/>
    <w:rsid w:val="52B2CE38"/>
    <w:rsid w:val="52B425E4"/>
    <w:rsid w:val="52B5AE76"/>
    <w:rsid w:val="52B62057"/>
    <w:rsid w:val="52B7910D"/>
    <w:rsid w:val="52B86009"/>
    <w:rsid w:val="52B967DF"/>
    <w:rsid w:val="52BDDA56"/>
    <w:rsid w:val="52C012E4"/>
    <w:rsid w:val="52C03292"/>
    <w:rsid w:val="52C058E2"/>
    <w:rsid w:val="52C0BA3F"/>
    <w:rsid w:val="52C0CDA2"/>
    <w:rsid w:val="52C3BDD3"/>
    <w:rsid w:val="52C3C161"/>
    <w:rsid w:val="52C4D419"/>
    <w:rsid w:val="52C7BF56"/>
    <w:rsid w:val="52C8CA80"/>
    <w:rsid w:val="52CB59E7"/>
    <w:rsid w:val="52CBF25C"/>
    <w:rsid w:val="52CD5D61"/>
    <w:rsid w:val="52CE811E"/>
    <w:rsid w:val="52CF5878"/>
    <w:rsid w:val="52D11AB6"/>
    <w:rsid w:val="52D3838B"/>
    <w:rsid w:val="52D6FE32"/>
    <w:rsid w:val="52D865AF"/>
    <w:rsid w:val="52DBA176"/>
    <w:rsid w:val="52DBAB57"/>
    <w:rsid w:val="52DC4DC0"/>
    <w:rsid w:val="52DF004A"/>
    <w:rsid w:val="52DF5257"/>
    <w:rsid w:val="52E1DF5C"/>
    <w:rsid w:val="52E2FF4F"/>
    <w:rsid w:val="52E93E0F"/>
    <w:rsid w:val="52E95BFD"/>
    <w:rsid w:val="52EAB2E3"/>
    <w:rsid w:val="52EBC333"/>
    <w:rsid w:val="52ED40CE"/>
    <w:rsid w:val="52ED6782"/>
    <w:rsid w:val="52ED803A"/>
    <w:rsid w:val="52ED82EE"/>
    <w:rsid w:val="52EDDBFB"/>
    <w:rsid w:val="52EE4161"/>
    <w:rsid w:val="52F10474"/>
    <w:rsid w:val="52F2D7F9"/>
    <w:rsid w:val="52F339C8"/>
    <w:rsid w:val="52F38BC9"/>
    <w:rsid w:val="52F5661E"/>
    <w:rsid w:val="52F5EE32"/>
    <w:rsid w:val="52F77A50"/>
    <w:rsid w:val="52FD91B9"/>
    <w:rsid w:val="52FE2241"/>
    <w:rsid w:val="52FEBD35"/>
    <w:rsid w:val="52FFEFA4"/>
    <w:rsid w:val="53012E94"/>
    <w:rsid w:val="5302787E"/>
    <w:rsid w:val="5302DF3A"/>
    <w:rsid w:val="53077997"/>
    <w:rsid w:val="5309F00A"/>
    <w:rsid w:val="530EBEDB"/>
    <w:rsid w:val="5311B352"/>
    <w:rsid w:val="5311C465"/>
    <w:rsid w:val="5311FE88"/>
    <w:rsid w:val="53120C0C"/>
    <w:rsid w:val="5312BB31"/>
    <w:rsid w:val="53130AF3"/>
    <w:rsid w:val="5315A367"/>
    <w:rsid w:val="5318C50A"/>
    <w:rsid w:val="531EBCC9"/>
    <w:rsid w:val="531FA6CC"/>
    <w:rsid w:val="5322E7FD"/>
    <w:rsid w:val="532431EB"/>
    <w:rsid w:val="5324D3BA"/>
    <w:rsid w:val="5326C656"/>
    <w:rsid w:val="5327649E"/>
    <w:rsid w:val="532A81D2"/>
    <w:rsid w:val="532B1C69"/>
    <w:rsid w:val="532D0009"/>
    <w:rsid w:val="5330C863"/>
    <w:rsid w:val="5331A2C4"/>
    <w:rsid w:val="5332ED4D"/>
    <w:rsid w:val="53346786"/>
    <w:rsid w:val="533EDA9B"/>
    <w:rsid w:val="533FE67D"/>
    <w:rsid w:val="5340FA9C"/>
    <w:rsid w:val="5345C891"/>
    <w:rsid w:val="5348EF4F"/>
    <w:rsid w:val="534C92C5"/>
    <w:rsid w:val="534F32C2"/>
    <w:rsid w:val="5352A11A"/>
    <w:rsid w:val="5353BAFE"/>
    <w:rsid w:val="5355E255"/>
    <w:rsid w:val="53565608"/>
    <w:rsid w:val="53566C6A"/>
    <w:rsid w:val="5357CB74"/>
    <w:rsid w:val="535CA041"/>
    <w:rsid w:val="5361F605"/>
    <w:rsid w:val="5363A08C"/>
    <w:rsid w:val="53643B8B"/>
    <w:rsid w:val="5366A116"/>
    <w:rsid w:val="536B9658"/>
    <w:rsid w:val="536CA1FB"/>
    <w:rsid w:val="536D82A6"/>
    <w:rsid w:val="5370B945"/>
    <w:rsid w:val="53739F4C"/>
    <w:rsid w:val="53749924"/>
    <w:rsid w:val="5375477E"/>
    <w:rsid w:val="5377EE27"/>
    <w:rsid w:val="53780E52"/>
    <w:rsid w:val="537E5FF7"/>
    <w:rsid w:val="537E90B6"/>
    <w:rsid w:val="537EBA93"/>
    <w:rsid w:val="537FA05B"/>
    <w:rsid w:val="537FAE06"/>
    <w:rsid w:val="537FEFA9"/>
    <w:rsid w:val="53813637"/>
    <w:rsid w:val="53819121"/>
    <w:rsid w:val="5382F78C"/>
    <w:rsid w:val="538B5CAC"/>
    <w:rsid w:val="538BC086"/>
    <w:rsid w:val="538DBA53"/>
    <w:rsid w:val="538E82D0"/>
    <w:rsid w:val="5390A976"/>
    <w:rsid w:val="539509BA"/>
    <w:rsid w:val="5395E99A"/>
    <w:rsid w:val="53961B76"/>
    <w:rsid w:val="5398F6CA"/>
    <w:rsid w:val="539C3353"/>
    <w:rsid w:val="539D13AD"/>
    <w:rsid w:val="53A3E381"/>
    <w:rsid w:val="53A54E12"/>
    <w:rsid w:val="53A5EC2C"/>
    <w:rsid w:val="53A664E1"/>
    <w:rsid w:val="53A6D075"/>
    <w:rsid w:val="53A74BC3"/>
    <w:rsid w:val="53A8070A"/>
    <w:rsid w:val="53A97D04"/>
    <w:rsid w:val="53ACA516"/>
    <w:rsid w:val="53AE5E60"/>
    <w:rsid w:val="53B543CB"/>
    <w:rsid w:val="53B7C1B7"/>
    <w:rsid w:val="53B8C13B"/>
    <w:rsid w:val="53B9DF7F"/>
    <w:rsid w:val="53BA33AD"/>
    <w:rsid w:val="53BAD553"/>
    <w:rsid w:val="53BBBA10"/>
    <w:rsid w:val="53BBF089"/>
    <w:rsid w:val="53BC4C0F"/>
    <w:rsid w:val="53C059D6"/>
    <w:rsid w:val="53C1C9EA"/>
    <w:rsid w:val="53C24BB0"/>
    <w:rsid w:val="53C2946F"/>
    <w:rsid w:val="53C372B3"/>
    <w:rsid w:val="53C59BF2"/>
    <w:rsid w:val="53C8AE03"/>
    <w:rsid w:val="53C92158"/>
    <w:rsid w:val="53CA30D4"/>
    <w:rsid w:val="53CAC1B6"/>
    <w:rsid w:val="53CB9191"/>
    <w:rsid w:val="53D07ECF"/>
    <w:rsid w:val="53D28469"/>
    <w:rsid w:val="53D31B1B"/>
    <w:rsid w:val="53D52E05"/>
    <w:rsid w:val="53DC5AB4"/>
    <w:rsid w:val="53DF3407"/>
    <w:rsid w:val="53E07FED"/>
    <w:rsid w:val="53E2B9EB"/>
    <w:rsid w:val="53E4D0F4"/>
    <w:rsid w:val="53E513F5"/>
    <w:rsid w:val="53E554B9"/>
    <w:rsid w:val="53E6F4A1"/>
    <w:rsid w:val="53E70D28"/>
    <w:rsid w:val="53E942F7"/>
    <w:rsid w:val="53EB194E"/>
    <w:rsid w:val="53ED51B6"/>
    <w:rsid w:val="53EE1E45"/>
    <w:rsid w:val="53EED51B"/>
    <w:rsid w:val="53EFB393"/>
    <w:rsid w:val="53F0845E"/>
    <w:rsid w:val="53F1AE1E"/>
    <w:rsid w:val="53F54FC2"/>
    <w:rsid w:val="53F57784"/>
    <w:rsid w:val="53FB1FC9"/>
    <w:rsid w:val="53FB4098"/>
    <w:rsid w:val="53FC6CDA"/>
    <w:rsid w:val="53FC8531"/>
    <w:rsid w:val="53FFB835"/>
    <w:rsid w:val="540073DB"/>
    <w:rsid w:val="54025AD1"/>
    <w:rsid w:val="540331AF"/>
    <w:rsid w:val="540785A2"/>
    <w:rsid w:val="540B0E07"/>
    <w:rsid w:val="540D1291"/>
    <w:rsid w:val="540DECA9"/>
    <w:rsid w:val="540ECAEA"/>
    <w:rsid w:val="540EE896"/>
    <w:rsid w:val="5410E09C"/>
    <w:rsid w:val="5412B6FE"/>
    <w:rsid w:val="54143E5A"/>
    <w:rsid w:val="54165A78"/>
    <w:rsid w:val="54188FAA"/>
    <w:rsid w:val="5419E05F"/>
    <w:rsid w:val="541AF850"/>
    <w:rsid w:val="541D175B"/>
    <w:rsid w:val="541D7E2C"/>
    <w:rsid w:val="541F0292"/>
    <w:rsid w:val="541F0578"/>
    <w:rsid w:val="5420889A"/>
    <w:rsid w:val="5427E1D6"/>
    <w:rsid w:val="542AC352"/>
    <w:rsid w:val="542B8020"/>
    <w:rsid w:val="542BC5E5"/>
    <w:rsid w:val="542C6F09"/>
    <w:rsid w:val="542D12B7"/>
    <w:rsid w:val="542D8F60"/>
    <w:rsid w:val="542E5C35"/>
    <w:rsid w:val="54302DB5"/>
    <w:rsid w:val="54306E0B"/>
    <w:rsid w:val="5433098F"/>
    <w:rsid w:val="5433AF9E"/>
    <w:rsid w:val="5435C9E3"/>
    <w:rsid w:val="54362B32"/>
    <w:rsid w:val="5436E14E"/>
    <w:rsid w:val="543778C3"/>
    <w:rsid w:val="54386FAC"/>
    <w:rsid w:val="5438A276"/>
    <w:rsid w:val="5438E6D2"/>
    <w:rsid w:val="543A6B57"/>
    <w:rsid w:val="543BA81C"/>
    <w:rsid w:val="543CD076"/>
    <w:rsid w:val="543E5B04"/>
    <w:rsid w:val="54407754"/>
    <w:rsid w:val="544091BC"/>
    <w:rsid w:val="54438001"/>
    <w:rsid w:val="5443902B"/>
    <w:rsid w:val="54441B0C"/>
    <w:rsid w:val="54449DEB"/>
    <w:rsid w:val="54481D39"/>
    <w:rsid w:val="544ED94F"/>
    <w:rsid w:val="5452CCE4"/>
    <w:rsid w:val="5457A9E5"/>
    <w:rsid w:val="5458FE1B"/>
    <w:rsid w:val="545BF4EB"/>
    <w:rsid w:val="545DEA5A"/>
    <w:rsid w:val="545E459F"/>
    <w:rsid w:val="5462D4A7"/>
    <w:rsid w:val="54634857"/>
    <w:rsid w:val="54637A6C"/>
    <w:rsid w:val="5464E5EB"/>
    <w:rsid w:val="54663F4B"/>
    <w:rsid w:val="546C7206"/>
    <w:rsid w:val="546C7C92"/>
    <w:rsid w:val="547250B7"/>
    <w:rsid w:val="5473CBFF"/>
    <w:rsid w:val="5475662F"/>
    <w:rsid w:val="547667C8"/>
    <w:rsid w:val="54791579"/>
    <w:rsid w:val="5479DE9C"/>
    <w:rsid w:val="547AB6CD"/>
    <w:rsid w:val="547BBE75"/>
    <w:rsid w:val="547DD4DE"/>
    <w:rsid w:val="54811586"/>
    <w:rsid w:val="54862FBE"/>
    <w:rsid w:val="5486D496"/>
    <w:rsid w:val="5487BC72"/>
    <w:rsid w:val="5487E60C"/>
    <w:rsid w:val="54886A84"/>
    <w:rsid w:val="548C29FA"/>
    <w:rsid w:val="548E6D64"/>
    <w:rsid w:val="548E70F7"/>
    <w:rsid w:val="548EDC24"/>
    <w:rsid w:val="548F6004"/>
    <w:rsid w:val="54952CF2"/>
    <w:rsid w:val="54966063"/>
    <w:rsid w:val="549B3B20"/>
    <w:rsid w:val="549C45B7"/>
    <w:rsid w:val="549C8F13"/>
    <w:rsid w:val="549E4957"/>
    <w:rsid w:val="54A2627C"/>
    <w:rsid w:val="54A87DB1"/>
    <w:rsid w:val="54A9CCDE"/>
    <w:rsid w:val="54AC5F23"/>
    <w:rsid w:val="54AF6740"/>
    <w:rsid w:val="54AFD476"/>
    <w:rsid w:val="54AFF230"/>
    <w:rsid w:val="54B0621C"/>
    <w:rsid w:val="54B0A9A7"/>
    <w:rsid w:val="54B13B5E"/>
    <w:rsid w:val="54B4A269"/>
    <w:rsid w:val="54B51046"/>
    <w:rsid w:val="54B6C43C"/>
    <w:rsid w:val="54B8FF0D"/>
    <w:rsid w:val="54BA4D52"/>
    <w:rsid w:val="54BA6216"/>
    <w:rsid w:val="54BC5D00"/>
    <w:rsid w:val="54BFA7F3"/>
    <w:rsid w:val="54C0AA89"/>
    <w:rsid w:val="54C3549A"/>
    <w:rsid w:val="54C38850"/>
    <w:rsid w:val="54C4391A"/>
    <w:rsid w:val="54C47488"/>
    <w:rsid w:val="54C48329"/>
    <w:rsid w:val="54C61CB6"/>
    <w:rsid w:val="54C710B8"/>
    <w:rsid w:val="54C81800"/>
    <w:rsid w:val="54C85917"/>
    <w:rsid w:val="54CC07F9"/>
    <w:rsid w:val="54CD7A6B"/>
    <w:rsid w:val="54CEBF8E"/>
    <w:rsid w:val="54CF1116"/>
    <w:rsid w:val="54CF2D3E"/>
    <w:rsid w:val="54CF3E77"/>
    <w:rsid w:val="54CFB5E3"/>
    <w:rsid w:val="54D03D1F"/>
    <w:rsid w:val="54D36A23"/>
    <w:rsid w:val="54D4F35C"/>
    <w:rsid w:val="54D56797"/>
    <w:rsid w:val="54D59FA7"/>
    <w:rsid w:val="54D7C41A"/>
    <w:rsid w:val="54D86DF6"/>
    <w:rsid w:val="54D9646F"/>
    <w:rsid w:val="54DDCB1B"/>
    <w:rsid w:val="54DF0822"/>
    <w:rsid w:val="54E02C52"/>
    <w:rsid w:val="54E1AF0D"/>
    <w:rsid w:val="54E29AAB"/>
    <w:rsid w:val="54E2A833"/>
    <w:rsid w:val="54E316D3"/>
    <w:rsid w:val="54E3C8B6"/>
    <w:rsid w:val="54E3EA6D"/>
    <w:rsid w:val="54E57EFA"/>
    <w:rsid w:val="54E5FAAA"/>
    <w:rsid w:val="54E73098"/>
    <w:rsid w:val="54EAE0C6"/>
    <w:rsid w:val="54F27BE9"/>
    <w:rsid w:val="54F41057"/>
    <w:rsid w:val="54F7C208"/>
    <w:rsid w:val="54FDC1C4"/>
    <w:rsid w:val="54FDE0CD"/>
    <w:rsid w:val="54FEF36F"/>
    <w:rsid w:val="54FF5688"/>
    <w:rsid w:val="54FF5B7B"/>
    <w:rsid w:val="54FF9590"/>
    <w:rsid w:val="55012C45"/>
    <w:rsid w:val="55019498"/>
    <w:rsid w:val="5502EC4E"/>
    <w:rsid w:val="55037B97"/>
    <w:rsid w:val="55058C2B"/>
    <w:rsid w:val="5505E9DC"/>
    <w:rsid w:val="550826D1"/>
    <w:rsid w:val="55097B0D"/>
    <w:rsid w:val="55097CC0"/>
    <w:rsid w:val="550F1F78"/>
    <w:rsid w:val="550F382A"/>
    <w:rsid w:val="5512CFC5"/>
    <w:rsid w:val="55134EAB"/>
    <w:rsid w:val="5513E040"/>
    <w:rsid w:val="5517CF95"/>
    <w:rsid w:val="551A3932"/>
    <w:rsid w:val="551B24FC"/>
    <w:rsid w:val="551C2F69"/>
    <w:rsid w:val="551CFF4A"/>
    <w:rsid w:val="55207697"/>
    <w:rsid w:val="5520F23B"/>
    <w:rsid w:val="5523AD43"/>
    <w:rsid w:val="5526292F"/>
    <w:rsid w:val="55285206"/>
    <w:rsid w:val="552B363D"/>
    <w:rsid w:val="5533F1DB"/>
    <w:rsid w:val="553BEA2D"/>
    <w:rsid w:val="553C9866"/>
    <w:rsid w:val="5542C7D9"/>
    <w:rsid w:val="5544DE6D"/>
    <w:rsid w:val="554761CF"/>
    <w:rsid w:val="5547AFB5"/>
    <w:rsid w:val="5549A1F7"/>
    <w:rsid w:val="554BB92C"/>
    <w:rsid w:val="554FD04E"/>
    <w:rsid w:val="55503471"/>
    <w:rsid w:val="555113B1"/>
    <w:rsid w:val="555233A1"/>
    <w:rsid w:val="5552F6B1"/>
    <w:rsid w:val="5555A5BC"/>
    <w:rsid w:val="5559BB6C"/>
    <w:rsid w:val="5559EF22"/>
    <w:rsid w:val="555C2373"/>
    <w:rsid w:val="555EC27B"/>
    <w:rsid w:val="555EEC27"/>
    <w:rsid w:val="55612084"/>
    <w:rsid w:val="55615047"/>
    <w:rsid w:val="556264DC"/>
    <w:rsid w:val="556A4F29"/>
    <w:rsid w:val="556DC605"/>
    <w:rsid w:val="556DE812"/>
    <w:rsid w:val="556E0423"/>
    <w:rsid w:val="556E6198"/>
    <w:rsid w:val="556F9E5C"/>
    <w:rsid w:val="55732A02"/>
    <w:rsid w:val="55734BF5"/>
    <w:rsid w:val="5573D377"/>
    <w:rsid w:val="5578D235"/>
    <w:rsid w:val="55797AC2"/>
    <w:rsid w:val="557AAA9F"/>
    <w:rsid w:val="557DD68A"/>
    <w:rsid w:val="557E5214"/>
    <w:rsid w:val="557F6E34"/>
    <w:rsid w:val="558193BB"/>
    <w:rsid w:val="5583A888"/>
    <w:rsid w:val="5585A7BA"/>
    <w:rsid w:val="5588292D"/>
    <w:rsid w:val="55888EBF"/>
    <w:rsid w:val="5589929B"/>
    <w:rsid w:val="558D32D5"/>
    <w:rsid w:val="558D3623"/>
    <w:rsid w:val="558F3C6E"/>
    <w:rsid w:val="5591907A"/>
    <w:rsid w:val="5591A819"/>
    <w:rsid w:val="559B92FD"/>
    <w:rsid w:val="55A0D04A"/>
    <w:rsid w:val="55A37513"/>
    <w:rsid w:val="55A67D99"/>
    <w:rsid w:val="55A96E10"/>
    <w:rsid w:val="55A984AC"/>
    <w:rsid w:val="55AB1DE8"/>
    <w:rsid w:val="55B0469B"/>
    <w:rsid w:val="55B106AC"/>
    <w:rsid w:val="55B4FADE"/>
    <w:rsid w:val="55B5643E"/>
    <w:rsid w:val="55B5FE20"/>
    <w:rsid w:val="55B68304"/>
    <w:rsid w:val="55B701DB"/>
    <w:rsid w:val="55B84235"/>
    <w:rsid w:val="55B8CDF8"/>
    <w:rsid w:val="55BA99C5"/>
    <w:rsid w:val="55BDF927"/>
    <w:rsid w:val="55C00FE6"/>
    <w:rsid w:val="55C0AD0B"/>
    <w:rsid w:val="55C44643"/>
    <w:rsid w:val="55C50CC2"/>
    <w:rsid w:val="55C57434"/>
    <w:rsid w:val="55C6EC80"/>
    <w:rsid w:val="55C76CA0"/>
    <w:rsid w:val="55C7DFA7"/>
    <w:rsid w:val="55C9DCF4"/>
    <w:rsid w:val="55CA4250"/>
    <w:rsid w:val="55CD6117"/>
    <w:rsid w:val="55CEA531"/>
    <w:rsid w:val="55D01222"/>
    <w:rsid w:val="55D2535F"/>
    <w:rsid w:val="55D41F37"/>
    <w:rsid w:val="55D42B01"/>
    <w:rsid w:val="55D435FA"/>
    <w:rsid w:val="55D659E5"/>
    <w:rsid w:val="55D8E01B"/>
    <w:rsid w:val="55DAA887"/>
    <w:rsid w:val="55DD009D"/>
    <w:rsid w:val="55DFB7EE"/>
    <w:rsid w:val="55E0A188"/>
    <w:rsid w:val="55E3438B"/>
    <w:rsid w:val="55E6C791"/>
    <w:rsid w:val="55E6D0ED"/>
    <w:rsid w:val="55EAAE31"/>
    <w:rsid w:val="55EAD223"/>
    <w:rsid w:val="55EB1E7A"/>
    <w:rsid w:val="55EDA44D"/>
    <w:rsid w:val="55EF4517"/>
    <w:rsid w:val="55EF7523"/>
    <w:rsid w:val="55EFB551"/>
    <w:rsid w:val="55F06AC5"/>
    <w:rsid w:val="55F26116"/>
    <w:rsid w:val="55F62906"/>
    <w:rsid w:val="55F937A5"/>
    <w:rsid w:val="55F9FD4E"/>
    <w:rsid w:val="55FBA958"/>
    <w:rsid w:val="55FC5B23"/>
    <w:rsid w:val="55FD6DB8"/>
    <w:rsid w:val="56024DC4"/>
    <w:rsid w:val="56044184"/>
    <w:rsid w:val="5605F583"/>
    <w:rsid w:val="560600EF"/>
    <w:rsid w:val="560B7AF8"/>
    <w:rsid w:val="560CB24F"/>
    <w:rsid w:val="560E03D9"/>
    <w:rsid w:val="560F4196"/>
    <w:rsid w:val="560F7A4D"/>
    <w:rsid w:val="5611B05D"/>
    <w:rsid w:val="56148BA4"/>
    <w:rsid w:val="5619A4E5"/>
    <w:rsid w:val="561A725E"/>
    <w:rsid w:val="561A94E8"/>
    <w:rsid w:val="5622BADA"/>
    <w:rsid w:val="5624B4FD"/>
    <w:rsid w:val="5625222F"/>
    <w:rsid w:val="5626E859"/>
    <w:rsid w:val="56297D9A"/>
    <w:rsid w:val="5629AEE6"/>
    <w:rsid w:val="562A02BC"/>
    <w:rsid w:val="562A2A37"/>
    <w:rsid w:val="562E6504"/>
    <w:rsid w:val="562E7165"/>
    <w:rsid w:val="562EFC5E"/>
    <w:rsid w:val="5631228F"/>
    <w:rsid w:val="5631606A"/>
    <w:rsid w:val="56352027"/>
    <w:rsid w:val="56359991"/>
    <w:rsid w:val="56359D53"/>
    <w:rsid w:val="5637AFF2"/>
    <w:rsid w:val="563923F9"/>
    <w:rsid w:val="563D93CD"/>
    <w:rsid w:val="563FC741"/>
    <w:rsid w:val="563FD771"/>
    <w:rsid w:val="56415CCE"/>
    <w:rsid w:val="5643DA8F"/>
    <w:rsid w:val="5645B51D"/>
    <w:rsid w:val="564DEA21"/>
    <w:rsid w:val="56515501"/>
    <w:rsid w:val="5652AECB"/>
    <w:rsid w:val="5653C654"/>
    <w:rsid w:val="56541D5E"/>
    <w:rsid w:val="56548B71"/>
    <w:rsid w:val="565611A5"/>
    <w:rsid w:val="565807DC"/>
    <w:rsid w:val="56581BB5"/>
    <w:rsid w:val="565B83A4"/>
    <w:rsid w:val="565BCC61"/>
    <w:rsid w:val="565C5766"/>
    <w:rsid w:val="565CD57E"/>
    <w:rsid w:val="565F73A0"/>
    <w:rsid w:val="56602B90"/>
    <w:rsid w:val="5662D4CB"/>
    <w:rsid w:val="56635997"/>
    <w:rsid w:val="5663E6E9"/>
    <w:rsid w:val="56647BC7"/>
    <w:rsid w:val="5665B695"/>
    <w:rsid w:val="56675840"/>
    <w:rsid w:val="5667E45C"/>
    <w:rsid w:val="5669BA83"/>
    <w:rsid w:val="566A546F"/>
    <w:rsid w:val="566F1D1E"/>
    <w:rsid w:val="5671EA05"/>
    <w:rsid w:val="56725A88"/>
    <w:rsid w:val="5672A7BC"/>
    <w:rsid w:val="5673407C"/>
    <w:rsid w:val="5674329B"/>
    <w:rsid w:val="567A9AB5"/>
    <w:rsid w:val="567FB797"/>
    <w:rsid w:val="5680030D"/>
    <w:rsid w:val="568255E3"/>
    <w:rsid w:val="568443B1"/>
    <w:rsid w:val="568567BC"/>
    <w:rsid w:val="568A5754"/>
    <w:rsid w:val="568B7D1C"/>
    <w:rsid w:val="568C29F5"/>
    <w:rsid w:val="568CD9DA"/>
    <w:rsid w:val="568E34B7"/>
    <w:rsid w:val="56905499"/>
    <w:rsid w:val="5690DAA7"/>
    <w:rsid w:val="5692436C"/>
    <w:rsid w:val="56985780"/>
    <w:rsid w:val="569A2C84"/>
    <w:rsid w:val="569A8AF1"/>
    <w:rsid w:val="569AC449"/>
    <w:rsid w:val="569B64AE"/>
    <w:rsid w:val="569C4430"/>
    <w:rsid w:val="569D3F3F"/>
    <w:rsid w:val="569DA054"/>
    <w:rsid w:val="569ECF65"/>
    <w:rsid w:val="569FE6E6"/>
    <w:rsid w:val="56A0166F"/>
    <w:rsid w:val="56A06DCE"/>
    <w:rsid w:val="56A1007A"/>
    <w:rsid w:val="56A21709"/>
    <w:rsid w:val="56A81B79"/>
    <w:rsid w:val="56AF6802"/>
    <w:rsid w:val="56AFAFA5"/>
    <w:rsid w:val="56B2F813"/>
    <w:rsid w:val="56B4F6A6"/>
    <w:rsid w:val="56BA2491"/>
    <w:rsid w:val="56BACEEB"/>
    <w:rsid w:val="56BADAC9"/>
    <w:rsid w:val="56BF8EC6"/>
    <w:rsid w:val="56C31B90"/>
    <w:rsid w:val="56C63F73"/>
    <w:rsid w:val="56CB9418"/>
    <w:rsid w:val="56CD0167"/>
    <w:rsid w:val="56CD84D1"/>
    <w:rsid w:val="56CD873F"/>
    <w:rsid w:val="56CEADE3"/>
    <w:rsid w:val="56D0F6E7"/>
    <w:rsid w:val="56D18083"/>
    <w:rsid w:val="56D1F5F0"/>
    <w:rsid w:val="56D2E736"/>
    <w:rsid w:val="56D7ACAD"/>
    <w:rsid w:val="56D86101"/>
    <w:rsid w:val="56D933B1"/>
    <w:rsid w:val="56DBDEE6"/>
    <w:rsid w:val="56DC5EE9"/>
    <w:rsid w:val="56DDCC79"/>
    <w:rsid w:val="56DF75E2"/>
    <w:rsid w:val="56E2F45D"/>
    <w:rsid w:val="56E6069D"/>
    <w:rsid w:val="56E768E5"/>
    <w:rsid w:val="56EB6D34"/>
    <w:rsid w:val="56EF16CB"/>
    <w:rsid w:val="56F08776"/>
    <w:rsid w:val="56F23F9A"/>
    <w:rsid w:val="56F31010"/>
    <w:rsid w:val="56F7F8E7"/>
    <w:rsid w:val="56F8AC23"/>
    <w:rsid w:val="56FA2330"/>
    <w:rsid w:val="56FBE1B3"/>
    <w:rsid w:val="5700F775"/>
    <w:rsid w:val="5701DDBA"/>
    <w:rsid w:val="5704D146"/>
    <w:rsid w:val="57060BC8"/>
    <w:rsid w:val="57071F29"/>
    <w:rsid w:val="57095DE2"/>
    <w:rsid w:val="570AF2DF"/>
    <w:rsid w:val="570CDB92"/>
    <w:rsid w:val="571026EE"/>
    <w:rsid w:val="571715B7"/>
    <w:rsid w:val="57187CE5"/>
    <w:rsid w:val="571D3A11"/>
    <w:rsid w:val="57221E07"/>
    <w:rsid w:val="57229C69"/>
    <w:rsid w:val="57257903"/>
    <w:rsid w:val="57263295"/>
    <w:rsid w:val="572754B8"/>
    <w:rsid w:val="572A4A64"/>
    <w:rsid w:val="572B992A"/>
    <w:rsid w:val="572CD1D6"/>
    <w:rsid w:val="57316E92"/>
    <w:rsid w:val="5731D1F7"/>
    <w:rsid w:val="5731FD22"/>
    <w:rsid w:val="57328E7F"/>
    <w:rsid w:val="5732C18E"/>
    <w:rsid w:val="573408AA"/>
    <w:rsid w:val="573510E2"/>
    <w:rsid w:val="57383EEC"/>
    <w:rsid w:val="573B7864"/>
    <w:rsid w:val="573C10DC"/>
    <w:rsid w:val="573D0349"/>
    <w:rsid w:val="5742E8C4"/>
    <w:rsid w:val="574656BB"/>
    <w:rsid w:val="5749F21A"/>
    <w:rsid w:val="574DAF82"/>
    <w:rsid w:val="575025CA"/>
    <w:rsid w:val="57513461"/>
    <w:rsid w:val="57532B3B"/>
    <w:rsid w:val="57538577"/>
    <w:rsid w:val="5754735A"/>
    <w:rsid w:val="5758DFB5"/>
    <w:rsid w:val="575C155B"/>
    <w:rsid w:val="575C4C19"/>
    <w:rsid w:val="575C9D80"/>
    <w:rsid w:val="575D69FC"/>
    <w:rsid w:val="575D6D7C"/>
    <w:rsid w:val="5760E9A5"/>
    <w:rsid w:val="576346B7"/>
    <w:rsid w:val="5763B892"/>
    <w:rsid w:val="57664E6B"/>
    <w:rsid w:val="576B20E8"/>
    <w:rsid w:val="576B7EFD"/>
    <w:rsid w:val="576BC7DE"/>
    <w:rsid w:val="576CC785"/>
    <w:rsid w:val="576DA78D"/>
    <w:rsid w:val="57703314"/>
    <w:rsid w:val="5770E869"/>
    <w:rsid w:val="5779BCA3"/>
    <w:rsid w:val="577C90C2"/>
    <w:rsid w:val="577DD37F"/>
    <w:rsid w:val="577E522A"/>
    <w:rsid w:val="577E6F6C"/>
    <w:rsid w:val="57834F6F"/>
    <w:rsid w:val="5784FFE9"/>
    <w:rsid w:val="5788806A"/>
    <w:rsid w:val="5788E260"/>
    <w:rsid w:val="57892BD5"/>
    <w:rsid w:val="578A03BA"/>
    <w:rsid w:val="578B24ED"/>
    <w:rsid w:val="57918830"/>
    <w:rsid w:val="57925483"/>
    <w:rsid w:val="579381D7"/>
    <w:rsid w:val="57952D7B"/>
    <w:rsid w:val="5795B2A1"/>
    <w:rsid w:val="57960A7E"/>
    <w:rsid w:val="5797B327"/>
    <w:rsid w:val="579BDAD1"/>
    <w:rsid w:val="57A03762"/>
    <w:rsid w:val="57A4557A"/>
    <w:rsid w:val="57A8AAFB"/>
    <w:rsid w:val="57A943FE"/>
    <w:rsid w:val="57A94485"/>
    <w:rsid w:val="57AE82DB"/>
    <w:rsid w:val="57B15EF7"/>
    <w:rsid w:val="57B1E81E"/>
    <w:rsid w:val="57B3E7B6"/>
    <w:rsid w:val="57B51A77"/>
    <w:rsid w:val="57B9F700"/>
    <w:rsid w:val="57BA1203"/>
    <w:rsid w:val="57BFC4AA"/>
    <w:rsid w:val="57C0C89F"/>
    <w:rsid w:val="57C2BAE0"/>
    <w:rsid w:val="57C35A0C"/>
    <w:rsid w:val="57C59080"/>
    <w:rsid w:val="57C8F41D"/>
    <w:rsid w:val="57CD92DF"/>
    <w:rsid w:val="57CE314A"/>
    <w:rsid w:val="57D07ED1"/>
    <w:rsid w:val="57D1CFB5"/>
    <w:rsid w:val="57D69513"/>
    <w:rsid w:val="57D99F09"/>
    <w:rsid w:val="57DA09D0"/>
    <w:rsid w:val="57DA301C"/>
    <w:rsid w:val="57DBAB6B"/>
    <w:rsid w:val="57DCF5D5"/>
    <w:rsid w:val="57DDEA20"/>
    <w:rsid w:val="57DFD754"/>
    <w:rsid w:val="57E31B3C"/>
    <w:rsid w:val="57E6F6C3"/>
    <w:rsid w:val="57E82090"/>
    <w:rsid w:val="57E9E2B2"/>
    <w:rsid w:val="57EEAE07"/>
    <w:rsid w:val="57F0CEEA"/>
    <w:rsid w:val="57F2DD43"/>
    <w:rsid w:val="57F61B4A"/>
    <w:rsid w:val="57F6EC9B"/>
    <w:rsid w:val="57F82851"/>
    <w:rsid w:val="57F8DD1F"/>
    <w:rsid w:val="57FB60CD"/>
    <w:rsid w:val="57FF0D60"/>
    <w:rsid w:val="58020E36"/>
    <w:rsid w:val="5803E818"/>
    <w:rsid w:val="580455D7"/>
    <w:rsid w:val="5806B4A8"/>
    <w:rsid w:val="58081BF0"/>
    <w:rsid w:val="58086106"/>
    <w:rsid w:val="580C5191"/>
    <w:rsid w:val="580F81C5"/>
    <w:rsid w:val="5812CE26"/>
    <w:rsid w:val="5813B486"/>
    <w:rsid w:val="5814BDA2"/>
    <w:rsid w:val="5815D1E9"/>
    <w:rsid w:val="58161B99"/>
    <w:rsid w:val="58175452"/>
    <w:rsid w:val="5821B689"/>
    <w:rsid w:val="5833738E"/>
    <w:rsid w:val="5834F895"/>
    <w:rsid w:val="583540B6"/>
    <w:rsid w:val="58364A03"/>
    <w:rsid w:val="583A7E44"/>
    <w:rsid w:val="583B47C8"/>
    <w:rsid w:val="583B5B63"/>
    <w:rsid w:val="583FAD37"/>
    <w:rsid w:val="58404F7B"/>
    <w:rsid w:val="58430DC9"/>
    <w:rsid w:val="5843DCFB"/>
    <w:rsid w:val="58467E2D"/>
    <w:rsid w:val="584CB57C"/>
    <w:rsid w:val="584FD58C"/>
    <w:rsid w:val="5852AFF0"/>
    <w:rsid w:val="58543057"/>
    <w:rsid w:val="5854EB66"/>
    <w:rsid w:val="5854F1FC"/>
    <w:rsid w:val="5855F4B1"/>
    <w:rsid w:val="58563776"/>
    <w:rsid w:val="585A4645"/>
    <w:rsid w:val="585AC432"/>
    <w:rsid w:val="585BBA9F"/>
    <w:rsid w:val="585FE3ED"/>
    <w:rsid w:val="585FEF64"/>
    <w:rsid w:val="58630296"/>
    <w:rsid w:val="5865229B"/>
    <w:rsid w:val="58659BE4"/>
    <w:rsid w:val="58693813"/>
    <w:rsid w:val="586FE4E2"/>
    <w:rsid w:val="587066EE"/>
    <w:rsid w:val="587332C8"/>
    <w:rsid w:val="5874EF7A"/>
    <w:rsid w:val="58754466"/>
    <w:rsid w:val="587648F5"/>
    <w:rsid w:val="587713C0"/>
    <w:rsid w:val="587801DB"/>
    <w:rsid w:val="587FBCE2"/>
    <w:rsid w:val="58800882"/>
    <w:rsid w:val="5882057B"/>
    <w:rsid w:val="5884F1BE"/>
    <w:rsid w:val="58876B1B"/>
    <w:rsid w:val="588A4075"/>
    <w:rsid w:val="588D37BC"/>
    <w:rsid w:val="588F3200"/>
    <w:rsid w:val="58932091"/>
    <w:rsid w:val="58959A60"/>
    <w:rsid w:val="5897CC1E"/>
    <w:rsid w:val="58A3C1DB"/>
    <w:rsid w:val="58A580D1"/>
    <w:rsid w:val="58A60399"/>
    <w:rsid w:val="58A7FEB9"/>
    <w:rsid w:val="58A95B3B"/>
    <w:rsid w:val="58AAD128"/>
    <w:rsid w:val="58AD7084"/>
    <w:rsid w:val="58AFF1A3"/>
    <w:rsid w:val="58B19667"/>
    <w:rsid w:val="58B3508E"/>
    <w:rsid w:val="58B45454"/>
    <w:rsid w:val="58B964E2"/>
    <w:rsid w:val="58BA1DDA"/>
    <w:rsid w:val="58BA5C51"/>
    <w:rsid w:val="58BB1C3A"/>
    <w:rsid w:val="58BBA362"/>
    <w:rsid w:val="58BED644"/>
    <w:rsid w:val="58BF8337"/>
    <w:rsid w:val="58C06E95"/>
    <w:rsid w:val="58C0F021"/>
    <w:rsid w:val="58C65302"/>
    <w:rsid w:val="58C727E4"/>
    <w:rsid w:val="58C73491"/>
    <w:rsid w:val="58C8353B"/>
    <w:rsid w:val="58C87AE0"/>
    <w:rsid w:val="58C99CCF"/>
    <w:rsid w:val="58CA048E"/>
    <w:rsid w:val="58CA7F7A"/>
    <w:rsid w:val="58CA8C36"/>
    <w:rsid w:val="58CBDA77"/>
    <w:rsid w:val="58CDA95C"/>
    <w:rsid w:val="58CECDF7"/>
    <w:rsid w:val="58D16AE9"/>
    <w:rsid w:val="58D1B640"/>
    <w:rsid w:val="58D28759"/>
    <w:rsid w:val="58D2FEBE"/>
    <w:rsid w:val="58D44873"/>
    <w:rsid w:val="58D6A251"/>
    <w:rsid w:val="58D877C3"/>
    <w:rsid w:val="58D940AD"/>
    <w:rsid w:val="58D9D766"/>
    <w:rsid w:val="58DAD419"/>
    <w:rsid w:val="58DBE630"/>
    <w:rsid w:val="58DC45D6"/>
    <w:rsid w:val="58DCCE22"/>
    <w:rsid w:val="58DDDB09"/>
    <w:rsid w:val="58DFFD7C"/>
    <w:rsid w:val="58E1A29A"/>
    <w:rsid w:val="58E27661"/>
    <w:rsid w:val="58E3DBA1"/>
    <w:rsid w:val="58EB16B7"/>
    <w:rsid w:val="58EB2F97"/>
    <w:rsid w:val="58ED7833"/>
    <w:rsid w:val="58EFC195"/>
    <w:rsid w:val="58F2DAA9"/>
    <w:rsid w:val="58F3EBE6"/>
    <w:rsid w:val="58F6D091"/>
    <w:rsid w:val="58F9E215"/>
    <w:rsid w:val="58FAF73E"/>
    <w:rsid w:val="58FD92BE"/>
    <w:rsid w:val="58FE3D9D"/>
    <w:rsid w:val="58FFEC36"/>
    <w:rsid w:val="590030AF"/>
    <w:rsid w:val="59043903"/>
    <w:rsid w:val="5904AAC6"/>
    <w:rsid w:val="5904DBE5"/>
    <w:rsid w:val="59058F53"/>
    <w:rsid w:val="59084304"/>
    <w:rsid w:val="59088E17"/>
    <w:rsid w:val="5909BE8D"/>
    <w:rsid w:val="590C3BA5"/>
    <w:rsid w:val="5915A16C"/>
    <w:rsid w:val="5915B588"/>
    <w:rsid w:val="591646DC"/>
    <w:rsid w:val="59174337"/>
    <w:rsid w:val="591A178C"/>
    <w:rsid w:val="591E0035"/>
    <w:rsid w:val="591E2F6F"/>
    <w:rsid w:val="591EF030"/>
    <w:rsid w:val="591FA534"/>
    <w:rsid w:val="591FDDEE"/>
    <w:rsid w:val="592032CE"/>
    <w:rsid w:val="59207B21"/>
    <w:rsid w:val="59239A43"/>
    <w:rsid w:val="592769F0"/>
    <w:rsid w:val="592BC5CF"/>
    <w:rsid w:val="592F07E8"/>
    <w:rsid w:val="593152B9"/>
    <w:rsid w:val="5936F4F5"/>
    <w:rsid w:val="593B0EA0"/>
    <w:rsid w:val="593EACCE"/>
    <w:rsid w:val="59404B88"/>
    <w:rsid w:val="5942F5BA"/>
    <w:rsid w:val="5944E629"/>
    <w:rsid w:val="5946D92D"/>
    <w:rsid w:val="594A0FAB"/>
    <w:rsid w:val="594D6982"/>
    <w:rsid w:val="594F2C2A"/>
    <w:rsid w:val="594F93DD"/>
    <w:rsid w:val="5950634A"/>
    <w:rsid w:val="5952F27C"/>
    <w:rsid w:val="59536322"/>
    <w:rsid w:val="5955CD35"/>
    <w:rsid w:val="5955D4E1"/>
    <w:rsid w:val="59588201"/>
    <w:rsid w:val="595B7FB5"/>
    <w:rsid w:val="595CC126"/>
    <w:rsid w:val="595D763A"/>
    <w:rsid w:val="595F0A2F"/>
    <w:rsid w:val="59604030"/>
    <w:rsid w:val="5960D881"/>
    <w:rsid w:val="59625588"/>
    <w:rsid w:val="59629E59"/>
    <w:rsid w:val="59641A0B"/>
    <w:rsid w:val="59678463"/>
    <w:rsid w:val="596CDF7C"/>
    <w:rsid w:val="596D7167"/>
    <w:rsid w:val="596E7C49"/>
    <w:rsid w:val="5973D202"/>
    <w:rsid w:val="59776CA6"/>
    <w:rsid w:val="5977ED61"/>
    <w:rsid w:val="598221DD"/>
    <w:rsid w:val="5982B003"/>
    <w:rsid w:val="598848E5"/>
    <w:rsid w:val="598980B6"/>
    <w:rsid w:val="598F0D2D"/>
    <w:rsid w:val="5995B5A3"/>
    <w:rsid w:val="59969B7F"/>
    <w:rsid w:val="5999D2F9"/>
    <w:rsid w:val="599A4310"/>
    <w:rsid w:val="599ABEE2"/>
    <w:rsid w:val="599B1D31"/>
    <w:rsid w:val="59A02C18"/>
    <w:rsid w:val="59A29F3A"/>
    <w:rsid w:val="59A5CA21"/>
    <w:rsid w:val="59A6C394"/>
    <w:rsid w:val="59A6ED40"/>
    <w:rsid w:val="59A7546E"/>
    <w:rsid w:val="59A79B8A"/>
    <w:rsid w:val="59A7DBF5"/>
    <w:rsid w:val="59A7E86D"/>
    <w:rsid w:val="59AB571E"/>
    <w:rsid w:val="59AC834C"/>
    <w:rsid w:val="59B15FDC"/>
    <w:rsid w:val="59B231A1"/>
    <w:rsid w:val="59B2FCAC"/>
    <w:rsid w:val="59B9CB2E"/>
    <w:rsid w:val="59B9F8CF"/>
    <w:rsid w:val="59BBD1B8"/>
    <w:rsid w:val="59BBFA62"/>
    <w:rsid w:val="59BD2F5F"/>
    <w:rsid w:val="59BE4C78"/>
    <w:rsid w:val="59BFFE0D"/>
    <w:rsid w:val="59C1A8C7"/>
    <w:rsid w:val="59C21849"/>
    <w:rsid w:val="59C227B7"/>
    <w:rsid w:val="59C41A60"/>
    <w:rsid w:val="59C557D1"/>
    <w:rsid w:val="59C6335D"/>
    <w:rsid w:val="59C662A1"/>
    <w:rsid w:val="59C6CA7E"/>
    <w:rsid w:val="59CAF342"/>
    <w:rsid w:val="59CB168C"/>
    <w:rsid w:val="59CD966B"/>
    <w:rsid w:val="59CECBBB"/>
    <w:rsid w:val="59D483F9"/>
    <w:rsid w:val="59D4F858"/>
    <w:rsid w:val="59D869CB"/>
    <w:rsid w:val="59D9A645"/>
    <w:rsid w:val="59DC1D5A"/>
    <w:rsid w:val="59DD4EDC"/>
    <w:rsid w:val="59DEC3DC"/>
    <w:rsid w:val="59E01E5D"/>
    <w:rsid w:val="59E1209A"/>
    <w:rsid w:val="59E5E512"/>
    <w:rsid w:val="59E825BD"/>
    <w:rsid w:val="59E8CEE1"/>
    <w:rsid w:val="59EA669E"/>
    <w:rsid w:val="59EA6A5E"/>
    <w:rsid w:val="59EB596F"/>
    <w:rsid w:val="59EC1C8D"/>
    <w:rsid w:val="59EC571F"/>
    <w:rsid w:val="59EE2664"/>
    <w:rsid w:val="59F04498"/>
    <w:rsid w:val="59F0D0C7"/>
    <w:rsid w:val="59F10E32"/>
    <w:rsid w:val="59F11B79"/>
    <w:rsid w:val="59F15E09"/>
    <w:rsid w:val="59F1D08A"/>
    <w:rsid w:val="59F53565"/>
    <w:rsid w:val="59F5C303"/>
    <w:rsid w:val="59F5EA34"/>
    <w:rsid w:val="59F78A99"/>
    <w:rsid w:val="59F8AFA7"/>
    <w:rsid w:val="59FA37C2"/>
    <w:rsid w:val="59FA6BA4"/>
    <w:rsid w:val="59FAB255"/>
    <w:rsid w:val="59FBB5FB"/>
    <w:rsid w:val="59FE6B6F"/>
    <w:rsid w:val="59FEBEC0"/>
    <w:rsid w:val="5A012FBD"/>
    <w:rsid w:val="5A0130AB"/>
    <w:rsid w:val="5A04087D"/>
    <w:rsid w:val="5A06F5F4"/>
    <w:rsid w:val="5A0799E4"/>
    <w:rsid w:val="5A093F67"/>
    <w:rsid w:val="5A0BA073"/>
    <w:rsid w:val="5A102A0E"/>
    <w:rsid w:val="5A109D58"/>
    <w:rsid w:val="5A10DFFD"/>
    <w:rsid w:val="5A10F585"/>
    <w:rsid w:val="5A120EDA"/>
    <w:rsid w:val="5A13ADD0"/>
    <w:rsid w:val="5A14C68E"/>
    <w:rsid w:val="5A176866"/>
    <w:rsid w:val="5A1B0327"/>
    <w:rsid w:val="5A1B2AC6"/>
    <w:rsid w:val="5A1B9D73"/>
    <w:rsid w:val="5A1D28A3"/>
    <w:rsid w:val="5A247448"/>
    <w:rsid w:val="5A2565C5"/>
    <w:rsid w:val="5A26306B"/>
    <w:rsid w:val="5A2B2148"/>
    <w:rsid w:val="5A2B63AC"/>
    <w:rsid w:val="5A2C830C"/>
    <w:rsid w:val="5A31D29B"/>
    <w:rsid w:val="5A34DA18"/>
    <w:rsid w:val="5A3776A0"/>
    <w:rsid w:val="5A377832"/>
    <w:rsid w:val="5A39D193"/>
    <w:rsid w:val="5A3D1AD6"/>
    <w:rsid w:val="5A3DF0E0"/>
    <w:rsid w:val="5A3E1565"/>
    <w:rsid w:val="5A3FD28B"/>
    <w:rsid w:val="5A43EFD3"/>
    <w:rsid w:val="5A441ADC"/>
    <w:rsid w:val="5A4490E3"/>
    <w:rsid w:val="5A452433"/>
    <w:rsid w:val="5A47C67F"/>
    <w:rsid w:val="5A48D1A0"/>
    <w:rsid w:val="5A4A0455"/>
    <w:rsid w:val="5A4C0638"/>
    <w:rsid w:val="5A4D7D3A"/>
    <w:rsid w:val="5A4F4BCE"/>
    <w:rsid w:val="5A4FBE80"/>
    <w:rsid w:val="5A53FE4E"/>
    <w:rsid w:val="5A5745D5"/>
    <w:rsid w:val="5A5863D1"/>
    <w:rsid w:val="5A58AD56"/>
    <w:rsid w:val="5A5905FA"/>
    <w:rsid w:val="5A59C890"/>
    <w:rsid w:val="5A5B8709"/>
    <w:rsid w:val="5A5CB3B3"/>
    <w:rsid w:val="5A5F83AD"/>
    <w:rsid w:val="5A5FF209"/>
    <w:rsid w:val="5A61CB96"/>
    <w:rsid w:val="5A6243E9"/>
    <w:rsid w:val="5A633FF4"/>
    <w:rsid w:val="5A640239"/>
    <w:rsid w:val="5A66BCCB"/>
    <w:rsid w:val="5A6BCBF4"/>
    <w:rsid w:val="5A72A666"/>
    <w:rsid w:val="5A73F6DD"/>
    <w:rsid w:val="5A7803E6"/>
    <w:rsid w:val="5A7961FA"/>
    <w:rsid w:val="5A7BCAC5"/>
    <w:rsid w:val="5A7D1252"/>
    <w:rsid w:val="5A7E343E"/>
    <w:rsid w:val="5A7FFB16"/>
    <w:rsid w:val="5A81D0CE"/>
    <w:rsid w:val="5A841D37"/>
    <w:rsid w:val="5A87D23C"/>
    <w:rsid w:val="5A887870"/>
    <w:rsid w:val="5A88B1F9"/>
    <w:rsid w:val="5A8D73DD"/>
    <w:rsid w:val="5A919999"/>
    <w:rsid w:val="5A9352D5"/>
    <w:rsid w:val="5A9357AD"/>
    <w:rsid w:val="5A99EDC6"/>
    <w:rsid w:val="5A9A90AC"/>
    <w:rsid w:val="5A9B98C8"/>
    <w:rsid w:val="5A9BAEF2"/>
    <w:rsid w:val="5A9CF322"/>
    <w:rsid w:val="5AA0A1F5"/>
    <w:rsid w:val="5AA2C491"/>
    <w:rsid w:val="5AA39E9D"/>
    <w:rsid w:val="5AA471A3"/>
    <w:rsid w:val="5AA8F072"/>
    <w:rsid w:val="5AAEFA71"/>
    <w:rsid w:val="5AB028DE"/>
    <w:rsid w:val="5AB27DB7"/>
    <w:rsid w:val="5AB34BAA"/>
    <w:rsid w:val="5AB36004"/>
    <w:rsid w:val="5AB3DB88"/>
    <w:rsid w:val="5AB5A721"/>
    <w:rsid w:val="5AB86C31"/>
    <w:rsid w:val="5AB8B8A9"/>
    <w:rsid w:val="5AB99054"/>
    <w:rsid w:val="5ABA41A8"/>
    <w:rsid w:val="5ABA7577"/>
    <w:rsid w:val="5ABBF746"/>
    <w:rsid w:val="5ABC331C"/>
    <w:rsid w:val="5ABD8D3C"/>
    <w:rsid w:val="5ABE5AEF"/>
    <w:rsid w:val="5AC06C6B"/>
    <w:rsid w:val="5AC9580F"/>
    <w:rsid w:val="5ACA39B6"/>
    <w:rsid w:val="5AD2EBE6"/>
    <w:rsid w:val="5AD4C998"/>
    <w:rsid w:val="5AD64DDA"/>
    <w:rsid w:val="5ADB6D41"/>
    <w:rsid w:val="5ADBE6D3"/>
    <w:rsid w:val="5ADD9F4E"/>
    <w:rsid w:val="5ADE61A2"/>
    <w:rsid w:val="5ADF25AF"/>
    <w:rsid w:val="5AE00A37"/>
    <w:rsid w:val="5AE19B24"/>
    <w:rsid w:val="5AE40F1D"/>
    <w:rsid w:val="5AE82D2D"/>
    <w:rsid w:val="5AE860B9"/>
    <w:rsid w:val="5AEBF659"/>
    <w:rsid w:val="5AEE4FC9"/>
    <w:rsid w:val="5AF0175E"/>
    <w:rsid w:val="5AF16AD5"/>
    <w:rsid w:val="5AF1AF11"/>
    <w:rsid w:val="5AF5062C"/>
    <w:rsid w:val="5AF51837"/>
    <w:rsid w:val="5AF5C7A1"/>
    <w:rsid w:val="5AF72F7E"/>
    <w:rsid w:val="5AF73CE0"/>
    <w:rsid w:val="5AFA2ABD"/>
    <w:rsid w:val="5AFB706E"/>
    <w:rsid w:val="5B0088D0"/>
    <w:rsid w:val="5B0129B9"/>
    <w:rsid w:val="5B045EB2"/>
    <w:rsid w:val="5B052F0C"/>
    <w:rsid w:val="5B063565"/>
    <w:rsid w:val="5B06A4F8"/>
    <w:rsid w:val="5B072C4E"/>
    <w:rsid w:val="5B098B39"/>
    <w:rsid w:val="5B0C5038"/>
    <w:rsid w:val="5B10CE0C"/>
    <w:rsid w:val="5B1786D4"/>
    <w:rsid w:val="5B181F5B"/>
    <w:rsid w:val="5B183A37"/>
    <w:rsid w:val="5B1998EA"/>
    <w:rsid w:val="5B1A0290"/>
    <w:rsid w:val="5B1A0B35"/>
    <w:rsid w:val="5B1CF25E"/>
    <w:rsid w:val="5B1DD7E2"/>
    <w:rsid w:val="5B1FD61D"/>
    <w:rsid w:val="5B1FF1F5"/>
    <w:rsid w:val="5B2379DF"/>
    <w:rsid w:val="5B24521F"/>
    <w:rsid w:val="5B24C767"/>
    <w:rsid w:val="5B258710"/>
    <w:rsid w:val="5B25A649"/>
    <w:rsid w:val="5B25FC79"/>
    <w:rsid w:val="5B25FF9B"/>
    <w:rsid w:val="5B28D02E"/>
    <w:rsid w:val="5B2DBCED"/>
    <w:rsid w:val="5B2EDEF6"/>
    <w:rsid w:val="5B300AD3"/>
    <w:rsid w:val="5B316C9D"/>
    <w:rsid w:val="5B327C08"/>
    <w:rsid w:val="5B32CE2D"/>
    <w:rsid w:val="5B335B56"/>
    <w:rsid w:val="5B34336C"/>
    <w:rsid w:val="5B34883A"/>
    <w:rsid w:val="5B34CE10"/>
    <w:rsid w:val="5B385909"/>
    <w:rsid w:val="5B39C467"/>
    <w:rsid w:val="5B3AF5F2"/>
    <w:rsid w:val="5B3CE6D2"/>
    <w:rsid w:val="5B40000A"/>
    <w:rsid w:val="5B42CE02"/>
    <w:rsid w:val="5B44A02D"/>
    <w:rsid w:val="5B45FBB8"/>
    <w:rsid w:val="5B460954"/>
    <w:rsid w:val="5B470F24"/>
    <w:rsid w:val="5B47BD8F"/>
    <w:rsid w:val="5B481AD8"/>
    <w:rsid w:val="5B48B8E9"/>
    <w:rsid w:val="5B48ED2C"/>
    <w:rsid w:val="5B4AD494"/>
    <w:rsid w:val="5B505822"/>
    <w:rsid w:val="5B532FF2"/>
    <w:rsid w:val="5B53C3BF"/>
    <w:rsid w:val="5B55D7F4"/>
    <w:rsid w:val="5B56C1E7"/>
    <w:rsid w:val="5B573D87"/>
    <w:rsid w:val="5B592666"/>
    <w:rsid w:val="5B5AFEB3"/>
    <w:rsid w:val="5B5C4460"/>
    <w:rsid w:val="5B5C79C8"/>
    <w:rsid w:val="5B5E20C6"/>
    <w:rsid w:val="5B5E575D"/>
    <w:rsid w:val="5B5E6F52"/>
    <w:rsid w:val="5B609B6F"/>
    <w:rsid w:val="5B628A04"/>
    <w:rsid w:val="5B643901"/>
    <w:rsid w:val="5B6724E8"/>
    <w:rsid w:val="5B67DE63"/>
    <w:rsid w:val="5B6A241C"/>
    <w:rsid w:val="5B6B681E"/>
    <w:rsid w:val="5B6C2801"/>
    <w:rsid w:val="5B6E898D"/>
    <w:rsid w:val="5B6EAA1E"/>
    <w:rsid w:val="5B6F6C25"/>
    <w:rsid w:val="5B6F82AE"/>
    <w:rsid w:val="5B6F859B"/>
    <w:rsid w:val="5B719AAB"/>
    <w:rsid w:val="5B76B18D"/>
    <w:rsid w:val="5B7A1C4A"/>
    <w:rsid w:val="5B7A4A34"/>
    <w:rsid w:val="5B7A9FE3"/>
    <w:rsid w:val="5B7C0420"/>
    <w:rsid w:val="5B7D151C"/>
    <w:rsid w:val="5B7E89CA"/>
    <w:rsid w:val="5B849D36"/>
    <w:rsid w:val="5B8D19E7"/>
    <w:rsid w:val="5B8D6460"/>
    <w:rsid w:val="5B8E1CB2"/>
    <w:rsid w:val="5B8F5894"/>
    <w:rsid w:val="5B90EF53"/>
    <w:rsid w:val="5B925D94"/>
    <w:rsid w:val="5B93698D"/>
    <w:rsid w:val="5B9752AD"/>
    <w:rsid w:val="5B9BE495"/>
    <w:rsid w:val="5B9C9454"/>
    <w:rsid w:val="5B9D6349"/>
    <w:rsid w:val="5B9EAC99"/>
    <w:rsid w:val="5B9F32BE"/>
    <w:rsid w:val="5BAD6E47"/>
    <w:rsid w:val="5BB01A21"/>
    <w:rsid w:val="5BB21A36"/>
    <w:rsid w:val="5BB24316"/>
    <w:rsid w:val="5BB5BB20"/>
    <w:rsid w:val="5BB79BCB"/>
    <w:rsid w:val="5BB855C4"/>
    <w:rsid w:val="5BB857DF"/>
    <w:rsid w:val="5BB8A542"/>
    <w:rsid w:val="5BBE37F5"/>
    <w:rsid w:val="5BBE8141"/>
    <w:rsid w:val="5BBF28CD"/>
    <w:rsid w:val="5BC14ABD"/>
    <w:rsid w:val="5BC19148"/>
    <w:rsid w:val="5BC3F135"/>
    <w:rsid w:val="5BC80674"/>
    <w:rsid w:val="5BC84058"/>
    <w:rsid w:val="5BC9F859"/>
    <w:rsid w:val="5BCADF24"/>
    <w:rsid w:val="5BCB7F21"/>
    <w:rsid w:val="5BD14F1C"/>
    <w:rsid w:val="5BD32EB6"/>
    <w:rsid w:val="5BD4F3B6"/>
    <w:rsid w:val="5BD60189"/>
    <w:rsid w:val="5BD64C23"/>
    <w:rsid w:val="5BD6518B"/>
    <w:rsid w:val="5BD81A66"/>
    <w:rsid w:val="5BD9761F"/>
    <w:rsid w:val="5BDA226D"/>
    <w:rsid w:val="5BDE4FCB"/>
    <w:rsid w:val="5BDFFCA5"/>
    <w:rsid w:val="5BE29D3C"/>
    <w:rsid w:val="5BE2A3D3"/>
    <w:rsid w:val="5BE897A7"/>
    <w:rsid w:val="5BE8BA5F"/>
    <w:rsid w:val="5BEA00B0"/>
    <w:rsid w:val="5BEAAB51"/>
    <w:rsid w:val="5BEC5E54"/>
    <w:rsid w:val="5BEE56EB"/>
    <w:rsid w:val="5BF37684"/>
    <w:rsid w:val="5BF51086"/>
    <w:rsid w:val="5BF5D8D2"/>
    <w:rsid w:val="5BFC377E"/>
    <w:rsid w:val="5BFF3B4B"/>
    <w:rsid w:val="5C002488"/>
    <w:rsid w:val="5C005C29"/>
    <w:rsid w:val="5C018AB4"/>
    <w:rsid w:val="5C01C3CB"/>
    <w:rsid w:val="5C0284C2"/>
    <w:rsid w:val="5C03A497"/>
    <w:rsid w:val="5C05A708"/>
    <w:rsid w:val="5C076AB9"/>
    <w:rsid w:val="5C07B9F4"/>
    <w:rsid w:val="5C07F068"/>
    <w:rsid w:val="5C091AA9"/>
    <w:rsid w:val="5C0C450C"/>
    <w:rsid w:val="5C0CA377"/>
    <w:rsid w:val="5C0D7B62"/>
    <w:rsid w:val="5C103670"/>
    <w:rsid w:val="5C131D09"/>
    <w:rsid w:val="5C135936"/>
    <w:rsid w:val="5C15115D"/>
    <w:rsid w:val="5C17969C"/>
    <w:rsid w:val="5C18C67D"/>
    <w:rsid w:val="5C1F850C"/>
    <w:rsid w:val="5C27A359"/>
    <w:rsid w:val="5C292D98"/>
    <w:rsid w:val="5C295965"/>
    <w:rsid w:val="5C29EBFB"/>
    <w:rsid w:val="5C2D53E3"/>
    <w:rsid w:val="5C2F05BA"/>
    <w:rsid w:val="5C352104"/>
    <w:rsid w:val="5C39F284"/>
    <w:rsid w:val="5C3DE338"/>
    <w:rsid w:val="5C419D97"/>
    <w:rsid w:val="5C42AF66"/>
    <w:rsid w:val="5C42ECF1"/>
    <w:rsid w:val="5C43D51E"/>
    <w:rsid w:val="5C445417"/>
    <w:rsid w:val="5C455CCE"/>
    <w:rsid w:val="5C4790EE"/>
    <w:rsid w:val="5C480809"/>
    <w:rsid w:val="5C4CB2EC"/>
    <w:rsid w:val="5C5308A0"/>
    <w:rsid w:val="5C5384C2"/>
    <w:rsid w:val="5C5BB11D"/>
    <w:rsid w:val="5C5C8E41"/>
    <w:rsid w:val="5C5DD49E"/>
    <w:rsid w:val="5C5F8382"/>
    <w:rsid w:val="5C5FD61E"/>
    <w:rsid w:val="5C601CE7"/>
    <w:rsid w:val="5C605CBF"/>
    <w:rsid w:val="5C68FB64"/>
    <w:rsid w:val="5C6926C8"/>
    <w:rsid w:val="5C6D98EE"/>
    <w:rsid w:val="5C6D9FC5"/>
    <w:rsid w:val="5C6DDD4E"/>
    <w:rsid w:val="5C6DE7AF"/>
    <w:rsid w:val="5C6F5C62"/>
    <w:rsid w:val="5C6FA315"/>
    <w:rsid w:val="5C6FA73C"/>
    <w:rsid w:val="5C74E96C"/>
    <w:rsid w:val="5C76E833"/>
    <w:rsid w:val="5C76F5C3"/>
    <w:rsid w:val="5C789D0D"/>
    <w:rsid w:val="5C7AC0A3"/>
    <w:rsid w:val="5C7AF004"/>
    <w:rsid w:val="5C7B1929"/>
    <w:rsid w:val="5C7E2A57"/>
    <w:rsid w:val="5C7F3AE6"/>
    <w:rsid w:val="5C7F59A6"/>
    <w:rsid w:val="5C84BF6A"/>
    <w:rsid w:val="5C852753"/>
    <w:rsid w:val="5C86460F"/>
    <w:rsid w:val="5C885263"/>
    <w:rsid w:val="5C8B616D"/>
    <w:rsid w:val="5C8E7C88"/>
    <w:rsid w:val="5C9104AB"/>
    <w:rsid w:val="5C959285"/>
    <w:rsid w:val="5C986905"/>
    <w:rsid w:val="5C98750B"/>
    <w:rsid w:val="5C9B45B4"/>
    <w:rsid w:val="5CA2C4F6"/>
    <w:rsid w:val="5CA33294"/>
    <w:rsid w:val="5CA673A1"/>
    <w:rsid w:val="5CA7301C"/>
    <w:rsid w:val="5CA91569"/>
    <w:rsid w:val="5CADA473"/>
    <w:rsid w:val="5CB2A94F"/>
    <w:rsid w:val="5CB49A84"/>
    <w:rsid w:val="5CB7056F"/>
    <w:rsid w:val="5CB709D1"/>
    <w:rsid w:val="5CB72D30"/>
    <w:rsid w:val="5CB94CFF"/>
    <w:rsid w:val="5CBA659B"/>
    <w:rsid w:val="5CBC577C"/>
    <w:rsid w:val="5CBD6837"/>
    <w:rsid w:val="5CBE2866"/>
    <w:rsid w:val="5CBE9070"/>
    <w:rsid w:val="5CC19D30"/>
    <w:rsid w:val="5CC3BD61"/>
    <w:rsid w:val="5CC619E2"/>
    <w:rsid w:val="5CC8AE65"/>
    <w:rsid w:val="5CC970AD"/>
    <w:rsid w:val="5CCACA40"/>
    <w:rsid w:val="5CCF7497"/>
    <w:rsid w:val="5CD35843"/>
    <w:rsid w:val="5CD47F00"/>
    <w:rsid w:val="5CD53361"/>
    <w:rsid w:val="5CD6DEEB"/>
    <w:rsid w:val="5CD75A62"/>
    <w:rsid w:val="5CD8D786"/>
    <w:rsid w:val="5CD8E89E"/>
    <w:rsid w:val="5CDC8184"/>
    <w:rsid w:val="5CDCB216"/>
    <w:rsid w:val="5CDDEB37"/>
    <w:rsid w:val="5CE08016"/>
    <w:rsid w:val="5CE43160"/>
    <w:rsid w:val="5CE69F2E"/>
    <w:rsid w:val="5CEA34CC"/>
    <w:rsid w:val="5CEB657E"/>
    <w:rsid w:val="5CED7E93"/>
    <w:rsid w:val="5CEE29B3"/>
    <w:rsid w:val="5CEE8351"/>
    <w:rsid w:val="5CF41675"/>
    <w:rsid w:val="5CF87FA7"/>
    <w:rsid w:val="5CF97C5A"/>
    <w:rsid w:val="5CFA184E"/>
    <w:rsid w:val="5CFA4558"/>
    <w:rsid w:val="5CFA76BE"/>
    <w:rsid w:val="5CFAF4AA"/>
    <w:rsid w:val="5CFB1DCA"/>
    <w:rsid w:val="5CFB4DE6"/>
    <w:rsid w:val="5CFD88A9"/>
    <w:rsid w:val="5D03C4C0"/>
    <w:rsid w:val="5D04637E"/>
    <w:rsid w:val="5D05EE4F"/>
    <w:rsid w:val="5D094BA8"/>
    <w:rsid w:val="5D0B5A16"/>
    <w:rsid w:val="5D0E9FBF"/>
    <w:rsid w:val="5D1274F1"/>
    <w:rsid w:val="5D12C3AD"/>
    <w:rsid w:val="5D1369BB"/>
    <w:rsid w:val="5D144799"/>
    <w:rsid w:val="5D14F360"/>
    <w:rsid w:val="5D15B138"/>
    <w:rsid w:val="5D175915"/>
    <w:rsid w:val="5D1C2099"/>
    <w:rsid w:val="5D1C5B2E"/>
    <w:rsid w:val="5D1DB556"/>
    <w:rsid w:val="5D1F350B"/>
    <w:rsid w:val="5D221C97"/>
    <w:rsid w:val="5D23B543"/>
    <w:rsid w:val="5D268A75"/>
    <w:rsid w:val="5D282332"/>
    <w:rsid w:val="5D28AEC2"/>
    <w:rsid w:val="5D29B1CC"/>
    <w:rsid w:val="5D2D8C10"/>
    <w:rsid w:val="5D2E10D2"/>
    <w:rsid w:val="5D2E1C73"/>
    <w:rsid w:val="5D2F2D10"/>
    <w:rsid w:val="5D30936A"/>
    <w:rsid w:val="5D350493"/>
    <w:rsid w:val="5D361E07"/>
    <w:rsid w:val="5D371498"/>
    <w:rsid w:val="5D373B9A"/>
    <w:rsid w:val="5D392886"/>
    <w:rsid w:val="5D3AA5D8"/>
    <w:rsid w:val="5D3CB424"/>
    <w:rsid w:val="5D3DB64B"/>
    <w:rsid w:val="5D3FFB55"/>
    <w:rsid w:val="5D4085CF"/>
    <w:rsid w:val="5D424749"/>
    <w:rsid w:val="5D4866C2"/>
    <w:rsid w:val="5D49679A"/>
    <w:rsid w:val="5D4BFD00"/>
    <w:rsid w:val="5D4D1162"/>
    <w:rsid w:val="5D4DB219"/>
    <w:rsid w:val="5D4E87A0"/>
    <w:rsid w:val="5D4F218F"/>
    <w:rsid w:val="5D51E01F"/>
    <w:rsid w:val="5D5344B9"/>
    <w:rsid w:val="5D536CF1"/>
    <w:rsid w:val="5D55227D"/>
    <w:rsid w:val="5D55BC72"/>
    <w:rsid w:val="5D56E80C"/>
    <w:rsid w:val="5D5774C4"/>
    <w:rsid w:val="5D583DFB"/>
    <w:rsid w:val="5D588B8C"/>
    <w:rsid w:val="5D596D46"/>
    <w:rsid w:val="5D5B2048"/>
    <w:rsid w:val="5D5BF453"/>
    <w:rsid w:val="5D5D5A81"/>
    <w:rsid w:val="5D5D8A6D"/>
    <w:rsid w:val="5D5E96E2"/>
    <w:rsid w:val="5D6288FE"/>
    <w:rsid w:val="5D63B3F4"/>
    <w:rsid w:val="5D649566"/>
    <w:rsid w:val="5D654F60"/>
    <w:rsid w:val="5D67AEC0"/>
    <w:rsid w:val="5D67D52C"/>
    <w:rsid w:val="5D688AEC"/>
    <w:rsid w:val="5D692026"/>
    <w:rsid w:val="5D6D4B67"/>
    <w:rsid w:val="5D6E4F65"/>
    <w:rsid w:val="5D71645D"/>
    <w:rsid w:val="5D72CC7A"/>
    <w:rsid w:val="5D7637EA"/>
    <w:rsid w:val="5D76F844"/>
    <w:rsid w:val="5D79EE89"/>
    <w:rsid w:val="5D7DE44E"/>
    <w:rsid w:val="5D7F7418"/>
    <w:rsid w:val="5D820F63"/>
    <w:rsid w:val="5D82124B"/>
    <w:rsid w:val="5D88A96E"/>
    <w:rsid w:val="5D8BE54C"/>
    <w:rsid w:val="5D90003E"/>
    <w:rsid w:val="5D92D589"/>
    <w:rsid w:val="5D944A8D"/>
    <w:rsid w:val="5D989C88"/>
    <w:rsid w:val="5D9B4285"/>
    <w:rsid w:val="5D9CCD63"/>
    <w:rsid w:val="5D9D7A15"/>
    <w:rsid w:val="5DA21416"/>
    <w:rsid w:val="5DA38312"/>
    <w:rsid w:val="5DA3F93F"/>
    <w:rsid w:val="5DAA9E11"/>
    <w:rsid w:val="5DAB634A"/>
    <w:rsid w:val="5DB0320B"/>
    <w:rsid w:val="5DB1B337"/>
    <w:rsid w:val="5DB1C22C"/>
    <w:rsid w:val="5DB27F59"/>
    <w:rsid w:val="5DB896AD"/>
    <w:rsid w:val="5DBAF08E"/>
    <w:rsid w:val="5DBC9C63"/>
    <w:rsid w:val="5DBD88D2"/>
    <w:rsid w:val="5DBE9C63"/>
    <w:rsid w:val="5DC19671"/>
    <w:rsid w:val="5DC34961"/>
    <w:rsid w:val="5DC3BADF"/>
    <w:rsid w:val="5DC512D2"/>
    <w:rsid w:val="5DC53695"/>
    <w:rsid w:val="5DC538D4"/>
    <w:rsid w:val="5DC81D72"/>
    <w:rsid w:val="5DCC0E77"/>
    <w:rsid w:val="5DD1538F"/>
    <w:rsid w:val="5DD39BE8"/>
    <w:rsid w:val="5DD4B887"/>
    <w:rsid w:val="5DD511D1"/>
    <w:rsid w:val="5DD6CF59"/>
    <w:rsid w:val="5DD871D7"/>
    <w:rsid w:val="5DD896DF"/>
    <w:rsid w:val="5DD8CDFB"/>
    <w:rsid w:val="5DE002CC"/>
    <w:rsid w:val="5DE4AE1A"/>
    <w:rsid w:val="5DE512E5"/>
    <w:rsid w:val="5DE53D9E"/>
    <w:rsid w:val="5DE54490"/>
    <w:rsid w:val="5DE5CCDF"/>
    <w:rsid w:val="5DE6473B"/>
    <w:rsid w:val="5DE74AAF"/>
    <w:rsid w:val="5DE883CF"/>
    <w:rsid w:val="5DE9B7DA"/>
    <w:rsid w:val="5DED2DD3"/>
    <w:rsid w:val="5DEF5C0B"/>
    <w:rsid w:val="5DF001C3"/>
    <w:rsid w:val="5DF32A25"/>
    <w:rsid w:val="5DF370D6"/>
    <w:rsid w:val="5DF3AC80"/>
    <w:rsid w:val="5DF61BB9"/>
    <w:rsid w:val="5DF65FD5"/>
    <w:rsid w:val="5DF8015C"/>
    <w:rsid w:val="5DFA218D"/>
    <w:rsid w:val="5DFC3164"/>
    <w:rsid w:val="5DFD10DD"/>
    <w:rsid w:val="5DFFDD83"/>
    <w:rsid w:val="5E005855"/>
    <w:rsid w:val="5E04809B"/>
    <w:rsid w:val="5E07465D"/>
    <w:rsid w:val="5E079E4D"/>
    <w:rsid w:val="5E091E3A"/>
    <w:rsid w:val="5E0A18BB"/>
    <w:rsid w:val="5E0C91F9"/>
    <w:rsid w:val="5E10B81D"/>
    <w:rsid w:val="5E164F22"/>
    <w:rsid w:val="5E1BC6DB"/>
    <w:rsid w:val="5E1BDCF2"/>
    <w:rsid w:val="5E1C2014"/>
    <w:rsid w:val="5E1CE83B"/>
    <w:rsid w:val="5E1DA2B1"/>
    <w:rsid w:val="5E1DB142"/>
    <w:rsid w:val="5E2359AD"/>
    <w:rsid w:val="5E239525"/>
    <w:rsid w:val="5E239731"/>
    <w:rsid w:val="5E2D0BA1"/>
    <w:rsid w:val="5E30F532"/>
    <w:rsid w:val="5E34200F"/>
    <w:rsid w:val="5E3A3A98"/>
    <w:rsid w:val="5E3D9040"/>
    <w:rsid w:val="5E3FB517"/>
    <w:rsid w:val="5E41B985"/>
    <w:rsid w:val="5E4384B4"/>
    <w:rsid w:val="5E445155"/>
    <w:rsid w:val="5E475567"/>
    <w:rsid w:val="5E47BC1C"/>
    <w:rsid w:val="5E488AB7"/>
    <w:rsid w:val="5E4892D7"/>
    <w:rsid w:val="5E4A202E"/>
    <w:rsid w:val="5E4C6B23"/>
    <w:rsid w:val="5E4E84A2"/>
    <w:rsid w:val="5E4F5D93"/>
    <w:rsid w:val="5E4FF691"/>
    <w:rsid w:val="5E510874"/>
    <w:rsid w:val="5E54953E"/>
    <w:rsid w:val="5E5528F7"/>
    <w:rsid w:val="5E561952"/>
    <w:rsid w:val="5E565CC9"/>
    <w:rsid w:val="5E5AB496"/>
    <w:rsid w:val="5E5D25DC"/>
    <w:rsid w:val="5E6040D5"/>
    <w:rsid w:val="5E62551A"/>
    <w:rsid w:val="5E62B185"/>
    <w:rsid w:val="5E648732"/>
    <w:rsid w:val="5E64F4BA"/>
    <w:rsid w:val="5E657379"/>
    <w:rsid w:val="5E6C8678"/>
    <w:rsid w:val="5E6DAB58"/>
    <w:rsid w:val="5E712784"/>
    <w:rsid w:val="5E73BF86"/>
    <w:rsid w:val="5E742909"/>
    <w:rsid w:val="5E7620B4"/>
    <w:rsid w:val="5E795E28"/>
    <w:rsid w:val="5E7EA254"/>
    <w:rsid w:val="5E804CAF"/>
    <w:rsid w:val="5E813EBE"/>
    <w:rsid w:val="5E83F7FD"/>
    <w:rsid w:val="5E8BFA2C"/>
    <w:rsid w:val="5E918075"/>
    <w:rsid w:val="5E94E0C9"/>
    <w:rsid w:val="5E965C9D"/>
    <w:rsid w:val="5E982108"/>
    <w:rsid w:val="5E9C1F0B"/>
    <w:rsid w:val="5E9D538D"/>
    <w:rsid w:val="5E9FDDEA"/>
    <w:rsid w:val="5EA1960D"/>
    <w:rsid w:val="5EA3CEF5"/>
    <w:rsid w:val="5EA54E17"/>
    <w:rsid w:val="5EA8510A"/>
    <w:rsid w:val="5EAB5102"/>
    <w:rsid w:val="5EABD030"/>
    <w:rsid w:val="5EACCAD6"/>
    <w:rsid w:val="5EB21DF1"/>
    <w:rsid w:val="5EB4A806"/>
    <w:rsid w:val="5EBB185B"/>
    <w:rsid w:val="5EBF956C"/>
    <w:rsid w:val="5EC15043"/>
    <w:rsid w:val="5EC1FDB3"/>
    <w:rsid w:val="5EC3EF28"/>
    <w:rsid w:val="5EC4C1C9"/>
    <w:rsid w:val="5EC5B65E"/>
    <w:rsid w:val="5EC5E119"/>
    <w:rsid w:val="5EC8651C"/>
    <w:rsid w:val="5EC8DE38"/>
    <w:rsid w:val="5EC90065"/>
    <w:rsid w:val="5ED31BC1"/>
    <w:rsid w:val="5ED5EB4F"/>
    <w:rsid w:val="5ED99F60"/>
    <w:rsid w:val="5EDAC46A"/>
    <w:rsid w:val="5EDCDAC9"/>
    <w:rsid w:val="5EDD5DE5"/>
    <w:rsid w:val="5EDF071B"/>
    <w:rsid w:val="5EE111E8"/>
    <w:rsid w:val="5EE2F42E"/>
    <w:rsid w:val="5EE41D88"/>
    <w:rsid w:val="5EE4EB51"/>
    <w:rsid w:val="5EE5A821"/>
    <w:rsid w:val="5EE62486"/>
    <w:rsid w:val="5EE7BE21"/>
    <w:rsid w:val="5EEE114C"/>
    <w:rsid w:val="5EEE7B56"/>
    <w:rsid w:val="5EEE99E2"/>
    <w:rsid w:val="5EEEA939"/>
    <w:rsid w:val="5EF301A1"/>
    <w:rsid w:val="5EF456AE"/>
    <w:rsid w:val="5EF78253"/>
    <w:rsid w:val="5EF7B39E"/>
    <w:rsid w:val="5EFCB058"/>
    <w:rsid w:val="5EFE359B"/>
    <w:rsid w:val="5F00F99D"/>
    <w:rsid w:val="5F016517"/>
    <w:rsid w:val="5F03D20E"/>
    <w:rsid w:val="5F04E87E"/>
    <w:rsid w:val="5F05825B"/>
    <w:rsid w:val="5F06A0AC"/>
    <w:rsid w:val="5F087FDA"/>
    <w:rsid w:val="5F0A5C2F"/>
    <w:rsid w:val="5F0B0099"/>
    <w:rsid w:val="5F0C425D"/>
    <w:rsid w:val="5F0CF022"/>
    <w:rsid w:val="5F105614"/>
    <w:rsid w:val="5F108505"/>
    <w:rsid w:val="5F116EE1"/>
    <w:rsid w:val="5F145EE0"/>
    <w:rsid w:val="5F148D31"/>
    <w:rsid w:val="5F15EDF0"/>
    <w:rsid w:val="5F164872"/>
    <w:rsid w:val="5F196A83"/>
    <w:rsid w:val="5F1C8F40"/>
    <w:rsid w:val="5F1EF923"/>
    <w:rsid w:val="5F1FAD31"/>
    <w:rsid w:val="5F219508"/>
    <w:rsid w:val="5F247B3E"/>
    <w:rsid w:val="5F26DDDC"/>
    <w:rsid w:val="5F28434F"/>
    <w:rsid w:val="5F2BAB15"/>
    <w:rsid w:val="5F2BF802"/>
    <w:rsid w:val="5F2C0748"/>
    <w:rsid w:val="5F2DD5E6"/>
    <w:rsid w:val="5F2E323A"/>
    <w:rsid w:val="5F2FE091"/>
    <w:rsid w:val="5F354115"/>
    <w:rsid w:val="5F35482A"/>
    <w:rsid w:val="5F3AEF16"/>
    <w:rsid w:val="5F3BF467"/>
    <w:rsid w:val="5F3C2001"/>
    <w:rsid w:val="5F412CCD"/>
    <w:rsid w:val="5F4147FF"/>
    <w:rsid w:val="5F41B8FE"/>
    <w:rsid w:val="5F439240"/>
    <w:rsid w:val="5F4424CE"/>
    <w:rsid w:val="5F44A2BD"/>
    <w:rsid w:val="5F456D65"/>
    <w:rsid w:val="5F4AE553"/>
    <w:rsid w:val="5F4F57D2"/>
    <w:rsid w:val="5F510A33"/>
    <w:rsid w:val="5F513688"/>
    <w:rsid w:val="5F522345"/>
    <w:rsid w:val="5F548221"/>
    <w:rsid w:val="5F57B7F2"/>
    <w:rsid w:val="5F59A547"/>
    <w:rsid w:val="5F59D251"/>
    <w:rsid w:val="5F5B8560"/>
    <w:rsid w:val="5F5DA088"/>
    <w:rsid w:val="5F60603E"/>
    <w:rsid w:val="5F60B148"/>
    <w:rsid w:val="5F6214AA"/>
    <w:rsid w:val="5F633E73"/>
    <w:rsid w:val="5F664EAD"/>
    <w:rsid w:val="5F674F88"/>
    <w:rsid w:val="5F677D28"/>
    <w:rsid w:val="5F6A717D"/>
    <w:rsid w:val="5F6B0980"/>
    <w:rsid w:val="5F6EC94B"/>
    <w:rsid w:val="5F6ED82C"/>
    <w:rsid w:val="5F70921A"/>
    <w:rsid w:val="5F70A0EB"/>
    <w:rsid w:val="5F71E4F8"/>
    <w:rsid w:val="5F7213BC"/>
    <w:rsid w:val="5F7315A9"/>
    <w:rsid w:val="5F7338F3"/>
    <w:rsid w:val="5F76C56F"/>
    <w:rsid w:val="5F771E85"/>
    <w:rsid w:val="5F795511"/>
    <w:rsid w:val="5F7BEF28"/>
    <w:rsid w:val="5F7C8A97"/>
    <w:rsid w:val="5F7DC1F8"/>
    <w:rsid w:val="5F7DE0EE"/>
    <w:rsid w:val="5F7FC716"/>
    <w:rsid w:val="5F7FEEB9"/>
    <w:rsid w:val="5F810B77"/>
    <w:rsid w:val="5F8AC4ED"/>
    <w:rsid w:val="5F8B66B9"/>
    <w:rsid w:val="5F8BD1CE"/>
    <w:rsid w:val="5F8FB7D3"/>
    <w:rsid w:val="5F90146E"/>
    <w:rsid w:val="5F904796"/>
    <w:rsid w:val="5F91F324"/>
    <w:rsid w:val="5F954467"/>
    <w:rsid w:val="5F9602BF"/>
    <w:rsid w:val="5F9ABC1A"/>
    <w:rsid w:val="5F9B5A05"/>
    <w:rsid w:val="5F9DEC07"/>
    <w:rsid w:val="5FA0F601"/>
    <w:rsid w:val="5FA0F6A5"/>
    <w:rsid w:val="5FA1FCDC"/>
    <w:rsid w:val="5FA531B2"/>
    <w:rsid w:val="5FA8753D"/>
    <w:rsid w:val="5FA8935A"/>
    <w:rsid w:val="5FA938F7"/>
    <w:rsid w:val="5FACCDCA"/>
    <w:rsid w:val="5FB0E352"/>
    <w:rsid w:val="5FB6174B"/>
    <w:rsid w:val="5FB669E8"/>
    <w:rsid w:val="5FB91C9D"/>
    <w:rsid w:val="5FBA2298"/>
    <w:rsid w:val="5FBA8A9E"/>
    <w:rsid w:val="5FC169FC"/>
    <w:rsid w:val="5FC1F57E"/>
    <w:rsid w:val="5FC31661"/>
    <w:rsid w:val="5FC5112F"/>
    <w:rsid w:val="5FC76FCD"/>
    <w:rsid w:val="5FC8C939"/>
    <w:rsid w:val="5FC9374F"/>
    <w:rsid w:val="5FCF4C77"/>
    <w:rsid w:val="5FD14BD1"/>
    <w:rsid w:val="5FD229E9"/>
    <w:rsid w:val="5FD5F526"/>
    <w:rsid w:val="5FD6D818"/>
    <w:rsid w:val="5FD7314B"/>
    <w:rsid w:val="5FDB85BB"/>
    <w:rsid w:val="5FDBC8AA"/>
    <w:rsid w:val="5FDC533E"/>
    <w:rsid w:val="5FE0443F"/>
    <w:rsid w:val="5FE05849"/>
    <w:rsid w:val="5FE3A0C9"/>
    <w:rsid w:val="5FE5F416"/>
    <w:rsid w:val="5FEE7569"/>
    <w:rsid w:val="5FEF4D2A"/>
    <w:rsid w:val="5FF4CC1E"/>
    <w:rsid w:val="5FF880A5"/>
    <w:rsid w:val="5FF8C474"/>
    <w:rsid w:val="5FF978DC"/>
    <w:rsid w:val="5FFA247C"/>
    <w:rsid w:val="5FFC1BA6"/>
    <w:rsid w:val="6000F454"/>
    <w:rsid w:val="60022921"/>
    <w:rsid w:val="60050BD6"/>
    <w:rsid w:val="6005C93A"/>
    <w:rsid w:val="6006DA84"/>
    <w:rsid w:val="6008BCCB"/>
    <w:rsid w:val="60090262"/>
    <w:rsid w:val="6009B9E8"/>
    <w:rsid w:val="600C41BB"/>
    <w:rsid w:val="600D2C61"/>
    <w:rsid w:val="600E984E"/>
    <w:rsid w:val="600EE6F5"/>
    <w:rsid w:val="600EFE70"/>
    <w:rsid w:val="600F2345"/>
    <w:rsid w:val="601106BD"/>
    <w:rsid w:val="60114B0E"/>
    <w:rsid w:val="601469EC"/>
    <w:rsid w:val="6014D0A8"/>
    <w:rsid w:val="6016EBE6"/>
    <w:rsid w:val="6017509C"/>
    <w:rsid w:val="601B9C46"/>
    <w:rsid w:val="601BD76E"/>
    <w:rsid w:val="601C167C"/>
    <w:rsid w:val="601D609C"/>
    <w:rsid w:val="601E57ED"/>
    <w:rsid w:val="601FD89C"/>
    <w:rsid w:val="60226604"/>
    <w:rsid w:val="60229B62"/>
    <w:rsid w:val="6023D2C7"/>
    <w:rsid w:val="60255E0E"/>
    <w:rsid w:val="6028D70E"/>
    <w:rsid w:val="6029A059"/>
    <w:rsid w:val="602CB494"/>
    <w:rsid w:val="602D99BC"/>
    <w:rsid w:val="602FB412"/>
    <w:rsid w:val="603133F5"/>
    <w:rsid w:val="6031597D"/>
    <w:rsid w:val="603167D9"/>
    <w:rsid w:val="603253B2"/>
    <w:rsid w:val="6032AF6F"/>
    <w:rsid w:val="60339150"/>
    <w:rsid w:val="60394185"/>
    <w:rsid w:val="603D311C"/>
    <w:rsid w:val="603D3262"/>
    <w:rsid w:val="603DD2C8"/>
    <w:rsid w:val="603DD5D1"/>
    <w:rsid w:val="60426E62"/>
    <w:rsid w:val="6049224A"/>
    <w:rsid w:val="604EDA26"/>
    <w:rsid w:val="604F2D9B"/>
    <w:rsid w:val="6054D549"/>
    <w:rsid w:val="605E1424"/>
    <w:rsid w:val="6061232C"/>
    <w:rsid w:val="60626A96"/>
    <w:rsid w:val="6066FC86"/>
    <w:rsid w:val="6067637D"/>
    <w:rsid w:val="6067D8DE"/>
    <w:rsid w:val="60695FB6"/>
    <w:rsid w:val="606A06FC"/>
    <w:rsid w:val="606B741A"/>
    <w:rsid w:val="606EC040"/>
    <w:rsid w:val="6074694F"/>
    <w:rsid w:val="607766EB"/>
    <w:rsid w:val="6079C03D"/>
    <w:rsid w:val="607CAF12"/>
    <w:rsid w:val="608020A7"/>
    <w:rsid w:val="60811158"/>
    <w:rsid w:val="6084C8AA"/>
    <w:rsid w:val="6085426A"/>
    <w:rsid w:val="6087707B"/>
    <w:rsid w:val="6088C017"/>
    <w:rsid w:val="60898857"/>
    <w:rsid w:val="608BB49E"/>
    <w:rsid w:val="608CA967"/>
    <w:rsid w:val="608CBCB7"/>
    <w:rsid w:val="608E594D"/>
    <w:rsid w:val="608FBEE3"/>
    <w:rsid w:val="6090BD11"/>
    <w:rsid w:val="6094822B"/>
    <w:rsid w:val="60983AB2"/>
    <w:rsid w:val="60997030"/>
    <w:rsid w:val="6099B57F"/>
    <w:rsid w:val="609AF993"/>
    <w:rsid w:val="609C16A1"/>
    <w:rsid w:val="609D1057"/>
    <w:rsid w:val="609DCEE4"/>
    <w:rsid w:val="60A09E5F"/>
    <w:rsid w:val="60A1765A"/>
    <w:rsid w:val="60A2A365"/>
    <w:rsid w:val="60A63DD2"/>
    <w:rsid w:val="60A854C4"/>
    <w:rsid w:val="60A8A6BA"/>
    <w:rsid w:val="60A90FEC"/>
    <w:rsid w:val="60AA7DBD"/>
    <w:rsid w:val="60ABCA98"/>
    <w:rsid w:val="60AC440E"/>
    <w:rsid w:val="60AEA844"/>
    <w:rsid w:val="60AFAFF3"/>
    <w:rsid w:val="60AFEF2E"/>
    <w:rsid w:val="60B1277E"/>
    <w:rsid w:val="60B2232D"/>
    <w:rsid w:val="60B4384E"/>
    <w:rsid w:val="60B49FD9"/>
    <w:rsid w:val="60B57BB0"/>
    <w:rsid w:val="60B7A7F0"/>
    <w:rsid w:val="60B7ECCA"/>
    <w:rsid w:val="60B91D3D"/>
    <w:rsid w:val="60BCB2BA"/>
    <w:rsid w:val="60BCE770"/>
    <w:rsid w:val="60BE40BA"/>
    <w:rsid w:val="60BEB792"/>
    <w:rsid w:val="60C15BF4"/>
    <w:rsid w:val="60C1CD0A"/>
    <w:rsid w:val="60C205A5"/>
    <w:rsid w:val="60C29288"/>
    <w:rsid w:val="60C3BD81"/>
    <w:rsid w:val="60C702D4"/>
    <w:rsid w:val="60C7E4A6"/>
    <w:rsid w:val="60C8C12F"/>
    <w:rsid w:val="60CA07A4"/>
    <w:rsid w:val="60CB83FA"/>
    <w:rsid w:val="60CCD910"/>
    <w:rsid w:val="60CDBBAC"/>
    <w:rsid w:val="60CF09E2"/>
    <w:rsid w:val="60CF271E"/>
    <w:rsid w:val="60D18D46"/>
    <w:rsid w:val="60D25EF5"/>
    <w:rsid w:val="60D45C6E"/>
    <w:rsid w:val="60D73621"/>
    <w:rsid w:val="60DADD69"/>
    <w:rsid w:val="60DC1FBB"/>
    <w:rsid w:val="60DD80F3"/>
    <w:rsid w:val="60DEC742"/>
    <w:rsid w:val="60E02F42"/>
    <w:rsid w:val="60E0EC6B"/>
    <w:rsid w:val="60E5E7B2"/>
    <w:rsid w:val="60E8CE3D"/>
    <w:rsid w:val="60EBA592"/>
    <w:rsid w:val="60ECE535"/>
    <w:rsid w:val="60EF0D90"/>
    <w:rsid w:val="60EF9822"/>
    <w:rsid w:val="60F39B96"/>
    <w:rsid w:val="60F3A3C8"/>
    <w:rsid w:val="60F4FE72"/>
    <w:rsid w:val="60F54113"/>
    <w:rsid w:val="60F5AF6C"/>
    <w:rsid w:val="60F6830C"/>
    <w:rsid w:val="60F7C775"/>
    <w:rsid w:val="60F9194E"/>
    <w:rsid w:val="60FB5F09"/>
    <w:rsid w:val="60FBD6B4"/>
    <w:rsid w:val="60FCC9EF"/>
    <w:rsid w:val="610277AD"/>
    <w:rsid w:val="610414B8"/>
    <w:rsid w:val="61058512"/>
    <w:rsid w:val="610B5B73"/>
    <w:rsid w:val="6111FD2F"/>
    <w:rsid w:val="611271CA"/>
    <w:rsid w:val="6112C095"/>
    <w:rsid w:val="6112D569"/>
    <w:rsid w:val="6112F7BE"/>
    <w:rsid w:val="61152E5F"/>
    <w:rsid w:val="61170481"/>
    <w:rsid w:val="6118B481"/>
    <w:rsid w:val="611CB302"/>
    <w:rsid w:val="611CFF88"/>
    <w:rsid w:val="611EEA2C"/>
    <w:rsid w:val="61220E50"/>
    <w:rsid w:val="6124689F"/>
    <w:rsid w:val="61254260"/>
    <w:rsid w:val="61259134"/>
    <w:rsid w:val="61268DAC"/>
    <w:rsid w:val="61285C63"/>
    <w:rsid w:val="612CE12B"/>
    <w:rsid w:val="612F9CC6"/>
    <w:rsid w:val="6130F1AD"/>
    <w:rsid w:val="6133524C"/>
    <w:rsid w:val="61344F82"/>
    <w:rsid w:val="6135A75F"/>
    <w:rsid w:val="61371342"/>
    <w:rsid w:val="6139FE09"/>
    <w:rsid w:val="613BBA61"/>
    <w:rsid w:val="613FB06B"/>
    <w:rsid w:val="61408F61"/>
    <w:rsid w:val="61418B8C"/>
    <w:rsid w:val="6144A0FA"/>
    <w:rsid w:val="6149922D"/>
    <w:rsid w:val="614B4354"/>
    <w:rsid w:val="6154F18E"/>
    <w:rsid w:val="6154FA46"/>
    <w:rsid w:val="61583CE2"/>
    <w:rsid w:val="6159D9E9"/>
    <w:rsid w:val="6159E064"/>
    <w:rsid w:val="615CFCC9"/>
    <w:rsid w:val="615D9066"/>
    <w:rsid w:val="616079BB"/>
    <w:rsid w:val="6160955F"/>
    <w:rsid w:val="616230DC"/>
    <w:rsid w:val="61650C55"/>
    <w:rsid w:val="6165A167"/>
    <w:rsid w:val="616780F1"/>
    <w:rsid w:val="6168E00A"/>
    <w:rsid w:val="61692E49"/>
    <w:rsid w:val="616A2DA7"/>
    <w:rsid w:val="616AEF64"/>
    <w:rsid w:val="616BEAB9"/>
    <w:rsid w:val="616C20DB"/>
    <w:rsid w:val="616D13A8"/>
    <w:rsid w:val="616F576C"/>
    <w:rsid w:val="6175A5CB"/>
    <w:rsid w:val="61760D4A"/>
    <w:rsid w:val="61767A30"/>
    <w:rsid w:val="617907F3"/>
    <w:rsid w:val="617AA144"/>
    <w:rsid w:val="617C93FD"/>
    <w:rsid w:val="617D0FD2"/>
    <w:rsid w:val="617EAAE1"/>
    <w:rsid w:val="61810A11"/>
    <w:rsid w:val="61826A8F"/>
    <w:rsid w:val="6184491B"/>
    <w:rsid w:val="61854F12"/>
    <w:rsid w:val="6185E75E"/>
    <w:rsid w:val="6188A177"/>
    <w:rsid w:val="618ACAF8"/>
    <w:rsid w:val="618CB9D1"/>
    <w:rsid w:val="618F3729"/>
    <w:rsid w:val="618F3790"/>
    <w:rsid w:val="61909DD7"/>
    <w:rsid w:val="61910813"/>
    <w:rsid w:val="6192C232"/>
    <w:rsid w:val="61963D2D"/>
    <w:rsid w:val="619C1516"/>
    <w:rsid w:val="619F02BC"/>
    <w:rsid w:val="61A2AC47"/>
    <w:rsid w:val="61A73844"/>
    <w:rsid w:val="61A74836"/>
    <w:rsid w:val="61A87EA7"/>
    <w:rsid w:val="61A8C7F3"/>
    <w:rsid w:val="61AF724E"/>
    <w:rsid w:val="61B0AFF1"/>
    <w:rsid w:val="61B14914"/>
    <w:rsid w:val="61B36C1B"/>
    <w:rsid w:val="61B3C599"/>
    <w:rsid w:val="61B4118E"/>
    <w:rsid w:val="61B52352"/>
    <w:rsid w:val="61B550DE"/>
    <w:rsid w:val="61B6279B"/>
    <w:rsid w:val="61B910AD"/>
    <w:rsid w:val="61BA7B55"/>
    <w:rsid w:val="61BB34F1"/>
    <w:rsid w:val="61BE7F7E"/>
    <w:rsid w:val="61BFF5A9"/>
    <w:rsid w:val="61C1F46E"/>
    <w:rsid w:val="61C2A613"/>
    <w:rsid w:val="61C2BA55"/>
    <w:rsid w:val="61C350CB"/>
    <w:rsid w:val="61C40238"/>
    <w:rsid w:val="61C6CD78"/>
    <w:rsid w:val="61C75800"/>
    <w:rsid w:val="61CC2FEE"/>
    <w:rsid w:val="61CEA72E"/>
    <w:rsid w:val="61D01C3E"/>
    <w:rsid w:val="61D4CDA6"/>
    <w:rsid w:val="61D5DDB6"/>
    <w:rsid w:val="61D60D22"/>
    <w:rsid w:val="61D801A9"/>
    <w:rsid w:val="61DAA660"/>
    <w:rsid w:val="61E03B0E"/>
    <w:rsid w:val="61E17809"/>
    <w:rsid w:val="61E219F2"/>
    <w:rsid w:val="61E264F5"/>
    <w:rsid w:val="61E30841"/>
    <w:rsid w:val="61E30BC9"/>
    <w:rsid w:val="61E4F7D0"/>
    <w:rsid w:val="61E684FB"/>
    <w:rsid w:val="61E8D751"/>
    <w:rsid w:val="61E98106"/>
    <w:rsid w:val="61EBB9D8"/>
    <w:rsid w:val="61ED71EC"/>
    <w:rsid w:val="61EDA029"/>
    <w:rsid w:val="61EDFDC6"/>
    <w:rsid w:val="61F19D4B"/>
    <w:rsid w:val="61F3127A"/>
    <w:rsid w:val="61F49740"/>
    <w:rsid w:val="61F5C9C2"/>
    <w:rsid w:val="61F60902"/>
    <w:rsid w:val="61F76CE5"/>
    <w:rsid w:val="61F7C30A"/>
    <w:rsid w:val="61F7E5BC"/>
    <w:rsid w:val="61FB5BB5"/>
    <w:rsid w:val="6201DC1C"/>
    <w:rsid w:val="62049605"/>
    <w:rsid w:val="6207BCE9"/>
    <w:rsid w:val="62092FAD"/>
    <w:rsid w:val="620C6F69"/>
    <w:rsid w:val="620D22AA"/>
    <w:rsid w:val="6210BE10"/>
    <w:rsid w:val="621128E0"/>
    <w:rsid w:val="621475B2"/>
    <w:rsid w:val="62151336"/>
    <w:rsid w:val="62156ED7"/>
    <w:rsid w:val="6216633B"/>
    <w:rsid w:val="62175B71"/>
    <w:rsid w:val="621DD9E0"/>
    <w:rsid w:val="62219683"/>
    <w:rsid w:val="62223E0A"/>
    <w:rsid w:val="62251A48"/>
    <w:rsid w:val="622599EF"/>
    <w:rsid w:val="6225C693"/>
    <w:rsid w:val="6229D2CF"/>
    <w:rsid w:val="622AE5D7"/>
    <w:rsid w:val="622B1321"/>
    <w:rsid w:val="622E5E79"/>
    <w:rsid w:val="6231C19F"/>
    <w:rsid w:val="6232559B"/>
    <w:rsid w:val="62333C01"/>
    <w:rsid w:val="623346A9"/>
    <w:rsid w:val="6233EAD5"/>
    <w:rsid w:val="6234E58F"/>
    <w:rsid w:val="6235D9BE"/>
    <w:rsid w:val="62388E27"/>
    <w:rsid w:val="6238C93C"/>
    <w:rsid w:val="6239D9EC"/>
    <w:rsid w:val="623B7FE0"/>
    <w:rsid w:val="623F5554"/>
    <w:rsid w:val="6241B156"/>
    <w:rsid w:val="6241B514"/>
    <w:rsid w:val="62422553"/>
    <w:rsid w:val="6248B60E"/>
    <w:rsid w:val="6248DF12"/>
    <w:rsid w:val="62490264"/>
    <w:rsid w:val="624A71FF"/>
    <w:rsid w:val="624CD499"/>
    <w:rsid w:val="624D3A76"/>
    <w:rsid w:val="624E88D0"/>
    <w:rsid w:val="624FA2D0"/>
    <w:rsid w:val="62555B16"/>
    <w:rsid w:val="625A19C6"/>
    <w:rsid w:val="625BEF8B"/>
    <w:rsid w:val="625CCE62"/>
    <w:rsid w:val="62602274"/>
    <w:rsid w:val="62604DDB"/>
    <w:rsid w:val="62607679"/>
    <w:rsid w:val="626354AD"/>
    <w:rsid w:val="62649432"/>
    <w:rsid w:val="6268EC9C"/>
    <w:rsid w:val="626CB625"/>
    <w:rsid w:val="626ED7B2"/>
    <w:rsid w:val="6270E9BC"/>
    <w:rsid w:val="627101C4"/>
    <w:rsid w:val="62715AA6"/>
    <w:rsid w:val="6273063A"/>
    <w:rsid w:val="627588DC"/>
    <w:rsid w:val="627607BC"/>
    <w:rsid w:val="62761A2B"/>
    <w:rsid w:val="6277B0D1"/>
    <w:rsid w:val="6277C794"/>
    <w:rsid w:val="627AC3B1"/>
    <w:rsid w:val="627AF4B5"/>
    <w:rsid w:val="627C471C"/>
    <w:rsid w:val="627D0B04"/>
    <w:rsid w:val="627DCA8D"/>
    <w:rsid w:val="627F4104"/>
    <w:rsid w:val="6281AD30"/>
    <w:rsid w:val="6283425C"/>
    <w:rsid w:val="628CF1DD"/>
    <w:rsid w:val="628D7719"/>
    <w:rsid w:val="62919B16"/>
    <w:rsid w:val="6293BCE4"/>
    <w:rsid w:val="6294C39A"/>
    <w:rsid w:val="629508C4"/>
    <w:rsid w:val="6295DEDF"/>
    <w:rsid w:val="62976507"/>
    <w:rsid w:val="62978B9A"/>
    <w:rsid w:val="62979571"/>
    <w:rsid w:val="6298E587"/>
    <w:rsid w:val="629B7DF7"/>
    <w:rsid w:val="629C4C7B"/>
    <w:rsid w:val="629C8B2B"/>
    <w:rsid w:val="629D16E1"/>
    <w:rsid w:val="629EC694"/>
    <w:rsid w:val="629FC1B6"/>
    <w:rsid w:val="62A1C305"/>
    <w:rsid w:val="62A2FA54"/>
    <w:rsid w:val="62A4E064"/>
    <w:rsid w:val="62A7C621"/>
    <w:rsid w:val="62AA86AB"/>
    <w:rsid w:val="62AE749A"/>
    <w:rsid w:val="62AF1335"/>
    <w:rsid w:val="62B08D78"/>
    <w:rsid w:val="62B42BD9"/>
    <w:rsid w:val="62B5F8B5"/>
    <w:rsid w:val="62B742F4"/>
    <w:rsid w:val="62B74681"/>
    <w:rsid w:val="62B90037"/>
    <w:rsid w:val="62B949A8"/>
    <w:rsid w:val="62BAD846"/>
    <w:rsid w:val="62BBBE43"/>
    <w:rsid w:val="62BBC633"/>
    <w:rsid w:val="62BC6A94"/>
    <w:rsid w:val="62BD2032"/>
    <w:rsid w:val="62BD4775"/>
    <w:rsid w:val="62C09C89"/>
    <w:rsid w:val="62C5AEE4"/>
    <w:rsid w:val="62C6A740"/>
    <w:rsid w:val="62C6BADB"/>
    <w:rsid w:val="62C755A9"/>
    <w:rsid w:val="62C7F9A0"/>
    <w:rsid w:val="62C85CB5"/>
    <w:rsid w:val="62CB8AFE"/>
    <w:rsid w:val="62CD2B2C"/>
    <w:rsid w:val="62CF43F4"/>
    <w:rsid w:val="62D100A4"/>
    <w:rsid w:val="62D3B85E"/>
    <w:rsid w:val="62D4CDE9"/>
    <w:rsid w:val="62D4DAF3"/>
    <w:rsid w:val="62D4FD57"/>
    <w:rsid w:val="62D5DB72"/>
    <w:rsid w:val="62DE09EC"/>
    <w:rsid w:val="62E1E2F5"/>
    <w:rsid w:val="62E1F38A"/>
    <w:rsid w:val="62E76A22"/>
    <w:rsid w:val="62E7844F"/>
    <w:rsid w:val="62E95BD9"/>
    <w:rsid w:val="62E9887B"/>
    <w:rsid w:val="62EA6D71"/>
    <w:rsid w:val="62EA98AD"/>
    <w:rsid w:val="62EB0CB2"/>
    <w:rsid w:val="62EB6DE6"/>
    <w:rsid w:val="62EC37C2"/>
    <w:rsid w:val="62ED255F"/>
    <w:rsid w:val="62EDFCFA"/>
    <w:rsid w:val="62EF0EB7"/>
    <w:rsid w:val="62F0B08A"/>
    <w:rsid w:val="62F0E5F9"/>
    <w:rsid w:val="62F2D58C"/>
    <w:rsid w:val="62F30871"/>
    <w:rsid w:val="62F3C588"/>
    <w:rsid w:val="62F3E527"/>
    <w:rsid w:val="62F585AB"/>
    <w:rsid w:val="62F7A127"/>
    <w:rsid w:val="62F9F944"/>
    <w:rsid w:val="62F9FE97"/>
    <w:rsid w:val="62FC9E33"/>
    <w:rsid w:val="62FCBBCE"/>
    <w:rsid w:val="62FD5974"/>
    <w:rsid w:val="62FFD92E"/>
    <w:rsid w:val="6302AD21"/>
    <w:rsid w:val="6302EF98"/>
    <w:rsid w:val="63034B3C"/>
    <w:rsid w:val="6303C623"/>
    <w:rsid w:val="63041C1F"/>
    <w:rsid w:val="63063AEC"/>
    <w:rsid w:val="6306C1AB"/>
    <w:rsid w:val="630A5BBC"/>
    <w:rsid w:val="630B8472"/>
    <w:rsid w:val="630BC037"/>
    <w:rsid w:val="630E3A51"/>
    <w:rsid w:val="630FD711"/>
    <w:rsid w:val="63107065"/>
    <w:rsid w:val="63147B78"/>
    <w:rsid w:val="6314E05F"/>
    <w:rsid w:val="6315624D"/>
    <w:rsid w:val="6315EEDF"/>
    <w:rsid w:val="63189422"/>
    <w:rsid w:val="63191E1E"/>
    <w:rsid w:val="63198B1E"/>
    <w:rsid w:val="631A11CA"/>
    <w:rsid w:val="631A3903"/>
    <w:rsid w:val="632028F1"/>
    <w:rsid w:val="6320C18D"/>
    <w:rsid w:val="63212034"/>
    <w:rsid w:val="63215EA7"/>
    <w:rsid w:val="63217FE1"/>
    <w:rsid w:val="6322D5DD"/>
    <w:rsid w:val="63258B6F"/>
    <w:rsid w:val="6329A2D6"/>
    <w:rsid w:val="6329DABF"/>
    <w:rsid w:val="632C6124"/>
    <w:rsid w:val="632C7192"/>
    <w:rsid w:val="6332B415"/>
    <w:rsid w:val="6332F94C"/>
    <w:rsid w:val="6334FC79"/>
    <w:rsid w:val="6336EB15"/>
    <w:rsid w:val="633B36AB"/>
    <w:rsid w:val="633BFBC8"/>
    <w:rsid w:val="633F387E"/>
    <w:rsid w:val="633F9168"/>
    <w:rsid w:val="633F9EA3"/>
    <w:rsid w:val="6343BE8C"/>
    <w:rsid w:val="63441735"/>
    <w:rsid w:val="63444F9E"/>
    <w:rsid w:val="634843A3"/>
    <w:rsid w:val="634C0E96"/>
    <w:rsid w:val="634FA5FE"/>
    <w:rsid w:val="635018A0"/>
    <w:rsid w:val="6351E9E8"/>
    <w:rsid w:val="6353745D"/>
    <w:rsid w:val="635906AF"/>
    <w:rsid w:val="63597B45"/>
    <w:rsid w:val="635A8290"/>
    <w:rsid w:val="635ACDA4"/>
    <w:rsid w:val="635AE33E"/>
    <w:rsid w:val="635AEE2B"/>
    <w:rsid w:val="635B9D32"/>
    <w:rsid w:val="635DD8EF"/>
    <w:rsid w:val="635F208F"/>
    <w:rsid w:val="636196CF"/>
    <w:rsid w:val="6361BF07"/>
    <w:rsid w:val="6361C481"/>
    <w:rsid w:val="63622643"/>
    <w:rsid w:val="6362F9C7"/>
    <w:rsid w:val="63640B15"/>
    <w:rsid w:val="63657AA1"/>
    <w:rsid w:val="63691452"/>
    <w:rsid w:val="6369361B"/>
    <w:rsid w:val="636C27EB"/>
    <w:rsid w:val="636F1346"/>
    <w:rsid w:val="63705AFC"/>
    <w:rsid w:val="63707257"/>
    <w:rsid w:val="637791C9"/>
    <w:rsid w:val="63795997"/>
    <w:rsid w:val="6379EFD2"/>
    <w:rsid w:val="637BC1A6"/>
    <w:rsid w:val="637D3E24"/>
    <w:rsid w:val="637EE4A2"/>
    <w:rsid w:val="637FC9C2"/>
    <w:rsid w:val="63802F9B"/>
    <w:rsid w:val="63808D6F"/>
    <w:rsid w:val="6380CC07"/>
    <w:rsid w:val="63814E91"/>
    <w:rsid w:val="6382D48D"/>
    <w:rsid w:val="63840666"/>
    <w:rsid w:val="63851F55"/>
    <w:rsid w:val="6386FCA0"/>
    <w:rsid w:val="63890BF4"/>
    <w:rsid w:val="638A45BB"/>
    <w:rsid w:val="638D56B5"/>
    <w:rsid w:val="638E8DA6"/>
    <w:rsid w:val="638F7D08"/>
    <w:rsid w:val="6390A782"/>
    <w:rsid w:val="63938001"/>
    <w:rsid w:val="6394483D"/>
    <w:rsid w:val="6394A40B"/>
    <w:rsid w:val="6395CE01"/>
    <w:rsid w:val="6398258B"/>
    <w:rsid w:val="639AE7F1"/>
    <w:rsid w:val="639C4CE0"/>
    <w:rsid w:val="639FBC3C"/>
    <w:rsid w:val="639FCE6E"/>
    <w:rsid w:val="63A12F73"/>
    <w:rsid w:val="63A3270B"/>
    <w:rsid w:val="63A40BA4"/>
    <w:rsid w:val="63A59927"/>
    <w:rsid w:val="63A5D095"/>
    <w:rsid w:val="63A6AD4D"/>
    <w:rsid w:val="63A87B3A"/>
    <w:rsid w:val="63AE073E"/>
    <w:rsid w:val="63AE6716"/>
    <w:rsid w:val="63B01A7D"/>
    <w:rsid w:val="63B5725C"/>
    <w:rsid w:val="63B80B63"/>
    <w:rsid w:val="63B83F54"/>
    <w:rsid w:val="63B9AB7E"/>
    <w:rsid w:val="63C23F80"/>
    <w:rsid w:val="63C30443"/>
    <w:rsid w:val="63C33DE0"/>
    <w:rsid w:val="63C6C6B0"/>
    <w:rsid w:val="63CBAA83"/>
    <w:rsid w:val="63CDBE34"/>
    <w:rsid w:val="63CDFE08"/>
    <w:rsid w:val="63D09401"/>
    <w:rsid w:val="63D2C108"/>
    <w:rsid w:val="63D3B238"/>
    <w:rsid w:val="63D5094F"/>
    <w:rsid w:val="63D7237A"/>
    <w:rsid w:val="63D8142E"/>
    <w:rsid w:val="63D8A0A7"/>
    <w:rsid w:val="63DCC694"/>
    <w:rsid w:val="63DED961"/>
    <w:rsid w:val="63E02559"/>
    <w:rsid w:val="63E09391"/>
    <w:rsid w:val="63E0F7A4"/>
    <w:rsid w:val="63E2E2E3"/>
    <w:rsid w:val="63E919A1"/>
    <w:rsid w:val="63E99482"/>
    <w:rsid w:val="63EB225E"/>
    <w:rsid w:val="63EC408B"/>
    <w:rsid w:val="63EC8CE0"/>
    <w:rsid w:val="63ECFF69"/>
    <w:rsid w:val="63ED100D"/>
    <w:rsid w:val="63EEEFAC"/>
    <w:rsid w:val="63F07FD6"/>
    <w:rsid w:val="63F227A3"/>
    <w:rsid w:val="63F23071"/>
    <w:rsid w:val="63F57484"/>
    <w:rsid w:val="63F870ED"/>
    <w:rsid w:val="63FC1B2A"/>
    <w:rsid w:val="63FD1735"/>
    <w:rsid w:val="63FE2366"/>
    <w:rsid w:val="63FFA1A0"/>
    <w:rsid w:val="6400BBFC"/>
    <w:rsid w:val="6402312F"/>
    <w:rsid w:val="6405284B"/>
    <w:rsid w:val="6405541F"/>
    <w:rsid w:val="640685A5"/>
    <w:rsid w:val="6406CDFC"/>
    <w:rsid w:val="6407044E"/>
    <w:rsid w:val="640755FA"/>
    <w:rsid w:val="640D2EB1"/>
    <w:rsid w:val="6411DE03"/>
    <w:rsid w:val="64121D76"/>
    <w:rsid w:val="6416BD8F"/>
    <w:rsid w:val="641707B6"/>
    <w:rsid w:val="641889F0"/>
    <w:rsid w:val="6420F17B"/>
    <w:rsid w:val="642238F9"/>
    <w:rsid w:val="64229A43"/>
    <w:rsid w:val="6428CA90"/>
    <w:rsid w:val="64294DBC"/>
    <w:rsid w:val="6429755E"/>
    <w:rsid w:val="642979E2"/>
    <w:rsid w:val="642B75E9"/>
    <w:rsid w:val="64300B6F"/>
    <w:rsid w:val="6437BFB3"/>
    <w:rsid w:val="6439C698"/>
    <w:rsid w:val="643A433F"/>
    <w:rsid w:val="643AFBD8"/>
    <w:rsid w:val="643F6CCC"/>
    <w:rsid w:val="6440902D"/>
    <w:rsid w:val="64409472"/>
    <w:rsid w:val="64438B9A"/>
    <w:rsid w:val="64460231"/>
    <w:rsid w:val="64488D26"/>
    <w:rsid w:val="6448AA9D"/>
    <w:rsid w:val="644C3799"/>
    <w:rsid w:val="64500E8F"/>
    <w:rsid w:val="6451DE7F"/>
    <w:rsid w:val="6453FFCE"/>
    <w:rsid w:val="645D2365"/>
    <w:rsid w:val="645E592A"/>
    <w:rsid w:val="645EF0FE"/>
    <w:rsid w:val="6462BE92"/>
    <w:rsid w:val="6463785D"/>
    <w:rsid w:val="646638F7"/>
    <w:rsid w:val="646AE528"/>
    <w:rsid w:val="646B672C"/>
    <w:rsid w:val="646CD1AB"/>
    <w:rsid w:val="646D089B"/>
    <w:rsid w:val="646DA842"/>
    <w:rsid w:val="646F50EE"/>
    <w:rsid w:val="647232FB"/>
    <w:rsid w:val="6473741D"/>
    <w:rsid w:val="6474CC4A"/>
    <w:rsid w:val="647732D3"/>
    <w:rsid w:val="64796C4E"/>
    <w:rsid w:val="6479AF2C"/>
    <w:rsid w:val="647BEAA6"/>
    <w:rsid w:val="647E2AD5"/>
    <w:rsid w:val="64805CB6"/>
    <w:rsid w:val="648083B8"/>
    <w:rsid w:val="6480DC6E"/>
    <w:rsid w:val="6480EAEE"/>
    <w:rsid w:val="64817F97"/>
    <w:rsid w:val="64832657"/>
    <w:rsid w:val="648769AB"/>
    <w:rsid w:val="6487745F"/>
    <w:rsid w:val="6488EC3D"/>
    <w:rsid w:val="6489120E"/>
    <w:rsid w:val="648A5038"/>
    <w:rsid w:val="648D7D6D"/>
    <w:rsid w:val="648DEB13"/>
    <w:rsid w:val="6490DEFA"/>
    <w:rsid w:val="64928546"/>
    <w:rsid w:val="64938FCE"/>
    <w:rsid w:val="64957E0E"/>
    <w:rsid w:val="649665C0"/>
    <w:rsid w:val="6497AE96"/>
    <w:rsid w:val="6497E647"/>
    <w:rsid w:val="6498A3DC"/>
    <w:rsid w:val="64991809"/>
    <w:rsid w:val="6499B2D9"/>
    <w:rsid w:val="649ABE4E"/>
    <w:rsid w:val="649E46DD"/>
    <w:rsid w:val="64A164E5"/>
    <w:rsid w:val="64A5E924"/>
    <w:rsid w:val="64A88677"/>
    <w:rsid w:val="64A8DD95"/>
    <w:rsid w:val="64AB44B1"/>
    <w:rsid w:val="64AB5E0E"/>
    <w:rsid w:val="64AE0620"/>
    <w:rsid w:val="64AEBC4B"/>
    <w:rsid w:val="64B1B6D8"/>
    <w:rsid w:val="64B2288C"/>
    <w:rsid w:val="64B85FEB"/>
    <w:rsid w:val="64B87406"/>
    <w:rsid w:val="64B8CE12"/>
    <w:rsid w:val="64BA4A17"/>
    <w:rsid w:val="64BB1C64"/>
    <w:rsid w:val="64BB6273"/>
    <w:rsid w:val="64BB6516"/>
    <w:rsid w:val="64BD897E"/>
    <w:rsid w:val="64C24A2B"/>
    <w:rsid w:val="64C4BB7D"/>
    <w:rsid w:val="64C643DC"/>
    <w:rsid w:val="64C8DD80"/>
    <w:rsid w:val="64C96691"/>
    <w:rsid w:val="64CC070B"/>
    <w:rsid w:val="64CD449B"/>
    <w:rsid w:val="64CDD1F6"/>
    <w:rsid w:val="64CE95C1"/>
    <w:rsid w:val="64D8A9D3"/>
    <w:rsid w:val="64D8EF3D"/>
    <w:rsid w:val="64DB5B62"/>
    <w:rsid w:val="64DBEE53"/>
    <w:rsid w:val="64DDB7B2"/>
    <w:rsid w:val="64DF3EDA"/>
    <w:rsid w:val="64DF440A"/>
    <w:rsid w:val="64E10533"/>
    <w:rsid w:val="64E13A69"/>
    <w:rsid w:val="64E2D342"/>
    <w:rsid w:val="64E45574"/>
    <w:rsid w:val="64E7CD0D"/>
    <w:rsid w:val="64E830C3"/>
    <w:rsid w:val="64E86465"/>
    <w:rsid w:val="64EB8A18"/>
    <w:rsid w:val="64EED50B"/>
    <w:rsid w:val="64EF0176"/>
    <w:rsid w:val="64F4D1D4"/>
    <w:rsid w:val="64F7DBAE"/>
    <w:rsid w:val="64FACCD8"/>
    <w:rsid w:val="64FB00FE"/>
    <w:rsid w:val="64FC6C09"/>
    <w:rsid w:val="65001969"/>
    <w:rsid w:val="65015D2D"/>
    <w:rsid w:val="65042CA1"/>
    <w:rsid w:val="65088E86"/>
    <w:rsid w:val="650CE2FE"/>
    <w:rsid w:val="650D0121"/>
    <w:rsid w:val="650ECB46"/>
    <w:rsid w:val="65116615"/>
    <w:rsid w:val="6511A467"/>
    <w:rsid w:val="6515C930"/>
    <w:rsid w:val="65175BBD"/>
    <w:rsid w:val="65177A2A"/>
    <w:rsid w:val="651A49FA"/>
    <w:rsid w:val="6520352C"/>
    <w:rsid w:val="6520A9AE"/>
    <w:rsid w:val="6525528D"/>
    <w:rsid w:val="65257614"/>
    <w:rsid w:val="6527F4A1"/>
    <w:rsid w:val="6529820C"/>
    <w:rsid w:val="6529A616"/>
    <w:rsid w:val="652A64B8"/>
    <w:rsid w:val="652C559D"/>
    <w:rsid w:val="652DEC0C"/>
    <w:rsid w:val="6532E79D"/>
    <w:rsid w:val="65330809"/>
    <w:rsid w:val="653319B2"/>
    <w:rsid w:val="65338AB0"/>
    <w:rsid w:val="65390D8F"/>
    <w:rsid w:val="653B08FC"/>
    <w:rsid w:val="653C149A"/>
    <w:rsid w:val="653CB097"/>
    <w:rsid w:val="653D45C6"/>
    <w:rsid w:val="6540B633"/>
    <w:rsid w:val="65455AF6"/>
    <w:rsid w:val="6546A88D"/>
    <w:rsid w:val="65485D03"/>
    <w:rsid w:val="65499DC7"/>
    <w:rsid w:val="654E2DA5"/>
    <w:rsid w:val="65559AC7"/>
    <w:rsid w:val="6556DFC4"/>
    <w:rsid w:val="655B26EE"/>
    <w:rsid w:val="655C486C"/>
    <w:rsid w:val="655DB47D"/>
    <w:rsid w:val="6560E481"/>
    <w:rsid w:val="65616627"/>
    <w:rsid w:val="65653207"/>
    <w:rsid w:val="6565984E"/>
    <w:rsid w:val="6568C014"/>
    <w:rsid w:val="656929B8"/>
    <w:rsid w:val="656ABFBF"/>
    <w:rsid w:val="656ACA71"/>
    <w:rsid w:val="656F4860"/>
    <w:rsid w:val="6571C80B"/>
    <w:rsid w:val="65772432"/>
    <w:rsid w:val="65779C7A"/>
    <w:rsid w:val="6578076E"/>
    <w:rsid w:val="65799AE7"/>
    <w:rsid w:val="6579C6ED"/>
    <w:rsid w:val="657B0F5D"/>
    <w:rsid w:val="657C3A97"/>
    <w:rsid w:val="657E8B1E"/>
    <w:rsid w:val="657ED26D"/>
    <w:rsid w:val="6581DEB2"/>
    <w:rsid w:val="65825E12"/>
    <w:rsid w:val="6583845D"/>
    <w:rsid w:val="6584AC63"/>
    <w:rsid w:val="65889672"/>
    <w:rsid w:val="6589A5C1"/>
    <w:rsid w:val="6589AC66"/>
    <w:rsid w:val="6589DAEA"/>
    <w:rsid w:val="658D5667"/>
    <w:rsid w:val="658D6818"/>
    <w:rsid w:val="658F4106"/>
    <w:rsid w:val="65910D9E"/>
    <w:rsid w:val="6591CED0"/>
    <w:rsid w:val="659214B2"/>
    <w:rsid w:val="65925A4C"/>
    <w:rsid w:val="65930B0E"/>
    <w:rsid w:val="6593B81F"/>
    <w:rsid w:val="659691D0"/>
    <w:rsid w:val="6596BAEF"/>
    <w:rsid w:val="65970921"/>
    <w:rsid w:val="659935E8"/>
    <w:rsid w:val="6599435B"/>
    <w:rsid w:val="6599B5C1"/>
    <w:rsid w:val="659A95BC"/>
    <w:rsid w:val="659A9C89"/>
    <w:rsid w:val="659C27E7"/>
    <w:rsid w:val="659CB454"/>
    <w:rsid w:val="659DB970"/>
    <w:rsid w:val="659FA1CC"/>
    <w:rsid w:val="65A09F67"/>
    <w:rsid w:val="65A5F1B1"/>
    <w:rsid w:val="65A6558E"/>
    <w:rsid w:val="65A6AF28"/>
    <w:rsid w:val="65A74B09"/>
    <w:rsid w:val="65A8055F"/>
    <w:rsid w:val="65A96CB7"/>
    <w:rsid w:val="65ABAF39"/>
    <w:rsid w:val="65AD28EA"/>
    <w:rsid w:val="65B58914"/>
    <w:rsid w:val="65BBAABD"/>
    <w:rsid w:val="65BC4B14"/>
    <w:rsid w:val="65BD2952"/>
    <w:rsid w:val="65C136EE"/>
    <w:rsid w:val="65C55A27"/>
    <w:rsid w:val="65C6861B"/>
    <w:rsid w:val="65C8DAF9"/>
    <w:rsid w:val="65C96780"/>
    <w:rsid w:val="65CB7457"/>
    <w:rsid w:val="65CBE5FC"/>
    <w:rsid w:val="65CF7932"/>
    <w:rsid w:val="65D14A10"/>
    <w:rsid w:val="65D64E59"/>
    <w:rsid w:val="65D8C02C"/>
    <w:rsid w:val="65DC94B3"/>
    <w:rsid w:val="65DD3076"/>
    <w:rsid w:val="65DD67BA"/>
    <w:rsid w:val="65DE30DF"/>
    <w:rsid w:val="65DECBB2"/>
    <w:rsid w:val="65E1505E"/>
    <w:rsid w:val="65E1BC77"/>
    <w:rsid w:val="65E78DCE"/>
    <w:rsid w:val="65E86BED"/>
    <w:rsid w:val="65E92421"/>
    <w:rsid w:val="65EA1FA5"/>
    <w:rsid w:val="65EB6CA9"/>
    <w:rsid w:val="65EC05D3"/>
    <w:rsid w:val="65ECE8FB"/>
    <w:rsid w:val="65EF1E00"/>
    <w:rsid w:val="65F06AB4"/>
    <w:rsid w:val="65F0FCB4"/>
    <w:rsid w:val="65F3A02F"/>
    <w:rsid w:val="65F42EB2"/>
    <w:rsid w:val="65F5154B"/>
    <w:rsid w:val="65F7141F"/>
    <w:rsid w:val="65F7A2C7"/>
    <w:rsid w:val="65FAEA9C"/>
    <w:rsid w:val="65FC709E"/>
    <w:rsid w:val="65FE8CD3"/>
    <w:rsid w:val="660208A9"/>
    <w:rsid w:val="660BD59E"/>
    <w:rsid w:val="660D9998"/>
    <w:rsid w:val="660FCE42"/>
    <w:rsid w:val="66120956"/>
    <w:rsid w:val="6614D415"/>
    <w:rsid w:val="661637AA"/>
    <w:rsid w:val="6617B8EB"/>
    <w:rsid w:val="661B3F3B"/>
    <w:rsid w:val="661BF363"/>
    <w:rsid w:val="661CB0F9"/>
    <w:rsid w:val="661D6C3B"/>
    <w:rsid w:val="661E2CD6"/>
    <w:rsid w:val="661EA6DB"/>
    <w:rsid w:val="6622C33E"/>
    <w:rsid w:val="66260235"/>
    <w:rsid w:val="6626195A"/>
    <w:rsid w:val="662D1A6B"/>
    <w:rsid w:val="66380BA7"/>
    <w:rsid w:val="66384787"/>
    <w:rsid w:val="663ABC5C"/>
    <w:rsid w:val="663C0464"/>
    <w:rsid w:val="663DA439"/>
    <w:rsid w:val="663E3AB5"/>
    <w:rsid w:val="663F0DE4"/>
    <w:rsid w:val="6643D5AD"/>
    <w:rsid w:val="6646ECA3"/>
    <w:rsid w:val="66471C05"/>
    <w:rsid w:val="664AAF0B"/>
    <w:rsid w:val="664AC8A7"/>
    <w:rsid w:val="66514064"/>
    <w:rsid w:val="665382D5"/>
    <w:rsid w:val="665425E8"/>
    <w:rsid w:val="66544981"/>
    <w:rsid w:val="6654ED5C"/>
    <w:rsid w:val="6656C4F5"/>
    <w:rsid w:val="66587895"/>
    <w:rsid w:val="665EAEDE"/>
    <w:rsid w:val="6660944E"/>
    <w:rsid w:val="66629E48"/>
    <w:rsid w:val="6666CDF8"/>
    <w:rsid w:val="66691E7B"/>
    <w:rsid w:val="666E65AD"/>
    <w:rsid w:val="666FD4E7"/>
    <w:rsid w:val="6672BD39"/>
    <w:rsid w:val="6673534E"/>
    <w:rsid w:val="6674360B"/>
    <w:rsid w:val="6674E3A8"/>
    <w:rsid w:val="66767BE1"/>
    <w:rsid w:val="6677B010"/>
    <w:rsid w:val="6678F698"/>
    <w:rsid w:val="667A6F3B"/>
    <w:rsid w:val="6681297F"/>
    <w:rsid w:val="6681CB01"/>
    <w:rsid w:val="66846E80"/>
    <w:rsid w:val="668BE105"/>
    <w:rsid w:val="6690A753"/>
    <w:rsid w:val="6690CE29"/>
    <w:rsid w:val="66919B83"/>
    <w:rsid w:val="6692DE20"/>
    <w:rsid w:val="6693D872"/>
    <w:rsid w:val="6699860F"/>
    <w:rsid w:val="669A37F4"/>
    <w:rsid w:val="669A47FF"/>
    <w:rsid w:val="669B8700"/>
    <w:rsid w:val="669BA624"/>
    <w:rsid w:val="669F3A85"/>
    <w:rsid w:val="669FBD30"/>
    <w:rsid w:val="66A14732"/>
    <w:rsid w:val="66A3A4EE"/>
    <w:rsid w:val="66A5C416"/>
    <w:rsid w:val="66A637AE"/>
    <w:rsid w:val="66AC1E56"/>
    <w:rsid w:val="66ADA6AF"/>
    <w:rsid w:val="66ADF73A"/>
    <w:rsid w:val="66AE1B93"/>
    <w:rsid w:val="66AE4E75"/>
    <w:rsid w:val="66AFFD4C"/>
    <w:rsid w:val="66B036E1"/>
    <w:rsid w:val="66B06919"/>
    <w:rsid w:val="66B0E3FD"/>
    <w:rsid w:val="66B15AC8"/>
    <w:rsid w:val="66B3A2FC"/>
    <w:rsid w:val="66B43057"/>
    <w:rsid w:val="66B86989"/>
    <w:rsid w:val="66B98CBA"/>
    <w:rsid w:val="66BAE11D"/>
    <w:rsid w:val="66BF0A6B"/>
    <w:rsid w:val="66BF3AE6"/>
    <w:rsid w:val="66C439A9"/>
    <w:rsid w:val="66C67ABE"/>
    <w:rsid w:val="66C74074"/>
    <w:rsid w:val="66C75146"/>
    <w:rsid w:val="66C82CF8"/>
    <w:rsid w:val="66C86B36"/>
    <w:rsid w:val="66C98C1B"/>
    <w:rsid w:val="66CC98DE"/>
    <w:rsid w:val="66CF3217"/>
    <w:rsid w:val="66CF79CF"/>
    <w:rsid w:val="66D1F3C6"/>
    <w:rsid w:val="66D28D4C"/>
    <w:rsid w:val="66D394BC"/>
    <w:rsid w:val="66D41534"/>
    <w:rsid w:val="66D4AA53"/>
    <w:rsid w:val="66D78AE6"/>
    <w:rsid w:val="66D998DA"/>
    <w:rsid w:val="66DD2729"/>
    <w:rsid w:val="66DDDF95"/>
    <w:rsid w:val="66DEAAF9"/>
    <w:rsid w:val="66ED611D"/>
    <w:rsid w:val="66EFDA84"/>
    <w:rsid w:val="66EFE391"/>
    <w:rsid w:val="66F1EA25"/>
    <w:rsid w:val="66FB3F46"/>
    <w:rsid w:val="66FBD734"/>
    <w:rsid w:val="66FE4FB1"/>
    <w:rsid w:val="66FE64AB"/>
    <w:rsid w:val="66FF6533"/>
    <w:rsid w:val="67001355"/>
    <w:rsid w:val="67002827"/>
    <w:rsid w:val="6703754F"/>
    <w:rsid w:val="6706CCC7"/>
    <w:rsid w:val="67078680"/>
    <w:rsid w:val="670786D4"/>
    <w:rsid w:val="6708AF56"/>
    <w:rsid w:val="670A558F"/>
    <w:rsid w:val="670BBB64"/>
    <w:rsid w:val="670FFC0E"/>
    <w:rsid w:val="6710846B"/>
    <w:rsid w:val="6715B80B"/>
    <w:rsid w:val="671C981B"/>
    <w:rsid w:val="671D6150"/>
    <w:rsid w:val="671ED12F"/>
    <w:rsid w:val="67215DE2"/>
    <w:rsid w:val="672A9819"/>
    <w:rsid w:val="672B7642"/>
    <w:rsid w:val="672D3574"/>
    <w:rsid w:val="672EB78B"/>
    <w:rsid w:val="672FA168"/>
    <w:rsid w:val="673067B8"/>
    <w:rsid w:val="673B8B26"/>
    <w:rsid w:val="673C56FA"/>
    <w:rsid w:val="6742DAA4"/>
    <w:rsid w:val="67430620"/>
    <w:rsid w:val="67453230"/>
    <w:rsid w:val="67456625"/>
    <w:rsid w:val="674892FD"/>
    <w:rsid w:val="6749996E"/>
    <w:rsid w:val="674F41CB"/>
    <w:rsid w:val="6751635B"/>
    <w:rsid w:val="6754C14A"/>
    <w:rsid w:val="67580FB5"/>
    <w:rsid w:val="675817E3"/>
    <w:rsid w:val="675B852D"/>
    <w:rsid w:val="675B91E3"/>
    <w:rsid w:val="675CC746"/>
    <w:rsid w:val="676081A4"/>
    <w:rsid w:val="67612C2A"/>
    <w:rsid w:val="6763334D"/>
    <w:rsid w:val="676405E7"/>
    <w:rsid w:val="6764A588"/>
    <w:rsid w:val="6765B8AA"/>
    <w:rsid w:val="6766AC2F"/>
    <w:rsid w:val="6766D868"/>
    <w:rsid w:val="676759B3"/>
    <w:rsid w:val="6768C40F"/>
    <w:rsid w:val="67698010"/>
    <w:rsid w:val="676A9D1F"/>
    <w:rsid w:val="6771A0B4"/>
    <w:rsid w:val="6772ECDF"/>
    <w:rsid w:val="67743F62"/>
    <w:rsid w:val="6775DCF7"/>
    <w:rsid w:val="6776FE48"/>
    <w:rsid w:val="677A8841"/>
    <w:rsid w:val="677A9470"/>
    <w:rsid w:val="677C907A"/>
    <w:rsid w:val="677D7BD9"/>
    <w:rsid w:val="677E95F0"/>
    <w:rsid w:val="677EE16C"/>
    <w:rsid w:val="678062FF"/>
    <w:rsid w:val="6782281B"/>
    <w:rsid w:val="678503AB"/>
    <w:rsid w:val="6786CAA1"/>
    <w:rsid w:val="67884849"/>
    <w:rsid w:val="6789F67B"/>
    <w:rsid w:val="678E0953"/>
    <w:rsid w:val="67934CF9"/>
    <w:rsid w:val="67951FF6"/>
    <w:rsid w:val="679A43B1"/>
    <w:rsid w:val="679B8375"/>
    <w:rsid w:val="679C1CB9"/>
    <w:rsid w:val="679C64C8"/>
    <w:rsid w:val="679D4E7B"/>
    <w:rsid w:val="679D770F"/>
    <w:rsid w:val="67A068FA"/>
    <w:rsid w:val="67A08057"/>
    <w:rsid w:val="67A105C0"/>
    <w:rsid w:val="67A84EA7"/>
    <w:rsid w:val="67AB35DA"/>
    <w:rsid w:val="67AF3CA8"/>
    <w:rsid w:val="67AF4F83"/>
    <w:rsid w:val="67B1409D"/>
    <w:rsid w:val="67B21336"/>
    <w:rsid w:val="67B26B96"/>
    <w:rsid w:val="67B2BE18"/>
    <w:rsid w:val="67B4F9F2"/>
    <w:rsid w:val="67B55D94"/>
    <w:rsid w:val="67B91E57"/>
    <w:rsid w:val="67B999D0"/>
    <w:rsid w:val="67BBA408"/>
    <w:rsid w:val="67BE802E"/>
    <w:rsid w:val="67BF5887"/>
    <w:rsid w:val="67C02EE3"/>
    <w:rsid w:val="67C111A4"/>
    <w:rsid w:val="67C392BB"/>
    <w:rsid w:val="67C730CF"/>
    <w:rsid w:val="67C83E6F"/>
    <w:rsid w:val="67C8DE0E"/>
    <w:rsid w:val="67C9D2AA"/>
    <w:rsid w:val="67CA9ACF"/>
    <w:rsid w:val="67CC1378"/>
    <w:rsid w:val="67CC75C4"/>
    <w:rsid w:val="67CE3644"/>
    <w:rsid w:val="67D02DAB"/>
    <w:rsid w:val="67D1FB05"/>
    <w:rsid w:val="67D25F08"/>
    <w:rsid w:val="67D26D2B"/>
    <w:rsid w:val="67D4743E"/>
    <w:rsid w:val="67D5D902"/>
    <w:rsid w:val="67D7D56A"/>
    <w:rsid w:val="67D8A0F1"/>
    <w:rsid w:val="67DA3D42"/>
    <w:rsid w:val="67DB2A66"/>
    <w:rsid w:val="67DDCA4D"/>
    <w:rsid w:val="67E0243A"/>
    <w:rsid w:val="67E057F6"/>
    <w:rsid w:val="67E0751C"/>
    <w:rsid w:val="67E1A355"/>
    <w:rsid w:val="67E2FA8B"/>
    <w:rsid w:val="67E30B7F"/>
    <w:rsid w:val="67E51589"/>
    <w:rsid w:val="67E8CB91"/>
    <w:rsid w:val="67E9E4CC"/>
    <w:rsid w:val="67EA3718"/>
    <w:rsid w:val="67EBF383"/>
    <w:rsid w:val="67ED69D2"/>
    <w:rsid w:val="67EDAEDD"/>
    <w:rsid w:val="67EE0ACF"/>
    <w:rsid w:val="67EEA554"/>
    <w:rsid w:val="67F387A1"/>
    <w:rsid w:val="67F48715"/>
    <w:rsid w:val="67F595A2"/>
    <w:rsid w:val="67F683DE"/>
    <w:rsid w:val="67FB57A5"/>
    <w:rsid w:val="67FD1CA9"/>
    <w:rsid w:val="68028ACE"/>
    <w:rsid w:val="680550E9"/>
    <w:rsid w:val="6808BE8F"/>
    <w:rsid w:val="68096101"/>
    <w:rsid w:val="68098122"/>
    <w:rsid w:val="680B68D8"/>
    <w:rsid w:val="680BBE53"/>
    <w:rsid w:val="680C3B02"/>
    <w:rsid w:val="68100F93"/>
    <w:rsid w:val="681277C5"/>
    <w:rsid w:val="68149060"/>
    <w:rsid w:val="68188AB3"/>
    <w:rsid w:val="681B4248"/>
    <w:rsid w:val="681B49EB"/>
    <w:rsid w:val="681E2DE4"/>
    <w:rsid w:val="681E911A"/>
    <w:rsid w:val="6821E767"/>
    <w:rsid w:val="68228671"/>
    <w:rsid w:val="6825D5E7"/>
    <w:rsid w:val="682A127F"/>
    <w:rsid w:val="682ACBC0"/>
    <w:rsid w:val="682CC105"/>
    <w:rsid w:val="682CD1B1"/>
    <w:rsid w:val="682D1E9E"/>
    <w:rsid w:val="682D448F"/>
    <w:rsid w:val="68313EB2"/>
    <w:rsid w:val="6831520C"/>
    <w:rsid w:val="683259AA"/>
    <w:rsid w:val="68335F2E"/>
    <w:rsid w:val="6835B702"/>
    <w:rsid w:val="6837D933"/>
    <w:rsid w:val="68385ED3"/>
    <w:rsid w:val="683B571D"/>
    <w:rsid w:val="683BA7A4"/>
    <w:rsid w:val="683CBBBF"/>
    <w:rsid w:val="683D06DB"/>
    <w:rsid w:val="684123ED"/>
    <w:rsid w:val="6842BC3C"/>
    <w:rsid w:val="6843AE45"/>
    <w:rsid w:val="6843E4E8"/>
    <w:rsid w:val="68447AEF"/>
    <w:rsid w:val="684788D9"/>
    <w:rsid w:val="6847C7D2"/>
    <w:rsid w:val="6848E8B0"/>
    <w:rsid w:val="684ADB84"/>
    <w:rsid w:val="685223D1"/>
    <w:rsid w:val="6859C07C"/>
    <w:rsid w:val="685D2B48"/>
    <w:rsid w:val="6863DB6B"/>
    <w:rsid w:val="6864D6E9"/>
    <w:rsid w:val="686593A4"/>
    <w:rsid w:val="6867A2F7"/>
    <w:rsid w:val="6867BE1E"/>
    <w:rsid w:val="6868F4B8"/>
    <w:rsid w:val="686C8769"/>
    <w:rsid w:val="6870276E"/>
    <w:rsid w:val="68718601"/>
    <w:rsid w:val="68721406"/>
    <w:rsid w:val="6872B099"/>
    <w:rsid w:val="68753E9B"/>
    <w:rsid w:val="6875C600"/>
    <w:rsid w:val="687A2BA4"/>
    <w:rsid w:val="687AADA7"/>
    <w:rsid w:val="687C8080"/>
    <w:rsid w:val="687CAFD7"/>
    <w:rsid w:val="687D6D4E"/>
    <w:rsid w:val="68826360"/>
    <w:rsid w:val="6884E07E"/>
    <w:rsid w:val="6885B6BA"/>
    <w:rsid w:val="688684C7"/>
    <w:rsid w:val="68871BDE"/>
    <w:rsid w:val="6887728C"/>
    <w:rsid w:val="68888D61"/>
    <w:rsid w:val="6889B084"/>
    <w:rsid w:val="688AF1D7"/>
    <w:rsid w:val="688D00B0"/>
    <w:rsid w:val="688D174F"/>
    <w:rsid w:val="6896D344"/>
    <w:rsid w:val="6899184D"/>
    <w:rsid w:val="6899A014"/>
    <w:rsid w:val="689BC060"/>
    <w:rsid w:val="689CC844"/>
    <w:rsid w:val="689D065C"/>
    <w:rsid w:val="689ECCE5"/>
    <w:rsid w:val="689FDD48"/>
    <w:rsid w:val="68A15F1A"/>
    <w:rsid w:val="68A229B2"/>
    <w:rsid w:val="68A2B0DE"/>
    <w:rsid w:val="68A484A3"/>
    <w:rsid w:val="68A51A16"/>
    <w:rsid w:val="68A5E24A"/>
    <w:rsid w:val="68A6D125"/>
    <w:rsid w:val="68A8E828"/>
    <w:rsid w:val="68AB000C"/>
    <w:rsid w:val="68AD7434"/>
    <w:rsid w:val="68AEBFB1"/>
    <w:rsid w:val="68B153A2"/>
    <w:rsid w:val="68B2CE42"/>
    <w:rsid w:val="68B43075"/>
    <w:rsid w:val="68B880E6"/>
    <w:rsid w:val="68B98FDA"/>
    <w:rsid w:val="68B9B545"/>
    <w:rsid w:val="68BDAB4B"/>
    <w:rsid w:val="68BE8C5D"/>
    <w:rsid w:val="68BF5192"/>
    <w:rsid w:val="68BFAC77"/>
    <w:rsid w:val="68C5D49E"/>
    <w:rsid w:val="68C68105"/>
    <w:rsid w:val="68CAA20B"/>
    <w:rsid w:val="68CB5EF0"/>
    <w:rsid w:val="68CB6969"/>
    <w:rsid w:val="68CC8925"/>
    <w:rsid w:val="68CCC2DF"/>
    <w:rsid w:val="68CDD109"/>
    <w:rsid w:val="68D721A4"/>
    <w:rsid w:val="68D8E49F"/>
    <w:rsid w:val="68D919D0"/>
    <w:rsid w:val="68D94EB3"/>
    <w:rsid w:val="68DA754C"/>
    <w:rsid w:val="68DAC1AC"/>
    <w:rsid w:val="68DCE395"/>
    <w:rsid w:val="68E036AE"/>
    <w:rsid w:val="68E07071"/>
    <w:rsid w:val="68E0B625"/>
    <w:rsid w:val="68E3AE56"/>
    <w:rsid w:val="68E5FF12"/>
    <w:rsid w:val="68E7C366"/>
    <w:rsid w:val="68E7FD12"/>
    <w:rsid w:val="68E854AE"/>
    <w:rsid w:val="68EAFB31"/>
    <w:rsid w:val="68EC296B"/>
    <w:rsid w:val="68EFA321"/>
    <w:rsid w:val="68F1348A"/>
    <w:rsid w:val="68F3435C"/>
    <w:rsid w:val="68F45CBF"/>
    <w:rsid w:val="68F65B7E"/>
    <w:rsid w:val="68F7E096"/>
    <w:rsid w:val="68FA42AC"/>
    <w:rsid w:val="68FA824B"/>
    <w:rsid w:val="68FB8D19"/>
    <w:rsid w:val="68FBFB96"/>
    <w:rsid w:val="68FC7F07"/>
    <w:rsid w:val="68FDE2A5"/>
    <w:rsid w:val="68FF897E"/>
    <w:rsid w:val="69017771"/>
    <w:rsid w:val="69021968"/>
    <w:rsid w:val="6903BDF1"/>
    <w:rsid w:val="6904BB85"/>
    <w:rsid w:val="690580A3"/>
    <w:rsid w:val="69060A89"/>
    <w:rsid w:val="69065975"/>
    <w:rsid w:val="6907B912"/>
    <w:rsid w:val="6909CCF0"/>
    <w:rsid w:val="690F5B14"/>
    <w:rsid w:val="691047BB"/>
    <w:rsid w:val="691093F7"/>
    <w:rsid w:val="691134AC"/>
    <w:rsid w:val="691514D7"/>
    <w:rsid w:val="69156F08"/>
    <w:rsid w:val="69199374"/>
    <w:rsid w:val="691AA0DB"/>
    <w:rsid w:val="691DF42E"/>
    <w:rsid w:val="691F2446"/>
    <w:rsid w:val="691F644A"/>
    <w:rsid w:val="692041AF"/>
    <w:rsid w:val="692126C0"/>
    <w:rsid w:val="69232FF7"/>
    <w:rsid w:val="692446E0"/>
    <w:rsid w:val="69270598"/>
    <w:rsid w:val="6927DC2D"/>
    <w:rsid w:val="69292D03"/>
    <w:rsid w:val="69306566"/>
    <w:rsid w:val="69317926"/>
    <w:rsid w:val="6936FAF0"/>
    <w:rsid w:val="6939DB16"/>
    <w:rsid w:val="693A8EA1"/>
    <w:rsid w:val="693C5914"/>
    <w:rsid w:val="693CA141"/>
    <w:rsid w:val="693D28CC"/>
    <w:rsid w:val="693DA0B9"/>
    <w:rsid w:val="69401980"/>
    <w:rsid w:val="69422F68"/>
    <w:rsid w:val="69467744"/>
    <w:rsid w:val="694DF32C"/>
    <w:rsid w:val="694F1766"/>
    <w:rsid w:val="695024B5"/>
    <w:rsid w:val="6952B612"/>
    <w:rsid w:val="6954F9F5"/>
    <w:rsid w:val="6956597D"/>
    <w:rsid w:val="6959053C"/>
    <w:rsid w:val="695B8A67"/>
    <w:rsid w:val="695D306F"/>
    <w:rsid w:val="69684424"/>
    <w:rsid w:val="69693221"/>
    <w:rsid w:val="696F08D0"/>
    <w:rsid w:val="697123F3"/>
    <w:rsid w:val="6971560C"/>
    <w:rsid w:val="69721EB4"/>
    <w:rsid w:val="6973529E"/>
    <w:rsid w:val="69740155"/>
    <w:rsid w:val="6975E710"/>
    <w:rsid w:val="6975F543"/>
    <w:rsid w:val="697719D6"/>
    <w:rsid w:val="69777DFE"/>
    <w:rsid w:val="697A7006"/>
    <w:rsid w:val="697C3C45"/>
    <w:rsid w:val="697ED2B0"/>
    <w:rsid w:val="697FA5CB"/>
    <w:rsid w:val="6982C005"/>
    <w:rsid w:val="6983EF23"/>
    <w:rsid w:val="698620EB"/>
    <w:rsid w:val="698755F5"/>
    <w:rsid w:val="69890FC5"/>
    <w:rsid w:val="69896E19"/>
    <w:rsid w:val="6989D0E6"/>
    <w:rsid w:val="698B81E9"/>
    <w:rsid w:val="698CE613"/>
    <w:rsid w:val="6991AA23"/>
    <w:rsid w:val="699CB9E8"/>
    <w:rsid w:val="699D354E"/>
    <w:rsid w:val="69A133E1"/>
    <w:rsid w:val="69A40DD2"/>
    <w:rsid w:val="69AAB77F"/>
    <w:rsid w:val="69AB315B"/>
    <w:rsid w:val="69AD1D9A"/>
    <w:rsid w:val="69AD2620"/>
    <w:rsid w:val="69AF6544"/>
    <w:rsid w:val="69B0A826"/>
    <w:rsid w:val="69B38D1B"/>
    <w:rsid w:val="69B3E600"/>
    <w:rsid w:val="69B71256"/>
    <w:rsid w:val="69B7E0CE"/>
    <w:rsid w:val="69BE29A8"/>
    <w:rsid w:val="69BFCA96"/>
    <w:rsid w:val="69C09F5C"/>
    <w:rsid w:val="69C4F629"/>
    <w:rsid w:val="69C66031"/>
    <w:rsid w:val="69CEF835"/>
    <w:rsid w:val="69D5FD51"/>
    <w:rsid w:val="69D659BC"/>
    <w:rsid w:val="69D67890"/>
    <w:rsid w:val="69D7DF1C"/>
    <w:rsid w:val="69D88A3E"/>
    <w:rsid w:val="69DA0BAB"/>
    <w:rsid w:val="69E0F62F"/>
    <w:rsid w:val="69E1320A"/>
    <w:rsid w:val="69E44392"/>
    <w:rsid w:val="69E65E92"/>
    <w:rsid w:val="69E78F2C"/>
    <w:rsid w:val="69EC044D"/>
    <w:rsid w:val="69EE5369"/>
    <w:rsid w:val="69F349FD"/>
    <w:rsid w:val="69F3E521"/>
    <w:rsid w:val="69F4D876"/>
    <w:rsid w:val="69F5C965"/>
    <w:rsid w:val="69F635A3"/>
    <w:rsid w:val="69F7E890"/>
    <w:rsid w:val="69F9F7D3"/>
    <w:rsid w:val="69FB6E8A"/>
    <w:rsid w:val="69FCECC0"/>
    <w:rsid w:val="69FEAF4B"/>
    <w:rsid w:val="69FF4FF1"/>
    <w:rsid w:val="6A000864"/>
    <w:rsid w:val="6A00528B"/>
    <w:rsid w:val="6A061D1B"/>
    <w:rsid w:val="6A090D68"/>
    <w:rsid w:val="6A09DA1D"/>
    <w:rsid w:val="6A0A841F"/>
    <w:rsid w:val="6A0B7BE1"/>
    <w:rsid w:val="6A0F940E"/>
    <w:rsid w:val="6A11C3BA"/>
    <w:rsid w:val="6A145F26"/>
    <w:rsid w:val="6A148C9E"/>
    <w:rsid w:val="6A17190D"/>
    <w:rsid w:val="6A182747"/>
    <w:rsid w:val="6A1A1968"/>
    <w:rsid w:val="6A1AFC98"/>
    <w:rsid w:val="6A1B304F"/>
    <w:rsid w:val="6A23F7CD"/>
    <w:rsid w:val="6A25A5E8"/>
    <w:rsid w:val="6A25CA99"/>
    <w:rsid w:val="6A267392"/>
    <w:rsid w:val="6A271EE6"/>
    <w:rsid w:val="6A27E9B3"/>
    <w:rsid w:val="6A284278"/>
    <w:rsid w:val="6A2BF02E"/>
    <w:rsid w:val="6A2C74F8"/>
    <w:rsid w:val="6A2D61C1"/>
    <w:rsid w:val="6A2F868F"/>
    <w:rsid w:val="6A303B2A"/>
    <w:rsid w:val="6A34BC78"/>
    <w:rsid w:val="6A38188D"/>
    <w:rsid w:val="6A3A4191"/>
    <w:rsid w:val="6A3C94D1"/>
    <w:rsid w:val="6A3FF550"/>
    <w:rsid w:val="6A4082AE"/>
    <w:rsid w:val="6A42B77D"/>
    <w:rsid w:val="6A437EFD"/>
    <w:rsid w:val="6A45E248"/>
    <w:rsid w:val="6A4662DC"/>
    <w:rsid w:val="6A49E288"/>
    <w:rsid w:val="6A4B982B"/>
    <w:rsid w:val="6A4F9EE7"/>
    <w:rsid w:val="6A574462"/>
    <w:rsid w:val="6A57C710"/>
    <w:rsid w:val="6A603F1E"/>
    <w:rsid w:val="6A6461D6"/>
    <w:rsid w:val="6A6728CF"/>
    <w:rsid w:val="6A67E4EC"/>
    <w:rsid w:val="6A683ABE"/>
    <w:rsid w:val="6A68AB79"/>
    <w:rsid w:val="6A691958"/>
    <w:rsid w:val="6A6A7EBD"/>
    <w:rsid w:val="6A6AEC92"/>
    <w:rsid w:val="6A6AEE04"/>
    <w:rsid w:val="6A6BD4D6"/>
    <w:rsid w:val="6A6E9381"/>
    <w:rsid w:val="6A6EF838"/>
    <w:rsid w:val="6A726FC1"/>
    <w:rsid w:val="6A72FAD2"/>
    <w:rsid w:val="6A73F15E"/>
    <w:rsid w:val="6A7776C1"/>
    <w:rsid w:val="6A786F7E"/>
    <w:rsid w:val="6A7C0F25"/>
    <w:rsid w:val="6A7F199A"/>
    <w:rsid w:val="6A7F4E13"/>
    <w:rsid w:val="6A824CC7"/>
    <w:rsid w:val="6A834B02"/>
    <w:rsid w:val="6A836A99"/>
    <w:rsid w:val="6A867311"/>
    <w:rsid w:val="6A880202"/>
    <w:rsid w:val="6A88CA79"/>
    <w:rsid w:val="6A88D3B1"/>
    <w:rsid w:val="6A8D453F"/>
    <w:rsid w:val="6A8D5BA0"/>
    <w:rsid w:val="6A8EBCC4"/>
    <w:rsid w:val="6A918B2D"/>
    <w:rsid w:val="6A924EF2"/>
    <w:rsid w:val="6A92ED1F"/>
    <w:rsid w:val="6A93CB73"/>
    <w:rsid w:val="6A94FF34"/>
    <w:rsid w:val="6A973558"/>
    <w:rsid w:val="6A974602"/>
    <w:rsid w:val="6A985AB6"/>
    <w:rsid w:val="6A98EBAE"/>
    <w:rsid w:val="6A9B4784"/>
    <w:rsid w:val="6A9C4906"/>
    <w:rsid w:val="6A9E85BE"/>
    <w:rsid w:val="6A9F743A"/>
    <w:rsid w:val="6AA057FF"/>
    <w:rsid w:val="6AA28054"/>
    <w:rsid w:val="6AA2FC53"/>
    <w:rsid w:val="6AA363BD"/>
    <w:rsid w:val="6AA5074B"/>
    <w:rsid w:val="6AA5E3D4"/>
    <w:rsid w:val="6AA762BD"/>
    <w:rsid w:val="6AAA5093"/>
    <w:rsid w:val="6AAD0513"/>
    <w:rsid w:val="6AAD86E3"/>
    <w:rsid w:val="6AADB137"/>
    <w:rsid w:val="6AB04F3F"/>
    <w:rsid w:val="6AB12BBB"/>
    <w:rsid w:val="6AB1B75B"/>
    <w:rsid w:val="6AB68C2B"/>
    <w:rsid w:val="6ABAC6CF"/>
    <w:rsid w:val="6ABADEA6"/>
    <w:rsid w:val="6ABC345C"/>
    <w:rsid w:val="6ABD1E42"/>
    <w:rsid w:val="6ABF59E0"/>
    <w:rsid w:val="6ABF79BD"/>
    <w:rsid w:val="6AC153EB"/>
    <w:rsid w:val="6AC25852"/>
    <w:rsid w:val="6AC2D006"/>
    <w:rsid w:val="6AC2E41B"/>
    <w:rsid w:val="6AC44E33"/>
    <w:rsid w:val="6AC5309F"/>
    <w:rsid w:val="6AC75650"/>
    <w:rsid w:val="6AC82492"/>
    <w:rsid w:val="6AC86C08"/>
    <w:rsid w:val="6ACC05AA"/>
    <w:rsid w:val="6ACC465C"/>
    <w:rsid w:val="6AD0DD4F"/>
    <w:rsid w:val="6AD2BA4D"/>
    <w:rsid w:val="6AD393EE"/>
    <w:rsid w:val="6AD3E43A"/>
    <w:rsid w:val="6AD43EA8"/>
    <w:rsid w:val="6AD53720"/>
    <w:rsid w:val="6AD69658"/>
    <w:rsid w:val="6AD76454"/>
    <w:rsid w:val="6AD84AFF"/>
    <w:rsid w:val="6AD8DB83"/>
    <w:rsid w:val="6AD9FC44"/>
    <w:rsid w:val="6AE17ECA"/>
    <w:rsid w:val="6AE3A9DD"/>
    <w:rsid w:val="6AE4BC2A"/>
    <w:rsid w:val="6AE6F28A"/>
    <w:rsid w:val="6AE71A0B"/>
    <w:rsid w:val="6AE86969"/>
    <w:rsid w:val="6AEB084C"/>
    <w:rsid w:val="6AEB9FBE"/>
    <w:rsid w:val="6AF2DC31"/>
    <w:rsid w:val="6AF75388"/>
    <w:rsid w:val="6AFA62E8"/>
    <w:rsid w:val="6AFC018F"/>
    <w:rsid w:val="6AFDD563"/>
    <w:rsid w:val="6B044FB8"/>
    <w:rsid w:val="6B0507D6"/>
    <w:rsid w:val="6B07B787"/>
    <w:rsid w:val="6B07BEFF"/>
    <w:rsid w:val="6B0BBB4B"/>
    <w:rsid w:val="6B0EF08A"/>
    <w:rsid w:val="6B0F67B2"/>
    <w:rsid w:val="6B11CB37"/>
    <w:rsid w:val="6B134AC0"/>
    <w:rsid w:val="6B145FC8"/>
    <w:rsid w:val="6B14EBA7"/>
    <w:rsid w:val="6B16F281"/>
    <w:rsid w:val="6B1752AD"/>
    <w:rsid w:val="6B181370"/>
    <w:rsid w:val="6B181B12"/>
    <w:rsid w:val="6B1866F8"/>
    <w:rsid w:val="6B19CF40"/>
    <w:rsid w:val="6B1BA74D"/>
    <w:rsid w:val="6B1BDD18"/>
    <w:rsid w:val="6B1C052A"/>
    <w:rsid w:val="6B1CBC95"/>
    <w:rsid w:val="6B1D49D3"/>
    <w:rsid w:val="6B1F8F3D"/>
    <w:rsid w:val="6B22EAEA"/>
    <w:rsid w:val="6B27F2FF"/>
    <w:rsid w:val="6B2838C0"/>
    <w:rsid w:val="6B28D549"/>
    <w:rsid w:val="6B304AA0"/>
    <w:rsid w:val="6B30A412"/>
    <w:rsid w:val="6B37188C"/>
    <w:rsid w:val="6B38012A"/>
    <w:rsid w:val="6B384669"/>
    <w:rsid w:val="6B387FD5"/>
    <w:rsid w:val="6B38BCEF"/>
    <w:rsid w:val="6B39E6C9"/>
    <w:rsid w:val="6B3C8D1D"/>
    <w:rsid w:val="6B3DB962"/>
    <w:rsid w:val="6B3E6195"/>
    <w:rsid w:val="6B3EF5A6"/>
    <w:rsid w:val="6B3F949C"/>
    <w:rsid w:val="6B435155"/>
    <w:rsid w:val="6B4517A3"/>
    <w:rsid w:val="6B49FFCB"/>
    <w:rsid w:val="6B4A6712"/>
    <w:rsid w:val="6B4B7937"/>
    <w:rsid w:val="6B4EDFCC"/>
    <w:rsid w:val="6B5283A8"/>
    <w:rsid w:val="6B555B76"/>
    <w:rsid w:val="6B594840"/>
    <w:rsid w:val="6B59D2B9"/>
    <w:rsid w:val="6B59DF86"/>
    <w:rsid w:val="6B5C1C03"/>
    <w:rsid w:val="6B5EE39C"/>
    <w:rsid w:val="6B65CD96"/>
    <w:rsid w:val="6B665703"/>
    <w:rsid w:val="6B6B2708"/>
    <w:rsid w:val="6B6B74D8"/>
    <w:rsid w:val="6B6B7FA0"/>
    <w:rsid w:val="6B6BCA36"/>
    <w:rsid w:val="6B6C5DEB"/>
    <w:rsid w:val="6B6D0947"/>
    <w:rsid w:val="6B6E5D33"/>
    <w:rsid w:val="6B70D040"/>
    <w:rsid w:val="6B712848"/>
    <w:rsid w:val="6B79BC49"/>
    <w:rsid w:val="6B7ACC5D"/>
    <w:rsid w:val="6B7B0A89"/>
    <w:rsid w:val="6B7BBFEF"/>
    <w:rsid w:val="6B7D1F30"/>
    <w:rsid w:val="6B7EB8C4"/>
    <w:rsid w:val="6B7EC35F"/>
    <w:rsid w:val="6B820C40"/>
    <w:rsid w:val="6B828CAD"/>
    <w:rsid w:val="6B829442"/>
    <w:rsid w:val="6B8B8532"/>
    <w:rsid w:val="6B92D17B"/>
    <w:rsid w:val="6B942101"/>
    <w:rsid w:val="6B96966E"/>
    <w:rsid w:val="6B98D0D2"/>
    <w:rsid w:val="6B9B4052"/>
    <w:rsid w:val="6B9B865A"/>
    <w:rsid w:val="6B9BA33C"/>
    <w:rsid w:val="6B9CA0A0"/>
    <w:rsid w:val="6B9CF90F"/>
    <w:rsid w:val="6B9D375C"/>
    <w:rsid w:val="6B9E31D4"/>
    <w:rsid w:val="6B9F1BD8"/>
    <w:rsid w:val="6BA1B146"/>
    <w:rsid w:val="6BA223F0"/>
    <w:rsid w:val="6BA23B8D"/>
    <w:rsid w:val="6BA6253D"/>
    <w:rsid w:val="6BA7CEE4"/>
    <w:rsid w:val="6BA7D65E"/>
    <w:rsid w:val="6BA7F1DD"/>
    <w:rsid w:val="6BAB2C47"/>
    <w:rsid w:val="6BAC5B4D"/>
    <w:rsid w:val="6BAFD86D"/>
    <w:rsid w:val="6BB13BBC"/>
    <w:rsid w:val="6BB9B4F7"/>
    <w:rsid w:val="6BBA4BB3"/>
    <w:rsid w:val="6BBD5D82"/>
    <w:rsid w:val="6BBDC4C3"/>
    <w:rsid w:val="6BBE7DDB"/>
    <w:rsid w:val="6BC3A68D"/>
    <w:rsid w:val="6BC47ABB"/>
    <w:rsid w:val="6BC8D29C"/>
    <w:rsid w:val="6BCA44ED"/>
    <w:rsid w:val="6BCA6287"/>
    <w:rsid w:val="6BCE1533"/>
    <w:rsid w:val="6BCE2370"/>
    <w:rsid w:val="6BD35567"/>
    <w:rsid w:val="6BD4E648"/>
    <w:rsid w:val="6BD51FEB"/>
    <w:rsid w:val="6BD6DF1C"/>
    <w:rsid w:val="6BD74510"/>
    <w:rsid w:val="6BD77E8F"/>
    <w:rsid w:val="6BDE23AA"/>
    <w:rsid w:val="6BDE37F2"/>
    <w:rsid w:val="6BDE3A42"/>
    <w:rsid w:val="6BDE9EEF"/>
    <w:rsid w:val="6BDF71F1"/>
    <w:rsid w:val="6BE19DAF"/>
    <w:rsid w:val="6BE4D56B"/>
    <w:rsid w:val="6BE609BB"/>
    <w:rsid w:val="6BE744FC"/>
    <w:rsid w:val="6BE83B10"/>
    <w:rsid w:val="6BEAAAD8"/>
    <w:rsid w:val="6BECB55F"/>
    <w:rsid w:val="6BF1D676"/>
    <w:rsid w:val="6BF1F28E"/>
    <w:rsid w:val="6BF4AFA2"/>
    <w:rsid w:val="6BF85104"/>
    <w:rsid w:val="6BF97031"/>
    <w:rsid w:val="6BFE203B"/>
    <w:rsid w:val="6BFE4A37"/>
    <w:rsid w:val="6BFF1332"/>
    <w:rsid w:val="6C05188A"/>
    <w:rsid w:val="6C094428"/>
    <w:rsid w:val="6C0C540F"/>
    <w:rsid w:val="6C0EF6A1"/>
    <w:rsid w:val="6C0F10C7"/>
    <w:rsid w:val="6C0FEC87"/>
    <w:rsid w:val="6C106EB2"/>
    <w:rsid w:val="6C10E51D"/>
    <w:rsid w:val="6C12863D"/>
    <w:rsid w:val="6C13236E"/>
    <w:rsid w:val="6C16089B"/>
    <w:rsid w:val="6C165096"/>
    <w:rsid w:val="6C17394A"/>
    <w:rsid w:val="6C174D4F"/>
    <w:rsid w:val="6C18AD77"/>
    <w:rsid w:val="6C18B24C"/>
    <w:rsid w:val="6C1B2D81"/>
    <w:rsid w:val="6C1C2B23"/>
    <w:rsid w:val="6C1E2402"/>
    <w:rsid w:val="6C1F6AF8"/>
    <w:rsid w:val="6C21ACA1"/>
    <w:rsid w:val="6C21C1BD"/>
    <w:rsid w:val="6C22FD59"/>
    <w:rsid w:val="6C25A34E"/>
    <w:rsid w:val="6C2E0AE1"/>
    <w:rsid w:val="6C2E3892"/>
    <w:rsid w:val="6C2ECB8B"/>
    <w:rsid w:val="6C2FED49"/>
    <w:rsid w:val="6C3054C3"/>
    <w:rsid w:val="6C3187F2"/>
    <w:rsid w:val="6C31FB90"/>
    <w:rsid w:val="6C3315CE"/>
    <w:rsid w:val="6C33E717"/>
    <w:rsid w:val="6C33F611"/>
    <w:rsid w:val="6C3537C6"/>
    <w:rsid w:val="6C369A30"/>
    <w:rsid w:val="6C38F2F4"/>
    <w:rsid w:val="6C39BD46"/>
    <w:rsid w:val="6C3B4A0D"/>
    <w:rsid w:val="6C3C86DC"/>
    <w:rsid w:val="6C3D28A4"/>
    <w:rsid w:val="6C3D6BA2"/>
    <w:rsid w:val="6C40DD5E"/>
    <w:rsid w:val="6C41469F"/>
    <w:rsid w:val="6C41BAE8"/>
    <w:rsid w:val="6C41DCE3"/>
    <w:rsid w:val="6C41E345"/>
    <w:rsid w:val="6C4710B4"/>
    <w:rsid w:val="6C47C7A4"/>
    <w:rsid w:val="6C47E96F"/>
    <w:rsid w:val="6C4CC55A"/>
    <w:rsid w:val="6C5187DB"/>
    <w:rsid w:val="6C51D15C"/>
    <w:rsid w:val="6C5354ED"/>
    <w:rsid w:val="6C53A1FF"/>
    <w:rsid w:val="6C57DA20"/>
    <w:rsid w:val="6C5F5253"/>
    <w:rsid w:val="6C61422B"/>
    <w:rsid w:val="6C615CF1"/>
    <w:rsid w:val="6C64370A"/>
    <w:rsid w:val="6C65A381"/>
    <w:rsid w:val="6C65D04F"/>
    <w:rsid w:val="6C65F573"/>
    <w:rsid w:val="6C67C711"/>
    <w:rsid w:val="6C683F7D"/>
    <w:rsid w:val="6C69C430"/>
    <w:rsid w:val="6C6C8F61"/>
    <w:rsid w:val="6C6D11EA"/>
    <w:rsid w:val="6C6DC877"/>
    <w:rsid w:val="6C6F7866"/>
    <w:rsid w:val="6C734A77"/>
    <w:rsid w:val="6C794FD4"/>
    <w:rsid w:val="6C7DB49E"/>
    <w:rsid w:val="6C837300"/>
    <w:rsid w:val="6C837447"/>
    <w:rsid w:val="6C8431CC"/>
    <w:rsid w:val="6C85CFF5"/>
    <w:rsid w:val="6C8D6109"/>
    <w:rsid w:val="6C8E1F61"/>
    <w:rsid w:val="6C905537"/>
    <w:rsid w:val="6C9489CA"/>
    <w:rsid w:val="6C96366A"/>
    <w:rsid w:val="6C98C277"/>
    <w:rsid w:val="6C993B10"/>
    <w:rsid w:val="6C99A37B"/>
    <w:rsid w:val="6C9C4146"/>
    <w:rsid w:val="6C9C66A8"/>
    <w:rsid w:val="6C9E98FA"/>
    <w:rsid w:val="6CA52CDD"/>
    <w:rsid w:val="6CA5AC96"/>
    <w:rsid w:val="6CA818A1"/>
    <w:rsid w:val="6CA959FC"/>
    <w:rsid w:val="6CAAD50C"/>
    <w:rsid w:val="6CB16FB9"/>
    <w:rsid w:val="6CB3876B"/>
    <w:rsid w:val="6CB51F19"/>
    <w:rsid w:val="6CBAD1B2"/>
    <w:rsid w:val="6CBD719A"/>
    <w:rsid w:val="6CBD965A"/>
    <w:rsid w:val="6CBF5159"/>
    <w:rsid w:val="6CC0B779"/>
    <w:rsid w:val="6CC0BE3B"/>
    <w:rsid w:val="6CC1D198"/>
    <w:rsid w:val="6CC559E6"/>
    <w:rsid w:val="6CCA9010"/>
    <w:rsid w:val="6CCCA7CF"/>
    <w:rsid w:val="6CD25615"/>
    <w:rsid w:val="6CD2728A"/>
    <w:rsid w:val="6CD4BA4A"/>
    <w:rsid w:val="6CD5C18A"/>
    <w:rsid w:val="6CD65866"/>
    <w:rsid w:val="6CDB48A7"/>
    <w:rsid w:val="6CE02D46"/>
    <w:rsid w:val="6CE0E2FF"/>
    <w:rsid w:val="6CE15319"/>
    <w:rsid w:val="6CE3E13F"/>
    <w:rsid w:val="6CE43E39"/>
    <w:rsid w:val="6CE68369"/>
    <w:rsid w:val="6CE69E51"/>
    <w:rsid w:val="6CE71DAD"/>
    <w:rsid w:val="6CE8B825"/>
    <w:rsid w:val="6CEA387D"/>
    <w:rsid w:val="6CEAD916"/>
    <w:rsid w:val="6CEBAB8C"/>
    <w:rsid w:val="6CEDF0AC"/>
    <w:rsid w:val="6CEFD6FA"/>
    <w:rsid w:val="6CF179A7"/>
    <w:rsid w:val="6CF30BA2"/>
    <w:rsid w:val="6CF4E6F6"/>
    <w:rsid w:val="6CF50B1C"/>
    <w:rsid w:val="6CF77854"/>
    <w:rsid w:val="6CF77F0B"/>
    <w:rsid w:val="6CFE48BC"/>
    <w:rsid w:val="6D01BFE4"/>
    <w:rsid w:val="6D02374D"/>
    <w:rsid w:val="6D03847F"/>
    <w:rsid w:val="6D046B69"/>
    <w:rsid w:val="6D0790E7"/>
    <w:rsid w:val="6D0A897E"/>
    <w:rsid w:val="6D0AFF83"/>
    <w:rsid w:val="6D0B55A5"/>
    <w:rsid w:val="6D0B8D71"/>
    <w:rsid w:val="6D0BA472"/>
    <w:rsid w:val="6D0BE6C4"/>
    <w:rsid w:val="6D0F1438"/>
    <w:rsid w:val="6D1130C4"/>
    <w:rsid w:val="6D11DB1F"/>
    <w:rsid w:val="6D12C9DA"/>
    <w:rsid w:val="6D174331"/>
    <w:rsid w:val="6D1B6CD2"/>
    <w:rsid w:val="6D1F6287"/>
    <w:rsid w:val="6D223D26"/>
    <w:rsid w:val="6D22779B"/>
    <w:rsid w:val="6D25D8A8"/>
    <w:rsid w:val="6D27BEB2"/>
    <w:rsid w:val="6D296261"/>
    <w:rsid w:val="6D2BCBDA"/>
    <w:rsid w:val="6D2D104C"/>
    <w:rsid w:val="6D2F2F93"/>
    <w:rsid w:val="6D2FACF5"/>
    <w:rsid w:val="6D3420A3"/>
    <w:rsid w:val="6D3424F8"/>
    <w:rsid w:val="6D34BC63"/>
    <w:rsid w:val="6D34C4D0"/>
    <w:rsid w:val="6D35EDB8"/>
    <w:rsid w:val="6D3E0D69"/>
    <w:rsid w:val="6D3EF3C9"/>
    <w:rsid w:val="6D420492"/>
    <w:rsid w:val="6D44D3D4"/>
    <w:rsid w:val="6D455CC1"/>
    <w:rsid w:val="6D45C47B"/>
    <w:rsid w:val="6D47ECBA"/>
    <w:rsid w:val="6D493062"/>
    <w:rsid w:val="6D4C04F5"/>
    <w:rsid w:val="6D4C8FED"/>
    <w:rsid w:val="6D4CB8F5"/>
    <w:rsid w:val="6D4D26ED"/>
    <w:rsid w:val="6D4EBB0D"/>
    <w:rsid w:val="6D5133CD"/>
    <w:rsid w:val="6D53B6D2"/>
    <w:rsid w:val="6D55D9A1"/>
    <w:rsid w:val="6D571611"/>
    <w:rsid w:val="6D575C6F"/>
    <w:rsid w:val="6D604671"/>
    <w:rsid w:val="6D606C07"/>
    <w:rsid w:val="6D62125E"/>
    <w:rsid w:val="6D6231BA"/>
    <w:rsid w:val="6D633EFB"/>
    <w:rsid w:val="6D644C30"/>
    <w:rsid w:val="6D6589E2"/>
    <w:rsid w:val="6D6721E4"/>
    <w:rsid w:val="6D686DB5"/>
    <w:rsid w:val="6D68AB16"/>
    <w:rsid w:val="6D699DD9"/>
    <w:rsid w:val="6D6BC46F"/>
    <w:rsid w:val="6D6FE8B9"/>
    <w:rsid w:val="6D71407B"/>
    <w:rsid w:val="6D72AB49"/>
    <w:rsid w:val="6D73A05F"/>
    <w:rsid w:val="6D7DB892"/>
    <w:rsid w:val="6D80CB7D"/>
    <w:rsid w:val="6D80E5D5"/>
    <w:rsid w:val="6D83EE4C"/>
    <w:rsid w:val="6D852844"/>
    <w:rsid w:val="6D87F834"/>
    <w:rsid w:val="6D8864EE"/>
    <w:rsid w:val="6D8897EF"/>
    <w:rsid w:val="6D88987F"/>
    <w:rsid w:val="6D8D6EEA"/>
    <w:rsid w:val="6D8ED484"/>
    <w:rsid w:val="6D8F2417"/>
    <w:rsid w:val="6D91C3BF"/>
    <w:rsid w:val="6D92328D"/>
    <w:rsid w:val="6D936E0E"/>
    <w:rsid w:val="6D94D3B1"/>
    <w:rsid w:val="6D974C37"/>
    <w:rsid w:val="6D999115"/>
    <w:rsid w:val="6D9B03B8"/>
    <w:rsid w:val="6D9BBC2E"/>
    <w:rsid w:val="6D9F7D3B"/>
    <w:rsid w:val="6D9F8A13"/>
    <w:rsid w:val="6DA28044"/>
    <w:rsid w:val="6DA320AC"/>
    <w:rsid w:val="6DA576A7"/>
    <w:rsid w:val="6DA5D0C6"/>
    <w:rsid w:val="6DA85864"/>
    <w:rsid w:val="6DAC339A"/>
    <w:rsid w:val="6DACBC95"/>
    <w:rsid w:val="6DAE709E"/>
    <w:rsid w:val="6DAEEF31"/>
    <w:rsid w:val="6DB04FC5"/>
    <w:rsid w:val="6DB05E19"/>
    <w:rsid w:val="6DB790DE"/>
    <w:rsid w:val="6DBC8939"/>
    <w:rsid w:val="6DBF89EC"/>
    <w:rsid w:val="6DC3AC36"/>
    <w:rsid w:val="6DC5BB24"/>
    <w:rsid w:val="6DCE5307"/>
    <w:rsid w:val="6DCE819C"/>
    <w:rsid w:val="6DD1E286"/>
    <w:rsid w:val="6DD2DB2A"/>
    <w:rsid w:val="6DD32FE8"/>
    <w:rsid w:val="6DD62C1E"/>
    <w:rsid w:val="6DD6C8BF"/>
    <w:rsid w:val="6DDF0ACF"/>
    <w:rsid w:val="6DE44014"/>
    <w:rsid w:val="6DE48ADE"/>
    <w:rsid w:val="6DE669E0"/>
    <w:rsid w:val="6DE6E93C"/>
    <w:rsid w:val="6DE85315"/>
    <w:rsid w:val="6DE97C3C"/>
    <w:rsid w:val="6DEA1ACF"/>
    <w:rsid w:val="6DEAC1E5"/>
    <w:rsid w:val="6DED4C74"/>
    <w:rsid w:val="6DEE9C88"/>
    <w:rsid w:val="6DF074D0"/>
    <w:rsid w:val="6DF1EA7A"/>
    <w:rsid w:val="6DF47982"/>
    <w:rsid w:val="6DF5511A"/>
    <w:rsid w:val="6DF6051E"/>
    <w:rsid w:val="6DF6688F"/>
    <w:rsid w:val="6DF808BB"/>
    <w:rsid w:val="6DFB4E6E"/>
    <w:rsid w:val="6DFBCC67"/>
    <w:rsid w:val="6DFC0298"/>
    <w:rsid w:val="6DFEF746"/>
    <w:rsid w:val="6DFFCFC4"/>
    <w:rsid w:val="6E020C3A"/>
    <w:rsid w:val="6E034279"/>
    <w:rsid w:val="6E048DD3"/>
    <w:rsid w:val="6E056C92"/>
    <w:rsid w:val="6E058CAB"/>
    <w:rsid w:val="6E05F76A"/>
    <w:rsid w:val="6E063CD8"/>
    <w:rsid w:val="6E0B4786"/>
    <w:rsid w:val="6E1036DE"/>
    <w:rsid w:val="6E1285D7"/>
    <w:rsid w:val="6E154298"/>
    <w:rsid w:val="6E169AAE"/>
    <w:rsid w:val="6E16C150"/>
    <w:rsid w:val="6E184952"/>
    <w:rsid w:val="6E19D6D1"/>
    <w:rsid w:val="6E1E9A68"/>
    <w:rsid w:val="6E1ED21E"/>
    <w:rsid w:val="6E1F8D00"/>
    <w:rsid w:val="6E22F1FA"/>
    <w:rsid w:val="6E234E15"/>
    <w:rsid w:val="6E287A0A"/>
    <w:rsid w:val="6E292988"/>
    <w:rsid w:val="6E2965BC"/>
    <w:rsid w:val="6E2A61C7"/>
    <w:rsid w:val="6E2B1350"/>
    <w:rsid w:val="6E2BA560"/>
    <w:rsid w:val="6E2F14CD"/>
    <w:rsid w:val="6E309383"/>
    <w:rsid w:val="6E30EC85"/>
    <w:rsid w:val="6E326D95"/>
    <w:rsid w:val="6E3445EB"/>
    <w:rsid w:val="6E34F67F"/>
    <w:rsid w:val="6E37AB39"/>
    <w:rsid w:val="6E37F310"/>
    <w:rsid w:val="6E3B9D88"/>
    <w:rsid w:val="6E3D75AC"/>
    <w:rsid w:val="6E3D7A43"/>
    <w:rsid w:val="6E4006E0"/>
    <w:rsid w:val="6E421EE2"/>
    <w:rsid w:val="6E4225CE"/>
    <w:rsid w:val="6E437CF8"/>
    <w:rsid w:val="6E4451F7"/>
    <w:rsid w:val="6E4457F3"/>
    <w:rsid w:val="6E4705F3"/>
    <w:rsid w:val="6E4707AD"/>
    <w:rsid w:val="6E4832E8"/>
    <w:rsid w:val="6E495FD7"/>
    <w:rsid w:val="6E4C2C4D"/>
    <w:rsid w:val="6E4EB8F2"/>
    <w:rsid w:val="6E528430"/>
    <w:rsid w:val="6E5636FC"/>
    <w:rsid w:val="6E564B74"/>
    <w:rsid w:val="6E578ABB"/>
    <w:rsid w:val="6E57C329"/>
    <w:rsid w:val="6E5A1BA8"/>
    <w:rsid w:val="6E5CE4FE"/>
    <w:rsid w:val="6E5D2AAD"/>
    <w:rsid w:val="6E5E02E8"/>
    <w:rsid w:val="6E5F0FF3"/>
    <w:rsid w:val="6E6154FC"/>
    <w:rsid w:val="6E65B348"/>
    <w:rsid w:val="6E670262"/>
    <w:rsid w:val="6E68FA6F"/>
    <w:rsid w:val="6E69BAF7"/>
    <w:rsid w:val="6E69FAFF"/>
    <w:rsid w:val="6E6AF212"/>
    <w:rsid w:val="6E6C50A6"/>
    <w:rsid w:val="6E71F47E"/>
    <w:rsid w:val="6E7212D4"/>
    <w:rsid w:val="6E741ADE"/>
    <w:rsid w:val="6E752F77"/>
    <w:rsid w:val="6E77ED59"/>
    <w:rsid w:val="6E79E16F"/>
    <w:rsid w:val="6E7ABAEB"/>
    <w:rsid w:val="6E7AF89C"/>
    <w:rsid w:val="6E7B64AC"/>
    <w:rsid w:val="6E7B92CE"/>
    <w:rsid w:val="6E7BC693"/>
    <w:rsid w:val="6E8BBE86"/>
    <w:rsid w:val="6E8C08CE"/>
    <w:rsid w:val="6E8FBA1C"/>
    <w:rsid w:val="6E9020E0"/>
    <w:rsid w:val="6E913648"/>
    <w:rsid w:val="6E943A8A"/>
    <w:rsid w:val="6E94BEC7"/>
    <w:rsid w:val="6E9647FF"/>
    <w:rsid w:val="6E998465"/>
    <w:rsid w:val="6EA445B4"/>
    <w:rsid w:val="6EA5C64F"/>
    <w:rsid w:val="6EA84D62"/>
    <w:rsid w:val="6EA93D78"/>
    <w:rsid w:val="6EAA835A"/>
    <w:rsid w:val="6EAB9048"/>
    <w:rsid w:val="6EAD367D"/>
    <w:rsid w:val="6EAF6A0D"/>
    <w:rsid w:val="6EB151CA"/>
    <w:rsid w:val="6EB36B1E"/>
    <w:rsid w:val="6EB574A4"/>
    <w:rsid w:val="6EB5761E"/>
    <w:rsid w:val="6EB5AB6A"/>
    <w:rsid w:val="6EBA318C"/>
    <w:rsid w:val="6EC254E7"/>
    <w:rsid w:val="6EC3822F"/>
    <w:rsid w:val="6ECA5899"/>
    <w:rsid w:val="6ECBF118"/>
    <w:rsid w:val="6ECC3A1E"/>
    <w:rsid w:val="6ECCEF03"/>
    <w:rsid w:val="6ECD4E82"/>
    <w:rsid w:val="6ECDA875"/>
    <w:rsid w:val="6ECE8C66"/>
    <w:rsid w:val="6ED4E603"/>
    <w:rsid w:val="6ED7428B"/>
    <w:rsid w:val="6ED9D4D6"/>
    <w:rsid w:val="6EDD2A41"/>
    <w:rsid w:val="6EDEBE33"/>
    <w:rsid w:val="6EDEE43A"/>
    <w:rsid w:val="6EDFCD6A"/>
    <w:rsid w:val="6EE0F5AF"/>
    <w:rsid w:val="6EE1CE94"/>
    <w:rsid w:val="6EE2324D"/>
    <w:rsid w:val="6EE2897A"/>
    <w:rsid w:val="6EE2E180"/>
    <w:rsid w:val="6EE42316"/>
    <w:rsid w:val="6EE4E583"/>
    <w:rsid w:val="6EE734FC"/>
    <w:rsid w:val="6EE803A9"/>
    <w:rsid w:val="6EEA839B"/>
    <w:rsid w:val="6EEA8C23"/>
    <w:rsid w:val="6EECF514"/>
    <w:rsid w:val="6EF1509C"/>
    <w:rsid w:val="6EF154CB"/>
    <w:rsid w:val="6EF3DF7D"/>
    <w:rsid w:val="6EF41E79"/>
    <w:rsid w:val="6EF4B401"/>
    <w:rsid w:val="6EFD238D"/>
    <w:rsid w:val="6EFE1DEA"/>
    <w:rsid w:val="6F017C11"/>
    <w:rsid w:val="6F04A881"/>
    <w:rsid w:val="6F0B1068"/>
    <w:rsid w:val="6F0B5248"/>
    <w:rsid w:val="6F0D2EA7"/>
    <w:rsid w:val="6F143B57"/>
    <w:rsid w:val="6F154EC0"/>
    <w:rsid w:val="6F156AAD"/>
    <w:rsid w:val="6F18CA35"/>
    <w:rsid w:val="6F195296"/>
    <w:rsid w:val="6F1AF061"/>
    <w:rsid w:val="6F1B15A3"/>
    <w:rsid w:val="6F1EABDC"/>
    <w:rsid w:val="6F1EE1CA"/>
    <w:rsid w:val="6F1F97F6"/>
    <w:rsid w:val="6F21AA6D"/>
    <w:rsid w:val="6F244844"/>
    <w:rsid w:val="6F286CF7"/>
    <w:rsid w:val="6F28AD8C"/>
    <w:rsid w:val="6F2D3D23"/>
    <w:rsid w:val="6F2DE16F"/>
    <w:rsid w:val="6F2EDC0C"/>
    <w:rsid w:val="6F3074A6"/>
    <w:rsid w:val="6F36FEE7"/>
    <w:rsid w:val="6F370D10"/>
    <w:rsid w:val="6F386A01"/>
    <w:rsid w:val="6F39F767"/>
    <w:rsid w:val="6F3ACAAF"/>
    <w:rsid w:val="6F3B81C7"/>
    <w:rsid w:val="6F3B9924"/>
    <w:rsid w:val="6F3B9EF0"/>
    <w:rsid w:val="6F3BE2DD"/>
    <w:rsid w:val="6F3CC992"/>
    <w:rsid w:val="6F3D5C06"/>
    <w:rsid w:val="6F3DAF36"/>
    <w:rsid w:val="6F3DEFE4"/>
    <w:rsid w:val="6F4124C5"/>
    <w:rsid w:val="6F42B05E"/>
    <w:rsid w:val="6F483E30"/>
    <w:rsid w:val="6F4AC920"/>
    <w:rsid w:val="6F4B8293"/>
    <w:rsid w:val="6F4E5EC2"/>
    <w:rsid w:val="6F4EF730"/>
    <w:rsid w:val="6F54B456"/>
    <w:rsid w:val="6F55F42B"/>
    <w:rsid w:val="6F567755"/>
    <w:rsid w:val="6F569155"/>
    <w:rsid w:val="6F58FABD"/>
    <w:rsid w:val="6F5A0160"/>
    <w:rsid w:val="6F5A9BF7"/>
    <w:rsid w:val="6F5BB170"/>
    <w:rsid w:val="6F5E8F1A"/>
    <w:rsid w:val="6F5F8F4A"/>
    <w:rsid w:val="6F61CD71"/>
    <w:rsid w:val="6F65CF7D"/>
    <w:rsid w:val="6F681B73"/>
    <w:rsid w:val="6F68892F"/>
    <w:rsid w:val="6F68C4FF"/>
    <w:rsid w:val="6F6DCFE3"/>
    <w:rsid w:val="6F6FEE43"/>
    <w:rsid w:val="6F702AE5"/>
    <w:rsid w:val="6F72A485"/>
    <w:rsid w:val="6F7308E4"/>
    <w:rsid w:val="6F7367ED"/>
    <w:rsid w:val="6F737079"/>
    <w:rsid w:val="6F737E18"/>
    <w:rsid w:val="6F75CFF3"/>
    <w:rsid w:val="6F75E127"/>
    <w:rsid w:val="6F7A1547"/>
    <w:rsid w:val="6F7A4326"/>
    <w:rsid w:val="6F7B4AFA"/>
    <w:rsid w:val="6F7C22E4"/>
    <w:rsid w:val="6F7CAD89"/>
    <w:rsid w:val="6F802E8C"/>
    <w:rsid w:val="6F81453B"/>
    <w:rsid w:val="6F857C87"/>
    <w:rsid w:val="6F86C3EB"/>
    <w:rsid w:val="6F94CBFC"/>
    <w:rsid w:val="6F989BAE"/>
    <w:rsid w:val="6F9C6DDF"/>
    <w:rsid w:val="6F9DEBDE"/>
    <w:rsid w:val="6F9F6FD6"/>
    <w:rsid w:val="6FA09E86"/>
    <w:rsid w:val="6FA2819E"/>
    <w:rsid w:val="6FA32138"/>
    <w:rsid w:val="6FA37A44"/>
    <w:rsid w:val="6FA68961"/>
    <w:rsid w:val="6FA68F23"/>
    <w:rsid w:val="6FA69AD0"/>
    <w:rsid w:val="6FA8D53C"/>
    <w:rsid w:val="6FA911A2"/>
    <w:rsid w:val="6FB21CB6"/>
    <w:rsid w:val="6FB35AB0"/>
    <w:rsid w:val="6FB391F4"/>
    <w:rsid w:val="6FB48DB8"/>
    <w:rsid w:val="6FB6B452"/>
    <w:rsid w:val="6FB748BB"/>
    <w:rsid w:val="6FB7E739"/>
    <w:rsid w:val="6FB83046"/>
    <w:rsid w:val="6FBA26FB"/>
    <w:rsid w:val="6FBA84FB"/>
    <w:rsid w:val="6FC4AADE"/>
    <w:rsid w:val="6FC70071"/>
    <w:rsid w:val="6FC714F8"/>
    <w:rsid w:val="6FC729D2"/>
    <w:rsid w:val="6FC98ED9"/>
    <w:rsid w:val="6FCA3A85"/>
    <w:rsid w:val="6FCBB3CA"/>
    <w:rsid w:val="6FCBEA40"/>
    <w:rsid w:val="6FCE8991"/>
    <w:rsid w:val="6FCEF867"/>
    <w:rsid w:val="6FD0EBD0"/>
    <w:rsid w:val="6FD1C962"/>
    <w:rsid w:val="6FD3D2C3"/>
    <w:rsid w:val="6FD699E5"/>
    <w:rsid w:val="6FD8174F"/>
    <w:rsid w:val="6FDAAA38"/>
    <w:rsid w:val="6FDB3A9D"/>
    <w:rsid w:val="6FDF165E"/>
    <w:rsid w:val="6FE7D33E"/>
    <w:rsid w:val="6FE8132B"/>
    <w:rsid w:val="6FE84A81"/>
    <w:rsid w:val="6FE8BA91"/>
    <w:rsid w:val="6FEA89FB"/>
    <w:rsid w:val="6FEC50A4"/>
    <w:rsid w:val="6FF1A1B7"/>
    <w:rsid w:val="700180CA"/>
    <w:rsid w:val="7001D35E"/>
    <w:rsid w:val="7005F019"/>
    <w:rsid w:val="70066359"/>
    <w:rsid w:val="70066E61"/>
    <w:rsid w:val="700A6DF9"/>
    <w:rsid w:val="700B6848"/>
    <w:rsid w:val="700E7AD3"/>
    <w:rsid w:val="7010005C"/>
    <w:rsid w:val="70107E2E"/>
    <w:rsid w:val="7011C007"/>
    <w:rsid w:val="70128E08"/>
    <w:rsid w:val="701497D1"/>
    <w:rsid w:val="70180EDD"/>
    <w:rsid w:val="701A943A"/>
    <w:rsid w:val="70200884"/>
    <w:rsid w:val="70216F8F"/>
    <w:rsid w:val="7021BD18"/>
    <w:rsid w:val="7021CE5A"/>
    <w:rsid w:val="70226EC4"/>
    <w:rsid w:val="7022CD15"/>
    <w:rsid w:val="70236B80"/>
    <w:rsid w:val="7024C982"/>
    <w:rsid w:val="7026085E"/>
    <w:rsid w:val="7027B68B"/>
    <w:rsid w:val="7027F68B"/>
    <w:rsid w:val="702807F0"/>
    <w:rsid w:val="70296F3F"/>
    <w:rsid w:val="7029E934"/>
    <w:rsid w:val="7030D966"/>
    <w:rsid w:val="70321A79"/>
    <w:rsid w:val="70349698"/>
    <w:rsid w:val="70359333"/>
    <w:rsid w:val="70369CD1"/>
    <w:rsid w:val="7036B337"/>
    <w:rsid w:val="7037FD31"/>
    <w:rsid w:val="70384A61"/>
    <w:rsid w:val="70386E90"/>
    <w:rsid w:val="70394DD0"/>
    <w:rsid w:val="703A16A9"/>
    <w:rsid w:val="703BF00C"/>
    <w:rsid w:val="703C1AC7"/>
    <w:rsid w:val="703D1E71"/>
    <w:rsid w:val="703F0586"/>
    <w:rsid w:val="7042BBE1"/>
    <w:rsid w:val="7044A2E9"/>
    <w:rsid w:val="7045B5F1"/>
    <w:rsid w:val="7045D021"/>
    <w:rsid w:val="70470C85"/>
    <w:rsid w:val="704809E9"/>
    <w:rsid w:val="704C434B"/>
    <w:rsid w:val="704D74FC"/>
    <w:rsid w:val="704E0B13"/>
    <w:rsid w:val="704E0CF0"/>
    <w:rsid w:val="704E396A"/>
    <w:rsid w:val="704E5305"/>
    <w:rsid w:val="704EF1AA"/>
    <w:rsid w:val="7050D178"/>
    <w:rsid w:val="70543B8B"/>
    <w:rsid w:val="705497E4"/>
    <w:rsid w:val="7057928F"/>
    <w:rsid w:val="705996A6"/>
    <w:rsid w:val="7059F000"/>
    <w:rsid w:val="705B0591"/>
    <w:rsid w:val="705CACA6"/>
    <w:rsid w:val="705EB08E"/>
    <w:rsid w:val="7067403E"/>
    <w:rsid w:val="706ABAA8"/>
    <w:rsid w:val="706BA4A5"/>
    <w:rsid w:val="706FA8AF"/>
    <w:rsid w:val="707137B8"/>
    <w:rsid w:val="7071E0E0"/>
    <w:rsid w:val="70723F21"/>
    <w:rsid w:val="70739CF5"/>
    <w:rsid w:val="7075727F"/>
    <w:rsid w:val="7075D77E"/>
    <w:rsid w:val="7077CCE0"/>
    <w:rsid w:val="70782C89"/>
    <w:rsid w:val="7082D3C1"/>
    <w:rsid w:val="70830C4D"/>
    <w:rsid w:val="70831634"/>
    <w:rsid w:val="708387A0"/>
    <w:rsid w:val="7083C3EE"/>
    <w:rsid w:val="708585CC"/>
    <w:rsid w:val="7085EB94"/>
    <w:rsid w:val="708662D0"/>
    <w:rsid w:val="7087B25E"/>
    <w:rsid w:val="708B4CC9"/>
    <w:rsid w:val="708CF089"/>
    <w:rsid w:val="708DC13F"/>
    <w:rsid w:val="708E4B5B"/>
    <w:rsid w:val="7091379A"/>
    <w:rsid w:val="7092F769"/>
    <w:rsid w:val="70948FEF"/>
    <w:rsid w:val="70954357"/>
    <w:rsid w:val="70966747"/>
    <w:rsid w:val="709682D4"/>
    <w:rsid w:val="7096B691"/>
    <w:rsid w:val="7096F6B4"/>
    <w:rsid w:val="709C0810"/>
    <w:rsid w:val="709CF0C8"/>
    <w:rsid w:val="709E0721"/>
    <w:rsid w:val="709F4D9E"/>
    <w:rsid w:val="70A1D9C9"/>
    <w:rsid w:val="70A2C6A2"/>
    <w:rsid w:val="70A33A3D"/>
    <w:rsid w:val="70ABAD84"/>
    <w:rsid w:val="70ACE49F"/>
    <w:rsid w:val="70AE452E"/>
    <w:rsid w:val="70AEC335"/>
    <w:rsid w:val="70AECC94"/>
    <w:rsid w:val="70B034F2"/>
    <w:rsid w:val="70B103E5"/>
    <w:rsid w:val="70B40D70"/>
    <w:rsid w:val="70B49567"/>
    <w:rsid w:val="70B4C415"/>
    <w:rsid w:val="70B5537C"/>
    <w:rsid w:val="70B7613C"/>
    <w:rsid w:val="70BAA99F"/>
    <w:rsid w:val="70BACD67"/>
    <w:rsid w:val="70BC29DE"/>
    <w:rsid w:val="70C00D48"/>
    <w:rsid w:val="70C4A9B4"/>
    <w:rsid w:val="70C62097"/>
    <w:rsid w:val="70C8BD4F"/>
    <w:rsid w:val="70CA337E"/>
    <w:rsid w:val="70CBBCB7"/>
    <w:rsid w:val="70CC9578"/>
    <w:rsid w:val="70CE403B"/>
    <w:rsid w:val="70CE6DF6"/>
    <w:rsid w:val="70CE7956"/>
    <w:rsid w:val="70CEEA11"/>
    <w:rsid w:val="70CF1BE4"/>
    <w:rsid w:val="70D18B11"/>
    <w:rsid w:val="70D3592F"/>
    <w:rsid w:val="70DC773D"/>
    <w:rsid w:val="70DFF0D6"/>
    <w:rsid w:val="70E1A942"/>
    <w:rsid w:val="70E31D1A"/>
    <w:rsid w:val="70E5A9B9"/>
    <w:rsid w:val="70E6460D"/>
    <w:rsid w:val="70E70A8D"/>
    <w:rsid w:val="70E7EC04"/>
    <w:rsid w:val="70EC722D"/>
    <w:rsid w:val="70EEC3EC"/>
    <w:rsid w:val="70EF9563"/>
    <w:rsid w:val="70EFC28F"/>
    <w:rsid w:val="70F2C766"/>
    <w:rsid w:val="70F2FBFB"/>
    <w:rsid w:val="70F4D1B0"/>
    <w:rsid w:val="70F53CC3"/>
    <w:rsid w:val="70F58699"/>
    <w:rsid w:val="70F7148E"/>
    <w:rsid w:val="70F999B6"/>
    <w:rsid w:val="70FF0B67"/>
    <w:rsid w:val="70FFE04C"/>
    <w:rsid w:val="7100C972"/>
    <w:rsid w:val="71027148"/>
    <w:rsid w:val="7102AF70"/>
    <w:rsid w:val="71032BA4"/>
    <w:rsid w:val="710422A7"/>
    <w:rsid w:val="710558AA"/>
    <w:rsid w:val="710570E2"/>
    <w:rsid w:val="710644BD"/>
    <w:rsid w:val="710C4D2F"/>
    <w:rsid w:val="71117108"/>
    <w:rsid w:val="71137512"/>
    <w:rsid w:val="71144E58"/>
    <w:rsid w:val="71179C67"/>
    <w:rsid w:val="711B1734"/>
    <w:rsid w:val="711C91DC"/>
    <w:rsid w:val="711DD65F"/>
    <w:rsid w:val="711E1323"/>
    <w:rsid w:val="711EBBCE"/>
    <w:rsid w:val="712809CD"/>
    <w:rsid w:val="7129771E"/>
    <w:rsid w:val="71297EDC"/>
    <w:rsid w:val="7129C920"/>
    <w:rsid w:val="712B8E02"/>
    <w:rsid w:val="712C8664"/>
    <w:rsid w:val="712CFEB2"/>
    <w:rsid w:val="712DB8F8"/>
    <w:rsid w:val="712E38D2"/>
    <w:rsid w:val="7131E7D5"/>
    <w:rsid w:val="7132A8A0"/>
    <w:rsid w:val="7132DA74"/>
    <w:rsid w:val="7133FDE6"/>
    <w:rsid w:val="71341D00"/>
    <w:rsid w:val="7135D892"/>
    <w:rsid w:val="7136D767"/>
    <w:rsid w:val="713FABF6"/>
    <w:rsid w:val="71414647"/>
    <w:rsid w:val="7144E91E"/>
    <w:rsid w:val="714A575C"/>
    <w:rsid w:val="714C14A5"/>
    <w:rsid w:val="714F7CA4"/>
    <w:rsid w:val="714FBB99"/>
    <w:rsid w:val="71525E70"/>
    <w:rsid w:val="7152A174"/>
    <w:rsid w:val="7152B6AE"/>
    <w:rsid w:val="7152F2C7"/>
    <w:rsid w:val="71533078"/>
    <w:rsid w:val="715546F3"/>
    <w:rsid w:val="715689C4"/>
    <w:rsid w:val="715721C1"/>
    <w:rsid w:val="7158C287"/>
    <w:rsid w:val="7158C3E0"/>
    <w:rsid w:val="715A4636"/>
    <w:rsid w:val="715E124A"/>
    <w:rsid w:val="71611324"/>
    <w:rsid w:val="716C169D"/>
    <w:rsid w:val="716C3B65"/>
    <w:rsid w:val="716CA07C"/>
    <w:rsid w:val="716E5091"/>
    <w:rsid w:val="716F0EFD"/>
    <w:rsid w:val="717036A7"/>
    <w:rsid w:val="71717FEF"/>
    <w:rsid w:val="71722AE6"/>
    <w:rsid w:val="7172FD7D"/>
    <w:rsid w:val="7173C1D5"/>
    <w:rsid w:val="7173D1E7"/>
    <w:rsid w:val="71742B3B"/>
    <w:rsid w:val="7175279A"/>
    <w:rsid w:val="7176A8AB"/>
    <w:rsid w:val="71771A4C"/>
    <w:rsid w:val="71783667"/>
    <w:rsid w:val="71792854"/>
    <w:rsid w:val="717A4D46"/>
    <w:rsid w:val="717AD66D"/>
    <w:rsid w:val="717D9494"/>
    <w:rsid w:val="7184D812"/>
    <w:rsid w:val="7184E420"/>
    <w:rsid w:val="7187A16E"/>
    <w:rsid w:val="7189DBBB"/>
    <w:rsid w:val="7189FA39"/>
    <w:rsid w:val="718A40F1"/>
    <w:rsid w:val="718AE7E2"/>
    <w:rsid w:val="71918EE2"/>
    <w:rsid w:val="719458CC"/>
    <w:rsid w:val="719463AE"/>
    <w:rsid w:val="7194734A"/>
    <w:rsid w:val="7194DD8A"/>
    <w:rsid w:val="719A2EF0"/>
    <w:rsid w:val="719B459A"/>
    <w:rsid w:val="719C2327"/>
    <w:rsid w:val="719CDCCF"/>
    <w:rsid w:val="719DF2DE"/>
    <w:rsid w:val="71A067F6"/>
    <w:rsid w:val="71A11A4B"/>
    <w:rsid w:val="71A46AC5"/>
    <w:rsid w:val="71A47E9C"/>
    <w:rsid w:val="71A4D871"/>
    <w:rsid w:val="71A76F58"/>
    <w:rsid w:val="71A9B700"/>
    <w:rsid w:val="71ACB274"/>
    <w:rsid w:val="71B1CF7D"/>
    <w:rsid w:val="71B27827"/>
    <w:rsid w:val="71B5CF94"/>
    <w:rsid w:val="71B8072F"/>
    <w:rsid w:val="71BA092A"/>
    <w:rsid w:val="71BA2991"/>
    <w:rsid w:val="71BF32E9"/>
    <w:rsid w:val="71BF8033"/>
    <w:rsid w:val="71BFDD94"/>
    <w:rsid w:val="71C1262A"/>
    <w:rsid w:val="71C1E9F9"/>
    <w:rsid w:val="71C3DA1C"/>
    <w:rsid w:val="71C50D35"/>
    <w:rsid w:val="71C6274B"/>
    <w:rsid w:val="71C7020D"/>
    <w:rsid w:val="71CC3558"/>
    <w:rsid w:val="71CE1E30"/>
    <w:rsid w:val="71CF3434"/>
    <w:rsid w:val="71D0B7A7"/>
    <w:rsid w:val="71D113A7"/>
    <w:rsid w:val="71D2E696"/>
    <w:rsid w:val="71D3EC4E"/>
    <w:rsid w:val="71D81BE5"/>
    <w:rsid w:val="71DCD223"/>
    <w:rsid w:val="71DD5345"/>
    <w:rsid w:val="71E11386"/>
    <w:rsid w:val="71E17667"/>
    <w:rsid w:val="71E2759B"/>
    <w:rsid w:val="71E6C183"/>
    <w:rsid w:val="71E788F3"/>
    <w:rsid w:val="71E8ED6F"/>
    <w:rsid w:val="71EDE6FD"/>
    <w:rsid w:val="71EDECFD"/>
    <w:rsid w:val="71F2CDDF"/>
    <w:rsid w:val="71F7E917"/>
    <w:rsid w:val="71F817DE"/>
    <w:rsid w:val="71F93107"/>
    <w:rsid w:val="71F934F1"/>
    <w:rsid w:val="71F9B70C"/>
    <w:rsid w:val="71FDAAC0"/>
    <w:rsid w:val="71FE861D"/>
    <w:rsid w:val="7202912E"/>
    <w:rsid w:val="72069A34"/>
    <w:rsid w:val="7208116E"/>
    <w:rsid w:val="720A497B"/>
    <w:rsid w:val="720C1A4D"/>
    <w:rsid w:val="720D40A3"/>
    <w:rsid w:val="720DB79C"/>
    <w:rsid w:val="720E33A3"/>
    <w:rsid w:val="720E60C9"/>
    <w:rsid w:val="720EDEC7"/>
    <w:rsid w:val="720FDF54"/>
    <w:rsid w:val="7210B066"/>
    <w:rsid w:val="72144731"/>
    <w:rsid w:val="7214C26D"/>
    <w:rsid w:val="7216D3D5"/>
    <w:rsid w:val="7219B150"/>
    <w:rsid w:val="721A7D2B"/>
    <w:rsid w:val="721AED76"/>
    <w:rsid w:val="721B15B1"/>
    <w:rsid w:val="721BECBB"/>
    <w:rsid w:val="721F5658"/>
    <w:rsid w:val="7220E6BB"/>
    <w:rsid w:val="7221BB9A"/>
    <w:rsid w:val="7224EAB1"/>
    <w:rsid w:val="72296EF7"/>
    <w:rsid w:val="7229F5F0"/>
    <w:rsid w:val="722D2523"/>
    <w:rsid w:val="722E2B29"/>
    <w:rsid w:val="72325BA9"/>
    <w:rsid w:val="7233D42F"/>
    <w:rsid w:val="723490B6"/>
    <w:rsid w:val="7234E941"/>
    <w:rsid w:val="7236CCC1"/>
    <w:rsid w:val="7236FE58"/>
    <w:rsid w:val="72379F74"/>
    <w:rsid w:val="7239E3B1"/>
    <w:rsid w:val="723A1508"/>
    <w:rsid w:val="723A517B"/>
    <w:rsid w:val="723AC1E7"/>
    <w:rsid w:val="723AF2EC"/>
    <w:rsid w:val="723B1C83"/>
    <w:rsid w:val="723B5FA5"/>
    <w:rsid w:val="723B62AD"/>
    <w:rsid w:val="723C3BA7"/>
    <w:rsid w:val="723D48F4"/>
    <w:rsid w:val="724065B0"/>
    <w:rsid w:val="72421D08"/>
    <w:rsid w:val="724309D9"/>
    <w:rsid w:val="72462BBC"/>
    <w:rsid w:val="72469CC5"/>
    <w:rsid w:val="724ADA4C"/>
    <w:rsid w:val="724FC3A1"/>
    <w:rsid w:val="72506A36"/>
    <w:rsid w:val="7250D028"/>
    <w:rsid w:val="72516FCE"/>
    <w:rsid w:val="7252649D"/>
    <w:rsid w:val="7254BED3"/>
    <w:rsid w:val="72565EAD"/>
    <w:rsid w:val="72575F0C"/>
    <w:rsid w:val="725784E5"/>
    <w:rsid w:val="7259B255"/>
    <w:rsid w:val="7259C38E"/>
    <w:rsid w:val="725AD1A2"/>
    <w:rsid w:val="725BF6DF"/>
    <w:rsid w:val="725D5B6B"/>
    <w:rsid w:val="725F1645"/>
    <w:rsid w:val="7264D9AB"/>
    <w:rsid w:val="72656CF3"/>
    <w:rsid w:val="72676AE3"/>
    <w:rsid w:val="72689DB6"/>
    <w:rsid w:val="726AB838"/>
    <w:rsid w:val="726B2728"/>
    <w:rsid w:val="726BCBE0"/>
    <w:rsid w:val="726D5FAE"/>
    <w:rsid w:val="726E32B9"/>
    <w:rsid w:val="726E9DDB"/>
    <w:rsid w:val="726EC365"/>
    <w:rsid w:val="726F60A5"/>
    <w:rsid w:val="7270E877"/>
    <w:rsid w:val="72727709"/>
    <w:rsid w:val="7272DDC4"/>
    <w:rsid w:val="727546A3"/>
    <w:rsid w:val="72754BBE"/>
    <w:rsid w:val="7275C6C8"/>
    <w:rsid w:val="7279FE89"/>
    <w:rsid w:val="727B0379"/>
    <w:rsid w:val="727B64FF"/>
    <w:rsid w:val="727C5728"/>
    <w:rsid w:val="727C6B2E"/>
    <w:rsid w:val="727D0643"/>
    <w:rsid w:val="727D2ECD"/>
    <w:rsid w:val="727EB056"/>
    <w:rsid w:val="72817329"/>
    <w:rsid w:val="72833D4A"/>
    <w:rsid w:val="72874ADA"/>
    <w:rsid w:val="72886857"/>
    <w:rsid w:val="7289A82B"/>
    <w:rsid w:val="728A4489"/>
    <w:rsid w:val="728E4F0A"/>
    <w:rsid w:val="728EE567"/>
    <w:rsid w:val="728F7BC3"/>
    <w:rsid w:val="729021CF"/>
    <w:rsid w:val="72944885"/>
    <w:rsid w:val="729A4253"/>
    <w:rsid w:val="729D98DE"/>
    <w:rsid w:val="72A019D9"/>
    <w:rsid w:val="72A592B7"/>
    <w:rsid w:val="72A5D89F"/>
    <w:rsid w:val="72A67CE3"/>
    <w:rsid w:val="72A82361"/>
    <w:rsid w:val="72A8F73E"/>
    <w:rsid w:val="72A8FCA8"/>
    <w:rsid w:val="72A94EB7"/>
    <w:rsid w:val="72B44D59"/>
    <w:rsid w:val="72B48CD2"/>
    <w:rsid w:val="72BB2A06"/>
    <w:rsid w:val="72BB4CA0"/>
    <w:rsid w:val="72BB8A2A"/>
    <w:rsid w:val="72BBA06D"/>
    <w:rsid w:val="72C0DF16"/>
    <w:rsid w:val="72C1124A"/>
    <w:rsid w:val="72C307DB"/>
    <w:rsid w:val="72C32518"/>
    <w:rsid w:val="72C5DEB8"/>
    <w:rsid w:val="72C76C6C"/>
    <w:rsid w:val="72C7CF79"/>
    <w:rsid w:val="72CA4342"/>
    <w:rsid w:val="72CB94F8"/>
    <w:rsid w:val="72CC114C"/>
    <w:rsid w:val="72CC21B3"/>
    <w:rsid w:val="72CF70E9"/>
    <w:rsid w:val="72D0F03C"/>
    <w:rsid w:val="72D270D4"/>
    <w:rsid w:val="72D341EF"/>
    <w:rsid w:val="72D45055"/>
    <w:rsid w:val="72D7BDBE"/>
    <w:rsid w:val="72D81A4B"/>
    <w:rsid w:val="72D8EB98"/>
    <w:rsid w:val="72D95B5B"/>
    <w:rsid w:val="72DA6986"/>
    <w:rsid w:val="72DBCE82"/>
    <w:rsid w:val="72DC6449"/>
    <w:rsid w:val="72DDEDEE"/>
    <w:rsid w:val="72DDFC2C"/>
    <w:rsid w:val="72DF02D8"/>
    <w:rsid w:val="72E3D9B2"/>
    <w:rsid w:val="72E4C898"/>
    <w:rsid w:val="72E613AF"/>
    <w:rsid w:val="72E6DDBA"/>
    <w:rsid w:val="72E9B213"/>
    <w:rsid w:val="72EC019D"/>
    <w:rsid w:val="72EE63F1"/>
    <w:rsid w:val="72EF23CE"/>
    <w:rsid w:val="72F2FB0F"/>
    <w:rsid w:val="72F4416F"/>
    <w:rsid w:val="72F64348"/>
    <w:rsid w:val="72F6B01A"/>
    <w:rsid w:val="72F70606"/>
    <w:rsid w:val="72F8085D"/>
    <w:rsid w:val="72FB6476"/>
    <w:rsid w:val="73004131"/>
    <w:rsid w:val="73049D26"/>
    <w:rsid w:val="7305BEF6"/>
    <w:rsid w:val="73099F2C"/>
    <w:rsid w:val="730A777F"/>
    <w:rsid w:val="730A9D43"/>
    <w:rsid w:val="730B45FD"/>
    <w:rsid w:val="730D22E8"/>
    <w:rsid w:val="731040D4"/>
    <w:rsid w:val="7312D8DD"/>
    <w:rsid w:val="73143540"/>
    <w:rsid w:val="731547BD"/>
    <w:rsid w:val="73161A6D"/>
    <w:rsid w:val="73166C49"/>
    <w:rsid w:val="731D2D26"/>
    <w:rsid w:val="731E9695"/>
    <w:rsid w:val="7320A72B"/>
    <w:rsid w:val="73242B8F"/>
    <w:rsid w:val="7325DCBB"/>
    <w:rsid w:val="73269786"/>
    <w:rsid w:val="73279BB5"/>
    <w:rsid w:val="7327C02E"/>
    <w:rsid w:val="732860BC"/>
    <w:rsid w:val="7329D1CD"/>
    <w:rsid w:val="732A06C1"/>
    <w:rsid w:val="732F884B"/>
    <w:rsid w:val="7330189B"/>
    <w:rsid w:val="73346C36"/>
    <w:rsid w:val="73357B95"/>
    <w:rsid w:val="73361BE1"/>
    <w:rsid w:val="73362CA6"/>
    <w:rsid w:val="7337875F"/>
    <w:rsid w:val="733AAA46"/>
    <w:rsid w:val="733E3C54"/>
    <w:rsid w:val="733F3A1B"/>
    <w:rsid w:val="733F9E2E"/>
    <w:rsid w:val="7348DECF"/>
    <w:rsid w:val="734A1490"/>
    <w:rsid w:val="734A557E"/>
    <w:rsid w:val="734B1E02"/>
    <w:rsid w:val="734BCFE1"/>
    <w:rsid w:val="734C03EC"/>
    <w:rsid w:val="73519DA9"/>
    <w:rsid w:val="7352DDA9"/>
    <w:rsid w:val="7354470B"/>
    <w:rsid w:val="73557B84"/>
    <w:rsid w:val="7355DBFD"/>
    <w:rsid w:val="73564EFA"/>
    <w:rsid w:val="735A8B7D"/>
    <w:rsid w:val="735AC5CB"/>
    <w:rsid w:val="735C1C81"/>
    <w:rsid w:val="73614841"/>
    <w:rsid w:val="7362A64B"/>
    <w:rsid w:val="736320D8"/>
    <w:rsid w:val="7366202B"/>
    <w:rsid w:val="7366BE4C"/>
    <w:rsid w:val="7366E877"/>
    <w:rsid w:val="7367EF5B"/>
    <w:rsid w:val="736820C3"/>
    <w:rsid w:val="736CBFDB"/>
    <w:rsid w:val="736D14B8"/>
    <w:rsid w:val="73708942"/>
    <w:rsid w:val="7370A14C"/>
    <w:rsid w:val="7372E000"/>
    <w:rsid w:val="7372F000"/>
    <w:rsid w:val="7376A0F7"/>
    <w:rsid w:val="73770170"/>
    <w:rsid w:val="737B289C"/>
    <w:rsid w:val="737E4616"/>
    <w:rsid w:val="737E5DDF"/>
    <w:rsid w:val="737EF473"/>
    <w:rsid w:val="737F3D16"/>
    <w:rsid w:val="7381CA2B"/>
    <w:rsid w:val="73825DF1"/>
    <w:rsid w:val="73863161"/>
    <w:rsid w:val="73881ACC"/>
    <w:rsid w:val="7389E36A"/>
    <w:rsid w:val="738AEE86"/>
    <w:rsid w:val="738DB6A0"/>
    <w:rsid w:val="738DC7DD"/>
    <w:rsid w:val="7393ECC3"/>
    <w:rsid w:val="73949A56"/>
    <w:rsid w:val="739664BA"/>
    <w:rsid w:val="73966E9F"/>
    <w:rsid w:val="73974F65"/>
    <w:rsid w:val="739A4C88"/>
    <w:rsid w:val="739A7FC5"/>
    <w:rsid w:val="739BF5CB"/>
    <w:rsid w:val="73A0CE01"/>
    <w:rsid w:val="73A32E03"/>
    <w:rsid w:val="73A353F7"/>
    <w:rsid w:val="73A52B2B"/>
    <w:rsid w:val="73A6D1A6"/>
    <w:rsid w:val="73A79623"/>
    <w:rsid w:val="73AAD6B2"/>
    <w:rsid w:val="73AC8B7D"/>
    <w:rsid w:val="73ACD32E"/>
    <w:rsid w:val="73ACF8EA"/>
    <w:rsid w:val="73ADC5FE"/>
    <w:rsid w:val="73AF401F"/>
    <w:rsid w:val="73B13108"/>
    <w:rsid w:val="73B2567B"/>
    <w:rsid w:val="73B31B5D"/>
    <w:rsid w:val="73B41F12"/>
    <w:rsid w:val="73B44874"/>
    <w:rsid w:val="73B79475"/>
    <w:rsid w:val="73BA0B60"/>
    <w:rsid w:val="73BABDEE"/>
    <w:rsid w:val="73BADEDB"/>
    <w:rsid w:val="73BB3177"/>
    <w:rsid w:val="73BC2719"/>
    <w:rsid w:val="73BD4539"/>
    <w:rsid w:val="73BFFA10"/>
    <w:rsid w:val="73C008C0"/>
    <w:rsid w:val="73C288B6"/>
    <w:rsid w:val="73C65315"/>
    <w:rsid w:val="73CBFD6A"/>
    <w:rsid w:val="73CD9309"/>
    <w:rsid w:val="73CF8BED"/>
    <w:rsid w:val="73CFF17F"/>
    <w:rsid w:val="73D03A52"/>
    <w:rsid w:val="73D599A7"/>
    <w:rsid w:val="73D5CB9E"/>
    <w:rsid w:val="73D7701C"/>
    <w:rsid w:val="73D7AD4C"/>
    <w:rsid w:val="73D98C3A"/>
    <w:rsid w:val="73DA1239"/>
    <w:rsid w:val="73DB9DB8"/>
    <w:rsid w:val="73DC45C6"/>
    <w:rsid w:val="73DD4F71"/>
    <w:rsid w:val="73DEADC0"/>
    <w:rsid w:val="73E21E8A"/>
    <w:rsid w:val="73E3999C"/>
    <w:rsid w:val="73E428C2"/>
    <w:rsid w:val="73E49628"/>
    <w:rsid w:val="73E5000E"/>
    <w:rsid w:val="73E5620A"/>
    <w:rsid w:val="73EE6F18"/>
    <w:rsid w:val="73EE955F"/>
    <w:rsid w:val="73EF5EB9"/>
    <w:rsid w:val="73EFC79C"/>
    <w:rsid w:val="73F7743A"/>
    <w:rsid w:val="73F84A96"/>
    <w:rsid w:val="73FA909C"/>
    <w:rsid w:val="73FC236B"/>
    <w:rsid w:val="73FD32AD"/>
    <w:rsid w:val="740299BA"/>
    <w:rsid w:val="74035FD6"/>
    <w:rsid w:val="7408738B"/>
    <w:rsid w:val="740A5616"/>
    <w:rsid w:val="7410D017"/>
    <w:rsid w:val="74110FA0"/>
    <w:rsid w:val="74145986"/>
    <w:rsid w:val="741A2416"/>
    <w:rsid w:val="741E3129"/>
    <w:rsid w:val="7420A761"/>
    <w:rsid w:val="742272D1"/>
    <w:rsid w:val="7422FE53"/>
    <w:rsid w:val="7424D2EF"/>
    <w:rsid w:val="7425931F"/>
    <w:rsid w:val="7427B632"/>
    <w:rsid w:val="7429871D"/>
    <w:rsid w:val="742A77AD"/>
    <w:rsid w:val="742D5695"/>
    <w:rsid w:val="742E7E89"/>
    <w:rsid w:val="7430CE3A"/>
    <w:rsid w:val="743209F2"/>
    <w:rsid w:val="74335E2B"/>
    <w:rsid w:val="7434301B"/>
    <w:rsid w:val="74370EBC"/>
    <w:rsid w:val="74377B6C"/>
    <w:rsid w:val="743A5043"/>
    <w:rsid w:val="743B61CC"/>
    <w:rsid w:val="743BA0B2"/>
    <w:rsid w:val="743DA1C7"/>
    <w:rsid w:val="743E7237"/>
    <w:rsid w:val="7441BD1A"/>
    <w:rsid w:val="744318C8"/>
    <w:rsid w:val="744357AC"/>
    <w:rsid w:val="74437096"/>
    <w:rsid w:val="7448A241"/>
    <w:rsid w:val="74494F32"/>
    <w:rsid w:val="744C84CD"/>
    <w:rsid w:val="744C9B89"/>
    <w:rsid w:val="744DA6F2"/>
    <w:rsid w:val="74526BD0"/>
    <w:rsid w:val="7453603C"/>
    <w:rsid w:val="745386C3"/>
    <w:rsid w:val="74572444"/>
    <w:rsid w:val="74572E15"/>
    <w:rsid w:val="74591ED8"/>
    <w:rsid w:val="745A94C1"/>
    <w:rsid w:val="745E8130"/>
    <w:rsid w:val="745F97CC"/>
    <w:rsid w:val="7465A1FC"/>
    <w:rsid w:val="7467FA3C"/>
    <w:rsid w:val="74681C07"/>
    <w:rsid w:val="746899DD"/>
    <w:rsid w:val="74689AD3"/>
    <w:rsid w:val="746939CA"/>
    <w:rsid w:val="7469E345"/>
    <w:rsid w:val="746D426D"/>
    <w:rsid w:val="746E5D13"/>
    <w:rsid w:val="7470FDED"/>
    <w:rsid w:val="7472969E"/>
    <w:rsid w:val="74746019"/>
    <w:rsid w:val="74748AEC"/>
    <w:rsid w:val="7476A115"/>
    <w:rsid w:val="747889E7"/>
    <w:rsid w:val="747DBA63"/>
    <w:rsid w:val="747E4EAF"/>
    <w:rsid w:val="747F64D3"/>
    <w:rsid w:val="7483A0DA"/>
    <w:rsid w:val="7485500D"/>
    <w:rsid w:val="748591AB"/>
    <w:rsid w:val="74878010"/>
    <w:rsid w:val="748850C7"/>
    <w:rsid w:val="74886E76"/>
    <w:rsid w:val="748B2590"/>
    <w:rsid w:val="748C415D"/>
    <w:rsid w:val="748D2B04"/>
    <w:rsid w:val="74907D2D"/>
    <w:rsid w:val="749759A0"/>
    <w:rsid w:val="74981A35"/>
    <w:rsid w:val="749C076C"/>
    <w:rsid w:val="749DAEF5"/>
    <w:rsid w:val="74A06AC0"/>
    <w:rsid w:val="74A2EEC5"/>
    <w:rsid w:val="74A4CEA9"/>
    <w:rsid w:val="74A567BB"/>
    <w:rsid w:val="74A65617"/>
    <w:rsid w:val="74A6D254"/>
    <w:rsid w:val="74AB3926"/>
    <w:rsid w:val="74ABC195"/>
    <w:rsid w:val="74ACF183"/>
    <w:rsid w:val="74AD35C2"/>
    <w:rsid w:val="74AE85D3"/>
    <w:rsid w:val="74AF5811"/>
    <w:rsid w:val="74B61430"/>
    <w:rsid w:val="74B75D40"/>
    <w:rsid w:val="74BB946D"/>
    <w:rsid w:val="74BC3CE6"/>
    <w:rsid w:val="74BCA144"/>
    <w:rsid w:val="74BD1789"/>
    <w:rsid w:val="74BD625F"/>
    <w:rsid w:val="74C0A8A3"/>
    <w:rsid w:val="74C4F88C"/>
    <w:rsid w:val="74C63F97"/>
    <w:rsid w:val="74C6BE96"/>
    <w:rsid w:val="74C90207"/>
    <w:rsid w:val="74C9757F"/>
    <w:rsid w:val="74C9A7C6"/>
    <w:rsid w:val="74CA4764"/>
    <w:rsid w:val="74CA979D"/>
    <w:rsid w:val="74D1A199"/>
    <w:rsid w:val="74D28E04"/>
    <w:rsid w:val="74D4997A"/>
    <w:rsid w:val="74D4A3F4"/>
    <w:rsid w:val="74D76B55"/>
    <w:rsid w:val="74DAB51C"/>
    <w:rsid w:val="74DAC36D"/>
    <w:rsid w:val="74DAD270"/>
    <w:rsid w:val="74DBB630"/>
    <w:rsid w:val="74DC663B"/>
    <w:rsid w:val="74DCD643"/>
    <w:rsid w:val="74DD4313"/>
    <w:rsid w:val="74DD68C3"/>
    <w:rsid w:val="74DE71E5"/>
    <w:rsid w:val="74DEB6D6"/>
    <w:rsid w:val="74DED368"/>
    <w:rsid w:val="74DF1CC2"/>
    <w:rsid w:val="74E06D3C"/>
    <w:rsid w:val="74E09482"/>
    <w:rsid w:val="74E17BEE"/>
    <w:rsid w:val="74E1B926"/>
    <w:rsid w:val="74E32C5D"/>
    <w:rsid w:val="74E7258F"/>
    <w:rsid w:val="74E7FD7A"/>
    <w:rsid w:val="74E92863"/>
    <w:rsid w:val="74EB11E5"/>
    <w:rsid w:val="74EBE50B"/>
    <w:rsid w:val="74EBED0E"/>
    <w:rsid w:val="74EDE640"/>
    <w:rsid w:val="74EDF612"/>
    <w:rsid w:val="74EFC118"/>
    <w:rsid w:val="74F28FD6"/>
    <w:rsid w:val="74F54B1E"/>
    <w:rsid w:val="74F6E21C"/>
    <w:rsid w:val="74F74265"/>
    <w:rsid w:val="74F7512A"/>
    <w:rsid w:val="74F81B60"/>
    <w:rsid w:val="74F86CE7"/>
    <w:rsid w:val="74FB0D61"/>
    <w:rsid w:val="74FCF9D5"/>
    <w:rsid w:val="74FF0C11"/>
    <w:rsid w:val="750136F8"/>
    <w:rsid w:val="7501853F"/>
    <w:rsid w:val="7506398C"/>
    <w:rsid w:val="7506824F"/>
    <w:rsid w:val="7507A520"/>
    <w:rsid w:val="750B1412"/>
    <w:rsid w:val="750C0E0B"/>
    <w:rsid w:val="7514C4F1"/>
    <w:rsid w:val="7517BBCE"/>
    <w:rsid w:val="7519F498"/>
    <w:rsid w:val="751A067B"/>
    <w:rsid w:val="751CC519"/>
    <w:rsid w:val="751D1AC1"/>
    <w:rsid w:val="751E2B15"/>
    <w:rsid w:val="751E7A45"/>
    <w:rsid w:val="751EDA7F"/>
    <w:rsid w:val="751F033E"/>
    <w:rsid w:val="75222494"/>
    <w:rsid w:val="75229D81"/>
    <w:rsid w:val="7523EF47"/>
    <w:rsid w:val="752B6F22"/>
    <w:rsid w:val="752C163C"/>
    <w:rsid w:val="752C3122"/>
    <w:rsid w:val="752D0DC5"/>
    <w:rsid w:val="752DB383"/>
    <w:rsid w:val="75335959"/>
    <w:rsid w:val="7536BC24"/>
    <w:rsid w:val="75387FAB"/>
    <w:rsid w:val="753A63F4"/>
    <w:rsid w:val="753CC8F5"/>
    <w:rsid w:val="753DE1C6"/>
    <w:rsid w:val="753E311B"/>
    <w:rsid w:val="753EAA34"/>
    <w:rsid w:val="753FD796"/>
    <w:rsid w:val="75410285"/>
    <w:rsid w:val="7542503E"/>
    <w:rsid w:val="754897A0"/>
    <w:rsid w:val="7549666D"/>
    <w:rsid w:val="754A03A4"/>
    <w:rsid w:val="754A47C8"/>
    <w:rsid w:val="754BBCA0"/>
    <w:rsid w:val="754E0783"/>
    <w:rsid w:val="754E8D33"/>
    <w:rsid w:val="754F6C9D"/>
    <w:rsid w:val="754FDA63"/>
    <w:rsid w:val="7550537C"/>
    <w:rsid w:val="75551F9F"/>
    <w:rsid w:val="75563839"/>
    <w:rsid w:val="75566105"/>
    <w:rsid w:val="7556921F"/>
    <w:rsid w:val="75585655"/>
    <w:rsid w:val="755A09EA"/>
    <w:rsid w:val="755E5131"/>
    <w:rsid w:val="755F8273"/>
    <w:rsid w:val="755FB10E"/>
    <w:rsid w:val="75653DFB"/>
    <w:rsid w:val="7567E095"/>
    <w:rsid w:val="756AFF66"/>
    <w:rsid w:val="756C3257"/>
    <w:rsid w:val="756D7B84"/>
    <w:rsid w:val="756F52C0"/>
    <w:rsid w:val="756FAA1B"/>
    <w:rsid w:val="7571BDF1"/>
    <w:rsid w:val="757428E6"/>
    <w:rsid w:val="757DD674"/>
    <w:rsid w:val="757E7443"/>
    <w:rsid w:val="758B3218"/>
    <w:rsid w:val="758C8B22"/>
    <w:rsid w:val="758D7BCD"/>
    <w:rsid w:val="758E2334"/>
    <w:rsid w:val="758F83D7"/>
    <w:rsid w:val="75915581"/>
    <w:rsid w:val="75948966"/>
    <w:rsid w:val="759690EE"/>
    <w:rsid w:val="7597BEBB"/>
    <w:rsid w:val="759D3A3D"/>
    <w:rsid w:val="759DA616"/>
    <w:rsid w:val="759FFFFF"/>
    <w:rsid w:val="75A025A5"/>
    <w:rsid w:val="75A171BF"/>
    <w:rsid w:val="75A7869E"/>
    <w:rsid w:val="75A9F8FE"/>
    <w:rsid w:val="75AB957D"/>
    <w:rsid w:val="75AF4D02"/>
    <w:rsid w:val="75AFA1ED"/>
    <w:rsid w:val="75B43EC0"/>
    <w:rsid w:val="75B91A0E"/>
    <w:rsid w:val="75BA8A47"/>
    <w:rsid w:val="75C452F0"/>
    <w:rsid w:val="75C819E1"/>
    <w:rsid w:val="75C828AA"/>
    <w:rsid w:val="75C9A62D"/>
    <w:rsid w:val="75C9B13B"/>
    <w:rsid w:val="75CA4003"/>
    <w:rsid w:val="75CBC47B"/>
    <w:rsid w:val="75CC27DB"/>
    <w:rsid w:val="75CD8E49"/>
    <w:rsid w:val="75CDECA7"/>
    <w:rsid w:val="75CE9360"/>
    <w:rsid w:val="75D09A4A"/>
    <w:rsid w:val="75D0B1A2"/>
    <w:rsid w:val="75D2CE68"/>
    <w:rsid w:val="75D38F98"/>
    <w:rsid w:val="75D3E0CA"/>
    <w:rsid w:val="75D459F3"/>
    <w:rsid w:val="75D94372"/>
    <w:rsid w:val="75DA7B24"/>
    <w:rsid w:val="75DB8A56"/>
    <w:rsid w:val="75DBD039"/>
    <w:rsid w:val="75DC88AD"/>
    <w:rsid w:val="75DE02B4"/>
    <w:rsid w:val="75DE11F6"/>
    <w:rsid w:val="75DEC8AA"/>
    <w:rsid w:val="75E4DED0"/>
    <w:rsid w:val="75E73D02"/>
    <w:rsid w:val="75E9519C"/>
    <w:rsid w:val="75E9E406"/>
    <w:rsid w:val="75EA2C65"/>
    <w:rsid w:val="75ECEC9C"/>
    <w:rsid w:val="75F640A1"/>
    <w:rsid w:val="75F8170E"/>
    <w:rsid w:val="75F8FDD1"/>
    <w:rsid w:val="75F9CFBB"/>
    <w:rsid w:val="7605877B"/>
    <w:rsid w:val="760C335D"/>
    <w:rsid w:val="760D563A"/>
    <w:rsid w:val="760DA606"/>
    <w:rsid w:val="76126B14"/>
    <w:rsid w:val="76128188"/>
    <w:rsid w:val="7613B85D"/>
    <w:rsid w:val="7613BF70"/>
    <w:rsid w:val="761B4668"/>
    <w:rsid w:val="761BC78B"/>
    <w:rsid w:val="761D6CD8"/>
    <w:rsid w:val="76262078"/>
    <w:rsid w:val="7628C0A4"/>
    <w:rsid w:val="7629B879"/>
    <w:rsid w:val="7629CCAF"/>
    <w:rsid w:val="762CC94A"/>
    <w:rsid w:val="762DBD6E"/>
    <w:rsid w:val="762E9E8A"/>
    <w:rsid w:val="7632580C"/>
    <w:rsid w:val="76357DE1"/>
    <w:rsid w:val="76372478"/>
    <w:rsid w:val="7637B0ED"/>
    <w:rsid w:val="76384DF2"/>
    <w:rsid w:val="7640DAA4"/>
    <w:rsid w:val="76415AFB"/>
    <w:rsid w:val="76422943"/>
    <w:rsid w:val="76425F81"/>
    <w:rsid w:val="7645ED87"/>
    <w:rsid w:val="76464DF4"/>
    <w:rsid w:val="764949A6"/>
    <w:rsid w:val="76494C77"/>
    <w:rsid w:val="76495A4C"/>
    <w:rsid w:val="764D0EE3"/>
    <w:rsid w:val="764EC0F2"/>
    <w:rsid w:val="764F65B3"/>
    <w:rsid w:val="7651DE78"/>
    <w:rsid w:val="76535E4D"/>
    <w:rsid w:val="76560F05"/>
    <w:rsid w:val="7657A6E9"/>
    <w:rsid w:val="76580BBA"/>
    <w:rsid w:val="76590CA5"/>
    <w:rsid w:val="765BBC6C"/>
    <w:rsid w:val="765C90D1"/>
    <w:rsid w:val="7663AD99"/>
    <w:rsid w:val="76665BD8"/>
    <w:rsid w:val="76673A00"/>
    <w:rsid w:val="7669506D"/>
    <w:rsid w:val="76698864"/>
    <w:rsid w:val="766EFDAE"/>
    <w:rsid w:val="767194D6"/>
    <w:rsid w:val="767466D9"/>
    <w:rsid w:val="7675CFA9"/>
    <w:rsid w:val="76761AEA"/>
    <w:rsid w:val="76789F57"/>
    <w:rsid w:val="767E47A6"/>
    <w:rsid w:val="767E9462"/>
    <w:rsid w:val="767F9430"/>
    <w:rsid w:val="768192F9"/>
    <w:rsid w:val="7681CAA1"/>
    <w:rsid w:val="7681E39C"/>
    <w:rsid w:val="768449F1"/>
    <w:rsid w:val="76866849"/>
    <w:rsid w:val="76876B89"/>
    <w:rsid w:val="7687CD47"/>
    <w:rsid w:val="768B5D56"/>
    <w:rsid w:val="768DDA04"/>
    <w:rsid w:val="768E8751"/>
    <w:rsid w:val="76905C41"/>
    <w:rsid w:val="769184FC"/>
    <w:rsid w:val="7698ECC8"/>
    <w:rsid w:val="7699D95A"/>
    <w:rsid w:val="769B5A40"/>
    <w:rsid w:val="769BF864"/>
    <w:rsid w:val="769D3B90"/>
    <w:rsid w:val="769EADCB"/>
    <w:rsid w:val="769EF20D"/>
    <w:rsid w:val="76A0C93E"/>
    <w:rsid w:val="76A256A7"/>
    <w:rsid w:val="76A4B780"/>
    <w:rsid w:val="76A8FCAC"/>
    <w:rsid w:val="76A91D78"/>
    <w:rsid w:val="76A9E2BD"/>
    <w:rsid w:val="76AA6617"/>
    <w:rsid w:val="76AC3EE3"/>
    <w:rsid w:val="76AC7517"/>
    <w:rsid w:val="76ACC861"/>
    <w:rsid w:val="76AD2113"/>
    <w:rsid w:val="76AEA3F6"/>
    <w:rsid w:val="76AF35AB"/>
    <w:rsid w:val="76AF68B7"/>
    <w:rsid w:val="76B1C522"/>
    <w:rsid w:val="76B3FA8B"/>
    <w:rsid w:val="76B6BD28"/>
    <w:rsid w:val="76C9BC00"/>
    <w:rsid w:val="76CA7A36"/>
    <w:rsid w:val="76CB0B5F"/>
    <w:rsid w:val="76CB1215"/>
    <w:rsid w:val="76CB37DE"/>
    <w:rsid w:val="76CD37CB"/>
    <w:rsid w:val="76D73D41"/>
    <w:rsid w:val="76D797E3"/>
    <w:rsid w:val="76DBE7E7"/>
    <w:rsid w:val="76DC6192"/>
    <w:rsid w:val="76E082A4"/>
    <w:rsid w:val="76E08EAF"/>
    <w:rsid w:val="76E18D62"/>
    <w:rsid w:val="76E32F99"/>
    <w:rsid w:val="76E380BC"/>
    <w:rsid w:val="76E41543"/>
    <w:rsid w:val="76E50A19"/>
    <w:rsid w:val="76E5B9C3"/>
    <w:rsid w:val="76E65F18"/>
    <w:rsid w:val="76E81632"/>
    <w:rsid w:val="76EBCC66"/>
    <w:rsid w:val="76ED360D"/>
    <w:rsid w:val="76EF9084"/>
    <w:rsid w:val="76F70172"/>
    <w:rsid w:val="76F7E571"/>
    <w:rsid w:val="76F8C674"/>
    <w:rsid w:val="76F98998"/>
    <w:rsid w:val="76F9D6A3"/>
    <w:rsid w:val="76FB14E8"/>
    <w:rsid w:val="76FC8FF9"/>
    <w:rsid w:val="76FD3D03"/>
    <w:rsid w:val="76FDCBF3"/>
    <w:rsid w:val="76FDDEB6"/>
    <w:rsid w:val="7700A9F5"/>
    <w:rsid w:val="7700B548"/>
    <w:rsid w:val="7700CB72"/>
    <w:rsid w:val="7701A842"/>
    <w:rsid w:val="770499C5"/>
    <w:rsid w:val="7704C285"/>
    <w:rsid w:val="77051232"/>
    <w:rsid w:val="7707593E"/>
    <w:rsid w:val="77078126"/>
    <w:rsid w:val="77079E7C"/>
    <w:rsid w:val="77081DE9"/>
    <w:rsid w:val="77083746"/>
    <w:rsid w:val="77092CE6"/>
    <w:rsid w:val="770C7DB5"/>
    <w:rsid w:val="770DB0CF"/>
    <w:rsid w:val="770E3795"/>
    <w:rsid w:val="770FBE98"/>
    <w:rsid w:val="771196DF"/>
    <w:rsid w:val="7716FE7B"/>
    <w:rsid w:val="77171288"/>
    <w:rsid w:val="771C861D"/>
    <w:rsid w:val="771DF69F"/>
    <w:rsid w:val="771E41E2"/>
    <w:rsid w:val="7723BE47"/>
    <w:rsid w:val="77242D14"/>
    <w:rsid w:val="772CA462"/>
    <w:rsid w:val="772E6864"/>
    <w:rsid w:val="772FF15E"/>
    <w:rsid w:val="77306203"/>
    <w:rsid w:val="77314362"/>
    <w:rsid w:val="773171A9"/>
    <w:rsid w:val="7731D075"/>
    <w:rsid w:val="7733309E"/>
    <w:rsid w:val="77347BB0"/>
    <w:rsid w:val="7734F826"/>
    <w:rsid w:val="7736B0BA"/>
    <w:rsid w:val="773D8626"/>
    <w:rsid w:val="773E4EA4"/>
    <w:rsid w:val="773EB1B4"/>
    <w:rsid w:val="7740E076"/>
    <w:rsid w:val="77448728"/>
    <w:rsid w:val="77471443"/>
    <w:rsid w:val="77486D02"/>
    <w:rsid w:val="774E54DD"/>
    <w:rsid w:val="77507903"/>
    <w:rsid w:val="7751716A"/>
    <w:rsid w:val="775278AB"/>
    <w:rsid w:val="7752FFF9"/>
    <w:rsid w:val="77557D9A"/>
    <w:rsid w:val="7755A2C7"/>
    <w:rsid w:val="7757276E"/>
    <w:rsid w:val="77585AC3"/>
    <w:rsid w:val="77585DD2"/>
    <w:rsid w:val="775F3FA1"/>
    <w:rsid w:val="77605430"/>
    <w:rsid w:val="77614968"/>
    <w:rsid w:val="7761BCB5"/>
    <w:rsid w:val="77631B1D"/>
    <w:rsid w:val="7763858B"/>
    <w:rsid w:val="7765543D"/>
    <w:rsid w:val="77679AE5"/>
    <w:rsid w:val="7767C1FC"/>
    <w:rsid w:val="7768CAF8"/>
    <w:rsid w:val="776909A9"/>
    <w:rsid w:val="776B0F74"/>
    <w:rsid w:val="7770038E"/>
    <w:rsid w:val="77714735"/>
    <w:rsid w:val="77738294"/>
    <w:rsid w:val="777A5304"/>
    <w:rsid w:val="777ACEAA"/>
    <w:rsid w:val="777B1F9D"/>
    <w:rsid w:val="777B7B01"/>
    <w:rsid w:val="777BDF21"/>
    <w:rsid w:val="777D98A6"/>
    <w:rsid w:val="7782275D"/>
    <w:rsid w:val="7789BCE2"/>
    <w:rsid w:val="778B364A"/>
    <w:rsid w:val="778CB05D"/>
    <w:rsid w:val="778D181B"/>
    <w:rsid w:val="778F6F15"/>
    <w:rsid w:val="7791AAD8"/>
    <w:rsid w:val="7792F9FC"/>
    <w:rsid w:val="77946AAF"/>
    <w:rsid w:val="779488B5"/>
    <w:rsid w:val="77949798"/>
    <w:rsid w:val="779754DA"/>
    <w:rsid w:val="779BE458"/>
    <w:rsid w:val="779EDC59"/>
    <w:rsid w:val="77A10049"/>
    <w:rsid w:val="77A3877C"/>
    <w:rsid w:val="77A4E06E"/>
    <w:rsid w:val="77A614AF"/>
    <w:rsid w:val="77A66A71"/>
    <w:rsid w:val="77A75642"/>
    <w:rsid w:val="77A767FB"/>
    <w:rsid w:val="77AB0901"/>
    <w:rsid w:val="77AF6197"/>
    <w:rsid w:val="77B118CC"/>
    <w:rsid w:val="77B27BFD"/>
    <w:rsid w:val="77B34D72"/>
    <w:rsid w:val="77B4CB3F"/>
    <w:rsid w:val="77BB7CD1"/>
    <w:rsid w:val="77C3D8E2"/>
    <w:rsid w:val="77C7CD01"/>
    <w:rsid w:val="77C81F87"/>
    <w:rsid w:val="77C866FD"/>
    <w:rsid w:val="77CA81C6"/>
    <w:rsid w:val="77CE87F6"/>
    <w:rsid w:val="77CF36BD"/>
    <w:rsid w:val="77D16FA9"/>
    <w:rsid w:val="77D2FA66"/>
    <w:rsid w:val="77D68CFC"/>
    <w:rsid w:val="77D8CF18"/>
    <w:rsid w:val="77D9D5F8"/>
    <w:rsid w:val="77DF04B8"/>
    <w:rsid w:val="77E4303D"/>
    <w:rsid w:val="77E8655A"/>
    <w:rsid w:val="77EB39F2"/>
    <w:rsid w:val="77EC8A51"/>
    <w:rsid w:val="77ED1C36"/>
    <w:rsid w:val="77EDFA84"/>
    <w:rsid w:val="77EE2223"/>
    <w:rsid w:val="77EFB36C"/>
    <w:rsid w:val="77F13288"/>
    <w:rsid w:val="77F3FA03"/>
    <w:rsid w:val="77F5B7CE"/>
    <w:rsid w:val="77F6A3A9"/>
    <w:rsid w:val="77F7AA15"/>
    <w:rsid w:val="77F8DAA7"/>
    <w:rsid w:val="77FF64B7"/>
    <w:rsid w:val="7801B2B2"/>
    <w:rsid w:val="7803BC59"/>
    <w:rsid w:val="78072AB4"/>
    <w:rsid w:val="7808DB91"/>
    <w:rsid w:val="7809F123"/>
    <w:rsid w:val="780B1BFF"/>
    <w:rsid w:val="780E1E9D"/>
    <w:rsid w:val="78103925"/>
    <w:rsid w:val="7810D006"/>
    <w:rsid w:val="78149AAD"/>
    <w:rsid w:val="7815295B"/>
    <w:rsid w:val="78170743"/>
    <w:rsid w:val="78182633"/>
    <w:rsid w:val="78187FBE"/>
    <w:rsid w:val="781C0D5F"/>
    <w:rsid w:val="781C1CBA"/>
    <w:rsid w:val="781C4262"/>
    <w:rsid w:val="781DC0C3"/>
    <w:rsid w:val="781E923F"/>
    <w:rsid w:val="781ECE92"/>
    <w:rsid w:val="781F3F57"/>
    <w:rsid w:val="781F408C"/>
    <w:rsid w:val="7822CD8C"/>
    <w:rsid w:val="782579A0"/>
    <w:rsid w:val="7828FB13"/>
    <w:rsid w:val="782AEF86"/>
    <w:rsid w:val="782C7CEC"/>
    <w:rsid w:val="7831A399"/>
    <w:rsid w:val="78339077"/>
    <w:rsid w:val="7833C3E1"/>
    <w:rsid w:val="783BD226"/>
    <w:rsid w:val="783EA589"/>
    <w:rsid w:val="78407B6E"/>
    <w:rsid w:val="7842C43E"/>
    <w:rsid w:val="7842C4B1"/>
    <w:rsid w:val="78433FDB"/>
    <w:rsid w:val="78444EB4"/>
    <w:rsid w:val="7845B38B"/>
    <w:rsid w:val="7845C44F"/>
    <w:rsid w:val="7849038E"/>
    <w:rsid w:val="7849564C"/>
    <w:rsid w:val="784D4FAF"/>
    <w:rsid w:val="784F3819"/>
    <w:rsid w:val="78538A6F"/>
    <w:rsid w:val="7854CE2F"/>
    <w:rsid w:val="785C5B25"/>
    <w:rsid w:val="785E665C"/>
    <w:rsid w:val="7864ADA5"/>
    <w:rsid w:val="78669BEC"/>
    <w:rsid w:val="78694B9B"/>
    <w:rsid w:val="786F2A0E"/>
    <w:rsid w:val="786F2DAC"/>
    <w:rsid w:val="786F9591"/>
    <w:rsid w:val="7871A64F"/>
    <w:rsid w:val="7877E3C5"/>
    <w:rsid w:val="787B94ED"/>
    <w:rsid w:val="787CA5B1"/>
    <w:rsid w:val="787DB903"/>
    <w:rsid w:val="7882889D"/>
    <w:rsid w:val="78835BAF"/>
    <w:rsid w:val="7883731F"/>
    <w:rsid w:val="78844E1E"/>
    <w:rsid w:val="788BB197"/>
    <w:rsid w:val="788C2848"/>
    <w:rsid w:val="788CB806"/>
    <w:rsid w:val="788CDC6B"/>
    <w:rsid w:val="7891D211"/>
    <w:rsid w:val="7893DFEA"/>
    <w:rsid w:val="7895FAC1"/>
    <w:rsid w:val="78972A19"/>
    <w:rsid w:val="7899318C"/>
    <w:rsid w:val="78A2F331"/>
    <w:rsid w:val="78A6F7A8"/>
    <w:rsid w:val="78A7A1BB"/>
    <w:rsid w:val="78AB25CD"/>
    <w:rsid w:val="78AB6D54"/>
    <w:rsid w:val="78AB7274"/>
    <w:rsid w:val="78ACDB89"/>
    <w:rsid w:val="78B0648C"/>
    <w:rsid w:val="78B1551B"/>
    <w:rsid w:val="78B3695F"/>
    <w:rsid w:val="78B5DEB3"/>
    <w:rsid w:val="78B66BCA"/>
    <w:rsid w:val="78B8989C"/>
    <w:rsid w:val="78BCE092"/>
    <w:rsid w:val="78BE3A2C"/>
    <w:rsid w:val="78BFB836"/>
    <w:rsid w:val="78BFBB8C"/>
    <w:rsid w:val="78C14A76"/>
    <w:rsid w:val="78C45647"/>
    <w:rsid w:val="78C4AB01"/>
    <w:rsid w:val="78C4F846"/>
    <w:rsid w:val="78C5C314"/>
    <w:rsid w:val="78C7539A"/>
    <w:rsid w:val="78C870F6"/>
    <w:rsid w:val="78C98FAF"/>
    <w:rsid w:val="78C9C0D5"/>
    <w:rsid w:val="78CB6929"/>
    <w:rsid w:val="78CBB32B"/>
    <w:rsid w:val="78CC1264"/>
    <w:rsid w:val="78CC14E4"/>
    <w:rsid w:val="78CCF82C"/>
    <w:rsid w:val="78CD759C"/>
    <w:rsid w:val="78D00E1A"/>
    <w:rsid w:val="78D3D36E"/>
    <w:rsid w:val="78D65D0F"/>
    <w:rsid w:val="78D6F334"/>
    <w:rsid w:val="78D953F7"/>
    <w:rsid w:val="78D9A29D"/>
    <w:rsid w:val="78DA0F24"/>
    <w:rsid w:val="78DA214C"/>
    <w:rsid w:val="78DDA157"/>
    <w:rsid w:val="78DE40F9"/>
    <w:rsid w:val="78E2070B"/>
    <w:rsid w:val="78E2177B"/>
    <w:rsid w:val="78E83BB6"/>
    <w:rsid w:val="78E93AB9"/>
    <w:rsid w:val="78EF4899"/>
    <w:rsid w:val="78F017C5"/>
    <w:rsid w:val="78F12342"/>
    <w:rsid w:val="78F4B865"/>
    <w:rsid w:val="78F75D89"/>
    <w:rsid w:val="78FE4EA8"/>
    <w:rsid w:val="79009353"/>
    <w:rsid w:val="7901A782"/>
    <w:rsid w:val="790294A8"/>
    <w:rsid w:val="7903268A"/>
    <w:rsid w:val="7907366A"/>
    <w:rsid w:val="7908123B"/>
    <w:rsid w:val="7909DFD9"/>
    <w:rsid w:val="790A7F83"/>
    <w:rsid w:val="790B983D"/>
    <w:rsid w:val="7912ECA9"/>
    <w:rsid w:val="79137268"/>
    <w:rsid w:val="791633EE"/>
    <w:rsid w:val="791ABD41"/>
    <w:rsid w:val="791E979A"/>
    <w:rsid w:val="791F1D55"/>
    <w:rsid w:val="791FD637"/>
    <w:rsid w:val="79209D5A"/>
    <w:rsid w:val="7921FCFC"/>
    <w:rsid w:val="7928B5FF"/>
    <w:rsid w:val="792A6312"/>
    <w:rsid w:val="792AB0E7"/>
    <w:rsid w:val="792C03D9"/>
    <w:rsid w:val="792D33F4"/>
    <w:rsid w:val="792DCF82"/>
    <w:rsid w:val="792E94A4"/>
    <w:rsid w:val="792F37F1"/>
    <w:rsid w:val="792F81D2"/>
    <w:rsid w:val="792FF915"/>
    <w:rsid w:val="79326080"/>
    <w:rsid w:val="79331C9B"/>
    <w:rsid w:val="7933EE1F"/>
    <w:rsid w:val="793610A5"/>
    <w:rsid w:val="793B5250"/>
    <w:rsid w:val="793BC8F2"/>
    <w:rsid w:val="793D4CF8"/>
    <w:rsid w:val="793E96A6"/>
    <w:rsid w:val="79405761"/>
    <w:rsid w:val="794101B0"/>
    <w:rsid w:val="7945D14E"/>
    <w:rsid w:val="794920CE"/>
    <w:rsid w:val="7949740E"/>
    <w:rsid w:val="79522D95"/>
    <w:rsid w:val="7953EEF8"/>
    <w:rsid w:val="79545518"/>
    <w:rsid w:val="79547757"/>
    <w:rsid w:val="7957D288"/>
    <w:rsid w:val="7958ECDE"/>
    <w:rsid w:val="795B613E"/>
    <w:rsid w:val="795D497C"/>
    <w:rsid w:val="795E4FD9"/>
    <w:rsid w:val="795FBA68"/>
    <w:rsid w:val="7966B8EC"/>
    <w:rsid w:val="79680BFB"/>
    <w:rsid w:val="79682E72"/>
    <w:rsid w:val="796849BE"/>
    <w:rsid w:val="796C67FC"/>
    <w:rsid w:val="796C92D7"/>
    <w:rsid w:val="796FAC7C"/>
    <w:rsid w:val="7970D17F"/>
    <w:rsid w:val="7972E940"/>
    <w:rsid w:val="79735BF9"/>
    <w:rsid w:val="7973BBE9"/>
    <w:rsid w:val="797783FF"/>
    <w:rsid w:val="797B5AA0"/>
    <w:rsid w:val="79805E7B"/>
    <w:rsid w:val="79814C6D"/>
    <w:rsid w:val="79828EED"/>
    <w:rsid w:val="7982F79C"/>
    <w:rsid w:val="7987B23C"/>
    <w:rsid w:val="798ABA26"/>
    <w:rsid w:val="798C1F96"/>
    <w:rsid w:val="798DA02A"/>
    <w:rsid w:val="798DAE3C"/>
    <w:rsid w:val="798DB2A1"/>
    <w:rsid w:val="798F32FD"/>
    <w:rsid w:val="7991394F"/>
    <w:rsid w:val="7992EA40"/>
    <w:rsid w:val="79957ADD"/>
    <w:rsid w:val="7995E3BE"/>
    <w:rsid w:val="7998A878"/>
    <w:rsid w:val="7998D1CF"/>
    <w:rsid w:val="7999ACA7"/>
    <w:rsid w:val="799B2148"/>
    <w:rsid w:val="799CF671"/>
    <w:rsid w:val="799FA1C2"/>
    <w:rsid w:val="79A360F2"/>
    <w:rsid w:val="79A39A49"/>
    <w:rsid w:val="79A58B3A"/>
    <w:rsid w:val="79A7F877"/>
    <w:rsid w:val="79AC2296"/>
    <w:rsid w:val="79ADD0CC"/>
    <w:rsid w:val="79AEB768"/>
    <w:rsid w:val="79B08A51"/>
    <w:rsid w:val="79B0D01D"/>
    <w:rsid w:val="79B101D7"/>
    <w:rsid w:val="79B6D800"/>
    <w:rsid w:val="79B8AB87"/>
    <w:rsid w:val="79BAAB7A"/>
    <w:rsid w:val="79BDFE06"/>
    <w:rsid w:val="79BFC285"/>
    <w:rsid w:val="79C03616"/>
    <w:rsid w:val="79C2713E"/>
    <w:rsid w:val="79C3398D"/>
    <w:rsid w:val="79C65F0C"/>
    <w:rsid w:val="79CB7999"/>
    <w:rsid w:val="79CF8513"/>
    <w:rsid w:val="79D00BA5"/>
    <w:rsid w:val="79D01E80"/>
    <w:rsid w:val="79D305BC"/>
    <w:rsid w:val="79D676B2"/>
    <w:rsid w:val="79D91E4A"/>
    <w:rsid w:val="79DD2EEE"/>
    <w:rsid w:val="79DD5505"/>
    <w:rsid w:val="79DDC732"/>
    <w:rsid w:val="79DFF2B1"/>
    <w:rsid w:val="79E135B8"/>
    <w:rsid w:val="79E43DFC"/>
    <w:rsid w:val="79E4B9FC"/>
    <w:rsid w:val="79E59B10"/>
    <w:rsid w:val="79E8326E"/>
    <w:rsid w:val="79E9604B"/>
    <w:rsid w:val="79E9B484"/>
    <w:rsid w:val="79E9E9F5"/>
    <w:rsid w:val="79E9F5F2"/>
    <w:rsid w:val="79EA69C6"/>
    <w:rsid w:val="79ED3E2B"/>
    <w:rsid w:val="79F14361"/>
    <w:rsid w:val="79F2C9BC"/>
    <w:rsid w:val="79F364AE"/>
    <w:rsid w:val="79F6B67B"/>
    <w:rsid w:val="79F7999C"/>
    <w:rsid w:val="79F843F4"/>
    <w:rsid w:val="79FAF5AC"/>
    <w:rsid w:val="79FE405F"/>
    <w:rsid w:val="79FF251C"/>
    <w:rsid w:val="7A001010"/>
    <w:rsid w:val="7A0013D2"/>
    <w:rsid w:val="7A010345"/>
    <w:rsid w:val="7A035868"/>
    <w:rsid w:val="7A04F20C"/>
    <w:rsid w:val="7A05667D"/>
    <w:rsid w:val="7A070639"/>
    <w:rsid w:val="7A087539"/>
    <w:rsid w:val="7A0B1797"/>
    <w:rsid w:val="7A0CBE84"/>
    <w:rsid w:val="7A0D75EA"/>
    <w:rsid w:val="7A12E857"/>
    <w:rsid w:val="7A151A7D"/>
    <w:rsid w:val="7A164E82"/>
    <w:rsid w:val="7A16E7DF"/>
    <w:rsid w:val="7A1809A1"/>
    <w:rsid w:val="7A1D76E9"/>
    <w:rsid w:val="7A1F16EC"/>
    <w:rsid w:val="7A24D8D5"/>
    <w:rsid w:val="7A24FFE2"/>
    <w:rsid w:val="7A267A21"/>
    <w:rsid w:val="7A27A918"/>
    <w:rsid w:val="7A29B9E1"/>
    <w:rsid w:val="7A2AD27B"/>
    <w:rsid w:val="7A2CBD6C"/>
    <w:rsid w:val="7A2D35C2"/>
    <w:rsid w:val="7A2F2575"/>
    <w:rsid w:val="7A2FF990"/>
    <w:rsid w:val="7A2FFB77"/>
    <w:rsid w:val="7A31E34F"/>
    <w:rsid w:val="7A33DF19"/>
    <w:rsid w:val="7A340758"/>
    <w:rsid w:val="7A360A76"/>
    <w:rsid w:val="7A361F8C"/>
    <w:rsid w:val="7A3668AD"/>
    <w:rsid w:val="7A366B73"/>
    <w:rsid w:val="7A36AB29"/>
    <w:rsid w:val="7A3C11E5"/>
    <w:rsid w:val="7A3C79C7"/>
    <w:rsid w:val="7A3CE9C7"/>
    <w:rsid w:val="7A3DA884"/>
    <w:rsid w:val="7A400603"/>
    <w:rsid w:val="7A40CEB5"/>
    <w:rsid w:val="7A4103E9"/>
    <w:rsid w:val="7A45509C"/>
    <w:rsid w:val="7A456EFE"/>
    <w:rsid w:val="7A4744E7"/>
    <w:rsid w:val="7A49E8AA"/>
    <w:rsid w:val="7A4AE7E7"/>
    <w:rsid w:val="7A4B22D8"/>
    <w:rsid w:val="7A4BC8AD"/>
    <w:rsid w:val="7A4C2659"/>
    <w:rsid w:val="7A4F2630"/>
    <w:rsid w:val="7A4FD970"/>
    <w:rsid w:val="7A511A12"/>
    <w:rsid w:val="7A5257E8"/>
    <w:rsid w:val="7A532D99"/>
    <w:rsid w:val="7A548161"/>
    <w:rsid w:val="7A57267B"/>
    <w:rsid w:val="7A57B97B"/>
    <w:rsid w:val="7A5D8849"/>
    <w:rsid w:val="7A5FBA04"/>
    <w:rsid w:val="7A60F43B"/>
    <w:rsid w:val="7A6350C5"/>
    <w:rsid w:val="7A636A6F"/>
    <w:rsid w:val="7A64C65E"/>
    <w:rsid w:val="7A659C20"/>
    <w:rsid w:val="7A66F959"/>
    <w:rsid w:val="7A683814"/>
    <w:rsid w:val="7A691E88"/>
    <w:rsid w:val="7A69626F"/>
    <w:rsid w:val="7A69D405"/>
    <w:rsid w:val="7A6BBB85"/>
    <w:rsid w:val="7A6BFBE4"/>
    <w:rsid w:val="7A6E6391"/>
    <w:rsid w:val="7A71212C"/>
    <w:rsid w:val="7A7385C6"/>
    <w:rsid w:val="7A741ED4"/>
    <w:rsid w:val="7A759697"/>
    <w:rsid w:val="7A770A0E"/>
    <w:rsid w:val="7A77D58A"/>
    <w:rsid w:val="7A7C394B"/>
    <w:rsid w:val="7A7D30CC"/>
    <w:rsid w:val="7A7DDA5F"/>
    <w:rsid w:val="7A803F68"/>
    <w:rsid w:val="7A834B4B"/>
    <w:rsid w:val="7A8534B6"/>
    <w:rsid w:val="7A861E19"/>
    <w:rsid w:val="7A880A90"/>
    <w:rsid w:val="7A8A3C88"/>
    <w:rsid w:val="7A8A4FEA"/>
    <w:rsid w:val="7A8DBC84"/>
    <w:rsid w:val="7A8E057E"/>
    <w:rsid w:val="7A93BDB5"/>
    <w:rsid w:val="7A94CD47"/>
    <w:rsid w:val="7A980ABA"/>
    <w:rsid w:val="7A98761A"/>
    <w:rsid w:val="7A9AF1F5"/>
    <w:rsid w:val="7A9C122D"/>
    <w:rsid w:val="7A9D1102"/>
    <w:rsid w:val="7AA2D424"/>
    <w:rsid w:val="7AA4AD53"/>
    <w:rsid w:val="7AA63C75"/>
    <w:rsid w:val="7AA83ACE"/>
    <w:rsid w:val="7AAA4655"/>
    <w:rsid w:val="7AAAD0B1"/>
    <w:rsid w:val="7AACC2A3"/>
    <w:rsid w:val="7AB3DBC0"/>
    <w:rsid w:val="7AB46B6F"/>
    <w:rsid w:val="7AB4D80A"/>
    <w:rsid w:val="7AB67E2A"/>
    <w:rsid w:val="7ABB00CE"/>
    <w:rsid w:val="7ABE4A04"/>
    <w:rsid w:val="7AC06EFA"/>
    <w:rsid w:val="7AC1F6AB"/>
    <w:rsid w:val="7AC2174D"/>
    <w:rsid w:val="7AC2B28F"/>
    <w:rsid w:val="7AC5168A"/>
    <w:rsid w:val="7AC5CB27"/>
    <w:rsid w:val="7AC65B35"/>
    <w:rsid w:val="7AC77349"/>
    <w:rsid w:val="7AC955AC"/>
    <w:rsid w:val="7ACC0424"/>
    <w:rsid w:val="7ACC4D04"/>
    <w:rsid w:val="7AD1C84D"/>
    <w:rsid w:val="7AD4FE19"/>
    <w:rsid w:val="7AD6D0D6"/>
    <w:rsid w:val="7AD774DD"/>
    <w:rsid w:val="7ADB3F1C"/>
    <w:rsid w:val="7ADBAB11"/>
    <w:rsid w:val="7ADBAB85"/>
    <w:rsid w:val="7ADCB8E8"/>
    <w:rsid w:val="7ADD1704"/>
    <w:rsid w:val="7ADE1957"/>
    <w:rsid w:val="7ADF86E8"/>
    <w:rsid w:val="7AE2B91E"/>
    <w:rsid w:val="7AE4A115"/>
    <w:rsid w:val="7AE6A3B1"/>
    <w:rsid w:val="7AE8173D"/>
    <w:rsid w:val="7AEB526F"/>
    <w:rsid w:val="7AED95F2"/>
    <w:rsid w:val="7AEEF613"/>
    <w:rsid w:val="7AF23E02"/>
    <w:rsid w:val="7AF33E4D"/>
    <w:rsid w:val="7AF47E81"/>
    <w:rsid w:val="7AFB040F"/>
    <w:rsid w:val="7AFB9BE3"/>
    <w:rsid w:val="7AFC3759"/>
    <w:rsid w:val="7AFE44E4"/>
    <w:rsid w:val="7AFE45E4"/>
    <w:rsid w:val="7AFE4F02"/>
    <w:rsid w:val="7AFE9C35"/>
    <w:rsid w:val="7B0003E3"/>
    <w:rsid w:val="7B01E424"/>
    <w:rsid w:val="7B01FFDD"/>
    <w:rsid w:val="7B0315E7"/>
    <w:rsid w:val="7B034517"/>
    <w:rsid w:val="7B03A613"/>
    <w:rsid w:val="7B03E599"/>
    <w:rsid w:val="7B04D615"/>
    <w:rsid w:val="7B066F62"/>
    <w:rsid w:val="7B0907A3"/>
    <w:rsid w:val="7B0C01D2"/>
    <w:rsid w:val="7B0CE740"/>
    <w:rsid w:val="7B0DCE57"/>
    <w:rsid w:val="7B0F70F8"/>
    <w:rsid w:val="7B169590"/>
    <w:rsid w:val="7B1930AF"/>
    <w:rsid w:val="7B1B74FD"/>
    <w:rsid w:val="7B1DB6F1"/>
    <w:rsid w:val="7B1DDFFD"/>
    <w:rsid w:val="7B1E9E7B"/>
    <w:rsid w:val="7B1FA044"/>
    <w:rsid w:val="7B28CD1C"/>
    <w:rsid w:val="7B2A67FB"/>
    <w:rsid w:val="7B2B8050"/>
    <w:rsid w:val="7B2C4271"/>
    <w:rsid w:val="7B2C6756"/>
    <w:rsid w:val="7B2DDA81"/>
    <w:rsid w:val="7B2DF067"/>
    <w:rsid w:val="7B30FD87"/>
    <w:rsid w:val="7B36FB32"/>
    <w:rsid w:val="7B37EA13"/>
    <w:rsid w:val="7B38C324"/>
    <w:rsid w:val="7B390BD0"/>
    <w:rsid w:val="7B39389B"/>
    <w:rsid w:val="7B3B11ED"/>
    <w:rsid w:val="7B3B924B"/>
    <w:rsid w:val="7B3BC393"/>
    <w:rsid w:val="7B3E8209"/>
    <w:rsid w:val="7B3EFA8F"/>
    <w:rsid w:val="7B43086E"/>
    <w:rsid w:val="7B43C4BB"/>
    <w:rsid w:val="7B469C16"/>
    <w:rsid w:val="7B46F357"/>
    <w:rsid w:val="7B49AAE1"/>
    <w:rsid w:val="7B49D91D"/>
    <w:rsid w:val="7B4CCD60"/>
    <w:rsid w:val="7B4F3567"/>
    <w:rsid w:val="7B586486"/>
    <w:rsid w:val="7B5A71E9"/>
    <w:rsid w:val="7B5C6972"/>
    <w:rsid w:val="7B5C9407"/>
    <w:rsid w:val="7B5DEE1E"/>
    <w:rsid w:val="7B63B64F"/>
    <w:rsid w:val="7B6686F2"/>
    <w:rsid w:val="7B699D96"/>
    <w:rsid w:val="7B6B82D1"/>
    <w:rsid w:val="7B6F2DEF"/>
    <w:rsid w:val="7B704B31"/>
    <w:rsid w:val="7B7141E0"/>
    <w:rsid w:val="7B767CF9"/>
    <w:rsid w:val="7B777B8D"/>
    <w:rsid w:val="7B79A240"/>
    <w:rsid w:val="7B79E127"/>
    <w:rsid w:val="7B7C2252"/>
    <w:rsid w:val="7B7D079D"/>
    <w:rsid w:val="7B80DE64"/>
    <w:rsid w:val="7B828D0F"/>
    <w:rsid w:val="7B835DBD"/>
    <w:rsid w:val="7B866C23"/>
    <w:rsid w:val="7B86F44F"/>
    <w:rsid w:val="7B8CFA99"/>
    <w:rsid w:val="7B8DCF49"/>
    <w:rsid w:val="7B8E9EE8"/>
    <w:rsid w:val="7B8EDDCC"/>
    <w:rsid w:val="7B90D74F"/>
    <w:rsid w:val="7B976B68"/>
    <w:rsid w:val="7B9AABBF"/>
    <w:rsid w:val="7B9B9138"/>
    <w:rsid w:val="7B9DD7CE"/>
    <w:rsid w:val="7B9F34C8"/>
    <w:rsid w:val="7BA076A0"/>
    <w:rsid w:val="7BA5805F"/>
    <w:rsid w:val="7BA8B368"/>
    <w:rsid w:val="7BAA4AC7"/>
    <w:rsid w:val="7BAE355C"/>
    <w:rsid w:val="7BAF85ED"/>
    <w:rsid w:val="7BAFD3D0"/>
    <w:rsid w:val="7BB083FA"/>
    <w:rsid w:val="7BB35191"/>
    <w:rsid w:val="7BB72DF2"/>
    <w:rsid w:val="7BB7636F"/>
    <w:rsid w:val="7BB77036"/>
    <w:rsid w:val="7BB7996A"/>
    <w:rsid w:val="7BBB4B38"/>
    <w:rsid w:val="7BBBAC7F"/>
    <w:rsid w:val="7BBC547D"/>
    <w:rsid w:val="7BBCCF49"/>
    <w:rsid w:val="7BC41646"/>
    <w:rsid w:val="7BC45781"/>
    <w:rsid w:val="7BC72BE5"/>
    <w:rsid w:val="7BC98A55"/>
    <w:rsid w:val="7BCAE7EA"/>
    <w:rsid w:val="7BCBB52B"/>
    <w:rsid w:val="7BCC34AF"/>
    <w:rsid w:val="7BCD1A71"/>
    <w:rsid w:val="7BCE8D5B"/>
    <w:rsid w:val="7BCED679"/>
    <w:rsid w:val="7BCF402C"/>
    <w:rsid w:val="7BD051ED"/>
    <w:rsid w:val="7BD13F60"/>
    <w:rsid w:val="7BD148BD"/>
    <w:rsid w:val="7BD363B0"/>
    <w:rsid w:val="7BD4E93E"/>
    <w:rsid w:val="7BD4EB34"/>
    <w:rsid w:val="7BD6AB52"/>
    <w:rsid w:val="7BD7BDA9"/>
    <w:rsid w:val="7BD8A310"/>
    <w:rsid w:val="7BDADAAF"/>
    <w:rsid w:val="7BDBD3DD"/>
    <w:rsid w:val="7BDFD609"/>
    <w:rsid w:val="7BE41901"/>
    <w:rsid w:val="7BE55E16"/>
    <w:rsid w:val="7BE7BBE2"/>
    <w:rsid w:val="7BE7BFAC"/>
    <w:rsid w:val="7BE800A5"/>
    <w:rsid w:val="7BE908FB"/>
    <w:rsid w:val="7BEA12E2"/>
    <w:rsid w:val="7BEA8E58"/>
    <w:rsid w:val="7BECDE20"/>
    <w:rsid w:val="7BECF2B4"/>
    <w:rsid w:val="7BED6598"/>
    <w:rsid w:val="7BEDE052"/>
    <w:rsid w:val="7BEE422B"/>
    <w:rsid w:val="7BF202E3"/>
    <w:rsid w:val="7BF25C90"/>
    <w:rsid w:val="7BF731E7"/>
    <w:rsid w:val="7BFB10E9"/>
    <w:rsid w:val="7BFB5E9A"/>
    <w:rsid w:val="7BFD26D9"/>
    <w:rsid w:val="7BFF30C4"/>
    <w:rsid w:val="7C02C50D"/>
    <w:rsid w:val="7C039136"/>
    <w:rsid w:val="7C03CEC6"/>
    <w:rsid w:val="7C045330"/>
    <w:rsid w:val="7C047011"/>
    <w:rsid w:val="7C051EBE"/>
    <w:rsid w:val="7C062FDD"/>
    <w:rsid w:val="7C099EA4"/>
    <w:rsid w:val="7C0C3288"/>
    <w:rsid w:val="7C0DFEDF"/>
    <w:rsid w:val="7C0EED8E"/>
    <w:rsid w:val="7C0FFD2B"/>
    <w:rsid w:val="7C1088A3"/>
    <w:rsid w:val="7C11E9DF"/>
    <w:rsid w:val="7C157209"/>
    <w:rsid w:val="7C193667"/>
    <w:rsid w:val="7C1AC19F"/>
    <w:rsid w:val="7C1D3429"/>
    <w:rsid w:val="7C1DF06B"/>
    <w:rsid w:val="7C1E688E"/>
    <w:rsid w:val="7C1F4AA9"/>
    <w:rsid w:val="7C22971D"/>
    <w:rsid w:val="7C270502"/>
    <w:rsid w:val="7C2720F4"/>
    <w:rsid w:val="7C2A5900"/>
    <w:rsid w:val="7C2FF309"/>
    <w:rsid w:val="7C313D0D"/>
    <w:rsid w:val="7C333391"/>
    <w:rsid w:val="7C399121"/>
    <w:rsid w:val="7C3B6937"/>
    <w:rsid w:val="7C41F7E7"/>
    <w:rsid w:val="7C42C282"/>
    <w:rsid w:val="7C44F7C6"/>
    <w:rsid w:val="7C4505CC"/>
    <w:rsid w:val="7C4530F2"/>
    <w:rsid w:val="7C453CF1"/>
    <w:rsid w:val="7C46A870"/>
    <w:rsid w:val="7C47EF41"/>
    <w:rsid w:val="7C482180"/>
    <w:rsid w:val="7C4AE827"/>
    <w:rsid w:val="7C4DD279"/>
    <w:rsid w:val="7C4FBA9A"/>
    <w:rsid w:val="7C4FC14A"/>
    <w:rsid w:val="7C516DC7"/>
    <w:rsid w:val="7C5640BC"/>
    <w:rsid w:val="7C59B6CD"/>
    <w:rsid w:val="7C5A8836"/>
    <w:rsid w:val="7C5AABD4"/>
    <w:rsid w:val="7C5BC68A"/>
    <w:rsid w:val="7C5BE577"/>
    <w:rsid w:val="7C5D6750"/>
    <w:rsid w:val="7C6341D7"/>
    <w:rsid w:val="7C64A022"/>
    <w:rsid w:val="7C651AD7"/>
    <w:rsid w:val="7C66FE8E"/>
    <w:rsid w:val="7C69F100"/>
    <w:rsid w:val="7C6A0F1D"/>
    <w:rsid w:val="7C6A8AF7"/>
    <w:rsid w:val="7C6B6F1D"/>
    <w:rsid w:val="7C6CA909"/>
    <w:rsid w:val="7C6D0652"/>
    <w:rsid w:val="7C6D740B"/>
    <w:rsid w:val="7C6F3FA1"/>
    <w:rsid w:val="7C6FEADA"/>
    <w:rsid w:val="7C718DC3"/>
    <w:rsid w:val="7C72BB77"/>
    <w:rsid w:val="7C74A355"/>
    <w:rsid w:val="7C78E5C5"/>
    <w:rsid w:val="7C78E7B6"/>
    <w:rsid w:val="7C78F71C"/>
    <w:rsid w:val="7C7D0FB8"/>
    <w:rsid w:val="7C802E40"/>
    <w:rsid w:val="7C83265E"/>
    <w:rsid w:val="7C874F6B"/>
    <w:rsid w:val="7C8752EA"/>
    <w:rsid w:val="7C875391"/>
    <w:rsid w:val="7C87A481"/>
    <w:rsid w:val="7C898532"/>
    <w:rsid w:val="7C8A844D"/>
    <w:rsid w:val="7C8ACF11"/>
    <w:rsid w:val="7C8E13B0"/>
    <w:rsid w:val="7C8E7E4F"/>
    <w:rsid w:val="7C8EF646"/>
    <w:rsid w:val="7C90A05D"/>
    <w:rsid w:val="7C91E03D"/>
    <w:rsid w:val="7C9569F0"/>
    <w:rsid w:val="7C974A85"/>
    <w:rsid w:val="7C99FD08"/>
    <w:rsid w:val="7C9A2BD9"/>
    <w:rsid w:val="7C9AA222"/>
    <w:rsid w:val="7CA07BA4"/>
    <w:rsid w:val="7CA4A28D"/>
    <w:rsid w:val="7CADA33F"/>
    <w:rsid w:val="7CAE0F1F"/>
    <w:rsid w:val="7CB08323"/>
    <w:rsid w:val="7CB159F1"/>
    <w:rsid w:val="7CB1DF49"/>
    <w:rsid w:val="7CB7A02C"/>
    <w:rsid w:val="7CB86D73"/>
    <w:rsid w:val="7CBA05F0"/>
    <w:rsid w:val="7CBBB9FB"/>
    <w:rsid w:val="7CBC2140"/>
    <w:rsid w:val="7CBEC50A"/>
    <w:rsid w:val="7CC0E619"/>
    <w:rsid w:val="7CC2DBDD"/>
    <w:rsid w:val="7CC38EFB"/>
    <w:rsid w:val="7CC545AD"/>
    <w:rsid w:val="7CC8FEB3"/>
    <w:rsid w:val="7CCAA9C8"/>
    <w:rsid w:val="7CCE6628"/>
    <w:rsid w:val="7CCFF2AD"/>
    <w:rsid w:val="7CD29B94"/>
    <w:rsid w:val="7CD3A916"/>
    <w:rsid w:val="7CDAC02F"/>
    <w:rsid w:val="7CDBF8EA"/>
    <w:rsid w:val="7CE0AA26"/>
    <w:rsid w:val="7CE85ACC"/>
    <w:rsid w:val="7CEE7422"/>
    <w:rsid w:val="7CEED904"/>
    <w:rsid w:val="7CEF7B55"/>
    <w:rsid w:val="7CF13E54"/>
    <w:rsid w:val="7CF1ABF1"/>
    <w:rsid w:val="7CF233BC"/>
    <w:rsid w:val="7CF30CEF"/>
    <w:rsid w:val="7CF4F977"/>
    <w:rsid w:val="7CF5A3C6"/>
    <w:rsid w:val="7CF5F238"/>
    <w:rsid w:val="7CF61810"/>
    <w:rsid w:val="7CF65D62"/>
    <w:rsid w:val="7CF69A5C"/>
    <w:rsid w:val="7CF7B9B9"/>
    <w:rsid w:val="7CF8A207"/>
    <w:rsid w:val="7CFEDBE4"/>
    <w:rsid w:val="7CFFA4AB"/>
    <w:rsid w:val="7D02D619"/>
    <w:rsid w:val="7D030D73"/>
    <w:rsid w:val="7D0422B8"/>
    <w:rsid w:val="7D04C6A3"/>
    <w:rsid w:val="7D073ACE"/>
    <w:rsid w:val="7D086306"/>
    <w:rsid w:val="7D0AC5BB"/>
    <w:rsid w:val="7D0AF4AF"/>
    <w:rsid w:val="7D0EF96E"/>
    <w:rsid w:val="7D0FB6E9"/>
    <w:rsid w:val="7D12B041"/>
    <w:rsid w:val="7D19A19B"/>
    <w:rsid w:val="7D1B79B4"/>
    <w:rsid w:val="7D1CCAE8"/>
    <w:rsid w:val="7D1D483B"/>
    <w:rsid w:val="7D1D929F"/>
    <w:rsid w:val="7D1EF95B"/>
    <w:rsid w:val="7D219744"/>
    <w:rsid w:val="7D2507AF"/>
    <w:rsid w:val="7D28B5E9"/>
    <w:rsid w:val="7D2E54DA"/>
    <w:rsid w:val="7D2E6A84"/>
    <w:rsid w:val="7D2F961F"/>
    <w:rsid w:val="7D30C46E"/>
    <w:rsid w:val="7D390027"/>
    <w:rsid w:val="7D39CF12"/>
    <w:rsid w:val="7D3E1940"/>
    <w:rsid w:val="7D41A825"/>
    <w:rsid w:val="7D43D86C"/>
    <w:rsid w:val="7D44414D"/>
    <w:rsid w:val="7D45FB2B"/>
    <w:rsid w:val="7D478B65"/>
    <w:rsid w:val="7D47E2BA"/>
    <w:rsid w:val="7D4AA862"/>
    <w:rsid w:val="7D4BF603"/>
    <w:rsid w:val="7D526CE6"/>
    <w:rsid w:val="7D5363B4"/>
    <w:rsid w:val="7D548A68"/>
    <w:rsid w:val="7D558F7A"/>
    <w:rsid w:val="7D564D9C"/>
    <w:rsid w:val="7D59F031"/>
    <w:rsid w:val="7D5B3B61"/>
    <w:rsid w:val="7D5B5AA5"/>
    <w:rsid w:val="7D5E5A7F"/>
    <w:rsid w:val="7D5F91B6"/>
    <w:rsid w:val="7D6099B8"/>
    <w:rsid w:val="7D62A9D4"/>
    <w:rsid w:val="7D64018D"/>
    <w:rsid w:val="7D674677"/>
    <w:rsid w:val="7D6764DF"/>
    <w:rsid w:val="7D6B7BA7"/>
    <w:rsid w:val="7D6DC8DF"/>
    <w:rsid w:val="7D6EDBFE"/>
    <w:rsid w:val="7D6F5243"/>
    <w:rsid w:val="7D6FCECB"/>
    <w:rsid w:val="7D704FFF"/>
    <w:rsid w:val="7D710C27"/>
    <w:rsid w:val="7D7191A3"/>
    <w:rsid w:val="7D721DF0"/>
    <w:rsid w:val="7D748EB7"/>
    <w:rsid w:val="7D768E96"/>
    <w:rsid w:val="7D79929A"/>
    <w:rsid w:val="7D80D888"/>
    <w:rsid w:val="7D81EFB9"/>
    <w:rsid w:val="7D825031"/>
    <w:rsid w:val="7D83F8B3"/>
    <w:rsid w:val="7D85C53A"/>
    <w:rsid w:val="7D86D3C2"/>
    <w:rsid w:val="7D892A2D"/>
    <w:rsid w:val="7D8A782C"/>
    <w:rsid w:val="7D8B5844"/>
    <w:rsid w:val="7D8DB281"/>
    <w:rsid w:val="7D8FFA3E"/>
    <w:rsid w:val="7D9045FA"/>
    <w:rsid w:val="7D90AEFC"/>
    <w:rsid w:val="7D926510"/>
    <w:rsid w:val="7D92EFF7"/>
    <w:rsid w:val="7D965DEF"/>
    <w:rsid w:val="7D9768BF"/>
    <w:rsid w:val="7D9A84DE"/>
    <w:rsid w:val="7D9C8DBE"/>
    <w:rsid w:val="7D9D9213"/>
    <w:rsid w:val="7D9E2AB3"/>
    <w:rsid w:val="7DA85B6C"/>
    <w:rsid w:val="7DAB38F1"/>
    <w:rsid w:val="7DAB6A55"/>
    <w:rsid w:val="7DACFBEE"/>
    <w:rsid w:val="7DAD6A5F"/>
    <w:rsid w:val="7DB62F48"/>
    <w:rsid w:val="7DBB31A1"/>
    <w:rsid w:val="7DBB40DC"/>
    <w:rsid w:val="7DBC8AB2"/>
    <w:rsid w:val="7DBE8ED3"/>
    <w:rsid w:val="7DBF0448"/>
    <w:rsid w:val="7DC066C7"/>
    <w:rsid w:val="7DC19734"/>
    <w:rsid w:val="7DC7EF3C"/>
    <w:rsid w:val="7DC8818F"/>
    <w:rsid w:val="7DC882C5"/>
    <w:rsid w:val="7DC95B29"/>
    <w:rsid w:val="7DCA3144"/>
    <w:rsid w:val="7DCBBA6D"/>
    <w:rsid w:val="7DD0A8D0"/>
    <w:rsid w:val="7DD0BFD7"/>
    <w:rsid w:val="7DD221F9"/>
    <w:rsid w:val="7DD70353"/>
    <w:rsid w:val="7DD88191"/>
    <w:rsid w:val="7DD9542F"/>
    <w:rsid w:val="7DDBD14D"/>
    <w:rsid w:val="7DDCE5F9"/>
    <w:rsid w:val="7DDDF96C"/>
    <w:rsid w:val="7DE01993"/>
    <w:rsid w:val="7DE1B186"/>
    <w:rsid w:val="7DE96473"/>
    <w:rsid w:val="7DE9B59B"/>
    <w:rsid w:val="7DEB92E5"/>
    <w:rsid w:val="7DECD263"/>
    <w:rsid w:val="7DF20629"/>
    <w:rsid w:val="7DF29750"/>
    <w:rsid w:val="7DF35DE2"/>
    <w:rsid w:val="7DF52781"/>
    <w:rsid w:val="7DF99D0D"/>
    <w:rsid w:val="7DF9C30D"/>
    <w:rsid w:val="7DFE1F43"/>
    <w:rsid w:val="7DFE1FD2"/>
    <w:rsid w:val="7DFF7417"/>
    <w:rsid w:val="7E015382"/>
    <w:rsid w:val="7E026ECE"/>
    <w:rsid w:val="7E02C6D9"/>
    <w:rsid w:val="7E030677"/>
    <w:rsid w:val="7E03E96D"/>
    <w:rsid w:val="7E041968"/>
    <w:rsid w:val="7E09BDAC"/>
    <w:rsid w:val="7E0A686E"/>
    <w:rsid w:val="7E0AD708"/>
    <w:rsid w:val="7E11A09F"/>
    <w:rsid w:val="7E133C79"/>
    <w:rsid w:val="7E14963E"/>
    <w:rsid w:val="7E15E7C5"/>
    <w:rsid w:val="7E177674"/>
    <w:rsid w:val="7E19C26F"/>
    <w:rsid w:val="7E1D2182"/>
    <w:rsid w:val="7E1D466B"/>
    <w:rsid w:val="7E1F3E6F"/>
    <w:rsid w:val="7E1FAE59"/>
    <w:rsid w:val="7E1FE470"/>
    <w:rsid w:val="7E206C61"/>
    <w:rsid w:val="7E210EC0"/>
    <w:rsid w:val="7E21EC41"/>
    <w:rsid w:val="7E280F42"/>
    <w:rsid w:val="7E2914C3"/>
    <w:rsid w:val="7E2B16BA"/>
    <w:rsid w:val="7E2B2C47"/>
    <w:rsid w:val="7E2C38CB"/>
    <w:rsid w:val="7E2C3A24"/>
    <w:rsid w:val="7E2DCD91"/>
    <w:rsid w:val="7E2E1470"/>
    <w:rsid w:val="7E2F7881"/>
    <w:rsid w:val="7E311CAC"/>
    <w:rsid w:val="7E3410E0"/>
    <w:rsid w:val="7E358F78"/>
    <w:rsid w:val="7E35FD0F"/>
    <w:rsid w:val="7E375AE3"/>
    <w:rsid w:val="7E39BE58"/>
    <w:rsid w:val="7E3BBB8C"/>
    <w:rsid w:val="7E40530E"/>
    <w:rsid w:val="7E40944E"/>
    <w:rsid w:val="7E438962"/>
    <w:rsid w:val="7E43BBCB"/>
    <w:rsid w:val="7E44820A"/>
    <w:rsid w:val="7E472AD7"/>
    <w:rsid w:val="7E48F832"/>
    <w:rsid w:val="7E49EEE1"/>
    <w:rsid w:val="7E4AE1EC"/>
    <w:rsid w:val="7E4BDAF0"/>
    <w:rsid w:val="7E535581"/>
    <w:rsid w:val="7E53AF04"/>
    <w:rsid w:val="7E55D637"/>
    <w:rsid w:val="7E576F49"/>
    <w:rsid w:val="7E578114"/>
    <w:rsid w:val="7E58F3AC"/>
    <w:rsid w:val="7E5B1D7C"/>
    <w:rsid w:val="7E5B6947"/>
    <w:rsid w:val="7E5CF02A"/>
    <w:rsid w:val="7E5D4406"/>
    <w:rsid w:val="7E601687"/>
    <w:rsid w:val="7E61FED5"/>
    <w:rsid w:val="7E639F34"/>
    <w:rsid w:val="7E64651C"/>
    <w:rsid w:val="7E65E7AD"/>
    <w:rsid w:val="7E66C38C"/>
    <w:rsid w:val="7E6711EF"/>
    <w:rsid w:val="7E672D63"/>
    <w:rsid w:val="7E681475"/>
    <w:rsid w:val="7E705AD3"/>
    <w:rsid w:val="7E76DCC8"/>
    <w:rsid w:val="7E7FD153"/>
    <w:rsid w:val="7E80B594"/>
    <w:rsid w:val="7E8B9F28"/>
    <w:rsid w:val="7E8FD4D3"/>
    <w:rsid w:val="7E90F96B"/>
    <w:rsid w:val="7E92150B"/>
    <w:rsid w:val="7E956F3E"/>
    <w:rsid w:val="7E97235F"/>
    <w:rsid w:val="7E9A4710"/>
    <w:rsid w:val="7E9A7235"/>
    <w:rsid w:val="7E9B28CF"/>
    <w:rsid w:val="7E9EB185"/>
    <w:rsid w:val="7E9F33FE"/>
    <w:rsid w:val="7EA35B67"/>
    <w:rsid w:val="7EA448AD"/>
    <w:rsid w:val="7EAC216A"/>
    <w:rsid w:val="7EACF659"/>
    <w:rsid w:val="7EAD5AB6"/>
    <w:rsid w:val="7EAFFC4F"/>
    <w:rsid w:val="7EB426D9"/>
    <w:rsid w:val="7EB5431C"/>
    <w:rsid w:val="7EB584AB"/>
    <w:rsid w:val="7EB59784"/>
    <w:rsid w:val="7EB61F23"/>
    <w:rsid w:val="7EB85C67"/>
    <w:rsid w:val="7EB93FB8"/>
    <w:rsid w:val="7EB969FB"/>
    <w:rsid w:val="7EB9BAE6"/>
    <w:rsid w:val="7EBCD9DF"/>
    <w:rsid w:val="7EBF9A7D"/>
    <w:rsid w:val="7EBFBCAD"/>
    <w:rsid w:val="7EC0AEF5"/>
    <w:rsid w:val="7EC12F0C"/>
    <w:rsid w:val="7EC15F2E"/>
    <w:rsid w:val="7EC5C8C4"/>
    <w:rsid w:val="7EC6AA59"/>
    <w:rsid w:val="7EC721AD"/>
    <w:rsid w:val="7EC9D371"/>
    <w:rsid w:val="7ECEE0C6"/>
    <w:rsid w:val="7ED3B71A"/>
    <w:rsid w:val="7ED4194A"/>
    <w:rsid w:val="7ED6E44B"/>
    <w:rsid w:val="7EDA3C29"/>
    <w:rsid w:val="7EDBB2F3"/>
    <w:rsid w:val="7EDF146D"/>
    <w:rsid w:val="7EDFF5D9"/>
    <w:rsid w:val="7EE3F9C3"/>
    <w:rsid w:val="7EE742AD"/>
    <w:rsid w:val="7EE774FF"/>
    <w:rsid w:val="7EE868CB"/>
    <w:rsid w:val="7EE95F21"/>
    <w:rsid w:val="7EEA1899"/>
    <w:rsid w:val="7EEB4B44"/>
    <w:rsid w:val="7EEBB1BE"/>
    <w:rsid w:val="7EEFF4C7"/>
    <w:rsid w:val="7EF239AE"/>
    <w:rsid w:val="7EF27129"/>
    <w:rsid w:val="7EF526D6"/>
    <w:rsid w:val="7EF82A6F"/>
    <w:rsid w:val="7EFBA501"/>
    <w:rsid w:val="7EFC821C"/>
    <w:rsid w:val="7EFCE1CB"/>
    <w:rsid w:val="7EFD757A"/>
    <w:rsid w:val="7EFDCE70"/>
    <w:rsid w:val="7F0061A8"/>
    <w:rsid w:val="7F00FA72"/>
    <w:rsid w:val="7F013338"/>
    <w:rsid w:val="7F02BE1B"/>
    <w:rsid w:val="7F0B6A14"/>
    <w:rsid w:val="7F0BB60A"/>
    <w:rsid w:val="7F0E7D95"/>
    <w:rsid w:val="7F0EF61E"/>
    <w:rsid w:val="7F0F479F"/>
    <w:rsid w:val="7F10B7D0"/>
    <w:rsid w:val="7F10CE6E"/>
    <w:rsid w:val="7F110C50"/>
    <w:rsid w:val="7F128030"/>
    <w:rsid w:val="7F1625DD"/>
    <w:rsid w:val="7F164C6B"/>
    <w:rsid w:val="7F1F1AA8"/>
    <w:rsid w:val="7F208C50"/>
    <w:rsid w:val="7F20D0CC"/>
    <w:rsid w:val="7F233322"/>
    <w:rsid w:val="7F237B5A"/>
    <w:rsid w:val="7F24849F"/>
    <w:rsid w:val="7F275D3C"/>
    <w:rsid w:val="7F279414"/>
    <w:rsid w:val="7F27EED5"/>
    <w:rsid w:val="7F28B8EF"/>
    <w:rsid w:val="7F29C5B7"/>
    <w:rsid w:val="7F2DFF57"/>
    <w:rsid w:val="7F2FCD72"/>
    <w:rsid w:val="7F3016CE"/>
    <w:rsid w:val="7F32A54D"/>
    <w:rsid w:val="7F330E33"/>
    <w:rsid w:val="7F33F94F"/>
    <w:rsid w:val="7F36D00C"/>
    <w:rsid w:val="7F38CEBF"/>
    <w:rsid w:val="7F3996A3"/>
    <w:rsid w:val="7F3A142A"/>
    <w:rsid w:val="7F3D829D"/>
    <w:rsid w:val="7F3DEC78"/>
    <w:rsid w:val="7F40709B"/>
    <w:rsid w:val="7F42D84B"/>
    <w:rsid w:val="7F43074E"/>
    <w:rsid w:val="7F45FB12"/>
    <w:rsid w:val="7F491095"/>
    <w:rsid w:val="7F4A37BB"/>
    <w:rsid w:val="7F4CB7D9"/>
    <w:rsid w:val="7F4D1FAB"/>
    <w:rsid w:val="7F4DB76B"/>
    <w:rsid w:val="7F4E09AB"/>
    <w:rsid w:val="7F50973B"/>
    <w:rsid w:val="7F55E43F"/>
    <w:rsid w:val="7F5809F2"/>
    <w:rsid w:val="7F589A15"/>
    <w:rsid w:val="7F58F4A4"/>
    <w:rsid w:val="7F5E2398"/>
    <w:rsid w:val="7F5F2C28"/>
    <w:rsid w:val="7F62B672"/>
    <w:rsid w:val="7F63AE86"/>
    <w:rsid w:val="7F646B96"/>
    <w:rsid w:val="7F65420B"/>
    <w:rsid w:val="7F65B463"/>
    <w:rsid w:val="7F66DFE1"/>
    <w:rsid w:val="7F684896"/>
    <w:rsid w:val="7F727D17"/>
    <w:rsid w:val="7F76B82C"/>
    <w:rsid w:val="7F79CBE6"/>
    <w:rsid w:val="7F7A8719"/>
    <w:rsid w:val="7F7B97F2"/>
    <w:rsid w:val="7F7F32DB"/>
    <w:rsid w:val="7F7F88D5"/>
    <w:rsid w:val="7F7FAC69"/>
    <w:rsid w:val="7F86C592"/>
    <w:rsid w:val="7F8868D1"/>
    <w:rsid w:val="7F8C7F1E"/>
    <w:rsid w:val="7F8EC2F3"/>
    <w:rsid w:val="7F9034AF"/>
    <w:rsid w:val="7F91CC1B"/>
    <w:rsid w:val="7F9448A9"/>
    <w:rsid w:val="7F95D407"/>
    <w:rsid w:val="7F99F68E"/>
    <w:rsid w:val="7F9ADFC0"/>
    <w:rsid w:val="7F9F771C"/>
    <w:rsid w:val="7FA2D824"/>
    <w:rsid w:val="7FA45E01"/>
    <w:rsid w:val="7FA4CC64"/>
    <w:rsid w:val="7FA4D370"/>
    <w:rsid w:val="7FA50082"/>
    <w:rsid w:val="7FA573B0"/>
    <w:rsid w:val="7FAA4A48"/>
    <w:rsid w:val="7FABAE30"/>
    <w:rsid w:val="7FAC411D"/>
    <w:rsid w:val="7FAE4483"/>
    <w:rsid w:val="7FB230A9"/>
    <w:rsid w:val="7FB2C58F"/>
    <w:rsid w:val="7FB3B477"/>
    <w:rsid w:val="7FB513D8"/>
    <w:rsid w:val="7FB56BB2"/>
    <w:rsid w:val="7FB67DBF"/>
    <w:rsid w:val="7FB70CE2"/>
    <w:rsid w:val="7FB8A80C"/>
    <w:rsid w:val="7FB9CB34"/>
    <w:rsid w:val="7FBB0ABB"/>
    <w:rsid w:val="7FBB25FF"/>
    <w:rsid w:val="7FBDAFD0"/>
    <w:rsid w:val="7FBE527C"/>
    <w:rsid w:val="7FBF99A6"/>
    <w:rsid w:val="7FC0A981"/>
    <w:rsid w:val="7FC18BB7"/>
    <w:rsid w:val="7FC1D194"/>
    <w:rsid w:val="7FC2D95F"/>
    <w:rsid w:val="7FC39DFD"/>
    <w:rsid w:val="7FC7AAD8"/>
    <w:rsid w:val="7FC7EDF3"/>
    <w:rsid w:val="7FC8E9C1"/>
    <w:rsid w:val="7FCA3739"/>
    <w:rsid w:val="7FCBB386"/>
    <w:rsid w:val="7FCCE930"/>
    <w:rsid w:val="7FD071DB"/>
    <w:rsid w:val="7FD07FE2"/>
    <w:rsid w:val="7FD1CFDA"/>
    <w:rsid w:val="7FD38AE3"/>
    <w:rsid w:val="7FD48EFF"/>
    <w:rsid w:val="7FD509EC"/>
    <w:rsid w:val="7FD863DC"/>
    <w:rsid w:val="7FD93CB6"/>
    <w:rsid w:val="7FDDE69A"/>
    <w:rsid w:val="7FDEA160"/>
    <w:rsid w:val="7FDEE61B"/>
    <w:rsid w:val="7FDF2522"/>
    <w:rsid w:val="7FE0A951"/>
    <w:rsid w:val="7FE0DDBD"/>
    <w:rsid w:val="7FE24AA1"/>
    <w:rsid w:val="7FED9BA7"/>
    <w:rsid w:val="7FF18777"/>
    <w:rsid w:val="7FF4F24E"/>
    <w:rsid w:val="7FF79812"/>
    <w:rsid w:val="7FF8F6C2"/>
    <w:rsid w:val="7FF9A871"/>
    <w:rsid w:val="7FFF6E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48"/>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numPr>
        <w:ilvl w:val="1"/>
        <w:numId w:val="48"/>
      </w:numPr>
      <w:outlineLvl w:val="1"/>
    </w:pPr>
    <w:rPr>
      <w:rFonts w:eastAsia="Times New Roman"/>
      <w:b/>
      <w:szCs w:val="20"/>
    </w:rPr>
  </w:style>
  <w:style w:type="paragraph" w:styleId="Heading3">
    <w:name w:val="heading 3"/>
    <w:basedOn w:val="Normal"/>
    <w:next w:val="Normal"/>
    <w:link w:val="Heading3Char"/>
    <w:qFormat/>
    <w:rsid w:val="006B087E"/>
    <w:pPr>
      <w:keepNext/>
      <w:numPr>
        <w:ilvl w:val="2"/>
        <w:numId w:val="48"/>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48"/>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37"/>
      </w:numPr>
    </w:pPr>
    <w:rPr>
      <w:rFonts w:eastAsia="Times New Roman"/>
      <w:szCs w:val="20"/>
    </w:rPr>
  </w:style>
  <w:style w:type="paragraph" w:customStyle="1" w:styleId="ListDash1">
    <w:name w:val="List Dash 1"/>
    <w:basedOn w:val="Text1"/>
    <w:rsid w:val="006B087E"/>
    <w:pPr>
      <w:numPr>
        <w:numId w:val="38"/>
      </w:numPr>
    </w:pPr>
  </w:style>
  <w:style w:type="table" w:styleId="TableGrid">
    <w:name w:val="Table Grid"/>
    <w:aliases w:val="Document Table,CV1"/>
    <w:basedOn w:val="TableNormal"/>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810515"/>
    <w:pPr>
      <w:numPr>
        <w:numId w:val="0"/>
      </w:numPr>
      <w:spacing w:after="480"/>
      <w:ind w:left="1560" w:hanging="1560"/>
    </w:pPr>
    <w:rPr>
      <w:rFonts w:eastAsiaTheme="minorEastAsia"/>
      <w:bCs/>
      <w:sz w:val="32"/>
      <w:szCs w:val="32"/>
    </w:rPr>
  </w:style>
  <w:style w:type="character" w:customStyle="1" w:styleId="AnnexTitleChar">
    <w:name w:val="Annex Title Char"/>
    <w:basedOn w:val="DefaultParagraphFont"/>
    <w:link w:val="AnnexTitle"/>
    <w:rsid w:val="00810515"/>
    <w:rPr>
      <w:rFonts w:ascii="Times New Roman" w:eastAsiaTheme="minorEastAsia" w:hAnsi="Times New Roman" w:cs="Times New Roman"/>
      <w:b/>
      <w:bCs/>
      <w:smallCaps/>
      <w:sz w:val="32"/>
      <w:szCs w:val="32"/>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61D08D8"/>
    <w:pPr>
      <w:spacing w:before="120" w:after="120"/>
      <w:ind w:left="482" w:right="720" w:hanging="482"/>
    </w:pPr>
    <w:rPr>
      <w:rFonts w:eastAsia="Times New Roman"/>
      <w:caps/>
      <w:sz w:val="20"/>
      <w:szCs w:val="20"/>
    </w:rPr>
  </w:style>
  <w:style w:type="paragraph" w:styleId="TOC2">
    <w:name w:val="toc 2"/>
    <w:basedOn w:val="Normal"/>
    <w:next w:val="Normal"/>
    <w:uiPriority w:val="39"/>
    <w:rsid w:val="061D08D8"/>
    <w:pPr>
      <w:spacing w:before="60" w:after="60"/>
      <w:ind w:left="1077" w:right="720" w:hanging="595"/>
    </w:pPr>
    <w:rPr>
      <w:rFonts w:eastAsia="Times New Roman"/>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claude-response-body">
    <w:name w:val="font-claude-response-body"/>
    <w:basedOn w:val="Normal"/>
    <w:rsid w:val="008D69B0"/>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sid w:val="008D69B0"/>
    <w:rPr>
      <w:b/>
      <w:bCs/>
    </w:rPr>
  </w:style>
  <w:style w:type="paragraph" w:customStyle="1" w:styleId="whitespace-normal">
    <w:name w:val="whitespace-normal"/>
    <w:basedOn w:val="Normal"/>
    <w:rsid w:val="008D69B0"/>
    <w:pPr>
      <w:spacing w:before="100" w:beforeAutospacing="1" w:after="100" w:afterAutospacing="1"/>
      <w:jc w:val="left"/>
    </w:pPr>
    <w:rPr>
      <w:rFonts w:eastAsia="Times New Roman"/>
      <w:lang w:val="en-IE" w:eastAsia="en-IE"/>
    </w:rPr>
  </w:style>
  <w:style w:type="character" w:customStyle="1" w:styleId="normaltextrun">
    <w:name w:val="normaltextrun"/>
    <w:basedOn w:val="DefaultParagraphFont"/>
    <w:rsid w:val="00A54A75"/>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rsid w:val="009A3C52"/>
    <w:pPr>
      <w:spacing w:before="120" w:after="0" w:line="240" w:lineRule="exact"/>
      <w:jc w:val="left"/>
    </w:pPr>
    <w:rPr>
      <w:rFonts w:eastAsia="Times New Roman"/>
      <w:vertAlign w:val="superscript"/>
      <w:lang w:eastAsia="en-GB"/>
    </w:rPr>
  </w:style>
  <w:style w:type="paragraph" w:customStyle="1" w:styleId="BodyText1">
    <w:name w:val="Body Text1"/>
    <w:basedOn w:val="Normal"/>
    <w:link w:val="BodytextChar"/>
    <w:qFormat/>
    <w:rsid w:val="00CF7006"/>
    <w:pPr>
      <w:spacing w:before="120" w:after="120"/>
    </w:pPr>
    <w:rPr>
      <w:rFonts w:ascii="Arial" w:eastAsia="Times New Roman" w:hAnsi="Arial"/>
      <w:noProof/>
      <w:sz w:val="22"/>
      <w:szCs w:val="20"/>
    </w:rPr>
  </w:style>
  <w:style w:type="character" w:customStyle="1" w:styleId="BodytextChar">
    <w:name w:val="Body text Char"/>
    <w:link w:val="BodyText1"/>
    <w:rsid w:val="00CF7006"/>
    <w:rPr>
      <w:rFonts w:ascii="Arial" w:eastAsia="Times New Roman" w:hAnsi="Arial" w:cs="Times New Roman"/>
      <w:noProof/>
      <w:szCs w:val="20"/>
    </w:rPr>
  </w:style>
  <w:style w:type="character" w:styleId="Emphasis">
    <w:name w:val="Emphasis"/>
    <w:basedOn w:val="DefaultParagraphFont"/>
    <w:uiPriority w:val="20"/>
    <w:qFormat/>
    <w:rsid w:val="002D3899"/>
    <w:rPr>
      <w:i/>
      <w:iCs/>
    </w:rPr>
  </w:style>
  <w:style w:type="character" w:customStyle="1" w:styleId="inline-flex">
    <w:name w:val="inline-flex"/>
    <w:basedOn w:val="DefaultParagraphFont"/>
    <w:rsid w:val="002D3899"/>
  </w:style>
  <w:style w:type="character" w:customStyle="1" w:styleId="text-nowrap">
    <w:name w:val="text-nowrap"/>
    <w:basedOn w:val="DefaultParagraphFont"/>
    <w:rsid w:val="002D3899"/>
  </w:style>
  <w:style w:type="character" w:customStyle="1" w:styleId="gstkn">
    <w:name w:val="gs_tkn"/>
    <w:basedOn w:val="DefaultParagraphFont"/>
    <w:rsid w:val="002030FA"/>
  </w:style>
  <w:style w:type="paragraph" w:customStyle="1" w:styleId="Languesfaisantfoi">
    <w:name w:val="Langues faisant foi"/>
    <w:basedOn w:val="Normal"/>
    <w:next w:val="Normal"/>
    <w:rsid w:val="00FA6164"/>
    <w:pPr>
      <w:spacing w:before="360"/>
      <w:jc w:val="center"/>
    </w:pPr>
    <w:rPr>
      <w:szCs w:val="22"/>
    </w:rPr>
  </w:style>
  <w:style w:type="paragraph" w:customStyle="1" w:styleId="LanguesfaisantfoiPagedecouverture">
    <w:name w:val="Langues faisant foi (Page de couverture)"/>
    <w:basedOn w:val="Normal"/>
    <w:next w:val="Normal"/>
    <w:rsid w:val="00FA6164"/>
    <w:pPr>
      <w:spacing w:before="360"/>
      <w:jc w:val="center"/>
    </w:pPr>
    <w:rPr>
      <w:szCs w:val="22"/>
    </w:rPr>
  </w:style>
  <w:style w:type="paragraph" w:customStyle="1" w:styleId="IntrtEEE">
    <w:name w:val="Intérêt EEE"/>
    <w:basedOn w:val="Languesfaisantfoi"/>
    <w:next w:val="Normal"/>
    <w:rsid w:val="00FA6164"/>
    <w:pPr>
      <w:spacing w:after="0"/>
    </w:pPr>
  </w:style>
  <w:style w:type="paragraph" w:customStyle="1" w:styleId="IntrtEEEPagedecouverture">
    <w:name w:val="Intérêt EEE (Page de couverture)"/>
    <w:basedOn w:val="IntrtEEE"/>
    <w:next w:val="Normal"/>
    <w:rsid w:val="00FA6164"/>
  </w:style>
  <w:style w:type="paragraph" w:styleId="TOC3">
    <w:name w:val="toc 3"/>
    <w:basedOn w:val="Normal"/>
    <w:next w:val="Normal"/>
    <w:uiPriority w:val="39"/>
    <w:unhideWhenUsed/>
    <w:rsid w:val="5AB8B8A9"/>
    <w:pPr>
      <w:spacing w:after="100"/>
      <w:ind w:left="440"/>
    </w:pPr>
  </w:style>
  <w:style w:type="character" w:customStyle="1" w:styleId="UnresolvedMention">
    <w:name w:val="Unresolved Mention"/>
    <w:basedOn w:val="DefaultParagraphFont"/>
    <w:uiPriority w:val="99"/>
    <w:semiHidden/>
    <w:unhideWhenUsed/>
    <w:rsid w:val="00EF3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50416359">
      <w:bodyDiv w:val="1"/>
      <w:marLeft w:val="0"/>
      <w:marRight w:val="0"/>
      <w:marTop w:val="0"/>
      <w:marBottom w:val="0"/>
      <w:divBdr>
        <w:top w:val="none" w:sz="0" w:space="0" w:color="auto"/>
        <w:left w:val="none" w:sz="0" w:space="0" w:color="auto"/>
        <w:bottom w:val="none" w:sz="0" w:space="0" w:color="auto"/>
        <w:right w:val="none" w:sz="0" w:space="0" w:color="auto"/>
      </w:divBdr>
    </w:div>
    <w:div w:id="264000259">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1671780">
      <w:bodyDiv w:val="1"/>
      <w:marLeft w:val="0"/>
      <w:marRight w:val="0"/>
      <w:marTop w:val="0"/>
      <w:marBottom w:val="0"/>
      <w:divBdr>
        <w:top w:val="none" w:sz="0" w:space="0" w:color="auto"/>
        <w:left w:val="none" w:sz="0" w:space="0" w:color="auto"/>
        <w:bottom w:val="none" w:sz="0" w:space="0" w:color="auto"/>
        <w:right w:val="none" w:sz="0" w:space="0" w:color="auto"/>
      </w:divBdr>
    </w:div>
    <w:div w:id="271790684">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58113444">
      <w:bodyDiv w:val="1"/>
      <w:marLeft w:val="0"/>
      <w:marRight w:val="0"/>
      <w:marTop w:val="0"/>
      <w:marBottom w:val="0"/>
      <w:divBdr>
        <w:top w:val="none" w:sz="0" w:space="0" w:color="auto"/>
        <w:left w:val="none" w:sz="0" w:space="0" w:color="auto"/>
        <w:bottom w:val="none" w:sz="0" w:space="0" w:color="auto"/>
        <w:right w:val="none" w:sz="0" w:space="0" w:color="auto"/>
      </w:divBdr>
    </w:div>
    <w:div w:id="496456971">
      <w:bodyDiv w:val="1"/>
      <w:marLeft w:val="0"/>
      <w:marRight w:val="0"/>
      <w:marTop w:val="0"/>
      <w:marBottom w:val="0"/>
      <w:divBdr>
        <w:top w:val="none" w:sz="0" w:space="0" w:color="auto"/>
        <w:left w:val="none" w:sz="0" w:space="0" w:color="auto"/>
        <w:bottom w:val="none" w:sz="0" w:space="0" w:color="auto"/>
        <w:right w:val="none" w:sz="0" w:space="0" w:color="auto"/>
      </w:divBdr>
    </w:div>
    <w:div w:id="605963107">
      <w:bodyDiv w:val="1"/>
      <w:marLeft w:val="0"/>
      <w:marRight w:val="0"/>
      <w:marTop w:val="0"/>
      <w:marBottom w:val="0"/>
      <w:divBdr>
        <w:top w:val="none" w:sz="0" w:space="0" w:color="auto"/>
        <w:left w:val="none" w:sz="0" w:space="0" w:color="auto"/>
        <w:bottom w:val="none" w:sz="0" w:space="0" w:color="auto"/>
        <w:right w:val="none" w:sz="0" w:space="0" w:color="auto"/>
      </w:divBdr>
    </w:div>
    <w:div w:id="801390840">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438439">
      <w:bodyDiv w:val="1"/>
      <w:marLeft w:val="0"/>
      <w:marRight w:val="0"/>
      <w:marTop w:val="0"/>
      <w:marBottom w:val="0"/>
      <w:divBdr>
        <w:top w:val="none" w:sz="0" w:space="0" w:color="auto"/>
        <w:left w:val="none" w:sz="0" w:space="0" w:color="auto"/>
        <w:bottom w:val="none" w:sz="0" w:space="0" w:color="auto"/>
        <w:right w:val="none" w:sz="0" w:space="0" w:color="auto"/>
      </w:divBdr>
    </w:div>
    <w:div w:id="1381788844">
      <w:bodyDiv w:val="1"/>
      <w:marLeft w:val="0"/>
      <w:marRight w:val="0"/>
      <w:marTop w:val="0"/>
      <w:marBottom w:val="0"/>
      <w:divBdr>
        <w:top w:val="none" w:sz="0" w:space="0" w:color="auto"/>
        <w:left w:val="none" w:sz="0" w:space="0" w:color="auto"/>
        <w:bottom w:val="none" w:sz="0" w:space="0" w:color="auto"/>
        <w:right w:val="none" w:sz="0" w:space="0" w:color="auto"/>
      </w:divBdr>
    </w:div>
    <w:div w:id="1402218605">
      <w:bodyDiv w:val="1"/>
      <w:marLeft w:val="0"/>
      <w:marRight w:val="0"/>
      <w:marTop w:val="0"/>
      <w:marBottom w:val="0"/>
      <w:divBdr>
        <w:top w:val="none" w:sz="0" w:space="0" w:color="auto"/>
        <w:left w:val="none" w:sz="0" w:space="0" w:color="auto"/>
        <w:bottom w:val="none" w:sz="0" w:space="0" w:color="auto"/>
        <w:right w:val="none" w:sz="0" w:space="0" w:color="auto"/>
      </w:divBdr>
    </w:div>
    <w:div w:id="1447190084">
      <w:bodyDiv w:val="1"/>
      <w:marLeft w:val="0"/>
      <w:marRight w:val="0"/>
      <w:marTop w:val="0"/>
      <w:marBottom w:val="0"/>
      <w:divBdr>
        <w:top w:val="none" w:sz="0" w:space="0" w:color="auto"/>
        <w:left w:val="none" w:sz="0" w:space="0" w:color="auto"/>
        <w:bottom w:val="none" w:sz="0" w:space="0" w:color="auto"/>
        <w:right w:val="none" w:sz="0" w:space="0" w:color="auto"/>
      </w:divBdr>
    </w:div>
    <w:div w:id="1527015535">
      <w:bodyDiv w:val="1"/>
      <w:marLeft w:val="0"/>
      <w:marRight w:val="0"/>
      <w:marTop w:val="0"/>
      <w:marBottom w:val="0"/>
      <w:divBdr>
        <w:top w:val="none" w:sz="0" w:space="0" w:color="auto"/>
        <w:left w:val="none" w:sz="0" w:space="0" w:color="auto"/>
        <w:bottom w:val="none" w:sz="0" w:space="0" w:color="auto"/>
        <w:right w:val="none" w:sz="0" w:space="0" w:color="auto"/>
      </w:divBdr>
    </w:div>
    <w:div w:id="1532958475">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70852815">
      <w:bodyDiv w:val="1"/>
      <w:marLeft w:val="0"/>
      <w:marRight w:val="0"/>
      <w:marTop w:val="0"/>
      <w:marBottom w:val="0"/>
      <w:divBdr>
        <w:top w:val="none" w:sz="0" w:space="0" w:color="auto"/>
        <w:left w:val="none" w:sz="0" w:space="0" w:color="auto"/>
        <w:bottom w:val="none" w:sz="0" w:space="0" w:color="auto"/>
        <w:right w:val="none" w:sz="0" w:space="0" w:color="auto"/>
      </w:divBdr>
    </w:div>
    <w:div w:id="1973902433">
      <w:bodyDiv w:val="1"/>
      <w:marLeft w:val="0"/>
      <w:marRight w:val="0"/>
      <w:marTop w:val="0"/>
      <w:marBottom w:val="0"/>
      <w:divBdr>
        <w:top w:val="none" w:sz="0" w:space="0" w:color="auto"/>
        <w:left w:val="none" w:sz="0" w:space="0" w:color="auto"/>
        <w:bottom w:val="none" w:sz="0" w:space="0" w:color="auto"/>
        <w:right w:val="none" w:sz="0" w:space="0" w:color="auto"/>
      </w:divBdr>
    </w:div>
    <w:div w:id="2014258617">
      <w:bodyDiv w:val="1"/>
      <w:marLeft w:val="0"/>
      <w:marRight w:val="0"/>
      <w:marTop w:val="0"/>
      <w:marBottom w:val="0"/>
      <w:divBdr>
        <w:top w:val="none" w:sz="0" w:space="0" w:color="auto"/>
        <w:left w:val="none" w:sz="0" w:space="0" w:color="auto"/>
        <w:bottom w:val="none" w:sz="0" w:space="0" w:color="auto"/>
        <w:right w:val="none" w:sz="0" w:space="0" w:color="auto"/>
      </w:divBdr>
    </w:div>
    <w:div w:id="2140685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webgate.ec.europa.eu/circabc-ewpp/d/d/workspace/SpacesStore/dc5a1620-5cca-43e4-addb-5683db6dc064/download" TargetMode="External"/><Relationship Id="rId39" Type="http://schemas.openxmlformats.org/officeDocument/2006/relationships/header" Target="header8.xml"/><Relationship Id="rId21" Type="http://schemas.openxmlformats.org/officeDocument/2006/relationships/image" Target="media/image5.png"/><Relationship Id="rId34" Type="http://schemas.openxmlformats.org/officeDocument/2006/relationships/footer" Target="footer4.xml"/><Relationship Id="rId42" Type="http://schemas.openxmlformats.org/officeDocument/2006/relationships/header" Target="header9.xml"/><Relationship Id="rId47" Type="http://schemas.openxmlformats.org/officeDocument/2006/relationships/footer" Target="footer11.xml"/><Relationship Id="rId50" Type="http://schemas.openxmlformats.org/officeDocument/2006/relationships/header" Target="header13.xml"/><Relationship Id="rId55" Type="http://schemas.openxmlformats.org/officeDocument/2006/relationships/footer" Target="footer1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nergy.ec.europa.eu/events/implementation-dialogue-energy-efficient-product-legislation-commissioner-dan-jorgensen-2025-10-14_en" TargetMode="External"/><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header" Target="header11.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yperlink" Target="https://ec.europa.eu/info/law/better-regulation/have-your-say/initiatives/13351-External-power-supplies-ecodesign-&amp;-information-requirements-review-_en?pk_campaign=ENER%20Newsletter%20APRIL%202022" TargetMode="External"/><Relationship Id="rId41" Type="http://schemas.openxmlformats.org/officeDocument/2006/relationships/footer" Target="footer8.xml"/><Relationship Id="rId54"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product-compliance-services.eu/" TargetMode="Externa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footer" Target="footer10.xml"/><Relationship Id="rId53" Type="http://schemas.openxmlformats.org/officeDocument/2006/relationships/header" Target="header15.xml"/><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product-compliance-services.eu/compliance-service-desk" TargetMode="External"/><Relationship Id="rId28" Type="http://schemas.openxmlformats.org/officeDocument/2006/relationships/image" Target="media/image6.jpg"/><Relationship Id="rId36" Type="http://schemas.openxmlformats.org/officeDocument/2006/relationships/header" Target="header6.xml"/><Relationship Id="rId49" Type="http://schemas.openxmlformats.org/officeDocument/2006/relationships/footer" Target="footer12.xml"/><Relationship Id="rId57" Type="http://schemas.openxmlformats.org/officeDocument/2006/relationships/footer" Target="footer16.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header" Target="header10.xml"/><Relationship Id="rId52"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norauto.es/" TargetMode="External"/><Relationship Id="rId27" Type="http://schemas.openxmlformats.org/officeDocument/2006/relationships/hyperlink" Target="https://energy.ec.europa.eu/events/reality-check-energy-product-legislation-2025-12-08_en" TargetMode="External"/><Relationship Id="rId30" Type="http://schemas.openxmlformats.org/officeDocument/2006/relationships/image" Target="media/image7.png"/><Relationship Id="rId35" Type="http://schemas.openxmlformats.org/officeDocument/2006/relationships/footer" Target="footer5.xml"/><Relationship Id="rId43" Type="http://schemas.openxmlformats.org/officeDocument/2006/relationships/footer" Target="footer9.xml"/><Relationship Id="rId48" Type="http://schemas.openxmlformats.org/officeDocument/2006/relationships/header" Target="header12.xml"/><Relationship Id="rId56" Type="http://schemas.openxmlformats.org/officeDocument/2006/relationships/header" Target="header16.xml"/><Relationship Id="rId8" Type="http://schemas.openxmlformats.org/officeDocument/2006/relationships/webSettings" Target="webSettings.xml"/><Relationship Id="rId51" Type="http://schemas.openxmlformats.org/officeDocument/2006/relationships/footer" Target="footer13.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xUriServ/LexUriServ.do?uri=OJ:L:2010:153:0001:0012:en:PDF" TargetMode="External"/><Relationship Id="rId13" Type="http://schemas.openxmlformats.org/officeDocument/2006/relationships/hyperlink" Target="https://op.europa.eu/en/publication-detail/-/publication/18bfeb45-6abd-11f1-ae88-01aa75ed71a1/language-en" TargetMode="External"/><Relationship Id="rId18" Type="http://schemas.openxmlformats.org/officeDocument/2006/relationships/hyperlink" Target="https://www.lightingeurope.org/images/LE_-_OMS_report_2025_-_20260401_.pdf" TargetMode="External"/><Relationship Id="rId26" Type="http://schemas.openxmlformats.org/officeDocument/2006/relationships/hyperlink" Target="https://ec.europa.eu/info/law/better-regulation/have-your-say/initiatives/16872-Energy-efficient-product-legislation-Omnibus-simplification/F33380285_en" TargetMode="External"/><Relationship Id="rId39" Type="http://schemas.openxmlformats.org/officeDocument/2006/relationships/hyperlink" Target="https://publications.jrc.ec.europa.eu/repository/handle/JRC134602" TargetMode="External"/><Relationship Id="rId3" Type="http://schemas.openxmlformats.org/officeDocument/2006/relationships/hyperlink" Target="https://eprel.ec.europa.eu/screen/home" TargetMode="External"/><Relationship Id="rId21" Type="http://schemas.openxmlformats.org/officeDocument/2006/relationships/hyperlink" Target="https://single-market-economy.ec.europa.eu/news/commission-seeks-views-strengthening-eu-product-safety-and-market-rules-2025-11-12_en" TargetMode="External"/><Relationship Id="rId34" Type="http://schemas.openxmlformats.org/officeDocument/2006/relationships/hyperlink" Target="https://op.europa.eu/en/publication-detail/-/publication/39b03b27-6abd-11f1-ae88-01aa75ed71a1/language-en" TargetMode="External"/><Relationship Id="rId7" Type="http://schemas.openxmlformats.org/officeDocument/2006/relationships/hyperlink" Target="https://single-market-economy.ec.europa.eu/publications/single-market-our-european-home-market-uncertain-world_en" TargetMode="External"/><Relationship Id="rId12" Type="http://schemas.openxmlformats.org/officeDocument/2006/relationships/hyperlink" Target="https://intragate.ec.europa.eu/egreffe/greffe/servlet/FrameCreator?redirProcedureId=2226791&amp;currentGroup=ener&amp;currentRole=COORD" TargetMode="External"/><Relationship Id="rId17" Type="http://schemas.openxmlformats.org/officeDocument/2006/relationships/hyperlink" Target="https://www.clasp.ngo/rfps/improving-online-labeling-compliance-in-the-european-union/" TargetMode="External"/><Relationship Id="rId25" Type="http://schemas.openxmlformats.org/officeDocument/2006/relationships/hyperlink" Target="https://www.product-compliance-services.eu/dealers-and-installers/installers-general-guidelines/define-your-role" TargetMode="External"/><Relationship Id="rId33" Type="http://schemas.openxmlformats.org/officeDocument/2006/relationships/hyperlink" Target="https://www.pds.averydennison.com/content/PDS/AR160?UL=EN" TargetMode="External"/><Relationship Id="rId38" Type="http://schemas.openxmlformats.org/officeDocument/2006/relationships/hyperlink" Target="https://op.europa.eu/en/publication-detail/-/publication/39b03b27-6abd-11f1-ae88-01aa75ed71a1/language-en" TargetMode="External"/><Relationship Id="rId2" Type="http://schemas.openxmlformats.org/officeDocument/2006/relationships/hyperlink" Target="https://energy-efficient-products.ec.europa.eu/ecodesign-and-energy-label/understanding-energy-label/history-energy-labelling-eu_en" TargetMode="External"/><Relationship Id="rId16" Type="http://schemas.openxmlformats.org/officeDocument/2006/relationships/hyperlink" Target="https://www.clasp.ngo/research/all/consumer-study-online-energy-labeling/" TargetMode="External"/><Relationship Id="rId20" Type="http://schemas.openxmlformats.org/officeDocument/2006/relationships/hyperlink" Target="https://www.beuc.eu/sites/default/files/publications/BEUC-X-2025-007_Tests_of_Temu_Products_by_Consumer_Groups.pdf" TargetMode="External"/><Relationship Id="rId29" Type="http://schemas.openxmlformats.org/officeDocument/2006/relationships/hyperlink" Target="https://www.eepliant.eu/" TargetMode="External"/><Relationship Id="rId1" Type="http://schemas.openxmlformats.org/officeDocument/2006/relationships/hyperlink" Target="https://commission.europa.eu/document/download/e6cd4328-673c-4e7a-8683-f63ffb2cf648_en?filename=Political%20Guidelines%202024-2029_EN.pdf" TargetMode="External"/><Relationship Id="rId6" Type="http://schemas.openxmlformats.org/officeDocument/2006/relationships/hyperlink" Target="https://energy.ec.europa.eu/strategy/affordable-energy_en" TargetMode="External"/><Relationship Id="rId11" Type="http://schemas.openxmlformats.org/officeDocument/2006/relationships/hyperlink" Target="https://energy-efficient-products.ec.europa.eu/faqs-0/which-tyre-label-should-vehicle-supplier-display-if-unknown-time-vehicle-sale_en" TargetMode="External"/><Relationship Id="rId24" Type="http://schemas.openxmlformats.org/officeDocument/2006/relationships/hyperlink" Target="https://www.product-compliance-services.eu/" TargetMode="External"/><Relationship Id="rId32" Type="http://schemas.openxmlformats.org/officeDocument/2006/relationships/hyperlink" Target="https://www.acea.auto/pc-registrations/new-car-registrations-1-8-in-2025-battery-electric-17-4-market-share/" TargetMode="External"/><Relationship Id="rId37" Type="http://schemas.openxmlformats.org/officeDocument/2006/relationships/hyperlink" Target="https://single-market-economy.ec.europa.eu/single-market/goods/building-blocks/market-surveillance/organisation/adcos_en" TargetMode="External"/><Relationship Id="rId5" Type="http://schemas.openxmlformats.org/officeDocument/2006/relationships/hyperlink" Target="https://www.eca.europa.eu/en/publications?did=52828" TargetMode="External"/><Relationship Id="rId15" Type="http://schemas.openxmlformats.org/officeDocument/2006/relationships/hyperlink" Target="https://eepliant.eu/index.php/new-about-eepliant/about-eepliant3" TargetMode="External"/><Relationship Id="rId23" Type="http://schemas.openxmlformats.org/officeDocument/2006/relationships/hyperlink" Target="https://www.agora-energiewende.org/fileadmin/Projekte/2024/2024-10_EU_Clean_Heat/EU_heating_market_analysis.pdf" TargetMode="External"/><Relationship Id="rId28" Type="http://schemas.openxmlformats.org/officeDocument/2006/relationships/hyperlink" Target="https://www.marketgrowthreports.com/market-reports/online-tire-market-114266" TargetMode="External"/><Relationship Id="rId36" Type="http://schemas.openxmlformats.org/officeDocument/2006/relationships/hyperlink" Target="https://ec.europa.eu/transparency/expert-groups-register/screen/expert-groups/consult?lang=en&amp;do=groupDetail.groupDetail&amp;groupID=3609" TargetMode="External"/><Relationship Id="rId10" Type="http://schemas.openxmlformats.org/officeDocument/2006/relationships/hyperlink" Target="https://www.marketdataforecast.com/market-reports/europe-lighting-market" TargetMode="External"/><Relationship Id="rId19" Type="http://schemas.openxmlformats.org/officeDocument/2006/relationships/hyperlink" Target="https://www.eurocommerce.eu/compliance4all/" TargetMode="External"/><Relationship Id="rId31" Type="http://schemas.openxmlformats.org/officeDocument/2006/relationships/hyperlink" Target="https://www.bafa.de/DE/Energie/Effiziente_Gebaeude/Waermeerzeuger_Portal/waermeerzeuger_portal_node.html" TargetMode="External"/><Relationship Id="rId4" Type="http://schemas.openxmlformats.org/officeDocument/2006/relationships/hyperlink" Target="https://commission.europa.eu/topics/competitiveness/draghi-report_en" TargetMode="External"/><Relationship Id="rId9" Type="http://schemas.openxmlformats.org/officeDocument/2006/relationships/hyperlink" Target="https://www.product-compliance-services.eu/dealers-and-installers/dealers-general-guidelines/your-obligations" TargetMode="External"/><Relationship Id="rId14" Type="http://schemas.openxmlformats.org/officeDocument/2006/relationships/hyperlink" Target="https://www.product-compliance-services.eu/" TargetMode="External"/><Relationship Id="rId22" Type="http://schemas.openxmlformats.org/officeDocument/2006/relationships/hyperlink" Target="https://ec.europa.eu/commission/presscorner/detail/en/ip_26_735" TargetMode="External"/><Relationship Id="rId27" Type="http://schemas.openxmlformats.org/officeDocument/2006/relationships/hyperlink" Target="https://op.europa.eu/en/publication-detail/-/publication/39b03b27-6abd-11f1-ae88-01aa75ed71a1/language-en" TargetMode="External"/><Relationship Id="rId30" Type="http://schemas.openxmlformats.org/officeDocument/2006/relationships/hyperlink" Target="https://publications.jrc.ec.europa.eu/repository/handle/JRC134602" TargetMode="External"/><Relationship Id="rId35" Type="http://schemas.openxmlformats.org/officeDocument/2006/relationships/hyperlink" Target="https://op.europa.eu/en/publication-detail/-/publication/18bfeb45-6abd-11f1-ae88-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CAC5D745C4E45847620156C62CF9E" ma:contentTypeVersion="19" ma:contentTypeDescription="Create a new document." ma:contentTypeScope="" ma:versionID="8d6cb5fc5ea70fb344b28ae19b5cec36">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4bee5406fa3925678288147b67c1f746"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0 xmlns="5a453f2f-4aff-4114-81ba-e18ec71a3481" xsi:nil="true"/>
    <Dateandtime xmlns="5a453f2f-4aff-4114-81ba-e18ec71a3481" xsi:nil="true"/>
    <SharedWithUsers xmlns="7058b7d0-6f54-43d0-ac9b-f95b90dfb0dc">
      <UserInfo>
        <DisplayName/>
        <AccountId xsi:nil="true"/>
        <AccountType/>
      </UserInfo>
    </SharedWithUsers>
    <date xmlns="5a453f2f-4aff-4114-81ba-e18ec71a3481" xsi:nil="true"/>
    <lcf76f155ced4ddcb4097134ff3c332f xmlns="5a453f2f-4aff-4114-81ba-e18ec71a3481">
      <Terms xmlns="http://schemas.microsoft.com/office/infopath/2007/PartnerControls"/>
    </lcf76f155ced4ddcb4097134ff3c332f>
    <TaxCatchAll xmlns="f9315274-0e25-49c3-ba9a-18bfb53ea1de" xsi:nil="true"/>
    <Area xmlns="5a453f2f-4aff-4114-81ba-e18ec71a34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73845-F8C8-4B30-BBA0-F44BEEBF5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5C356-9C6A-4DCE-81A7-4014CDEAB85F}">
  <ds:schemaRefs>
    <ds:schemaRef ds:uri="http://schemas.microsoft.com/sharepoint/v3/contenttype/forms"/>
  </ds:schemaRefs>
</ds:datastoreItem>
</file>

<file path=customXml/itemProps3.xml><?xml version="1.0" encoding="utf-8"?>
<ds:datastoreItem xmlns:ds="http://schemas.openxmlformats.org/officeDocument/2006/customXml" ds:itemID="{15EA89DA-0CFE-4B67-857A-266E18E93C2B}">
  <ds:schemaRefs>
    <ds:schemaRef ds:uri="http://schemas.microsoft.com/office/2006/metadata/properties"/>
    <ds:schemaRef ds:uri="http://schemas.microsoft.com/office/infopath/2007/PartnerControls"/>
    <ds:schemaRef ds:uri="5a453f2f-4aff-4114-81ba-e18ec71a3481"/>
    <ds:schemaRef ds:uri="7058b7d0-6f54-43d0-ac9b-f95b90dfb0dc"/>
    <ds:schemaRef ds:uri="f9315274-0e25-49c3-ba9a-18bfb53ea1de"/>
  </ds:schemaRefs>
</ds:datastoreItem>
</file>

<file path=customXml/itemProps4.xml><?xml version="1.0" encoding="utf-8"?>
<ds:datastoreItem xmlns:ds="http://schemas.openxmlformats.org/officeDocument/2006/customXml" ds:itemID="{32F4D227-89B1-447D-BE82-DD86B18E4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28940</Words>
  <Characters>164958</Characters>
  <Application>Microsoft Office Word</Application>
  <DocSecurity>0</DocSecurity>
  <Lines>1374</Lines>
  <Paragraphs>387</Paragraphs>
  <ScaleCrop>false</ScaleCrop>
  <Manager/>
  <Company/>
  <LinksUpToDate>false</LinksUpToDate>
  <CharactersWithSpaces>193511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2026-06-23T08:47:00Z</dcterms:created>
  <dcterms:modified xsi:type="dcterms:W3CDTF">2026-06-23T14:20:00Z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Name">
    <vt:lpwstr>Commission Use</vt:lpwstr>
  </property>
  <property fmtid="{D5CDD505-2E9C-101B-9397-08002B2CF9AE}" pid="5" name="TaxKeyword">
    <vt:lpwstr/>
  </property>
  <property fmtid="{D5CDD505-2E9C-101B-9397-08002B2CF9AE}" pid="6" name="Part">
    <vt:lpwstr>1</vt:lpwstr>
  </property>
  <property fmtid="{D5CDD505-2E9C-101B-9397-08002B2CF9AE}" pid="7" name="MediaServiceImageTags">
    <vt:lpwstr/>
  </property>
  <property fmtid="{D5CDD505-2E9C-101B-9397-08002B2CF9AE}" pid="8" name="xd_ProgID">
    <vt:lpwstr/>
  </property>
  <property fmtid="{D5CDD505-2E9C-101B-9397-08002B2CF9AE}" pid="9" name="MSIP_Label_6bd9ddd1-4d20-43f6-abfa-fc3c07406f94_ContentBits">
    <vt:lpwstr>0</vt:lpwstr>
  </property>
  <property fmtid="{D5CDD505-2E9C-101B-9397-08002B2CF9AE}" pid="10" name="ContentTypeId">
    <vt:lpwstr>0x010100928CAC5D745C4E45847620156C62CF9E</vt:lpwstr>
  </property>
  <property fmtid="{D5CDD505-2E9C-101B-9397-08002B2CF9AE}" pid="11" name="Responsible unit">
    <vt:lpwstr>151;#SG.C.2|c917e1f5-7912-4eb9-962c-e792a6657685</vt:lpwstr>
  </property>
  <property fmtid="{D5CDD505-2E9C-101B-9397-08002B2CF9AE}" pid="12" name="ComplianceAssetId">
    <vt:lpwstr/>
  </property>
  <property fmtid="{D5CDD505-2E9C-101B-9397-08002B2CF9AE}" pid="13" name="TemplateUrl">
    <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Method">
    <vt:lpwstr>Standard</vt:lpwstr>
  </property>
  <property fmtid="{D5CDD505-2E9C-101B-9397-08002B2CF9AE}" pid="16" name="MSIP_Label_6bd9ddd1-4d20-43f6-abfa-fc3c07406f94_Enabled">
    <vt:lpwstr>true</vt:lpwstr>
  </property>
  <property fmtid="{D5CDD505-2E9C-101B-9397-08002B2CF9AE}" pid="17" name="_ExtendedDescription">
    <vt:lpwstr/>
  </property>
  <property fmtid="{D5CDD505-2E9C-101B-9397-08002B2CF9AE}" pid="18" name="TriggerFlowInfo">
    <vt:lpwstr/>
  </property>
  <property fmtid="{D5CDD505-2E9C-101B-9397-08002B2CF9AE}" pid="19" name="Created using">
    <vt:lpwstr>LW 7.0.1, Build 20190916</vt:lpwstr>
  </property>
  <property fmtid="{D5CDD505-2E9C-101B-9397-08002B2CF9AE}" pid="20" name="Total parts">
    <vt:lpwstr>1</vt:lpwstr>
  </property>
  <property fmtid="{D5CDD505-2E9C-101B-9397-08002B2CF9AE}" pid="21" name="MSIP_Label_6bd9ddd1-4d20-43f6-abfa-fc3c07406f94_SetDate">
    <vt:lpwstr>2026-06-18T10:26:56Z</vt:lpwstr>
  </property>
  <property fmtid="{D5CDD505-2E9C-101B-9397-08002B2CF9AE}" pid="22" name="xd_Signature">
    <vt:bool>false</vt:bool>
  </property>
  <property fmtid="{D5CDD505-2E9C-101B-9397-08002B2CF9AE}" pid="23" name="Level of sensitivity">
    <vt:lpwstr>Standard treatment</vt:lpwstr>
  </property>
  <property fmtid="{D5CDD505-2E9C-101B-9397-08002B2CF9AE}" pid="24" name="MSIP_Label_6bd9ddd1-4d20-43f6-abfa-fc3c07406f94_ActionId">
    <vt:lpwstr>339659c5-10b2-4cd0-99a0-b7789be7a22a</vt:lpwstr>
  </property>
  <property fmtid="{D5CDD505-2E9C-101B-9397-08002B2CF9AE}" pid="25" name="CPTemplateID">
    <vt:lpwstr>CP-026</vt:lpwstr>
  </property>
  <property fmtid="{D5CDD505-2E9C-101B-9397-08002B2CF9AE}" pid="26" name="MSIP_Label_6bd9ddd1-4d20-43f6-abfa-fc3c07406f94_Tag">
    <vt:lpwstr>10, 3, 0, 1</vt:lpwstr>
  </property>
</Properties>
</file>