
<file path=[Content_Types].xml><?xml version="1.0" encoding="utf-8"?>
<Types xmlns="http://schemas.openxmlformats.org/package/2006/content-types">
  <Default Extension="bin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sdt>
      <w:sdtPr>
        <w:rPr>
          <w:rFonts w:ascii="Times New Roman" w:hAnsi="Times New Roman"/>
          <w:szCs w:val="20"/>
        </w:rPr>
        <w:alias w:val="TechnicalBlock"/>
        <w:tag w:val="LCK:TechnicalBlock"/>
        <w:id w:val="-1358492026"/>
        <w:lock w:val="contentLocked"/>
      </w:sdtPr>
      <w:sdtEndPr>
        <w:rPr>
          <w:rFonts w:eastAsiaTheme="minorHAnsi" w:cs="Times New Roman"/>
          <w:sz w:val="24"/>
          <w:szCs w:val="22"/>
          <w:lang w:eastAsia="ro-RO" w:bidi="ro-RO"/>
        </w:rPr>
      </w:sdtEndPr>
      <w:sdtContent>
        <w:tbl>
          <w:tblPr>
            <w:tblW w:w="11317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849"/>
            <w:gridCol w:w="957"/>
            <w:gridCol w:w="2853"/>
            <w:gridCol w:w="281"/>
            <w:gridCol w:w="5528"/>
            <w:gridCol w:w="849"/>
          </w:tblGrid>
          <w:tr w:rsidR="00AE37F3" w:rsidRPr="0056157B" w14:paraId="0B053544" w14:textId="77777777" w:rsidTr="001B4E46">
            <w:trPr>
              <w:cantSplit/>
              <w:trHeight w:val="510"/>
              <w:jc w:val="center"/>
            </w:trPr>
            <w:tc>
              <w:tcPr>
                <w:tcW w:w="11317" w:type="dxa"/>
                <w:gridSpan w:val="6"/>
                <w:vAlign w:val="bottom"/>
              </w:tcPr>
              <w:p w14:paraId="41DE5F92" w14:textId="0811C93C" w:rsidR="00AE37F3" w:rsidRPr="0056157B" w:rsidRDefault="00AE37F3" w:rsidP="00634DC7">
                <w:pPr>
                  <w:pStyle w:val="TBNormalTechnicalBlock"/>
                </w:pPr>
              </w:p>
            </w:tc>
          </w:tr>
          <w:tr w:rsidR="00AE37F3" w:rsidRPr="0056157B" w14:paraId="36CA31AD" w14:textId="77777777" w:rsidTr="00FA42B9">
            <w:trPr>
              <w:cantSplit/>
              <w:trHeight w:val="567"/>
              <w:jc w:val="center"/>
            </w:trPr>
            <w:tc>
              <w:tcPr>
                <w:tcW w:w="1806" w:type="dxa"/>
                <w:gridSpan w:val="2"/>
                <w:vAlign w:val="bottom"/>
              </w:tcPr>
              <w:p w14:paraId="61D92148" w14:textId="77777777" w:rsidR="00AE37F3" w:rsidRPr="0056157B" w:rsidRDefault="00AE37F3" w:rsidP="00EB10A0">
                <w:pPr>
                  <w:pStyle w:val="TBEntInstit"/>
                  <w:spacing w:after="60"/>
                </w:pPr>
                <w:r w:rsidRPr="006C5D93">
                  <w:rPr>
                    <w:noProof/>
                  </w:rPr>
                  <w:drawing>
                    <wp:inline distT="0" distB="0" distL="0" distR="0" wp14:anchorId="6E1AB909" wp14:editId="12398E7A">
                      <wp:extent cx="626400" cy="522000"/>
                      <wp:effectExtent l="0" t="0" r="2540" b="0"/>
                      <wp:docPr id="1" name="Picture 1"/>
                      <wp:cNvGraphicFramePr>
                        <a:graphicFrameLocks xmlns:a="http://schemas.openxmlformats.org/drawingml/2006/main" noChangeAspect="1"/>
                      </wp:cNvGraphicFramePr>
                      <a:graphic xmlns:a="http://schemas.openxmlformats.org/drawingml/2006/main">
                        <a:graphicData uri="http://schemas.openxmlformats.org/drawingml/2006/picture">
                          <pic:pic xmlns:pic="http://schemas.openxmlformats.org/drawingml/2006/picture">
                            <pic:nvPicPr>
                              <pic:cNvPr id="1" name="Picture 1"/>
                              <pic:cNvPicPr>
                                <a:picLocks noChangeAspect="1" noChangeArrowheads="1"/>
                              </pic:cNvPicPr>
                            </pic:nvPicPr>
                            <pic:blipFill>
                              <a:blip r:embed="rId7" cstate="print">
                                <a:extLst>
                                  <a:ext uri="{28A0092B-C50C-407E-A947-70E740481C1C}">
                                    <a14:useLocalDpi xmlns:a14="http://schemas.microsoft.com/office/drawing/2010/main" val="0"/>
                                  </a:ext>
                                </a:extLst>
                              </a:blip>
                              <a:stretch>
                                <a:fillRect/>
                              </a:stretch>
                            </pic:blipFill>
                            <pic:spPr bwMode="auto">
                              <a:xfrm>
                                <a:off x="0" y="0"/>
                                <a:ext cx="626400" cy="522000"/>
                              </a:xfrm>
                              <a:prstGeom prst="rect">
                                <a:avLst/>
                              </a:prstGeom>
                            </pic:spPr>
                          </pic:pic>
                        </a:graphicData>
                      </a:graphic>
                    </wp:inline>
                  </w:drawing>
                </w:r>
              </w:p>
            </w:tc>
            <w:tc>
              <w:tcPr>
                <w:tcW w:w="9511" w:type="dxa"/>
                <w:gridSpan w:val="4"/>
                <w:tcMar>
                  <w:left w:w="85" w:type="dxa"/>
                </w:tcMar>
                <w:vAlign w:val="bottom"/>
              </w:tcPr>
              <w:p w14:paraId="61DEAE1B" w14:textId="77777777" w:rsidR="00AE37F3" w:rsidRPr="0056157B" w:rsidRDefault="00AE37F3" w:rsidP="0001269D">
                <w:pPr>
                  <w:pStyle w:val="TBInstitution"/>
                </w:pPr>
                <w:r>
                  <w:t>Consiliul Uniunii Europene</w:t>
                </w:r>
                <w:r>
                  <w:br/>
                </w:r>
                <w:r>
                  <w:rPr>
                    <w:b w:val="0"/>
                  </w:rPr>
                  <w:t>Secretariatul General</w:t>
                </w:r>
              </w:p>
            </w:tc>
          </w:tr>
          <w:tr w:rsidR="00AE37F3" w:rsidRPr="00B84B6D" w14:paraId="34ADEA42" w14:textId="77777777" w:rsidTr="00F14284">
            <w:trPr>
              <w:gridBefore w:val="1"/>
              <w:gridAfter w:val="1"/>
              <w:wBefore w:w="849" w:type="dxa"/>
              <w:wAfter w:w="849" w:type="dxa"/>
              <w:cantSplit/>
              <w:trHeight w:val="83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5E09AF5" w14:textId="77777777" w:rsidR="00AE37F3" w:rsidRPr="0056157B" w:rsidRDefault="00AE37F3" w:rsidP="00512AC5">
                <w:pPr>
                  <w:pStyle w:val="TBEntReferNew"/>
                </w:pPr>
              </w:p>
            </w:tc>
            <w:tc>
              <w:tcPr>
                <w:tcW w:w="281" w:type="dxa"/>
                <w:vMerge w:val="restart"/>
                <w:vAlign w:val="bottom"/>
              </w:tcPr>
              <w:p w14:paraId="14A56C11" w14:textId="77777777" w:rsidR="00AE37F3" w:rsidRPr="0056157B" w:rsidRDefault="00AE37F3" w:rsidP="00F14284">
                <w:pPr>
                  <w:jc w:val="right"/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 w:val="restart"/>
              </w:tcPr>
              <w:p w14:paraId="292F9175" w14:textId="77777777" w:rsidR="00AE37F3" w:rsidRPr="0056157B" w:rsidRDefault="00AE37F3" w:rsidP="00233A0E">
                <w:pPr>
                  <w:pStyle w:val="TBNormalTechnicalBlock"/>
                  <w:rPr>
                    <w:b/>
                  </w:rPr>
                </w:pPr>
              </w:p>
              <w:p w14:paraId="20EC01B5" w14:textId="77777777" w:rsidR="00AE37F3" w:rsidRDefault="00AE37F3" w:rsidP="00C60C67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  <w:r>
                  <w:t>Bruxelles, 12 martie 2026</w:t>
                </w:r>
              </w:p>
              <w:p w14:paraId="190A4C2E" w14:textId="77777777" w:rsidR="00AE37F3" w:rsidRPr="0019440B" w:rsidRDefault="00AE37F3" w:rsidP="00233A0E">
                <w:pPr>
                  <w:pStyle w:val="TBNormalTechnicalBlock"/>
                </w:pPr>
              </w:p>
              <w:p w14:paraId="3B1948DE" w14:textId="77777777" w:rsidR="00AE37F3" w:rsidRDefault="00AE37F3" w:rsidP="00233A0E">
                <w:pPr>
                  <w:pStyle w:val="TBNormalTechnicalBlock"/>
                </w:pPr>
                <w:r>
                  <w:t>CM 1880/1</w:t>
                </w:r>
                <w:r w:rsidRPr="0056157B">
                  <w:t>/</w:t>
                </w:r>
                <w:r>
                  <w:t>26</w:t>
                </w:r>
              </w:p>
              <w:p w14:paraId="540D436A" w14:textId="77777777" w:rsidR="00AE37F3" w:rsidRPr="0056157B" w:rsidRDefault="00AE37F3" w:rsidP="00233A0E">
                <w:pPr>
                  <w:pStyle w:val="TBNormalTechnicalBlock"/>
                </w:pPr>
                <w:r>
                  <w:t>REV 1</w:t>
                </w:r>
              </w:p>
              <w:p w14:paraId="1BE02063" w14:textId="77777777" w:rsidR="00AE37F3" w:rsidRDefault="00AE37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OJ CONS</w:t>
                </w:r>
              </w:p>
              <w:p w14:paraId="00473881" w14:textId="77777777" w:rsidR="00AE37F3" w:rsidRDefault="00AE37F3">
                <w:pPr>
                  <w:pStyle w:val="TBNormalTechnicalBlock"/>
                  <w:tabs>
                    <w:tab w:val="right" w:pos="3268"/>
                    <w:tab w:val="right" w:pos="5522"/>
                  </w:tabs>
                  <w:spacing w:before="0" w:line="240" w:lineRule="auto"/>
                </w:pPr>
                <w:r>
                  <w:t>RELEX</w:t>
                </w:r>
              </w:p>
              <w:p w14:paraId="474F6BBA" w14:textId="77777777" w:rsidR="00AE37F3" w:rsidRPr="007C5B64" w:rsidRDefault="00AE37F3" w:rsidP="007C5B64">
                <w:pPr>
                  <w:pStyle w:val="TBDistrbMarkers"/>
                  <w:rPr>
                    <w:sz w:val="4"/>
                    <w:szCs w:val="4"/>
                  </w:rPr>
                </w:pPr>
              </w:p>
              <w:p w14:paraId="4CE4A79F" w14:textId="77777777" w:rsidR="00AE37F3" w:rsidRPr="009E0BE9" w:rsidRDefault="00AE37F3" w:rsidP="00CD4D38">
                <w:pPr>
                  <w:pStyle w:val="TBDistrbMarkers"/>
                </w:pPr>
                <w:r>
                  <w:t>PARLNAT</w:t>
                </w:r>
              </w:p>
              <w:p w14:paraId="7AFF59F2" w14:textId="77777777" w:rsidR="00AE37F3" w:rsidRPr="009E0BE9" w:rsidRDefault="00AE37F3" w:rsidP="00233A0E">
                <w:pPr>
                  <w:pStyle w:val="TBNormalTechnicalBlock"/>
                </w:pPr>
              </w:p>
              <w:p w14:paraId="312A9B4A" w14:textId="77777777" w:rsidR="00AE37F3" w:rsidRPr="009E0BE9" w:rsidRDefault="00AE37F3" w:rsidP="00233A0E">
                <w:pPr>
                  <w:pStyle w:val="TBNormalTechnicalBlock"/>
                </w:pPr>
              </w:p>
              <w:p w14:paraId="4A9441D2" w14:textId="77777777" w:rsidR="00AE37F3" w:rsidRPr="009E0BE9" w:rsidRDefault="00AE37F3" w:rsidP="00DE1A2F">
                <w:pPr>
                  <w:pStyle w:val="TBNormalTechnicalBlock"/>
                  <w:tabs>
                    <w:tab w:val="right" w:pos="2840"/>
                    <w:tab w:val="right" w:pos="4821"/>
                  </w:tabs>
                </w:pPr>
              </w:p>
            </w:tc>
          </w:tr>
          <w:tr w:rsidR="00AE37F3" w:rsidRPr="00ED0749" w14:paraId="7B5420A7" w14:textId="77777777" w:rsidTr="00FA42B9">
            <w:trPr>
              <w:gridBefore w:val="1"/>
              <w:gridAfter w:val="1"/>
              <w:wBefore w:w="849" w:type="dxa"/>
              <w:wAfter w:w="849" w:type="dxa"/>
              <w:cantSplit/>
              <w:trHeight w:val="997"/>
              <w:jc w:val="center"/>
            </w:trPr>
            <w:tc>
              <w:tcPr>
                <w:tcW w:w="3810" w:type="dxa"/>
                <w:gridSpan w:val="2"/>
                <w:vAlign w:val="center"/>
              </w:tcPr>
              <w:p w14:paraId="0F00BF12" w14:textId="77777777" w:rsidR="00AE37F3" w:rsidRPr="00ED0749" w:rsidRDefault="00AE37F3" w:rsidP="00AE0965">
                <w:pPr>
                  <w:pStyle w:val="TBSousEmbargo"/>
                </w:pPr>
              </w:p>
            </w:tc>
            <w:tc>
              <w:tcPr>
                <w:tcW w:w="281" w:type="dxa"/>
                <w:vMerge/>
                <w:vAlign w:val="center"/>
              </w:tcPr>
              <w:p w14:paraId="2AAEC7E4" w14:textId="77777777" w:rsidR="00AE37F3" w:rsidRPr="00ED0749" w:rsidRDefault="00AE37F3" w:rsidP="00C205CF">
                <w:pPr>
                  <w:rPr>
                    <w:b/>
                    <w:szCs w:val="23"/>
                  </w:rPr>
                </w:pPr>
              </w:p>
            </w:tc>
            <w:tc>
              <w:tcPr>
                <w:tcW w:w="5528" w:type="dxa"/>
                <w:vMerge/>
              </w:tcPr>
              <w:p w14:paraId="0E375211" w14:textId="77777777" w:rsidR="00AE37F3" w:rsidRPr="00ED0749" w:rsidRDefault="00AE37F3">
                <w:pPr>
                  <w:pStyle w:val="TBEntRefer"/>
                  <w:rPr>
                    <w:szCs w:val="23"/>
                  </w:rPr>
                </w:pPr>
              </w:p>
            </w:tc>
          </w:tr>
        </w:tbl>
        <w:p w14:paraId="657595A3" w14:textId="77777777" w:rsidR="00AE37F3" w:rsidRPr="00ED0749" w:rsidRDefault="00AE37F3" w:rsidP="00DF1147">
          <w:pPr>
            <w:pStyle w:val="TBEntRefer"/>
            <w:rPr>
              <w:sz w:val="2"/>
              <w:szCs w:val="2"/>
            </w:rPr>
          </w:pPr>
        </w:p>
        <w:p w14:paraId="6AFA6880" w14:textId="77777777" w:rsidR="00AE37F3" w:rsidRPr="00DD01AC" w:rsidRDefault="00AE37F3" w:rsidP="00DA0624">
          <w:pPr>
            <w:rPr>
              <w:sz w:val="2"/>
              <w:szCs w:val="2"/>
            </w:rPr>
          </w:pPr>
        </w:p>
        <w:tbl>
          <w:tblPr>
            <w:tblW w:w="9645" w:type="dxa"/>
            <w:jc w:val="center"/>
            <w:tblLayout w:type="fixed"/>
            <w:tblCellMar>
              <w:left w:w="0" w:type="dxa"/>
              <w:right w:w="0" w:type="dxa"/>
            </w:tblCellMar>
            <w:tblLook w:val="0000" w:firstRow="0" w:lastRow="0" w:firstColumn="0" w:lastColumn="0" w:noHBand="0" w:noVBand="0"/>
          </w:tblPr>
          <w:tblGrid>
            <w:gridCol w:w="9645"/>
          </w:tblGrid>
          <w:tr w:rsidR="00AE37F3" w:rsidRPr="00133225" w14:paraId="315B1136" w14:textId="77777777" w:rsidTr="001E5BC3">
            <w:trPr>
              <w:jc w:val="center"/>
            </w:trPr>
            <w:tc>
              <w:tcPr>
                <w:tcW w:w="9645" w:type="dxa"/>
              </w:tcPr>
              <w:p w14:paraId="2387F1FC" w14:textId="77777777" w:rsidR="00AE37F3" w:rsidRPr="00C4351E" w:rsidRDefault="00AE37F3" w:rsidP="00C728BF">
                <w:pPr>
                  <w:pStyle w:val="TBHeadingTable"/>
                </w:pPr>
                <w:r>
                  <w:t>CONVOCARE ȘI ORDINE DE ZI PROVIZORIE</w:t>
                </w:r>
              </w:p>
            </w:tc>
          </w:tr>
          <w:tr w:rsidR="00AE37F3" w:rsidRPr="007D53AD" w14:paraId="3725F058" w14:textId="77777777" w:rsidTr="001E5BC3">
            <w:trPr>
              <w:jc w:val="center"/>
            </w:trPr>
            <w:tc>
              <w:tcPr>
                <w:tcW w:w="9645" w:type="dxa"/>
              </w:tcPr>
              <w:p w14:paraId="0DB01518" w14:textId="77777777" w:rsidR="00AE37F3" w:rsidRPr="007D53AD" w:rsidRDefault="00AE37F3" w:rsidP="006368AC">
                <w:pPr>
                  <w:pStyle w:val="TBTableText"/>
                </w:pPr>
                <w:r>
                  <w:t>CONSILIUL UNIUNII EUROPENE</w:t>
                </w:r>
                <w:r>
                  <w:br/>
                  <w:t>(Afaceri Externe/Comerț)</w:t>
                </w:r>
              </w:p>
            </w:tc>
          </w:tr>
          <w:tr w:rsidR="00AE37F3" w:rsidRPr="007D53AD" w14:paraId="2C95128A" w14:textId="77777777" w:rsidTr="001E5BC3">
            <w:trPr>
              <w:jc w:val="center"/>
            </w:trPr>
            <w:tc>
              <w:tcPr>
                <w:tcW w:w="9645" w:type="dxa"/>
              </w:tcPr>
              <w:p w14:paraId="45822367" w14:textId="77777777" w:rsidR="00AE37F3" w:rsidRPr="006368AC" w:rsidRDefault="00AE37F3" w:rsidP="006368AC">
                <w:pPr>
                  <w:pStyle w:val="TBTableText"/>
                </w:pPr>
                <w:r>
                  <w:t>Yaoundé, Camerun</w:t>
                </w:r>
              </w:p>
            </w:tc>
          </w:tr>
          <w:tr w:rsidR="00AE37F3" w:rsidRPr="007D53AD" w14:paraId="6E5D6803" w14:textId="77777777" w:rsidTr="001E5BC3">
            <w:trPr>
              <w:jc w:val="center"/>
            </w:trPr>
            <w:tc>
              <w:tcPr>
                <w:tcW w:w="9645" w:type="dxa"/>
              </w:tcPr>
              <w:p w14:paraId="6DF51617" w14:textId="77777777" w:rsidR="00AE37F3" w:rsidRPr="006368AC" w:rsidRDefault="00AE37F3" w:rsidP="008639D3">
                <w:pPr>
                  <w:pStyle w:val="TBTableText"/>
                </w:pPr>
                <w:r>
                  <w:t>26, 27, 28 și 29 martie 2026 (8.00, TBD, TBD, TBD)</w:t>
                </w:r>
              </w:p>
            </w:tc>
          </w:tr>
        </w:tbl>
        <w:p w14:paraId="106C3E71" w14:textId="77777777" w:rsidR="00AE37F3" w:rsidRPr="008C6FD6" w:rsidRDefault="00AE37F3" w:rsidP="008C6FD6">
          <w:pPr>
            <w:spacing w:before="20" w:after="240" w:line="20" w:lineRule="exact"/>
            <w:rPr>
              <w:sz w:val="2"/>
              <w:szCs w:val="2"/>
            </w:rPr>
          </w:pPr>
        </w:p>
        <w:bookmarkStart w:id="0" w:name="SplitParasInCell_2" w:displacedByCustomXml="next"/>
        <w:bookmarkEnd w:id="0" w:displacedByCustomXml="next"/>
      </w:sdtContent>
    </w:sdt>
    <w:p w14:paraId="05287FB9" w14:textId="77777777" w:rsidR="00B14481" w:rsidRPr="00AE37F3" w:rsidRDefault="00B14481" w:rsidP="00B14481">
      <w:pPr>
        <w:spacing w:after="120"/>
        <w:rPr>
          <w:b/>
          <w:bCs/>
          <w:u w:val="single"/>
        </w:rPr>
      </w:pPr>
      <w:r w:rsidRPr="00AE37F3">
        <w:rPr>
          <w:b/>
          <w:u w:val="single"/>
        </w:rPr>
        <w:t>Format 1+2</w:t>
      </w:r>
    </w:p>
    <w:tbl>
      <w:tblPr>
        <w:tblStyle w:val="TableGrid"/>
        <w:tblW w:w="986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37"/>
        <w:gridCol w:w="2098"/>
      </w:tblGrid>
      <w:tr w:rsidR="00B14481" w:rsidRPr="00AE37F3" w14:paraId="08F3BFEC" w14:textId="77777777" w:rsidTr="00133441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  <w:hideMark/>
          </w:tcPr>
          <w:p w14:paraId="7DB8A0B0" w14:textId="77777777" w:rsidR="00B14481" w:rsidRPr="00AE37F3" w:rsidRDefault="00B14481" w:rsidP="00133441">
            <w:r w:rsidRPr="00AE37F3">
              <w:t>Adoptarea ordinii de zi</w:t>
            </w:r>
          </w:p>
        </w:tc>
        <w:tc>
          <w:tcPr>
            <w:tcW w:w="73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2EF980E4" w14:textId="77777777" w:rsidR="00B14481" w:rsidRPr="00AE37F3" w:rsidRDefault="00B14481" w:rsidP="00133441">
            <w:pPr>
              <w:pStyle w:val="NormalRight"/>
            </w:pPr>
          </w:p>
        </w:tc>
        <w:tc>
          <w:tcPr>
            <w:tcW w:w="2098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34D27588" w14:textId="77777777" w:rsidR="00B14481" w:rsidRPr="00AE37F3" w:rsidRDefault="00B14481" w:rsidP="00133441"/>
        </w:tc>
      </w:tr>
    </w:tbl>
    <w:p w14:paraId="0A16683A" w14:textId="77777777" w:rsidR="00B14481" w:rsidRPr="00AE37F3" w:rsidRDefault="00B14481" w:rsidP="00B14481">
      <w:pPr>
        <w:tabs>
          <w:tab w:val="left" w:pos="567"/>
        </w:tabs>
        <w:spacing w:before="360" w:after="120"/>
        <w:jc w:val="center"/>
        <w:rPr>
          <w:b/>
          <w:bCs/>
          <w:u w:val="single"/>
        </w:rPr>
      </w:pPr>
      <w:r w:rsidRPr="00AE37F3">
        <w:rPr>
          <w:b/>
          <w:u w:val="single"/>
        </w:rPr>
        <w:t>Activități fără caracter legislativ</w:t>
      </w:r>
    </w:p>
    <w:tbl>
      <w:tblPr>
        <w:tblStyle w:val="TableGrid21"/>
        <w:tblW w:w="9639" w:type="dxa"/>
        <w:tblLayout w:type="fixed"/>
        <w:tblCellMar>
          <w:top w:w="170" w:type="dxa"/>
          <w:left w:w="113" w:type="dxa"/>
          <w:right w:w="113" w:type="dxa"/>
        </w:tblCellMar>
        <w:tblLook w:val="04A0" w:firstRow="1" w:lastRow="0" w:firstColumn="1" w:lastColumn="0" w:noHBand="0" w:noVBand="1"/>
      </w:tblPr>
      <w:tblGrid>
        <w:gridCol w:w="7030"/>
        <w:gridCol w:w="767"/>
        <w:gridCol w:w="1842"/>
      </w:tblGrid>
      <w:tr w:rsidR="00B00CEF" w:rsidRPr="00AE37F3" w14:paraId="244761F8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18A921FC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  <w:r w:rsidRPr="00AE37F3">
              <w:t>Cea de a 14-a Conferință ministerială a Organizației Mondiale a Comerțului</w:t>
            </w:r>
          </w:p>
          <w:p w14:paraId="2B897AC5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  <w:r w:rsidRPr="00AE37F3">
              <w:t>(Yaoundé, 26-29 martie 2026)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4379036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A44DBE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AE37F3" w14:paraId="7E3A5E18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618628F4" w14:textId="77777777" w:rsidR="00B00CEF" w:rsidRPr="00AE37F3" w:rsidRDefault="00B00CEF" w:rsidP="00B00CEF">
            <w:pPr>
              <w:ind w:left="567" w:hanging="567"/>
              <w:rPr>
                <w:rFonts w:cstheme="minorBidi"/>
                <w:szCs w:val="24"/>
              </w:rPr>
            </w:pPr>
            <w:r w:rsidRPr="00AE37F3">
              <w:t>a)</w:t>
            </w:r>
            <w:r w:rsidRPr="00AE37F3">
              <w:tab/>
              <w:t>Concluzii la începutul conferinței ministeriale</w:t>
            </w:r>
          </w:p>
          <w:p w14:paraId="72DE0BE1" w14:textId="77777777" w:rsidR="00876D88" w:rsidRPr="00AE37F3" w:rsidRDefault="00876D88" w:rsidP="00D22D85">
            <w:pPr>
              <w:pStyle w:val="Text1"/>
            </w:pPr>
            <w:r w:rsidRPr="00AE37F3">
              <w:t>[Temei juridic: articolul 207 alineatul (4) primul paragraf din TFUE]</w:t>
            </w:r>
          </w:p>
          <w:p w14:paraId="4B7A9E83" w14:textId="77777777" w:rsidR="00B00CEF" w:rsidRPr="00AE37F3" w:rsidRDefault="00B00CEF" w:rsidP="00B00CEF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AE37F3">
              <w:rPr>
                <w:i/>
              </w:rPr>
              <w:t>Aprobare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3A1FF775" w14:textId="77777777" w:rsidR="00B00CEF" w:rsidRPr="00AE37F3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AE37F3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765249C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AE37F3" w14:paraId="5D415D71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038AE70" w14:textId="77777777" w:rsidR="00B00CEF" w:rsidRPr="00AE37F3" w:rsidRDefault="00B00CEF" w:rsidP="00B00CEF">
            <w:pPr>
              <w:ind w:left="567" w:hanging="567"/>
              <w:rPr>
                <w:rFonts w:cstheme="minorBidi"/>
                <w:szCs w:val="24"/>
              </w:rPr>
            </w:pPr>
            <w:r w:rsidRPr="00AE37F3">
              <w:t>b)</w:t>
            </w:r>
            <w:r w:rsidRPr="00AE37F3">
              <w:tab/>
              <w:t>Concluzii la sfârșitul conferinței ministeriale</w:t>
            </w:r>
          </w:p>
          <w:p w14:paraId="3988D1EF" w14:textId="77777777" w:rsidR="00D22D85" w:rsidRPr="00AE37F3" w:rsidRDefault="00D22D85" w:rsidP="00D22D85">
            <w:pPr>
              <w:pStyle w:val="Text1"/>
            </w:pPr>
            <w:r w:rsidRPr="00AE37F3">
              <w:t>[Temei juridic: articolul 207 alineatul (4) primul paragraf din TFUE]</w:t>
            </w:r>
          </w:p>
          <w:p w14:paraId="50EA9018" w14:textId="77777777" w:rsidR="00B00CEF" w:rsidRPr="00AE37F3" w:rsidRDefault="00B00CEF" w:rsidP="00B00CEF">
            <w:pPr>
              <w:ind w:left="567"/>
              <w:rPr>
                <w:rFonts w:cstheme="minorBidi"/>
                <w:szCs w:val="24"/>
              </w:rPr>
            </w:pPr>
            <w:r w:rsidRPr="00AE37F3">
              <w:rPr>
                <w:i/>
              </w:rPr>
              <w:t>Aprobare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51A6D37E" w14:textId="77777777" w:rsidR="00B00CEF" w:rsidRPr="00AE37F3" w:rsidRDefault="00B02041" w:rsidP="00B00CEF">
            <w:pPr>
              <w:jc w:val="right"/>
              <w:rPr>
                <w:rFonts w:cstheme="minorBidi"/>
                <w:szCs w:val="24"/>
              </w:rPr>
            </w:pPr>
            <w:r w:rsidRPr="00AE37F3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080C5C66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</w:p>
        </w:tc>
      </w:tr>
      <w:tr w:rsidR="00B00CEF" w:rsidRPr="00AE37F3" w14:paraId="567FC004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2FAA8E38" w14:textId="77777777" w:rsidR="00B00CEF" w:rsidRPr="00AE37F3" w:rsidRDefault="00B00CEF" w:rsidP="00107C59">
            <w:pPr>
              <w:ind w:left="567" w:hanging="567"/>
              <w:rPr>
                <w:rFonts w:cstheme="minorBidi"/>
                <w:szCs w:val="24"/>
              </w:rPr>
            </w:pPr>
            <w:r w:rsidRPr="00AE37F3">
              <w:t>c)</w:t>
            </w:r>
            <w:r w:rsidRPr="00AE37F3">
              <w:tab/>
              <w:t>Decizie a Consiliului privind poziția care urmează să fie adoptată în numele Uniunii Europene</w:t>
            </w:r>
          </w:p>
          <w:p w14:paraId="3D1ECFD6" w14:textId="77777777" w:rsidR="00D22D85" w:rsidRPr="00AE37F3" w:rsidRDefault="00D22D85" w:rsidP="00D22D85">
            <w:pPr>
              <w:pStyle w:val="Text1"/>
            </w:pPr>
            <w:r w:rsidRPr="00AE37F3">
              <w:t>[Temei juridic: articolul 207 alineatul (4) primul paragraf din TFUE</w:t>
            </w:r>
          </w:p>
          <w:p w14:paraId="6218283F" w14:textId="77777777" w:rsidR="00D22D85" w:rsidRPr="00AE37F3" w:rsidRDefault="00D22D85" w:rsidP="00D22D85">
            <w:pPr>
              <w:pStyle w:val="Text1"/>
            </w:pPr>
            <w:r w:rsidRPr="00AE37F3">
              <w:t>coroborat cu articolul 218 alineatul (9) din TFUE]</w:t>
            </w:r>
          </w:p>
          <w:p w14:paraId="53CCDB1E" w14:textId="77777777" w:rsidR="00B00CEF" w:rsidRPr="00AE37F3" w:rsidRDefault="00B00CEF" w:rsidP="00071149">
            <w:pPr>
              <w:ind w:left="567"/>
              <w:rPr>
                <w:rFonts w:cstheme="minorBidi"/>
                <w:i/>
                <w:iCs/>
                <w:szCs w:val="24"/>
              </w:rPr>
            </w:pPr>
            <w:r w:rsidRPr="00AE37F3">
              <w:rPr>
                <w:i/>
              </w:rPr>
              <w:t>Adoptare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74FEECC1" w14:textId="77777777" w:rsidR="00B00CEF" w:rsidRPr="00AE37F3" w:rsidRDefault="00B00CEF" w:rsidP="00071149">
            <w:pPr>
              <w:jc w:val="right"/>
              <w:rPr>
                <w:rFonts w:cstheme="minorBidi"/>
                <w:szCs w:val="24"/>
              </w:rPr>
            </w:pPr>
            <w:r w:rsidRPr="00AE37F3">
              <w:rPr>
                <w:noProof/>
              </w:rPr>
              <w:drawing>
                <wp:inline distT="0" distB="0" distL="0" distR="0" wp14:anchorId="167C0D3B" wp14:editId="301459DD">
                  <wp:extent cx="172800" cy="172800"/>
                  <wp:effectExtent l="0" t="0" r="0" b="0"/>
                  <wp:docPr id="8" name="Picture 8" descr="Punct bazat pe o propunere a Comisiei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" name=""/>
                          <pic:cNvPicPr/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72800" cy="1728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AE37F3">
              <w:t>(*)</w:t>
            </w: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72CDA6AA" w14:textId="77777777" w:rsidR="00B00CEF" w:rsidRPr="00AE37F3" w:rsidRDefault="00B00CEF" w:rsidP="00071149">
            <w:pPr>
              <w:rPr>
                <w:rFonts w:cstheme="minorBidi"/>
                <w:szCs w:val="24"/>
              </w:rPr>
            </w:pPr>
          </w:p>
        </w:tc>
      </w:tr>
      <w:tr w:rsidR="00B00CEF" w:rsidRPr="00AE37F3" w14:paraId="768DABB2" w14:textId="77777777" w:rsidTr="008E7EF0">
        <w:tc>
          <w:tcPr>
            <w:tcW w:w="7030" w:type="dxa"/>
            <w:tcMar>
              <w:top w:w="284" w:type="dxa"/>
              <w:left w:w="113" w:type="dxa"/>
              <w:bottom w:w="0" w:type="dxa"/>
              <w:right w:w="113" w:type="dxa"/>
            </w:tcMar>
          </w:tcPr>
          <w:p w14:paraId="7DF647D2" w14:textId="77777777" w:rsidR="00B00CEF" w:rsidRPr="00AE37F3" w:rsidRDefault="00B00CEF" w:rsidP="003D383A">
            <w:pPr>
              <w:rPr>
                <w:rFonts w:cstheme="minorBidi"/>
              </w:rPr>
            </w:pPr>
            <w:r w:rsidRPr="00AE37F3">
              <w:t>Diverse</w:t>
            </w:r>
          </w:p>
        </w:tc>
        <w:tc>
          <w:tcPr>
            <w:tcW w:w="767" w:type="dxa"/>
            <w:tcMar>
              <w:top w:w="284" w:type="dxa"/>
              <w:left w:w="28" w:type="dxa"/>
              <w:bottom w:w="0" w:type="dxa"/>
              <w:right w:w="113" w:type="dxa"/>
            </w:tcMar>
          </w:tcPr>
          <w:p w14:paraId="6C2E327B" w14:textId="77777777" w:rsidR="00B00CEF" w:rsidRPr="00AE37F3" w:rsidRDefault="00B00CEF" w:rsidP="00B00CEF">
            <w:pPr>
              <w:jc w:val="right"/>
              <w:rPr>
                <w:rFonts w:cstheme="minorBidi"/>
                <w:szCs w:val="24"/>
              </w:rPr>
            </w:pPr>
          </w:p>
        </w:tc>
        <w:tc>
          <w:tcPr>
            <w:tcW w:w="1842" w:type="dxa"/>
            <w:tcMar>
              <w:top w:w="284" w:type="dxa"/>
              <w:left w:w="113" w:type="dxa"/>
              <w:bottom w:w="0" w:type="dxa"/>
              <w:right w:w="0" w:type="dxa"/>
            </w:tcMar>
          </w:tcPr>
          <w:p w14:paraId="435387CD" w14:textId="77777777" w:rsidR="00B00CEF" w:rsidRPr="00AE37F3" w:rsidRDefault="00B00CEF" w:rsidP="00B00CEF">
            <w:pPr>
              <w:rPr>
                <w:rFonts w:cstheme="minorBidi"/>
                <w:szCs w:val="24"/>
              </w:rPr>
            </w:pPr>
          </w:p>
        </w:tc>
      </w:tr>
    </w:tbl>
    <w:p w14:paraId="3400BEE8" w14:textId="77777777" w:rsidR="003A655F" w:rsidRPr="00AE37F3" w:rsidRDefault="003A655F" w:rsidP="003D383A">
      <w:pPr>
        <w:pStyle w:val="ImageLine"/>
        <w:pageBreakBefore/>
        <w:ind w:right="6804"/>
      </w:pPr>
    </w:p>
    <w:p w14:paraId="1BA88BD9" w14:textId="77777777" w:rsidR="00B00CEF" w:rsidRPr="00AE37F3" w:rsidRDefault="00941563" w:rsidP="00B00CEF">
      <w:pPr>
        <w:pStyle w:val="Image"/>
      </w:pPr>
      <w:r w:rsidRPr="00AE37F3">
        <w:rPr>
          <w:noProof/>
        </w:rPr>
        <w:drawing>
          <wp:inline distT="0" distB="0" distL="0" distR="0" wp14:anchorId="17C84D6D" wp14:editId="7A4F15C7">
            <wp:extent cx="172442" cy="172442"/>
            <wp:effectExtent l="0" t="0" r="0" b="0"/>
            <wp:docPr id="525341542" name="Picture" descr="Punct bazat pe o propunere a Comisiei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" descr="Punct bazat pe o propunere a Comisiei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72442" cy="17244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AE37F3">
        <w:tab/>
        <w:t>Punct bazat pe o propunere a Comisiei</w:t>
      </w:r>
    </w:p>
    <w:p w14:paraId="2C09B4D6" w14:textId="77777777" w:rsidR="008B711E" w:rsidRPr="00AE37F3" w:rsidRDefault="008B711E" w:rsidP="00AE37F3">
      <w:pPr>
        <w:pStyle w:val="Image"/>
        <w:keepNext/>
      </w:pPr>
      <w:r w:rsidRPr="00AE37F3">
        <w:t>(*)</w:t>
      </w:r>
      <w:r w:rsidRPr="00AE37F3">
        <w:tab/>
        <w:t>Punct cu privire la care se poate solicita votarea</w:t>
      </w:r>
    </w:p>
    <w:p w14:paraId="0B6B47A4" w14:textId="77777777" w:rsidR="003A655F" w:rsidRPr="00AE37F3" w:rsidRDefault="003A655F" w:rsidP="003A655F">
      <w:pPr>
        <w:pStyle w:val="FinalLine"/>
      </w:pPr>
    </w:p>
    <w:p w14:paraId="2DA82683" w14:textId="77777777" w:rsidR="00772954" w:rsidRPr="003A655F" w:rsidRDefault="003A655F" w:rsidP="003A655F">
      <w:pPr>
        <w:pStyle w:val="NB"/>
      </w:pPr>
      <w:r w:rsidRPr="00AE37F3">
        <w:t>N.B.:</w:t>
      </w:r>
      <w:r w:rsidRPr="00AE37F3">
        <w:tab/>
        <w:t>Vă rugăm să transmiteți cât mai rapid posibil o listă a delegaților care vor participa la această reuniune, la adresa de e-mail access.general@consilium.europa.eu</w:t>
      </w:r>
    </w:p>
    <w:sectPr w:rsidR="00772954" w:rsidRPr="003A655F" w:rsidSect="00AE37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7" w:h="16839"/>
      <w:pgMar w:top="624" w:right="1134" w:bottom="1134" w:left="1134" w:header="567" w:footer="567" w:gutter="0"/>
      <w:pgNumType w:start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00DCBF8" w14:textId="77777777" w:rsidR="00EE24A0" w:rsidRDefault="00EE24A0" w:rsidP="00B5488B">
      <w:r>
        <w:separator/>
      </w:r>
    </w:p>
  </w:endnote>
  <w:endnote w:type="continuationSeparator" w:id="0">
    <w:p w14:paraId="0EE73F90" w14:textId="77777777" w:rsidR="00EE24A0" w:rsidRDefault="00EE24A0" w:rsidP="00B5488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ew Roman">
    <w:altName w:val="Arial"/>
    <w:panose1 w:val="00000000000000000000"/>
    <w:charset w:val="00"/>
    <w:family w:val="roman"/>
    <w:notTrueType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258C9A" w14:textId="77777777" w:rsidR="00AE37F3" w:rsidRPr="00AE37F3" w:rsidRDefault="00AE37F3" w:rsidP="00AE37F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3421"/>
      <w:gridCol w:w="1400"/>
      <w:gridCol w:w="1205"/>
      <w:gridCol w:w="200"/>
      <w:gridCol w:w="1430"/>
      <w:gridCol w:w="848"/>
      <w:gridCol w:w="1135"/>
    </w:tblGrid>
    <w:tr w:rsidR="00AE37F3" w:rsidRPr="00D94637" w14:paraId="37112DE7" w14:textId="77777777" w:rsidTr="00AE37F3">
      <w:trPr>
        <w:jc w:val="center"/>
      </w:trPr>
      <w:tc>
        <w:tcPr>
          <w:tcW w:w="5000" w:type="pct"/>
          <w:gridSpan w:val="7"/>
          <w:shd w:val="clear" w:color="auto" w:fill="auto"/>
          <w:tcMar>
            <w:top w:w="57" w:type="dxa"/>
          </w:tcMar>
        </w:tcPr>
        <w:p w14:paraId="2F9660ED" w14:textId="77777777" w:rsidR="00AE37F3" w:rsidRPr="00D94637" w:rsidRDefault="00AE37F3" w:rsidP="00D94637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1" w:name="FOOTER_STANDARD"/>
        </w:p>
      </w:tc>
    </w:tr>
    <w:tr w:rsidR="00AE37F3" w:rsidRPr="00B310DC" w14:paraId="05729E4B" w14:textId="77777777" w:rsidTr="00AE37F3">
      <w:trPr>
        <w:jc w:val="center"/>
      </w:trPr>
      <w:tc>
        <w:tcPr>
          <w:tcW w:w="2500" w:type="pct"/>
          <w:gridSpan w:val="2"/>
          <w:shd w:val="clear" w:color="auto" w:fill="auto"/>
          <w:tcMar>
            <w:top w:w="0" w:type="dxa"/>
          </w:tcMar>
        </w:tcPr>
        <w:p w14:paraId="291ACD89" w14:textId="5F1C0404" w:rsidR="00AE37F3" w:rsidRPr="00AD7BF2" w:rsidRDefault="00AE37F3" w:rsidP="004F54B2">
          <w:pPr>
            <w:pStyle w:val="FooterText"/>
          </w:pPr>
          <w:r>
            <w:t>CM 1880/1/26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044BD9B7" w14:textId="77777777" w:rsidR="00AE37F3" w:rsidRPr="00AD7BF2" w:rsidRDefault="00AE37F3" w:rsidP="00D94637">
          <w:pPr>
            <w:pStyle w:val="FooterText"/>
            <w:jc w:val="center"/>
          </w:pPr>
        </w:p>
      </w:tc>
      <w:tc>
        <w:tcPr>
          <w:tcW w:w="1286" w:type="pct"/>
          <w:gridSpan w:val="3"/>
          <w:shd w:val="clear" w:color="auto" w:fill="auto"/>
          <w:tcMar>
            <w:top w:w="0" w:type="dxa"/>
          </w:tcMar>
        </w:tcPr>
        <w:p w14:paraId="6CEBE5E5" w14:textId="77777777" w:rsidR="00AE37F3" w:rsidRPr="002511D8" w:rsidRDefault="00AE37F3" w:rsidP="00D94637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30DF66AC" w14:textId="1B7F4606" w:rsidR="00AE37F3" w:rsidRPr="00B310DC" w:rsidRDefault="00AE37F3" w:rsidP="00D94637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E37F3" w:rsidRPr="00D94637" w14:paraId="2A7A5DDE" w14:textId="77777777" w:rsidTr="00AE37F3">
      <w:trPr>
        <w:jc w:val="center"/>
      </w:trPr>
      <w:tc>
        <w:tcPr>
          <w:tcW w:w="1774" w:type="pct"/>
          <w:shd w:val="clear" w:color="auto" w:fill="auto"/>
        </w:tcPr>
        <w:p w14:paraId="192F5381" w14:textId="5EC57082" w:rsidR="00AE37F3" w:rsidRPr="00AD7BF2" w:rsidRDefault="00AE37F3" w:rsidP="00D94637">
          <w:pPr>
            <w:pStyle w:val="FooterText"/>
            <w:spacing w:before="40"/>
          </w:pPr>
        </w:p>
      </w:tc>
      <w:tc>
        <w:tcPr>
          <w:tcW w:w="1455" w:type="pct"/>
          <w:gridSpan w:val="3"/>
          <w:shd w:val="clear" w:color="auto" w:fill="auto"/>
        </w:tcPr>
        <w:p w14:paraId="47A32E71" w14:textId="4D6CC70D" w:rsidR="00AE37F3" w:rsidRPr="00AD7BF2" w:rsidRDefault="00AE37F3" w:rsidP="00D204D6">
          <w:pPr>
            <w:pStyle w:val="FooterText"/>
            <w:spacing w:before="40"/>
            <w:jc w:val="center"/>
          </w:pPr>
        </w:p>
      </w:tc>
      <w:tc>
        <w:tcPr>
          <w:tcW w:w="742" w:type="pct"/>
          <w:shd w:val="clear" w:color="auto" w:fill="auto"/>
        </w:tcPr>
        <w:p w14:paraId="5A396FD4" w14:textId="7C108AC1" w:rsidR="00AE37F3" w:rsidRPr="00D94637" w:rsidRDefault="00AE37F3" w:rsidP="002F0099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6883FC7E" w14:textId="238F4563" w:rsidR="00AE37F3" w:rsidRPr="00695BAF" w:rsidRDefault="00AE37F3" w:rsidP="00D94637">
          <w:pPr>
            <w:pStyle w:val="FooterText"/>
            <w:jc w:val="right"/>
            <w:rPr>
              <w:caps/>
              <w:spacing w:val="-20"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1"/>
  </w:tbl>
  <w:p w14:paraId="54907D73" w14:textId="77777777" w:rsidR="00AE37F3" w:rsidRPr="00AE37F3" w:rsidRDefault="00AE37F3" w:rsidP="00AE37F3">
    <w:pPr>
      <w:pStyle w:val="FooterCouncil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jc w:val="center"/>
      <w:tblLayout w:type="fixed"/>
      <w:tblCellMar>
        <w:left w:w="0" w:type="dxa"/>
        <w:right w:w="0" w:type="dxa"/>
      </w:tblCellMar>
      <w:tblLook w:val="01E0" w:firstRow="1" w:lastRow="1" w:firstColumn="1" w:lastColumn="1" w:noHBand="0" w:noVBand="0"/>
    </w:tblPr>
    <w:tblGrid>
      <w:gridCol w:w="4822"/>
      <w:gridCol w:w="1206"/>
      <w:gridCol w:w="200"/>
      <w:gridCol w:w="1430"/>
      <w:gridCol w:w="846"/>
      <w:gridCol w:w="1135"/>
    </w:tblGrid>
    <w:tr w:rsidR="00AE37F3" w:rsidRPr="00D94637" w14:paraId="62723613" w14:textId="77777777" w:rsidTr="00AE37F3">
      <w:trPr>
        <w:jc w:val="center"/>
      </w:trPr>
      <w:tc>
        <w:tcPr>
          <w:tcW w:w="5000" w:type="pct"/>
          <w:gridSpan w:val="6"/>
          <w:shd w:val="clear" w:color="auto" w:fill="auto"/>
          <w:tcMar>
            <w:top w:w="57" w:type="dxa"/>
          </w:tcMar>
        </w:tcPr>
        <w:p w14:paraId="16EB7849" w14:textId="77777777" w:rsidR="00AE37F3" w:rsidRPr="00D94637" w:rsidRDefault="00AE37F3" w:rsidP="00965E25">
          <w:pPr>
            <w:pStyle w:val="FooterText"/>
            <w:pBdr>
              <w:top w:val="single" w:sz="4" w:space="1" w:color="auto"/>
            </w:pBdr>
            <w:spacing w:before="200"/>
            <w:rPr>
              <w:sz w:val="2"/>
              <w:szCs w:val="2"/>
            </w:rPr>
          </w:pPr>
          <w:bookmarkStart w:id="2" w:name="FOOTER_COREPER_COUNCIL"/>
        </w:p>
      </w:tc>
    </w:tr>
    <w:tr w:rsidR="00AE37F3" w:rsidRPr="00B310DC" w14:paraId="13F01E79" w14:textId="77777777" w:rsidTr="00AE37F3">
      <w:trPr>
        <w:jc w:val="center"/>
      </w:trPr>
      <w:tc>
        <w:tcPr>
          <w:tcW w:w="2501" w:type="pct"/>
          <w:shd w:val="clear" w:color="auto" w:fill="auto"/>
          <w:tcMar>
            <w:top w:w="0" w:type="dxa"/>
          </w:tcMar>
        </w:tcPr>
        <w:p w14:paraId="52916186" w14:textId="76521228" w:rsidR="00AE37F3" w:rsidRPr="00AD7BF2" w:rsidRDefault="00AE37F3" w:rsidP="00965E25">
          <w:pPr>
            <w:pStyle w:val="FooterText"/>
          </w:pPr>
          <w:r>
            <w:t>CM 1880/1/26</w:t>
          </w:r>
          <w:r w:rsidRPr="002511D8">
            <w:t xml:space="preserve"> </w:t>
          </w:r>
          <w:r>
            <w:t>REV 1</w:t>
          </w:r>
        </w:p>
      </w:tc>
      <w:tc>
        <w:tcPr>
          <w:tcW w:w="625" w:type="pct"/>
          <w:shd w:val="clear" w:color="auto" w:fill="auto"/>
          <w:tcMar>
            <w:top w:w="0" w:type="dxa"/>
          </w:tcMar>
        </w:tcPr>
        <w:p w14:paraId="2E573DBA" w14:textId="77777777" w:rsidR="00AE37F3" w:rsidRPr="00AD7BF2" w:rsidRDefault="00AE37F3" w:rsidP="00965E25">
          <w:pPr>
            <w:pStyle w:val="FooterText"/>
            <w:jc w:val="center"/>
          </w:pPr>
        </w:p>
      </w:tc>
      <w:tc>
        <w:tcPr>
          <w:tcW w:w="1285" w:type="pct"/>
          <w:gridSpan w:val="3"/>
          <w:shd w:val="clear" w:color="auto" w:fill="auto"/>
          <w:tcMar>
            <w:top w:w="0" w:type="dxa"/>
          </w:tcMar>
        </w:tcPr>
        <w:p w14:paraId="63E7DF8F" w14:textId="77777777" w:rsidR="00AE37F3" w:rsidRPr="002511D8" w:rsidRDefault="00AE37F3" w:rsidP="00965E25">
          <w:pPr>
            <w:pStyle w:val="FooterText"/>
            <w:jc w:val="center"/>
          </w:pPr>
        </w:p>
      </w:tc>
      <w:tc>
        <w:tcPr>
          <w:tcW w:w="589" w:type="pct"/>
          <w:shd w:val="clear" w:color="auto" w:fill="auto"/>
          <w:tcMar>
            <w:top w:w="0" w:type="dxa"/>
          </w:tcMar>
        </w:tcPr>
        <w:p w14:paraId="51786CBB" w14:textId="2B79A13F" w:rsidR="00AE37F3" w:rsidRPr="00B310DC" w:rsidRDefault="00AE37F3" w:rsidP="00965E25">
          <w:pPr>
            <w:pStyle w:val="FooterText"/>
            <w:jc w:val="right"/>
          </w:pPr>
          <w:r>
            <w:fldChar w:fldCharType="begin"/>
          </w:r>
          <w:r>
            <w:instrText xml:space="preserve"> PAGE  \* MERGEFORMAT </w:instrText>
          </w:r>
          <w:r>
            <w:fldChar w:fldCharType="separate"/>
          </w:r>
          <w:r>
            <w:rPr>
              <w:noProof/>
            </w:rPr>
            <w:t>1</w:t>
          </w:r>
          <w:r>
            <w:fldChar w:fldCharType="end"/>
          </w:r>
        </w:p>
      </w:tc>
    </w:tr>
    <w:tr w:rsidR="00AE37F3" w:rsidRPr="00D94637" w14:paraId="5CE8CE80" w14:textId="77777777" w:rsidTr="00AE37F3">
      <w:trPr>
        <w:jc w:val="center"/>
      </w:trPr>
      <w:tc>
        <w:tcPr>
          <w:tcW w:w="3230" w:type="pct"/>
          <w:gridSpan w:val="3"/>
          <w:shd w:val="clear" w:color="auto" w:fill="auto"/>
        </w:tcPr>
        <w:p w14:paraId="7DCDC7F1" w14:textId="1E41CB33" w:rsidR="00AE37F3" w:rsidRPr="00E37908" w:rsidRDefault="00AE37F3" w:rsidP="008B51DF">
          <w:pPr>
            <w:pStyle w:val="FooterText"/>
            <w:spacing w:before="40"/>
            <w:rPr>
              <w:lang w:val="fr-FR"/>
            </w:rPr>
          </w:pPr>
          <w:r>
            <w:rPr>
              <w:lang w:val="fr-FR"/>
            </w:rPr>
            <w:t>Contact:</w:t>
          </w:r>
          <w:r w:rsidRPr="00E37908">
            <w:rPr>
              <w:lang w:val="fr-FR"/>
            </w:rPr>
            <w:t xml:space="preserve"> </w:t>
          </w:r>
          <w:r>
            <w:rPr>
              <w:lang w:val="fr-FR"/>
            </w:rPr>
            <w:t>coreper.2@consilium.europa.eu</w:t>
          </w:r>
        </w:p>
      </w:tc>
      <w:tc>
        <w:tcPr>
          <w:tcW w:w="742" w:type="pct"/>
          <w:shd w:val="clear" w:color="auto" w:fill="auto"/>
        </w:tcPr>
        <w:p w14:paraId="5A7C6D66" w14:textId="2ACF2DAA" w:rsidR="00AE37F3" w:rsidRPr="00D94637" w:rsidRDefault="00AE37F3" w:rsidP="00965E25">
          <w:pPr>
            <w:pStyle w:val="FooterText"/>
            <w:jc w:val="center"/>
            <w:rPr>
              <w:b/>
              <w:position w:val="-4"/>
              <w:sz w:val="36"/>
            </w:rPr>
          </w:pPr>
        </w:p>
      </w:tc>
      <w:tc>
        <w:tcPr>
          <w:tcW w:w="1029" w:type="pct"/>
          <w:gridSpan w:val="2"/>
          <w:shd w:val="clear" w:color="auto" w:fill="auto"/>
        </w:tcPr>
        <w:p w14:paraId="727DBDD7" w14:textId="1ADFB9B6" w:rsidR="00AE37F3" w:rsidRPr="00695BAF" w:rsidRDefault="00AE37F3" w:rsidP="00965E25">
          <w:pPr>
            <w:pStyle w:val="FooterText"/>
            <w:jc w:val="right"/>
            <w:rPr>
              <w:caps/>
              <w:sz w:val="16"/>
            </w:rPr>
          </w:pPr>
          <w:r>
            <w:rPr>
              <w:b/>
              <w:caps/>
              <w:spacing w:val="-20"/>
              <w:position w:val="-4"/>
              <w:sz w:val="36"/>
            </w:rPr>
            <w:t>RO</w:t>
          </w:r>
        </w:p>
      </w:tc>
    </w:tr>
    <w:bookmarkEnd w:id="2"/>
  </w:tbl>
  <w:p w14:paraId="404FB1B3" w14:textId="77777777" w:rsidR="00AE37F3" w:rsidRPr="00AE37F3" w:rsidRDefault="00AE37F3" w:rsidP="00AE37F3">
    <w:pPr>
      <w:pStyle w:val="FooterCouncil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7E8FE1C" w14:textId="77777777" w:rsidR="00EE24A0" w:rsidRDefault="00EE24A0" w:rsidP="00B5488B">
      <w:r>
        <w:separator/>
      </w:r>
    </w:p>
  </w:footnote>
  <w:footnote w:type="continuationSeparator" w:id="0">
    <w:p w14:paraId="160E5126" w14:textId="77777777" w:rsidR="00EE24A0" w:rsidRDefault="00EE24A0" w:rsidP="00B5488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B3B214" w14:textId="77777777" w:rsidR="00AE37F3" w:rsidRPr="00AE37F3" w:rsidRDefault="00AE37F3" w:rsidP="00AE37F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DDD5CA" w14:textId="17954C49" w:rsidR="00AE37F3" w:rsidRPr="00AE37F3" w:rsidRDefault="00AE37F3" w:rsidP="00AE37F3">
    <w:pPr>
      <w:pStyle w:val="HeaderCouncilLarge"/>
    </w:pPr>
    <w:r>
      <w:t> 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69685C" w14:textId="185B1C78" w:rsidR="00AE37F3" w:rsidRPr="00AE37F3" w:rsidRDefault="00AE37F3" w:rsidP="00AE37F3">
    <w:pPr>
      <w:pStyle w:val="HeaderCouncil"/>
    </w:pPr>
    <w:r>
      <w:t> 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alt="Item based on a Commission proposal" style="width:13.55pt;height:13.55pt;visibility:visible;mso-wrap-style:square" o:bullet="t">
        <v:imagedata r:id="rId1" o:title="Item based on a Commission proposal"/>
      </v:shape>
    </w:pict>
  </w:numPicBullet>
  <w:abstractNum w:abstractNumId="0" w15:restartNumberingAfterBreak="0">
    <w:nsid w:val="FFFFFF7C"/>
    <w:multiLevelType w:val="singleLevel"/>
    <w:tmpl w:val="59CECE82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73284A56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822C715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3978273C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925A0DEC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88525168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4B2A0F4E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2962EA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51C8FCE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708C44F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95604"/>
    <w:multiLevelType w:val="multilevel"/>
    <w:tmpl w:val="9F60CF46"/>
    <w:name w:val="Points"/>
    <w:lvl w:ilvl="0">
      <w:start w:val="1"/>
      <w:numFmt w:val="decimal"/>
      <w:lvlRestart w:val="0"/>
      <w:pStyle w:val="Point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pStyle w:val="Pointabc"/>
      <w:lvlText w:val="%2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2">
      <w:start w:val="1"/>
      <w:numFmt w:val="decimal"/>
      <w:pStyle w:val="Point1231"/>
      <w:lvlText w:val="%3.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3">
      <w:start w:val="1"/>
      <w:numFmt w:val="lowerLetter"/>
      <w:pStyle w:val="Pointabc1"/>
      <w:lvlText w:val="%4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4">
      <w:start w:val="1"/>
      <w:numFmt w:val="decimal"/>
      <w:pStyle w:val="Point1232"/>
      <w:lvlText w:val="%5.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5">
      <w:start w:val="1"/>
      <w:numFmt w:val="lowerLetter"/>
      <w:pStyle w:val="Pointabc2"/>
      <w:lvlText w:val="%6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6">
      <w:start w:val="1"/>
      <w:numFmt w:val="decimal"/>
      <w:pStyle w:val="Point1233"/>
      <w:lvlText w:val="%7.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7">
      <w:start w:val="1"/>
      <w:numFmt w:val="lowerLetter"/>
      <w:pStyle w:val="Pointabc3"/>
      <w:lvlText w:val="%8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8">
      <w:start w:val="1"/>
      <w:numFmt w:val="lowerLetter"/>
      <w:pStyle w:val="Pointabc4"/>
      <w:lvlText w:val="%9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1" w15:restartNumberingAfterBreak="0">
    <w:nsid w:val="066B5A68"/>
    <w:multiLevelType w:val="singleLevel"/>
    <w:tmpl w:val="8B0853B0"/>
    <w:name w:val="Dash 1"/>
    <w:lvl w:ilvl="0">
      <w:start w:val="1"/>
      <w:numFmt w:val="bullet"/>
      <w:lvlRestart w:val="0"/>
      <w:pStyle w:val="Dash1"/>
      <w:lvlText w:val="–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abstractNum w:abstractNumId="12" w15:restartNumberingAfterBreak="0">
    <w:nsid w:val="09C20093"/>
    <w:multiLevelType w:val="singleLevel"/>
    <w:tmpl w:val="05F6137C"/>
    <w:name w:val="Dash 4"/>
    <w:lvl w:ilvl="0">
      <w:start w:val="1"/>
      <w:numFmt w:val="bullet"/>
      <w:lvlRestart w:val="0"/>
      <w:pStyle w:val="Dash4"/>
      <w:lvlText w:val="–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13" w15:restartNumberingAfterBreak="0">
    <w:nsid w:val="172B0495"/>
    <w:multiLevelType w:val="multilevel"/>
    <w:tmpl w:val="FED03EAA"/>
    <w:name w:val="Heading ABC"/>
    <w:lvl w:ilvl="0">
      <w:start w:val="1"/>
      <w:numFmt w:val="upperLetter"/>
      <w:lvlRestart w:val="0"/>
      <w:pStyle w:val="HeadingABC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4" w15:restartNumberingAfterBreak="0">
    <w:nsid w:val="176C37B8"/>
    <w:multiLevelType w:val="singleLevel"/>
    <w:tmpl w:val="E17861E4"/>
    <w:name w:val="Bullet (2)"/>
    <w:lvl w:ilvl="0">
      <w:start w:val="1"/>
      <w:numFmt w:val="bullet"/>
      <w:lvlRestart w:val="0"/>
      <w:pStyle w:val="Bullet2"/>
      <w:lvlText w:val=""/>
      <w:lvlJc w:val="left"/>
      <w:pPr>
        <w:tabs>
          <w:tab w:val="num" w:pos="1701"/>
        </w:tabs>
        <w:ind w:left="1701" w:hanging="567"/>
      </w:pPr>
      <w:rPr>
        <w:rFonts w:ascii="Symbol" w:hAnsi="Symbol" w:hint="default"/>
        <w:bdr w:val="none" w:sz="0" w:space="0" w:color="auto"/>
      </w:rPr>
    </w:lvl>
  </w:abstractNum>
  <w:abstractNum w:abstractNumId="15" w15:restartNumberingAfterBreak="0">
    <w:nsid w:val="1FC73EED"/>
    <w:multiLevelType w:val="singleLevel"/>
    <w:tmpl w:val="109A6A02"/>
    <w:name w:val="Bullet (1)"/>
    <w:lvl w:ilvl="0">
      <w:start w:val="1"/>
      <w:numFmt w:val="bullet"/>
      <w:lvlRestart w:val="0"/>
      <w:pStyle w:val="Bullet1"/>
      <w:lvlText w:val=""/>
      <w:lvlJc w:val="left"/>
      <w:pPr>
        <w:tabs>
          <w:tab w:val="num" w:pos="1134"/>
        </w:tabs>
        <w:ind w:left="1134" w:hanging="567"/>
      </w:pPr>
      <w:rPr>
        <w:rFonts w:ascii="Symbol" w:hAnsi="Symbol" w:hint="default"/>
        <w:bdr w:val="none" w:sz="0" w:space="0" w:color="auto"/>
      </w:rPr>
    </w:lvl>
  </w:abstractNum>
  <w:abstractNum w:abstractNumId="16" w15:restartNumberingAfterBreak="0">
    <w:nsid w:val="26596D70"/>
    <w:multiLevelType w:val="multilevel"/>
    <w:tmpl w:val="0ABAD01C"/>
    <w:name w:val="Points roman"/>
    <w:lvl w:ilvl="0">
      <w:start w:val="1"/>
      <w:numFmt w:val="lowerRoman"/>
      <w:lvlRestart w:val="0"/>
      <w:pStyle w:val="Pointivx"/>
      <w:lvlText w:val="%1)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Roman"/>
      <w:pStyle w:val="Pointivx1"/>
      <w:lvlText w:val="%2)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  <w:lvl w:ilvl="2">
      <w:start w:val="1"/>
      <w:numFmt w:val="lowerRoman"/>
      <w:pStyle w:val="Pointivx2"/>
      <w:lvlText w:val="%3)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  <w:lvl w:ilvl="3">
      <w:start w:val="1"/>
      <w:numFmt w:val="lowerRoman"/>
      <w:pStyle w:val="Pointivx3"/>
      <w:lvlText w:val="%4)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  <w:lvl w:ilvl="4">
      <w:start w:val="1"/>
      <w:numFmt w:val="lowerRoman"/>
      <w:pStyle w:val="Pointivx4"/>
      <w:lvlText w:val="%5)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7" w15:restartNumberingAfterBreak="0">
    <w:nsid w:val="27A94842"/>
    <w:multiLevelType w:val="multilevel"/>
    <w:tmpl w:val="AF12CA62"/>
    <w:name w:val="Heading 123"/>
    <w:lvl w:ilvl="0">
      <w:start w:val="1"/>
      <w:numFmt w:val="decimal"/>
      <w:lvlRestart w:val="0"/>
      <w:pStyle w:val="Heading123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18" w15:restartNumberingAfterBreak="0">
    <w:nsid w:val="3CC767A4"/>
    <w:multiLevelType w:val="hybridMultilevel"/>
    <w:tmpl w:val="C890CBDE"/>
    <w:lvl w:ilvl="0" w:tplc="AD0AD082">
      <w:start w:val="1"/>
      <w:numFmt w:val="lowerLetter"/>
      <w:lvlText w:val="%1)"/>
      <w:lvlJc w:val="left"/>
      <w:pPr>
        <w:ind w:left="930" w:hanging="570"/>
      </w:pPr>
      <w:rPr>
        <w:rFonts w:hint="default"/>
      </w:rPr>
    </w:lvl>
    <w:lvl w:ilvl="1" w:tplc="080C0019" w:tentative="1">
      <w:start w:val="1"/>
      <w:numFmt w:val="lowerLetter"/>
      <w:lvlText w:val="%2."/>
      <w:lvlJc w:val="left"/>
      <w:pPr>
        <w:ind w:left="1440" w:hanging="360"/>
      </w:pPr>
    </w:lvl>
    <w:lvl w:ilvl="2" w:tplc="080C001B" w:tentative="1">
      <w:start w:val="1"/>
      <w:numFmt w:val="lowerRoman"/>
      <w:lvlText w:val="%3."/>
      <w:lvlJc w:val="right"/>
      <w:pPr>
        <w:ind w:left="2160" w:hanging="180"/>
      </w:pPr>
    </w:lvl>
    <w:lvl w:ilvl="3" w:tplc="080C000F" w:tentative="1">
      <w:start w:val="1"/>
      <w:numFmt w:val="decimal"/>
      <w:lvlText w:val="%4."/>
      <w:lvlJc w:val="left"/>
      <w:pPr>
        <w:ind w:left="2880" w:hanging="360"/>
      </w:pPr>
    </w:lvl>
    <w:lvl w:ilvl="4" w:tplc="080C0019" w:tentative="1">
      <w:start w:val="1"/>
      <w:numFmt w:val="lowerLetter"/>
      <w:lvlText w:val="%5."/>
      <w:lvlJc w:val="left"/>
      <w:pPr>
        <w:ind w:left="3600" w:hanging="360"/>
      </w:pPr>
    </w:lvl>
    <w:lvl w:ilvl="5" w:tplc="080C001B" w:tentative="1">
      <w:start w:val="1"/>
      <w:numFmt w:val="lowerRoman"/>
      <w:lvlText w:val="%6."/>
      <w:lvlJc w:val="right"/>
      <w:pPr>
        <w:ind w:left="4320" w:hanging="180"/>
      </w:pPr>
    </w:lvl>
    <w:lvl w:ilvl="6" w:tplc="080C000F" w:tentative="1">
      <w:start w:val="1"/>
      <w:numFmt w:val="decimal"/>
      <w:lvlText w:val="%7."/>
      <w:lvlJc w:val="left"/>
      <w:pPr>
        <w:ind w:left="5040" w:hanging="360"/>
      </w:pPr>
    </w:lvl>
    <w:lvl w:ilvl="7" w:tplc="080C0019" w:tentative="1">
      <w:start w:val="1"/>
      <w:numFmt w:val="lowerLetter"/>
      <w:lvlText w:val="%8."/>
      <w:lvlJc w:val="left"/>
      <w:pPr>
        <w:ind w:left="5760" w:hanging="360"/>
      </w:pPr>
    </w:lvl>
    <w:lvl w:ilvl="8" w:tplc="08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2C826CF"/>
    <w:multiLevelType w:val="hybridMultilevel"/>
    <w:tmpl w:val="09E04D6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4830AE8"/>
    <w:multiLevelType w:val="singleLevel"/>
    <w:tmpl w:val="C694AB9E"/>
    <w:name w:val="Bullet (0)"/>
    <w:lvl w:ilvl="0">
      <w:start w:val="1"/>
      <w:numFmt w:val="bullet"/>
      <w:lvlRestart w:val="0"/>
      <w:pStyle w:val="Bullet"/>
      <w:lvlText w:val=""/>
      <w:lvlJc w:val="left"/>
      <w:pPr>
        <w:tabs>
          <w:tab w:val="num" w:pos="567"/>
        </w:tabs>
        <w:ind w:left="567" w:hanging="567"/>
      </w:pPr>
      <w:rPr>
        <w:rFonts w:ascii="Symbol" w:hAnsi="Symbol" w:hint="default"/>
        <w:bdr w:val="none" w:sz="0" w:space="0" w:color="auto"/>
      </w:rPr>
    </w:lvl>
  </w:abstractNum>
  <w:abstractNum w:abstractNumId="21" w15:restartNumberingAfterBreak="0">
    <w:nsid w:val="4DAA3654"/>
    <w:multiLevelType w:val="multilevel"/>
    <w:tmpl w:val="D4A2DE5A"/>
    <w:name w:val="Default"/>
    <w:lvl w:ilvl="0">
      <w:start w:val="1"/>
      <w:numFmt w:val="decimal"/>
      <w:lvlRestart w:val="0"/>
      <w:lvlText w:val="%1."/>
      <w:lvlJc w:val="left"/>
      <w:pPr>
        <w:ind w:left="720" w:hanging="360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2" w15:restartNumberingAfterBreak="0">
    <w:nsid w:val="57227889"/>
    <w:multiLevelType w:val="singleLevel"/>
    <w:tmpl w:val="B83C732C"/>
    <w:name w:val="Dash Equal 2"/>
    <w:lvl w:ilvl="0">
      <w:start w:val="1"/>
      <w:numFmt w:val="bullet"/>
      <w:lvlRestart w:val="0"/>
      <w:pStyle w:val="DashEqual2"/>
      <w:lvlText w:val="=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23" w15:restartNumberingAfterBreak="0">
    <w:nsid w:val="57CF7392"/>
    <w:multiLevelType w:val="multilevel"/>
    <w:tmpl w:val="8F703574"/>
    <w:name w:val="Heading IVX"/>
    <w:lvl w:ilvl="0">
      <w:start w:val="1"/>
      <w:numFmt w:val="upperRoman"/>
      <w:lvlRestart w:val="0"/>
      <w:pStyle w:val="HeadingIVX"/>
      <w:lvlText w:val="%1.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  <w:lvl w:ilvl="1">
      <w:start w:val="1"/>
      <w:numFmt w:val="lowerLetter"/>
      <w:lvlText w:val="%2)"/>
      <w:lvlJc w:val="left"/>
      <w:pPr>
        <w:ind w:left="720" w:hanging="360"/>
      </w:pPr>
      <w:rPr>
        <w:bdr w:val="none" w:sz="0" w:space="0" w:color="auto"/>
      </w:rPr>
    </w:lvl>
    <w:lvl w:ilvl="2">
      <w:start w:val="1"/>
      <w:numFmt w:val="lowerRoman"/>
      <w:lvlText w:val="%3)"/>
      <w:lvlJc w:val="left"/>
      <w:pPr>
        <w:ind w:left="1080" w:hanging="360"/>
      </w:pPr>
      <w:rPr>
        <w:bdr w:val="none" w:sz="0" w:space="0" w:color="auto"/>
      </w:rPr>
    </w:lvl>
    <w:lvl w:ilvl="3">
      <w:start w:val="1"/>
      <w:numFmt w:val="decimal"/>
      <w:lvlText w:val="(%4)"/>
      <w:lvlJc w:val="left"/>
      <w:pPr>
        <w:ind w:left="1440" w:hanging="36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4" w15:restartNumberingAfterBreak="0">
    <w:nsid w:val="5A194BB8"/>
    <w:multiLevelType w:val="multilevel"/>
    <w:tmpl w:val="6068EC0C"/>
    <w:name w:val="LegalNumbering"/>
    <w:lvl w:ilvl="0">
      <w:start w:val="1"/>
      <w:numFmt w:val="decimal"/>
      <w:lvlRestart w:val="0"/>
      <w:lvlText w:val="%1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1">
      <w:start w:val="1"/>
      <w:numFmt w:val="decimal"/>
      <w:lvlText w:val="%1.%2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2">
      <w:start w:val="1"/>
      <w:numFmt w:val="decimal"/>
      <w:lvlText w:val="%1.%2.%3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3">
      <w:start w:val="1"/>
      <w:numFmt w:val="decimal"/>
      <w:lvlText w:val="%1.%2.%3.%4."/>
      <w:lvlJc w:val="left"/>
      <w:pPr>
        <w:tabs>
          <w:tab w:val="num" w:pos="850"/>
        </w:tabs>
        <w:ind w:left="850" w:hanging="850"/>
      </w:pPr>
      <w:rPr>
        <w:bdr w:val="none" w:sz="0" w:space="0" w:color="auto"/>
      </w:rPr>
    </w:lvl>
    <w:lvl w:ilvl="4">
      <w:start w:val="1"/>
      <w:numFmt w:val="lowerLetter"/>
      <w:lvlText w:val="(%5)"/>
      <w:lvlJc w:val="left"/>
      <w:pPr>
        <w:ind w:left="1800" w:hanging="360"/>
      </w:pPr>
      <w:rPr>
        <w:bdr w:val="none" w:sz="0" w:space="0" w:color="auto"/>
      </w:rPr>
    </w:lvl>
    <w:lvl w:ilvl="5">
      <w:start w:val="1"/>
      <w:numFmt w:val="lowerRoman"/>
      <w:lvlText w:val="(%6)"/>
      <w:lvlJc w:val="left"/>
      <w:pPr>
        <w:ind w:left="2160" w:hanging="360"/>
      </w:pPr>
      <w:rPr>
        <w:bdr w:val="none" w:sz="0" w:space="0" w:color="auto"/>
      </w:rPr>
    </w:lvl>
    <w:lvl w:ilvl="6">
      <w:start w:val="1"/>
      <w:numFmt w:val="decimal"/>
      <w:lvlText w:val="%7."/>
      <w:lvlJc w:val="left"/>
      <w:pPr>
        <w:ind w:left="2520" w:hanging="360"/>
      </w:pPr>
      <w:rPr>
        <w:bdr w:val="none" w:sz="0" w:space="0" w:color="auto"/>
      </w:rPr>
    </w:lvl>
    <w:lvl w:ilvl="7">
      <w:start w:val="1"/>
      <w:numFmt w:val="lowerLetter"/>
      <w:lvlText w:val="%8."/>
      <w:lvlJc w:val="left"/>
      <w:pPr>
        <w:ind w:left="2880" w:hanging="360"/>
      </w:pPr>
      <w:rPr>
        <w:bdr w:val="none" w:sz="0" w:space="0" w:color="auto"/>
      </w:rPr>
    </w:lvl>
    <w:lvl w:ilvl="8">
      <w:start w:val="1"/>
      <w:numFmt w:val="lowerRoman"/>
      <w:lvlText w:val="%9."/>
      <w:lvlJc w:val="left"/>
      <w:pPr>
        <w:ind w:left="3240" w:hanging="360"/>
      </w:pPr>
      <w:rPr>
        <w:bdr w:val="none" w:sz="0" w:space="0" w:color="auto"/>
      </w:rPr>
    </w:lvl>
  </w:abstractNum>
  <w:abstractNum w:abstractNumId="25" w15:restartNumberingAfterBreak="0">
    <w:nsid w:val="5D60669B"/>
    <w:multiLevelType w:val="singleLevel"/>
    <w:tmpl w:val="A97ED7DE"/>
    <w:name w:val="Dash 3"/>
    <w:lvl w:ilvl="0">
      <w:start w:val="1"/>
      <w:numFmt w:val="bullet"/>
      <w:lvlRestart w:val="0"/>
      <w:pStyle w:val="Dash3"/>
      <w:lvlText w:val="–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26" w15:restartNumberingAfterBreak="0">
    <w:nsid w:val="6774118E"/>
    <w:multiLevelType w:val="singleLevel"/>
    <w:tmpl w:val="5944F242"/>
    <w:name w:val="Dash Equal 4"/>
    <w:lvl w:ilvl="0">
      <w:start w:val="1"/>
      <w:numFmt w:val="bullet"/>
      <w:lvlRestart w:val="0"/>
      <w:pStyle w:val="DashEqual4"/>
      <w:lvlText w:val="="/>
      <w:lvlJc w:val="left"/>
      <w:pPr>
        <w:tabs>
          <w:tab w:val="num" w:pos="2835"/>
        </w:tabs>
        <w:ind w:left="2835" w:hanging="567"/>
      </w:pPr>
      <w:rPr>
        <w:bdr w:val="none" w:sz="0" w:space="0" w:color="auto"/>
      </w:rPr>
    </w:lvl>
  </w:abstractNum>
  <w:abstractNum w:abstractNumId="27" w15:restartNumberingAfterBreak="0">
    <w:nsid w:val="69123630"/>
    <w:multiLevelType w:val="singleLevel"/>
    <w:tmpl w:val="1BE6CBF4"/>
    <w:name w:val="Bullet (3)"/>
    <w:lvl w:ilvl="0">
      <w:start w:val="1"/>
      <w:numFmt w:val="bullet"/>
      <w:lvlRestart w:val="0"/>
      <w:pStyle w:val="Bullet3"/>
      <w:lvlText w:val=""/>
      <w:lvlJc w:val="left"/>
      <w:pPr>
        <w:tabs>
          <w:tab w:val="num" w:pos="2268"/>
        </w:tabs>
        <w:ind w:left="2268" w:hanging="567"/>
      </w:pPr>
      <w:rPr>
        <w:rFonts w:ascii="Symbol" w:hAnsi="Symbol" w:hint="default"/>
        <w:bdr w:val="none" w:sz="0" w:space="0" w:color="auto"/>
      </w:rPr>
    </w:lvl>
  </w:abstractNum>
  <w:abstractNum w:abstractNumId="28" w15:restartNumberingAfterBreak="0">
    <w:nsid w:val="6D9D664B"/>
    <w:multiLevelType w:val="singleLevel"/>
    <w:tmpl w:val="11148DA2"/>
    <w:name w:val="Dash 0"/>
    <w:lvl w:ilvl="0">
      <w:start w:val="1"/>
      <w:numFmt w:val="bullet"/>
      <w:lvlRestart w:val="0"/>
      <w:pStyle w:val="Dash"/>
      <w:lvlText w:val="–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29" w15:restartNumberingAfterBreak="0">
    <w:nsid w:val="6F642730"/>
    <w:multiLevelType w:val="singleLevel"/>
    <w:tmpl w:val="142C218E"/>
    <w:name w:val="Dash 2"/>
    <w:lvl w:ilvl="0">
      <w:start w:val="1"/>
      <w:numFmt w:val="bullet"/>
      <w:lvlRestart w:val="0"/>
      <w:pStyle w:val="Dash2"/>
      <w:lvlText w:val="–"/>
      <w:lvlJc w:val="left"/>
      <w:pPr>
        <w:tabs>
          <w:tab w:val="num" w:pos="1701"/>
        </w:tabs>
        <w:ind w:left="1701" w:hanging="567"/>
      </w:pPr>
      <w:rPr>
        <w:bdr w:val="none" w:sz="0" w:space="0" w:color="auto"/>
      </w:rPr>
    </w:lvl>
  </w:abstractNum>
  <w:abstractNum w:abstractNumId="30" w15:restartNumberingAfterBreak="0">
    <w:nsid w:val="753F4BA1"/>
    <w:multiLevelType w:val="singleLevel"/>
    <w:tmpl w:val="E3B64B50"/>
    <w:name w:val="Dash Equal 3"/>
    <w:lvl w:ilvl="0">
      <w:start w:val="1"/>
      <w:numFmt w:val="bullet"/>
      <w:lvlRestart w:val="0"/>
      <w:pStyle w:val="DashEqual3"/>
      <w:lvlText w:val="="/>
      <w:lvlJc w:val="left"/>
      <w:pPr>
        <w:tabs>
          <w:tab w:val="num" w:pos="2268"/>
        </w:tabs>
        <w:ind w:left="2268" w:hanging="567"/>
      </w:pPr>
      <w:rPr>
        <w:bdr w:val="none" w:sz="0" w:space="0" w:color="auto"/>
      </w:rPr>
    </w:lvl>
  </w:abstractNum>
  <w:abstractNum w:abstractNumId="31" w15:restartNumberingAfterBreak="0">
    <w:nsid w:val="78250856"/>
    <w:multiLevelType w:val="singleLevel"/>
    <w:tmpl w:val="70ACDB5C"/>
    <w:name w:val="Dash Equal 0"/>
    <w:lvl w:ilvl="0">
      <w:start w:val="1"/>
      <w:numFmt w:val="bullet"/>
      <w:lvlRestart w:val="0"/>
      <w:pStyle w:val="DashEqual"/>
      <w:lvlText w:val="="/>
      <w:lvlJc w:val="left"/>
      <w:pPr>
        <w:tabs>
          <w:tab w:val="num" w:pos="567"/>
        </w:tabs>
        <w:ind w:left="567" w:hanging="567"/>
      </w:pPr>
      <w:rPr>
        <w:bdr w:val="none" w:sz="0" w:space="0" w:color="auto"/>
      </w:rPr>
    </w:lvl>
  </w:abstractNum>
  <w:abstractNum w:abstractNumId="32" w15:restartNumberingAfterBreak="0">
    <w:nsid w:val="79904CA0"/>
    <w:multiLevelType w:val="singleLevel"/>
    <w:tmpl w:val="54F47DCE"/>
    <w:name w:val="Bullet (4)"/>
    <w:lvl w:ilvl="0">
      <w:start w:val="1"/>
      <w:numFmt w:val="bullet"/>
      <w:lvlRestart w:val="0"/>
      <w:pStyle w:val="Bullet4"/>
      <w:lvlText w:val=""/>
      <w:lvlJc w:val="left"/>
      <w:pPr>
        <w:tabs>
          <w:tab w:val="num" w:pos="2835"/>
        </w:tabs>
        <w:ind w:left="2835" w:hanging="567"/>
      </w:pPr>
      <w:rPr>
        <w:rFonts w:ascii="Symbol" w:hAnsi="Symbol" w:hint="default"/>
        <w:bdr w:val="none" w:sz="0" w:space="0" w:color="auto"/>
      </w:rPr>
    </w:lvl>
  </w:abstractNum>
  <w:abstractNum w:abstractNumId="33" w15:restartNumberingAfterBreak="0">
    <w:nsid w:val="7ACF3A8A"/>
    <w:multiLevelType w:val="singleLevel"/>
    <w:tmpl w:val="0E484FE6"/>
    <w:name w:val="Dash Equal 1"/>
    <w:lvl w:ilvl="0">
      <w:start w:val="1"/>
      <w:numFmt w:val="bullet"/>
      <w:lvlRestart w:val="0"/>
      <w:pStyle w:val="DashEqual1"/>
      <w:lvlText w:val="="/>
      <w:lvlJc w:val="left"/>
      <w:pPr>
        <w:tabs>
          <w:tab w:val="num" w:pos="1134"/>
        </w:tabs>
        <w:ind w:left="1134" w:hanging="567"/>
      </w:pPr>
      <w:rPr>
        <w:bdr w:val="none" w:sz="0" w:space="0" w:color="auto"/>
      </w:rPr>
    </w:lvl>
  </w:abstractNum>
  <w:num w:numId="1" w16cid:durableId="1656375281">
    <w:abstractNumId w:val="28"/>
  </w:num>
  <w:num w:numId="2" w16cid:durableId="1327631403">
    <w:abstractNumId w:val="11"/>
  </w:num>
  <w:num w:numId="3" w16cid:durableId="1003243670">
    <w:abstractNumId w:val="29"/>
  </w:num>
  <w:num w:numId="4" w16cid:durableId="1195849073">
    <w:abstractNumId w:val="25"/>
  </w:num>
  <w:num w:numId="5" w16cid:durableId="2022665065">
    <w:abstractNumId w:val="12"/>
  </w:num>
  <w:num w:numId="6" w16cid:durableId="1478185974">
    <w:abstractNumId w:val="31"/>
  </w:num>
  <w:num w:numId="7" w16cid:durableId="1484783863">
    <w:abstractNumId w:val="33"/>
  </w:num>
  <w:num w:numId="8" w16cid:durableId="1527019188">
    <w:abstractNumId w:val="22"/>
  </w:num>
  <w:num w:numId="9" w16cid:durableId="1758987273">
    <w:abstractNumId w:val="30"/>
  </w:num>
  <w:num w:numId="10" w16cid:durableId="1210261310">
    <w:abstractNumId w:val="26"/>
  </w:num>
  <w:num w:numId="11" w16cid:durableId="764421641">
    <w:abstractNumId w:val="20"/>
  </w:num>
  <w:num w:numId="12" w16cid:durableId="88160779">
    <w:abstractNumId w:val="15"/>
  </w:num>
  <w:num w:numId="13" w16cid:durableId="2055620120">
    <w:abstractNumId w:val="14"/>
  </w:num>
  <w:num w:numId="14" w16cid:durableId="776409955">
    <w:abstractNumId w:val="27"/>
  </w:num>
  <w:num w:numId="15" w16cid:durableId="1854299357">
    <w:abstractNumId w:val="32"/>
  </w:num>
  <w:num w:numId="16" w16cid:durableId="1900162905">
    <w:abstractNumId w:val="10"/>
  </w:num>
  <w:num w:numId="17" w16cid:durableId="2036613741">
    <w:abstractNumId w:val="16"/>
  </w:num>
  <w:num w:numId="18" w16cid:durableId="903489724">
    <w:abstractNumId w:val="13"/>
  </w:num>
  <w:num w:numId="19" w16cid:durableId="359087364">
    <w:abstractNumId w:val="23"/>
  </w:num>
  <w:num w:numId="20" w16cid:durableId="1988168917">
    <w:abstractNumId w:val="17"/>
  </w:num>
  <w:num w:numId="21" w16cid:durableId="485098164">
    <w:abstractNumId w:val="9"/>
  </w:num>
  <w:num w:numId="22" w16cid:durableId="305089572">
    <w:abstractNumId w:val="7"/>
  </w:num>
  <w:num w:numId="23" w16cid:durableId="51077672">
    <w:abstractNumId w:val="6"/>
  </w:num>
  <w:num w:numId="24" w16cid:durableId="1610163727">
    <w:abstractNumId w:val="5"/>
  </w:num>
  <w:num w:numId="25" w16cid:durableId="404494364">
    <w:abstractNumId w:val="4"/>
  </w:num>
  <w:num w:numId="26" w16cid:durableId="462307320">
    <w:abstractNumId w:val="8"/>
  </w:num>
  <w:num w:numId="27" w16cid:durableId="1050806456">
    <w:abstractNumId w:val="3"/>
  </w:num>
  <w:num w:numId="28" w16cid:durableId="1845129138">
    <w:abstractNumId w:val="2"/>
  </w:num>
  <w:num w:numId="29" w16cid:durableId="2085906804">
    <w:abstractNumId w:val="1"/>
  </w:num>
  <w:num w:numId="30" w16cid:durableId="1185557664">
    <w:abstractNumId w:val="0"/>
  </w:num>
  <w:num w:numId="31" w16cid:durableId="609121656">
    <w:abstractNumId w:val="18"/>
  </w:num>
  <w:num w:numId="32" w16cid:durableId="205144965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/>
  <w:attachedTemplate r:id="rId1"/>
  <w:defaultTabStop w:val="567"/>
  <w:hyphenationZone w:val="425"/>
  <w:characterSpacingControl w:val="doNotCompress"/>
  <w:hdrShapeDefaults>
    <o:shapedefaults v:ext="edit" spidmax="15361"/>
  </w:hdrShapeDefaults>
  <w:footnotePr>
    <w:footnote w:id="-1"/>
    <w:footnote w:id="0"/>
  </w:footnotePr>
  <w:endnotePr>
    <w:endnote w:id="-1"/>
    <w:endnote w:id="0"/>
  </w:endnotePr>
  <w:compat>
    <w:doNotExpandShiftReturn/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Council" w:val="true"/>
    <w:docVar w:name="DocuWriteMetaData" w:val="&lt;metadataset docuwriteversion=&quot;4.14.2&quot; technicalblockguid=&quot;5759754593472170452&quot;&gt;_x000d__x000a_  &lt;metadata key=&quot;md_DocumentLanguages&quot; translate=&quot;false&quot;&gt;_x000d__x000a_    &lt;basicdatatypelist&gt;_x000d__x000a_      &lt;language key=&quot;RO&quot; text=&quot;RO&quot; /&gt;_x000d__x000a_    &lt;/basicdatatypelist&gt;_x000d__x000a_  &lt;/metadata&gt;_x000d__x000a_  &lt;metadata key=&quot;md_OriginalLanguages&quot; translate=&quot;false&quot;&gt;_x000d__x000a_    &lt;basicdatatypelist&gt;_x000d__x000a_      &lt;language key=&quot;EN&quot; text=&quot;EN&quot; /&gt;_x000d__x000a_    &lt;/basicdatatypelist&gt;_x000d__x000a_  &lt;/metadata&gt;_x000d__x000a_  &lt;metadata key=&quot;md_DocumentLanguagesAutomatic&quot; translate=&quot;false&quot;&gt;_x000d__x000a_    &lt;text&gt;&lt;/text&gt;_x000d__x000a_  &lt;/metadata&gt;_x000d__x000a_  &lt;metadata key=&quot;md_UniqueHeading&quot; translate=&quot;false&quot;&gt;_x000d__x000a_    &lt;basicdatatype&gt;_x000d__x000a_      &lt;heading key=&quot;uh_07&quot; text=&quot;CONVOCARE &amp;#536;I ORDINE DE ZI PROVIZORIE&quot; /&gt;_x000d__x000a_    &lt;/basicdatatype&gt;_x000d__x000a_  &lt;/metadata&gt;_x000d__x000a_  &lt;metadata key=&quot;md_HeadingText&quot; translate=&quot;false&quot;&gt;_x000d__x000a_    &lt;headingtext text=&quot;CONVOCARE &amp;#536;I ORDINE DE ZI PROVIZORIE&quot;&gt;_x000d__x000a_      &lt;formattedtext&gt;_x000d__x000a_        &lt;xaml text=&quot;CONVOCARE &amp;#536;I ORDINE DE ZI PROVIZORIE&quot;&gt;&amp;lt;FlowDocument xmlns=&quot;http://schemas.microsoft.com/winfx/2006/xaml/presentation&quot;&amp;gt;&amp;lt;Paragraph&amp;gt;CONVOCARE &amp;#536;I ORDINE DE ZI PROVIZORIE&amp;lt;/Paragraph&amp;gt;&amp;lt;/FlowDocument&amp;gt;&lt;/xaml&gt;_x000d__x000a_      &lt;/formattedtext&gt;_x000d__x000a_    &lt;/headingtext&gt;_x000d__x000a_  &lt;/metadata&gt;_x000d__x000a_  &lt;metadata key=&quot;md_CustomFootnote&quot; /&gt;_x000d__x000a_  &lt;metadata key=&quot;md_DocumentGroup&quot; translate=&quot;false&quot;&gt;_x000d__x000a_    &lt;basicdatatype&gt;_x000d__x000a_      &lt;document_group key=&quot;dg_03&quot; text=&quot;COMUNICARE&quot; /&gt;_x000d__x000a_    &lt;/basicdatatype&gt;_x000d__x000a_  &lt;/metadata&gt;_x000d__x000a_  &lt;metadata key=&quot;md_DocumentType&quot; translate=&quot;false&quot;&gt;_x000d__x000a_    &lt;basicdatatype&gt;_x000d__x000a_      &lt;doc_type key=&quot;dt_CM&quot; text=&quot;CM&quot; /&gt;_x000d__x000a_    &lt;/basicdatatype&gt;_x000d__x000a_  &lt;/metadata&gt;_x000d__x000a_  &lt;metadata key=&quot;md_InstitutionalFramework&quot; translate=&quot;false&quot;&gt;_x000d__x000a_    &lt;basicdatatype&gt;_x000d__x000a_      &lt;framework key=&quot;if_02&quot; text=&quot;Consiliul Uniunii Europene Secretariatul General&quot; institution=&quot;instfr_institution&quot; acronym=&quot;instfr_acronym&quot; /&gt;_x000d__x000a_    &lt;/basicdatatype&gt;_x000d__x000a_  &lt;/metadata&gt;_x000d__x000a_  &lt;metadata key=&quot;md_DraftNote&quot; /&gt;_x000d__x000a_  &lt;metadata key=&quot;md_DGName&quot; /&gt;_x000d__x000a_  &lt;metadata key=&quot;md_ContributingService&quot; /&gt;_x000d__x000a_  &lt;metadata key=&quot;md_DocumentLocation&quot; translate=&quot;false&quot;&gt;_x000d__x000a_    &lt;basicdatatype&gt;_x000d__x000a_      &lt;location key=&quot;loc_01&quot; text=&quot;Bruxelles&quot; /&gt;_x000d__x000a_    &lt;/basicdatatype&gt;_x000d__x000a_  &lt;/metadata&gt;_x000d__x000a_  &lt;metadata key=&quot;md_DocumentDate&quot; translate=&quot;false&quot;&gt;_x000d__x000a_    &lt;text&gt;2026-03-12&lt;/text&gt;_x000d__x000a_  &lt;/metadata&gt;_x000d__x000a_  &lt;metadata key=&quot;md_Prefix&quot; translate=&quot;false&quot;&gt;_x000d__x000a_    &lt;text&gt;CM&lt;/text&gt;_x000d__x000a_  &lt;/metadata&gt;_x000d__x000a_  &lt;metadata key=&quot;md_DocumentNumber&quot; translate=&quot;false&quot;&gt;_x000d__x000a_    &lt;text&gt;1880&lt;/text&gt;_x000d__x000a_  &lt;/metadata&gt;_x000d__x000a_  &lt;metadata key=&quot;md_YearDocumentNumber&quot; translate=&quot;false&quot;&gt;_x000d__x000a_    &lt;text&gt;2026&lt;/text&gt;_x000d__x000a_  &lt;/metadata&gt;_x000d__x000a_  &lt;metadata key=&quot;md_Suffixes&quot; translate=&quot;false&quot;&gt;_x000d__x000a_    &lt;text&gt;REV 1&lt;/text&gt;_x000d__x000a_  &lt;/metadata&gt;_x000d__x000a_  &lt;metadata key=&quot;md_SuffixLanguagesInvolved&quot; translate=&quot;false&quot;&gt;_x000d__x000a_    &lt;text&gt;&lt;/text&gt;_x000d__x000a_  &lt;/metadata&gt;_x000d__x000a_  &lt;metadata key=&quot;md_FirstRevNumber&quot; translate=&quot;false&quot;&gt;_x000d__x000a_    &lt;text&gt;1&lt;/text&gt;_x000d__x000a_  &lt;/metadata&gt;_x000d__x000a_  &lt;metadata key=&quot;md_Distribution&quot; translate=&quot;false&quot;&gt;_x000d__x000a_    &lt;basicdatatype&gt;_x000d__x000a_      &lt;distribution key=&quot;dis_01&quot; text=&quot;PUBLIC&quot; /&gt;_x000d__x000a_    &lt;/basicdatatype&gt;_x000d__x000a_  &lt;/metadata&gt;_x000d__x000a_  &lt;metadata key=&quot;md_SubjectCodes&quot; translate=&quot;false&quot;&gt;_x000d__x000a_    &lt;textlist&gt;_x000d__x000a_      &lt;text&gt;OJ CONS&lt;/text&gt;_x000d__x000a_      &lt;text&gt;RELEX&lt;/text&gt;_x000d__x000a_    &lt;/textlist&gt;_x000d__x000a_  &lt;/metadata&gt;_x000d__x000a_  &lt;metadata key=&quot;md_ThirdPartyDistributionMarkers&quot; translate=&quot;false&quot;&gt;_x000d__x000a_    &lt;textlist&gt;_x000d__x000a_      &lt;text&gt;PARLNAT&lt;/text&gt;_x000d__x000a_    &lt;/textlist&gt;_x000d__x000a_  &lt;/metadata&gt;_x000d__x000a_  &lt;metadata key=&quot;md_Contact&quot; translate=&quot;false&quot;&gt;_x000d__x000a_    &lt;text&gt;coreper.2@consilium.europa.eu&lt;/text&gt;_x000d__x000a_  &lt;/metadata&gt;_x000d__x000a_  &lt;metadata key=&quot;md_ContactPhoneFax&quot; translate=&quot;false&quot;&gt;_x000d__x000a_    &lt;text&gt;&lt;/text&gt;_x000d__x000a_  &lt;/metadata&gt;_x000d__x000a_  &lt;metadata key=&quot;md_MeetingVenue&quot; /&gt;_x000d__x000a_  &lt;metadata key=&quot;md_ProvisionalVersion&quot; translate=&quot;false&quot;&gt;_x000d__x000a_    &lt;text&gt;&lt;/text&gt;_x000d__x000a_  &lt;/metadata&gt;_x000d__x000a_  &lt;metadata key=&quot;md_PresidentInformation&quot; translate=&quot;false&quot;&gt;_x000d__x000a_    &lt;presidents /&gt;_x000d__x000a_  &lt;/metadata&gt;_x000d__x000a_  &lt;metadata key=&quot;md_MeetingNumber&quot;&gt;_x000d__x000a_    &lt;text&gt;4166&lt;/text&gt;_x000d__x000a_  &lt;/metadata&gt;_x000d__x000a_  &lt;metadata key=&quot;md_CouncilConfiguration&quot; translate=&quot;false&quot;&gt;_x000d__x000a_    &lt;basicdatatype&gt;_x000d__x000a_      &lt;text&gt;&lt;/text&gt;_x000d__x000a_    &lt;/basicdatatype&gt;_x000d__x000a_  &lt;/metadata&gt;_x000d__x000a_  &lt;metadata key=&quot;md_CouncilIssue&quot; translate=&quot;false&quot;&gt;_x000d__x000a_    &lt;text&gt;&lt;/text&gt;_x000d__x000a_  &lt;/metadata&gt;_x000d__x000a_  &lt;metadata key=&quot;md_PhoneNumber&quot; /&gt;_x000d__x000a_  &lt;metadata key=&quot;md_TypeOfHeading&quot; translate=&quot;false&quot;&gt;_x000d__x000a_    &lt;basicdatatype&gt;_x000d__x000a_      &lt;typeofheading key=&quot;typeofhead_65&quot; text=&quot;Council Meeting&quot; /&gt;_x000d__x000a_    &lt;/basicdatatype&gt;_x000d__x000a_  &lt;/metadata&gt;_x000d__x000a_  &lt;metadata key=&quot;md_ReplyName&quot; /&gt;_x000d__x000a_  &lt;metadata key=&quot;md_EPQuestionsData&quot; translate=&quot;false&quot;&gt;_x000d__x000a_    &lt;questions /&gt;_x000d__x000a_  &lt;/metadata&gt;_x000d__x000a_  &lt;metadata key=&quot;md_Deadline&quot; /&gt;_x000d__x000a_  &lt;metadata key=&quot;md_InterinstitutionalFiles&quot; translate=&quot;false&quot;&gt;_x000d__x000a_    &lt;textlist /&gt;_x000d__x000a_  &lt;/metadata&gt;_x000d__x000a_  &lt;metadata key=&quot;md_AdditionalReferences&quot; translate=&quot;false&quot;&gt;_x000d__x000a_    &lt;textlist /&gt;_x000d__x000a_  &lt;/metadata&gt;_x000d__x000a_  &lt;metadata key=&quot;md_LEXNumber&quot; translate=&quot;false&quot;&gt;_x000d__x000a_    &lt;text&gt;&lt;/text&gt;_x000d__x000a_  &lt;/metadata&gt;_x000d__x000a_  &lt;metadata key=&quot;md_SousEmbargo&quot; translate=&quot;false&quot;&gt;_x000d__x000a_    &lt;text&gt;&lt;/text&gt;_x000d__x000a_  &lt;/metadata&gt;_x000d__x000a_  &lt;metadata key=&quot;md_DraftVersion&quot; translate=&quot;false&quot;&gt;_x000d__x000a_    &lt;text&gt;&lt;/text&gt;_x000d__x000a_  &lt;/metadata&gt;_x000d__x000a_  &lt;metadata key=&quot;md_Originator&quot; translate=&quot;false&quot;&gt;_x000d__x000a_    &lt;basicdatatype&gt;_x000d__x000a_      &lt;text&gt;&lt;/text&gt;_x000d__x000a_    &lt;/basicdatatype&gt;_x000d__x000a_  &lt;/metadata&gt;_x000d__x000a_  &lt;metadata key=&quot;md_Recipient&quot; translate=&quot;false&quot;&gt;_x000d__x000a_    &lt;basicdatatype&gt;_x000d__x000a_      &lt;text&gt;&lt;/text&gt;_x000d__x000a_    &lt;/basicdatatype&gt;_x000d__x000a_  &lt;/metadata&gt;_x000d__x000a_  &lt;metadata key=&quot;md_DateOfReceipt&quot; /&gt;_x000d__x000a_  &lt;metadata key=&quot;md_FreeDate&quot; /&gt;_x000d__x000a_  &lt;metadata key=&quot;md_PrecedingDocuments&quot; translate=&quot;false&quot;&gt;_x000d__x000a_    &lt;textlist /&gt;_x000d__x000a_  &lt;/metadata&gt;_x000d__x000a_  &lt;metadata key=&quot;md_CommissionDocuments&quot; translate=&quot;false&quot;&gt;_x000d__x000a_    &lt;textlist /&gt;_x000d__x000a_  &lt;/metadata&gt;_x000d__x000a_  &lt;metadata key=&quot;md_DocForDWNDCL&quot; translate=&quot;false&quot;&gt;_x000d__x000a_    &lt;text&gt;&lt;/text&gt;_x000d__x000a_  &lt;/metadata&gt;_x000d__x000a_  &lt;metadata key=&quot;md_Distribution_NewClassification&quot; /&gt;_x000d__x000a_  &lt;metadata key=&quot;md_DWNDCLAuthorization&quot; /&gt;_x000d__x000a_  &lt;metadata key=&quot;md_DateOfAuthorization&quot; /&gt;_x000d__x000a_  &lt;metadata key=&quot;md_MeetingLocation&quot; /&gt;_x000d__x000a_  &lt;metadata key=&quot;md_MeetingDate&quot; /&gt;_x000d__x000a_  &lt;metadata key=&quot;md_DateFormatOr&quot; translate=&quot;false&quot;&gt;_x000d__x000a_    &lt;text&gt;&lt;/text&gt;_x000d__x000a_  &lt;/metadata&gt;_x000d__x000a_  &lt;metadata key=&quot;md_MeetingInformation&quot; translate=&quot;false&quot;&gt;_x000d__x000a_    &lt;text&gt;&lt;/text&gt;_x000d__x000a_  &lt;/metadata&gt;_x000d__x000a_  &lt;metadata key=&quot;md_Item&quot; /&gt;_x000d__x000a_  &lt;metadata key=&quot;md_SubjectPrefix&quot; translate=&quot;false&quot;&gt;_x000d__x000a_    &lt;text&gt;&lt;/text&gt;_x000d__x000a_  &lt;/metadata&gt;_x000d__x000a_  &lt;metadata key=&quot;md_Subject&quot;&gt;_x000d__x000a_    &lt;xaml text=&quot;CONSILIUL UNIUNII EUROPENE (Afaceri Externe/Comer&amp;#539;)&quot;&gt;&amp;lt;FlowDocument xmlns=&quot;http://schemas.microsoft.com/winfx/2006/xaml/presentation&quot;&amp;gt;&amp;lt;Paragraph&amp;gt;CONSILIUL UNIUNII EUROPENE&amp;lt;LineBreak /&amp;gt;(Afaceri Externe/Comer&amp;#539;)&amp;lt;/Paragraph&amp;gt;&amp;lt;/FlowDocument&amp;gt;&lt;/xaml&gt;_x000d__x000a_  &lt;/metadata&gt;_x000d__x000a_  &lt;metadata key=&quot;md_SubjectFootnote&quot; /&gt;_x000d__x000a_  &lt;metadata key=&quot;md_DG&quot; translate=&quot;false&quot;&gt;_x000d__x000a_    &lt;text&gt;&lt;/text&gt;_x000d__x000a_  &lt;/metadata&gt;_x000d__x000a_  &lt;metadata key=&quot;md_Initials&quot; translate=&quot;false&quot;&gt;_x000d__x000a_    &lt;text&gt;&lt;/text&gt;_x000d__x000a_  &lt;/metadata&gt;_x000d__x000a_  &lt;metadata key=&quot;md_SensitivityLabel&quot; translate=&quot;false&quot;&gt;_x000d__x000a_    &lt;basicdatatype&gt;_x000d__x000a_      &lt;sensitivity_label key=&quot;senslabel_02&quot; text=&quot;NON-PUBLIC&quot; labelid=&quot;b1df41d6-74a9-4a97-809c-213cd32520cc&quot; siteid=&quot;03ad1c97-0a4d-4e82-8f93-27291a6a0767&quot; isdefault=&quot;true&quot; /&gt;_x000d__x000a_    &lt;/basicdatatype&gt;_x000d__x000a_  &lt;/metadata&gt;_x000d__x000a_  &lt;metadata key=&quot;md_RectifProcedureType&quot; translate=&quot;false&quot;&gt;_x000d__x000a_    &lt;basicdatatype&gt;_x000d__x000a_      &lt;rectifprocedure key=&quot;&quot; /&gt;_x000d__x000a_    &lt;/basicdatatype&gt;_x000d__x000a_  &lt;/metadata&gt;_x000d__x000a_  &lt;metadata key=&quot;md_RectifLanguagesBase&quot; /&gt;_x000d__x000a_  &lt;metadata key=&quot;md_RectifLanguagesConcerned&quot; /&gt;_x000d__x000a_  &lt;metadata key=&quot;md_RectifIsLangSpec&quot; /&gt;_x000d__x000a_  &lt;metadata key=&quot;md_RectifLangSpecValue&quot; /&gt;_x000d__x000a_  &lt;metadata key=&quot;md_RectifNumberOfMistakes&quot; /&gt;_x000d__x000a_  &lt;metadata key=&quot;md_RectifHasRemarks&quot; /&gt;_x000d__x000a_  &lt;metadata key=&quot;md_RectifUseDocRef&quot; /&gt;_x000d__x000a_  &lt;metadata key=&quot;md_RectifDocRefNumber&quot; /&gt;_x000d__x000a_  &lt;metadata key=&quot;md_RectifDocRefDate&quot; /&gt;_x000d__x000a_  &lt;metadata key=&quot;md_RectifUseOJRef&quot; /&gt;_x000d__x000a_  &lt;metadata key=&quot;md_RectifOJRefType&quot; /&gt;_x000d__x000a_  &lt;metadata key=&quot;md_RectifOJLRefNumber&quot; /&gt;_x000d__x000a_  &lt;metadata key=&quot;md_RectifOJCRefNumber&quot; /&gt;_x000d__x000a_  &lt;metadata key=&quot;md_RectifOJLRefDate&quot; /&gt;_x000d__x000a_  &lt;metadata key=&quot;md_RectifOJCRefDate&quot; /&gt;_x000d__x000a_  &lt;metadata key=&quot;md_RectifOJLRefPage&quot; /&gt;_x000d__x000a_  &lt;metadata key=&quot;md_RectifOJCRefPage&quot; /&gt;_x000d__x000a_  &lt;metadata key=&quot;md_RectifUseOJCorRef&quot; /&gt;_x000d__x000a_  &lt;metadata key=&quot;md_RectifOJCorRefNumber&quot; /&gt;_x000d__x000a_  &lt;metadata key=&quot;md_RectifOJCorRefDate&quot; /&gt;_x000d__x000a_  &lt;metadata key=&quot;md_RectifOJCorRefPage&quot; /&gt;_x000d__x000a_  &lt;metadata key=&quot;md_RectifTimeLimit&quot; /&gt;_x000d__x000a_  &lt;metadata key=&quot;md_RectifCodecision&quot; /&gt;_x000d__x000a_  &lt;metadata key=&quot;md_RectifCorrectionNewLang&quot; /&gt;_x000d__x000a_  &lt;metadata key=&quot;md_RectifAgreement&quot; /&gt;_x000d__x000a_  &lt;metadata key=&quot;md_RectifSignature&quot; /&gt;_x000d__x000a_  &lt;metadata key=&quot;md_RectifLastMergeDate&quot; /&gt;_x000d__x000a_  &lt;metadata key=&quot;md_Rectif_Source1_UniqueHeading&quot; translate=&quot;false&quot;&gt;_x000d__x000a_    &lt;basicdatatype&gt;_x000d__x000a_      &lt;text&gt;&lt;/text&gt;_x000d__x000a_    &lt;/basicdatatype&gt;_x000d__x000a_  &lt;/metadata&gt;_x000d__x000a_  &lt;metadata key=&quot;md_Rectif_Source1_DocumentType&quot; translate=&quot;false&quot;&gt;_x000d__x000a_    &lt;basicdatatype&gt;_x000d__x000a_      &lt;doc_type key=&quot;&quot; /&gt;_x000d__x000a_    &lt;/basicdatatype&gt;_x000d__x000a_  &lt;/metadata&gt;_x000d__x000a_  &lt;metadata key=&quot;md_Rectif_Source1_DocumentNumber&quot; translate=&quot;false&quot;&gt;_x000d__x000a_    &lt;text&gt;&lt;/text&gt;_x000d__x000a_  &lt;/metadata&gt;_x000d__x000a_  &lt;metadata key=&quot;md_Rectif_Source1_YearDocumentNumber&quot; translate=&quot;false&quot;&gt;_x000d__x000a_    &lt;text&gt;2025&lt;/text&gt;_x000d__x000a_  &lt;/metadata&gt;_x000d__x000a_  &lt;metadata key=&quot;md_Rectif_Source1_Suffixes&quot; translate=&quot;false&quot;&gt;_x000d__x000a_    &lt;text&gt;&lt;/text&gt;_x000d__x000a_  &lt;/metadata&gt;_x000d__x000a_  &lt;metadata key=&quot;md_Rectif_Source2_UniqueHeading&quot; translate=&quot;false&quot;&gt;_x000d__x000a_    &lt;basicdatatype&gt;_x000d__x000a_      &lt;text&gt;&lt;/text&gt;_x000d__x000a_    &lt;/basicdatatype&gt;_x000d__x000a_  &lt;/metadata&gt;_x000d__x000a_  &lt;metadata key=&quot;md_Rectif_Source2_DocumentType&quot; translate=&quot;false&quot;&gt;_x000d__x000a_    &lt;basicdatatype&gt;_x000d__x000a_      &lt;doc_type key=&quot;&quot; /&gt;_x000d__x000a_    &lt;/basicdatatype&gt;_x000d__x000a_  &lt;/metadata&gt;_x000d__x000a_  &lt;metadata key=&quot;md_Rectif_Source2_DocumentNumber&quot; translate=&quot;false&quot;&gt;_x000d__x000a_    &lt;text&gt;&lt;/text&gt;_x000d__x000a_  &lt;/metadata&gt;_x000d__x000a_  &lt;metadata key=&quot;md_Rectif_Source2_YearDocumentNumber&quot; translate=&quot;false&quot;&gt;_x000d__x000a_    &lt;text&gt;&lt;/text&gt;_x000d__x000a_  &lt;/metadata&gt;_x000d__x000a_  &lt;metadata key=&quot;md_Rectif_Source2_Suffixes&quot; translate=&quot;false&quot;&gt;_x000d__x000a_    &lt;text&gt;&lt;/text&gt;_x000d__x000a_  &lt;/metadata&gt;_x000d__x000a_  &lt;metadata key=&quot;md_CoverPageDocWithCouncilFooter&quot; /&gt;_x000d__x000a_  &lt;metadata key=&quot;md_SourceDocLanguage&quot; translate=&quot;false&quot;&gt;_x000d__x000a_    &lt;text&gt;&lt;/text&gt;_x000d__x000a_  &lt;/metadata&gt;_x000d__x000a_  &lt;metadata key=&quot;md_SourceDocType&quot; translate=&quot;false&quot;&gt;_x000d__x000a_    &lt;text&gt;&lt;/text&gt;_x000d__x000a_  &lt;/metadata&gt;_x000d__x000a_  &lt;metadata key=&quot;md_SourceDocTitle&quot; translate=&quot;false&quot;&gt;_x000d__x000a_    &lt;text&gt;&lt;/text&gt;_x000d__x000a_  &lt;/metadata&gt;_x000d__x000a_  &lt;metadata key=&quot;md_SourceDocIsCECDoc&quot; /&gt;_x000d__x000a_  &lt;metadata key=&quot;md_NB1&quot; translate=&quot;false&quot;&gt;_x000d__x000a_    &lt;text&gt;false&lt;/text&gt;_x000d__x000a_  &lt;/metadata&gt;_x000d__x000a_  &lt;metadata key=&quot;md_NB2&quot; translate=&quot;false&quot;&gt;_x000d__x000a_    &lt;text&gt;true&lt;/text&gt;_x000d__x000a_  &lt;/metadata&gt;_x000d__x000a_  &lt;metadata key=&quot;md_NB3&quot; translate=&quot;false&quot;&gt;_x000d__x000a_    &lt;text&gt;false&lt;/text&gt;_x000d__x000a_  &lt;/metadata&gt;_x000d__x000a_  &lt;metadata key=&quot;md_NB4&quot; translate=&quot;false&quot;&gt;_x000d__x000a_    &lt;text&gt;false&lt;/text&gt;_x000d__x000a_  &lt;/metadata&gt;_x000d__x000a_  &lt;metadata key=&quot;md_NB5&quot; translate=&quot;false&quot;&gt;_x000d__x000a_    &lt;text&gt;false&lt;/text&gt;_x000d__x000a_  &lt;/metadata&gt;_x000d__x000a_  &lt;metadata key=&quot;md_CustomNB&quot; /&gt;_x000d__x000a_  &lt;metadata key=&quot;md_Meetings&quot;&gt;_x000d__x000a_    &lt;meetings&gt;_x000d__x000a_      &lt;meeting date=&quot;2026-03-26T08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7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8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  &lt;meeting date=&quot;2026-03-29T00:00:00&quot;&gt;_x000d__x000a_        &lt;meetingvenue&gt;_x000d__x000a_          &lt;basicdatatype&gt;_x000d__x000a_            &lt;text&gt;Yaoundé, Camerun&lt;/text&gt;_x000d__x000a_          &lt;/basicdatatype&gt;_x000d__x000a_        &lt;/meetingvenue&gt;_x000d__x000a_      &lt;/meeting&gt;_x000d__x000a_    &lt;/meetings&gt;_x000d__x000a_  &lt;/metadata&gt;_x000d__x000a_  &lt;metadata key=&quot;md_VisualRepresentation&quot; translate=&quot;false&quot;&gt;_x000d__x000a_    &lt;basicdatatype&gt;_x000d__x000a_      &lt;originator key=&quot;visrep_02&quot; /&gt;_x000d__x000a_    &lt;/basicdatatype&gt;_x000d__x000a_  &lt;/metadata&gt;_x000d__x000a_  &lt;metadata key=&quot;md_LetterData&quot; translate=&quot;false&quot;&gt;_x000d__x000a_    &lt;letterdata letterid=&quot;&quot; tag=&quot;&quot; /&gt;_x000d__x000a_  &lt;/metadata&gt;_x000d__x000a_  &lt;metadata key=&quot;md_InstFrSubWordmark&quot; translate=&quot;false&quot;&gt;_x000d__x000a_    &lt;xaml text=&quot;&quot;&gt;&amp;lt;FlowDocument FontFamily=&quot;Segoe UI&quot; FontSize=&quot;12&quot; PagePadding=&quot;2,2,2,2&quot; AllowDrop=&quot;False&quot; xmlns=&quot;http://schemas.microsoft.com/winfx/2006/xaml/presentation&quot; /&amp;gt;&lt;/xaml&gt;_x000d__x000a_  &lt;/metadata&gt;_x000d__x000a_  &lt;metadata key=&quot;md_WorkflowLinkStatus&quot; translate=&quot;false&quot;&gt;_x000d__x000a_    &lt;text&gt;Linked&lt;/text&gt;_x000d__x000a_  &lt;/metadata&gt;_x000d__x000a_  &lt;metadata key=&quot;md_eAgendaLinkStatus&quot; /&gt;_x000d__x000a_  &lt;metadata key=&quot;md_Caveat&quot; translate=&quot;false&quot;&gt;_x000d__x000a_    &lt;text&gt;&lt;/text&gt;_x000d__x000a_  &lt;/metadata&gt;_x000d__x000a_  &lt;metadata key=&quot;md_TechnicalKey&quot; /&gt;_x000d__x000a_&lt;/metadataset&gt;"/>
    <w:docVar w:name="DW_AutoOpen" w:val="True"/>
    <w:docVar w:name="DW_DocType" w:val="DW_AGENDA2"/>
    <w:docVar w:name="DW_TechnicalBlockHash" w:val="6dab688d0950013e1404dfd1763ed9b3b7c7077f48ac9521cc696c6ae1d39c9f"/>
  </w:docVars>
  <w:rsids>
    <w:rsidRoot w:val="003A655F"/>
    <w:rsid w:val="00012E41"/>
    <w:rsid w:val="00017EBA"/>
    <w:rsid w:val="00040217"/>
    <w:rsid w:val="000516FF"/>
    <w:rsid w:val="00071149"/>
    <w:rsid w:val="00071EFD"/>
    <w:rsid w:val="000A79C7"/>
    <w:rsid w:val="000D6D71"/>
    <w:rsid w:val="000E2267"/>
    <w:rsid w:val="000F6C55"/>
    <w:rsid w:val="00103932"/>
    <w:rsid w:val="00107C59"/>
    <w:rsid w:val="00113038"/>
    <w:rsid w:val="001972E5"/>
    <w:rsid w:val="00197C89"/>
    <w:rsid w:val="001D1194"/>
    <w:rsid w:val="001E18F4"/>
    <w:rsid w:val="001E219D"/>
    <w:rsid w:val="001E6BE7"/>
    <w:rsid w:val="0020220B"/>
    <w:rsid w:val="00246F5E"/>
    <w:rsid w:val="0025765A"/>
    <w:rsid w:val="00295069"/>
    <w:rsid w:val="0029570C"/>
    <w:rsid w:val="002A044E"/>
    <w:rsid w:val="002E2156"/>
    <w:rsid w:val="00322C49"/>
    <w:rsid w:val="00326C08"/>
    <w:rsid w:val="00333CEF"/>
    <w:rsid w:val="0034169C"/>
    <w:rsid w:val="00344D97"/>
    <w:rsid w:val="0034761C"/>
    <w:rsid w:val="003568D8"/>
    <w:rsid w:val="003737B5"/>
    <w:rsid w:val="00393EC9"/>
    <w:rsid w:val="003A655F"/>
    <w:rsid w:val="003C10C5"/>
    <w:rsid w:val="003D383A"/>
    <w:rsid w:val="003F20DE"/>
    <w:rsid w:val="003F2EC0"/>
    <w:rsid w:val="0041128A"/>
    <w:rsid w:val="00433ADC"/>
    <w:rsid w:val="00440C10"/>
    <w:rsid w:val="00454BD8"/>
    <w:rsid w:val="0046273E"/>
    <w:rsid w:val="004B69F0"/>
    <w:rsid w:val="004C60B7"/>
    <w:rsid w:val="004D116F"/>
    <w:rsid w:val="004E01E9"/>
    <w:rsid w:val="004F2C2E"/>
    <w:rsid w:val="00546854"/>
    <w:rsid w:val="00553DFA"/>
    <w:rsid w:val="005C3952"/>
    <w:rsid w:val="005C45A8"/>
    <w:rsid w:val="005D014B"/>
    <w:rsid w:val="005D3732"/>
    <w:rsid w:val="005F5935"/>
    <w:rsid w:val="006213F4"/>
    <w:rsid w:val="0062269C"/>
    <w:rsid w:val="00694A6B"/>
    <w:rsid w:val="006D2414"/>
    <w:rsid w:val="006D5699"/>
    <w:rsid w:val="006E3DE6"/>
    <w:rsid w:val="006F76D1"/>
    <w:rsid w:val="00716748"/>
    <w:rsid w:val="007228BB"/>
    <w:rsid w:val="00741DC3"/>
    <w:rsid w:val="0074740C"/>
    <w:rsid w:val="007504C3"/>
    <w:rsid w:val="00767391"/>
    <w:rsid w:val="00772954"/>
    <w:rsid w:val="00772AE8"/>
    <w:rsid w:val="007800F5"/>
    <w:rsid w:val="00790594"/>
    <w:rsid w:val="00792179"/>
    <w:rsid w:val="007C1C49"/>
    <w:rsid w:val="007F08A0"/>
    <w:rsid w:val="008059F6"/>
    <w:rsid w:val="008146F9"/>
    <w:rsid w:val="00833044"/>
    <w:rsid w:val="008501F0"/>
    <w:rsid w:val="00852006"/>
    <w:rsid w:val="008764AB"/>
    <w:rsid w:val="00876D88"/>
    <w:rsid w:val="00880614"/>
    <w:rsid w:val="00897166"/>
    <w:rsid w:val="008A3B78"/>
    <w:rsid w:val="008B1FD8"/>
    <w:rsid w:val="008B711E"/>
    <w:rsid w:val="008C7691"/>
    <w:rsid w:val="008D220C"/>
    <w:rsid w:val="008D2DA8"/>
    <w:rsid w:val="008E2940"/>
    <w:rsid w:val="008E50C6"/>
    <w:rsid w:val="008E7EF0"/>
    <w:rsid w:val="00927283"/>
    <w:rsid w:val="00941563"/>
    <w:rsid w:val="00985E19"/>
    <w:rsid w:val="009930AF"/>
    <w:rsid w:val="00994AAB"/>
    <w:rsid w:val="00A0288A"/>
    <w:rsid w:val="00A1054C"/>
    <w:rsid w:val="00A2289C"/>
    <w:rsid w:val="00A31007"/>
    <w:rsid w:val="00A842C2"/>
    <w:rsid w:val="00AB2D0B"/>
    <w:rsid w:val="00AB39E8"/>
    <w:rsid w:val="00AC124F"/>
    <w:rsid w:val="00AC3046"/>
    <w:rsid w:val="00AC4DDD"/>
    <w:rsid w:val="00AE37F3"/>
    <w:rsid w:val="00B00CEF"/>
    <w:rsid w:val="00B02041"/>
    <w:rsid w:val="00B14481"/>
    <w:rsid w:val="00B25CE4"/>
    <w:rsid w:val="00B26052"/>
    <w:rsid w:val="00B2669A"/>
    <w:rsid w:val="00B5488B"/>
    <w:rsid w:val="00B84D70"/>
    <w:rsid w:val="00B861BE"/>
    <w:rsid w:val="00BF155C"/>
    <w:rsid w:val="00C02778"/>
    <w:rsid w:val="00C1439D"/>
    <w:rsid w:val="00C32639"/>
    <w:rsid w:val="00C40275"/>
    <w:rsid w:val="00C465ED"/>
    <w:rsid w:val="00C706A1"/>
    <w:rsid w:val="00C91CFD"/>
    <w:rsid w:val="00C94772"/>
    <w:rsid w:val="00CA07C3"/>
    <w:rsid w:val="00CA59EE"/>
    <w:rsid w:val="00CB3CE6"/>
    <w:rsid w:val="00CC013E"/>
    <w:rsid w:val="00CD3656"/>
    <w:rsid w:val="00CE003C"/>
    <w:rsid w:val="00D213F0"/>
    <w:rsid w:val="00D22D85"/>
    <w:rsid w:val="00D37385"/>
    <w:rsid w:val="00D4200F"/>
    <w:rsid w:val="00D533EC"/>
    <w:rsid w:val="00D617B9"/>
    <w:rsid w:val="00D72415"/>
    <w:rsid w:val="00DA45F3"/>
    <w:rsid w:val="00DB2D4C"/>
    <w:rsid w:val="00DC7563"/>
    <w:rsid w:val="00E300FC"/>
    <w:rsid w:val="00E41A89"/>
    <w:rsid w:val="00E8251D"/>
    <w:rsid w:val="00E94903"/>
    <w:rsid w:val="00E95DF9"/>
    <w:rsid w:val="00EA2BAB"/>
    <w:rsid w:val="00EB19CF"/>
    <w:rsid w:val="00ED2A7D"/>
    <w:rsid w:val="00ED6129"/>
    <w:rsid w:val="00EE24A0"/>
    <w:rsid w:val="00EE3B78"/>
    <w:rsid w:val="00EF122B"/>
    <w:rsid w:val="00EF4C8D"/>
    <w:rsid w:val="00F01157"/>
    <w:rsid w:val="00F1674B"/>
    <w:rsid w:val="00F43841"/>
    <w:rsid w:val="00F61305"/>
    <w:rsid w:val="00F67D61"/>
    <w:rsid w:val="00F716A6"/>
    <w:rsid w:val="00F7400F"/>
    <w:rsid w:val="00F979BF"/>
    <w:rsid w:val="00FC537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5361"/>
    <o:shapelayout v:ext="edit">
      <o:idmap v:ext="edit" data="2"/>
    </o:shapelayout>
  </w:shapeDefaults>
  <w:decimalSymbol w:val=","/>
  <w:listSeparator w:val=";"/>
  <w14:docId w14:val="612EABD5"/>
  <w15:docId w15:val="{0DF0A777-A28B-4328-A930-AC2BFBF642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o-RO" w:eastAsia="ro-RO" w:bidi="ro-RO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D6129"/>
    <w:pPr>
      <w:spacing w:after="0" w:line="240" w:lineRule="auto"/>
    </w:pPr>
    <w:rPr>
      <w:rFonts w:ascii="Times New Roman" w:hAnsi="Times New Roman" w:cs="Times New Roman"/>
      <w:sz w:val="24"/>
    </w:rPr>
  </w:style>
  <w:style w:type="paragraph" w:styleId="Heading1">
    <w:name w:val="heading 1"/>
    <w:basedOn w:val="Normal"/>
    <w:next w:val="Normal"/>
    <w:link w:val="Heading1Char"/>
    <w:uiPriority w:val="9"/>
    <w:qFormat/>
    <w:rsid w:val="001E219D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219D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sz w:val="26"/>
      <w:szCs w:val="26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5488B"/>
    <w:pPr>
      <w:tabs>
        <w:tab w:val="right" w:pos="9638"/>
      </w:tabs>
    </w:pPr>
  </w:style>
  <w:style w:type="character" w:customStyle="1" w:styleId="HeaderChar">
    <w:name w:val="Header Char"/>
    <w:basedOn w:val="DefaultParagraphFont"/>
    <w:link w:val="Head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er">
    <w:name w:val="footer"/>
    <w:basedOn w:val="Normal"/>
    <w:link w:val="FooterChar"/>
    <w:uiPriority w:val="99"/>
    <w:unhideWhenUsed/>
    <w:rsid w:val="00B5488B"/>
    <w:pPr>
      <w:tabs>
        <w:tab w:val="center" w:pos="4819"/>
        <w:tab w:val="center" w:pos="7370"/>
        <w:tab w:val="right" w:pos="9638"/>
      </w:tabs>
    </w:pPr>
  </w:style>
  <w:style w:type="character" w:customStyle="1" w:styleId="FooterChar">
    <w:name w:val="Footer Char"/>
    <w:basedOn w:val="DefaultParagraphFont"/>
    <w:link w:val="Footer"/>
    <w:uiPriority w:val="99"/>
    <w:rsid w:val="00B5488B"/>
    <w:rPr>
      <w:rFonts w:ascii="Times New Roman" w:hAnsi="Times New Roman" w:cs="Times New Roman"/>
      <w:sz w:val="24"/>
      <w:bdr w:val="none" w:sz="0" w:space="0" w:color="auto"/>
      <w:shd w:val="clear" w:color="auto" w:fill="auto"/>
      <w:lang w:val="ro-RO" w:eastAsia="ro-RO" w:bidi="ro-RO"/>
    </w:rPr>
  </w:style>
  <w:style w:type="paragraph" w:styleId="FootnoteText">
    <w:name w:val="footnote text"/>
    <w:basedOn w:val="Normal"/>
    <w:link w:val="FootnoteTextChar"/>
    <w:uiPriority w:val="99"/>
    <w:unhideWhenUsed/>
    <w:rsid w:val="006213F4"/>
    <w:pPr>
      <w:ind w:left="720" w:hanging="720"/>
    </w:pPr>
    <w:rPr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rsid w:val="006213F4"/>
    <w:rPr>
      <w:rFonts w:ascii="Times New Roman" w:hAnsi="Times New Roman" w:cs="Times New Roman"/>
      <w:sz w:val="24"/>
      <w:szCs w:val="20"/>
      <w:bdr w:val="none" w:sz="0" w:space="0" w:color="auto"/>
      <w:shd w:val="clear" w:color="auto" w:fill="auto"/>
      <w:lang w:val="ro-RO" w:eastAsia="ro-RO" w:bidi="ro-RO"/>
    </w:rPr>
  </w:style>
  <w:style w:type="paragraph" w:styleId="Title">
    <w:name w:val="Title"/>
    <w:basedOn w:val="Normal"/>
    <w:link w:val="TitleChar"/>
    <w:uiPriority w:val="10"/>
    <w:qFormat/>
    <w:rsid w:val="00A31007"/>
    <w:pPr>
      <w:spacing w:before="480" w:after="240"/>
      <w:jc w:val="center"/>
    </w:pPr>
    <w:rPr>
      <w:rFonts w:eastAsiaTheme="majorEastAsia"/>
      <w:b/>
      <w:i/>
      <w:szCs w:val="52"/>
      <w:u w:val="single"/>
    </w:rPr>
  </w:style>
  <w:style w:type="character" w:customStyle="1" w:styleId="TitleChar">
    <w:name w:val="Title Char"/>
    <w:basedOn w:val="DefaultParagraphFont"/>
    <w:link w:val="Title"/>
    <w:uiPriority w:val="10"/>
    <w:rsid w:val="00A31007"/>
    <w:rPr>
      <w:rFonts w:ascii="Times New Roman" w:eastAsiaTheme="majorEastAsia" w:hAnsi="Times New Roman" w:cs="Times New Roman"/>
      <w:b/>
      <w:i/>
      <w:sz w:val="24"/>
      <w:szCs w:val="52"/>
      <w:u w:val="single"/>
      <w:lang w:val="ro-RO" w:eastAsia="ro-RO" w:bidi="ro-RO"/>
    </w:rPr>
  </w:style>
  <w:style w:type="character" w:customStyle="1" w:styleId="Heading1Char">
    <w:name w:val="Heading 1 Char"/>
    <w:basedOn w:val="DefaultParagraphFont"/>
    <w:link w:val="Heading1"/>
    <w:uiPriority w:val="9"/>
    <w:rsid w:val="001E219D"/>
    <w:rPr>
      <w:rFonts w:asciiTheme="majorHAnsi" w:eastAsiaTheme="majorEastAsia" w:hAnsiTheme="majorHAnsi" w:cstheme="majorBidi"/>
      <w:b/>
      <w:bCs/>
      <w:sz w:val="28"/>
      <w:szCs w:val="28"/>
      <w:lang w:val="ro-RO" w:eastAsia="ro-RO" w:bidi="ro-RO"/>
    </w:rPr>
  </w:style>
  <w:style w:type="paragraph" w:styleId="TOCHeading">
    <w:name w:val="TOC Heading"/>
    <w:basedOn w:val="Normal"/>
    <w:next w:val="Normal"/>
    <w:uiPriority w:val="39"/>
    <w:semiHidden/>
    <w:unhideWhenUsed/>
    <w:qFormat/>
    <w:rsid w:val="006213F4"/>
    <w:pPr>
      <w:spacing w:after="360"/>
      <w:jc w:val="center"/>
    </w:pPr>
    <w:rPr>
      <w:b/>
      <w:caps/>
      <w:sz w:val="28"/>
      <w:u w:val="single"/>
    </w:rPr>
  </w:style>
  <w:style w:type="paragraph" w:styleId="TOC1">
    <w:name w:val="toc 1"/>
    <w:basedOn w:val="Normal"/>
    <w:next w:val="Normal"/>
    <w:uiPriority w:val="39"/>
    <w:semiHidden/>
    <w:unhideWhenUsed/>
    <w:rsid w:val="006213F4"/>
    <w:pPr>
      <w:spacing w:before="180"/>
    </w:pPr>
    <w:rPr>
      <w:b/>
    </w:rPr>
  </w:style>
  <w:style w:type="paragraph" w:styleId="TOC2">
    <w:name w:val="toc 2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567" w:hanging="567"/>
    </w:pPr>
  </w:style>
  <w:style w:type="paragraph" w:styleId="TOC3">
    <w:name w:val="toc 3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  <w:ind w:left="1134" w:hanging="1134"/>
    </w:pPr>
  </w:style>
  <w:style w:type="paragraph" w:styleId="TOC4">
    <w:name w:val="toc 4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60"/>
      <w:ind w:left="850" w:hanging="850"/>
    </w:pPr>
  </w:style>
  <w:style w:type="paragraph" w:styleId="TOC5">
    <w:name w:val="toc 5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300"/>
    </w:pPr>
  </w:style>
  <w:style w:type="paragraph" w:styleId="TOC6">
    <w:name w:val="toc 6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240"/>
    </w:pPr>
  </w:style>
  <w:style w:type="paragraph" w:styleId="TOC7">
    <w:name w:val="toc 7"/>
    <w:basedOn w:val="Normal"/>
    <w:next w:val="Normal"/>
    <w:uiPriority w:val="39"/>
    <w:semiHidden/>
    <w:unhideWhenUsed/>
    <w:rsid w:val="006213F4"/>
    <w:pPr>
      <w:tabs>
        <w:tab w:val="right" w:leader="dot" w:pos="9071"/>
      </w:tabs>
      <w:spacing w:before="180"/>
    </w:pPr>
  </w:style>
  <w:style w:type="paragraph" w:styleId="TOC8">
    <w:name w:val="toc 8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styleId="TOC9">
    <w:name w:val="toc 9"/>
    <w:basedOn w:val="Normal"/>
    <w:next w:val="Normal"/>
    <w:uiPriority w:val="39"/>
    <w:semiHidden/>
    <w:unhideWhenUsed/>
    <w:rsid w:val="006213F4"/>
    <w:pPr>
      <w:tabs>
        <w:tab w:val="right" w:leader="dot" w:pos="9071"/>
      </w:tabs>
    </w:pPr>
  </w:style>
  <w:style w:type="paragraph" w:customStyle="1" w:styleId="NormalCentered">
    <w:name w:val="Normal Centered"/>
    <w:basedOn w:val="Normal"/>
    <w:rsid w:val="006213F4"/>
    <w:pPr>
      <w:jc w:val="center"/>
    </w:pPr>
  </w:style>
  <w:style w:type="paragraph" w:customStyle="1" w:styleId="NormalRight">
    <w:name w:val="Normal Right"/>
    <w:basedOn w:val="Normal"/>
    <w:rsid w:val="006213F4"/>
    <w:pPr>
      <w:jc w:val="right"/>
    </w:pPr>
  </w:style>
  <w:style w:type="paragraph" w:customStyle="1" w:styleId="NormalJustified">
    <w:name w:val="Normal Justified"/>
    <w:basedOn w:val="Normal"/>
    <w:rsid w:val="006213F4"/>
    <w:pPr>
      <w:jc w:val="both"/>
    </w:pPr>
  </w:style>
  <w:style w:type="paragraph" w:customStyle="1" w:styleId="HeaderLandscape">
    <w:name w:val="HeaderLandscape"/>
    <w:basedOn w:val="Normal"/>
    <w:rsid w:val="006213F4"/>
    <w:pPr>
      <w:tabs>
        <w:tab w:val="right" w:pos="14570"/>
      </w:tabs>
    </w:pPr>
  </w:style>
  <w:style w:type="paragraph" w:customStyle="1" w:styleId="FooterLandscape">
    <w:name w:val="FooterLandscape"/>
    <w:basedOn w:val="Normal"/>
    <w:rsid w:val="006213F4"/>
    <w:pPr>
      <w:tabs>
        <w:tab w:val="center" w:pos="7285"/>
        <w:tab w:val="center" w:pos="10930"/>
        <w:tab w:val="right" w:pos="14570"/>
      </w:tabs>
    </w:pPr>
  </w:style>
  <w:style w:type="character" w:styleId="FootnoteReference">
    <w:name w:val="footnote reference"/>
    <w:basedOn w:val="DefaultParagraphFont"/>
    <w:uiPriority w:val="99"/>
    <w:unhideWhenUsed/>
    <w:rsid w:val="006213F4"/>
    <w:rPr>
      <w:b/>
      <w:bdr w:val="none" w:sz="0" w:space="0" w:color="auto"/>
      <w:shd w:val="clear" w:color="auto" w:fill="auto"/>
      <w:vertAlign w:val="superscript"/>
    </w:rPr>
  </w:style>
  <w:style w:type="paragraph" w:customStyle="1" w:styleId="HeaderCouncil">
    <w:name w:val="Header Council"/>
    <w:basedOn w:val="Normal"/>
    <w:rsid w:val="006213F4"/>
    <w:rPr>
      <w:sz w:val="2"/>
    </w:rPr>
  </w:style>
  <w:style w:type="paragraph" w:customStyle="1" w:styleId="FooterCouncil">
    <w:name w:val="Footer Council"/>
    <w:basedOn w:val="Normal"/>
    <w:rsid w:val="006213F4"/>
    <w:rPr>
      <w:sz w:val="2"/>
    </w:rPr>
  </w:style>
  <w:style w:type="paragraph" w:customStyle="1" w:styleId="TechnicalBlock">
    <w:name w:val="Technical Block"/>
    <w:basedOn w:val="Normal"/>
    <w:next w:val="Normal"/>
    <w:rsid w:val="006213F4"/>
    <w:pPr>
      <w:spacing w:after="240"/>
      <w:jc w:val="center"/>
    </w:pPr>
  </w:style>
  <w:style w:type="paragraph" w:customStyle="1" w:styleId="FinalLine">
    <w:name w:val="Final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3400" w:right="3400"/>
      <w:jc w:val="center"/>
    </w:pPr>
    <w:rPr>
      <w:b/>
    </w:rPr>
  </w:style>
  <w:style w:type="paragraph" w:customStyle="1" w:styleId="FinalLineLandscape">
    <w:name w:val="Final Line (Landscape)"/>
    <w:basedOn w:val="Normal"/>
    <w:next w:val="Normal"/>
    <w:rsid w:val="006213F4"/>
    <w:pPr>
      <w:pBdr>
        <w:bottom w:val="single" w:sz="4" w:space="0" w:color="000000"/>
      </w:pBdr>
      <w:spacing w:before="360" w:after="120"/>
      <w:ind w:left="5868" w:right="5868"/>
      <w:jc w:val="center"/>
    </w:pPr>
    <w:rPr>
      <w:b/>
    </w:rPr>
  </w:style>
  <w:style w:type="paragraph" w:customStyle="1" w:styleId="Text1">
    <w:name w:val="Text 1"/>
    <w:basedOn w:val="Normal"/>
    <w:rsid w:val="006213F4"/>
    <w:pPr>
      <w:ind w:left="567"/>
    </w:pPr>
  </w:style>
  <w:style w:type="paragraph" w:customStyle="1" w:styleId="Text2">
    <w:name w:val="Text 2"/>
    <w:basedOn w:val="Normal"/>
    <w:rsid w:val="006213F4"/>
    <w:pPr>
      <w:ind w:left="1134"/>
    </w:pPr>
  </w:style>
  <w:style w:type="paragraph" w:customStyle="1" w:styleId="Text3">
    <w:name w:val="Text 3"/>
    <w:basedOn w:val="Normal"/>
    <w:rsid w:val="006213F4"/>
    <w:pPr>
      <w:ind w:left="1701"/>
    </w:pPr>
  </w:style>
  <w:style w:type="paragraph" w:customStyle="1" w:styleId="Text4">
    <w:name w:val="Text 4"/>
    <w:basedOn w:val="Normal"/>
    <w:rsid w:val="006213F4"/>
    <w:pPr>
      <w:ind w:left="2268"/>
    </w:pPr>
  </w:style>
  <w:style w:type="paragraph" w:customStyle="1" w:styleId="Text5">
    <w:name w:val="Text 5"/>
    <w:basedOn w:val="Normal"/>
    <w:rsid w:val="006213F4"/>
    <w:pPr>
      <w:ind w:left="2835"/>
    </w:pPr>
  </w:style>
  <w:style w:type="paragraph" w:customStyle="1" w:styleId="Text6">
    <w:name w:val="Text 6"/>
    <w:basedOn w:val="Normal"/>
    <w:rsid w:val="006213F4"/>
    <w:pPr>
      <w:ind w:left="3402"/>
    </w:pPr>
  </w:style>
  <w:style w:type="paragraph" w:customStyle="1" w:styleId="PointManual">
    <w:name w:val="Point Manual"/>
    <w:basedOn w:val="Normal"/>
    <w:rsid w:val="006213F4"/>
    <w:pPr>
      <w:ind w:left="567" w:hanging="567"/>
    </w:pPr>
  </w:style>
  <w:style w:type="paragraph" w:customStyle="1" w:styleId="PointManual1">
    <w:name w:val="Point Manual (1)"/>
    <w:basedOn w:val="Normal"/>
    <w:rsid w:val="006213F4"/>
    <w:pPr>
      <w:ind w:left="1134" w:hanging="567"/>
    </w:pPr>
  </w:style>
  <w:style w:type="paragraph" w:customStyle="1" w:styleId="PointManual2">
    <w:name w:val="Point Manual (2)"/>
    <w:basedOn w:val="Normal"/>
    <w:rsid w:val="006213F4"/>
    <w:pPr>
      <w:ind w:left="1701" w:hanging="567"/>
    </w:pPr>
  </w:style>
  <w:style w:type="paragraph" w:customStyle="1" w:styleId="PointManual3">
    <w:name w:val="Point Manual (3)"/>
    <w:basedOn w:val="Normal"/>
    <w:rsid w:val="006213F4"/>
    <w:pPr>
      <w:ind w:left="2268" w:hanging="567"/>
    </w:pPr>
  </w:style>
  <w:style w:type="paragraph" w:customStyle="1" w:styleId="PointManual4">
    <w:name w:val="Point Manual (4)"/>
    <w:basedOn w:val="Normal"/>
    <w:rsid w:val="006213F4"/>
    <w:pPr>
      <w:ind w:left="2835" w:hanging="567"/>
    </w:pPr>
  </w:style>
  <w:style w:type="paragraph" w:customStyle="1" w:styleId="PointDoubleManual">
    <w:name w:val="Point Double Manual"/>
    <w:basedOn w:val="Normal"/>
    <w:rsid w:val="006213F4"/>
    <w:pPr>
      <w:tabs>
        <w:tab w:val="left" w:pos="567"/>
      </w:tabs>
      <w:ind w:left="1134" w:hanging="1134"/>
    </w:pPr>
  </w:style>
  <w:style w:type="paragraph" w:customStyle="1" w:styleId="PointDoubleManual1">
    <w:name w:val="Point Double Manual (1)"/>
    <w:basedOn w:val="Normal"/>
    <w:rsid w:val="006213F4"/>
    <w:pPr>
      <w:tabs>
        <w:tab w:val="left" w:pos="1134"/>
      </w:tabs>
      <w:ind w:left="1701" w:hanging="1134"/>
    </w:pPr>
  </w:style>
  <w:style w:type="paragraph" w:customStyle="1" w:styleId="PointDoubleManual2">
    <w:name w:val="Point Double Manual (2)"/>
    <w:basedOn w:val="Normal"/>
    <w:rsid w:val="006213F4"/>
    <w:pPr>
      <w:tabs>
        <w:tab w:val="left" w:pos="1701"/>
      </w:tabs>
      <w:ind w:left="2268" w:hanging="1134"/>
    </w:pPr>
  </w:style>
  <w:style w:type="paragraph" w:customStyle="1" w:styleId="PointDoubleManual3">
    <w:name w:val="Point Double Manual (3)"/>
    <w:basedOn w:val="Normal"/>
    <w:rsid w:val="006213F4"/>
    <w:pPr>
      <w:tabs>
        <w:tab w:val="left" w:pos="2268"/>
      </w:tabs>
      <w:ind w:left="2835" w:hanging="1134"/>
    </w:pPr>
  </w:style>
  <w:style w:type="paragraph" w:customStyle="1" w:styleId="PointDoubleManual4">
    <w:name w:val="Point Double Manual (4)"/>
    <w:basedOn w:val="Normal"/>
    <w:rsid w:val="006213F4"/>
    <w:pPr>
      <w:tabs>
        <w:tab w:val="left" w:pos="2835"/>
      </w:tabs>
      <w:ind w:left="3402" w:hanging="1134"/>
    </w:pPr>
  </w:style>
  <w:style w:type="paragraph" w:customStyle="1" w:styleId="Pointabc">
    <w:name w:val="Point abc"/>
    <w:basedOn w:val="Normal"/>
    <w:rsid w:val="006213F4"/>
    <w:pPr>
      <w:numPr>
        <w:ilvl w:val="1"/>
        <w:numId w:val="16"/>
      </w:numPr>
    </w:pPr>
  </w:style>
  <w:style w:type="paragraph" w:customStyle="1" w:styleId="Pointabc1">
    <w:name w:val="Point abc (1)"/>
    <w:basedOn w:val="Normal"/>
    <w:rsid w:val="006213F4"/>
    <w:pPr>
      <w:numPr>
        <w:ilvl w:val="3"/>
        <w:numId w:val="16"/>
      </w:numPr>
    </w:pPr>
  </w:style>
  <w:style w:type="paragraph" w:customStyle="1" w:styleId="Pointabc2">
    <w:name w:val="Point abc (2)"/>
    <w:basedOn w:val="Normal"/>
    <w:rsid w:val="006213F4"/>
    <w:pPr>
      <w:numPr>
        <w:ilvl w:val="5"/>
        <w:numId w:val="16"/>
      </w:numPr>
    </w:pPr>
  </w:style>
  <w:style w:type="paragraph" w:customStyle="1" w:styleId="Pointabc3">
    <w:name w:val="Point abc (3)"/>
    <w:basedOn w:val="Normal"/>
    <w:rsid w:val="006213F4"/>
    <w:pPr>
      <w:numPr>
        <w:ilvl w:val="7"/>
        <w:numId w:val="16"/>
      </w:numPr>
    </w:pPr>
  </w:style>
  <w:style w:type="paragraph" w:customStyle="1" w:styleId="Pointabc4">
    <w:name w:val="Point abc (4)"/>
    <w:basedOn w:val="Normal"/>
    <w:rsid w:val="006213F4"/>
    <w:pPr>
      <w:numPr>
        <w:ilvl w:val="8"/>
        <w:numId w:val="16"/>
      </w:numPr>
    </w:pPr>
  </w:style>
  <w:style w:type="paragraph" w:customStyle="1" w:styleId="Point123">
    <w:name w:val="Point 123"/>
    <w:basedOn w:val="Normal"/>
    <w:rsid w:val="006213F4"/>
    <w:pPr>
      <w:numPr>
        <w:numId w:val="16"/>
      </w:numPr>
    </w:pPr>
  </w:style>
  <w:style w:type="paragraph" w:customStyle="1" w:styleId="Point1231">
    <w:name w:val="Point 123 (1)"/>
    <w:basedOn w:val="Normal"/>
    <w:rsid w:val="006213F4"/>
    <w:pPr>
      <w:numPr>
        <w:ilvl w:val="2"/>
        <w:numId w:val="16"/>
      </w:numPr>
    </w:pPr>
  </w:style>
  <w:style w:type="paragraph" w:customStyle="1" w:styleId="Point1232">
    <w:name w:val="Point 123 (2)"/>
    <w:basedOn w:val="Normal"/>
    <w:rsid w:val="006213F4"/>
    <w:pPr>
      <w:numPr>
        <w:ilvl w:val="4"/>
        <w:numId w:val="16"/>
      </w:numPr>
    </w:pPr>
  </w:style>
  <w:style w:type="paragraph" w:customStyle="1" w:styleId="Point1233">
    <w:name w:val="Point 123 (3)"/>
    <w:basedOn w:val="Normal"/>
    <w:rsid w:val="006213F4"/>
    <w:pPr>
      <w:numPr>
        <w:ilvl w:val="6"/>
        <w:numId w:val="16"/>
      </w:numPr>
    </w:pPr>
  </w:style>
  <w:style w:type="paragraph" w:customStyle="1" w:styleId="Pointivx">
    <w:name w:val="Point ivx"/>
    <w:basedOn w:val="Normal"/>
    <w:rsid w:val="006213F4"/>
    <w:pPr>
      <w:numPr>
        <w:numId w:val="17"/>
      </w:numPr>
    </w:pPr>
  </w:style>
  <w:style w:type="paragraph" w:customStyle="1" w:styleId="Pointivx1">
    <w:name w:val="Point ivx (1)"/>
    <w:basedOn w:val="Normal"/>
    <w:rsid w:val="006213F4"/>
    <w:pPr>
      <w:numPr>
        <w:ilvl w:val="1"/>
        <w:numId w:val="17"/>
      </w:numPr>
    </w:pPr>
  </w:style>
  <w:style w:type="paragraph" w:customStyle="1" w:styleId="Pointivx2">
    <w:name w:val="Point ivx (2)"/>
    <w:basedOn w:val="Normal"/>
    <w:rsid w:val="006213F4"/>
    <w:pPr>
      <w:numPr>
        <w:ilvl w:val="2"/>
        <w:numId w:val="17"/>
      </w:numPr>
    </w:pPr>
  </w:style>
  <w:style w:type="paragraph" w:customStyle="1" w:styleId="Pointivx3">
    <w:name w:val="Point ivx (3)"/>
    <w:basedOn w:val="Normal"/>
    <w:rsid w:val="006213F4"/>
    <w:pPr>
      <w:numPr>
        <w:ilvl w:val="3"/>
        <w:numId w:val="17"/>
      </w:numPr>
    </w:pPr>
  </w:style>
  <w:style w:type="paragraph" w:customStyle="1" w:styleId="Pointivx4">
    <w:name w:val="Point ivx (4)"/>
    <w:basedOn w:val="Normal"/>
    <w:rsid w:val="006213F4"/>
    <w:pPr>
      <w:numPr>
        <w:ilvl w:val="4"/>
        <w:numId w:val="17"/>
      </w:numPr>
    </w:pPr>
  </w:style>
  <w:style w:type="paragraph" w:customStyle="1" w:styleId="Bullet">
    <w:name w:val="Bullet"/>
    <w:basedOn w:val="Normal"/>
    <w:rsid w:val="006213F4"/>
    <w:pPr>
      <w:numPr>
        <w:numId w:val="11"/>
      </w:numPr>
    </w:pPr>
  </w:style>
  <w:style w:type="paragraph" w:customStyle="1" w:styleId="Bullet1">
    <w:name w:val="Bullet 1"/>
    <w:basedOn w:val="Normal"/>
    <w:rsid w:val="006213F4"/>
    <w:pPr>
      <w:numPr>
        <w:numId w:val="12"/>
      </w:numPr>
    </w:pPr>
  </w:style>
  <w:style w:type="paragraph" w:customStyle="1" w:styleId="Bullet2">
    <w:name w:val="Bullet 2"/>
    <w:basedOn w:val="Normal"/>
    <w:rsid w:val="006213F4"/>
    <w:pPr>
      <w:numPr>
        <w:numId w:val="13"/>
      </w:numPr>
    </w:pPr>
  </w:style>
  <w:style w:type="paragraph" w:customStyle="1" w:styleId="Bullet3">
    <w:name w:val="Bullet 3"/>
    <w:basedOn w:val="Normal"/>
    <w:rsid w:val="006213F4"/>
    <w:pPr>
      <w:numPr>
        <w:numId w:val="14"/>
      </w:numPr>
    </w:pPr>
  </w:style>
  <w:style w:type="paragraph" w:customStyle="1" w:styleId="Bullet4">
    <w:name w:val="Bullet 4"/>
    <w:basedOn w:val="Normal"/>
    <w:rsid w:val="006213F4"/>
    <w:pPr>
      <w:numPr>
        <w:numId w:val="15"/>
      </w:numPr>
    </w:pPr>
  </w:style>
  <w:style w:type="paragraph" w:customStyle="1" w:styleId="Dash">
    <w:name w:val="Dash"/>
    <w:basedOn w:val="Normal"/>
    <w:rsid w:val="006213F4"/>
    <w:pPr>
      <w:numPr>
        <w:numId w:val="1"/>
      </w:numPr>
    </w:pPr>
  </w:style>
  <w:style w:type="paragraph" w:customStyle="1" w:styleId="Dash1">
    <w:name w:val="Dash 1"/>
    <w:basedOn w:val="Normal"/>
    <w:rsid w:val="006213F4"/>
    <w:pPr>
      <w:numPr>
        <w:numId w:val="2"/>
      </w:numPr>
    </w:pPr>
  </w:style>
  <w:style w:type="paragraph" w:customStyle="1" w:styleId="Dash2">
    <w:name w:val="Dash 2"/>
    <w:basedOn w:val="Normal"/>
    <w:rsid w:val="006213F4"/>
    <w:pPr>
      <w:numPr>
        <w:numId w:val="3"/>
      </w:numPr>
    </w:pPr>
  </w:style>
  <w:style w:type="paragraph" w:customStyle="1" w:styleId="Dash3">
    <w:name w:val="Dash 3"/>
    <w:basedOn w:val="Normal"/>
    <w:rsid w:val="006213F4"/>
    <w:pPr>
      <w:numPr>
        <w:numId w:val="4"/>
      </w:numPr>
    </w:pPr>
  </w:style>
  <w:style w:type="paragraph" w:customStyle="1" w:styleId="Dash4">
    <w:name w:val="Dash 4"/>
    <w:basedOn w:val="Normal"/>
    <w:rsid w:val="006213F4"/>
    <w:pPr>
      <w:numPr>
        <w:numId w:val="5"/>
      </w:numPr>
    </w:pPr>
  </w:style>
  <w:style w:type="paragraph" w:customStyle="1" w:styleId="DashEqual">
    <w:name w:val="Dash Equal"/>
    <w:basedOn w:val="Dash"/>
    <w:rsid w:val="006213F4"/>
    <w:pPr>
      <w:numPr>
        <w:numId w:val="6"/>
      </w:numPr>
    </w:pPr>
  </w:style>
  <w:style w:type="paragraph" w:customStyle="1" w:styleId="DashEqual1">
    <w:name w:val="Dash Equal 1"/>
    <w:basedOn w:val="Dash1"/>
    <w:rsid w:val="006213F4"/>
    <w:pPr>
      <w:numPr>
        <w:numId w:val="7"/>
      </w:numPr>
    </w:pPr>
  </w:style>
  <w:style w:type="paragraph" w:customStyle="1" w:styleId="DashEqual2">
    <w:name w:val="Dash Equal 2"/>
    <w:basedOn w:val="Dash2"/>
    <w:rsid w:val="006213F4"/>
    <w:pPr>
      <w:numPr>
        <w:numId w:val="8"/>
      </w:numPr>
    </w:pPr>
  </w:style>
  <w:style w:type="paragraph" w:customStyle="1" w:styleId="DashEqual3">
    <w:name w:val="Dash Equal 3"/>
    <w:basedOn w:val="Dash3"/>
    <w:rsid w:val="006213F4"/>
    <w:pPr>
      <w:numPr>
        <w:numId w:val="9"/>
      </w:numPr>
    </w:pPr>
  </w:style>
  <w:style w:type="paragraph" w:customStyle="1" w:styleId="DashEqual4">
    <w:name w:val="Dash Equal 4"/>
    <w:basedOn w:val="Dash4"/>
    <w:rsid w:val="006213F4"/>
    <w:pPr>
      <w:numPr>
        <w:numId w:val="10"/>
      </w:numPr>
    </w:pPr>
  </w:style>
  <w:style w:type="character" w:customStyle="1" w:styleId="Marker">
    <w:name w:val="Marker"/>
    <w:basedOn w:val="DefaultParagraphFont"/>
    <w:rsid w:val="00B14481"/>
    <w:rPr>
      <w:color w:val="0000FF"/>
      <w:bdr w:val="none" w:sz="0" w:space="0" w:color="auto"/>
      <w:shd w:val="clear" w:color="auto" w:fill="auto"/>
    </w:rPr>
  </w:style>
  <w:style w:type="character" w:customStyle="1" w:styleId="Marker1">
    <w:name w:val="Marker1"/>
    <w:basedOn w:val="DefaultParagraphFont"/>
    <w:rsid w:val="006213F4"/>
    <w:rPr>
      <w:color w:val="008000"/>
      <w:bdr w:val="none" w:sz="0" w:space="0" w:color="auto"/>
      <w:shd w:val="clear" w:color="auto" w:fill="auto"/>
    </w:rPr>
  </w:style>
  <w:style w:type="paragraph" w:customStyle="1" w:styleId="HeadingLeft">
    <w:name w:val="Heading Left"/>
    <w:basedOn w:val="Normal"/>
    <w:next w:val="Normal"/>
    <w:rsid w:val="006213F4"/>
    <w:pPr>
      <w:spacing w:before="480"/>
      <w:outlineLvl w:val="0"/>
    </w:pPr>
    <w:rPr>
      <w:b/>
      <w:caps/>
      <w:u w:val="single"/>
    </w:rPr>
  </w:style>
  <w:style w:type="paragraph" w:customStyle="1" w:styleId="HeadingABC">
    <w:name w:val="Heading ABC"/>
    <w:basedOn w:val="HeadingLeft"/>
    <w:next w:val="Normal"/>
    <w:rsid w:val="006213F4"/>
    <w:pPr>
      <w:numPr>
        <w:numId w:val="18"/>
      </w:numPr>
    </w:pPr>
  </w:style>
  <w:style w:type="paragraph" w:customStyle="1" w:styleId="HeadingCentered">
    <w:name w:val="Heading Centered"/>
    <w:basedOn w:val="HeadingLeft"/>
    <w:next w:val="Normal"/>
    <w:rsid w:val="006213F4"/>
    <w:pPr>
      <w:jc w:val="center"/>
    </w:pPr>
  </w:style>
  <w:style w:type="paragraph" w:customStyle="1" w:styleId="HeadingIVX">
    <w:name w:val="Heading IVX"/>
    <w:basedOn w:val="HeadingLeft"/>
    <w:next w:val="Normal"/>
    <w:rsid w:val="006213F4"/>
    <w:pPr>
      <w:numPr>
        <w:numId w:val="19"/>
      </w:numPr>
    </w:pPr>
  </w:style>
  <w:style w:type="paragraph" w:customStyle="1" w:styleId="Heading123">
    <w:name w:val="Heading 123"/>
    <w:basedOn w:val="HeadingLeft"/>
    <w:next w:val="Normal"/>
    <w:rsid w:val="006213F4"/>
    <w:pPr>
      <w:numPr>
        <w:numId w:val="20"/>
      </w:numPr>
    </w:pPr>
  </w:style>
  <w:style w:type="paragraph" w:customStyle="1" w:styleId="Image">
    <w:name w:val="Image"/>
    <w:basedOn w:val="Normal"/>
    <w:rsid w:val="006213F4"/>
    <w:pPr>
      <w:spacing w:after="120"/>
      <w:ind w:left="850" w:hanging="850"/>
    </w:pPr>
  </w:style>
  <w:style w:type="paragraph" w:customStyle="1" w:styleId="ImageLine">
    <w:name w:val="Image Line"/>
    <w:basedOn w:val="Normal"/>
    <w:next w:val="Normal"/>
    <w:rsid w:val="006213F4"/>
    <w:pPr>
      <w:pBdr>
        <w:bottom w:val="single" w:sz="4" w:space="0" w:color="000000"/>
      </w:pBdr>
      <w:spacing w:before="360" w:after="120"/>
      <w:ind w:right="6803"/>
    </w:pPr>
    <w:rPr>
      <w:b/>
    </w:rPr>
  </w:style>
  <w:style w:type="paragraph" w:customStyle="1" w:styleId="Jardin">
    <w:name w:val="Jardin"/>
    <w:basedOn w:val="Normal"/>
    <w:rsid w:val="006213F4"/>
    <w:pPr>
      <w:spacing w:before="200"/>
      <w:jc w:val="center"/>
    </w:pPr>
  </w:style>
  <w:style w:type="paragraph" w:customStyle="1" w:styleId="NB">
    <w:name w:val="NB"/>
    <w:basedOn w:val="PointManual"/>
    <w:rsid w:val="006213F4"/>
    <w:pPr>
      <w:tabs>
        <w:tab w:val="left" w:pos="992"/>
      </w:tabs>
      <w:spacing w:before="200"/>
      <w:ind w:left="992" w:hanging="992"/>
    </w:pPr>
  </w:style>
  <w:style w:type="paragraph" w:customStyle="1" w:styleId="Remark">
    <w:name w:val="Remark"/>
    <w:basedOn w:val="Normal"/>
    <w:next w:val="Normal"/>
    <w:rsid w:val="006213F4"/>
    <w:pPr>
      <w:framePr w:wrap="around" w:hAnchor="text" w:yAlign="bottom"/>
      <w:tabs>
        <w:tab w:val="left" w:pos="567"/>
      </w:tabs>
      <w:spacing w:after="360"/>
      <w:ind w:left="567" w:hanging="567"/>
    </w:pPr>
    <w:rPr>
      <w:b/>
      <w:i/>
    </w:rPr>
  </w:style>
  <w:style w:type="paragraph" w:customStyle="1" w:styleId="Annex">
    <w:name w:val="Annex"/>
    <w:basedOn w:val="Normal"/>
    <w:next w:val="Normal"/>
    <w:rsid w:val="006213F4"/>
    <w:pPr>
      <w:jc w:val="right"/>
    </w:pPr>
    <w:rPr>
      <w:b/>
      <w:u w:val="single"/>
    </w:rPr>
  </w:style>
  <w:style w:type="paragraph" w:customStyle="1" w:styleId="CoverPageText">
    <w:name w:val="Cover Page Text"/>
    <w:basedOn w:val="Normal"/>
    <w:rsid w:val="006213F4"/>
    <w:pPr>
      <w:spacing w:before="120" w:after="120" w:line="360" w:lineRule="auto"/>
    </w:pPr>
  </w:style>
  <w:style w:type="paragraph" w:customStyle="1" w:styleId="ReplyBold">
    <w:name w:val="Reply Bold"/>
    <w:basedOn w:val="Normal"/>
    <w:next w:val="Normal"/>
    <w:rsid w:val="006213F4"/>
    <w:pPr>
      <w:spacing w:after="480"/>
      <w:contextualSpacing/>
    </w:pPr>
    <w:rPr>
      <w:b/>
    </w:rPr>
  </w:style>
  <w:style w:type="paragraph" w:customStyle="1" w:styleId="TableTitle">
    <w:name w:val="Table Title"/>
    <w:basedOn w:val="Normal"/>
    <w:next w:val="Normal"/>
    <w:qFormat/>
    <w:rsid w:val="006213F4"/>
    <w:pPr>
      <w:spacing w:before="240"/>
    </w:pPr>
    <w:rPr>
      <w:b/>
      <w:u w:val="single"/>
    </w:rPr>
  </w:style>
  <w:style w:type="table" w:styleId="TableGrid">
    <w:name w:val="Table Grid"/>
    <w:basedOn w:val="TableNormal"/>
    <w:uiPriority w:val="59"/>
    <w:rsid w:val="00741DC3"/>
    <w:pPr>
      <w:spacing w:after="0" w:line="240" w:lineRule="auto"/>
    </w:pPr>
    <w:rPr>
      <w:rFonts w:ascii="Calibri" w:eastAsia="Calibri" w:hAnsi="Calibri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41DC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41DC3"/>
    <w:rPr>
      <w:rFonts w:ascii="Tahoma" w:hAnsi="Tahoma" w:cs="Tahoma"/>
      <w:sz w:val="16"/>
      <w:szCs w:val="16"/>
      <w:lang w:val="ro-RO" w:eastAsia="ro-RO" w:bidi="ro-RO"/>
    </w:rPr>
  </w:style>
  <w:style w:type="paragraph" w:customStyle="1" w:styleId="eAgendaHeading">
    <w:name w:val="eAgenda Heading"/>
    <w:basedOn w:val="Normal"/>
    <w:rsid w:val="00BF155C"/>
    <w:pPr>
      <w:keepNext/>
      <w:spacing w:before="240"/>
    </w:pPr>
  </w:style>
  <w:style w:type="paragraph" w:customStyle="1" w:styleId="eAgendaHeadingManual">
    <w:name w:val="eAgenda Heading Manual"/>
    <w:basedOn w:val="eAgendaHeading"/>
    <w:qFormat/>
    <w:rsid w:val="00454BD8"/>
    <w:pPr>
      <w:ind w:left="567" w:hanging="567"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E219D"/>
    <w:rPr>
      <w:rFonts w:asciiTheme="majorHAnsi" w:eastAsiaTheme="majorEastAsia" w:hAnsiTheme="majorHAnsi" w:cstheme="majorBidi"/>
      <w:sz w:val="26"/>
      <w:szCs w:val="26"/>
      <w:lang w:val="ro-RO" w:eastAsia="ro-RO" w:bidi="ro-RO"/>
    </w:rPr>
  </w:style>
  <w:style w:type="paragraph" w:customStyle="1" w:styleId="eAgendaHeadingCentered">
    <w:name w:val="eAgenda Heading Centered"/>
    <w:basedOn w:val="eAgendaHeading"/>
    <w:qFormat/>
    <w:rsid w:val="00833044"/>
    <w:pPr>
      <w:jc w:val="center"/>
    </w:pPr>
  </w:style>
  <w:style w:type="paragraph" w:customStyle="1" w:styleId="eAgendaHeadingRight">
    <w:name w:val="eAgenda Heading Right"/>
    <w:basedOn w:val="eAgendaHeading"/>
    <w:qFormat/>
    <w:rsid w:val="00833044"/>
    <w:pPr>
      <w:jc w:val="right"/>
    </w:pPr>
  </w:style>
  <w:style w:type="paragraph" w:customStyle="1" w:styleId="eAgendaDraftNumber">
    <w:name w:val="eAgenda Draft Number"/>
    <w:basedOn w:val="Normal"/>
    <w:qFormat/>
    <w:rsid w:val="00C706A1"/>
    <w:pPr>
      <w:jc w:val="center"/>
    </w:pPr>
    <w:rPr>
      <w:b/>
      <w:color w:val="FF0000"/>
      <w:sz w:val="36"/>
    </w:rPr>
  </w:style>
  <w:style w:type="paragraph" w:customStyle="1" w:styleId="eAgendaAOBHeading">
    <w:name w:val="eAgenda AOB Heading"/>
    <w:basedOn w:val="eAgendaHeading"/>
    <w:qFormat/>
    <w:rsid w:val="003F2EC0"/>
    <w:pPr>
      <w:spacing w:before="360" w:after="360"/>
    </w:pPr>
  </w:style>
  <w:style w:type="paragraph" w:customStyle="1" w:styleId="TBEntInstit">
    <w:name w:val="TBEntInstit"/>
    <w:basedOn w:val="TechnicalBlockBase"/>
    <w:link w:val="EntInstitChar"/>
    <w:rsid w:val="00AE37F3"/>
    <w:pPr>
      <w:spacing w:before="0" w:after="0" w:line="240" w:lineRule="auto"/>
      <w:ind w:left="0" w:right="0"/>
      <w:contextualSpacing/>
      <w:jc w:val="right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EntRefer">
    <w:name w:val="TBEntRefer"/>
    <w:basedOn w:val="TechnicalBlockBase"/>
    <w:rsid w:val="00AE37F3"/>
    <w:pPr>
      <w:spacing w:before="0" w:after="0" w:line="240" w:lineRule="auto"/>
      <w:ind w:left="0" w:right="0"/>
    </w:pPr>
    <w:rPr>
      <w:rFonts w:ascii="Times New Roman" w:hAnsi="Times New Roman" w:cs="Times New Roman"/>
      <w:i w:val="0"/>
      <w:dstrike w:val="0"/>
      <w:color w:val="auto"/>
      <w:w w:val="100"/>
      <w:sz w:val="23"/>
      <w:u w:val="none"/>
    </w:rPr>
  </w:style>
  <w:style w:type="paragraph" w:customStyle="1" w:styleId="TBEntReferNew">
    <w:name w:val="TBEntReferNew"/>
    <w:basedOn w:val="TechnicalBlockBase"/>
    <w:rsid w:val="00AE37F3"/>
    <w:pPr>
      <w:widowControl/>
      <w:spacing w:before="0" w:after="0" w:line="240" w:lineRule="auto"/>
      <w:ind w:left="0" w:right="0"/>
      <w:jc w:val="center"/>
    </w:pPr>
    <w:rPr>
      <w:rFonts w:ascii="Arial" w:hAnsi="Arial"/>
      <w:bCs/>
      <w:i w:val="0"/>
      <w:dstrike w:val="0"/>
      <w:color w:val="auto"/>
      <w:w w:val="100"/>
      <w:sz w:val="24"/>
      <w:szCs w:val="24"/>
      <w:u w:val="none"/>
      <w:lang w:eastAsia="en-US"/>
    </w:rPr>
  </w:style>
  <w:style w:type="paragraph" w:customStyle="1" w:styleId="TBInstitution">
    <w:name w:val="TBInstitution"/>
    <w:basedOn w:val="TechnicalBlockBase"/>
    <w:rsid w:val="00AE37F3"/>
    <w:pPr>
      <w:spacing w:before="0" w:after="28" w:line="204" w:lineRule="auto"/>
      <w:ind w:left="0" w:right="0"/>
    </w:pPr>
    <w:rPr>
      <w:rFonts w:ascii="Arial" w:hAnsi="Arial"/>
      <w:i w:val="0"/>
      <w:dstrike w:val="0"/>
      <w:color w:val="626262"/>
      <w:spacing w:val="4"/>
      <w:w w:val="100"/>
      <w:sz w:val="24"/>
      <w:szCs w:val="23"/>
      <w:u w:val="none"/>
    </w:rPr>
  </w:style>
  <w:style w:type="paragraph" w:customStyle="1" w:styleId="TBNormalTechnicalBlock">
    <w:name w:val="TBNormalTechnicalBlock"/>
    <w:basedOn w:val="TechnicalBlockBase"/>
    <w:link w:val="TBNormalTechnicalBlockChar"/>
    <w:rsid w:val="00AE37F3"/>
    <w:pPr>
      <w:spacing w:before="20" w:after="0" w:line="216" w:lineRule="auto"/>
      <w:ind w:left="0" w:right="0"/>
      <w:jc w:val="right"/>
    </w:pPr>
    <w:rPr>
      <w:rFonts w:ascii="Arial" w:hAnsi="Arial"/>
      <w:b w:val="0"/>
      <w:i w:val="0"/>
      <w:dstrike w:val="0"/>
      <w:color w:val="auto"/>
      <w:w w:val="100"/>
      <w:sz w:val="23"/>
      <w:szCs w:val="23"/>
      <w:u w:val="none"/>
    </w:rPr>
  </w:style>
  <w:style w:type="paragraph" w:customStyle="1" w:styleId="TBSousEmbargo">
    <w:name w:val="TBSousEmbargo"/>
    <w:basedOn w:val="TechnicalBlockBase"/>
    <w:qFormat/>
    <w:rsid w:val="00AE37F3"/>
    <w:pPr>
      <w:spacing w:before="360" w:after="36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szCs w:val="23"/>
      <w:u w:val="double"/>
    </w:rPr>
  </w:style>
  <w:style w:type="character" w:customStyle="1" w:styleId="EntInstitChar">
    <w:name w:val="EntInstit Char"/>
    <w:basedOn w:val="DefaultParagraphFont"/>
    <w:link w:val="TBEntInstit"/>
    <w:rsid w:val="00AE37F3"/>
    <w:rPr>
      <w:rFonts w:ascii="Arial" w:eastAsia="Times New Roman" w:hAnsi="Arial" w:cs="Arial"/>
      <w:b/>
      <w:sz w:val="23"/>
      <w:szCs w:val="20"/>
      <w:u w:color="606060"/>
      <w:lang w:eastAsia="fr-BE" w:bidi="ar-SA"/>
    </w:rPr>
  </w:style>
  <w:style w:type="paragraph" w:customStyle="1" w:styleId="TBHeadingTable">
    <w:name w:val="TBHeadingTable"/>
    <w:basedOn w:val="TechnicalBlockBase"/>
    <w:rsid w:val="00AE37F3"/>
    <w:pPr>
      <w:widowControl/>
      <w:spacing w:before="0" w:after="80" w:line="240" w:lineRule="auto"/>
      <w:ind w:left="0" w:right="0"/>
      <w:jc w:val="center"/>
    </w:pPr>
    <w:rPr>
      <w:rFonts w:ascii="Arial" w:hAnsi="Arial"/>
      <w:i w:val="0"/>
      <w:dstrike w:val="0"/>
      <w:color w:val="auto"/>
      <w:w w:val="100"/>
      <w:sz w:val="23"/>
      <w:u w:val="none"/>
    </w:rPr>
  </w:style>
  <w:style w:type="paragraph" w:customStyle="1" w:styleId="TBTableText">
    <w:name w:val="TBTableText"/>
    <w:basedOn w:val="TechnicalBlockBase"/>
    <w:qFormat/>
    <w:rsid w:val="00AE37F3"/>
    <w:pPr>
      <w:widowControl/>
      <w:spacing w:before="40" w:after="80" w:line="240" w:lineRule="auto"/>
      <w:ind w:left="0" w:right="0"/>
      <w:jc w:val="center"/>
    </w:pPr>
    <w:rPr>
      <w:rFonts w:ascii="Arial" w:hAnsi="Arial"/>
      <w:b w:val="0"/>
      <w:i w:val="0"/>
      <w:dstrike w:val="0"/>
      <w:color w:val="auto"/>
      <w:w w:val="100"/>
      <w:sz w:val="23"/>
      <w:u w:val="none"/>
    </w:rPr>
  </w:style>
  <w:style w:type="paragraph" w:customStyle="1" w:styleId="TechnicalBlockBase">
    <w:name w:val="TechnicalBlockBase"/>
    <w:link w:val="TechnicalBlockBaseChar"/>
    <w:rsid w:val="00AE37F3"/>
    <w:pPr>
      <w:widowControl w:val="0"/>
      <w:spacing w:before="140" w:after="140" w:line="185" w:lineRule="auto"/>
      <w:ind w:left="260" w:right="260"/>
    </w:pPr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character" w:customStyle="1" w:styleId="TechnicalBlockBaseChar">
    <w:name w:val="TechnicalBlockBase Char"/>
    <w:basedOn w:val="EntInstitChar"/>
    <w:link w:val="TechnicalBlockBase"/>
    <w:rsid w:val="00AE37F3"/>
    <w:rPr>
      <w:rFonts w:ascii="Arial New Roman" w:eastAsia="Times New Roman" w:hAnsi="Arial New Roman" w:cs="Arial"/>
      <w:b/>
      <w:i/>
      <w:dstrike/>
      <w:color w:val="606060"/>
      <w:w w:val="98"/>
      <w:sz w:val="10"/>
      <w:szCs w:val="20"/>
      <w:u w:val="words" w:color="606060"/>
      <w:lang w:eastAsia="fr-BE" w:bidi="ar-SA"/>
    </w:rPr>
  </w:style>
  <w:style w:type="paragraph" w:customStyle="1" w:styleId="HeaderCouncilLarge">
    <w:name w:val="Header Council Large"/>
    <w:basedOn w:val="Normal"/>
    <w:link w:val="HeaderCouncilLargeChar"/>
    <w:rsid w:val="003A655F"/>
    <w:pPr>
      <w:spacing w:after="440"/>
    </w:pPr>
    <w:rPr>
      <w:rFonts w:eastAsia="Times New Roman"/>
      <w:dstrike/>
      <w:color w:val="606060"/>
      <w:w w:val="98"/>
      <w:sz w:val="2"/>
      <w:szCs w:val="20"/>
      <w:u w:val="words" w:color="606060"/>
    </w:rPr>
  </w:style>
  <w:style w:type="character" w:customStyle="1" w:styleId="TBNormalTechnicalBlockChar">
    <w:name w:val="TBNormalTechnicalBlock Char"/>
    <w:basedOn w:val="TechnicalBlockBaseChar"/>
    <w:link w:val="TBNormalTechnicalBlock"/>
    <w:rsid w:val="003A655F"/>
    <w:rPr>
      <w:rFonts w:ascii="Arial" w:eastAsia="Times New Roman" w:hAnsi="Arial" w:cs="Arial"/>
      <w:b w:val="0"/>
      <w:i w:val="0"/>
      <w:dstrike/>
      <w:color w:val="606060"/>
      <w:w w:val="98"/>
      <w:sz w:val="23"/>
      <w:szCs w:val="23"/>
      <w:u w:val="words" w:color="606060"/>
      <w:lang w:eastAsia="fr-BE" w:bidi="ar-SA"/>
    </w:rPr>
  </w:style>
  <w:style w:type="character" w:customStyle="1" w:styleId="HeaderCouncilLargeChar">
    <w:name w:val="Header Council Large Char"/>
    <w:basedOn w:val="TBNormalTechnicalBlockChar"/>
    <w:link w:val="HeaderCouncilLarge"/>
    <w:rsid w:val="003A655F"/>
    <w:rPr>
      <w:rFonts w:ascii="Times New Roman" w:eastAsia="Times New Roman" w:hAnsi="Times New Roman" w:cs="Times New Roman"/>
      <w:b w:val="0"/>
      <w:i w:val="0"/>
      <w:dstrike/>
      <w:color w:val="606060"/>
      <w:w w:val="98"/>
      <w:sz w:val="2"/>
      <w:szCs w:val="20"/>
      <w:u w:val="words" w:color="606060"/>
      <w:lang w:eastAsia="fr-BE" w:bidi="ar-SA"/>
    </w:rPr>
  </w:style>
  <w:style w:type="paragraph" w:customStyle="1" w:styleId="FooterText">
    <w:name w:val="Footer Text"/>
    <w:basedOn w:val="Normal"/>
    <w:rsid w:val="003A655F"/>
    <w:rPr>
      <w:rFonts w:eastAsia="Times New Roman"/>
      <w:szCs w:val="24"/>
    </w:rPr>
  </w:style>
  <w:style w:type="character" w:styleId="PlaceholderText">
    <w:name w:val="Placeholder Text"/>
    <w:basedOn w:val="DefaultParagraphFont"/>
    <w:uiPriority w:val="99"/>
    <w:semiHidden/>
    <w:rsid w:val="003A655F"/>
    <w:rPr>
      <w:color w:val="808080"/>
    </w:rPr>
  </w:style>
  <w:style w:type="paragraph" w:styleId="ListParagraph">
    <w:name w:val="List Paragraph"/>
    <w:basedOn w:val="Normal"/>
    <w:uiPriority w:val="34"/>
    <w:qFormat/>
    <w:rsid w:val="006E3DE6"/>
    <w:pPr>
      <w:ind w:left="720"/>
      <w:contextualSpacing/>
    </w:pPr>
  </w:style>
  <w:style w:type="paragraph" w:customStyle="1" w:styleId="TBDistrbMarkers">
    <w:name w:val="TBDistrbMarkers"/>
    <w:basedOn w:val="TBNormalTechnicalBlock"/>
    <w:qFormat/>
    <w:rsid w:val="00AE37F3"/>
    <w:pPr>
      <w:tabs>
        <w:tab w:val="right" w:pos="3260"/>
        <w:tab w:val="right" w:pos="5528"/>
      </w:tabs>
      <w:spacing w:before="0" w:line="240" w:lineRule="auto"/>
    </w:pPr>
    <w:rPr>
      <w:i/>
      <w:iCs/>
    </w:rPr>
  </w:style>
  <w:style w:type="table" w:customStyle="1" w:styleId="TableGrid21">
    <w:name w:val="Table Grid21"/>
    <w:basedOn w:val="TableNormal"/>
    <w:next w:val="TableGrid"/>
    <w:uiPriority w:val="59"/>
    <w:rsid w:val="00B00CEF"/>
    <w:pPr>
      <w:spacing w:after="0" w:line="240" w:lineRule="auto"/>
    </w:pPr>
    <w:rPr>
      <w:rFonts w:ascii="Times New Roman" w:eastAsia="Calibri" w:hAnsi="Times New Roman" w:cs="Times New Roman"/>
      <w:sz w:val="24"/>
      <w:szCs w:val="20"/>
    </w:rPr>
    <w:tblPr/>
  </w:style>
  <w:style w:type="character" w:styleId="CommentReference">
    <w:name w:val="annotation reference"/>
    <w:basedOn w:val="DefaultParagraphFont"/>
    <w:uiPriority w:val="99"/>
    <w:semiHidden/>
    <w:unhideWhenUsed/>
    <w:rsid w:val="00CA59E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CA59EE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CA59EE"/>
    <w:rPr>
      <w:rFonts w:ascii="Times New Roman" w:hAnsi="Times New Roman" w:cs="Times New Roman"/>
      <w:sz w:val="20"/>
      <w:szCs w:val="20"/>
      <w:lang w:val="ro-RO" w:eastAsia="ro-RO" w:bidi="ro-RO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CA59E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CA59EE"/>
    <w:rPr>
      <w:rFonts w:ascii="Times New Roman" w:hAnsi="Times New Roman" w:cs="Times New Roman"/>
      <w:b/>
      <w:bCs/>
      <w:sz w:val="20"/>
      <w:szCs w:val="20"/>
      <w:lang w:val="ro-RO" w:eastAsia="ro-RO" w:bidi="ro-RO"/>
    </w:rPr>
  </w:style>
  <w:style w:type="paragraph" w:styleId="Revision">
    <w:name w:val="Revision"/>
    <w:hidden/>
    <w:uiPriority w:val="99"/>
    <w:semiHidden/>
    <w:rsid w:val="00071149"/>
    <w:pPr>
      <w:spacing w:after="0" w:line="240" w:lineRule="auto"/>
    </w:pPr>
    <w:rPr>
      <w:rFonts w:ascii="Times New Roman" w:hAnsi="Times New Roman" w:cs="Times New Roman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31734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header" Target="header3.xml"/><Relationship Id="rId3" Type="http://schemas.openxmlformats.org/officeDocument/2006/relationships/settings" Target="settings.xml"/><Relationship Id="rId7" Type="http://schemas.openxmlformats.org/officeDocument/2006/relationships/image" Target="media/image2.bin"/><Relationship Id="rId12" Type="http://schemas.openxmlformats.org/officeDocument/2006/relationships/footer" Target="footer2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Public\Documents\Templates\DocuWrite\DW_AGENDA2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DW_AGENDA2.dotm</Template>
  <TotalTime>0</TotalTime>
  <Pages>2</Pages>
  <Words>194</Words>
  <Characters>1069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THERKELSEN Tania</dc:creator>
  <cp:keywords/>
  <dc:description/>
  <cp:lastModifiedBy>LAVRIC Elena-Carmen</cp:lastModifiedBy>
  <cp:revision>3</cp:revision>
  <dcterms:created xsi:type="dcterms:W3CDTF">2026-03-12T16:15:00Z</dcterms:created>
  <dcterms:modified xsi:type="dcterms:W3CDTF">2026-03-13T06:51:00Z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Last edited using">
    <vt:lpwstr>DocuWrite 4.14.2, Build 20260121</vt:lpwstr>
  </property>
  <property fmtid="{D5CDD505-2E9C-101B-9397-08002B2CF9AE}" pid="3" name="Created using">
    <vt:lpwstr>DocuWrite 4.13.1, Build 20250723</vt:lpwstr>
  </property>
  <property fmtid="{D5CDD505-2E9C-101B-9397-08002B2CF9AE}" pid="4" name="Meeting Number">
    <vt:lpwstr>4166</vt:lpwstr>
  </property>
  <property fmtid="{D5CDD505-2E9C-101B-9397-08002B2CF9AE}" pid="5" name="MSIP_Label_b1df41d6-74a9-4a97-809c-213cd32520cc_Enabled">
    <vt:lpwstr>true</vt:lpwstr>
  </property>
  <property fmtid="{D5CDD505-2E9C-101B-9397-08002B2CF9AE}" pid="6" name="MSIP_Label_b1df41d6-74a9-4a97-809c-213cd32520cc_SetDate">
    <vt:lpwstr>2026-03-12T15:30:58Z</vt:lpwstr>
  </property>
  <property fmtid="{D5CDD505-2E9C-101B-9397-08002B2CF9AE}" pid="7" name="MSIP_Label_b1df41d6-74a9-4a97-809c-213cd32520cc_Method">
    <vt:lpwstr>Privileged</vt:lpwstr>
  </property>
  <property fmtid="{D5CDD505-2E9C-101B-9397-08002B2CF9AE}" pid="8" name="MSIP_Label_b1df41d6-74a9-4a97-809c-213cd32520cc_Name">
    <vt:lpwstr>GSCEU - NON PUBLIC Label</vt:lpwstr>
  </property>
  <property fmtid="{D5CDD505-2E9C-101B-9397-08002B2CF9AE}" pid="9" name="MSIP_Label_b1df41d6-74a9-4a97-809c-213cd32520cc_SiteId">
    <vt:lpwstr>03ad1c97-0a4d-4e82-8f93-27291a6a0767</vt:lpwstr>
  </property>
  <property fmtid="{D5CDD505-2E9C-101B-9397-08002B2CF9AE}" pid="10" name="MSIP_Label_b1df41d6-74a9-4a97-809c-213cd32520cc_ActionId">
    <vt:lpwstr>708a525d-cf03-4b5d-8e9f-baebd6efdfa4</vt:lpwstr>
  </property>
  <property fmtid="{D5CDD505-2E9C-101B-9397-08002B2CF9AE}" pid="11" name="MSIP_Label_b1df41d6-74a9-4a97-809c-213cd32520cc_ContentBits">
    <vt:lpwstr>0</vt:lpwstr>
  </property>
  <property fmtid="{D5CDD505-2E9C-101B-9397-08002B2CF9AE}" pid="12" name="MSIP_Label_b1df41d6-74a9-4a97-809c-213cd32520cc_Tag">
    <vt:lpwstr>10, 0, 1, 1</vt:lpwstr>
  </property>
</Properties>
</file>