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media/image2.bin" ContentType="image/jpeg"/>
  <Override PartName="/media/image3.bin" ContentType="image/jpeg"/>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bc457904034947f6" /><Relationship Type="http://schemas.openxmlformats.org/package/2006/relationships/metadata/core-properties" Target="/docProps/core.xml" Id="R6a817ab77b7e45e6" /><Relationship Type="http://schemas.openxmlformats.org/officeDocument/2006/relationships/extended-properties" Target="/docProps/app.xml" Id="Rce8780e6e02b444c" /><Relationship Type="http://schemas.openxmlformats.org/officeDocument/2006/relationships/custom-properties" Target="/docProps/custom.xml" Id="Raa0db981806d4cb5"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f19af70ec73e44ec"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12 January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 cs</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5216</w:t>
                </w:r>
                <w:r w:rsidRPr="00F65A71" w:rsidR="003558E4">
                  <w:rPr>
                    <w:bCs/>
                    <w:lang w:val="en-US"/>
                  </w:rPr>
                  <w:t>/</w:t>
                </w:r>
                <w:r>
                  <w:rPr>
                    <w:bCs/>
                    <w:lang w:val="en-US"/>
                  </w:rPr>
                  <w:t xml:space="preserve">26</w:t>
                </w:r>
              </w:p>
              <w:p w:rsidRPr="00F65A71" w:rsidR="003558E4" w:rsidP="00524601" w:rsidRDefault="00000000" w14:paraId="46A0BB4E" w14:textId="77777777">
                <w:pPr>
                  <w:pStyle w:val="TBNormalTechnicalBlock"/>
                  <w:rPr>
                    <w:lang w:val="en-US"/>
                  </w:rPr>
                </w:pP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ATO 1</w:t>
                </w:r>
              </w:p>
              <w:p>
                <w:pPr>
                  <w:pStyle w:val="TBEntRefer"/>
                  <w:tabs>
                    <w:tab w:val="left" w:pos="2265"/>
                  </w:tabs>
                </w:pPr>
                <w:r>
                  <w:t xml:space="preserve">CADREFIN 11</w:t>
                </w:r>
              </w:p>
              <w:p>
                <w:pPr>
                  <w:pStyle w:val="TBEntRefer"/>
                  <w:tabs>
                    <w:tab w:val="left" w:pos="2265"/>
                  </w:tabs>
                </w:pPr>
                <w:r>
                  <w:t xml:space="preserve">INST 7</w:t>
                </w:r>
              </w:p>
              <w:p>
                <w:pPr>
                  <w:pStyle w:val="TBEntRefer"/>
                  <w:tabs>
                    <w:tab w:val="left" w:pos="2265"/>
                  </w:tabs>
                </w:pPr>
                <w:r>
                  <w:t xml:space="preserve">PARLNAT 5</w:t>
                </w:r>
              </w:p>
              <w:p w:rsidRPr="00073AB8" w:rsidR="003558E4" w:rsidP="00524601" w:rsidRDefault="00000000" w14:paraId="2553D168" w14:textId="77777777">
                <w:pPr>
                  <w:pStyle w:val="TBEntRefer"/>
                  <w:tabs>
                    <w:tab w:val="left" w:pos="2262"/>
                  </w:tabs>
                  <w:rPr>
                    <w:sz w:val="4"/>
                    <w:szCs w:val="4"/>
                  </w:rPr>
                </w:pPr>
              </w:p>
              <w:p w:rsidRPr="00AF13E4" w:rsidR="003558E4" w:rsidP="00524601" w:rsidRDefault="00000000" w14:paraId="1B9546D2" w14:textId="77777777">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w:t>
                </w:r>
              </w:p>
              <w:p>
                <w:pPr>
                  <w:pStyle w:val="TBEntReferNew"/>
                  <w:pBdr>
                    <w:top w:val="double" w:color="auto" w:sz="6" w:space="2"/>
                    <w:bottom w:val="double" w:color="auto" w:sz="6" w:space="2"/>
                  </w:pBdr>
                  <w:rPr>
                    <w:sz w:val="23"/>
                    <w:szCs w:val="23"/>
                  </w:rPr>
                </w:pPr>
                <w:r>
                  <w:rPr>
                    <w:sz w:val="23"/>
                    <w:szCs w:val="23"/>
                  </w:rPr>
                  <w:t xml:space="preserve">2025/0265 (CNS)</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COVER NOTE</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2274"/>
            <w:gridCol w:w="7392"/>
          </w:tblGrid>
          <w:tr xmlns:w14="http://schemas.microsoft.com/office/word/2010/wordml" xmlns:w="http://schemas.openxmlformats.org/wordprocessingml/2006/main" w:rsidRPr="00F13D39" w:rsidR="002D3C08" w:rsidTr="00072A32" w14:paraId="374A8075" w14:textId="77777777">
            <w:tc>
              <w:tcPr>
                <w:tcW w:w="2274" w:type="dxa"/>
                <w:tcBorders>
                  <w:top w:val="single" w:color="auto" w:sz="4" w:space="0"/>
                </w:tcBorders>
              </w:tcPr>
              <w:p w:rsidRPr="00F13D39" w:rsidR="002D3C08" w:rsidP="00072A32" w:rsidRDefault="00000000" w14:paraId="2E7D0831" w14:textId="77777777">
                <w:pPr>
                  <w:pStyle w:val="TBSubjectTable"/>
                </w:pPr>
                <w:r>
                  <w:t xml:space="preserve">From:</w:t>
                </w:r>
              </w:p>
            </w:tc>
            <w:tc>
              <w:tcPr>
                <w:tcW w:w="7392" w:type="dxa"/>
                <w:tcBorders>
                  <w:top w:val="single" w:color="auto" w:sz="4" w:space="0"/>
                </w:tcBorders>
              </w:tcPr>
              <w:p w:rsidRPr="00F13D39" w:rsidR="002D3C08" w:rsidP="00072A32" w:rsidRDefault="00000000" w14:paraId="0DB0160C" w14:textId="77777777">
                <w:pPr>
                  <w:pStyle w:val="TBSubjectTable"/>
                </w:pPr>
                <w:r>
                  <w:t xml:space="preserve">The Czech Senate</w:t>
                </w:r>
              </w:p>
            </w:tc>
          </w:tr>
          <w:tr xmlns:w14="http://schemas.microsoft.com/office/word/2010/wordml" xmlns:w="http://schemas.openxmlformats.org/wordprocessingml/2006/main" w:rsidRPr="00F13D39" w:rsidR="002D3C08" w:rsidTr="00072A32" w14:paraId="4FC1D7E0" w14:textId="77777777">
            <w:tblPrEx>
              <w:tblBorders>
                <w:top w:val="single" w:color="auto" w:sz="4" w:space="0"/>
              </w:tblBorders>
            </w:tblPrEx>
            <w:tc>
              <w:tcPr>
                <w:tcW w:w="2274" w:type="dxa"/>
                <w:tcBorders>
                  <w:top w:val="nil"/>
                  <w:bottom w:val="nil"/>
                </w:tcBorders>
              </w:tcPr>
              <w:p w:rsidRPr="00F13D39" w:rsidR="002D3C08" w:rsidP="00072A32" w:rsidRDefault="00000000" w14:paraId="402EE7E3" w14:textId="77777777">
                <w:pPr>
                  <w:pStyle w:val="TBSubjectTable"/>
                </w:pPr>
                <w:r>
                  <w:t xml:space="preserve">date of receipt:</w:t>
                </w:r>
              </w:p>
            </w:tc>
            <w:tc>
              <w:tcPr>
                <w:tcW w:w="7392" w:type="dxa"/>
                <w:tcBorders>
                  <w:top w:val="nil"/>
                  <w:bottom w:val="nil"/>
                </w:tcBorders>
              </w:tcPr>
              <w:p w:rsidRPr="00F13D39" w:rsidR="002D3C08" w:rsidP="00072A32" w:rsidRDefault="00000000" w14:paraId="6282D212" w14:textId="77777777">
                <w:pPr>
                  <w:pStyle w:val="TBSubjectTable"/>
                </w:pPr>
                <w:r>
                  <w:t xml:space="preserve">19 December 2025</w:t>
                </w:r>
              </w:p>
            </w:tc>
          </w:tr>
          <w:tr xmlns:w14="http://schemas.microsoft.com/office/word/2010/wordml" xmlns:w="http://schemas.openxmlformats.org/wordprocessingml/2006/main" w:rsidRPr="00F13D39" w:rsidR="002D3C08" w:rsidTr="00072A32" w14:paraId="3DF3CACF" w14:textId="77777777">
            <w:tc>
              <w:tcPr>
                <w:tcW w:w="2274" w:type="dxa"/>
                <w:tcBorders>
                  <w:bottom w:val="single" w:color="auto" w:sz="4" w:space="0"/>
                </w:tcBorders>
              </w:tcPr>
              <w:p w:rsidRPr="00F13D39" w:rsidR="002D3C08" w:rsidP="00072A32" w:rsidRDefault="00000000" w14:paraId="54062E45" w14:textId="77777777">
                <w:pPr>
                  <w:pStyle w:val="TBSubjectTable"/>
                </w:pPr>
                <w:r>
                  <w:t xml:space="preserve">To:</w:t>
                </w:r>
              </w:p>
            </w:tc>
            <w:tc>
              <w:tcPr>
                <w:tcW w:w="7392" w:type="dxa"/>
                <w:tcBorders>
                  <w:bottom w:val="single" w:color="auto" w:sz="4" w:space="0"/>
                </w:tcBorders>
              </w:tcPr>
              <w:p w:rsidRPr="00F13D39" w:rsidR="002D3C08" w:rsidP="00072A32" w:rsidRDefault="00000000" w14:paraId="0C29E2F0" w14:textId="77777777">
                <w:pPr>
                  <w:pStyle w:val="TBSubjectTable"/>
                </w:pPr>
                <w:r>
                  <w:t xml:space="preserve">The President of the Council of the European Union</w:t>
                </w:r>
              </w:p>
            </w:tc>
          </w:tr>
          <w:tr xmlns:w14="http://schemas.microsoft.com/office/word/2010/wordml" xmlns:w="http://schemas.openxmlformats.org/wordprocessingml/2006/main" w:rsidRPr="00F13D39" w:rsidR="002D3C08" w:rsidTr="00072A32" w14:paraId="08715429" w14:textId="77777777">
            <w:tc>
              <w:tcPr>
                <w:tcW w:w="2274"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392" w:type="dxa"/>
                <w:tcBorders>
                  <w:top w:val="single" w:color="auto" w:sz="4" w:space="0"/>
                  <w:bottom w:val="single" w:color="auto" w:sz="4" w:space="0"/>
                </w:tcBorders>
              </w:tcPr>
              <w:p>
                <w:pPr>
                  <w:pStyle w:val="TBSubjectText"/>
                </w:pPr>
                <w:r>
                  <w:t xml:space="preserve">Proposal for a COUNCIL REGULATION establishing the Instrument for Nuclear Safety Cooperation and Decommissioning for the period 2028-2034 and repealing Regulations (Euratom) 2021/100 and (Euratom) 2021/948</w:t>
                </w:r>
              </w:p>
              <w:p>
                <w:pPr>
                  <w:pStyle w:val="TBSubjectText"/>
                </w:pPr>
                <w:r>
                  <w:t xml:space="preserve">[12483/25 + ADD 1 - COM(2025)598]</w:t>
                </w:r>
              </w:p>
              <w:p>
                <w:pPr>
                  <w:pStyle w:val="TBSubjectText"/>
                </w:pPr>
                <w:r>
                  <w:t xml:space="preserve">- Opinion on the application of the Principles of Subsidiarity and Proportionality</w:t>
                </w:r>
              </w:p>
            </w:tc>
          </w:tr>
        </w:tbl>
        <w:p w:rsidRPr="002D3C08" w:rsidR="002D3C08" w:rsidP="002D3C08" w:rsidRDefault="002D3C08" w14:paraId="2DF89B2C" w14:textId="77777777">
          <w:pPr>
            <w:spacing w:before="20" w:after="240" w:line="20" w:lineRule="exact"/>
            <w:rPr>
              <w:sz w:val="2"/>
              <w:szCs w:val="2"/>
              <w:lang w:val="fr-FR"/>
            </w:rPr>
          </w:pPr>
        </w:p>
      </w:sdtContent>
    </w:sdt>
    <w:p w:rsidR="0027687D" w:rsidP="006E2CAD" w:rsidRDefault="0027687D" w14:paraId="0B414F69" w14:textId="77777777">
      <w:pPr>
        <w:rPr>
          <w:rFonts w:asciiTheme="majorBidi" w:hAnsiTheme="majorBidi" w:cstheme="majorBidi"/>
          <w:sz w:val="24"/>
          <w:szCs w:val="24"/>
        </w:rPr>
      </w:pPr>
    </w:p>
    <w:p w:rsidRPr="006E2CAD" w:rsidR="0027687D" w:rsidP="008F0FC1" w:rsidRDefault="0027687D" w14:paraId="0B414F6A" w14:textId="4B859E35">
      <w:pPr>
        <w:rPr>
          <w:rFonts w:asciiTheme="majorBidi" w:hAnsiTheme="majorBidi" w:cstheme="majorBidi"/>
          <w:sz w:val="24"/>
          <w:szCs w:val="24"/>
        </w:rPr>
      </w:pPr>
      <w:r w:rsidRPr="006E2CAD">
        <w:rPr>
          <w:rFonts w:asciiTheme="majorBidi" w:hAnsiTheme="majorBidi" w:cstheme="majorBidi"/>
          <w:sz w:val="24"/>
          <w:szCs w:val="24"/>
        </w:rPr>
        <w:t xml:space="preserve">Delegations will find </w:t>
      </w:r>
      <w:r w:rsidRPr="006E2CAD">
        <w:rPr>
          <w:rFonts w:asciiTheme="majorBidi" w:hAnsiTheme="majorBidi" w:cstheme="majorBidi"/>
          <w:sz w:val="24"/>
          <w:szCs w:val="24"/>
        </w:rPr>
        <w:t>enclosed the opin</w:t>
      </w:r>
      <w:r>
        <w:rPr>
          <w:rFonts w:asciiTheme="majorBidi" w:hAnsiTheme="majorBidi" w:cstheme="majorBidi"/>
          <w:sz w:val="24"/>
          <w:szCs w:val="24"/>
        </w:rPr>
        <w:t>ion</w:t>
      </w:r>
      <w:r>
        <w:rPr>
          <w:rStyle w:val="FootnoteReference"/>
          <w:rFonts w:asciiTheme="majorBidi" w:hAnsiTheme="majorBidi" w:cstheme="majorBidi"/>
          <w:sz w:val="24"/>
          <w:szCs w:val="24"/>
        </w:rPr>
        <w:footnoteReference w:id="2"/>
      </w:r>
      <w:r>
        <w:rPr>
          <w:rFonts w:asciiTheme="majorBidi" w:hAnsiTheme="majorBidi" w:cstheme="majorBidi"/>
          <w:sz w:val="24"/>
          <w:szCs w:val="24"/>
        </w:rPr>
        <w:t xml:space="preserve"> of </w:t>
      </w:r>
      <w:r w:rsidRPr="00DE22F2">
        <w:rPr>
          <w:rFonts w:asciiTheme="majorBidi" w:hAnsiTheme="majorBidi" w:cstheme="majorBidi"/>
          <w:sz w:val="24"/>
          <w:szCs w:val="24"/>
        </w:rPr>
        <w:t xml:space="preserve">the </w:t>
      </w:r>
      <w:r w:rsidR="000336D4">
        <w:rPr>
          <w:rFonts w:asciiTheme="majorBidi" w:hAnsiTheme="majorBidi" w:cstheme="majorBidi"/>
          <w:sz w:val="24"/>
          <w:szCs w:val="24"/>
        </w:rPr>
        <w:t>Czech</w:t>
      </w:r>
      <w:r>
        <w:rPr>
          <w:rFonts w:asciiTheme="majorBidi" w:hAnsiTheme="majorBidi" w:cstheme="majorBidi"/>
          <w:sz w:val="24"/>
          <w:szCs w:val="24"/>
        </w:rPr>
        <w:t xml:space="preserve"> Senate on the above</w:t>
      </w:r>
      <w:r w:rsidR="000336D4">
        <w:rPr>
          <w:rFonts w:asciiTheme="majorBidi" w:hAnsiTheme="majorBidi" w:cstheme="majorBidi"/>
          <w:sz w:val="24"/>
          <w:szCs w:val="24"/>
        </w:rPr>
        <w:t xml:space="preserve">, </w:t>
      </w:r>
      <w:r w:rsidRPr="000336D4" w:rsidR="000336D4">
        <w:rPr>
          <w:rFonts w:asciiTheme="majorBidi" w:hAnsiTheme="majorBidi" w:cstheme="majorBidi"/>
          <w:sz w:val="24"/>
          <w:szCs w:val="24"/>
        </w:rPr>
        <w:t>followed by a courtesy English translation</w:t>
      </w:r>
      <w:r>
        <w:rPr>
          <w:rFonts w:asciiTheme="majorBidi" w:hAnsiTheme="majorBidi" w:cstheme="majorBidi"/>
          <w:sz w:val="24"/>
          <w:szCs w:val="24"/>
        </w:rPr>
        <w:t>.</w:t>
      </w:r>
    </w:p>
    <w:p w:rsidR="0027687D" w:rsidP="00476CF8" w:rsidRDefault="0027687D" w14:paraId="0B414F6B" w14:textId="77777777">
      <w:pPr>
        <w:pStyle w:val="Lignefinal"/>
      </w:pPr>
    </w:p>
    <w:p w:rsidR="0027687D" w:rsidP="00386318" w:rsidRDefault="0027687D" w14:paraId="0B414F6C" w14:textId="77777777">
      <w:pPr>
        <w:pStyle w:val="pj"/>
        <w:spacing w:before="120"/>
      </w:pPr>
    </w:p>
    <w:p w:rsidR="0027687D" w:rsidP="00476CF8" w:rsidRDefault="0027687D" w14:paraId="0B414F6D" w14:textId="77777777">
      <w:pPr>
        <w:sectPr w:rsidR="00476CF8" w:rsidSect="005E5E4B">
          <w:headerReference w:type="even" r:id="Re6c01cfd09374d61"/>
          <w:headerReference w:type="default" r:id="Rabf3d60151414469"/>
          <w:footerReference w:type="even" r:id="R1f5896dc7df645f1"/>
          <w:footerReference w:type="default" r:id="Ra11fc047c19e4ccc"/>
          <w:headerReference w:type="first" r:id="Rb62522f5f8c5489d"/>
          <w:footerReference w:type="first" r:id="R2f87c3221b39466a"/>
          <w:pgSz w:w="11907" w:h="16840" w:code="9"/>
          <w:pgMar w:top="624" w:right="1134" w:bottom="1134" w:left="1134" w:header="567" w:footer="567" w:gutter="0"/>
          <w:pgNumType w:start="0"/>
          <w:cols w:space="708"/>
          <w:titlePg/>
          <w:docGrid w:linePitch="360"/>
          <w:pgSz w:w="11907" w:h="16840" w:code="9"/>
          <w:pgSz w:w="11907" w:h="16840" w:code="9"/>
          <w:pgSz w:w="11907" w:h="16840" w:code="9"/>
          <w:pgSz w:w="11907" w:h="16840" w:code="9"/>
        </w:sectPr>
      </w:pPr>
    </w:p>
    <w:p w:rsidR="0027687D" w:rsidP="006B5E38" w:rsidRDefault="000336D4" w14:paraId="0B414F6E" w14:textId="0EE50DAA">
      <w:pPr>
        <w:tabs>
          <w:tab w:val="left" w:pos="1210"/>
        </w:tabs>
        <w:spacing w:line="360" w:lineRule="auto"/>
      </w:pPr>
      <w:r>
        <w:rPr>
          <w:noProof/>
        </w:rPr>
        <w:lastRenderedPageBreak/>
        <w:drawing>
          <wp:inline distT="0" distB="0" distL="0" distR="0" wp14:anchorId="18EEC728" wp14:editId="02AF0D8D">
            <wp:extent cx="6120765" cy="8650605"/>
            <wp:effectExtent l="0" t="0" r="0" b="0"/>
            <wp:docPr id="2" name="Picture 1" descr="A letter of a government offici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276801" name="Picture 1" descr="A letter of a government official&#10;&#10;AI-generated content may be incorrect."/>
                    <pic:cNvPicPr/>
                  </pic:nvPicPr>
                  <pic:blipFill>
                    <a:blip r:embed="R84d1b9bfc8694802" cstate="print">
                      <a:extLst>
                        <a:ext uri="{28A0092B-C50C-407E-A947-70E740481C1C}">
                          <a14:useLocalDpi xmlns:a14="http://schemas.microsoft.com/office/drawing/2010/main" val="0"/>
                        </a:ext>
                      </a:extLst>
                    </a:blip>
                    <a:stretch>
                      <a:fillRect/>
                    </a:stretch>
                  </pic:blipFill>
                  <pic:spPr>
                    <a:xfrm>
                      <a:off x="0" y="0"/>
                      <a:ext cx="6120765" cy="8650605"/>
                    </a:xfrm>
                    <a:prstGeom prst="rect">
                      <a:avLst/>
                    </a:prstGeom>
                  </pic:spPr>
                </pic:pic>
              </a:graphicData>
            </a:graphic>
          </wp:inline>
        </w:drawing>
      </w:r>
      <w:r>
        <w:rPr>
          <w:noProof/>
        </w:rPr>
        <w:lastRenderedPageBreak/>
        <w:drawing>
          <wp:inline distT="0" distB="0" distL="0" distR="0" wp14:anchorId="0449FDB1" wp14:editId="69BFEB34">
            <wp:extent cx="6162040" cy="7817476"/>
            <wp:effectExtent l="0" t="0" r="0" b="0"/>
            <wp:docPr id="3" name="Picture 2" descr="A close-up of a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915599" name="Picture 2" descr="A close-up of a letter&#10;&#10;AI-generated content may be incorrect."/>
                    <pic:cNvPicPr/>
                  </pic:nvPicPr>
                  <pic:blipFill>
                    <a:blip r:embed="Rac5239244b314c9a" cstate="print">
                      <a:extLst>
                        <a:ext uri="{28A0092B-C50C-407E-A947-70E740481C1C}">
                          <a14:useLocalDpi xmlns:a14="http://schemas.microsoft.com/office/drawing/2010/main" val="0"/>
                        </a:ext>
                      </a:extLst>
                    </a:blip>
                    <a:stretch>
                      <a:fillRect/>
                    </a:stretch>
                  </pic:blipFill>
                  <pic:spPr>
                    <a:xfrm>
                      <a:off x="0" y="0"/>
                      <a:ext cx="6173111" cy="7831521"/>
                    </a:xfrm>
                    <a:prstGeom prst="rect">
                      <a:avLst/>
                    </a:prstGeom>
                  </pic:spPr>
                </pic:pic>
              </a:graphicData>
            </a:graphic>
          </wp:inline>
        </w:drawing>
      </w:r>
    </w:p>
    <w:p w:rsidR="000336D4" w:rsidRDefault="000336D4" w14:paraId="78FC6A10" w14:textId="3994573A">
      <w:r>
        <w:br w:type="page"/>
      </w:r>
    </w:p>
    <w:p w:rsidR="000336D4" w:rsidP="006B5E38" w:rsidRDefault="000336D4" w14:paraId="15FB0A47" w14:textId="3691C19A">
      <w:pPr>
        <w:tabs>
          <w:tab w:val="left" w:pos="1210"/>
        </w:tabs>
        <w:spacing w:line="360" w:lineRule="auto"/>
        <w:rPr>
          <w:rFonts w:asciiTheme="majorBidi" w:hAnsiTheme="majorBidi" w:cstheme="majorBidi"/>
          <w:i/>
          <w:iCs/>
          <w:sz w:val="24"/>
          <w:szCs w:val="24"/>
        </w:rPr>
      </w:pPr>
      <w:r w:rsidRPr="000336D4">
        <w:rPr>
          <w:rFonts w:asciiTheme="majorBidi" w:hAnsiTheme="majorBidi" w:cstheme="majorBidi"/>
          <w:i/>
          <w:iCs/>
          <w:sz w:val="24"/>
          <w:szCs w:val="24"/>
        </w:rPr>
        <w:lastRenderedPageBreak/>
        <w:t>Courtesy translation</w:t>
      </w:r>
    </w:p>
    <w:p w:rsidRPr="00166A13" w:rsidR="000336D4" w:rsidP="000336D4" w:rsidRDefault="000336D4" w14:paraId="3D6C9D61" w14:textId="58E1BC51">
      <w:pPr>
        <w:tabs>
          <w:tab w:val="left" w:pos="1210"/>
        </w:tabs>
        <w:spacing w:before="120" w:after="120" w:line="240" w:lineRule="auto"/>
        <w:jc w:val="center"/>
        <w:rPr>
          <w:rFonts w:ascii="Arial" w:hAnsi="Arial" w:cs="Arial"/>
          <w:caps/>
          <w:spacing w:val="10"/>
          <w:sz w:val="24"/>
          <w:szCs w:val="24"/>
          <w:lang w:val="en-GB"/>
        </w:rPr>
      </w:pPr>
      <w:r w:rsidRPr="00166A13">
        <w:rPr>
          <w:noProof/>
          <w:color w:val="000000" w:themeColor="text1"/>
          <w:lang w:val="en-GB" w:eastAsia="cs-CZ"/>
        </w:rPr>
        <mc:AlternateContent>
          <mc:Choice Requires="wps">
            <w:drawing>
              <wp:anchor distT="0" distB="0" distL="114300" distR="114300" simplePos="0" relativeHeight="251661312" behindDoc="1" locked="0" layoutInCell="1" allowOverlap="1" wp14:editId="55A42443" wp14:anchorId="24A128BA">
                <wp:simplePos x="0" y="0"/>
                <wp:positionH relativeFrom="page">
                  <wp:posOffset>720090</wp:posOffset>
                </wp:positionH>
                <wp:positionV relativeFrom="paragraph">
                  <wp:posOffset>-635</wp:posOffset>
                </wp:positionV>
                <wp:extent cx="6120130" cy="0"/>
                <wp:effectExtent l="0" t="0" r="0" b="0"/>
                <wp:wrapNone/>
                <wp:docPr id="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3175">
                          <a:solidFill>
                            <a:schemeClr val="tx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black [3213]" strokeweight=".25pt" from="56.7pt,-.05pt" to="538.6pt,-.05pt" w14:anchorId="55603882">
                <w10:wrap anchorx="page"/>
              </v:line>
            </w:pict>
          </mc:Fallback>
        </mc:AlternateContent>
      </w:r>
      <w:sdt>
        <w:sdtPr>
          <w:rPr>
            <w:rFonts w:ascii="Times New Roman" w:hAnsi="Times New Roman" w:cs="Times New Roman"/>
            <w:caps/>
            <w:spacing w:val="10"/>
            <w:lang w:val="en-GB"/>
          </w:rPr>
          <w:id w:val="-1820804042"/>
          <w:placeholder>
            <w:docPart w:val="3954BCEAC8244B0199F673679F100C92"/>
          </w:placeholder>
          <w:text/>
        </w:sdtPr>
        <w:sdtContent>
          <w:r w:rsidRPr="00166A13">
            <w:rPr>
              <w:rFonts w:ascii="Times New Roman" w:hAnsi="Times New Roman" w:cs="Times New Roman"/>
              <w:caps/>
              <w:spacing w:val="10"/>
              <w:lang w:val="en-GB"/>
            </w:rPr>
            <w:t>15TH TERM</w:t>
          </w:r>
        </w:sdtContent>
      </w:sdt>
    </w:p>
    <w:p w:rsidRPr="00166A13" w:rsidR="000336D4" w:rsidP="000336D4" w:rsidRDefault="000336D4" w14:paraId="0ADE7991" w14:textId="77777777">
      <w:pPr>
        <w:jc w:val="center"/>
        <w:rPr>
          <w:rFonts w:ascii="Arial" w:hAnsi="Arial" w:cs="Arial"/>
          <w:color w:val="003478"/>
          <w:sz w:val="20"/>
          <w:szCs w:val="20"/>
          <w:lang w:val="en-GB"/>
        </w:rPr>
      </w:pPr>
      <w:r w:rsidRPr="00166A13">
        <w:rPr>
          <w:noProof/>
          <w:color w:val="000000" w:themeColor="text1"/>
          <w:lang w:val="en-GB" w:eastAsia="cs-CZ"/>
        </w:rPr>
        <mc:AlternateContent>
          <mc:Choice Requires="wps">
            <w:drawing>
              <wp:anchor distT="0" distB="0" distL="114300" distR="114300" simplePos="0" relativeHeight="251659264" behindDoc="1" locked="0" layoutInCell="1" allowOverlap="1" wp14:editId="30765985" wp14:anchorId="592D0DC6">
                <wp:simplePos x="0" y="0"/>
                <wp:positionH relativeFrom="page">
                  <wp:posOffset>723900</wp:posOffset>
                </wp:positionH>
                <wp:positionV relativeFrom="paragraph">
                  <wp:posOffset>76200</wp:posOffset>
                </wp:positionV>
                <wp:extent cx="6120130" cy="0"/>
                <wp:effectExtent l="0" t="0" r="0" b="0"/>
                <wp:wrapNone/>
                <wp:docPr id="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3175">
                          <a:solidFill>
                            <a:schemeClr val="tx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black [3213]" strokeweight=".25pt" from="57pt,6pt" to="538.9pt,6pt" w14:anchorId="63A5BF63">
                <w10:wrap anchorx="page"/>
              </v:line>
            </w:pict>
          </mc:Fallback>
        </mc:AlternateContent>
      </w:r>
    </w:p>
    <w:p w:rsidRPr="00166A13" w:rsidR="000336D4" w:rsidP="000336D4" w:rsidRDefault="000336D4" w14:paraId="13EA75A9" w14:textId="77777777">
      <w:pPr>
        <w:jc w:val="center"/>
        <w:rPr>
          <w:rFonts w:ascii="Times New Roman" w:hAnsi="Times New Roman" w:cs="Times New Roman"/>
          <w:sz w:val="28"/>
          <w:szCs w:val="28"/>
          <w:lang w:val="en-GB"/>
        </w:rPr>
      </w:pPr>
    </w:p>
    <w:p w:rsidRPr="00166A13" w:rsidR="000336D4" w:rsidP="000336D4" w:rsidRDefault="000336D4" w14:paraId="24B0A0E6" w14:textId="77777777">
      <w:pPr>
        <w:ind w:left="567" w:right="567"/>
        <w:jc w:val="center"/>
        <w:rPr>
          <w:rFonts w:ascii="Times New Roman" w:hAnsi="Times New Roman" w:eastAsia="Times New Roman" w:cs="Times New Roman"/>
          <w:b/>
          <w:sz w:val="24"/>
          <w:szCs w:val="24"/>
          <w:lang w:val="en-GB"/>
        </w:rPr>
      </w:pPr>
      <w:r w:rsidRPr="00166A13">
        <w:rPr>
          <w:rFonts w:ascii="Times New Roman" w:hAnsi="Times New Roman" w:eastAsia="Times New Roman" w:cs="Times New Roman"/>
          <w:b/>
          <w:sz w:val="24"/>
          <w:szCs w:val="24"/>
          <w:lang w:val="en-GB"/>
        </w:rPr>
        <w:t>335</w:t>
      </w:r>
      <w:r w:rsidRPr="00166A13">
        <w:rPr>
          <w:rFonts w:ascii="Times New Roman" w:hAnsi="Times New Roman" w:eastAsia="Times New Roman" w:cs="Times New Roman"/>
          <w:b/>
          <w:sz w:val="24"/>
          <w:szCs w:val="24"/>
          <w:vertAlign w:val="superscript"/>
          <w:lang w:val="en-GB"/>
        </w:rPr>
        <w:t>th</w:t>
      </w:r>
    </w:p>
    <w:p w:rsidRPr="00166A13" w:rsidR="000336D4" w:rsidP="000336D4" w:rsidRDefault="000336D4" w14:paraId="27195C7E" w14:textId="77777777">
      <w:pPr>
        <w:jc w:val="center"/>
        <w:rPr>
          <w:rFonts w:ascii="Times New Roman" w:hAnsi="Times New Roman" w:eastAsia="Times New Roman" w:cs="Times New Roman"/>
          <w:b/>
          <w:sz w:val="24"/>
          <w:szCs w:val="24"/>
          <w:lang w:val="en-GB"/>
        </w:rPr>
      </w:pPr>
    </w:p>
    <w:p w:rsidRPr="00166A13" w:rsidR="000336D4" w:rsidP="000336D4" w:rsidRDefault="000336D4" w14:paraId="12FE0573" w14:textId="77777777">
      <w:pPr>
        <w:spacing w:line="360" w:lineRule="auto"/>
        <w:jc w:val="center"/>
        <w:rPr>
          <w:rFonts w:ascii="Times New Roman" w:hAnsi="Times New Roman" w:eastAsia="Times New Roman" w:cs="Times New Roman"/>
          <w:b/>
          <w:sz w:val="24"/>
          <w:szCs w:val="24"/>
          <w:lang w:val="en-GB" w:eastAsia="cs-CZ"/>
        </w:rPr>
      </w:pPr>
      <w:r w:rsidRPr="00166A13">
        <w:rPr>
          <w:rFonts w:ascii="Times New Roman" w:hAnsi="Times New Roman" w:eastAsia="Times New Roman" w:cs="Times New Roman"/>
          <w:b/>
          <w:sz w:val="24"/>
          <w:szCs w:val="24"/>
          <w:lang w:val="en-GB" w:eastAsia="cs-CZ"/>
        </w:rPr>
        <w:t>RESOLUTION OF THE SENATE</w:t>
      </w:r>
    </w:p>
    <w:p w:rsidRPr="00DF3194" w:rsidR="000336D4" w:rsidP="000336D4" w:rsidRDefault="000336D4" w14:paraId="3623BEAE" w14:textId="77777777">
      <w:pPr>
        <w:spacing w:line="360" w:lineRule="auto"/>
        <w:ind w:left="567" w:right="567"/>
        <w:jc w:val="center"/>
        <w:rPr>
          <w:rFonts w:ascii="Times New Roman" w:hAnsi="Times New Roman" w:eastAsia="Times New Roman" w:cs="Times New Roman"/>
          <w:sz w:val="24"/>
          <w:szCs w:val="24"/>
          <w:lang w:val="en-GB"/>
        </w:rPr>
      </w:pPr>
      <w:r w:rsidRPr="00166A13">
        <w:rPr>
          <w:rFonts w:ascii="Times New Roman" w:hAnsi="Times New Roman" w:eastAsia="Times New Roman" w:cs="Times New Roman"/>
          <w:sz w:val="24"/>
          <w:szCs w:val="24"/>
          <w:lang w:val="en-GB"/>
        </w:rPr>
        <w:t>Delivered on the 18</w:t>
      </w:r>
      <w:r w:rsidRPr="00166A13">
        <w:rPr>
          <w:rFonts w:ascii="Times New Roman" w:hAnsi="Times New Roman" w:eastAsia="Times New Roman" w:cs="Times New Roman"/>
          <w:sz w:val="24"/>
          <w:szCs w:val="24"/>
          <w:vertAlign w:val="superscript"/>
          <w:lang w:val="en-GB"/>
        </w:rPr>
        <w:t>th</w:t>
      </w:r>
      <w:r w:rsidRPr="00166A13">
        <w:rPr>
          <w:rFonts w:ascii="Times New Roman" w:hAnsi="Times New Roman" w:eastAsia="Times New Roman" w:cs="Times New Roman"/>
          <w:sz w:val="24"/>
          <w:szCs w:val="24"/>
          <w:lang w:val="en-GB"/>
        </w:rPr>
        <w:t xml:space="preserve"> session held on 17</w:t>
      </w:r>
      <w:r w:rsidRPr="00166A13">
        <w:rPr>
          <w:rFonts w:ascii="Times New Roman" w:hAnsi="Times New Roman" w:eastAsia="Times New Roman" w:cs="Times New Roman"/>
          <w:sz w:val="24"/>
          <w:szCs w:val="24"/>
          <w:vertAlign w:val="superscript"/>
          <w:lang w:val="en-GB"/>
        </w:rPr>
        <w:t>th</w:t>
      </w:r>
      <w:r w:rsidRPr="00166A13">
        <w:rPr>
          <w:rFonts w:ascii="Times New Roman" w:hAnsi="Times New Roman" w:eastAsia="Times New Roman" w:cs="Times New Roman"/>
          <w:sz w:val="24"/>
          <w:szCs w:val="24"/>
          <w:lang w:val="en-GB"/>
        </w:rPr>
        <w:t xml:space="preserve"> December 2025</w:t>
      </w:r>
    </w:p>
    <w:p w:rsidRPr="0027687D" w:rsidR="000336D4" w:rsidP="0027687D" w:rsidRDefault="000336D4" w14:paraId="668ECD34" w14:textId="43785D5A">
      <w:pPr>
        <w:suppressAutoHyphens/>
        <w:jc w:val="both"/>
        <w:rPr>
          <w:rFonts w:ascii="Times New Roman" w:hAnsi="Times New Roman" w:eastAsia="Calibri" w:cs="Times New Roman"/>
          <w:b/>
          <w:bCs/>
          <w:color w:val="000000"/>
          <w:sz w:val="24"/>
          <w:szCs w:val="24"/>
          <w:lang w:val="en-GB" w:eastAsia="cs-CZ"/>
        </w:rPr>
      </w:pPr>
      <w:r w:rsidRPr="00166A13">
        <w:rPr>
          <w:rFonts w:ascii="Times New Roman" w:hAnsi="Times New Roman" w:eastAsia="Calibri" w:cs="Times New Roman"/>
          <w:b/>
          <w:bCs/>
          <w:color w:val="000000"/>
          <w:sz w:val="24"/>
          <w:szCs w:val="24"/>
          <w:lang w:val="en-GB" w:eastAsia="cs-CZ"/>
        </w:rPr>
        <w:t xml:space="preserve">on the Proposal for a Council Regulation establishing an Instrument for Nuclear Safety and Decommissioning Cooperation for the period 2028-2034 and repealing Regulations (Euratom) 2021/100 and (Euratom) 2021/948 </w:t>
      </w:r>
      <w:r w:rsidRPr="00166A13">
        <w:rPr>
          <w:rFonts w:ascii="Times New Roman" w:hAnsi="Times New Roman" w:eastAsia="Times New Roman" w:cs="Times New Roman"/>
          <w:b/>
          <w:sz w:val="24"/>
          <w:szCs w:val="24"/>
          <w:lang w:val="en-GB"/>
        </w:rPr>
        <w:t>/Senate Print No. J 102/15, COM (2025) 598/</w:t>
      </w:r>
    </w:p>
    <w:p w:rsidRPr="00166A13" w:rsidR="000336D4" w:rsidP="000336D4" w:rsidRDefault="000336D4" w14:paraId="0F63309D" w14:textId="77777777">
      <w:pPr>
        <w:jc w:val="center"/>
        <w:rPr>
          <w:rFonts w:ascii="Times New Roman" w:hAnsi="Times New Roman" w:cs="Times New Roman"/>
          <w:b/>
          <w:sz w:val="24"/>
          <w:szCs w:val="24"/>
          <w:lang w:val="en-GB" w:eastAsia="x-none"/>
        </w:rPr>
      </w:pPr>
    </w:p>
    <w:p w:rsidRPr="00166A13" w:rsidR="000336D4" w:rsidP="0027687D" w:rsidRDefault="000336D4" w14:paraId="7A6F3024" w14:textId="2E5667BF">
      <w:pPr>
        <w:rPr>
          <w:lang w:val="en-GB"/>
        </w:rPr>
      </w:pPr>
      <w:r w:rsidRPr="00166A13">
        <w:rPr>
          <w:rFonts w:ascii="Times New Roman" w:hAnsi="Times New Roman" w:cs="Times New Roman"/>
          <w:b/>
          <w:sz w:val="24"/>
          <w:szCs w:val="24"/>
          <w:lang w:val="en-GB" w:eastAsia="x-none"/>
        </w:rPr>
        <w:t xml:space="preserve">Senate </w:t>
      </w:r>
    </w:p>
    <w:p w:rsidRPr="0027687D" w:rsidR="000336D4" w:rsidP="0027687D" w:rsidRDefault="000336D4" w14:paraId="346CB24D" w14:textId="64B0735C">
      <w:pPr>
        <w:jc w:val="both"/>
        <w:rPr>
          <w:lang w:val="en-GB"/>
        </w:rPr>
      </w:pPr>
      <w:r w:rsidRPr="00166A13">
        <w:rPr>
          <w:rFonts w:ascii="Times New Roman" w:hAnsi="Times New Roman" w:cs="Times New Roman"/>
          <w:b/>
          <w:sz w:val="24"/>
          <w:szCs w:val="24"/>
          <w:lang w:val="en-GB" w:eastAsia="x-none"/>
        </w:rPr>
        <w:t xml:space="preserve">I. </w:t>
      </w:r>
    </w:p>
    <w:p w:rsidRPr="00DB3BB7" w:rsidR="000336D4" w:rsidP="000336D4" w:rsidRDefault="000336D4" w14:paraId="4900F54F" w14:textId="77777777">
      <w:pPr>
        <w:pStyle w:val="ListParagraph"/>
        <w:widowControl w:val="0"/>
        <w:numPr>
          <w:ilvl w:val="0"/>
          <w:numId w:val="1"/>
        </w:numPr>
        <w:autoSpaceDE w:val="0"/>
        <w:autoSpaceDN w:val="0"/>
        <w:contextualSpacing w:val="0"/>
        <w:jc w:val="both"/>
        <w:rPr>
          <w:bCs/>
          <w:lang w:val="en-GB" w:eastAsia="x-none"/>
        </w:rPr>
      </w:pPr>
      <w:r w:rsidRPr="00DB3BB7">
        <w:rPr>
          <w:b/>
          <w:lang w:val="en-GB" w:eastAsia="x-none"/>
        </w:rPr>
        <w:t>Considers</w:t>
      </w:r>
      <w:r w:rsidRPr="00DB3BB7">
        <w:rPr>
          <w:bCs/>
          <w:lang w:val="en-GB" w:eastAsia="x-none"/>
        </w:rPr>
        <w:t xml:space="preserve"> the creation of a single instrument to be beneficial as it combines the existing EU nuclear safety programmes, i.e. the Instrument for International Nuclear Safety Cooperation and the specific financial programme for decommissioning and radioactive waste management, and allows for a more efficient use of EU funds;</w:t>
      </w:r>
    </w:p>
    <w:p w:rsidRPr="00DB3BB7" w:rsidR="000336D4" w:rsidP="000336D4" w:rsidRDefault="000336D4" w14:paraId="44CFC086" w14:textId="77777777">
      <w:pPr>
        <w:jc w:val="both"/>
        <w:rPr>
          <w:rFonts w:ascii="Times New Roman" w:hAnsi="Times New Roman" w:cs="Times New Roman"/>
          <w:bCs/>
          <w:sz w:val="24"/>
          <w:szCs w:val="24"/>
          <w:lang w:val="cs-CZ" w:eastAsia="x-none"/>
        </w:rPr>
      </w:pPr>
    </w:p>
    <w:p w:rsidRPr="00DB3BB7" w:rsidR="000336D4" w:rsidP="000336D4" w:rsidRDefault="000336D4" w14:paraId="7119B2F0" w14:textId="77777777">
      <w:pPr>
        <w:pStyle w:val="ListParagraph"/>
        <w:widowControl w:val="0"/>
        <w:numPr>
          <w:ilvl w:val="0"/>
          <w:numId w:val="1"/>
        </w:numPr>
        <w:autoSpaceDE w:val="0"/>
        <w:autoSpaceDN w:val="0"/>
        <w:contextualSpacing w:val="0"/>
        <w:jc w:val="both"/>
        <w:rPr>
          <w:bCs/>
          <w:lang w:val="en-GB" w:eastAsia="x-none"/>
        </w:rPr>
      </w:pPr>
      <w:r w:rsidRPr="00DB3BB7">
        <w:rPr>
          <w:b/>
          <w:lang w:val="en-GB" w:eastAsia="x-none"/>
        </w:rPr>
        <w:t xml:space="preserve">Stresses </w:t>
      </w:r>
      <w:r w:rsidRPr="00DB3BB7">
        <w:rPr>
          <w:bCs/>
          <w:lang w:val="en-GB" w:eastAsia="x-none"/>
        </w:rPr>
        <w:t>the importance of the internal component of the Facility, which is the promotion of the safe decommissioning of nuclear facilities on EU territory and the preservation of the continuity of Joint Research Centre (JRC) projects;</w:t>
      </w:r>
    </w:p>
    <w:p w:rsidRPr="00DB3BB7" w:rsidR="000336D4" w:rsidP="000336D4" w:rsidRDefault="000336D4" w14:paraId="01F28E5D" w14:textId="77777777">
      <w:pPr>
        <w:pStyle w:val="ListParagraph"/>
        <w:ind w:left="786"/>
        <w:jc w:val="both"/>
        <w:rPr>
          <w:b/>
          <w:lang w:val="en-GB" w:eastAsia="x-none"/>
        </w:rPr>
      </w:pPr>
    </w:p>
    <w:p w:rsidRPr="00DB3BB7" w:rsidR="000336D4" w:rsidP="000336D4" w:rsidRDefault="000336D4" w14:paraId="514C2BEC" w14:textId="77777777">
      <w:pPr>
        <w:pStyle w:val="ListParagraph"/>
        <w:widowControl w:val="0"/>
        <w:numPr>
          <w:ilvl w:val="0"/>
          <w:numId w:val="1"/>
        </w:numPr>
        <w:autoSpaceDE w:val="0"/>
        <w:autoSpaceDN w:val="0"/>
        <w:contextualSpacing w:val="0"/>
        <w:jc w:val="both"/>
        <w:rPr>
          <w:b/>
          <w:lang w:val="en-GB" w:eastAsia="x-none"/>
        </w:rPr>
      </w:pPr>
      <w:r w:rsidRPr="00DB3BB7">
        <w:rPr>
          <w:b/>
          <w:lang w:val="en-GB" w:eastAsia="x-none"/>
        </w:rPr>
        <w:t xml:space="preserve">Supports </w:t>
      </w:r>
      <w:r w:rsidRPr="00DB3BB7">
        <w:rPr>
          <w:bCs/>
          <w:lang w:val="en-GB" w:eastAsia="x-none"/>
        </w:rPr>
        <w:t>the continuation of the EU’s external cooperation on nuclear safety with non-EU partner states, which contributes to the global raising of nuclear safety standards;</w:t>
      </w:r>
    </w:p>
    <w:p w:rsidRPr="00DB3BB7" w:rsidR="000336D4" w:rsidP="000336D4" w:rsidRDefault="000336D4" w14:paraId="723DE808" w14:textId="77777777">
      <w:pPr>
        <w:pStyle w:val="ListParagraph"/>
        <w:ind w:left="786"/>
        <w:jc w:val="both"/>
        <w:rPr>
          <w:b/>
          <w:lang w:val="en-GB" w:eastAsia="x-none"/>
        </w:rPr>
      </w:pPr>
    </w:p>
    <w:p w:rsidRPr="00DB3BB7" w:rsidR="000336D4" w:rsidP="000336D4" w:rsidRDefault="000336D4" w14:paraId="4BFB6FF2" w14:textId="77777777">
      <w:pPr>
        <w:pStyle w:val="ListParagraph"/>
        <w:widowControl w:val="0"/>
        <w:numPr>
          <w:ilvl w:val="0"/>
          <w:numId w:val="1"/>
        </w:numPr>
        <w:autoSpaceDE w:val="0"/>
        <w:autoSpaceDN w:val="0"/>
        <w:contextualSpacing w:val="0"/>
        <w:jc w:val="both"/>
        <w:rPr>
          <w:bCs/>
          <w:lang w:val="en-GB" w:eastAsia="x-none"/>
        </w:rPr>
      </w:pPr>
      <w:r w:rsidRPr="00DB3BB7">
        <w:rPr>
          <w:b/>
          <w:lang w:val="en-GB" w:eastAsia="x-none"/>
        </w:rPr>
        <w:t xml:space="preserve">Draws </w:t>
      </w:r>
      <w:r w:rsidRPr="00DB3BB7">
        <w:rPr>
          <w:bCs/>
          <w:lang w:val="en-GB" w:eastAsia="x-none"/>
        </w:rPr>
        <w:t>attention to the need for systematic communication and information to the public in order to make up-to-date scientific knowledge available, ensure transparency in decision-making processes and strengthen confidence in nuclear energy;</w:t>
      </w:r>
    </w:p>
    <w:p w:rsidRPr="00DB3BB7" w:rsidR="000336D4" w:rsidP="000336D4" w:rsidRDefault="000336D4" w14:paraId="08026644" w14:textId="77777777">
      <w:pPr>
        <w:pStyle w:val="ListParagraph"/>
        <w:ind w:left="786"/>
        <w:jc w:val="both"/>
        <w:rPr>
          <w:b/>
          <w:lang w:val="en-GB" w:eastAsia="x-none"/>
        </w:rPr>
      </w:pPr>
    </w:p>
    <w:p w:rsidRPr="00DB3BB7" w:rsidR="000336D4" w:rsidP="000336D4" w:rsidRDefault="000336D4" w14:paraId="5F19FFE4" w14:textId="77777777">
      <w:pPr>
        <w:pStyle w:val="ListParagraph"/>
        <w:widowControl w:val="0"/>
        <w:numPr>
          <w:ilvl w:val="0"/>
          <w:numId w:val="1"/>
        </w:numPr>
        <w:autoSpaceDE w:val="0"/>
        <w:autoSpaceDN w:val="0"/>
        <w:contextualSpacing w:val="0"/>
        <w:jc w:val="both"/>
        <w:rPr>
          <w:bCs/>
          <w:lang w:val="en-GB" w:eastAsia="x-none"/>
        </w:rPr>
      </w:pPr>
      <w:r w:rsidRPr="00DB3BB7">
        <w:rPr>
          <w:b/>
          <w:lang w:val="en-GB" w:eastAsia="x-none"/>
        </w:rPr>
        <w:t xml:space="preserve">Encourages </w:t>
      </w:r>
      <w:r w:rsidRPr="00DB3BB7">
        <w:rPr>
          <w:bCs/>
          <w:lang w:val="en-GB" w:eastAsia="x-none"/>
        </w:rPr>
        <w:t>the sharing of knowledge on nuclear decommissioning, in particular with countries where nuclear decommissioning has already been successful or is ongoing;</w:t>
      </w:r>
    </w:p>
    <w:p w:rsidRPr="00DB3BB7" w:rsidR="000336D4" w:rsidP="000336D4" w:rsidRDefault="000336D4" w14:paraId="037AA8B8" w14:textId="77777777">
      <w:pPr>
        <w:pStyle w:val="ListParagraph"/>
        <w:ind w:left="786"/>
        <w:jc w:val="both"/>
        <w:rPr>
          <w:bCs/>
          <w:lang w:val="en-GB" w:eastAsia="x-none"/>
        </w:rPr>
      </w:pPr>
    </w:p>
    <w:p w:rsidRPr="00DB3BB7" w:rsidR="000336D4" w:rsidP="000336D4" w:rsidRDefault="000336D4" w14:paraId="13A75AFC" w14:textId="77777777">
      <w:pPr>
        <w:pStyle w:val="ListParagraph"/>
        <w:widowControl w:val="0"/>
        <w:numPr>
          <w:ilvl w:val="0"/>
          <w:numId w:val="1"/>
        </w:numPr>
        <w:autoSpaceDE w:val="0"/>
        <w:autoSpaceDN w:val="0"/>
        <w:contextualSpacing w:val="0"/>
        <w:jc w:val="both"/>
        <w:rPr>
          <w:lang w:val="en-GB"/>
        </w:rPr>
      </w:pPr>
      <w:r w:rsidRPr="00DB3BB7">
        <w:rPr>
          <w:b/>
          <w:lang w:val="en-GB" w:eastAsia="x-none"/>
        </w:rPr>
        <w:t xml:space="preserve">Requests </w:t>
      </w:r>
      <w:r w:rsidRPr="00DB3BB7">
        <w:rPr>
          <w:bCs/>
          <w:lang w:val="en-GB" w:eastAsia="x-none"/>
        </w:rPr>
        <w:t xml:space="preserve">the Government to inform the Senate of the amount of the financial allocation for the internal and external components of the Facility, once decided, of the possibilities for the </w:t>
      </w:r>
      <w:r w:rsidRPr="00DB3BB7">
        <w:rPr>
          <w:bCs/>
          <w:lang w:val="en-GB" w:eastAsia="x-none"/>
        </w:rPr>
        <w:lastRenderedPageBreak/>
        <w:t>Czech Republic’s involvement in projects and the preparation of related national plans;</w:t>
      </w:r>
    </w:p>
    <w:p w:rsidRPr="00DB3BB7" w:rsidR="000336D4" w:rsidP="000336D4" w:rsidRDefault="000336D4" w14:paraId="165A3B9C" w14:textId="77777777">
      <w:pPr>
        <w:rPr>
          <w:rFonts w:ascii="Times New Roman" w:hAnsi="Times New Roman" w:cs="Times New Roman"/>
          <w:lang w:val="en-GB"/>
        </w:rPr>
      </w:pPr>
    </w:p>
    <w:p w:rsidRPr="00DB3BB7" w:rsidR="000336D4" w:rsidP="000336D4" w:rsidRDefault="000336D4" w14:paraId="1EAD7CC8" w14:textId="77777777">
      <w:pPr>
        <w:pStyle w:val="ListParagraph"/>
        <w:rPr>
          <w:bCs/>
          <w:lang w:val="en-GB"/>
        </w:rPr>
      </w:pPr>
    </w:p>
    <w:p w:rsidR="0027687D" w:rsidRDefault="0027687D" w14:paraId="097591DC" w14:textId="77777777">
      <w:pPr>
        <w:rPr>
          <w:rFonts w:ascii="Times New Roman" w:hAnsi="Times New Roman" w:cs="Times New Roman"/>
          <w:b/>
          <w:sz w:val="24"/>
          <w:szCs w:val="24"/>
          <w:lang w:val="en-GB"/>
        </w:rPr>
      </w:pPr>
      <w:r>
        <w:rPr>
          <w:rFonts w:ascii="Times New Roman" w:hAnsi="Times New Roman" w:cs="Times New Roman"/>
          <w:b/>
          <w:sz w:val="24"/>
          <w:szCs w:val="24"/>
          <w:lang w:val="en-GB"/>
        </w:rPr>
        <w:br w:type="page"/>
      </w:r>
    </w:p>
    <w:p w:rsidRPr="00DB3BB7" w:rsidR="000336D4" w:rsidP="000336D4" w:rsidRDefault="000336D4" w14:paraId="0098C579" w14:textId="6046714D">
      <w:pPr>
        <w:jc w:val="both"/>
        <w:rPr>
          <w:rFonts w:ascii="Times New Roman" w:hAnsi="Times New Roman" w:cs="Times New Roman"/>
          <w:b/>
          <w:sz w:val="24"/>
          <w:szCs w:val="24"/>
          <w:lang w:val="en-GB"/>
        </w:rPr>
      </w:pPr>
      <w:r w:rsidRPr="00DB3BB7">
        <w:rPr>
          <w:rFonts w:ascii="Times New Roman" w:hAnsi="Times New Roman" w:cs="Times New Roman"/>
          <w:b/>
          <w:sz w:val="24"/>
          <w:szCs w:val="24"/>
          <w:lang w:val="en-GB"/>
        </w:rPr>
        <w:t xml:space="preserve">II. </w:t>
      </w:r>
    </w:p>
    <w:p w:rsidRPr="00DB3BB7" w:rsidR="000336D4" w:rsidP="000336D4" w:rsidRDefault="000336D4" w14:paraId="7FDC6B00" w14:textId="77777777">
      <w:pPr>
        <w:ind w:left="1134" w:right="567" w:hanging="283"/>
        <w:jc w:val="both"/>
        <w:rPr>
          <w:rFonts w:ascii="Times New Roman" w:hAnsi="Times New Roman" w:eastAsia="Times New Roman" w:cs="Times New Roman"/>
          <w:b/>
          <w:sz w:val="24"/>
          <w:szCs w:val="24"/>
          <w:lang w:val="en-GB"/>
        </w:rPr>
      </w:pPr>
    </w:p>
    <w:p w:rsidRPr="00C51622" w:rsidR="000336D4" w:rsidP="000336D4" w:rsidRDefault="000336D4" w14:paraId="4601DA1C" w14:textId="77777777">
      <w:pPr>
        <w:pStyle w:val="ListParagraph"/>
        <w:widowControl w:val="0"/>
        <w:numPr>
          <w:ilvl w:val="0"/>
          <w:numId w:val="2"/>
        </w:numPr>
        <w:autoSpaceDE w:val="0"/>
        <w:autoSpaceDN w:val="0"/>
        <w:ind w:hanging="436"/>
        <w:contextualSpacing w:val="0"/>
        <w:jc w:val="both"/>
        <w:rPr>
          <w:bCs/>
          <w:lang w:val="en-GB" w:eastAsia="x-none"/>
        </w:rPr>
      </w:pPr>
      <w:bookmarkStart w:name="_Hlk153973911" w:id="2"/>
      <w:r w:rsidRPr="00C51622">
        <w:rPr>
          <w:b/>
          <w:lang w:val="en-GB" w:eastAsia="x-none"/>
        </w:rPr>
        <w:t xml:space="preserve">Requests </w:t>
      </w:r>
      <w:r w:rsidRPr="00C51622">
        <w:rPr>
          <w:bCs/>
          <w:lang w:val="en-GB" w:eastAsia="x-none"/>
        </w:rPr>
        <w:t>the Government to inform the Senate no later than on 30th June 2026 about the way this Resolution was taken into account and about the further development of negotiations;</w:t>
      </w:r>
    </w:p>
    <w:p w:rsidRPr="00DB3BB7" w:rsidR="000336D4" w:rsidP="000336D4" w:rsidRDefault="000336D4" w14:paraId="501933F8" w14:textId="77777777">
      <w:pPr>
        <w:pStyle w:val="ListParagraph"/>
        <w:ind w:hanging="436"/>
        <w:jc w:val="both"/>
        <w:rPr>
          <w:lang w:val="en-GB"/>
        </w:rPr>
      </w:pPr>
    </w:p>
    <w:bookmarkEnd w:id="2"/>
    <w:p w:rsidRPr="00C51622" w:rsidR="000336D4" w:rsidP="000336D4" w:rsidRDefault="000336D4" w14:paraId="71EB9C17" w14:textId="77777777">
      <w:pPr>
        <w:pStyle w:val="ListParagraph"/>
        <w:widowControl w:val="0"/>
        <w:numPr>
          <w:ilvl w:val="0"/>
          <w:numId w:val="2"/>
        </w:numPr>
        <w:autoSpaceDE w:val="0"/>
        <w:autoSpaceDN w:val="0"/>
        <w:ind w:hanging="436"/>
        <w:contextualSpacing w:val="0"/>
        <w:jc w:val="both"/>
        <w:rPr>
          <w:bCs/>
          <w:lang w:val="en-GB" w:eastAsia="x-none"/>
        </w:rPr>
      </w:pPr>
      <w:r w:rsidRPr="00C51622">
        <w:rPr>
          <w:b/>
          <w:lang w:val="en-GB" w:eastAsia="x-none"/>
        </w:rPr>
        <w:t xml:space="preserve">Authorises </w:t>
      </w:r>
      <w:r w:rsidRPr="00C51622">
        <w:rPr>
          <w:bCs/>
          <w:lang w:val="en-GB" w:eastAsia="x-none"/>
        </w:rPr>
        <w:t>the President of the Senate to forward this Resolution to the European Commission.</w:t>
      </w:r>
    </w:p>
    <w:p w:rsidRPr="00DB3BB7" w:rsidR="000336D4" w:rsidP="000336D4" w:rsidRDefault="000336D4" w14:paraId="76D006E1" w14:textId="77777777">
      <w:pPr>
        <w:ind w:right="567"/>
        <w:jc w:val="both"/>
        <w:rPr>
          <w:rFonts w:ascii="Times New Roman" w:hAnsi="Times New Roman" w:eastAsia="Times New Roman" w:cs="Times New Roman"/>
          <w:sz w:val="24"/>
          <w:szCs w:val="24"/>
          <w:lang w:val="en-GB"/>
        </w:rPr>
      </w:pPr>
    </w:p>
    <w:p w:rsidRPr="00DB3BB7" w:rsidR="000336D4" w:rsidP="000336D4" w:rsidRDefault="000336D4" w14:paraId="25A4CE91" w14:textId="77777777">
      <w:pPr>
        <w:ind w:left="851" w:right="567" w:hanging="284"/>
        <w:jc w:val="both"/>
        <w:rPr>
          <w:rFonts w:ascii="Times New Roman" w:hAnsi="Times New Roman" w:eastAsia="Times New Roman" w:cs="Times New Roman"/>
          <w:sz w:val="24"/>
          <w:szCs w:val="24"/>
          <w:lang w:val="en-GB"/>
        </w:rPr>
      </w:pPr>
    </w:p>
    <w:p w:rsidRPr="00DF3194" w:rsidR="000336D4" w:rsidP="000336D4" w:rsidRDefault="000336D4" w14:paraId="3E9548A6" w14:textId="77777777">
      <w:pPr>
        <w:suppressAutoHyphens/>
        <w:rPr>
          <w:rFonts w:ascii="Times New Roman" w:hAnsi="Times New Roman" w:eastAsia="Calibri" w:cs="Times New Roman"/>
          <w:color w:val="000000"/>
          <w:sz w:val="23"/>
          <w:szCs w:val="23"/>
          <w:lang w:val="en-GB" w:eastAsia="zh-CN"/>
        </w:rPr>
      </w:pPr>
    </w:p>
    <w:p w:rsidRPr="00DF3194" w:rsidR="000336D4" w:rsidP="000336D4" w:rsidRDefault="000336D4" w14:paraId="0010D616" w14:textId="77777777">
      <w:pPr>
        <w:suppressAutoHyphens/>
        <w:rPr>
          <w:rFonts w:ascii="Times New Roman" w:hAnsi="Times New Roman" w:cs="Times New Roman"/>
          <w:lang w:val="en-GB" w:eastAsia="zh-CN"/>
        </w:rPr>
      </w:pPr>
    </w:p>
    <w:p w:rsidRPr="00DB3BB7" w:rsidR="000336D4" w:rsidP="000336D4" w:rsidRDefault="000336D4" w14:paraId="20F1ABF0" w14:textId="77777777">
      <w:pPr>
        <w:ind w:left="851" w:right="567" w:hanging="284"/>
        <w:jc w:val="center"/>
        <w:rPr>
          <w:rFonts w:ascii="Times New Roman" w:hAnsi="Times New Roman" w:eastAsia="Times New Roman" w:cs="Times New Roman"/>
          <w:sz w:val="24"/>
          <w:szCs w:val="24"/>
          <w:lang w:val="en-GB"/>
        </w:rPr>
      </w:pPr>
      <w:r w:rsidRPr="00DB3BB7">
        <w:rPr>
          <w:rFonts w:ascii="Times New Roman" w:hAnsi="Times New Roman" w:eastAsia="Times New Roman" w:cs="Times New Roman"/>
          <w:sz w:val="24"/>
          <w:szCs w:val="24"/>
          <w:lang w:val="en-GB"/>
        </w:rPr>
        <w:t xml:space="preserve">Miloš </w:t>
      </w:r>
      <w:proofErr w:type="spellStart"/>
      <w:r w:rsidRPr="00DB3BB7">
        <w:rPr>
          <w:rFonts w:ascii="Times New Roman" w:hAnsi="Times New Roman" w:eastAsia="Times New Roman" w:cs="Times New Roman"/>
          <w:sz w:val="24"/>
          <w:szCs w:val="24"/>
          <w:lang w:val="en-GB"/>
        </w:rPr>
        <w:t>Vystrčil</w:t>
      </w:r>
      <w:proofErr w:type="spellEnd"/>
    </w:p>
    <w:p w:rsidRPr="00DB3BB7" w:rsidR="000336D4" w:rsidP="000336D4" w:rsidRDefault="000336D4" w14:paraId="725DD487" w14:textId="77777777">
      <w:pPr>
        <w:ind w:left="851" w:right="567" w:hanging="284"/>
        <w:jc w:val="center"/>
        <w:rPr>
          <w:rFonts w:ascii="Times New Roman" w:hAnsi="Times New Roman" w:eastAsia="Times New Roman" w:cs="Times New Roman"/>
          <w:sz w:val="24"/>
          <w:szCs w:val="24"/>
          <w:lang w:val="en-GB"/>
        </w:rPr>
      </w:pPr>
      <w:r w:rsidRPr="00DB3BB7">
        <w:rPr>
          <w:rFonts w:ascii="Times New Roman" w:hAnsi="Times New Roman" w:eastAsia="Times New Roman" w:cs="Times New Roman"/>
          <w:sz w:val="24"/>
          <w:szCs w:val="24"/>
          <w:lang w:val="en-GB"/>
        </w:rPr>
        <w:t>sign manual</w:t>
      </w:r>
    </w:p>
    <w:p w:rsidRPr="00DB3BB7" w:rsidR="000336D4" w:rsidP="000336D4" w:rsidRDefault="000336D4" w14:paraId="14AF2B51" w14:textId="77777777">
      <w:pPr>
        <w:ind w:left="851" w:right="567" w:hanging="284"/>
        <w:jc w:val="center"/>
        <w:rPr>
          <w:rFonts w:ascii="Times New Roman" w:hAnsi="Times New Roman" w:eastAsia="Times New Roman" w:cs="Times New Roman"/>
          <w:sz w:val="24"/>
          <w:szCs w:val="24"/>
          <w:lang w:val="en-GB"/>
        </w:rPr>
      </w:pPr>
      <w:r w:rsidRPr="00DB3BB7">
        <w:rPr>
          <w:rFonts w:ascii="Times New Roman" w:hAnsi="Times New Roman" w:eastAsia="Times New Roman" w:cs="Times New Roman"/>
          <w:sz w:val="24"/>
          <w:szCs w:val="24"/>
          <w:lang w:val="en-GB"/>
        </w:rPr>
        <w:t>President of the Senate</w:t>
      </w:r>
    </w:p>
    <w:p w:rsidRPr="00DB3BB7" w:rsidR="000336D4" w:rsidP="000336D4" w:rsidRDefault="000336D4" w14:paraId="1F1D8809" w14:textId="77777777">
      <w:pPr>
        <w:ind w:left="851" w:right="567" w:hanging="284"/>
        <w:jc w:val="center"/>
        <w:rPr>
          <w:rFonts w:ascii="Times New Roman" w:hAnsi="Times New Roman" w:eastAsia="Times New Roman" w:cs="Times New Roman"/>
          <w:sz w:val="24"/>
          <w:szCs w:val="24"/>
          <w:lang w:val="en-GB"/>
        </w:rPr>
      </w:pPr>
    </w:p>
    <w:p w:rsidRPr="00DB3BB7" w:rsidR="000336D4" w:rsidP="000336D4" w:rsidRDefault="000336D4" w14:paraId="4AF8914B" w14:textId="77777777">
      <w:pPr>
        <w:ind w:left="851" w:right="567" w:hanging="284"/>
        <w:jc w:val="center"/>
        <w:rPr>
          <w:rFonts w:ascii="Times New Roman" w:hAnsi="Times New Roman" w:eastAsia="Times New Roman" w:cs="Times New Roman"/>
          <w:sz w:val="24"/>
          <w:szCs w:val="24"/>
          <w:lang w:val="en-GB"/>
        </w:rPr>
      </w:pPr>
    </w:p>
    <w:p w:rsidRPr="00DB3BB7" w:rsidR="000336D4" w:rsidP="000336D4" w:rsidRDefault="000336D4" w14:paraId="3CEAC3C9" w14:textId="77777777">
      <w:pPr>
        <w:ind w:left="851" w:right="567" w:hanging="284"/>
        <w:jc w:val="center"/>
        <w:rPr>
          <w:rFonts w:ascii="Times New Roman" w:hAnsi="Times New Roman" w:cs="Times New Roman"/>
          <w:sz w:val="24"/>
          <w:szCs w:val="24"/>
          <w:lang w:val="en-GB" w:eastAsia="zh-CN"/>
        </w:rPr>
      </w:pPr>
      <w:r w:rsidRPr="00DB3BB7">
        <w:rPr>
          <w:rFonts w:ascii="Times New Roman" w:hAnsi="Times New Roman" w:cs="Times New Roman"/>
          <w:sz w:val="24"/>
          <w:szCs w:val="24"/>
          <w:lang w:val="en-GB" w:eastAsia="zh-CN"/>
        </w:rPr>
        <w:t xml:space="preserve">Petr </w:t>
      </w:r>
      <w:proofErr w:type="spellStart"/>
      <w:r w:rsidRPr="00DB3BB7">
        <w:rPr>
          <w:rFonts w:ascii="Times New Roman" w:hAnsi="Times New Roman" w:cs="Times New Roman"/>
          <w:sz w:val="24"/>
          <w:szCs w:val="24"/>
          <w:lang w:val="en-GB" w:eastAsia="zh-CN"/>
        </w:rPr>
        <w:t>Vícha</w:t>
      </w:r>
      <w:proofErr w:type="spellEnd"/>
      <w:r w:rsidRPr="00DF3194">
        <w:rPr>
          <w:rFonts w:ascii="Times New Roman" w:hAnsi="Times New Roman" w:cs="Times New Roman"/>
          <w:sz w:val="24"/>
          <w:szCs w:val="24"/>
          <w:lang w:val="en-GB" w:eastAsia="zh-CN"/>
        </w:rPr>
        <w:t xml:space="preserve"> </w:t>
      </w:r>
    </w:p>
    <w:p w:rsidRPr="00DB3BB7" w:rsidR="000336D4" w:rsidP="000336D4" w:rsidRDefault="000336D4" w14:paraId="1565D22F" w14:textId="77777777">
      <w:pPr>
        <w:ind w:left="851" w:right="567" w:hanging="284"/>
        <w:jc w:val="center"/>
        <w:rPr>
          <w:rFonts w:ascii="Times New Roman" w:hAnsi="Times New Roman" w:cs="Times New Roman"/>
          <w:sz w:val="24"/>
          <w:szCs w:val="24"/>
          <w:lang w:val="en-GB"/>
        </w:rPr>
      </w:pPr>
      <w:r w:rsidRPr="00DB3BB7">
        <w:rPr>
          <w:rFonts w:ascii="Times New Roman" w:hAnsi="Times New Roman" w:cs="Times New Roman"/>
          <w:sz w:val="24"/>
          <w:szCs w:val="24"/>
          <w:lang w:val="en-GB"/>
        </w:rPr>
        <w:t>sign manual</w:t>
      </w:r>
    </w:p>
    <w:p w:rsidRPr="00DB3BB7" w:rsidR="000336D4" w:rsidP="000336D4" w:rsidRDefault="000336D4" w14:paraId="7E3D1895" w14:textId="77777777">
      <w:pPr>
        <w:ind w:left="851" w:right="567" w:hanging="284"/>
        <w:jc w:val="center"/>
        <w:rPr>
          <w:rFonts w:ascii="Times New Roman" w:hAnsi="Times New Roman" w:cs="Times New Roman"/>
          <w:sz w:val="24"/>
          <w:szCs w:val="24"/>
          <w:lang w:val="en-GB"/>
        </w:rPr>
      </w:pPr>
      <w:r w:rsidRPr="00DB3BB7">
        <w:rPr>
          <w:rFonts w:ascii="Times New Roman" w:hAnsi="Times New Roman" w:cs="Times New Roman"/>
          <w:sz w:val="24"/>
          <w:szCs w:val="24"/>
          <w:lang w:val="en-GB"/>
        </w:rPr>
        <w:t>Senate Verifier</w:t>
      </w:r>
    </w:p>
    <w:p w:rsidRPr="00DB3BB7" w:rsidR="000336D4" w:rsidP="000336D4" w:rsidRDefault="000336D4" w14:paraId="08E4FF39" w14:textId="77777777">
      <w:pPr>
        <w:ind w:left="851" w:right="567" w:hanging="284"/>
        <w:jc w:val="center"/>
        <w:rPr>
          <w:rFonts w:ascii="Times New Roman" w:hAnsi="Times New Roman" w:cs="Times New Roman"/>
          <w:sz w:val="24"/>
          <w:szCs w:val="24"/>
          <w:lang w:val="en-GB"/>
        </w:rPr>
      </w:pPr>
    </w:p>
    <w:p w:rsidRPr="00DB3BB7" w:rsidR="000336D4" w:rsidP="000336D4" w:rsidRDefault="000336D4" w14:paraId="541FE12F" w14:textId="77777777">
      <w:pPr>
        <w:ind w:left="851" w:right="567" w:hanging="284"/>
        <w:jc w:val="center"/>
        <w:rPr>
          <w:rFonts w:ascii="Times New Roman" w:hAnsi="Times New Roman" w:cs="Times New Roman"/>
          <w:b/>
          <w:sz w:val="24"/>
          <w:szCs w:val="24"/>
          <w:lang w:val="en-GB"/>
        </w:rPr>
      </w:pPr>
    </w:p>
    <w:p w:rsidRPr="00DB3BB7" w:rsidR="000336D4" w:rsidP="000336D4" w:rsidRDefault="000336D4" w14:paraId="660E99BE" w14:textId="77777777">
      <w:pPr>
        <w:ind w:left="851" w:right="567" w:hanging="284"/>
        <w:jc w:val="center"/>
        <w:rPr>
          <w:rFonts w:ascii="Times New Roman" w:hAnsi="Times New Roman" w:cs="Times New Roman"/>
          <w:b/>
          <w:sz w:val="24"/>
          <w:szCs w:val="24"/>
          <w:lang w:val="en-GB"/>
        </w:rPr>
      </w:pPr>
    </w:p>
    <w:p w:rsidRPr="000336D4" w:rsidR="000336D4" w:rsidP="006B5E38" w:rsidRDefault="000336D4" w14:paraId="02212965" w14:textId="77777777">
      <w:pPr>
        <w:tabs>
          <w:tab w:val="left" w:pos="1210"/>
        </w:tabs>
        <w:spacing w:line="360" w:lineRule="auto"/>
        <w:rPr>
          <w:rFonts w:asciiTheme="majorBidi" w:hAnsiTheme="majorBidi" w:cstheme="majorBidi"/>
          <w:sz w:val="24"/>
          <w:szCs w:val="24"/>
        </w:rPr>
      </w:pPr>
    </w:p>
    <w:sectPr w:rsidRPr="000336D4" w:rsidR="000336D4" w:rsidSect="005E5E4B">
      <w:headerReference w:type="even" r:id="R713d0c0e20b54d41"/>
      <w:headerReference w:type="default" r:id="Rd2670a98550d4982"/>
      <w:footerReference w:type="even" r:id="R9c4228108d5e46db"/>
      <w:headerReference w:type="first" r:id="Rfc32f2dbb14e4a53"/>
      <w:footerReference w:type="first" r:id="Rda3fdfe83db648a8"/>
      <w:pgSz w:w="11907" w:h="1683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5216</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TREE.2.B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5216</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TREE.2.B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7687D" w:rsidRDefault="0027687D" w14:paraId="0B414F7F" w14:textId="777777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5216</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TREE.2.B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5216</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TREE.2.B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E5E4B" w:rsidR="0027687D" w:rsidP="005E5E4B" w:rsidRDefault="0027687D" w14:paraId="0B414F9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E5E4B" w:rsidR="0027687D" w:rsidP="005E5E4B" w:rsidRDefault="0027687D" w14:paraId="0B414F9F" w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687D" w:rsidP="00476CF8" w:rsidRDefault="0027687D" w14:paraId="0B414F79" w14:textId="77777777">
      <w:pPr>
        <w:spacing w:after="0" w:line="240" w:lineRule="auto"/>
      </w:pPr>
      <w:r>
        <w:separator/>
      </w:r>
    </w:p>
  </w:footnote>
  <w:footnote w:type="continuationSeparator" w:id="0">
    <w:p w:rsidR="0027687D" w:rsidP="00476CF8" w:rsidRDefault="0027687D" w14:paraId="0B414F7A" w14:textId="77777777">
      <w:pPr>
        <w:spacing w:after="0" w:line="240" w:lineRule="auto"/>
      </w:pPr>
      <w:r>
        <w:continuationSeparator/>
      </w:r>
    </w:p>
  </w:footnote>
  <w:footnote w:id="2">
    <w:p w:rsidRPr="000336D4" w:rsidR="0027687D" w:rsidP="000336D4" w:rsidRDefault="0027687D" w14:paraId="0B414FA0" w14:textId="4F32255D">
      <w:pPr>
        <w:pStyle w:val="FootnoteText"/>
        <w:ind w:left="284" w:hanging="284"/>
        <w:rPr>
          <w:rFonts w:asciiTheme="majorBidi" w:hAnsiTheme="majorBidi" w:cstheme="majorBidi"/>
          <w:lang w:val="en-GB"/>
        </w:rPr>
      </w:pPr>
      <w:r w:rsidRPr="000336D4">
        <w:rPr>
          <w:rStyle w:val="FootnoteReference"/>
          <w:rFonts w:asciiTheme="majorBidi" w:hAnsiTheme="majorBidi" w:cstheme="majorBidi"/>
        </w:rPr>
        <w:footnoteRef/>
      </w:r>
      <w:r w:rsidRPr="000336D4" w:rsidR="000336D4">
        <w:rPr>
          <w:rFonts w:asciiTheme="majorBidi" w:hAnsiTheme="majorBidi" w:cstheme="majorBidi"/>
          <w:lang w:val="en-GB"/>
        </w:rPr>
        <w:t xml:space="preserve"> </w:t>
      </w:r>
      <w:r w:rsidRPr="000336D4" w:rsidR="000336D4">
        <w:rPr>
          <w:rFonts w:asciiTheme="majorBidi" w:hAnsiTheme="majorBidi" w:cstheme="majorBidi"/>
          <w:lang w:val="en-GB"/>
        </w:rPr>
        <w:tab/>
        <w:t>T</w:t>
      </w:r>
      <w:r w:rsidRPr="000336D4" w:rsidR="000336D4">
        <w:rPr>
          <w:rFonts w:asciiTheme="majorBidi" w:hAnsiTheme="majorBidi" w:cstheme="majorBidi"/>
          <w:lang w:val="en-GB"/>
        </w:rPr>
        <w:t xml:space="preserve">ranslation(s) of the opinion may be available on the Interparliamentary EU Information Exchange website (IPEX) at the following address: </w:t>
      </w:r>
      <w:hyperlink w:history="1" r:id="rId1">
        <w:r w:rsidRPr="000336D4" w:rsidR="000336D4">
          <w:rPr>
            <w:rStyle w:val="Hyperlink"/>
            <w:rFonts w:asciiTheme="majorBidi" w:hAnsiTheme="majorBidi" w:cstheme="majorBidi"/>
            <w:lang w:val="en-GB"/>
          </w:rPr>
          <w:t>https://secure.ipex.eu/IPEXL-WEB/document/COM-2025-0598</w:t>
        </w:r>
      </w:hyperlink>
      <w:r w:rsidRPr="000336D4" w:rsidR="000336D4">
        <w:rPr>
          <w:rFonts w:asciiTheme="majorBidi" w:hAnsiTheme="majorBidi" w:cstheme="majorBidi"/>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7687D" w:rsidRDefault="0027687D" w14:paraId="0B414F7D" w14:textId="7777777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E5E4B" w:rsidR="0027687D" w:rsidP="005E5E4B" w:rsidRDefault="0027687D" w14:paraId="0B414F9B" w14:textId="77777777">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
    </w:pPr>
    <w: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E5E4B" w:rsidR="0027687D" w:rsidP="005E5E4B" w:rsidRDefault="0027687D" w14:paraId="0B414F9E" w14:textId="77777777">
    <w:pPr>
      <w:pStyle w:val="Header"/>
    </w:pPr>
  </w:p>
</w:hdr>
</file>

<file path=word/numbering.xml><?xml version="1.0" encoding="utf-8"?>
<w:numbering xmlns:p16="http://schemas.microsoft.com/office/word/2012/wordml"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p16="http://schemas.microsoft.com/office/word/2012/wordml" w:abstractNumId="0" p16:restartNumberingAfterBreak="0">
    <w:nsid w:val="13223535"/>
    <w:multiLevelType w:val="hybridMultilevel"/>
    <w:tmpl w:val="385A58D2"/>
    <w:lvl w:ilvl="0" w:tplc="F5D0B40C">
      <w:start w:val="1"/>
      <w:numFmt w:val="decimal"/>
      <w:lvlText w:val="%1."/>
      <w:lvlJc w:val="left"/>
      <w:pPr>
        <w:ind w:left="786" w:hanging="360"/>
      </w:pPr>
      <w:rPr>
        <w:rFonts w:hint="default" w:ascii="Times New Roman" w:hAnsi="Times New Roman" w:cs="Times New Roman"/>
        <w:b/>
        <w:sz w:val="24"/>
        <w:szCs w:val="24"/>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xmlns:p16="http://schemas.microsoft.com/office/word/2012/wordml" w:abstractNumId="1" p16:restartNumberingAfterBreak="0">
    <w:nsid w:val="4CA170AB"/>
    <w:multiLevelType w:val="hybridMultilevel"/>
    <w:tmpl w:val="40128836"/>
    <w:lvl w:ilvl="0" w:tplc="FFFFFFFF">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xmlns:p16="http://schemas.microsoft.com/office/word/2016/wordml/cid" w:numId="1">
    <w:abstractNumId w:val="0"/>
  </w:num>
  <w:num xmlns:p16="http://schemas.microsoft.com/office/word/2016/wordml/cid"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3.1&quot; technicalblockguid=&quot;5568692986073102431&quot;&gt;&#13;&#10;  &lt;metadata key=&quot;md_DocumentLanguages&quot;&gt;&#13;&#10;    &lt;basicdatatypelist&gt;&#13;&#10;      &lt;language key=&quot;EN&quot; text=&quot;EN&quot; /&gt;&#13;&#10;      &lt;language key=&quot;CS&quot; text=&quot;CS&quot; /&gt;&#13;&#10;    &lt;/basicdatatypelist&gt;&#13;&#10;  &lt;/metadata&gt;&#13;&#10;  &lt;metadata key=&quot;md_OriginalLanguages&quot;&gt;&#13;&#10;    &lt;basicdatatypelist&gt;&#13;&#10;      &lt;language key=&quot;EN&quot; text=&quot;EN&quot; /&gt;&#13;&#10;      &lt;language key=&quot;CS&quot; text=&quot;CS&quot; /&gt;&#13;&#10;    &lt;/basicdatatypelist&gt;&#13;&#10;  &lt;/metadata&gt;&#13;&#10;  &lt;metadata key=&quot;md_UniqueHeading&quot;&gt;&#13;&#10;    &lt;basicdatatype&gt;&#13;&#10;      &lt;heading key=&quot;uh_64&quot; text=&quot;COVER NOTE&quot; /&gt;&#13;&#10;    &lt;/basicdatatype&gt;&#13;&#10;  &lt;/metadata&gt;&#13;&#10;  &lt;metadata key=&quot;md_HeadingText&quot;&gt;&#13;&#10;    &lt;headingtext text=&quot;COVER NOTE&quot;&gt;&#13;&#10;      &lt;formattedtext&gt;&#13;&#10;        &lt;xaml text=&quot;COVER NOTE&quot;&gt;&amp;lt;FlowDocument xmlns=&quot;http://schemas.microsoft.com/winfx/2006/xaml/presentation&quot;&amp;gt;&amp;lt;Paragraph&amp;gt;COVER NOTE&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1-12&lt;/text&gt;&#13;&#10;  &lt;/metadata&gt;&#13;&#10;  &lt;metadata key=&quot;md_Prefix&quot;&gt;&#13;&#10;    &lt;text&gt;&lt;/text&gt;&#13;&#10;  &lt;/metadata&gt;&#13;&#10;  &lt;metadata key=&quot;md_DocumentNumber&quot;&gt;&#13;&#10;    &lt;text&gt;5216&lt;/text&gt;&#13;&#10;  &lt;/metadata&gt;&#13;&#10;  &lt;metadata key=&quot;md_YearDocumentNumber&quot;&gt;&#13;&#10;    &lt;text&gt;2026&lt;/text&gt;&#13;&#10;  &lt;/metadata&gt;&#13;&#10;  &lt;metadata key=&quot;md_Suffixes&quot;&gt;&#13;&#10;    &lt;text&gt;&lt;/text&gt;&#13;&#10;  &lt;/metadata&gt;&#13;&#10;  &lt;metadata key=&quot;md_SuffixLanguagesInvolved&quot;&gt;&#13;&#10;    &lt;text&gt;&lt;/text&gt;&#13;&#10;  &lt;/metadata&gt;&#13;&#10;  &lt;metadata key=&quot;md_FirstRevNumber&quot;&gt;&#13;&#10;    &lt;text&gt;&lt;/text&gt;&#13;&#10;  &lt;/metadata&gt;&#13;&#10;  &lt;metadata key=&quot;md_Distribution&quot;&gt;&#13;&#10;    &lt;basicdatatype&gt;&#13;&#10;      &lt;distribution key=&quot;dis_01&quot; text=&quot;PUBLIC&quot; /&gt;&#13;&#10;    &lt;/basicdatatype&gt;&#13;&#10;  &lt;/metadata&gt;&#13;&#10;  &lt;metadata key=&quot;md_SubjectCodes&quot;&gt;&#13;&#10;    &lt;textlist&gt;&#13;&#10;      &lt;text&gt;ATO 1&lt;/text&gt;&#13;&#10;      &lt;text&gt;CADREFIN 11&lt;/text&gt;&#13;&#10;      &lt;text&gt;INST 7&lt;/text&gt;&#13;&#10;      &lt;text&gt;PARLNAT 5&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typeofhead_06&quot; text=&quot;Other&quot; /&gt;&#13;&#10;    &lt;/basicdatatype&gt;&#13;&#10;  &lt;/metadata&gt;&#13;&#10;  &lt;metadata key=&quot;md_ReplyName&quot; /&gt;&#13;&#10;  &lt;metadata key=&quot;md_EPQuestionsData&quot; /&gt;&#13;&#10;  &lt;metadata key=&quot;md_Deadline&quot; /&gt;&#13;&#10;  &lt;metadata key=&quot;md_InterinstitutionalFiles&quot;&gt;&#13;&#10;    &lt;textlist&gt;&#13;&#10;      &lt;text&gt;2025/0265 (CNS)&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The Czech Senate&quot;&gt;&amp;lt;FlowDocument xmlns=&quot;http://schemas.microsoft.com/winfx/2006/xaml/presentation&quot;&amp;gt;&amp;lt;Paragraph&amp;gt;The Czech Senate&amp;lt;/Paragraph&amp;gt;&amp;lt;/FlowDocument&amp;gt;&lt;/xaml&gt;&#13;&#10;    &lt;/basicdatatype&gt;&#13;&#10;  &lt;/metadata&gt;&#13;&#10;  &lt;metadata key=&quot;md_Recipient&quot;&gt;&#13;&#10;    &lt;basicdatatype&gt;&#13;&#10;      &lt;xaml text=&quot;The President of the Council of the European Union&quot;&gt;&amp;lt;FlowDocument xmlns=&quot;http://schemas.microsoft.com/winfx/2006/xaml/presentation&quot;&amp;gt;&amp;lt;Paragraph&amp;gt;The President of the Council of the European Union&amp;lt;/Paragraph&amp;gt;&amp;lt;/FlowDocument&amp;gt;&lt;/xaml&gt;&#13;&#10;    &lt;/basicdatatype&gt;&#13;&#10;  &lt;/metadata&gt;&#13;&#10;  &lt;metadata key=&quot;md_DateOfReceipt&quot;&gt;&#13;&#10;    &lt;text&gt;2025-12-19&lt;/text&gt;&#13;&#10;  &lt;/metadata&gt;&#13;&#10;  &lt;metadata key=&quot;md_FreeDate&quot;&gt;&#13;&#10;    &lt;textlist /&gt;&#13;&#10;  &lt;/metadata&gt;&#13;&#10;  &lt;metadata key=&quot;md_PrecedingDocuments&quot;&gt;&#13;&#10;    &lt;textlist /&gt;&#13;&#10;  &lt;/metadata&gt;&#13;&#10;  &lt;metadata key=&quot;md_CommissionDocuments&quot;&gt;&#13;&#10;    &lt;textlist /&gt;&#13;&#10;  &lt;/metadata&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roposal for a COUNCIL REGULATION establishing the Instrument for Nuclear Safety Cooperation and Decommissioning for the period 2028-2034 and repealing Regulations (Euratom) 2021/100 and (Euratom) 2021/948 [12483/25 + ADD 1 - COM(2025)598] - Opinion on the application of the Principles of Subsidiarity and Proportionality&quot;&gt;&amp;lt;FlowDocument xmlns=&quot;http://schemas.microsoft.com/winfx/2006/xaml/presentation&quot;&amp;gt;&amp;lt;Paragraph&amp;gt;Proposal for a COUNCIL REGULATION establishing the Instrument for Nuclear Safety Cooperation and Decommissioning for the period 2028-2034 and repealing Regulations (Euratom) 2021/100 and (Euratom) 2021/948&amp;lt;/Paragraph&amp;gt;&amp;lt;Paragraph&amp;gt;[12483/25 + ADD 1 - COM(2025)598]&amp;lt;/Paragraph&amp;gt;&amp;lt;Paragraph&amp;gt;- Opinion on the application of the Principles of Subsidiarity and Proportionality&amp;lt;/Paragraph&amp;gt;&amp;lt;/FlowDocument&amp;gt;&lt;/xaml&gt;&#13;&#10;  &lt;/metadata&gt;&#13;&#10;  &lt;metadata key=&quot;md_SubjectFootnote&quot;&gt;&#13;&#10;    &lt;text&gt;&lt;/text&gt;&#13;&#10;  &lt;/metadata&gt;&#13;&#10;  &lt;metadata key=&quot;md_DG&quot;&gt;&#13;&#10;    &lt;text&gt;TREE.2.B&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 /&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true&lt;/text&gt;&#13;&#10;  &lt;/metadata&gt;&#13;&#10;  &lt;metadata key=&quot;md_SourceDocLanguage&quot; /&gt;&#13;&#10;  &lt;metadata key=&quot;md_SourceDocType&quot; /&gt;&#13;&#10;  &lt;metadata key=&quot;md_SourceDocTitle&quot; /&gt;&#13;&#10;  &lt;metadata key=&quot;md_SourceDocIsCECDoc&quot;&gt;&#13;&#10;    &lt;text&gt;false&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CoverPageOnWordDoc" w:val="true"/>
    <w:docVar w:name="DW_TechnicalBlockHash" w:val="41e126df9c7d84c75cafe6fcfd1b5c7bbb3718e06f619c5ad3d88a7045f95bdf"/>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86151"/>
    <w:pPr>
      <w:keepNext/>
      <w:keepLines/>
      <w:spacing w:before="360" w:after="80"/>
      <w:outlineLvl w:val="0"/>
    </w:pPr>
    <w:rPr>
      <w:rFonts w:asciiTheme="majorHAnsi" w:hAnsiTheme="majorHAnsi" w:eastAsiaTheme="majorEastAsia" w:cstheme="majorBidi"/>
      <w:color w:val="2E74B5" w:themeColor="accent1" w:themeShade="BF"/>
      <w:kern w:val="2"/>
      <w:sz w:val="40"/>
      <w:szCs w:val="40"/>
      <w:lang/>
    </w:rPr>
  </w:style>
  <w:style w:type="paragraph" w:styleId="Heading2">
    <w:name w:val="heading 2"/>
    <w:basedOn w:val="Normal"/>
    <w:next w:val="Normal"/>
    <w:link w:val="Heading2Char"/>
    <w:uiPriority w:val="9"/>
    <w:semiHidden/>
    <w:unhideWhenUsed/>
    <w:qFormat/>
    <w:rsid w:val="00A86151"/>
    <w:pPr>
      <w:keepNext/>
      <w:keepLines/>
      <w:spacing w:before="160" w:after="80"/>
      <w:outlineLvl w:val="1"/>
    </w:pPr>
    <w:rPr>
      <w:rFonts w:asciiTheme="majorHAnsi" w:hAnsiTheme="majorHAnsi" w:eastAsiaTheme="majorEastAsia" w:cstheme="majorBidi"/>
      <w:color w:val="2E74B5" w:themeColor="accent1" w:themeShade="BF"/>
      <w:kern w:val="2"/>
      <w:sz w:val="32"/>
      <w:szCs w:val="32"/>
      <w:lang/>
    </w:rPr>
  </w:style>
  <w:style w:type="paragraph" w:styleId="Heading3">
    <w:name w:val="heading 3"/>
    <w:basedOn w:val="Normal"/>
    <w:next w:val="Normal"/>
    <w:link w:val="Heading3Char"/>
    <w:uiPriority w:val="9"/>
    <w:semiHidden/>
    <w:unhideWhenUsed/>
    <w:qFormat/>
    <w:rsid w:val="00A86151"/>
    <w:pPr>
      <w:keepNext/>
      <w:keepLines/>
      <w:spacing w:before="160" w:after="80"/>
      <w:outlineLvl w:val="2"/>
    </w:pPr>
    <w:rPr>
      <w:rFonts w:eastAsiaTheme="majorEastAsia" w:cstheme="majorBidi"/>
      <w:color w:val="2E74B5" w:themeColor="accent1" w:themeShade="BF"/>
      <w:kern w:val="2"/>
      <w:sz w:val="28"/>
      <w:szCs w:val="28"/>
      <w:lang/>
    </w:rPr>
  </w:style>
  <w:style w:type="paragraph" w:styleId="Heading4">
    <w:name w:val="heading 4"/>
    <w:basedOn w:val="Normal"/>
    <w:next w:val="Normal"/>
    <w:link w:val="Heading4Char"/>
    <w:uiPriority w:val="9"/>
    <w:semiHidden/>
    <w:unhideWhenUsed/>
    <w:qFormat/>
    <w:rsid w:val="00A86151"/>
    <w:pPr>
      <w:keepNext/>
      <w:keepLines/>
      <w:spacing w:before="80" w:after="40"/>
      <w:outlineLvl w:val="3"/>
    </w:pPr>
    <w:rPr>
      <w:rFonts w:eastAsiaTheme="majorEastAsia" w:cstheme="majorBidi"/>
      <w:i/>
      <w:iCs/>
      <w:color w:val="2E74B5" w:themeColor="accent1" w:themeShade="BF"/>
      <w:kern w:val="2"/>
      <w:lang/>
    </w:rPr>
  </w:style>
  <w:style w:type="paragraph" w:styleId="Heading5">
    <w:name w:val="heading 5"/>
    <w:basedOn w:val="Normal"/>
    <w:next w:val="Normal"/>
    <w:link w:val="Heading5Char"/>
    <w:uiPriority w:val="9"/>
    <w:semiHidden/>
    <w:unhideWhenUsed/>
    <w:qFormat/>
    <w:rsid w:val="00A86151"/>
    <w:pPr>
      <w:keepNext/>
      <w:keepLines/>
      <w:spacing w:before="80" w:after="40"/>
      <w:outlineLvl w:val="4"/>
    </w:pPr>
    <w:rPr>
      <w:rFonts w:eastAsiaTheme="majorEastAsia" w:cstheme="majorBidi"/>
      <w:color w:val="2E74B5" w:themeColor="accent1" w:themeShade="BF"/>
      <w:kern w:val="2"/>
      <w:lang/>
    </w:rPr>
  </w:style>
  <w:style w:type="paragraph" w:styleId="Heading6">
    <w:name w:val="heading 6"/>
    <w:basedOn w:val="Normal"/>
    <w:next w:val="Normal"/>
    <w:link w:val="Heading6Char"/>
    <w:uiPriority w:val="9"/>
    <w:semiHidden/>
    <w:unhideWhenUsed/>
    <w:qFormat/>
    <w:rsid w:val="00A86151"/>
    <w:pPr>
      <w:keepNext/>
      <w:keepLines/>
      <w:spacing w:before="40"/>
      <w:outlineLvl w:val="5"/>
    </w:pPr>
    <w:rPr>
      <w:rFonts w:eastAsiaTheme="majorEastAsia" w:cstheme="majorBidi"/>
      <w:i/>
      <w:iCs/>
      <w:color w:val="595959" w:themeColor="text1" w:themeTint="A6"/>
      <w:kern w:val="2"/>
      <w:lang/>
    </w:rPr>
  </w:style>
  <w:style w:type="paragraph" w:styleId="Heading7">
    <w:name w:val="heading 7"/>
    <w:basedOn w:val="Normal"/>
    <w:next w:val="Normal"/>
    <w:link w:val="Heading7Char"/>
    <w:uiPriority w:val="9"/>
    <w:semiHidden/>
    <w:unhideWhenUsed/>
    <w:qFormat/>
    <w:rsid w:val="00A86151"/>
    <w:pPr>
      <w:keepNext/>
      <w:keepLines/>
      <w:spacing w:before="40"/>
      <w:outlineLvl w:val="6"/>
    </w:pPr>
    <w:rPr>
      <w:rFonts w:eastAsiaTheme="majorEastAsia" w:cstheme="majorBidi"/>
      <w:color w:val="595959" w:themeColor="text1" w:themeTint="A6"/>
      <w:kern w:val="2"/>
      <w:lang/>
    </w:rPr>
  </w:style>
  <w:style w:type="paragraph" w:styleId="Heading8">
    <w:name w:val="heading 8"/>
    <w:basedOn w:val="Normal"/>
    <w:next w:val="Normal"/>
    <w:link w:val="Heading8Char"/>
    <w:uiPriority w:val="9"/>
    <w:semiHidden/>
    <w:unhideWhenUsed/>
    <w:qFormat/>
    <w:rsid w:val="00A86151"/>
    <w:pPr>
      <w:keepNext/>
      <w:keepLines/>
      <w:outlineLvl w:val="7"/>
    </w:pPr>
    <w:rPr>
      <w:rFonts w:eastAsiaTheme="majorEastAsia" w:cstheme="majorBidi"/>
      <w:i/>
      <w:iCs/>
      <w:color w:val="272727" w:themeColor="text1" w:themeTint="D8"/>
      <w:kern w:val="2"/>
      <w:lang/>
    </w:rPr>
  </w:style>
  <w:style w:type="paragraph" w:styleId="Heading9">
    <w:name w:val="heading 9"/>
    <w:basedOn w:val="Normal"/>
    <w:next w:val="Normal"/>
    <w:link w:val="Heading9Char"/>
    <w:uiPriority w:val="9"/>
    <w:semiHidden/>
    <w:unhideWhenUsed/>
    <w:qFormat/>
    <w:rsid w:val="00A86151"/>
    <w:pPr>
      <w:keepNext/>
      <w:keepLines/>
      <w:outlineLvl w:val="8"/>
    </w:pPr>
    <w:rPr>
      <w:rFonts w:eastAsiaTheme="majorEastAsia" w:cstheme="majorBidi"/>
      <w:color w:val="272727" w:themeColor="text1" w:themeTint="D8"/>
      <w:kern w:val="2"/>
      <w:lang/>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86151"/>
    <w:rPr>
      <w:rFonts w:asciiTheme="majorHAnsi" w:hAnsiTheme="majorHAnsi" w:eastAsiaTheme="majorEastAsia" w:cstheme="majorBidi"/>
      <w:color w:val="2E74B5" w:themeColor="accent1" w:themeShade="BF"/>
      <w:sz w:val="40"/>
      <w:szCs w:val="40"/>
    </w:rPr>
  </w:style>
  <w:style w:type="character" w:styleId="Heading2Char" w:customStyle="1">
    <w:name w:val="Heading 2 Char"/>
    <w:basedOn w:val="DefaultParagraphFont"/>
    <w:link w:val="Heading2"/>
    <w:uiPriority w:val="9"/>
    <w:semiHidden/>
    <w:rsid w:val="00A86151"/>
    <w:rPr>
      <w:rFonts w:asciiTheme="majorHAnsi" w:hAnsiTheme="majorHAnsi" w:eastAsiaTheme="majorEastAsia" w:cstheme="majorBidi"/>
      <w:color w:val="2E74B5" w:themeColor="accent1" w:themeShade="BF"/>
      <w:sz w:val="32"/>
      <w:szCs w:val="32"/>
    </w:rPr>
  </w:style>
  <w:style w:type="character" w:styleId="Heading3Char" w:customStyle="1">
    <w:name w:val="Heading 3 Char"/>
    <w:basedOn w:val="DefaultParagraphFont"/>
    <w:link w:val="Heading3"/>
    <w:uiPriority w:val="9"/>
    <w:semiHidden/>
    <w:rsid w:val="00A86151"/>
    <w:rPr>
      <w:rFonts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semiHidden/>
    <w:rsid w:val="00A86151"/>
    <w:rPr>
      <w:rFonts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A86151"/>
    <w:rPr>
      <w:rFonts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A8615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8615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8615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hAnsiTheme="majorHAnsi" w:eastAsiaTheme="majorEastAsia" w:cstheme="majorBidi"/>
      <w:spacing w:val="-10"/>
      <w:kern w:val="28"/>
      <w:sz w:val="56"/>
      <w:szCs w:val="56"/>
      <w:lang/>
    </w:rPr>
  </w:style>
  <w:style w:type="character" w:styleId="TitleChar" w:customStyle="1">
    <w:name w:val="Title Char"/>
    <w:basedOn w:val="DefaultParagraphFont"/>
    <w:link w:val="Title"/>
    <w:uiPriority w:val="10"/>
    <w:rsid w:val="00A8615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pPr>
    <w:rPr>
      <w:rFonts w:eastAsiaTheme="majorEastAsia" w:cstheme="majorBidi"/>
      <w:color w:val="595959" w:themeColor="text1" w:themeTint="A6"/>
      <w:spacing w:val="15"/>
      <w:kern w:val="2"/>
      <w:sz w:val="28"/>
      <w:szCs w:val="28"/>
      <w:lang/>
    </w:rPr>
  </w:style>
  <w:style w:type="character" w:styleId="SubtitleChar" w:customStyle="1">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jc w:val="center"/>
    </w:pPr>
    <w:rPr>
      <w:i/>
      <w:iCs/>
      <w:color w:val="404040" w:themeColor="text1" w:themeTint="BF"/>
      <w:kern w:val="2"/>
      <w:lang/>
    </w:rPr>
  </w:style>
  <w:style w:type="character" w:styleId="QuoteChar" w:customStyle="1">
    <w:name w:val="Quote Char"/>
    <w:basedOn w:val="DefaultParagraphFont"/>
    <w:link w:val="Quote"/>
    <w:uiPriority w:val="29"/>
    <w:rsid w:val="00A86151"/>
    <w:rPr>
      <w:i/>
      <w:iCs/>
      <w:color w:val="404040" w:themeColor="text1" w:themeTint="BF"/>
    </w:rPr>
  </w:style>
  <w:style w:type="character" w:styleId="IntenseEmphasis">
    <w:name w:val="Intense Emphasis"/>
    <w:basedOn w:val="DefaultParagraphFont"/>
    <w:uiPriority w:val="21"/>
    <w:qFormat/>
    <w:rsid w:val="00A86151"/>
    <w:rPr>
      <w:i/>
      <w:iCs/>
      <w:color w:val="2E74B5" w:themeColor="accent1" w:themeShade="BF"/>
    </w:rPr>
  </w:style>
  <w:style w:type="paragraph" w:styleId="IntenseQuote">
    <w:name w:val="Intense Quote"/>
    <w:basedOn w:val="Normal"/>
    <w:next w:val="Normal"/>
    <w:link w:val="IntenseQuoteChar"/>
    <w:uiPriority w:val="30"/>
    <w:qFormat/>
    <w:rsid w:val="00A86151"/>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kern w:val="2"/>
      <w:lang/>
    </w:rPr>
  </w:style>
  <w:style w:type="character" w:styleId="IntenseQuoteChar" w:customStyle="1">
    <w:name w:val="Intense Quote Char"/>
    <w:basedOn w:val="DefaultParagraphFont"/>
    <w:link w:val="IntenseQuote"/>
    <w:uiPriority w:val="30"/>
    <w:rsid w:val="00A86151"/>
    <w:rPr>
      <w:i/>
      <w:iCs/>
      <w:color w:val="2E74B5" w:themeColor="accent1" w:themeShade="BF"/>
    </w:rPr>
  </w:style>
  <w:style w:type="character" w:styleId="IntenseReference">
    <w:name w:val="Intense Reference"/>
    <w:basedOn w:val="DefaultParagraphFont"/>
    <w:uiPriority w:val="32"/>
    <w:qFormat/>
    <w:rsid w:val="00A86151"/>
    <w:rPr>
      <w:b/>
      <w:bCs/>
      <w:smallCaps/>
      <w:color w:val="2E74B5" w:themeColor="accent1" w:themeShade="BF"/>
      <w:spacing w:val="5"/>
    </w:rPr>
  </w:style>
  <w:style w:type="character" w:styleId="EntReferChar" w:customStyle="1">
    <w:name w:val="EntRefer Char"/>
    <w:basedOn w:val="DefaultParagraphFont"/>
    <w:rsid w:val="00A43C50"/>
    <w:rPr>
      <w:rFonts w:ascii="Arial" w:hAnsi="Arial" w:eastAsia="Times New Roman" w:cs="Arial"/>
      <w:b/>
      <w:kern w:val="0"/>
      <w:sz w:val="23"/>
      <w:szCs w:val="20"/>
      <w:u w:color="606060"/>
      <w:lang w:val="en-GB" w:eastAsia="fr-BE"/>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DocumentGroup" w:customStyle="1">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styleId="TBSubjectBold" w:customStyle="1">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styleId="Header">
    <w:name w:val="header"/>
    <w:basedOn w:val="Normal"/>
    <w:link w:val="HeaderChar"/>
    <w:uiPriority w:val="99"/>
    <w:unhideWhenUsed/>
    <w:rsid w:val="00476CF8"/>
    <w:pPr>
      <w:tabs>
        <w:tab w:val="center" w:pos="4536"/>
        <w:tab w:val="right" w:pos="9072"/>
      </w:tabs>
      <w:spacing w:after="0" w:line="240" w:lineRule="auto"/>
    </w:pPr>
  </w:style>
  <w:style w:type="character" w:styleId="HeaderChar" w:customStyle="1">
    <w:name w:val="Header Char"/>
    <w:basedOn w:val="DefaultParagraphFont"/>
    <w:link w:val="Header"/>
    <w:uiPriority w:val="99"/>
    <w:rsid w:val="00476CF8"/>
  </w:style>
  <w:style w:type="paragraph" w:styleId="Footer">
    <w:name w:val="footer"/>
    <w:basedOn w:val="Normal"/>
    <w:link w:val="FooterChar"/>
    <w:uiPriority w:val="99"/>
    <w:unhideWhenUsed/>
    <w:rsid w:val="00476CF8"/>
    <w:pPr>
      <w:tabs>
        <w:tab w:val="center" w:pos="4536"/>
        <w:tab w:val="right" w:pos="9072"/>
      </w:tabs>
      <w:spacing w:after="0" w:line="240" w:lineRule="auto"/>
    </w:pPr>
  </w:style>
  <w:style w:type="character" w:styleId="FooterChar" w:customStyle="1">
    <w:name w:val="Footer Char"/>
    <w:basedOn w:val="DefaultParagraphFont"/>
    <w:link w:val="Footer"/>
    <w:uiPriority w:val="99"/>
    <w:rsid w:val="00476CF8"/>
  </w:style>
  <w:style w:type="paragraph" w:styleId="TechnicalBlock" w:customStyle="1">
    <w:name w:val="Technical Block"/>
    <w:basedOn w:val="Normal"/>
    <w:link w:val="TechnicalBlockChar"/>
    <w:rsid w:val="00476CF8"/>
    <w:pPr>
      <w:spacing w:after="240" w:line="240" w:lineRule="auto"/>
      <w:jc w:val="center"/>
    </w:pPr>
  </w:style>
  <w:style w:type="character" w:styleId="TechnicalBlockChar" w:customStyle="1">
    <w:name w:val="Technical Block Char"/>
    <w:basedOn w:val="DefaultParagraphFont"/>
    <w:link w:val="TechnicalBlock"/>
    <w:rsid w:val="00476CF8"/>
  </w:style>
  <w:style w:type="paragraph" w:styleId="EntText" w:customStyle="1">
    <w:name w:val="EntText"/>
    <w:basedOn w:val="Normal"/>
    <w:rsid w:val="00476CF8"/>
    <w:pPr>
      <w:spacing w:before="120" w:after="120" w:line="360" w:lineRule="auto"/>
    </w:pPr>
    <w:rPr>
      <w:rFonts w:ascii="Times New Roman" w:hAnsi="Times New Roman" w:cs="Times New Roman"/>
      <w:sz w:val="24"/>
    </w:rPr>
  </w:style>
  <w:style w:type="paragraph" w:styleId="Lignefinal" w:customStyle="1">
    <w:name w:val="Ligne final"/>
    <w:basedOn w:val="Normal"/>
    <w:next w:val="Normal"/>
    <w:rsid w:val="00476CF8"/>
    <w:pPr>
      <w:pBdr>
        <w:bottom w:val="single" w:color="000000" w:sz="4" w:space="0"/>
      </w:pBdr>
      <w:spacing w:before="360" w:after="120" w:line="360" w:lineRule="auto"/>
      <w:ind w:left="3400" w:right="3400"/>
      <w:jc w:val="center"/>
    </w:pPr>
    <w:rPr>
      <w:rFonts w:ascii="Times New Roman" w:hAnsi="Times New Roman" w:cs="Times New Roman"/>
      <w:b/>
      <w:sz w:val="24"/>
    </w:rPr>
  </w:style>
  <w:style w:type="character" w:styleId="Marker" w:customStyle="1">
    <w:name w:val="Marker"/>
    <w:basedOn w:val="DefaultParagraphFont"/>
    <w:rsid w:val="00476CF8"/>
    <w:rPr>
      <w:color w:val="0000FF"/>
      <w:shd w:val="clear" w:color="auto" w:fill="auto"/>
    </w:rPr>
  </w:style>
  <w:style w:type="paragraph" w:styleId="pj" w:customStyle="1">
    <w:name w:val="p.j."/>
    <w:basedOn w:val="Normal"/>
    <w:link w:val="pjChar"/>
    <w:rsid w:val="00476CF8"/>
    <w:pPr>
      <w:spacing w:before="1200" w:after="120" w:line="240" w:lineRule="auto"/>
      <w:ind w:left="1440" w:hanging="1440"/>
    </w:pPr>
    <w:rPr>
      <w:rFonts w:ascii="Times New Roman" w:hAnsi="Times New Roman" w:cs="Times New Roman"/>
      <w:sz w:val="24"/>
    </w:rPr>
  </w:style>
  <w:style w:type="character" w:styleId="pjChar" w:customStyle="1">
    <w:name w:val="p.j. Char"/>
    <w:basedOn w:val="TechnicalBlockChar"/>
    <w:link w:val="pj"/>
    <w:rsid w:val="00476CF8"/>
    <w:rPr>
      <w:rFonts w:ascii="Times New Roman" w:hAnsi="Times New Roman" w:cs="Times New Roman"/>
      <w:sz w:val="24"/>
    </w:rPr>
  </w:style>
  <w:style w:type="paragraph" w:styleId="nbbordered" w:customStyle="1">
    <w:name w:val="nb bordered"/>
    <w:basedOn w:val="Normal"/>
    <w:link w:val="nbborderedChar"/>
    <w:rsid w:val="00476CF8"/>
    <w:pPr>
      <w:pBdr>
        <w:top w:val="single" w:color="auto" w:sz="4" w:space="1"/>
        <w:left w:val="single" w:color="auto" w:sz="4" w:space="4"/>
        <w:bottom w:val="single" w:color="auto" w:sz="4" w:space="1"/>
        <w:right w:val="single" w:color="auto" w:sz="4" w:space="4"/>
        <w:between w:val="single" w:color="auto" w:sz="4" w:space="0"/>
      </w:pBdr>
      <w:spacing w:line="240" w:lineRule="auto"/>
      <w:ind w:left="480" w:hanging="480"/>
    </w:pPr>
    <w:rPr>
      <w:rFonts w:ascii="Times New Roman" w:hAnsi="Times New Roman" w:cs="Times New Roman"/>
      <w:b/>
      <w:sz w:val="24"/>
    </w:rPr>
  </w:style>
  <w:style w:type="character" w:styleId="nbborderedChar" w:customStyle="1">
    <w:name w:val="nb bordered Char"/>
    <w:basedOn w:val="TechnicalBlockChar"/>
    <w:link w:val="nbbordered"/>
    <w:rsid w:val="00476CF8"/>
    <w:rPr>
      <w:rFonts w:ascii="Times New Roman" w:hAnsi="Times New Roman" w:cs="Times New Roman"/>
      <w:b/>
      <w:sz w:val="24"/>
    </w:rPr>
  </w:style>
  <w:style w:type="paragraph" w:styleId="HeaderCouncil" w:customStyle="1">
    <w:name w:val="Header Council"/>
    <w:basedOn w:val="Normal"/>
    <w:link w:val="HeaderCouncilChar"/>
    <w:rsid w:val="00476CF8"/>
    <w:pPr>
      <w:spacing w:before="0" w:after="0"/>
    </w:pPr>
    <w:rPr>
      <w:rFonts w:ascii="Times New Roman" w:hAnsi="Times New Roman"/>
      <w:sz w:val="2"/>
    </w:rPr>
  </w:style>
  <w:style w:type="character" w:styleId="HeaderCouncilChar" w:customStyle="1">
    <w:name w:val="Header Council Char"/>
    <w:basedOn w:val="DefaultParagraphFont"/>
    <w:link w:val="HeaderCouncil"/>
    <w:rsid w:val="00476CF8"/>
    <w:rPr>
      <w:sz w:val="2"/>
    </w:rPr>
  </w:style>
  <w:style w:type="paragraph" w:styleId="HeaderCouncilLarge" w:customStyle="1">
    <w:name w:val="Header Council Large"/>
    <w:basedOn w:val="Normal"/>
    <w:link w:val="HeaderCouncilLargeChar"/>
    <w:rsid w:val="00476CF8"/>
    <w:pPr>
      <w:spacing w:before="0" w:after="440"/>
    </w:pPr>
    <w:rPr>
      <w:rFonts w:ascii="Times New Roman" w:hAnsi="Times New Roman"/>
      <w:sz w:val="2"/>
    </w:rPr>
  </w:style>
  <w:style w:type="character" w:styleId="HeaderCouncilLargeChar" w:customStyle="1">
    <w:name w:val="Header Council Large Char"/>
    <w:basedOn w:val="DefaultParagraphFont"/>
    <w:link w:val="HeaderCouncilLarge"/>
    <w:rsid w:val="00476CF8"/>
    <w:rPr>
      <w:sz w:val="2"/>
    </w:rPr>
  </w:style>
  <w:style w:type="paragraph" w:styleId="FooterCouncil" w:customStyle="1">
    <w:name w:val="Footer Council"/>
    <w:basedOn w:val="Normal"/>
    <w:link w:val="FooterCouncilChar"/>
    <w:rsid w:val="00476CF8"/>
    <w:pPr>
      <w:spacing w:before="0" w:after="0"/>
    </w:pPr>
    <w:rPr>
      <w:rFonts w:ascii="Times New Roman" w:hAnsi="Times New Roman"/>
      <w:sz w:val="2"/>
    </w:rPr>
  </w:style>
  <w:style w:type="character" w:styleId="FooterCouncilChar" w:customStyle="1">
    <w:name w:val="Footer Council Char"/>
    <w:basedOn w:val="DefaultParagraphFont"/>
    <w:link w:val="FooterCouncil"/>
    <w:rsid w:val="00476CF8"/>
    <w:rPr>
      <w:sz w:val="2"/>
    </w:rPr>
  </w:style>
  <w:style w:type="paragraph" w:styleId="FooterText" w:customStyle="1">
    <w:name w:val="Footer Text"/>
    <w:basedOn w:val="Normal"/>
    <w:rsid w:val="00476CF8"/>
    <w:pPr>
      <w:spacing w:before="0" w:after="0" w:line="240" w:lineRule="auto"/>
    </w:pPr>
    <w:rPr>
      <w:rFonts w:ascii="Times New Roman" w:hAnsi="Times New Roman" w:eastAsia="Times New Roman" w:cs="Times New Roman"/>
      <w:sz w:val="24"/>
      <w:szCs w:val="24"/>
      <w:lang w:val="en-GB"/>
      <w:color w:val="auto"/>
    </w:rPr>
  </w:style>
  <w:style w:type="character" w:styleId="PlaceholderText">
    <w:name w:val="Placeholder Text"/>
    <w:basedOn w:val="DefaultParagraphFont"/>
    <w:uiPriority w:val="99"/>
    <w:semiHidden/>
    <w:rsid w:val="00476CF8"/>
    <w:rPr>
      <w:color w:val="808080"/>
    </w:rPr>
  </w:style>
  <w:style w:type="paragraph" w:styleId="FootnoteText">
    <w:name w:val="footnote text"/>
    <w:basedOn w:val="Normal"/>
    <w:link w:val="FootnoteTextChar"/>
    <w:uiPriority w:val="99"/>
    <w:semiHidden/>
    <w:unhideWhenUsed/>
    <w:rsid w:val="000B67E1"/>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0B67E1"/>
    <w:rPr>
      <w:sz w:val="20"/>
      <w:szCs w:val="20"/>
    </w:rPr>
  </w:style>
  <w:style w:type="character" w:styleId="FootnoteReference">
    <w:name w:val="footnote reference"/>
    <w:basedOn w:val="DefaultParagraphFont"/>
    <w:uiPriority w:val="99"/>
    <w:semiHidden/>
    <w:unhideWhenUsed/>
    <w:rsid w:val="000B67E1"/>
    <w:rPr>
      <w:vertAlign w:val="superscript"/>
    </w:rPr>
  </w:style>
  <w:style w:type="character" w:styleId="Hyperlink">
    <w:name w:val="Hyperlink"/>
    <w:basedOn w:val="DefaultParagraphFont"/>
    <w:uiPriority w:val="99"/>
    <w:unhideWhenUsed/>
    <w:rsid w:val="005803A8"/>
    <w:rPr>
      <w:color w:val="0563C1" w:themeColor="hyperlink"/>
      <w:u w:val="single"/>
    </w:rPr>
  </w:style>
  <w:style w:type="character" w:styleId="FollowedHyperlink">
    <w:name w:val="FollowedHyperlink"/>
    <w:basedOn w:val="DefaultParagraphFont"/>
    <w:uiPriority w:val="99"/>
    <w:semiHidden/>
    <w:unhideWhenUsed/>
    <w:rsid w:val="006C71D2"/>
    <w:rPr>
      <w:color w:val="954F72" w:themeColor="followedHyperlink"/>
      <w:u w:val="single"/>
    </w:rPr>
  </w:style>
  <w:style w:type="paragraph" w:styleId="ListParagraph">
    <w:name w:val="List Paragraph"/>
    <w:basedOn w:val="Normal"/>
    <w:qFormat/>
    <w:rsid w:val="006B5E38"/>
    <w:pPr>
      <w:spacing w:after="0" w:line="240" w:lineRule="auto"/>
      <w:ind w:left="720"/>
      <w:contextualSpacing/>
    </w:pPr>
    <w:rPr>
      <w:rFonts w:ascii="Times New Roman" w:hAnsi="Times New Roman" w:eastAsia="Times New Roman" w:cs="Times New Roman"/>
      <w:sz w:val="24"/>
      <w:szCs w:val="24"/>
      <w:lang w:val="cs-CZ"/>
    </w:rPr>
  </w:style>
  <w:style w:type="paragraph" w:styleId="Default" w:customStyle="1">
    <w:name w:val="Default"/>
    <w:rsid w:val="006F1BFC"/>
    <w:pPr>
      <w:autoSpaceDE w:val="0"/>
      <w:autoSpaceDN w:val="0"/>
      <w:adjustRightInd w:val="0"/>
      <w:spacing w:after="0" w:line="240" w:lineRule="auto"/>
    </w:pPr>
    <w:rPr>
      <w:rFonts w:ascii="Times New Roman" w:hAnsi="Times New Roman" w:eastAsia="Times New Roman" w:cs="Times New Roman"/>
      <w:color w:val="000000"/>
      <w:sz w:val="24"/>
      <w:szCs w:val="24"/>
      <w:lang w:val="cs-CZ" w:eastAsia="cs-CZ"/>
    </w:rPr>
  </w:style>
  <w:style w:type="character" w:styleId="UnresolvedMention">
    <w:name w:val="Unresolved Mention"/>
    <w:basedOn w:val="DefaultParagraphFont"/>
    <w:uiPriority w:val="99"/>
    <w:semiHidden/>
    <w:unhideWhenUsed/>
    <w:rsid w:val="003A6528"/>
    <w:rPr>
      <w:color w:val="605E5C"/>
      <w:shd w:val="clear" w:color="auto" w:fill="E1DFDD"/>
    </w:rPr>
  </w:style>
  <w:style w:type="paragraph" w:styleId="TBEntInstit" w:customStyle="1">
    <w:name w:val="TBEntInstit"/>
    <w:basedOn w:val="TechnicalBlockBase"/>
    <w:link w:val="EntInstitChar"/>
    <w:rsid w:val="005E5E4B"/>
    <w:pPr>
      <w:spacing w:before="0" w:after="60" w:line="240" w:lineRule="auto"/>
      <w:ind w:left="0" w:right="0"/>
      <w:jc w:val="right"/>
    </w:pPr>
    <w:rPr>
      <w:rFonts w:ascii="Arial" w:hAnsi="Arial"/>
      <w:i w:val="0"/>
      <w:dstrike w:val="0"/>
      <w:color w:val="auto"/>
      <w:w w:val="100"/>
      <w:sz w:val="23"/>
      <w:u w:val="none"/>
    </w:rPr>
  </w:style>
  <w:style w:type="paragraph" w:styleId="TBEntRefer" w:customStyle="1">
    <w:name w:val="TBEntRefer"/>
    <w:basedOn w:val="TechnicalBlockBase"/>
    <w:rsid w:val="005E5E4B"/>
    <w:pPr>
      <w:spacing w:before="0" w:after="0" w:line="240" w:lineRule="auto"/>
      <w:ind w:left="0" w:right="0"/>
    </w:pPr>
    <w:rPr>
      <w:rFonts w:ascii="Arial" w:hAnsi="Arial"/>
      <w:i w:val="0"/>
      <w:dstrike w:val="0"/>
      <w:color w:val="auto"/>
      <w:w w:val="100"/>
      <w:sz w:val="23"/>
      <w:u w:val="none"/>
    </w:rPr>
  </w:style>
  <w:style w:type="paragraph" w:styleId="TBEntReferNew" w:customStyle="1">
    <w:name w:val="TBEntReferNew"/>
    <w:basedOn w:val="TechnicalBlockBase"/>
    <w:rsid w:val="005E5E4B"/>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5E5E4B"/>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5E5E4B"/>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5E5E4B"/>
    <w:pPr>
      <w:spacing w:before="0" w:after="0" w:line="204" w:lineRule="auto"/>
      <w:ind w:left="0" w:right="0"/>
    </w:pPr>
    <w:rPr>
      <w:rFonts w:ascii="Arial" w:hAnsi="Arial"/>
      <w:b w:val="0"/>
      <w:i w:val="0"/>
      <w:dstrike w:val="0"/>
      <w:color w:val="626262"/>
      <w:spacing w:val="4"/>
      <w:w w:val="100"/>
      <w:sz w:val="24"/>
      <w:u w:val="none"/>
    </w:rPr>
  </w:style>
  <w:style w:type="paragraph" w:styleId="TBSousEmbargo" w:customStyle="1">
    <w:name w:val="TBSousEmbargo"/>
    <w:basedOn w:val="TechnicalBlockBase"/>
    <w:qFormat/>
    <w:rsid w:val="005E5E4B"/>
    <w:pPr>
      <w:spacing w:before="360" w:after="360" w:line="240" w:lineRule="auto"/>
      <w:ind w:left="0" w:right="0"/>
      <w:jc w:val="center"/>
    </w:pPr>
    <w:rPr>
      <w:rFonts w:ascii="Arial" w:hAnsi="Arial"/>
      <w:i w:val="0"/>
      <w:dstrike w:val="0"/>
      <w:color w:val="auto"/>
      <w:w w:val="100"/>
      <w:sz w:val="23"/>
      <w:szCs w:val="23"/>
      <w:u w:val="double"/>
    </w:rPr>
  </w:style>
  <w:style w:type="character" w:styleId="EntInstitChar" w:customStyle="1">
    <w:name w:val="EntInstit Char"/>
    <w:basedOn w:val="DefaultParagraphFont"/>
    <w:link w:val="TBEntInstit"/>
    <w:rsid w:val="005E5E4B"/>
    <w:rPr>
      <w:rFonts w:ascii="Arial" w:hAnsi="Arial" w:eastAsia="Times New Roman" w:cs="Arial"/>
      <w:b/>
      <w:sz w:val="23"/>
      <w:szCs w:val="20"/>
      <w:u w:color="606060"/>
      <w:lang w:eastAsia="fr-BE"/>
    </w:rPr>
  </w:style>
  <w:style w:type="paragraph" w:styleId="TBDistrbMarkers" w:customStyle="1">
    <w:name w:val="TBDistrbMarkers"/>
    <w:basedOn w:val="TBEntRefer"/>
    <w:qFormat/>
    <w:rsid w:val="005E5E4B"/>
    <w:pPr>
      <w:tabs>
        <w:tab w:val="left" w:pos="2262"/>
      </w:tabs>
    </w:pPr>
    <w:rPr>
      <w:i/>
      <w:iCs/>
      <w:szCs w:val="23"/>
    </w:rPr>
  </w:style>
  <w:style w:type="paragraph" w:styleId="TBSubjectTable" w:customStyle="1">
    <w:name w:val="TBSubjectTable"/>
    <w:basedOn w:val="TechnicalBlockBase"/>
    <w:rsid w:val="005E5E4B"/>
    <w:pPr>
      <w:widowControl/>
      <w:spacing w:before="40" w:after="40" w:line="240" w:lineRule="auto"/>
      <w:ind w:left="0" w:right="0"/>
    </w:pPr>
    <w:rPr>
      <w:rFonts w:ascii="Arial" w:hAnsi="Arial"/>
      <w:b w:val="0"/>
      <w:i w:val="0"/>
      <w:dstrike w:val="0"/>
      <w:color w:val="auto"/>
      <w:w w:val="100"/>
      <w:sz w:val="23"/>
      <w:u w:val="none"/>
    </w:rPr>
  </w:style>
  <w:style w:type="paragraph" w:styleId="TBHeadingTable" w:customStyle="1">
    <w:name w:val="TBHeadingTable"/>
    <w:basedOn w:val="TechnicalBlockBase"/>
    <w:rsid w:val="005E5E4B"/>
    <w:pPr>
      <w:widowControl/>
      <w:spacing w:before="240" w:after="40" w:line="240" w:lineRule="auto"/>
      <w:ind w:left="0" w:right="0"/>
    </w:pPr>
    <w:rPr>
      <w:rFonts w:ascii="Arial" w:hAnsi="Arial"/>
      <w:i w:val="0"/>
      <w:dstrike w:val="0"/>
      <w:color w:val="auto"/>
      <w:w w:val="100"/>
      <w:sz w:val="23"/>
      <w:u w:val="none"/>
    </w:rPr>
  </w:style>
  <w:style w:type="paragraph" w:styleId="TBSubjectText" w:customStyle="1">
    <w:name w:val="TBSubjectText"/>
    <w:basedOn w:val="TechnicalBlockBase"/>
    <w:qFormat/>
    <w:rsid w:val="005E5E4B"/>
    <w:pPr>
      <w:widowControl/>
      <w:spacing w:before="40" w:after="40" w:line="240" w:lineRule="auto"/>
      <w:ind w:left="0" w:right="0"/>
    </w:pPr>
    <w:rPr>
      <w:rFonts w:ascii="Arial" w:hAnsi="Arial"/>
      <w:b w:val="0"/>
      <w:i w:val="0"/>
      <w:dstrike w:val="0"/>
      <w:color w:val="auto"/>
      <w:w w:val="100"/>
      <w:sz w:val="23"/>
      <w:u w:val="none"/>
    </w:rPr>
  </w:style>
  <w:style w:type="paragraph" w:styleId="TechnicalBlockBase" w:customStyle="1">
    <w:name w:val="TechnicalBlockBase"/>
    <w:link w:val="TechnicalBlockBaseChar"/>
    <w:rsid w:val="005E5E4B"/>
    <w:pPr>
      <w:widowControl w:val="0"/>
      <w:spacing w:before="140" w:after="140" w:line="185" w:lineRule="auto"/>
      <w:ind w:left="260" w:right="260"/>
    </w:pPr>
    <w:rPr>
      <w:rFonts w:ascii="Arial New Roman" w:hAnsi="Arial New Roman" w:eastAsia="Times New Roman" w:cs="Arial"/>
      <w:b/>
      <w:i/>
      <w:dstrike/>
      <w:color w:val="606060"/>
      <w:w w:val="98"/>
      <w:sz w:val="10"/>
      <w:szCs w:val="20"/>
      <w:u w:val="words" w:color="606060"/>
      <w:lang w:eastAsia="fr-BE"/>
    </w:rPr>
  </w:style>
  <w:style w:type="character" w:styleId="TechnicalBlockBaseChar" w:customStyle="1">
    <w:name w:val="TechnicalBlockBase Char"/>
    <w:basedOn w:val="EntInstitChar"/>
    <w:link w:val="TechnicalBlockBase"/>
    <w:rsid w:val="005E5E4B"/>
    <w:rPr>
      <w:rFonts w:ascii="Arial New Roman" w:hAnsi="Arial New Roman" w:eastAsia="Times New Roman" w:cs="Arial"/>
      <w:b/>
      <w:i/>
      <w:dstrike/>
      <w:color w:val="606060"/>
      <w:w w:val="98"/>
      <w:sz w:val="10"/>
      <w:szCs w:val="20"/>
      <w:u w:val="words" w:color="606060"/>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33af6197124e48a8" Type="http://schemas.openxmlformats.org/officeDocument/2006/relationships/webSettings" Target="/word/webSettings.xml"/><Relationship Id="R7b10209746bf46cf" Type="http://schemas.openxmlformats.org/officeDocument/2006/relationships/theme" Target="/word/theme/theme1.xml"/><Relationship Id="R713d0c0e20b54d41" Type="http://schemas.openxmlformats.org/officeDocument/2006/relationships/header" Target="/word/header7.xml"/><Relationship Id="Rd2670a98550d4982" Type="http://schemas.openxmlformats.org/officeDocument/2006/relationships/header" Target="/word/header8.xml"/><Relationship Id="Rfc32f2dbb14e4a53" Type="http://schemas.openxmlformats.org/officeDocument/2006/relationships/header" Target="/word/header9.xml"/><Relationship Id="R1425ba4cfaa64ac6" Type="http://schemas.openxmlformats.org/officeDocument/2006/relationships/styles" Target="/word/styles.xml"/><Relationship Id="Rfebb97f6993c4e13" Type="http://schemas.openxmlformats.org/officeDocument/2006/relationships/fontTable" Target="/word/fontTable.xml"/><Relationship Id="Rcd360f2c200f4dc0" Type="http://schemas.openxmlformats.org/officeDocument/2006/relationships/header" Target="/word/header3.xml"/><Relationship Id="Re6c01cfd09374d61" Type="http://schemas.openxmlformats.org/officeDocument/2006/relationships/header" Target="/word/header4.xml"/><Relationship Id="Rabf3d60151414469" Type="http://schemas.openxmlformats.org/officeDocument/2006/relationships/header" Target="/word/header5.xml"/><Relationship Id="Rb62522f5f8c5489d" Type="http://schemas.openxmlformats.org/officeDocument/2006/relationships/header" Target="/word/header6.xml"/><Relationship Id="rId3" Type="http://schemas.openxmlformats.org/officeDocument/2006/relationships/customXml" Target="../customXml/item3.xml"/><Relationship Id="R5f117879ef1c441a" Type="http://schemas.openxmlformats.org/officeDocument/2006/relationships/footer" Target="/word/footer3.xml"/><Relationship Id="Rda3fdfe83db648a8" Type="http://schemas.openxmlformats.org/officeDocument/2006/relationships/footer" Target="/word/footer9.xml"/><Relationship Id="Ra29496d29e664cbe" Type="http://schemas.openxmlformats.org/officeDocument/2006/relationships/numbering" Target="/word/numbering.xml"/><Relationship Id="R1f5896dc7df645f1" Type="http://schemas.openxmlformats.org/officeDocument/2006/relationships/footer" Target="/word/footer4.xml"/><Relationship Id="R2f87c3221b39466a" Type="http://schemas.openxmlformats.org/officeDocument/2006/relationships/footer" Target="/word/footer6.xml"/><Relationship Id="R9c4228108d5e46db" Type="http://schemas.openxmlformats.org/officeDocument/2006/relationships/footer" Target="/word/footer8.xml"/><Relationship Id="rId2" Type="http://schemas.openxmlformats.org/officeDocument/2006/relationships/customXml" Target="../customXml/item2.xml"/><Relationship Id="Rac5239244b314c9a" Type="http://schemas.openxmlformats.org/officeDocument/2006/relationships/image" Target="/media/image3.bin"/><Relationship Id="rId1" Type="http://schemas.openxmlformats.org/officeDocument/2006/relationships/customXml" Target="../customXml/item1.xml"/><Relationship Id="Rbb02abafb9704cdf" Type="http://schemas.openxmlformats.org/officeDocument/2006/relationships/endnotes" Target="/word/endnotes.xml"/><Relationship Id="Ra11fc047c19e4ccc" Type="http://schemas.openxmlformats.org/officeDocument/2006/relationships/footer" Target="/word/footer5.xml"/><Relationship Id="Rb0d54d30b39d4f40" Type="http://schemas.openxmlformats.org/officeDocument/2006/relationships/footnotes" Target="/word/footnotes.xml"/><Relationship Id="R9afb0865aafe4d5c" Type="http://schemas.openxmlformats.org/officeDocument/2006/relationships/header" Target="/word/header1.xml"/><Relationship Id="R9964d69913ef4743" Type="http://schemas.openxmlformats.org/officeDocument/2006/relationships/footer" Target="/word/footer2.xml"/><Relationship Id="R84d1b9bfc8694802" Type="http://schemas.openxmlformats.org/officeDocument/2006/relationships/image" Target="/media/image2.bin"/><Relationship Id="Ree639b26410a4394" Type="http://schemas.openxmlformats.org/officeDocument/2006/relationships/glossaryDocument" Target="/word/glossary/document.xml"/><Relationship Id="R9578b28e811f439a" Type="http://schemas.openxmlformats.org/officeDocument/2006/relationships/settings" Target="/word/settings.xml"/><Relationship Id="Rf19af70ec73e44ec" Type="http://schemas.openxmlformats.org/officeDocument/2006/relationships/image" Target="/media/image.bin"/><Relationship Id="R225e1f7b45ed4292" Type="http://schemas.openxmlformats.org/officeDocument/2006/relationships/header" Target="/word/header2.xml"/><Relationship Id="Red757aee9c474aeb" Type="http://schemas.openxmlformats.org/officeDocument/2006/relationships/footer" Target="/word/footer1.xml"/></Relationships>
</file>

<file path=word/_rels/footnotes.xml.rels>&#65279;<?xml version="1.0" encoding="utf-8"?><Relationships xmlns="http://schemas.openxmlformats.org/package/2006/relationships"><Relationship Type="http://schemas.openxmlformats.org/officeDocument/2006/relationships/hyperlink" Target="https://secure.ipex.eu/IPEXL-WEB/document/COM-2025-0598" TargetMode="External" Id="rId1" /></Relationships>
</file>

<file path=word/glossary/_rels/document.xml.rels>&#65279;<?xml version="1.0" encoding="utf-8"?><Relationships xmlns="http://schemas.openxmlformats.org/package/2006/relationships"><Relationship Type="http://schemas.openxmlformats.org/officeDocument/2006/relationships/styles" Target="/word/glossary/styles2.xml" Id="Rf91c3eb01fab4ae6" /><Relationship Type="http://schemas.openxmlformats.org/officeDocument/2006/relationships/fontTable" Target="/word/glossary/fontTable2.xml" Id="R96cf63a8489f4f07" /><Relationship Type="http://schemas.openxmlformats.org/officeDocument/2006/relationships/settings" Target="/word/glossary/settings2.xml" Id="R39cab9f766b54e2a" /><Relationship Type="http://schemas.openxmlformats.org/officeDocument/2006/relationships/webSettings" Target="/word/glossary/webSettings2.xml" Id="R3453c0c8696e4829"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954BCEAC8244B0199F673679F100C9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273E60A1-6ED7-4CB9-82CE-12332E5A4892}"/>
      </w:docPartPr>
      <w:docPartBody>
        <p6:p xmlns:p6="http://schemas.openxmlformats.org/wordprocessingml/2006/main" p6:rsidR="00A9508E" p6:rsidRDefault="00A9508E" p6:rsidP="00A9508E">
          <p6:pPr>
            <p6:pStyle p6:val="3954BCEAC8244B0199F673679F100C92"/>
          </p6:pPr>
          <p6:r p6:rsidRPr="00637F20">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 w:type="paragraph" w:customStyle="1" w:styleId="16085A64A4DB4B3CA174BEF27EAD055F">
    <w:name w:val="16085A64A4DB4B3CA174BEF27EAD055F"/>
    <w:rsid w:val="00A9508E"/>
    <w:rPr>
      <w:lang w:val="fr-BE" w:eastAsia="fr-BE"/>
    </w:rPr>
  </w:style>
  <w:style w:type="paragraph" w:customStyle="1" w:styleId="CF68AB013F1B4FF1B7B41C1AB0820A30">
    <w:name w:val="CF68AB013F1B4FF1B7B41C1AB0820A30"/>
    <w:rsid w:val="00A9508E"/>
    <w:rPr>
      <w:lang w:val="fr-BE" w:eastAsia="fr-BE"/>
    </w:rPr>
  </w:style>
  <w:style w:type="paragraph" w:customStyle="1" w:styleId="3954BCEAC8244B0199F673679F100C92">
    <w:name w:val="3954BCEAC8244B0199F673679F100C92"/>
    <w:rsid w:val="00A9508E"/>
    <w:rPr>
      <w:lang w:val="fr-BE" w:eastAsia="fr-BE"/>
    </w:rPr>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E5399B-5117-4114-AA84-B2B42C98C318}"/>
</file>

<file path=customXml/itemProps2.xml><?xml version="1.0" encoding="utf-8"?>
<ds:datastoreItem xmlns:ds="http://schemas.openxmlformats.org/officeDocument/2006/customXml" ds:itemID="{82D87ECE-8FF8-4649-9505-CBE15CEA1BA2}"/>
</file>

<file path=customXml/itemProps3.xml><?xml version="1.0" encoding="utf-8"?>
<ds:datastoreItem xmlns:ds="http://schemas.openxmlformats.org/officeDocument/2006/customXml" ds:itemID="{BD021AEB-0ABA-44A6-84D2-F3105400D619}"/>
</file>

<file path=docProps/app.xml><?xml version="1.0" encoding="utf-8"?>
<Properties xmlns="http://schemas.openxmlformats.org/officeDocument/2006/extended-properties" xmlns:vt="http://schemas.openxmlformats.org/officeDocument/2006/docPropsVTypes">
  <Template>Normal.dotm</Template>
  <TotalTime>13</TotalTime>
  <Pages>1</Pages>
  <Words>57</Words>
  <Characters>329</Characters>
  <Application>Microsoft Office Word</Application>
  <DocSecurity>0</DocSecurity>
  <Lines>2</Lines>
  <Paragraphs>1</Paragraphs>
  <ScaleCrop>false</ScaleCrop>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SAKALIDOU Nikoletta</dc:creator>
  <cp:keywords/>
  <dc:description/>
  <cp:lastModifiedBy>Sylwia%20TOMANIK</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2026-01-12T12:11:52Z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1.28.0 (CoverpageUpdate)</vt:lpwstr>
  </property>
  <property fmtid="{D5CDD505-2E9C-101B-9397-08002B2CF9AE}" pid="10" name="ContentTypeId">
    <vt:lpwstr>0x010100B1C4999ACD6CE848981E0EB0D78F6234</vt:lpwstr>
  </property>
</Properties>
</file>