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header2.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footer2.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1592544394"/>
        <w:lock w:val="contentLocked"/>
      </w:sdtPr>
      <w:sdtEndPr>
        <w:rPr>
          <w:rFonts w:eastAsiaTheme="minorHAnsi" w:cs="Times New Roman"/>
          <w:sz w:val="24"/>
          <w:szCs w:val="22"/>
          <w:lang w:eastAsia="en-US"/>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7D5A69" w:rsidRPr="0056157B" w14:paraId="7B907B9D" w14:textId="77777777" w:rsidTr="001B4E46">
            <w:trPr>
              <w:cantSplit/>
              <w:trHeight w:val="510"/>
              <w:jc w:val="center"/>
            </w:trPr>
            <w:tc>
              <w:tcPr>
                <w:tcW w:w="11317" w:type="dxa"/>
                <w:gridSpan w:val="6"/>
                <w:vAlign w:val="bottom"/>
              </w:tcPr>
              <w:p w14:paraId="13BAAD21" w14:textId="7B6E305B" w:rsidR="007D5A69" w:rsidRPr="0056157B" w:rsidRDefault="007D5A69" w:rsidP="00634DC7">
                <w:pPr>
                  <w:pStyle w:val="TBNormalTechnicalBlock"/>
                </w:pPr>
              </w:p>
            </w:tc>
          </w:tr>
          <w:tr w:rsidR="007D5A69" w:rsidRPr="0056157B" w14:paraId="758DC44B" w14:textId="77777777" w:rsidTr="00FA42B9">
            <w:trPr>
              <w:cantSplit/>
              <w:trHeight w:val="567"/>
              <w:jc w:val="center"/>
            </w:trPr>
            <w:tc>
              <w:tcPr>
                <w:tcW w:w="1806" w:type="dxa"/>
                <w:gridSpan w:val="2"/>
                <w:vAlign w:val="bottom"/>
              </w:tcPr>
              <w:p w14:paraId="70E331D0" w14:textId="77777777" w:rsidR="007D5A69" w:rsidRPr="0056157B" w:rsidRDefault="007D5A69" w:rsidP="00EB10A0">
                <w:pPr>
                  <w:pStyle w:val="TBEntInstit"/>
                  <w:spacing w:after="60"/>
                </w:pPr>
                <w:r w:rsidRPr="006C5D93">
                  <w:rPr>
                    <w:noProof/>
                  </w:rPr>
                  <w:drawing>
                    <wp:inline distT="0" distB="0" distL="0" distR="0" wp14:anchorId="62BF2BF6" wp14:editId="5B065B9A">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56FAFB76" w14:textId="77777777" w:rsidR="007D5A69" w:rsidRPr="0056157B" w:rsidRDefault="007D5A69" w:rsidP="0001269D">
                <w:pPr>
                  <w:pStyle w:val="TBInstitution"/>
                </w:pPr>
                <w:r>
                  <w:t>Council of the</w:t>
                </w:r>
                <w:r>
                  <w:br/>
                  <w:t>European Union</w:t>
                </w:r>
              </w:p>
            </w:tc>
          </w:tr>
          <w:tr w:rsidR="007D5A69" w:rsidRPr="00B84B6D" w14:paraId="1B1D2BCF" w14:textId="77777777" w:rsidTr="00F14284">
            <w:trPr>
              <w:gridBefore w:val="1"/>
              <w:gridAfter w:val="1"/>
              <w:wBefore w:w="849" w:type="dxa"/>
              <w:wAfter w:w="849" w:type="dxa"/>
              <w:cantSplit/>
              <w:trHeight w:val="837"/>
              <w:jc w:val="center"/>
            </w:trPr>
            <w:tc>
              <w:tcPr>
                <w:tcW w:w="3810" w:type="dxa"/>
                <w:gridSpan w:val="2"/>
                <w:vAlign w:val="center"/>
              </w:tcPr>
              <w:p w14:paraId="5AB056B3" w14:textId="77777777" w:rsidR="007D5A69" w:rsidRPr="0056157B" w:rsidRDefault="007D5A69" w:rsidP="00512AC5">
                <w:pPr>
                  <w:pStyle w:val="TBEntReferNew"/>
                </w:pPr>
              </w:p>
            </w:tc>
            <w:tc>
              <w:tcPr>
                <w:tcW w:w="281" w:type="dxa"/>
                <w:vMerge w:val="restart"/>
                <w:vAlign w:val="bottom"/>
              </w:tcPr>
              <w:p w14:paraId="39FAE8C5" w14:textId="77777777" w:rsidR="007D5A69" w:rsidRPr="0056157B" w:rsidRDefault="007D5A69" w:rsidP="00F14284">
                <w:pPr>
                  <w:jc w:val="right"/>
                  <w:rPr>
                    <w:b/>
                    <w:szCs w:val="23"/>
                  </w:rPr>
                </w:pPr>
              </w:p>
            </w:tc>
            <w:tc>
              <w:tcPr>
                <w:tcW w:w="5528" w:type="dxa"/>
                <w:vMerge w:val="restart"/>
              </w:tcPr>
              <w:p w14:paraId="69C09BF0" w14:textId="77777777" w:rsidR="007D5A69" w:rsidRPr="0056157B" w:rsidRDefault="007D5A69" w:rsidP="00233A0E">
                <w:pPr>
                  <w:pStyle w:val="TBNormalTechnicalBlock"/>
                  <w:rPr>
                    <w:b/>
                  </w:rPr>
                </w:pPr>
              </w:p>
              <w:p w14:paraId="1D2B463E" w14:textId="77777777" w:rsidR="007D5A69" w:rsidRDefault="007D5A69" w:rsidP="00C60C67">
                <w:pPr>
                  <w:pStyle w:val="TBNormalTechnicalBlock"/>
                  <w:tabs>
                    <w:tab w:val="right" w:pos="2840"/>
                    <w:tab w:val="right" w:pos="4821"/>
                  </w:tabs>
                </w:pPr>
                <w:r>
                  <w:t>Brussels, 10 February 2026</w:t>
                </w:r>
              </w:p>
              <w:p w14:paraId="20327C43" w14:textId="77777777" w:rsidR="007D5A69" w:rsidRPr="0019440B" w:rsidRDefault="007D5A69" w:rsidP="00C60C67">
                <w:pPr>
                  <w:pStyle w:val="TBNormalTechnicalBlock"/>
                  <w:tabs>
                    <w:tab w:val="right" w:pos="2840"/>
                    <w:tab w:val="right" w:pos="4821"/>
                  </w:tabs>
                </w:pPr>
                <w:r>
                  <w:t>(OR. en</w:t>
                </w:r>
                <w:r w:rsidRPr="0019440B">
                  <w:t>)</w:t>
                </w:r>
              </w:p>
              <w:p w14:paraId="4BD5D19C" w14:textId="77777777" w:rsidR="007D5A69" w:rsidRPr="0019440B" w:rsidRDefault="007D5A69" w:rsidP="00233A0E">
                <w:pPr>
                  <w:pStyle w:val="TBNormalTechnicalBlock"/>
                </w:pPr>
              </w:p>
              <w:p w14:paraId="64D71B25" w14:textId="77777777" w:rsidR="007D5A69" w:rsidRDefault="007D5A69" w:rsidP="00233A0E">
                <w:pPr>
                  <w:pStyle w:val="TBNormalTechnicalBlock"/>
                </w:pPr>
                <w:r>
                  <w:t>5786</w:t>
                </w:r>
                <w:r w:rsidRPr="0056157B">
                  <w:t>/</w:t>
                </w:r>
                <w:r>
                  <w:t>26</w:t>
                </w:r>
              </w:p>
              <w:p w14:paraId="2B39539A" w14:textId="77777777" w:rsidR="007D5A69" w:rsidRDefault="007D5A69">
                <w:pPr>
                  <w:pStyle w:val="TBNormalTechnicalBlock"/>
                  <w:tabs>
                    <w:tab w:val="right" w:pos="3268"/>
                    <w:tab w:val="right" w:pos="5522"/>
                  </w:tabs>
                  <w:spacing w:before="0" w:line="240" w:lineRule="auto"/>
                </w:pPr>
                <w:r>
                  <w:t>PV CONS 2</w:t>
                </w:r>
              </w:p>
              <w:p w14:paraId="514909C5" w14:textId="77777777" w:rsidR="007D5A69" w:rsidRDefault="007D5A69">
                <w:pPr>
                  <w:pStyle w:val="TBNormalTechnicalBlock"/>
                  <w:tabs>
                    <w:tab w:val="right" w:pos="3268"/>
                    <w:tab w:val="right" w:pos="5522"/>
                  </w:tabs>
                  <w:spacing w:before="0" w:line="240" w:lineRule="auto"/>
                </w:pPr>
                <w:r>
                  <w:t>AGRI 67</w:t>
                </w:r>
              </w:p>
              <w:p w14:paraId="7A08A7B3" w14:textId="77777777" w:rsidR="007D5A69" w:rsidRDefault="007D5A69">
                <w:pPr>
                  <w:pStyle w:val="TBNormalTechnicalBlock"/>
                  <w:tabs>
                    <w:tab w:val="right" w:pos="3268"/>
                    <w:tab w:val="right" w:pos="5522"/>
                  </w:tabs>
                  <w:spacing w:before="0" w:line="240" w:lineRule="auto"/>
                </w:pPr>
                <w:r>
                  <w:t>PECHE 45</w:t>
                </w:r>
              </w:p>
              <w:p w14:paraId="391675C3" w14:textId="77777777" w:rsidR="007D5A69" w:rsidRPr="007C5B64" w:rsidRDefault="007D5A69" w:rsidP="007C5B64">
                <w:pPr>
                  <w:pStyle w:val="TBDistrbMarkers"/>
                  <w:rPr>
                    <w:sz w:val="4"/>
                    <w:szCs w:val="4"/>
                  </w:rPr>
                </w:pPr>
              </w:p>
              <w:p w14:paraId="2DB09DDF" w14:textId="77777777" w:rsidR="007D5A69" w:rsidRPr="009E0BE9" w:rsidRDefault="007D5A69" w:rsidP="00CD4D38">
                <w:pPr>
                  <w:pStyle w:val="TBDistrbMarkers"/>
                </w:pPr>
                <w:r>
                  <w:t>PARLNAT</w:t>
                </w:r>
              </w:p>
              <w:p w14:paraId="6BA53A4B" w14:textId="77777777" w:rsidR="007D5A69" w:rsidRPr="009E0BE9" w:rsidRDefault="007D5A69" w:rsidP="00233A0E">
                <w:pPr>
                  <w:pStyle w:val="TBNormalTechnicalBlock"/>
                </w:pPr>
              </w:p>
              <w:p w14:paraId="3CBA379F" w14:textId="77777777" w:rsidR="007D5A69" w:rsidRPr="009E0BE9" w:rsidRDefault="007D5A69" w:rsidP="00233A0E">
                <w:pPr>
                  <w:pStyle w:val="TBNormalTechnicalBlock"/>
                </w:pPr>
              </w:p>
              <w:p w14:paraId="4EF4A9A6" w14:textId="77777777" w:rsidR="007D5A69" w:rsidRPr="009E0BE9" w:rsidRDefault="007D5A69" w:rsidP="00DE1A2F">
                <w:pPr>
                  <w:pStyle w:val="TBNormalTechnicalBlock"/>
                  <w:tabs>
                    <w:tab w:val="right" w:pos="2840"/>
                    <w:tab w:val="right" w:pos="4821"/>
                  </w:tabs>
                </w:pPr>
              </w:p>
            </w:tc>
          </w:tr>
          <w:tr w:rsidR="007D5A69" w:rsidRPr="00ED0749" w14:paraId="49F0CC44" w14:textId="77777777" w:rsidTr="00FA42B9">
            <w:trPr>
              <w:gridBefore w:val="1"/>
              <w:gridAfter w:val="1"/>
              <w:wBefore w:w="849" w:type="dxa"/>
              <w:wAfter w:w="849" w:type="dxa"/>
              <w:cantSplit/>
              <w:trHeight w:val="997"/>
              <w:jc w:val="center"/>
            </w:trPr>
            <w:tc>
              <w:tcPr>
                <w:tcW w:w="3810" w:type="dxa"/>
                <w:gridSpan w:val="2"/>
                <w:vAlign w:val="center"/>
              </w:tcPr>
              <w:p w14:paraId="49266A42" w14:textId="77777777" w:rsidR="007D5A69" w:rsidRPr="00ED0749" w:rsidRDefault="007D5A69" w:rsidP="00AE0965">
                <w:pPr>
                  <w:pStyle w:val="TBSousEmbargo"/>
                </w:pPr>
              </w:p>
            </w:tc>
            <w:tc>
              <w:tcPr>
                <w:tcW w:w="281" w:type="dxa"/>
                <w:vMerge/>
                <w:vAlign w:val="center"/>
              </w:tcPr>
              <w:p w14:paraId="61C73972" w14:textId="77777777" w:rsidR="007D5A69" w:rsidRPr="00ED0749" w:rsidRDefault="007D5A69" w:rsidP="00C205CF">
                <w:pPr>
                  <w:rPr>
                    <w:b/>
                    <w:szCs w:val="23"/>
                  </w:rPr>
                </w:pPr>
              </w:p>
            </w:tc>
            <w:tc>
              <w:tcPr>
                <w:tcW w:w="5528" w:type="dxa"/>
                <w:vMerge/>
              </w:tcPr>
              <w:p w14:paraId="32F3B197" w14:textId="77777777" w:rsidR="007D5A69" w:rsidRPr="00ED0749" w:rsidRDefault="007D5A69">
                <w:pPr>
                  <w:pStyle w:val="TBEntRefer"/>
                  <w:rPr>
                    <w:szCs w:val="23"/>
                  </w:rPr>
                </w:pPr>
              </w:p>
            </w:tc>
          </w:tr>
        </w:tbl>
        <w:p w14:paraId="35D92173" w14:textId="77777777" w:rsidR="007D5A69" w:rsidRPr="00ED0749" w:rsidRDefault="007D5A69" w:rsidP="00DF1147">
          <w:pPr>
            <w:pStyle w:val="TBEntRefer"/>
            <w:rPr>
              <w:sz w:val="2"/>
              <w:szCs w:val="2"/>
            </w:rPr>
          </w:pPr>
        </w:p>
        <w:p w14:paraId="65E4FCF6" w14:textId="77777777" w:rsidR="007D5A69" w:rsidRPr="00DD01AC" w:rsidRDefault="007D5A69"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7D5A69" w:rsidRPr="00133225" w14:paraId="71D34686" w14:textId="77777777" w:rsidTr="001E5BC3">
            <w:trPr>
              <w:jc w:val="center"/>
            </w:trPr>
            <w:tc>
              <w:tcPr>
                <w:tcW w:w="9645" w:type="dxa"/>
              </w:tcPr>
              <w:p w14:paraId="1CC94E73" w14:textId="77777777" w:rsidR="007D5A69" w:rsidRPr="00C4351E" w:rsidRDefault="007D5A69" w:rsidP="00C728BF">
                <w:pPr>
                  <w:pStyle w:val="TBHeadingTable"/>
                </w:pPr>
                <w:r>
                  <w:t>DRAFT MINUTES</w:t>
                </w:r>
              </w:p>
            </w:tc>
          </w:tr>
          <w:tr w:rsidR="007D5A69" w:rsidRPr="007D53AD" w14:paraId="760F912F" w14:textId="77777777" w:rsidTr="001E5BC3">
            <w:trPr>
              <w:jc w:val="center"/>
            </w:trPr>
            <w:tc>
              <w:tcPr>
                <w:tcW w:w="9645" w:type="dxa"/>
              </w:tcPr>
              <w:p w14:paraId="51457E16" w14:textId="77777777" w:rsidR="007D5A69" w:rsidRDefault="007D5A69">
                <w:pPr>
                  <w:pStyle w:val="TBTableText"/>
                </w:pPr>
                <w:r>
                  <w:t>COUNCIL OF THE EUROPEAN UNION</w:t>
                </w:r>
              </w:p>
              <w:p w14:paraId="7202F21F" w14:textId="77777777" w:rsidR="007D5A69" w:rsidRDefault="007D5A69">
                <w:pPr>
                  <w:pStyle w:val="TBTableText"/>
                </w:pPr>
                <w:r>
                  <w:t>(</w:t>
                </w:r>
                <w:r>
                  <w:rPr>
                    <w:b/>
                  </w:rPr>
                  <w:t xml:space="preserve">Agriculture </w:t>
                </w:r>
                <w:r>
                  <w:t xml:space="preserve">and </w:t>
                </w:r>
                <w:r>
                  <w:rPr>
                    <w:b/>
                  </w:rPr>
                  <w:t>Fisheries</w:t>
                </w:r>
                <w:r>
                  <w:t>)</w:t>
                </w:r>
              </w:p>
            </w:tc>
          </w:tr>
          <w:tr w:rsidR="007D5A69" w:rsidRPr="007D53AD" w14:paraId="4A194F9C" w14:textId="77777777" w:rsidTr="001E5BC3">
            <w:trPr>
              <w:jc w:val="center"/>
            </w:trPr>
            <w:tc>
              <w:tcPr>
                <w:tcW w:w="9645" w:type="dxa"/>
              </w:tcPr>
              <w:p w14:paraId="4E41B714" w14:textId="77777777" w:rsidR="007D5A69" w:rsidRPr="006368AC" w:rsidRDefault="007D5A69" w:rsidP="00E60AAC">
                <w:pPr>
                  <w:pStyle w:val="TBTableText"/>
                </w:pPr>
                <w:r>
                  <w:t>26 January 2026</w:t>
                </w:r>
              </w:p>
            </w:tc>
          </w:tr>
        </w:tbl>
        <w:p w14:paraId="480FE93D" w14:textId="77777777" w:rsidR="007D5A69" w:rsidRPr="008C6FD6" w:rsidRDefault="007D5A69"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347120" w:rsidRPr="00D4771C" w14:paraId="4F25E167" w14:textId="77777777" w:rsidTr="00347120">
        <w:tc>
          <w:tcPr>
            <w:tcW w:w="567" w:type="dxa"/>
            <w:tcMar>
              <w:right w:w="0" w:type="dxa"/>
            </w:tcMar>
          </w:tcPr>
          <w:p w14:paraId="009A27D8" w14:textId="5403313E" w:rsidR="00347120" w:rsidRPr="00D4771C" w:rsidRDefault="00347120" w:rsidP="00045960">
            <w:pPr>
              <w:pStyle w:val="PointManual"/>
              <w:pageBreakBefore/>
              <w:rPr>
                <w:b/>
                <w:bCs/>
              </w:rPr>
            </w:pPr>
            <w:r w:rsidRPr="00D4771C">
              <w:rPr>
                <w:b/>
                <w:bCs/>
              </w:rPr>
              <w:t>.</w:t>
            </w:r>
          </w:p>
        </w:tc>
        <w:tc>
          <w:tcPr>
            <w:tcW w:w="9299" w:type="dxa"/>
            <w:tcMar>
              <w:top w:w="284" w:type="dxa"/>
            </w:tcMar>
          </w:tcPr>
          <w:p w14:paraId="29CA40D4" w14:textId="053C97DA" w:rsidR="00347120" w:rsidRPr="00D4771C" w:rsidRDefault="00347120" w:rsidP="00C93B8B">
            <w:pPr>
              <w:rPr>
                <w:b/>
                <w:bCs/>
              </w:rPr>
            </w:pPr>
            <w:r w:rsidRPr="00D4771C">
              <w:rPr>
                <w:b/>
                <w:bCs/>
              </w:rPr>
              <w:t>Adoption of the agenda</w:t>
            </w:r>
          </w:p>
        </w:tc>
      </w:tr>
    </w:tbl>
    <w:p w14:paraId="2223F0DE" w14:textId="73AD3E39" w:rsidR="001D6D5D" w:rsidRPr="00A11A39" w:rsidRDefault="001D6D5D" w:rsidP="001D6D5D">
      <w:pPr>
        <w:pStyle w:val="Text1"/>
        <w:spacing w:before="240" w:after="240" w:line="360" w:lineRule="auto"/>
      </w:pPr>
      <w:r w:rsidRPr="00A11A39">
        <w:rPr>
          <w:u w:val="single"/>
        </w:rPr>
        <w:t>The Council</w:t>
      </w:r>
      <w:r w:rsidRPr="00A11A39">
        <w:t xml:space="preserve"> adopted the agenda set out in document </w:t>
      </w:r>
      <w:r>
        <w:t>5366</w:t>
      </w:r>
      <w:r w:rsidRPr="00A11A39">
        <w:t>/2</w:t>
      </w:r>
      <w:r>
        <w:t>6</w:t>
      </w:r>
      <w:r w:rsidRPr="00A11A39">
        <w:t>.</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347120" w:rsidRPr="00D4771C" w14:paraId="21D7461C" w14:textId="77777777" w:rsidTr="00347120">
        <w:tc>
          <w:tcPr>
            <w:tcW w:w="567" w:type="dxa"/>
            <w:tcMar>
              <w:right w:w="0" w:type="dxa"/>
            </w:tcMar>
          </w:tcPr>
          <w:p w14:paraId="486490E7" w14:textId="578ECCC2" w:rsidR="00347120" w:rsidRPr="00D4771C" w:rsidRDefault="00347120" w:rsidP="00347120">
            <w:pPr>
              <w:pStyle w:val="PointManual"/>
              <w:rPr>
                <w:b/>
                <w:bCs/>
              </w:rPr>
            </w:pPr>
            <w:r w:rsidRPr="00D4771C">
              <w:rPr>
                <w:b/>
                <w:bCs/>
              </w:rPr>
              <w:t>2.</w:t>
            </w:r>
          </w:p>
        </w:tc>
        <w:tc>
          <w:tcPr>
            <w:tcW w:w="9299" w:type="dxa"/>
            <w:gridSpan w:val="3"/>
            <w:tcMar>
              <w:top w:w="284" w:type="dxa"/>
            </w:tcMar>
          </w:tcPr>
          <w:p w14:paraId="7B4504D4" w14:textId="7AA01CA9" w:rsidR="00347120" w:rsidRPr="00D4771C" w:rsidRDefault="00347120" w:rsidP="00A45E58">
            <w:pPr>
              <w:rPr>
                <w:b/>
                <w:bCs/>
              </w:rPr>
            </w:pPr>
            <w:r w:rsidRPr="00D4771C">
              <w:rPr>
                <w:b/>
                <w:bCs/>
              </w:rPr>
              <w:t>Approval of "A" items</w:t>
            </w:r>
          </w:p>
        </w:tc>
      </w:tr>
      <w:tr w:rsidR="002F3DC2" w:rsidRPr="002F3DC2" w14:paraId="536C9116" w14:textId="77777777" w:rsidTr="00347120">
        <w:tc>
          <w:tcPr>
            <w:tcW w:w="567" w:type="dxa"/>
            <w:tcMar>
              <w:right w:w="0" w:type="dxa"/>
            </w:tcMar>
          </w:tcPr>
          <w:p w14:paraId="19C732D8" w14:textId="77777777" w:rsidR="00347120" w:rsidRPr="00347120" w:rsidRDefault="00347120" w:rsidP="00347120"/>
        </w:tc>
        <w:tc>
          <w:tcPr>
            <w:tcW w:w="6463" w:type="dxa"/>
            <w:tcMar>
              <w:top w:w="284" w:type="dxa"/>
            </w:tcMar>
          </w:tcPr>
          <w:p w14:paraId="5AA954D8" w14:textId="2BAC61DE" w:rsidR="00347120" w:rsidRPr="001D6D5D" w:rsidRDefault="00347120" w:rsidP="005E22F3">
            <w:pPr>
              <w:pStyle w:val="PointManual"/>
              <w:rPr>
                <w:b/>
                <w:bCs/>
              </w:rPr>
            </w:pPr>
            <w:r w:rsidRPr="001D6D5D">
              <w:rPr>
                <w:b/>
                <w:bCs/>
              </w:rPr>
              <w:t>Non-legislative list</w:t>
            </w:r>
          </w:p>
        </w:tc>
        <w:tc>
          <w:tcPr>
            <w:tcW w:w="737" w:type="dxa"/>
            <w:tcMar>
              <w:top w:w="284" w:type="dxa"/>
              <w:left w:w="28" w:type="dxa"/>
              <w:right w:w="113" w:type="dxa"/>
            </w:tcMar>
          </w:tcPr>
          <w:p w14:paraId="2D28D6E9" w14:textId="77777777" w:rsidR="00347120" w:rsidRPr="00A91B35" w:rsidRDefault="00347120" w:rsidP="00A91B35">
            <w:pPr>
              <w:pStyle w:val="NormalRight"/>
            </w:pPr>
          </w:p>
        </w:tc>
        <w:tc>
          <w:tcPr>
            <w:tcW w:w="2099" w:type="dxa"/>
            <w:tcMar>
              <w:top w:w="284" w:type="dxa"/>
              <w:right w:w="0" w:type="dxa"/>
            </w:tcMar>
          </w:tcPr>
          <w:p w14:paraId="12C96677" w14:textId="1B810ECA" w:rsidR="00347120" w:rsidRPr="002F3DC2" w:rsidRDefault="00563B74" w:rsidP="00A45E58">
            <w:r w:rsidRPr="002F3DC2">
              <w:t>5428/26</w:t>
            </w:r>
          </w:p>
        </w:tc>
      </w:tr>
    </w:tbl>
    <w:p w14:paraId="2BE7C5E3" w14:textId="77777777" w:rsidR="001D6D5D" w:rsidRPr="000500D6" w:rsidRDefault="001D6D5D" w:rsidP="001D6D5D">
      <w:pPr>
        <w:pStyle w:val="Text1"/>
        <w:spacing w:before="200" w:line="360" w:lineRule="auto"/>
      </w:pPr>
      <w:r w:rsidRPr="00A11A39">
        <w:rPr>
          <w:u w:val="single"/>
        </w:rPr>
        <w:t>The Council</w:t>
      </w:r>
      <w:r w:rsidRPr="00A11A39">
        <w:t xml:space="preserve"> adopted all "A" items listed in the document above, including all linguistic COR and REV documents presented for adoption.</w:t>
      </w:r>
    </w:p>
    <w:p w14:paraId="759F511B" w14:textId="4B124D93" w:rsidR="001D6D5D" w:rsidRPr="006B4303" w:rsidRDefault="001D6D5D" w:rsidP="001D6D5D">
      <w:pPr>
        <w:tabs>
          <w:tab w:val="left" w:pos="426"/>
        </w:tabs>
        <w:ind w:firstLine="561"/>
        <w:rPr>
          <w:rFonts w:asciiTheme="majorBidi" w:eastAsia="Calibri" w:hAnsiTheme="majorBidi" w:cstheme="majorBidi"/>
          <w:szCs w:val="24"/>
        </w:rPr>
      </w:pPr>
      <w:r w:rsidRPr="00047747">
        <w:rPr>
          <w:rFonts w:asciiTheme="majorBidi" w:eastAsia="Calibri" w:hAnsiTheme="majorBidi" w:cstheme="majorBidi"/>
          <w:szCs w:val="24"/>
        </w:rPr>
        <w:t>Statements to these items are set out in the Annex.</w:t>
      </w:r>
    </w:p>
    <w:p w14:paraId="440115BE" w14:textId="6681ABE0" w:rsidR="00B646CF" w:rsidRDefault="00B646CF" w:rsidP="00B646CF">
      <w:pPr>
        <w:spacing w:before="360"/>
        <w:rPr>
          <w:rFonts w:eastAsia="Calibri"/>
          <w:bCs/>
          <w:u w:val="single"/>
        </w:rPr>
      </w:pPr>
      <w:r w:rsidRPr="006B1EA2">
        <w:rPr>
          <w:rFonts w:eastAsia="Calibri"/>
          <w:bCs/>
          <w:u w:val="single"/>
        </w:rPr>
        <w:t>AGRICULTURE</w:t>
      </w:r>
      <w:r w:rsidR="0012450F">
        <w:rPr>
          <w:rFonts w:eastAsia="Calibri"/>
          <w:bCs/>
          <w:u w:val="single"/>
        </w:rPr>
        <w:t xml:space="preserve"> AND FISHERIES</w:t>
      </w:r>
    </w:p>
    <w:p w14:paraId="33D2E20D" w14:textId="77777777" w:rsidR="0012450F" w:rsidRDefault="0012450F" w:rsidP="0012450F">
      <w:pPr>
        <w:spacing w:before="480"/>
        <w:rPr>
          <w:b/>
          <w:bCs/>
          <w:u w:val="single"/>
        </w:rPr>
      </w:pPr>
      <w:r w:rsidRPr="007157CC">
        <w:rPr>
          <w:b/>
          <w:bCs/>
          <w:u w:val="single"/>
        </w:rPr>
        <w:t>Non-legislative activities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47120" w:rsidRPr="007157CC" w14:paraId="7E9B912E" w14:textId="77777777" w:rsidTr="00347120">
        <w:tc>
          <w:tcPr>
            <w:tcW w:w="567" w:type="dxa"/>
            <w:tcMar>
              <w:right w:w="0" w:type="dxa"/>
            </w:tcMar>
          </w:tcPr>
          <w:p w14:paraId="26F552C7" w14:textId="60A744F0" w:rsidR="00347120" w:rsidRPr="00D4771C" w:rsidRDefault="00347120" w:rsidP="00347120">
            <w:pPr>
              <w:pStyle w:val="PointManual"/>
              <w:rPr>
                <w:b/>
                <w:bCs/>
              </w:rPr>
            </w:pPr>
            <w:r w:rsidRPr="00D4771C">
              <w:rPr>
                <w:b/>
                <w:bCs/>
              </w:rPr>
              <w:t>3.</w:t>
            </w:r>
          </w:p>
        </w:tc>
        <w:tc>
          <w:tcPr>
            <w:tcW w:w="6463" w:type="dxa"/>
            <w:tcMar>
              <w:top w:w="284" w:type="dxa"/>
              <w:left w:w="113" w:type="dxa"/>
              <w:bottom w:w="0" w:type="dxa"/>
              <w:right w:w="113" w:type="dxa"/>
            </w:tcMar>
          </w:tcPr>
          <w:p w14:paraId="3C36E2AA" w14:textId="622E5810" w:rsidR="00347120" w:rsidRPr="00D4771C" w:rsidRDefault="00347120" w:rsidP="006A04D9">
            <w:pPr>
              <w:rPr>
                <w:b/>
                <w:bCs/>
              </w:rPr>
            </w:pPr>
            <w:bookmarkStart w:id="1" w:name="_Hlk196465833"/>
            <w:r w:rsidRPr="00D4771C">
              <w:rPr>
                <w:b/>
                <w:bCs/>
              </w:rPr>
              <w:t>Work programme of the Presidency</w:t>
            </w:r>
          </w:p>
          <w:p w14:paraId="144A61A0" w14:textId="040A9D3D" w:rsidR="00347120" w:rsidRDefault="00347120" w:rsidP="006A04D9">
            <w:pPr>
              <w:ind w:left="567" w:hanging="567"/>
              <w:contextualSpacing/>
            </w:pPr>
            <w:r w:rsidRPr="0012450F">
              <w:rPr>
                <w:i/>
                <w:iCs/>
              </w:rPr>
              <w:t>Presentation by the Presidency</w:t>
            </w:r>
            <w:bookmarkEnd w:id="1"/>
          </w:p>
        </w:tc>
        <w:tc>
          <w:tcPr>
            <w:tcW w:w="737" w:type="dxa"/>
            <w:tcMar>
              <w:top w:w="284" w:type="dxa"/>
              <w:left w:w="28" w:type="dxa"/>
              <w:bottom w:w="0" w:type="dxa"/>
              <w:right w:w="113" w:type="dxa"/>
            </w:tcMar>
          </w:tcPr>
          <w:p w14:paraId="048FF1DF" w14:textId="47FA1A68" w:rsidR="00347120" w:rsidRDefault="00347120" w:rsidP="006A04D9">
            <w:pPr>
              <w:pStyle w:val="NormalRight"/>
              <w:rPr>
                <w:noProof/>
                <w:lang w:eastAsia="en-GB"/>
              </w:rPr>
            </w:pPr>
            <w:r>
              <w:rPr>
                <w:noProof/>
                <w:lang w:val="en-US"/>
              </w:rPr>
              <w:drawing>
                <wp:inline distT="0" distB="0" distL="0" distR="0" wp14:anchorId="60D3E836" wp14:editId="3C80570E">
                  <wp:extent cx="175260" cy="175260"/>
                  <wp:effectExtent l="0" t="0" r="15240" b="15240"/>
                  <wp:docPr id="839727321" name="Picture 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blic debate proposed by the Presidency (Article 8(2) of the Council's Rules of Procedure)"/>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tc>
        <w:tc>
          <w:tcPr>
            <w:tcW w:w="2098" w:type="dxa"/>
            <w:shd w:val="clear" w:color="auto" w:fill="auto"/>
            <w:tcMar>
              <w:top w:w="284" w:type="dxa"/>
              <w:left w:w="113" w:type="dxa"/>
              <w:bottom w:w="0" w:type="dxa"/>
              <w:right w:w="0" w:type="dxa"/>
            </w:tcMar>
          </w:tcPr>
          <w:p w14:paraId="213EBB13" w14:textId="77777777" w:rsidR="00347120" w:rsidRPr="00520994" w:rsidRDefault="00347120" w:rsidP="006A04D9">
            <w:pPr>
              <w:rPr>
                <w:szCs w:val="24"/>
              </w:rPr>
            </w:pPr>
          </w:p>
        </w:tc>
      </w:tr>
    </w:tbl>
    <w:p w14:paraId="17090B2C" w14:textId="615C7895" w:rsidR="001D6D5D" w:rsidRPr="00E556E7" w:rsidRDefault="004C7558" w:rsidP="001D6D5D">
      <w:pPr>
        <w:tabs>
          <w:tab w:val="left" w:pos="1275"/>
        </w:tabs>
        <w:spacing w:before="200" w:line="360" w:lineRule="auto"/>
        <w:ind w:left="567"/>
        <w:rPr>
          <w:rFonts w:eastAsia="Calibri"/>
        </w:rPr>
      </w:pPr>
      <w:r w:rsidRPr="004C7558">
        <w:rPr>
          <w:rFonts w:eastAsia="Calibri"/>
        </w:rPr>
        <w:t xml:space="preserve">The Chair presented the Work Programme of the </w:t>
      </w:r>
      <w:r>
        <w:rPr>
          <w:rFonts w:eastAsia="Calibri"/>
        </w:rPr>
        <w:t>Cyprus</w:t>
      </w:r>
      <w:r w:rsidRPr="004C7558">
        <w:rPr>
          <w:rFonts w:eastAsia="Calibri"/>
        </w:rPr>
        <w:t xml:space="preserve"> Presidency concerning the Agriculture and Fisheries sectors.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47120" w:rsidRPr="007157CC" w14:paraId="5C651BD6" w14:textId="77777777" w:rsidTr="00347120">
        <w:tc>
          <w:tcPr>
            <w:tcW w:w="567" w:type="dxa"/>
            <w:tcMar>
              <w:right w:w="0" w:type="dxa"/>
            </w:tcMar>
          </w:tcPr>
          <w:p w14:paraId="6EE4CD44" w14:textId="7167F4FD" w:rsidR="00347120" w:rsidRPr="00D4771C" w:rsidRDefault="00347120" w:rsidP="00347120">
            <w:pPr>
              <w:pStyle w:val="PointManual"/>
              <w:rPr>
                <w:b/>
                <w:bCs/>
              </w:rPr>
            </w:pPr>
            <w:r w:rsidRPr="00D4771C">
              <w:rPr>
                <w:b/>
                <w:bCs/>
              </w:rPr>
              <w:t>4.</w:t>
            </w:r>
          </w:p>
        </w:tc>
        <w:tc>
          <w:tcPr>
            <w:tcW w:w="6463" w:type="dxa"/>
            <w:tcMar>
              <w:top w:w="284" w:type="dxa"/>
              <w:left w:w="113" w:type="dxa"/>
              <w:bottom w:w="0" w:type="dxa"/>
              <w:right w:w="113" w:type="dxa"/>
            </w:tcMar>
          </w:tcPr>
          <w:p w14:paraId="362C5272" w14:textId="4017DF78" w:rsidR="00347120" w:rsidRPr="00D4771C" w:rsidRDefault="00347120" w:rsidP="0012450F">
            <w:pPr>
              <w:rPr>
                <w:b/>
                <w:bCs/>
              </w:rPr>
            </w:pPr>
            <w:r w:rsidRPr="00D4771C">
              <w:rPr>
                <w:b/>
                <w:bCs/>
              </w:rPr>
              <w:t>EU Bioeconomy Strategy: Agriculture, Forestry and Fisheries issues</w:t>
            </w:r>
          </w:p>
          <w:p w14:paraId="5D63BDD2" w14:textId="77777777" w:rsidR="00347120" w:rsidRPr="0012450F" w:rsidRDefault="00347120" w:rsidP="0012450F">
            <w:pPr>
              <w:rPr>
                <w:b/>
                <w:bCs/>
                <w:i/>
                <w:iCs/>
              </w:rPr>
            </w:pPr>
            <w:r w:rsidRPr="0012450F">
              <w:rPr>
                <w:i/>
                <w:iCs/>
              </w:rPr>
              <w:t>Presentation by the Commission</w:t>
            </w:r>
          </w:p>
          <w:p w14:paraId="09378DB2" w14:textId="56761C65" w:rsidR="00347120" w:rsidRPr="0012450F" w:rsidRDefault="00347120" w:rsidP="0012450F">
            <w:r w:rsidRPr="0012450F">
              <w:rPr>
                <w:i/>
                <w:iCs/>
              </w:rPr>
              <w:t>Exchange of views</w:t>
            </w:r>
          </w:p>
        </w:tc>
        <w:tc>
          <w:tcPr>
            <w:tcW w:w="737" w:type="dxa"/>
            <w:tcMar>
              <w:top w:w="284" w:type="dxa"/>
              <w:left w:w="28" w:type="dxa"/>
              <w:bottom w:w="0" w:type="dxa"/>
              <w:right w:w="113" w:type="dxa"/>
            </w:tcMar>
          </w:tcPr>
          <w:p w14:paraId="33439120" w14:textId="2F17FDC7" w:rsidR="00347120" w:rsidRDefault="00347120" w:rsidP="006A04D9">
            <w:pPr>
              <w:pStyle w:val="NormalRight"/>
              <w:rPr>
                <w:noProof/>
                <w:lang w:val="en-US"/>
              </w:rPr>
            </w:pPr>
            <w:r>
              <w:rPr>
                <w:noProof/>
                <w:lang w:val="en-US"/>
              </w:rPr>
              <w:drawing>
                <wp:inline distT="0" distB="0" distL="0" distR="0" wp14:anchorId="466F90DC" wp14:editId="41153265">
                  <wp:extent cx="175260" cy="175260"/>
                  <wp:effectExtent l="0" t="0" r="15240" b="15240"/>
                  <wp:docPr id="536018474" name="Picture 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blic debate proposed by the Presidency (Article 8(2) of the Council's Rules of Procedure)"/>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tc>
        <w:tc>
          <w:tcPr>
            <w:tcW w:w="2098" w:type="dxa"/>
            <w:shd w:val="clear" w:color="auto" w:fill="auto"/>
            <w:tcMar>
              <w:top w:w="284" w:type="dxa"/>
              <w:left w:w="113" w:type="dxa"/>
              <w:bottom w:w="0" w:type="dxa"/>
              <w:right w:w="0" w:type="dxa"/>
            </w:tcMar>
          </w:tcPr>
          <w:p w14:paraId="42233997" w14:textId="476CDAFD" w:rsidR="00347120" w:rsidRPr="00520994" w:rsidRDefault="001D5595" w:rsidP="006A04D9">
            <w:pPr>
              <w:rPr>
                <w:szCs w:val="24"/>
              </w:rPr>
            </w:pPr>
            <w:r>
              <w:rPr>
                <w:szCs w:val="24"/>
              </w:rPr>
              <w:t>5181/26</w:t>
            </w:r>
          </w:p>
        </w:tc>
      </w:tr>
    </w:tbl>
    <w:p w14:paraId="4AC11174" w14:textId="7629A934" w:rsidR="001D6D5D" w:rsidRPr="00E556E7" w:rsidRDefault="004C7558" w:rsidP="001D6D5D">
      <w:pPr>
        <w:tabs>
          <w:tab w:val="left" w:pos="1275"/>
        </w:tabs>
        <w:spacing w:before="200" w:line="360" w:lineRule="auto"/>
        <w:ind w:left="567"/>
        <w:rPr>
          <w:rFonts w:eastAsia="Calibri"/>
        </w:rPr>
      </w:pPr>
      <w:r w:rsidRPr="004C7558">
        <w:rPr>
          <w:rFonts w:eastAsia="Calibri"/>
          <w:u w:val="single"/>
        </w:rPr>
        <w:t>The Council</w:t>
      </w:r>
      <w:r w:rsidRPr="004C7558">
        <w:rPr>
          <w:rFonts w:eastAsia="Calibri"/>
        </w:rPr>
        <w:t xml:space="preserve"> took note of the presentation by the Commission of the EU’s Bioeconomy Strategy and held an exchange of views.</w:t>
      </w:r>
    </w:p>
    <w:p w14:paraId="5BF859CD" w14:textId="747F9033" w:rsidR="0012450F" w:rsidRPr="0012450F" w:rsidRDefault="0012450F" w:rsidP="0012450F">
      <w:pPr>
        <w:pageBreakBefore/>
        <w:spacing w:before="360"/>
        <w:rPr>
          <w:rFonts w:eastAsia="Calibri"/>
          <w:bCs/>
          <w:u w:val="single"/>
        </w:rPr>
      </w:pPr>
      <w:r w:rsidRPr="006B1EA2">
        <w:rPr>
          <w:rFonts w:eastAsia="Calibri"/>
          <w:bCs/>
          <w:u w:val="single"/>
        </w:rPr>
        <w:lastRenderedPageBreak/>
        <w:t>AGRICULTURE</w:t>
      </w:r>
    </w:p>
    <w:p w14:paraId="0C8590DF" w14:textId="77777777" w:rsidR="0012450F" w:rsidRPr="001E5F29" w:rsidRDefault="0012450F" w:rsidP="0012450F">
      <w:pPr>
        <w:spacing w:before="360"/>
        <w:rPr>
          <w:b/>
          <w:bCs/>
          <w:u w:val="single"/>
        </w:rPr>
      </w:pPr>
      <w:r w:rsidRPr="001E5F29">
        <w:rPr>
          <w:b/>
          <w:bCs/>
          <w:u w:val="single"/>
        </w:rPr>
        <w:t>Legislative deliberations</w:t>
      </w:r>
    </w:p>
    <w:p w14:paraId="7B136305" w14:textId="77777777" w:rsidR="0012450F" w:rsidRPr="001E5F29" w:rsidRDefault="0012450F" w:rsidP="0012450F">
      <w:pPr>
        <w:rPr>
          <w:b/>
          <w:bCs/>
        </w:rPr>
      </w:pPr>
      <w:r w:rsidRPr="001E5F29">
        <w:rPr>
          <w:b/>
          <w:bCs/>
        </w:rPr>
        <w:t>(Public deliberation in accordance with Article 16(8) of the Treaty on European Union)</w:t>
      </w:r>
    </w:p>
    <w:tbl>
      <w:tblPr>
        <w:tblStyle w:val="PlainTable42"/>
        <w:tblW w:w="9889" w:type="dxa"/>
        <w:tblLook w:val="04A0" w:firstRow="1" w:lastRow="0" w:firstColumn="1" w:lastColumn="0" w:noHBand="0" w:noVBand="1"/>
      </w:tblPr>
      <w:tblGrid>
        <w:gridCol w:w="567"/>
        <w:gridCol w:w="6392"/>
        <w:gridCol w:w="839"/>
        <w:gridCol w:w="2091"/>
      </w:tblGrid>
      <w:tr w:rsidR="00347120" w:rsidRPr="001E5F29" w14:paraId="74A96230" w14:textId="77777777" w:rsidTr="002B6EF1">
        <w:trPr>
          <w:cnfStyle w:val="100000000000" w:firstRow="1" w:lastRow="0" w:firstColumn="0" w:lastColumn="0" w:oddVBand="0" w:evenVBand="0" w:oddHBand="0"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567" w:type="dxa"/>
            <w:tcMar>
              <w:right w:w="0" w:type="dxa"/>
            </w:tcMar>
          </w:tcPr>
          <w:p w14:paraId="169016A4" w14:textId="27FAA024" w:rsidR="00347120" w:rsidRPr="00D4771C" w:rsidRDefault="00347120" w:rsidP="002B6EF1">
            <w:pPr>
              <w:pStyle w:val="PointManual"/>
              <w:spacing w:before="240"/>
            </w:pPr>
            <w:r w:rsidRPr="00D4771C">
              <w:t>5.</w:t>
            </w:r>
          </w:p>
        </w:tc>
        <w:tc>
          <w:tcPr>
            <w:tcW w:w="6392" w:type="dxa"/>
          </w:tcPr>
          <w:p w14:paraId="3FE637EB" w14:textId="5A681C87" w:rsidR="00B84296" w:rsidRPr="00D4771C" w:rsidRDefault="00B84296" w:rsidP="006A04D9">
            <w:pPr>
              <w:spacing w:before="240"/>
              <w:cnfStyle w:val="100000000000" w:firstRow="1" w:lastRow="0" w:firstColumn="0" w:lastColumn="0" w:oddVBand="0" w:evenVBand="0" w:oddHBand="0" w:evenHBand="0" w:firstRowFirstColumn="0" w:firstRowLastColumn="0" w:lastRowFirstColumn="0" w:lastRowLastColumn="0"/>
            </w:pPr>
            <w:r w:rsidRPr="00D4771C">
              <w:t>Regulation amending the organic farming regulation as regards rules on production, labelling, certification and trade</w:t>
            </w:r>
          </w:p>
          <w:p w14:paraId="48D64CD2" w14:textId="77777777" w:rsidR="00347120" w:rsidRPr="001E5F29" w:rsidRDefault="00347120" w:rsidP="006A04D9">
            <w:pPr>
              <w:cnfStyle w:val="100000000000" w:firstRow="1" w:lastRow="0" w:firstColumn="0" w:lastColumn="0" w:oddVBand="0" w:evenVBand="0" w:oddHBand="0" w:evenHBand="0" w:firstRowFirstColumn="0" w:firstRowLastColumn="0" w:lastRowFirstColumn="0" w:lastRowLastColumn="0"/>
              <w:rPr>
                <w:b w:val="0"/>
                <w:bCs w:val="0"/>
                <w:i/>
                <w:iCs/>
              </w:rPr>
            </w:pPr>
            <w:r w:rsidRPr="001E5F29">
              <w:rPr>
                <w:b w:val="0"/>
                <w:bCs w:val="0"/>
                <w:i/>
                <w:iCs/>
              </w:rPr>
              <w:t>Presentation by the Commission</w:t>
            </w:r>
          </w:p>
          <w:p w14:paraId="604DFCE3" w14:textId="77777777" w:rsidR="00347120" w:rsidRPr="001E5F29" w:rsidRDefault="00347120" w:rsidP="006A04D9">
            <w:pPr>
              <w:cnfStyle w:val="100000000000" w:firstRow="1" w:lastRow="0" w:firstColumn="0" w:lastColumn="0" w:oddVBand="0" w:evenVBand="0" w:oddHBand="0" w:evenHBand="0" w:firstRowFirstColumn="0" w:firstRowLastColumn="0" w:lastRowFirstColumn="0" w:lastRowLastColumn="0"/>
              <w:rPr>
                <w:b w:val="0"/>
                <w:bCs w:val="0"/>
              </w:rPr>
            </w:pPr>
            <w:r w:rsidRPr="001E5F29">
              <w:rPr>
                <w:b w:val="0"/>
                <w:bCs w:val="0"/>
                <w:i/>
                <w:iCs/>
              </w:rPr>
              <w:t>Policy debate</w:t>
            </w:r>
          </w:p>
        </w:tc>
        <w:tc>
          <w:tcPr>
            <w:tcW w:w="839" w:type="dxa"/>
          </w:tcPr>
          <w:p w14:paraId="2AEB802F" w14:textId="77777777" w:rsidR="00347120" w:rsidRPr="001E5F29" w:rsidRDefault="00347120" w:rsidP="002B6EF1">
            <w:pPr>
              <w:spacing w:before="240"/>
              <w:jc w:val="right"/>
              <w:cnfStyle w:val="100000000000" w:firstRow="1" w:lastRow="0" w:firstColumn="0" w:lastColumn="0" w:oddVBand="0" w:evenVBand="0" w:oddHBand="0" w:evenHBand="0" w:firstRowFirstColumn="0" w:firstRowLastColumn="0" w:lastRowFirstColumn="0" w:lastRowLastColumn="0"/>
              <w:rPr>
                <w:b w:val="0"/>
                <w:bCs w:val="0"/>
              </w:rPr>
            </w:pPr>
            <w:r w:rsidRPr="001E5F29">
              <w:rPr>
                <w:noProof/>
                <w:lang w:eastAsia="da-DK"/>
              </w:rPr>
              <w:drawing>
                <wp:inline distT="0" distB="0" distL="0" distR="0" wp14:anchorId="03FB74A0" wp14:editId="60B5DB57">
                  <wp:extent cx="170815" cy="170815"/>
                  <wp:effectExtent l="0" t="0" r="635" b="635"/>
                  <wp:docPr id="931853022" name="Picture 931853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1E5F29">
              <w:rPr>
                <w:noProof/>
                <w:lang w:eastAsia="da-DK"/>
              </w:rPr>
              <w:drawing>
                <wp:inline distT="0" distB="0" distL="0" distR="0" wp14:anchorId="3BAC81CE" wp14:editId="63FC9692">
                  <wp:extent cx="170815" cy="170815"/>
                  <wp:effectExtent l="0" t="0" r="635" b="635"/>
                  <wp:docPr id="1630280253" name="Picture 163028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1" w:type="dxa"/>
          </w:tcPr>
          <w:p w14:paraId="42616040" w14:textId="4684EA2C" w:rsidR="001D5595" w:rsidRPr="00602808" w:rsidRDefault="001D5595" w:rsidP="001D5595">
            <w:pPr>
              <w:spacing w:before="240"/>
              <w:cnfStyle w:val="100000000000" w:firstRow="1" w:lastRow="0" w:firstColumn="0" w:lastColumn="0" w:oddVBand="0" w:evenVBand="0" w:oddHBand="0" w:evenHBand="0" w:firstRowFirstColumn="0" w:firstRowLastColumn="0" w:lastRowFirstColumn="0" w:lastRowLastColumn="0"/>
              <w:rPr>
                <w:b w:val="0"/>
                <w:bCs w:val="0"/>
              </w:rPr>
            </w:pPr>
            <w:r w:rsidRPr="00602808">
              <w:rPr>
                <w:b w:val="0"/>
                <w:bCs w:val="0"/>
              </w:rPr>
              <w:t>16969/25</w:t>
            </w:r>
          </w:p>
          <w:p w14:paraId="27A15E3F" w14:textId="1EE7EC4F" w:rsidR="00347120" w:rsidRPr="001E5F29" w:rsidRDefault="001D5595" w:rsidP="001D5595">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5294/26</w:t>
            </w:r>
          </w:p>
        </w:tc>
      </w:tr>
    </w:tbl>
    <w:p w14:paraId="78E05908" w14:textId="1719773F" w:rsidR="001D6D5D" w:rsidRPr="00E556E7" w:rsidRDefault="004C7558" w:rsidP="001D6D5D">
      <w:pPr>
        <w:tabs>
          <w:tab w:val="left" w:pos="1275"/>
        </w:tabs>
        <w:spacing w:before="200" w:line="360" w:lineRule="auto"/>
        <w:ind w:left="567"/>
        <w:rPr>
          <w:rFonts w:eastAsia="Calibri"/>
        </w:rPr>
      </w:pPr>
      <w:r w:rsidRPr="004C7558">
        <w:rPr>
          <w:rFonts w:eastAsia="Calibri"/>
          <w:u w:val="single"/>
        </w:rPr>
        <w:t>The Council</w:t>
      </w:r>
      <w:r w:rsidRPr="004C7558">
        <w:rPr>
          <w:rFonts w:eastAsia="Calibri"/>
        </w:rPr>
        <w:t xml:space="preserve"> took note of the presentation by the Commission of its proposal for amending the organic farming Regulation as regards certain production, labelling and certification rules and certain rules on trade with third countries and held </w:t>
      </w:r>
      <w:r>
        <w:rPr>
          <w:rFonts w:eastAsia="Calibri"/>
        </w:rPr>
        <w:t>a policy debate</w:t>
      </w:r>
      <w:r w:rsidRPr="004C7558">
        <w:rPr>
          <w:rFonts w:eastAsia="Calibri"/>
        </w:rPr>
        <w:t>.</w:t>
      </w:r>
    </w:p>
    <w:p w14:paraId="08ECA5FB" w14:textId="13D62DC3" w:rsidR="00525C9C" w:rsidRDefault="00525C9C" w:rsidP="001317E2">
      <w:pPr>
        <w:pStyle w:val="TableTitle"/>
        <w:spacing w:before="480"/>
      </w:pPr>
      <w:r>
        <w:t>Any other business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671EF" w:rsidRPr="006A0C38" w14:paraId="6FD467FD" w14:textId="77777777" w:rsidTr="00BC12A2">
        <w:tc>
          <w:tcPr>
            <w:tcW w:w="567" w:type="dxa"/>
            <w:tcMar>
              <w:right w:w="0" w:type="dxa"/>
            </w:tcMar>
          </w:tcPr>
          <w:p w14:paraId="00741671" w14:textId="112B1EC3" w:rsidR="005671EF" w:rsidRPr="00D4771C" w:rsidRDefault="002153F8" w:rsidP="005671EF">
            <w:pPr>
              <w:pStyle w:val="PointManual"/>
              <w:rPr>
                <w:b/>
                <w:bCs/>
              </w:rPr>
            </w:pPr>
            <w:r w:rsidRPr="00D4771C">
              <w:rPr>
                <w:b/>
                <w:bCs/>
              </w:rPr>
              <w:t>6</w:t>
            </w:r>
            <w:r w:rsidR="005671EF" w:rsidRPr="00D4771C">
              <w:rPr>
                <w:b/>
                <w:bCs/>
              </w:rPr>
              <w:t>.</w:t>
            </w:r>
          </w:p>
        </w:tc>
        <w:tc>
          <w:tcPr>
            <w:tcW w:w="6463" w:type="dxa"/>
            <w:tcMar>
              <w:top w:w="284" w:type="dxa"/>
            </w:tcMar>
          </w:tcPr>
          <w:p w14:paraId="008DA52D" w14:textId="3B25FB48" w:rsidR="005671EF" w:rsidRDefault="005671EF" w:rsidP="005671EF">
            <w:r>
              <w:rPr>
                <w:u w:val="single"/>
              </w:rPr>
              <w:t>Fisheries</w:t>
            </w:r>
          </w:p>
        </w:tc>
        <w:tc>
          <w:tcPr>
            <w:tcW w:w="737" w:type="dxa"/>
            <w:tcMar>
              <w:top w:w="284" w:type="dxa"/>
              <w:left w:w="28" w:type="dxa"/>
              <w:right w:w="113" w:type="dxa"/>
            </w:tcMar>
          </w:tcPr>
          <w:p w14:paraId="550664B2" w14:textId="77777777" w:rsidR="005671EF" w:rsidRPr="00FB3B3D" w:rsidRDefault="005671EF" w:rsidP="005671EF">
            <w:pPr>
              <w:pStyle w:val="NormalRight"/>
              <w:rPr>
                <w:noProof/>
                <w:lang w:eastAsia="en-GB"/>
              </w:rPr>
            </w:pPr>
          </w:p>
        </w:tc>
        <w:tc>
          <w:tcPr>
            <w:tcW w:w="2098" w:type="dxa"/>
            <w:tcMar>
              <w:top w:w="284" w:type="dxa"/>
              <w:right w:w="0" w:type="dxa"/>
            </w:tcMar>
          </w:tcPr>
          <w:p w14:paraId="7151F296" w14:textId="77777777" w:rsidR="005671EF" w:rsidRPr="004B09C0" w:rsidRDefault="005671EF" w:rsidP="005671EF"/>
        </w:tc>
      </w:tr>
      <w:tr w:rsidR="005671EF" w:rsidRPr="002F3DC2" w14:paraId="0932BBEF" w14:textId="77777777" w:rsidTr="00BC12A2">
        <w:tc>
          <w:tcPr>
            <w:tcW w:w="567" w:type="dxa"/>
            <w:tcMar>
              <w:right w:w="0" w:type="dxa"/>
            </w:tcMar>
          </w:tcPr>
          <w:p w14:paraId="19B169C0" w14:textId="63179ED5" w:rsidR="005671EF" w:rsidRPr="002F7DAF" w:rsidRDefault="005671EF" w:rsidP="005671EF">
            <w:pPr>
              <w:pStyle w:val="PointManual"/>
            </w:pPr>
          </w:p>
        </w:tc>
        <w:tc>
          <w:tcPr>
            <w:tcW w:w="6463" w:type="dxa"/>
            <w:tcMar>
              <w:top w:w="284" w:type="dxa"/>
            </w:tcMar>
          </w:tcPr>
          <w:p w14:paraId="60F6D1CF" w14:textId="5F050B5D" w:rsidR="005671EF" w:rsidRPr="00D4771C" w:rsidRDefault="005671EF" w:rsidP="00BC7B23">
            <w:pPr>
              <w:ind w:left="524" w:hanging="495"/>
              <w:rPr>
                <w:b/>
                <w:bCs/>
              </w:rPr>
            </w:pPr>
            <w:r w:rsidRPr="00D4771C">
              <w:rPr>
                <w:b/>
                <w:bCs/>
              </w:rPr>
              <w:t>a)</w:t>
            </w:r>
            <w:r w:rsidRPr="00D4771C">
              <w:rPr>
                <w:b/>
                <w:bCs/>
              </w:rPr>
              <w:tab/>
            </w:r>
            <w:r w:rsidR="00563B74" w:rsidRPr="00D4771C">
              <w:rPr>
                <w:b/>
                <w:bCs/>
              </w:rPr>
              <w:t>Urgent EU Action needed on Northeast Atlantic Mackerel</w:t>
            </w:r>
          </w:p>
          <w:p w14:paraId="4632B946" w14:textId="7811FA32" w:rsidR="005671EF" w:rsidRPr="002F3DC2" w:rsidRDefault="005671EF" w:rsidP="005671EF">
            <w:pPr>
              <w:ind w:firstLine="557"/>
            </w:pPr>
            <w:r w:rsidRPr="002F3DC2">
              <w:rPr>
                <w:i/>
                <w:iCs/>
              </w:rPr>
              <w:t>Information from Ireland</w:t>
            </w:r>
            <w:r w:rsidR="00563B74" w:rsidRPr="002F3DC2">
              <w:rPr>
                <w:i/>
                <w:iCs/>
              </w:rPr>
              <w:t xml:space="preserve"> </w:t>
            </w:r>
          </w:p>
        </w:tc>
        <w:tc>
          <w:tcPr>
            <w:tcW w:w="737" w:type="dxa"/>
            <w:tcMar>
              <w:top w:w="284" w:type="dxa"/>
              <w:left w:w="28" w:type="dxa"/>
              <w:right w:w="113" w:type="dxa"/>
            </w:tcMar>
          </w:tcPr>
          <w:p w14:paraId="22FA9A0F" w14:textId="7B5F3CD4" w:rsidR="005671EF" w:rsidRPr="002F3DC2" w:rsidRDefault="005671EF" w:rsidP="005671EF">
            <w:pPr>
              <w:pStyle w:val="NormalRight"/>
            </w:pPr>
            <w:r w:rsidRPr="002F3DC2">
              <w:rPr>
                <w:noProof/>
                <w:lang w:eastAsia="en-GB"/>
              </w:rPr>
              <w:drawing>
                <wp:inline distT="0" distB="0" distL="0" distR="0" wp14:anchorId="0FAD932B" wp14:editId="10F39FBB">
                  <wp:extent cx="172442" cy="172442"/>
                  <wp:effectExtent l="0" t="0" r="0" b="0"/>
                  <wp:docPr id="2057903921" name="Picture 205790392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2F4ECF2" w14:textId="5546B114" w:rsidR="00E01FBA" w:rsidRPr="002F3DC2" w:rsidRDefault="00B67A3C" w:rsidP="002F3DC2">
            <w:r w:rsidRPr="002F3DC2">
              <w:t>5640/26</w:t>
            </w:r>
          </w:p>
        </w:tc>
      </w:tr>
    </w:tbl>
    <w:p w14:paraId="200D7718" w14:textId="449A7BC5" w:rsidR="001D6D5D" w:rsidRPr="00E556E7" w:rsidRDefault="0056709D" w:rsidP="001D6D5D">
      <w:pPr>
        <w:tabs>
          <w:tab w:val="left" w:pos="1275"/>
        </w:tabs>
        <w:spacing w:before="200" w:line="360" w:lineRule="auto"/>
        <w:ind w:left="567"/>
        <w:rPr>
          <w:rFonts w:eastAsia="Calibri"/>
        </w:rPr>
      </w:pPr>
      <w:r w:rsidRPr="0056709D">
        <w:rPr>
          <w:rFonts w:eastAsia="Calibri"/>
          <w:u w:val="single"/>
        </w:rPr>
        <w:t>The Council</w:t>
      </w:r>
      <w:r w:rsidRPr="0056709D">
        <w:rPr>
          <w:rFonts w:eastAsia="Calibri"/>
        </w:rPr>
        <w:t xml:space="preserve"> took note of the information provided by Ireland, </w:t>
      </w:r>
      <w:r w:rsidR="00D2702B">
        <w:rPr>
          <w:rFonts w:eastAsia="Calibri"/>
        </w:rPr>
        <w:t>supported by</w:t>
      </w:r>
      <w:r w:rsidRPr="0056709D">
        <w:rPr>
          <w:rFonts w:eastAsia="Calibri"/>
        </w:rPr>
        <w:t xml:space="preserve"> Latvia and Poland</w:t>
      </w:r>
      <w:r>
        <w:rPr>
          <w:rFonts w:eastAsia="Calibri"/>
        </w:rPr>
        <w:t>,</w:t>
      </w:r>
      <w:r w:rsidRPr="0056709D">
        <w:rPr>
          <w:rFonts w:eastAsia="Calibri"/>
        </w:rPr>
        <w:t xml:space="preserve"> on the situation as regards the management of the mackerel stock in the northeast Atlantic. The Council also took note of delegations’ comments</w:t>
      </w:r>
      <w:r w:rsidR="00D2702B">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CF7F79" w14:paraId="0B862510" w14:textId="77777777" w:rsidTr="00BC12A2">
        <w:tc>
          <w:tcPr>
            <w:tcW w:w="567" w:type="dxa"/>
            <w:tcMar>
              <w:right w:w="0" w:type="dxa"/>
            </w:tcMar>
          </w:tcPr>
          <w:p w14:paraId="2EE8AB09" w14:textId="77777777" w:rsidR="002153F8" w:rsidRPr="002F3DC2" w:rsidRDefault="002153F8" w:rsidP="005671EF">
            <w:pPr>
              <w:pStyle w:val="PointManual"/>
            </w:pPr>
            <w:bookmarkStart w:id="2" w:name="_Hlk220067486"/>
          </w:p>
        </w:tc>
        <w:tc>
          <w:tcPr>
            <w:tcW w:w="6463" w:type="dxa"/>
            <w:tcMar>
              <w:top w:w="284" w:type="dxa"/>
            </w:tcMar>
          </w:tcPr>
          <w:p w14:paraId="49FDFCD3" w14:textId="1936C8FD" w:rsidR="0059173B" w:rsidRPr="00D4771C" w:rsidRDefault="0059173B" w:rsidP="000E1494">
            <w:pPr>
              <w:ind w:left="596" w:hanging="567"/>
              <w:rPr>
                <w:b/>
                <w:bCs/>
              </w:rPr>
            </w:pPr>
            <w:r w:rsidRPr="00D4771C">
              <w:rPr>
                <w:b/>
                <w:bCs/>
              </w:rPr>
              <w:t>b)</w:t>
            </w:r>
            <w:r w:rsidRPr="00D4771C">
              <w:rPr>
                <w:b/>
                <w:bCs/>
              </w:rPr>
              <w:tab/>
            </w:r>
            <w:r w:rsidR="000E1494" w:rsidRPr="00D4771C">
              <w:rPr>
                <w:b/>
                <w:bCs/>
              </w:rPr>
              <w:t>Difficulties in the implementation of the Control Regulation [Article 14] and the use of CATCH</w:t>
            </w:r>
          </w:p>
          <w:p w14:paraId="2EF63A0F" w14:textId="4A00C6DD" w:rsidR="009341B5" w:rsidRPr="00CF7F79" w:rsidRDefault="0059173B" w:rsidP="009341B5">
            <w:pPr>
              <w:pStyle w:val="PointManual"/>
              <w:ind w:left="601" w:hanging="30"/>
              <w:rPr>
                <w:lang w:eastAsia="fr-BE"/>
              </w:rPr>
            </w:pPr>
            <w:r w:rsidRPr="00CF7F79">
              <w:rPr>
                <w:i/>
                <w:iCs/>
              </w:rPr>
              <w:t xml:space="preserve">Information from </w:t>
            </w:r>
            <w:r w:rsidR="002F119E" w:rsidRPr="00CF7F79">
              <w:rPr>
                <w:i/>
                <w:iCs/>
              </w:rPr>
              <w:t xml:space="preserve">Spain, Belgium, Czechia, </w:t>
            </w:r>
            <w:r w:rsidR="001575D7" w:rsidRPr="00CF7F79">
              <w:rPr>
                <w:i/>
                <w:iCs/>
              </w:rPr>
              <w:t>France</w:t>
            </w:r>
            <w:r w:rsidR="002F119E" w:rsidRPr="00CF7F79">
              <w:rPr>
                <w:i/>
                <w:iCs/>
              </w:rPr>
              <w:t xml:space="preserve">, </w:t>
            </w:r>
            <w:r w:rsidR="00540C3E" w:rsidRPr="00540C3E">
              <w:rPr>
                <w:b/>
                <w:bCs/>
                <w:i/>
                <w:iCs/>
              </w:rPr>
              <w:t>Greece</w:t>
            </w:r>
            <w:r w:rsidR="00540C3E">
              <w:rPr>
                <w:i/>
                <w:iCs/>
              </w:rPr>
              <w:t xml:space="preserve">, </w:t>
            </w:r>
            <w:r w:rsidR="002F119E" w:rsidRPr="00CF7F79">
              <w:rPr>
                <w:i/>
                <w:iCs/>
              </w:rPr>
              <w:t>Latvia, Poland</w:t>
            </w:r>
            <w:r w:rsidR="001E754D" w:rsidRPr="00CF7F79">
              <w:rPr>
                <w:i/>
                <w:iCs/>
              </w:rPr>
              <w:t xml:space="preserve"> and Portugal</w:t>
            </w:r>
          </w:p>
        </w:tc>
        <w:tc>
          <w:tcPr>
            <w:tcW w:w="737" w:type="dxa"/>
            <w:tcMar>
              <w:top w:w="284" w:type="dxa"/>
              <w:left w:w="28" w:type="dxa"/>
              <w:right w:w="113" w:type="dxa"/>
            </w:tcMar>
          </w:tcPr>
          <w:p w14:paraId="371E175C" w14:textId="5325E89D" w:rsidR="002153F8" w:rsidRPr="00CF7F79" w:rsidRDefault="002153F8" w:rsidP="005671EF">
            <w:pPr>
              <w:pStyle w:val="NormalRight"/>
              <w:rPr>
                <w:noProof/>
                <w:lang w:eastAsia="en-GB"/>
              </w:rPr>
            </w:pPr>
            <w:r w:rsidRPr="00CF7F79">
              <w:rPr>
                <w:noProof/>
                <w:lang w:eastAsia="en-GB"/>
              </w:rPr>
              <w:drawing>
                <wp:inline distT="0" distB="0" distL="0" distR="0" wp14:anchorId="7059B4C9" wp14:editId="3C79767C">
                  <wp:extent cx="172442" cy="172442"/>
                  <wp:effectExtent l="0" t="0" r="0" b="0"/>
                  <wp:docPr id="1266183405" name="Picture 126618340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872E9F5" w14:textId="7CF799D5" w:rsidR="00E01FBA" w:rsidRPr="00CF7F79" w:rsidRDefault="003C3E5E" w:rsidP="002F3DC2">
            <w:r w:rsidRPr="00CF7F79">
              <w:t>5587/26</w:t>
            </w:r>
          </w:p>
        </w:tc>
      </w:tr>
    </w:tbl>
    <w:p w14:paraId="200DF950" w14:textId="42EA151B" w:rsidR="001D6D5D" w:rsidRPr="00E556E7" w:rsidRDefault="0056709D" w:rsidP="001D6D5D">
      <w:pPr>
        <w:tabs>
          <w:tab w:val="left" w:pos="1275"/>
        </w:tabs>
        <w:spacing w:before="200" w:line="360" w:lineRule="auto"/>
        <w:ind w:left="567"/>
        <w:rPr>
          <w:rFonts w:eastAsia="Calibri"/>
        </w:rPr>
      </w:pPr>
      <w:r w:rsidRPr="0056709D">
        <w:rPr>
          <w:rFonts w:eastAsia="Calibri"/>
          <w:u w:val="single"/>
        </w:rPr>
        <w:t>The Council</w:t>
      </w:r>
      <w:r w:rsidRPr="0056709D">
        <w:rPr>
          <w:rFonts w:eastAsia="Calibri"/>
        </w:rPr>
        <w:t xml:space="preserve"> took note of the information provided by Spain, on behalf of Belgium, Czechia, France, </w:t>
      </w:r>
      <w:r w:rsidR="00540C3E">
        <w:rPr>
          <w:rFonts w:eastAsia="Calibri"/>
        </w:rPr>
        <w:t>Greece</w:t>
      </w:r>
      <w:r w:rsidR="00540C3E">
        <w:rPr>
          <w:rStyle w:val="FootnoteReference"/>
        </w:rPr>
        <w:footnoteReference w:id="1"/>
      </w:r>
      <w:r w:rsidR="00540C3E">
        <w:rPr>
          <w:rFonts w:eastAsia="Calibri"/>
        </w:rPr>
        <w:t xml:space="preserve">, </w:t>
      </w:r>
      <w:r w:rsidRPr="0056709D">
        <w:rPr>
          <w:rFonts w:eastAsia="Calibri"/>
        </w:rPr>
        <w:t>Latvia, Poland</w:t>
      </w:r>
      <w:r>
        <w:rPr>
          <w:rFonts w:eastAsia="Calibri"/>
        </w:rPr>
        <w:t xml:space="preserve">, </w:t>
      </w:r>
      <w:r w:rsidRPr="0056709D">
        <w:rPr>
          <w:rFonts w:eastAsia="Calibri"/>
        </w:rPr>
        <w:t>Portugal</w:t>
      </w:r>
      <w:r>
        <w:rPr>
          <w:rFonts w:eastAsia="Calibri"/>
        </w:rPr>
        <w:t xml:space="preserve"> and Spain,</w:t>
      </w:r>
      <w:r w:rsidRPr="0056709D">
        <w:rPr>
          <w:rFonts w:eastAsia="Calibri"/>
        </w:rPr>
        <w:t xml:space="preserve"> as regards difficulties in the implementation of the Control Regulation [Article 14] and the use of the IT-system CATCH. The Council also took note of delegations’ comments .</w:t>
      </w:r>
    </w:p>
    <w:bookmarkEnd w:id="2"/>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CF7F79" w14:paraId="04027545" w14:textId="77777777" w:rsidTr="00BC12A2">
        <w:tc>
          <w:tcPr>
            <w:tcW w:w="567" w:type="dxa"/>
            <w:tcMar>
              <w:right w:w="0" w:type="dxa"/>
            </w:tcMar>
          </w:tcPr>
          <w:p w14:paraId="5AFD5FBC" w14:textId="77777777" w:rsidR="002153F8" w:rsidRPr="00CF7F79" w:rsidRDefault="002153F8" w:rsidP="0056709D">
            <w:pPr>
              <w:pStyle w:val="PointManual"/>
              <w:pageBreakBefore/>
            </w:pPr>
          </w:p>
        </w:tc>
        <w:tc>
          <w:tcPr>
            <w:tcW w:w="6463" w:type="dxa"/>
            <w:tcMar>
              <w:top w:w="284" w:type="dxa"/>
            </w:tcMar>
          </w:tcPr>
          <w:p w14:paraId="564FF94B" w14:textId="2F7F2430" w:rsidR="0059173B" w:rsidRPr="00D4771C" w:rsidRDefault="0059173B" w:rsidP="0059173B">
            <w:pPr>
              <w:rPr>
                <w:b/>
                <w:bCs/>
              </w:rPr>
            </w:pPr>
            <w:r w:rsidRPr="00D4771C">
              <w:rPr>
                <w:b/>
                <w:bCs/>
              </w:rPr>
              <w:t>c)</w:t>
            </w:r>
            <w:r w:rsidRPr="00D4771C">
              <w:rPr>
                <w:b/>
                <w:bCs/>
              </w:rPr>
              <w:tab/>
            </w:r>
            <w:r w:rsidR="000E1494" w:rsidRPr="00D4771C">
              <w:rPr>
                <w:b/>
                <w:bCs/>
              </w:rPr>
              <w:t xml:space="preserve">Actions for the improvement of the </w:t>
            </w:r>
            <w:r w:rsidR="00D2702B" w:rsidRPr="00D4771C">
              <w:rPr>
                <w:b/>
                <w:bCs/>
              </w:rPr>
              <w:t>West</w:t>
            </w:r>
            <w:r w:rsidR="00D2702B">
              <w:rPr>
                <w:b/>
                <w:bCs/>
              </w:rPr>
              <w:t>M</w:t>
            </w:r>
            <w:r w:rsidR="00D2702B" w:rsidRPr="00D4771C">
              <w:rPr>
                <w:b/>
                <w:bCs/>
              </w:rPr>
              <w:t>ed</w:t>
            </w:r>
            <w:r w:rsidR="00D2702B">
              <w:rPr>
                <w:b/>
                <w:bCs/>
              </w:rPr>
              <w:t xml:space="preserve"> </w:t>
            </w:r>
            <w:r w:rsidR="000E1494" w:rsidRPr="00D4771C">
              <w:rPr>
                <w:b/>
                <w:bCs/>
              </w:rPr>
              <w:t>MAP</w:t>
            </w:r>
          </w:p>
          <w:p w14:paraId="454E9C51" w14:textId="7DD321C0" w:rsidR="002153F8" w:rsidRPr="00CF7F79" w:rsidRDefault="0059173B" w:rsidP="0059173B">
            <w:pPr>
              <w:pStyle w:val="PointManual"/>
              <w:ind w:left="601" w:hanging="30"/>
              <w:rPr>
                <w:lang w:eastAsia="fr-BE"/>
              </w:rPr>
            </w:pPr>
            <w:r w:rsidRPr="00CF7F79">
              <w:rPr>
                <w:i/>
                <w:iCs/>
              </w:rPr>
              <w:t xml:space="preserve">Information from </w:t>
            </w:r>
            <w:r w:rsidR="000E1494" w:rsidRPr="00CF7F79">
              <w:rPr>
                <w:i/>
                <w:iCs/>
              </w:rPr>
              <w:t>Spain</w:t>
            </w:r>
            <w:r w:rsidR="003C3E5E" w:rsidRPr="00CF7F79">
              <w:rPr>
                <w:i/>
                <w:iCs/>
              </w:rPr>
              <w:t xml:space="preserve"> </w:t>
            </w:r>
            <w:r w:rsidR="00FF09B5" w:rsidRPr="00CF7F79">
              <w:rPr>
                <w:i/>
                <w:iCs/>
              </w:rPr>
              <w:t>and France</w:t>
            </w:r>
          </w:p>
        </w:tc>
        <w:tc>
          <w:tcPr>
            <w:tcW w:w="737" w:type="dxa"/>
            <w:tcMar>
              <w:top w:w="284" w:type="dxa"/>
              <w:left w:w="28" w:type="dxa"/>
              <w:right w:w="113" w:type="dxa"/>
            </w:tcMar>
          </w:tcPr>
          <w:p w14:paraId="73CFB447" w14:textId="764E0D7E" w:rsidR="002153F8" w:rsidRPr="00CF7F79" w:rsidRDefault="002153F8" w:rsidP="005671EF">
            <w:pPr>
              <w:pStyle w:val="NormalRight"/>
              <w:rPr>
                <w:noProof/>
                <w:lang w:eastAsia="en-GB"/>
              </w:rPr>
            </w:pPr>
            <w:r w:rsidRPr="00CF7F79">
              <w:rPr>
                <w:noProof/>
                <w:lang w:eastAsia="en-GB"/>
              </w:rPr>
              <w:drawing>
                <wp:inline distT="0" distB="0" distL="0" distR="0" wp14:anchorId="2B688A1E" wp14:editId="648777BD">
                  <wp:extent cx="172442" cy="172442"/>
                  <wp:effectExtent l="0" t="0" r="0" b="0"/>
                  <wp:docPr id="832483646" name="Picture 83248364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243F45E" w14:textId="36314BC5" w:rsidR="00E01FBA" w:rsidRPr="00CF7F79" w:rsidRDefault="003C3E5E" w:rsidP="002F3DC2">
            <w:r w:rsidRPr="00CF7F79">
              <w:t>5596/26</w:t>
            </w:r>
          </w:p>
        </w:tc>
      </w:tr>
    </w:tbl>
    <w:p w14:paraId="064545BF" w14:textId="72C8A7D7" w:rsidR="001D6D5D" w:rsidRPr="00E556E7" w:rsidRDefault="0056709D" w:rsidP="001D6D5D">
      <w:pPr>
        <w:tabs>
          <w:tab w:val="left" w:pos="1275"/>
        </w:tabs>
        <w:spacing w:before="200" w:line="360" w:lineRule="auto"/>
        <w:ind w:left="567"/>
        <w:rPr>
          <w:rFonts w:eastAsia="Calibri"/>
        </w:rPr>
      </w:pPr>
      <w:r w:rsidRPr="0056709D">
        <w:rPr>
          <w:rFonts w:eastAsia="Calibri"/>
          <w:u w:val="single"/>
        </w:rPr>
        <w:t>The Council</w:t>
      </w:r>
      <w:r w:rsidRPr="0056709D">
        <w:rPr>
          <w:rFonts w:eastAsia="Calibri"/>
        </w:rPr>
        <w:t xml:space="preserve"> took note of the information provided by Spain, on behalf of France</w:t>
      </w:r>
      <w:r>
        <w:rPr>
          <w:rFonts w:eastAsia="Calibri"/>
        </w:rPr>
        <w:t xml:space="preserve"> and Spain</w:t>
      </w:r>
      <w:r w:rsidRPr="0056709D">
        <w:rPr>
          <w:rFonts w:eastAsia="Calibri"/>
        </w:rPr>
        <w:t>, as regards several actions needed for the improvement of the multiannual plan for fisheries in the western Mediterranean Sea. The Council also took note of delegations’</w:t>
      </w:r>
      <w:r w:rsidR="003A7A0A">
        <w:rPr>
          <w:rFonts w:eastAsia="Calibri"/>
        </w:rPr>
        <w:t xml:space="preserve"> comments</w:t>
      </w:r>
      <w:r w:rsidRPr="0056709D">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CF7F79" w14:paraId="74EA5E8F" w14:textId="77777777" w:rsidTr="00BC12A2">
        <w:tc>
          <w:tcPr>
            <w:tcW w:w="567" w:type="dxa"/>
            <w:tcMar>
              <w:right w:w="0" w:type="dxa"/>
            </w:tcMar>
          </w:tcPr>
          <w:p w14:paraId="77C4B655" w14:textId="77777777" w:rsidR="002153F8" w:rsidRPr="00CF7F79" w:rsidRDefault="002153F8" w:rsidP="005671EF">
            <w:pPr>
              <w:pStyle w:val="PointManual"/>
            </w:pPr>
          </w:p>
        </w:tc>
        <w:tc>
          <w:tcPr>
            <w:tcW w:w="6463" w:type="dxa"/>
            <w:tcMar>
              <w:top w:w="284" w:type="dxa"/>
            </w:tcMar>
          </w:tcPr>
          <w:p w14:paraId="5093C700" w14:textId="631FEEB4" w:rsidR="002153F8" w:rsidRPr="00CF7F79" w:rsidRDefault="002153F8" w:rsidP="005671EF">
            <w:pPr>
              <w:pStyle w:val="PointManual"/>
              <w:ind w:left="601" w:hanging="590"/>
              <w:rPr>
                <w:lang w:eastAsia="fr-BE"/>
              </w:rPr>
            </w:pPr>
            <w:r w:rsidRPr="00CF7F79">
              <w:rPr>
                <w:u w:val="single"/>
              </w:rPr>
              <w:t>Agriculture</w:t>
            </w:r>
          </w:p>
        </w:tc>
        <w:tc>
          <w:tcPr>
            <w:tcW w:w="737" w:type="dxa"/>
            <w:tcMar>
              <w:top w:w="284" w:type="dxa"/>
              <w:left w:w="28" w:type="dxa"/>
              <w:right w:w="113" w:type="dxa"/>
            </w:tcMar>
          </w:tcPr>
          <w:p w14:paraId="50462909" w14:textId="3FD439F6" w:rsidR="002153F8" w:rsidRPr="00CF7F79" w:rsidRDefault="002153F8" w:rsidP="005671EF">
            <w:pPr>
              <w:pStyle w:val="NormalRight"/>
              <w:rPr>
                <w:noProof/>
                <w:lang w:eastAsia="en-GB"/>
              </w:rPr>
            </w:pPr>
          </w:p>
        </w:tc>
        <w:tc>
          <w:tcPr>
            <w:tcW w:w="2098" w:type="dxa"/>
            <w:tcMar>
              <w:top w:w="284" w:type="dxa"/>
              <w:right w:w="0" w:type="dxa"/>
            </w:tcMar>
          </w:tcPr>
          <w:p w14:paraId="2EA11689" w14:textId="77777777" w:rsidR="002153F8" w:rsidRPr="00CF7F79" w:rsidRDefault="002153F8" w:rsidP="005671EF"/>
        </w:tc>
      </w:tr>
      <w:tr w:rsidR="004D174F" w:rsidRPr="00CF7F79" w14:paraId="1D238C50" w14:textId="77777777" w:rsidTr="00BC12A2">
        <w:tc>
          <w:tcPr>
            <w:tcW w:w="567" w:type="dxa"/>
            <w:tcMar>
              <w:right w:w="0" w:type="dxa"/>
            </w:tcMar>
          </w:tcPr>
          <w:p w14:paraId="7A608642" w14:textId="77777777" w:rsidR="005671EF" w:rsidRPr="00CF7F79" w:rsidRDefault="005671EF" w:rsidP="005671EF">
            <w:pPr>
              <w:pStyle w:val="PointManual"/>
            </w:pPr>
          </w:p>
        </w:tc>
        <w:tc>
          <w:tcPr>
            <w:tcW w:w="6463" w:type="dxa"/>
            <w:tcMar>
              <w:top w:w="284" w:type="dxa"/>
            </w:tcMar>
          </w:tcPr>
          <w:p w14:paraId="3B2D266A" w14:textId="5C115DCF" w:rsidR="005671EF" w:rsidRPr="00D4771C" w:rsidRDefault="002153F8" w:rsidP="005671EF">
            <w:pPr>
              <w:pStyle w:val="PointManual"/>
              <w:ind w:left="601" w:hanging="590"/>
              <w:rPr>
                <w:b/>
                <w:bCs/>
              </w:rPr>
            </w:pPr>
            <w:r w:rsidRPr="00D4771C">
              <w:rPr>
                <w:b/>
                <w:bCs/>
                <w:lang w:eastAsia="fr-BE"/>
              </w:rPr>
              <w:t>d</w:t>
            </w:r>
            <w:r w:rsidR="005671EF" w:rsidRPr="00D4771C">
              <w:rPr>
                <w:b/>
                <w:bCs/>
                <w:lang w:eastAsia="fr-BE"/>
              </w:rPr>
              <w:t>)</w:t>
            </w:r>
            <w:r w:rsidR="005671EF" w:rsidRPr="00D4771C">
              <w:rPr>
                <w:b/>
                <w:bCs/>
                <w:lang w:eastAsia="fr-BE"/>
              </w:rPr>
              <w:tab/>
            </w:r>
            <w:r w:rsidR="005671EF" w:rsidRPr="00D4771C">
              <w:rPr>
                <w:b/>
                <w:bCs/>
              </w:rPr>
              <w:t>Animal welfare as a forward-looking priority in the Commission’s work programme (2026 and beyond)</w:t>
            </w:r>
          </w:p>
          <w:p w14:paraId="272AB01B" w14:textId="5922125D" w:rsidR="005671EF" w:rsidRPr="00CF7F79" w:rsidRDefault="005671EF" w:rsidP="005671EF">
            <w:pPr>
              <w:pStyle w:val="PointManual"/>
              <w:ind w:left="601" w:hanging="30"/>
              <w:rPr>
                <w:i/>
                <w:iCs/>
                <w:lang w:eastAsia="fr-BE"/>
              </w:rPr>
            </w:pPr>
            <w:r w:rsidRPr="00CF7F79">
              <w:rPr>
                <w:i/>
                <w:iCs/>
              </w:rPr>
              <w:t>Information from Slovenia</w:t>
            </w:r>
          </w:p>
        </w:tc>
        <w:tc>
          <w:tcPr>
            <w:tcW w:w="737" w:type="dxa"/>
            <w:tcMar>
              <w:top w:w="284" w:type="dxa"/>
              <w:left w:w="28" w:type="dxa"/>
              <w:right w:w="113" w:type="dxa"/>
            </w:tcMar>
          </w:tcPr>
          <w:p w14:paraId="2BB2C265" w14:textId="6E15FCA7" w:rsidR="005671EF" w:rsidRPr="00CF7F79" w:rsidRDefault="005671EF" w:rsidP="005671EF">
            <w:pPr>
              <w:pStyle w:val="NormalRight"/>
            </w:pPr>
            <w:r w:rsidRPr="00CF7F79">
              <w:rPr>
                <w:noProof/>
                <w:lang w:eastAsia="en-GB"/>
              </w:rPr>
              <w:drawing>
                <wp:inline distT="0" distB="0" distL="0" distR="0" wp14:anchorId="5C8A9498" wp14:editId="4B7363DC">
                  <wp:extent cx="172442" cy="172442"/>
                  <wp:effectExtent l="0" t="0" r="0" b="0"/>
                  <wp:docPr id="741020794" name="Picture 741020794"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3D85438" w14:textId="5CA655BF" w:rsidR="00E01FBA" w:rsidRPr="00CF7F79" w:rsidRDefault="009B6881" w:rsidP="004D174F">
            <w:r w:rsidRPr="00CF7F79">
              <w:t>5461/26</w:t>
            </w:r>
          </w:p>
        </w:tc>
      </w:tr>
    </w:tbl>
    <w:p w14:paraId="516EB379" w14:textId="7B3CC288" w:rsidR="001D6D5D" w:rsidRPr="00E556E7" w:rsidRDefault="0056709D" w:rsidP="001D6D5D">
      <w:pPr>
        <w:tabs>
          <w:tab w:val="left" w:pos="1275"/>
        </w:tabs>
        <w:spacing w:before="200" w:line="360" w:lineRule="auto"/>
        <w:ind w:left="567"/>
        <w:rPr>
          <w:rFonts w:eastAsia="Calibri"/>
        </w:rPr>
      </w:pPr>
      <w:r w:rsidRPr="0056709D">
        <w:rPr>
          <w:rFonts w:eastAsia="Calibri"/>
          <w:u w:val="single"/>
        </w:rPr>
        <w:t>The Council</w:t>
      </w:r>
      <w:r w:rsidRPr="0056709D">
        <w:rPr>
          <w:rFonts w:eastAsia="Calibri"/>
        </w:rPr>
        <w:t xml:space="preserve"> took note of the information provided by Slovenia, supported by Austria, Belgium, Germany and Malta, and of delegations’ comments.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E1494" w:rsidRPr="00CF7F79" w14:paraId="6A3BB226" w14:textId="77777777" w:rsidTr="00BC12A2">
        <w:tc>
          <w:tcPr>
            <w:tcW w:w="567" w:type="dxa"/>
            <w:tcMar>
              <w:right w:w="0" w:type="dxa"/>
            </w:tcMar>
          </w:tcPr>
          <w:p w14:paraId="4D8FECCD" w14:textId="77777777" w:rsidR="000E1494" w:rsidRPr="00CF7F79" w:rsidRDefault="000E1494" w:rsidP="005671EF">
            <w:pPr>
              <w:pStyle w:val="PointManual"/>
            </w:pPr>
          </w:p>
        </w:tc>
        <w:tc>
          <w:tcPr>
            <w:tcW w:w="6463" w:type="dxa"/>
            <w:tcMar>
              <w:top w:w="284" w:type="dxa"/>
            </w:tcMar>
          </w:tcPr>
          <w:p w14:paraId="257C4DF0" w14:textId="1784D9EA" w:rsidR="000E1494" w:rsidRPr="00D4771C" w:rsidRDefault="00FE534A" w:rsidP="005671EF">
            <w:pPr>
              <w:pStyle w:val="PointManual"/>
              <w:ind w:left="601" w:hanging="590"/>
              <w:rPr>
                <w:b/>
                <w:bCs/>
                <w:lang w:eastAsia="fr-BE"/>
              </w:rPr>
            </w:pPr>
            <w:r w:rsidRPr="00D4771C">
              <w:rPr>
                <w:b/>
                <w:bCs/>
              </w:rPr>
              <w:t>e)</w:t>
            </w:r>
            <w:r w:rsidRPr="00D4771C">
              <w:rPr>
                <w:b/>
                <w:bCs/>
              </w:rPr>
              <w:tab/>
              <w:t>Current legislative proposal (Public deliberation in accordance with Article 16(8) of the Treaty on European Union)</w:t>
            </w:r>
          </w:p>
        </w:tc>
        <w:tc>
          <w:tcPr>
            <w:tcW w:w="737" w:type="dxa"/>
            <w:tcMar>
              <w:top w:w="284" w:type="dxa"/>
              <w:left w:w="28" w:type="dxa"/>
              <w:right w:w="113" w:type="dxa"/>
            </w:tcMar>
          </w:tcPr>
          <w:p w14:paraId="2CC6C562" w14:textId="2FBF80C2" w:rsidR="000E1494" w:rsidRPr="00CF7F79" w:rsidRDefault="000E1494" w:rsidP="005671EF">
            <w:pPr>
              <w:pStyle w:val="NormalRight"/>
              <w:rPr>
                <w:noProof/>
                <w:lang w:eastAsia="en-GB"/>
              </w:rPr>
            </w:pPr>
          </w:p>
        </w:tc>
        <w:tc>
          <w:tcPr>
            <w:tcW w:w="2098" w:type="dxa"/>
            <w:tcMar>
              <w:top w:w="284" w:type="dxa"/>
              <w:right w:w="0" w:type="dxa"/>
            </w:tcMar>
          </w:tcPr>
          <w:p w14:paraId="608F083B" w14:textId="77777777" w:rsidR="000E1494" w:rsidRPr="00CF7F79" w:rsidRDefault="000E1494" w:rsidP="000E1494"/>
        </w:tc>
      </w:tr>
      <w:tr w:rsidR="002153F8" w:rsidRPr="00CF7F79" w14:paraId="0829D595" w14:textId="77777777" w:rsidTr="00BC12A2">
        <w:tc>
          <w:tcPr>
            <w:tcW w:w="567" w:type="dxa"/>
            <w:tcMar>
              <w:right w:w="0" w:type="dxa"/>
            </w:tcMar>
          </w:tcPr>
          <w:p w14:paraId="1A8B7EDD" w14:textId="77777777" w:rsidR="002153F8" w:rsidRPr="00CF7F79" w:rsidRDefault="002153F8" w:rsidP="005671EF">
            <w:pPr>
              <w:pStyle w:val="PointManual"/>
            </w:pPr>
          </w:p>
        </w:tc>
        <w:tc>
          <w:tcPr>
            <w:tcW w:w="6463" w:type="dxa"/>
            <w:tcMar>
              <w:top w:w="284" w:type="dxa"/>
            </w:tcMar>
          </w:tcPr>
          <w:p w14:paraId="2F3F71D2" w14:textId="51444DA2" w:rsidR="0059173B" w:rsidRPr="00D4771C" w:rsidRDefault="000E1494" w:rsidP="00FE534A">
            <w:pPr>
              <w:ind w:left="596"/>
              <w:rPr>
                <w:b/>
                <w:bCs/>
              </w:rPr>
            </w:pPr>
            <w:r w:rsidRPr="00D4771C">
              <w:rPr>
                <w:b/>
                <w:bCs/>
              </w:rPr>
              <w:t>Food and feed safety simplification package</w:t>
            </w:r>
          </w:p>
          <w:p w14:paraId="748EB3A2" w14:textId="0B634083" w:rsidR="002153F8" w:rsidRPr="00CF7F79" w:rsidRDefault="000655F8" w:rsidP="0059173B">
            <w:pPr>
              <w:pStyle w:val="PointManual"/>
              <w:ind w:left="601" w:hanging="30"/>
              <w:rPr>
                <w:lang w:eastAsia="fr-BE"/>
              </w:rPr>
            </w:pPr>
            <w:r w:rsidRPr="00CF7F79">
              <w:rPr>
                <w:i/>
                <w:iCs/>
              </w:rPr>
              <w:t>Presentation by</w:t>
            </w:r>
            <w:r w:rsidR="0059173B" w:rsidRPr="00CF7F79">
              <w:rPr>
                <w:i/>
                <w:iCs/>
              </w:rPr>
              <w:t xml:space="preserve"> </w:t>
            </w:r>
            <w:r w:rsidR="000E1494" w:rsidRPr="00CF7F79">
              <w:rPr>
                <w:i/>
                <w:iCs/>
              </w:rPr>
              <w:t>the Commission</w:t>
            </w:r>
          </w:p>
        </w:tc>
        <w:tc>
          <w:tcPr>
            <w:tcW w:w="737" w:type="dxa"/>
            <w:tcMar>
              <w:top w:w="284" w:type="dxa"/>
              <w:left w:w="28" w:type="dxa"/>
              <w:right w:w="113" w:type="dxa"/>
            </w:tcMar>
          </w:tcPr>
          <w:p w14:paraId="218E3568" w14:textId="60BB6EA3" w:rsidR="002153F8" w:rsidRPr="00CF7F79" w:rsidRDefault="00602808" w:rsidP="005671EF">
            <w:pPr>
              <w:pStyle w:val="NormalRight"/>
              <w:rPr>
                <w:noProof/>
                <w:lang w:eastAsia="en-GB"/>
              </w:rPr>
            </w:pPr>
            <w:r w:rsidRPr="00CF7F79">
              <w:rPr>
                <w:noProof/>
                <w:lang w:eastAsia="en-GB"/>
              </w:rPr>
              <w:drawing>
                <wp:inline distT="0" distB="0" distL="0" distR="0" wp14:anchorId="11904D17" wp14:editId="67EA3814">
                  <wp:extent cx="171450" cy="171450"/>
                  <wp:effectExtent l="0" t="0" r="0" b="0"/>
                  <wp:docPr id="64893408" name="Picture 4"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204987" descr="First read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F7F79">
              <w:rPr>
                <w:noProof/>
                <w:lang w:eastAsia="en-GB"/>
              </w:rPr>
              <w:drawing>
                <wp:inline distT="0" distB="0" distL="0" distR="0" wp14:anchorId="1F765778" wp14:editId="1A066845">
                  <wp:extent cx="171450" cy="171450"/>
                  <wp:effectExtent l="0" t="0" r="0" b="0"/>
                  <wp:docPr id="968406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517658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8" w:type="dxa"/>
            <w:tcMar>
              <w:top w:w="284" w:type="dxa"/>
              <w:right w:w="0" w:type="dxa"/>
            </w:tcMar>
          </w:tcPr>
          <w:p w14:paraId="68AB1EB7" w14:textId="07C63EE8" w:rsidR="00787094" w:rsidRPr="00CF7F79" w:rsidRDefault="00787094" w:rsidP="00787094">
            <w:r w:rsidRPr="00CF7F79">
              <w:t>17054/25</w:t>
            </w:r>
          </w:p>
          <w:p w14:paraId="2A6C4EC2" w14:textId="695B583B" w:rsidR="002153F8" w:rsidRPr="00CF7F79" w:rsidRDefault="00E01FBA" w:rsidP="005671EF">
            <w:r w:rsidRPr="00CF7F79">
              <w:t>17055/25</w:t>
            </w:r>
          </w:p>
          <w:p w14:paraId="67A38B74" w14:textId="48A010A0" w:rsidR="00E01FBA" w:rsidRPr="00CF7F79" w:rsidRDefault="00E01FBA" w:rsidP="005671EF">
            <w:r w:rsidRPr="00CF7F79">
              <w:t>17056/1/25 REV 1</w:t>
            </w:r>
          </w:p>
        </w:tc>
      </w:tr>
    </w:tbl>
    <w:p w14:paraId="059ADE8F" w14:textId="7BE16E5D" w:rsidR="001D6D5D" w:rsidRPr="00E556E7" w:rsidRDefault="0056709D" w:rsidP="001D6D5D">
      <w:pPr>
        <w:tabs>
          <w:tab w:val="left" w:pos="1275"/>
        </w:tabs>
        <w:spacing w:before="200" w:line="360" w:lineRule="auto"/>
        <w:ind w:left="567"/>
        <w:rPr>
          <w:rFonts w:eastAsia="Calibri"/>
        </w:rPr>
      </w:pPr>
      <w:r w:rsidRPr="0056709D">
        <w:rPr>
          <w:rFonts w:eastAsia="Calibri"/>
          <w:u w:val="single"/>
        </w:rPr>
        <w:t>The Council</w:t>
      </w:r>
      <w:r w:rsidRPr="0056709D">
        <w:rPr>
          <w:rFonts w:eastAsia="Calibri"/>
        </w:rPr>
        <w:t xml:space="preserve"> took note of the presentation by the Commission, and of delegations’ comments.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CF7F79" w14:paraId="53593601" w14:textId="77777777" w:rsidTr="009E3BBA">
        <w:tc>
          <w:tcPr>
            <w:tcW w:w="567" w:type="dxa"/>
            <w:tcMar>
              <w:right w:w="0" w:type="dxa"/>
            </w:tcMar>
          </w:tcPr>
          <w:p w14:paraId="48B72B29" w14:textId="77777777" w:rsidR="002153F8" w:rsidRPr="00CF7F79" w:rsidRDefault="002153F8" w:rsidP="005671EF">
            <w:pPr>
              <w:pStyle w:val="PointManual"/>
            </w:pPr>
          </w:p>
        </w:tc>
        <w:tc>
          <w:tcPr>
            <w:tcW w:w="6463" w:type="dxa"/>
            <w:tcMar>
              <w:top w:w="284" w:type="dxa"/>
            </w:tcMar>
          </w:tcPr>
          <w:p w14:paraId="76E0F84B" w14:textId="4ED84601" w:rsidR="0059173B" w:rsidRPr="00D4771C" w:rsidRDefault="0059173B" w:rsidP="0059173B">
            <w:pPr>
              <w:rPr>
                <w:b/>
                <w:bCs/>
              </w:rPr>
            </w:pPr>
            <w:r w:rsidRPr="00D4771C">
              <w:rPr>
                <w:b/>
                <w:bCs/>
              </w:rPr>
              <w:t>f)</w:t>
            </w:r>
            <w:r w:rsidRPr="00D4771C">
              <w:rPr>
                <w:b/>
                <w:bCs/>
              </w:rPr>
              <w:tab/>
            </w:r>
            <w:r w:rsidR="003E1C6D" w:rsidRPr="00D4771C">
              <w:rPr>
                <w:b/>
                <w:bCs/>
              </w:rPr>
              <w:t>Origin labelling for agricultural and food products</w:t>
            </w:r>
          </w:p>
          <w:p w14:paraId="35FFB197" w14:textId="1492FA4C" w:rsidR="002153F8" w:rsidRPr="00CF7F79" w:rsidRDefault="0059173B" w:rsidP="005162E8">
            <w:pPr>
              <w:pStyle w:val="PointManual"/>
              <w:ind w:left="571" w:firstLine="0"/>
              <w:rPr>
                <w:lang w:eastAsia="fr-BE"/>
              </w:rPr>
            </w:pPr>
            <w:r w:rsidRPr="00CF7F79">
              <w:rPr>
                <w:i/>
                <w:iCs/>
              </w:rPr>
              <w:t xml:space="preserve">Information from </w:t>
            </w:r>
            <w:r w:rsidR="003E1C6D" w:rsidRPr="00CF7F79">
              <w:rPr>
                <w:i/>
                <w:iCs/>
              </w:rPr>
              <w:t>France</w:t>
            </w:r>
            <w:r w:rsidR="001C2C0C" w:rsidRPr="00CF7F79">
              <w:rPr>
                <w:i/>
                <w:iCs/>
              </w:rPr>
              <w:t xml:space="preserve">, </w:t>
            </w:r>
            <w:r w:rsidR="006463A5" w:rsidRPr="00CF7F79">
              <w:rPr>
                <w:i/>
                <w:iCs/>
              </w:rPr>
              <w:t xml:space="preserve">Austria, </w:t>
            </w:r>
            <w:r w:rsidR="001C2C0C" w:rsidRPr="00CF7F79">
              <w:rPr>
                <w:i/>
                <w:iCs/>
              </w:rPr>
              <w:t>Bulgaria,</w:t>
            </w:r>
            <w:r w:rsidR="00FF09B5" w:rsidRPr="00CF7F79">
              <w:rPr>
                <w:i/>
                <w:iCs/>
              </w:rPr>
              <w:t xml:space="preserve"> </w:t>
            </w:r>
            <w:r w:rsidR="001C2C0C" w:rsidRPr="00CF7F79">
              <w:rPr>
                <w:i/>
                <w:iCs/>
              </w:rPr>
              <w:t xml:space="preserve">Finland, Portugal, </w:t>
            </w:r>
            <w:r w:rsidR="00FD549A" w:rsidRPr="00CF7F79">
              <w:rPr>
                <w:i/>
                <w:iCs/>
              </w:rPr>
              <w:t xml:space="preserve">Romania, </w:t>
            </w:r>
            <w:r w:rsidR="001C2C0C" w:rsidRPr="00CF7F79">
              <w:rPr>
                <w:i/>
                <w:iCs/>
              </w:rPr>
              <w:t>Slovakia</w:t>
            </w:r>
            <w:r w:rsidR="00743DD5" w:rsidRPr="00CF7F79">
              <w:rPr>
                <w:i/>
                <w:iCs/>
              </w:rPr>
              <w:t>, Slovenia</w:t>
            </w:r>
            <w:r w:rsidR="001C2C0C" w:rsidRPr="00CF7F79">
              <w:rPr>
                <w:i/>
                <w:iCs/>
              </w:rPr>
              <w:t xml:space="preserve"> and Spain</w:t>
            </w:r>
            <w:r w:rsidR="00FF09B5" w:rsidRPr="00CF7F79">
              <w:rPr>
                <w:i/>
                <w:iCs/>
              </w:rPr>
              <w:t xml:space="preserve"> </w:t>
            </w:r>
          </w:p>
        </w:tc>
        <w:tc>
          <w:tcPr>
            <w:tcW w:w="737" w:type="dxa"/>
            <w:tcMar>
              <w:top w:w="284" w:type="dxa"/>
              <w:left w:w="28" w:type="dxa"/>
              <w:right w:w="113" w:type="dxa"/>
            </w:tcMar>
          </w:tcPr>
          <w:p w14:paraId="2D4CC4B3" w14:textId="13A46E43" w:rsidR="002153F8" w:rsidRPr="00CF7F79" w:rsidRDefault="002153F8" w:rsidP="005671EF">
            <w:pPr>
              <w:pStyle w:val="NormalRight"/>
              <w:rPr>
                <w:noProof/>
                <w:lang w:eastAsia="en-GB"/>
              </w:rPr>
            </w:pPr>
            <w:r w:rsidRPr="00CF7F79">
              <w:rPr>
                <w:noProof/>
                <w:lang w:eastAsia="en-GB"/>
              </w:rPr>
              <w:drawing>
                <wp:inline distT="0" distB="0" distL="0" distR="0" wp14:anchorId="2626B1CB" wp14:editId="357F8E17">
                  <wp:extent cx="172442" cy="172442"/>
                  <wp:effectExtent l="0" t="0" r="0" b="0"/>
                  <wp:docPr id="593190969" name="Picture 593190969"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522CE82" w14:textId="1DA32AE8" w:rsidR="00E01FBA" w:rsidRPr="00CF7F79" w:rsidRDefault="009B6881" w:rsidP="00BA1AAA">
            <w:r w:rsidRPr="00CF7F79">
              <w:t>5458/2</w:t>
            </w:r>
            <w:r w:rsidR="00977AE3" w:rsidRPr="00CF7F79">
              <w:t>6</w:t>
            </w:r>
          </w:p>
        </w:tc>
      </w:tr>
    </w:tbl>
    <w:p w14:paraId="4ECC86E7" w14:textId="0925880F" w:rsidR="001D6D5D" w:rsidRPr="00E556E7" w:rsidRDefault="0056709D" w:rsidP="001D6D5D">
      <w:pPr>
        <w:tabs>
          <w:tab w:val="left" w:pos="1275"/>
        </w:tabs>
        <w:spacing w:before="200" w:line="360" w:lineRule="auto"/>
        <w:ind w:left="567"/>
        <w:rPr>
          <w:rFonts w:eastAsia="Calibri"/>
        </w:rPr>
      </w:pPr>
      <w:r w:rsidRPr="0056709D">
        <w:rPr>
          <w:rFonts w:eastAsia="Calibri"/>
          <w:u w:val="single"/>
        </w:rPr>
        <w:t>The Council</w:t>
      </w:r>
      <w:r w:rsidRPr="0056709D">
        <w:rPr>
          <w:rFonts w:eastAsia="Calibri"/>
        </w:rPr>
        <w:t xml:space="preserve"> took note of the information provided by France, on behalf of Austria, Bulgaria, Finland, France, Portugal, Romania, Slovakia, Slovenia and Spain, and of comments from other delegations.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925DC8" w:rsidRPr="00CF7F79" w14:paraId="7D462364" w14:textId="77777777" w:rsidTr="009E3BBA">
        <w:tc>
          <w:tcPr>
            <w:tcW w:w="567" w:type="dxa"/>
            <w:shd w:val="clear" w:color="auto" w:fill="auto"/>
            <w:tcMar>
              <w:right w:w="0" w:type="dxa"/>
            </w:tcMar>
          </w:tcPr>
          <w:p w14:paraId="3A6FD85B" w14:textId="77777777" w:rsidR="002153F8" w:rsidRPr="00CF7F79" w:rsidRDefault="002153F8" w:rsidP="00A815D4">
            <w:pPr>
              <w:pStyle w:val="PointManual"/>
            </w:pPr>
          </w:p>
        </w:tc>
        <w:tc>
          <w:tcPr>
            <w:tcW w:w="6463" w:type="dxa"/>
            <w:tcMar>
              <w:top w:w="284" w:type="dxa"/>
            </w:tcMar>
          </w:tcPr>
          <w:p w14:paraId="2D111C1A" w14:textId="7673BB17" w:rsidR="0059173B" w:rsidRPr="00D4771C" w:rsidRDefault="0059173B" w:rsidP="00E01FBA">
            <w:pPr>
              <w:pStyle w:val="PointManual"/>
              <w:ind w:left="601" w:hanging="590"/>
              <w:rPr>
                <w:b/>
                <w:bCs/>
              </w:rPr>
            </w:pPr>
            <w:r w:rsidRPr="00D4771C">
              <w:rPr>
                <w:b/>
                <w:bCs/>
              </w:rPr>
              <w:t>g)</w:t>
            </w:r>
            <w:r w:rsidRPr="00D4771C">
              <w:rPr>
                <w:b/>
                <w:bCs/>
              </w:rPr>
              <w:tab/>
            </w:r>
            <w:r w:rsidR="00E01FBA" w:rsidRPr="00D4771C">
              <w:rPr>
                <w:b/>
                <w:bCs/>
              </w:rPr>
              <w:t>Securing EU food security and sovereignty in an uncertain world</w:t>
            </w:r>
          </w:p>
          <w:p w14:paraId="6FCC0082" w14:textId="5FEF1716" w:rsidR="002153F8" w:rsidRPr="00CF7F79" w:rsidRDefault="0059173B" w:rsidP="0059173B">
            <w:pPr>
              <w:pStyle w:val="PointManual"/>
              <w:ind w:left="601" w:hanging="30"/>
              <w:rPr>
                <w:lang w:eastAsia="fr-BE"/>
              </w:rPr>
            </w:pPr>
            <w:r w:rsidRPr="00CF7F79">
              <w:rPr>
                <w:i/>
                <w:iCs/>
              </w:rPr>
              <w:t xml:space="preserve">Information from </w:t>
            </w:r>
            <w:r w:rsidR="00E01FBA" w:rsidRPr="00CF7F79">
              <w:rPr>
                <w:i/>
                <w:iCs/>
              </w:rPr>
              <w:t>the Commission and the Presidency</w:t>
            </w:r>
          </w:p>
        </w:tc>
        <w:tc>
          <w:tcPr>
            <w:tcW w:w="737" w:type="dxa"/>
            <w:tcMar>
              <w:top w:w="284" w:type="dxa"/>
              <w:left w:w="28" w:type="dxa"/>
              <w:right w:w="113" w:type="dxa"/>
            </w:tcMar>
          </w:tcPr>
          <w:p w14:paraId="003C792F" w14:textId="2E5D1012" w:rsidR="002153F8" w:rsidRPr="00CF7F79" w:rsidRDefault="002153F8" w:rsidP="005671EF">
            <w:pPr>
              <w:pStyle w:val="NormalRight"/>
              <w:rPr>
                <w:noProof/>
                <w:lang w:eastAsia="en-GB"/>
              </w:rPr>
            </w:pPr>
            <w:r w:rsidRPr="00CF7F79">
              <w:rPr>
                <w:noProof/>
                <w:lang w:eastAsia="en-GB"/>
              </w:rPr>
              <w:drawing>
                <wp:inline distT="0" distB="0" distL="0" distR="0" wp14:anchorId="433E4141" wp14:editId="465A35BA">
                  <wp:extent cx="172442" cy="172442"/>
                  <wp:effectExtent l="0" t="0" r="0" b="0"/>
                  <wp:docPr id="1768893573" name="Picture 176889357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B01C097" w14:textId="59904419" w:rsidR="00E01FBA" w:rsidRPr="00CF7F79" w:rsidRDefault="00E01FBA" w:rsidP="00925DC8">
            <w:r w:rsidRPr="00CF7F79">
              <w:t>5422/26</w:t>
            </w:r>
          </w:p>
        </w:tc>
      </w:tr>
    </w:tbl>
    <w:p w14:paraId="53ADE4E8" w14:textId="40A40C51" w:rsidR="001D6D5D" w:rsidRPr="00E556E7" w:rsidRDefault="004C7558" w:rsidP="001D6D5D">
      <w:pPr>
        <w:tabs>
          <w:tab w:val="left" w:pos="1275"/>
        </w:tabs>
        <w:spacing w:before="200" w:line="360" w:lineRule="auto"/>
        <w:ind w:left="567"/>
        <w:rPr>
          <w:rFonts w:eastAsia="Calibri"/>
        </w:rPr>
      </w:pPr>
      <w:r w:rsidRPr="004C7558">
        <w:rPr>
          <w:rFonts w:eastAsia="Calibri"/>
          <w:u w:val="single"/>
        </w:rPr>
        <w:t>The Council</w:t>
      </w:r>
      <w:r w:rsidRPr="004C7558">
        <w:rPr>
          <w:rFonts w:eastAsia="Calibri"/>
        </w:rPr>
        <w:t xml:space="preserve"> took note of the information from the Presidency and the Commission and of delegations’ comments.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CF7F79" w14:paraId="2098801E" w14:textId="77777777" w:rsidTr="00BC12A2">
        <w:tc>
          <w:tcPr>
            <w:tcW w:w="567" w:type="dxa"/>
            <w:tcMar>
              <w:right w:w="0" w:type="dxa"/>
            </w:tcMar>
          </w:tcPr>
          <w:p w14:paraId="61812A68" w14:textId="77777777" w:rsidR="002153F8" w:rsidRPr="00CF7F79" w:rsidRDefault="002153F8" w:rsidP="0056709D">
            <w:pPr>
              <w:pStyle w:val="PointManual"/>
              <w:pageBreakBefore/>
            </w:pPr>
          </w:p>
        </w:tc>
        <w:tc>
          <w:tcPr>
            <w:tcW w:w="6463" w:type="dxa"/>
            <w:tcMar>
              <w:top w:w="284" w:type="dxa"/>
            </w:tcMar>
          </w:tcPr>
          <w:p w14:paraId="774F2014" w14:textId="652558C2" w:rsidR="0059173B" w:rsidRPr="00D4771C" w:rsidRDefault="0059173B" w:rsidP="00BC7B23">
            <w:pPr>
              <w:pageBreakBefore/>
              <w:ind w:left="566" w:hanging="566"/>
              <w:rPr>
                <w:b/>
                <w:bCs/>
              </w:rPr>
            </w:pPr>
            <w:r w:rsidRPr="00D4771C">
              <w:rPr>
                <w:b/>
                <w:bCs/>
              </w:rPr>
              <w:t>h)</w:t>
            </w:r>
            <w:r w:rsidRPr="00D4771C">
              <w:rPr>
                <w:b/>
                <w:bCs/>
              </w:rPr>
              <w:tab/>
            </w:r>
            <w:r w:rsidR="006111A6" w:rsidRPr="00D4771C">
              <w:rPr>
                <w:b/>
                <w:bCs/>
              </w:rPr>
              <w:t>Continuing critical situation on the European milk market</w:t>
            </w:r>
          </w:p>
          <w:p w14:paraId="3344B332" w14:textId="207AE1DF" w:rsidR="002153F8" w:rsidRPr="00CF7F79" w:rsidRDefault="0059173B" w:rsidP="0059173B">
            <w:pPr>
              <w:pStyle w:val="PointManual"/>
              <w:ind w:left="601" w:hanging="30"/>
              <w:rPr>
                <w:lang w:eastAsia="fr-BE"/>
              </w:rPr>
            </w:pPr>
            <w:r w:rsidRPr="00CF7F79">
              <w:rPr>
                <w:i/>
                <w:iCs/>
              </w:rPr>
              <w:t xml:space="preserve">Information from </w:t>
            </w:r>
            <w:r w:rsidR="006111A6" w:rsidRPr="00CF7F79">
              <w:rPr>
                <w:i/>
                <w:iCs/>
              </w:rPr>
              <w:t>Hungary</w:t>
            </w:r>
          </w:p>
        </w:tc>
        <w:tc>
          <w:tcPr>
            <w:tcW w:w="737" w:type="dxa"/>
            <w:tcMar>
              <w:top w:w="284" w:type="dxa"/>
              <w:left w:w="28" w:type="dxa"/>
              <w:right w:w="113" w:type="dxa"/>
            </w:tcMar>
          </w:tcPr>
          <w:p w14:paraId="6D9B4FB7" w14:textId="0F88652A" w:rsidR="002153F8" w:rsidRPr="00CF7F79" w:rsidRDefault="002153F8" w:rsidP="005671EF">
            <w:pPr>
              <w:pStyle w:val="NormalRight"/>
              <w:rPr>
                <w:noProof/>
                <w:lang w:eastAsia="en-GB"/>
              </w:rPr>
            </w:pPr>
            <w:r w:rsidRPr="00CF7F79">
              <w:rPr>
                <w:noProof/>
                <w:lang w:eastAsia="en-GB"/>
              </w:rPr>
              <w:drawing>
                <wp:inline distT="0" distB="0" distL="0" distR="0" wp14:anchorId="7E9DB0DB" wp14:editId="0296AF08">
                  <wp:extent cx="172442" cy="172442"/>
                  <wp:effectExtent l="0" t="0" r="0" b="0"/>
                  <wp:docPr id="720575617" name="Picture 720575617"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A4E156A" w14:textId="0F04115D" w:rsidR="002153F8" w:rsidRPr="00CF7F79" w:rsidRDefault="00E23DD1" w:rsidP="00E23DD1">
            <w:r w:rsidRPr="00CF7F79">
              <w:t>5552/2</w:t>
            </w:r>
            <w:r w:rsidR="007C6F70" w:rsidRPr="00CF7F79">
              <w:t>6</w:t>
            </w:r>
          </w:p>
        </w:tc>
      </w:tr>
      <w:tr w:rsidR="002153F8" w:rsidRPr="00CF7F79" w14:paraId="4C4E8B96" w14:textId="77777777" w:rsidTr="00BC12A2">
        <w:tc>
          <w:tcPr>
            <w:tcW w:w="567" w:type="dxa"/>
            <w:tcMar>
              <w:right w:w="0" w:type="dxa"/>
            </w:tcMar>
          </w:tcPr>
          <w:p w14:paraId="34591003" w14:textId="77777777" w:rsidR="002153F8" w:rsidRPr="00CF7F79" w:rsidRDefault="002153F8" w:rsidP="009E3BBA">
            <w:pPr>
              <w:pStyle w:val="PointManual"/>
            </w:pPr>
          </w:p>
        </w:tc>
        <w:tc>
          <w:tcPr>
            <w:tcW w:w="6463" w:type="dxa"/>
            <w:tcMar>
              <w:top w:w="284" w:type="dxa"/>
            </w:tcMar>
          </w:tcPr>
          <w:p w14:paraId="61B9EDBF" w14:textId="23746A13" w:rsidR="0059173B" w:rsidRPr="00D4771C" w:rsidRDefault="0059173B" w:rsidP="006111A6">
            <w:pPr>
              <w:pStyle w:val="PointManual"/>
              <w:ind w:left="601" w:hanging="590"/>
              <w:rPr>
                <w:b/>
                <w:bCs/>
              </w:rPr>
            </w:pPr>
            <w:r w:rsidRPr="00D4771C">
              <w:rPr>
                <w:b/>
                <w:bCs/>
              </w:rPr>
              <w:t>i)</w:t>
            </w:r>
            <w:r w:rsidRPr="00D4771C">
              <w:rPr>
                <w:b/>
                <w:bCs/>
              </w:rPr>
              <w:tab/>
            </w:r>
            <w:r w:rsidR="006111A6" w:rsidRPr="00D4771C">
              <w:rPr>
                <w:b/>
                <w:bCs/>
              </w:rPr>
              <w:t>Extraordinary EU Plan for the Crisis in the European Dairy Sector</w:t>
            </w:r>
          </w:p>
          <w:p w14:paraId="57C80AF2" w14:textId="1DDC8506" w:rsidR="002153F8" w:rsidRPr="00CF7F79" w:rsidRDefault="0059173B" w:rsidP="0059173B">
            <w:pPr>
              <w:pStyle w:val="PointManual"/>
              <w:ind w:left="601" w:hanging="30"/>
              <w:rPr>
                <w:lang w:eastAsia="fr-BE"/>
              </w:rPr>
            </w:pPr>
            <w:r w:rsidRPr="00CF7F79">
              <w:rPr>
                <w:i/>
                <w:iCs/>
              </w:rPr>
              <w:t xml:space="preserve">Information from </w:t>
            </w:r>
            <w:r w:rsidR="006111A6" w:rsidRPr="00CF7F79">
              <w:rPr>
                <w:i/>
                <w:iCs/>
              </w:rPr>
              <w:t>Italy</w:t>
            </w:r>
          </w:p>
        </w:tc>
        <w:tc>
          <w:tcPr>
            <w:tcW w:w="737" w:type="dxa"/>
            <w:tcMar>
              <w:top w:w="284" w:type="dxa"/>
              <w:left w:w="28" w:type="dxa"/>
              <w:right w:w="113" w:type="dxa"/>
            </w:tcMar>
          </w:tcPr>
          <w:p w14:paraId="3058C72C" w14:textId="1C07CD44" w:rsidR="002153F8" w:rsidRPr="00CF7F79" w:rsidRDefault="002153F8" w:rsidP="005671EF">
            <w:pPr>
              <w:pStyle w:val="NormalRight"/>
              <w:rPr>
                <w:noProof/>
                <w:lang w:eastAsia="en-GB"/>
              </w:rPr>
            </w:pPr>
            <w:r w:rsidRPr="00CF7F79">
              <w:rPr>
                <w:noProof/>
                <w:lang w:eastAsia="en-GB"/>
              </w:rPr>
              <w:drawing>
                <wp:inline distT="0" distB="0" distL="0" distR="0" wp14:anchorId="725A633F" wp14:editId="109E54E9">
                  <wp:extent cx="172442" cy="172442"/>
                  <wp:effectExtent l="0" t="0" r="0" b="0"/>
                  <wp:docPr id="312090335" name="Picture 31209033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8DDB3FB" w14:textId="4DF7E8CD" w:rsidR="002153F8" w:rsidRPr="00CF7F79" w:rsidRDefault="003C3E5E" w:rsidP="006B0C3F">
            <w:r w:rsidRPr="00CF7F79">
              <w:t>5550/26</w:t>
            </w:r>
          </w:p>
        </w:tc>
      </w:tr>
    </w:tbl>
    <w:p w14:paraId="57C5C5F6" w14:textId="4043B7EB" w:rsidR="001D6D5D" w:rsidRDefault="0056709D" w:rsidP="001D6D5D">
      <w:pPr>
        <w:tabs>
          <w:tab w:val="left" w:pos="1275"/>
        </w:tabs>
        <w:spacing w:before="200" w:line="360" w:lineRule="auto"/>
        <w:ind w:left="567"/>
        <w:rPr>
          <w:rFonts w:eastAsia="Calibri"/>
        </w:rPr>
      </w:pPr>
      <w:r>
        <w:rPr>
          <w:rFonts w:eastAsia="Calibri"/>
        </w:rPr>
        <w:t>Items 6) h) and i) were taken together.</w:t>
      </w:r>
    </w:p>
    <w:p w14:paraId="1C594E24" w14:textId="7FE1571A" w:rsidR="0056709D" w:rsidRPr="00E556E7" w:rsidRDefault="0056709D" w:rsidP="001D6D5D">
      <w:pPr>
        <w:tabs>
          <w:tab w:val="left" w:pos="1275"/>
        </w:tabs>
        <w:spacing w:before="200" w:line="360" w:lineRule="auto"/>
        <w:ind w:left="567"/>
        <w:rPr>
          <w:rFonts w:eastAsia="Calibri"/>
        </w:rPr>
      </w:pPr>
      <w:r w:rsidRPr="0056709D">
        <w:rPr>
          <w:rFonts w:eastAsia="Calibri"/>
          <w:u w:val="single"/>
        </w:rPr>
        <w:t>The Council</w:t>
      </w:r>
      <w:r w:rsidRPr="0056709D">
        <w:rPr>
          <w:rFonts w:eastAsia="Calibri"/>
        </w:rPr>
        <w:t xml:space="preserve"> took note of the information provided by Hungar</w:t>
      </w:r>
      <w:r>
        <w:rPr>
          <w:rFonts w:eastAsia="Calibri"/>
        </w:rPr>
        <w:t xml:space="preserve">y, supported by Poland, Romania and Slovakia, </w:t>
      </w:r>
      <w:r w:rsidRPr="0056709D">
        <w:rPr>
          <w:rFonts w:eastAsia="Calibri"/>
        </w:rPr>
        <w:t xml:space="preserve">and </w:t>
      </w:r>
      <w:r>
        <w:rPr>
          <w:rFonts w:eastAsia="Calibri"/>
        </w:rPr>
        <w:t xml:space="preserve">by </w:t>
      </w:r>
      <w:r w:rsidRPr="0056709D">
        <w:rPr>
          <w:rFonts w:eastAsia="Calibri"/>
        </w:rPr>
        <w:t>Italy</w:t>
      </w:r>
      <w:r>
        <w:rPr>
          <w:rFonts w:eastAsia="Calibri"/>
        </w:rPr>
        <w:t>, supported by Romania and Slovakia</w:t>
      </w:r>
      <w:r w:rsidRPr="0056709D">
        <w:rPr>
          <w:rFonts w:eastAsia="Calibri"/>
        </w:rPr>
        <w:t>. It also took note of delegations’ reactions.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CF7F79" w14:paraId="6BCFB534" w14:textId="77777777" w:rsidTr="00BC12A2">
        <w:tc>
          <w:tcPr>
            <w:tcW w:w="567" w:type="dxa"/>
            <w:tcMar>
              <w:right w:w="0" w:type="dxa"/>
            </w:tcMar>
          </w:tcPr>
          <w:p w14:paraId="7E55F688" w14:textId="77777777" w:rsidR="002153F8" w:rsidRPr="00CF7F79" w:rsidRDefault="002153F8" w:rsidP="005671EF">
            <w:pPr>
              <w:pStyle w:val="PointManual"/>
            </w:pPr>
          </w:p>
        </w:tc>
        <w:tc>
          <w:tcPr>
            <w:tcW w:w="6463" w:type="dxa"/>
            <w:tcMar>
              <w:top w:w="284" w:type="dxa"/>
            </w:tcMar>
          </w:tcPr>
          <w:p w14:paraId="5E8FCA8D" w14:textId="22BFB38D" w:rsidR="0059173B" w:rsidRPr="00D4771C" w:rsidRDefault="0059173B" w:rsidP="0059173B">
            <w:pPr>
              <w:rPr>
                <w:b/>
                <w:bCs/>
              </w:rPr>
            </w:pPr>
            <w:r w:rsidRPr="00D4771C">
              <w:rPr>
                <w:b/>
                <w:bCs/>
              </w:rPr>
              <w:t>j)</w:t>
            </w:r>
            <w:r w:rsidRPr="00D4771C">
              <w:rPr>
                <w:b/>
                <w:bCs/>
              </w:rPr>
              <w:tab/>
            </w:r>
            <w:r w:rsidR="006111A6" w:rsidRPr="00D4771C">
              <w:rPr>
                <w:b/>
                <w:bCs/>
              </w:rPr>
              <w:t>Marketing Standards for poultry meat</w:t>
            </w:r>
          </w:p>
          <w:p w14:paraId="42DFC3E1" w14:textId="0D728D2A" w:rsidR="002153F8" w:rsidRPr="00CF7F79" w:rsidRDefault="0059173B" w:rsidP="0059173B">
            <w:pPr>
              <w:pStyle w:val="PointManual"/>
              <w:ind w:left="601" w:hanging="30"/>
              <w:rPr>
                <w:lang w:eastAsia="fr-BE"/>
              </w:rPr>
            </w:pPr>
            <w:r w:rsidRPr="00CF7F79">
              <w:rPr>
                <w:i/>
                <w:iCs/>
              </w:rPr>
              <w:t xml:space="preserve">Information from </w:t>
            </w:r>
            <w:r w:rsidR="006111A6" w:rsidRPr="00CF7F79">
              <w:rPr>
                <w:i/>
                <w:iCs/>
              </w:rPr>
              <w:t>Germany</w:t>
            </w:r>
          </w:p>
        </w:tc>
        <w:tc>
          <w:tcPr>
            <w:tcW w:w="737" w:type="dxa"/>
            <w:tcMar>
              <w:top w:w="284" w:type="dxa"/>
              <w:left w:w="28" w:type="dxa"/>
              <w:right w:w="113" w:type="dxa"/>
            </w:tcMar>
          </w:tcPr>
          <w:p w14:paraId="1D6A6DF9" w14:textId="5520BFE3" w:rsidR="002153F8" w:rsidRPr="00CF7F79" w:rsidRDefault="002153F8" w:rsidP="005671EF">
            <w:pPr>
              <w:pStyle w:val="NormalRight"/>
              <w:rPr>
                <w:noProof/>
                <w:lang w:eastAsia="en-GB"/>
              </w:rPr>
            </w:pPr>
            <w:r w:rsidRPr="00CF7F79">
              <w:rPr>
                <w:noProof/>
                <w:lang w:eastAsia="en-GB"/>
              </w:rPr>
              <w:drawing>
                <wp:inline distT="0" distB="0" distL="0" distR="0" wp14:anchorId="646E595B" wp14:editId="7866D57E">
                  <wp:extent cx="172442" cy="172442"/>
                  <wp:effectExtent l="0" t="0" r="0" b="0"/>
                  <wp:docPr id="1499981724" name="Picture 1499981724"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709BE21" w14:textId="47B3FEAA" w:rsidR="002153F8" w:rsidRPr="00CF7F79" w:rsidRDefault="003625F9" w:rsidP="006B0C3F">
            <w:r w:rsidRPr="00CF7F79">
              <w:t>5547/26</w:t>
            </w:r>
          </w:p>
        </w:tc>
      </w:tr>
    </w:tbl>
    <w:p w14:paraId="6C43D524" w14:textId="1DB1D19C" w:rsidR="001D6D5D" w:rsidRPr="00E556E7" w:rsidRDefault="004C7558" w:rsidP="001D6D5D">
      <w:pPr>
        <w:tabs>
          <w:tab w:val="left" w:pos="1275"/>
        </w:tabs>
        <w:spacing w:before="200" w:line="360" w:lineRule="auto"/>
        <w:ind w:left="567"/>
        <w:rPr>
          <w:rFonts w:eastAsia="Calibri"/>
        </w:rPr>
      </w:pPr>
      <w:r w:rsidRPr="004C7558">
        <w:rPr>
          <w:rFonts w:eastAsia="Calibri"/>
          <w:u w:val="single"/>
        </w:rPr>
        <w:t>The Council</w:t>
      </w:r>
      <w:r w:rsidRPr="004C7558">
        <w:rPr>
          <w:rFonts w:eastAsia="Calibri"/>
        </w:rPr>
        <w:t xml:space="preserve"> took note of the information provided by Germany</w:t>
      </w:r>
      <w:r>
        <w:rPr>
          <w:rFonts w:eastAsia="Calibri"/>
        </w:rPr>
        <w:t xml:space="preserve">, </w:t>
      </w:r>
      <w:r w:rsidRPr="004C7558">
        <w:rPr>
          <w:rFonts w:eastAsia="Calibri"/>
        </w:rPr>
        <w:t>supported by Denmark, Latvia, Poland and Slovakia</w:t>
      </w:r>
      <w:r>
        <w:rPr>
          <w:rFonts w:eastAsia="Calibri"/>
        </w:rPr>
        <w:t>,</w:t>
      </w:r>
      <w:r w:rsidRPr="004C7558">
        <w:rPr>
          <w:rFonts w:eastAsia="Calibri"/>
        </w:rPr>
        <w:t xml:space="preserve"> on the marketing standards for poultry meat, of the points made by delegations.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CF7F79" w14:paraId="15D33A18" w14:textId="77777777" w:rsidTr="00BC12A2">
        <w:tc>
          <w:tcPr>
            <w:tcW w:w="567" w:type="dxa"/>
            <w:tcMar>
              <w:right w:w="0" w:type="dxa"/>
            </w:tcMar>
          </w:tcPr>
          <w:p w14:paraId="6A0D2F52" w14:textId="77777777" w:rsidR="002153F8" w:rsidRPr="00CF7F79" w:rsidRDefault="002153F8" w:rsidP="005671EF">
            <w:pPr>
              <w:pStyle w:val="PointManual"/>
            </w:pPr>
          </w:p>
        </w:tc>
        <w:tc>
          <w:tcPr>
            <w:tcW w:w="6463" w:type="dxa"/>
            <w:tcMar>
              <w:top w:w="284" w:type="dxa"/>
            </w:tcMar>
          </w:tcPr>
          <w:p w14:paraId="00D84672" w14:textId="121D9D60" w:rsidR="0059173B" w:rsidRPr="00D4771C" w:rsidRDefault="0059173B" w:rsidP="00F05C13">
            <w:pPr>
              <w:pStyle w:val="PointManual"/>
              <w:ind w:left="601" w:hanging="590"/>
              <w:rPr>
                <w:b/>
                <w:bCs/>
              </w:rPr>
            </w:pPr>
            <w:r w:rsidRPr="00D4771C">
              <w:rPr>
                <w:b/>
                <w:bCs/>
              </w:rPr>
              <w:t>k)</w:t>
            </w:r>
            <w:r w:rsidRPr="00D4771C">
              <w:rPr>
                <w:b/>
                <w:bCs/>
              </w:rPr>
              <w:tab/>
            </w:r>
            <w:r w:rsidR="00F05C13" w:rsidRPr="00D4771C">
              <w:rPr>
                <w:b/>
                <w:bCs/>
              </w:rPr>
              <w:t>Arable Farmers under pressure: Urgent action to protect EU agriculture</w:t>
            </w:r>
          </w:p>
          <w:p w14:paraId="16DD5042" w14:textId="0CB5F86A" w:rsidR="002153F8" w:rsidRPr="00CF7F79" w:rsidRDefault="0059173B" w:rsidP="0059173B">
            <w:pPr>
              <w:pStyle w:val="PointManual"/>
              <w:ind w:left="601" w:hanging="30"/>
              <w:rPr>
                <w:lang w:eastAsia="fr-BE"/>
              </w:rPr>
            </w:pPr>
            <w:r w:rsidRPr="00CF7F79">
              <w:rPr>
                <w:i/>
                <w:iCs/>
              </w:rPr>
              <w:t xml:space="preserve">Information from </w:t>
            </w:r>
            <w:r w:rsidR="006111A6" w:rsidRPr="00CF7F79">
              <w:rPr>
                <w:i/>
                <w:iCs/>
              </w:rPr>
              <w:t>Austria</w:t>
            </w:r>
          </w:p>
        </w:tc>
        <w:tc>
          <w:tcPr>
            <w:tcW w:w="737" w:type="dxa"/>
            <w:tcMar>
              <w:top w:w="284" w:type="dxa"/>
              <w:left w:w="28" w:type="dxa"/>
              <w:right w:w="113" w:type="dxa"/>
            </w:tcMar>
          </w:tcPr>
          <w:p w14:paraId="435CA3EE" w14:textId="7DFD99CA" w:rsidR="002153F8" w:rsidRPr="00CF7F79" w:rsidRDefault="002153F8" w:rsidP="005671EF">
            <w:pPr>
              <w:pStyle w:val="NormalRight"/>
              <w:rPr>
                <w:noProof/>
                <w:lang w:eastAsia="en-GB"/>
              </w:rPr>
            </w:pPr>
            <w:r w:rsidRPr="00CF7F79">
              <w:rPr>
                <w:noProof/>
                <w:lang w:eastAsia="en-GB"/>
              </w:rPr>
              <w:drawing>
                <wp:inline distT="0" distB="0" distL="0" distR="0" wp14:anchorId="0501E707" wp14:editId="3508A8C6">
                  <wp:extent cx="172442" cy="172442"/>
                  <wp:effectExtent l="0" t="0" r="0" b="0"/>
                  <wp:docPr id="623274631" name="Picture 62327463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409C4E4" w14:textId="7B2F008B" w:rsidR="002153F8" w:rsidRPr="00CF7F79" w:rsidRDefault="00F05C13" w:rsidP="005671EF">
            <w:r w:rsidRPr="00CF7F79">
              <w:t>5554/26</w:t>
            </w:r>
          </w:p>
        </w:tc>
      </w:tr>
    </w:tbl>
    <w:p w14:paraId="3AE15558" w14:textId="49C30FC3" w:rsidR="001D6D5D" w:rsidRPr="00E556E7" w:rsidRDefault="004C7558" w:rsidP="001D6D5D">
      <w:pPr>
        <w:tabs>
          <w:tab w:val="left" w:pos="1275"/>
        </w:tabs>
        <w:spacing w:before="200" w:line="360" w:lineRule="auto"/>
        <w:ind w:left="567"/>
        <w:rPr>
          <w:rFonts w:eastAsia="Calibri"/>
        </w:rPr>
      </w:pPr>
      <w:r w:rsidRPr="004C7558">
        <w:rPr>
          <w:rFonts w:eastAsia="Calibri"/>
          <w:u w:val="single"/>
        </w:rPr>
        <w:t>The Council</w:t>
      </w:r>
      <w:r w:rsidRPr="004C7558">
        <w:rPr>
          <w:rFonts w:eastAsia="Calibri"/>
        </w:rPr>
        <w:t xml:space="preserve"> took note of the information provided by Austria and of the comments of delegations.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CF7F79" w14:paraId="2ABD4DE3" w14:textId="77777777" w:rsidTr="00BC12A2">
        <w:tc>
          <w:tcPr>
            <w:tcW w:w="567" w:type="dxa"/>
            <w:tcMar>
              <w:right w:w="0" w:type="dxa"/>
            </w:tcMar>
          </w:tcPr>
          <w:p w14:paraId="00479258" w14:textId="77777777" w:rsidR="002153F8" w:rsidRPr="00CF7F79" w:rsidRDefault="002153F8" w:rsidP="005671EF">
            <w:pPr>
              <w:pStyle w:val="PointManual"/>
            </w:pPr>
          </w:p>
        </w:tc>
        <w:tc>
          <w:tcPr>
            <w:tcW w:w="6463" w:type="dxa"/>
            <w:tcMar>
              <w:top w:w="284" w:type="dxa"/>
            </w:tcMar>
          </w:tcPr>
          <w:p w14:paraId="76AB8D48" w14:textId="35650206" w:rsidR="0059173B" w:rsidRPr="00D4771C" w:rsidRDefault="0059173B" w:rsidP="00F05C13">
            <w:pPr>
              <w:pStyle w:val="PointManual"/>
              <w:ind w:left="601" w:hanging="590"/>
              <w:rPr>
                <w:b/>
                <w:bCs/>
              </w:rPr>
            </w:pPr>
            <w:r w:rsidRPr="00D4771C">
              <w:rPr>
                <w:b/>
                <w:bCs/>
              </w:rPr>
              <w:t>l)</w:t>
            </w:r>
            <w:r w:rsidRPr="00D4771C">
              <w:rPr>
                <w:b/>
                <w:bCs/>
              </w:rPr>
              <w:tab/>
            </w:r>
            <w:r w:rsidR="00F05C13" w:rsidRPr="00D4771C">
              <w:rPr>
                <w:b/>
                <w:bCs/>
              </w:rPr>
              <w:t>Actions necessary for protection of sensitive agricultural sectors in the context of trade agreements with third countries</w:t>
            </w:r>
          </w:p>
          <w:p w14:paraId="54C5EA72" w14:textId="2A9AA0A0" w:rsidR="002153F8" w:rsidRPr="00CF7F79" w:rsidRDefault="0059173B" w:rsidP="0059173B">
            <w:pPr>
              <w:pStyle w:val="PointManual"/>
              <w:ind w:left="601" w:hanging="30"/>
              <w:rPr>
                <w:lang w:eastAsia="fr-BE"/>
              </w:rPr>
            </w:pPr>
            <w:r w:rsidRPr="00CF7F79">
              <w:rPr>
                <w:i/>
                <w:iCs/>
              </w:rPr>
              <w:t xml:space="preserve">Information from </w:t>
            </w:r>
            <w:r w:rsidR="006111A6" w:rsidRPr="00CF7F79">
              <w:rPr>
                <w:i/>
                <w:iCs/>
              </w:rPr>
              <w:t>Poland</w:t>
            </w:r>
            <w:r w:rsidR="00B67A3C" w:rsidRPr="00CF7F79">
              <w:rPr>
                <w:i/>
                <w:iCs/>
              </w:rPr>
              <w:t>, Austria, Hungary and Slovakia</w:t>
            </w:r>
          </w:p>
        </w:tc>
        <w:tc>
          <w:tcPr>
            <w:tcW w:w="737" w:type="dxa"/>
            <w:tcMar>
              <w:top w:w="284" w:type="dxa"/>
              <w:left w:w="28" w:type="dxa"/>
              <w:right w:w="113" w:type="dxa"/>
            </w:tcMar>
          </w:tcPr>
          <w:p w14:paraId="47C00543" w14:textId="541C7536" w:rsidR="002153F8" w:rsidRPr="00CF7F79" w:rsidRDefault="002153F8" w:rsidP="005671EF">
            <w:pPr>
              <w:pStyle w:val="NormalRight"/>
              <w:rPr>
                <w:noProof/>
                <w:lang w:eastAsia="en-GB"/>
              </w:rPr>
            </w:pPr>
            <w:r w:rsidRPr="00CF7F79">
              <w:rPr>
                <w:noProof/>
                <w:lang w:eastAsia="en-GB"/>
              </w:rPr>
              <w:drawing>
                <wp:inline distT="0" distB="0" distL="0" distR="0" wp14:anchorId="62C988A2" wp14:editId="688B9DE5">
                  <wp:extent cx="172442" cy="172442"/>
                  <wp:effectExtent l="0" t="0" r="0" b="0"/>
                  <wp:docPr id="812776589" name="Picture 812776589"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C96A825" w14:textId="5AC70268" w:rsidR="002153F8" w:rsidRPr="00CF7F79" w:rsidRDefault="00B67A3C" w:rsidP="006B0C3F">
            <w:r w:rsidRPr="00CF7F79">
              <w:t>5625/26</w:t>
            </w:r>
          </w:p>
        </w:tc>
      </w:tr>
    </w:tbl>
    <w:p w14:paraId="1FEB2406" w14:textId="5438A2AF" w:rsidR="001D6D5D" w:rsidRPr="00E556E7" w:rsidRDefault="004C7558" w:rsidP="001D6D5D">
      <w:pPr>
        <w:tabs>
          <w:tab w:val="left" w:pos="1275"/>
        </w:tabs>
        <w:spacing w:before="200" w:line="360" w:lineRule="auto"/>
        <w:ind w:left="567"/>
        <w:rPr>
          <w:rFonts w:eastAsia="Calibri"/>
        </w:rPr>
      </w:pPr>
      <w:r w:rsidRPr="004C7558">
        <w:rPr>
          <w:rFonts w:eastAsia="Calibri"/>
          <w:u w:val="single"/>
        </w:rPr>
        <w:t>The Council</w:t>
      </w:r>
      <w:r w:rsidRPr="004C7558">
        <w:rPr>
          <w:rFonts w:eastAsia="Calibri"/>
        </w:rPr>
        <w:t xml:space="preserve"> took note of the information provided by Poland</w:t>
      </w:r>
      <w:r>
        <w:rPr>
          <w:rFonts w:eastAsia="Calibri"/>
        </w:rPr>
        <w:t xml:space="preserve">, on behalf of </w:t>
      </w:r>
      <w:r w:rsidRPr="004C7558">
        <w:rPr>
          <w:rFonts w:eastAsia="Calibri"/>
        </w:rPr>
        <w:t>Austria, Hungary, Poland and Slovakia</w:t>
      </w:r>
      <w:r>
        <w:rPr>
          <w:rFonts w:eastAsia="Calibri"/>
        </w:rPr>
        <w:t>,</w:t>
      </w:r>
      <w:r w:rsidRPr="004C7558">
        <w:rPr>
          <w:rFonts w:eastAsia="Calibri"/>
        </w:rPr>
        <w:t xml:space="preserve"> on the protection of sensitive agricultural sectors in trade agreements. The Council also took note of delegations’ comments.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162E8" w:rsidRPr="006A0C38" w14:paraId="2D4F2C09" w14:textId="77777777" w:rsidTr="00BC12A2">
        <w:tc>
          <w:tcPr>
            <w:tcW w:w="567" w:type="dxa"/>
            <w:tcMar>
              <w:right w:w="0" w:type="dxa"/>
            </w:tcMar>
          </w:tcPr>
          <w:p w14:paraId="34087F8F" w14:textId="77777777" w:rsidR="005162E8" w:rsidRPr="00CF7F79" w:rsidRDefault="005162E8" w:rsidP="0056709D">
            <w:pPr>
              <w:pStyle w:val="PointManual"/>
              <w:pageBreakBefore/>
            </w:pPr>
          </w:p>
        </w:tc>
        <w:tc>
          <w:tcPr>
            <w:tcW w:w="6463" w:type="dxa"/>
            <w:tcMar>
              <w:top w:w="284" w:type="dxa"/>
            </w:tcMar>
          </w:tcPr>
          <w:p w14:paraId="55A170D1" w14:textId="3D740882" w:rsidR="005162E8" w:rsidRPr="00D4771C" w:rsidRDefault="005162E8" w:rsidP="00F05C13">
            <w:pPr>
              <w:pStyle w:val="PointManual"/>
              <w:ind w:left="601" w:hanging="590"/>
              <w:rPr>
                <w:b/>
                <w:bCs/>
              </w:rPr>
            </w:pPr>
            <w:r w:rsidRPr="00D4771C">
              <w:rPr>
                <w:b/>
                <w:bCs/>
              </w:rPr>
              <w:t>m)</w:t>
            </w:r>
            <w:r w:rsidRPr="00D4771C">
              <w:rPr>
                <w:b/>
                <w:bCs/>
              </w:rPr>
              <w:tab/>
              <w:t xml:space="preserve">Severe </w:t>
            </w:r>
            <w:r w:rsidR="0059071D" w:rsidRPr="00D4771C">
              <w:rPr>
                <w:b/>
                <w:bCs/>
              </w:rPr>
              <w:t>d</w:t>
            </w:r>
            <w:r w:rsidRPr="00D4771C">
              <w:rPr>
                <w:b/>
                <w:bCs/>
              </w:rPr>
              <w:t xml:space="preserve">amage to Malta’s </w:t>
            </w:r>
            <w:r w:rsidR="0059071D" w:rsidRPr="00D4771C">
              <w:rPr>
                <w:b/>
                <w:bCs/>
              </w:rPr>
              <w:t>a</w:t>
            </w:r>
            <w:r w:rsidRPr="00D4771C">
              <w:rPr>
                <w:b/>
                <w:bCs/>
              </w:rPr>
              <w:t xml:space="preserve">griculture and </w:t>
            </w:r>
            <w:r w:rsidR="0059071D" w:rsidRPr="00D4771C">
              <w:rPr>
                <w:b/>
                <w:bCs/>
              </w:rPr>
              <w:t>f</w:t>
            </w:r>
            <w:r w:rsidRPr="00D4771C">
              <w:rPr>
                <w:b/>
                <w:bCs/>
              </w:rPr>
              <w:t xml:space="preserve">isheries </w:t>
            </w:r>
            <w:r w:rsidR="0059071D" w:rsidRPr="00D4771C">
              <w:rPr>
                <w:b/>
                <w:bCs/>
              </w:rPr>
              <w:t>s</w:t>
            </w:r>
            <w:r w:rsidRPr="00D4771C">
              <w:rPr>
                <w:b/>
                <w:bCs/>
              </w:rPr>
              <w:t xml:space="preserve">ectors – </w:t>
            </w:r>
            <w:r w:rsidR="0059071D" w:rsidRPr="00D4771C">
              <w:rPr>
                <w:b/>
                <w:bCs/>
              </w:rPr>
              <w:t>c</w:t>
            </w:r>
            <w:r w:rsidRPr="00D4771C">
              <w:rPr>
                <w:b/>
                <w:bCs/>
              </w:rPr>
              <w:t xml:space="preserve">all for EU </w:t>
            </w:r>
            <w:r w:rsidR="0059071D" w:rsidRPr="00D4771C">
              <w:rPr>
                <w:b/>
                <w:bCs/>
              </w:rPr>
              <w:t>s</w:t>
            </w:r>
            <w:r w:rsidRPr="00D4771C">
              <w:rPr>
                <w:b/>
                <w:bCs/>
              </w:rPr>
              <w:t xml:space="preserve">olidarity and </w:t>
            </w:r>
            <w:r w:rsidR="0059071D" w:rsidRPr="00D4771C">
              <w:rPr>
                <w:b/>
                <w:bCs/>
              </w:rPr>
              <w:t>f</w:t>
            </w:r>
            <w:r w:rsidRPr="00D4771C">
              <w:rPr>
                <w:b/>
                <w:bCs/>
              </w:rPr>
              <w:t>lexibility</w:t>
            </w:r>
          </w:p>
          <w:p w14:paraId="45125CED" w14:textId="1F2C92C6" w:rsidR="005162E8" w:rsidRPr="00CF7F79" w:rsidRDefault="005162E8" w:rsidP="005162E8">
            <w:pPr>
              <w:pStyle w:val="PointManual"/>
              <w:ind w:left="601" w:firstLine="0"/>
            </w:pPr>
            <w:r w:rsidRPr="00CF7F79">
              <w:rPr>
                <w:i/>
                <w:iCs/>
              </w:rPr>
              <w:t>Information from Malta</w:t>
            </w:r>
          </w:p>
        </w:tc>
        <w:tc>
          <w:tcPr>
            <w:tcW w:w="737" w:type="dxa"/>
            <w:tcMar>
              <w:top w:w="284" w:type="dxa"/>
              <w:left w:w="28" w:type="dxa"/>
              <w:right w:w="113" w:type="dxa"/>
            </w:tcMar>
          </w:tcPr>
          <w:p w14:paraId="6C83D0FA" w14:textId="7635E677" w:rsidR="005162E8" w:rsidRPr="00CF7F79" w:rsidRDefault="005162E8" w:rsidP="005162E8">
            <w:pPr>
              <w:pStyle w:val="NormalRight"/>
              <w:rPr>
                <w:noProof/>
                <w:lang w:eastAsia="en-GB"/>
              </w:rPr>
            </w:pPr>
            <w:r w:rsidRPr="00CF7F79">
              <w:rPr>
                <w:noProof/>
                <w:lang w:eastAsia="en-GB"/>
              </w:rPr>
              <w:drawing>
                <wp:inline distT="0" distB="0" distL="0" distR="0" wp14:anchorId="0CD74DEF" wp14:editId="293ADB68">
                  <wp:extent cx="172442" cy="172442"/>
                  <wp:effectExtent l="0" t="0" r="0" b="0"/>
                  <wp:docPr id="1938636"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636" name="Picture 1"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7F501B5" w14:textId="0B49B852" w:rsidR="005162E8" w:rsidRPr="00B67A3C" w:rsidRDefault="005162E8" w:rsidP="006B0C3F">
            <w:r w:rsidRPr="00CF7F79">
              <w:t>5676/26</w:t>
            </w:r>
          </w:p>
        </w:tc>
      </w:tr>
    </w:tbl>
    <w:p w14:paraId="0F6E4015" w14:textId="16C6C3ED" w:rsidR="001D6D5D" w:rsidRPr="00E556E7" w:rsidRDefault="0056709D" w:rsidP="001D6D5D">
      <w:pPr>
        <w:tabs>
          <w:tab w:val="left" w:pos="1275"/>
        </w:tabs>
        <w:spacing w:before="200" w:line="360" w:lineRule="auto"/>
        <w:ind w:left="567"/>
        <w:rPr>
          <w:rFonts w:eastAsia="Calibri"/>
        </w:rPr>
      </w:pPr>
      <w:r w:rsidRPr="0056709D">
        <w:rPr>
          <w:rFonts w:eastAsia="Calibri"/>
          <w:u w:val="single"/>
        </w:rPr>
        <w:t>The Council</w:t>
      </w:r>
      <w:r w:rsidRPr="0056709D">
        <w:rPr>
          <w:rFonts w:eastAsia="Calibri"/>
        </w:rPr>
        <w:t xml:space="preserve"> took note of the information provided by Malta. It also took note of delegations’ comments.</w:t>
      </w:r>
    </w:p>
    <w:p w14:paraId="34804C36" w14:textId="3BF9CC22" w:rsidR="00553E27" w:rsidRDefault="00553E27" w:rsidP="00B13204">
      <w:pPr>
        <w:pStyle w:val="ImageLine"/>
        <w:spacing w:before="1440"/>
        <w:ind w:right="3402"/>
      </w:pPr>
    </w:p>
    <w:p w14:paraId="1530D20E" w14:textId="77777777" w:rsidR="0071601F" w:rsidRDefault="0071601F" w:rsidP="0071601F">
      <w:pPr>
        <w:pStyle w:val="Image"/>
      </w:pPr>
      <w:r>
        <w:rPr>
          <w:noProof/>
          <w:lang w:eastAsia="en-GB"/>
        </w:rPr>
        <w:drawing>
          <wp:inline distT="0" distB="0" distL="0" distR="0" wp14:anchorId="0CF72E8B" wp14:editId="01C13A9B">
            <wp:extent cx="172442" cy="172442"/>
            <wp:effectExtent l="0" t="0" r="0" b="0"/>
            <wp:docPr id="3"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E748D">
        <w:tab/>
        <w:t>First reading</w:t>
      </w:r>
    </w:p>
    <w:p w14:paraId="32E1CD6A" w14:textId="5175571E" w:rsidR="007229E8" w:rsidRDefault="00DB3D08" w:rsidP="00B646CF">
      <w:pPr>
        <w:pStyle w:val="Image"/>
        <w:rPr>
          <w:noProof/>
          <w:lang w:eastAsia="en-GB"/>
        </w:rPr>
      </w:pPr>
      <w:r>
        <w:pict w14:anchorId="1DE6EC83">
          <v:shape id="_x0000_i1028" type="#_x0000_t75" alt="Item based on a Commission proposal" style="width:12.75pt;height:12.75pt;visibility:visible;mso-wrap-style:square">
            <v:imagedata r:id="rId16" o:title="Item based on a Commission proposal"/>
          </v:shape>
        </w:pict>
      </w:r>
      <w:r w:rsidR="007229E8" w:rsidRPr="00BE748D">
        <w:rPr>
          <w:noProof/>
          <w:lang w:eastAsia="en-GB"/>
        </w:rPr>
        <w:tab/>
        <w:t>Item based on a Commission proposal</w:t>
      </w:r>
    </w:p>
    <w:p w14:paraId="3BC59DF7" w14:textId="19E4012A" w:rsidR="00B646CF" w:rsidRDefault="00B646CF" w:rsidP="007D5A69">
      <w:pPr>
        <w:pStyle w:val="Image"/>
        <w:keepNext/>
        <w:ind w:left="851" w:hanging="851"/>
      </w:pPr>
      <w:r>
        <w:rPr>
          <w:noProof/>
        </w:rPr>
        <w:drawing>
          <wp:inline distT="0" distB="0" distL="0" distR="0" wp14:anchorId="2749DB1B" wp14:editId="5767747F">
            <wp:extent cx="171450" cy="171450"/>
            <wp:effectExtent l="0" t="0" r="0" b="0"/>
            <wp:docPr id="1871949292"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E7AE6">
        <w:tab/>
      </w:r>
      <w:r>
        <w:rPr>
          <w:noProof/>
          <w:lang w:eastAsia="en-GB"/>
        </w:rPr>
        <w:t>Public debate proposed by the Presidency (Article 8(2) of the Council's Rules of</w:t>
      </w:r>
      <w:r w:rsidR="001B0A95">
        <w:t> </w:t>
      </w:r>
      <w:r>
        <w:t>Procedure)</w:t>
      </w:r>
    </w:p>
    <w:p w14:paraId="265168FC" w14:textId="77777777" w:rsidR="00451461" w:rsidRDefault="00451461" w:rsidP="00451461">
      <w:pPr>
        <w:pStyle w:val="FinalLine"/>
        <w:spacing w:before="480"/>
      </w:pPr>
    </w:p>
    <w:p w14:paraId="44F895BC" w14:textId="77777777" w:rsidR="00451461" w:rsidRDefault="00451461" w:rsidP="00451461">
      <w:pPr>
        <w:sectPr w:rsidR="00451461" w:rsidSect="007D5A69">
          <w:headerReference w:type="even" r:id="rId17"/>
          <w:headerReference w:type="default" r:id="rId18"/>
          <w:footerReference w:type="even" r:id="rId19"/>
          <w:footerReference w:type="default" r:id="rId20"/>
          <w:headerReference w:type="first" r:id="rId21"/>
          <w:footerReference w:type="first" r:id="rId22"/>
          <w:pgSz w:w="11907" w:h="16839"/>
          <w:pgMar w:top="624" w:right="1134" w:bottom="1134" w:left="1134" w:header="567" w:footer="567" w:gutter="0"/>
          <w:pgNumType w:start="1"/>
          <w:cols w:space="720"/>
          <w:titlePg/>
          <w:docGrid w:linePitch="360"/>
        </w:sectPr>
      </w:pPr>
    </w:p>
    <w:p w14:paraId="6C1C163C" w14:textId="77777777" w:rsidR="00451461" w:rsidRDefault="00451461" w:rsidP="00451461">
      <w:pPr>
        <w:pStyle w:val="Annex"/>
      </w:pPr>
      <w:r w:rsidRPr="00451461">
        <w:lastRenderedPageBreak/>
        <w:t>ANNEX</w:t>
      </w:r>
    </w:p>
    <w:p w14:paraId="10A0D144" w14:textId="4E603B93" w:rsidR="00451461" w:rsidRDefault="00451461" w:rsidP="00451461">
      <w:pPr>
        <w:pStyle w:val="HeadingCentered"/>
        <w:spacing w:after="360" w:line="480" w:lineRule="auto"/>
        <w:rPr>
          <w:caps w:val="0"/>
        </w:rPr>
      </w:pPr>
      <w:r w:rsidRPr="00D67E68">
        <w:rPr>
          <w:caps w:val="0"/>
        </w:rPr>
        <w:t>Statement</w:t>
      </w:r>
      <w:r>
        <w:rPr>
          <w:caps w:val="0"/>
        </w:rPr>
        <w:t>s</w:t>
      </w:r>
      <w:r w:rsidRPr="00D67E68">
        <w:rPr>
          <w:caps w:val="0"/>
        </w:rPr>
        <w:t xml:space="preserve"> </w:t>
      </w:r>
      <w:r>
        <w:rPr>
          <w:caps w:val="0"/>
        </w:rPr>
        <w:t>to</w:t>
      </w:r>
      <w:r w:rsidRPr="00D67E68">
        <w:rPr>
          <w:caps w:val="0"/>
        </w:rPr>
        <w:t xml:space="preserve"> </w:t>
      </w:r>
      <w:r w:rsidRPr="000C293A">
        <w:rPr>
          <w:caps w:val="0"/>
        </w:rPr>
        <w:t xml:space="preserve">the </w:t>
      </w:r>
      <w:r>
        <w:rPr>
          <w:caps w:val="0"/>
        </w:rPr>
        <w:t>non-</w:t>
      </w:r>
      <w:r w:rsidRPr="000C293A">
        <w:rPr>
          <w:caps w:val="0"/>
        </w:rPr>
        <w:t>legislative "A" items</w:t>
      </w:r>
      <w:r w:rsidRPr="00D67E68">
        <w:rPr>
          <w:caps w:val="0"/>
        </w:rPr>
        <w:t xml:space="preserve"> set out </w:t>
      </w:r>
      <w:r w:rsidRPr="00A44CB4">
        <w:rPr>
          <w:caps w:val="0"/>
        </w:rPr>
        <w:t xml:space="preserve">in doc. </w:t>
      </w:r>
      <w:r>
        <w:rPr>
          <w:caps w:val="0"/>
        </w:rPr>
        <w:t>5428</w:t>
      </w:r>
      <w:r w:rsidRPr="00A44CB4">
        <w:rPr>
          <w:caps w:val="0"/>
        </w:rPr>
        <w:t>/2</w:t>
      </w:r>
      <w:r>
        <w:rPr>
          <w:caps w:val="0"/>
        </w:rPr>
        <w:t>6</w:t>
      </w:r>
    </w:p>
    <w:tbl>
      <w:tblPr>
        <w:tblW w:w="0" w:type="auto"/>
        <w:tblLook w:val="01E0" w:firstRow="1" w:lastRow="1" w:firstColumn="1" w:lastColumn="1" w:noHBand="0" w:noVBand="0"/>
      </w:tblPr>
      <w:tblGrid>
        <w:gridCol w:w="2192"/>
        <w:gridCol w:w="7447"/>
      </w:tblGrid>
      <w:tr w:rsidR="00451461" w:rsidRPr="00D67E68" w14:paraId="20796D43" w14:textId="77777777" w:rsidTr="00D235BE">
        <w:trPr>
          <w:trHeight w:val="850"/>
        </w:trPr>
        <w:tc>
          <w:tcPr>
            <w:tcW w:w="2192" w:type="dxa"/>
            <w:vAlign w:val="center"/>
            <w:hideMark/>
          </w:tcPr>
          <w:p w14:paraId="0488D587" w14:textId="3D48895E" w:rsidR="00451461" w:rsidRPr="00140D38" w:rsidRDefault="00451461" w:rsidP="00D235BE">
            <w:pPr>
              <w:rPr>
                <w:b/>
                <w:highlight w:val="yellow"/>
                <w:u w:val="single"/>
              </w:rPr>
            </w:pPr>
            <w:r w:rsidRPr="00A44CB4">
              <w:rPr>
                <w:b/>
                <w:u w:val="single"/>
              </w:rPr>
              <w:t>Ad "</w:t>
            </w:r>
            <w:r>
              <w:rPr>
                <w:b/>
                <w:u w:val="single"/>
              </w:rPr>
              <w:t>A</w:t>
            </w:r>
            <w:r w:rsidRPr="00A44CB4">
              <w:rPr>
                <w:b/>
                <w:u w:val="single"/>
              </w:rPr>
              <w:t xml:space="preserve">" item </w:t>
            </w:r>
            <w:r>
              <w:rPr>
                <w:b/>
                <w:u w:val="single"/>
              </w:rPr>
              <w:t>1</w:t>
            </w:r>
            <w:r w:rsidRPr="00A44CB4">
              <w:rPr>
                <w:b/>
                <w:u w:val="single"/>
              </w:rPr>
              <w:t>:</w:t>
            </w:r>
          </w:p>
        </w:tc>
        <w:tc>
          <w:tcPr>
            <w:tcW w:w="7447" w:type="dxa"/>
            <w:vAlign w:val="center"/>
            <w:hideMark/>
          </w:tcPr>
          <w:p w14:paraId="62D6943A" w14:textId="77777777" w:rsidR="00451461" w:rsidRPr="00451461" w:rsidRDefault="00451461" w:rsidP="00451461">
            <w:pPr>
              <w:rPr>
                <w:b/>
                <w:bCs/>
              </w:rPr>
            </w:pPr>
            <w:r w:rsidRPr="00451461">
              <w:rPr>
                <w:b/>
                <w:bCs/>
              </w:rPr>
              <w:t>Council Regulation on fixing the fishing opportunities for certain fish stocks and groups of fish stocks applicable in the Mediterranean and Black Seas for 2026</w:t>
            </w:r>
          </w:p>
          <w:p w14:paraId="5AF5BDA6" w14:textId="18849811" w:rsidR="00451461" w:rsidRPr="000C293A" w:rsidRDefault="00451461" w:rsidP="00451461">
            <w:pPr>
              <w:rPr>
                <w:i/>
              </w:rPr>
            </w:pPr>
            <w:r w:rsidRPr="00BC0C17">
              <w:rPr>
                <w:i/>
              </w:rPr>
              <w:t>Adoption</w:t>
            </w:r>
          </w:p>
        </w:tc>
      </w:tr>
    </w:tbl>
    <w:p w14:paraId="32DDC5D2" w14:textId="676C2C70" w:rsidR="001F62A1" w:rsidRPr="00097ED0" w:rsidRDefault="001F62A1" w:rsidP="001F62A1">
      <w:pPr>
        <w:spacing w:before="360" w:after="120" w:line="360" w:lineRule="auto"/>
        <w:rPr>
          <w:b/>
          <w:bCs/>
        </w:rPr>
      </w:pPr>
      <w:r w:rsidRPr="00097ED0">
        <w:rPr>
          <w:rFonts w:asciiTheme="majorBidi" w:eastAsia="Calibri" w:hAnsiTheme="majorBidi" w:cstheme="majorBidi"/>
          <w:b/>
          <w:bCs/>
          <w:szCs w:val="24"/>
          <w:lang w:eastAsia="fr-FR"/>
        </w:rPr>
        <w:t>JOINT STATEMENT BY FRANCE, ITALY AND SPAIN on the Multiannual Plan for demersal stocks in the western Mediterranean Sea (Regulation (EU) 2019/1022, “WestMed MAP”)</w:t>
      </w:r>
    </w:p>
    <w:p w14:paraId="346F5495" w14:textId="4F6F9E5D" w:rsidR="001F62A1" w:rsidRPr="001C28A6" w:rsidRDefault="001F62A1" w:rsidP="001F62A1">
      <w:pPr>
        <w:spacing w:before="120" w:line="360" w:lineRule="auto"/>
        <w:rPr>
          <w:rFonts w:asciiTheme="majorBidi" w:eastAsia="Calibri" w:hAnsiTheme="majorBidi" w:cstheme="majorBidi"/>
          <w:szCs w:val="24"/>
          <w:lang w:eastAsia="fr-FR"/>
        </w:rPr>
      </w:pPr>
      <w:r>
        <w:rPr>
          <w:rFonts w:asciiTheme="majorBidi" w:eastAsia="Calibri" w:hAnsiTheme="majorBidi" w:cstheme="majorBidi"/>
          <w:szCs w:val="24"/>
          <w:lang w:eastAsia="fr-FR"/>
        </w:rPr>
        <w:t>“</w:t>
      </w:r>
      <w:r w:rsidRPr="001C28A6">
        <w:rPr>
          <w:rFonts w:asciiTheme="majorBidi" w:eastAsia="Calibri" w:hAnsiTheme="majorBidi" w:cstheme="majorBidi"/>
          <w:szCs w:val="24"/>
          <w:lang w:eastAsia="fr-FR"/>
        </w:rPr>
        <w:t>France, Italy and Spain call on the Commission to set a date for the submission of a legislative proposal to revise the WestMed MAP. This date should be set as soon as possible, so that the plan can be revised ahead of the Council meeting of December 2026, at which fishing opportunities for 2027 in the Mediterranean Sea will be decided.</w:t>
      </w:r>
    </w:p>
    <w:p w14:paraId="37BB3847" w14:textId="211B0CDF" w:rsidR="001F62A1" w:rsidRPr="001C28A6" w:rsidRDefault="001F62A1" w:rsidP="001F62A1">
      <w:pPr>
        <w:spacing w:before="60" w:line="360" w:lineRule="auto"/>
        <w:rPr>
          <w:rFonts w:asciiTheme="majorBidi" w:eastAsia="Calibri" w:hAnsiTheme="majorBidi" w:cstheme="majorBidi"/>
          <w:szCs w:val="24"/>
          <w:lang w:eastAsia="fr-FR"/>
        </w:rPr>
      </w:pPr>
      <w:r w:rsidRPr="001C28A6">
        <w:rPr>
          <w:rFonts w:asciiTheme="majorBidi" w:eastAsia="Calibri" w:hAnsiTheme="majorBidi" w:cstheme="majorBidi"/>
          <w:szCs w:val="24"/>
          <w:lang w:eastAsia="fr-FR"/>
        </w:rPr>
        <w:t>The revised MAP should better take into account the realities of mixed Mediterranean fisheries and ensure a more balanced approach with regard to the socio-economic challenges faced by the fishing industry, both upstream and downstream, in line with the Common Fisheries Policy Basic Regulation.</w:t>
      </w:r>
      <w:r>
        <w:rPr>
          <w:rFonts w:asciiTheme="majorBidi" w:eastAsia="Calibri" w:hAnsiTheme="majorBidi" w:cstheme="majorBidi"/>
          <w:szCs w:val="24"/>
          <w:lang w:eastAsia="fr-FR"/>
        </w:rPr>
        <w:t>”</w:t>
      </w:r>
    </w:p>
    <w:p w14:paraId="2FD93D57" w14:textId="77777777" w:rsidR="001F62A1" w:rsidRPr="00097ED0" w:rsidRDefault="001F62A1" w:rsidP="00097ED0">
      <w:pPr>
        <w:tabs>
          <w:tab w:val="left" w:pos="5810"/>
        </w:tabs>
        <w:spacing w:before="480" w:after="120" w:line="360" w:lineRule="auto"/>
        <w:rPr>
          <w:b/>
          <w:bCs/>
        </w:rPr>
      </w:pPr>
      <w:r w:rsidRPr="00097ED0">
        <w:rPr>
          <w:b/>
          <w:bCs/>
        </w:rPr>
        <w:t>STATEMENT BY FRANCE, ITALY AND SPAIN on the improvement of demersal stocks assessments in the Western Mediterranean</w:t>
      </w:r>
    </w:p>
    <w:p w14:paraId="3C12F4EB" w14:textId="43B1ED36" w:rsidR="001F62A1" w:rsidRPr="001F62A1" w:rsidRDefault="001F62A1" w:rsidP="001F62A1">
      <w:pPr>
        <w:spacing w:before="120" w:line="360" w:lineRule="auto"/>
        <w:rPr>
          <w:rFonts w:asciiTheme="majorBidi" w:eastAsia="Calibri" w:hAnsiTheme="majorBidi" w:cstheme="majorBidi"/>
          <w:szCs w:val="24"/>
          <w:lang w:eastAsia="fr-FR"/>
        </w:rPr>
      </w:pPr>
      <w:r>
        <w:rPr>
          <w:rFonts w:asciiTheme="majorBidi" w:eastAsia="Calibri" w:hAnsiTheme="majorBidi" w:cstheme="majorBidi"/>
          <w:szCs w:val="24"/>
          <w:lang w:eastAsia="fr-FR"/>
        </w:rPr>
        <w:t>“</w:t>
      </w:r>
      <w:r w:rsidRPr="001F62A1">
        <w:rPr>
          <w:rFonts w:asciiTheme="majorBidi" w:eastAsia="Calibri" w:hAnsiTheme="majorBidi" w:cstheme="majorBidi"/>
          <w:szCs w:val="24"/>
          <w:lang w:eastAsia="fr-FR"/>
        </w:rPr>
        <w:t xml:space="preserve">Based on the experience of the model review for hake in EMU1 performed during 2025 and considering the need to reinforce scientific assessments carried out under the WestMed MAP. </w:t>
      </w:r>
    </w:p>
    <w:p w14:paraId="3E4AABB2" w14:textId="08665003" w:rsidR="001F62A1" w:rsidRPr="001F62A1" w:rsidRDefault="001F62A1" w:rsidP="001F62A1">
      <w:pPr>
        <w:spacing w:before="120" w:line="360" w:lineRule="auto"/>
        <w:rPr>
          <w:rFonts w:asciiTheme="majorBidi" w:eastAsia="Calibri" w:hAnsiTheme="majorBidi" w:cstheme="majorBidi"/>
          <w:szCs w:val="24"/>
          <w:lang w:eastAsia="fr-FR"/>
        </w:rPr>
      </w:pPr>
      <w:r w:rsidRPr="001F62A1">
        <w:rPr>
          <w:rFonts w:asciiTheme="majorBidi" w:eastAsia="Calibri" w:hAnsiTheme="majorBidi" w:cstheme="majorBidi"/>
          <w:szCs w:val="24"/>
          <w:lang w:eastAsia="fr-FR"/>
        </w:rPr>
        <w:t>France, Italy and Spain request the Commission to work intensively on stock assessments review for the rest of the stocks included in the MAP to improve scientific advice. If more positive results are achieved during the year as a result of that exercise, the Commission should propose an in-year Council's decision amendment, in order to recognise that situation. A multiannual assessment could be contemplated to cater for socioeconomic needs.</w:t>
      </w:r>
      <w:r>
        <w:rPr>
          <w:rFonts w:asciiTheme="majorBidi" w:eastAsia="Calibri" w:hAnsiTheme="majorBidi" w:cstheme="majorBidi"/>
          <w:szCs w:val="24"/>
          <w:lang w:eastAsia="fr-FR"/>
        </w:rPr>
        <w:t>”</w:t>
      </w:r>
    </w:p>
    <w:tbl>
      <w:tblPr>
        <w:tblW w:w="0" w:type="auto"/>
        <w:tblLook w:val="01E0" w:firstRow="1" w:lastRow="1" w:firstColumn="1" w:lastColumn="1" w:noHBand="0" w:noVBand="0"/>
      </w:tblPr>
      <w:tblGrid>
        <w:gridCol w:w="2192"/>
        <w:gridCol w:w="7447"/>
      </w:tblGrid>
      <w:tr w:rsidR="00451461" w:rsidRPr="00D67E68" w14:paraId="2637C60A" w14:textId="77777777" w:rsidTr="00D235BE">
        <w:trPr>
          <w:trHeight w:val="850"/>
        </w:trPr>
        <w:tc>
          <w:tcPr>
            <w:tcW w:w="2192" w:type="dxa"/>
            <w:vAlign w:val="center"/>
            <w:hideMark/>
          </w:tcPr>
          <w:p w14:paraId="5854013A" w14:textId="79196369" w:rsidR="00451461" w:rsidRPr="00140D38" w:rsidRDefault="00451461" w:rsidP="001F62A1">
            <w:pPr>
              <w:pageBreakBefore/>
              <w:rPr>
                <w:b/>
                <w:highlight w:val="yellow"/>
                <w:u w:val="single"/>
              </w:rPr>
            </w:pPr>
            <w:r w:rsidRPr="00A44CB4">
              <w:rPr>
                <w:b/>
                <w:u w:val="single"/>
              </w:rPr>
              <w:lastRenderedPageBreak/>
              <w:t>Ad "</w:t>
            </w:r>
            <w:r>
              <w:rPr>
                <w:b/>
                <w:u w:val="single"/>
              </w:rPr>
              <w:t>A</w:t>
            </w:r>
            <w:r w:rsidRPr="00A44CB4">
              <w:rPr>
                <w:b/>
                <w:u w:val="single"/>
              </w:rPr>
              <w:t xml:space="preserve">" item </w:t>
            </w:r>
            <w:r>
              <w:rPr>
                <w:b/>
                <w:u w:val="single"/>
              </w:rPr>
              <w:t>2</w:t>
            </w:r>
            <w:r w:rsidRPr="00A44CB4">
              <w:rPr>
                <w:b/>
                <w:u w:val="single"/>
              </w:rPr>
              <w:t>:</w:t>
            </w:r>
          </w:p>
        </w:tc>
        <w:tc>
          <w:tcPr>
            <w:tcW w:w="7447" w:type="dxa"/>
            <w:vAlign w:val="center"/>
            <w:hideMark/>
          </w:tcPr>
          <w:p w14:paraId="7022507C" w14:textId="77777777" w:rsidR="00451461" w:rsidRPr="00451461" w:rsidRDefault="00451461" w:rsidP="00451461">
            <w:pPr>
              <w:rPr>
                <w:b/>
                <w:bCs/>
              </w:rPr>
            </w:pPr>
            <w:r w:rsidRPr="00451461">
              <w:rPr>
                <w:b/>
                <w:bCs/>
              </w:rPr>
              <w:t>Council Regulation fixing for 2026, 2027 and 2028 the fishing opportunities for certain fish stocks, applicable in Union waters and, for Union fishing vessels, in certain non-Union waters</w:t>
            </w:r>
          </w:p>
          <w:p w14:paraId="439AD705" w14:textId="3219632E" w:rsidR="00451461" w:rsidRPr="000C293A" w:rsidRDefault="00451461" w:rsidP="00451461">
            <w:pPr>
              <w:rPr>
                <w:i/>
              </w:rPr>
            </w:pPr>
            <w:r w:rsidRPr="00BC0C17">
              <w:rPr>
                <w:i/>
              </w:rPr>
              <w:t>Adoption</w:t>
            </w:r>
          </w:p>
        </w:tc>
      </w:tr>
    </w:tbl>
    <w:p w14:paraId="0991C872" w14:textId="77777777" w:rsidR="001F62A1" w:rsidRPr="002349F0" w:rsidRDefault="001F62A1" w:rsidP="00097ED0">
      <w:pPr>
        <w:spacing w:before="360" w:line="360" w:lineRule="auto"/>
        <w:textAlignment w:val="baseline"/>
        <w:rPr>
          <w:rFonts w:asciiTheme="majorBidi" w:eastAsia="Times New Roman" w:hAnsiTheme="majorBidi" w:cstheme="majorBidi"/>
          <w:szCs w:val="24"/>
          <w:lang w:val="en-IE" w:eastAsia="en-IE"/>
        </w:rPr>
      </w:pPr>
      <w:r w:rsidRPr="002349F0">
        <w:rPr>
          <w:rFonts w:asciiTheme="majorBidi" w:eastAsia="Times New Roman" w:hAnsiTheme="majorBidi" w:cstheme="majorBidi"/>
          <w:b/>
          <w:bCs/>
          <w:szCs w:val="24"/>
          <w:lang w:eastAsia="en-IE"/>
        </w:rPr>
        <w:t xml:space="preserve">STATEMENT BY BELGIUM, DENMARK, </w:t>
      </w:r>
      <w:r>
        <w:rPr>
          <w:rFonts w:asciiTheme="majorBidi" w:eastAsia="Times New Roman" w:hAnsiTheme="majorBidi" w:cstheme="majorBidi"/>
          <w:b/>
          <w:bCs/>
          <w:szCs w:val="24"/>
          <w:lang w:eastAsia="en-IE"/>
        </w:rPr>
        <w:t xml:space="preserve">GERMANY, </w:t>
      </w:r>
      <w:r w:rsidRPr="002349F0">
        <w:rPr>
          <w:rFonts w:asciiTheme="majorBidi" w:eastAsia="Times New Roman" w:hAnsiTheme="majorBidi" w:cstheme="majorBidi"/>
          <w:b/>
          <w:bCs/>
          <w:szCs w:val="24"/>
          <w:lang w:eastAsia="en-IE"/>
        </w:rPr>
        <w:t xml:space="preserve">ESTONIA, </w:t>
      </w:r>
      <w:r>
        <w:rPr>
          <w:rFonts w:asciiTheme="majorBidi" w:eastAsia="Times New Roman" w:hAnsiTheme="majorBidi" w:cstheme="majorBidi"/>
          <w:b/>
          <w:bCs/>
          <w:szCs w:val="24"/>
          <w:lang w:eastAsia="en-IE"/>
        </w:rPr>
        <w:t xml:space="preserve">IRELAND, </w:t>
      </w:r>
      <w:r w:rsidRPr="002349F0">
        <w:rPr>
          <w:rFonts w:asciiTheme="majorBidi" w:eastAsia="Times New Roman" w:hAnsiTheme="majorBidi" w:cstheme="majorBidi"/>
          <w:b/>
          <w:bCs/>
          <w:szCs w:val="24"/>
          <w:lang w:eastAsia="en-IE"/>
        </w:rPr>
        <w:t>SPAIN, FRANCE, LITHUANIA, THE NETHERLANDS, POLAND, PORTUGAL AND SWEDEN on the application of Article 15(9) in the Basic Regulation in 2026</w:t>
      </w:r>
    </w:p>
    <w:p w14:paraId="3A9B45D9" w14:textId="4ED415DD" w:rsidR="001F62A1" w:rsidRPr="002349F0" w:rsidRDefault="00097ED0" w:rsidP="00097ED0">
      <w:pPr>
        <w:spacing w:before="120" w:line="360" w:lineRule="auto"/>
        <w:textAlignment w:val="baseline"/>
        <w:rPr>
          <w:rFonts w:asciiTheme="majorBidi" w:eastAsia="Times New Roman" w:hAnsiTheme="majorBidi" w:cstheme="majorBidi"/>
          <w:szCs w:val="24"/>
          <w:lang w:val="en-IE" w:eastAsia="en-IE"/>
        </w:rPr>
      </w:pPr>
      <w:r>
        <w:rPr>
          <w:rFonts w:asciiTheme="majorBidi" w:eastAsia="Times New Roman" w:hAnsiTheme="majorBidi" w:cstheme="majorBidi"/>
          <w:szCs w:val="24"/>
          <w:lang w:eastAsia="en-IE"/>
        </w:rPr>
        <w:t>“</w:t>
      </w:r>
      <w:r w:rsidR="001F62A1" w:rsidRPr="002349F0">
        <w:rPr>
          <w:rFonts w:asciiTheme="majorBidi" w:eastAsia="Times New Roman" w:hAnsiTheme="majorBidi" w:cstheme="majorBidi"/>
          <w:szCs w:val="24"/>
          <w:lang w:eastAsia="en-IE"/>
        </w:rPr>
        <w:t>Given that for:</w:t>
      </w:r>
    </w:p>
    <w:p w14:paraId="71D37151" w14:textId="71BF26E9" w:rsidR="001F62A1" w:rsidRPr="002349F0" w:rsidRDefault="001F62A1" w:rsidP="00097ED0">
      <w:pPr>
        <w:spacing w:line="360" w:lineRule="auto"/>
        <w:textAlignment w:val="baseline"/>
        <w:rPr>
          <w:rFonts w:asciiTheme="majorBidi" w:eastAsia="Times New Roman" w:hAnsiTheme="majorBidi" w:cstheme="majorBidi"/>
          <w:szCs w:val="24"/>
          <w:lang w:val="en-US" w:eastAsia="en-IE"/>
        </w:rPr>
      </w:pPr>
    </w:p>
    <w:p w14:paraId="57AF284F" w14:textId="77777777" w:rsidR="001F62A1" w:rsidRPr="002349F0" w:rsidRDefault="001F62A1" w:rsidP="00097ED0">
      <w:pPr>
        <w:numPr>
          <w:ilvl w:val="0"/>
          <w:numId w:val="33"/>
        </w:numPr>
        <w:spacing w:line="360" w:lineRule="auto"/>
        <w:textAlignment w:val="baseline"/>
        <w:rPr>
          <w:rFonts w:asciiTheme="majorBidi" w:eastAsia="Times New Roman" w:hAnsiTheme="majorBidi" w:cstheme="majorBidi"/>
          <w:szCs w:val="24"/>
          <w:lang w:val="en-US" w:eastAsia="en-IE"/>
        </w:rPr>
      </w:pPr>
      <w:r w:rsidRPr="002349F0">
        <w:rPr>
          <w:rFonts w:asciiTheme="majorBidi" w:eastAsia="Times New Roman" w:hAnsiTheme="majorBidi" w:cstheme="majorBidi"/>
          <w:b/>
          <w:szCs w:val="24"/>
          <w:lang w:val="en-US" w:eastAsia="en-IE"/>
        </w:rPr>
        <w:t>EU only TACs</w:t>
      </w:r>
      <w:r w:rsidRPr="002349F0">
        <w:rPr>
          <w:rFonts w:asciiTheme="majorBidi" w:eastAsia="Times New Roman" w:hAnsiTheme="majorBidi" w:cstheme="majorBidi"/>
          <w:szCs w:val="24"/>
          <w:lang w:val="en-US" w:eastAsia="en-IE"/>
        </w:rPr>
        <w:t>: COD/03AS.; NEP/8CU25; SOL/3ABC24; RNG/03-; SBR/09S-3411; </w:t>
      </w:r>
    </w:p>
    <w:p w14:paraId="75AA5083" w14:textId="77777777" w:rsidR="001F62A1" w:rsidRPr="002349F0" w:rsidRDefault="001F62A1" w:rsidP="00097ED0">
      <w:pPr>
        <w:numPr>
          <w:ilvl w:val="0"/>
          <w:numId w:val="33"/>
        </w:numPr>
        <w:spacing w:line="360" w:lineRule="auto"/>
        <w:textAlignment w:val="baseline"/>
        <w:rPr>
          <w:rFonts w:asciiTheme="majorBidi" w:eastAsia="Times New Roman" w:hAnsiTheme="majorBidi" w:cstheme="majorBidi"/>
          <w:szCs w:val="24"/>
          <w:lang w:val="en-US" w:eastAsia="en-IE"/>
        </w:rPr>
      </w:pPr>
      <w:r w:rsidRPr="002349F0">
        <w:rPr>
          <w:rFonts w:asciiTheme="majorBidi" w:eastAsia="Times New Roman" w:hAnsiTheme="majorBidi" w:cstheme="majorBidi"/>
          <w:b/>
          <w:szCs w:val="24"/>
          <w:lang w:val="en-US" w:eastAsia="en-IE"/>
        </w:rPr>
        <w:t>EU-UK TACs</w:t>
      </w:r>
      <w:r w:rsidRPr="002349F0">
        <w:rPr>
          <w:rFonts w:asciiTheme="majorBidi" w:eastAsia="Times New Roman" w:hAnsiTheme="majorBidi" w:cstheme="majorBidi"/>
          <w:szCs w:val="24"/>
          <w:lang w:val="en-US" w:eastAsia="en-IE"/>
        </w:rPr>
        <w:t>: SAN/234_3R; SAN/234_4; SAN/234_5R; SAN/234_7R; COD/07A.; COD/7XAD34; HAD/7X7A34; WHG/07A.; BLI/24-; BLI/03A-; PRA/2AC4-C; PLE/7DE.; SRX/2AC4-C; SRX/67AKXD; RJE/7FG.; RJE/07E.; RJF/67AKXD; SRX/07D.; RJU/8-C.; RJU/9-C.; JAX/4BC7D; NOP/2A3A4.; BSF/56712-; ALF/3X14-; RNG/5B67-; RNG/8X14-; SBR/678-; </w:t>
      </w:r>
    </w:p>
    <w:p w14:paraId="21DFAE6C" w14:textId="77777777" w:rsidR="001F62A1" w:rsidRPr="002349F0" w:rsidRDefault="001F62A1" w:rsidP="00097ED0">
      <w:pPr>
        <w:numPr>
          <w:ilvl w:val="0"/>
          <w:numId w:val="33"/>
        </w:numPr>
        <w:spacing w:line="360" w:lineRule="auto"/>
        <w:textAlignment w:val="baseline"/>
        <w:rPr>
          <w:rFonts w:asciiTheme="majorBidi" w:eastAsia="Times New Roman" w:hAnsiTheme="majorBidi" w:cstheme="majorBidi"/>
          <w:szCs w:val="24"/>
          <w:lang w:val="en-US" w:eastAsia="en-IE"/>
        </w:rPr>
      </w:pPr>
      <w:r w:rsidRPr="002349F0">
        <w:rPr>
          <w:rFonts w:asciiTheme="majorBidi" w:eastAsia="Times New Roman" w:hAnsiTheme="majorBidi" w:cstheme="majorBidi"/>
          <w:b/>
          <w:szCs w:val="24"/>
          <w:lang w:val="en-US" w:eastAsia="en-IE"/>
        </w:rPr>
        <w:t>EU-UK-Norway TACs</w:t>
      </w:r>
      <w:r w:rsidRPr="002349F0">
        <w:rPr>
          <w:rFonts w:asciiTheme="majorBidi" w:eastAsia="Times New Roman" w:hAnsiTheme="majorBidi" w:cstheme="majorBidi"/>
          <w:szCs w:val="24"/>
          <w:lang w:val="en-US" w:eastAsia="en-IE"/>
        </w:rPr>
        <w:t>: COD/2A3AX4; COD/5BE6A; COD/07D; POK/2C3A4; POK/56-14; </w:t>
      </w:r>
    </w:p>
    <w:p w14:paraId="1D333064" w14:textId="77777777" w:rsidR="001F62A1" w:rsidRPr="002349F0" w:rsidRDefault="001F62A1" w:rsidP="00097ED0">
      <w:pPr>
        <w:numPr>
          <w:ilvl w:val="0"/>
          <w:numId w:val="33"/>
        </w:numPr>
        <w:spacing w:line="360" w:lineRule="auto"/>
        <w:textAlignment w:val="baseline"/>
        <w:rPr>
          <w:rFonts w:asciiTheme="majorBidi" w:eastAsia="Times New Roman" w:hAnsiTheme="majorBidi" w:cstheme="majorBidi"/>
          <w:szCs w:val="24"/>
          <w:lang w:val="en-US" w:eastAsia="en-IE"/>
        </w:rPr>
      </w:pPr>
      <w:r w:rsidRPr="002349F0">
        <w:rPr>
          <w:rFonts w:asciiTheme="majorBidi" w:eastAsia="Times New Roman" w:hAnsiTheme="majorBidi" w:cstheme="majorBidi"/>
          <w:b/>
          <w:szCs w:val="24"/>
          <w:lang w:val="en-US" w:eastAsia="en-IE"/>
        </w:rPr>
        <w:t>EU-Norway TACs</w:t>
      </w:r>
      <w:r w:rsidRPr="002349F0">
        <w:rPr>
          <w:rFonts w:asciiTheme="majorBidi" w:eastAsia="Times New Roman" w:hAnsiTheme="majorBidi" w:cstheme="majorBidi"/>
          <w:szCs w:val="24"/>
          <w:lang w:val="en-US" w:eastAsia="en-IE"/>
        </w:rPr>
        <w:t>: COD/03AN; PRA/03A.</w:t>
      </w:r>
    </w:p>
    <w:p w14:paraId="4FD426EC" w14:textId="0D3BF6EB" w:rsidR="001F62A1" w:rsidRPr="002349F0" w:rsidRDefault="001F62A1" w:rsidP="00097ED0">
      <w:pPr>
        <w:spacing w:line="360" w:lineRule="auto"/>
        <w:textAlignment w:val="baseline"/>
        <w:rPr>
          <w:rFonts w:asciiTheme="majorBidi" w:eastAsia="Times New Roman" w:hAnsiTheme="majorBidi" w:cstheme="majorBidi"/>
          <w:szCs w:val="24"/>
          <w:lang w:val="en-IE" w:eastAsia="en-IE"/>
        </w:rPr>
      </w:pPr>
    </w:p>
    <w:p w14:paraId="18E60739" w14:textId="28F7A796" w:rsidR="001F62A1" w:rsidRPr="002349F0" w:rsidRDefault="001F62A1" w:rsidP="00097ED0">
      <w:pPr>
        <w:spacing w:before="60" w:line="360" w:lineRule="auto"/>
        <w:textAlignment w:val="baseline"/>
        <w:rPr>
          <w:rFonts w:asciiTheme="majorBidi" w:eastAsia="Times New Roman" w:hAnsiTheme="majorBidi" w:cstheme="majorBidi"/>
          <w:szCs w:val="24"/>
          <w:lang w:val="en-IE" w:eastAsia="en-IE"/>
        </w:rPr>
      </w:pPr>
      <w:r w:rsidRPr="002349F0">
        <w:rPr>
          <w:rFonts w:asciiTheme="majorBidi" w:eastAsia="Times New Roman" w:hAnsiTheme="majorBidi" w:cstheme="majorBidi"/>
          <w:szCs w:val="24"/>
          <w:lang w:eastAsia="en-IE"/>
        </w:rPr>
        <w:t xml:space="preserve">(i)  there are analytical assessments according to which the biomass is below Blim; (ii) there are precautionary assessments recommending either zero catches or suspending the targeted fisheries; (iii) only by-catches or scientific fisheries are permitted; or (iv) the EU and the relevant third country or countries have excluded the application of such flexibility, and in order to ensure the recovery of the stocks, Belgium, Denmark, Estonia, Spain, France, Germany, Ireland, Lithuania, the Netherlands, </w:t>
      </w:r>
      <w:r w:rsidR="00DB3D08">
        <w:rPr>
          <w:rFonts w:asciiTheme="majorBidi" w:eastAsia="Times New Roman" w:hAnsiTheme="majorBidi" w:cstheme="majorBidi"/>
          <w:szCs w:val="24"/>
          <w:lang w:eastAsia="en-IE"/>
        </w:rPr>
        <w:t xml:space="preserve">Poland, </w:t>
      </w:r>
      <w:r w:rsidRPr="002349F0">
        <w:rPr>
          <w:rFonts w:asciiTheme="majorBidi" w:eastAsia="Times New Roman" w:hAnsiTheme="majorBidi" w:cstheme="majorBidi"/>
          <w:szCs w:val="24"/>
          <w:lang w:eastAsia="en-IE"/>
        </w:rPr>
        <w:t>Portugal and Sweden undertake not to make use of year-to-year flexibility under Article 15(9) of Regulation (EU) No 1380/2013 with regard to these stocks in 2026. This undertaking is a response to the current exceptional circumstances for these stocks.</w:t>
      </w:r>
      <w:r w:rsidR="00097ED0">
        <w:rPr>
          <w:rFonts w:asciiTheme="majorBidi" w:eastAsia="Times New Roman" w:hAnsiTheme="majorBidi" w:cstheme="majorBidi"/>
          <w:szCs w:val="24"/>
          <w:lang w:eastAsia="en-IE"/>
        </w:rPr>
        <w:t>”</w:t>
      </w:r>
    </w:p>
    <w:p w14:paraId="1BF88700" w14:textId="7DF874A7" w:rsidR="001F62A1" w:rsidRPr="00840F6F" w:rsidRDefault="001F62A1" w:rsidP="00097ED0">
      <w:pPr>
        <w:pageBreakBefore/>
        <w:spacing w:line="360" w:lineRule="auto"/>
        <w:textAlignment w:val="baseline"/>
        <w:rPr>
          <w:rFonts w:eastAsia="Times New Roman"/>
          <w:sz w:val="18"/>
          <w:szCs w:val="18"/>
          <w:lang w:val="en-IE" w:eastAsia="en-IE"/>
        </w:rPr>
      </w:pPr>
      <w:r w:rsidRPr="00840F6F">
        <w:rPr>
          <w:rFonts w:eastAsia="Times New Roman"/>
          <w:b/>
          <w:bCs/>
          <w:sz w:val="22"/>
          <w:lang w:eastAsia="en-IE"/>
        </w:rPr>
        <w:lastRenderedPageBreak/>
        <w:t xml:space="preserve">STATEMENT BY THE COMMISSION, </w:t>
      </w:r>
      <w:r>
        <w:rPr>
          <w:rFonts w:eastAsia="Times New Roman"/>
          <w:b/>
          <w:bCs/>
          <w:sz w:val="22"/>
          <w:lang w:eastAsia="en-IE"/>
        </w:rPr>
        <w:t xml:space="preserve">SPAIN AND </w:t>
      </w:r>
      <w:r w:rsidRPr="00840F6F">
        <w:rPr>
          <w:rFonts w:eastAsia="Times New Roman"/>
          <w:b/>
          <w:bCs/>
          <w:sz w:val="22"/>
          <w:lang w:eastAsia="en-IE"/>
        </w:rPr>
        <w:t xml:space="preserve">PORTUGAL on scientific information on Sole species in </w:t>
      </w:r>
      <w:r>
        <w:rPr>
          <w:rFonts w:eastAsia="Times New Roman"/>
          <w:b/>
          <w:bCs/>
          <w:sz w:val="22"/>
          <w:lang w:eastAsia="en-IE"/>
        </w:rPr>
        <w:t xml:space="preserve">ICES divisions </w:t>
      </w:r>
      <w:r w:rsidRPr="00840F6F">
        <w:rPr>
          <w:rFonts w:eastAsia="Times New Roman"/>
          <w:b/>
          <w:bCs/>
          <w:sz w:val="22"/>
          <w:lang w:eastAsia="en-IE"/>
        </w:rPr>
        <w:t>8cde, 9 and 10</w:t>
      </w:r>
    </w:p>
    <w:p w14:paraId="007F0D6E" w14:textId="11EE4C79" w:rsidR="001F62A1" w:rsidRPr="00840F6F" w:rsidRDefault="00097ED0" w:rsidP="00097ED0">
      <w:pPr>
        <w:spacing w:before="120" w:line="360" w:lineRule="auto"/>
        <w:textAlignment w:val="baseline"/>
        <w:rPr>
          <w:rFonts w:eastAsia="Times New Roman"/>
          <w:sz w:val="18"/>
          <w:szCs w:val="18"/>
          <w:lang w:val="en-IE" w:eastAsia="en-IE"/>
        </w:rPr>
      </w:pPr>
      <w:r>
        <w:rPr>
          <w:rFonts w:eastAsia="Times New Roman"/>
          <w:szCs w:val="24"/>
          <w:lang w:eastAsia="en-IE"/>
        </w:rPr>
        <w:t>“</w:t>
      </w:r>
      <w:r w:rsidR="001F62A1" w:rsidRPr="00840F6F">
        <w:rPr>
          <w:rFonts w:eastAsia="Times New Roman"/>
          <w:szCs w:val="24"/>
          <w:lang w:eastAsia="en-IE"/>
        </w:rPr>
        <w:t>Currently, in ICES divisions 8c, 8d, 8e, 9 and 10, common sole (</w:t>
      </w:r>
      <w:r w:rsidR="001F62A1" w:rsidRPr="00840F6F">
        <w:rPr>
          <w:rFonts w:eastAsia="Times New Roman"/>
          <w:i/>
          <w:iCs/>
          <w:szCs w:val="24"/>
          <w:lang w:eastAsia="en-IE"/>
        </w:rPr>
        <w:t>Solea solea</w:t>
      </w:r>
      <w:r w:rsidR="001F62A1" w:rsidRPr="00840F6F">
        <w:rPr>
          <w:rFonts w:eastAsia="Times New Roman"/>
          <w:szCs w:val="24"/>
          <w:lang w:eastAsia="en-IE"/>
        </w:rPr>
        <w:t>), Senegalese sole (</w:t>
      </w:r>
      <w:r w:rsidR="001F62A1" w:rsidRPr="00840F6F">
        <w:rPr>
          <w:rFonts w:eastAsia="Times New Roman"/>
          <w:i/>
          <w:iCs/>
          <w:szCs w:val="24"/>
          <w:lang w:eastAsia="en-IE"/>
        </w:rPr>
        <w:t>Solea senegalensis</w:t>
      </w:r>
      <w:r w:rsidR="001F62A1" w:rsidRPr="00840F6F">
        <w:rPr>
          <w:rFonts w:eastAsia="Times New Roman"/>
          <w:szCs w:val="24"/>
          <w:lang w:eastAsia="en-IE"/>
        </w:rPr>
        <w:t>) and sand sole (</w:t>
      </w:r>
      <w:r w:rsidR="001F62A1" w:rsidRPr="00840F6F">
        <w:rPr>
          <w:rFonts w:eastAsia="Times New Roman"/>
          <w:i/>
          <w:iCs/>
          <w:szCs w:val="24"/>
          <w:lang w:eastAsia="en-IE"/>
        </w:rPr>
        <w:t>Pegusa lascaris</w:t>
      </w:r>
      <w:r w:rsidR="001F62A1" w:rsidRPr="00840F6F">
        <w:rPr>
          <w:rFonts w:eastAsia="Times New Roman"/>
          <w:szCs w:val="24"/>
          <w:lang w:eastAsia="en-IE"/>
        </w:rPr>
        <w:t>) are managed under a combined TAC</w:t>
      </w:r>
      <w:r w:rsidR="001F62A1">
        <w:rPr>
          <w:rFonts w:eastAsia="Times New Roman"/>
          <w:szCs w:val="24"/>
          <w:lang w:eastAsia="en-IE"/>
        </w:rPr>
        <w:t xml:space="preserve"> (SOO/8CDE34)</w:t>
      </w:r>
      <w:r w:rsidR="001F62A1" w:rsidRPr="00840F6F">
        <w:rPr>
          <w:rFonts w:eastAsia="Times New Roman"/>
          <w:szCs w:val="24"/>
          <w:lang w:eastAsia="en-IE"/>
        </w:rPr>
        <w:t>. ICES only provides advice for common sole in divisions 8c and 9a.</w:t>
      </w:r>
      <w:r w:rsidR="001F62A1" w:rsidRPr="00840F6F">
        <w:rPr>
          <w:rFonts w:eastAsia="Times New Roman"/>
          <w:szCs w:val="24"/>
          <w:lang w:val="en-IE" w:eastAsia="en-IE"/>
        </w:rPr>
        <w:t> </w:t>
      </w:r>
    </w:p>
    <w:p w14:paraId="2532E7EA" w14:textId="77777777" w:rsidR="001F62A1" w:rsidRPr="00840F6F" w:rsidRDefault="001F62A1" w:rsidP="00097ED0">
      <w:pPr>
        <w:spacing w:before="60" w:line="360" w:lineRule="auto"/>
        <w:textAlignment w:val="baseline"/>
        <w:rPr>
          <w:rFonts w:eastAsia="Times New Roman"/>
          <w:sz w:val="18"/>
          <w:szCs w:val="18"/>
          <w:lang w:val="en-IE" w:eastAsia="en-IE"/>
        </w:rPr>
      </w:pPr>
      <w:r w:rsidRPr="00840F6F">
        <w:rPr>
          <w:rFonts w:eastAsia="Times New Roman"/>
          <w:szCs w:val="24"/>
          <w:lang w:eastAsia="en-IE"/>
        </w:rPr>
        <w:t xml:space="preserve">In October 2025, ICES published a special request </w:t>
      </w:r>
      <w:r>
        <w:rPr>
          <w:rFonts w:eastAsia="Times New Roman"/>
          <w:szCs w:val="24"/>
          <w:lang w:eastAsia="en-IE"/>
        </w:rPr>
        <w:t xml:space="preserve">advice </w:t>
      </w:r>
      <w:r w:rsidRPr="00840F6F">
        <w:rPr>
          <w:rFonts w:eastAsia="Times New Roman"/>
          <w:szCs w:val="24"/>
          <w:lang w:eastAsia="en-IE"/>
        </w:rPr>
        <w:t xml:space="preserve">confirming that it would be possible for it to provide advice for both Senegalese sole and sand sole in ICES divisions 8c and 9a. The Commission will therefore request ICES to issue </w:t>
      </w:r>
      <w:r>
        <w:rPr>
          <w:rFonts w:eastAsia="Times New Roman"/>
          <w:szCs w:val="24"/>
          <w:lang w:eastAsia="en-IE"/>
        </w:rPr>
        <w:t xml:space="preserve">separate </w:t>
      </w:r>
      <w:r w:rsidRPr="00840F6F">
        <w:rPr>
          <w:rFonts w:eastAsia="Times New Roman"/>
          <w:szCs w:val="24"/>
          <w:lang w:eastAsia="en-IE"/>
        </w:rPr>
        <w:t xml:space="preserve">advice for Senegalese and sand sole for 2027. </w:t>
      </w:r>
    </w:p>
    <w:p w14:paraId="2CF7C344" w14:textId="320698B9" w:rsidR="001F62A1" w:rsidRPr="00840F6F" w:rsidRDefault="001F62A1" w:rsidP="00097ED0">
      <w:pPr>
        <w:spacing w:before="60" w:line="360" w:lineRule="auto"/>
        <w:textAlignment w:val="baseline"/>
        <w:rPr>
          <w:rFonts w:eastAsia="Times New Roman"/>
          <w:sz w:val="18"/>
          <w:szCs w:val="18"/>
          <w:lang w:val="en-IE" w:eastAsia="en-IE"/>
        </w:rPr>
      </w:pPr>
      <w:r w:rsidRPr="00840F6F">
        <w:rPr>
          <w:rFonts w:eastAsia="Times New Roman"/>
          <w:szCs w:val="24"/>
          <w:lang w:eastAsia="en-IE"/>
        </w:rPr>
        <w:t xml:space="preserve">Given the limited data available, ICES is likely to provide a precautionary </w:t>
      </w:r>
      <w:r>
        <w:rPr>
          <w:rFonts w:eastAsia="Times New Roman"/>
          <w:szCs w:val="24"/>
          <w:lang w:eastAsia="en-IE"/>
        </w:rPr>
        <w:t xml:space="preserve">approach </w:t>
      </w:r>
      <w:r w:rsidRPr="00840F6F">
        <w:rPr>
          <w:rFonts w:eastAsia="Times New Roman"/>
          <w:szCs w:val="24"/>
          <w:lang w:eastAsia="en-IE"/>
        </w:rPr>
        <w:t xml:space="preserve">advice (ICES category 5) for 2027. However, with improved data, ICES </w:t>
      </w:r>
      <w:r>
        <w:rPr>
          <w:rFonts w:eastAsia="Times New Roman"/>
          <w:szCs w:val="24"/>
          <w:lang w:eastAsia="en-IE"/>
        </w:rPr>
        <w:t>might</w:t>
      </w:r>
      <w:r w:rsidRPr="00840F6F">
        <w:rPr>
          <w:rFonts w:eastAsia="Times New Roman"/>
          <w:szCs w:val="24"/>
          <w:lang w:eastAsia="en-IE"/>
        </w:rPr>
        <w:t xml:space="preserve"> be in a position to deliver MSY advice (ICES category 3) in the medium term. Portugal and Spain commit to continuing efforts to improve data availability, with the aim of enabling a higher category advice</w:t>
      </w:r>
      <w:r>
        <w:rPr>
          <w:rFonts w:eastAsia="Times New Roman"/>
          <w:szCs w:val="24"/>
          <w:lang w:eastAsia="en-IE"/>
        </w:rPr>
        <w:t xml:space="preserve"> by ICES</w:t>
      </w:r>
      <w:r w:rsidRPr="00840F6F">
        <w:rPr>
          <w:rFonts w:eastAsia="Times New Roman"/>
          <w:szCs w:val="24"/>
          <w:lang w:eastAsia="en-IE"/>
        </w:rPr>
        <w:t>.</w:t>
      </w:r>
      <w:r w:rsidR="00097ED0">
        <w:rPr>
          <w:rFonts w:eastAsia="Times New Roman"/>
          <w:szCs w:val="24"/>
          <w:lang w:eastAsia="en-IE"/>
        </w:rPr>
        <w:t>”</w:t>
      </w:r>
    </w:p>
    <w:p w14:paraId="6FA10540" w14:textId="77777777" w:rsidR="001F62A1" w:rsidRPr="002349F0" w:rsidRDefault="001F62A1" w:rsidP="00097ED0">
      <w:pPr>
        <w:spacing w:before="480" w:line="360" w:lineRule="auto"/>
        <w:rPr>
          <w:rFonts w:asciiTheme="majorBidi" w:eastAsia="Calibri" w:hAnsiTheme="majorBidi" w:cstheme="majorBidi"/>
          <w:b/>
          <w:bCs/>
          <w:szCs w:val="24"/>
        </w:rPr>
      </w:pPr>
      <w:r w:rsidRPr="002349F0">
        <w:rPr>
          <w:rFonts w:asciiTheme="majorBidi" w:eastAsia="Calibri" w:hAnsiTheme="majorBidi" w:cstheme="majorBidi"/>
          <w:b/>
          <w:bCs/>
          <w:szCs w:val="24"/>
        </w:rPr>
        <w:t xml:space="preserve">STATEMENT BY GERMANY, </w:t>
      </w:r>
      <w:r>
        <w:rPr>
          <w:rFonts w:asciiTheme="majorBidi" w:eastAsia="Calibri" w:hAnsiTheme="majorBidi" w:cstheme="majorBidi"/>
          <w:b/>
          <w:bCs/>
          <w:szCs w:val="24"/>
        </w:rPr>
        <w:t xml:space="preserve">SPAIN, </w:t>
      </w:r>
      <w:r w:rsidRPr="002349F0">
        <w:rPr>
          <w:rFonts w:asciiTheme="majorBidi" w:eastAsia="Calibri" w:hAnsiTheme="majorBidi" w:cstheme="majorBidi"/>
          <w:b/>
          <w:bCs/>
          <w:szCs w:val="24"/>
        </w:rPr>
        <w:t>FRANCE</w:t>
      </w:r>
      <w:r>
        <w:rPr>
          <w:rFonts w:asciiTheme="majorBidi" w:eastAsia="Calibri" w:hAnsiTheme="majorBidi" w:cstheme="majorBidi"/>
          <w:b/>
          <w:bCs/>
          <w:szCs w:val="24"/>
        </w:rPr>
        <w:t xml:space="preserve"> AND</w:t>
      </w:r>
      <w:r w:rsidRPr="002349F0">
        <w:rPr>
          <w:rFonts w:asciiTheme="majorBidi" w:eastAsia="Calibri" w:hAnsiTheme="majorBidi" w:cstheme="majorBidi"/>
          <w:b/>
          <w:bCs/>
          <w:szCs w:val="24"/>
        </w:rPr>
        <w:t xml:space="preserve"> PORTUGAL on exchanges of quotas</w:t>
      </w:r>
    </w:p>
    <w:p w14:paraId="0F535679" w14:textId="4B2A9F55" w:rsidR="001F62A1" w:rsidRPr="002349F0" w:rsidRDefault="00097ED0" w:rsidP="00097ED0">
      <w:pPr>
        <w:spacing w:before="60" w:line="360" w:lineRule="auto"/>
        <w:rPr>
          <w:rFonts w:asciiTheme="majorBidi" w:hAnsiTheme="majorBidi" w:cstheme="majorBidi"/>
          <w:szCs w:val="24"/>
        </w:rPr>
      </w:pPr>
      <w:r>
        <w:rPr>
          <w:rFonts w:asciiTheme="majorBidi" w:hAnsiTheme="majorBidi" w:cstheme="majorBidi"/>
          <w:szCs w:val="24"/>
        </w:rPr>
        <w:t>“</w:t>
      </w:r>
      <w:r w:rsidR="001F62A1" w:rsidRPr="002349F0">
        <w:rPr>
          <w:rFonts w:asciiTheme="majorBidi" w:hAnsiTheme="majorBidi" w:cstheme="majorBidi"/>
          <w:szCs w:val="24"/>
        </w:rPr>
        <w:t>To guarantee to the extent possible the use of fishing opportunities for cod, herring and redfish in Norwegian waters of ICES areas 1 and 2, France and Germany will endeavour to make 20 % of each of their quota for haddock (HAD/1N2AB.), saithe (POK/1N2AB.), Greenland halibut (GHL/1N2AB.), and other species (OTH/1N2AB.) available for exchanges with Member States not having sufficient quota for these stocks. Portugal, Spain and other Member States concerned are to request exchanges by January 31, 202</w:t>
      </w:r>
      <w:r w:rsidR="00DB3D08">
        <w:rPr>
          <w:rFonts w:asciiTheme="majorBidi" w:hAnsiTheme="majorBidi" w:cstheme="majorBidi"/>
          <w:szCs w:val="24"/>
        </w:rPr>
        <w:t>6</w:t>
      </w:r>
      <w:r w:rsidR="001F62A1" w:rsidRPr="002349F0">
        <w:rPr>
          <w:rFonts w:asciiTheme="majorBidi" w:hAnsiTheme="majorBidi" w:cstheme="majorBidi"/>
          <w:szCs w:val="24"/>
        </w:rPr>
        <w:t>. Requests are not to exceed needs to cover unavoidable by-catches in fisheries for cod, herring and redfish. Any unused quantities not transferred are to be returned to the Member States that initially contributed to the exchange. Unless otherwise agreed, Member States not having sufficient quotas for such unavoidable by-catches will endeavour to provide in return quotas of cod (COD/1N2AB.). Where the above-mentioned quantities do not allow these Member States to cover their unavoidable by-catches, France and Germany will endeavour to agree to further exchanges based on availability of quota and on the global balance of the exchange.</w:t>
      </w:r>
      <w:r>
        <w:rPr>
          <w:rFonts w:asciiTheme="majorBidi" w:hAnsiTheme="majorBidi" w:cstheme="majorBidi"/>
          <w:szCs w:val="24"/>
        </w:rPr>
        <w:t>”</w:t>
      </w:r>
    </w:p>
    <w:p w14:paraId="3AAA6F77" w14:textId="77777777" w:rsidR="001F62A1" w:rsidRPr="002349F0" w:rsidRDefault="001F62A1" w:rsidP="00097ED0">
      <w:pPr>
        <w:pageBreakBefore/>
        <w:spacing w:line="360" w:lineRule="auto"/>
        <w:rPr>
          <w:rFonts w:asciiTheme="majorBidi" w:eastAsia="Calibri" w:hAnsiTheme="majorBidi" w:cstheme="majorBidi"/>
          <w:b/>
          <w:bCs/>
          <w:szCs w:val="24"/>
          <w:lang w:val="en-US"/>
        </w:rPr>
      </w:pPr>
      <w:r w:rsidRPr="002349F0">
        <w:rPr>
          <w:rFonts w:asciiTheme="majorBidi" w:eastAsia="Calibri" w:hAnsiTheme="majorBidi" w:cstheme="majorBidi"/>
          <w:b/>
          <w:bCs/>
          <w:szCs w:val="24"/>
        </w:rPr>
        <w:lastRenderedPageBreak/>
        <w:t>STATEMENT BY BELGIUM, DENMARK, GERMANY, ESTONIA, IRELAND, SPAIN, FRANCE, ITALY, LATVIA, LITHUANIA, THE NETHERLANDS, POLAND, PORTUGAL, FINLAND AND SWEDEN on the multiannual plans</w:t>
      </w:r>
    </w:p>
    <w:p w14:paraId="3782F209" w14:textId="61DDD462" w:rsidR="001F62A1" w:rsidRPr="002349F0" w:rsidRDefault="00097ED0" w:rsidP="00097ED0">
      <w:pPr>
        <w:spacing w:before="120" w:line="360" w:lineRule="auto"/>
        <w:rPr>
          <w:rFonts w:asciiTheme="majorBidi" w:hAnsiTheme="majorBidi" w:cstheme="majorBidi"/>
          <w:szCs w:val="24"/>
        </w:rPr>
      </w:pPr>
      <w:r>
        <w:rPr>
          <w:rFonts w:asciiTheme="majorBidi" w:hAnsiTheme="majorBidi" w:cstheme="majorBidi"/>
          <w:szCs w:val="24"/>
        </w:rPr>
        <w:t>“</w:t>
      </w:r>
      <w:r w:rsidR="001F62A1" w:rsidRPr="002349F0">
        <w:rPr>
          <w:rFonts w:asciiTheme="majorBidi" w:hAnsiTheme="majorBidi" w:cstheme="majorBidi"/>
          <w:szCs w:val="24"/>
        </w:rPr>
        <w:t>Belgium, Denmark, Germany, Estonia, Ireland, Spain, France, Italy, Latvia, Lithuania, the Netherlands, Poland, Portugal, Finland, and Sweden urges the Commission to swiftly submit a proposal for an amendment of the multiannual plans for the Baltic Sea, the North Sea, the Western Waters and the Western Mediterranean concerning articles 4(6) / 4(7) / 4 (3) to provide legal clarity and coherence between the relevant Articles of the MAPs. The proposal should be accompanied by an impact assessment of problems raised within their practical application, criteria and terms of application and duly take into account all objectives of the Common Fisheries Policy. Belgium, Denmark, Germany, Estonia, Ireland, Spain, France, Italy, Latvia, Lithuania, the Netherlands, Poland, Portugal, Finland, and Sweden will be dedicated to sustainable stock management and will cooperate constructively with the Commission and the European Parliament in order to find a balanced solution of identified concerns.</w:t>
      </w:r>
      <w:r>
        <w:rPr>
          <w:rFonts w:asciiTheme="majorBidi" w:hAnsiTheme="majorBidi" w:cstheme="majorBidi"/>
          <w:szCs w:val="24"/>
        </w:rPr>
        <w:t>”</w:t>
      </w:r>
    </w:p>
    <w:p w14:paraId="560EC6FE" w14:textId="77777777" w:rsidR="001F62A1" w:rsidRPr="002349F0" w:rsidRDefault="001F62A1" w:rsidP="00097ED0">
      <w:pPr>
        <w:spacing w:before="480" w:line="360" w:lineRule="auto"/>
        <w:rPr>
          <w:rFonts w:asciiTheme="majorBidi" w:hAnsiTheme="majorBidi" w:cstheme="majorBidi"/>
          <w:b/>
          <w:bCs/>
          <w:szCs w:val="24"/>
        </w:rPr>
      </w:pPr>
      <w:r w:rsidRPr="002349F0">
        <w:rPr>
          <w:rFonts w:asciiTheme="majorBidi" w:hAnsiTheme="majorBidi" w:cstheme="majorBidi"/>
          <w:b/>
          <w:bCs/>
          <w:szCs w:val="24"/>
          <w:lang w:val="en-US"/>
        </w:rPr>
        <w:t>STATEMENT BY DENMARK on the Danish Mackerel Exceptional Priority</w:t>
      </w:r>
    </w:p>
    <w:p w14:paraId="0FF4EFF1" w14:textId="4B934E6A" w:rsidR="001F62A1" w:rsidRPr="002349F0" w:rsidRDefault="00097ED0" w:rsidP="00097ED0">
      <w:pPr>
        <w:spacing w:before="60" w:line="360" w:lineRule="auto"/>
        <w:rPr>
          <w:rFonts w:asciiTheme="majorBidi" w:hAnsiTheme="majorBidi" w:cstheme="majorBidi"/>
          <w:szCs w:val="24"/>
        </w:rPr>
      </w:pPr>
      <w:r>
        <w:rPr>
          <w:rFonts w:asciiTheme="majorBidi" w:hAnsiTheme="majorBidi" w:cstheme="majorBidi"/>
          <w:szCs w:val="24"/>
        </w:rPr>
        <w:t>“</w:t>
      </w:r>
      <w:r w:rsidR="001F62A1" w:rsidRPr="002349F0">
        <w:rPr>
          <w:rFonts w:asciiTheme="majorBidi" w:hAnsiTheme="majorBidi" w:cstheme="majorBidi"/>
          <w:szCs w:val="24"/>
        </w:rPr>
        <w:t xml:space="preserve">In 1983, the Council granted Denmark The Mackerel Exceptional Priority in return for Denmark renouncing fishing opportunities for mackerel in Western Waters. Subsequently, in accordance with its provisions, the Mackerel Exceptional Priority was activated in 1997, 2005, 2006, 2007 and in 2008. Denmark regrets that the Council did not respect The Mackerel Exceptional Priority in 2024, although the conditions were clearly met given the agreed Total Allowable Catch.  </w:t>
      </w:r>
    </w:p>
    <w:p w14:paraId="42A5B915"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However, taking into account the extraordinary situation of the mackerel stock this year, and in solidarity with other Member States, Denmark will not apply the Danish Mackerel Exceptional Priority in 2025.</w:t>
      </w:r>
    </w:p>
    <w:p w14:paraId="6ABA2DDF" w14:textId="0DE5B442"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The Danish Mackerel Exceptional Priority should be respected in setting fishing opportunities for mackerel in the years to come.</w:t>
      </w:r>
      <w:r w:rsidR="00097ED0">
        <w:rPr>
          <w:rFonts w:asciiTheme="majorBidi" w:hAnsiTheme="majorBidi" w:cstheme="majorBidi"/>
          <w:szCs w:val="24"/>
        </w:rPr>
        <w:t>”</w:t>
      </w:r>
    </w:p>
    <w:p w14:paraId="4EE3C083" w14:textId="77777777" w:rsidR="001F62A1" w:rsidRPr="002349F0" w:rsidRDefault="001F62A1" w:rsidP="00097ED0">
      <w:pPr>
        <w:pageBreakBefore/>
        <w:spacing w:before="60" w:line="360" w:lineRule="auto"/>
        <w:rPr>
          <w:rFonts w:asciiTheme="majorBidi" w:hAnsiTheme="majorBidi" w:cstheme="majorBidi"/>
          <w:szCs w:val="24"/>
        </w:rPr>
      </w:pPr>
      <w:r w:rsidRPr="002349F0">
        <w:rPr>
          <w:rFonts w:asciiTheme="majorBidi" w:hAnsiTheme="majorBidi" w:cstheme="majorBidi"/>
          <w:b/>
          <w:bCs/>
          <w:szCs w:val="24"/>
        </w:rPr>
        <w:lastRenderedPageBreak/>
        <w:t>STATEMENT BY DENMARK, GERMANY, IRELAND, SPAIN, FRANCE, THE NETHERLANDS, PORTUGAL AND SWEDEN on quota exchanges for blue whiting following the EU-NO consultations for 2026</w:t>
      </w:r>
    </w:p>
    <w:p w14:paraId="125D398F"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Due to the collective efforts of Member States, it was possible to increase the amount of blue whiting in the quota exchange with Norway with 13 000 tons. A significant amount of quota from Portugal and Spain is being transferred to Germany and the Netherlands still in 2025. In order to take into account relative stability, the following quantities of blue whiting (WHB/1X14), for 2026, are added or taken from the share of Denmark, France, Germany, Ireland, the Netherlands, Portugal, Spain, and Sweden:</w:t>
      </w:r>
    </w:p>
    <w:tbl>
      <w:tblPr>
        <w:tblW w:w="0" w:type="auto"/>
        <w:jc w:val="center"/>
        <w:tblCellMar>
          <w:left w:w="0" w:type="dxa"/>
          <w:right w:w="0" w:type="dxa"/>
        </w:tblCellMar>
        <w:tblLook w:val="04A0" w:firstRow="1" w:lastRow="0" w:firstColumn="1" w:lastColumn="0" w:noHBand="0" w:noVBand="1"/>
      </w:tblPr>
      <w:tblGrid>
        <w:gridCol w:w="1838"/>
        <w:gridCol w:w="1701"/>
      </w:tblGrid>
      <w:tr w:rsidR="001F62A1" w:rsidRPr="002349F0" w14:paraId="59A37FAE" w14:textId="77777777" w:rsidTr="009041F4">
        <w:trPr>
          <w:jc w:val="center"/>
        </w:trPr>
        <w:tc>
          <w:tcPr>
            <w:tcW w:w="1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75DFDE" w14:textId="77777777" w:rsidR="001F62A1" w:rsidRPr="002349F0" w:rsidRDefault="001F62A1" w:rsidP="00097ED0">
            <w:pPr>
              <w:spacing w:before="60" w:line="360" w:lineRule="auto"/>
              <w:rPr>
                <w:rFonts w:asciiTheme="majorBidi" w:hAnsiTheme="majorBidi" w:cstheme="majorBidi"/>
                <w:szCs w:val="24"/>
                <w:lang w:val="fr-BE"/>
              </w:rPr>
            </w:pPr>
            <w:r w:rsidRPr="002349F0">
              <w:rPr>
                <w:rFonts w:asciiTheme="majorBidi" w:hAnsiTheme="majorBidi" w:cstheme="majorBidi"/>
                <w:szCs w:val="24"/>
              </w:rPr>
              <w:t>DE</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1A14F9"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-4.014,4t</w:t>
            </w:r>
          </w:p>
        </w:tc>
      </w:tr>
      <w:tr w:rsidR="001F62A1" w:rsidRPr="002349F0" w14:paraId="3A567234" w14:textId="77777777" w:rsidTr="009041F4">
        <w:trPr>
          <w:jc w:val="center"/>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660D46"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DK</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1618392F"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2.475,2t</w:t>
            </w:r>
          </w:p>
        </w:tc>
      </w:tr>
      <w:tr w:rsidR="001F62A1" w:rsidRPr="002349F0" w14:paraId="21FD01B5" w14:textId="77777777" w:rsidTr="009041F4">
        <w:trPr>
          <w:jc w:val="center"/>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67FC39"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ES</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D43ED8D"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2.098,2t</w:t>
            </w:r>
          </w:p>
        </w:tc>
      </w:tr>
      <w:tr w:rsidR="001F62A1" w:rsidRPr="002349F0" w14:paraId="58F25E3C" w14:textId="77777777" w:rsidTr="009041F4">
        <w:trPr>
          <w:jc w:val="center"/>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373B2C"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FR</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1BE5C63A"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1.721,2t</w:t>
            </w:r>
          </w:p>
        </w:tc>
      </w:tr>
      <w:tr w:rsidR="001F62A1" w:rsidRPr="002349F0" w14:paraId="3DBC1466" w14:textId="77777777" w:rsidTr="009041F4">
        <w:trPr>
          <w:jc w:val="center"/>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16195C"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IE</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1BD7B80A"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1.916,2t</w:t>
            </w:r>
          </w:p>
        </w:tc>
      </w:tr>
      <w:tr w:rsidR="001F62A1" w:rsidRPr="002349F0" w14:paraId="04922C5E" w14:textId="77777777" w:rsidTr="009041F4">
        <w:trPr>
          <w:jc w:val="center"/>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6772CE"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NL</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62AC3C4C"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-5.003,7t</w:t>
            </w:r>
          </w:p>
        </w:tc>
      </w:tr>
      <w:tr w:rsidR="001F62A1" w:rsidRPr="002349F0" w14:paraId="331C4169" w14:textId="77777777" w:rsidTr="009041F4">
        <w:trPr>
          <w:jc w:val="center"/>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BCD62E"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PT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571A037"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195t</w:t>
            </w:r>
          </w:p>
        </w:tc>
      </w:tr>
      <w:tr w:rsidR="001F62A1" w:rsidRPr="002349F0" w14:paraId="61947CA7" w14:textId="77777777" w:rsidTr="009041F4">
        <w:trPr>
          <w:jc w:val="center"/>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063468"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SE</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F155CC3"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612,3t</w:t>
            </w:r>
          </w:p>
        </w:tc>
      </w:tr>
    </w:tbl>
    <w:p w14:paraId="187F0E61" w14:textId="5B4B77EF" w:rsidR="001F62A1" w:rsidRPr="002349F0" w:rsidRDefault="001F62A1" w:rsidP="00097ED0">
      <w:pPr>
        <w:spacing w:before="60" w:line="360" w:lineRule="auto"/>
        <w:rPr>
          <w:rFonts w:asciiTheme="majorBidi" w:hAnsiTheme="majorBidi" w:cstheme="majorBidi"/>
          <w:szCs w:val="24"/>
          <w:lang w:val="en-US"/>
        </w:rPr>
      </w:pPr>
      <w:bookmarkStart w:id="4" w:name="_Hlk184758086"/>
      <w:r w:rsidRPr="002349F0">
        <w:rPr>
          <w:rFonts w:asciiTheme="majorBidi" w:hAnsiTheme="majorBidi" w:cstheme="majorBidi"/>
          <w:szCs w:val="24"/>
        </w:rPr>
        <w:t xml:space="preserve">Member States will endeavour to make the appropriate transfers of blue whiting available as soon as possible </w:t>
      </w:r>
      <w:bookmarkStart w:id="5" w:name="_Hlk216455090"/>
      <w:r w:rsidRPr="002349F0">
        <w:rPr>
          <w:rFonts w:asciiTheme="majorBidi" w:hAnsiTheme="majorBidi" w:cstheme="majorBidi"/>
          <w:szCs w:val="24"/>
        </w:rPr>
        <w:t>in 2025 and 2026</w:t>
      </w:r>
      <w:bookmarkEnd w:id="5"/>
      <w:r w:rsidRPr="002349F0">
        <w:rPr>
          <w:rFonts w:asciiTheme="majorBidi" w:hAnsiTheme="majorBidi" w:cstheme="majorBidi"/>
          <w:szCs w:val="24"/>
        </w:rPr>
        <w:t>.</w:t>
      </w:r>
      <w:bookmarkEnd w:id="4"/>
      <w:r w:rsidR="00F0299F">
        <w:rPr>
          <w:rFonts w:asciiTheme="majorBidi" w:hAnsiTheme="majorBidi" w:cstheme="majorBidi"/>
          <w:szCs w:val="24"/>
        </w:rPr>
        <w:t>”</w:t>
      </w:r>
    </w:p>
    <w:p w14:paraId="788F06C1" w14:textId="77777777" w:rsidR="001F62A1" w:rsidRPr="002349F0" w:rsidRDefault="001F62A1" w:rsidP="00F0299F">
      <w:pPr>
        <w:spacing w:before="480" w:line="360" w:lineRule="auto"/>
        <w:rPr>
          <w:rFonts w:asciiTheme="majorBidi" w:hAnsiTheme="majorBidi" w:cstheme="majorBidi"/>
          <w:szCs w:val="24"/>
          <w:lang w:val="en-US"/>
        </w:rPr>
      </w:pPr>
      <w:r w:rsidRPr="002349F0">
        <w:rPr>
          <w:rFonts w:asciiTheme="majorBidi" w:hAnsiTheme="majorBidi" w:cstheme="majorBidi"/>
          <w:b/>
          <w:bCs/>
          <w:szCs w:val="24"/>
          <w:lang w:val="en-US"/>
        </w:rPr>
        <w:t xml:space="preserve">JOINT STATEMENT BY DENMARK, GERMANY, IRELAND, FRANCE, THE NETHERLANDS, POLAND, PORTUGAL AND SWEDEN on Atlanto-Scandian herring </w:t>
      </w:r>
    </w:p>
    <w:p w14:paraId="22030351" w14:textId="1AEA4EEB" w:rsidR="001F62A1" w:rsidRPr="002349F0" w:rsidRDefault="00F0299F" w:rsidP="00097ED0">
      <w:pPr>
        <w:spacing w:before="60" w:line="360" w:lineRule="auto"/>
        <w:rPr>
          <w:rFonts w:asciiTheme="majorBidi" w:hAnsiTheme="majorBidi" w:cstheme="majorBidi"/>
          <w:szCs w:val="24"/>
          <w:lang w:val="en-US"/>
        </w:rPr>
      </w:pPr>
      <w:r>
        <w:rPr>
          <w:rFonts w:asciiTheme="majorBidi" w:hAnsiTheme="majorBidi" w:cstheme="majorBidi"/>
          <w:szCs w:val="24"/>
          <w:lang w:val="en-US"/>
        </w:rPr>
        <w:t>“</w:t>
      </w:r>
      <w:r w:rsidR="001F62A1" w:rsidRPr="002349F0">
        <w:rPr>
          <w:rFonts w:asciiTheme="majorBidi" w:hAnsiTheme="majorBidi" w:cstheme="majorBidi"/>
          <w:szCs w:val="24"/>
          <w:lang w:val="en-US"/>
        </w:rPr>
        <w:t>Denmark, Germany, Ireland, France, the Netherlands, Poland, Portugal and Sweden recall that in the sharing agreement in 2007 for Atlanto-Scandian herring the EU decreased its share from 8.38 percent to 6.51 percent to the advantage of Norway provided access to Norwegian waters would be provided. The aforementioned Member States noted that no such access had yet been agreed.</w:t>
      </w:r>
      <w:r>
        <w:rPr>
          <w:rFonts w:asciiTheme="majorBidi" w:hAnsiTheme="majorBidi" w:cstheme="majorBidi"/>
          <w:szCs w:val="24"/>
          <w:lang w:val="en-US"/>
        </w:rPr>
        <w:t>”</w:t>
      </w:r>
    </w:p>
    <w:p w14:paraId="7B8D5201" w14:textId="77777777" w:rsidR="001F62A1" w:rsidRPr="002349F0" w:rsidRDefault="001F62A1" w:rsidP="00F0299F">
      <w:pPr>
        <w:pageBreakBefore/>
        <w:spacing w:before="60" w:line="360" w:lineRule="auto"/>
        <w:rPr>
          <w:rFonts w:asciiTheme="majorBidi" w:hAnsiTheme="majorBidi" w:cstheme="majorBidi"/>
          <w:b/>
          <w:bCs/>
          <w:szCs w:val="24"/>
        </w:rPr>
      </w:pPr>
      <w:r w:rsidRPr="002349F0">
        <w:rPr>
          <w:rFonts w:asciiTheme="majorBidi" w:hAnsiTheme="majorBidi" w:cstheme="majorBidi"/>
          <w:b/>
          <w:bCs/>
          <w:szCs w:val="24"/>
        </w:rPr>
        <w:lastRenderedPageBreak/>
        <w:t xml:space="preserve">STATEMENT BY GERMANY, ESTONIA, SPAIN, FRANCE, LITHUANIA, POLAND </w:t>
      </w:r>
      <w:r>
        <w:rPr>
          <w:rFonts w:asciiTheme="majorBidi" w:hAnsiTheme="majorBidi" w:cstheme="majorBidi"/>
          <w:b/>
          <w:bCs/>
          <w:szCs w:val="24"/>
        </w:rPr>
        <w:t>AND</w:t>
      </w:r>
      <w:r w:rsidRPr="002349F0">
        <w:rPr>
          <w:rFonts w:asciiTheme="majorBidi" w:hAnsiTheme="majorBidi" w:cstheme="majorBidi"/>
          <w:b/>
          <w:bCs/>
          <w:szCs w:val="24"/>
        </w:rPr>
        <w:t xml:space="preserve"> PORTUGAL on Arctic cod in the Norwegian Exclusive Economic Zone </w:t>
      </w:r>
    </w:p>
    <w:p w14:paraId="778FE5D9" w14:textId="1448504E" w:rsidR="001F62A1" w:rsidRPr="002349F0" w:rsidRDefault="00F0299F" w:rsidP="00097ED0">
      <w:pPr>
        <w:spacing w:before="60" w:line="360" w:lineRule="auto"/>
        <w:rPr>
          <w:rFonts w:asciiTheme="majorBidi" w:hAnsiTheme="majorBidi" w:cstheme="majorBidi"/>
          <w:szCs w:val="24"/>
        </w:rPr>
      </w:pPr>
      <w:r>
        <w:rPr>
          <w:rFonts w:asciiTheme="majorBidi" w:hAnsiTheme="majorBidi" w:cstheme="majorBidi"/>
          <w:szCs w:val="24"/>
          <w:lang w:val="en-US"/>
        </w:rPr>
        <w:t>“</w:t>
      </w:r>
      <w:r w:rsidR="001F62A1" w:rsidRPr="002349F0">
        <w:rPr>
          <w:rFonts w:asciiTheme="majorBidi" w:hAnsiTheme="majorBidi" w:cstheme="majorBidi"/>
          <w:szCs w:val="24"/>
          <w:lang w:val="en-US"/>
        </w:rPr>
        <w:t xml:space="preserve">Germany, Estonia, Spain, France, Lithuania, Poland and Portugal </w:t>
      </w:r>
      <w:r w:rsidR="001F62A1" w:rsidRPr="002349F0">
        <w:rPr>
          <w:rFonts w:asciiTheme="majorBidi" w:hAnsiTheme="majorBidi" w:cstheme="majorBidi"/>
          <w:szCs w:val="24"/>
        </w:rPr>
        <w:t xml:space="preserve">recall that in 2021, due to the fishing stops issued by Norway, a total of 5 143 tonnes of the EU cod quota of the bilateral exchanges could not be fished in the Norwegian Exclusive Economic Zone. The Member States express their disappointment that Norway has still not made that quantity available to the EU in the bilateral exchanges. </w:t>
      </w:r>
    </w:p>
    <w:p w14:paraId="6671AED7" w14:textId="34492263" w:rsidR="001F62A1" w:rsidRPr="002349F0" w:rsidRDefault="001F62A1" w:rsidP="00097ED0">
      <w:pPr>
        <w:pStyle w:val="NoSpacing"/>
        <w:spacing w:before="60" w:line="360" w:lineRule="auto"/>
        <w:rPr>
          <w:rFonts w:asciiTheme="majorBidi" w:hAnsiTheme="majorBidi" w:cstheme="majorBidi"/>
          <w:szCs w:val="24"/>
        </w:rPr>
      </w:pPr>
      <w:r w:rsidRPr="002349F0">
        <w:rPr>
          <w:rFonts w:asciiTheme="majorBidi" w:hAnsiTheme="majorBidi" w:cstheme="majorBidi"/>
          <w:szCs w:val="24"/>
        </w:rPr>
        <w:t>Germany, Estonia, Spain, France, Lithuania, Poland and Portugal call on the Commission to resume immediately the high-level political dialogue with Norway on the above issue, as well as other open fisheries issues, and to resolve it as soon as possible. In any case, the aforementioned Member States further call on the Commission to table a proposal, latest in the second in-year amendment of the Regulation on fishing opportunities for 2026, with an additional EU quota for Arctic cod to be fished in international waters of ICES area 1 and 2, in order to solve the above-mentioned debt issue.</w:t>
      </w:r>
      <w:r w:rsidR="00F0299F">
        <w:rPr>
          <w:rFonts w:asciiTheme="majorBidi" w:hAnsiTheme="majorBidi" w:cstheme="majorBidi"/>
          <w:szCs w:val="24"/>
        </w:rPr>
        <w:t>”</w:t>
      </w:r>
    </w:p>
    <w:p w14:paraId="344A554E" w14:textId="77777777" w:rsidR="001F62A1" w:rsidRPr="002349F0" w:rsidRDefault="001F62A1" w:rsidP="00F0299F">
      <w:pPr>
        <w:pStyle w:val="NoSpacing"/>
        <w:spacing w:before="480" w:line="360" w:lineRule="auto"/>
        <w:rPr>
          <w:rFonts w:asciiTheme="majorBidi" w:hAnsiTheme="majorBidi" w:cstheme="majorBidi"/>
          <w:b/>
          <w:szCs w:val="24"/>
          <w:lang w:val="en-US"/>
        </w:rPr>
      </w:pPr>
      <w:r w:rsidRPr="002349F0">
        <w:rPr>
          <w:rFonts w:asciiTheme="majorBidi" w:hAnsiTheme="majorBidi" w:cstheme="majorBidi"/>
          <w:b/>
          <w:szCs w:val="24"/>
          <w:lang w:val="en-US"/>
        </w:rPr>
        <w:t>STATEMENT BY GREECE on tuna fishing opportunities</w:t>
      </w:r>
    </w:p>
    <w:p w14:paraId="22B76868" w14:textId="05BBBC8F" w:rsidR="001F62A1" w:rsidRPr="002349F0" w:rsidRDefault="00F0299F" w:rsidP="00097ED0">
      <w:pPr>
        <w:pStyle w:val="NoSpacing"/>
        <w:spacing w:before="60" w:line="360" w:lineRule="auto"/>
        <w:rPr>
          <w:rFonts w:asciiTheme="majorBidi" w:hAnsiTheme="majorBidi" w:cstheme="majorBidi"/>
          <w:bCs/>
          <w:szCs w:val="24"/>
          <w:lang w:val="en-US"/>
        </w:rPr>
      </w:pPr>
      <w:r>
        <w:rPr>
          <w:rFonts w:asciiTheme="majorBidi" w:hAnsiTheme="majorBidi" w:cstheme="majorBidi"/>
          <w:b/>
          <w:szCs w:val="24"/>
          <w:lang w:val="en-US"/>
        </w:rPr>
        <w:t>“</w:t>
      </w:r>
      <w:r w:rsidR="001F62A1" w:rsidRPr="002349F0">
        <w:rPr>
          <w:rFonts w:asciiTheme="majorBidi" w:hAnsiTheme="majorBidi" w:cstheme="majorBidi"/>
          <w:b/>
          <w:szCs w:val="24"/>
          <w:lang w:val="en-US"/>
        </w:rPr>
        <w:t xml:space="preserve">Greece supports the Presidency's final compromise text on the Council Regulation </w:t>
      </w:r>
      <w:r w:rsidR="001F62A1" w:rsidRPr="002349F0">
        <w:rPr>
          <w:rFonts w:asciiTheme="majorBidi" w:hAnsiTheme="majorBidi" w:cstheme="majorBidi"/>
          <w:bCs/>
          <w:szCs w:val="24"/>
          <w:lang w:val="en-US"/>
        </w:rPr>
        <w:t>deter</w:t>
      </w:r>
      <w:r w:rsidR="001F62A1" w:rsidRPr="002349F0">
        <w:rPr>
          <w:rFonts w:asciiTheme="majorBidi" w:hAnsiTheme="majorBidi" w:cstheme="majorBidi"/>
          <w:bCs/>
          <w:szCs w:val="24"/>
        </w:rPr>
        <w:t xml:space="preserve">mining </w:t>
      </w:r>
      <w:r w:rsidR="001F62A1" w:rsidRPr="002349F0">
        <w:rPr>
          <w:rFonts w:asciiTheme="majorBidi" w:hAnsiTheme="majorBidi" w:cstheme="majorBidi"/>
          <w:bCs/>
          <w:szCs w:val="24"/>
          <w:lang w:val="en-US"/>
        </w:rPr>
        <w:t>the fishing opportunities in the Atlantic and the North Sea for the years 2026, 2027 and 2028.</w:t>
      </w:r>
    </w:p>
    <w:p w14:paraId="712D13CD" w14:textId="77777777" w:rsidR="001F62A1" w:rsidRPr="002349F0" w:rsidRDefault="001F62A1" w:rsidP="00097ED0">
      <w:pPr>
        <w:pStyle w:val="NoSpacing"/>
        <w:spacing w:before="60" w:line="360" w:lineRule="auto"/>
        <w:rPr>
          <w:rFonts w:asciiTheme="majorBidi" w:hAnsiTheme="majorBidi" w:cstheme="majorBidi"/>
          <w:bCs/>
          <w:szCs w:val="24"/>
          <w:lang w:val="en-US"/>
        </w:rPr>
      </w:pPr>
      <w:r w:rsidRPr="002349F0">
        <w:rPr>
          <w:rFonts w:asciiTheme="majorBidi" w:hAnsiTheme="majorBidi" w:cstheme="majorBidi"/>
          <w:bCs/>
          <w:szCs w:val="24"/>
          <w:lang w:val="en-US"/>
        </w:rPr>
        <w:t xml:space="preserve">However, our country wishes to clearly record that </w:t>
      </w:r>
      <w:r w:rsidRPr="002349F0">
        <w:rPr>
          <w:rFonts w:asciiTheme="majorBidi" w:hAnsiTheme="majorBidi" w:cstheme="majorBidi"/>
          <w:b/>
          <w:szCs w:val="24"/>
          <w:lang w:val="en-US"/>
        </w:rPr>
        <w:t>the allocation key to the Member States for bluefin tuna creates long-standing inequality to the detriment of Greece</w:t>
      </w:r>
      <w:r w:rsidRPr="002349F0">
        <w:rPr>
          <w:rFonts w:asciiTheme="majorBidi" w:hAnsiTheme="majorBidi" w:cstheme="majorBidi"/>
          <w:bCs/>
          <w:szCs w:val="24"/>
          <w:lang w:val="en-US"/>
        </w:rPr>
        <w:t xml:space="preserve">, a fact that had already been recognized in a Joint Declaration of the </w:t>
      </w:r>
      <w:r w:rsidRPr="002349F0">
        <w:rPr>
          <w:rFonts w:asciiTheme="majorBidi" w:hAnsiTheme="majorBidi" w:cstheme="majorBidi"/>
          <w:b/>
          <w:szCs w:val="24"/>
          <w:lang w:val="en-US"/>
        </w:rPr>
        <w:t>Council of December 1999</w:t>
      </w:r>
      <w:r w:rsidRPr="002349F0">
        <w:rPr>
          <w:rFonts w:asciiTheme="majorBidi" w:hAnsiTheme="majorBidi" w:cstheme="majorBidi"/>
          <w:bCs/>
          <w:szCs w:val="24"/>
          <w:lang w:val="en-US"/>
        </w:rPr>
        <w:t xml:space="preserve">. </w:t>
      </w:r>
    </w:p>
    <w:p w14:paraId="695D9E40" w14:textId="77777777" w:rsidR="001F62A1" w:rsidRPr="002349F0" w:rsidRDefault="001F62A1" w:rsidP="00097ED0">
      <w:pPr>
        <w:pStyle w:val="NoSpacing"/>
        <w:spacing w:before="60" w:line="360" w:lineRule="auto"/>
        <w:rPr>
          <w:rFonts w:asciiTheme="majorBidi" w:hAnsiTheme="majorBidi" w:cstheme="majorBidi"/>
          <w:bCs/>
          <w:szCs w:val="24"/>
          <w:lang w:val="en-US"/>
        </w:rPr>
      </w:pPr>
      <w:r w:rsidRPr="002349F0">
        <w:rPr>
          <w:rFonts w:asciiTheme="majorBidi" w:hAnsiTheme="majorBidi" w:cstheme="majorBidi"/>
          <w:bCs/>
          <w:szCs w:val="24"/>
          <w:lang w:val="en-US"/>
        </w:rPr>
        <w:t>This situation continues to disproportionately affect coastal and small-scale fisheries, which play an important social and economic role and have a low environmental impact.</w:t>
      </w:r>
    </w:p>
    <w:p w14:paraId="478CE3FA" w14:textId="77777777" w:rsidR="001F62A1" w:rsidRPr="002349F0" w:rsidRDefault="001F62A1" w:rsidP="00097ED0">
      <w:pPr>
        <w:pStyle w:val="NoSpacing"/>
        <w:spacing w:before="60" w:line="360" w:lineRule="auto"/>
        <w:rPr>
          <w:rFonts w:asciiTheme="majorBidi" w:hAnsiTheme="majorBidi" w:cstheme="majorBidi"/>
          <w:bCs/>
          <w:szCs w:val="24"/>
          <w:lang w:val="en-US"/>
        </w:rPr>
      </w:pPr>
      <w:r w:rsidRPr="002349F0">
        <w:rPr>
          <w:rFonts w:asciiTheme="majorBidi" w:hAnsiTheme="majorBidi" w:cstheme="majorBidi"/>
          <w:bCs/>
          <w:szCs w:val="24"/>
          <w:lang w:val="en-US"/>
        </w:rPr>
        <w:t xml:space="preserve">In order to </w:t>
      </w:r>
      <w:r w:rsidRPr="002349F0">
        <w:rPr>
          <w:rFonts w:asciiTheme="majorBidi" w:hAnsiTheme="majorBidi" w:cstheme="majorBidi"/>
          <w:b/>
          <w:szCs w:val="24"/>
          <w:lang w:val="en-US"/>
        </w:rPr>
        <w:t>effectively address this long-standing problem</w:t>
      </w:r>
      <w:r w:rsidRPr="002349F0">
        <w:rPr>
          <w:rFonts w:asciiTheme="majorBidi" w:hAnsiTheme="majorBidi" w:cstheme="majorBidi"/>
          <w:bCs/>
          <w:szCs w:val="24"/>
          <w:lang w:val="en-US"/>
        </w:rPr>
        <w:t xml:space="preserve"> and to strengthen fleets disadvantaged by the very small historical quotas, Greece considers it necessary to </w:t>
      </w:r>
      <w:r w:rsidRPr="002349F0">
        <w:rPr>
          <w:rFonts w:asciiTheme="majorBidi" w:hAnsiTheme="majorBidi" w:cstheme="majorBidi"/>
          <w:b/>
          <w:szCs w:val="24"/>
          <w:lang w:val="en-US"/>
        </w:rPr>
        <w:t>create an EU solidarity reserve from unused quantities of bluefin tuna</w:t>
      </w:r>
      <w:r w:rsidRPr="002349F0">
        <w:rPr>
          <w:rFonts w:asciiTheme="majorBidi" w:hAnsiTheme="majorBidi" w:cstheme="majorBidi"/>
          <w:bCs/>
          <w:szCs w:val="24"/>
          <w:lang w:val="en-US"/>
        </w:rPr>
        <w:t>.</w:t>
      </w:r>
    </w:p>
    <w:p w14:paraId="0312C8CA" w14:textId="77777777" w:rsidR="001F62A1" w:rsidRPr="002349F0" w:rsidRDefault="001F62A1" w:rsidP="00F0299F">
      <w:pPr>
        <w:pStyle w:val="NoSpacing"/>
        <w:pageBreakBefore/>
        <w:spacing w:before="60" w:line="360" w:lineRule="auto"/>
        <w:rPr>
          <w:rFonts w:asciiTheme="majorBidi" w:hAnsiTheme="majorBidi" w:cstheme="majorBidi"/>
          <w:bCs/>
          <w:szCs w:val="24"/>
          <w:lang w:val="en-US"/>
        </w:rPr>
      </w:pPr>
      <w:r w:rsidRPr="002349F0">
        <w:rPr>
          <w:rFonts w:asciiTheme="majorBidi" w:hAnsiTheme="majorBidi" w:cstheme="majorBidi"/>
          <w:bCs/>
          <w:szCs w:val="24"/>
          <w:lang w:val="en-US"/>
        </w:rPr>
        <w:lastRenderedPageBreak/>
        <w:t xml:space="preserve">This is particularly important in the current situation where the situation of the stock has improved substantially, allowing the total allowable catch of bluefin tuna to be increased. </w:t>
      </w:r>
    </w:p>
    <w:p w14:paraId="02AD8E21" w14:textId="77777777" w:rsidR="001F62A1" w:rsidRPr="002349F0" w:rsidRDefault="001F62A1" w:rsidP="00097ED0">
      <w:pPr>
        <w:pStyle w:val="NoSpacing"/>
        <w:spacing w:before="60" w:line="360" w:lineRule="auto"/>
        <w:rPr>
          <w:rFonts w:asciiTheme="majorBidi" w:hAnsiTheme="majorBidi" w:cstheme="majorBidi"/>
          <w:bCs/>
          <w:szCs w:val="24"/>
          <w:lang w:val="en-US"/>
        </w:rPr>
      </w:pPr>
      <w:r w:rsidRPr="002349F0">
        <w:rPr>
          <w:rFonts w:asciiTheme="majorBidi" w:hAnsiTheme="majorBidi" w:cstheme="majorBidi"/>
          <w:bCs/>
          <w:szCs w:val="24"/>
          <w:lang w:val="en-US"/>
        </w:rPr>
        <w:t>Such a reserve would allow targeted and proportionate support to small-scale coastal tuna fisheries of Member States with limited capacity, without affecting the principle of relative stability.</w:t>
      </w:r>
    </w:p>
    <w:p w14:paraId="573249ED" w14:textId="0754547F" w:rsidR="001F62A1" w:rsidRPr="002349F0" w:rsidRDefault="001F62A1" w:rsidP="00097ED0">
      <w:pPr>
        <w:pStyle w:val="NoSpacing"/>
        <w:spacing w:before="60" w:line="360" w:lineRule="auto"/>
        <w:rPr>
          <w:rFonts w:asciiTheme="majorBidi" w:hAnsiTheme="majorBidi" w:cstheme="majorBidi"/>
          <w:bCs/>
          <w:szCs w:val="24"/>
          <w:lang w:val="en-US"/>
        </w:rPr>
      </w:pPr>
      <w:r w:rsidRPr="002349F0">
        <w:rPr>
          <w:rFonts w:asciiTheme="majorBidi" w:hAnsiTheme="majorBidi" w:cstheme="majorBidi"/>
          <w:bCs/>
          <w:szCs w:val="24"/>
          <w:lang w:val="en-US"/>
        </w:rPr>
        <w:t xml:space="preserve">Greece requests that this issue be taken seriously into account in the next discussions on the internal allocation and on the use of new or unallocated quantities, as it pertains to the </w:t>
      </w:r>
      <w:r w:rsidRPr="002349F0">
        <w:rPr>
          <w:rFonts w:asciiTheme="majorBidi" w:hAnsiTheme="majorBidi" w:cstheme="majorBidi"/>
          <w:b/>
          <w:szCs w:val="24"/>
          <w:lang w:val="en-US"/>
        </w:rPr>
        <w:t>fair treatment and equal participation of all member states</w:t>
      </w:r>
      <w:r w:rsidRPr="002349F0">
        <w:rPr>
          <w:rFonts w:asciiTheme="majorBidi" w:hAnsiTheme="majorBidi" w:cstheme="majorBidi"/>
          <w:bCs/>
          <w:szCs w:val="24"/>
          <w:lang w:val="en-US"/>
        </w:rPr>
        <w:t xml:space="preserve"> in the management of the stock.</w:t>
      </w:r>
      <w:r w:rsidR="00F0299F">
        <w:rPr>
          <w:rFonts w:asciiTheme="majorBidi" w:hAnsiTheme="majorBidi" w:cstheme="majorBidi"/>
          <w:bCs/>
          <w:szCs w:val="24"/>
          <w:lang w:val="en-US"/>
        </w:rPr>
        <w:t>”</w:t>
      </w:r>
    </w:p>
    <w:p w14:paraId="6A3E51F3" w14:textId="6B9B9CF3" w:rsidR="001F62A1" w:rsidRPr="002349F0" w:rsidRDefault="001F62A1" w:rsidP="00F0299F">
      <w:pPr>
        <w:spacing w:before="480" w:line="360" w:lineRule="auto"/>
        <w:rPr>
          <w:rFonts w:asciiTheme="majorBidi" w:eastAsia="Times New Roman" w:hAnsiTheme="majorBidi" w:cstheme="majorBidi"/>
          <w:b/>
          <w:bCs/>
          <w:szCs w:val="24"/>
          <w:lang w:val="en-US" w:eastAsia="fr-FR"/>
        </w:rPr>
      </w:pPr>
      <w:r w:rsidRPr="002349F0">
        <w:rPr>
          <w:rFonts w:asciiTheme="majorBidi" w:eastAsia="Times New Roman" w:hAnsiTheme="majorBidi" w:cstheme="majorBidi"/>
          <w:b/>
          <w:bCs/>
          <w:szCs w:val="24"/>
          <w:lang w:val="en-US" w:eastAsia="fr-FR"/>
        </w:rPr>
        <w:t>STATEMENT BY FRANCE</w:t>
      </w:r>
      <w:r>
        <w:rPr>
          <w:rFonts w:asciiTheme="majorBidi" w:eastAsia="Times New Roman" w:hAnsiTheme="majorBidi" w:cstheme="majorBidi"/>
          <w:b/>
          <w:bCs/>
          <w:szCs w:val="24"/>
          <w:lang w:val="en-US" w:eastAsia="fr-FR"/>
        </w:rPr>
        <w:t xml:space="preserve"> </w:t>
      </w:r>
      <w:r w:rsidRPr="002349F0">
        <w:rPr>
          <w:rFonts w:asciiTheme="majorBidi" w:eastAsia="Times New Roman" w:hAnsiTheme="majorBidi" w:cstheme="majorBidi"/>
          <w:b/>
          <w:bCs/>
          <w:szCs w:val="24"/>
          <w:lang w:val="en-US" w:eastAsia="fr-FR"/>
        </w:rPr>
        <w:t>on top-down deductions</w:t>
      </w:r>
    </w:p>
    <w:p w14:paraId="73DAC26C" w14:textId="51715E30" w:rsidR="001F62A1" w:rsidRPr="002349F0" w:rsidRDefault="00F0299F" w:rsidP="00097ED0">
      <w:pPr>
        <w:spacing w:before="60" w:line="360" w:lineRule="auto"/>
        <w:rPr>
          <w:rFonts w:asciiTheme="majorBidi" w:eastAsia="Times New Roman" w:hAnsiTheme="majorBidi" w:cstheme="majorBidi"/>
          <w:szCs w:val="24"/>
          <w:lang w:val="en-US" w:eastAsia="fr-FR"/>
        </w:rPr>
      </w:pPr>
      <w:r>
        <w:rPr>
          <w:rFonts w:asciiTheme="majorBidi" w:eastAsia="Times New Roman" w:hAnsiTheme="majorBidi" w:cstheme="majorBidi"/>
          <w:szCs w:val="24"/>
          <w:lang w:val="en-US" w:eastAsia="fr-FR"/>
        </w:rPr>
        <w:t>“</w:t>
      </w:r>
      <w:r w:rsidR="001F62A1" w:rsidRPr="002349F0">
        <w:rPr>
          <w:rFonts w:asciiTheme="majorBidi" w:eastAsia="Times New Roman" w:hAnsiTheme="majorBidi" w:cstheme="majorBidi"/>
          <w:szCs w:val="24"/>
          <w:lang w:val="en-US" w:eastAsia="fr-FR"/>
        </w:rPr>
        <w:t>The Member States appreciate the collaborative approach of the Commission, which enhances the transparency of the calculation and verification of top-down deductions, as they have a significant impact on the setting of fishing opportunities</w:t>
      </w:r>
      <w:r w:rsidR="001F62A1">
        <w:rPr>
          <w:rFonts w:asciiTheme="majorBidi" w:eastAsia="Times New Roman" w:hAnsiTheme="majorBidi" w:cstheme="majorBidi"/>
          <w:szCs w:val="24"/>
          <w:lang w:val="en-US" w:eastAsia="fr-FR"/>
        </w:rPr>
        <w:t>.</w:t>
      </w:r>
    </w:p>
    <w:p w14:paraId="2A619FB3" w14:textId="40A5F43C" w:rsidR="001F62A1" w:rsidRPr="002349F0" w:rsidRDefault="001F62A1" w:rsidP="00097ED0">
      <w:pPr>
        <w:spacing w:before="60" w:line="360" w:lineRule="auto"/>
        <w:rPr>
          <w:rFonts w:asciiTheme="majorBidi" w:hAnsiTheme="majorBidi" w:cstheme="majorBidi"/>
          <w:szCs w:val="24"/>
          <w:lang w:val="en-US"/>
        </w:rPr>
      </w:pPr>
      <w:r w:rsidRPr="002349F0">
        <w:rPr>
          <w:rFonts w:asciiTheme="majorBidi" w:eastAsia="Times New Roman" w:hAnsiTheme="majorBidi" w:cstheme="majorBidi"/>
          <w:szCs w:val="24"/>
          <w:lang w:val="en-US" w:eastAsia="fr-FR"/>
        </w:rPr>
        <w:t>The Commission should maintain the calculation methodology retained for 2026, for top-down deductions arising from the de minimis rule and high-survivability exemptions to the landing obligation.</w:t>
      </w:r>
      <w:r w:rsidR="00F0299F">
        <w:rPr>
          <w:rFonts w:asciiTheme="majorBidi" w:eastAsia="Times New Roman" w:hAnsiTheme="majorBidi" w:cstheme="majorBidi"/>
          <w:szCs w:val="24"/>
          <w:lang w:val="en-US" w:eastAsia="fr-FR"/>
        </w:rPr>
        <w:t>”</w:t>
      </w:r>
    </w:p>
    <w:p w14:paraId="6F8B23B8" w14:textId="77777777" w:rsidR="001F62A1" w:rsidRPr="002349F0" w:rsidRDefault="001F62A1" w:rsidP="00F0299F">
      <w:pPr>
        <w:spacing w:before="480" w:line="360" w:lineRule="auto"/>
        <w:rPr>
          <w:rFonts w:asciiTheme="majorBidi" w:hAnsiTheme="majorBidi" w:cstheme="majorBidi"/>
          <w:b/>
          <w:szCs w:val="24"/>
        </w:rPr>
      </w:pPr>
      <w:r w:rsidRPr="002349F0">
        <w:rPr>
          <w:rFonts w:asciiTheme="majorBidi" w:hAnsiTheme="majorBidi" w:cstheme="majorBidi"/>
          <w:b/>
          <w:szCs w:val="24"/>
        </w:rPr>
        <w:t>STATEMENT BY IRELAND on the Hague Preferences</w:t>
      </w:r>
    </w:p>
    <w:p w14:paraId="47E64B2B" w14:textId="05E5BB1A" w:rsidR="001F62A1" w:rsidRPr="002349F0" w:rsidRDefault="00F0299F" w:rsidP="00097ED0">
      <w:pPr>
        <w:spacing w:before="60" w:line="360" w:lineRule="auto"/>
        <w:contextualSpacing/>
        <w:rPr>
          <w:rFonts w:asciiTheme="majorBidi" w:hAnsiTheme="majorBidi" w:cstheme="majorBidi"/>
          <w:szCs w:val="24"/>
        </w:rPr>
      </w:pPr>
      <w:r>
        <w:rPr>
          <w:rFonts w:asciiTheme="majorBidi" w:hAnsiTheme="majorBidi" w:cstheme="majorBidi"/>
          <w:szCs w:val="24"/>
        </w:rPr>
        <w:t>“</w:t>
      </w:r>
      <w:r w:rsidR="001F62A1" w:rsidRPr="002349F0">
        <w:rPr>
          <w:rFonts w:asciiTheme="majorBidi" w:hAnsiTheme="majorBidi" w:cstheme="majorBidi"/>
          <w:szCs w:val="24"/>
        </w:rPr>
        <w:t>The Hague Preferences constitute an integral part of Relative Stability, reflecting the need to safeguard the special needs of regions where local populations are especially dependent on fisheries and related industries.  This is expressly recognised in the Common Fisheries Policy and was set down in Council Regulation No. 170/83, Council Regulation No. 3760/92, Council Regulation No. 2371/2002 and the current Common Fisheries Policy Regulation, Council Regulation No. 1380/2013.</w:t>
      </w:r>
    </w:p>
    <w:p w14:paraId="3F698066" w14:textId="77777777" w:rsidR="001F62A1" w:rsidRPr="002349F0" w:rsidRDefault="001F62A1" w:rsidP="00097ED0">
      <w:pPr>
        <w:spacing w:before="60" w:line="360" w:lineRule="auto"/>
        <w:contextualSpacing/>
        <w:rPr>
          <w:rFonts w:asciiTheme="majorBidi" w:hAnsiTheme="majorBidi" w:cstheme="majorBidi"/>
          <w:szCs w:val="24"/>
        </w:rPr>
      </w:pPr>
      <w:r w:rsidRPr="002349F0">
        <w:rPr>
          <w:rFonts w:asciiTheme="majorBidi" w:hAnsiTheme="majorBidi" w:cstheme="majorBidi"/>
          <w:szCs w:val="24"/>
        </w:rPr>
        <w:t xml:space="preserve">When Relative Stability was first established, Ireland accepted lower Relative Stability shares for many stocks –– in exchange for the guarantee of the protection of the Hague Preferences </w:t>
      </w:r>
    </w:p>
    <w:p w14:paraId="4CA6D56F" w14:textId="77777777" w:rsidR="001F62A1" w:rsidRPr="002349F0" w:rsidRDefault="001F62A1" w:rsidP="00097ED0">
      <w:pPr>
        <w:spacing w:before="60" w:line="360" w:lineRule="auto"/>
        <w:contextualSpacing/>
        <w:rPr>
          <w:rFonts w:asciiTheme="majorBidi" w:hAnsiTheme="majorBidi" w:cstheme="majorBidi"/>
          <w:szCs w:val="24"/>
        </w:rPr>
      </w:pPr>
      <w:r w:rsidRPr="002349F0">
        <w:rPr>
          <w:rFonts w:asciiTheme="majorBidi" w:hAnsiTheme="majorBidi" w:cstheme="majorBidi"/>
          <w:szCs w:val="24"/>
        </w:rPr>
        <w:t>Ireland invoked the relevant Hague Preferences for 2026 in accordance with the procedure in place for more than 30 years and deeply regrets their non-application in the Regulation following opposition from certain Member States.</w:t>
      </w:r>
    </w:p>
    <w:p w14:paraId="1CB9CB8D" w14:textId="77777777" w:rsidR="001F62A1" w:rsidRPr="002349F0" w:rsidRDefault="001F62A1" w:rsidP="00F0299F">
      <w:pPr>
        <w:pageBreakBefore/>
        <w:spacing w:before="60" w:line="360" w:lineRule="auto"/>
        <w:contextualSpacing/>
        <w:rPr>
          <w:rFonts w:asciiTheme="majorBidi" w:hAnsiTheme="majorBidi" w:cstheme="majorBidi"/>
          <w:szCs w:val="24"/>
        </w:rPr>
      </w:pPr>
      <w:r w:rsidRPr="002349F0">
        <w:rPr>
          <w:rFonts w:asciiTheme="majorBidi" w:hAnsiTheme="majorBidi" w:cstheme="majorBidi"/>
          <w:szCs w:val="24"/>
        </w:rPr>
        <w:lastRenderedPageBreak/>
        <w:t>This breaks the historic agreement which establishes relative stability as the cornerstone of the CFP and is the means by which resources have been shared since 1983. All elements of the 1983 agreement, made by compromise by all parties after six years of negotiations, remain as vital as each other.</w:t>
      </w:r>
    </w:p>
    <w:p w14:paraId="2A1646C9" w14:textId="77777777" w:rsidR="001F62A1" w:rsidRPr="002349F0" w:rsidRDefault="001F62A1" w:rsidP="00097ED0">
      <w:pPr>
        <w:spacing w:before="60" w:line="360" w:lineRule="auto"/>
        <w:contextualSpacing/>
        <w:rPr>
          <w:rFonts w:asciiTheme="majorBidi" w:hAnsiTheme="majorBidi" w:cstheme="majorBidi"/>
          <w:szCs w:val="24"/>
        </w:rPr>
      </w:pPr>
      <w:r w:rsidRPr="002349F0">
        <w:rPr>
          <w:rFonts w:asciiTheme="majorBidi" w:hAnsiTheme="majorBidi" w:cstheme="majorBidi"/>
          <w:szCs w:val="24"/>
        </w:rPr>
        <w:t>Ireland is fully cognisant of the concerns of other Member States about the impact of quota reductions and made clear its willingness to engage with Member States affected by the Hague Preferences. However, our willingness to take exceptional compromises in 2026 was not reciprocated.</w:t>
      </w:r>
    </w:p>
    <w:p w14:paraId="113ADDCE" w14:textId="77777777" w:rsidR="001F62A1" w:rsidRPr="002349F0" w:rsidRDefault="001F62A1" w:rsidP="00097ED0">
      <w:pPr>
        <w:spacing w:before="60" w:line="360" w:lineRule="auto"/>
        <w:contextualSpacing/>
        <w:rPr>
          <w:rFonts w:asciiTheme="majorBidi" w:hAnsiTheme="majorBidi" w:cstheme="majorBidi"/>
          <w:szCs w:val="24"/>
        </w:rPr>
      </w:pPr>
      <w:r w:rsidRPr="002349F0">
        <w:rPr>
          <w:rFonts w:asciiTheme="majorBidi" w:hAnsiTheme="majorBidi" w:cstheme="majorBidi"/>
          <w:szCs w:val="24"/>
        </w:rPr>
        <w:t>This blocking of a well-established mechanism which has been part of the overall architecture of the CFP is deeply disappointing and directly contrary to the spirit of solidarity, close co-operation and compromise that underpins the CFP.</w:t>
      </w:r>
    </w:p>
    <w:p w14:paraId="51CE142A" w14:textId="77777777" w:rsidR="001F62A1" w:rsidRPr="002349F0" w:rsidRDefault="001F62A1" w:rsidP="00097ED0">
      <w:pPr>
        <w:spacing w:before="60" w:line="360" w:lineRule="auto"/>
        <w:contextualSpacing/>
        <w:rPr>
          <w:rFonts w:asciiTheme="majorBidi" w:hAnsiTheme="majorBidi" w:cstheme="majorBidi"/>
          <w:szCs w:val="24"/>
        </w:rPr>
      </w:pPr>
      <w:r w:rsidRPr="002349F0">
        <w:rPr>
          <w:rFonts w:asciiTheme="majorBidi" w:hAnsiTheme="majorBidi" w:cstheme="majorBidi"/>
          <w:szCs w:val="24"/>
        </w:rPr>
        <w:t xml:space="preserve">Ireland asserts that changes to any aspect of Relative Stability, including the application of the Hague Preferences should only be considered arising from a full examination of all aspects of relative stability in a structured review of the CFP. </w:t>
      </w:r>
    </w:p>
    <w:p w14:paraId="144E332C" w14:textId="28CF7813" w:rsidR="001F62A1" w:rsidRPr="002349F0" w:rsidRDefault="001F62A1" w:rsidP="00097ED0">
      <w:pPr>
        <w:spacing w:before="60" w:line="360" w:lineRule="auto"/>
        <w:contextualSpacing/>
        <w:rPr>
          <w:rFonts w:asciiTheme="majorBidi" w:hAnsiTheme="majorBidi" w:cstheme="majorBidi"/>
          <w:szCs w:val="24"/>
        </w:rPr>
      </w:pPr>
      <w:r w:rsidRPr="002349F0">
        <w:rPr>
          <w:rFonts w:asciiTheme="majorBidi" w:hAnsiTheme="majorBidi" w:cstheme="majorBidi"/>
          <w:szCs w:val="24"/>
        </w:rPr>
        <w:t>Therefore, Ireland will be invoking the relevant Hague Preferences at the appropriate time in respect of fishing opportunities for 2027 and welcomes and looks forward to engaging with Member States.</w:t>
      </w:r>
      <w:r w:rsidR="00F0299F">
        <w:rPr>
          <w:rFonts w:asciiTheme="majorBidi" w:hAnsiTheme="majorBidi" w:cstheme="majorBidi"/>
          <w:szCs w:val="24"/>
        </w:rPr>
        <w:t>”</w:t>
      </w:r>
    </w:p>
    <w:p w14:paraId="07641526" w14:textId="77777777" w:rsidR="001F62A1" w:rsidRPr="002349F0" w:rsidRDefault="001F62A1" w:rsidP="00F0299F">
      <w:pPr>
        <w:spacing w:before="480" w:line="360" w:lineRule="auto"/>
        <w:rPr>
          <w:rFonts w:asciiTheme="majorBidi" w:hAnsiTheme="majorBidi" w:cstheme="majorBidi"/>
          <w:szCs w:val="24"/>
        </w:rPr>
      </w:pPr>
      <w:r w:rsidRPr="002349F0">
        <w:rPr>
          <w:rFonts w:asciiTheme="majorBidi" w:hAnsiTheme="majorBidi" w:cstheme="majorBidi"/>
          <w:b/>
          <w:bCs/>
          <w:szCs w:val="24"/>
        </w:rPr>
        <w:t>STATEMENT BY IRELAND on Bluefin Tuna</w:t>
      </w:r>
    </w:p>
    <w:p w14:paraId="258BFE7D" w14:textId="76E395CA" w:rsidR="001F62A1" w:rsidRPr="002349F0" w:rsidRDefault="00F0299F" w:rsidP="00097ED0">
      <w:pPr>
        <w:spacing w:before="60" w:line="360" w:lineRule="auto"/>
        <w:rPr>
          <w:rFonts w:asciiTheme="majorBidi" w:hAnsiTheme="majorBidi" w:cstheme="majorBidi"/>
          <w:szCs w:val="24"/>
        </w:rPr>
      </w:pPr>
      <w:r>
        <w:rPr>
          <w:rFonts w:asciiTheme="majorBidi" w:hAnsiTheme="majorBidi" w:cstheme="majorBidi"/>
          <w:szCs w:val="24"/>
        </w:rPr>
        <w:t>“</w:t>
      </w:r>
      <w:r w:rsidR="001F62A1" w:rsidRPr="002349F0">
        <w:rPr>
          <w:rFonts w:asciiTheme="majorBidi" w:hAnsiTheme="majorBidi" w:cstheme="majorBidi"/>
          <w:szCs w:val="24"/>
        </w:rPr>
        <w:t>Ireland recalls that at the ICCAT annual meeting for 2025, agreement was reached on setting the Bluefin Tuna Total Allowable Catch and allocations for the next three years.  This agreement, as supported by the EU, provides for allocations for new entrants and increases for existing, smaller CPCs.</w:t>
      </w:r>
    </w:p>
    <w:p w14:paraId="06AED748"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If the EU can support this position at international level, then it must also be prepared to apply the same position internally.</w:t>
      </w:r>
    </w:p>
    <w:p w14:paraId="7C859EC6" w14:textId="7777777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Member States, such as Ireland, with a strong case for a national allocation for Bluefin Tuna and smaller existing EU-quota holders should not receive less favourable treatment than Third Countries.</w:t>
      </w:r>
    </w:p>
    <w:p w14:paraId="2D2905EC" w14:textId="411A3BF7" w:rsidR="001F62A1" w:rsidRPr="002349F0" w:rsidRDefault="001F62A1" w:rsidP="00097ED0">
      <w:pPr>
        <w:spacing w:before="60" w:line="360" w:lineRule="auto"/>
        <w:rPr>
          <w:rFonts w:asciiTheme="majorBidi" w:hAnsiTheme="majorBidi" w:cstheme="majorBidi"/>
          <w:szCs w:val="24"/>
        </w:rPr>
      </w:pPr>
      <w:r w:rsidRPr="002349F0">
        <w:rPr>
          <w:rFonts w:asciiTheme="majorBidi" w:hAnsiTheme="majorBidi" w:cstheme="majorBidi"/>
          <w:szCs w:val="24"/>
        </w:rPr>
        <w:t>In light of this, Ireland reiterates its call to open a discussion on the internal reallocation of the EU Bluefin Tuna quota.</w:t>
      </w:r>
      <w:r w:rsidR="00F0299F">
        <w:rPr>
          <w:rFonts w:asciiTheme="majorBidi" w:hAnsiTheme="majorBidi" w:cstheme="majorBidi"/>
          <w:szCs w:val="24"/>
        </w:rPr>
        <w:t>”</w:t>
      </w:r>
    </w:p>
    <w:p w14:paraId="5DFDE096" w14:textId="77777777" w:rsidR="001F62A1" w:rsidRPr="002349F0" w:rsidRDefault="001F62A1" w:rsidP="00F0299F">
      <w:pPr>
        <w:pStyle w:val="PlainText"/>
        <w:pageBreakBefore/>
        <w:spacing w:before="60" w:line="360" w:lineRule="auto"/>
        <w:rPr>
          <w:rFonts w:asciiTheme="majorBidi" w:hAnsiTheme="majorBidi" w:cstheme="majorBidi"/>
          <w:b/>
          <w:bCs/>
          <w:sz w:val="24"/>
          <w:szCs w:val="24"/>
          <w:lang w:val="en-GB"/>
        </w:rPr>
      </w:pPr>
      <w:r w:rsidRPr="002349F0">
        <w:rPr>
          <w:rFonts w:asciiTheme="majorBidi" w:hAnsiTheme="majorBidi" w:cstheme="majorBidi"/>
          <w:b/>
          <w:bCs/>
          <w:sz w:val="24"/>
          <w:szCs w:val="24"/>
          <w:lang w:val="en-GB"/>
        </w:rPr>
        <w:lastRenderedPageBreak/>
        <w:t xml:space="preserve">STATEMENT BY GERMANY, ESTONIA, </w:t>
      </w:r>
      <w:r>
        <w:rPr>
          <w:rFonts w:asciiTheme="majorBidi" w:hAnsiTheme="majorBidi" w:cstheme="majorBidi"/>
          <w:b/>
          <w:bCs/>
          <w:sz w:val="24"/>
          <w:szCs w:val="24"/>
          <w:lang w:val="en-GB"/>
        </w:rPr>
        <w:t xml:space="preserve">IRELAND, </w:t>
      </w:r>
      <w:r w:rsidRPr="002349F0">
        <w:rPr>
          <w:rFonts w:asciiTheme="majorBidi" w:hAnsiTheme="majorBidi" w:cstheme="majorBidi"/>
          <w:b/>
          <w:bCs/>
          <w:sz w:val="24"/>
          <w:szCs w:val="24"/>
          <w:lang w:val="en-GB"/>
        </w:rPr>
        <w:t>SPAIN, FRANCE, LATVIA, LITHUANIA, THE NETHERLANDS, PORTUGAL AND SWEDEN on unsustainable fishing of North-East Atlantic mackerel</w:t>
      </w:r>
    </w:p>
    <w:p w14:paraId="1423E420" w14:textId="0A4C6DE1" w:rsidR="001F62A1" w:rsidRPr="002349F0" w:rsidRDefault="00F0299F" w:rsidP="00097ED0">
      <w:pPr>
        <w:pStyle w:val="PlainText"/>
        <w:spacing w:before="60" w:line="360" w:lineRule="auto"/>
        <w:rPr>
          <w:rFonts w:asciiTheme="majorBidi" w:hAnsiTheme="majorBidi" w:cstheme="majorBidi"/>
          <w:sz w:val="24"/>
          <w:szCs w:val="24"/>
          <w:lang w:val="en-GB"/>
        </w:rPr>
      </w:pPr>
      <w:r>
        <w:rPr>
          <w:rFonts w:asciiTheme="majorBidi" w:hAnsiTheme="majorBidi" w:cstheme="majorBidi"/>
          <w:sz w:val="24"/>
          <w:szCs w:val="24"/>
          <w:lang w:val="en-GB"/>
        </w:rPr>
        <w:t>“</w:t>
      </w:r>
      <w:r w:rsidR="001F62A1" w:rsidRPr="002349F0">
        <w:rPr>
          <w:rFonts w:asciiTheme="majorBidi" w:hAnsiTheme="majorBidi" w:cstheme="majorBidi"/>
          <w:sz w:val="24"/>
          <w:szCs w:val="24"/>
          <w:lang w:val="en-GB"/>
        </w:rPr>
        <w:t>The above Member States regret the unsustainable fishing of mackerel carried out by certain North-East Atlantic third countries. This unsustainable fishing has led to the stock being below safe biological limits and on the verge of collapse, despite the European Union’s stable and responsible quota setting. The decline of the stock and the lack of level playing field has caused severe consequences for Union fishing industries and communities.</w:t>
      </w:r>
    </w:p>
    <w:p w14:paraId="773A81EC" w14:textId="77777777" w:rsidR="001F62A1" w:rsidRPr="002349F0" w:rsidRDefault="001F62A1" w:rsidP="00097ED0">
      <w:pPr>
        <w:pStyle w:val="PlainText"/>
        <w:spacing w:before="60" w:line="360" w:lineRule="auto"/>
        <w:rPr>
          <w:rFonts w:asciiTheme="majorBidi" w:hAnsiTheme="majorBidi" w:cstheme="majorBidi"/>
          <w:sz w:val="24"/>
          <w:szCs w:val="24"/>
          <w:lang w:val="en-GB"/>
        </w:rPr>
      </w:pPr>
      <w:r w:rsidRPr="002349F0">
        <w:rPr>
          <w:rFonts w:asciiTheme="majorBidi" w:hAnsiTheme="majorBidi" w:cstheme="majorBidi"/>
          <w:sz w:val="24"/>
          <w:szCs w:val="24"/>
          <w:lang w:val="en-GB"/>
        </w:rPr>
        <w:t xml:space="preserve">The above Member States regret the lack of cooperation of certain North-East Atlantic third countries with the European Union to manage mackerel and other North-East Atlantic pelagic stocks. The above Member States note that all other NEAFC Contracting Parties voted against the European Union proposal on management measures for mackerel for 2026 at the 11-14 November 2025 meeting of the North-East Atlantic Fisheries Commission (NEAFC) to set the TAC for 2026 for mackerel in line with the ICES advice. The above Member states are deeply concerned that four third countries agreed on an annual total allowable catch that deviates from the headline ICES advice without providing justification, and agreed on a sharing arrangement that does not include all NEAFC Contracting Parties. In addition, in NEAFC, four Contracting Parties opposed the ban of transhipments, thus allowing unmonitored and uncontrolled transhipments of catches of pelagic stocks to continue. Furthermore, the above Member States note that the European Union has been excluded from fisheries consultations regarding this and other pelagic stocks such as Atlanto-Scandian herring, and that certain North-East Atlantic third countries continue to refuse to engage in meaningful discussions on sharing arrangements with the European Union. </w:t>
      </w:r>
    </w:p>
    <w:p w14:paraId="34447763" w14:textId="1F497EE0" w:rsidR="001F62A1" w:rsidRDefault="001F62A1" w:rsidP="00097ED0">
      <w:pPr>
        <w:pStyle w:val="PlainText"/>
        <w:spacing w:before="60" w:line="360" w:lineRule="auto"/>
        <w:rPr>
          <w:rFonts w:asciiTheme="majorBidi" w:hAnsiTheme="majorBidi" w:cstheme="majorBidi"/>
          <w:sz w:val="24"/>
          <w:szCs w:val="24"/>
          <w:lang w:val="en-GB"/>
        </w:rPr>
      </w:pPr>
      <w:r w:rsidRPr="002349F0">
        <w:rPr>
          <w:rFonts w:asciiTheme="majorBidi" w:hAnsiTheme="majorBidi" w:cstheme="majorBidi"/>
          <w:sz w:val="24"/>
          <w:szCs w:val="24"/>
          <w:lang w:val="en-GB"/>
        </w:rPr>
        <w:t xml:space="preserve">The above Member States call on the </w:t>
      </w:r>
      <w:r w:rsidRPr="002349F0">
        <w:rPr>
          <w:rFonts w:asciiTheme="majorBidi" w:hAnsiTheme="majorBidi" w:cstheme="majorBidi"/>
          <w:sz w:val="24"/>
          <w:szCs w:val="24"/>
          <w:lang w:val="en-US"/>
        </w:rPr>
        <w:t xml:space="preserve">European </w:t>
      </w:r>
      <w:r w:rsidRPr="002349F0">
        <w:rPr>
          <w:rFonts w:asciiTheme="majorBidi" w:hAnsiTheme="majorBidi" w:cstheme="majorBidi"/>
          <w:sz w:val="24"/>
          <w:szCs w:val="24"/>
          <w:lang w:val="en-GB"/>
        </w:rPr>
        <w:t xml:space="preserve">Commission </w:t>
      </w:r>
      <w:r w:rsidRPr="002349F0">
        <w:rPr>
          <w:rFonts w:asciiTheme="majorBidi" w:hAnsiTheme="majorBidi" w:cstheme="majorBidi"/>
          <w:sz w:val="24"/>
          <w:szCs w:val="24"/>
          <w:lang w:val="en-US"/>
        </w:rPr>
        <w:t xml:space="preserve">to identify suitable measures to respond to this crisis. </w:t>
      </w:r>
      <w:r w:rsidRPr="002349F0">
        <w:rPr>
          <w:rFonts w:asciiTheme="majorBidi" w:hAnsiTheme="majorBidi" w:cstheme="majorBidi"/>
          <w:sz w:val="24"/>
          <w:szCs w:val="24"/>
          <w:lang w:val="en-GB"/>
        </w:rPr>
        <w:t>They recall Regulation (EU) No 1026/2012 on certain measures for the purpose of the conservation of fish stocks in relation to countries allowing non-sustainable fishing</w:t>
      </w:r>
      <w:r>
        <w:rPr>
          <w:rFonts w:asciiTheme="majorBidi" w:hAnsiTheme="majorBidi" w:cstheme="majorBidi"/>
          <w:sz w:val="24"/>
          <w:szCs w:val="24"/>
          <w:lang w:val="en-GB"/>
        </w:rPr>
        <w:t>.</w:t>
      </w:r>
      <w:r w:rsidR="00F0299F">
        <w:rPr>
          <w:rFonts w:asciiTheme="majorBidi" w:hAnsiTheme="majorBidi" w:cstheme="majorBidi"/>
          <w:sz w:val="24"/>
          <w:szCs w:val="24"/>
          <w:lang w:val="en-GB"/>
        </w:rPr>
        <w:t>”</w:t>
      </w:r>
    </w:p>
    <w:p w14:paraId="298B86C4" w14:textId="311FFEAC" w:rsidR="001F62A1" w:rsidRPr="00F0299F" w:rsidRDefault="001F62A1" w:rsidP="00F0299F">
      <w:pPr>
        <w:pageBreakBefore/>
        <w:spacing w:before="60" w:line="360" w:lineRule="auto"/>
        <w:rPr>
          <w:rFonts w:asciiTheme="majorBidi" w:hAnsiTheme="majorBidi" w:cstheme="majorBidi"/>
          <w:szCs w:val="24"/>
        </w:rPr>
      </w:pPr>
      <w:r w:rsidRPr="00707939">
        <w:rPr>
          <w:rFonts w:asciiTheme="majorBidi" w:hAnsiTheme="majorBidi" w:cstheme="majorBidi"/>
          <w:b/>
          <w:bCs/>
          <w:szCs w:val="24"/>
        </w:rPr>
        <w:lastRenderedPageBreak/>
        <w:t>STATEMENT BY FRANCE, SPAIN AND THE COMMISSION on the scientific advice for seabass (</w:t>
      </w:r>
      <w:r w:rsidRPr="00707939">
        <w:rPr>
          <w:rFonts w:asciiTheme="majorBidi" w:hAnsiTheme="majorBidi" w:cstheme="majorBidi"/>
          <w:b/>
          <w:bCs/>
          <w:i/>
          <w:iCs/>
          <w:szCs w:val="24"/>
        </w:rPr>
        <w:t>Dicentrarchus labrax</w:t>
      </w:r>
      <w:r w:rsidRPr="00707939">
        <w:rPr>
          <w:rFonts w:asciiTheme="majorBidi" w:hAnsiTheme="majorBidi" w:cstheme="majorBidi"/>
          <w:b/>
          <w:bCs/>
          <w:szCs w:val="24"/>
        </w:rPr>
        <w:t>) in divisions 8.a–b (northern and central Bay of Biscay)</w:t>
      </w:r>
    </w:p>
    <w:p w14:paraId="68BDC912" w14:textId="02F23397" w:rsidR="001F62A1" w:rsidRPr="00707939" w:rsidRDefault="00F0299F" w:rsidP="00F0299F">
      <w:pPr>
        <w:spacing w:before="120" w:line="360" w:lineRule="auto"/>
        <w:rPr>
          <w:rFonts w:asciiTheme="majorBidi" w:hAnsiTheme="majorBidi" w:cstheme="majorBidi"/>
          <w:szCs w:val="24"/>
          <w:lang w:val="en-US"/>
        </w:rPr>
      </w:pPr>
      <w:r>
        <w:rPr>
          <w:rFonts w:asciiTheme="majorBidi" w:hAnsiTheme="majorBidi" w:cstheme="majorBidi"/>
          <w:szCs w:val="24"/>
        </w:rPr>
        <w:t>“</w:t>
      </w:r>
      <w:r w:rsidR="001F62A1" w:rsidRPr="00707939">
        <w:rPr>
          <w:rFonts w:asciiTheme="majorBidi" w:hAnsiTheme="majorBidi" w:cstheme="majorBidi"/>
          <w:szCs w:val="24"/>
        </w:rPr>
        <w:t xml:space="preserve">The assessment model for seabass in divisions 8.a-b has been benchmarked in 2025, resulting in a change in the perception of the stock and in an advice value for 2026 between 187% and 190% higher than the advice value for 2025. The Council decided to limit the total removals for the year 2026 to 3 883 tonnes for both commercial and recreational catches and discards, corresponding to an increase of 48% compared to 2025. France has called for </w:t>
      </w:r>
      <w:r w:rsidR="001F62A1" w:rsidRPr="00707939">
        <w:rPr>
          <w:rFonts w:asciiTheme="majorBidi" w:hAnsiTheme="majorBidi" w:cstheme="majorBidi"/>
          <w:szCs w:val="24"/>
          <w:lang w:val="en-US"/>
        </w:rPr>
        <w:t xml:space="preserve">more predictability and stability in setting the fishing opportunities for this stock, notably via the provision of a </w:t>
      </w:r>
      <w:r w:rsidR="001F62A1" w:rsidRPr="00707939">
        <w:rPr>
          <w:rFonts w:asciiTheme="majorBidi" w:hAnsiTheme="majorBidi" w:cstheme="majorBidi"/>
          <w:szCs w:val="24"/>
        </w:rPr>
        <w:t xml:space="preserve">multiannual advice, i.e. an advice covering </w:t>
      </w:r>
      <w:r w:rsidR="001F62A1" w:rsidRPr="00707939">
        <w:rPr>
          <w:rFonts w:asciiTheme="majorBidi" w:hAnsiTheme="majorBidi" w:cstheme="majorBidi"/>
          <w:szCs w:val="24"/>
          <w:lang w:val="en-US"/>
        </w:rPr>
        <w:t>a period of two or more years.</w:t>
      </w:r>
    </w:p>
    <w:p w14:paraId="53D79666" w14:textId="4DDBE506" w:rsidR="001F62A1" w:rsidRDefault="001F62A1" w:rsidP="00097ED0">
      <w:pPr>
        <w:pStyle w:val="PlainText"/>
        <w:spacing w:before="60" w:line="360" w:lineRule="auto"/>
        <w:rPr>
          <w:rFonts w:asciiTheme="majorBidi" w:hAnsiTheme="majorBidi" w:cstheme="majorBidi"/>
          <w:sz w:val="24"/>
          <w:szCs w:val="24"/>
          <w:lang w:val="en-US"/>
        </w:rPr>
      </w:pPr>
      <w:r w:rsidRPr="00707939">
        <w:rPr>
          <w:rFonts w:asciiTheme="majorBidi" w:hAnsiTheme="majorBidi" w:cstheme="majorBidi"/>
          <w:sz w:val="24"/>
          <w:szCs w:val="24"/>
          <w:lang w:val="en-GB"/>
        </w:rPr>
        <w:t xml:space="preserve">The Commission will consult ICES via a special request on the possibility to provide a </w:t>
      </w:r>
      <w:r w:rsidRPr="00707939">
        <w:rPr>
          <w:rFonts w:asciiTheme="majorBidi" w:hAnsiTheme="majorBidi" w:cstheme="majorBidi"/>
          <w:sz w:val="24"/>
          <w:szCs w:val="24"/>
          <w:lang w:val="en-US"/>
        </w:rPr>
        <w:t>multiannual advice for this stock. The Commission will also consult ICES on the possibility to include scenarios projecting different recreational bag limits (up to 5 fish per day) in the multiannual advice.</w:t>
      </w:r>
      <w:r w:rsidR="00F0299F">
        <w:rPr>
          <w:rFonts w:asciiTheme="majorBidi" w:hAnsiTheme="majorBidi" w:cstheme="majorBidi"/>
          <w:sz w:val="24"/>
          <w:szCs w:val="24"/>
          <w:lang w:val="en-US"/>
        </w:rPr>
        <w:t>”</w:t>
      </w:r>
    </w:p>
    <w:p w14:paraId="1BD2EB79" w14:textId="7D49D784" w:rsidR="001F62A1" w:rsidRPr="00707939" w:rsidRDefault="001F62A1" w:rsidP="001725D2">
      <w:pPr>
        <w:spacing w:before="480" w:line="360" w:lineRule="auto"/>
        <w:rPr>
          <w:rFonts w:asciiTheme="majorBidi" w:hAnsiTheme="majorBidi" w:cstheme="majorBidi"/>
          <w:b/>
          <w:bCs/>
          <w:szCs w:val="24"/>
        </w:rPr>
      </w:pPr>
      <w:r w:rsidRPr="00707939">
        <w:rPr>
          <w:rFonts w:asciiTheme="majorBidi" w:hAnsiTheme="majorBidi" w:cstheme="majorBidi"/>
          <w:b/>
          <w:bCs/>
          <w:szCs w:val="24"/>
        </w:rPr>
        <w:t>STATEMENT BY FRANCE, SPAIN</w:t>
      </w:r>
      <w:r>
        <w:rPr>
          <w:rFonts w:asciiTheme="majorBidi" w:hAnsiTheme="majorBidi" w:cstheme="majorBidi"/>
          <w:b/>
          <w:bCs/>
          <w:szCs w:val="24"/>
        </w:rPr>
        <w:t>, PORTUGAL</w:t>
      </w:r>
      <w:r w:rsidRPr="00707939">
        <w:rPr>
          <w:rFonts w:asciiTheme="majorBidi" w:hAnsiTheme="majorBidi" w:cstheme="majorBidi"/>
          <w:b/>
          <w:bCs/>
          <w:szCs w:val="24"/>
        </w:rPr>
        <w:t xml:space="preserve"> AND THE COMMISSION on the scientific advice for Pollack </w:t>
      </w:r>
      <w:hyperlink r:id="rId23" w:tgtFrame="_blank" w:history="1">
        <w:r w:rsidRPr="00707939">
          <w:rPr>
            <w:rFonts w:asciiTheme="majorBidi" w:hAnsiTheme="majorBidi" w:cstheme="majorBidi"/>
            <w:b/>
            <w:bCs/>
            <w:szCs w:val="24"/>
          </w:rPr>
          <w:t>(Pollachius pollachius) in Subarea 8 and Division 9.a (Bay of Biscay and Atlantic Iberian waters)</w:t>
        </w:r>
      </w:hyperlink>
    </w:p>
    <w:p w14:paraId="05A03F3A" w14:textId="22FA743C" w:rsidR="001F62A1" w:rsidRPr="00707939" w:rsidRDefault="001725D2" w:rsidP="00097ED0">
      <w:pPr>
        <w:spacing w:before="60" w:line="360" w:lineRule="auto"/>
        <w:rPr>
          <w:rFonts w:asciiTheme="majorBidi" w:hAnsiTheme="majorBidi" w:cstheme="majorBidi"/>
          <w:szCs w:val="24"/>
          <w:lang w:val="en-US"/>
        </w:rPr>
      </w:pPr>
      <w:r>
        <w:rPr>
          <w:rFonts w:asciiTheme="majorBidi" w:hAnsiTheme="majorBidi" w:cstheme="majorBidi"/>
          <w:szCs w:val="24"/>
        </w:rPr>
        <w:t>“</w:t>
      </w:r>
      <w:r w:rsidR="001F62A1" w:rsidRPr="00707939">
        <w:rPr>
          <w:rFonts w:asciiTheme="majorBidi" w:hAnsiTheme="majorBidi" w:cstheme="majorBidi"/>
          <w:szCs w:val="24"/>
        </w:rPr>
        <w:t>Following the stock assessment’s benchmark in 2023, the advice for Pollack (</w:t>
      </w:r>
      <w:r w:rsidR="001F62A1" w:rsidRPr="00707939">
        <w:rPr>
          <w:rFonts w:asciiTheme="majorBidi" w:hAnsiTheme="majorBidi" w:cstheme="majorBidi"/>
          <w:i/>
          <w:iCs/>
          <w:szCs w:val="24"/>
        </w:rPr>
        <w:t>Pollachius pollachius</w:t>
      </w:r>
      <w:r w:rsidR="001F62A1" w:rsidRPr="00707939">
        <w:rPr>
          <w:rFonts w:asciiTheme="majorBidi" w:hAnsiTheme="majorBidi" w:cstheme="majorBidi"/>
          <w:szCs w:val="24"/>
        </w:rPr>
        <w:t>) in Subarea 8 and Division 9.a is given based on ICES Stock Data Category 3. Additional scientific effort, notably from the ACOST project (2021-2025) led by t</w:t>
      </w:r>
      <w:r w:rsidR="001F62A1" w:rsidRPr="00707939">
        <w:rPr>
          <w:rFonts w:asciiTheme="majorBidi" w:hAnsiTheme="majorBidi" w:cstheme="majorBidi"/>
          <w:szCs w:val="24"/>
          <w:lang w:val="en-US"/>
        </w:rPr>
        <w:t>he French National Institute,</w:t>
      </w:r>
      <w:r w:rsidR="001F62A1" w:rsidRPr="00707939">
        <w:rPr>
          <w:rFonts w:asciiTheme="majorBidi" w:hAnsiTheme="majorBidi" w:cstheme="majorBidi"/>
          <w:szCs w:val="24"/>
        </w:rPr>
        <w:t xml:space="preserve"> Ifremer, may deliver results</w:t>
      </w:r>
      <w:r w:rsidR="001F62A1" w:rsidRPr="00707939">
        <w:rPr>
          <w:rFonts w:asciiTheme="majorBidi" w:hAnsiTheme="majorBidi" w:cstheme="majorBidi"/>
          <w:szCs w:val="24"/>
          <w:lang w:val="en-US"/>
        </w:rPr>
        <w:t xml:space="preserve"> to help refine knowledge of the stock and update existing data.</w:t>
      </w:r>
    </w:p>
    <w:p w14:paraId="6FA6455F" w14:textId="44617875" w:rsidR="001F62A1" w:rsidRDefault="001F62A1" w:rsidP="00097ED0">
      <w:pPr>
        <w:pStyle w:val="PlainText"/>
        <w:spacing w:before="60" w:line="360" w:lineRule="auto"/>
        <w:rPr>
          <w:rFonts w:asciiTheme="majorBidi" w:hAnsiTheme="majorBidi" w:cstheme="majorBidi"/>
          <w:sz w:val="24"/>
          <w:szCs w:val="24"/>
          <w:lang w:val="en-GB"/>
        </w:rPr>
      </w:pPr>
      <w:r w:rsidRPr="00707939">
        <w:rPr>
          <w:rFonts w:asciiTheme="majorBidi" w:hAnsiTheme="majorBidi" w:cstheme="majorBidi"/>
          <w:sz w:val="24"/>
          <w:szCs w:val="24"/>
          <w:lang w:val="en-GB"/>
        </w:rPr>
        <w:t>The Commission will consult ICES on the possibility to conduct a benchmark on this stock to be held once the results of the additional scientific research are available and if appropriate.</w:t>
      </w:r>
      <w:r w:rsidR="001725D2">
        <w:rPr>
          <w:rFonts w:asciiTheme="majorBidi" w:hAnsiTheme="majorBidi" w:cstheme="majorBidi"/>
          <w:sz w:val="24"/>
          <w:szCs w:val="24"/>
          <w:lang w:val="en-GB"/>
        </w:rPr>
        <w:t>”</w:t>
      </w:r>
    </w:p>
    <w:p w14:paraId="06B1F7F7" w14:textId="186C5523" w:rsidR="00BE748D" w:rsidRPr="00451461" w:rsidRDefault="00BE748D" w:rsidP="00451461">
      <w:pPr>
        <w:pStyle w:val="FinalLine"/>
      </w:pPr>
    </w:p>
    <w:sectPr w:rsidR="00BE748D" w:rsidRPr="00451461" w:rsidSect="007D5A69">
      <w:headerReference w:type="default" r:id="rId24"/>
      <w:footerReference w:type="default" r:id="rId25"/>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66202" w14:textId="77777777" w:rsidR="00CE0D30" w:rsidRDefault="00CE0D30" w:rsidP="002578A2">
      <w:r>
        <w:separator/>
      </w:r>
    </w:p>
  </w:endnote>
  <w:endnote w:type="continuationSeparator" w:id="0">
    <w:p w14:paraId="0392DB8F" w14:textId="77777777" w:rsidR="00CE0D30" w:rsidRDefault="00CE0D30"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8556" w14:textId="77777777" w:rsidR="007D5A69" w:rsidRDefault="007D5A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D5A69" w:rsidRPr="00D94637" w14:paraId="1CC3C0F2" w14:textId="77777777" w:rsidTr="007D5A69">
      <w:trPr>
        <w:jc w:val="center"/>
      </w:trPr>
      <w:tc>
        <w:tcPr>
          <w:tcW w:w="5000" w:type="pct"/>
          <w:gridSpan w:val="7"/>
          <w:shd w:val="clear" w:color="auto" w:fill="auto"/>
          <w:tcMar>
            <w:top w:w="57" w:type="dxa"/>
          </w:tcMar>
        </w:tcPr>
        <w:p w14:paraId="7A8D60B4" w14:textId="77777777" w:rsidR="007D5A69" w:rsidRPr="00D94637" w:rsidRDefault="007D5A69" w:rsidP="00D94637">
          <w:pPr>
            <w:pStyle w:val="FooterText"/>
            <w:pBdr>
              <w:top w:val="single" w:sz="4" w:space="1" w:color="auto"/>
            </w:pBdr>
            <w:spacing w:before="200"/>
            <w:rPr>
              <w:sz w:val="2"/>
              <w:szCs w:val="2"/>
            </w:rPr>
          </w:pPr>
          <w:bookmarkStart w:id="3" w:name="FOOTER_STANDARD"/>
        </w:p>
      </w:tc>
    </w:tr>
    <w:tr w:rsidR="007D5A69" w:rsidRPr="00B310DC" w14:paraId="519DB93E" w14:textId="77777777" w:rsidTr="007D5A69">
      <w:trPr>
        <w:jc w:val="center"/>
      </w:trPr>
      <w:tc>
        <w:tcPr>
          <w:tcW w:w="2500" w:type="pct"/>
          <w:gridSpan w:val="2"/>
          <w:shd w:val="clear" w:color="auto" w:fill="auto"/>
          <w:tcMar>
            <w:top w:w="0" w:type="dxa"/>
          </w:tcMar>
        </w:tcPr>
        <w:p w14:paraId="1CCDB897" w14:textId="11D980C1" w:rsidR="007D5A69" w:rsidRPr="00AD7BF2" w:rsidRDefault="007D5A69" w:rsidP="004F54B2">
          <w:pPr>
            <w:pStyle w:val="FooterText"/>
          </w:pPr>
          <w:r>
            <w:t>5786/26</w:t>
          </w:r>
          <w:r w:rsidRPr="002511D8">
            <w:t xml:space="preserve"> </w:t>
          </w:r>
        </w:p>
      </w:tc>
      <w:tc>
        <w:tcPr>
          <w:tcW w:w="625" w:type="pct"/>
          <w:shd w:val="clear" w:color="auto" w:fill="auto"/>
          <w:tcMar>
            <w:top w:w="0" w:type="dxa"/>
          </w:tcMar>
        </w:tcPr>
        <w:p w14:paraId="1B2F46EF" w14:textId="77777777" w:rsidR="007D5A69" w:rsidRPr="00AD7BF2" w:rsidRDefault="007D5A69" w:rsidP="00D94637">
          <w:pPr>
            <w:pStyle w:val="FooterText"/>
            <w:jc w:val="center"/>
          </w:pPr>
        </w:p>
      </w:tc>
      <w:tc>
        <w:tcPr>
          <w:tcW w:w="1286" w:type="pct"/>
          <w:gridSpan w:val="3"/>
          <w:shd w:val="clear" w:color="auto" w:fill="auto"/>
          <w:tcMar>
            <w:top w:w="0" w:type="dxa"/>
          </w:tcMar>
        </w:tcPr>
        <w:p w14:paraId="7FC0FCA3" w14:textId="77777777" w:rsidR="007D5A69" w:rsidRPr="002511D8" w:rsidRDefault="007D5A69" w:rsidP="00D94637">
          <w:pPr>
            <w:pStyle w:val="FooterText"/>
            <w:jc w:val="center"/>
          </w:pPr>
        </w:p>
      </w:tc>
      <w:tc>
        <w:tcPr>
          <w:tcW w:w="589" w:type="pct"/>
          <w:shd w:val="clear" w:color="auto" w:fill="auto"/>
          <w:tcMar>
            <w:top w:w="0" w:type="dxa"/>
          </w:tcMar>
        </w:tcPr>
        <w:p w14:paraId="29A8F3CD" w14:textId="354A919B" w:rsidR="007D5A69" w:rsidRPr="00B310DC" w:rsidRDefault="007D5A69" w:rsidP="00D94637">
          <w:pPr>
            <w:pStyle w:val="FooterText"/>
            <w:jc w:val="right"/>
          </w:pPr>
          <w:r>
            <w:fldChar w:fldCharType="begin"/>
          </w:r>
          <w:r>
            <w:instrText xml:space="preserve"> PAGE  \* MERGEFORMAT </w:instrText>
          </w:r>
          <w:r>
            <w:fldChar w:fldCharType="separate"/>
          </w:r>
          <w:r>
            <w:rPr>
              <w:noProof/>
            </w:rPr>
            <w:t>6</w:t>
          </w:r>
          <w:r>
            <w:fldChar w:fldCharType="end"/>
          </w:r>
        </w:p>
      </w:tc>
    </w:tr>
    <w:tr w:rsidR="007D5A69" w:rsidRPr="00D94637" w14:paraId="517D081C" w14:textId="77777777" w:rsidTr="007D5A69">
      <w:trPr>
        <w:jc w:val="center"/>
      </w:trPr>
      <w:tc>
        <w:tcPr>
          <w:tcW w:w="1774" w:type="pct"/>
          <w:shd w:val="clear" w:color="auto" w:fill="auto"/>
        </w:tcPr>
        <w:p w14:paraId="2AD85B16" w14:textId="640C89E8" w:rsidR="007D5A69" w:rsidRPr="00AD7BF2" w:rsidRDefault="007D5A69" w:rsidP="00D94637">
          <w:pPr>
            <w:pStyle w:val="FooterText"/>
            <w:spacing w:before="40"/>
          </w:pPr>
        </w:p>
      </w:tc>
      <w:tc>
        <w:tcPr>
          <w:tcW w:w="1455" w:type="pct"/>
          <w:gridSpan w:val="3"/>
          <w:shd w:val="clear" w:color="auto" w:fill="auto"/>
        </w:tcPr>
        <w:p w14:paraId="492B337B" w14:textId="5B12E9A1" w:rsidR="007D5A69" w:rsidRPr="00AD7BF2" w:rsidRDefault="007D5A69" w:rsidP="00D204D6">
          <w:pPr>
            <w:pStyle w:val="FooterText"/>
            <w:spacing w:before="40"/>
            <w:jc w:val="center"/>
          </w:pPr>
          <w:r>
            <w:t>LIFE</w:t>
          </w:r>
        </w:p>
      </w:tc>
      <w:tc>
        <w:tcPr>
          <w:tcW w:w="742" w:type="pct"/>
          <w:shd w:val="clear" w:color="auto" w:fill="auto"/>
        </w:tcPr>
        <w:p w14:paraId="1962E362" w14:textId="436C1F1C" w:rsidR="007D5A69" w:rsidRPr="00D94637" w:rsidRDefault="007D5A69" w:rsidP="002F0099">
          <w:pPr>
            <w:pStyle w:val="FooterText"/>
            <w:jc w:val="center"/>
            <w:rPr>
              <w:b/>
              <w:position w:val="-4"/>
              <w:sz w:val="36"/>
            </w:rPr>
          </w:pPr>
        </w:p>
      </w:tc>
      <w:tc>
        <w:tcPr>
          <w:tcW w:w="1029" w:type="pct"/>
          <w:gridSpan w:val="2"/>
          <w:shd w:val="clear" w:color="auto" w:fill="auto"/>
        </w:tcPr>
        <w:p w14:paraId="01B9D716" w14:textId="6377834E" w:rsidR="007D5A69" w:rsidRPr="00695BAF" w:rsidRDefault="007D5A69" w:rsidP="00D94637">
          <w:pPr>
            <w:pStyle w:val="FooterText"/>
            <w:jc w:val="right"/>
            <w:rPr>
              <w:caps/>
              <w:spacing w:val="-20"/>
              <w:sz w:val="16"/>
            </w:rPr>
          </w:pPr>
          <w:r>
            <w:rPr>
              <w:b/>
              <w:caps/>
              <w:spacing w:val="-20"/>
              <w:position w:val="-4"/>
              <w:sz w:val="36"/>
            </w:rPr>
            <w:t>EN</w:t>
          </w:r>
        </w:p>
      </w:tc>
    </w:tr>
    <w:bookmarkEnd w:id="3"/>
  </w:tbl>
  <w:p w14:paraId="7F6677C1" w14:textId="77777777" w:rsidR="00BE748D" w:rsidRPr="007D5A69" w:rsidRDefault="00BE748D" w:rsidP="007D5A69">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D5A69" w:rsidRPr="00D94637" w14:paraId="72B1F718" w14:textId="77777777" w:rsidTr="007D5A69">
      <w:trPr>
        <w:jc w:val="center"/>
      </w:trPr>
      <w:tc>
        <w:tcPr>
          <w:tcW w:w="5000" w:type="pct"/>
          <w:gridSpan w:val="7"/>
          <w:shd w:val="clear" w:color="auto" w:fill="auto"/>
          <w:tcMar>
            <w:top w:w="57" w:type="dxa"/>
          </w:tcMar>
        </w:tcPr>
        <w:p w14:paraId="7E5735A5" w14:textId="77777777" w:rsidR="007D5A69" w:rsidRPr="00D94637" w:rsidRDefault="007D5A69" w:rsidP="00D94637">
          <w:pPr>
            <w:pStyle w:val="FooterText"/>
            <w:pBdr>
              <w:top w:val="single" w:sz="4" w:space="1" w:color="auto"/>
            </w:pBdr>
            <w:spacing w:before="200"/>
            <w:rPr>
              <w:sz w:val="2"/>
              <w:szCs w:val="2"/>
            </w:rPr>
          </w:pPr>
        </w:p>
      </w:tc>
    </w:tr>
    <w:tr w:rsidR="007D5A69" w:rsidRPr="00B310DC" w14:paraId="1D11ACE3" w14:textId="77777777" w:rsidTr="007D5A69">
      <w:trPr>
        <w:jc w:val="center"/>
      </w:trPr>
      <w:tc>
        <w:tcPr>
          <w:tcW w:w="2500" w:type="pct"/>
          <w:gridSpan w:val="2"/>
          <w:shd w:val="clear" w:color="auto" w:fill="auto"/>
          <w:tcMar>
            <w:top w:w="0" w:type="dxa"/>
          </w:tcMar>
        </w:tcPr>
        <w:p w14:paraId="3061532C" w14:textId="1B649BCC" w:rsidR="007D5A69" w:rsidRPr="00AD7BF2" w:rsidRDefault="007D5A69" w:rsidP="004F54B2">
          <w:pPr>
            <w:pStyle w:val="FooterText"/>
          </w:pPr>
          <w:r>
            <w:t>5786/26</w:t>
          </w:r>
          <w:r w:rsidRPr="002511D8">
            <w:t xml:space="preserve"> </w:t>
          </w:r>
        </w:p>
      </w:tc>
      <w:tc>
        <w:tcPr>
          <w:tcW w:w="625" w:type="pct"/>
          <w:shd w:val="clear" w:color="auto" w:fill="auto"/>
          <w:tcMar>
            <w:top w:w="0" w:type="dxa"/>
          </w:tcMar>
        </w:tcPr>
        <w:p w14:paraId="20C097C7" w14:textId="77777777" w:rsidR="007D5A69" w:rsidRPr="00AD7BF2" w:rsidRDefault="007D5A69" w:rsidP="00D94637">
          <w:pPr>
            <w:pStyle w:val="FooterText"/>
            <w:jc w:val="center"/>
          </w:pPr>
        </w:p>
      </w:tc>
      <w:tc>
        <w:tcPr>
          <w:tcW w:w="1286" w:type="pct"/>
          <w:gridSpan w:val="3"/>
          <w:shd w:val="clear" w:color="auto" w:fill="auto"/>
          <w:tcMar>
            <w:top w:w="0" w:type="dxa"/>
          </w:tcMar>
        </w:tcPr>
        <w:p w14:paraId="178B6A23" w14:textId="77777777" w:rsidR="007D5A69" w:rsidRPr="002511D8" w:rsidRDefault="007D5A69" w:rsidP="00D94637">
          <w:pPr>
            <w:pStyle w:val="FooterText"/>
            <w:jc w:val="center"/>
          </w:pPr>
        </w:p>
      </w:tc>
      <w:tc>
        <w:tcPr>
          <w:tcW w:w="589" w:type="pct"/>
          <w:shd w:val="clear" w:color="auto" w:fill="auto"/>
          <w:tcMar>
            <w:top w:w="0" w:type="dxa"/>
          </w:tcMar>
        </w:tcPr>
        <w:p w14:paraId="5A738712" w14:textId="6B24885A" w:rsidR="007D5A69" w:rsidRPr="00B310DC" w:rsidRDefault="007D5A69" w:rsidP="00D94637">
          <w:pPr>
            <w:pStyle w:val="FooterText"/>
            <w:jc w:val="right"/>
          </w:pPr>
          <w:r>
            <w:fldChar w:fldCharType="begin"/>
          </w:r>
          <w:r>
            <w:instrText xml:space="preserve"> PAGE  \* MERGEFORMAT </w:instrText>
          </w:r>
          <w:r>
            <w:fldChar w:fldCharType="separate"/>
          </w:r>
          <w:r>
            <w:rPr>
              <w:noProof/>
            </w:rPr>
            <w:t>6</w:t>
          </w:r>
          <w:r>
            <w:fldChar w:fldCharType="end"/>
          </w:r>
        </w:p>
      </w:tc>
    </w:tr>
    <w:tr w:rsidR="007D5A69" w:rsidRPr="00D94637" w14:paraId="616357F4" w14:textId="77777777" w:rsidTr="007D5A69">
      <w:trPr>
        <w:jc w:val="center"/>
      </w:trPr>
      <w:tc>
        <w:tcPr>
          <w:tcW w:w="1774" w:type="pct"/>
          <w:shd w:val="clear" w:color="auto" w:fill="auto"/>
        </w:tcPr>
        <w:p w14:paraId="4A2230CB" w14:textId="175E650B" w:rsidR="007D5A69" w:rsidRPr="00AD7BF2" w:rsidRDefault="007D5A69" w:rsidP="00D94637">
          <w:pPr>
            <w:pStyle w:val="FooterText"/>
            <w:spacing w:before="40"/>
          </w:pPr>
        </w:p>
      </w:tc>
      <w:tc>
        <w:tcPr>
          <w:tcW w:w="1455" w:type="pct"/>
          <w:gridSpan w:val="3"/>
          <w:shd w:val="clear" w:color="auto" w:fill="auto"/>
        </w:tcPr>
        <w:p w14:paraId="1CB6BBA8" w14:textId="6170A7AF" w:rsidR="007D5A69" w:rsidRPr="00AD7BF2" w:rsidRDefault="007D5A69" w:rsidP="00D204D6">
          <w:pPr>
            <w:pStyle w:val="FooterText"/>
            <w:spacing w:before="40"/>
            <w:jc w:val="center"/>
          </w:pPr>
          <w:r>
            <w:t>LIFE</w:t>
          </w:r>
        </w:p>
      </w:tc>
      <w:tc>
        <w:tcPr>
          <w:tcW w:w="742" w:type="pct"/>
          <w:shd w:val="clear" w:color="auto" w:fill="auto"/>
        </w:tcPr>
        <w:p w14:paraId="2949E2B1" w14:textId="7BFA0AF9" w:rsidR="007D5A69" w:rsidRPr="00D94637" w:rsidRDefault="007D5A69" w:rsidP="002F0099">
          <w:pPr>
            <w:pStyle w:val="FooterText"/>
            <w:jc w:val="center"/>
            <w:rPr>
              <w:b/>
              <w:position w:val="-4"/>
              <w:sz w:val="36"/>
            </w:rPr>
          </w:pPr>
        </w:p>
      </w:tc>
      <w:tc>
        <w:tcPr>
          <w:tcW w:w="1029" w:type="pct"/>
          <w:gridSpan w:val="2"/>
          <w:shd w:val="clear" w:color="auto" w:fill="auto"/>
        </w:tcPr>
        <w:p w14:paraId="128A5ECB" w14:textId="10E30D60" w:rsidR="007D5A69" w:rsidRPr="00695BAF" w:rsidRDefault="007D5A69" w:rsidP="00D94637">
          <w:pPr>
            <w:pStyle w:val="FooterText"/>
            <w:jc w:val="right"/>
            <w:rPr>
              <w:caps/>
              <w:spacing w:val="-20"/>
              <w:sz w:val="16"/>
            </w:rPr>
          </w:pPr>
          <w:r>
            <w:rPr>
              <w:b/>
              <w:caps/>
              <w:spacing w:val="-20"/>
              <w:position w:val="-4"/>
              <w:sz w:val="36"/>
            </w:rPr>
            <w:t>EN</w:t>
          </w:r>
        </w:p>
      </w:tc>
    </w:tr>
  </w:tbl>
  <w:p w14:paraId="0781244F" w14:textId="77777777" w:rsidR="00BE748D" w:rsidRPr="007D5A69" w:rsidRDefault="00BE748D" w:rsidP="007D5A69">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D5A69" w:rsidRPr="00D94637" w14:paraId="25A3EA3C" w14:textId="77777777" w:rsidTr="007D5A69">
      <w:trPr>
        <w:jc w:val="center"/>
      </w:trPr>
      <w:tc>
        <w:tcPr>
          <w:tcW w:w="5000" w:type="pct"/>
          <w:gridSpan w:val="7"/>
          <w:shd w:val="clear" w:color="auto" w:fill="auto"/>
          <w:tcMar>
            <w:top w:w="57" w:type="dxa"/>
          </w:tcMar>
        </w:tcPr>
        <w:p w14:paraId="4F9BC365" w14:textId="77777777" w:rsidR="007D5A69" w:rsidRPr="00D94637" w:rsidRDefault="007D5A69" w:rsidP="00D94637">
          <w:pPr>
            <w:pStyle w:val="FooterText"/>
            <w:pBdr>
              <w:top w:val="single" w:sz="4" w:space="1" w:color="auto"/>
            </w:pBdr>
            <w:spacing w:before="200"/>
            <w:rPr>
              <w:sz w:val="2"/>
              <w:szCs w:val="2"/>
            </w:rPr>
          </w:pPr>
        </w:p>
      </w:tc>
    </w:tr>
    <w:tr w:rsidR="007D5A69" w:rsidRPr="00B310DC" w14:paraId="04D7DA91" w14:textId="77777777" w:rsidTr="007D5A69">
      <w:trPr>
        <w:jc w:val="center"/>
      </w:trPr>
      <w:tc>
        <w:tcPr>
          <w:tcW w:w="2500" w:type="pct"/>
          <w:gridSpan w:val="2"/>
          <w:shd w:val="clear" w:color="auto" w:fill="auto"/>
          <w:tcMar>
            <w:top w:w="0" w:type="dxa"/>
          </w:tcMar>
        </w:tcPr>
        <w:p w14:paraId="1C5DD2E5" w14:textId="23A4972C" w:rsidR="007D5A69" w:rsidRPr="00AD7BF2" w:rsidRDefault="007D5A69" w:rsidP="004F54B2">
          <w:pPr>
            <w:pStyle w:val="FooterText"/>
          </w:pPr>
          <w:r>
            <w:t>5786/26</w:t>
          </w:r>
          <w:r w:rsidRPr="002511D8">
            <w:t xml:space="preserve"> </w:t>
          </w:r>
        </w:p>
      </w:tc>
      <w:tc>
        <w:tcPr>
          <w:tcW w:w="625" w:type="pct"/>
          <w:shd w:val="clear" w:color="auto" w:fill="auto"/>
          <w:tcMar>
            <w:top w:w="0" w:type="dxa"/>
          </w:tcMar>
        </w:tcPr>
        <w:p w14:paraId="56705F86" w14:textId="77777777" w:rsidR="007D5A69" w:rsidRPr="00AD7BF2" w:rsidRDefault="007D5A69" w:rsidP="00D94637">
          <w:pPr>
            <w:pStyle w:val="FooterText"/>
            <w:jc w:val="center"/>
          </w:pPr>
        </w:p>
      </w:tc>
      <w:tc>
        <w:tcPr>
          <w:tcW w:w="1286" w:type="pct"/>
          <w:gridSpan w:val="3"/>
          <w:shd w:val="clear" w:color="auto" w:fill="auto"/>
          <w:tcMar>
            <w:top w:w="0" w:type="dxa"/>
          </w:tcMar>
        </w:tcPr>
        <w:p w14:paraId="300D8AB2" w14:textId="77777777" w:rsidR="007D5A69" w:rsidRPr="002511D8" w:rsidRDefault="007D5A69" w:rsidP="00D94637">
          <w:pPr>
            <w:pStyle w:val="FooterText"/>
            <w:jc w:val="center"/>
          </w:pPr>
        </w:p>
      </w:tc>
      <w:tc>
        <w:tcPr>
          <w:tcW w:w="589" w:type="pct"/>
          <w:shd w:val="clear" w:color="auto" w:fill="auto"/>
          <w:tcMar>
            <w:top w:w="0" w:type="dxa"/>
          </w:tcMar>
        </w:tcPr>
        <w:p w14:paraId="128EA18A" w14:textId="3347B3B3" w:rsidR="007D5A69" w:rsidRPr="00B310DC" w:rsidRDefault="007D5A69" w:rsidP="00D94637">
          <w:pPr>
            <w:pStyle w:val="FooterText"/>
            <w:jc w:val="right"/>
          </w:pPr>
          <w:r>
            <w:fldChar w:fldCharType="begin"/>
          </w:r>
          <w:r>
            <w:instrText xml:space="preserve"> PAGE  \* MERGEFORMAT </w:instrText>
          </w:r>
          <w:r>
            <w:fldChar w:fldCharType="separate"/>
          </w:r>
          <w:r>
            <w:rPr>
              <w:noProof/>
            </w:rPr>
            <w:t>6</w:t>
          </w:r>
          <w:r>
            <w:fldChar w:fldCharType="end"/>
          </w:r>
        </w:p>
      </w:tc>
    </w:tr>
    <w:tr w:rsidR="007D5A69" w:rsidRPr="00D94637" w14:paraId="05257E7C" w14:textId="77777777" w:rsidTr="007D5A69">
      <w:trPr>
        <w:jc w:val="center"/>
      </w:trPr>
      <w:tc>
        <w:tcPr>
          <w:tcW w:w="1774" w:type="pct"/>
          <w:shd w:val="clear" w:color="auto" w:fill="auto"/>
        </w:tcPr>
        <w:p w14:paraId="67E89F53" w14:textId="3CC1B5A9" w:rsidR="007D5A69" w:rsidRPr="00AD7BF2" w:rsidRDefault="007D5A69" w:rsidP="00D94637">
          <w:pPr>
            <w:pStyle w:val="FooterText"/>
            <w:spacing w:before="40"/>
          </w:pPr>
          <w:r>
            <w:t>ANNEX</w:t>
          </w:r>
        </w:p>
      </w:tc>
      <w:tc>
        <w:tcPr>
          <w:tcW w:w="1455" w:type="pct"/>
          <w:gridSpan w:val="3"/>
          <w:shd w:val="clear" w:color="auto" w:fill="auto"/>
        </w:tcPr>
        <w:p w14:paraId="62352B43" w14:textId="3F6B4DDF" w:rsidR="007D5A69" w:rsidRPr="00AD7BF2" w:rsidRDefault="007D5A69" w:rsidP="00D204D6">
          <w:pPr>
            <w:pStyle w:val="FooterText"/>
            <w:spacing w:before="40"/>
            <w:jc w:val="center"/>
          </w:pPr>
          <w:r>
            <w:t>LIFE</w:t>
          </w:r>
        </w:p>
      </w:tc>
      <w:tc>
        <w:tcPr>
          <w:tcW w:w="742" w:type="pct"/>
          <w:shd w:val="clear" w:color="auto" w:fill="auto"/>
        </w:tcPr>
        <w:p w14:paraId="2CC989B3" w14:textId="290AE2DF" w:rsidR="007D5A69" w:rsidRPr="00D94637" w:rsidRDefault="007D5A69" w:rsidP="002F0099">
          <w:pPr>
            <w:pStyle w:val="FooterText"/>
            <w:jc w:val="center"/>
            <w:rPr>
              <w:b/>
              <w:position w:val="-4"/>
              <w:sz w:val="36"/>
            </w:rPr>
          </w:pPr>
        </w:p>
      </w:tc>
      <w:tc>
        <w:tcPr>
          <w:tcW w:w="1029" w:type="pct"/>
          <w:gridSpan w:val="2"/>
          <w:shd w:val="clear" w:color="auto" w:fill="auto"/>
        </w:tcPr>
        <w:p w14:paraId="4AB46222" w14:textId="324B2680" w:rsidR="007D5A69" w:rsidRPr="00695BAF" w:rsidRDefault="007D5A69" w:rsidP="00D94637">
          <w:pPr>
            <w:pStyle w:val="FooterText"/>
            <w:jc w:val="right"/>
            <w:rPr>
              <w:caps/>
              <w:spacing w:val="-20"/>
              <w:sz w:val="16"/>
            </w:rPr>
          </w:pPr>
          <w:r>
            <w:rPr>
              <w:b/>
              <w:caps/>
              <w:spacing w:val="-20"/>
              <w:position w:val="-4"/>
              <w:sz w:val="36"/>
            </w:rPr>
            <w:t>EN</w:t>
          </w:r>
        </w:p>
      </w:tc>
    </w:tr>
  </w:tbl>
  <w:p w14:paraId="3FB8BCCE" w14:textId="77777777" w:rsidR="00451461" w:rsidRPr="007D5A69" w:rsidRDefault="00451461" w:rsidP="007D5A69">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EBD3C" w14:textId="77777777" w:rsidR="00CE0D30" w:rsidRDefault="00CE0D30" w:rsidP="002578A2">
      <w:r>
        <w:separator/>
      </w:r>
    </w:p>
  </w:footnote>
  <w:footnote w:type="continuationSeparator" w:id="0">
    <w:p w14:paraId="53E51F29" w14:textId="77777777" w:rsidR="00CE0D30" w:rsidRDefault="00CE0D30" w:rsidP="002578A2">
      <w:r>
        <w:continuationSeparator/>
      </w:r>
    </w:p>
  </w:footnote>
  <w:footnote w:id="1">
    <w:p w14:paraId="102FA286" w14:textId="5E8E0308" w:rsidR="00540C3E" w:rsidRPr="00654070" w:rsidRDefault="00540C3E" w:rsidP="00540C3E">
      <w:pPr>
        <w:pStyle w:val="FootnoteText"/>
      </w:pPr>
      <w:r>
        <w:rPr>
          <w:rStyle w:val="FootnoteReference"/>
        </w:rPr>
        <w:footnoteRef/>
      </w:r>
      <w:r w:rsidRPr="00654070">
        <w:tab/>
      </w:r>
      <w:r w:rsidRPr="00540C3E">
        <w:t>Greece asked for their support to be mentioned in the minutes</w:t>
      </w:r>
      <w:r w:rsidRPr="00A907E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C9AD4" w14:textId="77777777" w:rsidR="007D5A69" w:rsidRDefault="007D5A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F791A" w14:textId="75066FEB" w:rsidR="00BE748D" w:rsidRPr="007D5A69" w:rsidRDefault="007D5A69" w:rsidP="007D5A69">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AFDE7" w14:textId="5AD81D3B" w:rsidR="00BE748D" w:rsidRPr="007D5A69" w:rsidRDefault="007D5A69" w:rsidP="007D5A69">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B2F2" w14:textId="302DF848" w:rsidR="00451461" w:rsidRPr="007D5A69" w:rsidRDefault="00451461" w:rsidP="007D5A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pt;height:13.5pt;visibility:visible;mso-wrap-style:square" o:bullet="t">
        <v:imagedata r:id="rId1" o:title=""/>
      </v:shape>
    </w:pict>
  </w:numPicBullet>
  <w:numPicBullet w:numPicBulletId="1">
    <w:pict>
      <v:shape id="_x0000_i1027" type="#_x0000_t75" alt="Item based on a Commission proposal" style="width:12.75pt;height:12.75pt;visibility:visible;mso-wrap-style:square" o:bullet="t">
        <v:imagedata r:id="rId2" o:title="Item based on a Commission proposal"/>
      </v:shape>
    </w:pict>
  </w:numPicBullet>
  <w:numPicBullet w:numPicBulletId="2">
    <w:pict>
      <v:shape w14:anchorId="62BF2BF6" id="_x0000_i1028" type="#_x0000_t75" alt="Public debate proposed by the Presidency (Article 8(2) of the Council's Rules of Procedure)" style="width:13.5pt;height:13.5pt;visibility:visible;mso-wrap-style:square" o:bullet="t">
        <v:imagedata r:id="rId3" o:title="Public debate proposed by the Presidency (Article 8(2) of the Council's Rules of Procedure)"/>
      </v:shape>
    </w:pict>
  </w:numPicBullet>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A296C85"/>
    <w:multiLevelType w:val="hybridMultilevel"/>
    <w:tmpl w:val="083069F8"/>
    <w:lvl w:ilvl="0" w:tplc="28FA64C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5"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9"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5"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426275622">
    <w:abstractNumId w:val="23"/>
  </w:num>
  <w:num w:numId="2" w16cid:durableId="1225068686">
    <w:abstractNumId w:val="1"/>
  </w:num>
  <w:num w:numId="3" w16cid:durableId="1092628867">
    <w:abstractNumId w:val="24"/>
  </w:num>
  <w:num w:numId="4" w16cid:durableId="1111128698">
    <w:abstractNumId w:val="18"/>
  </w:num>
  <w:num w:numId="5" w16cid:durableId="1525315942">
    <w:abstractNumId w:val="2"/>
  </w:num>
  <w:num w:numId="6" w16cid:durableId="948005262">
    <w:abstractNumId w:val="27"/>
  </w:num>
  <w:num w:numId="7" w16cid:durableId="69013129">
    <w:abstractNumId w:val="29"/>
  </w:num>
  <w:num w:numId="8" w16cid:durableId="1150444738">
    <w:abstractNumId w:val="16"/>
  </w:num>
  <w:num w:numId="9" w16cid:durableId="2121876611">
    <w:abstractNumId w:val="26"/>
  </w:num>
  <w:num w:numId="10" w16cid:durableId="1041786221">
    <w:abstractNumId w:val="21"/>
  </w:num>
  <w:num w:numId="11" w16cid:durableId="914827087">
    <w:abstractNumId w:val="14"/>
  </w:num>
  <w:num w:numId="12" w16cid:durableId="584917527">
    <w:abstractNumId w:val="7"/>
  </w:num>
  <w:num w:numId="13" w16cid:durableId="1178499938">
    <w:abstractNumId w:val="5"/>
  </w:num>
  <w:num w:numId="14" w16cid:durableId="573782855">
    <w:abstractNumId w:val="22"/>
  </w:num>
  <w:num w:numId="15" w16cid:durableId="1067387470">
    <w:abstractNumId w:val="28"/>
  </w:num>
  <w:num w:numId="16" w16cid:durableId="864753491">
    <w:abstractNumId w:val="0"/>
  </w:num>
  <w:num w:numId="17" w16cid:durableId="756679298">
    <w:abstractNumId w:val="8"/>
  </w:num>
  <w:num w:numId="18" w16cid:durableId="1661611895">
    <w:abstractNumId w:val="4"/>
  </w:num>
  <w:num w:numId="19" w16cid:durableId="1427768494">
    <w:abstractNumId w:val="17"/>
  </w:num>
  <w:num w:numId="20" w16cid:durableId="1343245050">
    <w:abstractNumId w:val="9"/>
  </w:num>
  <w:num w:numId="21" w16cid:durableId="209851184">
    <w:abstractNumId w:val="11"/>
  </w:num>
  <w:num w:numId="22" w16cid:durableId="947004299">
    <w:abstractNumId w:val="15"/>
  </w:num>
  <w:num w:numId="23" w16cid:durableId="527332300">
    <w:abstractNumId w:val="20"/>
  </w:num>
  <w:num w:numId="24" w16cid:durableId="1166747186">
    <w:abstractNumId w:val="10"/>
  </w:num>
  <w:num w:numId="25" w16cid:durableId="90055660">
    <w:abstractNumId w:val="25"/>
  </w:num>
  <w:num w:numId="26" w16cid:durableId="1645817701">
    <w:abstractNumId w:val="13"/>
  </w:num>
  <w:num w:numId="27" w16cid:durableId="1628050793">
    <w:abstractNumId w:val="6"/>
  </w:num>
  <w:num w:numId="28" w16cid:durableId="257445569">
    <w:abstractNumId w:val="19"/>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520438525">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oNotTrackFormatting/>
  <w:defaultTabStop w:val="567"/>
  <w:hyphenationZone w:val="425"/>
  <w:characterSpacingControl w:val="doNotCompress"/>
  <w:hdrShapeDefaults>
    <o:shapedefaults v:ext="edit" spidmax="112641"/>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02357458944470615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10&lt;/text&gt;_x000d__x000a_  &lt;/metadata&gt;_x000d__x000a_  &lt;metadata key=&quot;md_Prefix&quot;&gt;_x000d__x000a_    &lt;text&gt;&lt;/text&gt;_x000d__x000a_  &lt;/metadata&gt;_x000d__x000a_  &lt;metadata key=&quot;md_DocumentNumber&quot;&gt;_x000d__x000a_    &lt;text&gt;578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2&lt;/text&gt;_x000d__x000a_      &lt;text&gt;AGRI 67&lt;/text&gt;_x000d__x000a_      &lt;text&gt;PECHE 45&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9&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LIFE&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6&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3.1&quot; technicalblockguid=&quot;569927865496600501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23&lt;/text&gt;_x000d__x000a_  &lt;/metadata&gt;_x000d__x000a_  &lt;metadata key=&quot;md_Prefix&quot;&gt;_x000d__x000a_    &lt;text&gt;&lt;/text&gt;_x000d__x000a_  &lt;/metadata&gt;_x000d__x000a_  &lt;metadata key=&quot;md_DocumentNumber&quot;&gt;_x000d__x000a_    &lt;text&gt;536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lt;/text&gt;_x000d__x000a_      &lt;text&gt;AGRI 22&lt;/text&gt;_x000d__x000a_      &lt;text&gt;PECHE 2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9&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DocType" w:val="DW_AGENDA2"/>
    <w:docVar w:name="DW_TechnicalBlockHash" w:val="b34a63f056b828634ff85720239b48d658ed521c43c3693265c7940c66967b6a"/>
  </w:docVars>
  <w:rsids>
    <w:rsidRoot w:val="00BE748D"/>
    <w:rsid w:val="00000753"/>
    <w:rsid w:val="000013DC"/>
    <w:rsid w:val="00007E23"/>
    <w:rsid w:val="00011FB6"/>
    <w:rsid w:val="00021600"/>
    <w:rsid w:val="00024D0C"/>
    <w:rsid w:val="00032B7B"/>
    <w:rsid w:val="00033E37"/>
    <w:rsid w:val="00033FB8"/>
    <w:rsid w:val="0003402B"/>
    <w:rsid w:val="00037930"/>
    <w:rsid w:val="0004052E"/>
    <w:rsid w:val="00041BDE"/>
    <w:rsid w:val="00042ADC"/>
    <w:rsid w:val="000433B0"/>
    <w:rsid w:val="00043B45"/>
    <w:rsid w:val="00045960"/>
    <w:rsid w:val="00045E73"/>
    <w:rsid w:val="00046D59"/>
    <w:rsid w:val="00047747"/>
    <w:rsid w:val="000517C9"/>
    <w:rsid w:val="0005404F"/>
    <w:rsid w:val="0005625B"/>
    <w:rsid w:val="000571BE"/>
    <w:rsid w:val="00057A63"/>
    <w:rsid w:val="000655F8"/>
    <w:rsid w:val="000667CC"/>
    <w:rsid w:val="0007024E"/>
    <w:rsid w:val="0007339C"/>
    <w:rsid w:val="00080FD0"/>
    <w:rsid w:val="000911F9"/>
    <w:rsid w:val="00091825"/>
    <w:rsid w:val="0009455D"/>
    <w:rsid w:val="00097839"/>
    <w:rsid w:val="00097ED0"/>
    <w:rsid w:val="000A576C"/>
    <w:rsid w:val="000C0357"/>
    <w:rsid w:val="000C7F05"/>
    <w:rsid w:val="000D1EB9"/>
    <w:rsid w:val="000D40CE"/>
    <w:rsid w:val="000D735D"/>
    <w:rsid w:val="000D791C"/>
    <w:rsid w:val="000E06BC"/>
    <w:rsid w:val="000E1494"/>
    <w:rsid w:val="000E400F"/>
    <w:rsid w:val="000E47F3"/>
    <w:rsid w:val="000E5736"/>
    <w:rsid w:val="000E6EBB"/>
    <w:rsid w:val="000F094D"/>
    <w:rsid w:val="000F0DE4"/>
    <w:rsid w:val="000F50AF"/>
    <w:rsid w:val="00102B9B"/>
    <w:rsid w:val="00102D04"/>
    <w:rsid w:val="00106EE1"/>
    <w:rsid w:val="00107862"/>
    <w:rsid w:val="00110B72"/>
    <w:rsid w:val="0011382D"/>
    <w:rsid w:val="0011388E"/>
    <w:rsid w:val="001164DE"/>
    <w:rsid w:val="001207B5"/>
    <w:rsid w:val="001211FF"/>
    <w:rsid w:val="0012450F"/>
    <w:rsid w:val="001317E2"/>
    <w:rsid w:val="00136A84"/>
    <w:rsid w:val="00136B61"/>
    <w:rsid w:val="00137268"/>
    <w:rsid w:val="0014566D"/>
    <w:rsid w:val="001521CD"/>
    <w:rsid w:val="00156B25"/>
    <w:rsid w:val="001575D7"/>
    <w:rsid w:val="00162273"/>
    <w:rsid w:val="00166A30"/>
    <w:rsid w:val="00166AB3"/>
    <w:rsid w:val="0016710B"/>
    <w:rsid w:val="00167BE5"/>
    <w:rsid w:val="001701F0"/>
    <w:rsid w:val="0017222E"/>
    <w:rsid w:val="001725D2"/>
    <w:rsid w:val="00173669"/>
    <w:rsid w:val="00176B76"/>
    <w:rsid w:val="00182221"/>
    <w:rsid w:val="001844E5"/>
    <w:rsid w:val="00197B19"/>
    <w:rsid w:val="001A63B6"/>
    <w:rsid w:val="001A730A"/>
    <w:rsid w:val="001B0A95"/>
    <w:rsid w:val="001B1524"/>
    <w:rsid w:val="001B3FBE"/>
    <w:rsid w:val="001C2C0C"/>
    <w:rsid w:val="001D1640"/>
    <w:rsid w:val="001D24A3"/>
    <w:rsid w:val="001D43AA"/>
    <w:rsid w:val="001D445F"/>
    <w:rsid w:val="001D5595"/>
    <w:rsid w:val="001D6D5D"/>
    <w:rsid w:val="001D7E15"/>
    <w:rsid w:val="001E0022"/>
    <w:rsid w:val="001E0C5C"/>
    <w:rsid w:val="001E61C6"/>
    <w:rsid w:val="001E754D"/>
    <w:rsid w:val="001F096B"/>
    <w:rsid w:val="001F1AF2"/>
    <w:rsid w:val="001F22A5"/>
    <w:rsid w:val="001F5286"/>
    <w:rsid w:val="001F62A1"/>
    <w:rsid w:val="00200731"/>
    <w:rsid w:val="00204E41"/>
    <w:rsid w:val="00205663"/>
    <w:rsid w:val="00207CEA"/>
    <w:rsid w:val="00212973"/>
    <w:rsid w:val="00212B87"/>
    <w:rsid w:val="002135D7"/>
    <w:rsid w:val="002153F8"/>
    <w:rsid w:val="0022052C"/>
    <w:rsid w:val="00225306"/>
    <w:rsid w:val="00231936"/>
    <w:rsid w:val="002330BB"/>
    <w:rsid w:val="0023422F"/>
    <w:rsid w:val="00236AE4"/>
    <w:rsid w:val="00241050"/>
    <w:rsid w:val="00242C5B"/>
    <w:rsid w:val="00250247"/>
    <w:rsid w:val="0025123A"/>
    <w:rsid w:val="002578A2"/>
    <w:rsid w:val="00270D77"/>
    <w:rsid w:val="00272D6D"/>
    <w:rsid w:val="0027314C"/>
    <w:rsid w:val="002751BB"/>
    <w:rsid w:val="002766FD"/>
    <w:rsid w:val="00277E41"/>
    <w:rsid w:val="00280A69"/>
    <w:rsid w:val="00280DC8"/>
    <w:rsid w:val="00290068"/>
    <w:rsid w:val="0029486C"/>
    <w:rsid w:val="002952C9"/>
    <w:rsid w:val="002A502B"/>
    <w:rsid w:val="002A6BAC"/>
    <w:rsid w:val="002B0888"/>
    <w:rsid w:val="002B6EF1"/>
    <w:rsid w:val="002C0043"/>
    <w:rsid w:val="002C3ACD"/>
    <w:rsid w:val="002C3D02"/>
    <w:rsid w:val="002C4463"/>
    <w:rsid w:val="002D0123"/>
    <w:rsid w:val="002D0F87"/>
    <w:rsid w:val="002E01D0"/>
    <w:rsid w:val="002E16B4"/>
    <w:rsid w:val="002F119E"/>
    <w:rsid w:val="002F3DC2"/>
    <w:rsid w:val="00307F84"/>
    <w:rsid w:val="0031157A"/>
    <w:rsid w:val="003168B7"/>
    <w:rsid w:val="00317F8A"/>
    <w:rsid w:val="00322C21"/>
    <w:rsid w:val="00325951"/>
    <w:rsid w:val="00327BDD"/>
    <w:rsid w:val="00330EBA"/>
    <w:rsid w:val="00333B59"/>
    <w:rsid w:val="003420EA"/>
    <w:rsid w:val="003423F2"/>
    <w:rsid w:val="003464C8"/>
    <w:rsid w:val="00347120"/>
    <w:rsid w:val="00351AC7"/>
    <w:rsid w:val="00361223"/>
    <w:rsid w:val="003625F9"/>
    <w:rsid w:val="00367C12"/>
    <w:rsid w:val="00373CEA"/>
    <w:rsid w:val="00381522"/>
    <w:rsid w:val="00383060"/>
    <w:rsid w:val="00383CFB"/>
    <w:rsid w:val="00385F9C"/>
    <w:rsid w:val="003875B8"/>
    <w:rsid w:val="00391FA7"/>
    <w:rsid w:val="003947E7"/>
    <w:rsid w:val="00395272"/>
    <w:rsid w:val="003A7A0A"/>
    <w:rsid w:val="003B4A15"/>
    <w:rsid w:val="003B568E"/>
    <w:rsid w:val="003C0563"/>
    <w:rsid w:val="003C3E5E"/>
    <w:rsid w:val="003C5986"/>
    <w:rsid w:val="003D38CC"/>
    <w:rsid w:val="003D4105"/>
    <w:rsid w:val="003D4CAF"/>
    <w:rsid w:val="003D6450"/>
    <w:rsid w:val="003D6A3D"/>
    <w:rsid w:val="003D7CE3"/>
    <w:rsid w:val="003E1250"/>
    <w:rsid w:val="003E1C6D"/>
    <w:rsid w:val="003E1D7F"/>
    <w:rsid w:val="003E54C1"/>
    <w:rsid w:val="003E6071"/>
    <w:rsid w:val="003F03F7"/>
    <w:rsid w:val="003F73F7"/>
    <w:rsid w:val="00400260"/>
    <w:rsid w:val="0041192B"/>
    <w:rsid w:val="004201B1"/>
    <w:rsid w:val="00421F58"/>
    <w:rsid w:val="0042239A"/>
    <w:rsid w:val="00422817"/>
    <w:rsid w:val="004240D0"/>
    <w:rsid w:val="00425F47"/>
    <w:rsid w:val="00427A0B"/>
    <w:rsid w:val="004303CE"/>
    <w:rsid w:val="0043436B"/>
    <w:rsid w:val="00443B1C"/>
    <w:rsid w:val="00447B98"/>
    <w:rsid w:val="00447D37"/>
    <w:rsid w:val="00451461"/>
    <w:rsid w:val="0046044C"/>
    <w:rsid w:val="004625E2"/>
    <w:rsid w:val="00462A38"/>
    <w:rsid w:val="00465EC6"/>
    <w:rsid w:val="00467A95"/>
    <w:rsid w:val="00474093"/>
    <w:rsid w:val="0047744B"/>
    <w:rsid w:val="00477932"/>
    <w:rsid w:val="0047799A"/>
    <w:rsid w:val="00481AD5"/>
    <w:rsid w:val="00486D4E"/>
    <w:rsid w:val="004877CA"/>
    <w:rsid w:val="004905FF"/>
    <w:rsid w:val="00491F69"/>
    <w:rsid w:val="004937E9"/>
    <w:rsid w:val="00493A8C"/>
    <w:rsid w:val="00493D7C"/>
    <w:rsid w:val="0049629C"/>
    <w:rsid w:val="004A1221"/>
    <w:rsid w:val="004A7F12"/>
    <w:rsid w:val="004B2AB3"/>
    <w:rsid w:val="004B4EBD"/>
    <w:rsid w:val="004C7558"/>
    <w:rsid w:val="004D05FC"/>
    <w:rsid w:val="004D174F"/>
    <w:rsid w:val="004D2E15"/>
    <w:rsid w:val="004D5DB6"/>
    <w:rsid w:val="004D76EE"/>
    <w:rsid w:val="004E0AE8"/>
    <w:rsid w:val="004E4B17"/>
    <w:rsid w:val="004E50FC"/>
    <w:rsid w:val="004F2F90"/>
    <w:rsid w:val="004F5FF4"/>
    <w:rsid w:val="00500E8C"/>
    <w:rsid w:val="005046DC"/>
    <w:rsid w:val="00512A33"/>
    <w:rsid w:val="00513971"/>
    <w:rsid w:val="00514AE2"/>
    <w:rsid w:val="005162E8"/>
    <w:rsid w:val="00520994"/>
    <w:rsid w:val="005248C9"/>
    <w:rsid w:val="00525C9C"/>
    <w:rsid w:val="00531338"/>
    <w:rsid w:val="00534270"/>
    <w:rsid w:val="00534F74"/>
    <w:rsid w:val="00536167"/>
    <w:rsid w:val="00540A9D"/>
    <w:rsid w:val="00540AA8"/>
    <w:rsid w:val="00540C3E"/>
    <w:rsid w:val="00542AB3"/>
    <w:rsid w:val="00542FE2"/>
    <w:rsid w:val="00544F64"/>
    <w:rsid w:val="00551C6C"/>
    <w:rsid w:val="0055226D"/>
    <w:rsid w:val="00552C9A"/>
    <w:rsid w:val="00553E27"/>
    <w:rsid w:val="005563B9"/>
    <w:rsid w:val="00561B6A"/>
    <w:rsid w:val="00563190"/>
    <w:rsid w:val="00563B74"/>
    <w:rsid w:val="0056709D"/>
    <w:rsid w:val="005671EF"/>
    <w:rsid w:val="00571CE9"/>
    <w:rsid w:val="00571EF2"/>
    <w:rsid w:val="00581835"/>
    <w:rsid w:val="00583416"/>
    <w:rsid w:val="0058596C"/>
    <w:rsid w:val="0058603D"/>
    <w:rsid w:val="0059071D"/>
    <w:rsid w:val="0059173B"/>
    <w:rsid w:val="00592E1D"/>
    <w:rsid w:val="005A214C"/>
    <w:rsid w:val="005A696D"/>
    <w:rsid w:val="005B7BED"/>
    <w:rsid w:val="005C51DF"/>
    <w:rsid w:val="005C5CE4"/>
    <w:rsid w:val="005C7CA4"/>
    <w:rsid w:val="005D160E"/>
    <w:rsid w:val="005D5E66"/>
    <w:rsid w:val="005E05D3"/>
    <w:rsid w:val="005E09CC"/>
    <w:rsid w:val="005E22F3"/>
    <w:rsid w:val="005F0A2B"/>
    <w:rsid w:val="005F0B0E"/>
    <w:rsid w:val="005F0DCC"/>
    <w:rsid w:val="005F7593"/>
    <w:rsid w:val="006023E5"/>
    <w:rsid w:val="00602808"/>
    <w:rsid w:val="0060364E"/>
    <w:rsid w:val="00605323"/>
    <w:rsid w:val="0060727F"/>
    <w:rsid w:val="006111A6"/>
    <w:rsid w:val="006156C3"/>
    <w:rsid w:val="006165FD"/>
    <w:rsid w:val="00616826"/>
    <w:rsid w:val="006258A0"/>
    <w:rsid w:val="00625B70"/>
    <w:rsid w:val="006272F9"/>
    <w:rsid w:val="00631CA8"/>
    <w:rsid w:val="00640882"/>
    <w:rsid w:val="00643014"/>
    <w:rsid w:val="00644338"/>
    <w:rsid w:val="00644D8D"/>
    <w:rsid w:val="006463A5"/>
    <w:rsid w:val="00651D32"/>
    <w:rsid w:val="00653519"/>
    <w:rsid w:val="006550AD"/>
    <w:rsid w:val="00656116"/>
    <w:rsid w:val="006601E6"/>
    <w:rsid w:val="00660885"/>
    <w:rsid w:val="00661FF2"/>
    <w:rsid w:val="0067257A"/>
    <w:rsid w:val="00673470"/>
    <w:rsid w:val="00675F40"/>
    <w:rsid w:val="00681AB2"/>
    <w:rsid w:val="00685B3B"/>
    <w:rsid w:val="0069045D"/>
    <w:rsid w:val="0069149D"/>
    <w:rsid w:val="00693151"/>
    <w:rsid w:val="006A47D9"/>
    <w:rsid w:val="006A59EA"/>
    <w:rsid w:val="006B0C3F"/>
    <w:rsid w:val="006B1AB5"/>
    <w:rsid w:val="006B24C4"/>
    <w:rsid w:val="006B3B2C"/>
    <w:rsid w:val="006B5455"/>
    <w:rsid w:val="006C26DB"/>
    <w:rsid w:val="006C355C"/>
    <w:rsid w:val="006C3AE7"/>
    <w:rsid w:val="006C3FFF"/>
    <w:rsid w:val="006C69AA"/>
    <w:rsid w:val="006C6E9F"/>
    <w:rsid w:val="006D2FE2"/>
    <w:rsid w:val="006D7E14"/>
    <w:rsid w:val="006E519B"/>
    <w:rsid w:val="006E581A"/>
    <w:rsid w:val="006E587B"/>
    <w:rsid w:val="006F3F8C"/>
    <w:rsid w:val="006F7D39"/>
    <w:rsid w:val="007044FB"/>
    <w:rsid w:val="00706A9C"/>
    <w:rsid w:val="00710172"/>
    <w:rsid w:val="0071601F"/>
    <w:rsid w:val="00720D4A"/>
    <w:rsid w:val="007229E8"/>
    <w:rsid w:val="00722E5F"/>
    <w:rsid w:val="007333DF"/>
    <w:rsid w:val="00733A6F"/>
    <w:rsid w:val="00742C5F"/>
    <w:rsid w:val="00743DD5"/>
    <w:rsid w:val="0074718D"/>
    <w:rsid w:val="007547FD"/>
    <w:rsid w:val="007618F2"/>
    <w:rsid w:val="007629F1"/>
    <w:rsid w:val="00763349"/>
    <w:rsid w:val="0076661D"/>
    <w:rsid w:val="007709A5"/>
    <w:rsid w:val="00772954"/>
    <w:rsid w:val="00774A7C"/>
    <w:rsid w:val="00775234"/>
    <w:rsid w:val="00787094"/>
    <w:rsid w:val="007915A4"/>
    <w:rsid w:val="00791CF1"/>
    <w:rsid w:val="00794301"/>
    <w:rsid w:val="007A08D2"/>
    <w:rsid w:val="007A43FA"/>
    <w:rsid w:val="007A6CEE"/>
    <w:rsid w:val="007A6D07"/>
    <w:rsid w:val="007B52D1"/>
    <w:rsid w:val="007B560E"/>
    <w:rsid w:val="007C02A8"/>
    <w:rsid w:val="007C3693"/>
    <w:rsid w:val="007C4E64"/>
    <w:rsid w:val="007C4FB1"/>
    <w:rsid w:val="007C6F70"/>
    <w:rsid w:val="007C7590"/>
    <w:rsid w:val="007C7994"/>
    <w:rsid w:val="007D2ED8"/>
    <w:rsid w:val="007D3BA8"/>
    <w:rsid w:val="007D463B"/>
    <w:rsid w:val="007D4AE7"/>
    <w:rsid w:val="007D5A69"/>
    <w:rsid w:val="007D6EEE"/>
    <w:rsid w:val="007E308B"/>
    <w:rsid w:val="007E34F1"/>
    <w:rsid w:val="007E3E80"/>
    <w:rsid w:val="007E4C6E"/>
    <w:rsid w:val="007E72DA"/>
    <w:rsid w:val="007F2BF3"/>
    <w:rsid w:val="007F5B15"/>
    <w:rsid w:val="007F6087"/>
    <w:rsid w:val="00800801"/>
    <w:rsid w:val="00800873"/>
    <w:rsid w:val="00810B87"/>
    <w:rsid w:val="00814B57"/>
    <w:rsid w:val="00820805"/>
    <w:rsid w:val="00822AC2"/>
    <w:rsid w:val="00823574"/>
    <w:rsid w:val="008254CA"/>
    <w:rsid w:val="008305B1"/>
    <w:rsid w:val="00836578"/>
    <w:rsid w:val="00840588"/>
    <w:rsid w:val="008410ED"/>
    <w:rsid w:val="008417A7"/>
    <w:rsid w:val="0084181E"/>
    <w:rsid w:val="00842D46"/>
    <w:rsid w:val="00842E83"/>
    <w:rsid w:val="008444FF"/>
    <w:rsid w:val="00850F49"/>
    <w:rsid w:val="0085294F"/>
    <w:rsid w:val="00853831"/>
    <w:rsid w:val="00854267"/>
    <w:rsid w:val="00855D77"/>
    <w:rsid w:val="00856E65"/>
    <w:rsid w:val="00860A30"/>
    <w:rsid w:val="00860E00"/>
    <w:rsid w:val="008636C5"/>
    <w:rsid w:val="00870BB2"/>
    <w:rsid w:val="008733FF"/>
    <w:rsid w:val="008743D8"/>
    <w:rsid w:val="0087458A"/>
    <w:rsid w:val="00880071"/>
    <w:rsid w:val="00887B8C"/>
    <w:rsid w:val="0089067A"/>
    <w:rsid w:val="00893D35"/>
    <w:rsid w:val="008A5661"/>
    <w:rsid w:val="008A75AF"/>
    <w:rsid w:val="008B3280"/>
    <w:rsid w:val="008C0C63"/>
    <w:rsid w:val="008C16CB"/>
    <w:rsid w:val="008C2AEE"/>
    <w:rsid w:val="008D2D25"/>
    <w:rsid w:val="008D3E20"/>
    <w:rsid w:val="008E62FF"/>
    <w:rsid w:val="008E73B9"/>
    <w:rsid w:val="008F5629"/>
    <w:rsid w:val="009025D7"/>
    <w:rsid w:val="00910F0E"/>
    <w:rsid w:val="00915DB4"/>
    <w:rsid w:val="00917592"/>
    <w:rsid w:val="00925DC8"/>
    <w:rsid w:val="00926DBE"/>
    <w:rsid w:val="009341B5"/>
    <w:rsid w:val="00935620"/>
    <w:rsid w:val="009364F9"/>
    <w:rsid w:val="009426E5"/>
    <w:rsid w:val="00944653"/>
    <w:rsid w:val="0094718B"/>
    <w:rsid w:val="0095637C"/>
    <w:rsid w:val="00961C51"/>
    <w:rsid w:val="00971A0E"/>
    <w:rsid w:val="00977AE3"/>
    <w:rsid w:val="009803C5"/>
    <w:rsid w:val="00985091"/>
    <w:rsid w:val="00986237"/>
    <w:rsid w:val="00987115"/>
    <w:rsid w:val="009878D0"/>
    <w:rsid w:val="00987ADE"/>
    <w:rsid w:val="00987D69"/>
    <w:rsid w:val="00994955"/>
    <w:rsid w:val="00995931"/>
    <w:rsid w:val="0099793F"/>
    <w:rsid w:val="009A4891"/>
    <w:rsid w:val="009B147E"/>
    <w:rsid w:val="009B22BC"/>
    <w:rsid w:val="009B4957"/>
    <w:rsid w:val="009B6881"/>
    <w:rsid w:val="009C02B7"/>
    <w:rsid w:val="009C10CB"/>
    <w:rsid w:val="009C6911"/>
    <w:rsid w:val="009C7881"/>
    <w:rsid w:val="009D3978"/>
    <w:rsid w:val="009D4BA6"/>
    <w:rsid w:val="009E3BBA"/>
    <w:rsid w:val="009E3C4C"/>
    <w:rsid w:val="009E6BEB"/>
    <w:rsid w:val="009F193A"/>
    <w:rsid w:val="009F1EFF"/>
    <w:rsid w:val="009F38DC"/>
    <w:rsid w:val="009F3E9F"/>
    <w:rsid w:val="009F4C62"/>
    <w:rsid w:val="009F617F"/>
    <w:rsid w:val="00A02089"/>
    <w:rsid w:val="00A02D8C"/>
    <w:rsid w:val="00A03259"/>
    <w:rsid w:val="00A10D57"/>
    <w:rsid w:val="00A117B8"/>
    <w:rsid w:val="00A14773"/>
    <w:rsid w:val="00A16418"/>
    <w:rsid w:val="00A17EAE"/>
    <w:rsid w:val="00A20801"/>
    <w:rsid w:val="00A32B39"/>
    <w:rsid w:val="00A347A8"/>
    <w:rsid w:val="00A3682C"/>
    <w:rsid w:val="00A37E1D"/>
    <w:rsid w:val="00A53FFE"/>
    <w:rsid w:val="00A60F1E"/>
    <w:rsid w:val="00A61E8D"/>
    <w:rsid w:val="00A629F4"/>
    <w:rsid w:val="00A63EEF"/>
    <w:rsid w:val="00A6410F"/>
    <w:rsid w:val="00A64378"/>
    <w:rsid w:val="00A64DC0"/>
    <w:rsid w:val="00A66CD3"/>
    <w:rsid w:val="00A67B1A"/>
    <w:rsid w:val="00A71D49"/>
    <w:rsid w:val="00A749DE"/>
    <w:rsid w:val="00A75294"/>
    <w:rsid w:val="00A815D4"/>
    <w:rsid w:val="00A91B35"/>
    <w:rsid w:val="00AA1A34"/>
    <w:rsid w:val="00AA26D1"/>
    <w:rsid w:val="00AB0329"/>
    <w:rsid w:val="00AC4BF0"/>
    <w:rsid w:val="00AC519E"/>
    <w:rsid w:val="00AD7160"/>
    <w:rsid w:val="00AE5FEC"/>
    <w:rsid w:val="00AF0640"/>
    <w:rsid w:val="00AF2425"/>
    <w:rsid w:val="00AF4F7F"/>
    <w:rsid w:val="00B00DD1"/>
    <w:rsid w:val="00B06989"/>
    <w:rsid w:val="00B1288A"/>
    <w:rsid w:val="00B13204"/>
    <w:rsid w:val="00B1799D"/>
    <w:rsid w:val="00B17BB3"/>
    <w:rsid w:val="00B211D0"/>
    <w:rsid w:val="00B22EC3"/>
    <w:rsid w:val="00B23731"/>
    <w:rsid w:val="00B23EB5"/>
    <w:rsid w:val="00B23F42"/>
    <w:rsid w:val="00B2425D"/>
    <w:rsid w:val="00B25BFE"/>
    <w:rsid w:val="00B27C47"/>
    <w:rsid w:val="00B30343"/>
    <w:rsid w:val="00B3122F"/>
    <w:rsid w:val="00B31E1C"/>
    <w:rsid w:val="00B329A0"/>
    <w:rsid w:val="00B340CB"/>
    <w:rsid w:val="00B4086C"/>
    <w:rsid w:val="00B44446"/>
    <w:rsid w:val="00B52FB0"/>
    <w:rsid w:val="00B6044B"/>
    <w:rsid w:val="00B605B2"/>
    <w:rsid w:val="00B609DD"/>
    <w:rsid w:val="00B61602"/>
    <w:rsid w:val="00B6327F"/>
    <w:rsid w:val="00B646CF"/>
    <w:rsid w:val="00B64D55"/>
    <w:rsid w:val="00B67A3C"/>
    <w:rsid w:val="00B73A66"/>
    <w:rsid w:val="00B76B19"/>
    <w:rsid w:val="00B8352D"/>
    <w:rsid w:val="00B84014"/>
    <w:rsid w:val="00B84296"/>
    <w:rsid w:val="00B90C4A"/>
    <w:rsid w:val="00B95342"/>
    <w:rsid w:val="00BA1AAA"/>
    <w:rsid w:val="00BA1F6B"/>
    <w:rsid w:val="00BA4C28"/>
    <w:rsid w:val="00BB5BEC"/>
    <w:rsid w:val="00BB682B"/>
    <w:rsid w:val="00BC7B23"/>
    <w:rsid w:val="00BD381D"/>
    <w:rsid w:val="00BD3F0B"/>
    <w:rsid w:val="00BD58F2"/>
    <w:rsid w:val="00BE5B6B"/>
    <w:rsid w:val="00BE748D"/>
    <w:rsid w:val="00BF4687"/>
    <w:rsid w:val="00BF5A1D"/>
    <w:rsid w:val="00C15067"/>
    <w:rsid w:val="00C17227"/>
    <w:rsid w:val="00C22BC1"/>
    <w:rsid w:val="00C267A5"/>
    <w:rsid w:val="00C26C7A"/>
    <w:rsid w:val="00C274ED"/>
    <w:rsid w:val="00C275A2"/>
    <w:rsid w:val="00C34D76"/>
    <w:rsid w:val="00C359C6"/>
    <w:rsid w:val="00C37EDD"/>
    <w:rsid w:val="00C4432D"/>
    <w:rsid w:val="00C462A5"/>
    <w:rsid w:val="00C46BCB"/>
    <w:rsid w:val="00C47A6F"/>
    <w:rsid w:val="00C64A45"/>
    <w:rsid w:val="00C6536B"/>
    <w:rsid w:val="00C6620D"/>
    <w:rsid w:val="00C6707B"/>
    <w:rsid w:val="00C74F66"/>
    <w:rsid w:val="00C7583E"/>
    <w:rsid w:val="00C93B8B"/>
    <w:rsid w:val="00C941B1"/>
    <w:rsid w:val="00C96702"/>
    <w:rsid w:val="00CA10D8"/>
    <w:rsid w:val="00CA36E4"/>
    <w:rsid w:val="00CA625C"/>
    <w:rsid w:val="00CB7C7F"/>
    <w:rsid w:val="00CC22E6"/>
    <w:rsid w:val="00CC5A24"/>
    <w:rsid w:val="00CC6608"/>
    <w:rsid w:val="00CC77B8"/>
    <w:rsid w:val="00CD5036"/>
    <w:rsid w:val="00CD53A6"/>
    <w:rsid w:val="00CD639D"/>
    <w:rsid w:val="00CE0D30"/>
    <w:rsid w:val="00CE1D8B"/>
    <w:rsid w:val="00CE1DCD"/>
    <w:rsid w:val="00CE3389"/>
    <w:rsid w:val="00CE6EDE"/>
    <w:rsid w:val="00CF3B43"/>
    <w:rsid w:val="00CF408F"/>
    <w:rsid w:val="00CF59A3"/>
    <w:rsid w:val="00CF7F79"/>
    <w:rsid w:val="00D007AD"/>
    <w:rsid w:val="00D053F3"/>
    <w:rsid w:val="00D126A9"/>
    <w:rsid w:val="00D133E2"/>
    <w:rsid w:val="00D13E9F"/>
    <w:rsid w:val="00D17CCF"/>
    <w:rsid w:val="00D25F9D"/>
    <w:rsid w:val="00D2702B"/>
    <w:rsid w:val="00D27425"/>
    <w:rsid w:val="00D3027D"/>
    <w:rsid w:val="00D44FA6"/>
    <w:rsid w:val="00D45CCB"/>
    <w:rsid w:val="00D46208"/>
    <w:rsid w:val="00D4771C"/>
    <w:rsid w:val="00D5084B"/>
    <w:rsid w:val="00D5290A"/>
    <w:rsid w:val="00D5361E"/>
    <w:rsid w:val="00D53A7F"/>
    <w:rsid w:val="00D53F79"/>
    <w:rsid w:val="00D5479D"/>
    <w:rsid w:val="00D5483C"/>
    <w:rsid w:val="00D63E70"/>
    <w:rsid w:val="00D65754"/>
    <w:rsid w:val="00D66CF6"/>
    <w:rsid w:val="00D759AB"/>
    <w:rsid w:val="00D80BAE"/>
    <w:rsid w:val="00D824D3"/>
    <w:rsid w:val="00D86BE5"/>
    <w:rsid w:val="00D90D08"/>
    <w:rsid w:val="00D921D1"/>
    <w:rsid w:val="00D95958"/>
    <w:rsid w:val="00DA0482"/>
    <w:rsid w:val="00DA5834"/>
    <w:rsid w:val="00DB3D08"/>
    <w:rsid w:val="00DC5E13"/>
    <w:rsid w:val="00DE50F3"/>
    <w:rsid w:val="00DE6BAE"/>
    <w:rsid w:val="00DE7A1D"/>
    <w:rsid w:val="00DF6208"/>
    <w:rsid w:val="00E01FBA"/>
    <w:rsid w:val="00E043B8"/>
    <w:rsid w:val="00E04BB2"/>
    <w:rsid w:val="00E069B2"/>
    <w:rsid w:val="00E1092B"/>
    <w:rsid w:val="00E12531"/>
    <w:rsid w:val="00E12F30"/>
    <w:rsid w:val="00E22A46"/>
    <w:rsid w:val="00E23887"/>
    <w:rsid w:val="00E23DD1"/>
    <w:rsid w:val="00E4151E"/>
    <w:rsid w:val="00E41A88"/>
    <w:rsid w:val="00E44F6B"/>
    <w:rsid w:val="00E46C47"/>
    <w:rsid w:val="00E54A28"/>
    <w:rsid w:val="00E56ACB"/>
    <w:rsid w:val="00E66FDB"/>
    <w:rsid w:val="00E723E9"/>
    <w:rsid w:val="00E74F7F"/>
    <w:rsid w:val="00E76D38"/>
    <w:rsid w:val="00E77203"/>
    <w:rsid w:val="00E83245"/>
    <w:rsid w:val="00E844B4"/>
    <w:rsid w:val="00E84F1D"/>
    <w:rsid w:val="00E90326"/>
    <w:rsid w:val="00EA01C9"/>
    <w:rsid w:val="00EA162C"/>
    <w:rsid w:val="00EA16D9"/>
    <w:rsid w:val="00EA1753"/>
    <w:rsid w:val="00EA17F1"/>
    <w:rsid w:val="00EA3054"/>
    <w:rsid w:val="00EA3279"/>
    <w:rsid w:val="00EA48EB"/>
    <w:rsid w:val="00EA674F"/>
    <w:rsid w:val="00EA72C6"/>
    <w:rsid w:val="00EB1C7A"/>
    <w:rsid w:val="00EB34D4"/>
    <w:rsid w:val="00EB3E70"/>
    <w:rsid w:val="00EB44C0"/>
    <w:rsid w:val="00EB5395"/>
    <w:rsid w:val="00EB7E42"/>
    <w:rsid w:val="00ED1D9D"/>
    <w:rsid w:val="00ED6C0B"/>
    <w:rsid w:val="00ED70F9"/>
    <w:rsid w:val="00EE2C34"/>
    <w:rsid w:val="00EE775D"/>
    <w:rsid w:val="00EE7A13"/>
    <w:rsid w:val="00EE7E7A"/>
    <w:rsid w:val="00EF0CC2"/>
    <w:rsid w:val="00F0299F"/>
    <w:rsid w:val="00F04722"/>
    <w:rsid w:val="00F05C13"/>
    <w:rsid w:val="00F06455"/>
    <w:rsid w:val="00F1078B"/>
    <w:rsid w:val="00F1128F"/>
    <w:rsid w:val="00F20206"/>
    <w:rsid w:val="00F271B2"/>
    <w:rsid w:val="00F304F8"/>
    <w:rsid w:val="00F32E69"/>
    <w:rsid w:val="00F3687A"/>
    <w:rsid w:val="00F43650"/>
    <w:rsid w:val="00F532E7"/>
    <w:rsid w:val="00F53D26"/>
    <w:rsid w:val="00F55295"/>
    <w:rsid w:val="00F72172"/>
    <w:rsid w:val="00F7383D"/>
    <w:rsid w:val="00F7395D"/>
    <w:rsid w:val="00F75F16"/>
    <w:rsid w:val="00F84398"/>
    <w:rsid w:val="00F8649C"/>
    <w:rsid w:val="00F872D5"/>
    <w:rsid w:val="00F90C42"/>
    <w:rsid w:val="00F964B1"/>
    <w:rsid w:val="00F974AB"/>
    <w:rsid w:val="00F97B14"/>
    <w:rsid w:val="00FA14E0"/>
    <w:rsid w:val="00FA161E"/>
    <w:rsid w:val="00FA27A4"/>
    <w:rsid w:val="00FA5255"/>
    <w:rsid w:val="00FB5CE8"/>
    <w:rsid w:val="00FC0AC2"/>
    <w:rsid w:val="00FC1DBB"/>
    <w:rsid w:val="00FC4224"/>
    <w:rsid w:val="00FD2B7B"/>
    <w:rsid w:val="00FD549A"/>
    <w:rsid w:val="00FD5871"/>
    <w:rsid w:val="00FE261D"/>
    <w:rsid w:val="00FE2C4F"/>
    <w:rsid w:val="00FE342C"/>
    <w:rsid w:val="00FE40C8"/>
    <w:rsid w:val="00FE534A"/>
    <w:rsid w:val="00FE7F31"/>
    <w:rsid w:val="00FF09B5"/>
    <w:rsid w:val="00FF53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2"/>
    </o:shapelayout>
  </w:shapeDefaults>
  <w:decimalSymbol w:val="."/>
  <w:listSeparator w:val=","/>
  <w14:docId w14:val="10CB1026"/>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73"/>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en-GB"/>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en-GB"/>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en-GB"/>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lang w:val="en-GB"/>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en-GB"/>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7D5A69"/>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7D5A69"/>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7D5A6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7D5A6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7D5A69"/>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7D5A69"/>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7D5A69"/>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7D5A69"/>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7D5A69"/>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7D5A69"/>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7D5A69"/>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7D5A69"/>
    <w:pPr>
      <w:tabs>
        <w:tab w:val="right" w:pos="3260"/>
        <w:tab w:val="right" w:pos="5528"/>
      </w:tabs>
      <w:spacing w:before="0" w:line="240" w:lineRule="auto"/>
    </w:pPr>
    <w:rPr>
      <w:i/>
      <w:iCs/>
    </w:rPr>
  </w:style>
  <w:style w:type="table" w:customStyle="1" w:styleId="PlainTable42">
    <w:name w:val="Plain Table 42"/>
    <w:basedOn w:val="TableNormal"/>
    <w:next w:val="PlainTable4"/>
    <w:uiPriority w:val="44"/>
    <w:rsid w:val="0012450F"/>
    <w:pPr>
      <w:spacing w:after="0" w:line="240" w:lineRule="auto"/>
    </w:pPr>
    <w:rPr>
      <w:rFonts w:ascii="Times New Roman" w:hAnsi="Times New Roman" w:cs="Times New Roman"/>
      <w:sz w:val="24"/>
      <w:szCs w:val="24"/>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124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1F62A1"/>
    <w:pPr>
      <w:spacing w:after="0" w:line="240" w:lineRule="auto"/>
    </w:pPr>
    <w:rPr>
      <w:rFonts w:ascii="Times New Roman" w:hAnsi="Times New Roman"/>
      <w:kern w:val="2"/>
      <w:sz w:val="24"/>
      <w:lang w:val="en-GB"/>
    </w:rPr>
  </w:style>
  <w:style w:type="paragraph" w:styleId="PlainText">
    <w:name w:val="Plain Text"/>
    <w:basedOn w:val="Normal"/>
    <w:link w:val="PlainTextChar"/>
    <w:uiPriority w:val="99"/>
    <w:unhideWhenUsed/>
    <w:rsid w:val="001F62A1"/>
    <w:rPr>
      <w:rFonts w:ascii="Calibri" w:hAnsi="Calibri" w:cstheme="minorBidi"/>
      <w:sz w:val="22"/>
      <w:szCs w:val="21"/>
      <w:lang w:val="de-DE"/>
    </w:rPr>
  </w:style>
  <w:style w:type="character" w:customStyle="1" w:styleId="PlainTextChar">
    <w:name w:val="Plain Text Char"/>
    <w:basedOn w:val="DefaultParagraphFont"/>
    <w:link w:val="PlainText"/>
    <w:uiPriority w:val="99"/>
    <w:rsid w:val="001F62A1"/>
    <w:rPr>
      <w:rFonts w:ascii="Calibri" w:hAnsi="Calibri"/>
      <w:szCs w:val="21"/>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373">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357590291">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673337241">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bin"/><Relationship Id="rId13" Type="http://schemas.openxmlformats.org/officeDocument/2006/relationships/image" Target="media/image8.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2.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yperlink" Target="https://ices-library.figshare.com/articles/report/Pollack_i_Pollachius_pollachius_i_in_Subarea_8_and_Division_9_a_Bay_of_Biscay_and_Atlantic_Iberian_waters_/27202806?backTo=/collections/ICES_Advice_2025/7488219" TargetMode="External"/><Relationship Id="rId28" Type="http://schemas.openxmlformats.org/officeDocument/2006/relationships/customXml" Target="../customXml/item2.xml"/><Relationship Id="rId10" Type="http://schemas.openxmlformats.org/officeDocument/2006/relationships/image" Target="cid:image003.png@01DC4995.4720A9F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5.gif"/><Relationship Id="rId14" Type="http://schemas.openxmlformats.org/officeDocument/2006/relationships/image" Target="media/image9.png"/><Relationship Id="rId22" Type="http://schemas.openxmlformats.org/officeDocument/2006/relationships/footer" Target="footer3.xml"/><Relationship Id="rId27" Type="http://schemas.openxmlformats.org/officeDocument/2006/relationships/theme" Target="theme/theme1.xml"/><Relationship Id="rId30" Type="http://schemas.openxmlformats.org/officeDocument/2006/relationships/customXml" Target="../customXml/item4.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2.xml><?xml version="1.0" encoding="utf-8"?>
<ds:datastoreItem xmlns:ds="http://schemas.openxmlformats.org/officeDocument/2006/customXml" ds:itemID="{32D187F1-AE72-49B6-8701-13F6535AA3A7}"/>
</file>

<file path=customXml/itemProps3.xml><?xml version="1.0" encoding="utf-8"?>
<ds:datastoreItem xmlns:ds="http://schemas.openxmlformats.org/officeDocument/2006/customXml" ds:itemID="{E8F7DC21-1D56-4EF8-8171-761D3E2977CD}"/>
</file>

<file path=customXml/itemProps4.xml><?xml version="1.0" encoding="utf-8"?>
<ds:datastoreItem xmlns:ds="http://schemas.openxmlformats.org/officeDocument/2006/customXml" ds:itemID="{8BA62DDE-FF26-4903-A242-2FB5760D4D3D}"/>
</file>

<file path=docProps/app.xml><?xml version="1.0" encoding="utf-8"?>
<Properties xmlns="http://schemas.openxmlformats.org/officeDocument/2006/extended-properties" xmlns:vt="http://schemas.openxmlformats.org/officeDocument/2006/docPropsVTypes">
  <Template>DW_AGENDA2.dotm</Template>
  <TotalTime>55</TotalTime>
  <Pages>16</Pages>
  <Words>3889</Words>
  <Characters>21701</Characters>
  <Application>Microsoft Office Word</Application>
  <DocSecurity>0</DocSecurity>
  <Lines>482</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ADE Alrun</cp:lastModifiedBy>
  <cp:revision>9</cp:revision>
  <cp:lastPrinted>2026-02-04T13:36:00Z</cp:lastPrinted>
  <dcterms:created xsi:type="dcterms:W3CDTF">2026-02-06T10:57:00Z</dcterms:created>
  <dcterms:modified xsi:type="dcterms:W3CDTF">2026-02-10T15:35:00Z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4149</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0x010100B1C4999ACD6CE848981E0EB0D78F6234</vt:lpwstr>
  </property>
</Properties>
</file>