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6.bin"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76398078"/>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F17DD8" w:rsidRPr="0056157B" w14:paraId="3B0A4A79" w14:textId="77777777" w:rsidTr="001B4E46">
            <w:trPr>
              <w:cantSplit/>
              <w:trHeight w:val="510"/>
              <w:jc w:val="center"/>
            </w:trPr>
            <w:tc>
              <w:tcPr>
                <w:tcW w:w="11317" w:type="dxa"/>
                <w:gridSpan w:val="6"/>
                <w:vAlign w:val="bottom"/>
              </w:tcPr>
              <w:p w14:paraId="2E101BE1" w14:textId="2A558D3B" w:rsidR="00F17DD8" w:rsidRPr="0056157B" w:rsidRDefault="00F17DD8" w:rsidP="00634DC7">
                <w:pPr>
                  <w:pStyle w:val="TBNormalTechnicalBlock"/>
                </w:pPr>
              </w:p>
            </w:tc>
          </w:tr>
          <w:tr w:rsidR="00F17DD8" w:rsidRPr="0056157B" w14:paraId="55E052AC" w14:textId="77777777" w:rsidTr="00FA42B9">
            <w:trPr>
              <w:cantSplit/>
              <w:trHeight w:val="567"/>
              <w:jc w:val="center"/>
            </w:trPr>
            <w:tc>
              <w:tcPr>
                <w:tcW w:w="1806" w:type="dxa"/>
                <w:gridSpan w:val="2"/>
                <w:vAlign w:val="bottom"/>
              </w:tcPr>
              <w:p w14:paraId="14D7E597" w14:textId="77777777" w:rsidR="00F17DD8" w:rsidRPr="0056157B" w:rsidRDefault="00F17DD8" w:rsidP="00EB10A0">
                <w:pPr>
                  <w:pStyle w:val="TBEntInstit"/>
                  <w:spacing w:after="60"/>
                </w:pPr>
                <w:r w:rsidRPr="006C5D93">
                  <w:rPr>
                    <w:noProof/>
                  </w:rPr>
                  <w:drawing>
                    <wp:inline distT="0" distB="0" distL="0" distR="0" wp14:anchorId="1113011E" wp14:editId="211E9CC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398F9F55" w14:textId="77777777" w:rsidR="00F17DD8" w:rsidRPr="0056157B" w:rsidRDefault="00F17DD8" w:rsidP="0001269D">
                <w:pPr>
                  <w:pStyle w:val="TBInstitution"/>
                </w:pPr>
                <w:r>
                  <w:t>Consiliul</w:t>
                </w:r>
                <w:r>
                  <w:br/>
                  <w:t>Uniunii Europene</w:t>
                </w:r>
              </w:p>
            </w:tc>
          </w:tr>
          <w:tr w:rsidR="00F17DD8" w:rsidRPr="00B84B6D" w14:paraId="545093BC" w14:textId="77777777" w:rsidTr="00F14284">
            <w:trPr>
              <w:gridBefore w:val="1"/>
              <w:gridAfter w:val="1"/>
              <w:wBefore w:w="849" w:type="dxa"/>
              <w:wAfter w:w="849" w:type="dxa"/>
              <w:cantSplit/>
              <w:trHeight w:val="837"/>
              <w:jc w:val="center"/>
            </w:trPr>
            <w:tc>
              <w:tcPr>
                <w:tcW w:w="3810" w:type="dxa"/>
                <w:gridSpan w:val="2"/>
                <w:vAlign w:val="center"/>
              </w:tcPr>
              <w:p w14:paraId="19D085AD" w14:textId="77777777" w:rsidR="00F17DD8" w:rsidRPr="0056157B" w:rsidRDefault="00F17DD8" w:rsidP="00512AC5">
                <w:pPr>
                  <w:pStyle w:val="TBEntReferNew"/>
                </w:pPr>
              </w:p>
            </w:tc>
            <w:tc>
              <w:tcPr>
                <w:tcW w:w="281" w:type="dxa"/>
                <w:vMerge w:val="restart"/>
                <w:vAlign w:val="bottom"/>
              </w:tcPr>
              <w:p w14:paraId="6FA4F49E" w14:textId="77777777" w:rsidR="00F17DD8" w:rsidRPr="0056157B" w:rsidRDefault="00F17DD8" w:rsidP="00F14284">
                <w:pPr>
                  <w:jc w:val="right"/>
                  <w:rPr>
                    <w:b/>
                    <w:szCs w:val="23"/>
                  </w:rPr>
                </w:pPr>
              </w:p>
            </w:tc>
            <w:tc>
              <w:tcPr>
                <w:tcW w:w="5528" w:type="dxa"/>
                <w:vMerge w:val="restart"/>
              </w:tcPr>
              <w:p w14:paraId="26494923" w14:textId="77777777" w:rsidR="00F17DD8" w:rsidRPr="0056157B" w:rsidRDefault="00F17DD8" w:rsidP="00233A0E">
                <w:pPr>
                  <w:pStyle w:val="TBNormalTechnicalBlock"/>
                  <w:rPr>
                    <w:b/>
                  </w:rPr>
                </w:pPr>
              </w:p>
              <w:p w14:paraId="64878161" w14:textId="77777777" w:rsidR="00F17DD8" w:rsidRDefault="00F17DD8" w:rsidP="00C60C67">
                <w:pPr>
                  <w:pStyle w:val="TBNormalTechnicalBlock"/>
                  <w:tabs>
                    <w:tab w:val="right" w:pos="2840"/>
                    <w:tab w:val="right" w:pos="4821"/>
                  </w:tabs>
                </w:pPr>
                <w:r>
                  <w:t>Bruxelles, 9 februarie 2026</w:t>
                </w:r>
              </w:p>
              <w:p w14:paraId="3D7B52E3" w14:textId="77777777" w:rsidR="00F17DD8" w:rsidRPr="0019440B" w:rsidRDefault="00F17DD8" w:rsidP="00C60C67">
                <w:pPr>
                  <w:pStyle w:val="TBNormalTechnicalBlock"/>
                  <w:tabs>
                    <w:tab w:val="right" w:pos="2840"/>
                    <w:tab w:val="right" w:pos="4821"/>
                  </w:tabs>
                </w:pPr>
                <w:r>
                  <w:t>(OR. en, bg, fr</w:t>
                </w:r>
                <w:r w:rsidRPr="0019440B">
                  <w:t>)</w:t>
                </w:r>
              </w:p>
              <w:p w14:paraId="3F27907A" w14:textId="77777777" w:rsidR="00F17DD8" w:rsidRPr="0019440B" w:rsidRDefault="00F17DD8" w:rsidP="00233A0E">
                <w:pPr>
                  <w:pStyle w:val="TBNormalTechnicalBlock"/>
                </w:pPr>
              </w:p>
              <w:p w14:paraId="6BDE7322" w14:textId="77777777" w:rsidR="00F17DD8" w:rsidRDefault="00F17DD8" w:rsidP="00233A0E">
                <w:pPr>
                  <w:pStyle w:val="TBNormalTechnicalBlock"/>
                </w:pPr>
                <w:r>
                  <w:t>5787</w:t>
                </w:r>
                <w:r w:rsidRPr="0056157B">
                  <w:t>/</w:t>
                </w:r>
                <w:r>
                  <w:t>26</w:t>
                </w:r>
              </w:p>
              <w:p w14:paraId="4FF3BEE2" w14:textId="77777777" w:rsidR="00F17DD8" w:rsidRDefault="00F17DD8">
                <w:pPr>
                  <w:pStyle w:val="TBNormalTechnicalBlock"/>
                  <w:tabs>
                    <w:tab w:val="right" w:pos="3268"/>
                    <w:tab w:val="right" w:pos="5522"/>
                  </w:tabs>
                  <w:spacing w:before="0" w:line="240" w:lineRule="auto"/>
                </w:pPr>
                <w:r>
                  <w:t>PV CONS 3</w:t>
                </w:r>
              </w:p>
              <w:p w14:paraId="54EED4B8" w14:textId="77777777" w:rsidR="00F17DD8" w:rsidRDefault="00F17DD8">
                <w:pPr>
                  <w:pStyle w:val="TBNormalTechnicalBlock"/>
                  <w:tabs>
                    <w:tab w:val="right" w:pos="3268"/>
                    <w:tab w:val="right" w:pos="5522"/>
                  </w:tabs>
                  <w:spacing w:before="0" w:line="240" w:lineRule="auto"/>
                </w:pPr>
                <w:r>
                  <w:t>AG 14</w:t>
                </w:r>
              </w:p>
              <w:p w14:paraId="696370E8" w14:textId="77777777" w:rsidR="00F17DD8" w:rsidRPr="007C5B64" w:rsidRDefault="00F17DD8" w:rsidP="007C5B64">
                <w:pPr>
                  <w:pStyle w:val="TBDistrbMarkers"/>
                  <w:rPr>
                    <w:sz w:val="4"/>
                    <w:szCs w:val="4"/>
                  </w:rPr>
                </w:pPr>
              </w:p>
              <w:p w14:paraId="26EF5ADC" w14:textId="77777777" w:rsidR="00F17DD8" w:rsidRPr="009E0BE9" w:rsidRDefault="00F17DD8" w:rsidP="00CD4D38">
                <w:pPr>
                  <w:pStyle w:val="TBDistrbMarkers"/>
                </w:pPr>
                <w:r>
                  <w:t>PARLNAT</w:t>
                </w:r>
              </w:p>
              <w:p w14:paraId="477D76F3" w14:textId="77777777" w:rsidR="00F17DD8" w:rsidRPr="009E0BE9" w:rsidRDefault="00F17DD8" w:rsidP="00233A0E">
                <w:pPr>
                  <w:pStyle w:val="TBNormalTechnicalBlock"/>
                </w:pPr>
              </w:p>
              <w:p w14:paraId="334917A1" w14:textId="77777777" w:rsidR="00F17DD8" w:rsidRPr="009E0BE9" w:rsidRDefault="00F17DD8" w:rsidP="00233A0E">
                <w:pPr>
                  <w:pStyle w:val="TBNormalTechnicalBlock"/>
                </w:pPr>
              </w:p>
              <w:p w14:paraId="161C3CAE" w14:textId="77777777" w:rsidR="00F17DD8" w:rsidRPr="009E0BE9" w:rsidRDefault="00F17DD8" w:rsidP="00DE1A2F">
                <w:pPr>
                  <w:pStyle w:val="TBNormalTechnicalBlock"/>
                  <w:tabs>
                    <w:tab w:val="right" w:pos="2840"/>
                    <w:tab w:val="right" w:pos="4821"/>
                  </w:tabs>
                </w:pPr>
              </w:p>
            </w:tc>
          </w:tr>
          <w:tr w:rsidR="00F17DD8" w:rsidRPr="00ED0749" w14:paraId="6BECA7B3" w14:textId="77777777" w:rsidTr="00FA42B9">
            <w:trPr>
              <w:gridBefore w:val="1"/>
              <w:gridAfter w:val="1"/>
              <w:wBefore w:w="849" w:type="dxa"/>
              <w:wAfter w:w="849" w:type="dxa"/>
              <w:cantSplit/>
              <w:trHeight w:val="997"/>
              <w:jc w:val="center"/>
            </w:trPr>
            <w:tc>
              <w:tcPr>
                <w:tcW w:w="3810" w:type="dxa"/>
                <w:gridSpan w:val="2"/>
                <w:vAlign w:val="center"/>
              </w:tcPr>
              <w:p w14:paraId="324079CD" w14:textId="77777777" w:rsidR="00F17DD8" w:rsidRPr="00ED0749" w:rsidRDefault="00F17DD8" w:rsidP="00AE0965">
                <w:pPr>
                  <w:pStyle w:val="TBSousEmbargo"/>
                </w:pPr>
              </w:p>
            </w:tc>
            <w:tc>
              <w:tcPr>
                <w:tcW w:w="281" w:type="dxa"/>
                <w:vMerge/>
                <w:vAlign w:val="center"/>
              </w:tcPr>
              <w:p w14:paraId="6E8D7387" w14:textId="77777777" w:rsidR="00F17DD8" w:rsidRPr="00ED0749" w:rsidRDefault="00F17DD8" w:rsidP="00C205CF">
                <w:pPr>
                  <w:rPr>
                    <w:b/>
                    <w:szCs w:val="23"/>
                  </w:rPr>
                </w:pPr>
              </w:p>
            </w:tc>
            <w:tc>
              <w:tcPr>
                <w:tcW w:w="5528" w:type="dxa"/>
                <w:vMerge/>
              </w:tcPr>
              <w:p w14:paraId="4395FBE0" w14:textId="77777777" w:rsidR="00F17DD8" w:rsidRPr="00ED0749" w:rsidRDefault="00F17DD8">
                <w:pPr>
                  <w:pStyle w:val="TBEntRefer"/>
                  <w:rPr>
                    <w:szCs w:val="23"/>
                  </w:rPr>
                </w:pPr>
              </w:p>
            </w:tc>
          </w:tr>
        </w:tbl>
        <w:p w14:paraId="70EA6A5F" w14:textId="77777777" w:rsidR="00F17DD8" w:rsidRPr="00ED0749" w:rsidRDefault="00F17DD8" w:rsidP="00DF1147">
          <w:pPr>
            <w:pStyle w:val="TBEntRefer"/>
            <w:rPr>
              <w:sz w:val="2"/>
              <w:szCs w:val="2"/>
            </w:rPr>
          </w:pPr>
        </w:p>
        <w:p w14:paraId="6BFFB186" w14:textId="77777777" w:rsidR="00F17DD8" w:rsidRPr="00DD01AC" w:rsidRDefault="00F17DD8"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F17DD8" w:rsidRPr="00133225" w14:paraId="7E9178BE" w14:textId="77777777" w:rsidTr="001E5BC3">
            <w:trPr>
              <w:jc w:val="center"/>
            </w:trPr>
            <w:tc>
              <w:tcPr>
                <w:tcW w:w="9645" w:type="dxa"/>
              </w:tcPr>
              <w:p w14:paraId="4B4A5AFD" w14:textId="77777777" w:rsidR="00F17DD8" w:rsidRPr="00C4351E" w:rsidRDefault="00F17DD8" w:rsidP="00C728BF">
                <w:pPr>
                  <w:pStyle w:val="TBHeadingTable"/>
                </w:pPr>
                <w:r>
                  <w:t>PROIECT DE PROCES-VERBAL</w:t>
                </w:r>
              </w:p>
            </w:tc>
          </w:tr>
          <w:tr w:rsidR="00F17DD8" w:rsidRPr="007D53AD" w14:paraId="6F394C66" w14:textId="77777777" w:rsidTr="001E5BC3">
            <w:trPr>
              <w:jc w:val="center"/>
            </w:trPr>
            <w:tc>
              <w:tcPr>
                <w:tcW w:w="9645" w:type="dxa"/>
              </w:tcPr>
              <w:p w14:paraId="2DD21340" w14:textId="77777777" w:rsidR="00F17DD8" w:rsidRPr="007D53AD" w:rsidRDefault="00F17DD8" w:rsidP="006368AC">
                <w:pPr>
                  <w:pStyle w:val="TBTableText"/>
                </w:pPr>
                <w:r>
                  <w:t>CONSILIUL  UNIUNII EUROPENE</w:t>
                </w:r>
                <w:r>
                  <w:br/>
                  <w:t>(Afaceri Generale)</w:t>
                </w:r>
              </w:p>
            </w:tc>
          </w:tr>
          <w:tr w:rsidR="00F17DD8" w:rsidRPr="007D53AD" w14:paraId="79242B23" w14:textId="77777777" w:rsidTr="001E5BC3">
            <w:trPr>
              <w:jc w:val="center"/>
            </w:trPr>
            <w:tc>
              <w:tcPr>
                <w:tcW w:w="9645" w:type="dxa"/>
              </w:tcPr>
              <w:p w14:paraId="0434D035" w14:textId="77777777" w:rsidR="00F17DD8" w:rsidRPr="006368AC" w:rsidRDefault="00F17DD8" w:rsidP="00E60AAC">
                <w:pPr>
                  <w:pStyle w:val="TBTableText"/>
                </w:pPr>
                <w:r>
                  <w:t>26 ianuarie 2026</w:t>
                </w:r>
              </w:p>
            </w:tc>
          </w:tr>
        </w:tbl>
        <w:p w14:paraId="7B97CC28" w14:textId="77777777" w:rsidR="00F17DD8" w:rsidRPr="008C6FD6" w:rsidRDefault="000E68BB" w:rsidP="008C6FD6">
          <w:pPr>
            <w:spacing w:before="20" w:after="240" w:line="20" w:lineRule="exact"/>
            <w:rPr>
              <w:sz w:val="2"/>
              <w:szCs w:val="2"/>
            </w:rPr>
          </w:pPr>
        </w:p>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949B1" w:rsidRPr="00F17DD8" w14:paraId="2E78A067" w14:textId="77777777" w:rsidTr="248558CA">
        <w:tc>
          <w:tcPr>
            <w:tcW w:w="567" w:type="dxa"/>
            <w:tcMar>
              <w:right w:w="0" w:type="dxa"/>
            </w:tcMar>
          </w:tcPr>
          <w:p w14:paraId="6603EDB2" w14:textId="77777777" w:rsidR="00A949B1" w:rsidRPr="00F17DD8" w:rsidRDefault="248558CA" w:rsidP="00C010EF">
            <w:pPr>
              <w:pStyle w:val="PointManual"/>
              <w:pageBreakBefore/>
            </w:pPr>
            <w:bookmarkStart w:id="0" w:name="DQC_RangeToBeChecked"/>
            <w:r w:rsidRPr="00F17DD8">
              <w:lastRenderedPageBreak/>
              <w:t>1.</w:t>
            </w:r>
          </w:p>
        </w:tc>
        <w:tc>
          <w:tcPr>
            <w:tcW w:w="6463" w:type="dxa"/>
            <w:tcMar>
              <w:top w:w="284" w:type="dxa"/>
              <w:left w:w="113" w:type="dxa"/>
              <w:bottom w:w="0" w:type="dxa"/>
              <w:right w:w="113" w:type="dxa"/>
            </w:tcMar>
            <w:hideMark/>
          </w:tcPr>
          <w:p w14:paraId="3FC2BCCD" w14:textId="77777777" w:rsidR="00A949B1" w:rsidRPr="00F17DD8" w:rsidRDefault="248558CA" w:rsidP="248558CA">
            <w:pPr>
              <w:rPr>
                <w:b/>
                <w:bCs/>
              </w:rPr>
            </w:pPr>
            <w:r w:rsidRPr="00F17DD8">
              <w:rPr>
                <w:b/>
              </w:rPr>
              <w:t>Adoptarea ordinii de zi</w:t>
            </w:r>
          </w:p>
        </w:tc>
        <w:tc>
          <w:tcPr>
            <w:tcW w:w="737" w:type="dxa"/>
            <w:tcMar>
              <w:top w:w="284" w:type="dxa"/>
              <w:left w:w="28" w:type="dxa"/>
              <w:bottom w:w="0" w:type="dxa"/>
              <w:right w:w="113" w:type="dxa"/>
            </w:tcMar>
          </w:tcPr>
          <w:p w14:paraId="2CD1D6F8" w14:textId="77777777" w:rsidR="00A949B1" w:rsidRPr="00F17DD8" w:rsidRDefault="00A949B1" w:rsidP="006F470C">
            <w:pPr>
              <w:pStyle w:val="NormalRight"/>
              <w:rPr>
                <w:b/>
                <w:bCs/>
                <w:szCs w:val="24"/>
              </w:rPr>
            </w:pPr>
          </w:p>
        </w:tc>
        <w:tc>
          <w:tcPr>
            <w:tcW w:w="2098" w:type="dxa"/>
            <w:tcMar>
              <w:top w:w="284" w:type="dxa"/>
              <w:left w:w="113" w:type="dxa"/>
              <w:bottom w:w="0" w:type="dxa"/>
              <w:right w:w="0" w:type="dxa"/>
            </w:tcMar>
          </w:tcPr>
          <w:p w14:paraId="0930C169" w14:textId="77777777" w:rsidR="00A949B1" w:rsidRPr="00F17DD8" w:rsidRDefault="00A949B1" w:rsidP="006F470C">
            <w:pPr>
              <w:rPr>
                <w:b/>
                <w:bCs/>
                <w:szCs w:val="24"/>
              </w:rPr>
            </w:pPr>
          </w:p>
        </w:tc>
      </w:tr>
    </w:tbl>
    <w:p w14:paraId="64AE5F4A" w14:textId="77777777" w:rsidR="008D1C8D" w:rsidRPr="00F17DD8" w:rsidRDefault="248558CA" w:rsidP="008D1C8D">
      <w:pPr>
        <w:spacing w:before="200" w:line="360" w:lineRule="auto"/>
      </w:pPr>
      <w:r w:rsidRPr="00F17DD8">
        <w:rPr>
          <w:u w:val="single"/>
        </w:rPr>
        <w:t>Consiliul</w:t>
      </w:r>
      <w:r w:rsidRPr="00F17DD8">
        <w:t xml:space="preserve"> a adoptat ordinea de zi care figurează în documentul 5529/26.</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949B1" w:rsidRPr="00F17DD8" w14:paraId="2295570D" w14:textId="77777777" w:rsidTr="248558CA">
        <w:tc>
          <w:tcPr>
            <w:tcW w:w="567" w:type="dxa"/>
            <w:tcMar>
              <w:right w:w="0" w:type="dxa"/>
            </w:tcMar>
          </w:tcPr>
          <w:p w14:paraId="108A8BDA" w14:textId="77777777" w:rsidR="00A949B1" w:rsidRPr="00F17DD8" w:rsidRDefault="248558CA" w:rsidP="006F470C">
            <w:pPr>
              <w:pStyle w:val="PointManual"/>
            </w:pPr>
            <w:r w:rsidRPr="00F17DD8">
              <w:t>2.</w:t>
            </w:r>
          </w:p>
        </w:tc>
        <w:tc>
          <w:tcPr>
            <w:tcW w:w="6463" w:type="dxa"/>
            <w:tcMar>
              <w:top w:w="284" w:type="dxa"/>
              <w:left w:w="113" w:type="dxa"/>
              <w:bottom w:w="0" w:type="dxa"/>
              <w:right w:w="113" w:type="dxa"/>
            </w:tcMar>
            <w:hideMark/>
          </w:tcPr>
          <w:p w14:paraId="2E23E83D" w14:textId="77777777" w:rsidR="00A949B1" w:rsidRPr="00F17DD8" w:rsidRDefault="248558CA" w:rsidP="248558CA">
            <w:pPr>
              <w:rPr>
                <w:b/>
                <w:bCs/>
              </w:rPr>
            </w:pPr>
            <w:r w:rsidRPr="00F17DD8">
              <w:rPr>
                <w:b/>
              </w:rPr>
              <w:t>Aprobarea punctelor „A”</w:t>
            </w:r>
          </w:p>
          <w:p w14:paraId="32912EEC" w14:textId="77777777" w:rsidR="00A949B1" w:rsidRPr="00F17DD8" w:rsidRDefault="00A949B1" w:rsidP="008D1C8D">
            <w:pPr>
              <w:pStyle w:val="PointManual"/>
              <w:rPr>
                <w:szCs w:val="24"/>
              </w:rPr>
            </w:pPr>
            <w:r w:rsidRPr="00F17DD8">
              <w:rPr>
                <w:b/>
              </w:rPr>
              <w:t>(a)</w:t>
            </w:r>
            <w:r w:rsidRPr="00F17DD8">
              <w:rPr>
                <w:b/>
              </w:rPr>
              <w:tab/>
              <w:t>Lista fără caracter legislativ</w:t>
            </w:r>
          </w:p>
        </w:tc>
        <w:tc>
          <w:tcPr>
            <w:tcW w:w="737" w:type="dxa"/>
            <w:tcMar>
              <w:top w:w="284" w:type="dxa"/>
              <w:left w:w="28" w:type="dxa"/>
              <w:bottom w:w="0" w:type="dxa"/>
              <w:right w:w="113" w:type="dxa"/>
            </w:tcMar>
          </w:tcPr>
          <w:p w14:paraId="06C1E782" w14:textId="77777777" w:rsidR="00A949B1" w:rsidRPr="00F17DD8" w:rsidRDefault="00A949B1" w:rsidP="006F470C">
            <w:pPr>
              <w:pStyle w:val="NormalRight"/>
              <w:rPr>
                <w:szCs w:val="24"/>
              </w:rPr>
            </w:pPr>
          </w:p>
        </w:tc>
        <w:tc>
          <w:tcPr>
            <w:tcW w:w="2098" w:type="dxa"/>
            <w:tcMar>
              <w:top w:w="284" w:type="dxa"/>
              <w:left w:w="113" w:type="dxa"/>
              <w:bottom w:w="0" w:type="dxa"/>
              <w:right w:w="0" w:type="dxa"/>
            </w:tcMar>
          </w:tcPr>
          <w:p w14:paraId="57DB1C8C" w14:textId="77777777" w:rsidR="00A949B1" w:rsidRPr="00F17DD8" w:rsidRDefault="00A949B1" w:rsidP="006F470C">
            <w:pPr>
              <w:rPr>
                <w:szCs w:val="24"/>
              </w:rPr>
            </w:pPr>
          </w:p>
          <w:p w14:paraId="0BE31B27" w14:textId="77777777" w:rsidR="00A949B1" w:rsidRPr="00F17DD8" w:rsidRDefault="248558CA" w:rsidP="008D1C8D">
            <w:pPr>
              <w:rPr>
                <w:szCs w:val="24"/>
              </w:rPr>
            </w:pPr>
            <w:r w:rsidRPr="00F17DD8">
              <w:t>5531/26</w:t>
            </w:r>
          </w:p>
        </w:tc>
      </w:tr>
    </w:tbl>
    <w:p w14:paraId="563943D2" w14:textId="77777777" w:rsidR="008D1C8D" w:rsidRPr="00F17DD8" w:rsidRDefault="248558CA" w:rsidP="008D1C8D">
      <w:pPr>
        <w:spacing w:before="200" w:line="360" w:lineRule="auto"/>
      </w:pPr>
      <w:r w:rsidRPr="00F17DD8">
        <w:rPr>
          <w:u w:val="single"/>
        </w:rPr>
        <w:t>Consiliul</w:t>
      </w:r>
      <w:r w:rsidRPr="00F17DD8">
        <w:t xml:space="preserve"> a adoptat toate punctele „A” care figurează în documentul sus-menționat, inclusiv toate documentele COR și REV lingvistice prezentate în vederea adoptării.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D1C8D" w:rsidRPr="00F17DD8" w14:paraId="65E3EAF1" w14:textId="77777777" w:rsidTr="248558CA">
        <w:tc>
          <w:tcPr>
            <w:tcW w:w="567" w:type="dxa"/>
            <w:tcMar>
              <w:right w:w="0" w:type="dxa"/>
            </w:tcMar>
          </w:tcPr>
          <w:p w14:paraId="6DEBAEAC" w14:textId="77777777" w:rsidR="008D1C8D" w:rsidRPr="00F17DD8" w:rsidRDefault="008D1C8D" w:rsidP="006F470C">
            <w:pPr>
              <w:pStyle w:val="PointManual"/>
            </w:pPr>
          </w:p>
        </w:tc>
        <w:tc>
          <w:tcPr>
            <w:tcW w:w="6463" w:type="dxa"/>
            <w:tcMar>
              <w:top w:w="284" w:type="dxa"/>
              <w:left w:w="113" w:type="dxa"/>
              <w:bottom w:w="0" w:type="dxa"/>
              <w:right w:w="113" w:type="dxa"/>
            </w:tcMar>
          </w:tcPr>
          <w:p w14:paraId="0598DF18" w14:textId="77777777" w:rsidR="008D1C8D" w:rsidRPr="00F17DD8" w:rsidRDefault="008D1C8D" w:rsidP="248558CA">
            <w:pPr>
              <w:rPr>
                <w:b/>
                <w:bCs/>
              </w:rPr>
            </w:pPr>
            <w:r w:rsidRPr="00F17DD8">
              <w:rPr>
                <w:b/>
              </w:rPr>
              <w:t>(b)</w:t>
            </w:r>
            <w:r w:rsidRPr="00F17DD8">
              <w:rPr>
                <w:b/>
              </w:rPr>
              <w:tab/>
              <w:t>Lista cu caracter legislativ [deliberare publică în temeiul articolului 16 alineatul (8) din Tratatul privind Uniunea Europeană]</w:t>
            </w:r>
          </w:p>
        </w:tc>
        <w:tc>
          <w:tcPr>
            <w:tcW w:w="737" w:type="dxa"/>
            <w:tcMar>
              <w:top w:w="284" w:type="dxa"/>
              <w:left w:w="28" w:type="dxa"/>
              <w:bottom w:w="0" w:type="dxa"/>
              <w:right w:w="113" w:type="dxa"/>
            </w:tcMar>
          </w:tcPr>
          <w:p w14:paraId="54B350B1" w14:textId="77777777" w:rsidR="008D1C8D" w:rsidRPr="00F17DD8" w:rsidRDefault="008D1C8D" w:rsidP="006F470C">
            <w:pPr>
              <w:pStyle w:val="NormalRight"/>
              <w:rPr>
                <w:szCs w:val="24"/>
              </w:rPr>
            </w:pPr>
          </w:p>
        </w:tc>
        <w:tc>
          <w:tcPr>
            <w:tcW w:w="2098" w:type="dxa"/>
            <w:tcMar>
              <w:top w:w="284" w:type="dxa"/>
              <w:left w:w="113" w:type="dxa"/>
              <w:bottom w:w="0" w:type="dxa"/>
              <w:right w:w="0" w:type="dxa"/>
            </w:tcMar>
          </w:tcPr>
          <w:p w14:paraId="7E2B803F" w14:textId="77777777" w:rsidR="008D1C8D" w:rsidRPr="00F17DD8" w:rsidRDefault="248558CA" w:rsidP="006F470C">
            <w:pPr>
              <w:rPr>
                <w:szCs w:val="24"/>
              </w:rPr>
            </w:pPr>
            <w:r w:rsidRPr="00F17DD8">
              <w:t>5532/26</w:t>
            </w:r>
          </w:p>
        </w:tc>
      </w:tr>
    </w:tbl>
    <w:p w14:paraId="73B91BB4" w14:textId="77777777" w:rsidR="00DA6B57" w:rsidRPr="00F17DD8" w:rsidRDefault="00DA6B57" w:rsidP="00DA6B57">
      <w:pPr>
        <w:pStyle w:val="TableTitle"/>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A6B57" w:rsidRPr="00F17DD8" w14:paraId="197B9D8A" w14:textId="77777777" w:rsidTr="248558CA">
        <w:tc>
          <w:tcPr>
            <w:tcW w:w="567" w:type="dxa"/>
            <w:tcMar>
              <w:right w:w="0" w:type="dxa"/>
            </w:tcMar>
          </w:tcPr>
          <w:p w14:paraId="1F68C7C5" w14:textId="77777777" w:rsidR="00DA6B57" w:rsidRPr="00F17DD8" w:rsidRDefault="248558CA" w:rsidP="006F470C">
            <w:pPr>
              <w:pStyle w:val="PointManual"/>
            </w:pPr>
            <w:r w:rsidRPr="00F17DD8">
              <w:t>1.</w:t>
            </w:r>
          </w:p>
        </w:tc>
        <w:tc>
          <w:tcPr>
            <w:tcW w:w="6463" w:type="dxa"/>
            <w:tcMar>
              <w:top w:w="284" w:type="dxa"/>
            </w:tcMar>
          </w:tcPr>
          <w:p w14:paraId="11C4A251" w14:textId="77777777" w:rsidR="00DA6B57" w:rsidRPr="00F17DD8" w:rsidRDefault="248558CA" w:rsidP="248558CA">
            <w:pPr>
              <w:rPr>
                <w:b/>
                <w:bCs/>
              </w:rPr>
            </w:pPr>
            <w:r w:rsidRPr="00F17DD8">
              <w:rPr>
                <w:b/>
              </w:rPr>
              <w:t>Regulament privind eliminarea treptată a importurilor de gaze naturale din Rusia și îmbunătățirea monitorizării potențialelor dependențe energetice și de modificare a Regulamentului (UE) 2017/1938</w:t>
            </w:r>
          </w:p>
          <w:p w14:paraId="3F93B76C" w14:textId="77777777" w:rsidR="00DA6B57" w:rsidRPr="00F17DD8" w:rsidRDefault="248558CA" w:rsidP="248558CA">
            <w:pPr>
              <w:rPr>
                <w:i/>
                <w:iCs/>
              </w:rPr>
            </w:pPr>
            <w:r w:rsidRPr="00F17DD8">
              <w:rPr>
                <w:i/>
              </w:rPr>
              <w:t>Adoptarea actului legislativ</w:t>
            </w:r>
          </w:p>
          <w:p w14:paraId="20F07457" w14:textId="77777777" w:rsidR="00DA6B57" w:rsidRPr="00F17DD8" w:rsidRDefault="248558CA" w:rsidP="006F470C">
            <w:r w:rsidRPr="00F17DD8">
              <w:t xml:space="preserve">aprobat de </w:t>
            </w:r>
            <w:proofErr w:type="spellStart"/>
            <w:r w:rsidRPr="00F17DD8">
              <w:t>Coreper</w:t>
            </w:r>
            <w:proofErr w:type="spellEnd"/>
            <w:r w:rsidRPr="00F17DD8">
              <w:t>, partea I, la 23.1.2026</w:t>
            </w:r>
          </w:p>
        </w:tc>
        <w:tc>
          <w:tcPr>
            <w:tcW w:w="737" w:type="dxa"/>
            <w:tcMar>
              <w:top w:w="284" w:type="dxa"/>
              <w:left w:w="28" w:type="dxa"/>
              <w:right w:w="113" w:type="dxa"/>
            </w:tcMar>
          </w:tcPr>
          <w:p w14:paraId="43ABF9BC" w14:textId="77777777" w:rsidR="00DA6B57" w:rsidRPr="00F17DD8" w:rsidRDefault="00DA6B57" w:rsidP="006F470C">
            <w:pPr>
              <w:pStyle w:val="NormalRight"/>
            </w:pPr>
            <w:r w:rsidRPr="00F17DD8">
              <w:rPr>
                <w:noProof/>
              </w:rPr>
              <w:drawing>
                <wp:inline distT="0" distB="0" distL="0" distR="0" wp14:anchorId="2F07A4E0" wp14:editId="534CED75">
                  <wp:extent cx="172442" cy="172442"/>
                  <wp:effectExtent l="0" t="0" r="0" b="0"/>
                  <wp:docPr id="857150252"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50252" name="Picture 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17DD8">
              <w:rPr>
                <w:noProof/>
              </w:rPr>
              <w:drawing>
                <wp:inline distT="0" distB="0" distL="0" distR="0" wp14:anchorId="493E714D" wp14:editId="7B8D81F8">
                  <wp:extent cx="172442" cy="172442"/>
                  <wp:effectExtent l="0" t="0" r="0" b="0"/>
                  <wp:docPr id="687243590"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243590" name="Picture 2"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79869C1" w14:textId="77777777" w:rsidR="00DA6B57" w:rsidRPr="00F17DD8" w:rsidRDefault="248558CA" w:rsidP="006F470C">
            <w:r w:rsidRPr="00F17DD8">
              <w:t>5289/26 + ADD 1</w:t>
            </w:r>
          </w:p>
          <w:p w14:paraId="6D1DDD63" w14:textId="77777777" w:rsidR="00DA6B57" w:rsidRPr="00F17DD8" w:rsidRDefault="248558CA" w:rsidP="006F470C">
            <w:r w:rsidRPr="00F17DD8">
              <w:t>+ ADD 2 REV 1</w:t>
            </w:r>
          </w:p>
          <w:p w14:paraId="2DC31BB9" w14:textId="77777777" w:rsidR="00DA6B57" w:rsidRPr="00F17DD8" w:rsidRDefault="248558CA" w:rsidP="006F470C">
            <w:r w:rsidRPr="00F17DD8">
              <w:t>PE-CONS 63/25</w:t>
            </w:r>
          </w:p>
          <w:p w14:paraId="310B4C51" w14:textId="77777777" w:rsidR="00DA6B57" w:rsidRPr="00F17DD8" w:rsidRDefault="248558CA" w:rsidP="006F470C">
            <w:r w:rsidRPr="00F17DD8">
              <w:t>ENER</w:t>
            </w:r>
          </w:p>
        </w:tc>
      </w:tr>
    </w:tbl>
    <w:p w14:paraId="36577001" w14:textId="77777777" w:rsidR="00B71AC6" w:rsidRPr="00F17DD8" w:rsidRDefault="248558CA" w:rsidP="248558CA">
      <w:pPr>
        <w:spacing w:before="200" w:line="360" w:lineRule="auto"/>
        <w:rPr>
          <w:rFonts w:eastAsia="Times New Roman"/>
        </w:rPr>
      </w:pPr>
      <w:r w:rsidRPr="00F17DD8">
        <w:t xml:space="preserve">Consiliul a aprobat poziția în primă lectură a Parlamentului European, iar actul propus a fost adoptat în temeiul articolului 294 alineatul (4) din Tratatul privind funcționarea Uniunii Europene, cu votul împotrivă al </w:t>
      </w:r>
      <w:r w:rsidRPr="00F17DD8">
        <w:rPr>
          <w:u w:val="single"/>
        </w:rPr>
        <w:t>Ungariei</w:t>
      </w:r>
      <w:r w:rsidRPr="00F17DD8">
        <w:t xml:space="preserve"> și </w:t>
      </w:r>
      <w:r w:rsidRPr="00F17DD8">
        <w:rPr>
          <w:u w:val="single"/>
        </w:rPr>
        <w:t>Slovaciei</w:t>
      </w:r>
      <w:r w:rsidRPr="00F17DD8">
        <w:t xml:space="preserve"> și cu abținerea </w:t>
      </w:r>
      <w:r w:rsidRPr="00F17DD8">
        <w:rPr>
          <w:u w:val="single"/>
        </w:rPr>
        <w:t>Bulgariei</w:t>
      </w:r>
      <w:r w:rsidRPr="00F17DD8">
        <w:t xml:space="preserve"> [temei juridic: articolul 194 alineatul (2) și articolul 207 din TFUE].</w:t>
      </w:r>
    </w:p>
    <w:p w14:paraId="5370AB08" w14:textId="77777777" w:rsidR="00FA78F0" w:rsidRPr="00F17DD8" w:rsidRDefault="248558CA" w:rsidP="00FA78F0">
      <w:pPr>
        <w:spacing w:before="120" w:line="360" w:lineRule="auto"/>
      </w:pPr>
      <w:r w:rsidRPr="00F17DD8">
        <w:t>În anexă figurează declarații cu privire la acest punct din partea Bulgariei, Franței, Ungariei, Slovaciei, precum și a Comisiei.</w:t>
      </w:r>
    </w:p>
    <w:p w14:paraId="245E357D" w14:textId="77777777" w:rsidR="00A949B1" w:rsidRPr="00F17DD8" w:rsidRDefault="248558CA" w:rsidP="248558CA">
      <w:pPr>
        <w:spacing w:before="360" w:after="120"/>
        <w:jc w:val="center"/>
        <w:rPr>
          <w:b/>
          <w:bCs/>
          <w:u w:val="single"/>
        </w:rPr>
      </w:pPr>
      <w:r w:rsidRPr="00F17DD8">
        <w:rPr>
          <w:b/>
          <w:u w:val="single"/>
        </w:rPr>
        <w:t>Activități fără caracter legislativ</w:t>
      </w:r>
    </w:p>
    <w:tbl>
      <w:tblPr>
        <w:tblStyle w:val="TableGrid2011"/>
        <w:tblW w:w="9923" w:type="dxa"/>
        <w:tblInd w:w="-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709"/>
        <w:gridCol w:w="2126"/>
      </w:tblGrid>
      <w:tr w:rsidR="00A949B1" w:rsidRPr="00F17DD8" w14:paraId="799F8513" w14:textId="77777777" w:rsidTr="248558CA">
        <w:tc>
          <w:tcPr>
            <w:tcW w:w="567" w:type="dxa"/>
            <w:tcMar>
              <w:right w:w="0" w:type="dxa"/>
            </w:tcMar>
          </w:tcPr>
          <w:p w14:paraId="4D36BF3F" w14:textId="77777777" w:rsidR="00A949B1" w:rsidRPr="00F17DD8" w:rsidRDefault="248558CA" w:rsidP="006F470C">
            <w:pPr>
              <w:pStyle w:val="PointManual"/>
            </w:pPr>
            <w:r w:rsidRPr="00F17DD8">
              <w:t>3.</w:t>
            </w:r>
          </w:p>
        </w:tc>
        <w:tc>
          <w:tcPr>
            <w:tcW w:w="6521" w:type="dxa"/>
            <w:tcMar>
              <w:right w:w="0" w:type="dxa"/>
            </w:tcMar>
          </w:tcPr>
          <w:p w14:paraId="4853AEA0" w14:textId="77777777" w:rsidR="00A949B1" w:rsidRPr="00F17DD8" w:rsidRDefault="248558CA" w:rsidP="248558CA">
            <w:pPr>
              <w:rPr>
                <w:b/>
                <w:bCs/>
              </w:rPr>
            </w:pPr>
            <w:r w:rsidRPr="00F17DD8">
              <w:rPr>
                <w:b/>
              </w:rPr>
              <w:t>Prioritățile președinției cipriote</w:t>
            </w:r>
          </w:p>
          <w:p w14:paraId="4D5F08B1" w14:textId="77777777" w:rsidR="00A949B1" w:rsidRPr="00F17DD8" w:rsidRDefault="248558CA" w:rsidP="248558CA">
            <w:pPr>
              <w:rPr>
                <w:b/>
                <w:bCs/>
                <w:i/>
                <w:iCs/>
              </w:rPr>
            </w:pPr>
            <w:r w:rsidRPr="00F17DD8">
              <w:rPr>
                <w:b/>
                <w:i/>
              </w:rPr>
              <w:t>Prezentare din partea președinției</w:t>
            </w:r>
          </w:p>
          <w:p w14:paraId="51DD3C9A" w14:textId="77777777" w:rsidR="00A949B1" w:rsidRPr="00F17DD8" w:rsidRDefault="248558CA" w:rsidP="006F470C">
            <w:r w:rsidRPr="00F17DD8">
              <w:rPr>
                <w:i/>
              </w:rPr>
              <w:t>Schimb de opinii</w:t>
            </w:r>
          </w:p>
        </w:tc>
        <w:tc>
          <w:tcPr>
            <w:tcW w:w="709" w:type="dxa"/>
            <w:tcMar>
              <w:top w:w="284" w:type="dxa"/>
              <w:left w:w="28" w:type="dxa"/>
              <w:bottom w:w="0" w:type="dxa"/>
              <w:right w:w="113" w:type="dxa"/>
            </w:tcMar>
          </w:tcPr>
          <w:p w14:paraId="2F6AB2AB" w14:textId="77777777" w:rsidR="00A949B1" w:rsidRPr="00F17DD8" w:rsidRDefault="00A949B1" w:rsidP="006F470C">
            <w:pPr>
              <w:jc w:val="right"/>
            </w:pPr>
            <w:r w:rsidRPr="00F17DD8">
              <w:rPr>
                <w:noProof/>
              </w:rPr>
              <w:drawing>
                <wp:inline distT="0" distB="0" distL="0" distR="0" wp14:anchorId="7EBFEF9D" wp14:editId="2458693A">
                  <wp:extent cx="172442" cy="172442"/>
                  <wp:effectExtent l="0" t="0" r="0" b="0"/>
                  <wp:docPr id="24" name="Picture 1480048576" descr="Dezbatere publică [articolul 8 alineatul (3)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480048576" descr="Dezbatere publică [articolul 8 alineatul (3) din Regulamentul de procedură al Consiliului]"/>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tcMar>
              <w:top w:w="284" w:type="dxa"/>
              <w:left w:w="113" w:type="dxa"/>
              <w:bottom w:w="0" w:type="dxa"/>
              <w:right w:w="0" w:type="dxa"/>
            </w:tcMar>
          </w:tcPr>
          <w:p w14:paraId="2B5511FB" w14:textId="77777777" w:rsidR="00A949B1" w:rsidRPr="00F17DD8" w:rsidRDefault="00A949B1" w:rsidP="006F470C"/>
        </w:tc>
      </w:tr>
    </w:tbl>
    <w:p w14:paraId="77C12143" w14:textId="77777777" w:rsidR="004B4F9B" w:rsidRPr="00F17DD8" w:rsidRDefault="248558CA" w:rsidP="004B4F9B">
      <w:pPr>
        <w:spacing w:before="200" w:line="360" w:lineRule="auto"/>
      </w:pPr>
      <w:r w:rsidRPr="00F17DD8">
        <w:rPr>
          <w:u w:val="single"/>
        </w:rPr>
        <w:t>Consiliul</w:t>
      </w:r>
      <w:r w:rsidRPr="00F17DD8">
        <w:t xml:space="preserve"> a luat act de prezentarea președinției cu privire la prioritățile sale și a desfășurat un schimb de opinii.</w:t>
      </w:r>
    </w:p>
    <w:tbl>
      <w:tblPr>
        <w:tblStyle w:val="TableGrid2011"/>
        <w:tblW w:w="9923" w:type="dxa"/>
        <w:tblInd w:w="-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521"/>
        <w:gridCol w:w="709"/>
        <w:gridCol w:w="2126"/>
      </w:tblGrid>
      <w:tr w:rsidR="00A949B1" w:rsidRPr="00F17DD8" w14:paraId="47667CCD" w14:textId="77777777" w:rsidTr="248558CA">
        <w:tc>
          <w:tcPr>
            <w:tcW w:w="567" w:type="dxa"/>
            <w:tcMar>
              <w:right w:w="0" w:type="dxa"/>
            </w:tcMar>
          </w:tcPr>
          <w:p w14:paraId="4725EED1" w14:textId="77777777" w:rsidR="00A949B1" w:rsidRPr="00F17DD8" w:rsidRDefault="248558CA" w:rsidP="006F470C">
            <w:pPr>
              <w:pStyle w:val="PointManual"/>
            </w:pPr>
            <w:r w:rsidRPr="00F17DD8">
              <w:t>4.</w:t>
            </w:r>
          </w:p>
        </w:tc>
        <w:tc>
          <w:tcPr>
            <w:tcW w:w="6521" w:type="dxa"/>
            <w:tcMar>
              <w:right w:w="0" w:type="dxa"/>
            </w:tcMar>
          </w:tcPr>
          <w:p w14:paraId="15479BEC" w14:textId="77777777" w:rsidR="00A949B1" w:rsidRPr="00F17DD8" w:rsidRDefault="248558CA" w:rsidP="006F470C">
            <w:pPr>
              <w:rPr>
                <w:szCs w:val="22"/>
              </w:rPr>
            </w:pPr>
            <w:r w:rsidRPr="00F17DD8">
              <w:t xml:space="preserve">Scutul european pentru democrație: consolidarea democrațiilor puternice și </w:t>
            </w:r>
            <w:proofErr w:type="spellStart"/>
            <w:r w:rsidRPr="00F17DD8">
              <w:t>reziliente</w:t>
            </w:r>
            <w:proofErr w:type="spellEnd"/>
          </w:p>
          <w:p w14:paraId="773577F6" w14:textId="77777777" w:rsidR="00A949B1" w:rsidRPr="00F17DD8" w:rsidRDefault="248558CA" w:rsidP="248558CA">
            <w:pPr>
              <w:rPr>
                <w:i/>
                <w:iCs/>
                <w:highlight w:val="yellow"/>
              </w:rPr>
            </w:pPr>
            <w:r w:rsidRPr="00F17DD8">
              <w:rPr>
                <w:i/>
              </w:rPr>
              <w:t>Schimb de opinii</w:t>
            </w:r>
          </w:p>
        </w:tc>
        <w:tc>
          <w:tcPr>
            <w:tcW w:w="709" w:type="dxa"/>
            <w:tcMar>
              <w:top w:w="284" w:type="dxa"/>
              <w:left w:w="28" w:type="dxa"/>
              <w:bottom w:w="0" w:type="dxa"/>
              <w:right w:w="113" w:type="dxa"/>
            </w:tcMar>
          </w:tcPr>
          <w:p w14:paraId="5948004B" w14:textId="77777777" w:rsidR="00A949B1" w:rsidRPr="00F17DD8" w:rsidRDefault="00A949B1" w:rsidP="006F470C">
            <w:pPr>
              <w:jc w:val="right"/>
              <w:rPr>
                <w:noProof/>
              </w:rPr>
            </w:pPr>
            <w:r w:rsidRPr="00F17DD8">
              <w:rPr>
                <w:noProof/>
              </w:rPr>
              <w:drawing>
                <wp:inline distT="0" distB="0" distL="0" distR="0" wp14:anchorId="6EC98E0A" wp14:editId="455B09C6">
                  <wp:extent cx="172442" cy="172442"/>
                  <wp:effectExtent l="0" t="0" r="0" b="0"/>
                  <wp:docPr id="2085142487" name="Picture 1" descr="Punct pentru sesiunea restrân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42487" name="Picture 1" descr="Punct pentru sesiunea restrânsă"/>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tcMar>
              <w:top w:w="284" w:type="dxa"/>
              <w:left w:w="113" w:type="dxa"/>
              <w:bottom w:w="0" w:type="dxa"/>
              <w:right w:w="0" w:type="dxa"/>
            </w:tcMar>
          </w:tcPr>
          <w:p w14:paraId="3A4014B0" w14:textId="77777777" w:rsidR="00A949B1" w:rsidRPr="00F17DD8" w:rsidRDefault="248558CA" w:rsidP="006F470C">
            <w:r w:rsidRPr="00F17DD8">
              <w:t>5143/26</w:t>
            </w:r>
          </w:p>
        </w:tc>
      </w:tr>
      <w:tr w:rsidR="00A949B1" w:rsidRPr="00F17DD8" w14:paraId="175C3EAD" w14:textId="77777777" w:rsidTr="248558CA">
        <w:tc>
          <w:tcPr>
            <w:tcW w:w="567" w:type="dxa"/>
            <w:tcMar>
              <w:right w:w="0" w:type="dxa"/>
            </w:tcMar>
          </w:tcPr>
          <w:p w14:paraId="41CEAEA5" w14:textId="77777777" w:rsidR="00A949B1" w:rsidRPr="00F17DD8" w:rsidRDefault="248558CA" w:rsidP="00D30178">
            <w:pPr>
              <w:pStyle w:val="PointManual"/>
              <w:pageBreakBefore/>
            </w:pPr>
            <w:r w:rsidRPr="00F17DD8">
              <w:lastRenderedPageBreak/>
              <w:t>5.</w:t>
            </w:r>
          </w:p>
        </w:tc>
        <w:tc>
          <w:tcPr>
            <w:tcW w:w="6521" w:type="dxa"/>
            <w:tcMar>
              <w:right w:w="0" w:type="dxa"/>
            </w:tcMar>
          </w:tcPr>
          <w:p w14:paraId="310ED88B" w14:textId="77777777" w:rsidR="00A949B1" w:rsidRPr="00F17DD8" w:rsidRDefault="248558CA" w:rsidP="006F470C">
            <w:r w:rsidRPr="00F17DD8">
              <w:t>Dialogul anual privind statul de drept: dezbatere pe țări</w:t>
            </w:r>
          </w:p>
          <w:p w14:paraId="219615DA" w14:textId="77777777" w:rsidR="00A949B1" w:rsidRPr="00F17DD8" w:rsidRDefault="248558CA" w:rsidP="248558CA">
            <w:pPr>
              <w:rPr>
                <w:i/>
                <w:iCs/>
              </w:rPr>
            </w:pPr>
            <w:r w:rsidRPr="00F17DD8">
              <w:rPr>
                <w:i/>
              </w:rPr>
              <w:t>Schimb de opinii</w:t>
            </w:r>
          </w:p>
        </w:tc>
        <w:tc>
          <w:tcPr>
            <w:tcW w:w="709" w:type="dxa"/>
            <w:tcMar>
              <w:top w:w="284" w:type="dxa"/>
              <w:left w:w="28" w:type="dxa"/>
              <w:bottom w:w="0" w:type="dxa"/>
              <w:right w:w="113" w:type="dxa"/>
            </w:tcMar>
          </w:tcPr>
          <w:p w14:paraId="15D11F5E" w14:textId="77777777" w:rsidR="00A949B1" w:rsidRPr="00F17DD8" w:rsidRDefault="00A949B1" w:rsidP="006F470C">
            <w:pPr>
              <w:jc w:val="right"/>
              <w:rPr>
                <w:noProof/>
                <w:lang w:eastAsia="en-GB"/>
              </w:rPr>
            </w:pPr>
          </w:p>
        </w:tc>
        <w:tc>
          <w:tcPr>
            <w:tcW w:w="2126" w:type="dxa"/>
            <w:tcMar>
              <w:top w:w="284" w:type="dxa"/>
              <w:left w:w="113" w:type="dxa"/>
              <w:bottom w:w="0" w:type="dxa"/>
              <w:right w:w="0" w:type="dxa"/>
            </w:tcMar>
          </w:tcPr>
          <w:p w14:paraId="12AD2474" w14:textId="77777777" w:rsidR="00A949B1" w:rsidRPr="00F17DD8" w:rsidRDefault="248558CA" w:rsidP="006F470C">
            <w:r w:rsidRPr="00F17DD8">
              <w:t>5019/26</w:t>
            </w:r>
          </w:p>
        </w:tc>
      </w:tr>
      <w:tr w:rsidR="00A949B1" w:rsidRPr="00F17DD8" w14:paraId="0BE1F4FE" w14:textId="77777777" w:rsidTr="248558CA">
        <w:tc>
          <w:tcPr>
            <w:tcW w:w="567" w:type="dxa"/>
            <w:tcMar>
              <w:right w:w="0" w:type="dxa"/>
            </w:tcMar>
          </w:tcPr>
          <w:p w14:paraId="48DD1FBB" w14:textId="77777777" w:rsidR="00A949B1" w:rsidRPr="00F17DD8" w:rsidRDefault="248558CA" w:rsidP="00D30178">
            <w:pPr>
              <w:pStyle w:val="PointManual"/>
            </w:pPr>
            <w:r w:rsidRPr="00F17DD8">
              <w:t>6.</w:t>
            </w:r>
          </w:p>
        </w:tc>
        <w:tc>
          <w:tcPr>
            <w:tcW w:w="6521" w:type="dxa"/>
            <w:shd w:val="clear" w:color="auto" w:fill="auto"/>
            <w:tcMar>
              <w:right w:w="0" w:type="dxa"/>
            </w:tcMar>
          </w:tcPr>
          <w:p w14:paraId="66171B34" w14:textId="77777777" w:rsidR="00A949B1" w:rsidRPr="00F17DD8" w:rsidRDefault="248558CA" w:rsidP="006F470C">
            <w:r w:rsidRPr="00F17DD8">
              <w:t>Diverse</w:t>
            </w:r>
          </w:p>
        </w:tc>
        <w:tc>
          <w:tcPr>
            <w:tcW w:w="709" w:type="dxa"/>
            <w:tcMar>
              <w:top w:w="284" w:type="dxa"/>
              <w:left w:w="28" w:type="dxa"/>
              <w:bottom w:w="0" w:type="dxa"/>
              <w:right w:w="113" w:type="dxa"/>
            </w:tcMar>
          </w:tcPr>
          <w:p w14:paraId="1F7B84AA" w14:textId="77777777" w:rsidR="00A949B1" w:rsidRPr="00F17DD8" w:rsidRDefault="00A949B1" w:rsidP="006F470C">
            <w:pPr>
              <w:jc w:val="right"/>
              <w:rPr>
                <w:noProof/>
                <w:lang w:eastAsia="en-GB"/>
              </w:rPr>
            </w:pPr>
          </w:p>
        </w:tc>
        <w:tc>
          <w:tcPr>
            <w:tcW w:w="2126" w:type="dxa"/>
            <w:tcMar>
              <w:top w:w="284" w:type="dxa"/>
              <w:left w:w="113" w:type="dxa"/>
              <w:bottom w:w="0" w:type="dxa"/>
              <w:right w:w="0" w:type="dxa"/>
            </w:tcMar>
          </w:tcPr>
          <w:p w14:paraId="609D4160" w14:textId="77777777" w:rsidR="00A949B1" w:rsidRPr="00F17DD8" w:rsidRDefault="00A949B1" w:rsidP="006F470C"/>
        </w:tc>
      </w:tr>
      <w:tr w:rsidR="00A949B1" w:rsidRPr="00F17DD8" w14:paraId="4AA6838B" w14:textId="77777777" w:rsidTr="248558CA">
        <w:tc>
          <w:tcPr>
            <w:tcW w:w="567" w:type="dxa"/>
            <w:tcMar>
              <w:right w:w="0" w:type="dxa"/>
            </w:tcMar>
          </w:tcPr>
          <w:p w14:paraId="76806413" w14:textId="77777777" w:rsidR="00A949B1" w:rsidRPr="00F17DD8" w:rsidRDefault="00A949B1" w:rsidP="006F470C">
            <w:pPr>
              <w:pStyle w:val="PointManual"/>
            </w:pPr>
          </w:p>
        </w:tc>
        <w:tc>
          <w:tcPr>
            <w:tcW w:w="6521" w:type="dxa"/>
            <w:shd w:val="clear" w:color="auto" w:fill="auto"/>
            <w:tcMar>
              <w:right w:w="0" w:type="dxa"/>
            </w:tcMar>
          </w:tcPr>
          <w:p w14:paraId="368C28C2" w14:textId="77777777" w:rsidR="00A949B1" w:rsidRPr="00F17DD8" w:rsidRDefault="248558CA" w:rsidP="248558CA">
            <w:pPr>
              <w:pStyle w:val="ListParagraph"/>
              <w:numPr>
                <w:ilvl w:val="0"/>
                <w:numId w:val="36"/>
              </w:numPr>
              <w:rPr>
                <w:rFonts w:cstheme="minorBidi"/>
              </w:rPr>
            </w:pPr>
            <w:r w:rsidRPr="00F17DD8">
              <w:t xml:space="preserve">Strategia </w:t>
            </w:r>
            <w:proofErr w:type="spellStart"/>
            <w:r w:rsidRPr="00F17DD8">
              <w:t>macroregională</w:t>
            </w:r>
            <w:proofErr w:type="spellEnd"/>
            <w:r w:rsidRPr="00F17DD8">
              <w:t xml:space="preserve"> a UE pentru zona Oceanului Atlantic</w:t>
            </w:r>
          </w:p>
          <w:p w14:paraId="3A047E0F" w14:textId="77777777" w:rsidR="00A949B1" w:rsidRPr="00F17DD8" w:rsidRDefault="248558CA" w:rsidP="248558CA">
            <w:pPr>
              <w:pStyle w:val="ListParagraph"/>
              <w:rPr>
                <w:rFonts w:cstheme="minorBidi"/>
              </w:rPr>
            </w:pPr>
            <w:r w:rsidRPr="00F17DD8">
              <w:rPr>
                <w:i/>
              </w:rPr>
              <w:t>Informare din partea Spaniei</w:t>
            </w:r>
          </w:p>
        </w:tc>
        <w:tc>
          <w:tcPr>
            <w:tcW w:w="709" w:type="dxa"/>
            <w:tcMar>
              <w:top w:w="284" w:type="dxa"/>
              <w:left w:w="28" w:type="dxa"/>
              <w:bottom w:w="0" w:type="dxa"/>
              <w:right w:w="113" w:type="dxa"/>
            </w:tcMar>
          </w:tcPr>
          <w:p w14:paraId="5964C849" w14:textId="77777777" w:rsidR="00A949B1" w:rsidRPr="00F17DD8" w:rsidRDefault="00A949B1" w:rsidP="006F470C">
            <w:pPr>
              <w:jc w:val="right"/>
              <w:rPr>
                <w:noProof/>
                <w:lang w:eastAsia="en-GB"/>
              </w:rPr>
            </w:pPr>
          </w:p>
        </w:tc>
        <w:tc>
          <w:tcPr>
            <w:tcW w:w="2126" w:type="dxa"/>
            <w:tcMar>
              <w:top w:w="284" w:type="dxa"/>
              <w:left w:w="113" w:type="dxa"/>
              <w:bottom w:w="0" w:type="dxa"/>
              <w:right w:w="0" w:type="dxa"/>
            </w:tcMar>
          </w:tcPr>
          <w:p w14:paraId="0A647343" w14:textId="77777777" w:rsidR="00A949B1" w:rsidRPr="00F17DD8" w:rsidRDefault="248558CA" w:rsidP="006F470C">
            <w:r w:rsidRPr="00F17DD8">
              <w:t>5673/26</w:t>
            </w:r>
          </w:p>
        </w:tc>
      </w:tr>
      <w:tr w:rsidR="00A949B1" w:rsidRPr="00F17DD8" w14:paraId="2239CDC6" w14:textId="77777777" w:rsidTr="248558CA">
        <w:tc>
          <w:tcPr>
            <w:tcW w:w="567" w:type="dxa"/>
            <w:tcMar>
              <w:right w:w="0" w:type="dxa"/>
            </w:tcMar>
          </w:tcPr>
          <w:p w14:paraId="711139CB" w14:textId="77777777" w:rsidR="00A949B1" w:rsidRPr="00F17DD8" w:rsidRDefault="00A949B1" w:rsidP="006F470C">
            <w:pPr>
              <w:pStyle w:val="PointManual"/>
            </w:pPr>
          </w:p>
        </w:tc>
        <w:tc>
          <w:tcPr>
            <w:tcW w:w="6521" w:type="dxa"/>
            <w:shd w:val="clear" w:color="auto" w:fill="auto"/>
            <w:tcMar>
              <w:right w:w="0" w:type="dxa"/>
            </w:tcMar>
          </w:tcPr>
          <w:p w14:paraId="3CE319D5" w14:textId="77777777" w:rsidR="00A949B1" w:rsidRPr="00F17DD8" w:rsidRDefault="248558CA" w:rsidP="248558CA">
            <w:pPr>
              <w:pStyle w:val="ListParagraph"/>
              <w:numPr>
                <w:ilvl w:val="0"/>
                <w:numId w:val="36"/>
              </w:numPr>
              <w:rPr>
                <w:rFonts w:cstheme="minorBidi"/>
              </w:rPr>
            </w:pPr>
            <w:r w:rsidRPr="00F17DD8">
              <w:t xml:space="preserve">Regiunile </w:t>
            </w:r>
            <w:proofErr w:type="spellStart"/>
            <w:r w:rsidRPr="00F17DD8">
              <w:t>ultraperiferice</w:t>
            </w:r>
            <w:proofErr w:type="spellEnd"/>
            <w:r w:rsidRPr="00F17DD8">
              <w:t xml:space="preserve"> ale UE</w:t>
            </w:r>
          </w:p>
          <w:p w14:paraId="6F62C83C" w14:textId="77777777" w:rsidR="00A949B1" w:rsidRPr="00F17DD8" w:rsidRDefault="248558CA" w:rsidP="248558CA">
            <w:pPr>
              <w:pStyle w:val="ListParagraph"/>
              <w:rPr>
                <w:rFonts w:cstheme="minorBidi"/>
                <w:i/>
                <w:iCs/>
              </w:rPr>
            </w:pPr>
            <w:r w:rsidRPr="00F17DD8">
              <w:rPr>
                <w:i/>
              </w:rPr>
              <w:t>Informare din partea Franței și Portugaliei</w:t>
            </w:r>
          </w:p>
        </w:tc>
        <w:tc>
          <w:tcPr>
            <w:tcW w:w="709" w:type="dxa"/>
            <w:tcMar>
              <w:top w:w="284" w:type="dxa"/>
              <w:left w:w="28" w:type="dxa"/>
              <w:bottom w:w="0" w:type="dxa"/>
              <w:right w:w="113" w:type="dxa"/>
            </w:tcMar>
          </w:tcPr>
          <w:p w14:paraId="3BA8870E" w14:textId="77777777" w:rsidR="00A949B1" w:rsidRPr="00F17DD8" w:rsidRDefault="00A949B1" w:rsidP="006F470C">
            <w:pPr>
              <w:jc w:val="right"/>
              <w:rPr>
                <w:noProof/>
                <w:lang w:eastAsia="en-GB"/>
              </w:rPr>
            </w:pPr>
          </w:p>
        </w:tc>
        <w:tc>
          <w:tcPr>
            <w:tcW w:w="2126" w:type="dxa"/>
            <w:tcMar>
              <w:top w:w="284" w:type="dxa"/>
              <w:left w:w="113" w:type="dxa"/>
              <w:bottom w:w="0" w:type="dxa"/>
              <w:right w:w="0" w:type="dxa"/>
            </w:tcMar>
          </w:tcPr>
          <w:p w14:paraId="4B51F53C" w14:textId="77777777" w:rsidR="00A949B1" w:rsidRPr="00F17DD8" w:rsidRDefault="248558CA" w:rsidP="006F470C">
            <w:r w:rsidRPr="00F17DD8">
              <w:t>5685/26</w:t>
            </w:r>
          </w:p>
        </w:tc>
      </w:tr>
    </w:tbl>
    <w:p w14:paraId="1E97E9A4" w14:textId="77777777" w:rsidR="00915C20" w:rsidRPr="00F17DD8" w:rsidRDefault="00915C20" w:rsidP="00915C20">
      <w:pPr>
        <w:pStyle w:val="ImageLine"/>
        <w:ind w:right="6804"/>
        <w:rPr>
          <w:b w:val="0"/>
          <w:bCs/>
        </w:rPr>
      </w:pPr>
    </w:p>
    <w:p w14:paraId="44EB01B5" w14:textId="59FACB6E" w:rsidR="00DA6B57" w:rsidRPr="00F17DD8" w:rsidRDefault="000C6EFA" w:rsidP="000C6EFA">
      <w:pPr>
        <w:pStyle w:val="Image"/>
      </w:pPr>
      <w:r w:rsidRPr="00F17DD8">
        <w:rPr>
          <w:noProof/>
        </w:rPr>
        <w:drawing>
          <wp:inline distT="0" distB="0" distL="0" distR="0" wp14:anchorId="055B187A" wp14:editId="6A207F79">
            <wp:extent cx="172442" cy="172442"/>
            <wp:effectExtent l="0" t="0" r="0" b="0"/>
            <wp:docPr id="15069268"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68" name="Picture 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17DD8">
        <w:tab/>
        <w:t>Prima lectură</w:t>
      </w:r>
    </w:p>
    <w:p w14:paraId="06AD6163" w14:textId="6C1867D5" w:rsidR="00915C20" w:rsidRPr="00F17DD8" w:rsidRDefault="000C6EFA" w:rsidP="000C6EFA">
      <w:pPr>
        <w:pStyle w:val="Image"/>
      </w:pPr>
      <w:r w:rsidRPr="00F17DD8">
        <w:rPr>
          <w:noProof/>
        </w:rPr>
        <w:drawing>
          <wp:inline distT="0" distB="0" distL="0" distR="0" wp14:anchorId="7F543E73" wp14:editId="60953803">
            <wp:extent cx="172442" cy="172442"/>
            <wp:effectExtent l="0" t="0" r="0" b="0"/>
            <wp:docPr id="794747365" name="Picture 2" descr="Dezbatere publică [articolul 8 alineatul (3)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47365" name="Picture 2" descr="Dezbatere publică [articolul 8 alineatul (3) din Regulamentul de procedură al Consiliului]"/>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17DD8">
        <w:tab/>
        <w:t>Dezbatere publică [articolul 8 alineatul (3) din Regulamentul de procedură al Consiliului]</w:t>
      </w:r>
    </w:p>
    <w:p w14:paraId="447DC445" w14:textId="77777777" w:rsidR="00A949B1" w:rsidRPr="00F17DD8" w:rsidRDefault="000E68BB" w:rsidP="00A949B1">
      <w:pPr>
        <w:pStyle w:val="Image"/>
      </w:pPr>
      <w:r>
        <w:pict w14:anchorId="291DEEED">
          <v:shape id="_x0000_i1027" type="#_x0000_t75" alt="Punct pentru sesiunea restrânsă" style="width:12.55pt;height:12.55pt;visibility:visible;mso-wrap-style:square">
            <v:imagedata r:id="rId16" o:title="Restricted item"/>
          </v:shape>
        </w:pict>
      </w:r>
      <w:r w:rsidR="00A038DC" w:rsidRPr="00F17DD8">
        <w:tab/>
        <w:t>Punct pentru sesiunea restrânsă</w:t>
      </w:r>
    </w:p>
    <w:p w14:paraId="27DF527A" w14:textId="57BEF556" w:rsidR="00226C5C" w:rsidRPr="00F17DD8" w:rsidRDefault="000C6EFA" w:rsidP="00F17DD8">
      <w:pPr>
        <w:pStyle w:val="Image"/>
        <w:keepNext/>
      </w:pPr>
      <w:r w:rsidRPr="00F17DD8">
        <w:rPr>
          <w:noProof/>
        </w:rPr>
        <w:drawing>
          <wp:inline distT="0" distB="0" distL="0" distR="0" wp14:anchorId="53D6C473" wp14:editId="0BD17512">
            <wp:extent cx="172442" cy="172442"/>
            <wp:effectExtent l="0" t="0" r="0" b="0"/>
            <wp:docPr id="1467195820" name="Picture 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95820" name="Picture 3"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17DD8">
        <w:tab/>
        <w:t>Punct bazat pe o propunere a Comisiei</w:t>
      </w:r>
    </w:p>
    <w:p w14:paraId="3D6BC9C5" w14:textId="77777777" w:rsidR="00B52E35" w:rsidRPr="00F17DD8" w:rsidRDefault="00B52E35" w:rsidP="00B52E35">
      <w:pPr>
        <w:pStyle w:val="FinalLine"/>
      </w:pPr>
    </w:p>
    <w:p w14:paraId="6B284DED" w14:textId="77777777" w:rsidR="00B52E35" w:rsidRPr="00F17DD8" w:rsidRDefault="00B52E35" w:rsidP="00B52E35">
      <w:pPr>
        <w:sectPr w:rsidR="00B52E35" w:rsidRPr="00F17DD8" w:rsidSect="00F17DD8">
          <w:headerReference w:type="even" r:id="rId17"/>
          <w:headerReference w:type="default" r:id="rId18"/>
          <w:footerReference w:type="even" r:id="rId19"/>
          <w:footerReference w:type="default" r:id="rId20"/>
          <w:headerReference w:type="first" r:id="rId21"/>
          <w:footerReference w:type="first" r:id="rId22"/>
          <w:pgSz w:w="11907" w:h="16839"/>
          <w:pgMar w:top="624" w:right="1134" w:bottom="1134" w:left="1134" w:header="567" w:footer="567" w:gutter="0"/>
          <w:pgNumType w:start="1"/>
          <w:cols w:space="720"/>
          <w:titlePg/>
          <w:docGrid w:linePitch="360"/>
        </w:sectPr>
      </w:pPr>
    </w:p>
    <w:p w14:paraId="04426241" w14:textId="77777777" w:rsidR="00B52E35" w:rsidRPr="00F17DD8" w:rsidRDefault="248558CA" w:rsidP="00B52E35">
      <w:pPr>
        <w:pStyle w:val="Annex"/>
      </w:pPr>
      <w:r w:rsidRPr="00F17DD8">
        <w:lastRenderedPageBreak/>
        <w:t>ANEXĂ</w:t>
      </w:r>
    </w:p>
    <w:p w14:paraId="01C0137C" w14:textId="77777777" w:rsidR="00D3119C" w:rsidRPr="00F17DD8" w:rsidRDefault="248558CA" w:rsidP="00D3119C">
      <w:pPr>
        <w:pStyle w:val="HeadingCentered"/>
        <w:spacing w:after="480" w:line="480" w:lineRule="auto"/>
        <w:rPr>
          <w:caps w:val="0"/>
        </w:rPr>
      </w:pPr>
      <w:r w:rsidRPr="00F17DD8">
        <w:t>Declarații privind punctele „A” cu caracter legislativ care figurează în documentul 5532/26</w:t>
      </w:r>
    </w:p>
    <w:tbl>
      <w:tblPr>
        <w:tblW w:w="0" w:type="auto"/>
        <w:tblLook w:val="01E0" w:firstRow="1" w:lastRow="1" w:firstColumn="1" w:lastColumn="1" w:noHBand="0" w:noVBand="0"/>
      </w:tblPr>
      <w:tblGrid>
        <w:gridCol w:w="2410"/>
        <w:gridCol w:w="7229"/>
      </w:tblGrid>
      <w:tr w:rsidR="00D3119C" w:rsidRPr="00F17DD8" w14:paraId="52C44F2C" w14:textId="77777777" w:rsidTr="000E68BB">
        <w:trPr>
          <w:trHeight w:val="850"/>
        </w:trPr>
        <w:tc>
          <w:tcPr>
            <w:tcW w:w="2410" w:type="dxa"/>
            <w:vAlign w:val="center"/>
            <w:hideMark/>
          </w:tcPr>
          <w:p w14:paraId="40B8348B" w14:textId="77777777" w:rsidR="00D3119C" w:rsidRPr="00F17DD8" w:rsidRDefault="248558CA" w:rsidP="248558CA">
            <w:pPr>
              <w:spacing w:line="276" w:lineRule="auto"/>
              <w:rPr>
                <w:b/>
                <w:bCs/>
                <w:u w:val="single"/>
              </w:rPr>
            </w:pPr>
            <w:r w:rsidRPr="00F17DD8">
              <w:rPr>
                <w:b/>
                <w:u w:val="single"/>
              </w:rPr>
              <w:t>Referitor la punctul 1 de pe lista punctelor „A”:</w:t>
            </w:r>
          </w:p>
        </w:tc>
        <w:tc>
          <w:tcPr>
            <w:tcW w:w="7229" w:type="dxa"/>
            <w:vAlign w:val="center"/>
            <w:hideMark/>
          </w:tcPr>
          <w:p w14:paraId="75C490B0" w14:textId="77777777" w:rsidR="000D7EEA" w:rsidRPr="00F17DD8" w:rsidRDefault="248558CA" w:rsidP="248558CA">
            <w:pPr>
              <w:rPr>
                <w:b/>
                <w:bCs/>
              </w:rPr>
            </w:pPr>
            <w:r w:rsidRPr="00F17DD8">
              <w:rPr>
                <w:b/>
              </w:rPr>
              <w:t>Regulament privind eliminarea treptată a importurilor de gaze naturale din Rusia și îmbunătățirea monitorizării potențialelor dependențe energetice și de modificare a Regulamentului (UE) 2017/1938</w:t>
            </w:r>
          </w:p>
          <w:p w14:paraId="10EF98C4" w14:textId="77777777" w:rsidR="00D3119C" w:rsidRPr="00F17DD8" w:rsidRDefault="248558CA" w:rsidP="248558CA">
            <w:pPr>
              <w:rPr>
                <w:i/>
                <w:iCs/>
              </w:rPr>
            </w:pPr>
            <w:r w:rsidRPr="00F17DD8">
              <w:rPr>
                <w:i/>
              </w:rPr>
              <w:t>Adoptarea actului legislativ</w:t>
            </w:r>
          </w:p>
        </w:tc>
      </w:tr>
    </w:tbl>
    <w:p w14:paraId="501E3F1F" w14:textId="77777777" w:rsidR="00397061" w:rsidRPr="00F17DD8" w:rsidRDefault="248558CA" w:rsidP="248558CA">
      <w:pPr>
        <w:spacing w:before="240" w:after="120"/>
        <w:rPr>
          <w:b/>
          <w:bCs/>
        </w:rPr>
      </w:pPr>
      <w:r w:rsidRPr="00F17DD8">
        <w:rPr>
          <w:b/>
        </w:rPr>
        <w:t>DECLARAȚIA COMISIEI</w:t>
      </w:r>
    </w:p>
    <w:p w14:paraId="336876EF" w14:textId="77777777" w:rsidR="00397061" w:rsidRPr="00F17DD8" w:rsidRDefault="008F0C71" w:rsidP="248558CA">
      <w:pPr>
        <w:spacing w:before="120" w:after="100" w:afterAutospacing="1" w:line="360" w:lineRule="auto"/>
        <w:rPr>
          <w:rFonts w:asciiTheme="majorBidi" w:eastAsia="Aptos" w:hAnsiTheme="majorBidi" w:cstheme="majorBidi"/>
        </w:rPr>
      </w:pPr>
      <w:r w:rsidRPr="00F17DD8">
        <w:t>„Pentru a evita riscurile esențiale în materie de securitate și dependențele energetice care rezultă din continuarea comerțului cu energie cu Federația Rusă, Comisia Europeană își menține angajamentul de a asigura eliminarea treptată a tuturor importurilor de petrol rămase din Federația Rusă până la sfârșitul anului 2027, în conformitate cu Declarația de la Versailles.</w:t>
      </w:r>
    </w:p>
    <w:p w14:paraId="49A76D2A" w14:textId="77777777" w:rsidR="00397061" w:rsidRPr="00F17DD8" w:rsidRDefault="00397061" w:rsidP="248558CA">
      <w:pPr>
        <w:spacing w:before="120" w:after="100" w:afterAutospacing="1" w:line="360" w:lineRule="auto"/>
        <w:rPr>
          <w:rFonts w:asciiTheme="majorBidi" w:eastAsia="Aptos" w:hAnsiTheme="majorBidi" w:cstheme="majorBidi"/>
          <w:b/>
          <w:bCs/>
        </w:rPr>
      </w:pPr>
      <w:r w:rsidRPr="00F17DD8">
        <w:rPr>
          <w:rFonts w:asciiTheme="majorBidi" w:hAnsiTheme="majorBidi"/>
          <w:b/>
        </w:rPr>
        <w:t xml:space="preserve">Comisia intenționează să prezinte o propunere legislativă la începutul anului 2026 pentru a interzice importurile de petrol din Federația Rusă cât mai curând posibil, dar nu mai târziu de sfârșitul anului 2027. </w:t>
      </w:r>
    </w:p>
    <w:p w14:paraId="3713C2E5" w14:textId="77777777" w:rsidR="00397061" w:rsidRPr="00F17DD8" w:rsidRDefault="00397061" w:rsidP="248558CA">
      <w:pPr>
        <w:spacing w:before="120" w:after="100" w:afterAutospacing="1" w:line="360" w:lineRule="auto"/>
        <w:rPr>
          <w:rFonts w:asciiTheme="majorBidi" w:eastAsia="Aptos" w:hAnsiTheme="majorBidi" w:cstheme="majorBidi"/>
        </w:rPr>
      </w:pPr>
      <w:r w:rsidRPr="00F17DD8">
        <w:rPr>
          <w:rFonts w:asciiTheme="majorBidi" w:hAnsiTheme="majorBidi"/>
        </w:rPr>
        <w:t>Comisia va evalua cu atenție impactul potențial al unei încetări accelerate a importurilor de petrol asupra securității aprovizionării, a economiei și a competitivității celor mai afectate state membre.</w:t>
      </w:r>
    </w:p>
    <w:p w14:paraId="0C288E7B" w14:textId="77777777" w:rsidR="00397061" w:rsidRPr="00F17DD8" w:rsidRDefault="00397061" w:rsidP="248558CA">
      <w:pPr>
        <w:spacing w:before="120" w:after="120" w:line="360" w:lineRule="auto"/>
        <w:rPr>
          <w:b/>
          <w:bCs/>
        </w:rPr>
      </w:pPr>
      <w:r w:rsidRPr="00F17DD8">
        <w:t>Comisia va colabora în mod activ, într-un spirit de solidaritate, cu statele membre direct afectate și cu alte state membre relevante, în vederea identificării măsurilor adecvate pentru a reduce la minimum posibilele riscuri identificate în evaluare, facilitând accesul la surse alternative de aprovizionare.”</w:t>
      </w:r>
    </w:p>
    <w:p w14:paraId="0AEEBC82" w14:textId="77777777" w:rsidR="00D3119C" w:rsidRPr="00F17DD8" w:rsidRDefault="248558CA" w:rsidP="248558CA">
      <w:pPr>
        <w:spacing w:before="240" w:after="120"/>
        <w:rPr>
          <w:b/>
          <w:bCs/>
        </w:rPr>
      </w:pPr>
      <w:r w:rsidRPr="00F17DD8">
        <w:rPr>
          <w:b/>
        </w:rPr>
        <w:t>DECLARAȚIA BULGARIEI</w:t>
      </w:r>
    </w:p>
    <w:p w14:paraId="03C28712" w14:textId="6AE562B9" w:rsidR="00D034C9" w:rsidRPr="00F17DD8" w:rsidRDefault="248558CA" w:rsidP="248558CA">
      <w:pPr>
        <w:spacing w:before="120" w:after="100" w:afterAutospacing="1" w:line="360" w:lineRule="auto"/>
        <w:rPr>
          <w:rFonts w:asciiTheme="majorBidi" w:eastAsia="Calibri" w:hAnsiTheme="majorBidi" w:cstheme="majorBidi"/>
        </w:rPr>
      </w:pPr>
      <w:r w:rsidRPr="00F17DD8">
        <w:t xml:space="preserve">„Bulgaria sprijină obiectivul strategic al propunerii de regulament privind eliminarea treptată a importurilor de gaze naturale din Rusia și îmbunătățirea monitorizării potențialelor dependențe energetice și de modificare a Regulamentului (UE) 2017/1938 (Regulamentul </w:t>
      </w:r>
      <w:proofErr w:type="spellStart"/>
      <w:r w:rsidRPr="00F17DD8">
        <w:t>REPowerEU</w:t>
      </w:r>
      <w:proofErr w:type="spellEnd"/>
      <w:r w:rsidRPr="00F17DD8">
        <w:t>).</w:t>
      </w:r>
    </w:p>
    <w:p w14:paraId="0982145C" w14:textId="77777777" w:rsidR="006309F0" w:rsidRPr="00F17DD8" w:rsidRDefault="006309F0" w:rsidP="006309F0">
      <w:pPr>
        <w:pageBreakBefore/>
        <w:spacing w:before="100" w:beforeAutospacing="1" w:after="100" w:afterAutospacing="1" w:line="360" w:lineRule="auto"/>
        <w:rPr>
          <w:rFonts w:asciiTheme="majorBidi" w:eastAsia="Calibri" w:hAnsiTheme="majorBidi" w:cstheme="majorBidi"/>
          <w:szCs w:val="24"/>
        </w:rPr>
      </w:pPr>
      <w:r w:rsidRPr="00F17DD8">
        <w:rPr>
          <w:rFonts w:asciiTheme="majorBidi" w:hAnsiTheme="majorBidi"/>
        </w:rPr>
        <w:lastRenderedPageBreak/>
        <w:t xml:space="preserve">Luăm act de textul final de compromis al Regulamentului </w:t>
      </w:r>
      <w:proofErr w:type="spellStart"/>
      <w:r w:rsidRPr="00F17DD8">
        <w:rPr>
          <w:rFonts w:asciiTheme="majorBidi" w:hAnsiTheme="majorBidi"/>
        </w:rPr>
        <w:t>REPowerEU</w:t>
      </w:r>
      <w:proofErr w:type="spellEnd"/>
      <w:r w:rsidRPr="00F17DD8">
        <w:rPr>
          <w:rFonts w:asciiTheme="majorBidi" w:hAnsiTheme="majorBidi"/>
        </w:rPr>
        <w:t xml:space="preserve"> și, în special, recunoaștem elementele compromisului legate de:</w:t>
      </w:r>
    </w:p>
    <w:p w14:paraId="5E53B399" w14:textId="77777777" w:rsidR="006309F0" w:rsidRPr="00F17DD8" w:rsidRDefault="006309F0" w:rsidP="006309F0">
      <w:pPr>
        <w:numPr>
          <w:ilvl w:val="0"/>
          <w:numId w:val="37"/>
        </w:numPr>
        <w:spacing w:before="100" w:beforeAutospacing="1" w:after="100" w:afterAutospacing="1" w:line="360" w:lineRule="auto"/>
        <w:rPr>
          <w:rFonts w:asciiTheme="majorBidi" w:eastAsia="Calibri" w:hAnsiTheme="majorBidi" w:cstheme="majorBidi"/>
          <w:szCs w:val="24"/>
        </w:rPr>
      </w:pPr>
      <w:r w:rsidRPr="00F17DD8">
        <w:rPr>
          <w:rFonts w:asciiTheme="majorBidi" w:hAnsiTheme="majorBidi"/>
        </w:rPr>
        <w:t>luarea în considerare a particularităților Europei Centrale și de Sus-Est și a obiectivului de a asigura surse alternative de aprovizionare cu gaze naturale;</w:t>
      </w:r>
    </w:p>
    <w:p w14:paraId="2EC863E8" w14:textId="3A74705F" w:rsidR="006309F0" w:rsidRPr="00F17DD8" w:rsidRDefault="006309F0" w:rsidP="006309F0">
      <w:pPr>
        <w:numPr>
          <w:ilvl w:val="0"/>
          <w:numId w:val="37"/>
        </w:numPr>
        <w:spacing w:before="100" w:beforeAutospacing="1" w:after="200" w:afterAutospacing="1" w:line="276" w:lineRule="auto"/>
        <w:rPr>
          <w:rFonts w:asciiTheme="majorBidi" w:eastAsia="Calibri" w:hAnsiTheme="majorBidi" w:cstheme="majorBidi"/>
          <w:szCs w:val="24"/>
        </w:rPr>
      </w:pPr>
      <w:r w:rsidRPr="00F17DD8">
        <w:rPr>
          <w:rFonts w:asciiTheme="majorBidi" w:hAnsiTheme="majorBidi"/>
        </w:rPr>
        <w:t>trimiterile la obiectivele de constituire de stocuri de gaze și</w:t>
      </w:r>
    </w:p>
    <w:p w14:paraId="58AD8409" w14:textId="77777777" w:rsidR="006309F0" w:rsidRPr="00F17DD8" w:rsidRDefault="006309F0" w:rsidP="006309F0">
      <w:pPr>
        <w:numPr>
          <w:ilvl w:val="0"/>
          <w:numId w:val="37"/>
        </w:numPr>
        <w:spacing w:before="100" w:beforeAutospacing="1" w:after="100" w:afterAutospacing="1" w:line="360" w:lineRule="auto"/>
        <w:rPr>
          <w:rFonts w:asciiTheme="majorBidi" w:eastAsia="Calibri" w:hAnsiTheme="majorBidi" w:cstheme="majorBidi"/>
          <w:szCs w:val="24"/>
        </w:rPr>
      </w:pPr>
      <w:r w:rsidRPr="00F17DD8">
        <w:rPr>
          <w:rFonts w:asciiTheme="majorBidi" w:hAnsiTheme="majorBidi"/>
        </w:rPr>
        <w:t>menținerea clauzei suspensive în cazurile de risc pentru securitatea aprovizionării cu energie.</w:t>
      </w:r>
    </w:p>
    <w:p w14:paraId="13AF356C" w14:textId="77777777" w:rsidR="006309F0" w:rsidRPr="00F17DD8" w:rsidRDefault="006309F0" w:rsidP="006309F0">
      <w:pPr>
        <w:spacing w:before="100" w:beforeAutospacing="1" w:after="100" w:afterAutospacing="1" w:line="360" w:lineRule="auto"/>
        <w:rPr>
          <w:rFonts w:asciiTheme="majorBidi" w:eastAsia="Calibri" w:hAnsiTheme="majorBidi" w:cstheme="majorBidi"/>
          <w:szCs w:val="24"/>
        </w:rPr>
      </w:pPr>
      <w:r w:rsidRPr="00F17DD8">
        <w:rPr>
          <w:rFonts w:asciiTheme="majorBidi" w:hAnsiTheme="majorBidi"/>
        </w:rPr>
        <w:t>În același timp, menținem următoarele considerații:</w:t>
      </w:r>
    </w:p>
    <w:p w14:paraId="43A13624" w14:textId="77777777" w:rsidR="006309F0" w:rsidRPr="00F17DD8" w:rsidRDefault="006309F0" w:rsidP="006309F0">
      <w:pPr>
        <w:spacing w:before="100" w:beforeAutospacing="1" w:after="100" w:afterAutospacing="1" w:line="360" w:lineRule="auto"/>
        <w:ind w:left="567" w:hanging="567"/>
        <w:rPr>
          <w:rFonts w:asciiTheme="majorBidi" w:eastAsia="Calibri" w:hAnsiTheme="majorBidi" w:cstheme="majorBidi"/>
          <w:szCs w:val="24"/>
        </w:rPr>
      </w:pPr>
      <w:r w:rsidRPr="00F17DD8">
        <w:rPr>
          <w:rFonts w:asciiTheme="majorBidi" w:hAnsiTheme="majorBidi"/>
        </w:rPr>
        <w:t xml:space="preserve"> —</w:t>
      </w:r>
      <w:r w:rsidRPr="00F17DD8">
        <w:rPr>
          <w:rFonts w:asciiTheme="majorBidi" w:hAnsiTheme="majorBidi"/>
        </w:rPr>
        <w:tab/>
        <w:t xml:space="preserve">Articolul 5 alineatul (8), aplicabil în cazul </w:t>
      </w:r>
      <w:proofErr w:type="spellStart"/>
      <w:r w:rsidRPr="00F17DD8">
        <w:rPr>
          <w:rFonts w:asciiTheme="majorBidi" w:hAnsiTheme="majorBidi"/>
        </w:rPr>
        <w:t>Strandja</w:t>
      </w:r>
      <w:proofErr w:type="spellEnd"/>
      <w:r w:rsidRPr="00F17DD8">
        <w:rPr>
          <w:rFonts w:asciiTheme="majorBidi" w:hAnsiTheme="majorBidi"/>
        </w:rPr>
        <w:t xml:space="preserve"> 1, nu este justificat, având în vedere că prin acest punct de interconectare tranzitează numai gaze naturale de origine non-rusă, și generează o sarcină administrativă disproporționată pentru importatorii de gaze de origine non-rusă.</w:t>
      </w:r>
    </w:p>
    <w:p w14:paraId="1AA6EEFA" w14:textId="77777777" w:rsidR="006309F0" w:rsidRPr="00F17DD8" w:rsidRDefault="006309F0" w:rsidP="006309F0">
      <w:pPr>
        <w:spacing w:before="100" w:beforeAutospacing="1" w:after="100" w:afterAutospacing="1" w:line="360" w:lineRule="auto"/>
        <w:ind w:left="567" w:hanging="567"/>
        <w:rPr>
          <w:rFonts w:asciiTheme="majorBidi" w:eastAsia="Calibri" w:hAnsiTheme="majorBidi" w:cstheme="majorBidi"/>
          <w:szCs w:val="24"/>
        </w:rPr>
      </w:pPr>
      <w:r w:rsidRPr="00F17DD8">
        <w:rPr>
          <w:rFonts w:asciiTheme="majorBidi" w:hAnsiTheme="majorBidi"/>
        </w:rPr>
        <w:t xml:space="preserve"> —</w:t>
      </w:r>
      <w:r w:rsidRPr="00F17DD8">
        <w:rPr>
          <w:rFonts w:asciiTheme="majorBidi" w:hAnsiTheme="majorBidi"/>
        </w:rPr>
        <w:tab/>
        <w:t xml:space="preserve">Textul final de compromis nu oferă suficiente garanții împotriva eventualelor proceduri de arbitraj și sancțiuni financiare pentru întreprinderile cu contracte de tranzit pe termen lung prin </w:t>
      </w:r>
      <w:proofErr w:type="spellStart"/>
      <w:r w:rsidRPr="00F17DD8">
        <w:rPr>
          <w:rFonts w:asciiTheme="majorBidi" w:hAnsiTheme="majorBidi"/>
        </w:rPr>
        <w:t>gazoducte</w:t>
      </w:r>
      <w:proofErr w:type="spellEnd"/>
      <w:r w:rsidRPr="00F17DD8">
        <w:rPr>
          <w:rFonts w:asciiTheme="majorBidi" w:hAnsiTheme="majorBidi"/>
        </w:rPr>
        <w:t xml:space="preserve"> și cu capacitate rezervată. Bulgaria insistă asupra reciprocității depline, inclusiv asupra unor garanții financiare adecvate pentru statul membru care aplică regulamentul la frontiera externă a UE, inclusiv în cazurile în care actul este ulterior anulat sau declarat ilegal.</w:t>
      </w:r>
    </w:p>
    <w:p w14:paraId="112AB5E1" w14:textId="77777777" w:rsidR="006309F0" w:rsidRPr="00F17DD8" w:rsidRDefault="006309F0" w:rsidP="006309F0">
      <w:pPr>
        <w:spacing w:before="100" w:beforeAutospacing="1" w:after="100" w:afterAutospacing="1" w:line="360" w:lineRule="auto"/>
        <w:ind w:left="567" w:hanging="567"/>
        <w:rPr>
          <w:rFonts w:asciiTheme="majorBidi" w:eastAsia="Calibri" w:hAnsiTheme="majorBidi" w:cstheme="majorBidi"/>
          <w:szCs w:val="24"/>
        </w:rPr>
      </w:pPr>
      <w:r w:rsidRPr="00F17DD8">
        <w:rPr>
          <w:rFonts w:asciiTheme="majorBidi" w:hAnsiTheme="majorBidi"/>
        </w:rPr>
        <w:t xml:space="preserve"> —</w:t>
      </w:r>
      <w:r w:rsidRPr="00F17DD8">
        <w:rPr>
          <w:rFonts w:asciiTheme="majorBidi" w:hAnsiTheme="majorBidi"/>
        </w:rPr>
        <w:tab/>
        <w:t>Temeiul juridic propus pentru adoptarea regulamentului nu este suficient.</w:t>
      </w:r>
    </w:p>
    <w:p w14:paraId="096DE030" w14:textId="1E06693F" w:rsidR="00D034C9" w:rsidRPr="00F17DD8" w:rsidRDefault="006309F0" w:rsidP="006309F0">
      <w:pPr>
        <w:spacing w:before="100" w:beforeAutospacing="1" w:after="100" w:afterAutospacing="1" w:line="360" w:lineRule="auto"/>
        <w:rPr>
          <w:rFonts w:asciiTheme="majorBidi" w:eastAsia="Calibri" w:hAnsiTheme="majorBidi" w:cstheme="majorBidi"/>
          <w:szCs w:val="24"/>
        </w:rPr>
      </w:pPr>
      <w:r w:rsidRPr="00F17DD8">
        <w:t xml:space="preserve">Având în vedere preocupările de mai sus și ținând seama de faptul că considerațiile Bulgariei prezentate în declarația scrisă pentru reuniunea Consiliului Energie din 20 octombrie 2025 nu sunt pe deplin reflectate, </w:t>
      </w:r>
      <w:r w:rsidRPr="00F17DD8">
        <w:rPr>
          <w:b/>
        </w:rPr>
        <w:t xml:space="preserve">Bulgaria se abține în ceea ce privește textul final al Regulamentului </w:t>
      </w:r>
      <w:proofErr w:type="spellStart"/>
      <w:r w:rsidRPr="00F17DD8">
        <w:rPr>
          <w:b/>
        </w:rPr>
        <w:t>REPowerEU</w:t>
      </w:r>
      <w:proofErr w:type="spellEnd"/>
      <w:r w:rsidRPr="00F17DD8">
        <w:rPr>
          <w:b/>
        </w:rPr>
        <w:t>.</w:t>
      </w:r>
      <w:r w:rsidRPr="00F17DD8">
        <w:t>”</w:t>
      </w:r>
    </w:p>
    <w:p w14:paraId="573E4C08" w14:textId="77777777" w:rsidR="00BF2A3C" w:rsidRPr="00F17DD8" w:rsidRDefault="248558CA" w:rsidP="00D30178">
      <w:pPr>
        <w:pageBreakBefore/>
        <w:spacing w:before="120" w:after="120" w:line="360" w:lineRule="auto"/>
        <w:rPr>
          <w:b/>
          <w:bCs/>
        </w:rPr>
      </w:pPr>
      <w:r w:rsidRPr="00F17DD8">
        <w:rPr>
          <w:b/>
        </w:rPr>
        <w:lastRenderedPageBreak/>
        <w:t>DECLARAȚIA FRANȚEI</w:t>
      </w:r>
    </w:p>
    <w:p w14:paraId="67995FB4" w14:textId="1F5B35B3" w:rsidR="006309F0" w:rsidRPr="00F17DD8" w:rsidRDefault="248558CA" w:rsidP="000E3437">
      <w:pPr>
        <w:spacing w:before="100" w:beforeAutospacing="1" w:after="100" w:afterAutospacing="1" w:line="360" w:lineRule="auto"/>
        <w:rPr>
          <w:rFonts w:asciiTheme="majorBidi" w:hAnsiTheme="majorBidi"/>
        </w:rPr>
      </w:pPr>
      <w:r w:rsidRPr="00F17DD8">
        <w:rPr>
          <w:rFonts w:asciiTheme="majorBidi" w:hAnsiTheme="majorBidi"/>
        </w:rPr>
        <w:t>„În conformitate cu Declarația de la Versailles, Franța a sprijinit întotdeauna pe deplin încetarea dependenței UE de combustibilii fosili din Rusia.</w:t>
      </w:r>
    </w:p>
    <w:p w14:paraId="3750B637" w14:textId="0927DAEA" w:rsidR="00B52E35" w:rsidRPr="00F17DD8" w:rsidRDefault="006309F0" w:rsidP="006309F0">
      <w:pPr>
        <w:spacing w:before="100" w:beforeAutospacing="1" w:after="100" w:afterAutospacing="1" w:line="360" w:lineRule="auto"/>
      </w:pPr>
      <w:r w:rsidRPr="00F17DD8">
        <w:rPr>
          <w:rFonts w:asciiTheme="majorBidi" w:hAnsiTheme="majorBidi"/>
        </w:rPr>
        <w:t>În cursul negocierilor privind acest proiect de regulament, Franța s-a străduit să asigure soliditatea juridică a textului și modalități de punere în aplicare care să permită reducerea la minimum a riscului de eludare a interdicțiilor. În acest sens, Franța subliniază că</w:t>
      </w:r>
      <w:r w:rsidRPr="00F17DD8">
        <w:rPr>
          <w:rFonts w:asciiTheme="majorBidi" w:hAnsiTheme="majorBidi"/>
          <w:b/>
        </w:rPr>
        <w:t xml:space="preserve"> utilizarea exclusivă a sancțiunilor europene trebuie să rămână norma pentru măsurile restrictive pe care Uniunea Europeană decide să le impună țărilor terțe</w:t>
      </w:r>
      <w:r w:rsidRPr="00F17DD8">
        <w:rPr>
          <w:rFonts w:asciiTheme="majorBidi" w:hAnsiTheme="majorBidi"/>
        </w:rPr>
        <w:t>.</w:t>
      </w:r>
      <w:r w:rsidRPr="00F17DD8">
        <w:rPr>
          <w:rFonts w:asciiTheme="majorBidi" w:hAnsiTheme="majorBidi"/>
          <w:b/>
        </w:rPr>
        <w:t xml:space="preserve"> Adoptarea Regulamentului </w:t>
      </w:r>
      <w:proofErr w:type="spellStart"/>
      <w:r w:rsidRPr="00F17DD8">
        <w:rPr>
          <w:rFonts w:asciiTheme="majorBidi" w:hAnsiTheme="majorBidi"/>
          <w:b/>
        </w:rPr>
        <w:t>REPowerEU</w:t>
      </w:r>
      <w:proofErr w:type="spellEnd"/>
      <w:r w:rsidRPr="00F17DD8">
        <w:rPr>
          <w:rFonts w:asciiTheme="majorBidi" w:hAnsiTheme="majorBidi"/>
          <w:b/>
        </w:rPr>
        <w:t xml:space="preserve"> privind gazele a reprezentat o excepție de la această regulă, trebuie să rămână excepțională și a fost justificată de circumstanțe foarte specifice.</w:t>
      </w:r>
      <w:r w:rsidRPr="00F17DD8">
        <w:rPr>
          <w:rFonts w:asciiTheme="majorBidi" w:hAnsiTheme="majorBidi"/>
        </w:rPr>
        <w:t xml:space="preserve"> </w:t>
      </w:r>
      <w:r w:rsidRPr="00F17DD8">
        <w:t>Prin urmare, Franța va fi deosebit de vigilentă în ceea ce privește orice măsuri de interdicție viitoare care ar putea fi asimilate sancțiunilor, în special în sectorul energetic.”</w:t>
      </w:r>
    </w:p>
    <w:p w14:paraId="2E6B276F" w14:textId="77777777" w:rsidR="00BF2A3C" w:rsidRPr="00F17DD8" w:rsidRDefault="248558CA" w:rsidP="248558CA">
      <w:pPr>
        <w:spacing w:before="120" w:after="120" w:line="360" w:lineRule="auto"/>
        <w:rPr>
          <w:b/>
          <w:bCs/>
        </w:rPr>
      </w:pPr>
      <w:r w:rsidRPr="00F17DD8">
        <w:rPr>
          <w:b/>
        </w:rPr>
        <w:t>DECLARAȚIA UNGARIEI</w:t>
      </w:r>
    </w:p>
    <w:p w14:paraId="5FD4A3CA" w14:textId="77777777" w:rsidR="00E41490" w:rsidRPr="00F17DD8" w:rsidRDefault="248558CA" w:rsidP="248558CA">
      <w:pPr>
        <w:spacing w:before="120" w:line="360" w:lineRule="auto"/>
        <w:rPr>
          <w:rFonts w:eastAsia="Calibri"/>
        </w:rPr>
      </w:pPr>
      <w:r w:rsidRPr="00F17DD8">
        <w:t xml:space="preserve">„În opinia Ungariei, compoziția </w:t>
      </w:r>
      <w:proofErr w:type="spellStart"/>
      <w:r w:rsidRPr="00F17DD8">
        <w:t>mixului</w:t>
      </w:r>
      <w:proofErr w:type="spellEnd"/>
      <w:r w:rsidRPr="00F17DD8">
        <w:t xml:space="preserve"> energetic, precum și deciziile privind sursele de aprovizionare și rutele de transport și diversificarea acestora trebuie să rămână la latitudinea fiecărui stat membru. Ungaria își exprimă profunda îngrijorare cu privire la faptul că Regulamentul </w:t>
      </w:r>
      <w:proofErr w:type="spellStart"/>
      <w:r w:rsidRPr="00F17DD8">
        <w:t>REPowerEU</w:t>
      </w:r>
      <w:proofErr w:type="spellEnd"/>
      <w:r w:rsidRPr="00F17DD8">
        <w:t xml:space="preserve"> afectează în mod fundamental și negativ securitatea energetică, prețurile la energie și alegerea suverană a </w:t>
      </w:r>
      <w:proofErr w:type="spellStart"/>
      <w:r w:rsidRPr="00F17DD8">
        <w:t>mixului</w:t>
      </w:r>
      <w:proofErr w:type="spellEnd"/>
      <w:r w:rsidRPr="00F17DD8">
        <w:t xml:space="preserve"> energetic. Prin urmare, suntem de părere că Regulamentul </w:t>
      </w:r>
      <w:proofErr w:type="spellStart"/>
      <w:r w:rsidRPr="00F17DD8">
        <w:t>REPowerEU</w:t>
      </w:r>
      <w:proofErr w:type="spellEnd"/>
      <w:r w:rsidRPr="00F17DD8">
        <w:t xml:space="preserve"> aduce atingere suveranității statelor membre și nu respectă principiul subsidiarității. </w:t>
      </w:r>
    </w:p>
    <w:p w14:paraId="7B9C6DBF" w14:textId="77777777" w:rsidR="00E41490" w:rsidRPr="00F17DD8" w:rsidRDefault="248558CA" w:rsidP="248558CA">
      <w:pPr>
        <w:spacing w:before="120" w:line="360" w:lineRule="auto"/>
        <w:rPr>
          <w:rFonts w:eastAsia="Calibri"/>
        </w:rPr>
      </w:pPr>
      <w:r w:rsidRPr="00F17DD8">
        <w:t>Adunarea Națională a Ungariei a emis un aviz motivat cu privire la preocupările semnificative legate de subsidiaritate.</w:t>
      </w:r>
    </w:p>
    <w:p w14:paraId="3B2B31C5" w14:textId="77777777" w:rsidR="00E41490" w:rsidRPr="00F17DD8" w:rsidRDefault="248558CA" w:rsidP="248558CA">
      <w:pPr>
        <w:spacing w:before="120" w:line="360" w:lineRule="auto"/>
        <w:rPr>
          <w:rFonts w:eastAsia="Calibri"/>
        </w:rPr>
      </w:pPr>
      <w:r w:rsidRPr="00F17DD8">
        <w:t xml:space="preserve">Ungaria are îndoieli serioase cu privire la temeiul juridic ales pentru regulament.  În Regulamentul </w:t>
      </w:r>
      <w:proofErr w:type="spellStart"/>
      <w:r w:rsidRPr="00F17DD8">
        <w:t>REPowerEU</w:t>
      </w:r>
      <w:proofErr w:type="spellEnd"/>
      <w:r w:rsidRPr="00F17DD8">
        <w:t xml:space="preserve"> nu există un obiectiv comun de politică comercială, iar acesta chiar contravine obiectivelor indicate la articolul 194 alineatul (1) din TFUE. Prin urmare, considerăm că aceasta este o măsură de «sancțiune de facto», care ar fi putut fi adoptată exclusiv în temeiul articolului 215 din TFUE și al articolului 29 din TUE.</w:t>
      </w:r>
    </w:p>
    <w:p w14:paraId="0321364D" w14:textId="77777777" w:rsidR="00E41490" w:rsidRPr="00F17DD8" w:rsidRDefault="248558CA" w:rsidP="00D30178">
      <w:pPr>
        <w:pageBreakBefore/>
        <w:spacing w:before="120" w:line="360" w:lineRule="auto"/>
        <w:rPr>
          <w:rFonts w:eastAsia="Calibri"/>
        </w:rPr>
      </w:pPr>
      <w:r w:rsidRPr="00F17DD8">
        <w:lastRenderedPageBreak/>
        <w:t xml:space="preserve">În plus, Ungaria consideră că Regulamentul </w:t>
      </w:r>
      <w:proofErr w:type="spellStart"/>
      <w:r w:rsidRPr="00F17DD8">
        <w:t>RepowerEU</w:t>
      </w:r>
      <w:proofErr w:type="spellEnd"/>
      <w:r w:rsidRPr="00F17DD8">
        <w:t xml:space="preserve"> încalcă principiul solidarității prevăzut la articolul 194 alineatul (1) din TFUE. Principiul solidarității implică o obligație generală a Uniunii și a statelor membre de a ține seama de interesele altor actori atunci când își exercită competențele. Uniunea și statele membre ar trebui să evite luarea de măsuri care, din perspectiva securității aprovizionării, a viabilității economice și politice și a diversificării surselor de aprovizionare și a aprovizionării, le afectează negativ interesele, având în vedere că, în caz de conflict, ar fi obligate să echilibreze interesele respective. Date fiind consecințele negative previzibile din punct de vedere economic, social și în materie de prețuri ale Regulamentului </w:t>
      </w:r>
      <w:proofErr w:type="spellStart"/>
      <w:r w:rsidRPr="00F17DD8">
        <w:t>REPowerEU</w:t>
      </w:r>
      <w:proofErr w:type="spellEnd"/>
      <w:r w:rsidRPr="00F17DD8">
        <w:t xml:space="preserve"> asupra Ungariei, nu s-a găsit un astfel de echilibru.</w:t>
      </w:r>
    </w:p>
    <w:p w14:paraId="2C2CD262" w14:textId="77777777" w:rsidR="00E41490" w:rsidRPr="00F17DD8" w:rsidRDefault="248558CA" w:rsidP="248558CA">
      <w:pPr>
        <w:spacing w:before="120" w:line="360" w:lineRule="auto"/>
        <w:rPr>
          <w:rFonts w:eastAsia="Calibri"/>
        </w:rPr>
      </w:pPr>
      <w:r w:rsidRPr="00F17DD8">
        <w:t xml:space="preserve">În opinia Ungariei, dispozițiile privind o interdicție totală la import nu respectă principiile necesității și proporționalității și nici principiul securității juridice, inclusiv din perspectiva existenței unei perioade de pregătire suficiente pentru cei afectați de interdicție. </w:t>
      </w:r>
    </w:p>
    <w:p w14:paraId="4E8FCC19" w14:textId="77777777" w:rsidR="00E41490" w:rsidRPr="00F17DD8" w:rsidRDefault="248558CA" w:rsidP="248558CA">
      <w:pPr>
        <w:spacing w:before="120" w:line="360" w:lineRule="auto"/>
        <w:rPr>
          <w:rFonts w:eastAsia="Calibri"/>
        </w:rPr>
      </w:pPr>
      <w:r w:rsidRPr="00F17DD8">
        <w:t xml:space="preserve">Ungaria regretă faptul că nu a fost efectuată nicio evaluare de impact cuprinzătoare, specifică fiecărei țări, care să includă o verificare a competitivității cu privire la presiunile și volatilitatea prețurilor rezultate, precum și la problemele regionale legate de securitatea aprovizionării. Statele membre fără ieșire la mare, precum Ungaria, se află într-o situație aparte, de care ar fi trebuit să se țină seama. În plus, data finală a eliminării treptate a furnizării de gaze prin </w:t>
      </w:r>
      <w:proofErr w:type="spellStart"/>
      <w:r w:rsidRPr="00F17DD8">
        <w:t>gazoducte</w:t>
      </w:r>
      <w:proofErr w:type="spellEnd"/>
      <w:r w:rsidRPr="00F17DD8">
        <w:t xml:space="preserve"> a fost stabilită fără să se țină seama de rezultatul evaluării impactului regional realizate de Comisie în cursul </w:t>
      </w:r>
      <w:proofErr w:type="spellStart"/>
      <w:r w:rsidRPr="00F17DD8">
        <w:t>trilogurilor</w:t>
      </w:r>
      <w:proofErr w:type="spellEnd"/>
      <w:r w:rsidRPr="00F17DD8">
        <w:t>.</w:t>
      </w:r>
    </w:p>
    <w:p w14:paraId="7D95CB65" w14:textId="77777777" w:rsidR="00E41490" w:rsidRPr="00F17DD8" w:rsidRDefault="248558CA" w:rsidP="248558CA">
      <w:pPr>
        <w:spacing w:before="120" w:line="360" w:lineRule="auto"/>
        <w:rPr>
          <w:rFonts w:eastAsia="Calibri"/>
        </w:rPr>
      </w:pPr>
      <w:r w:rsidRPr="00F17DD8">
        <w:t xml:space="preserve">Ungaria este convinsă că măsurile prezentate în proiectul Regulamentul </w:t>
      </w:r>
      <w:proofErr w:type="spellStart"/>
      <w:r w:rsidRPr="00F17DD8">
        <w:t>REPowerEU</w:t>
      </w:r>
      <w:proofErr w:type="spellEnd"/>
      <w:r w:rsidRPr="00F17DD8">
        <w:t xml:space="preserve"> nu numai că vor conduce la prețuri mai mari și mai volatile la energie, prețuri care au devenit deja cel mai mare obstacol în calea competitivității europene, ci vor amenința și securitatea aprovizionării, în special în cazul statelor membre fără ieșire la mare. Deși Regulamentul </w:t>
      </w:r>
      <w:proofErr w:type="spellStart"/>
      <w:r w:rsidRPr="00F17DD8">
        <w:t>RepowerEU</w:t>
      </w:r>
      <w:proofErr w:type="spellEnd"/>
      <w:r w:rsidRPr="00F17DD8">
        <w:t xml:space="preserve"> include o clauză de suspendare ca măsură de salvgardare în cazul unei crize bruște și grave a aprovizionării, este puțin probabil ca aceasta să fie aplicabilă în practică, având în vedere circumstanțele și cerințele stricte necesare pentru declanșarea sa.</w:t>
      </w:r>
    </w:p>
    <w:p w14:paraId="76A8EC9B" w14:textId="77777777" w:rsidR="00E41490" w:rsidRPr="00F17DD8" w:rsidRDefault="248558CA" w:rsidP="248558CA">
      <w:pPr>
        <w:spacing w:before="120" w:line="360" w:lineRule="auto"/>
        <w:rPr>
          <w:rFonts w:eastAsia="Calibri"/>
        </w:rPr>
      </w:pPr>
      <w:r w:rsidRPr="00F17DD8">
        <w:t xml:space="preserve">În plus, avem, de asemenea, rezerve juridice serioase, deoarece Regulamentul </w:t>
      </w:r>
      <w:proofErr w:type="spellStart"/>
      <w:r w:rsidRPr="00F17DD8">
        <w:t>RepowerEU</w:t>
      </w:r>
      <w:proofErr w:type="spellEnd"/>
      <w:r w:rsidRPr="00F17DD8">
        <w:t xml:space="preserve"> interferează cu contractele pe termen lung existente și implică răspunderea în numele entităților economice și/sau al statelor membre. Regulamentul nu prevede niciun mecanism de compensare financiară pentru a atenua această răspundere.</w:t>
      </w:r>
    </w:p>
    <w:p w14:paraId="4989ED85" w14:textId="77777777" w:rsidR="00E41490" w:rsidRPr="00F17DD8" w:rsidRDefault="248558CA" w:rsidP="00D30178">
      <w:pPr>
        <w:pageBreakBefore/>
        <w:spacing w:before="120" w:line="360" w:lineRule="auto"/>
        <w:rPr>
          <w:rFonts w:eastAsia="Calibri"/>
        </w:rPr>
      </w:pPr>
      <w:r w:rsidRPr="00F17DD8">
        <w:lastRenderedPageBreak/>
        <w:t xml:space="preserve">Riscul aplicării retroactive a anumitor dispoziții a rămas un domeniu potențial de contestare în justiție în text, cum ar fi data de 17 iunie 2025, dată de la care orice nou contract de furnizare de gaze din Rusia este luat în considerare în temeiul efectului imediat de eliminare treptată al Regulamentului </w:t>
      </w:r>
      <w:proofErr w:type="spellStart"/>
      <w:r w:rsidRPr="00F17DD8">
        <w:t>RepowerEU</w:t>
      </w:r>
      <w:proofErr w:type="spellEnd"/>
      <w:r w:rsidRPr="00F17DD8">
        <w:t>.</w:t>
      </w:r>
    </w:p>
    <w:p w14:paraId="4B69E0DB" w14:textId="77777777" w:rsidR="00E41490" w:rsidRPr="00F17DD8" w:rsidRDefault="248558CA" w:rsidP="248558CA">
      <w:pPr>
        <w:spacing w:before="120" w:line="360" w:lineRule="auto"/>
        <w:rPr>
          <w:rFonts w:eastAsia="Calibri"/>
        </w:rPr>
      </w:pPr>
      <w:r w:rsidRPr="00F17DD8">
        <w:t xml:space="preserve">Eliminarea blocajelor de infrastructură pentru a stabili rute de aprovizionare pentru importurile de energie din afara Rusiei în cantitate suficientă ar fi o condiție prealabilă pentru abordarea consecințelor aplicării Regulamentului </w:t>
      </w:r>
      <w:proofErr w:type="spellStart"/>
      <w:r w:rsidRPr="00F17DD8">
        <w:t>RepowerEU</w:t>
      </w:r>
      <w:proofErr w:type="spellEnd"/>
      <w:r w:rsidRPr="00F17DD8">
        <w:t xml:space="preserve">. În pofida acestui fapt, Comisia Europeană refuză în continuare să sprijine dezvoltarea infrastructurii pentru combustibili fosili cu fonduri UE. </w:t>
      </w:r>
    </w:p>
    <w:p w14:paraId="37E40DB9" w14:textId="77777777" w:rsidR="00E41490" w:rsidRPr="00F17DD8" w:rsidRDefault="248558CA" w:rsidP="248558CA">
      <w:pPr>
        <w:spacing w:before="120" w:line="360" w:lineRule="auto"/>
        <w:rPr>
          <w:rFonts w:eastAsia="Calibri"/>
        </w:rPr>
      </w:pPr>
      <w:r w:rsidRPr="00F17DD8">
        <w:t xml:space="preserve">În cele din urmă, stabilirea mai multor categorii de țări partenere, împreună cu proceduri de autorizare diferențiate, conduce la o potențială discriminare în rândul furnizorilor externi de gaze, cauzând provocări comerciale și juridice. </w:t>
      </w:r>
    </w:p>
    <w:p w14:paraId="42EF35B8" w14:textId="77777777" w:rsidR="00E41490" w:rsidRPr="00F17DD8" w:rsidRDefault="248558CA" w:rsidP="248558CA">
      <w:pPr>
        <w:spacing w:before="120" w:line="360" w:lineRule="auto"/>
        <w:rPr>
          <w:rFonts w:eastAsia="Calibri"/>
        </w:rPr>
      </w:pPr>
      <w:r w:rsidRPr="00F17DD8">
        <w:t xml:space="preserve">Prin urmare, Ungaria votează împotriva Regulamentului </w:t>
      </w:r>
      <w:proofErr w:type="spellStart"/>
      <w:r w:rsidRPr="00F17DD8">
        <w:t>REPowerEU</w:t>
      </w:r>
      <w:proofErr w:type="spellEnd"/>
      <w:r w:rsidRPr="00F17DD8">
        <w:t xml:space="preserve"> și își rezervă dreptul de a solicita anularea acestuia în fața Curții de Justiție a UE.</w:t>
      </w:r>
    </w:p>
    <w:p w14:paraId="6DECA091" w14:textId="77777777" w:rsidR="00E41490" w:rsidRPr="00F17DD8" w:rsidRDefault="248558CA" w:rsidP="248558CA">
      <w:pPr>
        <w:spacing w:before="120" w:line="360" w:lineRule="auto"/>
        <w:rPr>
          <w:rFonts w:eastAsia="Calibri"/>
        </w:rPr>
      </w:pPr>
      <w:r w:rsidRPr="00F17DD8">
        <w:t xml:space="preserve">În același timp, Ungaria recunoaște că anumite dispoziții reflectă textul celui de al 19-lea pachet de sancțiuni împotriva Federației Ruse. Ungaria afirmă că o astfel de metodă legislativă ar trebui să se aplice oricăror noi măsuri potențiale care ar viza pachetul de sancțiuni împotriva Federației Ruse. </w:t>
      </w:r>
    </w:p>
    <w:p w14:paraId="29D8DAE1" w14:textId="77777777" w:rsidR="00E41490" w:rsidRPr="00F17DD8" w:rsidRDefault="248558CA" w:rsidP="248558CA">
      <w:pPr>
        <w:spacing w:before="120" w:line="360" w:lineRule="auto"/>
        <w:rPr>
          <w:rFonts w:eastAsia="Calibri"/>
        </w:rPr>
      </w:pPr>
      <w:r w:rsidRPr="00F17DD8">
        <w:t>În consecință, Ungaria subliniază că, pentru a asigura cel mai înalt grad posibil de securitate juridică pentru operatorii din Uniune, inclusiv pentru a oferi claritate cu privire la dispozițiile legale aplicabile în temeiul dreptului Uniunii, trebuie să se respecte coerența și consecvența între diferitele acte legislative și politici ale UE, inclusiv scutirile și derogările din Regulamentul (UE) nr. 833/2014, astfel cum era în vigoare la momentul respectiv.”</w:t>
      </w:r>
    </w:p>
    <w:p w14:paraId="7F51BB7B" w14:textId="77777777" w:rsidR="00B941E1" w:rsidRPr="00F17DD8" w:rsidRDefault="248558CA" w:rsidP="248558CA">
      <w:pPr>
        <w:spacing w:before="120" w:after="120" w:line="360" w:lineRule="auto"/>
        <w:rPr>
          <w:b/>
          <w:bCs/>
        </w:rPr>
      </w:pPr>
      <w:r w:rsidRPr="00F17DD8">
        <w:rPr>
          <w:b/>
        </w:rPr>
        <w:t>DECLARAȚIA SLOVACIEI</w:t>
      </w:r>
    </w:p>
    <w:p w14:paraId="7D926467" w14:textId="77777777" w:rsidR="005C0DB3" w:rsidRPr="00F17DD8" w:rsidRDefault="248558CA" w:rsidP="248558CA">
      <w:pPr>
        <w:spacing w:before="120" w:line="360" w:lineRule="auto"/>
      </w:pPr>
      <w:r w:rsidRPr="00F17DD8">
        <w:t>„Republica Slovacă sprijină eforturile care vizează reducerea treptată a dependenței de combustibilii fosili importați. Cu toate acestea, astfel de eforturi trebuie să reflecte în mod corespunzător particularitățile geografice, de infrastructură și economice ale celor mai afectate state membre, precum și constrângerile juridice existente.</w:t>
      </w:r>
    </w:p>
    <w:p w14:paraId="7422B408" w14:textId="77777777" w:rsidR="005C0DB3" w:rsidRPr="00F17DD8" w:rsidRDefault="248558CA" w:rsidP="248558CA">
      <w:pPr>
        <w:spacing w:before="120" w:line="360" w:lineRule="auto"/>
      </w:pPr>
      <w:r w:rsidRPr="00F17DD8">
        <w:t xml:space="preserve">Prin urmare, Republica Slovacă votează împotriva adoptării Regulamentului </w:t>
      </w:r>
      <w:proofErr w:type="spellStart"/>
      <w:r w:rsidRPr="00F17DD8">
        <w:t>REPowerEU</w:t>
      </w:r>
      <w:proofErr w:type="spellEnd"/>
      <w:r w:rsidRPr="00F17DD8">
        <w:t xml:space="preserve"> din cauza impactului său economic și financiar negativ anticipat și a potențialelor sale efecte negative asupra securității aprovizionării.</w:t>
      </w:r>
    </w:p>
    <w:p w14:paraId="72619768" w14:textId="77777777" w:rsidR="005C0DB3" w:rsidRPr="00F17DD8" w:rsidRDefault="248558CA" w:rsidP="00D30178">
      <w:pPr>
        <w:pageBreakBefore/>
        <w:spacing w:before="120" w:line="360" w:lineRule="auto"/>
      </w:pPr>
      <w:r w:rsidRPr="00F17DD8">
        <w:lastRenderedPageBreak/>
        <w:t>Republica Slovacă, în calitate de țară fără ieșire la mare care nu are acces direct la terminalele pentru GNL și petrol, a făcut investiții semnificative și a dezvoltat linii de interconexiune pentru gaze cu toate țările învecinate pentru a consolida securitatea energetică. Cu toate acestea, blocajele existente în infrastructura din afara teritoriului slovac continuă să limiteze posibilitatea de a diversifica aprovizionarea cu gaze și de a importa volume suficiente într-un mod eficient și rentabil în termenul propus. Regulamentul nu reflectă în mod adecvat aceste constrângeri și nu oferă celor mai afectate state membre instrumente adecvate pentru a le aborda.</w:t>
      </w:r>
    </w:p>
    <w:p w14:paraId="24FA5E67" w14:textId="77777777" w:rsidR="005C0DB3" w:rsidRPr="00F17DD8" w:rsidRDefault="248558CA" w:rsidP="248558CA">
      <w:pPr>
        <w:spacing w:before="120" w:line="360" w:lineRule="auto"/>
      </w:pPr>
      <w:r w:rsidRPr="00F17DD8">
        <w:t>În plus, sistemul energetic slovac se bazează în mod tradițional pe importurile de combustibili fosili din Federația Rusă, garantate prin contracte pe termen lung. Rezilierea prematură a acestor contracte ar expune Republica Slovacă și participanții la piața slovacă la arbitraj și la alte proceduri judiciare. Regulamentul nu stabilește nicio garanție și niciun cadru de atenuare a riscurilor pentru a aborda aceste consecințe juridice și financiare pentru statele membre și importatorii afectați.</w:t>
      </w:r>
    </w:p>
    <w:p w14:paraId="3404655E" w14:textId="77777777" w:rsidR="005C0DB3" w:rsidRPr="00F17DD8" w:rsidRDefault="248558CA" w:rsidP="248558CA">
      <w:pPr>
        <w:spacing w:before="120" w:line="360" w:lineRule="auto"/>
      </w:pPr>
      <w:r w:rsidRPr="00F17DD8">
        <w:t>În cele din urmă, Republica Slovacă își reiterează profunda îngrijorare cu privire la alegerea temeiului juridic al regulamentului, precum și cu privire la compatibilitatea acestuia cu principiile proporționalității și solidarității energetice.”</w:t>
      </w:r>
    </w:p>
    <w:bookmarkEnd w:id="0"/>
    <w:p w14:paraId="27B199B9" w14:textId="77777777" w:rsidR="005E4C3D" w:rsidRPr="000C6EFA" w:rsidRDefault="005E4C3D" w:rsidP="00B52E35">
      <w:pPr>
        <w:pStyle w:val="FinalLine"/>
      </w:pPr>
    </w:p>
    <w:sectPr w:rsidR="005E4C3D" w:rsidRPr="000C6EFA" w:rsidSect="00F17DD8">
      <w:headerReference w:type="even" r:id="rId23"/>
      <w:headerReference w:type="default" r:id="rId24"/>
      <w:footerReference w:type="even" r:id="rId25"/>
      <w:footerReference w:type="default" r:id="rId26"/>
      <w:headerReference w:type="first" r:id="rId27"/>
      <w:footerReference w:type="first" r:id="rId28"/>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65C4F" w14:textId="77777777" w:rsidR="005E4C3D" w:rsidRDefault="005E4C3D" w:rsidP="00B5488B">
      <w:r>
        <w:separator/>
      </w:r>
    </w:p>
  </w:endnote>
  <w:endnote w:type="continuationSeparator" w:id="0">
    <w:p w14:paraId="6DF65182" w14:textId="77777777" w:rsidR="005E4C3D" w:rsidRDefault="005E4C3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E0DBB" w14:textId="77777777" w:rsidR="00F17DD8" w:rsidRPr="00F17DD8" w:rsidRDefault="00F17DD8" w:rsidP="00F17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17DD8" w:rsidRPr="00D94637" w14:paraId="41C28C1E" w14:textId="77777777" w:rsidTr="00F17DD8">
      <w:trPr>
        <w:jc w:val="center"/>
      </w:trPr>
      <w:tc>
        <w:tcPr>
          <w:tcW w:w="5000" w:type="pct"/>
          <w:gridSpan w:val="7"/>
          <w:shd w:val="clear" w:color="auto" w:fill="auto"/>
          <w:tcMar>
            <w:top w:w="57" w:type="dxa"/>
          </w:tcMar>
        </w:tcPr>
        <w:p w14:paraId="694CC8DC" w14:textId="77777777" w:rsidR="00F17DD8" w:rsidRPr="00D94637" w:rsidRDefault="00F17DD8" w:rsidP="00D94637">
          <w:pPr>
            <w:pStyle w:val="FooterText"/>
            <w:pBdr>
              <w:top w:val="single" w:sz="4" w:space="1" w:color="auto"/>
            </w:pBdr>
            <w:spacing w:before="200"/>
            <w:rPr>
              <w:sz w:val="2"/>
              <w:szCs w:val="2"/>
            </w:rPr>
          </w:pPr>
          <w:bookmarkStart w:id="1" w:name="FOOTER_STANDARD"/>
        </w:p>
      </w:tc>
    </w:tr>
    <w:tr w:rsidR="00F17DD8" w:rsidRPr="00B310DC" w14:paraId="1F39EA9D" w14:textId="77777777" w:rsidTr="00F17DD8">
      <w:trPr>
        <w:jc w:val="center"/>
      </w:trPr>
      <w:tc>
        <w:tcPr>
          <w:tcW w:w="2500" w:type="pct"/>
          <w:gridSpan w:val="2"/>
          <w:shd w:val="clear" w:color="auto" w:fill="auto"/>
          <w:tcMar>
            <w:top w:w="0" w:type="dxa"/>
          </w:tcMar>
        </w:tcPr>
        <w:p w14:paraId="5F863FD3" w14:textId="07812B09" w:rsidR="00F17DD8" w:rsidRPr="00AD7BF2" w:rsidRDefault="00F17DD8" w:rsidP="004F54B2">
          <w:pPr>
            <w:pStyle w:val="FooterText"/>
          </w:pPr>
          <w:r>
            <w:t>5787/26</w:t>
          </w:r>
          <w:r w:rsidRPr="002511D8">
            <w:t xml:space="preserve"> </w:t>
          </w:r>
        </w:p>
      </w:tc>
      <w:tc>
        <w:tcPr>
          <w:tcW w:w="625" w:type="pct"/>
          <w:shd w:val="clear" w:color="auto" w:fill="auto"/>
          <w:tcMar>
            <w:top w:w="0" w:type="dxa"/>
          </w:tcMar>
        </w:tcPr>
        <w:p w14:paraId="3C4B7531" w14:textId="77777777" w:rsidR="00F17DD8" w:rsidRPr="00AD7BF2" w:rsidRDefault="00F17DD8" w:rsidP="00D94637">
          <w:pPr>
            <w:pStyle w:val="FooterText"/>
            <w:jc w:val="center"/>
          </w:pPr>
        </w:p>
      </w:tc>
      <w:tc>
        <w:tcPr>
          <w:tcW w:w="1286" w:type="pct"/>
          <w:gridSpan w:val="3"/>
          <w:shd w:val="clear" w:color="auto" w:fill="auto"/>
          <w:tcMar>
            <w:top w:w="0" w:type="dxa"/>
          </w:tcMar>
        </w:tcPr>
        <w:p w14:paraId="35DBB616" w14:textId="77777777" w:rsidR="00F17DD8" w:rsidRPr="002511D8" w:rsidRDefault="00F17DD8" w:rsidP="00D94637">
          <w:pPr>
            <w:pStyle w:val="FooterText"/>
            <w:jc w:val="center"/>
          </w:pPr>
        </w:p>
      </w:tc>
      <w:tc>
        <w:tcPr>
          <w:tcW w:w="589" w:type="pct"/>
          <w:shd w:val="clear" w:color="auto" w:fill="auto"/>
          <w:tcMar>
            <w:top w:w="0" w:type="dxa"/>
          </w:tcMar>
        </w:tcPr>
        <w:p w14:paraId="48E5494D" w14:textId="7F51852D" w:rsidR="00F17DD8" w:rsidRPr="00B310DC" w:rsidRDefault="00F17DD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F17DD8" w:rsidRPr="00D94637" w14:paraId="23E78353" w14:textId="77777777" w:rsidTr="00F17DD8">
      <w:trPr>
        <w:jc w:val="center"/>
      </w:trPr>
      <w:tc>
        <w:tcPr>
          <w:tcW w:w="1774" w:type="pct"/>
          <w:shd w:val="clear" w:color="auto" w:fill="auto"/>
        </w:tcPr>
        <w:p w14:paraId="0BEA4222" w14:textId="6BBA4837" w:rsidR="00F17DD8" w:rsidRPr="00AD7BF2" w:rsidRDefault="00F17DD8" w:rsidP="00D94637">
          <w:pPr>
            <w:pStyle w:val="FooterText"/>
            <w:spacing w:before="40"/>
          </w:pPr>
        </w:p>
      </w:tc>
      <w:tc>
        <w:tcPr>
          <w:tcW w:w="1455" w:type="pct"/>
          <w:gridSpan w:val="3"/>
          <w:shd w:val="clear" w:color="auto" w:fill="auto"/>
        </w:tcPr>
        <w:p w14:paraId="34F7D590" w14:textId="514D6D84" w:rsidR="00F17DD8" w:rsidRPr="00AD7BF2" w:rsidRDefault="00F17DD8" w:rsidP="00D204D6">
          <w:pPr>
            <w:pStyle w:val="FooterText"/>
            <w:spacing w:before="40"/>
            <w:jc w:val="center"/>
          </w:pPr>
          <w:r>
            <w:t>GIP.CRP2</w:t>
          </w:r>
        </w:p>
      </w:tc>
      <w:tc>
        <w:tcPr>
          <w:tcW w:w="742" w:type="pct"/>
          <w:shd w:val="clear" w:color="auto" w:fill="auto"/>
        </w:tcPr>
        <w:p w14:paraId="22C8CC88" w14:textId="7942C907" w:rsidR="00F17DD8" w:rsidRPr="00D94637" w:rsidRDefault="00F17DD8" w:rsidP="002F0099">
          <w:pPr>
            <w:pStyle w:val="FooterText"/>
            <w:jc w:val="center"/>
            <w:rPr>
              <w:b/>
              <w:position w:val="-4"/>
              <w:sz w:val="36"/>
            </w:rPr>
          </w:pPr>
        </w:p>
      </w:tc>
      <w:tc>
        <w:tcPr>
          <w:tcW w:w="1029" w:type="pct"/>
          <w:gridSpan w:val="2"/>
          <w:shd w:val="clear" w:color="auto" w:fill="auto"/>
        </w:tcPr>
        <w:p w14:paraId="0C5B415F" w14:textId="1BDEB54B" w:rsidR="00F17DD8" w:rsidRPr="00695BAF" w:rsidRDefault="00F17DD8" w:rsidP="00D94637">
          <w:pPr>
            <w:pStyle w:val="FooterText"/>
            <w:jc w:val="right"/>
            <w:rPr>
              <w:caps/>
              <w:spacing w:val="-20"/>
              <w:sz w:val="16"/>
            </w:rPr>
          </w:pPr>
          <w:r>
            <w:rPr>
              <w:b/>
              <w:caps/>
              <w:spacing w:val="-20"/>
              <w:position w:val="-4"/>
              <w:sz w:val="36"/>
            </w:rPr>
            <w:t>RO</w:t>
          </w:r>
        </w:p>
      </w:tc>
    </w:tr>
    <w:bookmarkEnd w:id="1"/>
  </w:tbl>
  <w:p w14:paraId="11ADC119" w14:textId="77777777" w:rsidR="00F17DD8" w:rsidRPr="00F17DD8" w:rsidRDefault="00F17DD8" w:rsidP="00F17DD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17DD8" w:rsidRPr="00D94637" w14:paraId="12854720" w14:textId="77777777" w:rsidTr="00F17DD8">
      <w:trPr>
        <w:jc w:val="center"/>
      </w:trPr>
      <w:tc>
        <w:tcPr>
          <w:tcW w:w="5000" w:type="pct"/>
          <w:gridSpan w:val="7"/>
          <w:shd w:val="clear" w:color="auto" w:fill="auto"/>
          <w:tcMar>
            <w:top w:w="57" w:type="dxa"/>
          </w:tcMar>
        </w:tcPr>
        <w:p w14:paraId="364BBC58" w14:textId="77777777" w:rsidR="00F17DD8" w:rsidRPr="00D94637" w:rsidRDefault="00F17DD8" w:rsidP="00D94637">
          <w:pPr>
            <w:pStyle w:val="FooterText"/>
            <w:pBdr>
              <w:top w:val="single" w:sz="4" w:space="1" w:color="auto"/>
            </w:pBdr>
            <w:spacing w:before="200"/>
            <w:rPr>
              <w:sz w:val="2"/>
              <w:szCs w:val="2"/>
            </w:rPr>
          </w:pPr>
        </w:p>
      </w:tc>
    </w:tr>
    <w:tr w:rsidR="00F17DD8" w:rsidRPr="00B310DC" w14:paraId="61372FFA" w14:textId="77777777" w:rsidTr="00F17DD8">
      <w:trPr>
        <w:jc w:val="center"/>
      </w:trPr>
      <w:tc>
        <w:tcPr>
          <w:tcW w:w="2500" w:type="pct"/>
          <w:gridSpan w:val="2"/>
          <w:shd w:val="clear" w:color="auto" w:fill="auto"/>
          <w:tcMar>
            <w:top w:w="0" w:type="dxa"/>
          </w:tcMar>
        </w:tcPr>
        <w:p w14:paraId="1E065139" w14:textId="7C19732B" w:rsidR="00F17DD8" w:rsidRPr="00AD7BF2" w:rsidRDefault="00F17DD8" w:rsidP="004F54B2">
          <w:pPr>
            <w:pStyle w:val="FooterText"/>
          </w:pPr>
          <w:r>
            <w:t>5787/26</w:t>
          </w:r>
          <w:r w:rsidRPr="002511D8">
            <w:t xml:space="preserve"> </w:t>
          </w:r>
        </w:p>
      </w:tc>
      <w:tc>
        <w:tcPr>
          <w:tcW w:w="625" w:type="pct"/>
          <w:shd w:val="clear" w:color="auto" w:fill="auto"/>
          <w:tcMar>
            <w:top w:w="0" w:type="dxa"/>
          </w:tcMar>
        </w:tcPr>
        <w:p w14:paraId="7366ACD4" w14:textId="77777777" w:rsidR="00F17DD8" w:rsidRPr="00AD7BF2" w:rsidRDefault="00F17DD8" w:rsidP="00D94637">
          <w:pPr>
            <w:pStyle w:val="FooterText"/>
            <w:jc w:val="center"/>
          </w:pPr>
        </w:p>
      </w:tc>
      <w:tc>
        <w:tcPr>
          <w:tcW w:w="1286" w:type="pct"/>
          <w:gridSpan w:val="3"/>
          <w:shd w:val="clear" w:color="auto" w:fill="auto"/>
          <w:tcMar>
            <w:top w:w="0" w:type="dxa"/>
          </w:tcMar>
        </w:tcPr>
        <w:p w14:paraId="450138E7" w14:textId="77777777" w:rsidR="00F17DD8" w:rsidRPr="002511D8" w:rsidRDefault="00F17DD8" w:rsidP="00D94637">
          <w:pPr>
            <w:pStyle w:val="FooterText"/>
            <w:jc w:val="center"/>
          </w:pPr>
        </w:p>
      </w:tc>
      <w:tc>
        <w:tcPr>
          <w:tcW w:w="589" w:type="pct"/>
          <w:shd w:val="clear" w:color="auto" w:fill="auto"/>
          <w:tcMar>
            <w:top w:w="0" w:type="dxa"/>
          </w:tcMar>
        </w:tcPr>
        <w:p w14:paraId="5AF0C15F" w14:textId="4BF500D2" w:rsidR="00F17DD8" w:rsidRPr="00B310DC" w:rsidRDefault="00F17DD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F17DD8" w:rsidRPr="00D94637" w14:paraId="6E5ED488" w14:textId="77777777" w:rsidTr="00F17DD8">
      <w:trPr>
        <w:jc w:val="center"/>
      </w:trPr>
      <w:tc>
        <w:tcPr>
          <w:tcW w:w="1774" w:type="pct"/>
          <w:shd w:val="clear" w:color="auto" w:fill="auto"/>
        </w:tcPr>
        <w:p w14:paraId="1D387B30" w14:textId="26468975" w:rsidR="00F17DD8" w:rsidRPr="00AD7BF2" w:rsidRDefault="00F17DD8" w:rsidP="00D94637">
          <w:pPr>
            <w:pStyle w:val="FooterText"/>
            <w:spacing w:before="40"/>
          </w:pPr>
        </w:p>
      </w:tc>
      <w:tc>
        <w:tcPr>
          <w:tcW w:w="1455" w:type="pct"/>
          <w:gridSpan w:val="3"/>
          <w:shd w:val="clear" w:color="auto" w:fill="auto"/>
        </w:tcPr>
        <w:p w14:paraId="1ADAB376" w14:textId="5CE4C09E" w:rsidR="00F17DD8" w:rsidRPr="00AD7BF2" w:rsidRDefault="00F17DD8" w:rsidP="00D204D6">
          <w:pPr>
            <w:pStyle w:val="FooterText"/>
            <w:spacing w:before="40"/>
            <w:jc w:val="center"/>
          </w:pPr>
          <w:r>
            <w:t>GIP.CRP2</w:t>
          </w:r>
        </w:p>
      </w:tc>
      <w:tc>
        <w:tcPr>
          <w:tcW w:w="742" w:type="pct"/>
          <w:shd w:val="clear" w:color="auto" w:fill="auto"/>
        </w:tcPr>
        <w:p w14:paraId="5323733C" w14:textId="22EF5489" w:rsidR="00F17DD8" w:rsidRPr="00D94637" w:rsidRDefault="00F17DD8" w:rsidP="002F0099">
          <w:pPr>
            <w:pStyle w:val="FooterText"/>
            <w:jc w:val="center"/>
            <w:rPr>
              <w:b/>
              <w:position w:val="-4"/>
              <w:sz w:val="36"/>
            </w:rPr>
          </w:pPr>
        </w:p>
      </w:tc>
      <w:tc>
        <w:tcPr>
          <w:tcW w:w="1029" w:type="pct"/>
          <w:gridSpan w:val="2"/>
          <w:shd w:val="clear" w:color="auto" w:fill="auto"/>
        </w:tcPr>
        <w:p w14:paraId="12089593" w14:textId="5B108EA9" w:rsidR="00F17DD8" w:rsidRPr="00695BAF" w:rsidRDefault="00F17DD8" w:rsidP="00D94637">
          <w:pPr>
            <w:pStyle w:val="FooterText"/>
            <w:jc w:val="right"/>
            <w:rPr>
              <w:caps/>
              <w:spacing w:val="-20"/>
              <w:sz w:val="16"/>
            </w:rPr>
          </w:pPr>
          <w:r>
            <w:rPr>
              <w:b/>
              <w:caps/>
              <w:spacing w:val="-20"/>
              <w:position w:val="-4"/>
              <w:sz w:val="36"/>
            </w:rPr>
            <w:t>RO</w:t>
          </w:r>
        </w:p>
      </w:tc>
    </w:tr>
  </w:tbl>
  <w:p w14:paraId="0B1919CB" w14:textId="77777777" w:rsidR="00F17DD8" w:rsidRPr="00F17DD8" w:rsidRDefault="00F17DD8" w:rsidP="00F17DD8">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96AE" w14:textId="77777777" w:rsidR="00043AFF" w:rsidRPr="00F17DD8" w:rsidRDefault="00043AFF" w:rsidP="00F17D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17DD8" w:rsidRPr="00D94637" w14:paraId="65824A93" w14:textId="77777777" w:rsidTr="00F17DD8">
      <w:trPr>
        <w:jc w:val="center"/>
      </w:trPr>
      <w:tc>
        <w:tcPr>
          <w:tcW w:w="5000" w:type="pct"/>
          <w:gridSpan w:val="7"/>
          <w:shd w:val="clear" w:color="auto" w:fill="auto"/>
          <w:tcMar>
            <w:top w:w="57" w:type="dxa"/>
          </w:tcMar>
        </w:tcPr>
        <w:p w14:paraId="6FA9F0A8" w14:textId="77777777" w:rsidR="00F17DD8" w:rsidRPr="00D94637" w:rsidRDefault="00F17DD8" w:rsidP="00D94637">
          <w:pPr>
            <w:pStyle w:val="FooterText"/>
            <w:pBdr>
              <w:top w:val="single" w:sz="4" w:space="1" w:color="auto"/>
            </w:pBdr>
            <w:spacing w:before="200"/>
            <w:rPr>
              <w:sz w:val="2"/>
              <w:szCs w:val="2"/>
            </w:rPr>
          </w:pPr>
        </w:p>
      </w:tc>
    </w:tr>
    <w:tr w:rsidR="00F17DD8" w:rsidRPr="00B310DC" w14:paraId="3F96D0AC" w14:textId="77777777" w:rsidTr="00F17DD8">
      <w:trPr>
        <w:jc w:val="center"/>
      </w:trPr>
      <w:tc>
        <w:tcPr>
          <w:tcW w:w="2500" w:type="pct"/>
          <w:gridSpan w:val="2"/>
          <w:shd w:val="clear" w:color="auto" w:fill="auto"/>
          <w:tcMar>
            <w:top w:w="0" w:type="dxa"/>
          </w:tcMar>
        </w:tcPr>
        <w:p w14:paraId="5273E436" w14:textId="6038365C" w:rsidR="00F17DD8" w:rsidRPr="00AD7BF2" w:rsidRDefault="00F17DD8" w:rsidP="004F54B2">
          <w:pPr>
            <w:pStyle w:val="FooterText"/>
          </w:pPr>
          <w:r>
            <w:t>5787/26</w:t>
          </w:r>
          <w:r w:rsidRPr="002511D8">
            <w:t xml:space="preserve"> </w:t>
          </w:r>
        </w:p>
      </w:tc>
      <w:tc>
        <w:tcPr>
          <w:tcW w:w="625" w:type="pct"/>
          <w:shd w:val="clear" w:color="auto" w:fill="auto"/>
          <w:tcMar>
            <w:top w:w="0" w:type="dxa"/>
          </w:tcMar>
        </w:tcPr>
        <w:p w14:paraId="4306BA4B" w14:textId="77777777" w:rsidR="00F17DD8" w:rsidRPr="00AD7BF2" w:rsidRDefault="00F17DD8" w:rsidP="00D94637">
          <w:pPr>
            <w:pStyle w:val="FooterText"/>
            <w:jc w:val="center"/>
          </w:pPr>
        </w:p>
      </w:tc>
      <w:tc>
        <w:tcPr>
          <w:tcW w:w="1286" w:type="pct"/>
          <w:gridSpan w:val="3"/>
          <w:shd w:val="clear" w:color="auto" w:fill="auto"/>
          <w:tcMar>
            <w:top w:w="0" w:type="dxa"/>
          </w:tcMar>
        </w:tcPr>
        <w:p w14:paraId="74259E71" w14:textId="77777777" w:rsidR="00F17DD8" w:rsidRPr="002511D8" w:rsidRDefault="00F17DD8" w:rsidP="00D94637">
          <w:pPr>
            <w:pStyle w:val="FooterText"/>
            <w:jc w:val="center"/>
          </w:pPr>
        </w:p>
      </w:tc>
      <w:tc>
        <w:tcPr>
          <w:tcW w:w="589" w:type="pct"/>
          <w:shd w:val="clear" w:color="auto" w:fill="auto"/>
          <w:tcMar>
            <w:top w:w="0" w:type="dxa"/>
          </w:tcMar>
        </w:tcPr>
        <w:p w14:paraId="623C5507" w14:textId="0D2EF0A0" w:rsidR="00F17DD8" w:rsidRPr="00B310DC" w:rsidRDefault="00F17DD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F17DD8" w:rsidRPr="00D94637" w14:paraId="6E82EB21" w14:textId="77777777" w:rsidTr="00F17DD8">
      <w:trPr>
        <w:jc w:val="center"/>
      </w:trPr>
      <w:tc>
        <w:tcPr>
          <w:tcW w:w="1774" w:type="pct"/>
          <w:shd w:val="clear" w:color="auto" w:fill="auto"/>
        </w:tcPr>
        <w:p w14:paraId="17D03C3D" w14:textId="1C74D1FC" w:rsidR="00F17DD8" w:rsidRPr="00AD7BF2" w:rsidRDefault="00F17DD8" w:rsidP="00D94637">
          <w:pPr>
            <w:pStyle w:val="FooterText"/>
            <w:spacing w:before="40"/>
          </w:pPr>
          <w:r>
            <w:t>ANEXĂ</w:t>
          </w:r>
        </w:p>
      </w:tc>
      <w:tc>
        <w:tcPr>
          <w:tcW w:w="1455" w:type="pct"/>
          <w:gridSpan w:val="3"/>
          <w:shd w:val="clear" w:color="auto" w:fill="auto"/>
        </w:tcPr>
        <w:p w14:paraId="2AA3BD43" w14:textId="371CE20F" w:rsidR="00F17DD8" w:rsidRPr="00AD7BF2" w:rsidRDefault="00F17DD8" w:rsidP="00D204D6">
          <w:pPr>
            <w:pStyle w:val="FooterText"/>
            <w:spacing w:before="40"/>
            <w:jc w:val="center"/>
          </w:pPr>
          <w:r>
            <w:t>GIP.CRP2</w:t>
          </w:r>
        </w:p>
      </w:tc>
      <w:tc>
        <w:tcPr>
          <w:tcW w:w="742" w:type="pct"/>
          <w:shd w:val="clear" w:color="auto" w:fill="auto"/>
        </w:tcPr>
        <w:p w14:paraId="66A089A8" w14:textId="0A4164C0" w:rsidR="00F17DD8" w:rsidRPr="00D94637" w:rsidRDefault="00F17DD8" w:rsidP="002F0099">
          <w:pPr>
            <w:pStyle w:val="FooterText"/>
            <w:jc w:val="center"/>
            <w:rPr>
              <w:b/>
              <w:position w:val="-4"/>
              <w:sz w:val="36"/>
            </w:rPr>
          </w:pPr>
        </w:p>
      </w:tc>
      <w:tc>
        <w:tcPr>
          <w:tcW w:w="1029" w:type="pct"/>
          <w:gridSpan w:val="2"/>
          <w:shd w:val="clear" w:color="auto" w:fill="auto"/>
        </w:tcPr>
        <w:p w14:paraId="37CDD576" w14:textId="3796B70F" w:rsidR="00F17DD8" w:rsidRPr="00695BAF" w:rsidRDefault="00F17DD8" w:rsidP="00D94637">
          <w:pPr>
            <w:pStyle w:val="FooterText"/>
            <w:jc w:val="right"/>
            <w:rPr>
              <w:caps/>
              <w:spacing w:val="-20"/>
              <w:sz w:val="16"/>
            </w:rPr>
          </w:pPr>
          <w:r>
            <w:rPr>
              <w:b/>
              <w:caps/>
              <w:spacing w:val="-20"/>
              <w:position w:val="-4"/>
              <w:sz w:val="36"/>
            </w:rPr>
            <w:t>RO</w:t>
          </w:r>
        </w:p>
      </w:tc>
    </w:tr>
  </w:tbl>
  <w:p w14:paraId="14D23505" w14:textId="77777777" w:rsidR="00043AFF" w:rsidRPr="00F17DD8" w:rsidRDefault="00043AFF" w:rsidP="00F17DD8">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5A884" w14:textId="77777777" w:rsidR="00043AFF" w:rsidRPr="00F17DD8" w:rsidRDefault="00043AFF" w:rsidP="00F17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3ABB9" w14:textId="77777777" w:rsidR="005E4C3D" w:rsidRDefault="005E4C3D" w:rsidP="00B5488B">
      <w:r>
        <w:separator/>
      </w:r>
    </w:p>
  </w:footnote>
  <w:footnote w:type="continuationSeparator" w:id="0">
    <w:p w14:paraId="37972E1C" w14:textId="77777777" w:rsidR="005E4C3D" w:rsidRDefault="005E4C3D"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DD07" w14:textId="77777777" w:rsidR="00F17DD8" w:rsidRPr="00F17DD8" w:rsidRDefault="00F17DD8" w:rsidP="00F17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B9448" w14:textId="4117AD04" w:rsidR="00043AFF" w:rsidRPr="00F17DD8" w:rsidRDefault="00F17DD8" w:rsidP="00F17DD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5562" w14:textId="38A1FCEC" w:rsidR="00043AFF" w:rsidRPr="00F17DD8" w:rsidRDefault="00F17DD8" w:rsidP="00F17DD8">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4D73" w14:textId="77777777" w:rsidR="00043AFF" w:rsidRPr="00F17DD8" w:rsidRDefault="00043AFF" w:rsidP="00F17D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2837" w14:textId="07AEE320" w:rsidR="00043AFF" w:rsidRPr="00F17DD8" w:rsidRDefault="00043AFF" w:rsidP="00F17D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14A9" w14:textId="77777777" w:rsidR="00043AFF" w:rsidRPr="00F17DD8" w:rsidRDefault="00043AFF" w:rsidP="00F17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Item based on a Commission proposal" style="width:12.55pt;height:12.55pt;visibility:visible;mso-wrap-style:square" o:bullet="t">
        <v:imagedata r:id="rId1" o:title="Item based on a Commission proposal"/>
      </v:shape>
    </w:pict>
  </w:numPicBullet>
  <w:numPicBullet w:numPicBulletId="1">
    <w:pict>
      <v:shape id="_x0000_i1037" type="#_x0000_t75" alt="Restricted item" style="width:12.55pt;height:12.55pt;visibility:visible;mso-wrap-style:square" o:bullet="t">
        <v:imagedata r:id="rId2" o:title="Restricted item"/>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3" w15:restartNumberingAfterBreak="0">
    <w:nsid w:val="0ABC05DD"/>
    <w:multiLevelType w:val="hybridMultilevel"/>
    <w:tmpl w:val="10C6FCB6"/>
    <w:lvl w:ilvl="0" w:tplc="9690A808">
      <w:start w:val="1"/>
      <w:numFmt w:val="lowerLetter"/>
      <w:lvlText w:val="%1)"/>
      <w:lvlJc w:val="left"/>
      <w:pPr>
        <w:ind w:left="360" w:hanging="360"/>
      </w:pPr>
      <w:rPr>
        <w:rFonts w:hint="default"/>
        <w:i w:val="0"/>
        <w:iCs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15:restartNumberingAfterBreak="0">
    <w:nsid w:val="0CFC4260"/>
    <w:multiLevelType w:val="hybridMultilevel"/>
    <w:tmpl w:val="8CCCF1A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8" w15:restartNumberingAfterBreak="0">
    <w:nsid w:val="253F29AA"/>
    <w:multiLevelType w:val="multilevel"/>
    <w:tmpl w:val="271A5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2"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9" w15:restartNumberingAfterBreak="0">
    <w:nsid w:val="69B92794"/>
    <w:multiLevelType w:val="hybridMultilevel"/>
    <w:tmpl w:val="F2C4DB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712653"/>
    <w:multiLevelType w:val="hybridMultilevel"/>
    <w:tmpl w:val="8E02440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34" w15:restartNumberingAfterBreak="0">
    <w:nsid w:val="76171968"/>
    <w:multiLevelType w:val="hybridMultilevel"/>
    <w:tmpl w:val="BB3EACC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38" w15:restartNumberingAfterBreak="0">
    <w:nsid w:val="7FE842D4"/>
    <w:multiLevelType w:val="hybridMultilevel"/>
    <w:tmpl w:val="464E6A72"/>
    <w:lvl w:ilvl="0" w:tplc="06D67B2E">
      <w:start w:val="1"/>
      <w:numFmt w:val="lowerLetter"/>
      <w:lvlText w:val="%1)"/>
      <w:lvlJc w:val="left"/>
      <w:pPr>
        <w:ind w:left="720" w:hanging="360"/>
      </w:pPr>
      <w:rPr>
        <w:rFonts w:hint="default"/>
        <w:i w:val="0"/>
        <w:i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656375281">
    <w:abstractNumId w:val="31"/>
  </w:num>
  <w:num w:numId="2" w16cid:durableId="1327631403">
    <w:abstractNumId w:val="11"/>
  </w:num>
  <w:num w:numId="3" w16cid:durableId="1003243670">
    <w:abstractNumId w:val="32"/>
  </w:num>
  <w:num w:numId="4" w16cid:durableId="1195849073">
    <w:abstractNumId w:val="26"/>
  </w:num>
  <w:num w:numId="5" w16cid:durableId="2022665065">
    <w:abstractNumId w:val="12"/>
  </w:num>
  <w:num w:numId="6" w16cid:durableId="1478185974">
    <w:abstractNumId w:val="35"/>
  </w:num>
  <w:num w:numId="7" w16cid:durableId="1484783863">
    <w:abstractNumId w:val="37"/>
  </w:num>
  <w:num w:numId="8" w16cid:durableId="1527019188">
    <w:abstractNumId w:val="23"/>
  </w:num>
  <w:num w:numId="9" w16cid:durableId="1758987273">
    <w:abstractNumId w:val="33"/>
  </w:num>
  <w:num w:numId="10" w16cid:durableId="1210261310">
    <w:abstractNumId w:val="27"/>
  </w:num>
  <w:num w:numId="11" w16cid:durableId="764421641">
    <w:abstractNumId w:val="21"/>
  </w:num>
  <w:num w:numId="12" w16cid:durableId="88160779">
    <w:abstractNumId w:val="17"/>
  </w:num>
  <w:num w:numId="13" w16cid:durableId="2055620120">
    <w:abstractNumId w:val="16"/>
  </w:num>
  <w:num w:numId="14" w16cid:durableId="776409955">
    <w:abstractNumId w:val="28"/>
  </w:num>
  <w:num w:numId="15" w16cid:durableId="1854299357">
    <w:abstractNumId w:val="36"/>
  </w:num>
  <w:num w:numId="16" w16cid:durableId="1900162905">
    <w:abstractNumId w:val="10"/>
  </w:num>
  <w:num w:numId="17" w16cid:durableId="2036613741">
    <w:abstractNumId w:val="19"/>
  </w:num>
  <w:num w:numId="18" w16cid:durableId="903489724">
    <w:abstractNumId w:val="15"/>
  </w:num>
  <w:num w:numId="19" w16cid:durableId="359087364">
    <w:abstractNumId w:val="24"/>
  </w:num>
  <w:num w:numId="20" w16cid:durableId="1988168917">
    <w:abstractNumId w:val="20"/>
  </w:num>
  <w:num w:numId="21" w16cid:durableId="485098164">
    <w:abstractNumId w:val="9"/>
  </w:num>
  <w:num w:numId="22" w16cid:durableId="305089572">
    <w:abstractNumId w:val="7"/>
  </w:num>
  <w:num w:numId="23" w16cid:durableId="51077672">
    <w:abstractNumId w:val="6"/>
  </w:num>
  <w:num w:numId="24" w16cid:durableId="1610163727">
    <w:abstractNumId w:val="5"/>
  </w:num>
  <w:num w:numId="25" w16cid:durableId="404494364">
    <w:abstractNumId w:val="4"/>
  </w:num>
  <w:num w:numId="26" w16cid:durableId="462307320">
    <w:abstractNumId w:val="8"/>
  </w:num>
  <w:num w:numId="27" w16cid:durableId="1050806456">
    <w:abstractNumId w:val="3"/>
  </w:num>
  <w:num w:numId="28" w16cid:durableId="1845129138">
    <w:abstractNumId w:val="2"/>
  </w:num>
  <w:num w:numId="29" w16cid:durableId="2085906804">
    <w:abstractNumId w:val="1"/>
  </w:num>
  <w:num w:numId="30" w16cid:durableId="1185557664">
    <w:abstractNumId w:val="0"/>
  </w:num>
  <w:num w:numId="31" w16cid:durableId="874972815">
    <w:abstractNumId w:val="30"/>
  </w:num>
  <w:num w:numId="32" w16cid:durableId="942347737">
    <w:abstractNumId w:val="13"/>
  </w:num>
  <w:num w:numId="33" w16cid:durableId="1257713848">
    <w:abstractNumId w:val="14"/>
  </w:num>
  <w:num w:numId="34" w16cid:durableId="1430394486">
    <w:abstractNumId w:val="38"/>
  </w:num>
  <w:num w:numId="35" w16cid:durableId="1454208364">
    <w:abstractNumId w:val="29"/>
  </w:num>
  <w:num w:numId="36" w16cid:durableId="1515265548">
    <w:abstractNumId w:val="34"/>
  </w:num>
  <w:num w:numId="37" w16cid:durableId="5585901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567"/>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617970313598639453&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language key=&quot;BG&quot; text=&quot;BG&quot; /&gt;_x000d__x000a_      &lt;language key=&quot;FR&quot; text=&quot;FR&quot; /&gt;_x000d__x000a_    &lt;/basicdatatypelis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2-09&lt;/text&gt;_x000d__x000a_  &lt;/metadata&gt;_x000d__x000a_  &lt;metadata key=&quot;md_Prefix&quot; translate=&quot;false&quot;&gt;_x000d__x000a_    &lt;text&gt;&lt;/text&gt;_x000d__x000a_  &lt;/metadata&gt;_x000d__x000a_  &lt;metadata key=&quot;md_DocumentNumber&quot; translate=&quot;false&quot;&gt;_x000d__x000a_    &lt;text&gt;5787&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3&lt;/text&gt;_x000d__x000a_      &lt;text&gt;AG 14&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0&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Afaceri Generale)&quot;&gt;&amp;lt;FlowDocument xmlns=&quot;http://schemas.microsoft.com/winfx/2006/xaml/presentation&quot;&amp;gt;&amp;lt;Paragraph xml:space=&quot;preserve&quot;&amp;gt;CONSILIUL  UNIUNII EUROPENE&amp;lt;LineBreak /&amp;gt;(Afaceri Generale)&amp;lt;/Paragraph&amp;gt;&amp;lt;/FlowDocument&amp;gt;&lt;/xaml&gt;_x000d__x000a_  &lt;/metadata&gt;_x000d__x000a_  &lt;metadata key=&quot;md_SubjectFootnote&quot; /&gt;_x000d__x000a_  &lt;metadata key=&quot;md_DG&quot; translate=&quot;false&quot;&gt;_x000d__x000a_    &lt;text&gt;GIP.CRP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4&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1-2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4618205526097355523&quot;&gt;_x000d__x000a_  &lt;metadata key=&quot;md_DocumentLanguages&quot; translate=&quot;false&quot;&gt;_x000d__x000a_    &lt;basicdatatypelist&gt;_x000d__x000a_      &lt;language key=&quot;EN&quot; text=&quot;EN&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 translate=&quot;false&quot;&gt;_x000d__x000a_    &lt;basicdatatype&gt;_x000d__x000a_      &lt;heading key=&quot;uh_42&quot; text=&quot;PROVISIONAL AGENDA&quot; /&gt;_x000d__x000a_    &lt;/basicdatatype&gt;_x000d__x000a_  &lt;/metadata&gt;_x000d__x000a_  &lt;metadata key=&quot;md_HeadingText&quot; translate=&quot;false&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 translate=&quot;false&quot;&gt;_x000d__x000a_    &lt;basicdatatype&gt;_x000d__x000a_      &lt;location key=&quot;loc_01&quot; text=&quot;Brussels&quot; /&gt;_x000d__x000a_    &lt;/basicdatatype&gt;_x000d__x000a_  &lt;/metadata&gt;_x000d__x000a_  &lt;metadata key=&quot;md_DocumentDate&quot; translate=&quot;false&quot;&gt;_x000d__x000a_    &lt;text&gt;2025-12-15&lt;/text&gt;_x000d__x000a_  &lt;/metadata&gt;_x000d__x000a_  &lt;metadata key=&quot;md_Prefix&quot; translate=&quot;false&quot;&gt;_x000d__x000a_    &lt;text&gt;&lt;/text&gt;_x000d__x000a_  &lt;/metadata&gt;_x000d__x000a_  &lt;metadata key=&quot;md_DocumentNumber&quot; translate=&quot;false&quot;&gt;_x000d__x000a_    &lt;text&gt;16672&lt;/text&gt;_x000d__x000a_  &lt;/metadata&gt;_x000d__x000a_  &lt;metadata key=&quot;md_YearDocumentNumber&quot; translate=&quot;false&quot;&gt;_x000d__x000a_    &lt;text&gt;2025&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OJ CONS 96&lt;/text&gt;_x000d__x000a_      &lt;text&gt;AG 199&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gt;_x000d__x000a_    &lt;presidents /&gt;_x000d__x000a_  &lt;/metadata&gt;_x000d__x000a_  &lt;metadata key=&quot;md_MeetingNumber&quot;&gt;_x000d__x000a_    &lt;text&gt;4147&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 translate=&quot;false&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 translate=&quot;false&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 translate=&quot;false&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UNCIL OF THE EUROPEAN UNION (General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4&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gt;_x000d__x000a_    &lt;textlist /&gt;_x000d__x000a_  &lt;/metadata&gt;_x000d__x000a_  &lt;metadata key=&quot;md_Meetings&quot; translate=&quot;false&quot;&gt;_x000d__x000a_    &lt;meetings&gt;_x000d__x000a_      &lt;meeting date=&quot;2025-12-1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W_AutoOpen" w:val="True"/>
    <w:docVar w:name="DW_DocType" w:val="DW_AGENDA2"/>
    <w:docVar w:name="DW_TechnicalBlockHash" w:val="fc84c752e225120f5d5c7be3a61505ee44737c557e50b3687c76c98339effaab"/>
  </w:docVars>
  <w:rsids>
    <w:rsidRoot w:val="005E4C3D"/>
    <w:rsid w:val="00006B29"/>
    <w:rsid w:val="00017217"/>
    <w:rsid w:val="0001797F"/>
    <w:rsid w:val="00025D57"/>
    <w:rsid w:val="00043AFF"/>
    <w:rsid w:val="00052BBC"/>
    <w:rsid w:val="00075CAB"/>
    <w:rsid w:val="000C46AB"/>
    <w:rsid w:val="000C6EFA"/>
    <w:rsid w:val="000C7B3F"/>
    <w:rsid w:val="000D6D71"/>
    <w:rsid w:val="000D7EEA"/>
    <w:rsid w:val="000E2267"/>
    <w:rsid w:val="000E2BA3"/>
    <w:rsid w:val="000E3437"/>
    <w:rsid w:val="000E68BB"/>
    <w:rsid w:val="000F2182"/>
    <w:rsid w:val="000F6C55"/>
    <w:rsid w:val="0010181C"/>
    <w:rsid w:val="00103932"/>
    <w:rsid w:val="00121409"/>
    <w:rsid w:val="00126297"/>
    <w:rsid w:val="001450CE"/>
    <w:rsid w:val="00161A6B"/>
    <w:rsid w:val="00177AF8"/>
    <w:rsid w:val="001812B0"/>
    <w:rsid w:val="00192E01"/>
    <w:rsid w:val="001964AF"/>
    <w:rsid w:val="001973CB"/>
    <w:rsid w:val="00197EDB"/>
    <w:rsid w:val="001A0891"/>
    <w:rsid w:val="001C1D8F"/>
    <w:rsid w:val="001D1480"/>
    <w:rsid w:val="001E219D"/>
    <w:rsid w:val="001E3437"/>
    <w:rsid w:val="001E5CE1"/>
    <w:rsid w:val="0020220B"/>
    <w:rsid w:val="0020409F"/>
    <w:rsid w:val="002142E6"/>
    <w:rsid w:val="00226C5C"/>
    <w:rsid w:val="00231B7C"/>
    <w:rsid w:val="00246F5E"/>
    <w:rsid w:val="00252DD4"/>
    <w:rsid w:val="002549E8"/>
    <w:rsid w:val="0025765A"/>
    <w:rsid w:val="0026231C"/>
    <w:rsid w:val="00265F32"/>
    <w:rsid w:val="00282FEB"/>
    <w:rsid w:val="002851D7"/>
    <w:rsid w:val="00296D2F"/>
    <w:rsid w:val="002A4F35"/>
    <w:rsid w:val="002F3FA9"/>
    <w:rsid w:val="002F5461"/>
    <w:rsid w:val="00300848"/>
    <w:rsid w:val="00305158"/>
    <w:rsid w:val="00311679"/>
    <w:rsid w:val="00315967"/>
    <w:rsid w:val="0031690A"/>
    <w:rsid w:val="00326C08"/>
    <w:rsid w:val="0033189B"/>
    <w:rsid w:val="00333CEF"/>
    <w:rsid w:val="0034761C"/>
    <w:rsid w:val="00350B1B"/>
    <w:rsid w:val="00367237"/>
    <w:rsid w:val="00373740"/>
    <w:rsid w:val="00397061"/>
    <w:rsid w:val="003B6674"/>
    <w:rsid w:val="003C10C5"/>
    <w:rsid w:val="003C1302"/>
    <w:rsid w:val="003D2B21"/>
    <w:rsid w:val="003E48D4"/>
    <w:rsid w:val="003F2EC0"/>
    <w:rsid w:val="00406F8E"/>
    <w:rsid w:val="00410E11"/>
    <w:rsid w:val="00412B59"/>
    <w:rsid w:val="0041681F"/>
    <w:rsid w:val="00433586"/>
    <w:rsid w:val="004349C0"/>
    <w:rsid w:val="00444150"/>
    <w:rsid w:val="00454BD8"/>
    <w:rsid w:val="00455C4B"/>
    <w:rsid w:val="004612EC"/>
    <w:rsid w:val="004743C0"/>
    <w:rsid w:val="00480A34"/>
    <w:rsid w:val="004A0F7A"/>
    <w:rsid w:val="004B2772"/>
    <w:rsid w:val="004B4F9B"/>
    <w:rsid w:val="004C4993"/>
    <w:rsid w:val="004C60B7"/>
    <w:rsid w:val="004D116F"/>
    <w:rsid w:val="004D6940"/>
    <w:rsid w:val="004D76DF"/>
    <w:rsid w:val="004E513F"/>
    <w:rsid w:val="004F4C7D"/>
    <w:rsid w:val="005029EA"/>
    <w:rsid w:val="0050305D"/>
    <w:rsid w:val="00504E85"/>
    <w:rsid w:val="00510ADA"/>
    <w:rsid w:val="00546854"/>
    <w:rsid w:val="0055132C"/>
    <w:rsid w:val="00554861"/>
    <w:rsid w:val="00561FE3"/>
    <w:rsid w:val="00582505"/>
    <w:rsid w:val="00591939"/>
    <w:rsid w:val="005B354A"/>
    <w:rsid w:val="005C0DB3"/>
    <w:rsid w:val="005C3952"/>
    <w:rsid w:val="005C76C4"/>
    <w:rsid w:val="005D496D"/>
    <w:rsid w:val="005D4D49"/>
    <w:rsid w:val="005E4C3D"/>
    <w:rsid w:val="005E6BA1"/>
    <w:rsid w:val="005E7DB5"/>
    <w:rsid w:val="005F555B"/>
    <w:rsid w:val="00601448"/>
    <w:rsid w:val="00604003"/>
    <w:rsid w:val="00604869"/>
    <w:rsid w:val="006213F4"/>
    <w:rsid w:val="006309F0"/>
    <w:rsid w:val="00634097"/>
    <w:rsid w:val="00655EA5"/>
    <w:rsid w:val="00663A97"/>
    <w:rsid w:val="0067107D"/>
    <w:rsid w:val="006774E7"/>
    <w:rsid w:val="00686BBB"/>
    <w:rsid w:val="006A4DAF"/>
    <w:rsid w:val="006A7461"/>
    <w:rsid w:val="006B3250"/>
    <w:rsid w:val="006B6BCB"/>
    <w:rsid w:val="006C4D23"/>
    <w:rsid w:val="006D2414"/>
    <w:rsid w:val="006D5699"/>
    <w:rsid w:val="006D729D"/>
    <w:rsid w:val="006E0187"/>
    <w:rsid w:val="006E6A96"/>
    <w:rsid w:val="006F00DE"/>
    <w:rsid w:val="006F72E3"/>
    <w:rsid w:val="006F76D1"/>
    <w:rsid w:val="00700756"/>
    <w:rsid w:val="007038E4"/>
    <w:rsid w:val="00703DC0"/>
    <w:rsid w:val="007146D3"/>
    <w:rsid w:val="00740DF2"/>
    <w:rsid w:val="00741949"/>
    <w:rsid w:val="00741DC3"/>
    <w:rsid w:val="007560A6"/>
    <w:rsid w:val="00772954"/>
    <w:rsid w:val="007775F3"/>
    <w:rsid w:val="007824AA"/>
    <w:rsid w:val="00782C70"/>
    <w:rsid w:val="00792179"/>
    <w:rsid w:val="00795455"/>
    <w:rsid w:val="00797F23"/>
    <w:rsid w:val="007A179A"/>
    <w:rsid w:val="007C1C49"/>
    <w:rsid w:val="007D46E9"/>
    <w:rsid w:val="007D5CE8"/>
    <w:rsid w:val="007E352C"/>
    <w:rsid w:val="007F2B30"/>
    <w:rsid w:val="007F2E5B"/>
    <w:rsid w:val="00800D63"/>
    <w:rsid w:val="00811343"/>
    <w:rsid w:val="008146F9"/>
    <w:rsid w:val="00820694"/>
    <w:rsid w:val="00822F88"/>
    <w:rsid w:val="0083008D"/>
    <w:rsid w:val="00833044"/>
    <w:rsid w:val="00845958"/>
    <w:rsid w:val="00856F2F"/>
    <w:rsid w:val="00860A9A"/>
    <w:rsid w:val="00865A1F"/>
    <w:rsid w:val="00873505"/>
    <w:rsid w:val="00873825"/>
    <w:rsid w:val="00873AC6"/>
    <w:rsid w:val="00875B68"/>
    <w:rsid w:val="008805FC"/>
    <w:rsid w:val="00882E72"/>
    <w:rsid w:val="00897C57"/>
    <w:rsid w:val="008A662A"/>
    <w:rsid w:val="008D1C8D"/>
    <w:rsid w:val="008D6496"/>
    <w:rsid w:val="008D6B5E"/>
    <w:rsid w:val="008E2940"/>
    <w:rsid w:val="008E54BF"/>
    <w:rsid w:val="008F0C71"/>
    <w:rsid w:val="008F43EA"/>
    <w:rsid w:val="00915C20"/>
    <w:rsid w:val="00924ED6"/>
    <w:rsid w:val="00933F98"/>
    <w:rsid w:val="00934BC9"/>
    <w:rsid w:val="00940F5B"/>
    <w:rsid w:val="00957FF6"/>
    <w:rsid w:val="009703BA"/>
    <w:rsid w:val="009930AF"/>
    <w:rsid w:val="00993471"/>
    <w:rsid w:val="009961EE"/>
    <w:rsid w:val="00997F5B"/>
    <w:rsid w:val="009A01E3"/>
    <w:rsid w:val="009A57B8"/>
    <w:rsid w:val="009B61B3"/>
    <w:rsid w:val="009C27FC"/>
    <w:rsid w:val="009D0DAF"/>
    <w:rsid w:val="009D1E8A"/>
    <w:rsid w:val="009E4245"/>
    <w:rsid w:val="009E64CE"/>
    <w:rsid w:val="009F1D22"/>
    <w:rsid w:val="009F309C"/>
    <w:rsid w:val="00A038DC"/>
    <w:rsid w:val="00A31007"/>
    <w:rsid w:val="00A43D6D"/>
    <w:rsid w:val="00A5476C"/>
    <w:rsid w:val="00A60AE9"/>
    <w:rsid w:val="00A62B00"/>
    <w:rsid w:val="00A65A29"/>
    <w:rsid w:val="00A67B36"/>
    <w:rsid w:val="00A7459C"/>
    <w:rsid w:val="00A83160"/>
    <w:rsid w:val="00A90069"/>
    <w:rsid w:val="00A949B1"/>
    <w:rsid w:val="00AA05E3"/>
    <w:rsid w:val="00AB2D0B"/>
    <w:rsid w:val="00AB39E8"/>
    <w:rsid w:val="00AB5D05"/>
    <w:rsid w:val="00AC124F"/>
    <w:rsid w:val="00AC3046"/>
    <w:rsid w:val="00AE2E82"/>
    <w:rsid w:val="00AE384E"/>
    <w:rsid w:val="00AF1484"/>
    <w:rsid w:val="00AF292A"/>
    <w:rsid w:val="00B22135"/>
    <w:rsid w:val="00B52E35"/>
    <w:rsid w:val="00B5488B"/>
    <w:rsid w:val="00B601B7"/>
    <w:rsid w:val="00B60A6F"/>
    <w:rsid w:val="00B63515"/>
    <w:rsid w:val="00B71AC6"/>
    <w:rsid w:val="00B80C6C"/>
    <w:rsid w:val="00B81907"/>
    <w:rsid w:val="00B84D70"/>
    <w:rsid w:val="00B861BE"/>
    <w:rsid w:val="00B865C2"/>
    <w:rsid w:val="00B941E1"/>
    <w:rsid w:val="00B955F3"/>
    <w:rsid w:val="00B9674D"/>
    <w:rsid w:val="00BA3DA6"/>
    <w:rsid w:val="00BC031A"/>
    <w:rsid w:val="00BC084E"/>
    <w:rsid w:val="00BC452B"/>
    <w:rsid w:val="00BD2E32"/>
    <w:rsid w:val="00BD403E"/>
    <w:rsid w:val="00BD506D"/>
    <w:rsid w:val="00BD58A8"/>
    <w:rsid w:val="00BD66EA"/>
    <w:rsid w:val="00BF1218"/>
    <w:rsid w:val="00BF155C"/>
    <w:rsid w:val="00BF2A3C"/>
    <w:rsid w:val="00C010EF"/>
    <w:rsid w:val="00C02778"/>
    <w:rsid w:val="00C31656"/>
    <w:rsid w:val="00C31C22"/>
    <w:rsid w:val="00C32639"/>
    <w:rsid w:val="00C3790B"/>
    <w:rsid w:val="00C412E0"/>
    <w:rsid w:val="00C50E04"/>
    <w:rsid w:val="00C65FA3"/>
    <w:rsid w:val="00C66F83"/>
    <w:rsid w:val="00C706A1"/>
    <w:rsid w:val="00C91850"/>
    <w:rsid w:val="00C945D6"/>
    <w:rsid w:val="00CA3D80"/>
    <w:rsid w:val="00CA4E49"/>
    <w:rsid w:val="00CA75C1"/>
    <w:rsid w:val="00CC013E"/>
    <w:rsid w:val="00CD3656"/>
    <w:rsid w:val="00CE003C"/>
    <w:rsid w:val="00CE0DF4"/>
    <w:rsid w:val="00CE37DD"/>
    <w:rsid w:val="00CE573C"/>
    <w:rsid w:val="00D00508"/>
    <w:rsid w:val="00D01B77"/>
    <w:rsid w:val="00D034C9"/>
    <w:rsid w:val="00D046EA"/>
    <w:rsid w:val="00D1318A"/>
    <w:rsid w:val="00D30178"/>
    <w:rsid w:val="00D3119C"/>
    <w:rsid w:val="00D35974"/>
    <w:rsid w:val="00D364AB"/>
    <w:rsid w:val="00D44AA4"/>
    <w:rsid w:val="00D463F2"/>
    <w:rsid w:val="00D520CA"/>
    <w:rsid w:val="00D56B58"/>
    <w:rsid w:val="00D72973"/>
    <w:rsid w:val="00D764DA"/>
    <w:rsid w:val="00D800D1"/>
    <w:rsid w:val="00D85452"/>
    <w:rsid w:val="00DA13BF"/>
    <w:rsid w:val="00DA17A8"/>
    <w:rsid w:val="00DA6B57"/>
    <w:rsid w:val="00DB0C1E"/>
    <w:rsid w:val="00DB2FDA"/>
    <w:rsid w:val="00DB4C24"/>
    <w:rsid w:val="00DB506B"/>
    <w:rsid w:val="00DC1A0D"/>
    <w:rsid w:val="00DC24FC"/>
    <w:rsid w:val="00DD5422"/>
    <w:rsid w:val="00E0243D"/>
    <w:rsid w:val="00E02BA4"/>
    <w:rsid w:val="00E10274"/>
    <w:rsid w:val="00E24440"/>
    <w:rsid w:val="00E251D9"/>
    <w:rsid w:val="00E300B6"/>
    <w:rsid w:val="00E32A5B"/>
    <w:rsid w:val="00E41135"/>
    <w:rsid w:val="00E41490"/>
    <w:rsid w:val="00E4300D"/>
    <w:rsid w:val="00E52FE9"/>
    <w:rsid w:val="00E5702D"/>
    <w:rsid w:val="00E74320"/>
    <w:rsid w:val="00E8251D"/>
    <w:rsid w:val="00E84790"/>
    <w:rsid w:val="00E94903"/>
    <w:rsid w:val="00EB414B"/>
    <w:rsid w:val="00EC0F32"/>
    <w:rsid w:val="00ED6129"/>
    <w:rsid w:val="00EE2E93"/>
    <w:rsid w:val="00EE3B78"/>
    <w:rsid w:val="00EF122B"/>
    <w:rsid w:val="00EF18D9"/>
    <w:rsid w:val="00EF6754"/>
    <w:rsid w:val="00F0333D"/>
    <w:rsid w:val="00F06E61"/>
    <w:rsid w:val="00F17DD8"/>
    <w:rsid w:val="00F404F6"/>
    <w:rsid w:val="00F537D5"/>
    <w:rsid w:val="00F67D61"/>
    <w:rsid w:val="00F7400F"/>
    <w:rsid w:val="00F81BB7"/>
    <w:rsid w:val="00F85DA9"/>
    <w:rsid w:val="00FA59BC"/>
    <w:rsid w:val="00FA78F0"/>
    <w:rsid w:val="00FB027A"/>
    <w:rsid w:val="00FC5374"/>
    <w:rsid w:val="00FC69BD"/>
    <w:rsid w:val="00FF372B"/>
    <w:rsid w:val="00FF3EFA"/>
    <w:rsid w:val="00FF6882"/>
    <w:rsid w:val="248558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E07C6F"/>
  <w15:docId w15:val="{5EC27B6B-43ED-4149-A2A8-96E9C809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6AB"/>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795455"/>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HeaderCouncilLarge">
    <w:name w:val="Header Council Large"/>
    <w:basedOn w:val="Normal"/>
    <w:link w:val="HeaderCouncilLargeChar"/>
    <w:rsid w:val="005E4C3D"/>
    <w:pPr>
      <w:spacing w:after="440"/>
      <w:ind w:left="-1134" w:right="-1134"/>
    </w:pPr>
    <w:rPr>
      <w:sz w:val="2"/>
    </w:rPr>
  </w:style>
  <w:style w:type="character" w:customStyle="1" w:styleId="TechnicalBlockChar">
    <w:name w:val="Technical Block Char"/>
    <w:basedOn w:val="DefaultParagraphFont"/>
    <w:link w:val="TechnicalBlock"/>
    <w:rsid w:val="005E4C3D"/>
    <w:rPr>
      <w:rFonts w:ascii="Times New Roman" w:hAnsi="Times New Roman" w:cs="Times New Roman"/>
      <w:sz w:val="24"/>
    </w:rPr>
  </w:style>
  <w:style w:type="character" w:customStyle="1" w:styleId="HeaderCouncilLargeChar">
    <w:name w:val="Header Council Large Char"/>
    <w:basedOn w:val="TechnicalBlockChar"/>
    <w:link w:val="HeaderCouncilLarge"/>
    <w:rsid w:val="005E4C3D"/>
    <w:rPr>
      <w:rFonts w:ascii="Times New Roman" w:hAnsi="Times New Roman" w:cs="Times New Roman"/>
      <w:sz w:val="2"/>
    </w:rPr>
  </w:style>
  <w:style w:type="paragraph" w:customStyle="1" w:styleId="FooterText">
    <w:name w:val="Footer Text"/>
    <w:basedOn w:val="Normal"/>
    <w:rsid w:val="005E4C3D"/>
    <w:rPr>
      <w:rFonts w:eastAsia="Times New Roman"/>
      <w:szCs w:val="24"/>
    </w:rPr>
  </w:style>
  <w:style w:type="character" w:styleId="PlaceholderText">
    <w:name w:val="Placeholder Text"/>
    <w:basedOn w:val="DefaultParagraphFont"/>
    <w:uiPriority w:val="99"/>
    <w:semiHidden/>
    <w:rsid w:val="005E4C3D"/>
    <w:rPr>
      <w:color w:val="808080"/>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5B354A"/>
    <w:pPr>
      <w:ind w:left="720"/>
      <w:contextualSpacing/>
    </w:pPr>
  </w:style>
  <w:style w:type="table" w:customStyle="1" w:styleId="TableGrid2011">
    <w:name w:val="Table Grid2011"/>
    <w:basedOn w:val="TableNormal"/>
    <w:next w:val="TableGrid"/>
    <w:uiPriority w:val="59"/>
    <w:rsid w:val="007F2E5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2E5B"/>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9B61B3"/>
    <w:rPr>
      <w:sz w:val="16"/>
      <w:szCs w:val="16"/>
    </w:rPr>
  </w:style>
  <w:style w:type="paragraph" w:styleId="CommentText">
    <w:name w:val="annotation text"/>
    <w:basedOn w:val="Normal"/>
    <w:link w:val="CommentTextChar"/>
    <w:uiPriority w:val="99"/>
    <w:unhideWhenUsed/>
    <w:rsid w:val="009B61B3"/>
    <w:rPr>
      <w:sz w:val="20"/>
      <w:szCs w:val="20"/>
    </w:rPr>
  </w:style>
  <w:style w:type="character" w:customStyle="1" w:styleId="CommentTextChar">
    <w:name w:val="Comment Text Char"/>
    <w:basedOn w:val="DefaultParagraphFont"/>
    <w:link w:val="CommentText"/>
    <w:uiPriority w:val="99"/>
    <w:rsid w:val="009B61B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61B3"/>
    <w:rPr>
      <w:b/>
      <w:bCs/>
    </w:rPr>
  </w:style>
  <w:style w:type="character" w:customStyle="1" w:styleId="CommentSubjectChar">
    <w:name w:val="Comment Subject Char"/>
    <w:basedOn w:val="CommentTextChar"/>
    <w:link w:val="CommentSubject"/>
    <w:uiPriority w:val="99"/>
    <w:semiHidden/>
    <w:rsid w:val="009B61B3"/>
    <w:rPr>
      <w:rFonts w:ascii="Times New Roman" w:hAnsi="Times New Roman" w:cs="Times New Roman"/>
      <w:b/>
      <w:bCs/>
      <w:sz w:val="20"/>
      <w:szCs w:val="20"/>
    </w:rPr>
  </w:style>
  <w:style w:type="paragraph" w:customStyle="1" w:styleId="TBEntInstit">
    <w:name w:val="TBEntInstit"/>
    <w:basedOn w:val="TechnicalBlockBase"/>
    <w:link w:val="EntInstitChar"/>
    <w:rsid w:val="00F17DD8"/>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F17DD8"/>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F17DD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17DD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F17DD8"/>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F17DD8"/>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17DD8"/>
    <w:rPr>
      <w:rFonts w:ascii="Arial" w:eastAsia="Times New Roman" w:hAnsi="Arial" w:cs="Arial"/>
      <w:b/>
      <w:sz w:val="23"/>
      <w:szCs w:val="20"/>
      <w:u w:color="606060"/>
      <w:lang w:eastAsia="fr-BE"/>
    </w:rPr>
  </w:style>
  <w:style w:type="paragraph" w:customStyle="1" w:styleId="TBHeadingTable">
    <w:name w:val="TBHeadingTable"/>
    <w:basedOn w:val="TechnicalBlockBase"/>
    <w:rsid w:val="00F17DD8"/>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F17DD8"/>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F17DD8"/>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rPr>
  </w:style>
  <w:style w:type="character" w:customStyle="1" w:styleId="TechnicalBlockBaseChar">
    <w:name w:val="TechnicalBlockBase Char"/>
    <w:basedOn w:val="EntInstitChar"/>
    <w:link w:val="TechnicalBlockBase"/>
    <w:rsid w:val="00F17DD8"/>
    <w:rPr>
      <w:rFonts w:ascii="Arial New Roman" w:eastAsia="Times New Roman" w:hAnsi="Arial New Roman" w:cs="Arial"/>
      <w:b/>
      <w:i/>
      <w:dstrike/>
      <w:color w:val="606060"/>
      <w:w w:val="98"/>
      <w:sz w:val="10"/>
      <w:szCs w:val="20"/>
      <w:u w:val="words" w:color="606060"/>
      <w:lang w:eastAsia="fr-BE"/>
    </w:rPr>
  </w:style>
  <w:style w:type="table" w:customStyle="1" w:styleId="TableGrid21">
    <w:name w:val="Table Grid21"/>
    <w:basedOn w:val="TableNormal"/>
    <w:next w:val="TableGrid"/>
    <w:uiPriority w:val="59"/>
    <w:rsid w:val="002549E8"/>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2549E8"/>
    <w:rPr>
      <w:rFonts w:ascii="Times New Roman" w:hAnsi="Times New Roman" w:cs="Times New Roman"/>
      <w:sz w:val="24"/>
    </w:rPr>
  </w:style>
  <w:style w:type="paragraph" w:customStyle="1" w:styleId="TBDistrbMarkers">
    <w:name w:val="TBDistrbMarkers"/>
    <w:basedOn w:val="TBNormalTechnicalBlock"/>
    <w:qFormat/>
    <w:rsid w:val="00F17DD8"/>
    <w:pPr>
      <w:tabs>
        <w:tab w:val="right" w:pos="3260"/>
        <w:tab w:val="right" w:pos="5528"/>
      </w:tabs>
      <w:spacing w:before="0" w:line="240" w:lineRule="auto"/>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bin"/><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04FB7F-7FE5-48C3-B84E-4E7847409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797BD24-8164-4CB9-BABD-36180E3D0C7C}">
  <ds:schemaRefs>
    <ds:schemaRef ds:uri="http://schemas.openxmlformats.org/officeDocument/2006/bibliography"/>
  </ds:schemaRefs>
</ds:datastoreItem>
</file>

<file path=customXml/itemProps3.xml><?xml version="1.0" encoding="utf-8"?>
<ds:datastoreItem xmlns:ds="http://schemas.openxmlformats.org/officeDocument/2006/customXml" ds:itemID="{E5BEC7C9-0538-445D-8C44-222597BD9267}">
  <ds:schemaRefs>
    <ds:schemaRef ds:uri="http://schemas.microsoft.com/sharepoint/v3/contenttype/forms"/>
  </ds:schemaRefs>
</ds:datastoreItem>
</file>

<file path=customXml/itemProps4.xml><?xml version="1.0" encoding="utf-8"?>
<ds:datastoreItem xmlns:ds="http://schemas.openxmlformats.org/officeDocument/2006/customXml" ds:itemID="{41419ECC-5E42-4F23-8948-24A8B7640463}">
  <ds:schemaRefs>
    <ds:schemaRef ds:uri="http://www.w3.org/XML/1998/namespace"/>
    <ds:schemaRef ds:uri="http://schemas.microsoft.com/office/infopath/2007/PartnerControls"/>
    <ds:schemaRef ds:uri="http://purl.org/dc/dcmitype/"/>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DW_AGENDA2.dotm</Template>
  <TotalTime>4</TotalTime>
  <Pages>9</Pages>
  <Words>2297</Words>
  <Characters>12152</Characters>
  <Application>Microsoft Office Word</Application>
  <DocSecurity>0</DocSecurity>
  <Lines>714</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JUHANI Piret</dc:creator>
  <cp:keywords/>
  <dc:description/>
  <cp:lastModifiedBy>PANAIT Patricia</cp:lastModifiedBy>
  <cp:revision>6</cp:revision>
  <cp:lastPrinted>2025-12-11T10:44:00Z</cp:lastPrinted>
  <dcterms:created xsi:type="dcterms:W3CDTF">2026-02-18T15:24:00Z</dcterms:created>
  <dcterms:modified xsi:type="dcterms:W3CDTF">2026-02-19T07:35:00Z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4.9.1, Build 20240216</vt:lpwstr>
  </property>
  <property fmtid="{D5CDD505-2E9C-101B-9397-08002B2CF9AE}" pid="4" name="Meeting Number">
    <vt:lpwstr>4150</vt:lpwstr>
  </property>
  <property fmtid="{D5CDD505-2E9C-101B-9397-08002B2CF9AE}" pid="5" name="MSIP_Label_af60b174-6478-47f9-866e-33f097bb6603_Enabled">
    <vt:lpwstr>true</vt:lpwstr>
  </property>
  <property fmtid="{D5CDD505-2E9C-101B-9397-08002B2CF9AE}" pid="6" name="MSIP_Label_af60b174-6478-47f9-866e-33f097bb6603_SetDate">
    <vt:lpwstr>2024-05-31T13:30:10Z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4eb5b346-91a4-4c4b-88f4-f4a61b9003ac</vt:lpwstr>
  </property>
  <property fmtid="{D5CDD505-2E9C-101B-9397-08002B2CF9AE}" pid="11" name="MSIP_Label_af60b174-6478-47f9-866e-33f097bb6603_ContentBits">
    <vt:lpwstr>0</vt:lpwstr>
  </property>
  <property fmtid="{D5CDD505-2E9C-101B-9397-08002B2CF9AE}" pid="12" name="ContentTypeId">
    <vt:lpwstr>0x010100B1C4999ACD6CE848981E0EB0D78F6234</vt:lpwstr>
  </property>
</Properties>
</file>