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US"/>
        </w:rPr>
        <w:alias w:val="TechnicalBlock"/>
        <w:tag w:val="LCK:TechnicalBlock"/>
        <w:id w:val="1447580292"/>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905E68" w:rsidRPr="0056157B" w14:paraId="18346AF0" w14:textId="77777777" w:rsidTr="001B4E46">
            <w:trPr>
              <w:cantSplit/>
              <w:trHeight w:val="510"/>
              <w:jc w:val="center"/>
            </w:trPr>
            <w:tc>
              <w:tcPr>
                <w:tcW w:w="11317" w:type="dxa"/>
                <w:gridSpan w:val="6"/>
                <w:vAlign w:val="bottom"/>
              </w:tcPr>
              <w:p w14:paraId="189B4861" w14:textId="0258C848" w:rsidR="00905E68" w:rsidRPr="0056157B" w:rsidRDefault="00905E68" w:rsidP="00634DC7">
                <w:pPr>
                  <w:pStyle w:val="TBNormalTechnicalBlock"/>
                </w:pPr>
              </w:p>
            </w:tc>
          </w:tr>
          <w:tr w:rsidR="00905E68" w:rsidRPr="0056157B" w14:paraId="66752C01" w14:textId="77777777" w:rsidTr="00FA42B9">
            <w:trPr>
              <w:cantSplit/>
              <w:trHeight w:val="567"/>
              <w:jc w:val="center"/>
            </w:trPr>
            <w:tc>
              <w:tcPr>
                <w:tcW w:w="1806" w:type="dxa"/>
                <w:gridSpan w:val="2"/>
                <w:vAlign w:val="bottom"/>
              </w:tcPr>
              <w:p w14:paraId="2DF7276B" w14:textId="77777777" w:rsidR="00905E68" w:rsidRPr="0056157B" w:rsidRDefault="00905E68" w:rsidP="00EB10A0">
                <w:pPr>
                  <w:pStyle w:val="TBEntInstit"/>
                  <w:spacing w:after="60"/>
                </w:pPr>
                <w:r w:rsidRPr="006C5D93">
                  <w:rPr>
                    <w:noProof/>
                  </w:rPr>
                  <w:drawing>
                    <wp:inline distT="0" distB="0" distL="0" distR="0" wp14:anchorId="457422DA" wp14:editId="1369F1E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7DB0107B" w14:textId="77777777" w:rsidR="00905E68" w:rsidRPr="0056157B" w:rsidRDefault="00905E68" w:rsidP="0001269D">
                <w:pPr>
                  <w:pStyle w:val="TBInstitution"/>
                </w:pPr>
                <w:r>
                  <w:t>Consiliul</w:t>
                </w:r>
                <w:r>
                  <w:br/>
                  <w:t>Uniunii Europene</w:t>
                </w:r>
              </w:p>
            </w:tc>
          </w:tr>
          <w:tr w:rsidR="00905E68" w:rsidRPr="00B84B6D" w14:paraId="76972517" w14:textId="77777777" w:rsidTr="00F14284">
            <w:trPr>
              <w:gridBefore w:val="1"/>
              <w:gridAfter w:val="1"/>
              <w:wBefore w:w="849" w:type="dxa"/>
              <w:wAfter w:w="849" w:type="dxa"/>
              <w:cantSplit/>
              <w:trHeight w:val="837"/>
              <w:jc w:val="center"/>
            </w:trPr>
            <w:tc>
              <w:tcPr>
                <w:tcW w:w="3810" w:type="dxa"/>
                <w:gridSpan w:val="2"/>
                <w:vAlign w:val="center"/>
              </w:tcPr>
              <w:p w14:paraId="3825FCCD" w14:textId="77777777" w:rsidR="00905E68" w:rsidRPr="0056157B" w:rsidRDefault="00905E68" w:rsidP="00512AC5">
                <w:pPr>
                  <w:pStyle w:val="TBEntReferNew"/>
                </w:pPr>
              </w:p>
            </w:tc>
            <w:tc>
              <w:tcPr>
                <w:tcW w:w="281" w:type="dxa"/>
                <w:vMerge w:val="restart"/>
                <w:vAlign w:val="bottom"/>
              </w:tcPr>
              <w:p w14:paraId="24602788" w14:textId="77777777" w:rsidR="00905E68" w:rsidRPr="0056157B" w:rsidRDefault="00905E68" w:rsidP="00F14284">
                <w:pPr>
                  <w:jc w:val="right"/>
                  <w:rPr>
                    <w:b/>
                    <w:szCs w:val="23"/>
                  </w:rPr>
                </w:pPr>
              </w:p>
            </w:tc>
            <w:tc>
              <w:tcPr>
                <w:tcW w:w="5528" w:type="dxa"/>
                <w:vMerge w:val="restart"/>
              </w:tcPr>
              <w:p w14:paraId="17D944D4" w14:textId="77777777" w:rsidR="00905E68" w:rsidRPr="0056157B" w:rsidRDefault="00905E68" w:rsidP="00233A0E">
                <w:pPr>
                  <w:pStyle w:val="TBNormalTechnicalBlock"/>
                  <w:rPr>
                    <w:b/>
                  </w:rPr>
                </w:pPr>
              </w:p>
              <w:p w14:paraId="05324A3E" w14:textId="77777777" w:rsidR="00905E68" w:rsidRDefault="00905E68" w:rsidP="00C60C67">
                <w:pPr>
                  <w:pStyle w:val="TBNormalTechnicalBlock"/>
                  <w:tabs>
                    <w:tab w:val="right" w:pos="2840"/>
                    <w:tab w:val="right" w:pos="4821"/>
                  </w:tabs>
                </w:pPr>
                <w:r>
                  <w:t>Bruxelles, 4 martie 2026</w:t>
                </w:r>
              </w:p>
              <w:p w14:paraId="7556DC1A" w14:textId="77777777" w:rsidR="00905E68" w:rsidRPr="0019440B" w:rsidRDefault="00905E68" w:rsidP="00C60C67">
                <w:pPr>
                  <w:pStyle w:val="TBNormalTechnicalBlock"/>
                  <w:tabs>
                    <w:tab w:val="right" w:pos="2840"/>
                    <w:tab w:val="right" w:pos="4821"/>
                  </w:tabs>
                </w:pPr>
                <w:r>
                  <w:t>(OR. en, pl, hu, lt</w:t>
                </w:r>
                <w:r w:rsidRPr="0019440B">
                  <w:t>)</w:t>
                </w:r>
              </w:p>
              <w:p w14:paraId="2046B866" w14:textId="77777777" w:rsidR="00905E68" w:rsidRPr="0019440B" w:rsidRDefault="00905E68" w:rsidP="00233A0E">
                <w:pPr>
                  <w:pStyle w:val="TBNormalTechnicalBlock"/>
                </w:pPr>
              </w:p>
              <w:p w14:paraId="541CEAB5" w14:textId="77777777" w:rsidR="00905E68" w:rsidRDefault="00905E68" w:rsidP="00233A0E">
                <w:pPr>
                  <w:pStyle w:val="TBNormalTechnicalBlock"/>
                </w:pPr>
                <w:r>
                  <w:t>6385</w:t>
                </w:r>
                <w:r w:rsidRPr="0056157B">
                  <w:t>/</w:t>
                </w:r>
                <w:r>
                  <w:t>26</w:t>
                </w:r>
              </w:p>
              <w:p w14:paraId="746510CB" w14:textId="77777777" w:rsidR="00905E68" w:rsidRDefault="00905E68">
                <w:pPr>
                  <w:pStyle w:val="TBNormalTechnicalBlock"/>
                  <w:tabs>
                    <w:tab w:val="right" w:pos="3268"/>
                    <w:tab w:val="right" w:pos="5522"/>
                  </w:tabs>
                  <w:spacing w:before="0" w:line="240" w:lineRule="auto"/>
                </w:pPr>
                <w:r>
                  <w:t>PV CONS 7</w:t>
                </w:r>
              </w:p>
              <w:p w14:paraId="6442434A" w14:textId="77777777" w:rsidR="00905E68" w:rsidRDefault="00905E68">
                <w:pPr>
                  <w:pStyle w:val="TBNormalTechnicalBlock"/>
                  <w:tabs>
                    <w:tab w:val="right" w:pos="3268"/>
                    <w:tab w:val="right" w:pos="5522"/>
                  </w:tabs>
                  <w:spacing w:before="0" w:line="240" w:lineRule="auto"/>
                </w:pPr>
                <w:r>
                  <w:t>ECOFIN 201</w:t>
                </w:r>
              </w:p>
              <w:p w14:paraId="5D1C5E59" w14:textId="77777777" w:rsidR="00905E68" w:rsidRPr="007C5B64" w:rsidRDefault="00905E68" w:rsidP="007C5B64">
                <w:pPr>
                  <w:pStyle w:val="TBDistrbMarkers"/>
                  <w:rPr>
                    <w:sz w:val="4"/>
                    <w:szCs w:val="4"/>
                  </w:rPr>
                </w:pPr>
              </w:p>
              <w:p w14:paraId="245C6ED3" w14:textId="77777777" w:rsidR="00905E68" w:rsidRPr="009E0BE9" w:rsidRDefault="00905E68" w:rsidP="00CD4D38">
                <w:pPr>
                  <w:pStyle w:val="TBDistrbMarkers"/>
                </w:pPr>
                <w:r>
                  <w:t>PARLNAT</w:t>
                </w:r>
              </w:p>
              <w:p w14:paraId="09145D1D" w14:textId="77777777" w:rsidR="00905E68" w:rsidRPr="009E0BE9" w:rsidRDefault="00905E68" w:rsidP="00233A0E">
                <w:pPr>
                  <w:pStyle w:val="TBNormalTechnicalBlock"/>
                </w:pPr>
              </w:p>
              <w:p w14:paraId="6D44C772" w14:textId="77777777" w:rsidR="00905E68" w:rsidRPr="009E0BE9" w:rsidRDefault="00905E68" w:rsidP="00233A0E">
                <w:pPr>
                  <w:pStyle w:val="TBNormalTechnicalBlock"/>
                </w:pPr>
              </w:p>
              <w:p w14:paraId="02A45D2C" w14:textId="77777777" w:rsidR="00905E68" w:rsidRPr="009E0BE9" w:rsidRDefault="00905E68" w:rsidP="00DE1A2F">
                <w:pPr>
                  <w:pStyle w:val="TBNormalTechnicalBlock"/>
                  <w:tabs>
                    <w:tab w:val="right" w:pos="2840"/>
                    <w:tab w:val="right" w:pos="4821"/>
                  </w:tabs>
                </w:pPr>
              </w:p>
            </w:tc>
          </w:tr>
          <w:tr w:rsidR="00905E68" w:rsidRPr="00ED0749" w14:paraId="00D9A747" w14:textId="77777777" w:rsidTr="00FA42B9">
            <w:trPr>
              <w:gridBefore w:val="1"/>
              <w:gridAfter w:val="1"/>
              <w:wBefore w:w="849" w:type="dxa"/>
              <w:wAfter w:w="849" w:type="dxa"/>
              <w:cantSplit/>
              <w:trHeight w:val="997"/>
              <w:jc w:val="center"/>
            </w:trPr>
            <w:tc>
              <w:tcPr>
                <w:tcW w:w="3810" w:type="dxa"/>
                <w:gridSpan w:val="2"/>
                <w:vAlign w:val="center"/>
              </w:tcPr>
              <w:p w14:paraId="1F76E7D5" w14:textId="77777777" w:rsidR="00905E68" w:rsidRPr="00ED0749" w:rsidRDefault="00905E68" w:rsidP="00AE0965">
                <w:pPr>
                  <w:pStyle w:val="TBSousEmbargo"/>
                </w:pPr>
              </w:p>
            </w:tc>
            <w:tc>
              <w:tcPr>
                <w:tcW w:w="281" w:type="dxa"/>
                <w:vMerge/>
                <w:vAlign w:val="center"/>
              </w:tcPr>
              <w:p w14:paraId="2FA8A654" w14:textId="77777777" w:rsidR="00905E68" w:rsidRPr="00ED0749" w:rsidRDefault="00905E68" w:rsidP="00C205CF">
                <w:pPr>
                  <w:rPr>
                    <w:b/>
                    <w:szCs w:val="23"/>
                  </w:rPr>
                </w:pPr>
              </w:p>
            </w:tc>
            <w:tc>
              <w:tcPr>
                <w:tcW w:w="5528" w:type="dxa"/>
                <w:vMerge/>
              </w:tcPr>
              <w:p w14:paraId="7401B715" w14:textId="77777777" w:rsidR="00905E68" w:rsidRPr="00ED0749" w:rsidRDefault="00905E68">
                <w:pPr>
                  <w:pStyle w:val="TBEntRefer"/>
                  <w:rPr>
                    <w:szCs w:val="23"/>
                  </w:rPr>
                </w:pPr>
              </w:p>
            </w:tc>
          </w:tr>
        </w:tbl>
        <w:p w14:paraId="38F31201" w14:textId="77777777" w:rsidR="00905E68" w:rsidRPr="00ED0749" w:rsidRDefault="00905E68" w:rsidP="00DF1147">
          <w:pPr>
            <w:pStyle w:val="TBEntRefer"/>
            <w:rPr>
              <w:sz w:val="2"/>
              <w:szCs w:val="2"/>
            </w:rPr>
          </w:pPr>
        </w:p>
        <w:p w14:paraId="60068794" w14:textId="77777777" w:rsidR="00905E68" w:rsidRPr="00DD01AC" w:rsidRDefault="00905E68"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905E68" w:rsidRPr="00133225" w14:paraId="1DE2C5BF" w14:textId="77777777" w:rsidTr="001E5BC3">
            <w:trPr>
              <w:jc w:val="center"/>
            </w:trPr>
            <w:tc>
              <w:tcPr>
                <w:tcW w:w="9645" w:type="dxa"/>
              </w:tcPr>
              <w:p w14:paraId="758C2E8D" w14:textId="77777777" w:rsidR="00905E68" w:rsidRPr="00C4351E" w:rsidRDefault="00905E68" w:rsidP="00C728BF">
                <w:pPr>
                  <w:pStyle w:val="TBHeadingTable"/>
                </w:pPr>
                <w:r>
                  <w:t>PROIECT DE PROCES-VERBAL</w:t>
                </w:r>
              </w:p>
            </w:tc>
          </w:tr>
          <w:tr w:rsidR="00905E68" w:rsidRPr="007D53AD" w14:paraId="78676C20" w14:textId="77777777" w:rsidTr="001E5BC3">
            <w:trPr>
              <w:jc w:val="center"/>
            </w:trPr>
            <w:tc>
              <w:tcPr>
                <w:tcW w:w="9645" w:type="dxa"/>
              </w:tcPr>
              <w:p w14:paraId="1FC8E0DE" w14:textId="77777777" w:rsidR="00905E68" w:rsidRPr="007D53AD" w:rsidRDefault="00905E68" w:rsidP="006368AC">
                <w:pPr>
                  <w:pStyle w:val="TBTableText"/>
                </w:pPr>
                <w:r>
                  <w:t>CONSILIUL  UNIUNII EUROPENE</w:t>
                </w:r>
                <w:r>
                  <w:br/>
                  <w:t>(Afaceri Economice și Financiare)</w:t>
                </w:r>
              </w:p>
            </w:tc>
          </w:tr>
          <w:tr w:rsidR="00905E68" w:rsidRPr="007D53AD" w14:paraId="0E58CEE2" w14:textId="77777777" w:rsidTr="001E5BC3">
            <w:trPr>
              <w:jc w:val="center"/>
            </w:trPr>
            <w:tc>
              <w:tcPr>
                <w:tcW w:w="9645" w:type="dxa"/>
              </w:tcPr>
              <w:p w14:paraId="32AC12C5" w14:textId="77777777" w:rsidR="00905E68" w:rsidRPr="006368AC" w:rsidRDefault="00905E68" w:rsidP="00E60AAC">
                <w:pPr>
                  <w:pStyle w:val="TBTableText"/>
                </w:pPr>
                <w:r>
                  <w:t>17 februarie 2026</w:t>
                </w:r>
              </w:p>
            </w:tc>
          </w:tr>
        </w:tbl>
        <w:p w14:paraId="00057A3D" w14:textId="77777777" w:rsidR="00905E68" w:rsidRPr="008C6FD6" w:rsidRDefault="00B6316F" w:rsidP="008C6FD6">
          <w:pPr>
            <w:spacing w:before="20" w:after="240" w:line="20" w:lineRule="exact"/>
            <w:rPr>
              <w:sz w:val="2"/>
              <w:szCs w:val="2"/>
            </w:rPr>
          </w:pPr>
        </w:p>
        <w:bookmarkStart w:id="0" w:name="SplitParasInCell_2" w:displacedByCustomXml="next"/>
        <w:bookmarkEnd w:id="0" w:displacedByCustomXml="next"/>
      </w:sdtContent>
    </w:sdt>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124DD8" w:rsidRPr="00905E68" w14:paraId="6FD0CEB6" w14:textId="77777777" w:rsidTr="00124DD8">
        <w:tc>
          <w:tcPr>
            <w:tcW w:w="567" w:type="dxa"/>
            <w:tcMar>
              <w:right w:w="0" w:type="dxa"/>
            </w:tcMar>
          </w:tcPr>
          <w:p w14:paraId="1B3D643F" w14:textId="67791322" w:rsidR="00124DD8" w:rsidRPr="00905E68" w:rsidRDefault="00124DD8" w:rsidP="006F6D8A">
            <w:pPr>
              <w:pStyle w:val="PointManual"/>
              <w:pageBreakBefore/>
              <w:rPr>
                <w:b/>
                <w:bCs/>
              </w:rPr>
            </w:pPr>
            <w:r w:rsidRPr="00905E68">
              <w:rPr>
                <w:b/>
              </w:rPr>
              <w:lastRenderedPageBreak/>
              <w:t>1.</w:t>
            </w:r>
          </w:p>
        </w:tc>
        <w:tc>
          <w:tcPr>
            <w:tcW w:w="6463" w:type="dxa"/>
            <w:tcMar>
              <w:top w:w="284" w:type="dxa"/>
              <w:left w:w="113" w:type="dxa"/>
              <w:bottom w:w="0" w:type="dxa"/>
              <w:right w:w="113" w:type="dxa"/>
            </w:tcMar>
            <w:hideMark/>
          </w:tcPr>
          <w:p w14:paraId="192512DE" w14:textId="69AC8A2A" w:rsidR="00124DD8" w:rsidRPr="00905E68" w:rsidRDefault="00124DD8" w:rsidP="00CB73C2">
            <w:pPr>
              <w:rPr>
                <w:b/>
                <w:bCs/>
              </w:rPr>
            </w:pPr>
            <w:r w:rsidRPr="00905E68">
              <w:rPr>
                <w:b/>
              </w:rPr>
              <w:t>Adoptarea ordinii de zi</w:t>
            </w:r>
          </w:p>
        </w:tc>
        <w:tc>
          <w:tcPr>
            <w:tcW w:w="737" w:type="dxa"/>
            <w:tcMar>
              <w:top w:w="284" w:type="dxa"/>
              <w:left w:w="28" w:type="dxa"/>
              <w:bottom w:w="0" w:type="dxa"/>
              <w:right w:w="113" w:type="dxa"/>
            </w:tcMar>
          </w:tcPr>
          <w:p w14:paraId="3E517AC8" w14:textId="77777777" w:rsidR="00124DD8" w:rsidRPr="00905E68" w:rsidRDefault="00124DD8" w:rsidP="00CB73C2">
            <w:pPr>
              <w:pStyle w:val="NormalRight"/>
            </w:pPr>
          </w:p>
        </w:tc>
        <w:tc>
          <w:tcPr>
            <w:tcW w:w="2098" w:type="dxa"/>
            <w:tcMar>
              <w:top w:w="284" w:type="dxa"/>
              <w:left w:w="113" w:type="dxa"/>
              <w:bottom w:w="0" w:type="dxa"/>
              <w:right w:w="0" w:type="dxa"/>
            </w:tcMar>
          </w:tcPr>
          <w:p w14:paraId="56E023F8" w14:textId="7387A57D" w:rsidR="00124DD8" w:rsidRPr="00905E68" w:rsidRDefault="00124DD8" w:rsidP="006F6D8A">
            <w:pPr>
              <w:pageBreakBefore/>
            </w:pPr>
          </w:p>
        </w:tc>
      </w:tr>
      <w:tr w:rsidR="00BE50F4" w:rsidRPr="00905E68" w14:paraId="5816C323" w14:textId="77777777" w:rsidTr="002C1D15">
        <w:tc>
          <w:tcPr>
            <w:tcW w:w="567" w:type="dxa"/>
            <w:tcMar>
              <w:right w:w="0" w:type="dxa"/>
            </w:tcMar>
          </w:tcPr>
          <w:p w14:paraId="4E2A2D3F" w14:textId="77777777" w:rsidR="00BE50F4" w:rsidRPr="00905E68" w:rsidRDefault="00BE50F4" w:rsidP="00124DD8">
            <w:pPr>
              <w:pStyle w:val="PointManual"/>
            </w:pPr>
          </w:p>
        </w:tc>
        <w:tc>
          <w:tcPr>
            <w:tcW w:w="9298" w:type="dxa"/>
            <w:gridSpan w:val="3"/>
            <w:tcMar>
              <w:top w:w="284" w:type="dxa"/>
              <w:left w:w="113" w:type="dxa"/>
              <w:bottom w:w="0" w:type="dxa"/>
              <w:right w:w="113" w:type="dxa"/>
            </w:tcMar>
          </w:tcPr>
          <w:p w14:paraId="6950B403" w14:textId="6D03DAFF" w:rsidR="00BE50F4" w:rsidRPr="00905E68" w:rsidRDefault="00BE50F4" w:rsidP="006F6D8A">
            <w:pPr>
              <w:pageBreakBefore/>
              <w:rPr>
                <w:highlight w:val="red"/>
              </w:rPr>
            </w:pPr>
            <w:r w:rsidRPr="00905E68">
              <w:rPr>
                <w:u w:val="single"/>
              </w:rPr>
              <w:t>Consiliul</w:t>
            </w:r>
            <w:r w:rsidRPr="00905E68">
              <w:t xml:space="preserve"> a adoptat ordinea de zi, astfel cum figurează în documentul 5905/1/26 REV 1.</w:t>
            </w:r>
          </w:p>
        </w:tc>
      </w:tr>
      <w:tr w:rsidR="00124DD8" w:rsidRPr="00905E68" w14:paraId="3BEA511A" w14:textId="77777777" w:rsidTr="00124DD8">
        <w:tc>
          <w:tcPr>
            <w:tcW w:w="567" w:type="dxa"/>
            <w:tcMar>
              <w:right w:w="0" w:type="dxa"/>
            </w:tcMar>
          </w:tcPr>
          <w:p w14:paraId="4C11A452" w14:textId="4B2D1A25" w:rsidR="00124DD8" w:rsidRPr="00905E68" w:rsidRDefault="00124DD8" w:rsidP="00124DD8">
            <w:pPr>
              <w:pStyle w:val="PointManual"/>
              <w:rPr>
                <w:b/>
                <w:bCs/>
              </w:rPr>
            </w:pPr>
            <w:r w:rsidRPr="00905E68">
              <w:rPr>
                <w:b/>
              </w:rPr>
              <w:t>2.</w:t>
            </w:r>
          </w:p>
        </w:tc>
        <w:tc>
          <w:tcPr>
            <w:tcW w:w="6463" w:type="dxa"/>
            <w:tcMar>
              <w:top w:w="284" w:type="dxa"/>
              <w:left w:w="113" w:type="dxa"/>
              <w:bottom w:w="0" w:type="dxa"/>
              <w:right w:w="113" w:type="dxa"/>
            </w:tcMar>
            <w:hideMark/>
          </w:tcPr>
          <w:p w14:paraId="3897125B" w14:textId="076BC282" w:rsidR="00124DD8" w:rsidRPr="00905E68" w:rsidRDefault="00124DD8" w:rsidP="00CB73C2">
            <w:pPr>
              <w:rPr>
                <w:b/>
                <w:bCs/>
              </w:rPr>
            </w:pPr>
            <w:r w:rsidRPr="00905E68">
              <w:rPr>
                <w:b/>
              </w:rPr>
              <w:t>Aprobarea punctelor „A”</w:t>
            </w:r>
          </w:p>
          <w:p w14:paraId="45010F8A" w14:textId="49FB62E9" w:rsidR="00124DD8" w:rsidRPr="00905E68" w:rsidRDefault="00124DD8" w:rsidP="00B54323">
            <w:pPr>
              <w:pStyle w:val="PointManual"/>
              <w:rPr>
                <w:b/>
                <w:bCs/>
              </w:rPr>
            </w:pPr>
            <w:r w:rsidRPr="00905E68">
              <w:rPr>
                <w:b/>
              </w:rPr>
              <w:t>a)</w:t>
            </w:r>
            <w:r w:rsidRPr="00905E68">
              <w:rPr>
                <w:b/>
              </w:rPr>
              <w:tab/>
              <w:t>Lista fără caracter legislativ</w:t>
            </w:r>
          </w:p>
        </w:tc>
        <w:tc>
          <w:tcPr>
            <w:tcW w:w="737" w:type="dxa"/>
            <w:tcMar>
              <w:top w:w="284" w:type="dxa"/>
              <w:left w:w="28" w:type="dxa"/>
              <w:bottom w:w="0" w:type="dxa"/>
              <w:right w:w="113" w:type="dxa"/>
            </w:tcMar>
          </w:tcPr>
          <w:p w14:paraId="54BE0204" w14:textId="77777777" w:rsidR="00124DD8" w:rsidRPr="00905E68" w:rsidRDefault="00124DD8" w:rsidP="00CB73C2">
            <w:pPr>
              <w:pStyle w:val="NormalRight"/>
            </w:pPr>
          </w:p>
        </w:tc>
        <w:tc>
          <w:tcPr>
            <w:tcW w:w="2098" w:type="dxa"/>
            <w:tcMar>
              <w:top w:w="284" w:type="dxa"/>
              <w:left w:w="113" w:type="dxa"/>
              <w:bottom w:w="0" w:type="dxa"/>
              <w:right w:w="0" w:type="dxa"/>
            </w:tcMar>
          </w:tcPr>
          <w:p w14:paraId="43DC628D" w14:textId="77777777" w:rsidR="00124DD8" w:rsidRPr="00905E68" w:rsidRDefault="00124DD8" w:rsidP="006F6D8A">
            <w:pPr>
              <w:pageBreakBefore/>
            </w:pPr>
          </w:p>
          <w:p w14:paraId="186027FA" w14:textId="5756EAAB" w:rsidR="00124DD8" w:rsidRPr="00905E68" w:rsidRDefault="00124DD8" w:rsidP="006F6D8A">
            <w:pPr>
              <w:pageBreakBefore/>
            </w:pPr>
            <w:r w:rsidRPr="00905E68">
              <w:t>5902/1/26 REV 1</w:t>
            </w:r>
          </w:p>
        </w:tc>
      </w:tr>
      <w:tr w:rsidR="00B54323" w:rsidRPr="00905E68" w14:paraId="3F6F3129" w14:textId="77777777" w:rsidTr="005B050A">
        <w:tc>
          <w:tcPr>
            <w:tcW w:w="567" w:type="dxa"/>
            <w:tcMar>
              <w:right w:w="0" w:type="dxa"/>
            </w:tcMar>
          </w:tcPr>
          <w:p w14:paraId="312524BB" w14:textId="77777777" w:rsidR="00B54323" w:rsidRPr="00905E68" w:rsidRDefault="00B54323" w:rsidP="00124DD8">
            <w:pPr>
              <w:pStyle w:val="PointManual"/>
            </w:pPr>
          </w:p>
        </w:tc>
        <w:tc>
          <w:tcPr>
            <w:tcW w:w="9298" w:type="dxa"/>
            <w:gridSpan w:val="3"/>
            <w:tcMar>
              <w:top w:w="284" w:type="dxa"/>
              <w:left w:w="113" w:type="dxa"/>
              <w:bottom w:w="0" w:type="dxa"/>
              <w:right w:w="113" w:type="dxa"/>
            </w:tcMar>
          </w:tcPr>
          <w:p w14:paraId="4ED43E84" w14:textId="029458DF" w:rsidR="00B54323" w:rsidRPr="00905E68" w:rsidRDefault="00B54323" w:rsidP="006F6D8A">
            <w:pPr>
              <w:pageBreakBefore/>
            </w:pPr>
            <w:r w:rsidRPr="00905E68">
              <w:rPr>
                <w:u w:val="single"/>
              </w:rPr>
              <w:t>Consiliul</w:t>
            </w:r>
            <w:r w:rsidRPr="00905E68">
              <w:t xml:space="preserve"> a adoptat toate punctele „A” care figurează în documentul sus-menționat, inclusiv toate documentele COR și REV lingvistice prezentate în vederea adoptării. În addendum figurează declarații cu privire la aceste puncte.</w:t>
            </w:r>
          </w:p>
        </w:tc>
      </w:tr>
      <w:tr w:rsidR="00652F10" w:rsidRPr="00905E68" w14:paraId="01891A20" w14:textId="77777777" w:rsidTr="00124DD8">
        <w:tc>
          <w:tcPr>
            <w:tcW w:w="567" w:type="dxa"/>
            <w:tcMar>
              <w:right w:w="0" w:type="dxa"/>
            </w:tcMar>
          </w:tcPr>
          <w:p w14:paraId="76A3AF16" w14:textId="77777777" w:rsidR="00652F10" w:rsidRPr="00905E68" w:rsidRDefault="00652F10" w:rsidP="00124DD8">
            <w:pPr>
              <w:pStyle w:val="PointManual"/>
            </w:pPr>
          </w:p>
        </w:tc>
        <w:tc>
          <w:tcPr>
            <w:tcW w:w="6463" w:type="dxa"/>
            <w:tcMar>
              <w:top w:w="284" w:type="dxa"/>
              <w:left w:w="113" w:type="dxa"/>
              <w:bottom w:w="0" w:type="dxa"/>
              <w:right w:w="113" w:type="dxa"/>
            </w:tcMar>
          </w:tcPr>
          <w:p w14:paraId="0080CDBE" w14:textId="65C69BAB" w:rsidR="00652F10" w:rsidRPr="00905E68" w:rsidRDefault="00652F10" w:rsidP="00CB73C2">
            <w:pPr>
              <w:rPr>
                <w:b/>
                <w:bCs/>
              </w:rPr>
            </w:pPr>
            <w:r w:rsidRPr="00905E68">
              <w:rPr>
                <w:b/>
              </w:rPr>
              <w:t>b)</w:t>
            </w:r>
            <w:r w:rsidRPr="00905E68">
              <w:rPr>
                <w:b/>
              </w:rPr>
              <w:tab/>
              <w:t>Lista cu caracter legislativ [Deliberare publică în temeiul articolului 16 alineatul (8) din Tratatul privind Uniunea Europeană]</w:t>
            </w:r>
          </w:p>
        </w:tc>
        <w:tc>
          <w:tcPr>
            <w:tcW w:w="737" w:type="dxa"/>
            <w:tcMar>
              <w:top w:w="284" w:type="dxa"/>
              <w:left w:w="28" w:type="dxa"/>
              <w:bottom w:w="0" w:type="dxa"/>
              <w:right w:w="113" w:type="dxa"/>
            </w:tcMar>
          </w:tcPr>
          <w:p w14:paraId="6861A80B" w14:textId="77777777" w:rsidR="00652F10" w:rsidRPr="00905E68" w:rsidRDefault="00652F10" w:rsidP="00CB73C2">
            <w:pPr>
              <w:pStyle w:val="NormalRight"/>
            </w:pPr>
          </w:p>
        </w:tc>
        <w:tc>
          <w:tcPr>
            <w:tcW w:w="2098" w:type="dxa"/>
            <w:tcMar>
              <w:top w:w="284" w:type="dxa"/>
              <w:left w:w="113" w:type="dxa"/>
              <w:bottom w:w="0" w:type="dxa"/>
              <w:right w:w="0" w:type="dxa"/>
            </w:tcMar>
          </w:tcPr>
          <w:p w14:paraId="0578ACC8" w14:textId="7DFC690C" w:rsidR="00652F10" w:rsidRPr="00905E68" w:rsidRDefault="00B54323" w:rsidP="006F6D8A">
            <w:pPr>
              <w:pageBreakBefore/>
            </w:pPr>
            <w:r w:rsidRPr="00905E68">
              <w:t>5903/26</w:t>
            </w:r>
          </w:p>
        </w:tc>
      </w:tr>
    </w:tbl>
    <w:p w14:paraId="36705512" w14:textId="77777777" w:rsidR="00B54323" w:rsidRPr="00905E68" w:rsidRDefault="00B54323" w:rsidP="00B54323">
      <w:pPr>
        <w:pStyle w:val="TableTitle"/>
      </w:pPr>
      <w:r w:rsidRPr="00905E68">
        <w:t>Mediu</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521"/>
        <w:gridCol w:w="709"/>
        <w:gridCol w:w="1984"/>
      </w:tblGrid>
      <w:tr w:rsidR="00B54323" w:rsidRPr="00905E68" w14:paraId="4CF393EA" w14:textId="77777777" w:rsidTr="533BC1A3">
        <w:tc>
          <w:tcPr>
            <w:tcW w:w="567" w:type="dxa"/>
            <w:tcMar>
              <w:right w:w="0" w:type="dxa"/>
            </w:tcMar>
          </w:tcPr>
          <w:p w14:paraId="0E7C516F" w14:textId="77777777" w:rsidR="00B54323" w:rsidRPr="00905E68" w:rsidRDefault="00B54323" w:rsidP="0046177F">
            <w:pPr>
              <w:pStyle w:val="PointManual"/>
              <w:rPr>
                <w:b/>
                <w:bCs/>
              </w:rPr>
            </w:pPr>
            <w:r w:rsidRPr="00905E68">
              <w:rPr>
                <w:b/>
              </w:rPr>
              <w:t>1.</w:t>
            </w:r>
          </w:p>
        </w:tc>
        <w:tc>
          <w:tcPr>
            <w:tcW w:w="6521" w:type="dxa"/>
            <w:tcMar>
              <w:top w:w="284" w:type="dxa"/>
            </w:tcMar>
          </w:tcPr>
          <w:p w14:paraId="524CC426" w14:textId="77777777" w:rsidR="00B54323" w:rsidRPr="00905E68" w:rsidRDefault="00B54323" w:rsidP="0046177F">
            <w:pPr>
              <w:rPr>
                <w:b/>
                <w:bCs/>
              </w:rPr>
            </w:pPr>
            <w:r w:rsidRPr="00905E68">
              <w:rPr>
                <w:b/>
              </w:rPr>
              <w:t>Directiva privind substanțele prioritare din domeniul politicii apei</w:t>
            </w:r>
          </w:p>
          <w:p w14:paraId="660DC1D1" w14:textId="77777777" w:rsidR="00B54323" w:rsidRPr="00905E68" w:rsidRDefault="00B54323" w:rsidP="0046177F">
            <w:pPr>
              <w:rPr>
                <w:i/>
              </w:rPr>
            </w:pPr>
            <w:r w:rsidRPr="00905E68">
              <w:rPr>
                <w:i/>
              </w:rPr>
              <w:t>Adoptarea poziției în primă lectură a Consiliului și a expunerii de motive a Consiliului</w:t>
            </w:r>
          </w:p>
          <w:p w14:paraId="38D14ADD" w14:textId="77777777" w:rsidR="00B54323" w:rsidRPr="00905E68" w:rsidRDefault="00B54323" w:rsidP="0046177F">
            <w:r w:rsidRPr="00905E68">
              <w:t>aprobat de Coreper, partea I, la 11.2.2026</w:t>
            </w:r>
          </w:p>
        </w:tc>
        <w:tc>
          <w:tcPr>
            <w:tcW w:w="709" w:type="dxa"/>
            <w:tcMar>
              <w:top w:w="284" w:type="dxa"/>
              <w:left w:w="28" w:type="dxa"/>
              <w:right w:w="113" w:type="dxa"/>
            </w:tcMar>
          </w:tcPr>
          <w:p w14:paraId="5031D541" w14:textId="77777777" w:rsidR="00B54323" w:rsidRPr="00905E68" w:rsidRDefault="00B54323" w:rsidP="0046177F">
            <w:pPr>
              <w:pStyle w:val="NormalRight"/>
            </w:pPr>
            <w:r w:rsidRPr="00905E68">
              <w:rPr>
                <w:noProof/>
              </w:rPr>
              <w:drawing>
                <wp:inline distT="0" distB="0" distL="0" distR="0" wp14:anchorId="377E4795" wp14:editId="028CF53A">
                  <wp:extent cx="172442" cy="172442"/>
                  <wp:effectExtent l="0" t="0" r="0" b="0"/>
                  <wp:docPr id="1078467182" name="Picture 3"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467182" name="Picture 3" descr="Prima lectură"/>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905E68">
              <w:rPr>
                <w:noProof/>
              </w:rPr>
              <w:drawing>
                <wp:inline distT="0" distB="0" distL="0" distR="0" wp14:anchorId="74A85A3B" wp14:editId="799A710F">
                  <wp:extent cx="172442" cy="172442"/>
                  <wp:effectExtent l="0" t="0" r="0" b="0"/>
                  <wp:docPr id="572676086" name="Picture 4"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676086" name="Picture 4" descr="Punct bazat pe o propunere a Comisiei"/>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84" w:type="dxa"/>
            <w:tcMar>
              <w:top w:w="284" w:type="dxa"/>
              <w:right w:w="0" w:type="dxa"/>
            </w:tcMar>
          </w:tcPr>
          <w:p w14:paraId="22CEF7B5" w14:textId="77777777" w:rsidR="00B54323" w:rsidRPr="00905E68" w:rsidRDefault="00B54323" w:rsidP="0046177F">
            <w:r w:rsidRPr="00905E68">
              <w:t>5970/1/26 REV 1 + ADD 1 REV 2</w:t>
            </w:r>
          </w:p>
          <w:p w14:paraId="79018D1A" w14:textId="77777777" w:rsidR="00B54323" w:rsidRPr="00905E68" w:rsidRDefault="00B54323" w:rsidP="0046177F">
            <w:r w:rsidRPr="00905E68">
              <w:t xml:space="preserve">14144/25 </w:t>
            </w:r>
            <w:r w:rsidRPr="00905E68">
              <w:br/>
              <w:t>+ ADD 1 REV 1</w:t>
            </w:r>
          </w:p>
          <w:p w14:paraId="4B8F210C" w14:textId="77777777" w:rsidR="00B54323" w:rsidRPr="00905E68" w:rsidRDefault="00B54323" w:rsidP="0046177F">
            <w:pPr>
              <w:rPr>
                <w:highlight w:val="yellow"/>
              </w:rPr>
            </w:pPr>
            <w:r w:rsidRPr="00905E68">
              <w:t>ENV</w:t>
            </w:r>
          </w:p>
        </w:tc>
      </w:tr>
      <w:tr w:rsidR="00B54323" w:rsidRPr="00905E68" w14:paraId="31C1611B" w14:textId="77777777" w:rsidTr="533BC1A3">
        <w:tc>
          <w:tcPr>
            <w:tcW w:w="567" w:type="dxa"/>
            <w:tcMar>
              <w:right w:w="0" w:type="dxa"/>
            </w:tcMar>
          </w:tcPr>
          <w:p w14:paraId="3023CB13" w14:textId="77777777" w:rsidR="00B54323" w:rsidRPr="00905E68" w:rsidRDefault="00B54323" w:rsidP="0046177F">
            <w:pPr>
              <w:pStyle w:val="PointManual"/>
            </w:pPr>
          </w:p>
        </w:tc>
        <w:tc>
          <w:tcPr>
            <w:tcW w:w="9214" w:type="dxa"/>
            <w:gridSpan w:val="3"/>
            <w:tcMar>
              <w:top w:w="284" w:type="dxa"/>
            </w:tcMar>
          </w:tcPr>
          <w:p w14:paraId="5BE9A30E" w14:textId="6C21D471" w:rsidR="00B54323" w:rsidRPr="00905E68" w:rsidRDefault="66AA4108" w:rsidP="66AA4108">
            <w:r w:rsidRPr="00905E68">
              <w:rPr>
                <w:u w:val="single"/>
              </w:rPr>
              <w:t>Consiliul</w:t>
            </w:r>
            <w:r w:rsidRPr="00905E68">
              <w:t xml:space="preserve"> a adoptat poziția sa în primă lectură, în conformitate cu articolul 294 alineatul (5) din Tratatul privind funcționarea Uniunii Europene, precum și expunerea de motive a Consiliului [temei juridic: articolul 192 alineatul (1) din TFUE], cu abținerea </w:t>
            </w:r>
            <w:r w:rsidRPr="00905E68">
              <w:rPr>
                <w:u w:val="single"/>
              </w:rPr>
              <w:t>Bulgariei</w:t>
            </w:r>
            <w:r w:rsidRPr="00905E68">
              <w:t xml:space="preserve"> și a </w:t>
            </w:r>
            <w:r w:rsidRPr="00905E68">
              <w:rPr>
                <w:u w:val="single"/>
              </w:rPr>
              <w:t>Poloniei</w:t>
            </w:r>
            <w:r w:rsidRPr="00905E68">
              <w:t>.</w:t>
            </w:r>
          </w:p>
          <w:p w14:paraId="024F2815" w14:textId="5FA00D30" w:rsidR="00B54323" w:rsidRPr="00905E68" w:rsidRDefault="533BC1A3" w:rsidP="533BC1A3">
            <w:r w:rsidRPr="00905E68">
              <w:t>În anexă figurează declarații cu privire la acest punct.</w:t>
            </w:r>
          </w:p>
        </w:tc>
      </w:tr>
    </w:tbl>
    <w:p w14:paraId="27361D86" w14:textId="77777777" w:rsidR="00BD729D" w:rsidRPr="00905E68" w:rsidRDefault="00BD729D" w:rsidP="006F6D8A">
      <w:pPr>
        <w:tabs>
          <w:tab w:val="left" w:pos="567"/>
        </w:tabs>
        <w:spacing w:before="360"/>
        <w:jc w:val="center"/>
        <w:rPr>
          <w:b/>
          <w:bCs/>
          <w:u w:val="single"/>
        </w:rPr>
      </w:pPr>
      <w:r w:rsidRPr="00905E68">
        <w:rPr>
          <w:b/>
          <w:u w:val="single"/>
        </w:rPr>
        <w:t>Deliberări legislative</w:t>
      </w:r>
    </w:p>
    <w:p w14:paraId="621777AB" w14:textId="77777777" w:rsidR="00BD729D" w:rsidRPr="00905E68" w:rsidRDefault="00BD729D" w:rsidP="00BD729D">
      <w:pPr>
        <w:pStyle w:val="NormalCentered"/>
        <w:spacing w:after="120"/>
        <w:rPr>
          <w:b/>
          <w:bCs/>
        </w:rPr>
      </w:pPr>
      <w:r w:rsidRPr="00905E68">
        <w:rPr>
          <w:b/>
        </w:rPr>
        <w:t>[Deliberare publică în temeiul articolului 16 alineatul (8) din Tratatul privind Uniunea Europeană]</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124DD8" w:rsidRPr="00905E68" w14:paraId="5EF51404" w14:textId="77777777" w:rsidTr="00124DD8">
        <w:tc>
          <w:tcPr>
            <w:tcW w:w="567" w:type="dxa"/>
            <w:tcMar>
              <w:right w:w="0" w:type="dxa"/>
            </w:tcMar>
          </w:tcPr>
          <w:p w14:paraId="55AED47F" w14:textId="0C4FFE37" w:rsidR="00124DD8" w:rsidRPr="00905E68" w:rsidRDefault="00124DD8" w:rsidP="00124DD8">
            <w:pPr>
              <w:pStyle w:val="PointManual"/>
            </w:pPr>
            <w:r w:rsidRPr="00905E68">
              <w:t>3.</w:t>
            </w:r>
          </w:p>
        </w:tc>
        <w:tc>
          <w:tcPr>
            <w:tcW w:w="6463" w:type="dxa"/>
            <w:tcMar>
              <w:top w:w="284" w:type="dxa"/>
              <w:left w:w="113" w:type="dxa"/>
              <w:bottom w:w="0" w:type="dxa"/>
              <w:right w:w="113" w:type="dxa"/>
            </w:tcMar>
          </w:tcPr>
          <w:p w14:paraId="3956BABB" w14:textId="3D934445" w:rsidR="00124DD8" w:rsidRPr="00905E68" w:rsidRDefault="00124DD8" w:rsidP="00CB73C2">
            <w:r w:rsidRPr="00905E68">
              <w:t>Uniunea economiilor și a investițiilor: pachetul privind pensiile suplimentare</w:t>
            </w:r>
          </w:p>
        </w:tc>
        <w:tc>
          <w:tcPr>
            <w:tcW w:w="737" w:type="dxa"/>
            <w:tcMar>
              <w:top w:w="284" w:type="dxa"/>
              <w:left w:w="28" w:type="dxa"/>
              <w:bottom w:w="0" w:type="dxa"/>
              <w:right w:w="113" w:type="dxa"/>
            </w:tcMar>
          </w:tcPr>
          <w:p w14:paraId="4F466915" w14:textId="0DD892CF" w:rsidR="00124DD8" w:rsidRPr="00905E68" w:rsidRDefault="00124DD8" w:rsidP="00CB73C2">
            <w:pPr>
              <w:pStyle w:val="NormalRight"/>
            </w:pPr>
            <w:r w:rsidRPr="00905E68">
              <w:rPr>
                <w:noProof/>
              </w:rPr>
              <w:drawing>
                <wp:inline distT="0" distB="0" distL="0" distR="0" wp14:anchorId="666A8307" wp14:editId="49590220">
                  <wp:extent cx="172442" cy="172442"/>
                  <wp:effectExtent l="0" t="0" r="0" b="0"/>
                  <wp:docPr id="1454785817"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785817" name="Picture 1" descr="Prima lectură"/>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905E68">
              <w:rPr>
                <w:noProof/>
              </w:rPr>
              <w:drawing>
                <wp:inline distT="0" distB="0" distL="0" distR="0" wp14:anchorId="4884CAB1" wp14:editId="014C6203">
                  <wp:extent cx="172442" cy="172442"/>
                  <wp:effectExtent l="0" t="0" r="0" b="0"/>
                  <wp:docPr id="512189701"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189701" name="Picture 2" descr="Punct bazat pe o propunere a Comisiei"/>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5B3A199A" w14:textId="77777777" w:rsidR="00124DD8" w:rsidRPr="00905E68" w:rsidRDefault="00124DD8" w:rsidP="00CB73C2"/>
        </w:tc>
      </w:tr>
      <w:tr w:rsidR="00124DD8" w:rsidRPr="00905E68" w14:paraId="449ED289" w14:textId="77777777" w:rsidTr="00124DD8">
        <w:tc>
          <w:tcPr>
            <w:tcW w:w="567" w:type="dxa"/>
            <w:tcMar>
              <w:right w:w="0" w:type="dxa"/>
            </w:tcMar>
          </w:tcPr>
          <w:p w14:paraId="5B5DEDD7" w14:textId="133DBE32" w:rsidR="00124DD8" w:rsidRPr="00905E68" w:rsidRDefault="00124DD8" w:rsidP="00A75D72">
            <w:pPr>
              <w:pStyle w:val="PointManual"/>
              <w:ind w:left="0" w:firstLine="0"/>
            </w:pPr>
          </w:p>
        </w:tc>
        <w:tc>
          <w:tcPr>
            <w:tcW w:w="6463" w:type="dxa"/>
            <w:tcMar>
              <w:top w:w="284" w:type="dxa"/>
              <w:left w:w="113" w:type="dxa"/>
              <w:bottom w:w="0" w:type="dxa"/>
              <w:right w:w="113" w:type="dxa"/>
            </w:tcMar>
          </w:tcPr>
          <w:p w14:paraId="7B0DCCF1" w14:textId="375BE49B" w:rsidR="00124DD8" w:rsidRPr="00905E68" w:rsidRDefault="00124DD8" w:rsidP="00BD3F37">
            <w:pPr>
              <w:ind w:left="567" w:hanging="567"/>
            </w:pPr>
            <w:r w:rsidRPr="00905E68">
              <w:t>a)</w:t>
            </w:r>
            <w:r w:rsidRPr="00905E68">
              <w:tab/>
              <w:t>Directivă de modificare a Directivelor (UE) 2016/2341 și 2016/97 în ceea ce privește consolidarea cadrului pentru furnizarea de pensii ocupaționale</w:t>
            </w:r>
          </w:p>
        </w:tc>
        <w:tc>
          <w:tcPr>
            <w:tcW w:w="737" w:type="dxa"/>
            <w:tcMar>
              <w:top w:w="284" w:type="dxa"/>
              <w:left w:w="28" w:type="dxa"/>
              <w:bottom w:w="0" w:type="dxa"/>
              <w:right w:w="113" w:type="dxa"/>
            </w:tcMar>
          </w:tcPr>
          <w:p w14:paraId="5B7C448B" w14:textId="77777777" w:rsidR="00124DD8" w:rsidRPr="00905E68" w:rsidRDefault="00124DD8" w:rsidP="00CB73C2">
            <w:pPr>
              <w:pStyle w:val="NormalRight"/>
            </w:pPr>
          </w:p>
        </w:tc>
        <w:tc>
          <w:tcPr>
            <w:tcW w:w="2098" w:type="dxa"/>
            <w:tcMar>
              <w:top w:w="284" w:type="dxa"/>
              <w:left w:w="113" w:type="dxa"/>
              <w:bottom w:w="0" w:type="dxa"/>
              <w:right w:w="0" w:type="dxa"/>
            </w:tcMar>
          </w:tcPr>
          <w:p w14:paraId="495E603D" w14:textId="23B6E234" w:rsidR="00124DD8" w:rsidRPr="00905E68" w:rsidRDefault="00124DD8" w:rsidP="00CB73C2">
            <w:r w:rsidRPr="00905E68">
              <w:t>15757/25 + COR 1</w:t>
            </w:r>
          </w:p>
        </w:tc>
      </w:tr>
      <w:tr w:rsidR="00124DD8" w:rsidRPr="00905E68" w14:paraId="41C06DD8" w14:textId="77777777" w:rsidTr="00AA5FE3">
        <w:tc>
          <w:tcPr>
            <w:tcW w:w="567" w:type="dxa"/>
            <w:tcMar>
              <w:right w:w="0" w:type="dxa"/>
            </w:tcMar>
          </w:tcPr>
          <w:p w14:paraId="3E31F35D" w14:textId="63564230" w:rsidR="00124DD8" w:rsidRPr="00905E68" w:rsidRDefault="00124DD8" w:rsidP="00124DD8">
            <w:pPr>
              <w:pStyle w:val="PointManual"/>
            </w:pPr>
          </w:p>
        </w:tc>
        <w:tc>
          <w:tcPr>
            <w:tcW w:w="6463" w:type="dxa"/>
            <w:tcMar>
              <w:top w:w="284" w:type="dxa"/>
              <w:left w:w="113" w:type="dxa"/>
              <w:bottom w:w="0" w:type="dxa"/>
              <w:right w:w="113" w:type="dxa"/>
            </w:tcMar>
          </w:tcPr>
          <w:p w14:paraId="35084FEB" w14:textId="2AC40CF6" w:rsidR="00124DD8" w:rsidRPr="00905E68" w:rsidRDefault="00124DD8" w:rsidP="00BD3F37">
            <w:pPr>
              <w:ind w:left="567" w:hanging="567"/>
            </w:pPr>
            <w:r w:rsidRPr="00905E68">
              <w:t>b)</w:t>
            </w:r>
            <w:r w:rsidRPr="00905E68">
              <w:tab/>
              <w:t>Regulament de modificare a Regulamentului (UE) 2019/1238 privind un produs paneuropean de pensii personale (PEPP)</w:t>
            </w:r>
          </w:p>
          <w:p w14:paraId="6B86AEA9" w14:textId="50C37B50" w:rsidR="00124DD8" w:rsidRPr="00905E68" w:rsidRDefault="00124DD8" w:rsidP="00BD3F37">
            <w:pPr>
              <w:rPr>
                <w:i/>
                <w:iCs/>
              </w:rPr>
            </w:pPr>
            <w:r w:rsidRPr="00905E68">
              <w:rPr>
                <w:i/>
              </w:rPr>
              <w:t>Dezbatere de orientare</w:t>
            </w:r>
          </w:p>
        </w:tc>
        <w:tc>
          <w:tcPr>
            <w:tcW w:w="737" w:type="dxa"/>
            <w:tcMar>
              <w:top w:w="284" w:type="dxa"/>
              <w:left w:w="28" w:type="dxa"/>
              <w:bottom w:w="0" w:type="dxa"/>
              <w:right w:w="113" w:type="dxa"/>
            </w:tcMar>
          </w:tcPr>
          <w:p w14:paraId="28E775E5" w14:textId="77777777" w:rsidR="00124DD8" w:rsidRPr="00905E68" w:rsidRDefault="00124DD8" w:rsidP="00CB73C2">
            <w:pPr>
              <w:pStyle w:val="NormalRight"/>
            </w:pPr>
          </w:p>
        </w:tc>
        <w:tc>
          <w:tcPr>
            <w:tcW w:w="2098" w:type="dxa"/>
            <w:tcMar>
              <w:top w:w="284" w:type="dxa"/>
              <w:left w:w="113" w:type="dxa"/>
              <w:bottom w:w="0" w:type="dxa"/>
              <w:right w:w="0" w:type="dxa"/>
            </w:tcMar>
          </w:tcPr>
          <w:p w14:paraId="52A291CE" w14:textId="6FA6F430" w:rsidR="00124DD8" w:rsidRPr="00905E68" w:rsidRDefault="00124DD8" w:rsidP="00557D8A">
            <w:r w:rsidRPr="00905E68">
              <w:t>15756/25 + COR 1</w:t>
            </w:r>
          </w:p>
        </w:tc>
      </w:tr>
      <w:tr w:rsidR="00892F80" w:rsidRPr="00905E68" w14:paraId="5026E8C9" w14:textId="77777777" w:rsidTr="00AA5FE3">
        <w:tc>
          <w:tcPr>
            <w:tcW w:w="567" w:type="dxa"/>
            <w:shd w:val="clear" w:color="auto" w:fill="auto"/>
            <w:tcMar>
              <w:right w:w="0" w:type="dxa"/>
            </w:tcMar>
          </w:tcPr>
          <w:p w14:paraId="28290FD4" w14:textId="77777777" w:rsidR="00892F80" w:rsidRPr="00905E68" w:rsidRDefault="00892F80" w:rsidP="00AA5FE3">
            <w:pPr>
              <w:pStyle w:val="PointManual"/>
              <w:pageBreakBefore/>
            </w:pPr>
          </w:p>
        </w:tc>
        <w:tc>
          <w:tcPr>
            <w:tcW w:w="9298" w:type="dxa"/>
            <w:gridSpan w:val="3"/>
            <w:tcMar>
              <w:top w:w="284" w:type="dxa"/>
              <w:left w:w="113" w:type="dxa"/>
              <w:bottom w:w="0" w:type="dxa"/>
              <w:right w:w="113" w:type="dxa"/>
            </w:tcMar>
          </w:tcPr>
          <w:p w14:paraId="7619A048" w14:textId="2E0B95DC" w:rsidR="00892F80" w:rsidRPr="00905E68" w:rsidRDefault="006C79E2" w:rsidP="00557D8A">
            <w:r w:rsidRPr="00905E68">
              <w:rPr>
                <w:u w:val="single"/>
              </w:rPr>
              <w:t>Consiliul</w:t>
            </w:r>
            <w:r w:rsidRPr="00905E68">
              <w:t xml:space="preserve"> a organizat o dezbatere de orientare cu privire la cele două dosare.</w:t>
            </w:r>
          </w:p>
        </w:tc>
      </w:tr>
      <w:tr w:rsidR="00124DD8" w:rsidRPr="00905E68" w14:paraId="1F458838" w14:textId="77777777" w:rsidTr="00124DD8">
        <w:tc>
          <w:tcPr>
            <w:tcW w:w="567" w:type="dxa"/>
            <w:tcMar>
              <w:right w:w="0" w:type="dxa"/>
            </w:tcMar>
          </w:tcPr>
          <w:p w14:paraId="349AFA9F" w14:textId="59E7BEC3" w:rsidR="00124DD8" w:rsidRPr="00905E68" w:rsidRDefault="00A75D72" w:rsidP="00892F80">
            <w:pPr>
              <w:pStyle w:val="PointManual"/>
            </w:pPr>
            <w:r w:rsidRPr="00905E68">
              <w:t>4.</w:t>
            </w:r>
          </w:p>
        </w:tc>
        <w:tc>
          <w:tcPr>
            <w:tcW w:w="6463" w:type="dxa"/>
            <w:tcMar>
              <w:top w:w="284" w:type="dxa"/>
              <w:left w:w="113" w:type="dxa"/>
              <w:bottom w:w="0" w:type="dxa"/>
              <w:right w:w="113" w:type="dxa"/>
            </w:tcMar>
          </w:tcPr>
          <w:p w14:paraId="30E1E116" w14:textId="293A1742" w:rsidR="00124DD8" w:rsidRPr="00905E68" w:rsidRDefault="00124DD8" w:rsidP="00F31293">
            <w:pPr>
              <w:pageBreakBefore/>
            </w:pPr>
            <w:r w:rsidRPr="00905E68">
              <w:t>Diverse</w:t>
            </w:r>
          </w:p>
          <w:p w14:paraId="6484D3FE" w14:textId="77777777" w:rsidR="00124DD8" w:rsidRPr="00905E68" w:rsidRDefault="00124DD8" w:rsidP="00F31293">
            <w:pPr>
              <w:pageBreakBefore/>
            </w:pPr>
            <w:r w:rsidRPr="00905E68">
              <w:t>Propuneri legislative actuale privind serviciile financiare</w:t>
            </w:r>
          </w:p>
          <w:p w14:paraId="4DEB9F28" w14:textId="56C5B0A8" w:rsidR="00124DD8" w:rsidRPr="00905E68" w:rsidRDefault="00124DD8" w:rsidP="00F31293">
            <w:pPr>
              <w:pageBreakBefore/>
              <w:rPr>
                <w:i/>
                <w:iCs/>
              </w:rPr>
            </w:pPr>
            <w:r w:rsidRPr="00905E68">
              <w:rPr>
                <w:i/>
              </w:rPr>
              <w:t>Informare din partea președinției</w:t>
            </w:r>
          </w:p>
        </w:tc>
        <w:tc>
          <w:tcPr>
            <w:tcW w:w="737" w:type="dxa"/>
            <w:tcMar>
              <w:top w:w="284" w:type="dxa"/>
              <w:left w:w="28" w:type="dxa"/>
              <w:bottom w:w="0" w:type="dxa"/>
              <w:right w:w="113" w:type="dxa"/>
            </w:tcMar>
          </w:tcPr>
          <w:p w14:paraId="63459EF7" w14:textId="77777777" w:rsidR="00124DD8" w:rsidRPr="00905E68" w:rsidRDefault="00124DD8" w:rsidP="00F31293">
            <w:pPr>
              <w:pStyle w:val="NormalRight"/>
            </w:pPr>
          </w:p>
        </w:tc>
        <w:tc>
          <w:tcPr>
            <w:tcW w:w="2098" w:type="dxa"/>
            <w:tcMar>
              <w:top w:w="284" w:type="dxa"/>
              <w:left w:w="113" w:type="dxa"/>
              <w:bottom w:w="0" w:type="dxa"/>
              <w:right w:w="0" w:type="dxa"/>
            </w:tcMar>
          </w:tcPr>
          <w:p w14:paraId="00F056FB" w14:textId="69C7F1DF" w:rsidR="00124DD8" w:rsidRPr="00905E68" w:rsidRDefault="00124DD8" w:rsidP="00F31293">
            <w:pPr>
              <w:rPr>
                <w:szCs w:val="24"/>
              </w:rPr>
            </w:pPr>
            <w:r w:rsidRPr="00905E68">
              <w:t>5108/26</w:t>
            </w:r>
          </w:p>
        </w:tc>
      </w:tr>
      <w:tr w:rsidR="00892F80" w:rsidRPr="00905E68" w14:paraId="5698BDCA" w14:textId="77777777" w:rsidTr="008904A2">
        <w:tc>
          <w:tcPr>
            <w:tcW w:w="567" w:type="dxa"/>
            <w:tcMar>
              <w:right w:w="0" w:type="dxa"/>
            </w:tcMar>
          </w:tcPr>
          <w:p w14:paraId="053562E8" w14:textId="77777777" w:rsidR="00892F80" w:rsidRPr="00905E68" w:rsidRDefault="00892F80" w:rsidP="00652F10">
            <w:pPr>
              <w:pStyle w:val="PointManual"/>
            </w:pPr>
          </w:p>
        </w:tc>
        <w:tc>
          <w:tcPr>
            <w:tcW w:w="9298" w:type="dxa"/>
            <w:gridSpan w:val="3"/>
            <w:tcMar>
              <w:top w:w="284" w:type="dxa"/>
              <w:left w:w="113" w:type="dxa"/>
              <w:bottom w:w="0" w:type="dxa"/>
              <w:right w:w="113" w:type="dxa"/>
            </w:tcMar>
          </w:tcPr>
          <w:p w14:paraId="30CA2922" w14:textId="63103C34" w:rsidR="00892F80" w:rsidRPr="00905E68" w:rsidRDefault="00307F04" w:rsidP="00F31293">
            <w:pPr>
              <w:rPr>
                <w:szCs w:val="24"/>
              </w:rPr>
            </w:pPr>
            <w:r w:rsidRPr="00905E68">
              <w:rPr>
                <w:u w:val="single"/>
              </w:rPr>
              <w:t>Consiliul</w:t>
            </w:r>
            <w:r w:rsidRPr="00905E68">
              <w:t xml:space="preserve"> a luat act de informațiile furnizate de președinție despre lucrările în curs referitoare la propunerile legislative privind serviciile financiare.</w:t>
            </w:r>
          </w:p>
        </w:tc>
      </w:tr>
    </w:tbl>
    <w:p w14:paraId="50231A89" w14:textId="027AC912" w:rsidR="00BD3F37" w:rsidRPr="00905E68" w:rsidRDefault="00BD729D" w:rsidP="00696373">
      <w:pPr>
        <w:tabs>
          <w:tab w:val="left" w:pos="567"/>
        </w:tabs>
        <w:spacing w:before="360" w:after="120"/>
        <w:jc w:val="center"/>
        <w:rPr>
          <w:b/>
          <w:bCs/>
          <w:u w:val="single"/>
        </w:rPr>
      </w:pPr>
      <w:r w:rsidRPr="00905E68">
        <w:rPr>
          <w:b/>
          <w:u w:val="single"/>
        </w:rPr>
        <w:t>Activități fără caracter legislativ</w:t>
      </w:r>
    </w:p>
    <w:tbl>
      <w:tblPr>
        <w:tblW w:w="9781" w:type="dxa"/>
        <w:tblLayout w:type="fixed"/>
        <w:tblCellMar>
          <w:top w:w="170" w:type="dxa"/>
          <w:left w:w="113" w:type="dxa"/>
          <w:right w:w="113" w:type="dxa"/>
        </w:tblCellMar>
        <w:tblLook w:val="04A0" w:firstRow="1" w:lastRow="0" w:firstColumn="1" w:lastColumn="0" w:noHBand="0" w:noVBand="1"/>
      </w:tblPr>
      <w:tblGrid>
        <w:gridCol w:w="567"/>
        <w:gridCol w:w="6521"/>
        <w:gridCol w:w="709"/>
        <w:gridCol w:w="1984"/>
      </w:tblGrid>
      <w:tr w:rsidR="00124DD8" w:rsidRPr="00905E68" w14:paraId="57C365DF" w14:textId="77777777" w:rsidTr="00124DD8">
        <w:tc>
          <w:tcPr>
            <w:tcW w:w="567" w:type="dxa"/>
            <w:tcMar>
              <w:right w:w="0" w:type="dxa"/>
            </w:tcMar>
          </w:tcPr>
          <w:p w14:paraId="14DA91EC" w14:textId="2866DC1C" w:rsidR="00124DD8" w:rsidRPr="00905E68" w:rsidRDefault="00A75D72" w:rsidP="00124DD8">
            <w:pPr>
              <w:pStyle w:val="PointManual"/>
            </w:pPr>
            <w:r w:rsidRPr="00905E68">
              <w:t>5.</w:t>
            </w:r>
          </w:p>
        </w:tc>
        <w:tc>
          <w:tcPr>
            <w:tcW w:w="6521" w:type="dxa"/>
            <w:tcMar>
              <w:top w:w="284" w:type="dxa"/>
              <w:left w:w="113" w:type="dxa"/>
              <w:bottom w:w="0" w:type="dxa"/>
              <w:right w:w="113" w:type="dxa"/>
            </w:tcMar>
          </w:tcPr>
          <w:p w14:paraId="6DBDEA89" w14:textId="75F6B715" w:rsidR="00124DD8" w:rsidRPr="00905E68" w:rsidRDefault="00124DD8" w:rsidP="00BD3F37">
            <w:r w:rsidRPr="00905E68">
              <w:t>Bugetul UE</w:t>
            </w:r>
          </w:p>
          <w:p w14:paraId="29DB71C6" w14:textId="77777777" w:rsidR="00124DD8" w:rsidRPr="00905E68" w:rsidRDefault="00124DD8" w:rsidP="00BD3F37">
            <w:r w:rsidRPr="00905E68">
              <w:t>Recomandare a Consiliului privind descărcarea de gestiune a Comisiei în ceea ce privește execuția bugetului pentru exercițiul financiar 2024</w:t>
            </w:r>
          </w:p>
          <w:p w14:paraId="6EFFFCA6" w14:textId="482879CA" w:rsidR="00124DD8" w:rsidRPr="00905E68" w:rsidRDefault="00124DD8" w:rsidP="00BD3F37">
            <w:pPr>
              <w:rPr>
                <w:i/>
                <w:iCs/>
              </w:rPr>
            </w:pPr>
            <w:r w:rsidRPr="00905E68">
              <w:t>(Temei juridic: articolul 319 din TFUE)</w:t>
            </w:r>
          </w:p>
          <w:p w14:paraId="238FBC53" w14:textId="77777777" w:rsidR="00124DD8" w:rsidRPr="00905E68" w:rsidRDefault="00124DD8" w:rsidP="00BD3F37">
            <w:pPr>
              <w:rPr>
                <w:i/>
                <w:iCs/>
              </w:rPr>
            </w:pPr>
            <w:r w:rsidRPr="00905E68">
              <w:rPr>
                <w:i/>
              </w:rPr>
              <w:t>Adoptare</w:t>
            </w:r>
          </w:p>
          <w:p w14:paraId="62A870E6" w14:textId="0F6677BA" w:rsidR="00124DD8" w:rsidRPr="00905E68" w:rsidRDefault="00124DD8" w:rsidP="00BD3F37">
            <w:r w:rsidRPr="00905E68">
              <w:rPr>
                <w:i/>
              </w:rPr>
              <w:t>Aprobarea unei scrisori</w:t>
            </w:r>
          </w:p>
        </w:tc>
        <w:tc>
          <w:tcPr>
            <w:tcW w:w="709" w:type="dxa"/>
            <w:tcMar>
              <w:top w:w="284" w:type="dxa"/>
              <w:left w:w="28" w:type="dxa"/>
              <w:bottom w:w="0" w:type="dxa"/>
              <w:right w:w="113" w:type="dxa"/>
            </w:tcMar>
          </w:tcPr>
          <w:p w14:paraId="73001BB1" w14:textId="32758B35" w:rsidR="00124DD8" w:rsidRPr="00905E68" w:rsidRDefault="00124DD8" w:rsidP="00BD3F37"/>
        </w:tc>
        <w:tc>
          <w:tcPr>
            <w:tcW w:w="1984" w:type="dxa"/>
            <w:shd w:val="clear" w:color="auto" w:fill="auto"/>
            <w:tcMar>
              <w:top w:w="284" w:type="dxa"/>
              <w:left w:w="113" w:type="dxa"/>
              <w:bottom w:w="0" w:type="dxa"/>
              <w:right w:w="0" w:type="dxa"/>
            </w:tcMar>
          </w:tcPr>
          <w:p w14:paraId="139A95A5" w14:textId="77777777" w:rsidR="00124DD8" w:rsidRPr="00905E68" w:rsidRDefault="00124DD8" w:rsidP="00BD3F37">
            <w:pPr>
              <w:rPr>
                <w:highlight w:val="yellow"/>
              </w:rPr>
            </w:pPr>
          </w:p>
          <w:p w14:paraId="7668014D" w14:textId="77777777" w:rsidR="00A75D72" w:rsidRPr="00905E68" w:rsidRDefault="00124DD8" w:rsidP="00A75D72">
            <w:r w:rsidRPr="00905E68">
              <w:t>5749/26</w:t>
            </w:r>
          </w:p>
          <w:p w14:paraId="663343F8" w14:textId="0470CCA8" w:rsidR="00124DD8" w:rsidRPr="00905E68" w:rsidRDefault="00124DD8" w:rsidP="00A75D72">
            <w:pPr>
              <w:rPr>
                <w:highlight w:val="yellow"/>
              </w:rPr>
            </w:pPr>
            <w:r w:rsidRPr="00905E68">
              <w:t xml:space="preserve"> + ADD 1-2</w:t>
            </w:r>
          </w:p>
        </w:tc>
      </w:tr>
      <w:tr w:rsidR="00124DD8" w:rsidRPr="00905E68" w14:paraId="4A093A7F" w14:textId="77777777" w:rsidTr="00124DD8">
        <w:tc>
          <w:tcPr>
            <w:tcW w:w="567" w:type="dxa"/>
            <w:tcMar>
              <w:right w:w="0" w:type="dxa"/>
            </w:tcMar>
          </w:tcPr>
          <w:p w14:paraId="45BA7204" w14:textId="416F8837" w:rsidR="00124DD8" w:rsidRPr="00905E68" w:rsidRDefault="00A75D72" w:rsidP="00124DD8">
            <w:pPr>
              <w:pStyle w:val="PointManual"/>
            </w:pPr>
            <w:r w:rsidRPr="00905E68">
              <w:t>6.</w:t>
            </w:r>
          </w:p>
        </w:tc>
        <w:tc>
          <w:tcPr>
            <w:tcW w:w="6521" w:type="dxa"/>
            <w:tcMar>
              <w:top w:w="284" w:type="dxa"/>
              <w:left w:w="113" w:type="dxa"/>
              <w:bottom w:w="0" w:type="dxa"/>
              <w:right w:w="113" w:type="dxa"/>
            </w:tcMar>
          </w:tcPr>
          <w:p w14:paraId="353BBB24" w14:textId="365A6AA8" w:rsidR="00124DD8" w:rsidRPr="00905E68" w:rsidRDefault="00124DD8" w:rsidP="00BD3F37">
            <w:r w:rsidRPr="00905E68">
              <w:t>Concluzii privind orientările bugetare pentru exercițiul financiar 2027</w:t>
            </w:r>
          </w:p>
          <w:p w14:paraId="06E09D88" w14:textId="77777777" w:rsidR="00124DD8" w:rsidRPr="00905E68" w:rsidRDefault="00124DD8" w:rsidP="00BD3F37">
            <w:pPr>
              <w:rPr>
                <w:i/>
                <w:iCs/>
              </w:rPr>
            </w:pPr>
            <w:r w:rsidRPr="00905E68">
              <w:rPr>
                <w:i/>
              </w:rPr>
              <w:t>Aprobare</w:t>
            </w:r>
          </w:p>
          <w:p w14:paraId="5FD2C990" w14:textId="189B3091" w:rsidR="00820665" w:rsidRPr="00905E68" w:rsidRDefault="00124DD8" w:rsidP="00BD3F37">
            <w:pPr>
              <w:rPr>
                <w:i/>
                <w:iCs/>
              </w:rPr>
            </w:pPr>
            <w:r w:rsidRPr="00905E68">
              <w:rPr>
                <w:i/>
              </w:rPr>
              <w:t>Aprobarea unei scrisori</w:t>
            </w:r>
          </w:p>
        </w:tc>
        <w:tc>
          <w:tcPr>
            <w:tcW w:w="709" w:type="dxa"/>
            <w:tcMar>
              <w:top w:w="284" w:type="dxa"/>
              <w:left w:w="28" w:type="dxa"/>
              <w:bottom w:w="0" w:type="dxa"/>
              <w:right w:w="113" w:type="dxa"/>
            </w:tcMar>
          </w:tcPr>
          <w:p w14:paraId="348B77F3" w14:textId="77777777" w:rsidR="00124DD8" w:rsidRPr="00905E68" w:rsidRDefault="00124DD8" w:rsidP="00BD3F37"/>
        </w:tc>
        <w:tc>
          <w:tcPr>
            <w:tcW w:w="1984" w:type="dxa"/>
            <w:shd w:val="clear" w:color="auto" w:fill="auto"/>
            <w:tcMar>
              <w:top w:w="284" w:type="dxa"/>
              <w:left w:w="113" w:type="dxa"/>
              <w:bottom w:w="0" w:type="dxa"/>
              <w:right w:w="0" w:type="dxa"/>
            </w:tcMar>
          </w:tcPr>
          <w:p w14:paraId="65856890" w14:textId="0D98B6A2" w:rsidR="00124DD8" w:rsidRPr="00905E68" w:rsidRDefault="00124DD8" w:rsidP="009173B9">
            <w:pPr>
              <w:rPr>
                <w:highlight w:val="yellow"/>
              </w:rPr>
            </w:pPr>
            <w:r w:rsidRPr="00905E68">
              <w:t>5754/26 + ADD 1</w:t>
            </w:r>
          </w:p>
        </w:tc>
      </w:tr>
      <w:tr w:rsidR="00124DD8" w:rsidRPr="00905E68" w14:paraId="4854E3AF" w14:textId="77777777" w:rsidTr="00124DD8">
        <w:tc>
          <w:tcPr>
            <w:tcW w:w="567" w:type="dxa"/>
            <w:tcMar>
              <w:right w:w="0" w:type="dxa"/>
            </w:tcMar>
          </w:tcPr>
          <w:p w14:paraId="7A7B0E46" w14:textId="43B22788" w:rsidR="00124DD8" w:rsidRPr="00905E68" w:rsidRDefault="00A75D72" w:rsidP="00124DD8">
            <w:pPr>
              <w:pStyle w:val="PointManual"/>
            </w:pPr>
            <w:r w:rsidRPr="00905E68">
              <w:t>7.</w:t>
            </w:r>
          </w:p>
        </w:tc>
        <w:tc>
          <w:tcPr>
            <w:tcW w:w="6521" w:type="dxa"/>
            <w:tcMar>
              <w:top w:w="284" w:type="dxa"/>
              <w:left w:w="113" w:type="dxa"/>
              <w:bottom w:w="0" w:type="dxa"/>
              <w:right w:w="113" w:type="dxa"/>
            </w:tcMar>
          </w:tcPr>
          <w:p w14:paraId="5F160056" w14:textId="626C941D" w:rsidR="00124DD8" w:rsidRPr="00905E68" w:rsidRDefault="00124DD8" w:rsidP="00BD3F37">
            <w:bookmarkStart w:id="1" w:name="_Hlk211514300"/>
            <w:r w:rsidRPr="00905E68">
              <w:t>Consecințele economice și financiare ale agresiunii Rusiei împotriva Ucrainei</w:t>
            </w:r>
          </w:p>
          <w:p w14:paraId="6A17DA27" w14:textId="77777777" w:rsidR="00124DD8" w:rsidRPr="00905E68" w:rsidRDefault="00124DD8" w:rsidP="00BD3F37">
            <w:r w:rsidRPr="00905E68">
              <w:rPr>
                <w:i/>
              </w:rPr>
              <w:t>Schimb de opinii</w:t>
            </w:r>
          </w:p>
        </w:tc>
        <w:tc>
          <w:tcPr>
            <w:tcW w:w="709" w:type="dxa"/>
            <w:tcMar>
              <w:top w:w="284" w:type="dxa"/>
              <w:left w:w="28" w:type="dxa"/>
              <w:bottom w:w="0" w:type="dxa"/>
              <w:right w:w="113" w:type="dxa"/>
            </w:tcMar>
          </w:tcPr>
          <w:p w14:paraId="3018EE20" w14:textId="77777777" w:rsidR="00124DD8" w:rsidRPr="00905E68" w:rsidRDefault="00124DD8" w:rsidP="00BD3F37"/>
        </w:tc>
        <w:tc>
          <w:tcPr>
            <w:tcW w:w="1984" w:type="dxa"/>
            <w:shd w:val="clear" w:color="auto" w:fill="auto"/>
            <w:tcMar>
              <w:top w:w="284" w:type="dxa"/>
              <w:left w:w="113" w:type="dxa"/>
              <w:bottom w:w="0" w:type="dxa"/>
              <w:right w:w="0" w:type="dxa"/>
            </w:tcMar>
          </w:tcPr>
          <w:p w14:paraId="477400F0" w14:textId="77777777" w:rsidR="00124DD8" w:rsidRPr="00905E68" w:rsidRDefault="00124DD8" w:rsidP="00BD3F37"/>
        </w:tc>
      </w:tr>
      <w:bookmarkEnd w:id="1"/>
      <w:tr w:rsidR="00124DD8" w:rsidRPr="00905E68" w14:paraId="0224EFC9" w14:textId="77777777" w:rsidTr="00124DD8">
        <w:tc>
          <w:tcPr>
            <w:tcW w:w="567" w:type="dxa"/>
            <w:tcMar>
              <w:right w:w="0" w:type="dxa"/>
            </w:tcMar>
          </w:tcPr>
          <w:p w14:paraId="1618E66E" w14:textId="4EE67CA4" w:rsidR="00124DD8" w:rsidRPr="00905E68" w:rsidRDefault="00A75D72" w:rsidP="00124DD8">
            <w:pPr>
              <w:pStyle w:val="PointManual"/>
            </w:pPr>
            <w:r w:rsidRPr="00905E68">
              <w:t>8.</w:t>
            </w:r>
          </w:p>
        </w:tc>
        <w:tc>
          <w:tcPr>
            <w:tcW w:w="6521" w:type="dxa"/>
            <w:tcMar>
              <w:top w:w="284" w:type="dxa"/>
              <w:left w:w="113" w:type="dxa"/>
              <w:bottom w:w="0" w:type="dxa"/>
              <w:right w:w="113" w:type="dxa"/>
            </w:tcMar>
          </w:tcPr>
          <w:p w14:paraId="1874D526" w14:textId="4004E02D" w:rsidR="00124DD8" w:rsidRPr="00905E68" w:rsidRDefault="00124DD8" w:rsidP="00BD3F37">
            <w:r w:rsidRPr="00905E68">
              <w:t>Redresarea economică în Europa</w:t>
            </w:r>
          </w:p>
          <w:p w14:paraId="5521CB60" w14:textId="77777777" w:rsidR="00124DD8" w:rsidRPr="00905E68" w:rsidRDefault="00124DD8" w:rsidP="00BD3F37">
            <w:r w:rsidRPr="00905E68">
              <w:t>Decizii de punere în aplicare ale Consiliului în temeiul Mecanismului de redresare și reziliență</w:t>
            </w:r>
          </w:p>
          <w:p w14:paraId="0C84010A" w14:textId="77777777" w:rsidR="00124DD8" w:rsidRPr="00905E68" w:rsidRDefault="00124DD8" w:rsidP="00BD3F37">
            <w:r w:rsidRPr="00905E68">
              <w:t>[Temei juridic: articolul 20 din Regulamentul (UE) 2021/241]</w:t>
            </w:r>
          </w:p>
          <w:p w14:paraId="3F2883F8" w14:textId="77777777" w:rsidR="00124DD8" w:rsidRPr="00905E68" w:rsidRDefault="00124DD8" w:rsidP="00BD3F37">
            <w:pPr>
              <w:rPr>
                <w:i/>
                <w:iCs/>
              </w:rPr>
            </w:pPr>
            <w:r w:rsidRPr="00905E68">
              <w:rPr>
                <w:i/>
              </w:rPr>
              <w:t>Adoptare</w:t>
            </w:r>
          </w:p>
        </w:tc>
        <w:tc>
          <w:tcPr>
            <w:tcW w:w="709" w:type="dxa"/>
            <w:tcMar>
              <w:top w:w="284" w:type="dxa"/>
              <w:left w:w="28" w:type="dxa"/>
              <w:bottom w:w="0" w:type="dxa"/>
              <w:right w:w="113" w:type="dxa"/>
            </w:tcMar>
          </w:tcPr>
          <w:p w14:paraId="105BA8CC" w14:textId="77777777" w:rsidR="00124DD8" w:rsidRPr="00905E68" w:rsidRDefault="00124DD8" w:rsidP="00BD3F37"/>
          <w:p w14:paraId="27675C93" w14:textId="094948C6" w:rsidR="00124DD8" w:rsidRPr="00905E68" w:rsidRDefault="00124DD8" w:rsidP="00BD3F37">
            <w:r w:rsidRPr="00905E68">
              <w:rPr>
                <w:noProof/>
              </w:rPr>
              <w:drawing>
                <wp:inline distT="0" distB="0" distL="0" distR="0" wp14:anchorId="317352B4" wp14:editId="30388973">
                  <wp:extent cx="172442" cy="172442"/>
                  <wp:effectExtent l="0" t="0" r="0" b="0"/>
                  <wp:docPr id="830660115" name="Picture 371"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660115" name="Picture 371" descr="Punct bazat pe o propunere a Comisiei"/>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84" w:type="dxa"/>
            <w:shd w:val="clear" w:color="auto" w:fill="auto"/>
            <w:tcMar>
              <w:top w:w="284" w:type="dxa"/>
              <w:left w:w="113" w:type="dxa"/>
              <w:bottom w:w="0" w:type="dxa"/>
              <w:right w:w="0" w:type="dxa"/>
            </w:tcMar>
          </w:tcPr>
          <w:p w14:paraId="04A3DCE4" w14:textId="77777777" w:rsidR="00124DD8" w:rsidRPr="00905E68" w:rsidRDefault="00124DD8" w:rsidP="00BD3F37"/>
          <w:p w14:paraId="540C5091" w14:textId="59C42C3F" w:rsidR="00124DD8" w:rsidRPr="00905E68" w:rsidRDefault="00124DD8" w:rsidP="009173B9">
            <w:r w:rsidRPr="00905E68">
              <w:t>5756/26</w:t>
            </w:r>
          </w:p>
          <w:p w14:paraId="43572B4D" w14:textId="68C12098" w:rsidR="00124DD8" w:rsidRPr="00905E68" w:rsidRDefault="00124DD8" w:rsidP="009173B9">
            <w:r w:rsidRPr="00905E68">
              <w:t>+ ADD 1 REV 1</w:t>
            </w:r>
          </w:p>
        </w:tc>
      </w:tr>
      <w:tr w:rsidR="00124DD8" w:rsidRPr="00905E68" w14:paraId="7FB6D5A6" w14:textId="77777777" w:rsidTr="00124DD8">
        <w:tc>
          <w:tcPr>
            <w:tcW w:w="567" w:type="dxa"/>
            <w:tcMar>
              <w:right w:w="0" w:type="dxa"/>
            </w:tcMar>
          </w:tcPr>
          <w:p w14:paraId="1AB22FBE" w14:textId="7A7BD679" w:rsidR="00124DD8" w:rsidRPr="00905E68" w:rsidRDefault="00A75D72" w:rsidP="00124DD8">
            <w:pPr>
              <w:pStyle w:val="PointManual"/>
            </w:pPr>
            <w:r w:rsidRPr="00905E68">
              <w:t>9.</w:t>
            </w:r>
          </w:p>
        </w:tc>
        <w:tc>
          <w:tcPr>
            <w:tcW w:w="6521" w:type="dxa"/>
            <w:tcMar>
              <w:top w:w="284" w:type="dxa"/>
              <w:left w:w="113" w:type="dxa"/>
              <w:bottom w:w="0" w:type="dxa"/>
              <w:right w:w="113" w:type="dxa"/>
            </w:tcMar>
          </w:tcPr>
          <w:p w14:paraId="5E0F9815" w14:textId="6FD6B387" w:rsidR="00124DD8" w:rsidRPr="00905E68" w:rsidRDefault="00124DD8" w:rsidP="00BD3F37">
            <w:r w:rsidRPr="00905E68">
              <w:t>Semestrul european 2026</w:t>
            </w:r>
          </w:p>
          <w:p w14:paraId="174A41F7" w14:textId="430D6FDD" w:rsidR="00124DD8" w:rsidRPr="00905E68" w:rsidRDefault="00124DD8" w:rsidP="00BD3F37">
            <w:r w:rsidRPr="00905E68">
              <w:t>Recomandare a Consiliului privind politica economică a zonei euro</w:t>
            </w:r>
          </w:p>
          <w:p w14:paraId="16D14D2A" w14:textId="77777777" w:rsidR="00124DD8" w:rsidRPr="00905E68" w:rsidRDefault="00124DD8" w:rsidP="00BD3F37">
            <w:pPr>
              <w:rPr>
                <w:i/>
                <w:iCs/>
              </w:rPr>
            </w:pPr>
            <w:r w:rsidRPr="00905E68">
              <w:rPr>
                <w:i/>
              </w:rPr>
              <w:t>Aprobare</w:t>
            </w:r>
          </w:p>
        </w:tc>
        <w:tc>
          <w:tcPr>
            <w:tcW w:w="709" w:type="dxa"/>
            <w:tcMar>
              <w:top w:w="284" w:type="dxa"/>
              <w:left w:w="28" w:type="dxa"/>
              <w:bottom w:w="0" w:type="dxa"/>
              <w:right w:w="113" w:type="dxa"/>
            </w:tcMar>
          </w:tcPr>
          <w:p w14:paraId="768A1314" w14:textId="77777777" w:rsidR="00124DD8" w:rsidRPr="00905E68" w:rsidRDefault="00124DD8" w:rsidP="00BD3F37"/>
        </w:tc>
        <w:tc>
          <w:tcPr>
            <w:tcW w:w="1984" w:type="dxa"/>
            <w:tcMar>
              <w:top w:w="284" w:type="dxa"/>
              <w:left w:w="113" w:type="dxa"/>
              <w:bottom w:w="0" w:type="dxa"/>
              <w:right w:w="0" w:type="dxa"/>
            </w:tcMar>
          </w:tcPr>
          <w:p w14:paraId="336A2485" w14:textId="77777777" w:rsidR="00124DD8" w:rsidRPr="00905E68" w:rsidRDefault="00124DD8" w:rsidP="00F31293">
            <w:r w:rsidRPr="00905E68">
              <w:t>5732/26</w:t>
            </w:r>
          </w:p>
          <w:p w14:paraId="2A0AE9C4" w14:textId="1801A05B" w:rsidR="00124DD8" w:rsidRPr="00905E68" w:rsidRDefault="00124DD8" w:rsidP="00F31293">
            <w:r w:rsidRPr="00905E68">
              <w:t>5991/1/26 REV 1</w:t>
            </w:r>
          </w:p>
        </w:tc>
      </w:tr>
      <w:tr w:rsidR="00124DD8" w:rsidRPr="00905E68" w14:paraId="78349689" w14:textId="77777777" w:rsidTr="00124DD8">
        <w:tc>
          <w:tcPr>
            <w:tcW w:w="567" w:type="dxa"/>
            <w:tcMar>
              <w:right w:w="0" w:type="dxa"/>
            </w:tcMar>
          </w:tcPr>
          <w:p w14:paraId="0463ABE3" w14:textId="58426439" w:rsidR="00124DD8" w:rsidRPr="00905E68" w:rsidRDefault="00124DD8" w:rsidP="00BE50F4">
            <w:pPr>
              <w:pStyle w:val="PointManual"/>
              <w:widowControl w:val="0"/>
            </w:pPr>
            <w:r w:rsidRPr="00905E68">
              <w:t>10.</w:t>
            </w:r>
          </w:p>
        </w:tc>
        <w:tc>
          <w:tcPr>
            <w:tcW w:w="6521" w:type="dxa"/>
            <w:tcMar>
              <w:top w:w="284" w:type="dxa"/>
              <w:left w:w="113" w:type="dxa"/>
              <w:bottom w:w="0" w:type="dxa"/>
              <w:right w:w="113" w:type="dxa"/>
            </w:tcMar>
          </w:tcPr>
          <w:p w14:paraId="242F2C28" w14:textId="4D376F89" w:rsidR="00124DD8" w:rsidRPr="00905E68" w:rsidRDefault="00124DD8" w:rsidP="00BD3F37">
            <w:r w:rsidRPr="00905E68">
              <w:t>Punerea în aplicare a cadrului de guvernanță economică: finanțarea apărării</w:t>
            </w:r>
          </w:p>
          <w:p w14:paraId="40BDAEE8" w14:textId="75895430" w:rsidR="00124DD8" w:rsidRPr="00905E68" w:rsidRDefault="00124DD8" w:rsidP="00BD3F37">
            <w:r w:rsidRPr="00905E68">
              <w:t>Recomandare a Consiliului care permite Austriei să se abată de la ratele maxime de creștere a cheltuielilor nete</w:t>
            </w:r>
          </w:p>
          <w:p w14:paraId="47EBD2D9" w14:textId="77777777" w:rsidR="00124DD8" w:rsidRPr="00905E68" w:rsidRDefault="00124DD8" w:rsidP="00BD3F37">
            <w:r w:rsidRPr="00905E68">
              <w:t>[Temei juridic: Regulamentul (UE) 2024/1263]</w:t>
            </w:r>
          </w:p>
          <w:p w14:paraId="3D049D22" w14:textId="77777777" w:rsidR="00124DD8" w:rsidRPr="00905E68" w:rsidRDefault="00124DD8" w:rsidP="00BD3F37">
            <w:pPr>
              <w:rPr>
                <w:i/>
                <w:iCs/>
              </w:rPr>
            </w:pPr>
            <w:r w:rsidRPr="00905E68">
              <w:rPr>
                <w:i/>
              </w:rPr>
              <w:t>Adoptare</w:t>
            </w:r>
          </w:p>
        </w:tc>
        <w:tc>
          <w:tcPr>
            <w:tcW w:w="709" w:type="dxa"/>
            <w:tcMar>
              <w:top w:w="284" w:type="dxa"/>
              <w:left w:w="28" w:type="dxa"/>
              <w:bottom w:w="0" w:type="dxa"/>
              <w:right w:w="113" w:type="dxa"/>
            </w:tcMar>
          </w:tcPr>
          <w:p w14:paraId="44E6A7CF" w14:textId="0F9426BB" w:rsidR="00124DD8" w:rsidRPr="00905E68" w:rsidRDefault="00124DD8" w:rsidP="00BD3F37"/>
        </w:tc>
        <w:tc>
          <w:tcPr>
            <w:tcW w:w="1984" w:type="dxa"/>
            <w:tcMar>
              <w:top w:w="284" w:type="dxa"/>
              <w:left w:w="113" w:type="dxa"/>
              <w:bottom w:w="0" w:type="dxa"/>
              <w:right w:w="0" w:type="dxa"/>
            </w:tcMar>
          </w:tcPr>
          <w:p w14:paraId="210D86D1" w14:textId="77777777" w:rsidR="00124DD8" w:rsidRPr="00905E68" w:rsidRDefault="00124DD8" w:rsidP="00BD3F37"/>
          <w:p w14:paraId="6360FC30" w14:textId="77777777" w:rsidR="00124DD8" w:rsidRPr="00905E68" w:rsidRDefault="00124DD8" w:rsidP="00BD3F37"/>
          <w:p w14:paraId="5FC0882A" w14:textId="129BCF76" w:rsidR="00124DD8" w:rsidRPr="00905E68" w:rsidRDefault="00124DD8" w:rsidP="00BD3F37">
            <w:r w:rsidRPr="00905E68">
              <w:t>5733/1/26 REV 1</w:t>
            </w:r>
          </w:p>
        </w:tc>
      </w:tr>
      <w:tr w:rsidR="00124DD8" w:rsidRPr="00905E68" w14:paraId="2D8FB5DC" w14:textId="77777777" w:rsidTr="00124DD8">
        <w:tc>
          <w:tcPr>
            <w:tcW w:w="567" w:type="dxa"/>
            <w:tcMar>
              <w:right w:w="0" w:type="dxa"/>
            </w:tcMar>
          </w:tcPr>
          <w:p w14:paraId="64E12CDB" w14:textId="0AA8250D" w:rsidR="00124DD8" w:rsidRPr="00905E68" w:rsidRDefault="00124DD8" w:rsidP="00652F10">
            <w:pPr>
              <w:pStyle w:val="PointManual"/>
            </w:pPr>
            <w:r w:rsidRPr="00905E68">
              <w:t>11.</w:t>
            </w:r>
          </w:p>
        </w:tc>
        <w:tc>
          <w:tcPr>
            <w:tcW w:w="6521" w:type="dxa"/>
            <w:tcMar>
              <w:top w:w="284" w:type="dxa"/>
              <w:left w:w="113" w:type="dxa"/>
              <w:bottom w:w="0" w:type="dxa"/>
              <w:right w:w="113" w:type="dxa"/>
            </w:tcMar>
          </w:tcPr>
          <w:p w14:paraId="69CCB325" w14:textId="3BB68A37" w:rsidR="00124DD8" w:rsidRPr="00905E68" w:rsidRDefault="00124DD8" w:rsidP="00BD3F37">
            <w:r w:rsidRPr="00905E68">
              <w:t>Diverse</w:t>
            </w:r>
          </w:p>
        </w:tc>
        <w:tc>
          <w:tcPr>
            <w:tcW w:w="709" w:type="dxa"/>
            <w:tcMar>
              <w:top w:w="284" w:type="dxa"/>
              <w:left w:w="28" w:type="dxa"/>
              <w:bottom w:w="0" w:type="dxa"/>
              <w:right w:w="113" w:type="dxa"/>
            </w:tcMar>
          </w:tcPr>
          <w:p w14:paraId="6D0193C4" w14:textId="77777777" w:rsidR="00124DD8" w:rsidRPr="00905E68" w:rsidRDefault="00124DD8" w:rsidP="00BD3F37"/>
        </w:tc>
        <w:tc>
          <w:tcPr>
            <w:tcW w:w="1984" w:type="dxa"/>
            <w:tcMar>
              <w:top w:w="284" w:type="dxa"/>
              <w:left w:w="113" w:type="dxa"/>
              <w:bottom w:w="0" w:type="dxa"/>
              <w:right w:w="0" w:type="dxa"/>
            </w:tcMar>
          </w:tcPr>
          <w:p w14:paraId="708EB3AC" w14:textId="77777777" w:rsidR="00124DD8" w:rsidRPr="00905E68" w:rsidRDefault="00124DD8" w:rsidP="00BD3F37"/>
        </w:tc>
      </w:tr>
    </w:tbl>
    <w:p w14:paraId="584259C2" w14:textId="4462F686" w:rsidR="00C35BFE" w:rsidRDefault="00C33ADC" w:rsidP="00844518">
      <w:pPr>
        <w:pStyle w:val="ImageLine"/>
      </w:pPr>
      <w:r>
        <w:lastRenderedPageBreak/>
        <w:br/>
      </w:r>
    </w:p>
    <w:p w14:paraId="503FE4DE" w14:textId="3607CCB8" w:rsidR="001B060D" w:rsidRPr="00905E68" w:rsidRDefault="00EF4B02" w:rsidP="00EF4B02">
      <w:pPr>
        <w:pStyle w:val="Image"/>
      </w:pPr>
      <w:r w:rsidRPr="00905E68">
        <w:rPr>
          <w:noProof/>
        </w:rPr>
        <w:drawing>
          <wp:inline distT="0" distB="0" distL="0" distR="0" wp14:anchorId="64457427" wp14:editId="4489BB3C">
            <wp:extent cx="172442" cy="172442"/>
            <wp:effectExtent l="0" t="0" r="0" b="0"/>
            <wp:docPr id="930062247"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62247" name="Picture 1" descr="Prima lectură"/>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905E68">
        <w:tab/>
        <w:t>Prima lectură</w:t>
      </w:r>
    </w:p>
    <w:p w14:paraId="3FBDA920" w14:textId="044BACCD" w:rsidR="001B060D" w:rsidRPr="00905E68" w:rsidRDefault="00EF4B02" w:rsidP="00EF4B02">
      <w:pPr>
        <w:pStyle w:val="Image"/>
      </w:pPr>
      <w:bookmarkStart w:id="2" w:name="_Hlk223439920"/>
      <w:r w:rsidRPr="00905E68">
        <w:rPr>
          <w:noProof/>
        </w:rPr>
        <w:drawing>
          <wp:inline distT="0" distB="0" distL="0" distR="0" wp14:anchorId="6630F090" wp14:editId="0467A319">
            <wp:extent cx="172442" cy="172442"/>
            <wp:effectExtent l="0" t="0" r="0" b="0"/>
            <wp:docPr id="734068648"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068648" name="Picture 2" descr="Punct bazat pe o propunere a Comisiei"/>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905E68">
        <w:tab/>
        <w:t>Punct bazat pe o propunere a Comisiei</w:t>
      </w:r>
    </w:p>
    <w:p w14:paraId="1E2B6770" w14:textId="77777777" w:rsidR="001B060D" w:rsidRPr="00905E68" w:rsidRDefault="001B060D" w:rsidP="00143993">
      <w:pPr>
        <w:pStyle w:val="FinalLine"/>
        <w:pBdr>
          <w:bottom w:val="single" w:sz="4" w:space="2" w:color="000000"/>
        </w:pBdr>
      </w:pPr>
    </w:p>
    <w:bookmarkEnd w:id="2"/>
    <w:p w14:paraId="774C58D9" w14:textId="6792F27F" w:rsidR="00BE50F4" w:rsidRPr="00905E68" w:rsidRDefault="00BE50F4">
      <w:pPr>
        <w:spacing w:after="200" w:line="276" w:lineRule="auto"/>
      </w:pPr>
      <w:r w:rsidRPr="00905E68">
        <w:br w:type="page"/>
      </w:r>
    </w:p>
    <w:p w14:paraId="1278767B" w14:textId="77777777" w:rsidR="00BE50F4" w:rsidRPr="00905E68" w:rsidRDefault="00BE50F4" w:rsidP="00BE50F4">
      <w:pPr>
        <w:pStyle w:val="Annex"/>
      </w:pPr>
      <w:r w:rsidRPr="00905E68">
        <w:lastRenderedPageBreak/>
        <w:t>ANEXĂ</w:t>
      </w:r>
    </w:p>
    <w:p w14:paraId="32660ABA" w14:textId="08DE34AF" w:rsidR="00BE50F4" w:rsidRPr="00905E68" w:rsidRDefault="16FC35C8" w:rsidP="00BE50F4">
      <w:pPr>
        <w:spacing w:after="200" w:line="276" w:lineRule="auto"/>
        <w:jc w:val="center"/>
        <w:rPr>
          <w:b/>
          <w:bCs/>
          <w:u w:val="single"/>
        </w:rPr>
      </w:pPr>
      <w:r w:rsidRPr="00905E68">
        <w:rPr>
          <w:b/>
          <w:u w:val="single"/>
        </w:rPr>
        <w:t>Declarații privind punctele „A” cu caracter legislativ care figurează în documentul 5903/26</w:t>
      </w:r>
    </w:p>
    <w:tbl>
      <w:tblPr>
        <w:tblW w:w="0" w:type="auto"/>
        <w:tblLook w:val="01E0" w:firstRow="1" w:lastRow="1" w:firstColumn="1" w:lastColumn="1" w:noHBand="0" w:noVBand="0"/>
      </w:tblPr>
      <w:tblGrid>
        <w:gridCol w:w="9639"/>
      </w:tblGrid>
      <w:tr w:rsidR="001879BC" w:rsidRPr="00905E68" w14:paraId="04687E1F" w14:textId="77777777" w:rsidTr="003C6EA0">
        <w:trPr>
          <w:trHeight w:val="850"/>
        </w:trPr>
        <w:tc>
          <w:tcPr>
            <w:tcW w:w="9639" w:type="dxa"/>
            <w:vAlign w:val="center"/>
          </w:tcPr>
          <w:p w14:paraId="06C6D656" w14:textId="77777777" w:rsidR="001879BC" w:rsidRPr="00905E68" w:rsidRDefault="001879BC" w:rsidP="001879BC">
            <w:pPr>
              <w:spacing w:before="240"/>
              <w:rPr>
                <w:b/>
                <w:bCs/>
                <w:iCs/>
              </w:rPr>
            </w:pPr>
            <w:r w:rsidRPr="00905E68">
              <w:rPr>
                <w:b/>
              </w:rPr>
              <w:t>DECLARAȚIA POLONIEI</w:t>
            </w:r>
          </w:p>
          <w:p w14:paraId="669C9669" w14:textId="711B6459" w:rsidR="00A3747D" w:rsidRPr="00905E68" w:rsidRDefault="00A3747D" w:rsidP="00A3747D">
            <w:pPr>
              <w:spacing w:before="120"/>
              <w:rPr>
                <w:iCs/>
              </w:rPr>
            </w:pPr>
            <w:r w:rsidRPr="00905E68">
              <w:t>„Ca rezultat al negocierilor referitoare la Directiva privind substanțele prioritare în domeniul apei, de modificare a Directivei-cadru privind apa (2000/60/CE) și a celor două directive specifice conexe, 2006/118/CE și 2008/105/CE, au fost menținute în text elemente cheie pentru Polonia, cum ar fi termenul de 22 decembrie 2039 pentru obținerea unei stări bune a apei în legătură cu substanțele noi, o perioadă de transpunere de mai mult de 18 luni, corelarea revizuirii anexelor care conțin listele de substanțe prioritare cu ciclul de planificare de șase ani și menținerea nivelului de implicare a statelor membre în această revizuire prin asigurarea faptului că modificările sunt introduse prin procedura legislativă ordinară, precum și neintroducerea stării ecologice pentru apele subterane și menținerea unui număr limitat de substanțe pe listele de supraveghere.</w:t>
            </w:r>
          </w:p>
          <w:p w14:paraId="4B95B75C" w14:textId="47AA073C" w:rsidR="00A3747D" w:rsidRPr="00905E68" w:rsidRDefault="00A3747D" w:rsidP="00A3747D">
            <w:pPr>
              <w:spacing w:before="120"/>
              <w:rPr>
                <w:iCs/>
              </w:rPr>
            </w:pPr>
            <w:r w:rsidRPr="00905E68">
              <w:t>Totuși, Polonia are în continuare preocupări privind mai multe chestiuni specifice din text, inclusiv, mai presus de toate, neadaptarea standardului de mediu pentru suma a 24 de PFAS după adăugarea TFA, lipsa unei justificări științifice suficiente pentru standardul 0.2 indicat pentru suma pesticidelor în cazul apelor de suprafață, lipsa unei metodologii disponibile pentru monitorizarea bazată pe efecte (EBM) care ar permite desfășurarea de cercetări în toate statele membre cu o comparabilitate adecvată a rezultatelor și interpretarea incorectă a dispozițiilor privind stabilirea limitei de cuantificare la nota de subsol 33 din anexa V, care modifică anexa I la Directiva 2008/105/CE, ca nefiind pe deplin coerente cu dispozițiile Directivei 2009/90/CE. În cazul apelor subterane, există preocupări cu privire la introducerea monitorizării microplasticelor, întrucât este imposibil să se stabilească dacă microplasticele detectate în eșantioanele de ape subterane provin de fapt din acvifer sau eșantionul a fost contaminat în timpul eșantionării din cauza componentelor de plastic ale echipamentului de monitorizare și eșantionare. Apoi, mai este introducerea unor dispoziții pentru o monitorizare ad-hoc suplimentară în scopul de a verifica efectele negative ex-post asupra stării apei în temeiul articolului 4 alineatul (7a). Polonia consideră aceasta o reglementare excesivă, care nu se reflectă în alte dispoziții ale Directivei-cadru privind apa.</w:t>
            </w:r>
          </w:p>
          <w:p w14:paraId="49A82C92" w14:textId="77777777" w:rsidR="00A3747D" w:rsidRPr="00905E68" w:rsidRDefault="00A3747D" w:rsidP="00A3747D">
            <w:pPr>
              <w:spacing w:before="120"/>
              <w:rPr>
                <w:iCs/>
              </w:rPr>
            </w:pPr>
            <w:r w:rsidRPr="00905E68">
              <w:t>Polonia reiterează, de asemenea, poziția sa anterioară privind dispozițiile din preambulul directivei care introduc posibilitatea testării bisfenolului-B, bisfenolului-S și a altor bisfenoli ca substanțe specifice bazinelor hidrografice. Polonia consideră că instrumentul adecvat pentru testarea prezenței acestor substanțe la nivelul UE ar trebui să fie o listă de supraveghere pentru apele de suprafață.</w:t>
            </w:r>
          </w:p>
          <w:p w14:paraId="53C2C94F" w14:textId="77777777" w:rsidR="00A3747D" w:rsidRPr="00905E68" w:rsidRDefault="00A3747D" w:rsidP="00A3747D">
            <w:pPr>
              <w:spacing w:before="120"/>
              <w:rPr>
                <w:iCs/>
              </w:rPr>
            </w:pPr>
            <w:r w:rsidRPr="00905E68">
              <w:t>Polonia subliniază, de asemenea, că punerea în aplicare a directivei va presupune o creștere semnificativă a costurilor de monitorizare a apelor de suprafață și a apelor subterane. În cazul apelor de suprafață, creșterea estimată a costurilor va fi de aproximativ 70 % comparativ cu cheltuielile actuale.</w:t>
            </w:r>
          </w:p>
          <w:p w14:paraId="7E9DBCFF" w14:textId="434076A5" w:rsidR="001879BC" w:rsidRPr="00905E68" w:rsidRDefault="00A3747D" w:rsidP="00A3747D">
            <w:pPr>
              <w:spacing w:before="120"/>
              <w:rPr>
                <w:iCs/>
              </w:rPr>
            </w:pPr>
            <w:r w:rsidRPr="00905E68">
              <w:t>Având în vedere cele de mai sus, Polonia se abține de la vot.”</w:t>
            </w:r>
          </w:p>
        </w:tc>
      </w:tr>
      <w:tr w:rsidR="001879BC" w:rsidRPr="00905E68" w14:paraId="2DDD0507" w14:textId="77777777" w:rsidTr="003C6EA0">
        <w:trPr>
          <w:trHeight w:val="850"/>
        </w:trPr>
        <w:tc>
          <w:tcPr>
            <w:tcW w:w="9639" w:type="dxa"/>
            <w:shd w:val="clear" w:color="auto" w:fill="auto"/>
            <w:vAlign w:val="center"/>
          </w:tcPr>
          <w:p w14:paraId="37BB2BED" w14:textId="5F7961BC" w:rsidR="001879BC" w:rsidRPr="00905E68" w:rsidRDefault="001879BC" w:rsidP="003C6EA0">
            <w:pPr>
              <w:pageBreakBefore/>
              <w:spacing w:before="360"/>
              <w:rPr>
                <w:b/>
                <w:bCs/>
                <w:iCs/>
              </w:rPr>
            </w:pPr>
            <w:r w:rsidRPr="00905E68">
              <w:rPr>
                <w:b/>
              </w:rPr>
              <w:lastRenderedPageBreak/>
              <w:t>DECLARAȚIA UNGARIEI</w:t>
            </w:r>
          </w:p>
          <w:p w14:paraId="2290F393" w14:textId="352ECB11" w:rsidR="001879BC" w:rsidRPr="00905E68" w:rsidRDefault="001879BC" w:rsidP="004C3792">
            <w:pPr>
              <w:spacing w:before="120"/>
              <w:rPr>
                <w:iCs/>
              </w:rPr>
            </w:pPr>
            <w:r w:rsidRPr="00905E68">
              <w:t>„Am dori să mulțumim președințiilor implicate în negocieri pentru eforturile lor și munca intensă depusă pentru a ajunge la un acord. Suntem de acord în linii mari cu obiectivele pachetului de modificări legislative vizând îmbunătățirea calității apei și sprijinim textul de compromis. În același timp, am dori să amintim că în timpul negocierilor ne-am exprimat în mod repetat preocupările privind resursele financiare și umane necesare pentru punerea în aplicare și, prin urmare, dorim să reiterăm importanța instituirii fără întârziere a instrumentului comun de monitorizare. Ungaria consideră că noile norme pot fi puse în aplicare cu succes numai dacă instrumentul comun de monitorizare este disponibil pentru a sprijini statele membre în eforturile lor de punere în aplicare.”</w:t>
            </w:r>
          </w:p>
        </w:tc>
      </w:tr>
      <w:tr w:rsidR="001879BC" w:rsidRPr="00905E68" w14:paraId="5887B3E3" w14:textId="77777777" w:rsidTr="003A1AAB">
        <w:trPr>
          <w:trHeight w:val="850"/>
        </w:trPr>
        <w:tc>
          <w:tcPr>
            <w:tcW w:w="9639" w:type="dxa"/>
            <w:vAlign w:val="center"/>
          </w:tcPr>
          <w:p w14:paraId="1316A0FB" w14:textId="77777777" w:rsidR="001879BC" w:rsidRPr="00905E68" w:rsidRDefault="001879BC" w:rsidP="001879BC">
            <w:pPr>
              <w:spacing w:before="360"/>
              <w:rPr>
                <w:b/>
                <w:bCs/>
                <w:iCs/>
              </w:rPr>
            </w:pPr>
            <w:r w:rsidRPr="00905E68">
              <w:rPr>
                <w:b/>
              </w:rPr>
              <w:t>DECLARAȚIA LITUANIEI</w:t>
            </w:r>
          </w:p>
          <w:p w14:paraId="722BCC44" w14:textId="77777777" w:rsidR="00A3747D" w:rsidRPr="00905E68" w:rsidRDefault="001879BC" w:rsidP="00A3747D">
            <w:pPr>
              <w:spacing w:before="120"/>
              <w:rPr>
                <w:iCs/>
              </w:rPr>
            </w:pPr>
            <w:r w:rsidRPr="00905E68">
              <w:t>„Lituania sprijină textul final de compromis privind substanțele prioritare din domeniul politicii apei și salută obiectivele sale de a îmbunătăți calitatea apei și protecția mediului.</w:t>
            </w:r>
          </w:p>
          <w:p w14:paraId="662A82F1" w14:textId="2D15A943" w:rsidR="00A3747D" w:rsidRPr="00905E68" w:rsidRDefault="00A3747D" w:rsidP="00A3747D">
            <w:pPr>
              <w:spacing w:before="120"/>
              <w:rPr>
                <w:iCs/>
              </w:rPr>
            </w:pPr>
            <w:r w:rsidRPr="00905E68">
              <w:t>Totuși, deși recunoaștem importanța actualizării standardelor de monitorizare și a alinierii acestora la progresele științifice, constatăm că punerea în aplicare poate impune eforturi administrative și financiare considerabile la nivel național.”</w:t>
            </w:r>
          </w:p>
          <w:p w14:paraId="07EE3584" w14:textId="12480B9F" w:rsidR="001879BC" w:rsidRPr="00905E68" w:rsidRDefault="001879BC" w:rsidP="001879BC">
            <w:pPr>
              <w:spacing w:before="120"/>
              <w:rPr>
                <w:iCs/>
              </w:rPr>
            </w:pPr>
          </w:p>
        </w:tc>
      </w:tr>
      <w:tr w:rsidR="001879BC" w:rsidRPr="00905E68" w14:paraId="683D9332" w14:textId="77777777" w:rsidTr="003A1AAB">
        <w:trPr>
          <w:trHeight w:val="850"/>
        </w:trPr>
        <w:tc>
          <w:tcPr>
            <w:tcW w:w="9639" w:type="dxa"/>
            <w:vAlign w:val="center"/>
          </w:tcPr>
          <w:p w14:paraId="690CE860" w14:textId="77777777" w:rsidR="001879BC" w:rsidRPr="00905E68" w:rsidRDefault="001879BC" w:rsidP="001879BC">
            <w:pPr>
              <w:spacing w:before="360"/>
              <w:rPr>
                <w:b/>
                <w:bCs/>
                <w:iCs/>
              </w:rPr>
            </w:pPr>
            <w:r w:rsidRPr="00905E68">
              <w:rPr>
                <w:b/>
              </w:rPr>
              <w:t>DECLARAȚIA LETONIEI</w:t>
            </w:r>
          </w:p>
          <w:p w14:paraId="2F3B8DB5" w14:textId="77777777" w:rsidR="001879BC" w:rsidRPr="00905E68" w:rsidRDefault="001879BC" w:rsidP="001879BC">
            <w:pPr>
              <w:spacing w:before="120"/>
              <w:rPr>
                <w:iCs/>
              </w:rPr>
            </w:pPr>
            <w:r w:rsidRPr="00905E68">
              <w:t xml:space="preserve">„Letonia </w:t>
            </w:r>
            <w:r w:rsidRPr="00905E68">
              <w:rPr>
                <w:b/>
              </w:rPr>
              <w:t>sprijină textul final de compromis al propunerii</w:t>
            </w:r>
            <w:r w:rsidRPr="00905E68">
              <w:t xml:space="preserve"> de directivă privind substanțele prioritare de modificare a Directivei-cadru privind apa, a Directivei privind apele subterane și a Directivei privind standardele de calitate a mediului (DSCM).</w:t>
            </w:r>
          </w:p>
          <w:p w14:paraId="1AB822A3" w14:textId="77777777" w:rsidR="001879BC" w:rsidRPr="00905E68" w:rsidRDefault="001879BC" w:rsidP="001879BC">
            <w:pPr>
              <w:spacing w:before="120"/>
              <w:rPr>
                <w:iCs/>
              </w:rPr>
            </w:pPr>
            <w:r w:rsidRPr="00905E68">
              <w:t xml:space="preserve">Este în interesul Letoniei să </w:t>
            </w:r>
            <w:r w:rsidRPr="00905E68">
              <w:rPr>
                <w:b/>
              </w:rPr>
              <w:t>protejeze apele de suprafață și apele subterane</w:t>
            </w:r>
            <w:r w:rsidRPr="00905E68">
              <w:t xml:space="preserve"> împotriva impactului substanțelor chimice și al altor micropoluanți, </w:t>
            </w:r>
            <w:r w:rsidRPr="00905E68">
              <w:rPr>
                <w:b/>
              </w:rPr>
              <w:t>evaluând</w:t>
            </w:r>
            <w:r w:rsidRPr="00905E68">
              <w:t xml:space="preserve"> în același timp </w:t>
            </w:r>
            <w:r w:rsidRPr="00905E68">
              <w:rPr>
                <w:b/>
              </w:rPr>
              <w:t>calitatea chimică a apei</w:t>
            </w:r>
            <w:r w:rsidRPr="00905E68">
              <w:t xml:space="preserve"> în raport cu standardele armonizate de calitate a mediului ale UE. Pe parcursul negocierilor, Letonia și-a exprimat în mod constant sprijinul pentru actualizarea cerințelor acestor trei directive și s-a implicat într-un mod constructiv și cooperant.</w:t>
            </w:r>
          </w:p>
          <w:p w14:paraId="25157E70" w14:textId="77777777" w:rsidR="001879BC" w:rsidRPr="00905E68" w:rsidRDefault="001879BC" w:rsidP="001879BC">
            <w:pPr>
              <w:spacing w:before="120"/>
              <w:rPr>
                <w:iCs/>
              </w:rPr>
            </w:pPr>
            <w:r w:rsidRPr="00905E68">
              <w:t xml:space="preserve">În același timp, recunoaștem că </w:t>
            </w:r>
            <w:r w:rsidRPr="00905E68">
              <w:rPr>
                <w:b/>
              </w:rPr>
              <w:t>transpunerea și punerea în aplicare</w:t>
            </w:r>
            <w:r w:rsidRPr="00905E68">
              <w:t xml:space="preserve"> ale modificărilor propuse </w:t>
            </w:r>
            <w:r w:rsidRPr="00905E68">
              <w:rPr>
                <w:b/>
              </w:rPr>
              <w:t>vor fi complexe</w:t>
            </w:r>
            <w:r w:rsidRPr="00905E68">
              <w:t xml:space="preserve"> și </w:t>
            </w:r>
            <w:r w:rsidRPr="00905E68">
              <w:rPr>
                <w:b/>
              </w:rPr>
              <w:t>vor impune sarcini financiare și administrative semnificative</w:t>
            </w:r>
            <w:r w:rsidRPr="00905E68">
              <w:t xml:space="preserve"> pentru statele membre.</w:t>
            </w:r>
          </w:p>
          <w:p w14:paraId="44A06382" w14:textId="77777777" w:rsidR="001879BC" w:rsidRPr="00905E68" w:rsidRDefault="001879BC" w:rsidP="001879BC">
            <w:pPr>
              <w:spacing w:before="120"/>
              <w:rPr>
                <w:iCs/>
              </w:rPr>
            </w:pPr>
            <w:r w:rsidRPr="00905E68">
              <w:t xml:space="preserve">Letonia </w:t>
            </w:r>
            <w:r w:rsidRPr="00905E68">
              <w:rPr>
                <w:b/>
              </w:rPr>
              <w:t>este în continuare preocupată de amploarea și costurile preconizate ale monitorizării</w:t>
            </w:r>
            <w:r w:rsidRPr="00905E68">
              <w:t>. Multe substanțe prioritare din DSCM nu sunt detectate în apele noastre utilizând metode de testare care îndeplinesc standardele de calitate necesare, însă directiva continuă să impună monitorizarea periodică a acestor substanțe.</w:t>
            </w:r>
          </w:p>
          <w:p w14:paraId="58163D61" w14:textId="77777777" w:rsidR="001879BC" w:rsidRPr="00905E68" w:rsidRDefault="001879BC" w:rsidP="001879BC">
            <w:pPr>
              <w:spacing w:before="120"/>
              <w:rPr>
                <w:iCs/>
              </w:rPr>
            </w:pPr>
            <w:r w:rsidRPr="00905E68">
              <w:t xml:space="preserve">Letonia consideră că </w:t>
            </w:r>
            <w:r w:rsidRPr="00905E68">
              <w:rPr>
                <w:b/>
              </w:rPr>
              <w:t>includerea DDT, a p,p’-DDT și a pesticidelor ciclodiene</w:t>
            </w:r>
            <w:r w:rsidRPr="00905E68">
              <w:t xml:space="preserve"> pe lista substanțelor prioritare nu este justificată, deoarece </w:t>
            </w:r>
            <w:r w:rsidRPr="00905E68">
              <w:rPr>
                <w:b/>
              </w:rPr>
              <w:t>sporește obligațiile de monitorizare fără beneficii corespunzătoare pentru mediu</w:t>
            </w:r>
            <w:r w:rsidRPr="00905E68">
              <w:t>. Utilizarea acestor substanțe este interzisă de mult timp, iar modificarea propusă a statutului ar necesita prelevarea de probe și testarea mult mai frecvente, ceea ce ar duce la creșterea costurilor pe care le considerăm disproporționate. Considerăm că aceste substanțe relevante în anumite state membre ar putea fi desemnate, în schimb, drept poluanți specifici bazinelor hidrografice, cu standarde de calitate a mediului la nivelul UE.”</w:t>
            </w:r>
          </w:p>
        </w:tc>
      </w:tr>
    </w:tbl>
    <w:p w14:paraId="56F49693" w14:textId="77777777" w:rsidR="0003181A" w:rsidRPr="00EF4B02" w:rsidRDefault="0003181A" w:rsidP="00C33ADC">
      <w:pPr>
        <w:pStyle w:val="FinalLine"/>
        <w:spacing w:before="120"/>
        <w:ind w:left="3402" w:right="3402"/>
      </w:pPr>
    </w:p>
    <w:sectPr w:rsidR="0003181A" w:rsidRPr="00EF4B02" w:rsidSect="00905E68">
      <w:headerReference w:type="even" r:id="rId14"/>
      <w:headerReference w:type="default" r:id="rId15"/>
      <w:footerReference w:type="even" r:id="rId16"/>
      <w:footerReference w:type="default" r:id="rId17"/>
      <w:headerReference w:type="first" r:id="rId18"/>
      <w:footerReference w:type="first" r:id="rId19"/>
      <w:pgSz w:w="11907" w:h="16839"/>
      <w:pgMar w:top="624" w:right="1134" w:bottom="1134" w:left="1134"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06553" w14:textId="77777777" w:rsidR="004B6721" w:rsidRDefault="004B6721" w:rsidP="00B5488B">
      <w:r>
        <w:separator/>
      </w:r>
    </w:p>
  </w:endnote>
  <w:endnote w:type="continuationSeparator" w:id="0">
    <w:p w14:paraId="0106ADA1" w14:textId="77777777" w:rsidR="004B6721" w:rsidRDefault="004B6721"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E7B3A" w14:textId="77777777" w:rsidR="00905E68" w:rsidRPr="00905E68" w:rsidRDefault="00905E68" w:rsidP="00905E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905E68" w:rsidRPr="00D94637" w14:paraId="4F48FAB9" w14:textId="77777777" w:rsidTr="00905E68">
      <w:trPr>
        <w:jc w:val="center"/>
      </w:trPr>
      <w:tc>
        <w:tcPr>
          <w:tcW w:w="5000" w:type="pct"/>
          <w:gridSpan w:val="7"/>
          <w:shd w:val="clear" w:color="auto" w:fill="auto"/>
          <w:tcMar>
            <w:top w:w="57" w:type="dxa"/>
          </w:tcMar>
        </w:tcPr>
        <w:p w14:paraId="0E68386A" w14:textId="77777777" w:rsidR="00905E68" w:rsidRPr="00D94637" w:rsidRDefault="00905E68" w:rsidP="00D94637">
          <w:pPr>
            <w:pStyle w:val="FooterText"/>
            <w:pBdr>
              <w:top w:val="single" w:sz="4" w:space="1" w:color="auto"/>
            </w:pBdr>
            <w:spacing w:before="200"/>
            <w:rPr>
              <w:sz w:val="2"/>
              <w:szCs w:val="2"/>
            </w:rPr>
          </w:pPr>
          <w:bookmarkStart w:id="3" w:name="FOOTER_STANDARD"/>
        </w:p>
      </w:tc>
    </w:tr>
    <w:tr w:rsidR="00905E68" w:rsidRPr="00B310DC" w14:paraId="23D5C566" w14:textId="77777777" w:rsidTr="00905E68">
      <w:trPr>
        <w:jc w:val="center"/>
      </w:trPr>
      <w:tc>
        <w:tcPr>
          <w:tcW w:w="2500" w:type="pct"/>
          <w:gridSpan w:val="2"/>
          <w:shd w:val="clear" w:color="auto" w:fill="auto"/>
          <w:tcMar>
            <w:top w:w="0" w:type="dxa"/>
          </w:tcMar>
        </w:tcPr>
        <w:p w14:paraId="3DC7583C" w14:textId="46C9156D" w:rsidR="00905E68" w:rsidRPr="00AD7BF2" w:rsidRDefault="00905E68" w:rsidP="004F54B2">
          <w:pPr>
            <w:pStyle w:val="FooterText"/>
          </w:pPr>
          <w:r>
            <w:t>6385/26</w:t>
          </w:r>
          <w:r w:rsidRPr="002511D8">
            <w:t xml:space="preserve"> </w:t>
          </w:r>
        </w:p>
      </w:tc>
      <w:tc>
        <w:tcPr>
          <w:tcW w:w="625" w:type="pct"/>
          <w:shd w:val="clear" w:color="auto" w:fill="auto"/>
          <w:tcMar>
            <w:top w:w="0" w:type="dxa"/>
          </w:tcMar>
        </w:tcPr>
        <w:p w14:paraId="2390C526" w14:textId="77777777" w:rsidR="00905E68" w:rsidRPr="00AD7BF2" w:rsidRDefault="00905E68" w:rsidP="00D94637">
          <w:pPr>
            <w:pStyle w:val="FooterText"/>
            <w:jc w:val="center"/>
          </w:pPr>
        </w:p>
      </w:tc>
      <w:tc>
        <w:tcPr>
          <w:tcW w:w="1286" w:type="pct"/>
          <w:gridSpan w:val="3"/>
          <w:shd w:val="clear" w:color="auto" w:fill="auto"/>
          <w:tcMar>
            <w:top w:w="0" w:type="dxa"/>
          </w:tcMar>
        </w:tcPr>
        <w:p w14:paraId="03E803FF" w14:textId="77777777" w:rsidR="00905E68" w:rsidRPr="002511D8" w:rsidRDefault="00905E68" w:rsidP="00D94637">
          <w:pPr>
            <w:pStyle w:val="FooterText"/>
            <w:jc w:val="center"/>
          </w:pPr>
        </w:p>
      </w:tc>
      <w:tc>
        <w:tcPr>
          <w:tcW w:w="589" w:type="pct"/>
          <w:shd w:val="clear" w:color="auto" w:fill="auto"/>
          <w:tcMar>
            <w:top w:w="0" w:type="dxa"/>
          </w:tcMar>
        </w:tcPr>
        <w:p w14:paraId="76EE0229" w14:textId="26991BAD" w:rsidR="00905E68" w:rsidRPr="00B310DC" w:rsidRDefault="00905E68"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905E68" w:rsidRPr="00D94637" w14:paraId="152C363E" w14:textId="77777777" w:rsidTr="00905E68">
      <w:trPr>
        <w:jc w:val="center"/>
      </w:trPr>
      <w:tc>
        <w:tcPr>
          <w:tcW w:w="1774" w:type="pct"/>
          <w:shd w:val="clear" w:color="auto" w:fill="auto"/>
        </w:tcPr>
        <w:p w14:paraId="5B02A01C" w14:textId="52389AD9" w:rsidR="00905E68" w:rsidRPr="00AD7BF2" w:rsidRDefault="00905E68" w:rsidP="00D94637">
          <w:pPr>
            <w:pStyle w:val="FooterText"/>
            <w:spacing w:before="40"/>
          </w:pPr>
        </w:p>
      </w:tc>
      <w:tc>
        <w:tcPr>
          <w:tcW w:w="1455" w:type="pct"/>
          <w:gridSpan w:val="3"/>
          <w:shd w:val="clear" w:color="auto" w:fill="auto"/>
        </w:tcPr>
        <w:p w14:paraId="0EC54C02" w14:textId="5902F7F3" w:rsidR="00905E68" w:rsidRPr="00AD7BF2" w:rsidRDefault="00905E68" w:rsidP="00D204D6">
          <w:pPr>
            <w:pStyle w:val="FooterText"/>
            <w:spacing w:before="40"/>
            <w:jc w:val="center"/>
          </w:pPr>
          <w:r>
            <w:t>GIP.CRP2</w:t>
          </w:r>
        </w:p>
      </w:tc>
      <w:tc>
        <w:tcPr>
          <w:tcW w:w="742" w:type="pct"/>
          <w:shd w:val="clear" w:color="auto" w:fill="auto"/>
        </w:tcPr>
        <w:p w14:paraId="4201A98A" w14:textId="0A446DEC" w:rsidR="00905E68" w:rsidRPr="00D94637" w:rsidRDefault="00905E68" w:rsidP="002F0099">
          <w:pPr>
            <w:pStyle w:val="FooterText"/>
            <w:jc w:val="center"/>
            <w:rPr>
              <w:b/>
              <w:position w:val="-4"/>
              <w:sz w:val="36"/>
            </w:rPr>
          </w:pPr>
        </w:p>
      </w:tc>
      <w:tc>
        <w:tcPr>
          <w:tcW w:w="1029" w:type="pct"/>
          <w:gridSpan w:val="2"/>
          <w:shd w:val="clear" w:color="auto" w:fill="auto"/>
        </w:tcPr>
        <w:p w14:paraId="54D1F18B" w14:textId="7274C9FC" w:rsidR="00905E68" w:rsidRPr="00695BAF" w:rsidRDefault="00905E68" w:rsidP="00D94637">
          <w:pPr>
            <w:pStyle w:val="FooterText"/>
            <w:jc w:val="right"/>
            <w:rPr>
              <w:caps/>
              <w:spacing w:val="-20"/>
              <w:sz w:val="16"/>
            </w:rPr>
          </w:pPr>
          <w:r>
            <w:rPr>
              <w:b/>
              <w:caps/>
              <w:spacing w:val="-20"/>
              <w:position w:val="-4"/>
              <w:sz w:val="36"/>
            </w:rPr>
            <w:t>RO</w:t>
          </w:r>
        </w:p>
      </w:tc>
    </w:tr>
    <w:bookmarkEnd w:id="3"/>
  </w:tbl>
  <w:p w14:paraId="6B3262B7" w14:textId="77777777" w:rsidR="00905E68" w:rsidRPr="00905E68" w:rsidRDefault="00905E68" w:rsidP="00905E68">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905E68" w:rsidRPr="00D94637" w14:paraId="2CEE2851" w14:textId="77777777" w:rsidTr="00905E68">
      <w:trPr>
        <w:jc w:val="center"/>
      </w:trPr>
      <w:tc>
        <w:tcPr>
          <w:tcW w:w="5000" w:type="pct"/>
          <w:gridSpan w:val="7"/>
          <w:shd w:val="clear" w:color="auto" w:fill="auto"/>
          <w:tcMar>
            <w:top w:w="57" w:type="dxa"/>
          </w:tcMar>
        </w:tcPr>
        <w:p w14:paraId="3F2C98C9" w14:textId="77777777" w:rsidR="00905E68" w:rsidRPr="00D94637" w:rsidRDefault="00905E68" w:rsidP="00D94637">
          <w:pPr>
            <w:pStyle w:val="FooterText"/>
            <w:pBdr>
              <w:top w:val="single" w:sz="4" w:space="1" w:color="auto"/>
            </w:pBdr>
            <w:spacing w:before="200"/>
            <w:rPr>
              <w:sz w:val="2"/>
              <w:szCs w:val="2"/>
            </w:rPr>
          </w:pPr>
        </w:p>
      </w:tc>
    </w:tr>
    <w:tr w:rsidR="00905E68" w:rsidRPr="00B310DC" w14:paraId="35BEF558" w14:textId="77777777" w:rsidTr="00905E68">
      <w:trPr>
        <w:jc w:val="center"/>
      </w:trPr>
      <w:tc>
        <w:tcPr>
          <w:tcW w:w="2500" w:type="pct"/>
          <w:gridSpan w:val="2"/>
          <w:shd w:val="clear" w:color="auto" w:fill="auto"/>
          <w:tcMar>
            <w:top w:w="0" w:type="dxa"/>
          </w:tcMar>
        </w:tcPr>
        <w:p w14:paraId="478D8856" w14:textId="62977EFF" w:rsidR="00905E68" w:rsidRPr="00AD7BF2" w:rsidRDefault="00905E68" w:rsidP="004F54B2">
          <w:pPr>
            <w:pStyle w:val="FooterText"/>
          </w:pPr>
          <w:r>
            <w:t>6385/26</w:t>
          </w:r>
          <w:r w:rsidRPr="002511D8">
            <w:t xml:space="preserve"> </w:t>
          </w:r>
        </w:p>
      </w:tc>
      <w:tc>
        <w:tcPr>
          <w:tcW w:w="625" w:type="pct"/>
          <w:shd w:val="clear" w:color="auto" w:fill="auto"/>
          <w:tcMar>
            <w:top w:w="0" w:type="dxa"/>
          </w:tcMar>
        </w:tcPr>
        <w:p w14:paraId="1BB42E13" w14:textId="77777777" w:rsidR="00905E68" w:rsidRPr="00AD7BF2" w:rsidRDefault="00905E68" w:rsidP="00D94637">
          <w:pPr>
            <w:pStyle w:val="FooterText"/>
            <w:jc w:val="center"/>
          </w:pPr>
        </w:p>
      </w:tc>
      <w:tc>
        <w:tcPr>
          <w:tcW w:w="1286" w:type="pct"/>
          <w:gridSpan w:val="3"/>
          <w:shd w:val="clear" w:color="auto" w:fill="auto"/>
          <w:tcMar>
            <w:top w:w="0" w:type="dxa"/>
          </w:tcMar>
        </w:tcPr>
        <w:p w14:paraId="6A5858C8" w14:textId="77777777" w:rsidR="00905E68" w:rsidRPr="002511D8" w:rsidRDefault="00905E68" w:rsidP="00D94637">
          <w:pPr>
            <w:pStyle w:val="FooterText"/>
            <w:jc w:val="center"/>
          </w:pPr>
        </w:p>
      </w:tc>
      <w:tc>
        <w:tcPr>
          <w:tcW w:w="589" w:type="pct"/>
          <w:shd w:val="clear" w:color="auto" w:fill="auto"/>
          <w:tcMar>
            <w:top w:w="0" w:type="dxa"/>
          </w:tcMar>
        </w:tcPr>
        <w:p w14:paraId="5A52CE3E" w14:textId="244C8334" w:rsidR="00905E68" w:rsidRPr="00B310DC" w:rsidRDefault="00905E68"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905E68" w:rsidRPr="00D94637" w14:paraId="11055A4E" w14:textId="77777777" w:rsidTr="00905E68">
      <w:trPr>
        <w:jc w:val="center"/>
      </w:trPr>
      <w:tc>
        <w:tcPr>
          <w:tcW w:w="1774" w:type="pct"/>
          <w:shd w:val="clear" w:color="auto" w:fill="auto"/>
        </w:tcPr>
        <w:p w14:paraId="79D6FC1E" w14:textId="3B11739A" w:rsidR="00905E68" w:rsidRPr="00AD7BF2" w:rsidRDefault="00905E68" w:rsidP="00D94637">
          <w:pPr>
            <w:pStyle w:val="FooterText"/>
            <w:spacing w:before="40"/>
          </w:pPr>
        </w:p>
      </w:tc>
      <w:tc>
        <w:tcPr>
          <w:tcW w:w="1455" w:type="pct"/>
          <w:gridSpan w:val="3"/>
          <w:shd w:val="clear" w:color="auto" w:fill="auto"/>
        </w:tcPr>
        <w:p w14:paraId="47931238" w14:textId="7B99EE8A" w:rsidR="00905E68" w:rsidRPr="00AD7BF2" w:rsidRDefault="00905E68" w:rsidP="00D204D6">
          <w:pPr>
            <w:pStyle w:val="FooterText"/>
            <w:spacing w:before="40"/>
            <w:jc w:val="center"/>
          </w:pPr>
          <w:r>
            <w:t>GIP.CRP2</w:t>
          </w:r>
        </w:p>
      </w:tc>
      <w:tc>
        <w:tcPr>
          <w:tcW w:w="742" w:type="pct"/>
          <w:shd w:val="clear" w:color="auto" w:fill="auto"/>
        </w:tcPr>
        <w:p w14:paraId="702EC9FA" w14:textId="20F58BEB" w:rsidR="00905E68" w:rsidRPr="00D94637" w:rsidRDefault="00905E68" w:rsidP="002F0099">
          <w:pPr>
            <w:pStyle w:val="FooterText"/>
            <w:jc w:val="center"/>
            <w:rPr>
              <w:b/>
              <w:position w:val="-4"/>
              <w:sz w:val="36"/>
            </w:rPr>
          </w:pPr>
        </w:p>
      </w:tc>
      <w:tc>
        <w:tcPr>
          <w:tcW w:w="1029" w:type="pct"/>
          <w:gridSpan w:val="2"/>
          <w:shd w:val="clear" w:color="auto" w:fill="auto"/>
        </w:tcPr>
        <w:p w14:paraId="4E0781A4" w14:textId="138ACE34" w:rsidR="00905E68" w:rsidRPr="00695BAF" w:rsidRDefault="00905E68" w:rsidP="00D94637">
          <w:pPr>
            <w:pStyle w:val="FooterText"/>
            <w:jc w:val="right"/>
            <w:rPr>
              <w:caps/>
              <w:spacing w:val="-20"/>
              <w:sz w:val="16"/>
            </w:rPr>
          </w:pPr>
          <w:r>
            <w:rPr>
              <w:b/>
              <w:caps/>
              <w:spacing w:val="-20"/>
              <w:position w:val="-4"/>
              <w:sz w:val="36"/>
            </w:rPr>
            <w:t>RO</w:t>
          </w:r>
        </w:p>
      </w:tc>
    </w:tr>
  </w:tbl>
  <w:p w14:paraId="73E9B7C4" w14:textId="77777777" w:rsidR="00905E68" w:rsidRPr="00905E68" w:rsidRDefault="00905E68" w:rsidP="00905E68">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13646" w14:textId="77777777" w:rsidR="004B6721" w:rsidRDefault="004B6721" w:rsidP="00B5488B">
      <w:r>
        <w:separator/>
      </w:r>
    </w:p>
  </w:footnote>
  <w:footnote w:type="continuationSeparator" w:id="0">
    <w:p w14:paraId="5AB784F4" w14:textId="77777777" w:rsidR="004B6721" w:rsidRDefault="004B6721" w:rsidP="00B54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A30B2" w14:textId="77777777" w:rsidR="00905E68" w:rsidRPr="00905E68" w:rsidRDefault="00905E68" w:rsidP="00905E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853EC" w14:textId="6E47B9C0" w:rsidR="001B060D" w:rsidRPr="00905E68" w:rsidRDefault="00905E68" w:rsidP="00905E68">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30B6B" w14:textId="36167DE3" w:rsidR="001B060D" w:rsidRPr="00905E68" w:rsidRDefault="00905E68" w:rsidP="00905E68">
    <w:pPr>
      <w:pStyle w:val="HeaderCouncil"/>
    </w:pPr>
    <w: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9"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6"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7"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1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1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0"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988873346">
    <w:abstractNumId w:val="16"/>
  </w:num>
  <w:num w:numId="2" w16cid:durableId="1045372169">
    <w:abstractNumId w:val="1"/>
  </w:num>
  <w:num w:numId="3" w16cid:durableId="24136653">
    <w:abstractNumId w:val="17"/>
  </w:num>
  <w:num w:numId="4" w16cid:durableId="1270311048">
    <w:abstractNumId w:val="13"/>
  </w:num>
  <w:num w:numId="5" w16cid:durableId="811295434">
    <w:abstractNumId w:val="2"/>
  </w:num>
  <w:num w:numId="6" w16cid:durableId="914389571">
    <w:abstractNumId w:val="19"/>
  </w:num>
  <w:num w:numId="7" w16cid:durableId="885025986">
    <w:abstractNumId w:val="21"/>
  </w:num>
  <w:num w:numId="8" w16cid:durableId="1679966738">
    <w:abstractNumId w:val="10"/>
  </w:num>
  <w:num w:numId="9" w16cid:durableId="1450276834">
    <w:abstractNumId w:val="18"/>
  </w:num>
  <w:num w:numId="10" w16cid:durableId="262806002">
    <w:abstractNumId w:val="14"/>
  </w:num>
  <w:num w:numId="11" w16cid:durableId="1912421930">
    <w:abstractNumId w:val="8"/>
  </w:num>
  <w:num w:numId="12" w16cid:durableId="1251767615">
    <w:abstractNumId w:val="5"/>
  </w:num>
  <w:num w:numId="13" w16cid:durableId="1671563598">
    <w:abstractNumId w:val="4"/>
  </w:num>
  <w:num w:numId="14" w16cid:durableId="1352955509">
    <w:abstractNumId w:val="15"/>
  </w:num>
  <w:num w:numId="15" w16cid:durableId="1058019748">
    <w:abstractNumId w:val="20"/>
  </w:num>
  <w:num w:numId="16" w16cid:durableId="42020864">
    <w:abstractNumId w:val="0"/>
  </w:num>
  <w:num w:numId="17" w16cid:durableId="1146899022">
    <w:abstractNumId w:val="6"/>
  </w:num>
  <w:num w:numId="18" w16cid:durableId="2092464110">
    <w:abstractNumId w:val="3"/>
  </w:num>
  <w:num w:numId="19" w16cid:durableId="1320844787">
    <w:abstractNumId w:val="11"/>
  </w:num>
  <w:num w:numId="20" w16cid:durableId="16800843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567"/>
  <w:hyphenationZone w:val="425"/>
  <w:characterSpacingControl w:val="doNotCompress"/>
  <w:hdrShapeDefaults>
    <o:shapedefaults v:ext="edit" spidmax="2050"/>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356619416928829312&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language key=&quot;PL&quot; text=&quot;PL&quot; /&gt;_x000d__x000a_      &lt;language key=&quot;HU&quot; text=&quot;HU&quot; /&gt;_x000d__x000a_      &lt;language key=&quot;LT&quot; text=&quot;LT&quot; /&gt;_x000d__x000a_    &lt;/basicdatatypelist&gt;_x000d__x000a_  &lt;/metadata&gt;_x000d__x000a_  &lt;metadata key=&quot;md_UniqueHeading&quot; translate=&quot;false&quot;&gt;_x000d__x000a_    &lt;basicdatatype&gt;_x000d__x000a_      &lt;heading key=&quot;uh_49&quot; text=&quot;PROIECT DE PROCES-VERBAL&quot; /&gt;_x000d__x000a_    &lt;/basicdatatype&gt;_x000d__x000a_  &lt;/metadata&gt;_x000d__x000a_  &lt;metadata key=&quot;md_HeadingText&quot; translate=&quot;false&quot;&gt;_x000d__x000a_    &lt;headingtext text=&quot;PROIECT DE PROCES-VERBAL&quot;&gt;_x000d__x000a_      &lt;formattedtext&gt;_x000d__x000a_        &lt;xaml text=&quot;PROIECT DE PROCES-VERBAL&quot;&gt;&amp;lt;FlowDocument xmlns=&quot;http://schemas.microsoft.com/winfx/2006/xaml/presentation&quot;&amp;gt;&amp;lt;Paragraph&amp;gt;PROIECT DE PROCES-VERBAL&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3-04&lt;/text&gt;_x000d__x000a_  &lt;/metadata&gt;_x000d__x000a_  &lt;metadata key=&quot;md_Prefix&quot; translate=&quot;false&quot;&gt;_x000d__x000a_    &lt;text&gt;&lt;/text&gt;_x000d__x000a_  &lt;/metadata&gt;_x000d__x000a_  &lt;metadata key=&quot;md_DocumentNumber&quot; translate=&quot;false&quot;&gt;_x000d__x000a_    &lt;text&gt;6385&lt;/text&gt;_x000d__x000a_  &lt;/metadata&gt;_x000d__x000a_  &lt;metadata key=&quot;md_YearDocumentNumber&quot; translate=&quot;false&quot;&gt;_x000d__x000a_    &lt;text&gt;2026&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PV CONS 7&lt;/text&gt;_x000d__x000a_      &lt;text&gt;ECOFIN 201&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53&lt;/text&gt;_x000d__x000a_  &lt;/metadata&gt;_x000d__x000a_  &lt;metadata key=&quot;md_CouncilConfiguration&quot; translate=&quot;false&quot;&gt;_x000d__x000a_    &lt;basicdatatype&gt;_x000d__x000a_      &lt;configuration key=&quot;&quot; /&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 translate=&quot;false&quot;&gt;_x000d__x000a_    &lt;text&gt;&lt;/text&gt;_x000d__x000a_  &lt;/metadata&gt;_x000d__x000a_  &lt;metadata key=&quot;md_EPQuestionsData&quot; /&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originator key=&quot;&quot; /&gt;_x000d__x000a_    &lt;/basicdatatype&gt;_x000d__x000a_  &lt;/metadata&gt;_x000d__x000a_  &lt;metadata key=&quot;md_Recipient&quot; translate=&quot;false&quot;&gt;_x000d__x000a_    &lt;basicdatatype&gt;_x000d__x000a_      &lt;recipient key=&quot;&quot; /&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 translate=&quot;false&quot;&gt;_x000d__x000a_    &lt;xaml text=&quot;CONSILIUL  UNIUNII EUROPENE (Afaceri Economice &amp;#537;i Financiare)&quot;&gt;&amp;lt;FlowDocument xmlns=&quot;http://schemas.microsoft.com/winfx/2006/xaml/presentation&quot;&amp;gt;&amp;lt;Paragraph xml:space=&quot;preserve&quot;&amp;gt;CONSILIUL  UNIUNII EUROPENE&amp;lt;LineBreak /&amp;gt;(Afaceri Economice &amp;#537;i Financiare)&amp;lt;/Paragraph&amp;gt;&amp;lt;/FlowDocument&amp;gt;&lt;/xaml&gt;_x000d__x000a_  &lt;/metadata&gt;_x000d__x000a_  &lt;metadata key=&quot;md_SubjectFootnote&quot; /&gt;_x000d__x000a_  &lt;metadata key=&quot;md_DG&quot; translate=&quot;false&quot;&gt;_x000d__x000a_    &lt;text&gt;GIP.CRP2&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25&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26&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6-02-17&quot; /&gt;_x000d__x000a_    &lt;/meetings&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4.2&quot; technicalblockguid=&quot;464946709644102665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2-16&lt;/text&gt;_x000d__x000a_  &lt;/metadata&gt;_x000d__x000a_  &lt;metadata key=&quot;md_Prefix&quot;&gt;_x000d__x000a_    &lt;text&gt;&lt;/text&gt;_x000d__x000a_  &lt;/metadata&gt;_x000d__x000a_  &lt;metadata key=&quot;md_DocumentNumber&quot;&gt;_x000d__x000a_    &lt;text&gt;5905&lt;/text&gt;_x000d__x000a_  &lt;/metadata&gt;_x000d__x000a_  &lt;metadata key=&quot;md_YearDocumentNumber&quot;&gt;_x000d__x000a_    &lt;text&gt;2026&lt;/text&gt;_x000d__x000a_  &lt;/metadata&gt;_x000d__x000a_  &lt;metadata key=&quot;md_Suffixes&quot;&gt;_x000d__x000a_    &lt;text&gt;REV 1&lt;/text&gt;_x000d__x000a_  &lt;/metadata&gt;_x000d__x000a_  &lt;metadata key=&quot;md_SuffixLanguagesInvolved&quot;&gt;_x000d__x000a_    &lt;text&gt;&lt;/text&gt;_x000d__x000a_  &lt;/metadata&gt;_x000d__x000a_  &lt;metadata key=&quot;md_FirstRevNumber&quot;&gt;_x000d__x000a_    &lt;text&gt;1&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38&lt;/text&gt;_x000d__x000a_      &lt;text&gt;OJ CRP2 7&lt;/text&gt;_x000d__x000a_    &lt;/textlist&gt;_x000d__x000a_  &lt;/metadata&gt;_x000d__x000a_  &lt;metadata key=&quot;md_ThirdPartyDistributionMarkers&quot;&gt;_x000d__x000a_    &lt;textlist&gt;_x000d__x000a_      &lt;text&gt;ECB&lt;/text&gt;_x000d__x000a_      &lt;text&gt;PARLNAT&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53&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Economic and Financial Affair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COUNCIL OF THE EUROPEAN UNION&amp;lt;Hyperlink NavigateUri=&quot;{x:Null}&quot; Style=&quot;{x:Null}&quot; Name=&quot;Footnote1&quot; Tag=&quot;{}{fn:1}In the presence of the President of the EIB{/fn}&quot; ToolTip=&quot;In the presence of the President of the EIB&quot;&amp;gt;&amp;lt;Hyperlink.TextDecorations&amp;gt;&amp;lt;TextDecorationCollection /&amp;gt;&amp;lt;/Hyperlink.TextDecorations&amp;gt;&amp;lt;Run BaselineAlignment=&quot;Superscript&quot;&amp;gt;1&amp;lt;/Run&amp;gt;&amp;lt;/Hyperlink&amp;gt;&amp;lt;LineBreak /&amp;gt;(Economic and Financial Affairs)&amp;lt;/Paragraph&amp;gt;&amp;lt;/FlowDocument&amp;gt;&lt;/xaml&gt;_x000d__x000a_  &lt;/metadata&gt;_x000d__x000a_  &lt;metadata key=&quot;md_SubjectFootnote&quot; /&gt;_x000d__x000a_  &lt;metadata key=&quot;md_DG&quot;&gt;_x000d__x000a_    &lt;text&gt;GIP.CRP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2-17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d7c8cf553b002f0fa5d9635a44231e717a00b3bdec5e32abd6cf8698c9cbb159"/>
  </w:docVars>
  <w:rsids>
    <w:rsidRoot w:val="001B060D"/>
    <w:rsid w:val="0001179D"/>
    <w:rsid w:val="0003181A"/>
    <w:rsid w:val="00073663"/>
    <w:rsid w:val="000776FA"/>
    <w:rsid w:val="000A72C2"/>
    <w:rsid w:val="000B764E"/>
    <w:rsid w:val="000D1CA8"/>
    <w:rsid w:val="000D53CB"/>
    <w:rsid w:val="000E0BD9"/>
    <w:rsid w:val="000E2267"/>
    <w:rsid w:val="001208A4"/>
    <w:rsid w:val="00124DD8"/>
    <w:rsid w:val="001329E5"/>
    <w:rsid w:val="00133088"/>
    <w:rsid w:val="00141602"/>
    <w:rsid w:val="00143993"/>
    <w:rsid w:val="0017696A"/>
    <w:rsid w:val="001838FB"/>
    <w:rsid w:val="001879BC"/>
    <w:rsid w:val="001A557B"/>
    <w:rsid w:val="001B060D"/>
    <w:rsid w:val="001B11C3"/>
    <w:rsid w:val="00201999"/>
    <w:rsid w:val="00227D61"/>
    <w:rsid w:val="00254CF3"/>
    <w:rsid w:val="002803E9"/>
    <w:rsid w:val="00282911"/>
    <w:rsid w:val="002B1FF6"/>
    <w:rsid w:val="002B4ED6"/>
    <w:rsid w:val="002B553E"/>
    <w:rsid w:val="002B7630"/>
    <w:rsid w:val="002D4DFA"/>
    <w:rsid w:val="002F6AA3"/>
    <w:rsid w:val="00303284"/>
    <w:rsid w:val="00307F04"/>
    <w:rsid w:val="00323ED9"/>
    <w:rsid w:val="00326C08"/>
    <w:rsid w:val="0034068D"/>
    <w:rsid w:val="00345D9D"/>
    <w:rsid w:val="00350C40"/>
    <w:rsid w:val="00366B82"/>
    <w:rsid w:val="00386305"/>
    <w:rsid w:val="003A26B5"/>
    <w:rsid w:val="003C6EA0"/>
    <w:rsid w:val="003C7EE3"/>
    <w:rsid w:val="003D040A"/>
    <w:rsid w:val="003D55C6"/>
    <w:rsid w:val="00431B24"/>
    <w:rsid w:val="00442CAD"/>
    <w:rsid w:val="00453F70"/>
    <w:rsid w:val="00461B71"/>
    <w:rsid w:val="004A047B"/>
    <w:rsid w:val="004A365B"/>
    <w:rsid w:val="004B083D"/>
    <w:rsid w:val="004B6721"/>
    <w:rsid w:val="004C3792"/>
    <w:rsid w:val="004C60B7"/>
    <w:rsid w:val="004F48E2"/>
    <w:rsid w:val="00506321"/>
    <w:rsid w:val="00512038"/>
    <w:rsid w:val="005157F9"/>
    <w:rsid w:val="005208E9"/>
    <w:rsid w:val="00526BF4"/>
    <w:rsid w:val="005345B1"/>
    <w:rsid w:val="005423B1"/>
    <w:rsid w:val="00546854"/>
    <w:rsid w:val="0055283D"/>
    <w:rsid w:val="00557D8A"/>
    <w:rsid w:val="00577D99"/>
    <w:rsid w:val="00590C7B"/>
    <w:rsid w:val="005A2EB8"/>
    <w:rsid w:val="005A5570"/>
    <w:rsid w:val="005C3952"/>
    <w:rsid w:val="005C41BA"/>
    <w:rsid w:val="005C5BF3"/>
    <w:rsid w:val="0061779F"/>
    <w:rsid w:val="006213F4"/>
    <w:rsid w:val="0062526E"/>
    <w:rsid w:val="00634DC9"/>
    <w:rsid w:val="00636986"/>
    <w:rsid w:val="0063743F"/>
    <w:rsid w:val="006376BA"/>
    <w:rsid w:val="00652F10"/>
    <w:rsid w:val="00682882"/>
    <w:rsid w:val="0068428A"/>
    <w:rsid w:val="00687308"/>
    <w:rsid w:val="00696373"/>
    <w:rsid w:val="006A0129"/>
    <w:rsid w:val="006B1D33"/>
    <w:rsid w:val="006B6AEC"/>
    <w:rsid w:val="006C3ADE"/>
    <w:rsid w:val="006C64D5"/>
    <w:rsid w:val="006C79E2"/>
    <w:rsid w:val="006D2414"/>
    <w:rsid w:val="006F0185"/>
    <w:rsid w:val="006F6D8A"/>
    <w:rsid w:val="007010AE"/>
    <w:rsid w:val="00706679"/>
    <w:rsid w:val="00706AA5"/>
    <w:rsid w:val="00723B34"/>
    <w:rsid w:val="00727503"/>
    <w:rsid w:val="007378D3"/>
    <w:rsid w:val="00741DC3"/>
    <w:rsid w:val="00745D84"/>
    <w:rsid w:val="00756801"/>
    <w:rsid w:val="00764340"/>
    <w:rsid w:val="00764E79"/>
    <w:rsid w:val="00772954"/>
    <w:rsid w:val="00773F10"/>
    <w:rsid w:val="00786B8C"/>
    <w:rsid w:val="007A3698"/>
    <w:rsid w:val="007B13AD"/>
    <w:rsid w:val="007D6BE4"/>
    <w:rsid w:val="00810F72"/>
    <w:rsid w:val="00813740"/>
    <w:rsid w:val="0081411F"/>
    <w:rsid w:val="008146F9"/>
    <w:rsid w:val="0081774D"/>
    <w:rsid w:val="00820665"/>
    <w:rsid w:val="0082302E"/>
    <w:rsid w:val="00835406"/>
    <w:rsid w:val="00841FB1"/>
    <w:rsid w:val="00844518"/>
    <w:rsid w:val="00853164"/>
    <w:rsid w:val="0085598A"/>
    <w:rsid w:val="00860E68"/>
    <w:rsid w:val="00863EE2"/>
    <w:rsid w:val="008679D8"/>
    <w:rsid w:val="008747A5"/>
    <w:rsid w:val="00877A71"/>
    <w:rsid w:val="00887FF8"/>
    <w:rsid w:val="00892F80"/>
    <w:rsid w:val="008B16DB"/>
    <w:rsid w:val="008B3340"/>
    <w:rsid w:val="008E1578"/>
    <w:rsid w:val="00905E68"/>
    <w:rsid w:val="0091033E"/>
    <w:rsid w:val="009173B9"/>
    <w:rsid w:val="0093026C"/>
    <w:rsid w:val="009737DC"/>
    <w:rsid w:val="00984415"/>
    <w:rsid w:val="009860AE"/>
    <w:rsid w:val="009930AF"/>
    <w:rsid w:val="009A7348"/>
    <w:rsid w:val="009B58AE"/>
    <w:rsid w:val="009D4E72"/>
    <w:rsid w:val="009E6FB0"/>
    <w:rsid w:val="009E75EE"/>
    <w:rsid w:val="00A21C1A"/>
    <w:rsid w:val="00A31007"/>
    <w:rsid w:val="00A32B64"/>
    <w:rsid w:val="00A3747D"/>
    <w:rsid w:val="00A72D0A"/>
    <w:rsid w:val="00A75D72"/>
    <w:rsid w:val="00A8747E"/>
    <w:rsid w:val="00A93F47"/>
    <w:rsid w:val="00AA5FE3"/>
    <w:rsid w:val="00AE02B9"/>
    <w:rsid w:val="00AE314F"/>
    <w:rsid w:val="00B02186"/>
    <w:rsid w:val="00B34625"/>
    <w:rsid w:val="00B54323"/>
    <w:rsid w:val="00B5488B"/>
    <w:rsid w:val="00B6316F"/>
    <w:rsid w:val="00B81F98"/>
    <w:rsid w:val="00B843F8"/>
    <w:rsid w:val="00B87B23"/>
    <w:rsid w:val="00BB0265"/>
    <w:rsid w:val="00BC0BB4"/>
    <w:rsid w:val="00BC3EC8"/>
    <w:rsid w:val="00BD24AC"/>
    <w:rsid w:val="00BD3F37"/>
    <w:rsid w:val="00BD729D"/>
    <w:rsid w:val="00BE50F4"/>
    <w:rsid w:val="00C02778"/>
    <w:rsid w:val="00C06273"/>
    <w:rsid w:val="00C231E5"/>
    <w:rsid w:val="00C24D81"/>
    <w:rsid w:val="00C31681"/>
    <w:rsid w:val="00C33ADC"/>
    <w:rsid w:val="00C35A99"/>
    <w:rsid w:val="00C35BFE"/>
    <w:rsid w:val="00C45DD6"/>
    <w:rsid w:val="00C66727"/>
    <w:rsid w:val="00C75217"/>
    <w:rsid w:val="00C85BBA"/>
    <w:rsid w:val="00C92A66"/>
    <w:rsid w:val="00C97D55"/>
    <w:rsid w:val="00CA5A92"/>
    <w:rsid w:val="00CC013E"/>
    <w:rsid w:val="00CC01B4"/>
    <w:rsid w:val="00CC0C0E"/>
    <w:rsid w:val="00CD2C3E"/>
    <w:rsid w:val="00CE2702"/>
    <w:rsid w:val="00CE7F65"/>
    <w:rsid w:val="00CF13E2"/>
    <w:rsid w:val="00CF5308"/>
    <w:rsid w:val="00D011BF"/>
    <w:rsid w:val="00D03B24"/>
    <w:rsid w:val="00D07A5D"/>
    <w:rsid w:val="00D12966"/>
    <w:rsid w:val="00D24966"/>
    <w:rsid w:val="00D41E52"/>
    <w:rsid w:val="00D44C57"/>
    <w:rsid w:val="00D46452"/>
    <w:rsid w:val="00D46B26"/>
    <w:rsid w:val="00D55EFB"/>
    <w:rsid w:val="00D64B12"/>
    <w:rsid w:val="00D751A7"/>
    <w:rsid w:val="00D769ED"/>
    <w:rsid w:val="00D943CC"/>
    <w:rsid w:val="00D95441"/>
    <w:rsid w:val="00DB0576"/>
    <w:rsid w:val="00DD0881"/>
    <w:rsid w:val="00DD12B3"/>
    <w:rsid w:val="00DF7902"/>
    <w:rsid w:val="00E24A70"/>
    <w:rsid w:val="00E37DD0"/>
    <w:rsid w:val="00E51701"/>
    <w:rsid w:val="00E52A87"/>
    <w:rsid w:val="00E55B2B"/>
    <w:rsid w:val="00E73994"/>
    <w:rsid w:val="00E80717"/>
    <w:rsid w:val="00E8251D"/>
    <w:rsid w:val="00EB3F01"/>
    <w:rsid w:val="00EB506D"/>
    <w:rsid w:val="00EC1BCB"/>
    <w:rsid w:val="00EC2910"/>
    <w:rsid w:val="00ED3D2F"/>
    <w:rsid w:val="00ED4D53"/>
    <w:rsid w:val="00EE3B78"/>
    <w:rsid w:val="00EE45E7"/>
    <w:rsid w:val="00EE58DE"/>
    <w:rsid w:val="00EE79DD"/>
    <w:rsid w:val="00EF10A6"/>
    <w:rsid w:val="00EF4B02"/>
    <w:rsid w:val="00EF6D7F"/>
    <w:rsid w:val="00F02A4B"/>
    <w:rsid w:val="00F203E1"/>
    <w:rsid w:val="00F31293"/>
    <w:rsid w:val="00F3669C"/>
    <w:rsid w:val="00F658AA"/>
    <w:rsid w:val="00F67D61"/>
    <w:rsid w:val="00F7231F"/>
    <w:rsid w:val="00FB3002"/>
    <w:rsid w:val="16FC35C8"/>
    <w:rsid w:val="1997B1B6"/>
    <w:rsid w:val="254A2DBF"/>
    <w:rsid w:val="533BC1A3"/>
    <w:rsid w:val="66AA41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CEB7E1"/>
  <w15:docId w15:val="{396B0362-F5F8-4B03-BC05-648FF708F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6213F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rPr>
  </w:style>
  <w:style w:type="paragraph" w:styleId="FootnoteText">
    <w:name w:val="footnote text"/>
    <w:basedOn w:val="Normal"/>
    <w:link w:val="FootnoteTextChar"/>
    <w:unhideWhenUsed/>
    <w:rsid w:val="006213F4"/>
    <w:pPr>
      <w:ind w:left="720" w:hanging="720"/>
    </w:pPr>
    <w:rPr>
      <w:szCs w:val="20"/>
    </w:rPr>
  </w:style>
  <w:style w:type="character" w:customStyle="1" w:styleId="FootnoteTextChar">
    <w:name w:val="Footnote Text Char"/>
    <w:basedOn w:val="DefaultParagraphFont"/>
    <w:link w:val="FootnoteText"/>
    <w:rsid w:val="006213F4"/>
    <w:rPr>
      <w:rFonts w:ascii="Times New Roman" w:hAnsi="Times New Roman" w:cs="Times New Roman"/>
      <w:sz w:val="24"/>
      <w:szCs w:val="20"/>
      <w:bdr w:val="none" w:sz="0" w:space="0" w:color="auto"/>
      <w:shd w:val="clear" w:color="auto" w:fill="auto"/>
      <w:lang w:val="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rPr>
  </w:style>
  <w:style w:type="character" w:customStyle="1" w:styleId="Heading1Char">
    <w:name w:val="Heading 1 Char"/>
    <w:basedOn w:val="DefaultParagraphFont"/>
    <w:link w:val="Heading1"/>
    <w:uiPriority w:val="9"/>
    <w:rsid w:val="006213F4"/>
    <w:rPr>
      <w:rFonts w:asciiTheme="majorHAnsi" w:eastAsiaTheme="majorEastAsia" w:hAnsiTheme="majorHAnsi" w:cstheme="majorBidi"/>
      <w:b/>
      <w:bCs/>
      <w:color w:val="365F91" w:themeColor="accent1" w:themeShade="BF"/>
      <w:sz w:val="28"/>
      <w:szCs w:val="28"/>
      <w:bdr w:val="none" w:sz="0" w:space="0" w:color="auto"/>
      <w:shd w:val="clear" w:color="auto" w:fill="aut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link w:val="TechnicalBlockChar"/>
    <w:rsid w:val="001B060D"/>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rPr>
  </w:style>
  <w:style w:type="paragraph" w:customStyle="1" w:styleId="HeaderCouncilLarge">
    <w:name w:val="Header Council Large"/>
    <w:basedOn w:val="Normal"/>
    <w:link w:val="HeaderCouncilLargeChar"/>
    <w:rsid w:val="001B060D"/>
    <w:pPr>
      <w:spacing w:after="440"/>
      <w:ind w:left="-1134" w:right="-1134"/>
    </w:pPr>
    <w:rPr>
      <w:sz w:val="2"/>
    </w:rPr>
  </w:style>
  <w:style w:type="character" w:customStyle="1" w:styleId="TechnicalBlockChar">
    <w:name w:val="Technical Block Char"/>
    <w:basedOn w:val="DefaultParagraphFont"/>
    <w:link w:val="TechnicalBlock"/>
    <w:rsid w:val="001B060D"/>
    <w:rPr>
      <w:rFonts w:ascii="Times New Roman" w:hAnsi="Times New Roman" w:cs="Times New Roman"/>
      <w:sz w:val="24"/>
      <w:lang w:val="ro-RO"/>
    </w:rPr>
  </w:style>
  <w:style w:type="character" w:customStyle="1" w:styleId="HeaderCouncilLargeChar">
    <w:name w:val="Header Council Large Char"/>
    <w:basedOn w:val="TechnicalBlockChar"/>
    <w:link w:val="HeaderCouncilLarge"/>
    <w:rsid w:val="001B060D"/>
    <w:rPr>
      <w:rFonts w:ascii="Times New Roman" w:hAnsi="Times New Roman" w:cs="Times New Roman"/>
      <w:sz w:val="2"/>
      <w:lang w:val="ro-RO"/>
    </w:rPr>
  </w:style>
  <w:style w:type="paragraph" w:customStyle="1" w:styleId="FooterText">
    <w:name w:val="Footer Text"/>
    <w:basedOn w:val="Normal"/>
    <w:rsid w:val="001B060D"/>
    <w:rPr>
      <w:rFonts w:eastAsia="Times New Roman"/>
      <w:szCs w:val="24"/>
    </w:rPr>
  </w:style>
  <w:style w:type="character" w:styleId="PlaceholderText">
    <w:name w:val="Placeholder Text"/>
    <w:basedOn w:val="DefaultParagraphFont"/>
    <w:uiPriority w:val="99"/>
    <w:semiHidden/>
    <w:rsid w:val="001B060D"/>
    <w:rPr>
      <w:color w:val="808080"/>
    </w:rPr>
  </w:style>
  <w:style w:type="paragraph" w:customStyle="1" w:styleId="TBEntInstit">
    <w:name w:val="TBEntInstit"/>
    <w:basedOn w:val="TechnicalBlockBase"/>
    <w:link w:val="EntInstitChar"/>
    <w:rsid w:val="00905E68"/>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905E68"/>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905E68"/>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905E68"/>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905E68"/>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905E68"/>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905E68"/>
    <w:rPr>
      <w:rFonts w:ascii="Arial" w:eastAsia="Times New Roman" w:hAnsi="Arial" w:cs="Arial"/>
      <w:b/>
      <w:sz w:val="23"/>
      <w:szCs w:val="20"/>
      <w:u w:color="606060"/>
      <w:lang w:eastAsia="fr-BE"/>
    </w:rPr>
  </w:style>
  <w:style w:type="paragraph" w:customStyle="1" w:styleId="TBHeadingTable">
    <w:name w:val="TBHeadingTable"/>
    <w:basedOn w:val="TechnicalBlockBase"/>
    <w:rsid w:val="00905E68"/>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905E68"/>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905E68"/>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rPr>
  </w:style>
  <w:style w:type="character" w:customStyle="1" w:styleId="TechnicalBlockBaseChar">
    <w:name w:val="TechnicalBlockBase Char"/>
    <w:basedOn w:val="EntInstitChar"/>
    <w:link w:val="TechnicalBlockBase"/>
    <w:rsid w:val="00905E68"/>
    <w:rPr>
      <w:rFonts w:ascii="Arial New Roman" w:eastAsia="Times New Roman" w:hAnsi="Arial New Roman" w:cs="Arial"/>
      <w:b/>
      <w:i/>
      <w:dstrike/>
      <w:color w:val="606060"/>
      <w:w w:val="98"/>
      <w:sz w:val="10"/>
      <w:szCs w:val="20"/>
      <w:u w:val="words" w:color="606060"/>
      <w:lang w:eastAsia="fr-BE"/>
    </w:rPr>
  </w:style>
  <w:style w:type="paragraph" w:styleId="NoSpacing">
    <w:name w:val="No Spacing"/>
    <w:uiPriority w:val="1"/>
    <w:qFormat/>
    <w:rsid w:val="00D943CC"/>
    <w:pPr>
      <w:spacing w:after="0" w:line="240" w:lineRule="auto"/>
    </w:pPr>
    <w:rPr>
      <w:rFonts w:ascii="Times New Roman" w:hAnsi="Times New Roman"/>
      <w:sz w:val="24"/>
    </w:rPr>
  </w:style>
  <w:style w:type="paragraph" w:customStyle="1" w:styleId="TBDistrbMarkers">
    <w:name w:val="TBDistrbMarkers"/>
    <w:basedOn w:val="TBNormalTechnicalBlock"/>
    <w:qFormat/>
    <w:rsid w:val="00905E68"/>
    <w:pPr>
      <w:tabs>
        <w:tab w:val="right" w:pos="3260"/>
        <w:tab w:val="right" w:pos="5528"/>
      </w:tabs>
      <w:spacing w:before="0" w:line="240" w:lineRule="auto"/>
    </w:pPr>
    <w:rPr>
      <w:i/>
      <w:iCs/>
    </w:rPr>
  </w:style>
  <w:style w:type="paragraph" w:styleId="Revision">
    <w:name w:val="Revision"/>
    <w:hidden/>
    <w:uiPriority w:val="99"/>
    <w:semiHidden/>
    <w:rsid w:val="00D12966"/>
    <w:pPr>
      <w:spacing w:after="0" w:line="240" w:lineRule="auto"/>
    </w:pPr>
    <w:rPr>
      <w:rFonts w:ascii="Times New Roman" w:hAnsi="Times New Roman" w:cs="Times New Roman"/>
      <w:sz w:val="24"/>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409931">
      <w:bodyDiv w:val="1"/>
      <w:marLeft w:val="0"/>
      <w:marRight w:val="0"/>
      <w:marTop w:val="0"/>
      <w:marBottom w:val="0"/>
      <w:divBdr>
        <w:top w:val="none" w:sz="0" w:space="0" w:color="auto"/>
        <w:left w:val="none" w:sz="0" w:space="0" w:color="auto"/>
        <w:bottom w:val="none" w:sz="0" w:space="0" w:color="auto"/>
        <w:right w:val="none" w:sz="0" w:space="0" w:color="auto"/>
      </w:divBdr>
    </w:div>
    <w:div w:id="890728482">
      <w:bodyDiv w:val="1"/>
      <w:marLeft w:val="0"/>
      <w:marRight w:val="0"/>
      <w:marTop w:val="0"/>
      <w:marBottom w:val="0"/>
      <w:divBdr>
        <w:top w:val="none" w:sz="0" w:space="0" w:color="auto"/>
        <w:left w:val="none" w:sz="0" w:space="0" w:color="auto"/>
        <w:bottom w:val="none" w:sz="0" w:space="0" w:color="auto"/>
        <w:right w:val="none" w:sz="0" w:space="0" w:color="auto"/>
      </w:divBdr>
    </w:div>
    <w:div w:id="1330593329">
      <w:bodyDiv w:val="1"/>
      <w:marLeft w:val="0"/>
      <w:marRight w:val="0"/>
      <w:marTop w:val="0"/>
      <w:marBottom w:val="0"/>
      <w:divBdr>
        <w:top w:val="none" w:sz="0" w:space="0" w:color="auto"/>
        <w:left w:val="none" w:sz="0" w:space="0" w:color="auto"/>
        <w:bottom w:val="none" w:sz="0" w:space="0" w:color="auto"/>
        <w:right w:val="none" w:sz="0" w:space="0" w:color="auto"/>
      </w:divBdr>
    </w:div>
    <w:div w:id="1366713009">
      <w:bodyDiv w:val="1"/>
      <w:marLeft w:val="0"/>
      <w:marRight w:val="0"/>
      <w:marTop w:val="0"/>
      <w:marBottom w:val="0"/>
      <w:divBdr>
        <w:top w:val="none" w:sz="0" w:space="0" w:color="auto"/>
        <w:left w:val="none" w:sz="0" w:space="0" w:color="auto"/>
        <w:bottom w:val="none" w:sz="0" w:space="0" w:color="auto"/>
        <w:right w:val="none" w:sz="0" w:space="0" w:color="auto"/>
      </w:divBdr>
    </w:div>
    <w:div w:id="1418596031">
      <w:bodyDiv w:val="1"/>
      <w:marLeft w:val="0"/>
      <w:marRight w:val="0"/>
      <w:marTop w:val="0"/>
      <w:marBottom w:val="0"/>
      <w:divBdr>
        <w:top w:val="none" w:sz="0" w:space="0" w:color="auto"/>
        <w:left w:val="none" w:sz="0" w:space="0" w:color="auto"/>
        <w:bottom w:val="none" w:sz="0" w:space="0" w:color="auto"/>
        <w:right w:val="none" w:sz="0" w:space="0" w:color="auto"/>
      </w:divBdr>
    </w:div>
    <w:div w:id="187199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10EB95-C22E-427E-9EEE-297B61BFA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391A617-4FBA-4E5F-979E-5E53278D91C9}">
  <ds:schemaRefs>
    <ds:schemaRef ds:uri="http://schemas.openxmlformats.org/officeDocument/2006/bibliography"/>
  </ds:schemaRefs>
</ds:datastoreItem>
</file>

<file path=customXml/itemProps3.xml><?xml version="1.0" encoding="utf-8"?>
<ds:datastoreItem xmlns:ds="http://schemas.openxmlformats.org/officeDocument/2006/customXml" ds:itemID="{8D1F3DFD-D7C3-4BBA-A568-82F43ED8D6DA}">
  <ds:schemaRefs>
    <ds:schemaRef ds:uri="http://schemas.microsoft.com/sharepoint/v3/contenttype/forms"/>
  </ds:schemaRefs>
</ds:datastoreItem>
</file>

<file path=customXml/itemProps4.xml><?xml version="1.0" encoding="utf-8"?>
<ds:datastoreItem xmlns:ds="http://schemas.openxmlformats.org/officeDocument/2006/customXml" ds:itemID="{DA95FF12-EB48-42B9-BAE9-6078A41BAA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DW_AGENDA2.dotm</Template>
  <TotalTime>1</TotalTime>
  <Pages>6</Pages>
  <Words>1391</Words>
  <Characters>8533</Characters>
  <Application>Microsoft Office Word</Application>
  <DocSecurity>0</DocSecurity>
  <Lines>71</Lines>
  <Paragraphs>19</Paragraphs>
  <ScaleCrop>false</ScaleCrop>
  <Company/>
  <LinksUpToDate>false</LinksUpToDate>
  <CharactersWithSpaces>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ZHUKA Emanuela (External)</dc:creator>
  <cp:keywords/>
  <dc:description/>
  <cp:lastModifiedBy>CARPENITO-GIORDANO Marco</cp:lastModifiedBy>
  <cp:revision>2</cp:revision>
  <cp:lastPrinted>2026-03-03T13:12:00Z</cp:lastPrinted>
  <dcterms:created xsi:type="dcterms:W3CDTF">2026-03-11T12:56:00Z</dcterms:created>
  <dcterms:modified xsi:type="dcterms:W3CDTF">2026-03-11T12:56:00Z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2024-06-19T11:27:29Z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e13bdf41-805a-4655-9635-12984dd0ea10</vt:lpwstr>
  </property>
  <property fmtid="{D5CDD505-2E9C-101B-9397-08002B2CF9AE}" pid="8" name="MSIP_Label_af60b174-6478-47f9-866e-33f097bb6603_ContentBits">
    <vt:lpwstr>0</vt:lpwstr>
  </property>
  <property fmtid="{D5CDD505-2E9C-101B-9397-08002B2CF9AE}" pid="9" name="Last edited using">
    <vt:lpwstr>DocuWrite 4.14.2, Build 20260121</vt:lpwstr>
  </property>
  <property fmtid="{D5CDD505-2E9C-101B-9397-08002B2CF9AE}" pid="10" name="Meeting Number">
    <vt:lpwstr>4153</vt:lpwstr>
  </property>
</Properties>
</file>