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262743029"/>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254CF3" w:rsidRPr="0056157B" w14:paraId="608A03B2" w14:textId="77777777" w:rsidTr="001B4E46">
            <w:trPr>
              <w:cantSplit/>
              <w:trHeight w:val="510"/>
              <w:jc w:val="center"/>
            </w:trPr>
            <w:tc>
              <w:tcPr>
                <w:tcW w:w="11317" w:type="dxa"/>
                <w:gridSpan w:val="6"/>
                <w:vAlign w:val="bottom"/>
              </w:tcPr>
              <w:p w14:paraId="6D1883ED" w14:textId="36D2DDDE" w:rsidR="00254CF3" w:rsidRPr="0056157B" w:rsidRDefault="00254CF3" w:rsidP="00634DC7">
                <w:pPr>
                  <w:pStyle w:val="TBNormalTechnicalBlock"/>
                </w:pPr>
              </w:p>
            </w:tc>
          </w:tr>
          <w:tr w:rsidR="00254CF3" w:rsidRPr="0056157B" w14:paraId="2BC43C3C" w14:textId="77777777" w:rsidTr="00FA42B9">
            <w:trPr>
              <w:cantSplit/>
              <w:trHeight w:val="567"/>
              <w:jc w:val="center"/>
            </w:trPr>
            <w:tc>
              <w:tcPr>
                <w:tcW w:w="1806" w:type="dxa"/>
                <w:gridSpan w:val="2"/>
                <w:vAlign w:val="bottom"/>
              </w:tcPr>
              <w:p w14:paraId="29BCB362" w14:textId="77777777" w:rsidR="00254CF3" w:rsidRPr="0056157B" w:rsidRDefault="00254CF3" w:rsidP="00EB10A0">
                <w:pPr>
                  <w:pStyle w:val="TBEntInstit"/>
                  <w:spacing w:after="60"/>
                </w:pPr>
                <w:r w:rsidRPr="006C5D93">
                  <w:rPr>
                    <w:noProof/>
                  </w:rPr>
                  <w:drawing>
                    <wp:inline distT="0" distB="0" distL="0" distR="0" wp14:anchorId="38BFF84B" wp14:editId="37A52A24">
                      <wp:extent cx="626400" cy="522000"/>
                      <wp:effectExtent l="0" t="0" r="2540" b="0"/>
                      <wp:docPr id="954671379" name="Picture 95467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473A89C6" w14:textId="77777777" w:rsidR="00254CF3" w:rsidRPr="0056157B" w:rsidRDefault="00254CF3" w:rsidP="0001269D">
                <w:pPr>
                  <w:pStyle w:val="TBInstitution"/>
                </w:pPr>
                <w:r>
                  <w:t>Council of the</w:t>
                </w:r>
                <w:r>
                  <w:br/>
                  <w:t>European Union</w:t>
                </w:r>
              </w:p>
            </w:tc>
          </w:tr>
          <w:tr w:rsidR="00254CF3" w:rsidRPr="00B84B6D" w14:paraId="28479C5F" w14:textId="77777777" w:rsidTr="00F14284">
            <w:trPr>
              <w:gridBefore w:val="1"/>
              <w:gridAfter w:val="1"/>
              <w:wBefore w:w="849" w:type="dxa"/>
              <w:wAfter w:w="849" w:type="dxa"/>
              <w:cantSplit/>
              <w:trHeight w:val="837"/>
              <w:jc w:val="center"/>
            </w:trPr>
            <w:tc>
              <w:tcPr>
                <w:tcW w:w="3810" w:type="dxa"/>
                <w:gridSpan w:val="2"/>
                <w:vAlign w:val="center"/>
              </w:tcPr>
              <w:p w14:paraId="22479254" w14:textId="77777777" w:rsidR="00254CF3" w:rsidRPr="0056157B" w:rsidRDefault="00254CF3" w:rsidP="00512AC5">
                <w:pPr>
                  <w:pStyle w:val="TBEntReferNew"/>
                </w:pPr>
              </w:p>
            </w:tc>
            <w:tc>
              <w:tcPr>
                <w:tcW w:w="281" w:type="dxa"/>
                <w:vMerge w:val="restart"/>
                <w:vAlign w:val="bottom"/>
              </w:tcPr>
              <w:p w14:paraId="2EC573C3" w14:textId="77777777" w:rsidR="00254CF3" w:rsidRPr="0056157B" w:rsidRDefault="00254CF3" w:rsidP="00F14284">
                <w:pPr>
                  <w:jc w:val="right"/>
                  <w:rPr>
                    <w:b/>
                    <w:szCs w:val="23"/>
                  </w:rPr>
                </w:pPr>
              </w:p>
            </w:tc>
            <w:tc>
              <w:tcPr>
                <w:tcW w:w="5528" w:type="dxa"/>
                <w:vMerge w:val="restart"/>
              </w:tcPr>
              <w:p w14:paraId="67F6D21C" w14:textId="77777777" w:rsidR="00254CF3" w:rsidRPr="0056157B" w:rsidRDefault="00254CF3" w:rsidP="00233A0E">
                <w:pPr>
                  <w:pStyle w:val="TBNormalTechnicalBlock"/>
                  <w:rPr>
                    <w:b/>
                  </w:rPr>
                </w:pPr>
              </w:p>
              <w:p w14:paraId="02E766F3" w14:textId="77777777" w:rsidR="00254CF3" w:rsidRDefault="00254CF3" w:rsidP="00C60C67">
                <w:pPr>
                  <w:pStyle w:val="TBNormalTechnicalBlock"/>
                  <w:tabs>
                    <w:tab w:val="right" w:pos="2840"/>
                    <w:tab w:val="right" w:pos="4821"/>
                  </w:tabs>
                </w:pPr>
                <w:r>
                  <w:t>Brussels, 4 March 2026</w:t>
                </w:r>
              </w:p>
              <w:p w14:paraId="0265258A" w14:textId="77777777" w:rsidR="00254CF3" w:rsidRPr="0019440B" w:rsidRDefault="00254CF3" w:rsidP="00C60C67">
                <w:pPr>
                  <w:pStyle w:val="TBNormalTechnicalBlock"/>
                  <w:tabs>
                    <w:tab w:val="right" w:pos="2840"/>
                    <w:tab w:val="right" w:pos="4821"/>
                  </w:tabs>
                </w:pPr>
                <w:r>
                  <w:t>(OR. en, pl, hu, lt</w:t>
                </w:r>
                <w:r w:rsidRPr="0019440B">
                  <w:t>)</w:t>
                </w:r>
              </w:p>
              <w:p w14:paraId="7D5DC785" w14:textId="77777777" w:rsidR="00254CF3" w:rsidRPr="0019440B" w:rsidRDefault="00254CF3" w:rsidP="00233A0E">
                <w:pPr>
                  <w:pStyle w:val="TBNormalTechnicalBlock"/>
                </w:pPr>
              </w:p>
              <w:p w14:paraId="11BC267C" w14:textId="77777777" w:rsidR="00254CF3" w:rsidRDefault="00254CF3" w:rsidP="00233A0E">
                <w:pPr>
                  <w:pStyle w:val="TBNormalTechnicalBlock"/>
                </w:pPr>
                <w:r>
                  <w:t>6385</w:t>
                </w:r>
                <w:r w:rsidRPr="0056157B">
                  <w:t>/</w:t>
                </w:r>
                <w:r>
                  <w:t>26</w:t>
                </w:r>
              </w:p>
              <w:p w14:paraId="7A1D27E7" w14:textId="77777777" w:rsidR="00254CF3" w:rsidRDefault="00254CF3">
                <w:pPr>
                  <w:pStyle w:val="TBNormalTechnicalBlock"/>
                  <w:tabs>
                    <w:tab w:val="right" w:pos="3268"/>
                    <w:tab w:val="right" w:pos="5522"/>
                  </w:tabs>
                  <w:spacing w:before="0" w:line="240" w:lineRule="auto"/>
                </w:pPr>
                <w:r>
                  <w:t>PV CONS 7</w:t>
                </w:r>
              </w:p>
              <w:p w14:paraId="4B90C659" w14:textId="77777777" w:rsidR="00254CF3" w:rsidRDefault="00254CF3">
                <w:pPr>
                  <w:pStyle w:val="TBNormalTechnicalBlock"/>
                  <w:tabs>
                    <w:tab w:val="right" w:pos="3268"/>
                    <w:tab w:val="right" w:pos="5522"/>
                  </w:tabs>
                  <w:spacing w:before="0" w:line="240" w:lineRule="auto"/>
                </w:pPr>
                <w:r>
                  <w:t>ECOFIN 201</w:t>
                </w:r>
              </w:p>
              <w:p w14:paraId="0C1620DF" w14:textId="77777777" w:rsidR="00254CF3" w:rsidRPr="007C5B64" w:rsidRDefault="00254CF3" w:rsidP="007C5B64">
                <w:pPr>
                  <w:pStyle w:val="TBDistrbMarkers"/>
                  <w:rPr>
                    <w:sz w:val="4"/>
                    <w:szCs w:val="4"/>
                  </w:rPr>
                </w:pPr>
              </w:p>
              <w:p w14:paraId="47F7CB00" w14:textId="77777777" w:rsidR="00254CF3" w:rsidRPr="009E0BE9" w:rsidRDefault="00254CF3" w:rsidP="00CD4D38">
                <w:pPr>
                  <w:pStyle w:val="TBDistrbMarkers"/>
                </w:pPr>
                <w:r>
                  <w:t>PARLNAT</w:t>
                </w:r>
              </w:p>
              <w:p w14:paraId="08339D7D" w14:textId="77777777" w:rsidR="00254CF3" w:rsidRPr="009E0BE9" w:rsidRDefault="00254CF3" w:rsidP="00233A0E">
                <w:pPr>
                  <w:pStyle w:val="TBNormalTechnicalBlock"/>
                </w:pPr>
              </w:p>
              <w:p w14:paraId="3F2D79C2" w14:textId="77777777" w:rsidR="00254CF3" w:rsidRPr="009E0BE9" w:rsidRDefault="00254CF3" w:rsidP="00233A0E">
                <w:pPr>
                  <w:pStyle w:val="TBNormalTechnicalBlock"/>
                </w:pPr>
              </w:p>
              <w:p w14:paraId="4EA4EDE7" w14:textId="77777777" w:rsidR="00254CF3" w:rsidRPr="009E0BE9" w:rsidRDefault="00254CF3" w:rsidP="00DE1A2F">
                <w:pPr>
                  <w:pStyle w:val="TBNormalTechnicalBlock"/>
                  <w:tabs>
                    <w:tab w:val="right" w:pos="2840"/>
                    <w:tab w:val="right" w:pos="4821"/>
                  </w:tabs>
                </w:pPr>
              </w:p>
            </w:tc>
          </w:tr>
          <w:tr w:rsidR="00254CF3" w:rsidRPr="00ED0749" w14:paraId="7AA1F146" w14:textId="77777777" w:rsidTr="00FA42B9">
            <w:trPr>
              <w:gridBefore w:val="1"/>
              <w:gridAfter w:val="1"/>
              <w:wBefore w:w="849" w:type="dxa"/>
              <w:wAfter w:w="849" w:type="dxa"/>
              <w:cantSplit/>
              <w:trHeight w:val="997"/>
              <w:jc w:val="center"/>
            </w:trPr>
            <w:tc>
              <w:tcPr>
                <w:tcW w:w="3810" w:type="dxa"/>
                <w:gridSpan w:val="2"/>
                <w:vAlign w:val="center"/>
              </w:tcPr>
              <w:p w14:paraId="5E46C01A" w14:textId="77777777" w:rsidR="00254CF3" w:rsidRPr="00ED0749" w:rsidRDefault="00254CF3" w:rsidP="00AE0965">
                <w:pPr>
                  <w:pStyle w:val="TBSousEmbargo"/>
                </w:pPr>
              </w:p>
            </w:tc>
            <w:tc>
              <w:tcPr>
                <w:tcW w:w="281" w:type="dxa"/>
                <w:vMerge/>
                <w:vAlign w:val="center"/>
              </w:tcPr>
              <w:p w14:paraId="5B448C3F" w14:textId="77777777" w:rsidR="00254CF3" w:rsidRPr="00ED0749" w:rsidRDefault="00254CF3" w:rsidP="00C205CF">
                <w:pPr>
                  <w:rPr>
                    <w:b/>
                    <w:szCs w:val="23"/>
                  </w:rPr>
                </w:pPr>
              </w:p>
            </w:tc>
            <w:tc>
              <w:tcPr>
                <w:tcW w:w="5528" w:type="dxa"/>
                <w:vMerge/>
              </w:tcPr>
              <w:p w14:paraId="6FC52ED1" w14:textId="77777777" w:rsidR="00254CF3" w:rsidRPr="00ED0749" w:rsidRDefault="00254CF3">
                <w:pPr>
                  <w:pStyle w:val="TBEntRefer"/>
                  <w:rPr>
                    <w:szCs w:val="23"/>
                  </w:rPr>
                </w:pPr>
              </w:p>
            </w:tc>
          </w:tr>
        </w:tbl>
        <w:p w14:paraId="31B1F341" w14:textId="77777777" w:rsidR="00254CF3" w:rsidRPr="00ED0749" w:rsidRDefault="00254CF3" w:rsidP="00DF1147">
          <w:pPr>
            <w:pStyle w:val="TBEntRefer"/>
            <w:rPr>
              <w:sz w:val="2"/>
              <w:szCs w:val="2"/>
            </w:rPr>
          </w:pPr>
        </w:p>
        <w:p w14:paraId="12CDE2F3" w14:textId="77777777" w:rsidR="00254CF3" w:rsidRPr="00DD01AC" w:rsidRDefault="00254CF3"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254CF3" w:rsidRPr="00133225" w14:paraId="2BC0AB65" w14:textId="77777777" w:rsidTr="001E5BC3">
            <w:trPr>
              <w:jc w:val="center"/>
            </w:trPr>
            <w:tc>
              <w:tcPr>
                <w:tcW w:w="9645" w:type="dxa"/>
              </w:tcPr>
              <w:p w14:paraId="7F88520D" w14:textId="77777777" w:rsidR="00254CF3" w:rsidRPr="00C4351E" w:rsidRDefault="00254CF3" w:rsidP="00C728BF">
                <w:pPr>
                  <w:pStyle w:val="TBHeadingTable"/>
                </w:pPr>
                <w:r>
                  <w:t>DRAFT MINUTES</w:t>
                </w:r>
              </w:p>
            </w:tc>
          </w:tr>
          <w:tr w:rsidR="00254CF3" w:rsidRPr="007D53AD" w14:paraId="451CF169" w14:textId="77777777" w:rsidTr="001E5BC3">
            <w:trPr>
              <w:jc w:val="center"/>
            </w:trPr>
            <w:tc>
              <w:tcPr>
                <w:tcW w:w="9645" w:type="dxa"/>
              </w:tcPr>
              <w:p w14:paraId="197C001C" w14:textId="77777777" w:rsidR="00254CF3" w:rsidRPr="007D53AD" w:rsidRDefault="00254CF3" w:rsidP="006368AC">
                <w:pPr>
                  <w:pStyle w:val="TBTableText"/>
                </w:pPr>
                <w:r>
                  <w:t>COUNCIL OF THE EUROPEAN UNION</w:t>
                </w:r>
                <w:r>
                  <w:rPr>
                    <w:rStyle w:val="FootnoteReference"/>
                  </w:rPr>
                  <w:footnoteReference w:customMarkFollows="1" w:id="1"/>
                  <w:t>1</w:t>
                </w:r>
                <w:r>
                  <w:br/>
                  <w:t>(Economic and Financial Affairs)</w:t>
                </w:r>
              </w:p>
            </w:tc>
          </w:tr>
          <w:tr w:rsidR="00254CF3" w:rsidRPr="007D53AD" w14:paraId="25195B0C" w14:textId="77777777" w:rsidTr="001E5BC3">
            <w:trPr>
              <w:jc w:val="center"/>
            </w:trPr>
            <w:tc>
              <w:tcPr>
                <w:tcW w:w="9645" w:type="dxa"/>
              </w:tcPr>
              <w:p w14:paraId="02662EAD" w14:textId="77777777" w:rsidR="00254CF3" w:rsidRPr="006368AC" w:rsidRDefault="00254CF3" w:rsidP="00E60AAC">
                <w:pPr>
                  <w:pStyle w:val="TBTableText"/>
                </w:pPr>
                <w:r>
                  <w:t>17 February 2026</w:t>
                </w:r>
              </w:p>
            </w:tc>
          </w:tr>
        </w:tbl>
        <w:p w14:paraId="58C697AE" w14:textId="77777777" w:rsidR="00254CF3" w:rsidRPr="008C6FD6" w:rsidRDefault="00D46452"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24DD8" w14:paraId="6FD0CEB6" w14:textId="77777777" w:rsidTr="00124DD8">
        <w:tc>
          <w:tcPr>
            <w:tcW w:w="567" w:type="dxa"/>
            <w:tcMar>
              <w:right w:w="0" w:type="dxa"/>
            </w:tcMar>
          </w:tcPr>
          <w:p w14:paraId="1B3D643F" w14:textId="67791322" w:rsidR="00124DD8" w:rsidRPr="00B54323" w:rsidRDefault="00124DD8" w:rsidP="006F6D8A">
            <w:pPr>
              <w:pStyle w:val="PointManual"/>
              <w:pageBreakBefore/>
              <w:rPr>
                <w:b/>
                <w:bCs/>
              </w:rPr>
            </w:pPr>
            <w:r w:rsidRPr="00B54323">
              <w:rPr>
                <w:b/>
                <w:bCs/>
              </w:rPr>
              <w:lastRenderedPageBreak/>
              <w:t>1.</w:t>
            </w:r>
          </w:p>
        </w:tc>
        <w:tc>
          <w:tcPr>
            <w:tcW w:w="6463" w:type="dxa"/>
            <w:tcMar>
              <w:top w:w="284" w:type="dxa"/>
              <w:left w:w="113" w:type="dxa"/>
              <w:bottom w:w="0" w:type="dxa"/>
              <w:right w:w="113" w:type="dxa"/>
            </w:tcMar>
            <w:hideMark/>
          </w:tcPr>
          <w:p w14:paraId="192512DE" w14:textId="69AC8A2A" w:rsidR="00124DD8" w:rsidRPr="00B54323" w:rsidRDefault="00124DD8" w:rsidP="00CB73C2">
            <w:pPr>
              <w:rPr>
                <w:b/>
                <w:bCs/>
                <w:lang w:val="en-US"/>
              </w:rPr>
            </w:pPr>
            <w:r w:rsidRPr="00B54323">
              <w:rPr>
                <w:b/>
                <w:bCs/>
                <w:lang w:val="en-US"/>
              </w:rPr>
              <w:t>Adoption of the agenda</w:t>
            </w:r>
          </w:p>
        </w:tc>
        <w:tc>
          <w:tcPr>
            <w:tcW w:w="737" w:type="dxa"/>
            <w:tcMar>
              <w:top w:w="284" w:type="dxa"/>
              <w:left w:w="28" w:type="dxa"/>
              <w:bottom w:w="0" w:type="dxa"/>
              <w:right w:w="113" w:type="dxa"/>
            </w:tcMar>
          </w:tcPr>
          <w:p w14:paraId="3E517AC8" w14:textId="77777777" w:rsidR="00124DD8" w:rsidRDefault="00124DD8" w:rsidP="00CB73C2">
            <w:pPr>
              <w:pStyle w:val="NormalRight"/>
              <w:rPr>
                <w:lang w:val="en-US"/>
              </w:rPr>
            </w:pPr>
          </w:p>
        </w:tc>
        <w:tc>
          <w:tcPr>
            <w:tcW w:w="2098" w:type="dxa"/>
            <w:tcMar>
              <w:top w:w="284" w:type="dxa"/>
              <w:left w:w="113" w:type="dxa"/>
              <w:bottom w:w="0" w:type="dxa"/>
              <w:right w:w="0" w:type="dxa"/>
            </w:tcMar>
          </w:tcPr>
          <w:p w14:paraId="56E023F8" w14:textId="7387A57D" w:rsidR="00124DD8" w:rsidRDefault="00124DD8" w:rsidP="006F6D8A">
            <w:pPr>
              <w:pageBreakBefore/>
              <w:rPr>
                <w:lang w:val="en-US"/>
              </w:rPr>
            </w:pPr>
          </w:p>
        </w:tc>
      </w:tr>
      <w:tr w:rsidR="00BE50F4" w14:paraId="5816C323" w14:textId="77777777" w:rsidTr="002C1D15">
        <w:tc>
          <w:tcPr>
            <w:tcW w:w="567" w:type="dxa"/>
            <w:tcMar>
              <w:right w:w="0" w:type="dxa"/>
            </w:tcMar>
          </w:tcPr>
          <w:p w14:paraId="4E2A2D3F" w14:textId="77777777" w:rsidR="00BE50F4" w:rsidRPr="00124DD8" w:rsidRDefault="00BE50F4" w:rsidP="00124DD8">
            <w:pPr>
              <w:pStyle w:val="PointManual"/>
            </w:pPr>
          </w:p>
        </w:tc>
        <w:tc>
          <w:tcPr>
            <w:tcW w:w="9298" w:type="dxa"/>
            <w:gridSpan w:val="3"/>
            <w:tcMar>
              <w:top w:w="284" w:type="dxa"/>
              <w:left w:w="113" w:type="dxa"/>
              <w:bottom w:w="0" w:type="dxa"/>
              <w:right w:w="113" w:type="dxa"/>
            </w:tcMar>
          </w:tcPr>
          <w:p w14:paraId="6950B403" w14:textId="6D03DAFF" w:rsidR="00BE50F4" w:rsidRPr="00652F10" w:rsidRDefault="00BE50F4" w:rsidP="006F6D8A">
            <w:pPr>
              <w:pageBreakBefore/>
              <w:rPr>
                <w:highlight w:val="red"/>
                <w:lang w:val="en-US"/>
              </w:rPr>
            </w:pPr>
            <w:r w:rsidRPr="00B54323">
              <w:rPr>
                <w:u w:val="single"/>
                <w:lang w:val="en-US"/>
              </w:rPr>
              <w:t>The Council</w:t>
            </w:r>
            <w:r w:rsidRPr="00B54323">
              <w:rPr>
                <w:lang w:val="en-US"/>
              </w:rPr>
              <w:t xml:space="preserve"> adopted the agenda set out in document</w:t>
            </w:r>
            <w:r>
              <w:rPr>
                <w:lang w:val="en-US"/>
              </w:rPr>
              <w:t xml:space="preserve"> </w:t>
            </w:r>
            <w:r w:rsidRPr="00B54323">
              <w:rPr>
                <w:lang w:val="en-US"/>
              </w:rPr>
              <w:t>5905/1/26</w:t>
            </w:r>
            <w:r>
              <w:rPr>
                <w:lang w:val="en-US"/>
              </w:rPr>
              <w:t xml:space="preserve"> REV 1.</w:t>
            </w:r>
          </w:p>
        </w:tc>
      </w:tr>
      <w:tr w:rsidR="00124DD8" w14:paraId="3BEA511A" w14:textId="77777777" w:rsidTr="00124DD8">
        <w:tc>
          <w:tcPr>
            <w:tcW w:w="567" w:type="dxa"/>
            <w:tcMar>
              <w:right w:w="0" w:type="dxa"/>
            </w:tcMar>
          </w:tcPr>
          <w:p w14:paraId="4C11A452" w14:textId="4B2D1A25" w:rsidR="00124DD8" w:rsidRPr="00B54323" w:rsidRDefault="00124DD8" w:rsidP="00124DD8">
            <w:pPr>
              <w:pStyle w:val="PointManual"/>
              <w:rPr>
                <w:b/>
                <w:bCs/>
              </w:rPr>
            </w:pPr>
            <w:r w:rsidRPr="00B54323">
              <w:rPr>
                <w:b/>
                <w:bCs/>
              </w:rPr>
              <w:t>2.</w:t>
            </w:r>
          </w:p>
        </w:tc>
        <w:tc>
          <w:tcPr>
            <w:tcW w:w="6463" w:type="dxa"/>
            <w:tcMar>
              <w:top w:w="284" w:type="dxa"/>
              <w:left w:w="113" w:type="dxa"/>
              <w:bottom w:w="0" w:type="dxa"/>
              <w:right w:w="113" w:type="dxa"/>
            </w:tcMar>
            <w:hideMark/>
          </w:tcPr>
          <w:p w14:paraId="3897125B" w14:textId="076BC282" w:rsidR="00124DD8" w:rsidRPr="00B54323" w:rsidRDefault="00124DD8" w:rsidP="00CB73C2">
            <w:pPr>
              <w:rPr>
                <w:b/>
                <w:bCs/>
                <w:lang w:val="en-US"/>
              </w:rPr>
            </w:pPr>
            <w:r w:rsidRPr="00B54323">
              <w:rPr>
                <w:b/>
                <w:bCs/>
                <w:lang w:val="en-US"/>
              </w:rPr>
              <w:t>Approval of "A" items</w:t>
            </w:r>
          </w:p>
          <w:p w14:paraId="45010F8A" w14:textId="49FB62E9" w:rsidR="00124DD8" w:rsidRPr="00B54323" w:rsidRDefault="00124DD8" w:rsidP="00B54323">
            <w:pPr>
              <w:pStyle w:val="PointManual"/>
              <w:rPr>
                <w:b/>
                <w:bCs/>
                <w:lang w:val="en-US"/>
              </w:rPr>
            </w:pPr>
            <w:r w:rsidRPr="00B54323">
              <w:rPr>
                <w:b/>
                <w:bCs/>
                <w:lang w:val="en-US"/>
              </w:rPr>
              <w:t>a)</w:t>
            </w:r>
            <w:r w:rsidRPr="00B54323">
              <w:rPr>
                <w:b/>
                <w:bCs/>
                <w:lang w:val="en-US"/>
              </w:rPr>
              <w:tab/>
              <w:t>Non-legislative list</w:t>
            </w:r>
          </w:p>
        </w:tc>
        <w:tc>
          <w:tcPr>
            <w:tcW w:w="737" w:type="dxa"/>
            <w:tcMar>
              <w:top w:w="284" w:type="dxa"/>
              <w:left w:w="28" w:type="dxa"/>
              <w:bottom w:w="0" w:type="dxa"/>
              <w:right w:w="113" w:type="dxa"/>
            </w:tcMar>
          </w:tcPr>
          <w:p w14:paraId="54BE0204" w14:textId="77777777" w:rsidR="00124DD8" w:rsidRDefault="00124DD8" w:rsidP="00CB73C2">
            <w:pPr>
              <w:pStyle w:val="NormalRight"/>
              <w:rPr>
                <w:lang w:val="en-US"/>
              </w:rPr>
            </w:pPr>
          </w:p>
        </w:tc>
        <w:tc>
          <w:tcPr>
            <w:tcW w:w="2098" w:type="dxa"/>
            <w:tcMar>
              <w:top w:w="284" w:type="dxa"/>
              <w:left w:w="113" w:type="dxa"/>
              <w:bottom w:w="0" w:type="dxa"/>
              <w:right w:w="0" w:type="dxa"/>
            </w:tcMar>
          </w:tcPr>
          <w:p w14:paraId="43DC628D" w14:textId="77777777" w:rsidR="00124DD8" w:rsidRDefault="00124DD8" w:rsidP="006F6D8A">
            <w:pPr>
              <w:pageBreakBefore/>
              <w:rPr>
                <w:lang w:val="en-US"/>
              </w:rPr>
            </w:pPr>
          </w:p>
          <w:p w14:paraId="186027FA" w14:textId="5756EAAB" w:rsidR="00124DD8" w:rsidRDefault="00124DD8" w:rsidP="006F6D8A">
            <w:pPr>
              <w:pageBreakBefore/>
              <w:rPr>
                <w:lang w:val="en-US"/>
              </w:rPr>
            </w:pPr>
            <w:r w:rsidRPr="00B54323">
              <w:rPr>
                <w:lang w:val="en-US"/>
              </w:rPr>
              <w:t>5902/</w:t>
            </w:r>
            <w:r w:rsidR="00A72D0A" w:rsidRPr="00B54323">
              <w:rPr>
                <w:lang w:val="en-US"/>
              </w:rPr>
              <w:t>1/</w:t>
            </w:r>
            <w:r w:rsidRPr="00B54323">
              <w:rPr>
                <w:lang w:val="en-US"/>
              </w:rPr>
              <w:t>26</w:t>
            </w:r>
            <w:r w:rsidR="00A72D0A" w:rsidRPr="00B54323">
              <w:rPr>
                <w:lang w:val="en-US"/>
              </w:rPr>
              <w:t xml:space="preserve"> REV 1</w:t>
            </w:r>
          </w:p>
        </w:tc>
      </w:tr>
      <w:tr w:rsidR="00B54323" w14:paraId="3F6F3129" w14:textId="77777777" w:rsidTr="005B050A">
        <w:tc>
          <w:tcPr>
            <w:tcW w:w="567" w:type="dxa"/>
            <w:tcMar>
              <w:right w:w="0" w:type="dxa"/>
            </w:tcMar>
          </w:tcPr>
          <w:p w14:paraId="312524BB" w14:textId="77777777" w:rsidR="00B54323" w:rsidRPr="00124DD8" w:rsidRDefault="00B54323" w:rsidP="00124DD8">
            <w:pPr>
              <w:pStyle w:val="PointManual"/>
            </w:pPr>
          </w:p>
        </w:tc>
        <w:tc>
          <w:tcPr>
            <w:tcW w:w="9298" w:type="dxa"/>
            <w:gridSpan w:val="3"/>
            <w:tcMar>
              <w:top w:w="284" w:type="dxa"/>
              <w:left w:w="113" w:type="dxa"/>
              <w:bottom w:w="0" w:type="dxa"/>
              <w:right w:w="113" w:type="dxa"/>
            </w:tcMar>
          </w:tcPr>
          <w:p w14:paraId="4ED43E84" w14:textId="029458DF" w:rsidR="00B54323" w:rsidRDefault="00B54323" w:rsidP="006F6D8A">
            <w:pPr>
              <w:pageBreakBefore/>
              <w:rPr>
                <w:lang w:val="en-US"/>
              </w:rPr>
            </w:pPr>
            <w:r w:rsidRPr="005157F9">
              <w:rPr>
                <w:u w:val="single"/>
                <w:lang w:val="en-US"/>
              </w:rPr>
              <w:t>The Council</w:t>
            </w:r>
            <w:r w:rsidRPr="00B54323">
              <w:rPr>
                <w:lang w:val="en-US"/>
              </w:rPr>
              <w:t xml:space="preserve"> adopted all the "A" items listed in the document above, including all linguistic COR and REV documents presented for adoption</w:t>
            </w:r>
            <w:r>
              <w:rPr>
                <w:lang w:val="en-US"/>
              </w:rPr>
              <w:t xml:space="preserve">. </w:t>
            </w:r>
            <w:r w:rsidRPr="003F1A3C">
              <w:rPr>
                <w:lang w:val="en-US"/>
              </w:rPr>
              <w:t>Statements to these items are set out in the Addendum.</w:t>
            </w:r>
          </w:p>
        </w:tc>
      </w:tr>
      <w:tr w:rsidR="00652F10" w14:paraId="01891A20" w14:textId="77777777" w:rsidTr="00124DD8">
        <w:tc>
          <w:tcPr>
            <w:tcW w:w="567" w:type="dxa"/>
            <w:tcMar>
              <w:right w:w="0" w:type="dxa"/>
            </w:tcMar>
          </w:tcPr>
          <w:p w14:paraId="76A3AF16" w14:textId="77777777" w:rsidR="00652F10" w:rsidRPr="00124DD8" w:rsidRDefault="00652F10" w:rsidP="00124DD8">
            <w:pPr>
              <w:pStyle w:val="PointManual"/>
            </w:pPr>
          </w:p>
        </w:tc>
        <w:tc>
          <w:tcPr>
            <w:tcW w:w="6463" w:type="dxa"/>
            <w:tcMar>
              <w:top w:w="284" w:type="dxa"/>
              <w:left w:w="113" w:type="dxa"/>
              <w:bottom w:w="0" w:type="dxa"/>
              <w:right w:w="113" w:type="dxa"/>
            </w:tcMar>
          </w:tcPr>
          <w:p w14:paraId="0080CDBE" w14:textId="65C69BAB" w:rsidR="00652F10" w:rsidRPr="00B54323" w:rsidRDefault="00652F10" w:rsidP="00CB73C2">
            <w:pPr>
              <w:rPr>
                <w:b/>
                <w:bCs/>
                <w:lang w:val="en-US"/>
              </w:rPr>
            </w:pPr>
            <w:r w:rsidRPr="00B54323">
              <w:rPr>
                <w:b/>
                <w:bCs/>
                <w:lang w:val="en-US"/>
              </w:rPr>
              <w:t>b)</w:t>
            </w:r>
            <w:r w:rsidRPr="00B54323">
              <w:rPr>
                <w:b/>
                <w:bCs/>
                <w:lang w:val="en-US"/>
              </w:rPr>
              <w:tab/>
              <w:t>Legislative list (Public deliberation in accordance with Article 16(8) of the Treaty on European Union)</w:t>
            </w:r>
          </w:p>
        </w:tc>
        <w:tc>
          <w:tcPr>
            <w:tcW w:w="737" w:type="dxa"/>
            <w:tcMar>
              <w:top w:w="284" w:type="dxa"/>
              <w:left w:w="28" w:type="dxa"/>
              <w:bottom w:w="0" w:type="dxa"/>
              <w:right w:w="113" w:type="dxa"/>
            </w:tcMar>
          </w:tcPr>
          <w:p w14:paraId="6861A80B" w14:textId="77777777" w:rsidR="00652F10" w:rsidRDefault="00652F10" w:rsidP="00CB73C2">
            <w:pPr>
              <w:pStyle w:val="NormalRight"/>
              <w:rPr>
                <w:lang w:val="en-US"/>
              </w:rPr>
            </w:pPr>
          </w:p>
        </w:tc>
        <w:tc>
          <w:tcPr>
            <w:tcW w:w="2098" w:type="dxa"/>
            <w:tcMar>
              <w:top w:w="284" w:type="dxa"/>
              <w:left w:w="113" w:type="dxa"/>
              <w:bottom w:w="0" w:type="dxa"/>
              <w:right w:w="0" w:type="dxa"/>
            </w:tcMar>
          </w:tcPr>
          <w:p w14:paraId="0578ACC8" w14:textId="7DFC690C" w:rsidR="00652F10" w:rsidRDefault="00B54323" w:rsidP="006F6D8A">
            <w:pPr>
              <w:pageBreakBefore/>
              <w:rPr>
                <w:lang w:val="en-US"/>
              </w:rPr>
            </w:pPr>
            <w:r w:rsidRPr="00861CEF">
              <w:rPr>
                <w:lang w:val="en-US"/>
              </w:rPr>
              <w:t>5903/26</w:t>
            </w:r>
          </w:p>
        </w:tc>
      </w:tr>
    </w:tbl>
    <w:p w14:paraId="36705512" w14:textId="77777777" w:rsidR="00B54323" w:rsidRPr="00472AED" w:rsidRDefault="00B54323" w:rsidP="00B54323">
      <w:pPr>
        <w:pStyle w:val="TableTitle"/>
      </w:pPr>
      <w:r w:rsidRPr="00AE4C33">
        <w:t>Environment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709"/>
        <w:gridCol w:w="1984"/>
      </w:tblGrid>
      <w:tr w:rsidR="00B54323" w:rsidRPr="005D5746" w14:paraId="4CF393EA" w14:textId="77777777" w:rsidTr="533BC1A3">
        <w:tc>
          <w:tcPr>
            <w:tcW w:w="567" w:type="dxa"/>
            <w:tcMar>
              <w:right w:w="0" w:type="dxa"/>
            </w:tcMar>
          </w:tcPr>
          <w:p w14:paraId="0E7C516F" w14:textId="77777777" w:rsidR="00B54323" w:rsidRPr="00B54323" w:rsidRDefault="00B54323" w:rsidP="0046177F">
            <w:pPr>
              <w:pStyle w:val="PointManual"/>
              <w:rPr>
                <w:b/>
                <w:bCs/>
              </w:rPr>
            </w:pPr>
            <w:r w:rsidRPr="00B54323">
              <w:rPr>
                <w:b/>
                <w:bCs/>
              </w:rPr>
              <w:t>1.</w:t>
            </w:r>
          </w:p>
        </w:tc>
        <w:tc>
          <w:tcPr>
            <w:tcW w:w="6521" w:type="dxa"/>
            <w:tcMar>
              <w:top w:w="284" w:type="dxa"/>
            </w:tcMar>
          </w:tcPr>
          <w:p w14:paraId="524CC426" w14:textId="77777777" w:rsidR="00B54323" w:rsidRPr="00B54323" w:rsidRDefault="00B54323" w:rsidP="0046177F">
            <w:pPr>
              <w:rPr>
                <w:b/>
                <w:bCs/>
              </w:rPr>
            </w:pPr>
            <w:r w:rsidRPr="00B54323">
              <w:rPr>
                <w:b/>
                <w:bCs/>
              </w:rPr>
              <w:t>Directive on priority substances in the field of water policy</w:t>
            </w:r>
          </w:p>
          <w:p w14:paraId="660DC1D1" w14:textId="77777777" w:rsidR="00B54323" w:rsidRDefault="00B54323" w:rsidP="0046177F">
            <w:pPr>
              <w:rPr>
                <w:i/>
              </w:rPr>
            </w:pPr>
            <w:r w:rsidRPr="00145184">
              <w:rPr>
                <w:i/>
              </w:rPr>
              <w:t>Adoption of the Council's position at first reading and of the statement of the Council's reasons</w:t>
            </w:r>
          </w:p>
          <w:p w14:paraId="38D14ADD" w14:textId="77777777" w:rsidR="00B54323" w:rsidRPr="00AE4C33" w:rsidRDefault="00B54323" w:rsidP="0046177F">
            <w:r w:rsidRPr="002C7E79">
              <w:t xml:space="preserve">approved by Coreper, Part 1, on </w:t>
            </w:r>
            <w:r>
              <w:t>11</w:t>
            </w:r>
            <w:r w:rsidRPr="002C7E79">
              <w:t>.02.2026</w:t>
            </w:r>
          </w:p>
        </w:tc>
        <w:tc>
          <w:tcPr>
            <w:tcW w:w="709" w:type="dxa"/>
            <w:tcMar>
              <w:top w:w="284" w:type="dxa"/>
              <w:left w:w="28" w:type="dxa"/>
              <w:right w:w="113" w:type="dxa"/>
            </w:tcMar>
          </w:tcPr>
          <w:p w14:paraId="5031D541" w14:textId="77777777" w:rsidR="00B54323" w:rsidRPr="00AE4C33" w:rsidRDefault="00B54323" w:rsidP="0046177F">
            <w:pPr>
              <w:pStyle w:val="NormalRight"/>
            </w:pPr>
            <w:r w:rsidRPr="00145184">
              <w:rPr>
                <w:noProof/>
              </w:rPr>
              <w:drawing>
                <wp:inline distT="0" distB="0" distL="0" distR="0" wp14:anchorId="377E4795" wp14:editId="028CF53A">
                  <wp:extent cx="172442" cy="172442"/>
                  <wp:effectExtent l="0" t="0" r="0" b="0"/>
                  <wp:docPr id="1078467182"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467182"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45184">
              <w:rPr>
                <w:noProof/>
              </w:rPr>
              <w:drawing>
                <wp:inline distT="0" distB="0" distL="0" distR="0" wp14:anchorId="74A85A3B" wp14:editId="799A710F">
                  <wp:extent cx="172442" cy="172442"/>
                  <wp:effectExtent l="0" t="0" r="0" b="0"/>
                  <wp:docPr id="572676086"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76086"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4" w:type="dxa"/>
            <w:tcMar>
              <w:top w:w="284" w:type="dxa"/>
              <w:right w:w="0" w:type="dxa"/>
            </w:tcMar>
          </w:tcPr>
          <w:p w14:paraId="22CEF7B5" w14:textId="77777777" w:rsidR="00B54323" w:rsidRPr="008F7494" w:rsidRDefault="00B54323" w:rsidP="0046177F">
            <w:pPr>
              <w:rPr>
                <w:lang w:val="sv-SE"/>
              </w:rPr>
            </w:pPr>
            <w:r w:rsidRPr="008F7494">
              <w:rPr>
                <w:lang w:val="sv-SE"/>
              </w:rPr>
              <w:t>5970/</w:t>
            </w:r>
            <w:r>
              <w:rPr>
                <w:lang w:val="sv-SE"/>
              </w:rPr>
              <w:t>1/</w:t>
            </w:r>
            <w:r w:rsidRPr="008F7494">
              <w:rPr>
                <w:lang w:val="sv-SE"/>
              </w:rPr>
              <w:t>26</w:t>
            </w:r>
            <w:r>
              <w:rPr>
                <w:lang w:val="sv-SE"/>
              </w:rPr>
              <w:t xml:space="preserve"> REV </w:t>
            </w:r>
            <w:r w:rsidRPr="00405DBC">
              <w:rPr>
                <w:lang w:val="sv-SE"/>
              </w:rPr>
              <w:t>1 + ADD 1 REV 2</w:t>
            </w:r>
          </w:p>
          <w:p w14:paraId="79018D1A" w14:textId="77777777" w:rsidR="00B54323" w:rsidRPr="008F7494" w:rsidRDefault="00B54323" w:rsidP="0046177F">
            <w:pPr>
              <w:rPr>
                <w:lang w:val="sv-SE"/>
              </w:rPr>
            </w:pPr>
            <w:r w:rsidRPr="008F7494">
              <w:rPr>
                <w:lang w:val="sv-SE"/>
              </w:rPr>
              <w:t xml:space="preserve">14144/25 </w:t>
            </w:r>
            <w:r w:rsidRPr="008F7494">
              <w:rPr>
                <w:lang w:val="sv-SE"/>
              </w:rPr>
              <w:br/>
              <w:t>+ ADD 1 REV 1</w:t>
            </w:r>
          </w:p>
          <w:p w14:paraId="4B8F210C" w14:textId="77777777" w:rsidR="00B54323" w:rsidRPr="005D5746" w:rsidRDefault="00B54323" w:rsidP="0046177F">
            <w:pPr>
              <w:rPr>
                <w:highlight w:val="yellow"/>
                <w:lang w:val="sv-SE"/>
              </w:rPr>
            </w:pPr>
            <w:r w:rsidRPr="008F7494">
              <w:rPr>
                <w:lang w:val="sv-SE"/>
              </w:rPr>
              <w:t>ENV</w:t>
            </w:r>
          </w:p>
        </w:tc>
      </w:tr>
      <w:tr w:rsidR="00B54323" w:rsidRPr="005D5746" w14:paraId="31C1611B" w14:textId="77777777" w:rsidTr="533BC1A3">
        <w:tc>
          <w:tcPr>
            <w:tcW w:w="567" w:type="dxa"/>
            <w:tcMar>
              <w:right w:w="0" w:type="dxa"/>
            </w:tcMar>
          </w:tcPr>
          <w:p w14:paraId="3023CB13" w14:textId="77777777" w:rsidR="00B54323" w:rsidRPr="00FF3BE7" w:rsidRDefault="00B54323" w:rsidP="0046177F">
            <w:pPr>
              <w:pStyle w:val="PointManual"/>
            </w:pPr>
          </w:p>
        </w:tc>
        <w:tc>
          <w:tcPr>
            <w:tcW w:w="9214" w:type="dxa"/>
            <w:gridSpan w:val="3"/>
            <w:tcMar>
              <w:top w:w="284" w:type="dxa"/>
            </w:tcMar>
          </w:tcPr>
          <w:p w14:paraId="5BE9A30E" w14:textId="6C21D471" w:rsidR="00B54323" w:rsidRPr="008F7494" w:rsidRDefault="66AA4108" w:rsidP="66AA4108">
            <w:r w:rsidRPr="66AA4108">
              <w:rPr>
                <w:rFonts w:eastAsia="Times New Roman"/>
                <w:szCs w:val="24"/>
                <w:u w:val="single"/>
                <w:lang w:val="en-US"/>
              </w:rPr>
              <w:t>The Council</w:t>
            </w:r>
            <w:r w:rsidRPr="66AA4108">
              <w:rPr>
                <w:rFonts w:eastAsia="Times New Roman"/>
                <w:szCs w:val="24"/>
                <w:lang w:val="en-US"/>
              </w:rPr>
              <w:t xml:space="preserve"> adopted its position at first reading, in accordance with Article 294(5) of the Treaty on the Functioning of the European Union, and the statement of the Council's reasons (legal basis: Article 192(1) TFEU), </w:t>
            </w:r>
            <w:r w:rsidRPr="66AA4108">
              <w:rPr>
                <w:rFonts w:eastAsia="Times New Roman"/>
                <w:szCs w:val="24"/>
              </w:rPr>
              <w:t xml:space="preserve">with </w:t>
            </w:r>
            <w:r w:rsidRPr="66AA4108">
              <w:rPr>
                <w:rFonts w:eastAsia="Times New Roman"/>
                <w:szCs w:val="24"/>
                <w:u w:val="single"/>
              </w:rPr>
              <w:t>Bulgaria</w:t>
            </w:r>
            <w:r w:rsidRPr="66AA4108">
              <w:rPr>
                <w:rFonts w:eastAsia="Times New Roman"/>
                <w:szCs w:val="24"/>
              </w:rPr>
              <w:t xml:space="preserve"> and </w:t>
            </w:r>
            <w:r w:rsidRPr="66AA4108">
              <w:rPr>
                <w:rFonts w:eastAsia="Times New Roman"/>
                <w:szCs w:val="24"/>
                <w:u w:val="single"/>
              </w:rPr>
              <w:t>Poland</w:t>
            </w:r>
            <w:r w:rsidRPr="66AA4108">
              <w:rPr>
                <w:rFonts w:eastAsia="Times New Roman"/>
                <w:szCs w:val="24"/>
              </w:rPr>
              <w:t xml:space="preserve"> abstaining</w:t>
            </w:r>
            <w:r w:rsidRPr="66AA4108">
              <w:rPr>
                <w:rFonts w:eastAsia="Times New Roman"/>
                <w:szCs w:val="24"/>
                <w:lang w:val="en-US"/>
              </w:rPr>
              <w:t>.</w:t>
            </w:r>
          </w:p>
          <w:p w14:paraId="024F2815" w14:textId="5FA00D30" w:rsidR="00B54323" w:rsidRPr="009B58AE" w:rsidRDefault="533BC1A3" w:rsidP="533BC1A3">
            <w:r w:rsidRPr="533BC1A3">
              <w:rPr>
                <w:rFonts w:eastAsia="Times New Roman"/>
                <w:szCs w:val="24"/>
              </w:rPr>
              <w:t>Statements to this item are set out in the Annex.</w:t>
            </w:r>
          </w:p>
        </w:tc>
      </w:tr>
    </w:tbl>
    <w:p w14:paraId="27361D86" w14:textId="77777777" w:rsidR="00BD729D" w:rsidRDefault="00BD729D" w:rsidP="006F6D8A">
      <w:pPr>
        <w:tabs>
          <w:tab w:val="left" w:pos="567"/>
        </w:tabs>
        <w:spacing w:before="360"/>
        <w:jc w:val="center"/>
        <w:rPr>
          <w:b/>
          <w:bCs/>
          <w:u w:val="single"/>
        </w:rPr>
      </w:pPr>
      <w:r>
        <w:rPr>
          <w:b/>
          <w:bCs/>
          <w:u w:val="single"/>
        </w:rPr>
        <w:t>Legislative deliberations</w:t>
      </w:r>
    </w:p>
    <w:p w14:paraId="621777AB" w14:textId="77777777" w:rsidR="00BD729D" w:rsidRDefault="00BD729D" w:rsidP="00BD729D">
      <w:pPr>
        <w:pStyle w:val="NormalCentered"/>
        <w:spacing w:after="120"/>
        <w:rPr>
          <w:b/>
          <w:bCs/>
        </w:rPr>
      </w:pPr>
      <w:r>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24DD8" w14:paraId="5EF51404" w14:textId="77777777" w:rsidTr="00124DD8">
        <w:tc>
          <w:tcPr>
            <w:tcW w:w="567" w:type="dxa"/>
            <w:tcMar>
              <w:right w:w="0" w:type="dxa"/>
            </w:tcMar>
          </w:tcPr>
          <w:p w14:paraId="55AED47F" w14:textId="0C4FFE37" w:rsidR="00124DD8" w:rsidRPr="00124DD8" w:rsidRDefault="00124DD8" w:rsidP="00124DD8">
            <w:pPr>
              <w:pStyle w:val="PointManual"/>
            </w:pPr>
            <w:r w:rsidRPr="00124DD8">
              <w:t>3.</w:t>
            </w:r>
          </w:p>
        </w:tc>
        <w:tc>
          <w:tcPr>
            <w:tcW w:w="6463" w:type="dxa"/>
            <w:tcMar>
              <w:top w:w="284" w:type="dxa"/>
              <w:left w:w="113" w:type="dxa"/>
              <w:bottom w:w="0" w:type="dxa"/>
              <w:right w:w="113" w:type="dxa"/>
            </w:tcMar>
          </w:tcPr>
          <w:p w14:paraId="3956BABB" w14:textId="3D934445" w:rsidR="00124DD8" w:rsidRDefault="00124DD8" w:rsidP="00CB73C2">
            <w:pPr>
              <w:rPr>
                <w:lang w:val="en-US"/>
              </w:rPr>
            </w:pPr>
            <w:r w:rsidRPr="00BD3F37">
              <w:rPr>
                <w:lang w:val="en-US"/>
              </w:rPr>
              <w:t xml:space="preserve">Savings and Investments Union: </w:t>
            </w:r>
            <w:r>
              <w:rPr>
                <w:lang w:val="en-US"/>
              </w:rPr>
              <w:t>S</w:t>
            </w:r>
            <w:r w:rsidRPr="00BD3F37">
              <w:rPr>
                <w:lang w:val="en-US"/>
              </w:rPr>
              <w:t>upplementary pensions package</w:t>
            </w:r>
          </w:p>
        </w:tc>
        <w:tc>
          <w:tcPr>
            <w:tcW w:w="737" w:type="dxa"/>
            <w:tcMar>
              <w:top w:w="284" w:type="dxa"/>
              <w:left w:w="28" w:type="dxa"/>
              <w:bottom w:w="0" w:type="dxa"/>
              <w:right w:w="113" w:type="dxa"/>
            </w:tcMar>
          </w:tcPr>
          <w:p w14:paraId="4F466915" w14:textId="0DD892CF" w:rsidR="00124DD8" w:rsidRDefault="00124DD8" w:rsidP="00CB73C2">
            <w:pPr>
              <w:pStyle w:val="NormalRight"/>
              <w:rPr>
                <w:lang w:val="en-US"/>
              </w:rPr>
            </w:pPr>
            <w:r>
              <w:rPr>
                <w:noProof/>
                <w:lang w:val="en-US"/>
              </w:rPr>
              <w:drawing>
                <wp:inline distT="0" distB="0" distL="0" distR="0" wp14:anchorId="666A8307" wp14:editId="49590220">
                  <wp:extent cx="172442" cy="172442"/>
                  <wp:effectExtent l="0" t="0" r="0" b="0"/>
                  <wp:docPr id="145478581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85817"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val="en-US"/>
              </w:rPr>
              <w:drawing>
                <wp:inline distT="0" distB="0" distL="0" distR="0" wp14:anchorId="4884CAB1" wp14:editId="014C6203">
                  <wp:extent cx="172442" cy="172442"/>
                  <wp:effectExtent l="0" t="0" r="0" b="0"/>
                  <wp:docPr id="512189701"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89701"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B3A199A" w14:textId="77777777" w:rsidR="00124DD8" w:rsidRDefault="00124DD8" w:rsidP="00CB73C2">
            <w:pPr>
              <w:rPr>
                <w:lang w:val="en-US"/>
              </w:rPr>
            </w:pPr>
          </w:p>
        </w:tc>
      </w:tr>
      <w:tr w:rsidR="00124DD8" w14:paraId="449ED289" w14:textId="77777777" w:rsidTr="00124DD8">
        <w:tc>
          <w:tcPr>
            <w:tcW w:w="567" w:type="dxa"/>
            <w:tcMar>
              <w:right w:w="0" w:type="dxa"/>
            </w:tcMar>
          </w:tcPr>
          <w:p w14:paraId="5B5DEDD7" w14:textId="133DBE32" w:rsidR="00124DD8" w:rsidRPr="00124DD8" w:rsidRDefault="00124DD8" w:rsidP="00A75D72">
            <w:pPr>
              <w:pStyle w:val="PointManual"/>
              <w:ind w:left="0" w:firstLine="0"/>
            </w:pPr>
          </w:p>
        </w:tc>
        <w:tc>
          <w:tcPr>
            <w:tcW w:w="6463" w:type="dxa"/>
            <w:tcMar>
              <w:top w:w="284" w:type="dxa"/>
              <w:left w:w="113" w:type="dxa"/>
              <w:bottom w:w="0" w:type="dxa"/>
              <w:right w:w="113" w:type="dxa"/>
            </w:tcMar>
          </w:tcPr>
          <w:p w14:paraId="7B0DCCF1" w14:textId="375BE49B" w:rsidR="00124DD8" w:rsidRDefault="00124DD8" w:rsidP="00BD3F37">
            <w:pPr>
              <w:ind w:left="567" w:hanging="567"/>
              <w:rPr>
                <w:lang w:val="en-US"/>
              </w:rPr>
            </w:pPr>
            <w:r w:rsidRPr="00BD3F37">
              <w:rPr>
                <w:lang w:val="en-US"/>
              </w:rPr>
              <w:t>a)</w:t>
            </w:r>
            <w:r w:rsidRPr="00BD3F37">
              <w:rPr>
                <w:lang w:val="en-US"/>
              </w:rPr>
              <w:tab/>
              <w:t>Directive amending Directives (EU) 2016/2341 and 2016/97 as regards the strengthening of the framework for occupational retirement provision</w:t>
            </w:r>
          </w:p>
        </w:tc>
        <w:tc>
          <w:tcPr>
            <w:tcW w:w="737" w:type="dxa"/>
            <w:tcMar>
              <w:top w:w="284" w:type="dxa"/>
              <w:left w:w="28" w:type="dxa"/>
              <w:bottom w:w="0" w:type="dxa"/>
              <w:right w:w="113" w:type="dxa"/>
            </w:tcMar>
          </w:tcPr>
          <w:p w14:paraId="5B7C448B" w14:textId="77777777" w:rsidR="00124DD8" w:rsidRDefault="00124DD8" w:rsidP="00CB73C2">
            <w:pPr>
              <w:pStyle w:val="NormalRight"/>
              <w:rPr>
                <w:lang w:val="en-US"/>
              </w:rPr>
            </w:pPr>
          </w:p>
        </w:tc>
        <w:tc>
          <w:tcPr>
            <w:tcW w:w="2098" w:type="dxa"/>
            <w:tcMar>
              <w:top w:w="284" w:type="dxa"/>
              <w:left w:w="113" w:type="dxa"/>
              <w:bottom w:w="0" w:type="dxa"/>
              <w:right w:w="0" w:type="dxa"/>
            </w:tcMar>
          </w:tcPr>
          <w:p w14:paraId="495E603D" w14:textId="23B6E234" w:rsidR="00124DD8" w:rsidRDefault="00124DD8" w:rsidP="00CB73C2">
            <w:pPr>
              <w:rPr>
                <w:lang w:val="en-US"/>
              </w:rPr>
            </w:pPr>
            <w:r w:rsidRPr="00F31293">
              <w:rPr>
                <w:lang w:val="en-US"/>
              </w:rPr>
              <w:t>15757/25 + COR 1</w:t>
            </w:r>
          </w:p>
        </w:tc>
      </w:tr>
      <w:tr w:rsidR="00124DD8" w14:paraId="41C06DD8" w14:textId="77777777" w:rsidTr="00AA5FE3">
        <w:tc>
          <w:tcPr>
            <w:tcW w:w="567" w:type="dxa"/>
            <w:tcMar>
              <w:right w:w="0" w:type="dxa"/>
            </w:tcMar>
          </w:tcPr>
          <w:p w14:paraId="3E31F35D" w14:textId="63564230" w:rsidR="00124DD8" w:rsidRPr="00124DD8" w:rsidRDefault="00124DD8" w:rsidP="00124DD8">
            <w:pPr>
              <w:pStyle w:val="PointManual"/>
            </w:pPr>
          </w:p>
        </w:tc>
        <w:tc>
          <w:tcPr>
            <w:tcW w:w="6463" w:type="dxa"/>
            <w:tcMar>
              <w:top w:w="284" w:type="dxa"/>
              <w:left w:w="113" w:type="dxa"/>
              <w:bottom w:w="0" w:type="dxa"/>
              <w:right w:w="113" w:type="dxa"/>
            </w:tcMar>
          </w:tcPr>
          <w:p w14:paraId="35084FEB" w14:textId="2AC40CF6" w:rsidR="00124DD8" w:rsidRPr="00BD3F37" w:rsidRDefault="00124DD8" w:rsidP="00BD3F37">
            <w:pPr>
              <w:ind w:left="567" w:hanging="567"/>
              <w:rPr>
                <w:lang w:val="en-US"/>
              </w:rPr>
            </w:pPr>
            <w:r w:rsidRPr="00BD3F37">
              <w:rPr>
                <w:lang w:val="en-US"/>
              </w:rPr>
              <w:t>b)</w:t>
            </w:r>
            <w:r w:rsidRPr="00BD3F37">
              <w:rPr>
                <w:lang w:val="en-US"/>
              </w:rPr>
              <w:tab/>
              <w:t>Regulation amending Regulation (EU) 2019/1238 on a pan-European Personal Pension Product (PEPP)</w:t>
            </w:r>
          </w:p>
          <w:p w14:paraId="6B86AEA9" w14:textId="50C37B50" w:rsidR="00124DD8" w:rsidRPr="00BD3F37" w:rsidRDefault="00124DD8" w:rsidP="00BD3F37">
            <w:pPr>
              <w:rPr>
                <w:i/>
                <w:iCs/>
                <w:lang w:val="en-US"/>
              </w:rPr>
            </w:pPr>
            <w:r w:rsidRPr="00BD3F37">
              <w:rPr>
                <w:i/>
                <w:iCs/>
                <w:lang w:val="en-US"/>
              </w:rPr>
              <w:t>Policy debate</w:t>
            </w:r>
          </w:p>
        </w:tc>
        <w:tc>
          <w:tcPr>
            <w:tcW w:w="737" w:type="dxa"/>
            <w:tcMar>
              <w:top w:w="284" w:type="dxa"/>
              <w:left w:w="28" w:type="dxa"/>
              <w:bottom w:w="0" w:type="dxa"/>
              <w:right w:w="113" w:type="dxa"/>
            </w:tcMar>
          </w:tcPr>
          <w:p w14:paraId="28E775E5" w14:textId="77777777" w:rsidR="00124DD8" w:rsidRDefault="00124DD8" w:rsidP="00CB73C2">
            <w:pPr>
              <w:pStyle w:val="NormalRight"/>
              <w:rPr>
                <w:lang w:val="en-US"/>
              </w:rPr>
            </w:pPr>
          </w:p>
        </w:tc>
        <w:tc>
          <w:tcPr>
            <w:tcW w:w="2098" w:type="dxa"/>
            <w:tcMar>
              <w:top w:w="284" w:type="dxa"/>
              <w:left w:w="113" w:type="dxa"/>
              <w:bottom w:w="0" w:type="dxa"/>
              <w:right w:w="0" w:type="dxa"/>
            </w:tcMar>
          </w:tcPr>
          <w:p w14:paraId="52A291CE" w14:textId="6FA6F430" w:rsidR="00124DD8" w:rsidRDefault="00124DD8" w:rsidP="00557D8A">
            <w:pPr>
              <w:rPr>
                <w:lang w:val="en-US"/>
              </w:rPr>
            </w:pPr>
            <w:r w:rsidRPr="00F31293">
              <w:rPr>
                <w:lang w:val="en-US"/>
              </w:rPr>
              <w:t xml:space="preserve">15756/25 </w:t>
            </w:r>
            <w:r>
              <w:rPr>
                <w:lang w:val="en-US"/>
              </w:rPr>
              <w:t>+ COR 1</w:t>
            </w:r>
          </w:p>
        </w:tc>
      </w:tr>
      <w:tr w:rsidR="00892F80" w14:paraId="5026E8C9" w14:textId="77777777" w:rsidTr="00AA5FE3">
        <w:tc>
          <w:tcPr>
            <w:tcW w:w="567" w:type="dxa"/>
            <w:shd w:val="clear" w:color="auto" w:fill="auto"/>
            <w:tcMar>
              <w:right w:w="0" w:type="dxa"/>
            </w:tcMar>
          </w:tcPr>
          <w:p w14:paraId="28290FD4" w14:textId="77777777" w:rsidR="00892F80" w:rsidRPr="00124DD8" w:rsidRDefault="00892F80" w:rsidP="00AA5FE3">
            <w:pPr>
              <w:pStyle w:val="PointManual"/>
              <w:pageBreakBefore/>
            </w:pPr>
          </w:p>
        </w:tc>
        <w:tc>
          <w:tcPr>
            <w:tcW w:w="9298" w:type="dxa"/>
            <w:gridSpan w:val="3"/>
            <w:tcMar>
              <w:top w:w="284" w:type="dxa"/>
              <w:left w:w="113" w:type="dxa"/>
              <w:bottom w:w="0" w:type="dxa"/>
              <w:right w:w="113" w:type="dxa"/>
            </w:tcMar>
          </w:tcPr>
          <w:p w14:paraId="7619A048" w14:textId="2E0B95DC" w:rsidR="00892F80" w:rsidRPr="00F31293" w:rsidRDefault="006C79E2" w:rsidP="00557D8A">
            <w:pPr>
              <w:rPr>
                <w:lang w:val="en-US"/>
              </w:rPr>
            </w:pPr>
            <w:r w:rsidRPr="00BE50F4">
              <w:rPr>
                <w:u w:val="single"/>
                <w:lang w:val="en-US"/>
              </w:rPr>
              <w:t>The Council</w:t>
            </w:r>
            <w:r>
              <w:rPr>
                <w:lang w:val="en-US"/>
              </w:rPr>
              <w:t xml:space="preserve"> held a policy debate on the two files.</w:t>
            </w:r>
          </w:p>
        </w:tc>
      </w:tr>
      <w:tr w:rsidR="00124DD8" w14:paraId="1F458838" w14:textId="77777777" w:rsidTr="00124DD8">
        <w:tc>
          <w:tcPr>
            <w:tcW w:w="567" w:type="dxa"/>
            <w:tcMar>
              <w:right w:w="0" w:type="dxa"/>
            </w:tcMar>
          </w:tcPr>
          <w:p w14:paraId="349AFA9F" w14:textId="59E7BEC3" w:rsidR="00124DD8" w:rsidRPr="00124DD8" w:rsidRDefault="00A75D72" w:rsidP="00892F80">
            <w:pPr>
              <w:pStyle w:val="PointManual"/>
            </w:pPr>
            <w:r>
              <w:t>4</w:t>
            </w:r>
            <w:r w:rsidR="00124DD8" w:rsidRPr="00124DD8">
              <w:t>.</w:t>
            </w:r>
          </w:p>
        </w:tc>
        <w:tc>
          <w:tcPr>
            <w:tcW w:w="6463" w:type="dxa"/>
            <w:tcMar>
              <w:top w:w="284" w:type="dxa"/>
              <w:left w:w="113" w:type="dxa"/>
              <w:bottom w:w="0" w:type="dxa"/>
              <w:right w:w="113" w:type="dxa"/>
            </w:tcMar>
          </w:tcPr>
          <w:p w14:paraId="30E1E116" w14:textId="293A1742" w:rsidR="00124DD8" w:rsidRPr="00BD3F37" w:rsidRDefault="00124DD8" w:rsidP="00F31293">
            <w:pPr>
              <w:pageBreakBefore/>
              <w:rPr>
                <w:lang w:val="en-US"/>
              </w:rPr>
            </w:pPr>
            <w:r w:rsidRPr="00BD3F37">
              <w:rPr>
                <w:lang w:val="en-US"/>
              </w:rPr>
              <w:t>Any other business</w:t>
            </w:r>
          </w:p>
          <w:p w14:paraId="6484D3FE" w14:textId="77777777" w:rsidR="00124DD8" w:rsidRPr="00BD3F37" w:rsidRDefault="00124DD8" w:rsidP="00F31293">
            <w:pPr>
              <w:pageBreakBefore/>
              <w:rPr>
                <w:lang w:val="en-US"/>
              </w:rPr>
            </w:pPr>
            <w:r w:rsidRPr="00BD3F37">
              <w:rPr>
                <w:lang w:val="en-US"/>
              </w:rPr>
              <w:t>Current financial services legislative proposals</w:t>
            </w:r>
          </w:p>
          <w:p w14:paraId="4DEB9F28" w14:textId="56C5B0A8" w:rsidR="00124DD8" w:rsidRPr="00BD3F37" w:rsidRDefault="00124DD8" w:rsidP="00F31293">
            <w:pPr>
              <w:pageBreakBefore/>
              <w:rPr>
                <w:i/>
                <w:iCs/>
                <w:lang w:val="en-US"/>
              </w:rPr>
            </w:pPr>
            <w:r w:rsidRPr="00BD3F37">
              <w:rPr>
                <w:i/>
                <w:iCs/>
                <w:lang w:val="en-US"/>
              </w:rPr>
              <w:t>Information from the Presidency</w:t>
            </w:r>
          </w:p>
        </w:tc>
        <w:tc>
          <w:tcPr>
            <w:tcW w:w="737" w:type="dxa"/>
            <w:tcMar>
              <w:top w:w="284" w:type="dxa"/>
              <w:left w:w="28" w:type="dxa"/>
              <w:bottom w:w="0" w:type="dxa"/>
              <w:right w:w="113" w:type="dxa"/>
            </w:tcMar>
          </w:tcPr>
          <w:p w14:paraId="63459EF7" w14:textId="77777777" w:rsidR="00124DD8" w:rsidRDefault="00124DD8" w:rsidP="00F31293">
            <w:pPr>
              <w:pStyle w:val="NormalRight"/>
              <w:rPr>
                <w:lang w:val="en-US"/>
              </w:rPr>
            </w:pPr>
          </w:p>
        </w:tc>
        <w:tc>
          <w:tcPr>
            <w:tcW w:w="2098" w:type="dxa"/>
            <w:tcMar>
              <w:top w:w="284" w:type="dxa"/>
              <w:left w:w="113" w:type="dxa"/>
              <w:bottom w:w="0" w:type="dxa"/>
              <w:right w:w="0" w:type="dxa"/>
            </w:tcMar>
          </w:tcPr>
          <w:p w14:paraId="00F056FB" w14:textId="69C7F1DF" w:rsidR="00124DD8" w:rsidRPr="00F31293" w:rsidRDefault="00124DD8" w:rsidP="00F31293">
            <w:pPr>
              <w:rPr>
                <w:szCs w:val="24"/>
                <w:lang w:val="en-US"/>
              </w:rPr>
            </w:pPr>
            <w:r w:rsidRPr="00453F70">
              <w:rPr>
                <w:szCs w:val="24"/>
                <w:lang w:val="en-US"/>
              </w:rPr>
              <w:t>5108/26</w:t>
            </w:r>
          </w:p>
        </w:tc>
      </w:tr>
      <w:tr w:rsidR="00892F80" w14:paraId="5698BDCA" w14:textId="77777777" w:rsidTr="008904A2">
        <w:tc>
          <w:tcPr>
            <w:tcW w:w="567" w:type="dxa"/>
            <w:tcMar>
              <w:right w:w="0" w:type="dxa"/>
            </w:tcMar>
          </w:tcPr>
          <w:p w14:paraId="053562E8" w14:textId="77777777" w:rsidR="00892F80" w:rsidRDefault="00892F80" w:rsidP="00652F10">
            <w:pPr>
              <w:pStyle w:val="PointManual"/>
            </w:pPr>
          </w:p>
        </w:tc>
        <w:tc>
          <w:tcPr>
            <w:tcW w:w="9298" w:type="dxa"/>
            <w:gridSpan w:val="3"/>
            <w:tcMar>
              <w:top w:w="284" w:type="dxa"/>
              <w:left w:w="113" w:type="dxa"/>
              <w:bottom w:w="0" w:type="dxa"/>
              <w:right w:w="113" w:type="dxa"/>
            </w:tcMar>
          </w:tcPr>
          <w:p w14:paraId="30CA2922" w14:textId="63103C34" w:rsidR="00892F80" w:rsidRPr="00453F70" w:rsidRDefault="00307F04" w:rsidP="00F31293">
            <w:pPr>
              <w:rPr>
                <w:szCs w:val="24"/>
                <w:lang w:val="en-US"/>
              </w:rPr>
            </w:pPr>
            <w:r w:rsidRPr="00BE50F4">
              <w:rPr>
                <w:u w:val="single"/>
                <w:lang w:val="en-US"/>
              </w:rPr>
              <w:t>The Co</w:t>
            </w:r>
            <w:r w:rsidRPr="00307F04">
              <w:rPr>
                <w:u w:val="single"/>
                <w:lang w:val="en-US"/>
              </w:rPr>
              <w:t>uncil</w:t>
            </w:r>
            <w:r w:rsidRPr="00307F04">
              <w:rPr>
                <w:lang w:val="en-US"/>
              </w:rPr>
              <w:t xml:space="preserve"> took note of the information provided by the Presidency about the ongoing work on financial services legislative proposals.</w:t>
            </w:r>
          </w:p>
        </w:tc>
      </w:tr>
    </w:tbl>
    <w:p w14:paraId="50231A89" w14:textId="027AC912" w:rsidR="00BD3F37" w:rsidRPr="00BD3F37" w:rsidRDefault="00BD729D" w:rsidP="00696373">
      <w:pPr>
        <w:tabs>
          <w:tab w:val="left" w:pos="567"/>
        </w:tabs>
        <w:spacing w:before="360" w:after="120"/>
        <w:jc w:val="center"/>
        <w:rPr>
          <w:b/>
          <w:bCs/>
          <w:u w:val="single"/>
        </w:rPr>
      </w:pPr>
      <w:r>
        <w:rPr>
          <w:b/>
          <w:bCs/>
          <w:u w:val="single"/>
        </w:rPr>
        <w:t>Non-legislative activities</w:t>
      </w:r>
    </w:p>
    <w:tbl>
      <w:tblPr>
        <w:tblW w:w="9781" w:type="dxa"/>
        <w:tblLayout w:type="fixed"/>
        <w:tblCellMar>
          <w:top w:w="170" w:type="dxa"/>
          <w:left w:w="113" w:type="dxa"/>
          <w:right w:w="113" w:type="dxa"/>
        </w:tblCellMar>
        <w:tblLook w:val="04A0" w:firstRow="1" w:lastRow="0" w:firstColumn="1" w:lastColumn="0" w:noHBand="0" w:noVBand="1"/>
      </w:tblPr>
      <w:tblGrid>
        <w:gridCol w:w="567"/>
        <w:gridCol w:w="6521"/>
        <w:gridCol w:w="709"/>
        <w:gridCol w:w="1984"/>
      </w:tblGrid>
      <w:tr w:rsidR="00124DD8" w:rsidRPr="00BD3F37" w14:paraId="57C365DF" w14:textId="77777777" w:rsidTr="00124DD8">
        <w:tc>
          <w:tcPr>
            <w:tcW w:w="567" w:type="dxa"/>
            <w:tcMar>
              <w:right w:w="0" w:type="dxa"/>
            </w:tcMar>
          </w:tcPr>
          <w:p w14:paraId="14DA91EC" w14:textId="2866DC1C" w:rsidR="00124DD8" w:rsidRPr="00124DD8" w:rsidRDefault="00A75D72" w:rsidP="00124DD8">
            <w:pPr>
              <w:pStyle w:val="PointManual"/>
            </w:pPr>
            <w:r>
              <w:t>5</w:t>
            </w:r>
            <w:r w:rsidR="00124DD8" w:rsidRPr="00124DD8">
              <w:t>.</w:t>
            </w:r>
          </w:p>
        </w:tc>
        <w:tc>
          <w:tcPr>
            <w:tcW w:w="6521" w:type="dxa"/>
            <w:tcMar>
              <w:top w:w="284" w:type="dxa"/>
              <w:left w:w="113" w:type="dxa"/>
              <w:bottom w:w="0" w:type="dxa"/>
              <w:right w:w="113" w:type="dxa"/>
            </w:tcMar>
          </w:tcPr>
          <w:p w14:paraId="6DBDEA89" w14:textId="75F6B715" w:rsidR="00124DD8" w:rsidRPr="00BD3F37" w:rsidRDefault="00124DD8" w:rsidP="00BD3F37">
            <w:r w:rsidRPr="00BD3F37">
              <w:t>EU budget</w:t>
            </w:r>
          </w:p>
          <w:p w14:paraId="29DB71C6" w14:textId="77777777" w:rsidR="00124DD8" w:rsidRPr="00BD3F37" w:rsidRDefault="00124DD8" w:rsidP="00BD3F37">
            <w:r w:rsidRPr="00BD3F37">
              <w:t>Council Recommendation on the discharge to be given to the Commission in respect of the implementation of the budget for 2024</w:t>
            </w:r>
          </w:p>
          <w:p w14:paraId="6EFFFCA6" w14:textId="482879CA" w:rsidR="00124DD8" w:rsidRDefault="00124DD8" w:rsidP="00BD3F37">
            <w:pPr>
              <w:rPr>
                <w:i/>
                <w:iCs/>
              </w:rPr>
            </w:pPr>
            <w:r w:rsidRPr="006376BA">
              <w:t>(Legal basis: Article 319 TFEU)</w:t>
            </w:r>
          </w:p>
          <w:p w14:paraId="238FBC53" w14:textId="77777777" w:rsidR="00124DD8" w:rsidRDefault="00124DD8" w:rsidP="00BD3F37">
            <w:pPr>
              <w:rPr>
                <w:i/>
                <w:iCs/>
              </w:rPr>
            </w:pPr>
            <w:r w:rsidRPr="00BD3F37">
              <w:rPr>
                <w:i/>
                <w:iCs/>
              </w:rPr>
              <w:t>Adoption</w:t>
            </w:r>
          </w:p>
          <w:p w14:paraId="62A870E6" w14:textId="0F6677BA" w:rsidR="00124DD8" w:rsidRPr="00BD3F37" w:rsidRDefault="00124DD8" w:rsidP="00BD3F37">
            <w:r w:rsidRPr="00EB506D">
              <w:rPr>
                <w:i/>
                <w:iCs/>
              </w:rPr>
              <w:t>Approval of a letter</w:t>
            </w:r>
          </w:p>
        </w:tc>
        <w:tc>
          <w:tcPr>
            <w:tcW w:w="709" w:type="dxa"/>
            <w:tcMar>
              <w:top w:w="284" w:type="dxa"/>
              <w:left w:w="28" w:type="dxa"/>
              <w:bottom w:w="0" w:type="dxa"/>
              <w:right w:w="113" w:type="dxa"/>
            </w:tcMar>
          </w:tcPr>
          <w:p w14:paraId="73001BB1" w14:textId="32758B35" w:rsidR="00124DD8" w:rsidRPr="005157F9" w:rsidRDefault="00124DD8" w:rsidP="00BD3F37"/>
        </w:tc>
        <w:tc>
          <w:tcPr>
            <w:tcW w:w="1984" w:type="dxa"/>
            <w:shd w:val="clear" w:color="auto" w:fill="auto"/>
            <w:tcMar>
              <w:top w:w="284" w:type="dxa"/>
              <w:left w:w="113" w:type="dxa"/>
              <w:bottom w:w="0" w:type="dxa"/>
              <w:right w:w="0" w:type="dxa"/>
            </w:tcMar>
          </w:tcPr>
          <w:p w14:paraId="139A95A5" w14:textId="77777777" w:rsidR="00124DD8" w:rsidRPr="00453F70" w:rsidRDefault="00124DD8" w:rsidP="00BD3F37">
            <w:pPr>
              <w:rPr>
                <w:highlight w:val="yellow"/>
              </w:rPr>
            </w:pPr>
          </w:p>
          <w:p w14:paraId="7668014D" w14:textId="77777777" w:rsidR="00A75D72" w:rsidRDefault="00124DD8" w:rsidP="00A75D72">
            <w:pPr>
              <w:rPr>
                <w:lang w:val="en-US"/>
              </w:rPr>
            </w:pPr>
            <w:r w:rsidRPr="00DD0881">
              <w:rPr>
                <w:lang w:val="en-US"/>
              </w:rPr>
              <w:t>5749/26</w:t>
            </w:r>
          </w:p>
          <w:p w14:paraId="663343F8" w14:textId="0470CCA8" w:rsidR="00124DD8" w:rsidRPr="00453F70" w:rsidRDefault="00124DD8" w:rsidP="00A75D72">
            <w:pPr>
              <w:rPr>
                <w:highlight w:val="yellow"/>
              </w:rPr>
            </w:pPr>
            <w:r w:rsidRPr="00DD0881">
              <w:rPr>
                <w:lang w:val="en-US"/>
              </w:rPr>
              <w:t xml:space="preserve"> + ADD</w:t>
            </w:r>
            <w:r>
              <w:rPr>
                <w:lang w:val="en-US"/>
              </w:rPr>
              <w:t xml:space="preserve"> </w:t>
            </w:r>
            <w:r w:rsidRPr="00764340">
              <w:rPr>
                <w:lang w:val="en-US"/>
              </w:rPr>
              <w:t>1</w:t>
            </w:r>
            <w:r>
              <w:rPr>
                <w:lang w:val="en-US"/>
              </w:rPr>
              <w:t>-</w:t>
            </w:r>
            <w:r w:rsidRPr="00764340">
              <w:rPr>
                <w:lang w:val="en-US"/>
              </w:rPr>
              <w:t>2</w:t>
            </w:r>
          </w:p>
        </w:tc>
      </w:tr>
      <w:tr w:rsidR="00124DD8" w:rsidRPr="00BD3F37" w14:paraId="4A093A7F" w14:textId="77777777" w:rsidTr="00124DD8">
        <w:tc>
          <w:tcPr>
            <w:tcW w:w="567" w:type="dxa"/>
            <w:tcMar>
              <w:right w:w="0" w:type="dxa"/>
            </w:tcMar>
          </w:tcPr>
          <w:p w14:paraId="45BA7204" w14:textId="416F8837" w:rsidR="00124DD8" w:rsidRPr="00124DD8" w:rsidRDefault="00A75D72" w:rsidP="00124DD8">
            <w:pPr>
              <w:pStyle w:val="PointManual"/>
            </w:pPr>
            <w:r>
              <w:t>6</w:t>
            </w:r>
            <w:r w:rsidR="00124DD8" w:rsidRPr="00124DD8">
              <w:t>.</w:t>
            </w:r>
          </w:p>
        </w:tc>
        <w:tc>
          <w:tcPr>
            <w:tcW w:w="6521" w:type="dxa"/>
            <w:tcMar>
              <w:top w:w="284" w:type="dxa"/>
              <w:left w:w="113" w:type="dxa"/>
              <w:bottom w:w="0" w:type="dxa"/>
              <w:right w:w="113" w:type="dxa"/>
            </w:tcMar>
          </w:tcPr>
          <w:p w14:paraId="353BBB24" w14:textId="365A6AA8" w:rsidR="00124DD8" w:rsidRDefault="00124DD8" w:rsidP="00BD3F37">
            <w:r w:rsidRPr="00BD3F37">
              <w:t>Conclusions on the budget guidelines for 2027</w:t>
            </w:r>
          </w:p>
          <w:p w14:paraId="06E09D88" w14:textId="77777777" w:rsidR="00124DD8" w:rsidRDefault="00124DD8" w:rsidP="00BD3F37">
            <w:pPr>
              <w:rPr>
                <w:i/>
                <w:iCs/>
              </w:rPr>
            </w:pPr>
            <w:r w:rsidRPr="00BD3F37">
              <w:rPr>
                <w:i/>
                <w:iCs/>
              </w:rPr>
              <w:t>Approval</w:t>
            </w:r>
          </w:p>
          <w:p w14:paraId="5FD2C990" w14:textId="189B3091" w:rsidR="00820665" w:rsidRPr="002B553E" w:rsidRDefault="00124DD8" w:rsidP="00BD3F37">
            <w:pPr>
              <w:rPr>
                <w:i/>
                <w:iCs/>
              </w:rPr>
            </w:pPr>
            <w:r w:rsidRPr="00EB506D">
              <w:rPr>
                <w:i/>
                <w:iCs/>
              </w:rPr>
              <w:t>Approval of a letter</w:t>
            </w:r>
          </w:p>
        </w:tc>
        <w:tc>
          <w:tcPr>
            <w:tcW w:w="709" w:type="dxa"/>
            <w:tcMar>
              <w:top w:w="284" w:type="dxa"/>
              <w:left w:w="28" w:type="dxa"/>
              <w:bottom w:w="0" w:type="dxa"/>
              <w:right w:w="113" w:type="dxa"/>
            </w:tcMar>
          </w:tcPr>
          <w:p w14:paraId="348B77F3" w14:textId="77777777" w:rsidR="00124DD8" w:rsidRPr="00C35BFE" w:rsidRDefault="00124DD8" w:rsidP="00BD3F37"/>
        </w:tc>
        <w:tc>
          <w:tcPr>
            <w:tcW w:w="1984" w:type="dxa"/>
            <w:shd w:val="clear" w:color="auto" w:fill="auto"/>
            <w:tcMar>
              <w:top w:w="284" w:type="dxa"/>
              <w:left w:w="113" w:type="dxa"/>
              <w:bottom w:w="0" w:type="dxa"/>
              <w:right w:w="0" w:type="dxa"/>
            </w:tcMar>
          </w:tcPr>
          <w:p w14:paraId="65856890" w14:textId="0D98B6A2" w:rsidR="00124DD8" w:rsidRPr="00453F70" w:rsidRDefault="00124DD8" w:rsidP="009173B9">
            <w:pPr>
              <w:rPr>
                <w:highlight w:val="yellow"/>
              </w:rPr>
            </w:pPr>
            <w:r w:rsidRPr="00DD0881">
              <w:rPr>
                <w:lang w:val="en-US"/>
              </w:rPr>
              <w:t>5754/26 + ADD 1</w:t>
            </w:r>
          </w:p>
        </w:tc>
      </w:tr>
      <w:tr w:rsidR="00124DD8" w:rsidRPr="00BD3F37" w14:paraId="4854E3AF" w14:textId="77777777" w:rsidTr="00124DD8">
        <w:tc>
          <w:tcPr>
            <w:tcW w:w="567" w:type="dxa"/>
            <w:tcMar>
              <w:right w:w="0" w:type="dxa"/>
            </w:tcMar>
          </w:tcPr>
          <w:p w14:paraId="7A7B0E46" w14:textId="43B22788" w:rsidR="00124DD8" w:rsidRPr="00124DD8" w:rsidRDefault="00A75D72" w:rsidP="00124DD8">
            <w:pPr>
              <w:pStyle w:val="PointManual"/>
            </w:pPr>
            <w:r>
              <w:t>7</w:t>
            </w:r>
            <w:r w:rsidR="00124DD8" w:rsidRPr="00124DD8">
              <w:t>.</w:t>
            </w:r>
          </w:p>
        </w:tc>
        <w:tc>
          <w:tcPr>
            <w:tcW w:w="6521" w:type="dxa"/>
            <w:tcMar>
              <w:top w:w="284" w:type="dxa"/>
              <w:left w:w="113" w:type="dxa"/>
              <w:bottom w:w="0" w:type="dxa"/>
              <w:right w:w="113" w:type="dxa"/>
            </w:tcMar>
          </w:tcPr>
          <w:p w14:paraId="5F160056" w14:textId="626C941D" w:rsidR="00124DD8" w:rsidRPr="00BD3F37" w:rsidRDefault="00124DD8" w:rsidP="00BD3F37">
            <w:bookmarkStart w:id="1" w:name="_Hlk211514300"/>
            <w:r w:rsidRPr="00BD3F37">
              <w:t>Economic and financial impact of Russia’s aggression against Ukraine</w:t>
            </w:r>
          </w:p>
          <w:p w14:paraId="6A17DA27" w14:textId="77777777" w:rsidR="00124DD8" w:rsidRPr="00BD3F37" w:rsidRDefault="00124DD8" w:rsidP="00BD3F37">
            <w:r w:rsidRPr="00BD3F37">
              <w:rPr>
                <w:i/>
                <w:iCs/>
              </w:rPr>
              <w:t>Exchange of views</w:t>
            </w:r>
          </w:p>
        </w:tc>
        <w:tc>
          <w:tcPr>
            <w:tcW w:w="709" w:type="dxa"/>
            <w:tcMar>
              <w:top w:w="284" w:type="dxa"/>
              <w:left w:w="28" w:type="dxa"/>
              <w:bottom w:w="0" w:type="dxa"/>
              <w:right w:w="113" w:type="dxa"/>
            </w:tcMar>
          </w:tcPr>
          <w:p w14:paraId="3018EE20" w14:textId="77777777" w:rsidR="00124DD8" w:rsidRPr="00BD3F37" w:rsidRDefault="00124DD8" w:rsidP="00BD3F37">
            <w:pPr>
              <w:rPr>
                <w:lang w:val="pl-PL"/>
              </w:rPr>
            </w:pPr>
          </w:p>
        </w:tc>
        <w:tc>
          <w:tcPr>
            <w:tcW w:w="1984" w:type="dxa"/>
            <w:shd w:val="clear" w:color="auto" w:fill="auto"/>
            <w:tcMar>
              <w:top w:w="284" w:type="dxa"/>
              <w:left w:w="113" w:type="dxa"/>
              <w:bottom w:w="0" w:type="dxa"/>
              <w:right w:w="0" w:type="dxa"/>
            </w:tcMar>
          </w:tcPr>
          <w:p w14:paraId="477400F0" w14:textId="77777777" w:rsidR="00124DD8" w:rsidRPr="00BD3F37" w:rsidRDefault="00124DD8" w:rsidP="00BD3F37"/>
        </w:tc>
      </w:tr>
      <w:bookmarkEnd w:id="1"/>
      <w:tr w:rsidR="00124DD8" w:rsidRPr="00BD3F37" w14:paraId="0224EFC9" w14:textId="77777777" w:rsidTr="00124DD8">
        <w:tc>
          <w:tcPr>
            <w:tcW w:w="567" w:type="dxa"/>
            <w:tcMar>
              <w:right w:w="0" w:type="dxa"/>
            </w:tcMar>
          </w:tcPr>
          <w:p w14:paraId="1618E66E" w14:textId="4EE67CA4" w:rsidR="00124DD8" w:rsidRPr="00124DD8" w:rsidRDefault="00A75D72" w:rsidP="00124DD8">
            <w:pPr>
              <w:pStyle w:val="PointManual"/>
            </w:pPr>
            <w:r>
              <w:t>8</w:t>
            </w:r>
            <w:r w:rsidR="00124DD8" w:rsidRPr="00124DD8">
              <w:t>.</w:t>
            </w:r>
          </w:p>
        </w:tc>
        <w:tc>
          <w:tcPr>
            <w:tcW w:w="6521" w:type="dxa"/>
            <w:tcMar>
              <w:top w:w="284" w:type="dxa"/>
              <w:left w:w="113" w:type="dxa"/>
              <w:bottom w:w="0" w:type="dxa"/>
              <w:right w:w="113" w:type="dxa"/>
            </w:tcMar>
          </w:tcPr>
          <w:p w14:paraId="1874D526" w14:textId="4004E02D" w:rsidR="00124DD8" w:rsidRPr="00BD3F37" w:rsidRDefault="00124DD8" w:rsidP="00BD3F37">
            <w:r w:rsidRPr="00BD3F37">
              <w:t>Economic recovery in Europe</w:t>
            </w:r>
          </w:p>
          <w:p w14:paraId="5521CB60" w14:textId="77777777" w:rsidR="00124DD8" w:rsidRPr="00BD3F37" w:rsidRDefault="00124DD8" w:rsidP="00BD3F37">
            <w:r w:rsidRPr="00BD3F37">
              <w:t>Council Implementing Decisions under the Recovery and Resilience Facility</w:t>
            </w:r>
          </w:p>
          <w:p w14:paraId="0C84010A" w14:textId="77777777" w:rsidR="00124DD8" w:rsidRPr="00BD3F37" w:rsidRDefault="00124DD8" w:rsidP="00BD3F37">
            <w:r w:rsidRPr="00BD3F37">
              <w:t>(Legal basis: Article 20 Regulation (EU) 2021/241)</w:t>
            </w:r>
          </w:p>
          <w:p w14:paraId="3F2883F8" w14:textId="77777777" w:rsidR="00124DD8" w:rsidRPr="00BD3F37" w:rsidRDefault="00124DD8" w:rsidP="00BD3F37">
            <w:pPr>
              <w:rPr>
                <w:i/>
                <w:iCs/>
              </w:rPr>
            </w:pPr>
            <w:r w:rsidRPr="00BD3F37">
              <w:rPr>
                <w:i/>
                <w:iCs/>
              </w:rPr>
              <w:t>Adoption</w:t>
            </w:r>
          </w:p>
        </w:tc>
        <w:tc>
          <w:tcPr>
            <w:tcW w:w="709" w:type="dxa"/>
            <w:tcMar>
              <w:top w:w="284" w:type="dxa"/>
              <w:left w:w="28" w:type="dxa"/>
              <w:bottom w:w="0" w:type="dxa"/>
              <w:right w:w="113" w:type="dxa"/>
            </w:tcMar>
          </w:tcPr>
          <w:p w14:paraId="105BA8CC" w14:textId="77777777" w:rsidR="00124DD8" w:rsidRPr="00BD3F37" w:rsidRDefault="00124DD8" w:rsidP="00BD3F37">
            <w:pPr>
              <w:rPr>
                <w:lang w:val="en-US"/>
              </w:rPr>
            </w:pPr>
          </w:p>
          <w:p w14:paraId="27675C93" w14:textId="094948C6" w:rsidR="00124DD8" w:rsidRPr="00BD3F37" w:rsidRDefault="00124DD8" w:rsidP="00BD3F37">
            <w:pPr>
              <w:rPr>
                <w:lang w:val="en-US"/>
              </w:rPr>
            </w:pPr>
            <w:r w:rsidRPr="00BD3F37">
              <w:rPr>
                <w:noProof/>
                <w:lang w:val="pl-PL"/>
              </w:rPr>
              <w:drawing>
                <wp:inline distT="0" distB="0" distL="0" distR="0" wp14:anchorId="317352B4" wp14:editId="30388973">
                  <wp:extent cx="172442" cy="172442"/>
                  <wp:effectExtent l="0" t="0" r="0" b="0"/>
                  <wp:docPr id="830660115" name="Picture 37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4" w:type="dxa"/>
            <w:shd w:val="clear" w:color="auto" w:fill="auto"/>
            <w:tcMar>
              <w:top w:w="284" w:type="dxa"/>
              <w:left w:w="113" w:type="dxa"/>
              <w:bottom w:w="0" w:type="dxa"/>
              <w:right w:w="0" w:type="dxa"/>
            </w:tcMar>
          </w:tcPr>
          <w:p w14:paraId="04A3DCE4" w14:textId="77777777" w:rsidR="00124DD8" w:rsidRDefault="00124DD8" w:rsidP="00BD3F37"/>
          <w:p w14:paraId="540C5091" w14:textId="59C42C3F" w:rsidR="00124DD8" w:rsidRDefault="00124DD8" w:rsidP="009173B9">
            <w:r>
              <w:t>5756/26</w:t>
            </w:r>
          </w:p>
          <w:p w14:paraId="43572B4D" w14:textId="68C12098" w:rsidR="00124DD8" w:rsidRPr="00BD3F37" w:rsidRDefault="00124DD8" w:rsidP="009173B9">
            <w:r>
              <w:t>+ ADD 1 REV 1</w:t>
            </w:r>
          </w:p>
        </w:tc>
      </w:tr>
      <w:tr w:rsidR="00124DD8" w:rsidRPr="00BD3F37" w14:paraId="7FB6D5A6" w14:textId="77777777" w:rsidTr="00124DD8">
        <w:tc>
          <w:tcPr>
            <w:tcW w:w="567" w:type="dxa"/>
            <w:tcMar>
              <w:right w:w="0" w:type="dxa"/>
            </w:tcMar>
          </w:tcPr>
          <w:p w14:paraId="1AB22FBE" w14:textId="7A7BD679" w:rsidR="00124DD8" w:rsidRPr="00124DD8" w:rsidRDefault="00A75D72" w:rsidP="00124DD8">
            <w:pPr>
              <w:pStyle w:val="PointManual"/>
            </w:pPr>
            <w:r>
              <w:t>9</w:t>
            </w:r>
            <w:r w:rsidR="00124DD8" w:rsidRPr="00124DD8">
              <w:t>.</w:t>
            </w:r>
          </w:p>
        </w:tc>
        <w:tc>
          <w:tcPr>
            <w:tcW w:w="6521" w:type="dxa"/>
            <w:tcMar>
              <w:top w:w="284" w:type="dxa"/>
              <w:left w:w="113" w:type="dxa"/>
              <w:bottom w:w="0" w:type="dxa"/>
              <w:right w:w="113" w:type="dxa"/>
            </w:tcMar>
          </w:tcPr>
          <w:p w14:paraId="5E0F9815" w14:textId="6FD6B387" w:rsidR="00124DD8" w:rsidRPr="00BD3F37" w:rsidRDefault="00124DD8" w:rsidP="00BD3F37">
            <w:r w:rsidRPr="00BD3F37">
              <w:t>European Semester 2026</w:t>
            </w:r>
          </w:p>
          <w:p w14:paraId="174A41F7" w14:textId="430D6FDD" w:rsidR="00124DD8" w:rsidRPr="00BD3F37" w:rsidRDefault="00124DD8" w:rsidP="00BD3F37">
            <w:r w:rsidRPr="00BD3F37">
              <w:t>Council Recommendation on the economic policy of the euro area</w:t>
            </w:r>
          </w:p>
          <w:p w14:paraId="16D14D2A" w14:textId="77777777" w:rsidR="00124DD8" w:rsidRPr="00BD3F37" w:rsidRDefault="00124DD8" w:rsidP="00BD3F37">
            <w:pPr>
              <w:rPr>
                <w:i/>
                <w:iCs/>
              </w:rPr>
            </w:pPr>
            <w:r w:rsidRPr="00BD3F37">
              <w:rPr>
                <w:i/>
                <w:iCs/>
              </w:rPr>
              <w:t>Approval</w:t>
            </w:r>
          </w:p>
        </w:tc>
        <w:tc>
          <w:tcPr>
            <w:tcW w:w="709" w:type="dxa"/>
            <w:tcMar>
              <w:top w:w="284" w:type="dxa"/>
              <w:left w:w="28" w:type="dxa"/>
              <w:bottom w:w="0" w:type="dxa"/>
              <w:right w:w="113" w:type="dxa"/>
            </w:tcMar>
          </w:tcPr>
          <w:p w14:paraId="768A1314" w14:textId="77777777" w:rsidR="00124DD8" w:rsidRPr="00BD3F37" w:rsidRDefault="00124DD8" w:rsidP="00BD3F37">
            <w:pPr>
              <w:rPr>
                <w:lang w:val="pl-PL"/>
              </w:rPr>
            </w:pPr>
          </w:p>
        </w:tc>
        <w:tc>
          <w:tcPr>
            <w:tcW w:w="1984" w:type="dxa"/>
            <w:tcMar>
              <w:top w:w="284" w:type="dxa"/>
              <w:left w:w="113" w:type="dxa"/>
              <w:bottom w:w="0" w:type="dxa"/>
              <w:right w:w="0" w:type="dxa"/>
            </w:tcMar>
          </w:tcPr>
          <w:p w14:paraId="336A2485" w14:textId="77777777" w:rsidR="00124DD8" w:rsidRDefault="00124DD8" w:rsidP="00F31293">
            <w:r>
              <w:t>5732/26</w:t>
            </w:r>
          </w:p>
          <w:p w14:paraId="2A0AE9C4" w14:textId="1801A05B" w:rsidR="00124DD8" w:rsidRPr="00E80717" w:rsidRDefault="00124DD8" w:rsidP="00F31293">
            <w:r w:rsidRPr="00EC2910">
              <w:t>5991/</w:t>
            </w:r>
            <w:r w:rsidR="00A93F47" w:rsidRPr="00EC2910">
              <w:t>1/</w:t>
            </w:r>
            <w:r w:rsidRPr="00EC2910">
              <w:t>26</w:t>
            </w:r>
            <w:r w:rsidR="00A93F47" w:rsidRPr="00EC2910">
              <w:t xml:space="preserve"> REV 1</w:t>
            </w:r>
          </w:p>
        </w:tc>
      </w:tr>
      <w:tr w:rsidR="00124DD8" w:rsidRPr="00BD3F37" w14:paraId="78349689" w14:textId="77777777" w:rsidTr="00124DD8">
        <w:tc>
          <w:tcPr>
            <w:tcW w:w="567" w:type="dxa"/>
            <w:tcMar>
              <w:right w:w="0" w:type="dxa"/>
            </w:tcMar>
          </w:tcPr>
          <w:p w14:paraId="0463ABE3" w14:textId="58426439" w:rsidR="00124DD8" w:rsidRPr="00124DD8" w:rsidRDefault="00124DD8" w:rsidP="00BE50F4">
            <w:pPr>
              <w:pStyle w:val="PointManual"/>
              <w:widowControl w:val="0"/>
            </w:pPr>
            <w:r w:rsidRPr="00124DD8">
              <w:t>1</w:t>
            </w:r>
            <w:r w:rsidR="00A75D72">
              <w:t>0</w:t>
            </w:r>
            <w:r w:rsidRPr="00124DD8">
              <w:t>.</w:t>
            </w:r>
          </w:p>
        </w:tc>
        <w:tc>
          <w:tcPr>
            <w:tcW w:w="6521" w:type="dxa"/>
            <w:tcMar>
              <w:top w:w="284" w:type="dxa"/>
              <w:left w:w="113" w:type="dxa"/>
              <w:bottom w:w="0" w:type="dxa"/>
              <w:right w:w="113" w:type="dxa"/>
            </w:tcMar>
          </w:tcPr>
          <w:p w14:paraId="242F2C28" w14:textId="4D376F89" w:rsidR="00124DD8" w:rsidRPr="00BD3F37" w:rsidRDefault="00124DD8" w:rsidP="00BD3F37">
            <w:r w:rsidRPr="00BD3F37">
              <w:t>Implementation of the economic governance framework</w:t>
            </w:r>
            <w:r>
              <w:t>:</w:t>
            </w:r>
            <w:r w:rsidR="00303284">
              <w:t xml:space="preserve"> </w:t>
            </w:r>
            <w:r w:rsidRPr="00BD3F37">
              <w:t>Defence financing</w:t>
            </w:r>
          </w:p>
          <w:p w14:paraId="40BDAEE8" w14:textId="75895430" w:rsidR="00124DD8" w:rsidRPr="00BD3F37" w:rsidRDefault="00124DD8" w:rsidP="00BD3F37">
            <w:r w:rsidRPr="00BD3F37">
              <w:t>Council Recommendation allowing Austria to deviate from the maximum growth rates of net expenditure</w:t>
            </w:r>
          </w:p>
          <w:p w14:paraId="47EBD2D9" w14:textId="77777777" w:rsidR="00124DD8" w:rsidRPr="00BD3F37" w:rsidRDefault="00124DD8" w:rsidP="00BD3F37">
            <w:r w:rsidRPr="00BD3F37">
              <w:t>(Legal basis: Regulation (EU) 2024/1263)</w:t>
            </w:r>
          </w:p>
          <w:p w14:paraId="3D049D22" w14:textId="77777777" w:rsidR="00124DD8" w:rsidRPr="00BD3F37" w:rsidRDefault="00124DD8" w:rsidP="00BD3F37">
            <w:pPr>
              <w:rPr>
                <w:i/>
                <w:iCs/>
              </w:rPr>
            </w:pPr>
            <w:r w:rsidRPr="00BD3F37">
              <w:rPr>
                <w:i/>
                <w:iCs/>
              </w:rPr>
              <w:t>Adoption</w:t>
            </w:r>
          </w:p>
        </w:tc>
        <w:tc>
          <w:tcPr>
            <w:tcW w:w="709" w:type="dxa"/>
            <w:tcMar>
              <w:top w:w="284" w:type="dxa"/>
              <w:left w:w="28" w:type="dxa"/>
              <w:bottom w:w="0" w:type="dxa"/>
              <w:right w:w="113" w:type="dxa"/>
            </w:tcMar>
          </w:tcPr>
          <w:p w14:paraId="44E6A7CF" w14:textId="0F9426BB" w:rsidR="00124DD8" w:rsidRPr="00BD3F37" w:rsidRDefault="00124DD8" w:rsidP="00BD3F37"/>
        </w:tc>
        <w:tc>
          <w:tcPr>
            <w:tcW w:w="1984" w:type="dxa"/>
            <w:tcMar>
              <w:top w:w="284" w:type="dxa"/>
              <w:left w:w="113" w:type="dxa"/>
              <w:bottom w:w="0" w:type="dxa"/>
              <w:right w:w="0" w:type="dxa"/>
            </w:tcMar>
          </w:tcPr>
          <w:p w14:paraId="210D86D1" w14:textId="77777777" w:rsidR="00124DD8" w:rsidRDefault="00124DD8" w:rsidP="00BD3F37"/>
          <w:p w14:paraId="6360FC30" w14:textId="77777777" w:rsidR="00124DD8" w:rsidRDefault="00124DD8" w:rsidP="00BD3F37"/>
          <w:p w14:paraId="5FC0882A" w14:textId="129BCF76" w:rsidR="00124DD8" w:rsidRPr="00BD3F37" w:rsidRDefault="00124DD8" w:rsidP="00BD3F37">
            <w:r>
              <w:t>5733/</w:t>
            </w:r>
            <w:r w:rsidR="00CF13E2">
              <w:t>1/</w:t>
            </w:r>
            <w:r>
              <w:t>26</w:t>
            </w:r>
            <w:r w:rsidR="00CF13E2">
              <w:t xml:space="preserve"> REV 1</w:t>
            </w:r>
          </w:p>
        </w:tc>
      </w:tr>
      <w:tr w:rsidR="00124DD8" w:rsidRPr="00BD3F37" w14:paraId="2D8FB5DC" w14:textId="77777777" w:rsidTr="00124DD8">
        <w:tc>
          <w:tcPr>
            <w:tcW w:w="567" w:type="dxa"/>
            <w:tcMar>
              <w:right w:w="0" w:type="dxa"/>
            </w:tcMar>
          </w:tcPr>
          <w:p w14:paraId="64E12CDB" w14:textId="0AA8250D" w:rsidR="00124DD8" w:rsidRPr="00124DD8" w:rsidRDefault="00124DD8" w:rsidP="00652F10">
            <w:pPr>
              <w:pStyle w:val="PointManual"/>
            </w:pPr>
            <w:r w:rsidRPr="00124DD8">
              <w:t>1</w:t>
            </w:r>
            <w:r w:rsidR="00A75D72">
              <w:t>1</w:t>
            </w:r>
            <w:r w:rsidRPr="00124DD8">
              <w:t>.</w:t>
            </w:r>
          </w:p>
        </w:tc>
        <w:tc>
          <w:tcPr>
            <w:tcW w:w="6521" w:type="dxa"/>
            <w:tcMar>
              <w:top w:w="284" w:type="dxa"/>
              <w:left w:w="113" w:type="dxa"/>
              <w:bottom w:w="0" w:type="dxa"/>
              <w:right w:w="113" w:type="dxa"/>
            </w:tcMar>
          </w:tcPr>
          <w:p w14:paraId="69CCB325" w14:textId="3BB68A37" w:rsidR="00124DD8" w:rsidRPr="00BD3F37" w:rsidRDefault="00124DD8" w:rsidP="00BD3F37">
            <w:pPr>
              <w:rPr>
                <w:lang w:val="en-US"/>
              </w:rPr>
            </w:pPr>
            <w:r w:rsidRPr="00BD3F37">
              <w:rPr>
                <w:lang w:val="en-US"/>
              </w:rPr>
              <w:t>Any other business</w:t>
            </w:r>
          </w:p>
        </w:tc>
        <w:tc>
          <w:tcPr>
            <w:tcW w:w="709" w:type="dxa"/>
            <w:tcMar>
              <w:top w:w="284" w:type="dxa"/>
              <w:left w:w="28" w:type="dxa"/>
              <w:bottom w:w="0" w:type="dxa"/>
              <w:right w:w="113" w:type="dxa"/>
            </w:tcMar>
          </w:tcPr>
          <w:p w14:paraId="6D0193C4" w14:textId="77777777" w:rsidR="00124DD8" w:rsidRPr="00BD3F37" w:rsidRDefault="00124DD8" w:rsidP="00BD3F37">
            <w:pPr>
              <w:rPr>
                <w:lang w:val="en-US"/>
              </w:rPr>
            </w:pPr>
          </w:p>
        </w:tc>
        <w:tc>
          <w:tcPr>
            <w:tcW w:w="1984" w:type="dxa"/>
            <w:tcMar>
              <w:top w:w="284" w:type="dxa"/>
              <w:left w:w="113" w:type="dxa"/>
              <w:bottom w:w="0" w:type="dxa"/>
              <w:right w:w="0" w:type="dxa"/>
            </w:tcMar>
          </w:tcPr>
          <w:p w14:paraId="708EB3AC" w14:textId="77777777" w:rsidR="00124DD8" w:rsidRPr="00BD3F37" w:rsidRDefault="00124DD8" w:rsidP="00BD3F37">
            <w:pPr>
              <w:rPr>
                <w:lang w:val="en-US"/>
              </w:rPr>
            </w:pPr>
          </w:p>
        </w:tc>
      </w:tr>
    </w:tbl>
    <w:p w14:paraId="584259C2" w14:textId="77777777" w:rsidR="00C35BFE" w:rsidRPr="00EE58DE" w:rsidRDefault="00C35BFE" w:rsidP="00844518">
      <w:pPr>
        <w:pStyle w:val="ImageLine"/>
        <w:rPr>
          <w:lang w:val="en-US"/>
        </w:rPr>
      </w:pPr>
    </w:p>
    <w:p w14:paraId="503FE4DE" w14:textId="657D54CD" w:rsidR="001B060D" w:rsidRDefault="001B060D" w:rsidP="001B060D">
      <w:pPr>
        <w:pStyle w:val="Image"/>
      </w:pPr>
      <w:r>
        <w:rPr>
          <w:noProof/>
          <w:lang w:eastAsia="en-GB"/>
        </w:rPr>
        <w:drawing>
          <wp:inline distT="0" distB="0" distL="0" distR="0" wp14:anchorId="0CAFDA71" wp14:editId="515BE011">
            <wp:extent cx="172442" cy="172442"/>
            <wp:effectExtent l="0" t="0" r="0" b="0"/>
            <wp:docPr id="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First reading</w:t>
      </w:r>
    </w:p>
    <w:p w14:paraId="3FBDA920" w14:textId="77777777" w:rsidR="001B060D" w:rsidRDefault="001B060D" w:rsidP="001B060D">
      <w:pPr>
        <w:pStyle w:val="Image"/>
      </w:pPr>
      <w:r>
        <w:rPr>
          <w:noProof/>
          <w:lang w:eastAsia="en-GB"/>
        </w:rPr>
        <w:drawing>
          <wp:inline distT="0" distB="0" distL="0" distR="0" wp14:anchorId="0BDAAED0" wp14:editId="5F7118A2">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r>
      <w:bookmarkStart w:id="2" w:name="_Hlk223439920"/>
      <w:r w:rsidRPr="001B060D">
        <w:t>Item based on a Commission proposal</w:t>
      </w:r>
    </w:p>
    <w:p w14:paraId="1E2B6770" w14:textId="77777777" w:rsidR="001B060D" w:rsidRDefault="001B060D" w:rsidP="00143993">
      <w:pPr>
        <w:pStyle w:val="FinalLine"/>
        <w:pBdr>
          <w:bottom w:val="single" w:sz="4" w:space="2" w:color="000000"/>
        </w:pBdr>
      </w:pPr>
    </w:p>
    <w:bookmarkEnd w:id="2"/>
    <w:p w14:paraId="774C58D9" w14:textId="6792F27F" w:rsidR="00BE50F4" w:rsidRDefault="00BE50F4">
      <w:pPr>
        <w:spacing w:after="200" w:line="276" w:lineRule="auto"/>
      </w:pPr>
      <w:r>
        <w:br w:type="page"/>
      </w:r>
    </w:p>
    <w:p w14:paraId="1278767B" w14:textId="77777777" w:rsidR="00BE50F4" w:rsidRDefault="00BE50F4" w:rsidP="00BE50F4">
      <w:pPr>
        <w:pStyle w:val="Annex"/>
      </w:pPr>
      <w:r w:rsidRPr="000D7F9C">
        <w:lastRenderedPageBreak/>
        <w:t>ANNEX</w:t>
      </w:r>
    </w:p>
    <w:p w14:paraId="32660ABA" w14:textId="08DE34AF" w:rsidR="00BE50F4" w:rsidRDefault="16FC35C8" w:rsidP="00BE50F4">
      <w:pPr>
        <w:spacing w:after="200" w:line="276" w:lineRule="auto"/>
        <w:jc w:val="center"/>
        <w:rPr>
          <w:b/>
          <w:bCs/>
          <w:u w:val="single"/>
          <w:lang w:val="en-US"/>
        </w:rPr>
      </w:pPr>
      <w:r w:rsidRPr="16FC35C8">
        <w:rPr>
          <w:b/>
          <w:bCs/>
          <w:u w:val="single"/>
        </w:rPr>
        <w:t>Statements to the legislative "A" item</w:t>
      </w:r>
      <w:r w:rsidR="00D24966">
        <w:rPr>
          <w:b/>
          <w:bCs/>
          <w:u w:val="single"/>
        </w:rPr>
        <w:t>s</w:t>
      </w:r>
      <w:r w:rsidRPr="16FC35C8">
        <w:rPr>
          <w:b/>
          <w:bCs/>
          <w:u w:val="single"/>
        </w:rPr>
        <w:t xml:space="preserve"> set out in doc. </w:t>
      </w:r>
      <w:r w:rsidRPr="16FC35C8">
        <w:rPr>
          <w:b/>
          <w:bCs/>
          <w:u w:val="single"/>
          <w:lang w:val="en-US"/>
        </w:rPr>
        <w:t>5903/26</w:t>
      </w:r>
    </w:p>
    <w:tbl>
      <w:tblPr>
        <w:tblW w:w="0" w:type="auto"/>
        <w:tblLook w:val="01E0" w:firstRow="1" w:lastRow="1" w:firstColumn="1" w:lastColumn="1" w:noHBand="0" w:noVBand="0"/>
      </w:tblPr>
      <w:tblGrid>
        <w:gridCol w:w="9639"/>
      </w:tblGrid>
      <w:tr w:rsidR="001879BC" w:rsidRPr="001879BC" w14:paraId="04687E1F" w14:textId="77777777" w:rsidTr="003C6EA0">
        <w:trPr>
          <w:trHeight w:val="850"/>
        </w:trPr>
        <w:tc>
          <w:tcPr>
            <w:tcW w:w="9639" w:type="dxa"/>
            <w:vAlign w:val="center"/>
          </w:tcPr>
          <w:p w14:paraId="06C6D656" w14:textId="77777777" w:rsidR="001879BC" w:rsidRPr="001879BC" w:rsidRDefault="001879BC" w:rsidP="001879BC">
            <w:pPr>
              <w:spacing w:before="240"/>
              <w:rPr>
                <w:b/>
                <w:bCs/>
                <w:iCs/>
              </w:rPr>
            </w:pPr>
            <w:r w:rsidRPr="001879BC">
              <w:rPr>
                <w:b/>
                <w:bCs/>
                <w:iCs/>
              </w:rPr>
              <w:t>STATEMENT BY POLAND</w:t>
            </w:r>
          </w:p>
          <w:p w14:paraId="3598727E" w14:textId="14A08BE0" w:rsidR="001879BC" w:rsidRPr="001879BC" w:rsidRDefault="001879BC" w:rsidP="001879BC">
            <w:pPr>
              <w:spacing w:before="120"/>
              <w:rPr>
                <w:iCs/>
              </w:rPr>
            </w:pPr>
            <w:r w:rsidRPr="001879BC">
              <w:rPr>
                <w:iCs/>
              </w:rPr>
              <w:t>“W wyniku negocjacji dyrektywy ws. substancji priorytetowych w wodzie, zmieniającej Ramową Dyrektywę Wodną (2000/60/WE) oraz powiązane z nią dwie dyrektywy szczegółowe 2006/118/WE i 2008/105/WE w tekście zachowane zostały kluczowe dla Polski elementy, takie jak wyznaczenie na 22 grudnia 2039 r. daty osiągnięcia dobrego stanu wód w odniesieniu do nowych substancji, dłuższy niż 18 miesięcy okres na transpozycję, powiązanie rewizji załączników zawierających wykazy substancji priorytetowych z sześcioletnim cyklem planowania i utrzymanie poziomu zaangażowania państw członkowskich w tę rewizję poprzez zapewnienie wprowadzania zmian zwykłą procedurą ustawodawczą, a także niewprowadzanie stanu ekologicznego dla wód podziemnych i utrzymanie ograniczonej liczby substancji na listach obserwacyjnych.</w:t>
            </w:r>
          </w:p>
          <w:p w14:paraId="346D2337" w14:textId="6E22D109" w:rsidR="001879BC" w:rsidRPr="001879BC" w:rsidRDefault="001879BC" w:rsidP="001879BC">
            <w:pPr>
              <w:spacing w:before="120"/>
              <w:rPr>
                <w:iCs/>
              </w:rPr>
            </w:pPr>
            <w:r w:rsidRPr="001879BC">
              <w:rPr>
                <w:iCs/>
              </w:rPr>
              <w:t>Polska podtrzymuje jednak swoje wątpliwości dotyczące kilku kwestii szczegółowych, które znalazły się w tekście, w tym przede wszystkim brak dostosowania normy środowiskowej dla sumy 24 PFAS po dodaniu do niej TFA, brak wystarczającego naukowego uzasadnienia dla wskazanej normy 0,2 dla sumy pestycydów w przypadku wód powierzchniowych, brak dostępnej metodyki dla monitoringu opartego na efektach (EBM), wg której można by było prowadzić badania we wszystkich krajach członkowskich z odpowiednią porównywalnością wyników oraz niewłaściwa interpretacja zapisów dotyczących wyznaczania granicy oznaczalności w ramach przypisu 33 do załącznika V, zmieniającego załącznik I do Dyrektywy 2008/105/WE, jako nie w pełni zgodnego z przepisami dyrektywy 2009/90/WE. W zakresie wód podziemnych wątpliwości budzi wprowadzenie monitoringu mikroplastiku, gdyż nie ma możliwości stwierdzić czy mikroplastik wykryty w próbkach wody podziemnej rzeczywiście będzie pochodził z warstwy wodonośnej, czy też próbka zostanie nim zanieczyszczona podczas poboru, z uwagi na plastikowe elementy sprzętu do monitoringu i poboru prób. Ponadto wprowadzenie zapisów przewidujących dodatkowy monitoring ad-hoc w celu weryfikacji ex-post negatywnych oddziaływań na stan wód w ramach artykułu 4.7a Polska postrzega jako nadmierną regulację, nie znajdującą odzwierciedlenia w pozostałych przepisach Ramowej Dyrektywy Wodnej.</w:t>
            </w:r>
          </w:p>
          <w:p w14:paraId="59ECCDD8" w14:textId="77777777" w:rsidR="001879BC" w:rsidRPr="001879BC" w:rsidRDefault="001879BC" w:rsidP="001879BC">
            <w:pPr>
              <w:spacing w:before="120"/>
              <w:rPr>
                <w:iCs/>
              </w:rPr>
            </w:pPr>
            <w:r w:rsidRPr="001879BC">
              <w:rPr>
                <w:iCs/>
              </w:rPr>
              <w:t>Polska przypomina też swoje dotychczasowe stanowisko odnośnie do zapisów w preambule dyrektywy wprowadzających możliwość badania bisfenolu-B, bisfenolu-S i innych bisfenoli jako substancji specyficznych dla obszarów dorzeczy. W opinii Polski właściwym narzędziem do zbadania występowania tych substancji w skali Unii Europejskiej powinna być lista obserwacyjna dla wód powierzchniowych.</w:t>
            </w:r>
          </w:p>
          <w:p w14:paraId="6CA1C1A4" w14:textId="77777777" w:rsidR="001879BC" w:rsidRPr="001879BC" w:rsidRDefault="001879BC" w:rsidP="001879BC">
            <w:pPr>
              <w:spacing w:before="120"/>
              <w:rPr>
                <w:iCs/>
              </w:rPr>
            </w:pPr>
            <w:r w:rsidRPr="001879BC">
              <w:rPr>
                <w:iCs/>
              </w:rPr>
              <w:t>Polska podkreśla ponadto, że wdrożenie dyrektywy będzie wiązało się ze znacznym zwiększeniem kosztów monitoringu wód powierzchniowych i podziemnych. W przypadku wód powierzchniowych szacowany wzrost kosztów wyniesie około 70% w porównaniu z obecnymi wydatkami.</w:t>
            </w:r>
          </w:p>
          <w:p w14:paraId="7E9DBCFF" w14:textId="504B0F7C" w:rsidR="001879BC" w:rsidRPr="001879BC" w:rsidRDefault="001879BC" w:rsidP="001879BC">
            <w:pPr>
              <w:spacing w:before="120"/>
              <w:rPr>
                <w:iCs/>
              </w:rPr>
            </w:pPr>
            <w:r w:rsidRPr="001879BC">
              <w:rPr>
                <w:iCs/>
              </w:rPr>
              <w:t>Mając na uwadze powyższe, Polska wstrzymuje się od głosu.”</w:t>
            </w:r>
          </w:p>
        </w:tc>
      </w:tr>
      <w:tr w:rsidR="001879BC" w:rsidRPr="001879BC" w14:paraId="2DDD0507" w14:textId="77777777" w:rsidTr="003C6EA0">
        <w:trPr>
          <w:trHeight w:val="850"/>
        </w:trPr>
        <w:tc>
          <w:tcPr>
            <w:tcW w:w="9639" w:type="dxa"/>
            <w:shd w:val="clear" w:color="auto" w:fill="auto"/>
            <w:vAlign w:val="center"/>
          </w:tcPr>
          <w:p w14:paraId="37BB2BED" w14:textId="77777777" w:rsidR="001879BC" w:rsidRPr="001879BC" w:rsidRDefault="001879BC" w:rsidP="003C6EA0">
            <w:pPr>
              <w:pageBreakBefore/>
              <w:spacing w:before="360"/>
              <w:rPr>
                <w:b/>
                <w:bCs/>
                <w:iCs/>
              </w:rPr>
            </w:pPr>
            <w:r w:rsidRPr="001879BC">
              <w:rPr>
                <w:b/>
                <w:bCs/>
                <w:iCs/>
              </w:rPr>
              <w:lastRenderedPageBreak/>
              <w:t>STATEMENT BY HUNGRY</w:t>
            </w:r>
          </w:p>
          <w:p w14:paraId="2290F393" w14:textId="77777777" w:rsidR="001879BC" w:rsidRPr="001879BC" w:rsidRDefault="001879BC" w:rsidP="001879BC">
            <w:pPr>
              <w:spacing w:before="120"/>
              <w:rPr>
                <w:iCs/>
              </w:rPr>
            </w:pPr>
            <w:r w:rsidRPr="001879BC">
              <w:rPr>
                <w:iCs/>
              </w:rPr>
              <w:t>“Köszönjük a javaslat tárgyalásában részt vevő elnökségek erőfeszítéseit és befektetett munkáját, amelyet a megállapodás érdekében tettek. A jogszabály módosítási csomag vízminőség javítására vonatkozó célkitűzéseivel messzemenőleg egyetértünk és a kompromisszumos szöveget  támogatjuk.Ugyanakkor szeretnénk emlékeztetni arra, hogy a tárgyalások során folyamatosan jeleztük aggályainkat a végrehajtás anyagi és humán erőforrás igényével kapcsolatban, ezért fontosnak tartjuk ismételten kiemelni a Közös Monitoring Eszköz haladéktalan létrehozásának fontosságát. Magyarország az új előírásokkal kapcsolatos sikeres végrehajtásra csak abban az esetben lát lehetőséget, ha rendelkezésre áll a Közös Monitoring Eszköz, amely a végrehajtásban támogatja a tagállamokat.”</w:t>
            </w:r>
          </w:p>
        </w:tc>
      </w:tr>
      <w:tr w:rsidR="001879BC" w:rsidRPr="00AA5FE3" w14:paraId="5887B3E3" w14:textId="77777777" w:rsidTr="003A1AAB">
        <w:trPr>
          <w:trHeight w:val="850"/>
        </w:trPr>
        <w:tc>
          <w:tcPr>
            <w:tcW w:w="9639" w:type="dxa"/>
            <w:vAlign w:val="center"/>
          </w:tcPr>
          <w:p w14:paraId="1316A0FB" w14:textId="77777777" w:rsidR="001879BC" w:rsidRPr="001879BC" w:rsidRDefault="001879BC" w:rsidP="001879BC">
            <w:pPr>
              <w:spacing w:before="360"/>
              <w:rPr>
                <w:b/>
                <w:bCs/>
                <w:iCs/>
              </w:rPr>
            </w:pPr>
            <w:r w:rsidRPr="001879BC">
              <w:rPr>
                <w:b/>
                <w:bCs/>
                <w:iCs/>
              </w:rPr>
              <w:t>STATEMENT BY LITHUANIA</w:t>
            </w:r>
          </w:p>
          <w:p w14:paraId="662A82F1" w14:textId="77777777" w:rsidR="001879BC" w:rsidRPr="001879BC" w:rsidRDefault="001879BC" w:rsidP="001879BC">
            <w:pPr>
              <w:spacing w:before="120"/>
              <w:rPr>
                <w:iCs/>
                <w:lang w:val="lt-LT"/>
              </w:rPr>
            </w:pPr>
            <w:r w:rsidRPr="001879BC">
              <w:rPr>
                <w:iCs/>
                <w:lang w:val="lt-LT"/>
              </w:rPr>
              <w:t>“Lietuva pritaria galutiniam kompromisiniam tekstui dėl prioritetinių medžiagų vandens politikos srityje ir palankiai vertina jo tikslus stiprinti vandens kokybę bei aplinkos apsaugą.</w:t>
            </w:r>
          </w:p>
          <w:p w14:paraId="07EE3584" w14:textId="77777777" w:rsidR="001879BC" w:rsidRPr="001879BC" w:rsidRDefault="001879BC" w:rsidP="001879BC">
            <w:pPr>
              <w:spacing w:before="120"/>
              <w:rPr>
                <w:iCs/>
                <w:lang w:val="lt-LT"/>
              </w:rPr>
            </w:pPr>
            <w:r w:rsidRPr="001879BC">
              <w:rPr>
                <w:iCs/>
                <w:lang w:val="lt-LT"/>
              </w:rPr>
              <w:t>Tačiau, nors pripažįstame stebėsenos standartų atnaujinimo ir suderinimo su mokslo pažanga svarbą, atkreipiame dėmesį, kad įgyvendinimas gali pareikalauti nemažų administracinių ir finansinių pastangų nacionaliniu lygmeniu.“</w:t>
            </w:r>
          </w:p>
        </w:tc>
      </w:tr>
      <w:tr w:rsidR="001879BC" w:rsidRPr="001879BC" w14:paraId="683D9332" w14:textId="77777777" w:rsidTr="003A1AAB">
        <w:trPr>
          <w:trHeight w:val="850"/>
        </w:trPr>
        <w:tc>
          <w:tcPr>
            <w:tcW w:w="9639" w:type="dxa"/>
            <w:vAlign w:val="center"/>
          </w:tcPr>
          <w:p w14:paraId="690CE860" w14:textId="77777777" w:rsidR="001879BC" w:rsidRPr="001879BC" w:rsidRDefault="001879BC" w:rsidP="001879BC">
            <w:pPr>
              <w:spacing w:before="360"/>
              <w:rPr>
                <w:b/>
                <w:bCs/>
                <w:iCs/>
                <w:lang w:val="lt-LT"/>
              </w:rPr>
            </w:pPr>
            <w:r w:rsidRPr="001879BC">
              <w:rPr>
                <w:b/>
                <w:bCs/>
                <w:iCs/>
                <w:lang w:val="lt-LT"/>
              </w:rPr>
              <w:t>STATEMENT BY LATVIA</w:t>
            </w:r>
          </w:p>
          <w:p w14:paraId="2F3B8DB5" w14:textId="77777777" w:rsidR="001879BC" w:rsidRPr="001879BC" w:rsidRDefault="001879BC" w:rsidP="001879BC">
            <w:pPr>
              <w:spacing w:before="120"/>
              <w:rPr>
                <w:iCs/>
                <w:lang w:val="en-US"/>
              </w:rPr>
            </w:pPr>
            <w:r w:rsidRPr="001879BC">
              <w:rPr>
                <w:iCs/>
                <w:lang w:val="en-US"/>
              </w:rPr>
              <w:t xml:space="preserve">“Latvia </w:t>
            </w:r>
            <w:r w:rsidRPr="001879BC">
              <w:rPr>
                <w:b/>
                <w:bCs/>
                <w:iCs/>
                <w:lang w:val="en-US"/>
              </w:rPr>
              <w:t xml:space="preserve">supports the final compromise text proposal </w:t>
            </w:r>
            <w:r w:rsidRPr="001879BC">
              <w:rPr>
                <w:iCs/>
                <w:lang w:val="en-US"/>
              </w:rPr>
              <w:t>for a Directive on Priority Substances amending the Water Framework Directive, the Groundwater Directive and the Environmental Quality Standards Directive (EQSD).</w:t>
            </w:r>
          </w:p>
          <w:p w14:paraId="1AB822A3" w14:textId="77777777" w:rsidR="001879BC" w:rsidRPr="001879BC" w:rsidRDefault="001879BC" w:rsidP="001879BC">
            <w:pPr>
              <w:spacing w:before="120"/>
              <w:rPr>
                <w:iCs/>
                <w:lang w:val="en-US"/>
              </w:rPr>
            </w:pPr>
            <w:r w:rsidRPr="001879BC">
              <w:rPr>
                <w:iCs/>
                <w:lang w:val="en-US"/>
              </w:rPr>
              <w:t xml:space="preserve">It is in Latvia’s interest to </w:t>
            </w:r>
            <w:r w:rsidRPr="001879BC">
              <w:rPr>
                <w:b/>
                <w:bCs/>
                <w:iCs/>
                <w:lang w:val="en-US"/>
              </w:rPr>
              <w:t xml:space="preserve">safeguard surface and groundwater </w:t>
            </w:r>
            <w:r w:rsidRPr="001879BC">
              <w:rPr>
                <w:iCs/>
                <w:lang w:val="en-US"/>
              </w:rPr>
              <w:t xml:space="preserve">from the impact of chemical substances and other micropollutants, while </w:t>
            </w:r>
            <w:r w:rsidRPr="001879BC">
              <w:rPr>
                <w:b/>
                <w:bCs/>
                <w:iCs/>
                <w:lang w:val="en-US"/>
              </w:rPr>
              <w:t>assessing chemical water quality</w:t>
            </w:r>
            <w:r w:rsidRPr="001879BC">
              <w:rPr>
                <w:iCs/>
                <w:lang w:val="en-US"/>
              </w:rPr>
              <w:t xml:space="preserve"> against harmonised EU environmental quality standards. Throughout the negotiations, Latvia has consistently expressed support for updating the requirements of these three directives and has engaged in a constructive and cooperative manner.</w:t>
            </w:r>
          </w:p>
          <w:p w14:paraId="25157E70" w14:textId="77777777" w:rsidR="001879BC" w:rsidRPr="001879BC" w:rsidRDefault="001879BC" w:rsidP="001879BC">
            <w:pPr>
              <w:spacing w:before="120"/>
              <w:rPr>
                <w:iCs/>
                <w:lang w:val="en-US"/>
              </w:rPr>
            </w:pPr>
            <w:r w:rsidRPr="001879BC">
              <w:rPr>
                <w:iCs/>
                <w:lang w:val="en-US"/>
              </w:rPr>
              <w:t xml:space="preserve">At the same time, we acknowledge that the </w:t>
            </w:r>
            <w:r w:rsidRPr="001879BC">
              <w:rPr>
                <w:b/>
                <w:bCs/>
                <w:iCs/>
                <w:lang w:val="en-US"/>
              </w:rPr>
              <w:t>transposition and implementation</w:t>
            </w:r>
            <w:r w:rsidRPr="001879BC">
              <w:rPr>
                <w:iCs/>
                <w:lang w:val="en-US"/>
              </w:rPr>
              <w:t xml:space="preserve"> of the proposed amendments </w:t>
            </w:r>
            <w:r w:rsidRPr="001879BC">
              <w:rPr>
                <w:b/>
                <w:bCs/>
                <w:iCs/>
                <w:lang w:val="en-US"/>
              </w:rPr>
              <w:t>will be complex</w:t>
            </w:r>
            <w:r w:rsidRPr="001879BC">
              <w:rPr>
                <w:iCs/>
                <w:lang w:val="en-US"/>
              </w:rPr>
              <w:t xml:space="preserve"> and </w:t>
            </w:r>
            <w:r w:rsidRPr="001879BC">
              <w:rPr>
                <w:b/>
                <w:bCs/>
                <w:iCs/>
                <w:lang w:val="en-US"/>
              </w:rPr>
              <w:t>will impose significant financial and administrative burdens</w:t>
            </w:r>
            <w:r w:rsidRPr="001879BC">
              <w:rPr>
                <w:iCs/>
                <w:lang w:val="en-US"/>
              </w:rPr>
              <w:t xml:space="preserve"> on Member States.</w:t>
            </w:r>
          </w:p>
          <w:p w14:paraId="44A06382" w14:textId="77777777" w:rsidR="001879BC" w:rsidRPr="001879BC" w:rsidRDefault="001879BC" w:rsidP="001879BC">
            <w:pPr>
              <w:spacing w:before="120"/>
              <w:rPr>
                <w:iCs/>
                <w:lang w:val="en-US"/>
              </w:rPr>
            </w:pPr>
            <w:r w:rsidRPr="001879BC">
              <w:rPr>
                <w:iCs/>
                <w:lang w:val="en-US"/>
              </w:rPr>
              <w:t xml:space="preserve">Latvia </w:t>
            </w:r>
            <w:r w:rsidRPr="001879BC">
              <w:rPr>
                <w:b/>
                <w:bCs/>
                <w:iCs/>
                <w:lang w:val="en-US"/>
              </w:rPr>
              <w:t>remains concerned about the expected scale and cost of monitoring</w:t>
            </w:r>
            <w:r w:rsidRPr="001879BC">
              <w:rPr>
                <w:iCs/>
                <w:lang w:val="en-US"/>
              </w:rPr>
              <w:t>. Many EQSD priority substances are not detected in our waters using testing methods that meet the required quality standards, yet the Directive continues to obligate regular monitoring of these substances.</w:t>
            </w:r>
          </w:p>
          <w:p w14:paraId="58163D61" w14:textId="77777777" w:rsidR="001879BC" w:rsidRPr="001879BC" w:rsidRDefault="001879BC" w:rsidP="001879BC">
            <w:pPr>
              <w:spacing w:before="120"/>
              <w:rPr>
                <w:iCs/>
                <w:lang w:val="en-US"/>
              </w:rPr>
            </w:pPr>
            <w:r w:rsidRPr="001879BC">
              <w:rPr>
                <w:iCs/>
                <w:lang w:val="en-US"/>
              </w:rPr>
              <w:t xml:space="preserve">Latvia considers the </w:t>
            </w:r>
            <w:r w:rsidRPr="001879BC">
              <w:rPr>
                <w:b/>
                <w:bCs/>
                <w:iCs/>
                <w:lang w:val="en-US"/>
              </w:rPr>
              <w:t>inclusion of DDT, para-para DDT and cyclodiene pesticides</w:t>
            </w:r>
            <w:r w:rsidRPr="001879BC">
              <w:rPr>
                <w:iCs/>
                <w:lang w:val="en-US"/>
              </w:rPr>
              <w:t xml:space="preserve"> in the priority substances list to be unjustified, as it </w:t>
            </w:r>
            <w:r w:rsidRPr="001879BC">
              <w:rPr>
                <w:b/>
                <w:bCs/>
                <w:iCs/>
                <w:lang w:val="en-US"/>
              </w:rPr>
              <w:t>increases monitoring obligations without corresponding environmental benefits</w:t>
            </w:r>
            <w:r w:rsidRPr="001879BC">
              <w:rPr>
                <w:iCs/>
                <w:lang w:val="en-US"/>
              </w:rPr>
              <w:t>. These substances have long been banned from use, and the proposed change in status would require substantially more frequent sampling and testing, escalating costs that we consider disproportionate. We believe that these substances relevant in certain Member States could instead be designated as river basin-specific pollutants with EU-level environmental quality standards.”</w:t>
            </w:r>
          </w:p>
        </w:tc>
      </w:tr>
    </w:tbl>
    <w:p w14:paraId="56F49693" w14:textId="77777777" w:rsidR="0003181A" w:rsidRDefault="0003181A" w:rsidP="0003181A">
      <w:pPr>
        <w:pStyle w:val="FinalLine"/>
      </w:pPr>
    </w:p>
    <w:sectPr w:rsidR="0003181A" w:rsidSect="0081411F">
      <w:headerReference w:type="default" r:id="rId14"/>
      <w:footerReference w:type="default" r:id="rId15"/>
      <w:headerReference w:type="first" r:id="rId16"/>
      <w:footerReference w:type="first" r:id="rId17"/>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6553" w14:textId="77777777" w:rsidR="004B6721" w:rsidRDefault="004B6721" w:rsidP="00B5488B">
      <w:r>
        <w:separator/>
      </w:r>
    </w:p>
  </w:endnote>
  <w:endnote w:type="continuationSeparator" w:id="0">
    <w:p w14:paraId="0106ADA1" w14:textId="77777777" w:rsidR="004B6721" w:rsidRDefault="004B6721"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1411F" w:rsidRPr="00D94637" w14:paraId="545C3CC2" w14:textId="77777777" w:rsidTr="0081411F">
      <w:trPr>
        <w:jc w:val="center"/>
      </w:trPr>
      <w:tc>
        <w:tcPr>
          <w:tcW w:w="5000" w:type="pct"/>
          <w:gridSpan w:val="7"/>
          <w:shd w:val="clear" w:color="auto" w:fill="auto"/>
          <w:tcMar>
            <w:top w:w="57" w:type="dxa"/>
          </w:tcMar>
        </w:tcPr>
        <w:p w14:paraId="611A9893" w14:textId="77777777" w:rsidR="0081411F" w:rsidRPr="00D94637" w:rsidRDefault="0081411F" w:rsidP="00D94637">
          <w:pPr>
            <w:pStyle w:val="FooterText"/>
            <w:pBdr>
              <w:top w:val="single" w:sz="4" w:space="1" w:color="auto"/>
            </w:pBdr>
            <w:spacing w:before="200"/>
            <w:rPr>
              <w:sz w:val="2"/>
              <w:szCs w:val="2"/>
            </w:rPr>
          </w:pPr>
          <w:bookmarkStart w:id="3" w:name="FOOTER_STANDARD"/>
        </w:p>
      </w:tc>
    </w:tr>
    <w:tr w:rsidR="0081411F" w:rsidRPr="00B310DC" w14:paraId="7AEB26F2" w14:textId="77777777" w:rsidTr="0081411F">
      <w:trPr>
        <w:jc w:val="center"/>
      </w:trPr>
      <w:tc>
        <w:tcPr>
          <w:tcW w:w="2500" w:type="pct"/>
          <w:gridSpan w:val="2"/>
          <w:shd w:val="clear" w:color="auto" w:fill="auto"/>
          <w:tcMar>
            <w:top w:w="0" w:type="dxa"/>
          </w:tcMar>
        </w:tcPr>
        <w:p w14:paraId="7193B3E4" w14:textId="67F1D1B0" w:rsidR="0081411F" w:rsidRPr="00AD7BF2" w:rsidRDefault="0081411F" w:rsidP="004F54B2">
          <w:pPr>
            <w:pStyle w:val="FooterText"/>
          </w:pPr>
          <w:r>
            <w:t>6385/26</w:t>
          </w:r>
          <w:r w:rsidRPr="002511D8">
            <w:t xml:space="preserve"> </w:t>
          </w:r>
        </w:p>
      </w:tc>
      <w:tc>
        <w:tcPr>
          <w:tcW w:w="625" w:type="pct"/>
          <w:shd w:val="clear" w:color="auto" w:fill="auto"/>
          <w:tcMar>
            <w:top w:w="0" w:type="dxa"/>
          </w:tcMar>
        </w:tcPr>
        <w:p w14:paraId="4A6934BA" w14:textId="77777777" w:rsidR="0081411F" w:rsidRPr="00AD7BF2" w:rsidRDefault="0081411F" w:rsidP="00D94637">
          <w:pPr>
            <w:pStyle w:val="FooterText"/>
            <w:jc w:val="center"/>
          </w:pPr>
        </w:p>
      </w:tc>
      <w:tc>
        <w:tcPr>
          <w:tcW w:w="1286" w:type="pct"/>
          <w:gridSpan w:val="3"/>
          <w:shd w:val="clear" w:color="auto" w:fill="auto"/>
          <w:tcMar>
            <w:top w:w="0" w:type="dxa"/>
          </w:tcMar>
        </w:tcPr>
        <w:p w14:paraId="4118A9FF" w14:textId="77777777" w:rsidR="0081411F" w:rsidRPr="002511D8" w:rsidRDefault="0081411F" w:rsidP="00D94637">
          <w:pPr>
            <w:pStyle w:val="FooterText"/>
            <w:jc w:val="center"/>
          </w:pPr>
        </w:p>
      </w:tc>
      <w:tc>
        <w:tcPr>
          <w:tcW w:w="589" w:type="pct"/>
          <w:shd w:val="clear" w:color="auto" w:fill="auto"/>
          <w:tcMar>
            <w:top w:w="0" w:type="dxa"/>
          </w:tcMar>
        </w:tcPr>
        <w:p w14:paraId="6A3E8116" w14:textId="185CC0CF" w:rsidR="0081411F" w:rsidRPr="00B310DC" w:rsidRDefault="0081411F"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81411F" w:rsidRPr="00D94637" w14:paraId="1151F91B" w14:textId="77777777" w:rsidTr="0081411F">
      <w:trPr>
        <w:jc w:val="center"/>
      </w:trPr>
      <w:tc>
        <w:tcPr>
          <w:tcW w:w="1774" w:type="pct"/>
          <w:shd w:val="clear" w:color="auto" w:fill="auto"/>
        </w:tcPr>
        <w:p w14:paraId="2A41F8B8" w14:textId="31DFC909" w:rsidR="0081411F" w:rsidRPr="00AD7BF2" w:rsidRDefault="0081411F" w:rsidP="00D94637">
          <w:pPr>
            <w:pStyle w:val="FooterText"/>
            <w:spacing w:before="40"/>
          </w:pPr>
        </w:p>
      </w:tc>
      <w:tc>
        <w:tcPr>
          <w:tcW w:w="1455" w:type="pct"/>
          <w:gridSpan w:val="3"/>
          <w:shd w:val="clear" w:color="auto" w:fill="auto"/>
        </w:tcPr>
        <w:p w14:paraId="3FEF6669" w14:textId="37D14E3F" w:rsidR="0081411F" w:rsidRPr="00AD7BF2" w:rsidRDefault="0081411F" w:rsidP="00D204D6">
          <w:pPr>
            <w:pStyle w:val="FooterText"/>
            <w:spacing w:before="40"/>
            <w:jc w:val="center"/>
          </w:pPr>
          <w:r>
            <w:t>GIP.CRP2</w:t>
          </w:r>
        </w:p>
      </w:tc>
      <w:tc>
        <w:tcPr>
          <w:tcW w:w="742" w:type="pct"/>
          <w:shd w:val="clear" w:color="auto" w:fill="auto"/>
        </w:tcPr>
        <w:p w14:paraId="5E38B37E" w14:textId="2DE4537B" w:rsidR="0081411F" w:rsidRPr="00D94637" w:rsidRDefault="0081411F" w:rsidP="002F0099">
          <w:pPr>
            <w:pStyle w:val="FooterText"/>
            <w:jc w:val="center"/>
            <w:rPr>
              <w:b/>
              <w:position w:val="-4"/>
              <w:sz w:val="36"/>
            </w:rPr>
          </w:pPr>
        </w:p>
      </w:tc>
      <w:tc>
        <w:tcPr>
          <w:tcW w:w="1029" w:type="pct"/>
          <w:gridSpan w:val="2"/>
          <w:shd w:val="clear" w:color="auto" w:fill="auto"/>
        </w:tcPr>
        <w:p w14:paraId="404AD173" w14:textId="74C7BF0F" w:rsidR="0081411F" w:rsidRPr="00695BAF" w:rsidRDefault="0081411F" w:rsidP="00D94637">
          <w:pPr>
            <w:pStyle w:val="FooterText"/>
            <w:jc w:val="right"/>
            <w:rPr>
              <w:caps/>
              <w:spacing w:val="-20"/>
              <w:sz w:val="16"/>
            </w:rPr>
          </w:pPr>
          <w:r>
            <w:rPr>
              <w:b/>
              <w:caps/>
              <w:spacing w:val="-20"/>
              <w:position w:val="-4"/>
              <w:sz w:val="36"/>
            </w:rPr>
            <w:t>EN‌/PL‌/HU‌/LT</w:t>
          </w:r>
        </w:p>
      </w:tc>
    </w:tr>
    <w:bookmarkEnd w:id="3"/>
  </w:tbl>
  <w:p w14:paraId="0A35E85E" w14:textId="77777777" w:rsidR="001B060D" w:rsidRPr="0081411F" w:rsidRDefault="001B060D" w:rsidP="0081411F">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1411F" w:rsidRPr="00D94637" w14:paraId="04F6542D" w14:textId="77777777" w:rsidTr="0081411F">
      <w:trPr>
        <w:jc w:val="center"/>
      </w:trPr>
      <w:tc>
        <w:tcPr>
          <w:tcW w:w="5000" w:type="pct"/>
          <w:gridSpan w:val="7"/>
          <w:shd w:val="clear" w:color="auto" w:fill="auto"/>
          <w:tcMar>
            <w:top w:w="57" w:type="dxa"/>
          </w:tcMar>
        </w:tcPr>
        <w:p w14:paraId="08B438DE" w14:textId="77777777" w:rsidR="0081411F" w:rsidRPr="00D94637" w:rsidRDefault="0081411F" w:rsidP="00D94637">
          <w:pPr>
            <w:pStyle w:val="FooterText"/>
            <w:pBdr>
              <w:top w:val="single" w:sz="4" w:space="1" w:color="auto"/>
            </w:pBdr>
            <w:spacing w:before="200"/>
            <w:rPr>
              <w:sz w:val="2"/>
              <w:szCs w:val="2"/>
            </w:rPr>
          </w:pPr>
        </w:p>
      </w:tc>
    </w:tr>
    <w:tr w:rsidR="0081411F" w:rsidRPr="00B310DC" w14:paraId="21D42978" w14:textId="77777777" w:rsidTr="0081411F">
      <w:trPr>
        <w:jc w:val="center"/>
      </w:trPr>
      <w:tc>
        <w:tcPr>
          <w:tcW w:w="2500" w:type="pct"/>
          <w:gridSpan w:val="2"/>
          <w:shd w:val="clear" w:color="auto" w:fill="auto"/>
          <w:tcMar>
            <w:top w:w="0" w:type="dxa"/>
          </w:tcMar>
        </w:tcPr>
        <w:p w14:paraId="7907E64F" w14:textId="47EE8CD4" w:rsidR="0081411F" w:rsidRPr="00AD7BF2" w:rsidRDefault="0081411F" w:rsidP="004F54B2">
          <w:pPr>
            <w:pStyle w:val="FooterText"/>
          </w:pPr>
          <w:r>
            <w:t>6385/26</w:t>
          </w:r>
          <w:r w:rsidRPr="002511D8">
            <w:t xml:space="preserve"> </w:t>
          </w:r>
        </w:p>
      </w:tc>
      <w:tc>
        <w:tcPr>
          <w:tcW w:w="625" w:type="pct"/>
          <w:shd w:val="clear" w:color="auto" w:fill="auto"/>
          <w:tcMar>
            <w:top w:w="0" w:type="dxa"/>
          </w:tcMar>
        </w:tcPr>
        <w:p w14:paraId="3F1B6C18" w14:textId="77777777" w:rsidR="0081411F" w:rsidRPr="00AD7BF2" w:rsidRDefault="0081411F" w:rsidP="00D94637">
          <w:pPr>
            <w:pStyle w:val="FooterText"/>
            <w:jc w:val="center"/>
          </w:pPr>
        </w:p>
      </w:tc>
      <w:tc>
        <w:tcPr>
          <w:tcW w:w="1286" w:type="pct"/>
          <w:gridSpan w:val="3"/>
          <w:shd w:val="clear" w:color="auto" w:fill="auto"/>
          <w:tcMar>
            <w:top w:w="0" w:type="dxa"/>
          </w:tcMar>
        </w:tcPr>
        <w:p w14:paraId="1A0EB741" w14:textId="77777777" w:rsidR="0081411F" w:rsidRPr="002511D8" w:rsidRDefault="0081411F" w:rsidP="00D94637">
          <w:pPr>
            <w:pStyle w:val="FooterText"/>
            <w:jc w:val="center"/>
          </w:pPr>
        </w:p>
      </w:tc>
      <w:tc>
        <w:tcPr>
          <w:tcW w:w="589" w:type="pct"/>
          <w:shd w:val="clear" w:color="auto" w:fill="auto"/>
          <w:tcMar>
            <w:top w:w="0" w:type="dxa"/>
          </w:tcMar>
        </w:tcPr>
        <w:p w14:paraId="4198E69F" w14:textId="70D572A2" w:rsidR="0081411F" w:rsidRPr="00B310DC" w:rsidRDefault="0081411F"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81411F" w:rsidRPr="00D94637" w14:paraId="369CFB38" w14:textId="77777777" w:rsidTr="0081411F">
      <w:trPr>
        <w:jc w:val="center"/>
      </w:trPr>
      <w:tc>
        <w:tcPr>
          <w:tcW w:w="1774" w:type="pct"/>
          <w:shd w:val="clear" w:color="auto" w:fill="auto"/>
        </w:tcPr>
        <w:p w14:paraId="6347B3EA" w14:textId="28188555" w:rsidR="0081411F" w:rsidRPr="00AD7BF2" w:rsidRDefault="0081411F" w:rsidP="00D94637">
          <w:pPr>
            <w:pStyle w:val="FooterText"/>
            <w:spacing w:before="40"/>
          </w:pPr>
        </w:p>
      </w:tc>
      <w:tc>
        <w:tcPr>
          <w:tcW w:w="1455" w:type="pct"/>
          <w:gridSpan w:val="3"/>
          <w:shd w:val="clear" w:color="auto" w:fill="auto"/>
        </w:tcPr>
        <w:p w14:paraId="50CDF13F" w14:textId="485265E8" w:rsidR="0081411F" w:rsidRPr="00AD7BF2" w:rsidRDefault="0081411F" w:rsidP="00D204D6">
          <w:pPr>
            <w:pStyle w:val="FooterText"/>
            <w:spacing w:before="40"/>
            <w:jc w:val="center"/>
          </w:pPr>
          <w:r>
            <w:t>GIP.CRP2</w:t>
          </w:r>
        </w:p>
      </w:tc>
      <w:tc>
        <w:tcPr>
          <w:tcW w:w="742" w:type="pct"/>
          <w:shd w:val="clear" w:color="auto" w:fill="auto"/>
        </w:tcPr>
        <w:p w14:paraId="07ACE48B" w14:textId="11165C59" w:rsidR="0081411F" w:rsidRPr="00D94637" w:rsidRDefault="0081411F" w:rsidP="002F0099">
          <w:pPr>
            <w:pStyle w:val="FooterText"/>
            <w:jc w:val="center"/>
            <w:rPr>
              <w:b/>
              <w:position w:val="-4"/>
              <w:sz w:val="36"/>
            </w:rPr>
          </w:pPr>
        </w:p>
      </w:tc>
      <w:tc>
        <w:tcPr>
          <w:tcW w:w="1029" w:type="pct"/>
          <w:gridSpan w:val="2"/>
          <w:shd w:val="clear" w:color="auto" w:fill="auto"/>
        </w:tcPr>
        <w:p w14:paraId="0EC85621" w14:textId="515A66D7" w:rsidR="0081411F" w:rsidRPr="00695BAF" w:rsidRDefault="0081411F" w:rsidP="00D94637">
          <w:pPr>
            <w:pStyle w:val="FooterText"/>
            <w:jc w:val="right"/>
            <w:rPr>
              <w:caps/>
              <w:spacing w:val="-20"/>
              <w:sz w:val="16"/>
            </w:rPr>
          </w:pPr>
          <w:r>
            <w:rPr>
              <w:b/>
              <w:caps/>
              <w:spacing w:val="-20"/>
              <w:position w:val="-4"/>
              <w:sz w:val="36"/>
            </w:rPr>
            <w:t>EN‌/PL‌/HU‌/LT</w:t>
          </w:r>
        </w:p>
      </w:tc>
    </w:tr>
  </w:tbl>
  <w:p w14:paraId="3DA50337" w14:textId="77777777" w:rsidR="001B060D" w:rsidRPr="0081411F" w:rsidRDefault="001B060D" w:rsidP="0081411F">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13646" w14:textId="77777777" w:rsidR="004B6721" w:rsidRDefault="004B6721" w:rsidP="00B5488B">
      <w:r>
        <w:separator/>
      </w:r>
    </w:p>
  </w:footnote>
  <w:footnote w:type="continuationSeparator" w:id="0">
    <w:p w14:paraId="5AB784F4" w14:textId="77777777" w:rsidR="004B6721" w:rsidRDefault="004B6721" w:rsidP="00B5488B">
      <w:r>
        <w:continuationSeparator/>
      </w:r>
    </w:p>
  </w:footnote>
  <w:footnote w:id="1">
    <w:p w14:paraId="564E7933" w14:textId="77777777" w:rsidR="00254CF3" w:rsidRDefault="00254CF3">
      <w:pPr>
        <w:pStyle w:val="FootnoteText"/>
      </w:pPr>
      <w:r>
        <w:rPr>
          <w:rStyle w:val="FootnoteReference"/>
        </w:rPr>
        <w:t>1</w:t>
      </w:r>
      <w:r>
        <w:tab/>
        <w:t>In the presence of the President of the EIB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7864BB51" w:rsidR="001B060D" w:rsidRPr="0081411F" w:rsidRDefault="0081411F" w:rsidP="0081411F">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0F233532" w:rsidR="001B060D" w:rsidRPr="0081411F" w:rsidRDefault="0081411F" w:rsidP="0081411F">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95656184997338460&quot;&gt;_x000d__x000a_  &lt;metadata key=&quot;md_DocumentLanguages&quot;&gt;_x000d__x000a_    &lt;basicdatatypelist&gt;_x000d__x000a_      &lt;language key=&quot;EN&quot; text=&quot;EN&quot; /&gt;_x000d__x000a_      &lt;language key=&quot;PL&quot; text=&quot;PL&quot; /&gt;_x000d__x000a_      &lt;language key=&quot;HU&quot; text=&quot;HU&quot; /&gt;_x000d__x000a_      &lt;language key=&quot;LT&quot; text=&quot;LT&quot; /&gt;_x000d__x000a_    &lt;/basicdatatypelist&gt;_x000d__x000a_  &lt;/metadata&gt;_x000d__x000a_  &lt;metadata key=&quot;md_OriginalLanguages&quot;&gt;_x000d__x000a_    &lt;basicdatatypelist&gt;_x000d__x000a_      &lt;language key=&quot;EN&quot; text=&quot;EN&quot; /&gt;_x000d__x000a_      &lt;language key=&quot;PL&quot; text=&quot;PL&quot; /&gt;_x000d__x000a_      &lt;language key=&quot;HU&quot; text=&quot;HU&quot; /&gt;_x000d__x000a_      &lt;language key=&quot;LT&quot; text=&quot;LT&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04&lt;/text&gt;_x000d__x000a_  &lt;/metadata&gt;_x000d__x000a_  &lt;metadata key=&quot;md_Prefix&quot;&gt;_x000d__x000a_    &lt;text&gt;&lt;/text&gt;_x000d__x000a_  &lt;/metadata&gt;_x000d__x000a_  &lt;metadata key=&quot;md_DocumentNumber&quot;&gt;_x000d__x000a_    &lt;text&gt;638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7&lt;/text&gt;_x000d__x000a_      &lt;text&gt;ECOFIN 20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3&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17&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464946709644102665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6&lt;/text&gt;_x000d__x000a_  &lt;/metadata&gt;_x000d__x000a_  &lt;metadata key=&quot;md_Prefix&quot;&gt;_x000d__x000a_    &lt;text&gt;&lt;/text&gt;_x000d__x000a_  &lt;/metadata&gt;_x000d__x000a_  &lt;metadata key=&quot;md_DocumentNumber&quot;&gt;_x000d__x000a_    &lt;text&gt;5905&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38&lt;/text&gt;_x000d__x000a_      &lt;text&gt;OJ CRP2 7&lt;/text&gt;_x000d__x000a_    &lt;/textlist&gt;_x000d__x000a_  &lt;/metadata&gt;_x000d__x000a_  &lt;metadata key=&quot;md_ThirdPartyDistributionMarkers&quot;&gt;_x000d__x000a_    &lt;textlist&gt;_x000d__x000a_      &lt;text&gt;ECB&lt;/text&gt;_x000d__x000a_      &lt;text&gt;PARLNAT&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3&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1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b0fdbf36dcbe38bf7d3256b37fdae1f1c89aafd0fd609461a00fbdf10e62c168"/>
  </w:docVars>
  <w:rsids>
    <w:rsidRoot w:val="001B060D"/>
    <w:rsid w:val="0001179D"/>
    <w:rsid w:val="0003181A"/>
    <w:rsid w:val="00073663"/>
    <w:rsid w:val="000776FA"/>
    <w:rsid w:val="000A72C2"/>
    <w:rsid w:val="000B764E"/>
    <w:rsid w:val="000D1CA8"/>
    <w:rsid w:val="000D53CB"/>
    <w:rsid w:val="000E0BD9"/>
    <w:rsid w:val="000E2267"/>
    <w:rsid w:val="001208A4"/>
    <w:rsid w:val="00124DD8"/>
    <w:rsid w:val="001329E5"/>
    <w:rsid w:val="00133088"/>
    <w:rsid w:val="00141602"/>
    <w:rsid w:val="00143993"/>
    <w:rsid w:val="0017696A"/>
    <w:rsid w:val="001838FB"/>
    <w:rsid w:val="001879BC"/>
    <w:rsid w:val="001B060D"/>
    <w:rsid w:val="001B11C3"/>
    <w:rsid w:val="00201999"/>
    <w:rsid w:val="00227D61"/>
    <w:rsid w:val="00254CF3"/>
    <w:rsid w:val="002803E9"/>
    <w:rsid w:val="00282911"/>
    <w:rsid w:val="002B1FF6"/>
    <w:rsid w:val="002B4ED6"/>
    <w:rsid w:val="002B553E"/>
    <w:rsid w:val="002B7630"/>
    <w:rsid w:val="00303284"/>
    <w:rsid w:val="00307F04"/>
    <w:rsid w:val="00323ED9"/>
    <w:rsid w:val="00326C08"/>
    <w:rsid w:val="0034068D"/>
    <w:rsid w:val="00345D9D"/>
    <w:rsid w:val="00350C40"/>
    <w:rsid w:val="00366B82"/>
    <w:rsid w:val="003A26B5"/>
    <w:rsid w:val="003C6EA0"/>
    <w:rsid w:val="003D040A"/>
    <w:rsid w:val="003D55C6"/>
    <w:rsid w:val="00431B24"/>
    <w:rsid w:val="00442CAD"/>
    <w:rsid w:val="00453F70"/>
    <w:rsid w:val="00461B71"/>
    <w:rsid w:val="004A047B"/>
    <w:rsid w:val="004A365B"/>
    <w:rsid w:val="004B083D"/>
    <w:rsid w:val="004B6721"/>
    <w:rsid w:val="004C60B7"/>
    <w:rsid w:val="004F48E2"/>
    <w:rsid w:val="00512038"/>
    <w:rsid w:val="005157F9"/>
    <w:rsid w:val="005208E9"/>
    <w:rsid w:val="00526BF4"/>
    <w:rsid w:val="005345B1"/>
    <w:rsid w:val="005423B1"/>
    <w:rsid w:val="00546854"/>
    <w:rsid w:val="0055283D"/>
    <w:rsid w:val="00557D8A"/>
    <w:rsid w:val="00590C7B"/>
    <w:rsid w:val="005A2EB8"/>
    <w:rsid w:val="005A5570"/>
    <w:rsid w:val="005C3952"/>
    <w:rsid w:val="005C5BF3"/>
    <w:rsid w:val="006213F4"/>
    <w:rsid w:val="0062526E"/>
    <w:rsid w:val="00634DC9"/>
    <w:rsid w:val="00636986"/>
    <w:rsid w:val="0063743F"/>
    <w:rsid w:val="006376BA"/>
    <w:rsid w:val="00652F10"/>
    <w:rsid w:val="00682882"/>
    <w:rsid w:val="0068428A"/>
    <w:rsid w:val="00687308"/>
    <w:rsid w:val="00696373"/>
    <w:rsid w:val="006A0129"/>
    <w:rsid w:val="006B1D33"/>
    <w:rsid w:val="006B6AEC"/>
    <w:rsid w:val="006C3ADE"/>
    <w:rsid w:val="006C64D5"/>
    <w:rsid w:val="006C79E2"/>
    <w:rsid w:val="006D2414"/>
    <w:rsid w:val="006F0185"/>
    <w:rsid w:val="006F6D8A"/>
    <w:rsid w:val="007010AE"/>
    <w:rsid w:val="00706679"/>
    <w:rsid w:val="00706AA5"/>
    <w:rsid w:val="00723B34"/>
    <w:rsid w:val="00727503"/>
    <w:rsid w:val="007378D3"/>
    <w:rsid w:val="00741DC3"/>
    <w:rsid w:val="00745D84"/>
    <w:rsid w:val="00756801"/>
    <w:rsid w:val="00764340"/>
    <w:rsid w:val="00764E79"/>
    <w:rsid w:val="00772954"/>
    <w:rsid w:val="00786B8C"/>
    <w:rsid w:val="007A3698"/>
    <w:rsid w:val="007D6BE4"/>
    <w:rsid w:val="00810F72"/>
    <w:rsid w:val="00813740"/>
    <w:rsid w:val="0081411F"/>
    <w:rsid w:val="008146F9"/>
    <w:rsid w:val="0081774D"/>
    <w:rsid w:val="00820665"/>
    <w:rsid w:val="0082302E"/>
    <w:rsid w:val="00835406"/>
    <w:rsid w:val="00841FB1"/>
    <w:rsid w:val="00844518"/>
    <w:rsid w:val="00853164"/>
    <w:rsid w:val="0085598A"/>
    <w:rsid w:val="00860E68"/>
    <w:rsid w:val="00863EE2"/>
    <w:rsid w:val="008679D8"/>
    <w:rsid w:val="00887FF8"/>
    <w:rsid w:val="00892F80"/>
    <w:rsid w:val="008B16DB"/>
    <w:rsid w:val="008B3340"/>
    <w:rsid w:val="008E1578"/>
    <w:rsid w:val="0091033E"/>
    <w:rsid w:val="009173B9"/>
    <w:rsid w:val="0093026C"/>
    <w:rsid w:val="00984415"/>
    <w:rsid w:val="009860AE"/>
    <w:rsid w:val="009930AF"/>
    <w:rsid w:val="009A7348"/>
    <w:rsid w:val="009B58AE"/>
    <w:rsid w:val="009D4E72"/>
    <w:rsid w:val="009E6FB0"/>
    <w:rsid w:val="00A31007"/>
    <w:rsid w:val="00A72D0A"/>
    <w:rsid w:val="00A75D72"/>
    <w:rsid w:val="00A8747E"/>
    <w:rsid w:val="00A93F47"/>
    <w:rsid w:val="00AA5FE3"/>
    <w:rsid w:val="00AE02B9"/>
    <w:rsid w:val="00AE314F"/>
    <w:rsid w:val="00B02186"/>
    <w:rsid w:val="00B34625"/>
    <w:rsid w:val="00B54323"/>
    <w:rsid w:val="00B5488B"/>
    <w:rsid w:val="00B81F98"/>
    <w:rsid w:val="00B843F8"/>
    <w:rsid w:val="00BB0265"/>
    <w:rsid w:val="00BC0BB4"/>
    <w:rsid w:val="00BC3EC8"/>
    <w:rsid w:val="00BD24AC"/>
    <w:rsid w:val="00BD3F37"/>
    <w:rsid w:val="00BD729D"/>
    <w:rsid w:val="00BE50F4"/>
    <w:rsid w:val="00C02778"/>
    <w:rsid w:val="00C06273"/>
    <w:rsid w:val="00C231E5"/>
    <w:rsid w:val="00C24D81"/>
    <w:rsid w:val="00C31681"/>
    <w:rsid w:val="00C35A99"/>
    <w:rsid w:val="00C35BFE"/>
    <w:rsid w:val="00C45DD6"/>
    <w:rsid w:val="00C66727"/>
    <w:rsid w:val="00C75217"/>
    <w:rsid w:val="00C92A66"/>
    <w:rsid w:val="00C97D55"/>
    <w:rsid w:val="00CA5A92"/>
    <w:rsid w:val="00CC013E"/>
    <w:rsid w:val="00CC01B4"/>
    <w:rsid w:val="00CD2C3E"/>
    <w:rsid w:val="00CE2702"/>
    <w:rsid w:val="00CE7F65"/>
    <w:rsid w:val="00CF13E2"/>
    <w:rsid w:val="00CF5308"/>
    <w:rsid w:val="00D03B24"/>
    <w:rsid w:val="00D07A5D"/>
    <w:rsid w:val="00D12966"/>
    <w:rsid w:val="00D24966"/>
    <w:rsid w:val="00D41E52"/>
    <w:rsid w:val="00D46452"/>
    <w:rsid w:val="00D46B26"/>
    <w:rsid w:val="00D55EFB"/>
    <w:rsid w:val="00D64B12"/>
    <w:rsid w:val="00D751A7"/>
    <w:rsid w:val="00D769ED"/>
    <w:rsid w:val="00D943CC"/>
    <w:rsid w:val="00D95441"/>
    <w:rsid w:val="00DB0576"/>
    <w:rsid w:val="00DD0881"/>
    <w:rsid w:val="00DD12B3"/>
    <w:rsid w:val="00DF7902"/>
    <w:rsid w:val="00E24A70"/>
    <w:rsid w:val="00E37DD0"/>
    <w:rsid w:val="00E51701"/>
    <w:rsid w:val="00E55B2B"/>
    <w:rsid w:val="00E73994"/>
    <w:rsid w:val="00E80717"/>
    <w:rsid w:val="00E8251D"/>
    <w:rsid w:val="00EB3F01"/>
    <w:rsid w:val="00EB506D"/>
    <w:rsid w:val="00EC1BCB"/>
    <w:rsid w:val="00EC2910"/>
    <w:rsid w:val="00ED3D2F"/>
    <w:rsid w:val="00ED4D53"/>
    <w:rsid w:val="00EE3B78"/>
    <w:rsid w:val="00EE45E7"/>
    <w:rsid w:val="00EE58DE"/>
    <w:rsid w:val="00EE79DD"/>
    <w:rsid w:val="00EF10A6"/>
    <w:rsid w:val="00EF6D7F"/>
    <w:rsid w:val="00F02A4B"/>
    <w:rsid w:val="00F203E1"/>
    <w:rsid w:val="00F31293"/>
    <w:rsid w:val="00F658AA"/>
    <w:rsid w:val="00F67D61"/>
    <w:rsid w:val="00F7231F"/>
    <w:rsid w:val="00FB3002"/>
    <w:rsid w:val="16FC35C8"/>
    <w:rsid w:val="1997B1B6"/>
    <w:rsid w:val="254A2DBF"/>
    <w:rsid w:val="533BC1A3"/>
    <w:rsid w:val="66AA41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EB7E1"/>
  <w15:docId w15:val="{396B0362-F5F8-4B03-BC05-648FF708F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254CF3"/>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254CF3"/>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254CF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54CF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54CF3"/>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254CF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54CF3"/>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254CF3"/>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254CF3"/>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254CF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254CF3"/>
    <w:rPr>
      <w:rFonts w:ascii="Arial New Roman" w:eastAsia="Times New Roman" w:hAnsi="Arial New Roman" w:cs="Arial"/>
      <w:b/>
      <w:i/>
      <w:dstrike/>
      <w:color w:val="606060"/>
      <w:w w:val="98"/>
      <w:sz w:val="10"/>
      <w:szCs w:val="20"/>
      <w:u w:val="words" w:color="606060"/>
      <w:lang w:val="en-GB" w:eastAsia="fr-BE"/>
    </w:rPr>
  </w:style>
  <w:style w:type="paragraph" w:styleId="NoSpacing">
    <w:name w:val="No Spacing"/>
    <w:uiPriority w:val="1"/>
    <w:qFormat/>
    <w:rsid w:val="00D943CC"/>
    <w:pPr>
      <w:spacing w:after="0" w:line="240" w:lineRule="auto"/>
    </w:pPr>
    <w:rPr>
      <w:rFonts w:ascii="Times New Roman" w:hAnsi="Times New Roman"/>
      <w:sz w:val="24"/>
      <w:lang w:val="en-GB"/>
    </w:rPr>
  </w:style>
  <w:style w:type="paragraph" w:customStyle="1" w:styleId="TBDistrbMarkers">
    <w:name w:val="TBDistrbMarkers"/>
    <w:basedOn w:val="TBNormalTechnicalBlock"/>
    <w:qFormat/>
    <w:rsid w:val="00254CF3"/>
    <w:pPr>
      <w:tabs>
        <w:tab w:val="right" w:pos="3260"/>
        <w:tab w:val="right" w:pos="5528"/>
      </w:tabs>
      <w:spacing w:before="0" w:line="240" w:lineRule="auto"/>
    </w:pPr>
    <w:rPr>
      <w:i/>
      <w:iCs/>
    </w:rPr>
  </w:style>
  <w:style w:type="paragraph" w:styleId="Revision">
    <w:name w:val="Revision"/>
    <w:hidden/>
    <w:uiPriority w:val="99"/>
    <w:semiHidden/>
    <w:rsid w:val="00D12966"/>
    <w:pPr>
      <w:spacing w:after="0" w:line="240" w:lineRule="auto"/>
    </w:pPr>
    <w:rPr>
      <w:rFonts w:ascii="Times New Roman" w:hAnsi="Times New Roman" w:cs="Times New Roman"/>
      <w:sz w:val="24"/>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09931">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330593329">
      <w:bodyDiv w:val="1"/>
      <w:marLeft w:val="0"/>
      <w:marRight w:val="0"/>
      <w:marTop w:val="0"/>
      <w:marBottom w:val="0"/>
      <w:divBdr>
        <w:top w:val="none" w:sz="0" w:space="0" w:color="auto"/>
        <w:left w:val="none" w:sz="0" w:space="0" w:color="auto"/>
        <w:bottom w:val="none" w:sz="0" w:space="0" w:color="auto"/>
        <w:right w:val="none" w:sz="0" w:space="0" w:color="auto"/>
      </w:divBdr>
    </w:div>
    <w:div w:id="1366713009">
      <w:bodyDiv w:val="1"/>
      <w:marLeft w:val="0"/>
      <w:marRight w:val="0"/>
      <w:marTop w:val="0"/>
      <w:marBottom w:val="0"/>
      <w:divBdr>
        <w:top w:val="none" w:sz="0" w:space="0" w:color="auto"/>
        <w:left w:val="none" w:sz="0" w:space="0" w:color="auto"/>
        <w:bottom w:val="none" w:sz="0" w:space="0" w:color="auto"/>
        <w:right w:val="none" w:sz="0" w:space="0" w:color="auto"/>
      </w:divBdr>
    </w:div>
    <w:div w:id="1418596031">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5FF12-EB48-42B9-BAE9-6078A41BAA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10EB95-C22E-427E-9EEE-297B61BFA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391A617-4FBA-4E5F-979E-5E53278D91C9}">
  <ds:schemaRefs>
    <ds:schemaRef ds:uri="http://schemas.openxmlformats.org/officeDocument/2006/bibliography"/>
  </ds:schemaRefs>
</ds:datastoreItem>
</file>

<file path=customXml/itemProps4.xml><?xml version="1.0" encoding="utf-8"?>
<ds:datastoreItem xmlns:ds="http://schemas.openxmlformats.org/officeDocument/2006/customXml" ds:itemID="{8D1F3DFD-D7C3-4BBA-A568-82F43ED8D6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8</TotalTime>
  <Pages>6</Pages>
  <Words>1255</Words>
  <Characters>7845</Characters>
  <Application>Microsoft Office Word</Application>
  <DocSecurity>0</DocSecurity>
  <Lines>245</Lines>
  <Paragraphs>122</Paragraphs>
  <ScaleCrop>false</ScaleCrop>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ZHUKA Emanuela (External)</dc:creator>
  <cp:keywords/>
  <dc:description/>
  <cp:lastModifiedBy>ZHUKA Emanuela (External)</cp:lastModifiedBy>
  <cp:revision>6</cp:revision>
  <cp:lastPrinted>2026-03-03T13:12:00Z</cp:lastPrinted>
  <dcterms:created xsi:type="dcterms:W3CDTF">2026-03-04T10:27:00Z</dcterms:created>
  <dcterms:modified xsi:type="dcterms:W3CDTF">2026-03-04T10:35:00Z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