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66fc8a8148ef4cd4" /><Relationship Type="http://schemas.openxmlformats.org/package/2006/relationships/metadata/core-properties" Target="/docProps/core.xml" Id="Rdb50df04c4fa4608" /><Relationship Type="http://schemas.openxmlformats.org/officeDocument/2006/relationships/extended-properties" Target="/docProps/app.xml" Id="R2c0164c07d924abf" /><Relationship Type="http://schemas.openxmlformats.org/officeDocument/2006/relationships/custom-properties" Target="/docProps/custom.xml" Id="R63ca419ab462433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d833a20f8bd84e9f"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24 February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6521</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SIMPL 18</w:t>
                </w:r>
              </w:p>
              <w:p>
                <w:pPr>
                  <w:pStyle w:val="TBEntRefer"/>
                  <w:tabs>
                    <w:tab w:val="left" w:pos="2265"/>
                  </w:tabs>
                </w:pPr>
                <w:r>
                  <w:t xml:space="preserve">ANTICI 23</w:t>
                </w:r>
              </w:p>
              <w:p>
                <w:pPr>
                  <w:pStyle w:val="TBEntRefer"/>
                  <w:tabs>
                    <w:tab w:val="left" w:pos="2265"/>
                  </w:tabs>
                </w:pPr>
                <w:r>
                  <w:t xml:space="preserve">DATAPROTECT 49</w:t>
                </w:r>
              </w:p>
              <w:p>
                <w:pPr>
                  <w:pStyle w:val="TBEntRefer"/>
                  <w:tabs>
                    <w:tab w:val="left" w:pos="2265"/>
                  </w:tabs>
                </w:pPr>
                <w:r>
                  <w:t xml:space="preserve">CYBER 70</w:t>
                </w:r>
              </w:p>
              <w:p>
                <w:pPr>
                  <w:pStyle w:val="TBEntRefer"/>
                  <w:tabs>
                    <w:tab w:val="left" w:pos="2265"/>
                  </w:tabs>
                </w:pPr>
                <w:r>
                  <w:t xml:space="preserve">TELECOM 76</w:t>
                </w:r>
              </w:p>
              <w:p>
                <w:pPr>
                  <w:pStyle w:val="TBEntRefer"/>
                  <w:tabs>
                    <w:tab w:val="left" w:pos="2265"/>
                  </w:tabs>
                </w:pPr>
                <w:r>
                  <w:t xml:space="preserve">CODEC 265</w:t>
                </w:r>
              </w:p>
              <w:p>
                <w:pPr>
                  <w:pStyle w:val="TBEntRefer"/>
                  <w:tabs>
                    <w:tab w:val="left" w:pos="2265"/>
                  </w:tabs>
                </w:pPr>
                <w:r>
                  <w:t xml:space="preserve">INST 54</w:t>
                </w:r>
              </w:p>
              <w:p>
                <w:pPr>
                  <w:pStyle w:val="TBEntRefer"/>
                  <w:tabs>
                    <w:tab w:val="left" w:pos="2265"/>
                  </w:tabs>
                </w:pPr>
                <w:r>
                  <w:t xml:space="preserve">PARLNAT 19</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2025/0359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Czech Senate </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13 February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Regulations (EU) 2024/1689 and (EU) 2018/1139 as regards the simplification of the implementation of harmonised rules on artificial intelligence (Digital Omnibus on AI)</w:t>
                </w:r>
              </w:p>
              <w:p>
                <w:pPr>
                  <w:pStyle w:val="TBSubjectText"/>
                </w:pPr>
                <w:r>
                  <w:t xml:space="preserve">[15708/25 - COM(2025)836]</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692E00" w:rsidP="00642B6B" w:rsidRDefault="00692E00" w14:paraId="44BE8B7B" w14:textId="3CD997D9">
      <w:pPr>
        <w:pStyle w:val="EntText"/>
        <w:spacing w:before="480"/>
      </w:pPr>
      <w:r w:rsidRPr="00642B6B">
        <w:t xml:space="preserve">Delegations will find </w:t>
      </w:r>
      <w:r>
        <w:t>enclosed the opinion</w:t>
      </w:r>
      <w:r>
        <w:rPr>
          <w:rStyle w:val="FootnoteReference"/>
        </w:rPr>
        <w:footnoteReference w:id="2"/>
      </w:r>
      <w:r w:rsidR="00EE7900">
        <w:t xml:space="preserve"> </w:t>
      </w:r>
      <w:r w:rsidRPr="00F47680" w:rsidR="00EE7900">
        <w:rPr>
          <w:szCs w:val="24"/>
        </w:rPr>
        <w:t>of the Senate of the Parliament of the Czech Republic</w:t>
      </w:r>
      <w:r w:rsidR="00EE7900">
        <w:rPr>
          <w:szCs w:val="24"/>
        </w:rPr>
        <w:t xml:space="preserve"> on the above</w:t>
      </w:r>
      <w:r w:rsidRPr="00F47680" w:rsidR="00EE7900">
        <w:rPr>
          <w:szCs w:val="24"/>
        </w:rPr>
        <w:t>, followed by a courtesy English translation.</w:t>
      </w:r>
    </w:p>
    <w:p w:rsidR="00692E00" w:rsidP="00642B6B" w:rsidRDefault="00692E00" w14:paraId="44BE8B7C" w14:textId="77777777">
      <w:pPr>
        <w:pStyle w:val="Lignefinal"/>
      </w:pPr>
    </w:p>
    <w:p w:rsidR="00692E00" w:rsidP="00642B6B" w:rsidRDefault="00692E00" w14:paraId="44BE8B7D" w14:textId="77777777">
      <w:pPr>
        <w:sectPr w:rsidR="00642B6B" w:rsidSect="00145006">
          <w:headerReference w:type="even" r:id="Rbe15a1d04571432f"/>
          <w:headerReference w:type="default" r:id="R0823aabb610f4abf"/>
          <w:footerReference w:type="even" r:id="Rb582be0cfe1d4f67"/>
          <w:footerReference w:type="default" r:id="R137e56ad2f924b67"/>
          <w:headerReference w:type="first" r:id="Rce2ea3d10e23433a"/>
          <w:footerReference w:type="first" r:id="Rbeed911840034d94"/>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pgSz w:w="11907" w:h="16840" w:code="9"/>
        </w:sectPr>
      </w:pPr>
    </w:p>
    <w:p w:rsidR="00692E00" w:rsidP="007E0FF0" w:rsidRDefault="00692E00" w14:paraId="44BE8B7E" w14:textId="77777777">
      <w:pPr>
        <w:pStyle w:val="NoSpacing"/>
      </w:pPr>
      <w:r>
        <w:rPr>
          <w:noProof/>
        </w:rPr>
        <w:lastRenderedPageBreak/>
        <w:drawing>
          <wp:inline distT="0" distB="0" distL="0" distR="0" wp14:anchorId="44BE8BA4" wp14:editId="44BE8BA5">
            <wp:extent cx="5895975" cy="832862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d530e00d84534844" cstate="print">
                      <a:extLst>
                        <a:ext uri="{28A0092B-C50C-407E-A947-70E740481C1C}">
                          <a14:useLocalDpi xmlns:a14="http://schemas.microsoft.com/office/drawing/2010/main" val="0"/>
                        </a:ext>
                      </a:extLst>
                    </a:blip>
                    <a:srcRect/>
                    <a:stretch>
                      <a:fillRect/>
                    </a:stretch>
                  </pic:blipFill>
                  <pic:spPr bwMode="auto">
                    <a:xfrm>
                      <a:off x="0" y="0"/>
                      <a:ext cx="5900612" cy="8335173"/>
                    </a:xfrm>
                    <a:prstGeom prst="rect">
                      <a:avLst/>
                    </a:prstGeom>
                    <a:noFill/>
                    <a:ln>
                      <a:noFill/>
                    </a:ln>
                  </pic:spPr>
                </pic:pic>
              </a:graphicData>
            </a:graphic>
          </wp:inline>
        </w:drawing>
      </w:r>
    </w:p>
    <w:p w:rsidR="00692E00" w:rsidP="007E0FF0" w:rsidRDefault="00692E00" w14:paraId="44BE8B7F" w14:textId="77777777">
      <w:pPr>
        <w:pStyle w:val="NoSpacing"/>
      </w:pPr>
    </w:p>
    <w:p w:rsidR="00692E00" w:rsidP="007E0FF0" w:rsidRDefault="00692E00" w14:paraId="44BE8B80" w14:textId="77777777">
      <w:pPr>
        <w:pStyle w:val="NoSpacing"/>
      </w:pPr>
    </w:p>
    <w:p w:rsidR="00692E00" w:rsidP="007E0FF0" w:rsidRDefault="00692E00" w14:paraId="44BE8B81" w14:textId="77777777">
      <w:pPr>
        <w:pStyle w:val="NoSpacing"/>
      </w:pPr>
    </w:p>
    <w:p w:rsidRPr="00357D0C" w:rsidR="00692E00" w:rsidP="00DA6C9E" w:rsidRDefault="00692E00" w14:paraId="44BE8B82" w14:textId="77777777">
      <w:pPr>
        <w:rPr>
          <w:sz w:val="2"/>
          <w:szCs w:val="2"/>
          <w:lang w:val="cs-CZ"/>
        </w:rPr>
      </w:pPr>
    </w:p>
    <w:p w:rsidRPr="00357D0C" w:rsidR="00692E00" w:rsidP="00DA6C9E" w:rsidRDefault="00692E00" w14:paraId="44BE8B83" w14:textId="77777777">
      <w:pPr>
        <w:rPr>
          <w:sz w:val="2"/>
          <w:szCs w:val="2"/>
          <w:lang w:val="cs-CZ"/>
        </w:rPr>
      </w:pPr>
    </w:p>
    <w:p w:rsidRPr="00357D0C" w:rsidR="00692E00" w:rsidP="00DA6C9E" w:rsidRDefault="00692E00" w14:paraId="44BE8B84" w14:textId="77777777">
      <w:pPr>
        <w:rPr>
          <w:sz w:val="2"/>
          <w:szCs w:val="2"/>
          <w:lang w:val="cs-CZ"/>
        </w:rPr>
      </w:pPr>
      <w:r w:rsidRPr="00357D0C">
        <w:rPr>
          <w:noProof/>
          <w:color w:val="000000" w:themeColor="text1"/>
          <w:lang w:val="cs-CZ" w:eastAsia="cs-CZ"/>
        </w:rPr>
        <mc:AlternateContent>
          <mc:Choice Requires="wps">
            <w:drawing>
              <wp:anchor distT="0" distB="0" distL="114300" distR="114300" simplePos="0" relativeHeight="251659264" behindDoc="1" locked="0" layoutInCell="1" allowOverlap="1" wp14:editId="44BE8BA7" wp14:anchorId="44BE8BA6">
                <wp:simplePos x="0" y="0"/>
                <wp:positionH relativeFrom="page">
                  <wp:posOffset>724535</wp:posOffset>
                </wp:positionH>
                <wp:positionV relativeFrom="page">
                  <wp:posOffset>2075102</wp:posOffset>
                </wp:positionV>
                <wp:extent cx="612013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3175">
                          <a:solidFill>
                            <a:schemeClr val="tx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14"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black [3213]" strokeweight=".25pt" from="57.05pt,163.4pt" to="538.95pt,163.4pt" w14:anchorId="4D0D0421">
                <w10:wrap anchorx="page" anchory="page"/>
              </v:line>
            </w:pict>
          </mc:Fallback>
        </mc:AlternateContent>
      </w:r>
    </w:p>
    <w:p w:rsidRPr="00357D0C" w:rsidR="00692E00" w:rsidP="00DA6C9E" w:rsidRDefault="00692E00" w14:paraId="44BE8B85" w14:textId="77777777">
      <w:pPr>
        <w:rPr>
          <w:sz w:val="2"/>
          <w:szCs w:val="2"/>
          <w:lang w:val="cs-CZ"/>
        </w:rPr>
      </w:pPr>
    </w:p>
    <w:p w:rsidRPr="005906FD" w:rsidR="00692E00" w:rsidP="005906FD" w:rsidRDefault="00692E00" w14:paraId="44BE8B86" w14:textId="77777777">
      <w:pPr>
        <w:rPr>
          <w:rFonts w:ascii="Arial" w:hAnsi="Arial" w:cs="Arial"/>
          <w:sz w:val="20"/>
          <w:szCs w:val="20"/>
          <w:lang w:val="cs-CZ"/>
        </w:rPr>
        <w:sectPr w:rsidRPr="005906FD" w:rsidR="005906FD" w:rsidSect="00145006">
          <w:headerReference w:type="even" r:id="R8a8fc3dbd6074087"/>
          <w:headerReference w:type="default" r:id="R3f2098ecc62b4e44"/>
          <w:footerReference w:type="even" r:id="R4f6c083ad9c44ef1"/>
          <w:footerReference w:type="default" r:id="R19bf10a0c2aa4ca0"/>
          <w:headerReference w:type="first" r:id="R508ccd1b8f0a4fcb"/>
          <w:footerReference w:type="first" r:id="R23a8d4d46c074714"/>
          <w:pgSz w:w="11907" w:h="16839" w:code="9"/>
          <w:pgMar w:top="1134" w:right="1134" w:bottom="1134" w:left="1134" w:header="567" w:footer="567" w:gutter="0"/>
          <w:cols w:space="708"/>
          <w:docGrid w:linePitch="360"/>
        </w:sectPr>
      </w:pPr>
    </w:p>
    <w:p w:rsidRPr="000145BD" w:rsidR="00692E00" w:rsidP="005906FD" w:rsidRDefault="00692E00" w14:paraId="44BE8B87" w14:textId="77777777">
      <w:pPr>
        <w:spacing w:line="204" w:lineRule="auto"/>
        <w:jc w:val="center"/>
        <w:rPr>
          <w:rFonts w:eastAsia="Times New Roman" w:cs="Times New Roman"/>
          <w:b/>
          <w:szCs w:val="24"/>
        </w:rPr>
      </w:pPr>
      <w:r w:rsidRPr="00571E9F">
        <w:rPr>
          <w:rFonts w:eastAsia="Times New Roman" w:cs="Times New Roman"/>
          <w:b/>
          <w:noProof/>
          <w:szCs w:val="24"/>
        </w:rPr>
        <w:lastRenderedPageBreak/>
        <w:drawing>
          <wp:inline distT="0" distB="0" distL="0" distR="0" wp14:anchorId="44BE8BA8" wp14:editId="44BE8BA9">
            <wp:extent cx="6120765" cy="248094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17814" name=""/>
                    <pic:cNvPicPr/>
                  </pic:nvPicPr>
                  <pic:blipFill>
                    <a:blip r:embed="R908458337d294df1"/>
                    <a:stretch>
                      <a:fillRect/>
                    </a:stretch>
                  </pic:blipFill>
                  <pic:spPr>
                    <a:xfrm>
                      <a:off x="0" y="0"/>
                      <a:ext cx="6120765" cy="2480945"/>
                    </a:xfrm>
                    <a:prstGeom prst="rect">
                      <a:avLst/>
                    </a:prstGeom>
                  </pic:spPr>
                </pic:pic>
              </a:graphicData>
            </a:graphic>
          </wp:inline>
        </w:drawing>
      </w:r>
    </w:p>
    <w:p w:rsidRPr="00827A90" w:rsidR="00692E00" w:rsidP="005906FD" w:rsidRDefault="00692E00" w14:paraId="44BE8B88" w14:textId="77777777">
      <w:pPr>
        <w:spacing w:line="204" w:lineRule="auto"/>
        <w:jc w:val="center"/>
        <w:rPr>
          <w:rFonts w:eastAsia="Times New Roman" w:cs="Times New Roman"/>
          <w:b/>
          <w:szCs w:val="24"/>
          <w:lang w:val="cs-CZ" w:eastAsia="cs-CZ"/>
        </w:rPr>
      </w:pPr>
      <w:r w:rsidRPr="00827A90">
        <w:rPr>
          <w:rFonts w:eastAsia="Times New Roman" w:cs="Times New Roman"/>
          <w:b/>
          <w:szCs w:val="24"/>
          <w:lang w:val="cs-CZ" w:eastAsia="cs-CZ"/>
        </w:rPr>
        <w:t>RESOLUTION OF THE SENATE</w:t>
      </w:r>
    </w:p>
    <w:p w:rsidRPr="00827A90" w:rsidR="00692E00" w:rsidP="005906FD" w:rsidRDefault="00692E00" w14:paraId="44BE8B89" w14:textId="77777777">
      <w:pPr>
        <w:spacing w:line="204" w:lineRule="auto"/>
        <w:ind w:left="567" w:right="567"/>
        <w:jc w:val="center"/>
        <w:rPr>
          <w:rFonts w:eastAsia="Times New Roman" w:cs="Times New Roman"/>
          <w:szCs w:val="24"/>
        </w:rPr>
      </w:pPr>
      <w:r w:rsidRPr="00827A90">
        <w:rPr>
          <w:rFonts w:eastAsia="Times New Roman" w:cs="Times New Roman"/>
          <w:szCs w:val="24"/>
        </w:rPr>
        <w:t xml:space="preserve">Delivered on </w:t>
      </w:r>
      <w:r w:rsidRPr="00BE641E">
        <w:rPr>
          <w:rFonts w:eastAsia="Times New Roman" w:cs="Times New Roman"/>
          <w:szCs w:val="24"/>
        </w:rPr>
        <w:t xml:space="preserve">the </w:t>
      </w:r>
      <w:r>
        <w:rPr>
          <w:rFonts w:eastAsia="Times New Roman" w:cs="Times New Roman"/>
          <w:szCs w:val="24"/>
        </w:rPr>
        <w:t>20</w:t>
      </w:r>
      <w:r>
        <w:rPr>
          <w:rFonts w:eastAsia="Times New Roman" w:cs="Times New Roman"/>
          <w:szCs w:val="24"/>
          <w:vertAlign w:val="superscript"/>
        </w:rPr>
        <w:t>th</w:t>
      </w:r>
      <w:r w:rsidRPr="00BE641E">
        <w:rPr>
          <w:rFonts w:eastAsia="Times New Roman" w:cs="Times New Roman"/>
          <w:szCs w:val="24"/>
        </w:rPr>
        <w:t xml:space="preserve"> session held on</w:t>
      </w:r>
      <w:r>
        <w:rPr>
          <w:rFonts w:eastAsia="Times New Roman" w:cs="Times New Roman"/>
          <w:szCs w:val="24"/>
        </w:rPr>
        <w:t xml:space="preserve"> 11</w:t>
      </w:r>
      <w:r>
        <w:rPr>
          <w:rFonts w:eastAsia="Times New Roman" w:cs="Times New Roman"/>
          <w:szCs w:val="24"/>
          <w:vertAlign w:val="superscript"/>
        </w:rPr>
        <w:t xml:space="preserve">th </w:t>
      </w:r>
      <w:r>
        <w:rPr>
          <w:rFonts w:eastAsia="Times New Roman" w:cs="Times New Roman"/>
          <w:szCs w:val="24"/>
        </w:rPr>
        <w:t>February</w:t>
      </w:r>
      <w:r w:rsidRPr="00BE641E">
        <w:rPr>
          <w:rFonts w:eastAsia="Times New Roman" w:cs="Times New Roman"/>
          <w:szCs w:val="24"/>
        </w:rPr>
        <w:t xml:space="preserve"> 202</w:t>
      </w:r>
      <w:r>
        <w:rPr>
          <w:rFonts w:eastAsia="Times New Roman" w:cs="Times New Roman"/>
          <w:szCs w:val="24"/>
        </w:rPr>
        <w:t>6</w:t>
      </w:r>
    </w:p>
    <w:p w:rsidRPr="00827A90" w:rsidR="00692E00" w:rsidP="005906FD" w:rsidRDefault="00692E00" w14:paraId="44BE8B8A" w14:textId="77777777">
      <w:pPr>
        <w:spacing w:line="204" w:lineRule="auto"/>
        <w:ind w:right="567"/>
        <w:jc w:val="both"/>
        <w:rPr>
          <w:rFonts w:eastAsia="Times New Roman" w:cs="Times New Roman"/>
          <w:b/>
          <w:szCs w:val="24"/>
        </w:rPr>
      </w:pPr>
    </w:p>
    <w:p w:rsidR="00692E00" w:rsidP="005906FD" w:rsidRDefault="00692E00" w14:paraId="44BE8B8B" w14:textId="77777777">
      <w:pPr>
        <w:spacing w:line="204" w:lineRule="auto"/>
        <w:ind w:right="-83"/>
        <w:jc w:val="both"/>
        <w:rPr>
          <w:rFonts w:eastAsia="Times New Roman" w:cs="Times New Roman"/>
          <w:b/>
          <w:szCs w:val="24"/>
        </w:rPr>
      </w:pPr>
      <w:r w:rsidRPr="007B15E2">
        <w:rPr>
          <w:rFonts w:eastAsia="Times New Roman" w:cs="Times New Roman"/>
          <w:b/>
          <w:szCs w:val="24"/>
        </w:rPr>
        <w:t xml:space="preserve">on the </w:t>
      </w:r>
      <w:r>
        <w:rPr>
          <w:rFonts w:eastAsia="Times New Roman" w:cs="Times New Roman"/>
          <w:b/>
          <w:szCs w:val="24"/>
        </w:rPr>
        <w:t>P</w:t>
      </w:r>
      <w:r w:rsidRPr="00A32C71">
        <w:rPr>
          <w:rFonts w:eastAsia="Times New Roman" w:cs="Times New Roman"/>
          <w:b/>
          <w:szCs w:val="24"/>
        </w:rPr>
        <w:t xml:space="preserve">roposal for a </w:t>
      </w:r>
      <w:r>
        <w:rPr>
          <w:rFonts w:eastAsia="Times New Roman" w:cs="Times New Roman"/>
          <w:b/>
          <w:szCs w:val="24"/>
        </w:rPr>
        <w:t>R</w:t>
      </w:r>
      <w:r w:rsidRPr="009007D6">
        <w:rPr>
          <w:rFonts w:eastAsia="Times New Roman" w:cs="Times New Roman"/>
          <w:b/>
          <w:szCs w:val="24"/>
        </w:rPr>
        <w:t xml:space="preserve">egulation of the European parliament and of the </w:t>
      </w:r>
      <w:r>
        <w:rPr>
          <w:rFonts w:eastAsia="Times New Roman" w:cs="Times New Roman"/>
          <w:b/>
          <w:szCs w:val="24"/>
        </w:rPr>
        <w:t>C</w:t>
      </w:r>
      <w:r w:rsidRPr="009007D6">
        <w:rPr>
          <w:rFonts w:eastAsia="Times New Roman" w:cs="Times New Roman"/>
          <w:b/>
          <w:szCs w:val="24"/>
        </w:rPr>
        <w:t>ouncil</w:t>
      </w:r>
      <w:r>
        <w:rPr>
          <w:rFonts w:eastAsia="Times New Roman" w:cs="Times New Roman"/>
          <w:b/>
          <w:szCs w:val="24"/>
        </w:rPr>
        <w:t xml:space="preserve"> </w:t>
      </w:r>
      <w:r w:rsidRPr="009007D6">
        <w:rPr>
          <w:rFonts w:eastAsia="Times New Roman" w:cs="Times New Roman"/>
          <w:b/>
          <w:szCs w:val="24"/>
        </w:rPr>
        <w:t>amending Regulations (EU) 2024/1689 and (EU) 2018/1139 as regards the simplification of the implementation of harmonised rules on artificial intelligence (Digital Omnibus on AI)</w:t>
      </w:r>
      <w:r>
        <w:rPr>
          <w:rFonts w:eastAsia="Times New Roman" w:cs="Times New Roman"/>
          <w:b/>
          <w:szCs w:val="24"/>
        </w:rPr>
        <w:t xml:space="preserve"> </w:t>
      </w:r>
      <w:r w:rsidRPr="007B15E2">
        <w:rPr>
          <w:rFonts w:eastAsia="Times New Roman" w:cs="Times New Roman"/>
          <w:b/>
          <w:szCs w:val="24"/>
        </w:rPr>
        <w:t>/Senate Print no.</w:t>
      </w:r>
      <w:r>
        <w:rPr>
          <w:rFonts w:eastAsia="Times New Roman" w:cs="Times New Roman"/>
          <w:b/>
          <w:szCs w:val="24"/>
        </w:rPr>
        <w:t xml:space="preserve"> N</w:t>
      </w:r>
      <w:r w:rsidRPr="007B15E2">
        <w:rPr>
          <w:rFonts w:eastAsia="Times New Roman" w:cs="Times New Roman"/>
          <w:b/>
          <w:szCs w:val="24"/>
        </w:rPr>
        <w:t xml:space="preserve"> </w:t>
      </w:r>
      <w:r>
        <w:rPr>
          <w:rFonts w:eastAsia="Times New Roman" w:cs="Times New Roman"/>
          <w:b/>
          <w:szCs w:val="24"/>
        </w:rPr>
        <w:t>122</w:t>
      </w:r>
      <w:r w:rsidRPr="007B15E2">
        <w:rPr>
          <w:rFonts w:eastAsia="Times New Roman" w:cs="Times New Roman"/>
          <w:b/>
          <w:szCs w:val="24"/>
        </w:rPr>
        <w:t>/1</w:t>
      </w:r>
      <w:r>
        <w:rPr>
          <w:rFonts w:eastAsia="Times New Roman" w:cs="Times New Roman"/>
          <w:b/>
          <w:szCs w:val="24"/>
        </w:rPr>
        <w:t>5</w:t>
      </w:r>
      <w:r w:rsidRPr="007B15E2">
        <w:rPr>
          <w:rFonts w:eastAsia="Times New Roman" w:cs="Times New Roman"/>
          <w:b/>
          <w:szCs w:val="24"/>
        </w:rPr>
        <w:t xml:space="preserve">, </w:t>
      </w:r>
      <w:r>
        <w:rPr>
          <w:rFonts w:eastAsia="Times New Roman" w:cs="Times New Roman"/>
          <w:b/>
          <w:szCs w:val="24"/>
        </w:rPr>
        <w:t xml:space="preserve">COM </w:t>
      </w:r>
      <w:r w:rsidRPr="007B15E2">
        <w:rPr>
          <w:rFonts w:eastAsia="Times New Roman" w:cs="Times New Roman"/>
          <w:b/>
          <w:szCs w:val="24"/>
        </w:rPr>
        <w:t>(202</w:t>
      </w:r>
      <w:r>
        <w:rPr>
          <w:rFonts w:eastAsia="Times New Roman" w:cs="Times New Roman"/>
          <w:b/>
          <w:szCs w:val="24"/>
        </w:rPr>
        <w:t>5</w:t>
      </w:r>
      <w:r w:rsidRPr="007B15E2">
        <w:rPr>
          <w:rFonts w:eastAsia="Times New Roman" w:cs="Times New Roman"/>
          <w:b/>
          <w:szCs w:val="24"/>
        </w:rPr>
        <w:t xml:space="preserve">) </w:t>
      </w:r>
      <w:r>
        <w:rPr>
          <w:rFonts w:eastAsia="Times New Roman" w:cs="Times New Roman"/>
          <w:b/>
          <w:szCs w:val="24"/>
        </w:rPr>
        <w:t>836</w:t>
      </w:r>
      <w:r w:rsidRPr="007B15E2">
        <w:rPr>
          <w:rFonts w:eastAsia="Times New Roman" w:cs="Times New Roman"/>
          <w:b/>
          <w:szCs w:val="24"/>
        </w:rPr>
        <w:t>/</w:t>
      </w:r>
      <w:r>
        <w:rPr>
          <w:rFonts w:eastAsia="Times New Roman" w:cs="Times New Roman"/>
          <w:b/>
          <w:szCs w:val="24"/>
        </w:rPr>
        <w:t xml:space="preserve"> </w:t>
      </w:r>
    </w:p>
    <w:p w:rsidR="00692E00" w:rsidP="005906FD" w:rsidRDefault="00692E00" w14:paraId="44BE8B8C" w14:textId="77777777">
      <w:pPr>
        <w:spacing w:line="204" w:lineRule="auto"/>
        <w:ind w:right="-83"/>
        <w:jc w:val="both"/>
        <w:rPr>
          <w:rFonts w:eastAsia="Times New Roman" w:cs="Times New Roman"/>
          <w:b/>
          <w:szCs w:val="24"/>
        </w:rPr>
      </w:pPr>
    </w:p>
    <w:p w:rsidRPr="00827A90" w:rsidR="00692E00" w:rsidP="005906FD" w:rsidRDefault="00692E00" w14:paraId="44BE8B8D" w14:textId="77777777">
      <w:pPr>
        <w:spacing w:line="204" w:lineRule="auto"/>
        <w:ind w:right="567"/>
        <w:jc w:val="both"/>
        <w:rPr>
          <w:rFonts w:eastAsia="Times New Roman" w:cs="Times New Roman"/>
          <w:b/>
          <w:szCs w:val="24"/>
        </w:rPr>
      </w:pPr>
      <w:r w:rsidRPr="00827A90">
        <w:rPr>
          <w:rFonts w:eastAsia="Times New Roman" w:cs="Times New Roman"/>
          <w:b/>
          <w:szCs w:val="24"/>
        </w:rPr>
        <w:t xml:space="preserve">The Senate </w:t>
      </w:r>
    </w:p>
    <w:p w:rsidRPr="00827A90" w:rsidR="00692E00" w:rsidP="005906FD" w:rsidRDefault="00692E00" w14:paraId="44BE8B8E" w14:textId="77777777">
      <w:pPr>
        <w:spacing w:line="204" w:lineRule="auto"/>
        <w:ind w:right="567"/>
        <w:jc w:val="both"/>
        <w:rPr>
          <w:rFonts w:eastAsia="Times New Roman" w:cs="Times New Roman"/>
          <w:szCs w:val="24"/>
        </w:rPr>
      </w:pPr>
    </w:p>
    <w:p w:rsidR="00692E00" w:rsidP="005906FD" w:rsidRDefault="00692E00" w14:paraId="44BE8B8F" w14:textId="77777777">
      <w:pPr>
        <w:spacing w:line="204" w:lineRule="auto"/>
        <w:jc w:val="both"/>
        <w:rPr>
          <w:rFonts w:eastAsia="Times New Roman" w:cs="Times New Roman"/>
          <w:b/>
          <w:szCs w:val="24"/>
          <w:lang w:val="cs-CZ"/>
        </w:rPr>
      </w:pPr>
      <w:r w:rsidRPr="00827A90">
        <w:rPr>
          <w:rFonts w:eastAsia="Times New Roman" w:cs="Times New Roman"/>
          <w:b/>
          <w:szCs w:val="24"/>
          <w:lang w:val="cs-CZ"/>
        </w:rPr>
        <w:t xml:space="preserve">I. </w:t>
      </w:r>
    </w:p>
    <w:p w:rsidRPr="009007D6" w:rsidR="00692E00" w:rsidP="005906FD" w:rsidRDefault="00692E00" w14:paraId="44BE8B90" w14:textId="77777777">
      <w:pPr>
        <w:spacing w:line="204" w:lineRule="auto"/>
        <w:jc w:val="both"/>
        <w:rPr>
          <w:rFonts w:eastAsia="Times New Roman" w:cs="Times New Roman"/>
          <w:b/>
          <w:szCs w:val="24"/>
          <w:lang w:val="cs-CZ"/>
        </w:rPr>
      </w:pPr>
    </w:p>
    <w:p w:rsidRPr="005A728D" w:rsidR="00692E00" w:rsidP="005906FD" w:rsidRDefault="00692E00" w14:paraId="44BE8B91" w14:textId="77777777">
      <w:pPr>
        <w:pStyle w:val="ListParagraph"/>
        <w:widowControl w:val="0"/>
        <w:numPr>
          <w:ilvl w:val="0"/>
          <w:numId w:val="1"/>
        </w:numPr>
        <w:autoSpaceDE w:val="0"/>
        <w:autoSpaceDN w:val="0"/>
        <w:spacing w:after="60" w:line="204" w:lineRule="auto"/>
        <w:contextualSpacing w:val="0"/>
        <w:jc w:val="both"/>
        <w:rPr>
          <w:rFonts w:cs="Times New Roman"/>
          <w:bCs/>
          <w:noProof/>
          <w:szCs w:val="24"/>
          <w:lang w:val="cs-CZ"/>
        </w:rPr>
      </w:pPr>
      <w:r>
        <w:rPr>
          <w:rFonts w:cs="Times New Roman"/>
          <w:b/>
          <w:noProof/>
          <w:szCs w:val="24"/>
          <w:lang w:val="cs-CZ"/>
        </w:rPr>
        <w:t>H</w:t>
      </w:r>
      <w:r w:rsidRPr="005A728D">
        <w:rPr>
          <w:rFonts w:cs="Times New Roman"/>
          <w:b/>
          <w:noProof/>
          <w:szCs w:val="24"/>
          <w:lang w:val="cs-CZ"/>
        </w:rPr>
        <w:t xml:space="preserve">as taken note </w:t>
      </w:r>
      <w:r w:rsidRPr="005A728D">
        <w:rPr>
          <w:rFonts w:cs="Times New Roman"/>
          <w:bCs/>
          <w:noProof/>
          <w:szCs w:val="24"/>
          <w:lang w:val="cs-CZ"/>
        </w:rPr>
        <w:t>of the proposal to simplify EU law in the field of artificial intelligence;</w:t>
      </w:r>
    </w:p>
    <w:p w:rsidRPr="005A728D" w:rsidR="00692E00" w:rsidP="005906FD" w:rsidRDefault="00692E00" w14:paraId="44BE8B92" w14:textId="77777777">
      <w:pPr>
        <w:pStyle w:val="ListParagraph"/>
        <w:widowControl w:val="0"/>
        <w:numPr>
          <w:ilvl w:val="0"/>
          <w:numId w:val="1"/>
        </w:numPr>
        <w:autoSpaceDE w:val="0"/>
        <w:autoSpaceDN w:val="0"/>
        <w:spacing w:after="60" w:line="204" w:lineRule="auto"/>
        <w:contextualSpacing w:val="0"/>
        <w:jc w:val="both"/>
        <w:rPr>
          <w:rFonts w:cs="Times New Roman"/>
          <w:bCs/>
          <w:noProof/>
          <w:szCs w:val="24"/>
          <w:lang w:val="cs-CZ"/>
        </w:rPr>
      </w:pPr>
      <w:r>
        <w:rPr>
          <w:rFonts w:cs="Times New Roman"/>
          <w:b/>
          <w:noProof/>
          <w:szCs w:val="24"/>
          <w:lang w:val="cs-CZ"/>
        </w:rPr>
        <w:t>A</w:t>
      </w:r>
      <w:r w:rsidRPr="005A728D">
        <w:rPr>
          <w:rFonts w:cs="Times New Roman"/>
          <w:b/>
          <w:noProof/>
          <w:szCs w:val="24"/>
          <w:lang w:val="cs-CZ"/>
        </w:rPr>
        <w:t xml:space="preserve">grees </w:t>
      </w:r>
      <w:r w:rsidRPr="005A728D">
        <w:rPr>
          <w:rFonts w:cs="Times New Roman"/>
          <w:bCs/>
          <w:noProof/>
          <w:szCs w:val="24"/>
          <w:lang w:val="cs-CZ"/>
        </w:rPr>
        <w:t xml:space="preserve">with the government's position, which supports most of the proposed changes and the </w:t>
      </w:r>
      <w:r w:rsidRPr="005A728D">
        <w:rPr>
          <w:rFonts w:cs="Times New Roman"/>
          <w:bCs/>
          <w:noProof/>
          <w:szCs w:val="24"/>
          <w:lang w:val="cs-CZ"/>
        </w:rPr>
        <w:t>postponement of the effectiveness of certain provisions, but emphasises the need to maintain protection standards and focus on administrative simplification and legal clarification;</w:t>
      </w:r>
    </w:p>
    <w:p w:rsidRPr="005A728D" w:rsidR="00692E00" w:rsidP="005906FD" w:rsidRDefault="00692E00" w14:paraId="44BE8B93" w14:textId="77777777">
      <w:pPr>
        <w:pStyle w:val="ListParagraph"/>
        <w:widowControl w:val="0"/>
        <w:numPr>
          <w:ilvl w:val="0"/>
          <w:numId w:val="1"/>
        </w:numPr>
        <w:autoSpaceDE w:val="0"/>
        <w:autoSpaceDN w:val="0"/>
        <w:spacing w:after="60" w:line="204" w:lineRule="auto"/>
        <w:contextualSpacing w:val="0"/>
        <w:jc w:val="both"/>
        <w:rPr>
          <w:rFonts w:cs="Times New Roman"/>
          <w:bCs/>
          <w:noProof/>
          <w:szCs w:val="24"/>
          <w:lang w:val="cs-CZ"/>
        </w:rPr>
      </w:pPr>
      <w:r>
        <w:rPr>
          <w:rFonts w:cs="Times New Roman"/>
          <w:b/>
          <w:noProof/>
          <w:szCs w:val="24"/>
          <w:lang w:val="cs-CZ"/>
        </w:rPr>
        <w:t>A</w:t>
      </w:r>
      <w:r w:rsidRPr="005A728D">
        <w:rPr>
          <w:rFonts w:cs="Times New Roman"/>
          <w:b/>
          <w:noProof/>
          <w:szCs w:val="24"/>
          <w:lang w:val="cs-CZ"/>
        </w:rPr>
        <w:t xml:space="preserve">lso agrees with the government </w:t>
      </w:r>
      <w:r w:rsidRPr="005A728D">
        <w:rPr>
          <w:rFonts w:cs="Times New Roman"/>
          <w:bCs/>
          <w:noProof/>
          <w:szCs w:val="24"/>
          <w:lang w:val="cs-CZ"/>
        </w:rPr>
        <w:t>that the proposed removal of the requirement to register certain artificial intelligence systems based on the provider's own assessment is open to abuse and could undermine the effectiveness of supervision of compliance with the regulation, and therefore, in agreement with the government, prefers instead to simplify the registration process as a whole;</w:t>
      </w:r>
    </w:p>
    <w:p w:rsidRPr="005A728D" w:rsidR="00692E00" w:rsidP="005906FD" w:rsidRDefault="00692E00" w14:paraId="44BE8B94" w14:textId="77777777">
      <w:pPr>
        <w:pStyle w:val="ListParagraph"/>
        <w:widowControl w:val="0"/>
        <w:numPr>
          <w:ilvl w:val="0"/>
          <w:numId w:val="1"/>
        </w:numPr>
        <w:autoSpaceDE w:val="0"/>
        <w:autoSpaceDN w:val="0"/>
        <w:spacing w:after="60" w:line="204" w:lineRule="auto"/>
        <w:contextualSpacing w:val="0"/>
        <w:jc w:val="both"/>
        <w:rPr>
          <w:rFonts w:cs="Times New Roman"/>
          <w:bCs/>
          <w:noProof/>
          <w:szCs w:val="24"/>
          <w:lang w:val="cs-CZ"/>
        </w:rPr>
      </w:pPr>
      <w:r>
        <w:rPr>
          <w:rFonts w:cs="Times New Roman"/>
          <w:b/>
          <w:noProof/>
          <w:szCs w:val="24"/>
          <w:lang w:val="cs-CZ"/>
        </w:rPr>
        <w:t>P</w:t>
      </w:r>
      <w:r w:rsidRPr="005A728D">
        <w:rPr>
          <w:rFonts w:cs="Times New Roman"/>
          <w:b/>
          <w:noProof/>
          <w:szCs w:val="24"/>
          <w:lang w:val="cs-CZ"/>
        </w:rPr>
        <w:t xml:space="preserve">oints </w:t>
      </w:r>
      <w:r w:rsidRPr="005A728D">
        <w:rPr>
          <w:rFonts w:cs="Times New Roman"/>
          <w:bCs/>
          <w:noProof/>
          <w:szCs w:val="24"/>
          <w:lang w:val="cs-CZ"/>
        </w:rPr>
        <w:t xml:space="preserve">out that some of the proposed changes are vaguely worded and could lead to a reduction in the liability of providers and entities implementing artificial intelligence systems (e.g. </w:t>
      </w:r>
      <w:r w:rsidRPr="005A728D">
        <w:rPr>
          <w:rFonts w:cs="Times New Roman"/>
          <w:bCs/>
          <w:noProof/>
          <w:szCs w:val="24"/>
          <w:lang w:val="cs-CZ"/>
        </w:rPr>
        <w:t>weakening the obligation of these entities to ensure AI literacy among their employees and other persons working with these systems on their behalf, to which the Commission attributes most of the savings to be achieved by the proposal);</w:t>
      </w:r>
    </w:p>
    <w:p w:rsidRPr="005A728D" w:rsidR="00692E00" w:rsidP="005906FD" w:rsidRDefault="00692E00" w14:paraId="44BE8B95" w14:textId="77777777">
      <w:pPr>
        <w:spacing w:after="60" w:line="204" w:lineRule="auto"/>
        <w:jc w:val="both"/>
        <w:rPr>
          <w:rFonts w:cs="Times New Roman"/>
          <w:b/>
          <w:noProof/>
          <w:szCs w:val="24"/>
          <w:lang w:val="cs-CZ"/>
        </w:rPr>
      </w:pPr>
      <w:r w:rsidRPr="005A728D">
        <w:rPr>
          <w:rFonts w:cs="Times New Roman"/>
          <w:b/>
          <w:noProof/>
          <w:szCs w:val="24"/>
          <w:lang w:val="cs-CZ"/>
        </w:rPr>
        <w:t>II.</w:t>
      </w:r>
    </w:p>
    <w:p w:rsidRPr="005A728D" w:rsidR="00692E00" w:rsidP="005906FD" w:rsidRDefault="00692E00" w14:paraId="44BE8B96" w14:textId="77777777">
      <w:pPr>
        <w:pStyle w:val="ListParagraph"/>
        <w:widowControl w:val="0"/>
        <w:numPr>
          <w:ilvl w:val="0"/>
          <w:numId w:val="2"/>
        </w:numPr>
        <w:autoSpaceDE w:val="0"/>
        <w:autoSpaceDN w:val="0"/>
        <w:spacing w:after="60" w:line="204" w:lineRule="auto"/>
        <w:contextualSpacing w:val="0"/>
        <w:jc w:val="both"/>
        <w:rPr>
          <w:rFonts w:cs="Times New Roman"/>
          <w:bCs/>
          <w:noProof/>
          <w:szCs w:val="24"/>
          <w:lang w:val="cs-CZ"/>
        </w:rPr>
      </w:pPr>
      <w:r>
        <w:rPr>
          <w:rFonts w:cs="Times New Roman"/>
          <w:b/>
          <w:noProof/>
          <w:szCs w:val="24"/>
          <w:lang w:val="cs-CZ"/>
        </w:rPr>
        <w:t>R</w:t>
      </w:r>
      <w:r w:rsidRPr="005A728D">
        <w:rPr>
          <w:rFonts w:cs="Times New Roman"/>
          <w:b/>
          <w:noProof/>
          <w:szCs w:val="24"/>
          <w:lang w:val="cs-CZ"/>
        </w:rPr>
        <w:t xml:space="preserve">equests the </w:t>
      </w:r>
      <w:r>
        <w:rPr>
          <w:rFonts w:cs="Times New Roman"/>
          <w:b/>
          <w:noProof/>
          <w:szCs w:val="24"/>
          <w:lang w:val="cs-CZ"/>
        </w:rPr>
        <w:t>G</w:t>
      </w:r>
      <w:r w:rsidRPr="005A728D">
        <w:rPr>
          <w:rFonts w:cs="Times New Roman"/>
          <w:b/>
          <w:noProof/>
          <w:szCs w:val="24"/>
          <w:lang w:val="cs-CZ"/>
        </w:rPr>
        <w:t xml:space="preserve">overnment </w:t>
      </w:r>
      <w:r w:rsidRPr="005A728D">
        <w:rPr>
          <w:rFonts w:cs="Times New Roman"/>
          <w:bCs/>
          <w:noProof/>
          <w:szCs w:val="24"/>
          <w:lang w:val="cs-CZ"/>
        </w:rPr>
        <w:t xml:space="preserve">to inform the Senate </w:t>
      </w:r>
      <w:r w:rsidRPr="001F5B32">
        <w:rPr>
          <w:rFonts w:eastAsia="Times New Roman" w:cs="Times New Roman"/>
          <w:szCs w:val="24"/>
        </w:rPr>
        <w:t xml:space="preserve">no later than on 30 </w:t>
      </w:r>
      <w:r>
        <w:rPr>
          <w:rFonts w:eastAsia="Times New Roman" w:cs="Times New Roman"/>
          <w:szCs w:val="24"/>
        </w:rPr>
        <w:t>September</w:t>
      </w:r>
      <w:r w:rsidRPr="001F5B32">
        <w:rPr>
          <w:rFonts w:eastAsia="Times New Roman" w:cs="Times New Roman"/>
          <w:szCs w:val="24"/>
        </w:rPr>
        <w:t xml:space="preserve"> 2026 about the way this Resolution was taken into account, and about the further development of negotiations</w:t>
      </w:r>
      <w:r w:rsidRPr="005A728D">
        <w:rPr>
          <w:rFonts w:cs="Times New Roman"/>
          <w:bCs/>
          <w:noProof/>
          <w:szCs w:val="24"/>
          <w:lang w:val="cs-CZ"/>
        </w:rPr>
        <w:t>;</w:t>
      </w:r>
    </w:p>
    <w:p w:rsidRPr="005A728D" w:rsidR="00692E00" w:rsidP="005906FD" w:rsidRDefault="00692E00" w14:paraId="44BE8B97" w14:textId="77777777">
      <w:pPr>
        <w:pStyle w:val="ListParagraph"/>
        <w:widowControl w:val="0"/>
        <w:numPr>
          <w:ilvl w:val="0"/>
          <w:numId w:val="2"/>
        </w:numPr>
        <w:autoSpaceDE w:val="0"/>
        <w:autoSpaceDN w:val="0"/>
        <w:spacing w:after="60" w:line="204" w:lineRule="auto"/>
        <w:contextualSpacing w:val="0"/>
        <w:jc w:val="both"/>
        <w:rPr>
          <w:rFonts w:cs="Times New Roman"/>
          <w:bCs/>
          <w:noProof/>
          <w:szCs w:val="24"/>
          <w:lang w:val="cs-CZ"/>
        </w:rPr>
      </w:pPr>
      <w:r>
        <w:rPr>
          <w:rFonts w:cs="Times New Roman"/>
          <w:b/>
          <w:noProof/>
          <w:szCs w:val="24"/>
          <w:lang w:val="cs-CZ"/>
        </w:rPr>
        <w:t>Authorises</w:t>
      </w:r>
      <w:r w:rsidRPr="005A728D">
        <w:rPr>
          <w:rFonts w:cs="Times New Roman"/>
          <w:b/>
          <w:noProof/>
          <w:szCs w:val="24"/>
          <w:lang w:val="cs-CZ"/>
        </w:rPr>
        <w:t xml:space="preserve"> </w:t>
      </w:r>
      <w:r w:rsidRPr="005A728D">
        <w:rPr>
          <w:rFonts w:cs="Times New Roman"/>
          <w:bCs/>
          <w:noProof/>
          <w:szCs w:val="24"/>
          <w:lang w:val="cs-CZ"/>
        </w:rPr>
        <w:t xml:space="preserve">the President of the Senate to forward this </w:t>
      </w:r>
      <w:r>
        <w:rPr>
          <w:rFonts w:cs="Times New Roman"/>
          <w:bCs/>
          <w:noProof/>
          <w:szCs w:val="24"/>
          <w:lang w:val="cs-CZ"/>
        </w:rPr>
        <w:t>R</w:t>
      </w:r>
      <w:r w:rsidRPr="005A728D">
        <w:rPr>
          <w:rFonts w:cs="Times New Roman"/>
          <w:bCs/>
          <w:noProof/>
          <w:szCs w:val="24"/>
          <w:lang w:val="cs-CZ"/>
        </w:rPr>
        <w:t>esolution to the European Commission.</w:t>
      </w:r>
    </w:p>
    <w:p w:rsidRPr="009007D6" w:rsidR="00692E00" w:rsidP="005906FD" w:rsidRDefault="00692E00" w14:paraId="44BE8B98" w14:textId="77777777">
      <w:pPr>
        <w:spacing w:line="216" w:lineRule="auto"/>
        <w:ind w:right="565"/>
        <w:jc w:val="both"/>
        <w:rPr>
          <w:rFonts w:eastAsia="Times New Roman" w:cs="Times New Roman"/>
          <w:szCs w:val="24"/>
          <w:lang w:val="cs-CZ"/>
        </w:rPr>
      </w:pPr>
    </w:p>
    <w:p w:rsidRPr="00827A90" w:rsidR="00692E00" w:rsidP="005906FD" w:rsidRDefault="00692E00" w14:paraId="44BE8B99" w14:textId="77777777">
      <w:pPr>
        <w:spacing w:line="216" w:lineRule="auto"/>
        <w:ind w:right="565"/>
        <w:jc w:val="both"/>
        <w:rPr>
          <w:rFonts w:eastAsia="Times New Roman" w:cs="Times New Roman"/>
          <w:szCs w:val="24"/>
        </w:rPr>
      </w:pPr>
    </w:p>
    <w:p w:rsidRPr="00827A90" w:rsidR="00692E00" w:rsidP="00571E9F" w:rsidRDefault="00692E00" w14:paraId="44BE8B9A" w14:textId="77777777">
      <w:pPr>
        <w:spacing w:line="192" w:lineRule="auto"/>
        <w:ind w:left="851" w:right="567" w:hanging="284"/>
        <w:jc w:val="center"/>
        <w:rPr>
          <w:rFonts w:eastAsia="Times New Roman" w:cs="Times New Roman"/>
          <w:szCs w:val="24"/>
        </w:rPr>
      </w:pPr>
      <w:r w:rsidRPr="00827A90">
        <w:rPr>
          <w:rFonts w:eastAsia="Times New Roman" w:cs="Times New Roman"/>
          <w:szCs w:val="24"/>
        </w:rPr>
        <w:t xml:space="preserve">Miloš </w:t>
      </w:r>
      <w:proofErr w:type="spellStart"/>
      <w:r w:rsidRPr="00827A90">
        <w:rPr>
          <w:rFonts w:eastAsia="Times New Roman" w:cs="Times New Roman"/>
          <w:szCs w:val="24"/>
        </w:rPr>
        <w:t>Vystrčil</w:t>
      </w:r>
      <w:proofErr w:type="spellEnd"/>
    </w:p>
    <w:p w:rsidRPr="00827A90" w:rsidR="00692E00" w:rsidP="00571E9F" w:rsidRDefault="00692E00" w14:paraId="44BE8B9B" w14:textId="77777777">
      <w:pPr>
        <w:spacing w:line="192" w:lineRule="auto"/>
        <w:ind w:left="851" w:right="567" w:hanging="284"/>
        <w:jc w:val="center"/>
        <w:rPr>
          <w:rFonts w:eastAsia="Times New Roman" w:cs="Times New Roman"/>
          <w:szCs w:val="24"/>
        </w:rPr>
      </w:pPr>
      <w:r w:rsidRPr="00827A90">
        <w:rPr>
          <w:rFonts w:eastAsia="Times New Roman" w:cs="Times New Roman"/>
          <w:szCs w:val="24"/>
        </w:rPr>
        <w:t>sign manual</w:t>
      </w:r>
    </w:p>
    <w:p w:rsidRPr="00827A90" w:rsidR="00692E00" w:rsidP="00571E9F" w:rsidRDefault="00692E00" w14:paraId="44BE8B9C" w14:textId="77777777">
      <w:pPr>
        <w:spacing w:line="192" w:lineRule="auto"/>
        <w:ind w:left="851" w:right="567" w:hanging="284"/>
        <w:jc w:val="center"/>
        <w:rPr>
          <w:rFonts w:eastAsia="Times New Roman" w:cs="Times New Roman"/>
          <w:szCs w:val="24"/>
        </w:rPr>
      </w:pPr>
      <w:r w:rsidRPr="00827A90">
        <w:rPr>
          <w:rFonts w:eastAsia="Times New Roman" w:cs="Times New Roman"/>
          <w:szCs w:val="24"/>
        </w:rPr>
        <w:t>President of the Senate</w:t>
      </w:r>
    </w:p>
    <w:p w:rsidRPr="00827A90" w:rsidR="00692E00" w:rsidP="00571E9F" w:rsidRDefault="00692E00" w14:paraId="44BE8B9D" w14:textId="77777777">
      <w:pPr>
        <w:spacing w:line="192" w:lineRule="auto"/>
        <w:ind w:left="851" w:right="567" w:hanging="284"/>
        <w:jc w:val="center"/>
        <w:rPr>
          <w:rFonts w:eastAsia="Times New Roman" w:cs="Times New Roman"/>
          <w:szCs w:val="24"/>
        </w:rPr>
      </w:pPr>
    </w:p>
    <w:p w:rsidRPr="00827A90" w:rsidR="00692E00" w:rsidP="00571E9F" w:rsidRDefault="00692E00" w14:paraId="44BE8B9E" w14:textId="77777777">
      <w:pPr>
        <w:spacing w:line="192" w:lineRule="auto"/>
        <w:ind w:left="851" w:right="567" w:hanging="284"/>
        <w:jc w:val="center"/>
        <w:rPr>
          <w:rFonts w:eastAsia="Times New Roman" w:cs="Times New Roman"/>
          <w:szCs w:val="24"/>
        </w:rPr>
      </w:pPr>
    </w:p>
    <w:p w:rsidRPr="00946582" w:rsidR="00692E00" w:rsidP="00571E9F" w:rsidRDefault="00692E00" w14:paraId="44BE8B9F" w14:textId="77777777">
      <w:pPr>
        <w:spacing w:line="192" w:lineRule="auto"/>
        <w:ind w:left="851" w:right="567" w:hanging="284"/>
        <w:jc w:val="center"/>
        <w:rPr>
          <w:rFonts w:cs="Times New Roman"/>
          <w:szCs w:val="24"/>
        </w:rPr>
      </w:pPr>
      <w:r>
        <w:rPr>
          <w:rFonts w:cs="Times New Roman"/>
          <w:szCs w:val="24"/>
        </w:rPr>
        <w:t xml:space="preserve">Adéla </w:t>
      </w:r>
      <w:proofErr w:type="spellStart"/>
      <w:r>
        <w:rPr>
          <w:rFonts w:cs="Times New Roman"/>
          <w:szCs w:val="24"/>
        </w:rPr>
        <w:t>Sucharda</w:t>
      </w:r>
      <w:proofErr w:type="spellEnd"/>
      <w:r>
        <w:rPr>
          <w:rFonts w:cs="Times New Roman"/>
          <w:szCs w:val="24"/>
        </w:rPr>
        <w:t xml:space="preserve"> </w:t>
      </w:r>
      <w:proofErr w:type="spellStart"/>
      <w:r>
        <w:rPr>
          <w:rFonts w:cs="Times New Roman"/>
          <w:szCs w:val="24"/>
        </w:rPr>
        <w:t>Šípová</w:t>
      </w:r>
      <w:proofErr w:type="spellEnd"/>
    </w:p>
    <w:p w:rsidRPr="00946582" w:rsidR="00692E00" w:rsidP="00571E9F" w:rsidRDefault="00692E00" w14:paraId="44BE8BA0" w14:textId="77777777">
      <w:pPr>
        <w:spacing w:line="192" w:lineRule="auto"/>
        <w:ind w:left="851" w:right="567" w:hanging="284"/>
        <w:jc w:val="center"/>
        <w:rPr>
          <w:rFonts w:cs="Times New Roman"/>
          <w:szCs w:val="24"/>
        </w:rPr>
      </w:pPr>
      <w:r w:rsidRPr="00946582">
        <w:rPr>
          <w:rFonts w:cs="Times New Roman"/>
          <w:szCs w:val="24"/>
        </w:rPr>
        <w:t>sign manual</w:t>
      </w:r>
    </w:p>
    <w:p w:rsidRPr="00571E9F" w:rsidR="00692E00" w:rsidP="00571E9F" w:rsidRDefault="00692E00" w14:paraId="44BE8BA1" w14:textId="77777777">
      <w:pPr>
        <w:spacing w:line="192" w:lineRule="auto"/>
        <w:ind w:left="851" w:right="567" w:hanging="284"/>
        <w:jc w:val="center"/>
        <w:rPr>
          <w:rFonts w:cs="Times New Roman"/>
          <w:szCs w:val="24"/>
        </w:rPr>
      </w:pPr>
      <w:r w:rsidRPr="00946582">
        <w:rPr>
          <w:rFonts w:cs="Times New Roman"/>
          <w:szCs w:val="24"/>
        </w:rPr>
        <w:t>Senate Verifier</w:t>
      </w:r>
    </w:p>
    <w:sectPr w:rsidRPr="00571E9F" w:rsidR="005906FD" w:rsidSect="00145006">
      <w:headerReference w:type="even" r:id="Rc17cdddd2e904198"/>
      <w:headerReference w:type="default" r:id="Rd22007b98df44ee8"/>
      <w:footerReference w:type="even" r:id="Rdff00dde16174620"/>
      <w:footerReference w:type="default" r:id="R35ea9a86d7c44798"/>
      <w:headerReference w:type="first" r:id="Rfa60a2460fdc48e3"/>
      <w:footerReference w:type="first" r:id="Rc78d1e32e3ca4fe9"/>
      <w:pgSz w:w="11907" w:h="16839"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6521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6521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2E00" w:rsidRDefault="00692E00" w14:paraId="44BE8BB0"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6521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6521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C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145006" w:rsidTr="00145006" w14:paraId="44BE8BD0" w14:textId="77777777">
      <w:trPr>
        <w:jc w:val="center"/>
      </w:trPr>
      <w:tc>
        <w:tcPr>
          <w:tcW w:w="5000" w:type="pct"/>
          <w:gridSpan w:val="7"/>
          <w:shd w:val="clear" w:color="auto" w:fill="auto"/>
          <w:tcMar>
            <w:top w:w="57" w:type="dxa"/>
          </w:tcMar>
        </w:tcPr>
        <w:p w:rsidRPr="00D94637" w:rsidR="00692E00" w:rsidP="00D94637" w:rsidRDefault="00692E00" w14:paraId="44BE8BCF" w14:textId="77777777">
          <w:pPr>
            <w:pStyle w:val="FooterText"/>
            <w:pBdr>
              <w:top w:val="single" w:color="auto" w:sz="4" w:space="1"/>
            </w:pBdr>
            <w:spacing w:before="200"/>
            <w:rPr>
              <w:sz w:val="2"/>
              <w:szCs w:val="2"/>
            </w:rPr>
          </w:pPr>
        </w:p>
      </w:tc>
    </w:tr>
    <w:tr w:rsidRPr="00B310DC" w:rsidR="00145006" w:rsidTr="00145006" w14:paraId="44BE8BD5" w14:textId="77777777">
      <w:trPr>
        <w:jc w:val="center"/>
      </w:trPr>
      <w:tc>
        <w:tcPr>
          <w:tcW w:w="2500" w:type="pct"/>
          <w:gridSpan w:val="2"/>
          <w:shd w:val="clear" w:color="auto" w:fill="auto"/>
          <w:tcMar>
            <w:top w:w="0" w:type="dxa"/>
          </w:tcMar>
        </w:tcPr>
        <w:p w:rsidRPr="00AD7BF2" w:rsidR="00692E00" w:rsidP="004F54B2" w:rsidRDefault="00692E00" w14:paraId="44BE8BD1" w14:textId="77777777">
          <w:pPr>
            <w:pStyle w:val="FooterText"/>
          </w:pPr>
          <w:r>
            <w:t>6521/26</w:t>
          </w:r>
          <w:r w:rsidRPr="002511D8">
            <w:t xml:space="preserve"> </w:t>
          </w:r>
        </w:p>
      </w:tc>
      <w:tc>
        <w:tcPr>
          <w:tcW w:w="625" w:type="pct"/>
          <w:shd w:val="clear" w:color="auto" w:fill="auto"/>
          <w:tcMar>
            <w:top w:w="0" w:type="dxa"/>
          </w:tcMar>
        </w:tcPr>
        <w:p w:rsidRPr="00AD7BF2" w:rsidR="00692E00" w:rsidP="00D94637" w:rsidRDefault="00692E00" w14:paraId="44BE8BD2" w14:textId="77777777">
          <w:pPr>
            <w:pStyle w:val="FooterText"/>
            <w:jc w:val="center"/>
          </w:pPr>
        </w:p>
      </w:tc>
      <w:tc>
        <w:tcPr>
          <w:tcW w:w="1286" w:type="pct"/>
          <w:gridSpan w:val="3"/>
          <w:shd w:val="clear" w:color="auto" w:fill="auto"/>
          <w:tcMar>
            <w:top w:w="0" w:type="dxa"/>
          </w:tcMar>
        </w:tcPr>
        <w:p w:rsidRPr="002511D8" w:rsidR="00692E00" w:rsidP="00D94637" w:rsidRDefault="00692E00" w14:paraId="44BE8BD3" w14:textId="77777777">
          <w:pPr>
            <w:pStyle w:val="FooterText"/>
            <w:jc w:val="center"/>
          </w:pPr>
        </w:p>
      </w:tc>
      <w:tc>
        <w:tcPr>
          <w:tcW w:w="589" w:type="pct"/>
          <w:shd w:val="clear" w:color="auto" w:fill="auto"/>
          <w:tcMar>
            <w:top w:w="0" w:type="dxa"/>
          </w:tcMar>
        </w:tcPr>
        <w:p w:rsidRPr="00B310DC" w:rsidR="00692E00" w:rsidP="00D94637" w:rsidRDefault="00692E00" w14:paraId="44BE8BD4"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145006" w:rsidTr="00145006" w14:paraId="44BE8BDA" w14:textId="77777777">
      <w:trPr>
        <w:jc w:val="center"/>
      </w:trPr>
      <w:tc>
        <w:tcPr>
          <w:tcW w:w="1774" w:type="pct"/>
          <w:shd w:val="clear" w:color="auto" w:fill="auto"/>
        </w:tcPr>
        <w:p w:rsidRPr="00AD7BF2" w:rsidR="00692E00" w:rsidP="00D94637" w:rsidRDefault="00692E00" w14:paraId="44BE8BD6" w14:textId="77777777">
          <w:pPr>
            <w:pStyle w:val="FooterText"/>
            <w:spacing w:before="40"/>
          </w:pPr>
        </w:p>
      </w:tc>
      <w:tc>
        <w:tcPr>
          <w:tcW w:w="1455" w:type="pct"/>
          <w:gridSpan w:val="3"/>
          <w:shd w:val="clear" w:color="auto" w:fill="auto"/>
        </w:tcPr>
        <w:p w:rsidRPr="00AD7BF2" w:rsidR="00692E00" w:rsidP="00D204D6" w:rsidRDefault="00692E00" w14:paraId="44BE8BD7" w14:textId="77777777">
          <w:pPr>
            <w:pStyle w:val="FooterText"/>
            <w:spacing w:before="40"/>
            <w:jc w:val="center"/>
          </w:pPr>
          <w:r>
            <w:t>GIP.B</w:t>
          </w:r>
        </w:p>
      </w:tc>
      <w:tc>
        <w:tcPr>
          <w:tcW w:w="742" w:type="pct"/>
          <w:shd w:val="clear" w:color="auto" w:fill="auto"/>
        </w:tcPr>
        <w:p w:rsidRPr="00D94637" w:rsidR="00692E00" w:rsidP="002F0099" w:rsidRDefault="00692E00" w14:paraId="44BE8BD8" w14:textId="77777777">
          <w:pPr>
            <w:pStyle w:val="FooterText"/>
            <w:jc w:val="center"/>
            <w:rPr>
              <w:b/>
              <w:position w:val="-4"/>
              <w:sz w:val="36"/>
            </w:rPr>
          </w:pPr>
        </w:p>
      </w:tc>
      <w:tc>
        <w:tcPr>
          <w:tcW w:w="1029" w:type="pct"/>
          <w:gridSpan w:val="2"/>
          <w:shd w:val="clear" w:color="auto" w:fill="auto"/>
        </w:tcPr>
        <w:p w:rsidRPr="00695BAF" w:rsidR="00692E00" w:rsidP="00D94637" w:rsidRDefault="00692E00" w14:paraId="44BE8BD9" w14:textId="77777777">
          <w:pPr>
            <w:pStyle w:val="FooterText"/>
            <w:jc w:val="right"/>
            <w:rPr>
              <w:caps/>
              <w:spacing w:val="-20"/>
              <w:sz w:val="16"/>
            </w:rPr>
          </w:pPr>
          <w:r>
            <w:rPr>
              <w:b/>
              <w:caps/>
              <w:spacing w:val="-20"/>
              <w:position w:val="-4"/>
              <w:sz w:val="36"/>
            </w:rPr>
            <w:t>EN‌/CS</w:t>
          </w:r>
        </w:p>
      </w:tc>
    </w:tr>
  </w:tbl>
  <w:p w:rsidRPr="00145006" w:rsidR="00692E00" w:rsidP="00145006" w:rsidRDefault="00692E00" w14:paraId="44BE8BDB"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D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E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145006" w:rsidTr="00145006" w14:paraId="44BE8BE2" w14:textId="77777777">
      <w:trPr>
        <w:jc w:val="center"/>
      </w:trPr>
      <w:tc>
        <w:tcPr>
          <w:tcW w:w="5000" w:type="pct"/>
          <w:gridSpan w:val="7"/>
          <w:shd w:val="clear" w:color="auto" w:fill="auto"/>
          <w:tcMar>
            <w:top w:w="57" w:type="dxa"/>
          </w:tcMar>
        </w:tcPr>
        <w:p w:rsidRPr="00D94637" w:rsidR="00692E00" w:rsidP="00D94637" w:rsidRDefault="00692E00" w14:paraId="44BE8BE1" w14:textId="77777777">
          <w:pPr>
            <w:pStyle w:val="FooterText"/>
            <w:pBdr>
              <w:top w:val="single" w:color="auto" w:sz="4" w:space="1"/>
            </w:pBdr>
            <w:spacing w:before="200"/>
            <w:rPr>
              <w:sz w:val="2"/>
              <w:szCs w:val="2"/>
            </w:rPr>
          </w:pPr>
          <w:bookmarkStart w:name="FOOTER_STANDARD" w:id="1"/>
        </w:p>
      </w:tc>
    </w:tr>
    <w:tr w:rsidRPr="00B310DC" w:rsidR="00145006" w:rsidTr="00145006" w14:paraId="44BE8BE7" w14:textId="77777777">
      <w:trPr>
        <w:jc w:val="center"/>
      </w:trPr>
      <w:tc>
        <w:tcPr>
          <w:tcW w:w="2500" w:type="pct"/>
          <w:gridSpan w:val="2"/>
          <w:shd w:val="clear" w:color="auto" w:fill="auto"/>
          <w:tcMar>
            <w:top w:w="0" w:type="dxa"/>
          </w:tcMar>
        </w:tcPr>
        <w:p w:rsidRPr="00AD7BF2" w:rsidR="00692E00" w:rsidP="004F54B2" w:rsidRDefault="00692E00" w14:paraId="44BE8BE3" w14:textId="77777777">
          <w:pPr>
            <w:pStyle w:val="FooterText"/>
          </w:pPr>
          <w:r>
            <w:t>6521/26</w:t>
          </w:r>
          <w:r w:rsidRPr="002511D8">
            <w:t xml:space="preserve"> </w:t>
          </w:r>
        </w:p>
      </w:tc>
      <w:tc>
        <w:tcPr>
          <w:tcW w:w="625" w:type="pct"/>
          <w:shd w:val="clear" w:color="auto" w:fill="auto"/>
          <w:tcMar>
            <w:top w:w="0" w:type="dxa"/>
          </w:tcMar>
        </w:tcPr>
        <w:p w:rsidRPr="00AD7BF2" w:rsidR="00692E00" w:rsidP="00D94637" w:rsidRDefault="00692E00" w14:paraId="44BE8BE4" w14:textId="77777777">
          <w:pPr>
            <w:pStyle w:val="FooterText"/>
            <w:jc w:val="center"/>
          </w:pPr>
        </w:p>
      </w:tc>
      <w:tc>
        <w:tcPr>
          <w:tcW w:w="1286" w:type="pct"/>
          <w:gridSpan w:val="3"/>
          <w:shd w:val="clear" w:color="auto" w:fill="auto"/>
          <w:tcMar>
            <w:top w:w="0" w:type="dxa"/>
          </w:tcMar>
        </w:tcPr>
        <w:p w:rsidRPr="002511D8" w:rsidR="00692E00" w:rsidP="00D94637" w:rsidRDefault="00692E00" w14:paraId="44BE8BE5" w14:textId="77777777">
          <w:pPr>
            <w:pStyle w:val="FooterText"/>
            <w:jc w:val="center"/>
          </w:pPr>
        </w:p>
      </w:tc>
      <w:tc>
        <w:tcPr>
          <w:tcW w:w="589" w:type="pct"/>
          <w:shd w:val="clear" w:color="auto" w:fill="auto"/>
          <w:tcMar>
            <w:top w:w="0" w:type="dxa"/>
          </w:tcMar>
        </w:tcPr>
        <w:p w:rsidRPr="00B310DC" w:rsidR="00692E00" w:rsidP="00D94637" w:rsidRDefault="00692E00" w14:paraId="44BE8BE6"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145006" w:rsidTr="00145006" w14:paraId="44BE8BEC" w14:textId="77777777">
      <w:trPr>
        <w:jc w:val="center"/>
      </w:trPr>
      <w:tc>
        <w:tcPr>
          <w:tcW w:w="1774" w:type="pct"/>
          <w:shd w:val="clear" w:color="auto" w:fill="auto"/>
        </w:tcPr>
        <w:p w:rsidRPr="00AD7BF2" w:rsidR="00692E00" w:rsidP="00D94637" w:rsidRDefault="00692E00" w14:paraId="44BE8BE8" w14:textId="77777777">
          <w:pPr>
            <w:pStyle w:val="FooterText"/>
            <w:spacing w:before="40"/>
          </w:pPr>
        </w:p>
      </w:tc>
      <w:tc>
        <w:tcPr>
          <w:tcW w:w="1455" w:type="pct"/>
          <w:gridSpan w:val="3"/>
          <w:shd w:val="clear" w:color="auto" w:fill="auto"/>
        </w:tcPr>
        <w:p w:rsidRPr="00AD7BF2" w:rsidR="00692E00" w:rsidP="00D204D6" w:rsidRDefault="00692E00" w14:paraId="44BE8BE9" w14:textId="77777777">
          <w:pPr>
            <w:pStyle w:val="FooterText"/>
            <w:spacing w:before="40"/>
            <w:jc w:val="center"/>
          </w:pPr>
          <w:r>
            <w:t>GIP.B</w:t>
          </w:r>
        </w:p>
      </w:tc>
      <w:tc>
        <w:tcPr>
          <w:tcW w:w="742" w:type="pct"/>
          <w:shd w:val="clear" w:color="auto" w:fill="auto"/>
        </w:tcPr>
        <w:p w:rsidRPr="00D94637" w:rsidR="00692E00" w:rsidP="002F0099" w:rsidRDefault="00692E00" w14:paraId="44BE8BEA" w14:textId="77777777">
          <w:pPr>
            <w:pStyle w:val="FooterText"/>
            <w:jc w:val="center"/>
            <w:rPr>
              <w:b/>
              <w:position w:val="-4"/>
              <w:sz w:val="36"/>
            </w:rPr>
          </w:pPr>
        </w:p>
      </w:tc>
      <w:tc>
        <w:tcPr>
          <w:tcW w:w="1029" w:type="pct"/>
          <w:gridSpan w:val="2"/>
          <w:shd w:val="clear" w:color="auto" w:fill="auto"/>
        </w:tcPr>
        <w:p w:rsidRPr="00695BAF" w:rsidR="00692E00" w:rsidP="00D94637" w:rsidRDefault="00692E00" w14:paraId="44BE8BEB" w14:textId="77777777">
          <w:pPr>
            <w:pStyle w:val="FooterText"/>
            <w:jc w:val="right"/>
            <w:rPr>
              <w:caps/>
              <w:spacing w:val="-20"/>
              <w:sz w:val="16"/>
            </w:rPr>
          </w:pPr>
          <w:r>
            <w:rPr>
              <w:b/>
              <w:caps/>
              <w:spacing w:val="-20"/>
              <w:position w:val="-4"/>
              <w:sz w:val="36"/>
            </w:rPr>
            <w:t>EN‌/CS</w:t>
          </w:r>
        </w:p>
      </w:tc>
    </w:tr>
    <w:bookmarkEnd w:id="1"/>
  </w:tbl>
  <w:p w:rsidRPr="00145006" w:rsidR="00692E00" w:rsidP="00145006" w:rsidRDefault="00692E00" w14:paraId="44BE8BED" w14:textId="77777777">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EF"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E00" w:rsidP="005037DB" w:rsidRDefault="00692E00" w14:paraId="44BE8BAA" w14:textId="77777777">
      <w:pPr>
        <w:spacing w:line="240" w:lineRule="auto"/>
      </w:pPr>
      <w:r>
        <w:separator/>
      </w:r>
    </w:p>
  </w:footnote>
  <w:footnote w:type="continuationSeparator" w:id="0">
    <w:p w:rsidR="00692E00" w:rsidP="005037DB" w:rsidRDefault="00692E00" w14:paraId="44BE8BAB" w14:textId="77777777">
      <w:pPr>
        <w:spacing w:line="240" w:lineRule="auto"/>
      </w:pPr>
      <w:r>
        <w:continuationSeparator/>
      </w:r>
    </w:p>
  </w:footnote>
  <w:footnote w:id="2">
    <w:p w:rsidRPr="005906FD" w:rsidR="00692E00" w:rsidP="00034DE1" w:rsidRDefault="00692E00" w14:paraId="44BE8BF0" w14:textId="77777777">
      <w:pPr>
        <w:spacing w:line="240" w:lineRule="auto"/>
        <w:ind w:hanging="142"/>
        <w:rPr>
          <w:rFonts w:eastAsia="Times New Roman" w:cs="Times New Roman"/>
          <w:sz w:val="22"/>
        </w:rPr>
      </w:pPr>
      <w:r w:rsidRPr="005906FD">
        <w:rPr>
          <w:rStyle w:val="FootnoteReference"/>
          <w:rFonts w:cs="Times New Roman"/>
        </w:rPr>
        <w:footnoteRef/>
      </w:r>
      <w:r w:rsidRPr="005906FD">
        <w:rPr>
          <w:rFonts w:cs="Times New Roman"/>
        </w:rPr>
        <w:t xml:space="preserve"> </w:t>
      </w:r>
      <w:r w:rsidRPr="005906FD">
        <w:rPr>
          <w:rFonts w:eastAsia="Times New Roman" w:cs="Times New Roman"/>
          <w:sz w:val="22"/>
        </w:rPr>
        <w:t>The t</w:t>
      </w:r>
      <w:r w:rsidRPr="005906FD">
        <w:rPr>
          <w:rFonts w:eastAsia="Times New Roman" w:cs="Times New Roman"/>
          <w:sz w:val="22"/>
        </w:rPr>
        <w:t xml:space="preserve">ranslation(s) of the opinion may be available on the Interparliamentary EU Information </w:t>
      </w:r>
      <w:proofErr w:type="gramStart"/>
      <w:r w:rsidRPr="005906FD">
        <w:rPr>
          <w:rFonts w:eastAsia="Times New Roman" w:cs="Times New Roman"/>
          <w:sz w:val="22"/>
        </w:rPr>
        <w:t xml:space="preserve">Exchange </w:t>
      </w:r>
      <w:r>
        <w:rPr>
          <w:rFonts w:eastAsia="Times New Roman" w:cs="Times New Roman"/>
          <w:sz w:val="22"/>
        </w:rPr>
        <w:t xml:space="preserve"> </w:t>
      </w:r>
      <w:r w:rsidRPr="005906FD">
        <w:rPr>
          <w:rFonts w:eastAsia="Times New Roman" w:cs="Times New Roman"/>
          <w:sz w:val="22"/>
        </w:rPr>
        <w:t>website</w:t>
      </w:r>
      <w:proofErr w:type="gramEnd"/>
      <w:r w:rsidRPr="005906FD">
        <w:rPr>
          <w:rFonts w:eastAsia="Times New Roman" w:cs="Times New Roman"/>
          <w:sz w:val="22"/>
        </w:rPr>
        <w:t xml:space="preserve"> (IPEX) at the following address: </w:t>
      </w:r>
    </w:p>
    <w:p w:rsidR="00692E00" w:rsidP="00DF0F29" w:rsidRDefault="00692E00" w14:paraId="44BE8BF1" w14:textId="77777777">
      <w:pPr>
        <w:spacing w:line="240" w:lineRule="auto"/>
      </w:pPr>
      <w:hyperlink w:history="1" r:id="rId1">
        <w:r w:rsidRPr="00DF0F29">
          <w:rPr>
            <w:rFonts w:ascii="Aptos" w:hAnsi="Aptos" w:eastAsia="Aptos" w:cs="Aptos"/>
            <w:color w:val="467886"/>
            <w:sz w:val="22"/>
            <w:u w:val="single"/>
          </w:rPr>
          <w:t>https://secure.ipex.eu/IPEXL-WEB/document/COM-2025-0836</w:t>
        </w:r>
      </w:hyperlink>
    </w:p>
    <w:p w:rsidR="00692E00" w:rsidP="00DF0F29" w:rsidRDefault="00692E00" w14:paraId="623EF3C6" w14:textId="77777777">
      <w:pPr>
        <w:spacing w:line="240" w:lineRule="auto"/>
      </w:pPr>
    </w:p>
    <w:p w:rsidRPr="00DF0F29" w:rsidR="00EE7900" w:rsidP="00DF0F29" w:rsidRDefault="00EE7900" w14:paraId="2B43FDF4" w14:textId="270E07E9">
      <w:pPr>
        <w:spacing w:line="240" w:lineRule="auto"/>
        <w:rPr>
          <w:rFonts w:ascii="Aptos" w:hAnsi="Aptos" w:eastAsia="Aptos" w:cs="Aptos"/>
          <w:sz w:val="22"/>
        </w:rPr>
      </w:pPr>
      <w:r w:rsidRPr="00EE7900">
        <w:rPr>
          <w:rFonts w:ascii="Aptos" w:hAnsi="Aptos" w:eastAsia="Aptos" w:cs="Aptos"/>
          <w:sz w:val="22"/>
        </w:rPr>
        <w:t xml:space="preserve">The Commission reply will be available at the following address: </w:t>
      </w:r>
      <w:hyperlink w:history="1" r:id="rId2">
        <w:r w:rsidRPr="00EE7900">
          <w:rPr>
            <w:rStyle w:val="Hyperlink"/>
            <w:rFonts w:ascii="Aptos" w:hAnsi="Aptos" w:eastAsia="Aptos" w:cs="Aptos"/>
            <w:sz w:val="22"/>
          </w:rPr>
          <w:t>https://national-parliaments-opinions.ec.europa.eu/home</w:t>
        </w:r>
      </w:hyperlink>
    </w:p>
    <w:p w:rsidRPr="00DF0F29" w:rsidR="00692E00" w:rsidRDefault="00692E00" w14:paraId="44BE8BF2"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2E00" w:rsidRDefault="00692E00" w14:paraId="44BE8BAE"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C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D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D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DF"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45006" w:rsidR="00692E00" w:rsidP="00145006" w:rsidRDefault="00692E00" w14:paraId="44BE8BEE" w14:textId="77777777">
    <w:pPr>
      <w:pStyle w:val="Header"/>
    </w:pP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0522153A"/>
    <w:multiLevelType w:val="hybridMultilevel"/>
    <w:tmpl w:val="0CB6042A"/>
    <w:lvl w:ilvl="0" w:tplc="BDDC13EE">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xmlns:p16="http://schemas.microsoft.com/office/word/2012/wordml" w:abstractNumId="1" p16:restartNumberingAfterBreak="0">
    <w:nsid w:val="0CCC185A"/>
    <w:multiLevelType w:val="hybridMultilevel"/>
    <w:tmpl w:val="42729D48"/>
    <w:lvl w:ilvl="0" w:tplc="B9E0745A">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xmlns:p16="http://schemas.microsoft.com/office/word/2016/wordml/cid" w:numId="1">
    <w:abstractNumId w:val="0"/>
  </w:num>
  <w:num xmlns:p16="http://schemas.microsoft.com/office/word/2016/wordml/cid"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2-24&lt;/text&gt;&#13;&#10;  &lt;/metadata&gt;&#13;&#10;  &lt;metadata key=&quot;md_Prefix&quot;&gt;&#13;&#10;    &lt;text&gt;&lt;/text&gt;&#13;&#10;  &lt;/metadata&gt;&#13;&#10;  &lt;metadata key=&quot;md_DocumentNumber&quot;&gt;&#13;&#10;    &lt;text&gt;6521&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SIMPL 18&lt;/text&gt;&#13;&#10;      &lt;text&gt;ANTICI 23&lt;/text&gt;&#13;&#10;      &lt;text&gt;DATAPROTECT 49&lt;/text&gt;&#13;&#10;      &lt;text&gt;CYBER 70&lt;/text&gt;&#13;&#10;      &lt;text&gt;TELECOM 76&lt;/text&gt;&#13;&#10;      &lt;text&gt;CODEC 265&lt;/text&gt;&#13;&#10;      &lt;text&gt;INST 54&lt;/text&gt;&#13;&#10;      &lt;text&gt;PARLNAT 19&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59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Czech Senate &quot;&gt;&amp;lt;FlowDocument xmlns=&quot;http://schemas.microsoft.com/winfx/2006/xaml/presentation&quot;&amp;gt;&amp;lt;Paragraph&amp;gt;The Czech Senate &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2-13&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s (EU) 2024/1689 and (EU) 2018/1139 as regards the simplification of the implementation of harmonised rules on artificial intelligence (Digital Omnibus on AI) [15708/25 - COM(2025)836] - Opinion on the application of the Principles of Subsidiarity and Proportionality&quot;&gt;&amp;lt;FlowDocument xmlns=&quot;http://schemas.microsoft.com/winfx/2006/xaml/presentation&quot;&amp;gt;&amp;lt;Paragraph&amp;gt;Proposal for a REGULATION OF THE EUROPEAN PARLIAMENT AND OF THE COUNCIL amending Regulations (EU) 2024/1689 and (EU) 2018/1139 as regards the simplification of the implementation of harmonised rules on artificial intelligence (Digital Omnibus on AI)&amp;lt;/Paragraph&amp;gt;&amp;lt;Paragraph&amp;gt;[15708/25 - COM(2025)836]&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GIP.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KeepCompatibilityMode" w:val="true"/>
    <w:docVar w:name="DW_TechnicalBlockHash" w:val="ed3efa81b0cfc29fd252402dee2cc13edf4e736a86fc4c24a9d1c36fee5be2ba"/>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1"/>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paragraph" w:styleId="TBEntInstit" w:customStyle="1">
    <w:name w:val="TBEntInstit"/>
    <w:basedOn w:val="TechnicalBlockBase"/>
    <w:link w:val="EntInstitChar"/>
    <w:rsid w:val="00145006"/>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145006"/>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14500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145006"/>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145006"/>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145006"/>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145006"/>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145006"/>
    <w:rPr>
      <w:rFonts w:ascii="Arial" w:hAnsi="Arial" w:eastAsia="Times New Roman" w:cs="Arial"/>
      <w:b/>
      <w:sz w:val="23"/>
      <w:szCs w:val="20"/>
      <w:u w:color="606060"/>
      <w:lang w:eastAsia="fr-BE"/>
    </w:rPr>
  </w:style>
  <w:style w:type="paragraph" w:styleId="TBDistrbMarkers" w:customStyle="1">
    <w:name w:val="TBDistrbMarkers"/>
    <w:basedOn w:val="TBEntRefer"/>
    <w:qFormat/>
    <w:rsid w:val="00145006"/>
    <w:pPr>
      <w:tabs>
        <w:tab w:val="left" w:pos="2262"/>
      </w:tabs>
    </w:pPr>
    <w:rPr>
      <w:i/>
      <w:iCs/>
      <w:szCs w:val="23"/>
    </w:rPr>
  </w:style>
  <w:style w:type="paragraph" w:styleId="TBSubjectTable" w:customStyle="1">
    <w:name w:val="TBSubjectTable"/>
    <w:basedOn w:val="TechnicalBlockBase"/>
    <w:rsid w:val="00145006"/>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145006"/>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145006"/>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145006"/>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145006"/>
    <w:rPr>
      <w:rFonts w:ascii="Arial New Roman" w:hAnsi="Arial New Roman" w:eastAsia="Times New Roman" w:cs="Arial"/>
      <w:b/>
      <w:i/>
      <w:dstrike/>
      <w:color w:val="606060"/>
      <w:w w:val="98"/>
      <w:sz w:val="10"/>
      <w:szCs w:val="20"/>
      <w:u w:val="words" w:color="606060"/>
      <w:lang w:eastAsia="fr-BE"/>
    </w:rPr>
  </w:style>
  <w:style w:type="paragraph" w:styleId="EntText" w:customStyle="1">
    <w:name w:val="EntText"/>
    <w:basedOn w:val="Normal"/>
    <w:rsid w:val="00642B6B"/>
    <w:pPr>
      <w:spacing w:before="120" w:after="120"/>
    </w:pPr>
    <w:rPr>
      <w:rFonts w:cs="Times New Roman"/>
    </w:rPr>
  </w:style>
  <w:style w:type="paragraph" w:styleId="Lignefinal" w:customStyle="1">
    <w:name w:val="Ligne final"/>
    <w:basedOn w:val="Normal"/>
    <w:next w:val="Normal"/>
    <w:rsid w:val="00642B6B"/>
    <w:pPr>
      <w:pBdr>
        <w:bottom w:val="single" w:color="000000" w:sz="4" w:space="0"/>
      </w:pBdr>
      <w:spacing w:before="360" w:after="120"/>
      <w:ind w:left="3400" w:right="3400"/>
      <w:jc w:val="center"/>
    </w:pPr>
    <w:rPr>
      <w:rFonts w:cs="Times New Roman"/>
      <w:b/>
    </w:rPr>
  </w:style>
  <w:style w:type="character" w:styleId="Marker" w:customStyle="1">
    <w:name w:val="Marker"/>
    <w:basedOn w:val="DefaultParagraphFont"/>
    <w:rsid w:val="00642B6B"/>
    <w:rPr>
      <w:color w:val="0000FF"/>
      <w:bdr w:val="none" w:color="auto" w:sz="0" w:space="0"/>
      <w:shd w:val="clear" w:color="auto" w:fill="auto"/>
    </w:rPr>
  </w:style>
  <w:style w:type="paragraph" w:styleId="HeaderCouncil" w:customStyle="1">
    <w:name w:val="Header Council"/>
    <w:basedOn w:val="Normal"/>
    <w:link w:val="HeaderCouncilChar"/>
    <w:rsid w:val="00642B6B"/>
    <w:rPr>
      <w:sz w:val="2"/>
      <w:rFonts w:ascii="Times New Roman" w:hAnsi="Times New Roman"/>
    </w:rPr>
    <w:pPr>
      <w:spacing w:before="0" w:after="0"/>
    </w:pPr>
  </w:style>
  <w:style w:type="character" w:styleId="HeaderCouncilChar" w:customStyle="1">
    <w:name w:val="Header Council Char"/>
    <w:basedOn w:val="DefaultParagraphFont"/>
    <w:link w:val="HeaderCouncil"/>
    <w:rsid w:val="00642B6B"/>
    <w:rPr>
      <w:rFonts w:ascii="Times New Roman" w:hAnsi="Times New Roman"/>
      <w:sz w:val="2"/>
    </w:rPr>
  </w:style>
  <w:style w:type="paragraph" w:styleId="HeaderCouncilLarge" w:customStyle="1">
    <w:name w:val="Header Council Large"/>
    <w:basedOn w:val="Normal"/>
    <w:link w:val="HeaderCouncilLargeChar"/>
    <w:rsid w:val="00642B6B"/>
    <w:pPr>
      <w:spacing w:before="0" w:after="440"/>
    </w:pPr>
    <w:rPr>
      <w:sz w:val="2"/>
      <w:rFonts w:ascii="Times New Roman" w:hAnsi="Times New Roman"/>
    </w:rPr>
  </w:style>
  <w:style w:type="character" w:styleId="HeaderCouncilLargeChar" w:customStyle="1">
    <w:name w:val="Header Council Large Char"/>
    <w:basedOn w:val="DefaultParagraphFont"/>
    <w:link w:val="HeaderCouncilLarge"/>
    <w:rsid w:val="00642B6B"/>
    <w:rPr>
      <w:rFonts w:ascii="Times New Roman" w:hAnsi="Times New Roman"/>
      <w:sz w:val="2"/>
    </w:rPr>
  </w:style>
  <w:style w:type="paragraph" w:styleId="FooterCouncil" w:customStyle="1">
    <w:name w:val="Footer Council"/>
    <w:basedOn w:val="Normal"/>
    <w:link w:val="FooterCouncilChar"/>
    <w:rsid w:val="00642B6B"/>
    <w:rPr>
      <w:sz w:val="2"/>
      <w:rFonts w:ascii="Times New Roman" w:hAnsi="Times New Roman"/>
    </w:rPr>
    <w:pPr>
      <w:spacing w:before="0" w:after="0"/>
    </w:pPr>
  </w:style>
  <w:style w:type="character" w:styleId="FooterCouncilChar" w:customStyle="1">
    <w:name w:val="Footer Council Char"/>
    <w:basedOn w:val="DefaultParagraphFont"/>
    <w:link w:val="FooterCouncil"/>
    <w:rsid w:val="00642B6B"/>
    <w:rPr>
      <w:rFonts w:ascii="Times New Roman" w:hAnsi="Times New Roman"/>
      <w:sz w:val="2"/>
    </w:rPr>
  </w:style>
  <w:style w:type="paragraph" w:styleId="FooterText" w:customStyle="1">
    <w:name w:val="Footer Text"/>
    <w:basedOn w:val="Normal"/>
    <w:rsid w:val="00642B6B"/>
    <w:pPr>
      <w:spacing w:before="0" w:after="0" w:line="240" w:lineRule="auto"/>
    </w:pPr>
    <w:rPr>
      <w:rFonts w:ascii="Times New Roman" w:hAnsi="Times New Roman" w:eastAsia="Times New Roman" w:cs="Times New Roman"/>
      <w:szCs w:val="24"/>
      <w:sz w:val="24"/>
      <w:color w:val="auto"/>
    </w:rPr>
  </w:style>
  <w:style w:type="character" w:styleId="PlaceholderText">
    <w:name w:val="Placeholder Text"/>
    <w:basedOn w:val="DefaultParagraphFont"/>
    <w:uiPriority w:val="99"/>
    <w:semiHidden/>
    <w:rsid w:val="00642B6B"/>
    <w:rPr>
      <w:color w:val="808080"/>
    </w:rPr>
  </w:style>
  <w:style w:type="paragraph" w:styleId="FootnoteText">
    <w:name w:val="footnote text"/>
    <w:basedOn w:val="Normal"/>
    <w:link w:val="FootnoteTextChar"/>
    <w:uiPriority w:val="99"/>
    <w:semiHidden/>
    <w:unhideWhenUsed/>
    <w:rsid w:val="00DF0F29"/>
    <w:pPr>
      <w:spacing w:line="240" w:lineRule="auto"/>
    </w:pPr>
    <w:rPr>
      <w:sz w:val="20"/>
      <w:szCs w:val="20"/>
    </w:rPr>
  </w:style>
  <w:style w:type="character" w:styleId="FootnoteTextChar" w:customStyle="1">
    <w:name w:val="Footnote Text Char"/>
    <w:basedOn w:val="DefaultParagraphFont"/>
    <w:link w:val="FootnoteText"/>
    <w:uiPriority w:val="99"/>
    <w:semiHidden/>
    <w:rsid w:val="00DF0F29"/>
    <w:rPr>
      <w:rFonts w:ascii="Times New Roman" w:hAnsi="Times New Roman"/>
      <w:sz w:val="20"/>
      <w:szCs w:val="20"/>
    </w:rPr>
  </w:style>
  <w:style w:type="character" w:styleId="FootnoteReference">
    <w:name w:val="footnote reference"/>
    <w:basedOn w:val="DefaultParagraphFont"/>
    <w:uiPriority w:val="99"/>
    <w:semiHidden/>
    <w:unhideWhenUsed/>
    <w:rsid w:val="00DF0F29"/>
    <w:rPr>
      <w:vertAlign w:val="superscript"/>
    </w:rPr>
  </w:style>
  <w:style w:type="character" w:styleId="Hyperlink">
    <w:name w:val="Hyperlink"/>
    <w:basedOn w:val="DefaultParagraphFont"/>
    <w:uiPriority w:val="99"/>
    <w:unhideWhenUsed/>
    <w:rsid w:val="00EE7900"/>
    <w:rPr>
      <w:color w:val="0000FF" w:themeColor="hyperlink"/>
      <w:u w:val="single"/>
    </w:rPr>
  </w:style>
  <w:style w:type="character" w:styleId="UnresolvedMention">
    <w:name w:val="Unresolved Mention"/>
    <w:basedOn w:val="DefaultParagraphFont"/>
    <w:uiPriority w:val="99"/>
    <w:semiHidden/>
    <w:unhideWhenUsed/>
    <w:rsid w:val="00EE7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19bf10a0c2aa4ca0" Type="http://schemas.openxmlformats.org/officeDocument/2006/relationships/footer" Target="/word/footer8.xml"/><Relationship Id="R4ca1669e871544d8" Type="http://schemas.openxmlformats.org/officeDocument/2006/relationships/header" Target="/word/header2.xml"/><Relationship Id="R0823aabb610f4abf" Type="http://schemas.openxmlformats.org/officeDocument/2006/relationships/header" Target="/word/header5.xml"/><Relationship Id="R60bda0c8dff54d79" Type="http://schemas.openxmlformats.org/officeDocument/2006/relationships/settings" Target="/word/settings.xml"/><Relationship Id="Rce2ea3d10e23433a" Type="http://schemas.openxmlformats.org/officeDocument/2006/relationships/header" Target="/word/header6.xml"/><Relationship Id="Rb582be0cfe1d4f67" Type="http://schemas.openxmlformats.org/officeDocument/2006/relationships/footer" Target="/word/footer4.xml"/><Relationship Id="Rd22007b98df44ee8" Type="http://schemas.openxmlformats.org/officeDocument/2006/relationships/header" Target="/word/header11.xml"/><Relationship Id="Rfa60a2460fdc48e3" Type="http://schemas.openxmlformats.org/officeDocument/2006/relationships/header" Target="/word/header12.xml"/><Relationship Id="R2e26c3dd15e045b1" Type="http://schemas.openxmlformats.org/officeDocument/2006/relationships/footer" Target="/word/footer2.xml"/><Relationship Id="R7c2f8baa7edc42a8" Type="http://schemas.openxmlformats.org/officeDocument/2006/relationships/footer" Target="/word/footer3.xml"/><Relationship Id="R137e56ad2f924b67" Type="http://schemas.openxmlformats.org/officeDocument/2006/relationships/footer" Target="/word/footer5.xml"/><Relationship Id="rId2" Type="http://schemas.openxmlformats.org/officeDocument/2006/relationships/customXml" Target="../customXml/item2.xml"/><Relationship Id="Reaeb786997aa429d" Type="http://schemas.openxmlformats.org/officeDocument/2006/relationships/endnotes" Target="/word/endnotes.xml"/><Relationship Id="Rd833a20f8bd84e9f" Type="http://schemas.openxmlformats.org/officeDocument/2006/relationships/image" Target="/media/image.bin"/><Relationship Id="Rbe15a1d04571432f" Type="http://schemas.openxmlformats.org/officeDocument/2006/relationships/header" Target="/word/header4.xml"/><Relationship Id="Rb127f6aeaf8d4907" Type="http://schemas.openxmlformats.org/officeDocument/2006/relationships/glossaryDocument" Target="/word/glossary/document.xml"/><Relationship Id="rId1" Type="http://schemas.openxmlformats.org/officeDocument/2006/relationships/customXml" Target="../customXml/item1.xml"/><Relationship Id="Rd530e00d84534844" Type="http://schemas.openxmlformats.org/officeDocument/2006/relationships/image" Target="/media/image2.bin"/><Relationship Id="R3f2098ecc62b4e44" Type="http://schemas.openxmlformats.org/officeDocument/2006/relationships/header" Target="/word/header8.xml"/><Relationship Id="Rdff00dde16174620" Type="http://schemas.openxmlformats.org/officeDocument/2006/relationships/footer" Target="/word/footer10.xml"/><Relationship Id="R35ea9a86d7c44798" Type="http://schemas.openxmlformats.org/officeDocument/2006/relationships/footer" Target="/word/footer11.xml"/><Relationship Id="Rf551497777b84e72" Type="http://schemas.openxmlformats.org/officeDocument/2006/relationships/footnotes" Target="/word/footnotes.xml"/><Relationship Id="Rc5a34150b02542da" Type="http://schemas.openxmlformats.org/officeDocument/2006/relationships/styles" Target="/word/styles.xml"/><Relationship Id="Rb8325056c25d4de2" Type="http://schemas.openxmlformats.org/officeDocument/2006/relationships/fontTable" Target="/word/fontTable.xml"/><Relationship Id="R08229344beb047c8" Type="http://schemas.openxmlformats.org/officeDocument/2006/relationships/header" Target="/word/header3.xml"/><Relationship Id="R908458337d294df1" Type="http://schemas.openxmlformats.org/officeDocument/2006/relationships/image" Target="/media/image3.bin"/><Relationship Id="Rc78d1e32e3ca4fe9" Type="http://schemas.openxmlformats.org/officeDocument/2006/relationships/footer" Target="/word/footer12.xml"/><Relationship Id="R89de9a22d2de4928" Type="http://schemas.openxmlformats.org/officeDocument/2006/relationships/footer" Target="/word/footer1.xml"/><Relationship Id="R8a8fc3dbd6074087" Type="http://schemas.openxmlformats.org/officeDocument/2006/relationships/header" Target="/word/header7.xml"/><Relationship Id="R508ccd1b8f0a4fcb" Type="http://schemas.openxmlformats.org/officeDocument/2006/relationships/header" Target="/word/header9.xml"/><Relationship Id="R4f6c083ad9c44ef1" Type="http://schemas.openxmlformats.org/officeDocument/2006/relationships/footer" Target="/word/footer7.xml"/><Relationship Id="Rca2ef8687fd443aa" Type="http://schemas.openxmlformats.org/officeDocument/2006/relationships/numbering" Target="/word/numbering.xml"/><Relationship Id="R4584d32834a1440a" Type="http://schemas.openxmlformats.org/officeDocument/2006/relationships/theme" Target="/word/theme/theme1.xml"/><Relationship Id="Rdebeb62390bd4ec8" Type="http://schemas.openxmlformats.org/officeDocument/2006/relationships/header" Target="/word/header1.xml"/><Relationship Id="Rbeed911840034d94" Type="http://schemas.openxmlformats.org/officeDocument/2006/relationships/footer" Target="/word/footer6.xml"/><Relationship Id="R23a8d4d46c074714" Type="http://schemas.openxmlformats.org/officeDocument/2006/relationships/footer" Target="/word/footer9.xml"/><Relationship Id="Rc17cdddd2e904198" Type="http://schemas.openxmlformats.org/officeDocument/2006/relationships/header" Target="/word/header10.xml"/><Relationship Id="R07d3dbdde0f84493" Type="http://schemas.openxmlformats.org/officeDocument/2006/relationships/webSettings" Target="/word/webSettings.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836" TargetMode="External" Id="rId1" /><Relationship Type="http://schemas.openxmlformats.org/officeDocument/2006/relationships/hyperlink" Target="https://national-parliaments-opinions.ec.europa.eu/home"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bf09e085b7fa450a" /><Relationship Type="http://schemas.openxmlformats.org/officeDocument/2006/relationships/fontTable" Target="/word/glossary/fontTable2.xml" Id="Rc26fcf42ee534bb8" /><Relationship Type="http://schemas.openxmlformats.org/officeDocument/2006/relationships/settings" Target="/word/glossary/settings2.xml" Id="R5f4bf377a0374c9c" /><Relationship Type="http://schemas.openxmlformats.org/officeDocument/2006/relationships/webSettings" Target="/word/glossary/webSettings2.xml" Id="R1091f15c5d2144e1"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381CBC-387B-4751-908A-A462A9C97E66}"/>
</file>

<file path=customXml/itemProps2.xml><?xml version="1.0" encoding="utf-8"?>
<ds:datastoreItem xmlns:ds="http://schemas.openxmlformats.org/officeDocument/2006/customXml" ds:itemID="{59C36944-9565-4237-BC73-2EE703E04FA9}"/>
</file>

<file path=customXml/itemProps3.xml><?xml version="1.0" encoding="utf-8"?>
<ds:datastoreItem xmlns:ds="http://schemas.openxmlformats.org/officeDocument/2006/customXml" ds:itemID="{644481C9-C858-4131-93C9-CC3B88A0FB5D}"/>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KASEMBWE Christelle</dc:creator>
  <cp:keywords/>
  <dc:description/>
  <cp:lastModifiedBy>Nathalie%20NJOLI%20BOTOMBA</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2026-02-24T17:47:37Z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