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2.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378049245"/>
        <w:lock w:val="contentLocked"/>
      </w:sdtPr>
      <w:sdtEndPr>
        <w:rPr>
          <w:rFonts w:eastAsiaTheme="minorHAnsi" w:cs="Times New Roman"/>
          <w:sz w:val="24"/>
          <w:szCs w:val="22"/>
          <w:lang w:eastAsia="en-US"/>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8E7945" w:rsidRPr="0056157B" w14:paraId="160D54A8" w14:textId="77777777" w:rsidTr="001B4E46">
            <w:trPr>
              <w:cantSplit/>
              <w:trHeight w:val="510"/>
              <w:jc w:val="center"/>
            </w:trPr>
            <w:tc>
              <w:tcPr>
                <w:tcW w:w="11317" w:type="dxa"/>
                <w:gridSpan w:val="6"/>
                <w:vAlign w:val="bottom"/>
              </w:tcPr>
              <w:p w14:paraId="7870AF98" w14:textId="05E10A2F" w:rsidR="008E7945" w:rsidRPr="0056157B" w:rsidRDefault="008E7945" w:rsidP="00634DC7">
                <w:pPr>
                  <w:pStyle w:val="TBNormalTechnicalBlock"/>
                </w:pPr>
              </w:p>
            </w:tc>
          </w:tr>
          <w:tr w:rsidR="008E7945" w:rsidRPr="0056157B" w14:paraId="28B113E1" w14:textId="77777777" w:rsidTr="00FA42B9">
            <w:trPr>
              <w:cantSplit/>
              <w:trHeight w:val="567"/>
              <w:jc w:val="center"/>
            </w:trPr>
            <w:tc>
              <w:tcPr>
                <w:tcW w:w="1806" w:type="dxa"/>
                <w:gridSpan w:val="2"/>
                <w:vAlign w:val="bottom"/>
              </w:tcPr>
              <w:p w14:paraId="18755D04" w14:textId="77777777" w:rsidR="008E7945" w:rsidRPr="0056157B" w:rsidRDefault="008E7945" w:rsidP="00EB10A0">
                <w:pPr>
                  <w:pStyle w:val="TBEntInstit"/>
                  <w:spacing w:after="60"/>
                </w:pPr>
                <w:r w:rsidRPr="006C5D93">
                  <w:rPr>
                    <w:noProof/>
                  </w:rPr>
                  <w:drawing>
                    <wp:inline distT="0" distB="0" distL="0" distR="0" wp14:anchorId="0CB136F2" wp14:editId="05959193">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97E2DD4" w14:textId="77777777" w:rsidR="008E7945" w:rsidRPr="0056157B" w:rsidRDefault="008E7945" w:rsidP="0001269D">
                <w:pPr>
                  <w:pStyle w:val="TBInstitution"/>
                </w:pPr>
                <w:r>
                  <w:t>Council of the</w:t>
                </w:r>
                <w:r>
                  <w:br/>
                  <w:t>European Union</w:t>
                </w:r>
              </w:p>
            </w:tc>
          </w:tr>
          <w:tr w:rsidR="008E7945" w:rsidRPr="00B84B6D" w14:paraId="030D9E63" w14:textId="77777777" w:rsidTr="00F14284">
            <w:trPr>
              <w:gridBefore w:val="1"/>
              <w:gridAfter w:val="1"/>
              <w:wBefore w:w="849" w:type="dxa"/>
              <w:wAfter w:w="849" w:type="dxa"/>
              <w:cantSplit/>
              <w:trHeight w:val="837"/>
              <w:jc w:val="center"/>
            </w:trPr>
            <w:tc>
              <w:tcPr>
                <w:tcW w:w="3810" w:type="dxa"/>
                <w:gridSpan w:val="2"/>
                <w:vAlign w:val="center"/>
              </w:tcPr>
              <w:p w14:paraId="2C546DDD" w14:textId="77777777" w:rsidR="008E7945" w:rsidRPr="0056157B" w:rsidRDefault="008E7945" w:rsidP="00512AC5">
                <w:pPr>
                  <w:pStyle w:val="TBEntReferNew"/>
                </w:pPr>
              </w:p>
            </w:tc>
            <w:tc>
              <w:tcPr>
                <w:tcW w:w="281" w:type="dxa"/>
                <w:vMerge w:val="restart"/>
                <w:vAlign w:val="bottom"/>
              </w:tcPr>
              <w:p w14:paraId="3E0789EE" w14:textId="77777777" w:rsidR="008E7945" w:rsidRPr="0056157B" w:rsidRDefault="008E7945" w:rsidP="00F14284">
                <w:pPr>
                  <w:jc w:val="right"/>
                  <w:rPr>
                    <w:b/>
                    <w:szCs w:val="23"/>
                  </w:rPr>
                </w:pPr>
              </w:p>
            </w:tc>
            <w:tc>
              <w:tcPr>
                <w:tcW w:w="5528" w:type="dxa"/>
                <w:vMerge w:val="restart"/>
              </w:tcPr>
              <w:p w14:paraId="424356B6" w14:textId="77777777" w:rsidR="008E7945" w:rsidRPr="0056157B" w:rsidRDefault="008E7945" w:rsidP="00233A0E">
                <w:pPr>
                  <w:pStyle w:val="TBNormalTechnicalBlock"/>
                  <w:rPr>
                    <w:b/>
                  </w:rPr>
                </w:pPr>
              </w:p>
              <w:p w14:paraId="2C62697F" w14:textId="77777777" w:rsidR="008E7945" w:rsidRDefault="008E7945" w:rsidP="00C60C67">
                <w:pPr>
                  <w:pStyle w:val="TBNormalTechnicalBlock"/>
                  <w:tabs>
                    <w:tab w:val="right" w:pos="2840"/>
                    <w:tab w:val="right" w:pos="4821"/>
                  </w:tabs>
                </w:pPr>
                <w:r>
                  <w:t>Brussels, 22 April 2026</w:t>
                </w:r>
              </w:p>
              <w:p w14:paraId="5675FDC2" w14:textId="77777777" w:rsidR="008E7945" w:rsidRPr="0019440B" w:rsidRDefault="008E7945" w:rsidP="00C60C67">
                <w:pPr>
                  <w:pStyle w:val="TBNormalTechnicalBlock"/>
                  <w:tabs>
                    <w:tab w:val="right" w:pos="2840"/>
                    <w:tab w:val="right" w:pos="4821"/>
                  </w:tabs>
                </w:pPr>
                <w:r>
                  <w:t>(OR. en</w:t>
                </w:r>
                <w:r w:rsidRPr="0019440B">
                  <w:t>)</w:t>
                </w:r>
              </w:p>
              <w:p w14:paraId="0794E667" w14:textId="77777777" w:rsidR="008E7945" w:rsidRPr="0019440B" w:rsidRDefault="008E7945" w:rsidP="00233A0E">
                <w:pPr>
                  <w:pStyle w:val="TBNormalTechnicalBlock"/>
                </w:pPr>
              </w:p>
              <w:p w14:paraId="7657B89C" w14:textId="77777777" w:rsidR="008E7945" w:rsidRDefault="008E7945" w:rsidP="00233A0E">
                <w:pPr>
                  <w:pStyle w:val="TBNormalTechnicalBlock"/>
                </w:pPr>
                <w:r>
                  <w:t>6787</w:t>
                </w:r>
                <w:r w:rsidRPr="0056157B">
                  <w:t>/</w:t>
                </w:r>
                <w:r>
                  <w:t>26</w:t>
                </w:r>
              </w:p>
              <w:p w14:paraId="1E52258C" w14:textId="77777777" w:rsidR="008E7945" w:rsidRDefault="008E7945">
                <w:pPr>
                  <w:pStyle w:val="TBNormalTechnicalBlock"/>
                  <w:tabs>
                    <w:tab w:val="right" w:pos="3268"/>
                    <w:tab w:val="right" w:pos="5522"/>
                  </w:tabs>
                  <w:spacing w:before="0" w:line="240" w:lineRule="auto"/>
                </w:pPr>
                <w:r>
                  <w:t>PV CONS 9</w:t>
                </w:r>
              </w:p>
              <w:p w14:paraId="50771C7D" w14:textId="77777777" w:rsidR="008E7945" w:rsidRDefault="008E7945">
                <w:pPr>
                  <w:pStyle w:val="TBNormalTechnicalBlock"/>
                  <w:tabs>
                    <w:tab w:val="right" w:pos="3268"/>
                    <w:tab w:val="right" w:pos="5522"/>
                  </w:tabs>
                  <w:spacing w:before="0" w:line="240" w:lineRule="auto"/>
                </w:pPr>
                <w:r>
                  <w:t>AGRI 144</w:t>
                </w:r>
              </w:p>
              <w:p w14:paraId="048CBCD5" w14:textId="77777777" w:rsidR="008E7945" w:rsidRDefault="008E7945">
                <w:pPr>
                  <w:pStyle w:val="TBNormalTechnicalBlock"/>
                  <w:tabs>
                    <w:tab w:val="right" w:pos="3268"/>
                    <w:tab w:val="right" w:pos="5522"/>
                  </w:tabs>
                  <w:spacing w:before="0" w:line="240" w:lineRule="auto"/>
                </w:pPr>
                <w:r>
                  <w:t>PECHE 70</w:t>
                </w:r>
              </w:p>
              <w:p w14:paraId="2634ED8E" w14:textId="77777777" w:rsidR="008E7945" w:rsidRPr="007C5B64" w:rsidRDefault="008E7945" w:rsidP="007C5B64">
                <w:pPr>
                  <w:pStyle w:val="TBDistrbMarkers"/>
                  <w:rPr>
                    <w:sz w:val="4"/>
                    <w:szCs w:val="4"/>
                  </w:rPr>
                </w:pPr>
              </w:p>
              <w:p w14:paraId="578A2093" w14:textId="77777777" w:rsidR="008E7945" w:rsidRPr="009E0BE9" w:rsidRDefault="008E7945" w:rsidP="00CD4D38">
                <w:pPr>
                  <w:pStyle w:val="TBDistrbMarkers"/>
                </w:pPr>
                <w:r>
                  <w:t>PARLNAT</w:t>
                </w:r>
              </w:p>
              <w:p w14:paraId="691085E2" w14:textId="77777777" w:rsidR="008E7945" w:rsidRPr="009E0BE9" w:rsidRDefault="008E7945" w:rsidP="00233A0E">
                <w:pPr>
                  <w:pStyle w:val="TBNormalTechnicalBlock"/>
                </w:pPr>
              </w:p>
              <w:p w14:paraId="39ED312E" w14:textId="77777777" w:rsidR="008E7945" w:rsidRPr="009E0BE9" w:rsidRDefault="008E7945" w:rsidP="00233A0E">
                <w:pPr>
                  <w:pStyle w:val="TBNormalTechnicalBlock"/>
                </w:pPr>
              </w:p>
              <w:p w14:paraId="5B8471C6" w14:textId="77777777" w:rsidR="008E7945" w:rsidRPr="009E0BE9" w:rsidRDefault="008E7945" w:rsidP="00DE1A2F">
                <w:pPr>
                  <w:pStyle w:val="TBNormalTechnicalBlock"/>
                  <w:tabs>
                    <w:tab w:val="right" w:pos="2840"/>
                    <w:tab w:val="right" w:pos="4821"/>
                  </w:tabs>
                </w:pPr>
              </w:p>
            </w:tc>
          </w:tr>
          <w:tr w:rsidR="008E7945" w:rsidRPr="00ED0749" w14:paraId="4E6B4305" w14:textId="77777777" w:rsidTr="00FA42B9">
            <w:trPr>
              <w:gridBefore w:val="1"/>
              <w:gridAfter w:val="1"/>
              <w:wBefore w:w="849" w:type="dxa"/>
              <w:wAfter w:w="849" w:type="dxa"/>
              <w:cantSplit/>
              <w:trHeight w:val="997"/>
              <w:jc w:val="center"/>
            </w:trPr>
            <w:tc>
              <w:tcPr>
                <w:tcW w:w="3810" w:type="dxa"/>
                <w:gridSpan w:val="2"/>
                <w:vAlign w:val="center"/>
              </w:tcPr>
              <w:p w14:paraId="3C81ED31" w14:textId="77777777" w:rsidR="008E7945" w:rsidRPr="00ED0749" w:rsidRDefault="008E7945" w:rsidP="00AE0965">
                <w:pPr>
                  <w:pStyle w:val="TBSousEmbargo"/>
                </w:pPr>
              </w:p>
            </w:tc>
            <w:tc>
              <w:tcPr>
                <w:tcW w:w="281" w:type="dxa"/>
                <w:vMerge/>
                <w:vAlign w:val="center"/>
              </w:tcPr>
              <w:p w14:paraId="5F75579A" w14:textId="77777777" w:rsidR="008E7945" w:rsidRPr="00ED0749" w:rsidRDefault="008E7945" w:rsidP="00C205CF">
                <w:pPr>
                  <w:rPr>
                    <w:b/>
                    <w:szCs w:val="23"/>
                  </w:rPr>
                </w:pPr>
              </w:p>
            </w:tc>
            <w:tc>
              <w:tcPr>
                <w:tcW w:w="5528" w:type="dxa"/>
                <w:vMerge/>
              </w:tcPr>
              <w:p w14:paraId="33AEA7E1" w14:textId="77777777" w:rsidR="008E7945" w:rsidRPr="00ED0749" w:rsidRDefault="008E7945">
                <w:pPr>
                  <w:pStyle w:val="TBEntRefer"/>
                  <w:rPr>
                    <w:szCs w:val="23"/>
                  </w:rPr>
                </w:pPr>
              </w:p>
            </w:tc>
          </w:tr>
        </w:tbl>
        <w:p w14:paraId="03F70052" w14:textId="77777777" w:rsidR="008E7945" w:rsidRPr="00ED0749" w:rsidRDefault="008E7945" w:rsidP="00DF1147">
          <w:pPr>
            <w:pStyle w:val="TBEntRefer"/>
            <w:rPr>
              <w:sz w:val="2"/>
              <w:szCs w:val="2"/>
            </w:rPr>
          </w:pPr>
        </w:p>
        <w:p w14:paraId="35D3F3AD" w14:textId="77777777" w:rsidR="008E7945" w:rsidRPr="00DD01AC" w:rsidRDefault="008E7945"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8E7945" w:rsidRPr="00133225" w14:paraId="41C8A943" w14:textId="77777777" w:rsidTr="001E5BC3">
            <w:trPr>
              <w:jc w:val="center"/>
            </w:trPr>
            <w:tc>
              <w:tcPr>
                <w:tcW w:w="9645" w:type="dxa"/>
              </w:tcPr>
              <w:p w14:paraId="1F37FBEE" w14:textId="77777777" w:rsidR="008E7945" w:rsidRPr="00C4351E" w:rsidRDefault="008E7945" w:rsidP="00C728BF">
                <w:pPr>
                  <w:pStyle w:val="TBHeadingTable"/>
                </w:pPr>
                <w:r>
                  <w:t>DRAFT MINUTES</w:t>
                </w:r>
              </w:p>
            </w:tc>
          </w:tr>
          <w:tr w:rsidR="008E7945" w:rsidRPr="007D53AD" w14:paraId="15B1E8F0" w14:textId="77777777" w:rsidTr="001E5BC3">
            <w:trPr>
              <w:jc w:val="center"/>
            </w:trPr>
            <w:tc>
              <w:tcPr>
                <w:tcW w:w="9645" w:type="dxa"/>
              </w:tcPr>
              <w:p w14:paraId="4A1233F9" w14:textId="77777777" w:rsidR="008E7945" w:rsidRDefault="008E7945">
                <w:pPr>
                  <w:pStyle w:val="TBTableText"/>
                </w:pPr>
                <w:r>
                  <w:t>COUNCIL OF THE EUROPEAN UNION</w:t>
                </w:r>
              </w:p>
              <w:p w14:paraId="3760BFFC" w14:textId="77777777" w:rsidR="008E7945" w:rsidRDefault="008E7945">
                <w:pPr>
                  <w:pStyle w:val="TBTableText"/>
                </w:pPr>
                <w:r>
                  <w:t>(</w:t>
                </w:r>
                <w:r>
                  <w:rPr>
                    <w:b/>
                  </w:rPr>
                  <w:t xml:space="preserve">Agriculture </w:t>
                </w:r>
                <w:r>
                  <w:t xml:space="preserve">and </w:t>
                </w:r>
                <w:r>
                  <w:rPr>
                    <w:b/>
                  </w:rPr>
                  <w:t>Fisheries</w:t>
                </w:r>
                <w:r>
                  <w:t>)</w:t>
                </w:r>
              </w:p>
            </w:tc>
          </w:tr>
          <w:tr w:rsidR="008E7945" w:rsidRPr="007D53AD" w14:paraId="2DA579D4" w14:textId="77777777" w:rsidTr="001E5BC3">
            <w:trPr>
              <w:jc w:val="center"/>
            </w:trPr>
            <w:tc>
              <w:tcPr>
                <w:tcW w:w="9645" w:type="dxa"/>
              </w:tcPr>
              <w:p w14:paraId="6541F01D" w14:textId="77777777" w:rsidR="008E7945" w:rsidRPr="006368AC" w:rsidRDefault="008E7945" w:rsidP="00E60AAC">
                <w:pPr>
                  <w:pStyle w:val="TBTableText"/>
                </w:pPr>
                <w:r>
                  <w:t>23 February 2026</w:t>
                </w:r>
              </w:p>
            </w:tc>
          </w:tr>
        </w:tbl>
        <w:p w14:paraId="403F8611" w14:textId="77777777" w:rsidR="008E7945" w:rsidRPr="008C6FD6" w:rsidRDefault="008E7945"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D4771C" w14:paraId="4F25E167" w14:textId="77777777" w:rsidTr="00347120">
        <w:tc>
          <w:tcPr>
            <w:tcW w:w="567" w:type="dxa"/>
            <w:tcMar>
              <w:right w:w="0" w:type="dxa"/>
            </w:tcMar>
          </w:tcPr>
          <w:p w14:paraId="009A27D8" w14:textId="11C84098" w:rsidR="00347120" w:rsidRPr="00D4771C" w:rsidRDefault="00347120" w:rsidP="00045960">
            <w:pPr>
              <w:pStyle w:val="PointManual"/>
              <w:pageBreakBefore/>
              <w:rPr>
                <w:b/>
                <w:bCs/>
              </w:rPr>
            </w:pPr>
            <w:r w:rsidRPr="00D4771C">
              <w:rPr>
                <w:b/>
                <w:bCs/>
              </w:rPr>
              <w:lastRenderedPageBreak/>
              <w:t>1.</w:t>
            </w:r>
          </w:p>
        </w:tc>
        <w:tc>
          <w:tcPr>
            <w:tcW w:w="9299" w:type="dxa"/>
            <w:tcMar>
              <w:top w:w="284" w:type="dxa"/>
            </w:tcMar>
          </w:tcPr>
          <w:p w14:paraId="29CA40D4" w14:textId="053C97DA" w:rsidR="00347120" w:rsidRPr="00D4771C" w:rsidRDefault="00347120" w:rsidP="00C93B8B">
            <w:pPr>
              <w:rPr>
                <w:b/>
                <w:bCs/>
              </w:rPr>
            </w:pPr>
            <w:r w:rsidRPr="00D4771C">
              <w:rPr>
                <w:b/>
                <w:bCs/>
              </w:rPr>
              <w:t>Adoption of the agenda</w:t>
            </w:r>
          </w:p>
        </w:tc>
      </w:tr>
    </w:tbl>
    <w:p w14:paraId="2223F0DE" w14:textId="3A5EDB4E" w:rsidR="001D6D5D" w:rsidRPr="00A11A39" w:rsidRDefault="001D6D5D" w:rsidP="00CF090B">
      <w:pPr>
        <w:pStyle w:val="Text1"/>
        <w:spacing w:before="240" w:after="120" w:line="360" w:lineRule="auto"/>
      </w:pPr>
      <w:r w:rsidRPr="00A11A39">
        <w:rPr>
          <w:u w:val="single"/>
        </w:rPr>
        <w:t>The Council</w:t>
      </w:r>
      <w:r w:rsidRPr="00A11A39">
        <w:t xml:space="preserve"> adopted the agenda set out in document </w:t>
      </w:r>
      <w:r w:rsidR="005675AE">
        <w:t>6298</w:t>
      </w:r>
      <w:r w:rsidRPr="00A11A39">
        <w:t>/2</w:t>
      </w:r>
      <w:r>
        <w:t>6</w:t>
      </w:r>
      <w:r w:rsidRPr="00A11A39">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D4771C" w14:paraId="21D7461C" w14:textId="77777777" w:rsidTr="00347120">
        <w:tc>
          <w:tcPr>
            <w:tcW w:w="567" w:type="dxa"/>
            <w:tcMar>
              <w:right w:w="0" w:type="dxa"/>
            </w:tcMar>
          </w:tcPr>
          <w:p w14:paraId="486490E7" w14:textId="578ECCC2" w:rsidR="00347120" w:rsidRPr="00D4771C" w:rsidRDefault="00347120" w:rsidP="00347120">
            <w:pPr>
              <w:pStyle w:val="PointManual"/>
              <w:rPr>
                <w:b/>
                <w:bCs/>
              </w:rPr>
            </w:pPr>
            <w:r w:rsidRPr="00D4771C">
              <w:rPr>
                <w:b/>
                <w:bCs/>
              </w:rPr>
              <w:t>2.</w:t>
            </w:r>
          </w:p>
        </w:tc>
        <w:tc>
          <w:tcPr>
            <w:tcW w:w="9299" w:type="dxa"/>
            <w:gridSpan w:val="3"/>
            <w:tcMar>
              <w:top w:w="284" w:type="dxa"/>
            </w:tcMar>
          </w:tcPr>
          <w:p w14:paraId="7B4504D4" w14:textId="7AA01CA9" w:rsidR="00347120" w:rsidRPr="00D4771C" w:rsidRDefault="00347120" w:rsidP="00A45E58">
            <w:pPr>
              <w:rPr>
                <w:b/>
                <w:bCs/>
              </w:rPr>
            </w:pPr>
            <w:r w:rsidRPr="00D4771C">
              <w:rPr>
                <w:b/>
                <w:bCs/>
              </w:rPr>
              <w:t>Approval of "A" items</w:t>
            </w:r>
          </w:p>
        </w:tc>
      </w:tr>
      <w:tr w:rsidR="002F3DC2" w:rsidRPr="002F3DC2" w14:paraId="536C9116" w14:textId="77777777" w:rsidTr="00347120">
        <w:tc>
          <w:tcPr>
            <w:tcW w:w="567" w:type="dxa"/>
            <w:tcMar>
              <w:right w:w="0" w:type="dxa"/>
            </w:tcMar>
          </w:tcPr>
          <w:p w14:paraId="19C732D8" w14:textId="77777777" w:rsidR="00347120" w:rsidRPr="00347120" w:rsidRDefault="00347120" w:rsidP="00347120"/>
        </w:tc>
        <w:tc>
          <w:tcPr>
            <w:tcW w:w="6463" w:type="dxa"/>
            <w:tcMar>
              <w:top w:w="284" w:type="dxa"/>
            </w:tcMar>
          </w:tcPr>
          <w:p w14:paraId="5AA954D8" w14:textId="46AC50BA" w:rsidR="00347120" w:rsidRPr="001D6D5D" w:rsidRDefault="005675AE" w:rsidP="005E22F3">
            <w:pPr>
              <w:pStyle w:val="PointManual"/>
              <w:rPr>
                <w:b/>
                <w:bCs/>
              </w:rPr>
            </w:pPr>
            <w:r w:rsidRPr="00985088">
              <w:rPr>
                <w:b/>
                <w:bCs/>
              </w:rPr>
              <w:t>a)</w:t>
            </w:r>
            <w:r w:rsidRPr="00985088">
              <w:rPr>
                <w:b/>
                <w:bCs/>
              </w:rPr>
              <w:tab/>
              <w:t>Non-legislative list</w:t>
            </w:r>
          </w:p>
        </w:tc>
        <w:tc>
          <w:tcPr>
            <w:tcW w:w="737" w:type="dxa"/>
            <w:tcMar>
              <w:top w:w="284" w:type="dxa"/>
              <w:left w:w="28" w:type="dxa"/>
              <w:right w:w="113" w:type="dxa"/>
            </w:tcMar>
          </w:tcPr>
          <w:p w14:paraId="2D28D6E9" w14:textId="77777777" w:rsidR="00347120" w:rsidRPr="00A91B35" w:rsidRDefault="00347120" w:rsidP="00A91B35">
            <w:pPr>
              <w:pStyle w:val="NormalRight"/>
            </w:pPr>
          </w:p>
        </w:tc>
        <w:tc>
          <w:tcPr>
            <w:tcW w:w="2099" w:type="dxa"/>
            <w:tcMar>
              <w:top w:w="284" w:type="dxa"/>
              <w:right w:w="0" w:type="dxa"/>
            </w:tcMar>
          </w:tcPr>
          <w:p w14:paraId="12C96677" w14:textId="5AAE2050" w:rsidR="00347120" w:rsidRPr="002F3DC2" w:rsidRDefault="005675AE" w:rsidP="00A45E58">
            <w:r>
              <w:t>6386</w:t>
            </w:r>
            <w:r w:rsidR="00563B74" w:rsidRPr="002F3DC2">
              <w:t>/26</w:t>
            </w:r>
          </w:p>
        </w:tc>
      </w:tr>
    </w:tbl>
    <w:p w14:paraId="2BE7C5E3" w14:textId="77777777" w:rsidR="001D6D5D" w:rsidRPr="000500D6" w:rsidRDefault="001D6D5D" w:rsidP="00CF090B">
      <w:pPr>
        <w:pStyle w:val="Text1"/>
        <w:spacing w:before="200" w:after="120" w:line="360" w:lineRule="auto"/>
      </w:pPr>
      <w:r w:rsidRPr="00A11A39">
        <w:rPr>
          <w:u w:val="single"/>
        </w:rPr>
        <w:t>The Council</w:t>
      </w:r>
      <w:r w:rsidRPr="00A11A39">
        <w:t xml:space="preserve"> adopted all "A" items listed in the document above, including all linguistic COR and REV documents presented for adoption.</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5675AE" w:rsidRPr="006A0C38" w14:paraId="7B4BD829" w14:textId="77777777" w:rsidTr="00530B8D">
        <w:tc>
          <w:tcPr>
            <w:tcW w:w="567" w:type="dxa"/>
            <w:tcMar>
              <w:right w:w="0" w:type="dxa"/>
            </w:tcMar>
          </w:tcPr>
          <w:p w14:paraId="646256F9" w14:textId="77777777" w:rsidR="005675AE" w:rsidRPr="007D710D" w:rsidRDefault="005675AE" w:rsidP="00530B8D">
            <w:bookmarkStart w:id="1" w:name="_Hlk222758784"/>
          </w:p>
        </w:tc>
        <w:tc>
          <w:tcPr>
            <w:tcW w:w="6463" w:type="dxa"/>
            <w:tcMar>
              <w:top w:w="284" w:type="dxa"/>
            </w:tcMar>
          </w:tcPr>
          <w:p w14:paraId="2BAF7543" w14:textId="77777777" w:rsidR="005675AE" w:rsidRPr="00E95573" w:rsidRDefault="005675AE" w:rsidP="00530B8D">
            <w:pPr>
              <w:pStyle w:val="PointManual"/>
            </w:pPr>
            <w:r w:rsidRPr="00985088">
              <w:rPr>
                <w:b/>
                <w:bCs/>
              </w:rPr>
              <w:t>b)</w:t>
            </w:r>
            <w:r w:rsidRPr="00985088">
              <w:rPr>
                <w:b/>
                <w:bCs/>
              </w:rPr>
              <w:tab/>
              <w:t>Legislative list</w:t>
            </w:r>
            <w:r w:rsidRPr="00E95573">
              <w:t xml:space="preserve"> (Public deliberation in accordance with Article 16(8) of the Treaty on European Union)</w:t>
            </w:r>
          </w:p>
        </w:tc>
        <w:tc>
          <w:tcPr>
            <w:tcW w:w="737" w:type="dxa"/>
            <w:tcMar>
              <w:top w:w="284" w:type="dxa"/>
              <w:left w:w="28" w:type="dxa"/>
              <w:right w:w="113" w:type="dxa"/>
            </w:tcMar>
          </w:tcPr>
          <w:p w14:paraId="053246E9" w14:textId="77777777" w:rsidR="005675AE" w:rsidRPr="00E95573" w:rsidRDefault="005675AE" w:rsidP="00530B8D">
            <w:pPr>
              <w:pStyle w:val="NormalRight"/>
            </w:pPr>
          </w:p>
        </w:tc>
        <w:tc>
          <w:tcPr>
            <w:tcW w:w="2099" w:type="dxa"/>
            <w:tcMar>
              <w:top w:w="284" w:type="dxa"/>
              <w:right w:w="0" w:type="dxa"/>
            </w:tcMar>
          </w:tcPr>
          <w:p w14:paraId="74D71BA1" w14:textId="6B548C32" w:rsidR="005675AE" w:rsidRDefault="005675AE" w:rsidP="00530B8D">
            <w:r>
              <w:t>6387/26</w:t>
            </w:r>
          </w:p>
        </w:tc>
      </w:tr>
    </w:tbl>
    <w:p w14:paraId="074F75C4" w14:textId="77777777" w:rsidR="00E03924" w:rsidRPr="003558F2" w:rsidRDefault="00E03924" w:rsidP="00E03924">
      <w:pPr>
        <w:pStyle w:val="TableTitle"/>
      </w:pPr>
      <w:r w:rsidRPr="003558F2">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03924" w:rsidRPr="006A0C38" w14:paraId="7160A5FE" w14:textId="77777777" w:rsidTr="00530B8D">
        <w:tc>
          <w:tcPr>
            <w:tcW w:w="567" w:type="dxa"/>
            <w:tcMar>
              <w:right w:w="0" w:type="dxa"/>
            </w:tcMar>
          </w:tcPr>
          <w:p w14:paraId="3C1D6A20" w14:textId="77777777" w:rsidR="00E03924" w:rsidRPr="00985088" w:rsidRDefault="00E03924" w:rsidP="00E03924">
            <w:pPr>
              <w:pStyle w:val="PointManual"/>
              <w:rPr>
                <w:b/>
                <w:bCs/>
              </w:rPr>
            </w:pPr>
            <w:r w:rsidRPr="00985088">
              <w:rPr>
                <w:b/>
                <w:bCs/>
              </w:rPr>
              <w:t>1.</w:t>
            </w:r>
          </w:p>
        </w:tc>
        <w:tc>
          <w:tcPr>
            <w:tcW w:w="6463" w:type="dxa"/>
            <w:tcMar>
              <w:top w:w="284" w:type="dxa"/>
            </w:tcMar>
          </w:tcPr>
          <w:p w14:paraId="227EAE48" w14:textId="77777777" w:rsidR="00E03924" w:rsidRPr="00E03924" w:rsidRDefault="00E03924" w:rsidP="00E03924">
            <w:pPr>
              <w:rPr>
                <w:b/>
                <w:bCs/>
              </w:rPr>
            </w:pPr>
            <w:r w:rsidRPr="00E03924">
              <w:rPr>
                <w:b/>
                <w:bCs/>
              </w:rPr>
              <w:t>Regulation amending Regulation as regards certain market rules and sectoral support measures in the wine sector and for aromatised wine products</w:t>
            </w:r>
          </w:p>
          <w:p w14:paraId="70F0D75F" w14:textId="77777777" w:rsidR="00E03924" w:rsidRPr="00A2588D" w:rsidRDefault="00E03924" w:rsidP="00E03924">
            <w:pPr>
              <w:rPr>
                <w:i/>
                <w:iCs/>
              </w:rPr>
            </w:pPr>
            <w:r w:rsidRPr="00A2588D">
              <w:rPr>
                <w:i/>
                <w:iCs/>
              </w:rPr>
              <w:t>Adoption of the legislative act</w:t>
            </w:r>
          </w:p>
          <w:p w14:paraId="5385AA4E" w14:textId="628341D5" w:rsidR="00E03924" w:rsidRPr="001C52FE" w:rsidRDefault="00E03924" w:rsidP="00E03924">
            <w:r>
              <w:t>approved by the SCA, on 16.02.2026</w:t>
            </w:r>
          </w:p>
        </w:tc>
        <w:tc>
          <w:tcPr>
            <w:tcW w:w="737" w:type="dxa"/>
            <w:tcMar>
              <w:top w:w="284" w:type="dxa"/>
              <w:left w:w="28" w:type="dxa"/>
              <w:right w:w="113" w:type="dxa"/>
            </w:tcMar>
          </w:tcPr>
          <w:p w14:paraId="49E35F22" w14:textId="6414397C" w:rsidR="00E03924" w:rsidRPr="00A91B35" w:rsidRDefault="00E03924" w:rsidP="00E03924">
            <w:pPr>
              <w:pStyle w:val="NormalRight"/>
            </w:pPr>
            <w:r>
              <w:rPr>
                <w:noProof/>
              </w:rPr>
              <w:drawing>
                <wp:inline distT="0" distB="0" distL="0" distR="0" wp14:anchorId="549975E1" wp14:editId="6B70DB65">
                  <wp:extent cx="172442" cy="172442"/>
                  <wp:effectExtent l="0" t="0" r="0" b="0"/>
                  <wp:docPr id="941799753"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76EE3A70" wp14:editId="6574D244">
                  <wp:extent cx="172442" cy="172442"/>
                  <wp:effectExtent l="0" t="0" r="0" b="0"/>
                  <wp:docPr id="1688797646"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7F83D67" w14:textId="77777777" w:rsidR="00E03924" w:rsidRDefault="00E03924" w:rsidP="00E03924">
            <w:r w:rsidRPr="00970B50">
              <w:t>6064/26 + ADD 1</w:t>
            </w:r>
          </w:p>
          <w:p w14:paraId="47A072CB" w14:textId="61F1D89C" w:rsidR="00D433D4" w:rsidRPr="004B09C0" w:rsidRDefault="00D433D4" w:rsidP="00E03924">
            <w:r w:rsidRPr="00D433D4">
              <w:t>PE-CONS 65/25</w:t>
            </w:r>
          </w:p>
        </w:tc>
      </w:tr>
    </w:tbl>
    <w:p w14:paraId="23CD06B9" w14:textId="31D58839" w:rsidR="005675AE" w:rsidRPr="00D433D4" w:rsidRDefault="00A2588D" w:rsidP="000B2C90">
      <w:pPr>
        <w:spacing w:before="120" w:line="360" w:lineRule="auto"/>
        <w:ind w:left="567"/>
      </w:pPr>
      <w:r w:rsidRPr="00D433D4">
        <w:rPr>
          <w:u w:val="single"/>
        </w:rPr>
        <w:t>The Council</w:t>
      </w:r>
      <w:r w:rsidRPr="00D433D4">
        <w:t xml:space="preserve"> approved the European Parliament's position at first reading and the proposed act has been adopted pursuant to Article 294(4) of the Treaty on the Functioning of the European Union (legal basis: Article 42, first subparagraph, and Article 43(2) </w:t>
      </w:r>
      <w:r w:rsidR="00D433D4" w:rsidRPr="00D433D4">
        <w:t xml:space="preserve">and Article 118, first paragraph, </w:t>
      </w:r>
      <w:r w:rsidRPr="00D433D4">
        <w:t>TFEU).</w:t>
      </w:r>
    </w:p>
    <w:p w14:paraId="6B8128C0" w14:textId="57FA0AAE" w:rsidR="00E03924" w:rsidRDefault="00E03924" w:rsidP="000856A1">
      <w:pPr>
        <w:spacing w:line="360" w:lineRule="auto"/>
        <w:ind w:left="567"/>
      </w:pPr>
      <w:r w:rsidRPr="00D433D4">
        <w:t xml:space="preserve">A statement by </w:t>
      </w:r>
      <w:r w:rsidRPr="00D433D4">
        <w:rPr>
          <w:u w:val="single"/>
          <w:lang w:val="en-IE"/>
        </w:rPr>
        <w:t>the Commission</w:t>
      </w:r>
      <w:r w:rsidRPr="00D433D4">
        <w:rPr>
          <w:lang w:val="en-IE"/>
        </w:rPr>
        <w:t xml:space="preserve"> is</w:t>
      </w:r>
      <w:r w:rsidRPr="00D433D4">
        <w:t xml:space="preserve"> set out in the Annex.</w:t>
      </w:r>
    </w:p>
    <w:p w14:paraId="704350A3" w14:textId="77777777" w:rsidR="00E03924" w:rsidRPr="003A6F79" w:rsidRDefault="00E03924" w:rsidP="006B43D1">
      <w:pPr>
        <w:pStyle w:val="TableTitle"/>
        <w:spacing w:before="120"/>
      </w:pPr>
      <w:r w:rsidRPr="003A6F79">
        <w:t>Justice and Home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6A0C38" w14:paraId="55ECCDC0" w14:textId="77777777" w:rsidTr="00530B8D">
        <w:tc>
          <w:tcPr>
            <w:tcW w:w="567" w:type="dxa"/>
            <w:tcMar>
              <w:right w:w="0" w:type="dxa"/>
            </w:tcMar>
          </w:tcPr>
          <w:p w14:paraId="47D17008" w14:textId="693CBCBC" w:rsidR="005675AE" w:rsidRPr="00985088" w:rsidRDefault="00E03924" w:rsidP="00530B8D">
            <w:pPr>
              <w:pStyle w:val="PointManual"/>
              <w:rPr>
                <w:b/>
                <w:bCs/>
              </w:rPr>
            </w:pPr>
            <w:r>
              <w:rPr>
                <w:b/>
                <w:bCs/>
              </w:rPr>
              <w:t>2</w:t>
            </w:r>
            <w:r w:rsidR="005675AE" w:rsidRPr="00985088">
              <w:rPr>
                <w:b/>
                <w:bCs/>
              </w:rPr>
              <w:t>.</w:t>
            </w:r>
          </w:p>
        </w:tc>
        <w:tc>
          <w:tcPr>
            <w:tcW w:w="6463" w:type="dxa"/>
            <w:tcMar>
              <w:top w:w="284" w:type="dxa"/>
            </w:tcMar>
          </w:tcPr>
          <w:p w14:paraId="5C8F7236" w14:textId="77777777" w:rsidR="00E03924" w:rsidRPr="00E03924" w:rsidRDefault="00E03924" w:rsidP="00E03924">
            <w:pPr>
              <w:rPr>
                <w:b/>
                <w:bCs/>
              </w:rPr>
            </w:pPr>
            <w:r w:rsidRPr="00E03924">
              <w:rPr>
                <w:b/>
                <w:bCs/>
              </w:rPr>
              <w:t>Regulation amending Regulation (EU) 2024/1348 as regards the application of the ‘safe third country’ concept</w:t>
            </w:r>
          </w:p>
          <w:p w14:paraId="061D7469" w14:textId="77777777" w:rsidR="00E03924" w:rsidRPr="00E03924" w:rsidRDefault="00E03924" w:rsidP="00E03924">
            <w:pPr>
              <w:rPr>
                <w:i/>
                <w:iCs/>
              </w:rPr>
            </w:pPr>
            <w:r w:rsidRPr="00E03924">
              <w:rPr>
                <w:i/>
                <w:iCs/>
              </w:rPr>
              <w:t>Adoption of the legislative act</w:t>
            </w:r>
          </w:p>
          <w:p w14:paraId="5D4D36B8" w14:textId="33079E1D" w:rsidR="005675AE" w:rsidRPr="001C52FE" w:rsidRDefault="00E03924" w:rsidP="00E03924">
            <w:r>
              <w:t>approved by Coreper, Part 2, on 18.02.2026</w:t>
            </w:r>
          </w:p>
        </w:tc>
        <w:tc>
          <w:tcPr>
            <w:tcW w:w="737" w:type="dxa"/>
            <w:tcMar>
              <w:top w:w="284" w:type="dxa"/>
              <w:left w:w="28" w:type="dxa"/>
              <w:right w:w="113" w:type="dxa"/>
            </w:tcMar>
          </w:tcPr>
          <w:p w14:paraId="76392A73" w14:textId="33A74DAA" w:rsidR="005675AE" w:rsidRPr="00A91B35" w:rsidRDefault="00E03924" w:rsidP="00530B8D">
            <w:pPr>
              <w:pStyle w:val="NormalRight"/>
            </w:pPr>
            <w:r>
              <w:rPr>
                <w:noProof/>
              </w:rPr>
              <w:drawing>
                <wp:inline distT="0" distB="0" distL="0" distR="0" wp14:anchorId="345B312D" wp14:editId="297A4A97">
                  <wp:extent cx="172442" cy="172442"/>
                  <wp:effectExtent l="0" t="0" r="0" b="0"/>
                  <wp:docPr id="619965877"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538C4205" wp14:editId="46CD9860">
                  <wp:extent cx="172442" cy="172442"/>
                  <wp:effectExtent l="0" t="0" r="0" b="0"/>
                  <wp:docPr id="1765155077"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CE55AFC" w14:textId="77777777" w:rsidR="00E03924" w:rsidRDefault="00E03924" w:rsidP="00E03924">
            <w:r>
              <w:t>6177/1/26 REV 1 + REV 1 ADD 1</w:t>
            </w:r>
          </w:p>
          <w:p w14:paraId="45E038E8" w14:textId="77777777" w:rsidR="00E03924" w:rsidRDefault="00E03924" w:rsidP="00E03924">
            <w:r>
              <w:t>PE-CONS 68/25</w:t>
            </w:r>
          </w:p>
          <w:p w14:paraId="0483F8CF" w14:textId="45F4016F" w:rsidR="005675AE" w:rsidRPr="004B09C0" w:rsidRDefault="00E03924" w:rsidP="00E03924">
            <w:r>
              <w:t>JAI</w:t>
            </w:r>
          </w:p>
        </w:tc>
      </w:tr>
    </w:tbl>
    <w:p w14:paraId="7307CC97" w14:textId="688996F5" w:rsidR="008D33AC" w:rsidRPr="008D33AC" w:rsidRDefault="00A2588D" w:rsidP="00EB0B77">
      <w:pPr>
        <w:spacing w:before="120" w:line="360" w:lineRule="auto"/>
        <w:ind w:left="567"/>
      </w:pPr>
      <w:r w:rsidRPr="008D33AC">
        <w:rPr>
          <w:u w:val="single"/>
        </w:rPr>
        <w:t>The Council</w:t>
      </w:r>
      <w:r w:rsidRPr="008D33AC">
        <w:t xml:space="preserve"> approved the European Parliament's position at first reading and the proposed act has been adopted pursuant to Article 294(4) of the Treaty on the Functioning of the European Union</w:t>
      </w:r>
      <w:r w:rsidR="00C61B33" w:rsidRPr="008D33AC">
        <w:t xml:space="preserve"> with </w:t>
      </w:r>
      <w:r w:rsidR="00C61B33" w:rsidRPr="008D33AC">
        <w:rPr>
          <w:u w:val="single"/>
        </w:rPr>
        <w:t>Spain</w:t>
      </w:r>
      <w:r w:rsidR="00C61B33" w:rsidRPr="008D33AC">
        <w:t xml:space="preserve">, </w:t>
      </w:r>
      <w:r w:rsidR="00C61B33" w:rsidRPr="008D33AC">
        <w:rPr>
          <w:u w:val="single"/>
        </w:rPr>
        <w:t>France</w:t>
      </w:r>
      <w:r w:rsidR="00C61B33" w:rsidRPr="008D33AC">
        <w:t xml:space="preserve"> and </w:t>
      </w:r>
      <w:r w:rsidR="00C61B33" w:rsidRPr="008D33AC">
        <w:rPr>
          <w:u w:val="single"/>
        </w:rPr>
        <w:t>Portugal</w:t>
      </w:r>
      <w:r w:rsidR="00C61B33" w:rsidRPr="008D33AC">
        <w:t xml:space="preserve"> voting against</w:t>
      </w:r>
      <w:r w:rsidRPr="008D33AC">
        <w:t xml:space="preserve"> (legal basis: Article 78(2), point (d) TFEU).</w:t>
      </w:r>
      <w:r w:rsidR="008D33AC" w:rsidRPr="008D33AC">
        <w:rPr>
          <w:szCs w:val="24"/>
        </w:rPr>
        <w:t xml:space="preserve"> </w:t>
      </w:r>
      <w:bookmarkStart w:id="2" w:name="_Hlk129701415"/>
      <w:r w:rsidR="008D33AC" w:rsidRPr="008D33AC">
        <w:t xml:space="preserve"> In accordance with the relevant Protocols annexed to the Treaties, </w:t>
      </w:r>
      <w:r w:rsidR="008D33AC" w:rsidRPr="008D33AC">
        <w:rPr>
          <w:u w:val="single"/>
        </w:rPr>
        <w:t>Denmark</w:t>
      </w:r>
      <w:r w:rsidR="008D33AC" w:rsidRPr="008D33AC">
        <w:t xml:space="preserve"> did not participate in the vote.</w:t>
      </w:r>
      <w:bookmarkEnd w:id="2"/>
    </w:p>
    <w:p w14:paraId="19CD1E58" w14:textId="4A04195E" w:rsidR="001E56CA" w:rsidRDefault="001E56CA" w:rsidP="000856A1">
      <w:pPr>
        <w:spacing w:line="360" w:lineRule="auto"/>
        <w:ind w:left="567"/>
      </w:pPr>
      <w:r w:rsidRPr="008D33AC">
        <w:t xml:space="preserve">Statements by </w:t>
      </w:r>
      <w:r w:rsidRPr="008D33AC">
        <w:rPr>
          <w:u w:val="single"/>
          <w:lang w:val="en-IE"/>
        </w:rPr>
        <w:t>Spain</w:t>
      </w:r>
      <w:r w:rsidRPr="008D33AC">
        <w:rPr>
          <w:lang w:val="en-IE"/>
        </w:rPr>
        <w:t xml:space="preserve"> and </w:t>
      </w:r>
      <w:r w:rsidRPr="008D33AC">
        <w:rPr>
          <w:u w:val="single"/>
          <w:lang w:val="en-IE"/>
        </w:rPr>
        <w:t>France</w:t>
      </w:r>
      <w:r w:rsidRPr="008D33AC">
        <w:rPr>
          <w:lang w:val="en-IE"/>
        </w:rPr>
        <w:t xml:space="preserve"> </w:t>
      </w:r>
      <w:r w:rsidR="00243FB1" w:rsidRPr="008D33AC">
        <w:rPr>
          <w:lang w:val="en-IE"/>
        </w:rPr>
        <w:t>are</w:t>
      </w:r>
      <w:r w:rsidRPr="008D33AC">
        <w:t xml:space="preserve"> set out in the Annex.</w:t>
      </w:r>
    </w:p>
    <w:p w14:paraId="50B1A786" w14:textId="1ACB404F" w:rsidR="00E03924" w:rsidRPr="003A6F79" w:rsidRDefault="00E03924" w:rsidP="000856A1">
      <w:pPr>
        <w:pStyle w:val="TableTitle"/>
        <w:pageBreakBefore/>
      </w:pPr>
      <w:r w:rsidRPr="003A6F79">
        <w:lastRenderedPageBreak/>
        <w:t>Justice and Home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6A0C38" w14:paraId="5F939443" w14:textId="77777777" w:rsidTr="00530B8D">
        <w:tc>
          <w:tcPr>
            <w:tcW w:w="567" w:type="dxa"/>
            <w:tcMar>
              <w:right w:w="0" w:type="dxa"/>
            </w:tcMar>
          </w:tcPr>
          <w:p w14:paraId="24210556" w14:textId="4C58AEE0" w:rsidR="005675AE" w:rsidRPr="00985088" w:rsidRDefault="00E03924" w:rsidP="00530B8D">
            <w:pPr>
              <w:pStyle w:val="PointManual"/>
              <w:rPr>
                <w:b/>
                <w:bCs/>
              </w:rPr>
            </w:pPr>
            <w:r>
              <w:rPr>
                <w:b/>
                <w:bCs/>
              </w:rPr>
              <w:t>3</w:t>
            </w:r>
            <w:r w:rsidR="005675AE" w:rsidRPr="00985088">
              <w:rPr>
                <w:b/>
                <w:bCs/>
              </w:rPr>
              <w:t>.</w:t>
            </w:r>
          </w:p>
        </w:tc>
        <w:tc>
          <w:tcPr>
            <w:tcW w:w="6463" w:type="dxa"/>
            <w:tcMar>
              <w:top w:w="284" w:type="dxa"/>
            </w:tcMar>
          </w:tcPr>
          <w:p w14:paraId="128AA2CA" w14:textId="77777777" w:rsidR="00E03924" w:rsidRPr="00E03924" w:rsidRDefault="00E03924" w:rsidP="00E03924">
            <w:pPr>
              <w:rPr>
                <w:b/>
                <w:bCs/>
              </w:rPr>
            </w:pPr>
            <w:r w:rsidRPr="00E03924">
              <w:rPr>
                <w:b/>
                <w:bCs/>
              </w:rPr>
              <w:t>Regulation establishing a list of safe countries of origin at Union level</w:t>
            </w:r>
          </w:p>
          <w:p w14:paraId="6B93E271" w14:textId="77777777" w:rsidR="00E03924" w:rsidRPr="00E03924" w:rsidRDefault="00E03924" w:rsidP="00E03924">
            <w:pPr>
              <w:rPr>
                <w:i/>
                <w:iCs/>
              </w:rPr>
            </w:pPr>
            <w:r w:rsidRPr="00E03924">
              <w:rPr>
                <w:i/>
                <w:iCs/>
              </w:rPr>
              <w:t>Adoption of the legislative act</w:t>
            </w:r>
          </w:p>
          <w:p w14:paraId="4269AB94" w14:textId="2362F8B2" w:rsidR="005675AE" w:rsidRPr="001C52FE" w:rsidRDefault="00E03924" w:rsidP="00E03924">
            <w:r>
              <w:t>approved by Coreper, Part 2, on 18.02.2026</w:t>
            </w:r>
          </w:p>
        </w:tc>
        <w:tc>
          <w:tcPr>
            <w:tcW w:w="737" w:type="dxa"/>
            <w:tcMar>
              <w:top w:w="284" w:type="dxa"/>
              <w:left w:w="28" w:type="dxa"/>
              <w:right w:w="113" w:type="dxa"/>
            </w:tcMar>
          </w:tcPr>
          <w:p w14:paraId="6AE81957" w14:textId="1D0D81E0" w:rsidR="005675AE" w:rsidRPr="00A91B35" w:rsidRDefault="00E03924" w:rsidP="00530B8D">
            <w:pPr>
              <w:pStyle w:val="NormalRight"/>
            </w:pPr>
            <w:r>
              <w:rPr>
                <w:noProof/>
              </w:rPr>
              <w:drawing>
                <wp:inline distT="0" distB="0" distL="0" distR="0" wp14:anchorId="2A3C1FE7" wp14:editId="5FA0BD3A">
                  <wp:extent cx="172442" cy="172442"/>
                  <wp:effectExtent l="0" t="0" r="0" b="0"/>
                  <wp:docPr id="1759255913"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48851E2" wp14:editId="6CBA0F95">
                  <wp:extent cx="172442" cy="172442"/>
                  <wp:effectExtent l="0" t="0" r="0" b="0"/>
                  <wp:docPr id="1963609306"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2FF79D5" w14:textId="77777777" w:rsidR="00E03924" w:rsidRPr="00BE1F04" w:rsidRDefault="00E03924" w:rsidP="00E03924">
            <w:pPr>
              <w:rPr>
                <w:lang w:val="fr-BE"/>
              </w:rPr>
            </w:pPr>
            <w:r w:rsidRPr="00BE1F04">
              <w:rPr>
                <w:lang w:val="fr-BE"/>
              </w:rPr>
              <w:t>6176/1/26 REV 1 + ADD 1</w:t>
            </w:r>
          </w:p>
          <w:p w14:paraId="1DF1A4F1" w14:textId="77777777" w:rsidR="00E03924" w:rsidRPr="00BE1F04" w:rsidRDefault="00E03924" w:rsidP="00E03924">
            <w:pPr>
              <w:rPr>
                <w:lang w:val="fr-BE"/>
              </w:rPr>
            </w:pPr>
            <w:r w:rsidRPr="00BE1F04">
              <w:rPr>
                <w:lang w:val="fr-BE"/>
              </w:rPr>
              <w:t>PE-CONS 67/25</w:t>
            </w:r>
          </w:p>
          <w:p w14:paraId="1D79FB85" w14:textId="2731EAA9" w:rsidR="002E1B2C" w:rsidRPr="00BE1F04" w:rsidRDefault="002E1B2C" w:rsidP="00E03924">
            <w:pPr>
              <w:rPr>
                <w:lang w:val="fr-BE"/>
              </w:rPr>
            </w:pPr>
            <w:r w:rsidRPr="00BE1F04">
              <w:rPr>
                <w:lang w:val="fr-BE"/>
              </w:rPr>
              <w:t>+ COR 1 (et)</w:t>
            </w:r>
          </w:p>
          <w:p w14:paraId="5155B1D2" w14:textId="5A516CBF" w:rsidR="005675AE" w:rsidRPr="004B09C0" w:rsidRDefault="00E03924" w:rsidP="00E03924">
            <w:r>
              <w:t>JAI</w:t>
            </w:r>
          </w:p>
        </w:tc>
      </w:tr>
    </w:tbl>
    <w:p w14:paraId="33A5025E" w14:textId="77777777" w:rsidR="002E1B2C" w:rsidRPr="002E1B2C" w:rsidRDefault="00A2588D" w:rsidP="002E1B2C">
      <w:pPr>
        <w:spacing w:before="120" w:line="360" w:lineRule="auto"/>
        <w:ind w:left="567"/>
      </w:pPr>
      <w:r w:rsidRPr="002E1B2C">
        <w:rPr>
          <w:u w:val="single"/>
        </w:rPr>
        <w:t>The Council</w:t>
      </w:r>
      <w:r w:rsidRPr="002E1B2C">
        <w:t xml:space="preserve"> approved the European Parliament's position at first reading and the proposed act has been adopted pursuant to Article 294(4) of the Treaty on the Functioning of the European Union</w:t>
      </w:r>
      <w:r w:rsidR="00C61B33" w:rsidRPr="002E1B2C">
        <w:t xml:space="preserve">, with </w:t>
      </w:r>
      <w:r w:rsidR="00C61B33" w:rsidRPr="002E1B2C">
        <w:rPr>
          <w:u w:val="single"/>
        </w:rPr>
        <w:t>Belgium</w:t>
      </w:r>
      <w:r w:rsidR="00C61B33" w:rsidRPr="002E1B2C">
        <w:t xml:space="preserve"> and </w:t>
      </w:r>
      <w:r w:rsidR="00C61B33" w:rsidRPr="002E1B2C">
        <w:rPr>
          <w:u w:val="single"/>
        </w:rPr>
        <w:t>Hungary</w:t>
      </w:r>
      <w:r w:rsidR="00C61B33" w:rsidRPr="002E1B2C">
        <w:t xml:space="preserve"> abstaining</w:t>
      </w:r>
      <w:r w:rsidRPr="002E1B2C">
        <w:t xml:space="preserve"> (legal basis: Article 78(2), point (d) TFEU).</w:t>
      </w:r>
      <w:r w:rsidR="002E1B2C" w:rsidRPr="002E1B2C">
        <w:t xml:space="preserve"> In accordance with the relevant Protocols annexed to the Treaties, </w:t>
      </w:r>
      <w:r w:rsidR="002E1B2C" w:rsidRPr="002E1B2C">
        <w:rPr>
          <w:u w:val="single"/>
        </w:rPr>
        <w:t>Denmark</w:t>
      </w:r>
      <w:r w:rsidR="002E1B2C" w:rsidRPr="002E1B2C">
        <w:t xml:space="preserve"> did not participate in the vote.</w:t>
      </w:r>
    </w:p>
    <w:p w14:paraId="2A8380F6" w14:textId="215B28BA" w:rsidR="000B2C90" w:rsidRDefault="00D57FCD" w:rsidP="00DA7E76">
      <w:pPr>
        <w:spacing w:line="360" w:lineRule="auto"/>
        <w:ind w:left="567"/>
      </w:pPr>
      <w:r w:rsidRPr="002E1B2C">
        <w:t>A s</w:t>
      </w:r>
      <w:r w:rsidR="000B2C90" w:rsidRPr="002E1B2C">
        <w:t xml:space="preserve">tatement by </w:t>
      </w:r>
      <w:r w:rsidRPr="002E1B2C">
        <w:rPr>
          <w:u w:val="single"/>
        </w:rPr>
        <w:t>Hungary</w:t>
      </w:r>
      <w:r w:rsidR="000B2C90" w:rsidRPr="002E1B2C">
        <w:rPr>
          <w:lang w:val="en-IE"/>
        </w:rPr>
        <w:t xml:space="preserve"> is</w:t>
      </w:r>
      <w:r w:rsidR="000B2C90" w:rsidRPr="002E1B2C">
        <w:t xml:space="preserve"> set out in the Annex.</w:t>
      </w:r>
    </w:p>
    <w:bookmarkEnd w:id="1"/>
    <w:p w14:paraId="095F521E" w14:textId="77777777" w:rsidR="00E03924" w:rsidRPr="003A6F79" w:rsidRDefault="00E03924" w:rsidP="002F2DAE">
      <w:pPr>
        <w:pStyle w:val="TableTitle"/>
        <w:spacing w:before="120"/>
      </w:pPr>
      <w:r w:rsidRPr="003A6F79">
        <w:t>Transport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6A0C38" w14:paraId="7E35E2EC" w14:textId="77777777" w:rsidTr="00530B8D">
        <w:tc>
          <w:tcPr>
            <w:tcW w:w="567" w:type="dxa"/>
            <w:tcMar>
              <w:right w:w="0" w:type="dxa"/>
            </w:tcMar>
          </w:tcPr>
          <w:p w14:paraId="14C67844" w14:textId="529075B0" w:rsidR="005675AE" w:rsidRPr="00985088" w:rsidRDefault="00E03924" w:rsidP="00530B8D">
            <w:pPr>
              <w:pStyle w:val="PointManual"/>
              <w:rPr>
                <w:b/>
                <w:bCs/>
              </w:rPr>
            </w:pPr>
            <w:r>
              <w:rPr>
                <w:b/>
                <w:bCs/>
              </w:rPr>
              <w:t>4</w:t>
            </w:r>
            <w:r w:rsidR="005675AE" w:rsidRPr="00985088">
              <w:rPr>
                <w:b/>
                <w:bCs/>
              </w:rPr>
              <w:t>.</w:t>
            </w:r>
          </w:p>
        </w:tc>
        <w:tc>
          <w:tcPr>
            <w:tcW w:w="6463" w:type="dxa"/>
            <w:tcMar>
              <w:top w:w="284" w:type="dxa"/>
            </w:tcMar>
          </w:tcPr>
          <w:p w14:paraId="519E8781" w14:textId="77777777" w:rsidR="00E03924" w:rsidRPr="00E03924" w:rsidRDefault="00E03924" w:rsidP="00E03924">
            <w:pPr>
              <w:rPr>
                <w:b/>
                <w:bCs/>
              </w:rPr>
            </w:pPr>
            <w:r w:rsidRPr="00E03924">
              <w:rPr>
                <w:b/>
                <w:bCs/>
              </w:rPr>
              <w:t>Decision empowering Austria to amend its existing bilateral road transport agreement with Switzerland authorising cabotage operations in road passenger transport services by coach and bus</w:t>
            </w:r>
          </w:p>
          <w:p w14:paraId="49C14F48" w14:textId="77777777" w:rsidR="00E03924" w:rsidRPr="00E03924" w:rsidRDefault="00E03924" w:rsidP="00E03924">
            <w:pPr>
              <w:rPr>
                <w:i/>
                <w:iCs/>
              </w:rPr>
            </w:pPr>
            <w:r w:rsidRPr="00E03924">
              <w:rPr>
                <w:i/>
                <w:iCs/>
              </w:rPr>
              <w:t>General approach</w:t>
            </w:r>
          </w:p>
          <w:p w14:paraId="3C20E71E" w14:textId="180B5AD2" w:rsidR="005675AE" w:rsidRPr="001C52FE" w:rsidRDefault="00E03924" w:rsidP="00E03924">
            <w:r>
              <w:t>approved by Coreper, Part 1, on 18.02.2026</w:t>
            </w:r>
          </w:p>
        </w:tc>
        <w:tc>
          <w:tcPr>
            <w:tcW w:w="737" w:type="dxa"/>
            <w:tcMar>
              <w:top w:w="284" w:type="dxa"/>
              <w:left w:w="28" w:type="dxa"/>
              <w:right w:w="113" w:type="dxa"/>
            </w:tcMar>
          </w:tcPr>
          <w:p w14:paraId="554F3AF8" w14:textId="24A330C2" w:rsidR="005675AE" w:rsidRPr="00A91B35" w:rsidRDefault="00E03924" w:rsidP="00530B8D">
            <w:pPr>
              <w:pStyle w:val="NormalRight"/>
            </w:pPr>
            <w:r>
              <w:rPr>
                <w:noProof/>
              </w:rPr>
              <w:drawing>
                <wp:inline distT="0" distB="0" distL="0" distR="0" wp14:anchorId="23923E32" wp14:editId="3C68D516">
                  <wp:extent cx="172442" cy="172442"/>
                  <wp:effectExtent l="0" t="0" r="0" b="0"/>
                  <wp:docPr id="1186705966"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99753"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1CC38D6D" wp14:editId="15155FAC">
                  <wp:extent cx="172442" cy="172442"/>
                  <wp:effectExtent l="0" t="0" r="0" b="0"/>
                  <wp:docPr id="291658242"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97646"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52F6F6B" w14:textId="77777777" w:rsidR="00E03924" w:rsidRDefault="00E03924" w:rsidP="00E03924">
            <w:r>
              <w:t>5974/26 + COR 1</w:t>
            </w:r>
          </w:p>
          <w:p w14:paraId="30E938D4" w14:textId="77D22752" w:rsidR="005675AE" w:rsidRPr="004B09C0" w:rsidRDefault="00E03924" w:rsidP="00E03924">
            <w:r>
              <w:t>TRANS</w:t>
            </w:r>
          </w:p>
        </w:tc>
      </w:tr>
    </w:tbl>
    <w:p w14:paraId="08D39ABF" w14:textId="2EFC2FC5" w:rsidR="007B3B26" w:rsidRPr="007B3B26" w:rsidRDefault="007B3B26" w:rsidP="007B3B26">
      <w:pPr>
        <w:spacing w:before="120" w:line="360" w:lineRule="auto"/>
        <w:ind w:left="567"/>
        <w:rPr>
          <w:u w:val="single"/>
        </w:rPr>
      </w:pPr>
      <w:r w:rsidRPr="007B3B26">
        <w:rPr>
          <w:u w:val="single"/>
        </w:rPr>
        <w:t>The Council</w:t>
      </w:r>
      <w:r w:rsidRPr="007B3B26">
        <w:t xml:space="preserve"> reached a general approach on the Decision empowering Austria to amend its existing bilateral road transport agreement with Switzerland authorising cabotage operations in road passenger transport services by coach and bus.</w:t>
      </w:r>
    </w:p>
    <w:p w14:paraId="2EEDE455" w14:textId="77777777" w:rsidR="005675AE" w:rsidRPr="001E5F29" w:rsidRDefault="005675AE" w:rsidP="002F2DAE">
      <w:pPr>
        <w:spacing w:before="240"/>
        <w:rPr>
          <w:b/>
          <w:bCs/>
          <w:u w:val="single"/>
        </w:rPr>
      </w:pPr>
      <w:r w:rsidRPr="001E5F29">
        <w:rPr>
          <w:b/>
          <w:bCs/>
          <w:u w:val="single"/>
        </w:rPr>
        <w:t>Legislative deliberations</w:t>
      </w:r>
    </w:p>
    <w:p w14:paraId="775D6638" w14:textId="77777777" w:rsidR="005675AE" w:rsidRPr="001E5F29" w:rsidRDefault="005675AE" w:rsidP="005675AE">
      <w:pPr>
        <w:rPr>
          <w:b/>
          <w:bCs/>
        </w:rPr>
      </w:pPr>
      <w:r w:rsidRPr="001E5F29">
        <w:rPr>
          <w:b/>
          <w:bCs/>
        </w:rPr>
        <w:t>(Public deliberation in accordance with Article 16(8) of the Treaty on European Union)</w:t>
      </w:r>
    </w:p>
    <w:tbl>
      <w:tblPr>
        <w:tblStyle w:val="PlainTable42"/>
        <w:tblW w:w="9889" w:type="dxa"/>
        <w:tblLook w:val="04A0" w:firstRow="1" w:lastRow="0" w:firstColumn="1" w:lastColumn="0" w:noHBand="0" w:noVBand="1"/>
      </w:tblPr>
      <w:tblGrid>
        <w:gridCol w:w="567"/>
        <w:gridCol w:w="6392"/>
        <w:gridCol w:w="839"/>
        <w:gridCol w:w="2091"/>
      </w:tblGrid>
      <w:tr w:rsidR="005675AE" w:rsidRPr="001E5F29" w14:paraId="00A779A2" w14:textId="77777777" w:rsidTr="00530B8D">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67" w:type="dxa"/>
            <w:tcMar>
              <w:right w:w="0" w:type="dxa"/>
            </w:tcMar>
          </w:tcPr>
          <w:p w14:paraId="55276E46" w14:textId="77777777" w:rsidR="005675AE" w:rsidRPr="005675AE" w:rsidRDefault="005675AE" w:rsidP="00530B8D">
            <w:pPr>
              <w:pStyle w:val="PointManual"/>
              <w:spacing w:before="240"/>
            </w:pPr>
            <w:r w:rsidRPr="005675AE">
              <w:t>3.</w:t>
            </w:r>
          </w:p>
        </w:tc>
        <w:tc>
          <w:tcPr>
            <w:tcW w:w="6392" w:type="dxa"/>
          </w:tcPr>
          <w:p w14:paraId="64BE5E0D" w14:textId="77777777" w:rsidR="005675AE" w:rsidRPr="005675AE" w:rsidRDefault="005675AE" w:rsidP="00530B8D">
            <w:pPr>
              <w:spacing w:before="240"/>
              <w:jc w:val="lowKashida"/>
              <w:cnfStyle w:val="100000000000" w:firstRow="1" w:lastRow="0" w:firstColumn="0" w:lastColumn="0" w:oddVBand="0" w:evenVBand="0" w:oddHBand="0" w:evenHBand="0" w:firstRowFirstColumn="0" w:firstRowLastColumn="0" w:lastRowFirstColumn="0" w:lastRowLastColumn="0"/>
            </w:pPr>
            <w:r w:rsidRPr="005675AE">
              <w:t>Post-2027 Common Agricultural Policy proposals</w:t>
            </w:r>
          </w:p>
          <w:p w14:paraId="762B04C4" w14:textId="77777777" w:rsidR="005675AE" w:rsidRPr="001E5F29" w:rsidRDefault="005675AE" w:rsidP="00530B8D">
            <w:pPr>
              <w:cnfStyle w:val="100000000000" w:firstRow="1" w:lastRow="0" w:firstColumn="0" w:lastColumn="0" w:oddVBand="0" w:evenVBand="0" w:oddHBand="0" w:evenHBand="0" w:firstRowFirstColumn="0" w:firstRowLastColumn="0" w:lastRowFirstColumn="0" w:lastRowLastColumn="0"/>
              <w:rPr>
                <w:b w:val="0"/>
                <w:bCs w:val="0"/>
              </w:rPr>
            </w:pPr>
            <w:r w:rsidRPr="006F726C">
              <w:rPr>
                <w:b w:val="0"/>
                <w:bCs w:val="0"/>
                <w:i/>
                <w:iCs/>
              </w:rPr>
              <w:t>Policy debate</w:t>
            </w:r>
          </w:p>
        </w:tc>
        <w:tc>
          <w:tcPr>
            <w:tcW w:w="839" w:type="dxa"/>
            <w:vAlign w:val="center"/>
          </w:tcPr>
          <w:p w14:paraId="6B62D08E" w14:textId="77777777" w:rsidR="005675AE" w:rsidRPr="001E5F29" w:rsidRDefault="005675AE" w:rsidP="00530B8D">
            <w:pPr>
              <w:jc w:val="right"/>
              <w:cnfStyle w:val="100000000000" w:firstRow="1" w:lastRow="0" w:firstColumn="0" w:lastColumn="0" w:oddVBand="0" w:evenVBand="0" w:oddHBand="0" w:evenHBand="0" w:firstRowFirstColumn="0" w:firstRowLastColumn="0" w:lastRowFirstColumn="0" w:lastRowLastColumn="0"/>
              <w:rPr>
                <w:b w:val="0"/>
                <w:bCs w:val="0"/>
              </w:rPr>
            </w:pPr>
            <w:r w:rsidRPr="001E5F29">
              <w:rPr>
                <w:noProof/>
                <w:lang w:eastAsia="da-DK"/>
              </w:rPr>
              <w:drawing>
                <wp:inline distT="0" distB="0" distL="0" distR="0" wp14:anchorId="33F1FEB0" wp14:editId="65C480AD">
                  <wp:extent cx="170815" cy="170815"/>
                  <wp:effectExtent l="0" t="0" r="635" b="635"/>
                  <wp:docPr id="817451412" name="Picture 81745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1E5F29">
              <w:rPr>
                <w:noProof/>
                <w:lang w:eastAsia="da-DK"/>
              </w:rPr>
              <w:drawing>
                <wp:inline distT="0" distB="0" distL="0" distR="0" wp14:anchorId="3E8950EA" wp14:editId="34F1FDEB">
                  <wp:extent cx="170815" cy="170815"/>
                  <wp:effectExtent l="0" t="0" r="635" b="635"/>
                  <wp:docPr id="780161437" name="Picture 78016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1" w:type="dxa"/>
          </w:tcPr>
          <w:p w14:paraId="48E7D371" w14:textId="77777777" w:rsidR="005675AE" w:rsidRPr="001E5F29" w:rsidRDefault="005675AE" w:rsidP="00530B8D">
            <w:pPr>
              <w:spacing w:before="240"/>
              <w:cnfStyle w:val="100000000000" w:firstRow="1" w:lastRow="0" w:firstColumn="0" w:lastColumn="0" w:oddVBand="0" w:evenVBand="0" w:oddHBand="0" w:evenHBand="0" w:firstRowFirstColumn="0" w:firstRowLastColumn="0" w:lastRowFirstColumn="0" w:lastRowLastColumn="0"/>
              <w:rPr>
                <w:b w:val="0"/>
                <w:bCs w:val="0"/>
              </w:rPr>
            </w:pPr>
            <w:r>
              <w:rPr>
                <w:b w:val="0"/>
                <w:bCs w:val="0"/>
              </w:rPr>
              <w:t>5875/26</w:t>
            </w:r>
          </w:p>
        </w:tc>
      </w:tr>
    </w:tbl>
    <w:p w14:paraId="1A86736C" w14:textId="77777777" w:rsidR="004422F0" w:rsidRDefault="004422F0" w:rsidP="004422F0">
      <w:pPr>
        <w:tabs>
          <w:tab w:val="left" w:pos="1275"/>
        </w:tabs>
        <w:spacing w:before="200" w:line="360" w:lineRule="auto"/>
        <w:ind w:left="567"/>
        <w:rPr>
          <w:rFonts w:eastAsia="Calibri"/>
        </w:rPr>
      </w:pPr>
      <w:r w:rsidRPr="00B42C34">
        <w:rPr>
          <w:rFonts w:eastAsia="Calibri"/>
        </w:rPr>
        <w:t xml:space="preserve">Items </w:t>
      </w:r>
      <w:r>
        <w:rPr>
          <w:rFonts w:eastAsia="Calibri"/>
        </w:rPr>
        <w:t xml:space="preserve">3 and </w:t>
      </w:r>
      <w:r w:rsidRPr="00B42C34">
        <w:rPr>
          <w:rFonts w:eastAsia="Calibri"/>
        </w:rPr>
        <w:t>5 a) i) were taken together.</w:t>
      </w:r>
    </w:p>
    <w:p w14:paraId="5300D147" w14:textId="4B4E34B8" w:rsidR="004422F0" w:rsidRDefault="002E751A" w:rsidP="002A10BD">
      <w:pPr>
        <w:tabs>
          <w:tab w:val="left" w:pos="1275"/>
        </w:tabs>
        <w:spacing w:before="120" w:line="360" w:lineRule="auto"/>
        <w:ind w:left="567"/>
        <w:rPr>
          <w:rFonts w:eastAsia="Calibri"/>
        </w:rPr>
      </w:pPr>
      <w:r w:rsidRPr="002E751A">
        <w:rPr>
          <w:rFonts w:eastAsia="Calibri"/>
          <w:u w:val="single"/>
        </w:rPr>
        <w:t>The Council</w:t>
      </w:r>
      <w:r w:rsidRPr="002E751A">
        <w:rPr>
          <w:rFonts w:eastAsia="Calibri"/>
        </w:rPr>
        <w:t xml:space="preserve"> held a policy debate</w:t>
      </w:r>
      <w:r w:rsidR="00283A77">
        <w:rPr>
          <w:rFonts w:eastAsia="Calibri"/>
        </w:rPr>
        <w:t xml:space="preserve"> </w:t>
      </w:r>
      <w:r w:rsidRPr="002E751A">
        <w:rPr>
          <w:rFonts w:eastAsia="Calibri"/>
        </w:rPr>
        <w:t>on the proposed Commission recommendations for the post</w:t>
      </w:r>
      <w:r>
        <w:rPr>
          <w:rFonts w:eastAsia="Calibri"/>
        </w:rPr>
        <w:noBreakHyphen/>
      </w:r>
      <w:r w:rsidRPr="002E751A">
        <w:rPr>
          <w:rFonts w:eastAsia="Calibri"/>
        </w:rPr>
        <w:t>2027 CAP.</w:t>
      </w:r>
    </w:p>
    <w:p w14:paraId="670A64AF" w14:textId="56C168AC" w:rsidR="00554169" w:rsidRDefault="00554169" w:rsidP="002A10BD">
      <w:pPr>
        <w:tabs>
          <w:tab w:val="left" w:pos="1275"/>
        </w:tabs>
        <w:spacing w:before="120" w:line="360" w:lineRule="auto"/>
        <w:ind w:left="567"/>
        <w:rPr>
          <w:rFonts w:eastAsia="Calibri"/>
        </w:rPr>
      </w:pPr>
      <w:r w:rsidRPr="00554169">
        <w:rPr>
          <w:rFonts w:eastAsia="Calibri"/>
        </w:rPr>
        <w:t xml:space="preserve">The Council </w:t>
      </w:r>
      <w:r>
        <w:rPr>
          <w:rFonts w:eastAsia="Calibri"/>
        </w:rPr>
        <w:t xml:space="preserve">also </w:t>
      </w:r>
      <w:r w:rsidRPr="00554169">
        <w:rPr>
          <w:rFonts w:eastAsia="Calibri"/>
        </w:rPr>
        <w:t>took note of the information from France on behalf of France, Portugal and Spain, supported by Austria, Belgium, Bulgaria, Croatia, Czechia, Hungary, Ireland, Italy, Lithuania, Malta, Poland, Romania, Slovakia and Slovenia</w:t>
      </w:r>
      <w:r>
        <w:rPr>
          <w:rFonts w:eastAsia="Calibri"/>
        </w:rPr>
        <w:t>, and</w:t>
      </w:r>
      <w:r w:rsidRPr="00554169">
        <w:rPr>
          <w:rFonts w:eastAsia="Calibri"/>
        </w:rPr>
        <w:t xml:space="preserve"> of delegations’ reactions.</w:t>
      </w:r>
    </w:p>
    <w:p w14:paraId="33D2E20D" w14:textId="3306BD58" w:rsidR="0012450F" w:rsidRDefault="0012450F" w:rsidP="002E751A">
      <w:pPr>
        <w:pageBreakBefore/>
        <w:spacing w:before="480"/>
        <w:rPr>
          <w:b/>
          <w:bCs/>
          <w:u w:val="single"/>
        </w:rPr>
      </w:pPr>
      <w:r w:rsidRPr="007157CC">
        <w:rPr>
          <w:b/>
          <w:bCs/>
          <w:u w:val="single"/>
        </w:rPr>
        <w:lastRenderedPageBreak/>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5AE" w:rsidRPr="00A95B58" w14:paraId="6948EE56" w14:textId="77777777" w:rsidTr="00530B8D">
        <w:tc>
          <w:tcPr>
            <w:tcW w:w="567" w:type="dxa"/>
            <w:tcMar>
              <w:right w:w="0" w:type="dxa"/>
            </w:tcMar>
          </w:tcPr>
          <w:p w14:paraId="1E7E76C2" w14:textId="77777777" w:rsidR="005675AE" w:rsidRPr="00B952D7" w:rsidRDefault="005675AE" w:rsidP="00B952D7">
            <w:pPr>
              <w:pStyle w:val="PointManual"/>
              <w:rPr>
                <w:b/>
                <w:bCs/>
              </w:rPr>
            </w:pPr>
            <w:r w:rsidRPr="00B952D7">
              <w:rPr>
                <w:b/>
                <w:bCs/>
              </w:rPr>
              <w:t>4.</w:t>
            </w:r>
          </w:p>
        </w:tc>
        <w:tc>
          <w:tcPr>
            <w:tcW w:w="6463" w:type="dxa"/>
            <w:tcMar>
              <w:top w:w="284" w:type="dxa"/>
              <w:left w:w="113" w:type="dxa"/>
              <w:bottom w:w="0" w:type="dxa"/>
              <w:right w:w="113" w:type="dxa"/>
            </w:tcMar>
          </w:tcPr>
          <w:p w14:paraId="749EB3D6" w14:textId="77777777" w:rsidR="005675AE" w:rsidRPr="00B952D7" w:rsidRDefault="005675AE" w:rsidP="005675AE">
            <w:pPr>
              <w:rPr>
                <w:b/>
                <w:bCs/>
                <w:lang w:eastAsia="en-GB"/>
              </w:rPr>
            </w:pPr>
            <w:r w:rsidRPr="00B952D7">
              <w:rPr>
                <w:b/>
                <w:bCs/>
                <w:lang w:eastAsia="en-GB"/>
              </w:rPr>
              <w:t>Report on the evaluation of the Unfair Trading Practices Directive</w:t>
            </w:r>
          </w:p>
          <w:p w14:paraId="0765FDE6" w14:textId="77777777" w:rsidR="005675AE" w:rsidRPr="00FB3B3D" w:rsidRDefault="005675AE" w:rsidP="005675AE">
            <w:pPr>
              <w:rPr>
                <w:b/>
                <w:bCs/>
                <w:i/>
                <w:iCs/>
                <w:lang w:eastAsia="en-GB"/>
              </w:rPr>
            </w:pPr>
            <w:r w:rsidRPr="00FB3B3D">
              <w:rPr>
                <w:i/>
                <w:iCs/>
                <w:lang w:eastAsia="en-GB"/>
              </w:rPr>
              <w:t>Presentation by the Commission</w:t>
            </w:r>
          </w:p>
          <w:p w14:paraId="6ECA1C6B" w14:textId="77777777" w:rsidR="005675AE" w:rsidRPr="003E6886" w:rsidRDefault="005675AE" w:rsidP="005675AE">
            <w:pPr>
              <w:rPr>
                <w:i/>
                <w:iCs/>
              </w:rPr>
            </w:pPr>
            <w:r w:rsidRPr="00FB3B3D">
              <w:rPr>
                <w:i/>
                <w:iCs/>
                <w:lang w:eastAsia="en-GB"/>
              </w:rPr>
              <w:t>Exchange of views</w:t>
            </w:r>
          </w:p>
        </w:tc>
        <w:tc>
          <w:tcPr>
            <w:tcW w:w="737" w:type="dxa"/>
            <w:tcMar>
              <w:top w:w="284" w:type="dxa"/>
              <w:left w:w="28" w:type="dxa"/>
              <w:bottom w:w="0" w:type="dxa"/>
              <w:right w:w="113" w:type="dxa"/>
            </w:tcMar>
          </w:tcPr>
          <w:p w14:paraId="5AB13A18" w14:textId="77777777" w:rsidR="005675AE" w:rsidRPr="00285FAE" w:rsidRDefault="005675AE" w:rsidP="005675AE">
            <w:pPr>
              <w:pStyle w:val="NormalRight"/>
              <w:rPr>
                <w:noProof/>
                <w:lang w:eastAsia="en-GB"/>
              </w:rPr>
            </w:pPr>
            <w:r w:rsidRPr="00E00D86">
              <w:rPr>
                <w:noProof/>
                <w:lang w:eastAsia="en-GB"/>
              </w:rPr>
              <w:drawing>
                <wp:inline distT="0" distB="0" distL="0" distR="0" wp14:anchorId="2DEC4657" wp14:editId="5C533D10">
                  <wp:extent cx="172442" cy="172442"/>
                  <wp:effectExtent l="0" t="0" r="0" b="0"/>
                  <wp:docPr id="1306765393" name="Picture 130676539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C0E830F" w14:textId="77777777" w:rsidR="005675AE" w:rsidRDefault="005675AE" w:rsidP="005675AE">
            <w:pPr>
              <w:rPr>
                <w:szCs w:val="24"/>
              </w:rPr>
            </w:pPr>
            <w:r>
              <w:rPr>
                <w:szCs w:val="24"/>
              </w:rPr>
              <w:t>5306/26</w:t>
            </w:r>
          </w:p>
          <w:p w14:paraId="33C6B635" w14:textId="77777777" w:rsidR="005675AE" w:rsidRPr="00A95B58" w:rsidRDefault="005675AE" w:rsidP="005675AE">
            <w:pPr>
              <w:rPr>
                <w:szCs w:val="24"/>
              </w:rPr>
            </w:pPr>
            <w:r>
              <w:rPr>
                <w:szCs w:val="24"/>
              </w:rPr>
              <w:t>16217/25</w:t>
            </w:r>
          </w:p>
        </w:tc>
      </w:tr>
    </w:tbl>
    <w:p w14:paraId="17090B2C" w14:textId="6F2A01D8" w:rsidR="001D6D5D" w:rsidRPr="00E556E7" w:rsidRDefault="002E751A" w:rsidP="001D6D5D">
      <w:pPr>
        <w:tabs>
          <w:tab w:val="left" w:pos="1275"/>
        </w:tabs>
        <w:spacing w:before="200" w:line="360" w:lineRule="auto"/>
        <w:ind w:left="567"/>
        <w:rPr>
          <w:rFonts w:eastAsia="Calibri"/>
        </w:rPr>
      </w:pPr>
      <w:r w:rsidRPr="002E751A">
        <w:rPr>
          <w:rFonts w:eastAsia="Calibri"/>
          <w:u w:val="single"/>
        </w:rPr>
        <w:t>The Council</w:t>
      </w:r>
      <w:r w:rsidRPr="002E751A">
        <w:rPr>
          <w:rFonts w:eastAsia="Calibri"/>
        </w:rPr>
        <w:t xml:space="preserve"> </w:t>
      </w:r>
      <w:r w:rsidR="00675698">
        <w:rPr>
          <w:rFonts w:eastAsia="Calibri"/>
        </w:rPr>
        <w:t xml:space="preserve">took note of the presentation by the Commission and </w:t>
      </w:r>
      <w:r w:rsidRPr="002E751A">
        <w:rPr>
          <w:rFonts w:eastAsia="Calibri"/>
        </w:rPr>
        <w:t xml:space="preserve">held an exchange of views on the report </w:t>
      </w:r>
      <w:r w:rsidR="00675698">
        <w:rPr>
          <w:rFonts w:eastAsia="Calibri"/>
        </w:rPr>
        <w:t>on the</w:t>
      </w:r>
      <w:r w:rsidR="00675698" w:rsidRPr="002E751A">
        <w:rPr>
          <w:rFonts w:eastAsia="Calibri"/>
        </w:rPr>
        <w:t xml:space="preserve"> </w:t>
      </w:r>
      <w:r w:rsidRPr="002E751A">
        <w:rPr>
          <w:rFonts w:eastAsia="Calibri"/>
        </w:rPr>
        <w:t>evaluation of the UTP Directive.</w:t>
      </w:r>
    </w:p>
    <w:p w14:paraId="08ECA5FB" w14:textId="38659B4A" w:rsidR="00525C9C" w:rsidRDefault="00525C9C" w:rsidP="001317E2">
      <w:pPr>
        <w:pStyle w:val="TableTitle"/>
        <w:spacing w:before="480"/>
      </w:pPr>
      <w:r>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1EF" w:rsidRPr="006A0C38" w14:paraId="6FD467FD" w14:textId="77777777" w:rsidTr="00B952D7">
        <w:tc>
          <w:tcPr>
            <w:tcW w:w="567" w:type="dxa"/>
            <w:tcMar>
              <w:right w:w="0" w:type="dxa"/>
            </w:tcMar>
          </w:tcPr>
          <w:p w14:paraId="00741671" w14:textId="2811EA2C" w:rsidR="005671EF" w:rsidRPr="00D4771C" w:rsidRDefault="00B952D7" w:rsidP="005671EF">
            <w:pPr>
              <w:pStyle w:val="PointManual"/>
              <w:rPr>
                <w:b/>
                <w:bCs/>
              </w:rPr>
            </w:pPr>
            <w:r>
              <w:rPr>
                <w:b/>
                <w:bCs/>
              </w:rPr>
              <w:t>5</w:t>
            </w:r>
            <w:r w:rsidR="005671EF" w:rsidRPr="00D4771C">
              <w:rPr>
                <w:b/>
                <w:bCs/>
              </w:rPr>
              <w:t>.</w:t>
            </w:r>
          </w:p>
        </w:tc>
        <w:tc>
          <w:tcPr>
            <w:tcW w:w="6463" w:type="dxa"/>
            <w:tcMar>
              <w:top w:w="284" w:type="dxa"/>
            </w:tcMar>
          </w:tcPr>
          <w:p w14:paraId="008DA52D" w14:textId="0AFEAFB7" w:rsidR="005671EF" w:rsidRDefault="00B952D7" w:rsidP="005671EF">
            <w:r w:rsidRPr="00C471CB">
              <w:rPr>
                <w:u w:val="single"/>
              </w:rPr>
              <w:t>Agriculture</w:t>
            </w:r>
            <w:r>
              <w:rPr>
                <w:u w:val="single"/>
              </w:rPr>
              <w:t xml:space="preserve"> and Fisheries</w:t>
            </w:r>
          </w:p>
        </w:tc>
        <w:tc>
          <w:tcPr>
            <w:tcW w:w="737" w:type="dxa"/>
            <w:tcMar>
              <w:top w:w="284" w:type="dxa"/>
              <w:left w:w="28" w:type="dxa"/>
              <w:right w:w="113" w:type="dxa"/>
            </w:tcMar>
          </w:tcPr>
          <w:p w14:paraId="550664B2" w14:textId="77777777" w:rsidR="005671EF" w:rsidRPr="00FB3B3D" w:rsidRDefault="005671EF" w:rsidP="005671EF">
            <w:pPr>
              <w:pStyle w:val="NormalRight"/>
              <w:rPr>
                <w:noProof/>
                <w:lang w:eastAsia="en-GB"/>
              </w:rPr>
            </w:pPr>
          </w:p>
        </w:tc>
        <w:tc>
          <w:tcPr>
            <w:tcW w:w="2098" w:type="dxa"/>
            <w:tcMar>
              <w:top w:w="284" w:type="dxa"/>
              <w:right w:w="0" w:type="dxa"/>
            </w:tcMar>
          </w:tcPr>
          <w:p w14:paraId="7151F296" w14:textId="77777777" w:rsidR="005671EF" w:rsidRPr="004B09C0" w:rsidRDefault="005671EF" w:rsidP="005671EF"/>
        </w:tc>
      </w:tr>
      <w:tr w:rsidR="00B952D7" w:rsidRPr="00A95B58" w14:paraId="0619A977" w14:textId="77777777" w:rsidTr="00B952D7">
        <w:tc>
          <w:tcPr>
            <w:tcW w:w="567" w:type="dxa"/>
            <w:tcMar>
              <w:right w:w="0" w:type="dxa"/>
            </w:tcMar>
          </w:tcPr>
          <w:p w14:paraId="03772FE4" w14:textId="77777777" w:rsidR="00B952D7" w:rsidRPr="003743FC" w:rsidRDefault="00B952D7" w:rsidP="00530B8D">
            <w:pPr>
              <w:pStyle w:val="PointManual"/>
              <w:rPr>
                <w:highlight w:val="yellow"/>
              </w:rPr>
            </w:pPr>
          </w:p>
        </w:tc>
        <w:tc>
          <w:tcPr>
            <w:tcW w:w="6463" w:type="dxa"/>
            <w:tcMar>
              <w:top w:w="284" w:type="dxa"/>
              <w:left w:w="113" w:type="dxa"/>
              <w:bottom w:w="0" w:type="dxa"/>
              <w:right w:w="113" w:type="dxa"/>
            </w:tcMar>
          </w:tcPr>
          <w:p w14:paraId="0E74FFD8" w14:textId="77777777" w:rsidR="00B952D7" w:rsidRPr="00B952D7" w:rsidRDefault="00B952D7" w:rsidP="00B952D7">
            <w:pPr>
              <w:pStyle w:val="PointManual"/>
              <w:ind w:left="601" w:hanging="590"/>
              <w:rPr>
                <w:b/>
                <w:bCs/>
                <w:highlight w:val="yellow"/>
              </w:rPr>
            </w:pPr>
            <w:r w:rsidRPr="00B952D7">
              <w:rPr>
                <w:b/>
                <w:bCs/>
              </w:rPr>
              <w:t>a)</w:t>
            </w:r>
            <w:r w:rsidRPr="00B952D7">
              <w:rPr>
                <w:b/>
                <w:bCs/>
              </w:rPr>
              <w:tab/>
              <w:t>Current legislative proposal (Public deliberation in accordance with Article 16(8) of the Treaty on European Union)</w:t>
            </w:r>
          </w:p>
        </w:tc>
        <w:tc>
          <w:tcPr>
            <w:tcW w:w="737" w:type="dxa"/>
            <w:tcMar>
              <w:top w:w="284" w:type="dxa"/>
              <w:left w:w="28" w:type="dxa"/>
              <w:bottom w:w="0" w:type="dxa"/>
              <w:right w:w="113" w:type="dxa"/>
            </w:tcMar>
          </w:tcPr>
          <w:p w14:paraId="3987B5EB" w14:textId="77777777" w:rsidR="00B952D7" w:rsidRPr="00FB3B3D" w:rsidRDefault="00B952D7" w:rsidP="00530B8D">
            <w:pPr>
              <w:pStyle w:val="NormalRight"/>
              <w:rPr>
                <w:noProof/>
                <w:lang w:eastAsia="en-GB"/>
              </w:rPr>
            </w:pPr>
            <w:r w:rsidRPr="001E5F29">
              <w:rPr>
                <w:noProof/>
                <w:lang w:eastAsia="da-DK"/>
              </w:rPr>
              <w:drawing>
                <wp:inline distT="0" distB="0" distL="0" distR="0" wp14:anchorId="08E0C106" wp14:editId="3159BD2D">
                  <wp:extent cx="170815" cy="170815"/>
                  <wp:effectExtent l="0" t="0" r="635" b="635"/>
                  <wp:docPr id="404067023" name="Picture 40406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1E5F29">
              <w:rPr>
                <w:noProof/>
                <w:lang w:eastAsia="da-DK"/>
              </w:rPr>
              <w:drawing>
                <wp:inline distT="0" distB="0" distL="0" distR="0" wp14:anchorId="5ABB3173" wp14:editId="5A64FB44">
                  <wp:extent cx="170815" cy="170815"/>
                  <wp:effectExtent l="0" t="0" r="635" b="635"/>
                  <wp:docPr id="1597584911" name="Picture 159758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left w:w="113" w:type="dxa"/>
              <w:bottom w:w="0" w:type="dxa"/>
              <w:right w:w="0" w:type="dxa"/>
            </w:tcMar>
          </w:tcPr>
          <w:p w14:paraId="265AD7E8" w14:textId="77777777" w:rsidR="00B952D7" w:rsidRPr="00A95B58" w:rsidRDefault="00B952D7" w:rsidP="00530B8D">
            <w:pPr>
              <w:rPr>
                <w:szCs w:val="24"/>
              </w:rPr>
            </w:pPr>
          </w:p>
        </w:tc>
      </w:tr>
      <w:tr w:rsidR="00B952D7" w:rsidRPr="00F609A6" w14:paraId="0FE96BFF" w14:textId="77777777" w:rsidTr="00B952D7">
        <w:tc>
          <w:tcPr>
            <w:tcW w:w="567" w:type="dxa"/>
            <w:tcMar>
              <w:right w:w="0" w:type="dxa"/>
            </w:tcMar>
          </w:tcPr>
          <w:p w14:paraId="2186E6F7" w14:textId="77777777" w:rsidR="00B952D7" w:rsidRPr="003743FC" w:rsidRDefault="00B952D7" w:rsidP="00530B8D">
            <w:pPr>
              <w:pStyle w:val="PointManual"/>
              <w:rPr>
                <w:highlight w:val="yellow"/>
              </w:rPr>
            </w:pPr>
          </w:p>
        </w:tc>
        <w:tc>
          <w:tcPr>
            <w:tcW w:w="6463" w:type="dxa"/>
            <w:tcMar>
              <w:top w:w="284" w:type="dxa"/>
              <w:left w:w="113" w:type="dxa"/>
              <w:bottom w:w="0" w:type="dxa"/>
              <w:right w:w="113" w:type="dxa"/>
            </w:tcMar>
          </w:tcPr>
          <w:p w14:paraId="4F575611" w14:textId="77777777" w:rsidR="00B952D7" w:rsidRPr="00B952D7" w:rsidRDefault="00B952D7" w:rsidP="00B952D7">
            <w:pPr>
              <w:pStyle w:val="PointManual"/>
              <w:ind w:left="1163"/>
              <w:rPr>
                <w:b/>
                <w:bCs/>
                <w:highlight w:val="yellow"/>
              </w:rPr>
            </w:pPr>
            <w:r w:rsidRPr="00B952D7">
              <w:rPr>
                <w:b/>
                <w:bCs/>
              </w:rPr>
              <w:t>i)</w:t>
            </w:r>
            <w:r w:rsidRPr="00B952D7">
              <w:rPr>
                <w:b/>
                <w:bCs/>
              </w:rPr>
              <w:tab/>
              <w:t>Request to transfer provisions from the draft NRPP regulation to the draft CAP regulation, the draft CFP regulation and the draft CMO regulation</w:t>
            </w:r>
          </w:p>
          <w:p w14:paraId="648D96D3" w14:textId="77777777" w:rsidR="00B952D7" w:rsidRPr="003743FC" w:rsidRDefault="00B952D7" w:rsidP="00B952D7">
            <w:pPr>
              <w:ind w:left="1163"/>
              <w:rPr>
                <w:i/>
                <w:iCs/>
                <w:highlight w:val="yellow"/>
              </w:rPr>
            </w:pPr>
            <w:bookmarkStart w:id="3" w:name="_Hlk222395964"/>
            <w:r w:rsidRPr="00627F34">
              <w:rPr>
                <w:i/>
                <w:iCs/>
              </w:rPr>
              <w:t>Information from France, Portugal and Spain</w:t>
            </w:r>
            <w:bookmarkEnd w:id="3"/>
          </w:p>
        </w:tc>
        <w:tc>
          <w:tcPr>
            <w:tcW w:w="737" w:type="dxa"/>
            <w:tcMar>
              <w:top w:w="284" w:type="dxa"/>
              <w:left w:w="28" w:type="dxa"/>
              <w:bottom w:w="0" w:type="dxa"/>
              <w:right w:w="113" w:type="dxa"/>
            </w:tcMar>
          </w:tcPr>
          <w:p w14:paraId="26E015E3" w14:textId="77777777" w:rsidR="00B952D7" w:rsidRPr="00FB3B3D" w:rsidRDefault="00B952D7" w:rsidP="00530B8D">
            <w:pPr>
              <w:pStyle w:val="NormalRight"/>
              <w:rPr>
                <w:noProof/>
                <w:lang w:eastAsia="en-GB"/>
              </w:rPr>
            </w:pPr>
          </w:p>
        </w:tc>
        <w:tc>
          <w:tcPr>
            <w:tcW w:w="2098" w:type="dxa"/>
            <w:tcMar>
              <w:top w:w="284" w:type="dxa"/>
              <w:left w:w="113" w:type="dxa"/>
              <w:bottom w:w="0" w:type="dxa"/>
              <w:right w:w="0" w:type="dxa"/>
            </w:tcMar>
          </w:tcPr>
          <w:p w14:paraId="7DB47B41" w14:textId="77777777" w:rsidR="00B952D7" w:rsidRPr="00F609A6" w:rsidRDefault="00B952D7" w:rsidP="00530B8D">
            <w:pPr>
              <w:rPr>
                <w:szCs w:val="24"/>
              </w:rPr>
            </w:pPr>
            <w:r w:rsidRPr="003300AB">
              <w:rPr>
                <w:szCs w:val="24"/>
              </w:rPr>
              <w:t>6356/26</w:t>
            </w:r>
          </w:p>
        </w:tc>
      </w:tr>
    </w:tbl>
    <w:p w14:paraId="4EA052B3" w14:textId="3AA2CE43" w:rsidR="00B42C34" w:rsidRPr="00E556E7" w:rsidRDefault="00B42C34" w:rsidP="007C10E7">
      <w:pPr>
        <w:tabs>
          <w:tab w:val="left" w:pos="1275"/>
        </w:tabs>
        <w:spacing w:before="200" w:after="240" w:line="360" w:lineRule="auto"/>
        <w:ind w:left="567"/>
        <w:rPr>
          <w:rFonts w:eastAsia="Calibri"/>
        </w:rPr>
      </w:pPr>
      <w:r w:rsidRPr="00B42C34">
        <w:rPr>
          <w:rFonts w:eastAsia="Calibri"/>
        </w:rPr>
        <w:t xml:space="preserve">Item </w:t>
      </w:r>
      <w:r w:rsidR="002E751A" w:rsidRPr="00B42C34">
        <w:rPr>
          <w:rFonts w:eastAsia="Calibri"/>
        </w:rPr>
        <w:t>5 a) i)</w:t>
      </w:r>
      <w:r w:rsidR="004422F0">
        <w:rPr>
          <w:rFonts w:eastAsia="Calibri"/>
        </w:rPr>
        <w:t xml:space="preserve"> </w:t>
      </w:r>
      <w:r w:rsidR="002E751A">
        <w:rPr>
          <w:rFonts w:eastAsia="Calibri"/>
        </w:rPr>
        <w:t>was</w:t>
      </w:r>
      <w:r w:rsidRPr="00B42C34">
        <w:rPr>
          <w:rFonts w:eastAsia="Calibri"/>
        </w:rPr>
        <w:t xml:space="preserve"> taken together</w:t>
      </w:r>
      <w:r w:rsidR="002E751A">
        <w:rPr>
          <w:rFonts w:eastAsia="Calibri"/>
        </w:rPr>
        <w:t xml:space="preserve"> with item 3</w:t>
      </w:r>
      <w:r w:rsidRPr="00B42C34">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CF7F79" w14:paraId="74EA5E8F" w14:textId="77777777" w:rsidTr="00BC12A2">
        <w:tc>
          <w:tcPr>
            <w:tcW w:w="567" w:type="dxa"/>
            <w:tcMar>
              <w:right w:w="0" w:type="dxa"/>
            </w:tcMar>
          </w:tcPr>
          <w:p w14:paraId="77C4B655" w14:textId="77777777" w:rsidR="002153F8" w:rsidRPr="00CF7F79" w:rsidRDefault="002153F8" w:rsidP="005671EF">
            <w:pPr>
              <w:pStyle w:val="PointManual"/>
            </w:pPr>
          </w:p>
        </w:tc>
        <w:tc>
          <w:tcPr>
            <w:tcW w:w="6463" w:type="dxa"/>
            <w:tcMar>
              <w:top w:w="284" w:type="dxa"/>
            </w:tcMar>
          </w:tcPr>
          <w:p w14:paraId="5093C700" w14:textId="631FEEB4" w:rsidR="002153F8" w:rsidRPr="00CF7F79" w:rsidRDefault="002153F8" w:rsidP="005671EF">
            <w:pPr>
              <w:pStyle w:val="PointManual"/>
              <w:ind w:left="601" w:hanging="590"/>
              <w:rPr>
                <w:lang w:eastAsia="fr-BE"/>
              </w:rPr>
            </w:pPr>
            <w:r w:rsidRPr="00CF7F79">
              <w:rPr>
                <w:u w:val="single"/>
              </w:rPr>
              <w:t>Agriculture</w:t>
            </w:r>
          </w:p>
        </w:tc>
        <w:tc>
          <w:tcPr>
            <w:tcW w:w="737" w:type="dxa"/>
            <w:tcMar>
              <w:top w:w="284" w:type="dxa"/>
              <w:left w:w="28" w:type="dxa"/>
              <w:right w:w="113" w:type="dxa"/>
            </w:tcMar>
          </w:tcPr>
          <w:p w14:paraId="50462909" w14:textId="3FD439F6" w:rsidR="002153F8" w:rsidRPr="00CF7F79" w:rsidRDefault="002153F8" w:rsidP="005671EF">
            <w:pPr>
              <w:pStyle w:val="NormalRight"/>
              <w:rPr>
                <w:noProof/>
                <w:lang w:eastAsia="en-GB"/>
              </w:rPr>
            </w:pPr>
          </w:p>
        </w:tc>
        <w:tc>
          <w:tcPr>
            <w:tcW w:w="2098" w:type="dxa"/>
            <w:tcMar>
              <w:top w:w="284" w:type="dxa"/>
              <w:right w:w="0" w:type="dxa"/>
            </w:tcMar>
          </w:tcPr>
          <w:p w14:paraId="2EA11689" w14:textId="77777777" w:rsidR="002153F8" w:rsidRPr="00CF7F79" w:rsidRDefault="002153F8" w:rsidP="005671EF"/>
        </w:tc>
      </w:tr>
      <w:tr w:rsidR="00B952D7" w:rsidRPr="00CF7F79" w14:paraId="1D238C50" w14:textId="77777777" w:rsidTr="00BC12A2">
        <w:tc>
          <w:tcPr>
            <w:tcW w:w="567" w:type="dxa"/>
            <w:tcMar>
              <w:right w:w="0" w:type="dxa"/>
            </w:tcMar>
          </w:tcPr>
          <w:p w14:paraId="7A608642" w14:textId="77777777" w:rsidR="00B952D7" w:rsidRPr="00CF7F79" w:rsidRDefault="00B952D7" w:rsidP="00B952D7">
            <w:pPr>
              <w:pStyle w:val="PointManual"/>
            </w:pPr>
          </w:p>
        </w:tc>
        <w:tc>
          <w:tcPr>
            <w:tcW w:w="6463" w:type="dxa"/>
            <w:tcMar>
              <w:top w:w="284" w:type="dxa"/>
            </w:tcMar>
          </w:tcPr>
          <w:p w14:paraId="2AB2D912" w14:textId="77777777" w:rsidR="00B952D7" w:rsidRPr="00B952D7" w:rsidRDefault="00B952D7" w:rsidP="00B952D7">
            <w:pPr>
              <w:pStyle w:val="PointManual"/>
              <w:ind w:left="601" w:hanging="590"/>
              <w:rPr>
                <w:b/>
                <w:bCs/>
              </w:rPr>
            </w:pPr>
            <w:r w:rsidRPr="00B952D7">
              <w:rPr>
                <w:b/>
                <w:bCs/>
              </w:rPr>
              <w:t>b)</w:t>
            </w:r>
            <w:r w:rsidRPr="00B952D7">
              <w:rPr>
                <w:b/>
                <w:bCs/>
              </w:rPr>
              <w:tab/>
              <w:t>Application of CAP Control Framework under the 2023</w:t>
            </w:r>
            <w:r w:rsidRPr="00B952D7">
              <w:rPr>
                <w:b/>
                <w:bCs/>
              </w:rPr>
              <w:noBreakHyphen/>
              <w:t>2027 CAP Strategic Plans</w:t>
            </w:r>
          </w:p>
          <w:p w14:paraId="272AB01B" w14:textId="2A3E4E46" w:rsidR="00B952D7" w:rsidRPr="00CF7F79" w:rsidRDefault="00B952D7" w:rsidP="00B952D7">
            <w:pPr>
              <w:pStyle w:val="PointManual"/>
              <w:ind w:left="601" w:hanging="30"/>
              <w:rPr>
                <w:i/>
                <w:iCs/>
                <w:lang w:eastAsia="fr-BE"/>
              </w:rPr>
            </w:pPr>
            <w:r w:rsidRPr="005C2610">
              <w:rPr>
                <w:i/>
                <w:iCs/>
              </w:rPr>
              <w:t xml:space="preserve">Information from Latvia, </w:t>
            </w:r>
            <w:r>
              <w:rPr>
                <w:i/>
                <w:iCs/>
              </w:rPr>
              <w:t xml:space="preserve">Denmark, </w:t>
            </w:r>
            <w:r w:rsidRPr="005C2610">
              <w:rPr>
                <w:i/>
                <w:iCs/>
              </w:rPr>
              <w:t>Estonia, Finland, Lithuania and Sweden</w:t>
            </w:r>
          </w:p>
        </w:tc>
        <w:tc>
          <w:tcPr>
            <w:tcW w:w="737" w:type="dxa"/>
            <w:tcMar>
              <w:top w:w="284" w:type="dxa"/>
              <w:left w:w="28" w:type="dxa"/>
              <w:right w:w="113" w:type="dxa"/>
            </w:tcMar>
          </w:tcPr>
          <w:p w14:paraId="2BB2C265" w14:textId="42EF24EA" w:rsidR="00B952D7" w:rsidRPr="00CF7F79" w:rsidRDefault="00B952D7" w:rsidP="00B952D7">
            <w:pPr>
              <w:pStyle w:val="NormalRight"/>
            </w:pPr>
            <w:r w:rsidRPr="005C2610">
              <w:rPr>
                <w:noProof/>
                <w:lang w:eastAsia="en-GB"/>
              </w:rPr>
              <w:drawing>
                <wp:inline distT="0" distB="0" distL="0" distR="0" wp14:anchorId="6B6806C9" wp14:editId="10D94ECC">
                  <wp:extent cx="172442" cy="172442"/>
                  <wp:effectExtent l="0" t="0" r="0" b="0"/>
                  <wp:docPr id="1576107910" name="Picture 1576107910"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3D85438" w14:textId="44C2F355" w:rsidR="00B952D7" w:rsidRPr="00CF7F79" w:rsidRDefault="00B952D7" w:rsidP="00B952D7">
            <w:r>
              <w:rPr>
                <w:szCs w:val="24"/>
              </w:rPr>
              <w:t>6354/26</w:t>
            </w:r>
          </w:p>
        </w:tc>
      </w:tr>
    </w:tbl>
    <w:p w14:paraId="516EB379" w14:textId="4466D50C" w:rsidR="001D6D5D" w:rsidRPr="00E556E7" w:rsidRDefault="002E751A" w:rsidP="001D6D5D">
      <w:pPr>
        <w:tabs>
          <w:tab w:val="left" w:pos="1275"/>
        </w:tabs>
        <w:spacing w:before="200" w:line="360" w:lineRule="auto"/>
        <w:ind w:left="567"/>
        <w:rPr>
          <w:rFonts w:eastAsia="Calibri"/>
        </w:rPr>
      </w:pPr>
      <w:r w:rsidRPr="002E751A">
        <w:rPr>
          <w:rFonts w:eastAsia="Calibri"/>
          <w:u w:val="single"/>
        </w:rPr>
        <w:t>The Council</w:t>
      </w:r>
      <w:r w:rsidRPr="002E751A">
        <w:rPr>
          <w:rFonts w:eastAsia="Calibri"/>
        </w:rPr>
        <w:t xml:space="preserve"> took note of the information provided by Latvia, on behalf of Denmark, Estonia, Finland, Latvia, Lithuania and Sweden, and supported by Austria, Belgium, Bulgaria, Croatia, Czechia, France, Germany, Hungary, Ireland, Luxembourg, Poland, Portugal, Romania, Slovakia, Slovenia and Spain. </w:t>
      </w:r>
      <w:r w:rsidR="00554169">
        <w:rPr>
          <w:rFonts w:eastAsia="Calibri"/>
        </w:rPr>
        <w:t>The Council</w:t>
      </w:r>
      <w:r w:rsidRPr="002E751A">
        <w:rPr>
          <w:rFonts w:eastAsia="Calibri"/>
        </w:rPr>
        <w:t xml:space="preserve"> also took note of delegations’ reactions.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A95B58" w14:paraId="00479678" w14:textId="77777777" w:rsidTr="00530B8D">
        <w:tc>
          <w:tcPr>
            <w:tcW w:w="567" w:type="dxa"/>
            <w:tcMar>
              <w:right w:w="0" w:type="dxa"/>
            </w:tcMar>
          </w:tcPr>
          <w:p w14:paraId="02530919" w14:textId="77777777" w:rsidR="00B952D7" w:rsidRPr="003743FC" w:rsidRDefault="00B952D7" w:rsidP="004B25C3">
            <w:pPr>
              <w:pStyle w:val="PointManual"/>
              <w:pageBreakBefore/>
              <w:rPr>
                <w:highlight w:val="yellow"/>
              </w:rPr>
            </w:pPr>
          </w:p>
        </w:tc>
        <w:tc>
          <w:tcPr>
            <w:tcW w:w="6463" w:type="dxa"/>
            <w:tcMar>
              <w:top w:w="284" w:type="dxa"/>
              <w:left w:w="113" w:type="dxa"/>
              <w:bottom w:w="0" w:type="dxa"/>
              <w:right w:w="113" w:type="dxa"/>
            </w:tcMar>
          </w:tcPr>
          <w:p w14:paraId="4690A3C7" w14:textId="77777777" w:rsidR="00B952D7" w:rsidRPr="00B952D7" w:rsidRDefault="00B952D7" w:rsidP="00530B8D">
            <w:pPr>
              <w:pStyle w:val="PointManual"/>
              <w:ind w:left="601" w:hanging="590"/>
              <w:rPr>
                <w:b/>
                <w:bCs/>
              </w:rPr>
            </w:pPr>
            <w:r w:rsidRPr="00B952D7">
              <w:rPr>
                <w:b/>
                <w:bCs/>
              </w:rPr>
              <w:t>c)</w:t>
            </w:r>
            <w:r w:rsidRPr="00B952D7">
              <w:rPr>
                <w:b/>
                <w:bCs/>
              </w:rPr>
              <w:tab/>
              <w:t xml:space="preserve">European reinsurance facility for natural catastrophes in </w:t>
            </w:r>
            <w:r w:rsidRPr="00B952D7">
              <w:rPr>
                <w:b/>
                <w:bCs/>
                <w:lang w:eastAsia="fr-BE"/>
              </w:rPr>
              <w:t>agriculture</w:t>
            </w:r>
          </w:p>
          <w:p w14:paraId="35E7DCC4" w14:textId="77777777" w:rsidR="00B952D7" w:rsidRPr="003743FC" w:rsidRDefault="00B952D7" w:rsidP="00530B8D">
            <w:pPr>
              <w:ind w:left="601"/>
              <w:rPr>
                <w:i/>
                <w:iCs/>
                <w:highlight w:val="yellow"/>
              </w:rPr>
            </w:pPr>
            <w:r w:rsidRPr="005C2610">
              <w:rPr>
                <w:i/>
                <w:iCs/>
              </w:rPr>
              <w:t>Information from Portugal</w:t>
            </w:r>
          </w:p>
        </w:tc>
        <w:tc>
          <w:tcPr>
            <w:tcW w:w="737" w:type="dxa"/>
            <w:tcMar>
              <w:top w:w="284" w:type="dxa"/>
              <w:left w:w="28" w:type="dxa"/>
              <w:bottom w:w="0" w:type="dxa"/>
              <w:right w:w="113" w:type="dxa"/>
            </w:tcMar>
          </w:tcPr>
          <w:p w14:paraId="1B0D2306" w14:textId="77777777" w:rsidR="00B952D7" w:rsidRPr="00FB3B3D" w:rsidRDefault="00B952D7" w:rsidP="00530B8D">
            <w:pPr>
              <w:pStyle w:val="NormalRight"/>
              <w:rPr>
                <w:noProof/>
                <w:lang w:eastAsia="en-GB"/>
              </w:rPr>
            </w:pPr>
            <w:r w:rsidRPr="005C2610">
              <w:rPr>
                <w:noProof/>
                <w:lang w:eastAsia="en-GB"/>
              </w:rPr>
              <w:drawing>
                <wp:inline distT="0" distB="0" distL="0" distR="0" wp14:anchorId="55641757" wp14:editId="7BE042B7">
                  <wp:extent cx="172442" cy="172442"/>
                  <wp:effectExtent l="0" t="0" r="0" b="0"/>
                  <wp:docPr id="1401132698" name="Picture 140113269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2054C28" w14:textId="77777777" w:rsidR="00B952D7" w:rsidRPr="00A95B58" w:rsidRDefault="00B952D7" w:rsidP="00530B8D">
            <w:pPr>
              <w:rPr>
                <w:szCs w:val="24"/>
              </w:rPr>
            </w:pPr>
            <w:r>
              <w:rPr>
                <w:szCs w:val="24"/>
              </w:rPr>
              <w:t>6505/26</w:t>
            </w:r>
          </w:p>
        </w:tc>
      </w:tr>
    </w:tbl>
    <w:p w14:paraId="059ADE8F" w14:textId="28595533" w:rsidR="001D6D5D" w:rsidRDefault="00554169" w:rsidP="007C10E7">
      <w:pPr>
        <w:tabs>
          <w:tab w:val="left" w:pos="1275"/>
        </w:tabs>
        <w:spacing w:before="200" w:after="240" w:line="360" w:lineRule="auto"/>
        <w:ind w:left="567"/>
        <w:rPr>
          <w:rFonts w:eastAsia="Calibri"/>
        </w:rPr>
      </w:pPr>
      <w:r w:rsidRPr="00554169">
        <w:rPr>
          <w:rFonts w:eastAsia="Calibri"/>
          <w:u w:val="single"/>
        </w:rPr>
        <w:t>The Council</w:t>
      </w:r>
      <w:r w:rsidRPr="00554169">
        <w:rPr>
          <w:rFonts w:eastAsia="Calibri"/>
        </w:rPr>
        <w:t xml:space="preserve"> took note of the information provided by Portugal</w:t>
      </w:r>
      <w:r>
        <w:rPr>
          <w:rFonts w:eastAsia="Calibri"/>
        </w:rPr>
        <w:t xml:space="preserve"> and </w:t>
      </w:r>
      <w:r w:rsidRPr="00554169">
        <w:rPr>
          <w:rFonts w:eastAsia="Calibri"/>
        </w:rPr>
        <w:t>of delegations’ reactions.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A95B58" w14:paraId="2E61753B" w14:textId="77777777" w:rsidTr="00530B8D">
        <w:tc>
          <w:tcPr>
            <w:tcW w:w="567" w:type="dxa"/>
            <w:tcMar>
              <w:right w:w="0" w:type="dxa"/>
            </w:tcMar>
          </w:tcPr>
          <w:p w14:paraId="1469C7AD" w14:textId="77777777" w:rsidR="00B952D7" w:rsidRDefault="00B952D7" w:rsidP="004B25C3">
            <w:pPr>
              <w:pStyle w:val="PointManual"/>
            </w:pPr>
          </w:p>
        </w:tc>
        <w:tc>
          <w:tcPr>
            <w:tcW w:w="6463" w:type="dxa"/>
            <w:tcMar>
              <w:top w:w="284" w:type="dxa"/>
              <w:left w:w="113" w:type="dxa"/>
              <w:bottom w:w="0" w:type="dxa"/>
              <w:right w:w="113" w:type="dxa"/>
            </w:tcMar>
          </w:tcPr>
          <w:p w14:paraId="391DEFBF" w14:textId="77777777" w:rsidR="00B952D7" w:rsidRPr="00B952D7" w:rsidRDefault="00B952D7" w:rsidP="00530B8D">
            <w:pPr>
              <w:pStyle w:val="PointManual"/>
              <w:ind w:left="601" w:hanging="590"/>
              <w:rPr>
                <w:b/>
                <w:bCs/>
              </w:rPr>
            </w:pPr>
            <w:r w:rsidRPr="00B952D7">
              <w:rPr>
                <w:b/>
                <w:bCs/>
              </w:rPr>
              <w:t>d)</w:t>
            </w:r>
            <w:r w:rsidRPr="00B952D7">
              <w:rPr>
                <w:b/>
                <w:bCs/>
              </w:rPr>
              <w:tab/>
              <w:t xml:space="preserve">Difficulties that the EU pig sector is facing - the need for an </w:t>
            </w:r>
            <w:r w:rsidRPr="00B952D7">
              <w:rPr>
                <w:b/>
                <w:bCs/>
                <w:lang w:eastAsia="fr-BE"/>
              </w:rPr>
              <w:t>exceptional</w:t>
            </w:r>
            <w:r w:rsidRPr="00B952D7">
              <w:rPr>
                <w:b/>
                <w:bCs/>
              </w:rPr>
              <w:t xml:space="preserve"> aid</w:t>
            </w:r>
          </w:p>
          <w:p w14:paraId="4C833932" w14:textId="77777777" w:rsidR="00B952D7" w:rsidRPr="003E6886" w:rsidRDefault="00B952D7" w:rsidP="00530B8D">
            <w:pPr>
              <w:ind w:left="601"/>
              <w:rPr>
                <w:i/>
                <w:iCs/>
              </w:rPr>
            </w:pPr>
            <w:r w:rsidRPr="005C2610">
              <w:rPr>
                <w:i/>
                <w:iCs/>
              </w:rPr>
              <w:t>Information from Romania</w:t>
            </w:r>
          </w:p>
        </w:tc>
        <w:tc>
          <w:tcPr>
            <w:tcW w:w="737" w:type="dxa"/>
            <w:tcMar>
              <w:top w:w="284" w:type="dxa"/>
              <w:left w:w="28" w:type="dxa"/>
              <w:bottom w:w="0" w:type="dxa"/>
              <w:right w:w="113" w:type="dxa"/>
            </w:tcMar>
          </w:tcPr>
          <w:p w14:paraId="6135FF97" w14:textId="77777777" w:rsidR="00B952D7" w:rsidRPr="00FB3B3D" w:rsidRDefault="00B952D7" w:rsidP="00530B8D">
            <w:pPr>
              <w:pStyle w:val="NormalRight"/>
              <w:rPr>
                <w:noProof/>
                <w:lang w:eastAsia="en-GB"/>
              </w:rPr>
            </w:pPr>
            <w:r w:rsidRPr="005C2610">
              <w:rPr>
                <w:noProof/>
                <w:lang w:eastAsia="en-GB"/>
              </w:rPr>
              <w:drawing>
                <wp:inline distT="0" distB="0" distL="0" distR="0" wp14:anchorId="6BDB3079" wp14:editId="52DF7C34">
                  <wp:extent cx="172442" cy="172442"/>
                  <wp:effectExtent l="0" t="0" r="0" b="0"/>
                  <wp:docPr id="310990599" name="Picture 310990599"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F9B282F" w14:textId="77777777" w:rsidR="00B952D7" w:rsidRPr="00A95B58" w:rsidRDefault="00B952D7" w:rsidP="00530B8D">
            <w:pPr>
              <w:rPr>
                <w:szCs w:val="24"/>
              </w:rPr>
            </w:pPr>
            <w:r w:rsidRPr="002A5ADC">
              <w:rPr>
                <w:szCs w:val="24"/>
              </w:rPr>
              <w:t>6418/3/26 REV 3</w:t>
            </w:r>
          </w:p>
        </w:tc>
      </w:tr>
    </w:tbl>
    <w:p w14:paraId="01E36641" w14:textId="6E34F4EE" w:rsidR="00B952D7" w:rsidRPr="00E556E7" w:rsidRDefault="00554169" w:rsidP="007C10E7">
      <w:pPr>
        <w:tabs>
          <w:tab w:val="left" w:pos="1275"/>
        </w:tabs>
        <w:spacing w:before="200" w:after="240" w:line="360" w:lineRule="auto"/>
        <w:ind w:left="567"/>
        <w:rPr>
          <w:rFonts w:eastAsia="Calibri"/>
        </w:rPr>
      </w:pPr>
      <w:r w:rsidRPr="00554169">
        <w:rPr>
          <w:rFonts w:eastAsia="Calibri"/>
          <w:u w:val="single"/>
        </w:rPr>
        <w:t>The Council</w:t>
      </w:r>
      <w:r w:rsidRPr="00554169">
        <w:rPr>
          <w:rFonts w:eastAsia="Calibri"/>
        </w:rPr>
        <w:t xml:space="preserve"> took note of the information provided by Romania, supported by Hungary, Malta, Poland and Slovakia. </w:t>
      </w:r>
      <w:r>
        <w:rPr>
          <w:rFonts w:eastAsia="Calibri"/>
        </w:rPr>
        <w:t>The Council</w:t>
      </w:r>
      <w:r w:rsidRPr="00554169">
        <w:rPr>
          <w:rFonts w:eastAsia="Calibri"/>
        </w:rPr>
        <w:t xml:space="preserve"> also took note of delegations’ reactions.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A95B58" w14:paraId="4DCCD304" w14:textId="77777777" w:rsidTr="00530B8D">
        <w:tc>
          <w:tcPr>
            <w:tcW w:w="567" w:type="dxa"/>
            <w:tcMar>
              <w:right w:w="0" w:type="dxa"/>
            </w:tcMar>
          </w:tcPr>
          <w:p w14:paraId="11076F3E" w14:textId="78135D62" w:rsidR="00B952D7" w:rsidRDefault="00B952D7" w:rsidP="00B952D7">
            <w:pPr>
              <w:pStyle w:val="PointManual"/>
            </w:pPr>
          </w:p>
        </w:tc>
        <w:tc>
          <w:tcPr>
            <w:tcW w:w="6463" w:type="dxa"/>
            <w:tcMar>
              <w:top w:w="284" w:type="dxa"/>
              <w:left w:w="113" w:type="dxa"/>
              <w:bottom w:w="0" w:type="dxa"/>
              <w:right w:w="113" w:type="dxa"/>
            </w:tcMar>
          </w:tcPr>
          <w:p w14:paraId="65434BFA" w14:textId="77777777" w:rsidR="00B952D7" w:rsidRPr="00B952D7" w:rsidRDefault="00B952D7" w:rsidP="00530B8D">
            <w:pPr>
              <w:pStyle w:val="PointManual"/>
              <w:ind w:left="601" w:hanging="590"/>
              <w:rPr>
                <w:b/>
                <w:bCs/>
                <w:highlight w:val="yellow"/>
              </w:rPr>
            </w:pPr>
            <w:r w:rsidRPr="00B952D7">
              <w:rPr>
                <w:b/>
                <w:bCs/>
              </w:rPr>
              <w:t>a)</w:t>
            </w:r>
            <w:r w:rsidRPr="00B952D7">
              <w:rPr>
                <w:b/>
                <w:bCs/>
              </w:rPr>
              <w:tab/>
              <w:t>(continuation) Current legislative proposal (Public deliberation in accordance with Article 16(8) of the Treaty on European Union)</w:t>
            </w:r>
          </w:p>
        </w:tc>
        <w:tc>
          <w:tcPr>
            <w:tcW w:w="737" w:type="dxa"/>
            <w:tcMar>
              <w:top w:w="284" w:type="dxa"/>
              <w:left w:w="28" w:type="dxa"/>
              <w:bottom w:w="0" w:type="dxa"/>
              <w:right w:w="113" w:type="dxa"/>
            </w:tcMar>
          </w:tcPr>
          <w:p w14:paraId="61C6A756" w14:textId="77777777" w:rsidR="00B952D7" w:rsidRPr="00FB3B3D" w:rsidRDefault="00B952D7" w:rsidP="00530B8D">
            <w:pPr>
              <w:pStyle w:val="NormalRight"/>
              <w:rPr>
                <w:noProof/>
                <w:lang w:eastAsia="en-GB"/>
              </w:rPr>
            </w:pPr>
            <w:r>
              <w:rPr>
                <w:noProof/>
                <w:lang w:eastAsia="en-GB"/>
              </w:rPr>
              <w:drawing>
                <wp:inline distT="0" distB="0" distL="0" distR="0" wp14:anchorId="20B2386D" wp14:editId="702B803E">
                  <wp:extent cx="172442" cy="172442"/>
                  <wp:effectExtent l="0" t="0" r="0" b="0"/>
                  <wp:docPr id="1292324427"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24427"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eastAsia="en-GB"/>
              </w:rPr>
              <w:drawing>
                <wp:inline distT="0" distB="0" distL="0" distR="0" wp14:anchorId="4FE3B1C6" wp14:editId="6D27DE75">
                  <wp:extent cx="172442" cy="172442"/>
                  <wp:effectExtent l="0" t="0" r="0" b="0"/>
                  <wp:docPr id="601829333"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829333"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1D0E6F34" w14:textId="77777777" w:rsidR="00B952D7" w:rsidRPr="00A95B58" w:rsidRDefault="00B952D7" w:rsidP="00530B8D">
            <w:pPr>
              <w:rPr>
                <w:szCs w:val="24"/>
              </w:rPr>
            </w:pPr>
            <w:r w:rsidRPr="00465BCB">
              <w:rPr>
                <w:szCs w:val="24"/>
              </w:rPr>
              <w:t>17056/1/25 REV 1</w:t>
            </w:r>
          </w:p>
        </w:tc>
      </w:tr>
      <w:tr w:rsidR="00B952D7" w:rsidRPr="00A95B58" w14:paraId="708E5DD2" w14:textId="77777777" w:rsidTr="00530B8D">
        <w:tc>
          <w:tcPr>
            <w:tcW w:w="567" w:type="dxa"/>
            <w:tcMar>
              <w:right w:w="0" w:type="dxa"/>
            </w:tcMar>
          </w:tcPr>
          <w:p w14:paraId="45C811FA" w14:textId="77777777" w:rsidR="00B952D7" w:rsidRDefault="00B952D7" w:rsidP="00530B8D">
            <w:pPr>
              <w:pStyle w:val="PointManual"/>
            </w:pPr>
          </w:p>
        </w:tc>
        <w:tc>
          <w:tcPr>
            <w:tcW w:w="6463" w:type="dxa"/>
            <w:tcMar>
              <w:top w:w="284" w:type="dxa"/>
              <w:left w:w="113" w:type="dxa"/>
              <w:bottom w:w="0" w:type="dxa"/>
              <w:right w:w="113" w:type="dxa"/>
            </w:tcMar>
          </w:tcPr>
          <w:p w14:paraId="27666F46" w14:textId="77777777" w:rsidR="00B952D7" w:rsidRPr="00B952D7" w:rsidRDefault="00B952D7" w:rsidP="00530B8D">
            <w:pPr>
              <w:pStyle w:val="PointManual"/>
              <w:ind w:left="1163"/>
              <w:rPr>
                <w:b/>
                <w:bCs/>
              </w:rPr>
            </w:pPr>
            <w:r w:rsidRPr="00B952D7">
              <w:rPr>
                <w:b/>
                <w:bCs/>
              </w:rPr>
              <w:t>ii)</w:t>
            </w:r>
            <w:r w:rsidRPr="00B952D7">
              <w:rPr>
                <w:b/>
                <w:bCs/>
              </w:rPr>
              <w:tab/>
            </w:r>
            <w:r w:rsidRPr="00B952D7">
              <w:rPr>
                <w:b/>
                <w:bCs/>
                <w:lang w:eastAsia="fr-BE"/>
              </w:rPr>
              <w:t>A call for measures ensuring the availability of conventional crop protection solutions and securing viability of food production</w:t>
            </w:r>
          </w:p>
          <w:p w14:paraId="1FC7A6E6" w14:textId="77777777" w:rsidR="00B952D7" w:rsidRPr="003300AB" w:rsidRDefault="00B952D7" w:rsidP="00530B8D">
            <w:pPr>
              <w:ind w:left="1163"/>
            </w:pPr>
            <w:r w:rsidRPr="003300AB">
              <w:rPr>
                <w:i/>
                <w:iCs/>
              </w:rPr>
              <w:t>Information from Estonia</w:t>
            </w:r>
          </w:p>
        </w:tc>
        <w:tc>
          <w:tcPr>
            <w:tcW w:w="737" w:type="dxa"/>
            <w:tcMar>
              <w:top w:w="284" w:type="dxa"/>
              <w:left w:w="28" w:type="dxa"/>
              <w:bottom w:w="0" w:type="dxa"/>
              <w:right w:w="113" w:type="dxa"/>
            </w:tcMar>
          </w:tcPr>
          <w:p w14:paraId="495A908F" w14:textId="77777777" w:rsidR="00B952D7" w:rsidRPr="00FB3B3D" w:rsidRDefault="00B952D7" w:rsidP="00530B8D">
            <w:pPr>
              <w:pStyle w:val="NormalRight"/>
              <w:rPr>
                <w:noProof/>
                <w:lang w:eastAsia="en-GB"/>
              </w:rPr>
            </w:pPr>
          </w:p>
        </w:tc>
        <w:tc>
          <w:tcPr>
            <w:tcW w:w="2098" w:type="dxa"/>
            <w:tcMar>
              <w:top w:w="284" w:type="dxa"/>
              <w:left w:w="113" w:type="dxa"/>
              <w:bottom w:w="0" w:type="dxa"/>
              <w:right w:w="0" w:type="dxa"/>
            </w:tcMar>
          </w:tcPr>
          <w:p w14:paraId="326890F9" w14:textId="77777777" w:rsidR="00B952D7" w:rsidRPr="00A95B58" w:rsidRDefault="00B952D7" w:rsidP="00530B8D">
            <w:pPr>
              <w:rPr>
                <w:szCs w:val="24"/>
              </w:rPr>
            </w:pPr>
            <w:r w:rsidRPr="003300AB">
              <w:rPr>
                <w:szCs w:val="24"/>
              </w:rPr>
              <w:t>6470/26</w:t>
            </w:r>
          </w:p>
        </w:tc>
      </w:tr>
      <w:tr w:rsidR="00B952D7" w:rsidRPr="00A95B58" w14:paraId="03189B33" w14:textId="77777777" w:rsidTr="00530B8D">
        <w:tc>
          <w:tcPr>
            <w:tcW w:w="567" w:type="dxa"/>
            <w:tcMar>
              <w:right w:w="0" w:type="dxa"/>
            </w:tcMar>
          </w:tcPr>
          <w:p w14:paraId="1F594FEE" w14:textId="77777777" w:rsidR="00B952D7" w:rsidRDefault="00B952D7" w:rsidP="00530B8D">
            <w:pPr>
              <w:pStyle w:val="PointManual"/>
            </w:pPr>
          </w:p>
        </w:tc>
        <w:tc>
          <w:tcPr>
            <w:tcW w:w="6463" w:type="dxa"/>
            <w:tcMar>
              <w:top w:w="284" w:type="dxa"/>
              <w:left w:w="113" w:type="dxa"/>
              <w:bottom w:w="0" w:type="dxa"/>
              <w:right w:w="113" w:type="dxa"/>
            </w:tcMar>
          </w:tcPr>
          <w:p w14:paraId="405C22EB" w14:textId="77777777" w:rsidR="00B952D7" w:rsidRPr="00B952D7" w:rsidRDefault="00B952D7" w:rsidP="00530B8D">
            <w:pPr>
              <w:pStyle w:val="PointManual"/>
              <w:ind w:left="1163"/>
              <w:rPr>
                <w:b/>
                <w:bCs/>
              </w:rPr>
            </w:pPr>
            <w:r w:rsidRPr="00B952D7">
              <w:rPr>
                <w:b/>
                <w:bCs/>
              </w:rPr>
              <w:t>iii)</w:t>
            </w:r>
            <w:r w:rsidRPr="00B952D7">
              <w:rPr>
                <w:b/>
                <w:bCs/>
              </w:rPr>
              <w:tab/>
            </w:r>
            <w:r w:rsidRPr="00B952D7">
              <w:rPr>
                <w:b/>
                <w:bCs/>
                <w:lang w:eastAsia="fr-BE"/>
              </w:rPr>
              <w:t>Concerns regarding the European Commission’s proposal to include the sowing of treated seeds within the definition of the use of plant protection products</w:t>
            </w:r>
          </w:p>
          <w:p w14:paraId="29B479D3" w14:textId="77777777" w:rsidR="00B952D7" w:rsidRPr="003300AB" w:rsidRDefault="00B952D7" w:rsidP="00530B8D">
            <w:pPr>
              <w:ind w:left="1163"/>
            </w:pPr>
            <w:r w:rsidRPr="003300AB">
              <w:rPr>
                <w:i/>
                <w:iCs/>
              </w:rPr>
              <w:t>Information from Poland</w:t>
            </w:r>
          </w:p>
        </w:tc>
        <w:tc>
          <w:tcPr>
            <w:tcW w:w="737" w:type="dxa"/>
            <w:tcMar>
              <w:top w:w="284" w:type="dxa"/>
              <w:left w:w="28" w:type="dxa"/>
              <w:bottom w:w="0" w:type="dxa"/>
              <w:right w:w="113" w:type="dxa"/>
            </w:tcMar>
          </w:tcPr>
          <w:p w14:paraId="0BB24F13" w14:textId="77777777" w:rsidR="00B952D7" w:rsidRPr="00FB3B3D" w:rsidRDefault="00B952D7" w:rsidP="00530B8D">
            <w:pPr>
              <w:pStyle w:val="NormalRight"/>
              <w:rPr>
                <w:noProof/>
                <w:lang w:eastAsia="en-GB"/>
              </w:rPr>
            </w:pPr>
          </w:p>
        </w:tc>
        <w:tc>
          <w:tcPr>
            <w:tcW w:w="2098" w:type="dxa"/>
            <w:tcMar>
              <w:top w:w="284" w:type="dxa"/>
              <w:left w:w="113" w:type="dxa"/>
              <w:bottom w:w="0" w:type="dxa"/>
              <w:right w:w="0" w:type="dxa"/>
            </w:tcMar>
          </w:tcPr>
          <w:p w14:paraId="529040F3" w14:textId="77777777" w:rsidR="00B952D7" w:rsidRPr="00A95B58" w:rsidRDefault="00B952D7" w:rsidP="00530B8D">
            <w:pPr>
              <w:rPr>
                <w:szCs w:val="24"/>
              </w:rPr>
            </w:pPr>
            <w:r w:rsidRPr="003300AB">
              <w:rPr>
                <w:szCs w:val="24"/>
              </w:rPr>
              <w:t>6465/26</w:t>
            </w:r>
          </w:p>
        </w:tc>
      </w:tr>
    </w:tbl>
    <w:p w14:paraId="4EC67563" w14:textId="77777777" w:rsidR="00BE1F04" w:rsidRPr="00BE1F04" w:rsidRDefault="00BE1F04" w:rsidP="00BE1F04">
      <w:pPr>
        <w:tabs>
          <w:tab w:val="left" w:pos="1275"/>
        </w:tabs>
        <w:spacing w:before="200" w:line="360" w:lineRule="auto"/>
        <w:ind w:left="567"/>
        <w:rPr>
          <w:rFonts w:eastAsia="Calibri"/>
        </w:rPr>
      </w:pPr>
      <w:bookmarkStart w:id="4" w:name="_Hlk223610315"/>
      <w:r w:rsidRPr="00BE1F04">
        <w:rPr>
          <w:rFonts w:eastAsia="Calibri"/>
        </w:rPr>
        <w:t>Items 5 a) ii) and iii) were taken together.</w:t>
      </w:r>
      <w:bookmarkEnd w:id="4"/>
    </w:p>
    <w:p w14:paraId="317E2BF1" w14:textId="16814547" w:rsidR="00283A77" w:rsidRDefault="00BE1F04" w:rsidP="00BE1F04">
      <w:pPr>
        <w:tabs>
          <w:tab w:val="left" w:pos="1275"/>
        </w:tabs>
        <w:spacing w:before="200" w:line="360" w:lineRule="auto"/>
        <w:ind w:left="567"/>
        <w:rPr>
          <w:rFonts w:eastAsia="Calibri"/>
        </w:rPr>
      </w:pPr>
      <w:r w:rsidRPr="00BE1F04">
        <w:rPr>
          <w:rFonts w:eastAsia="Calibri"/>
          <w:u w:val="single"/>
        </w:rPr>
        <w:t>The Council</w:t>
      </w:r>
      <w:r w:rsidRPr="00BE1F04">
        <w:rPr>
          <w:rFonts w:eastAsia="Calibri"/>
        </w:rPr>
        <w:t xml:space="preserve"> took note of the information provided by Estonia, supported by Czechia, Latvia, Lithuania, Portugal and Romania, and of delegations’ comments.</w:t>
      </w:r>
    </w:p>
    <w:p w14:paraId="412F2C00" w14:textId="4357B32B" w:rsidR="00B952D7" w:rsidRPr="00E556E7" w:rsidRDefault="00BE1F04" w:rsidP="00BE1F04">
      <w:pPr>
        <w:tabs>
          <w:tab w:val="left" w:pos="1275"/>
        </w:tabs>
        <w:spacing w:before="200" w:line="360" w:lineRule="auto"/>
        <w:ind w:left="567"/>
        <w:rPr>
          <w:rFonts w:eastAsia="Calibri"/>
        </w:rPr>
      </w:pPr>
      <w:r w:rsidRPr="00BE1F04">
        <w:rPr>
          <w:rFonts w:eastAsia="Calibri"/>
        </w:rPr>
        <w:t>The Council also took note of the information provided by Poland, supported by Czechia, Latvia, Lithuania, Portugal, Romania and Sweden, and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952D7" w:rsidRPr="00A95B58" w14:paraId="4EB3DC17" w14:textId="77777777" w:rsidTr="00530B8D">
        <w:tc>
          <w:tcPr>
            <w:tcW w:w="567" w:type="dxa"/>
            <w:tcMar>
              <w:right w:w="0" w:type="dxa"/>
            </w:tcMar>
          </w:tcPr>
          <w:p w14:paraId="05D9D779" w14:textId="77777777" w:rsidR="00B952D7" w:rsidRDefault="00B952D7" w:rsidP="00554169">
            <w:pPr>
              <w:pStyle w:val="PointManual"/>
              <w:pageBreakBefore/>
            </w:pPr>
          </w:p>
        </w:tc>
        <w:tc>
          <w:tcPr>
            <w:tcW w:w="6463" w:type="dxa"/>
            <w:tcMar>
              <w:top w:w="284" w:type="dxa"/>
              <w:left w:w="113" w:type="dxa"/>
              <w:bottom w:w="0" w:type="dxa"/>
              <w:right w:w="113" w:type="dxa"/>
            </w:tcMar>
          </w:tcPr>
          <w:p w14:paraId="112BFE99" w14:textId="77777777" w:rsidR="00B952D7" w:rsidRPr="003300AB" w:rsidRDefault="00B952D7" w:rsidP="00530B8D">
            <w:pPr>
              <w:rPr>
                <w:u w:val="single"/>
              </w:rPr>
            </w:pPr>
            <w:r w:rsidRPr="003300AB">
              <w:rPr>
                <w:u w:val="single"/>
              </w:rPr>
              <w:t>Fisheries</w:t>
            </w:r>
          </w:p>
        </w:tc>
        <w:tc>
          <w:tcPr>
            <w:tcW w:w="737" w:type="dxa"/>
            <w:tcMar>
              <w:top w:w="284" w:type="dxa"/>
              <w:left w:w="28" w:type="dxa"/>
              <w:bottom w:w="0" w:type="dxa"/>
              <w:right w:w="113" w:type="dxa"/>
            </w:tcMar>
          </w:tcPr>
          <w:p w14:paraId="5FD2EB8D" w14:textId="77777777" w:rsidR="00B952D7" w:rsidRPr="00FB3B3D" w:rsidRDefault="00B952D7" w:rsidP="00530B8D">
            <w:pPr>
              <w:pStyle w:val="NormalRight"/>
              <w:rPr>
                <w:noProof/>
                <w:lang w:eastAsia="en-GB"/>
              </w:rPr>
            </w:pPr>
          </w:p>
        </w:tc>
        <w:tc>
          <w:tcPr>
            <w:tcW w:w="2098" w:type="dxa"/>
            <w:tcMar>
              <w:top w:w="284" w:type="dxa"/>
              <w:left w:w="113" w:type="dxa"/>
              <w:bottom w:w="0" w:type="dxa"/>
              <w:right w:w="0" w:type="dxa"/>
            </w:tcMar>
          </w:tcPr>
          <w:p w14:paraId="39A3745D" w14:textId="77777777" w:rsidR="00B952D7" w:rsidRPr="00A95B58" w:rsidRDefault="00B952D7" w:rsidP="00530B8D">
            <w:pPr>
              <w:rPr>
                <w:szCs w:val="24"/>
              </w:rPr>
            </w:pPr>
          </w:p>
        </w:tc>
      </w:tr>
      <w:tr w:rsidR="00B952D7" w:rsidRPr="00A95B58" w14:paraId="7F9F98B9" w14:textId="77777777" w:rsidTr="00530B8D">
        <w:tc>
          <w:tcPr>
            <w:tcW w:w="567" w:type="dxa"/>
            <w:tcMar>
              <w:right w:w="0" w:type="dxa"/>
            </w:tcMar>
          </w:tcPr>
          <w:p w14:paraId="650F430F" w14:textId="77777777" w:rsidR="00B952D7" w:rsidRDefault="00B952D7" w:rsidP="00530B8D">
            <w:pPr>
              <w:pStyle w:val="PointManual"/>
            </w:pPr>
          </w:p>
        </w:tc>
        <w:tc>
          <w:tcPr>
            <w:tcW w:w="6463" w:type="dxa"/>
            <w:tcMar>
              <w:top w:w="284" w:type="dxa"/>
              <w:left w:w="113" w:type="dxa"/>
              <w:bottom w:w="0" w:type="dxa"/>
              <w:right w:w="113" w:type="dxa"/>
            </w:tcMar>
          </w:tcPr>
          <w:p w14:paraId="158C7516" w14:textId="77777777" w:rsidR="00B952D7" w:rsidRPr="00B952D7" w:rsidRDefault="00B952D7" w:rsidP="00530B8D">
            <w:pPr>
              <w:pStyle w:val="PointManual"/>
              <w:ind w:left="601" w:hanging="590"/>
              <w:rPr>
                <w:b/>
                <w:bCs/>
              </w:rPr>
            </w:pPr>
            <w:r w:rsidRPr="00B952D7">
              <w:rPr>
                <w:b/>
                <w:bCs/>
              </w:rPr>
              <w:t>e)</w:t>
            </w:r>
            <w:r w:rsidRPr="00B952D7">
              <w:rPr>
                <w:b/>
                <w:bCs/>
              </w:rPr>
              <w:tab/>
              <w:t>Rigorous defence of EU fisheries essential in pivotal Coastal States mackerel consultations</w:t>
            </w:r>
          </w:p>
          <w:p w14:paraId="48749047" w14:textId="77777777" w:rsidR="00B952D7" w:rsidRPr="003300AB" w:rsidRDefault="00B952D7" w:rsidP="00530B8D">
            <w:pPr>
              <w:ind w:left="601"/>
              <w:rPr>
                <w:i/>
                <w:iCs/>
              </w:rPr>
            </w:pPr>
            <w:r w:rsidRPr="003300AB">
              <w:rPr>
                <w:i/>
                <w:iCs/>
              </w:rPr>
              <w:t>Information from Ireland</w:t>
            </w:r>
          </w:p>
        </w:tc>
        <w:tc>
          <w:tcPr>
            <w:tcW w:w="737" w:type="dxa"/>
            <w:tcMar>
              <w:top w:w="284" w:type="dxa"/>
              <w:left w:w="28" w:type="dxa"/>
              <w:bottom w:w="0" w:type="dxa"/>
              <w:right w:w="113" w:type="dxa"/>
            </w:tcMar>
          </w:tcPr>
          <w:p w14:paraId="3ACFD1FA" w14:textId="77777777" w:rsidR="00B952D7" w:rsidRPr="00FB3B3D" w:rsidRDefault="00B952D7" w:rsidP="00530B8D">
            <w:pPr>
              <w:pStyle w:val="NormalRight"/>
              <w:rPr>
                <w:noProof/>
                <w:lang w:eastAsia="en-GB"/>
              </w:rPr>
            </w:pPr>
            <w:r w:rsidRPr="005C2610">
              <w:rPr>
                <w:noProof/>
                <w:lang w:eastAsia="en-GB"/>
              </w:rPr>
              <w:drawing>
                <wp:inline distT="0" distB="0" distL="0" distR="0" wp14:anchorId="28B2FB87" wp14:editId="75682981">
                  <wp:extent cx="172442" cy="172442"/>
                  <wp:effectExtent l="0" t="0" r="0" b="0"/>
                  <wp:docPr id="1910117339" name="Picture 1910117339"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1B74A06" w14:textId="77777777" w:rsidR="00B952D7" w:rsidRPr="00A95B58" w:rsidRDefault="00B952D7" w:rsidP="00530B8D">
            <w:pPr>
              <w:rPr>
                <w:szCs w:val="24"/>
              </w:rPr>
            </w:pPr>
            <w:r w:rsidRPr="003300AB">
              <w:rPr>
                <w:szCs w:val="24"/>
              </w:rPr>
              <w:t>6562/26</w:t>
            </w:r>
          </w:p>
        </w:tc>
      </w:tr>
    </w:tbl>
    <w:p w14:paraId="2D5C45B7" w14:textId="21C83C45" w:rsidR="00B952D7" w:rsidRPr="00E556E7" w:rsidRDefault="00BE1F04" w:rsidP="00B952D7">
      <w:pPr>
        <w:tabs>
          <w:tab w:val="left" w:pos="1275"/>
        </w:tabs>
        <w:spacing w:before="200" w:line="360" w:lineRule="auto"/>
        <w:ind w:left="567"/>
        <w:rPr>
          <w:rFonts w:eastAsia="Calibri"/>
        </w:rPr>
      </w:pPr>
      <w:r w:rsidRPr="00BE1F04">
        <w:rPr>
          <w:rFonts w:eastAsia="Calibri"/>
          <w:u w:val="single"/>
        </w:rPr>
        <w:t>The Council</w:t>
      </w:r>
      <w:r w:rsidRPr="00BE1F04">
        <w:rPr>
          <w:rFonts w:eastAsia="Calibri"/>
        </w:rPr>
        <w:t xml:space="preserve"> took note of the information provided by Ireland, supported by Belgium, Germany, Portugal, Spain and Sweden. The Council also took note of delegations’ comments.</w:t>
      </w:r>
    </w:p>
    <w:p w14:paraId="34804C36" w14:textId="3BF9CC22" w:rsidR="00553E27" w:rsidRDefault="00553E27" w:rsidP="00B13204">
      <w:pPr>
        <w:pStyle w:val="ImageLine"/>
        <w:spacing w:before="1440"/>
        <w:ind w:right="3402"/>
      </w:pPr>
    </w:p>
    <w:p w14:paraId="1530D20E" w14:textId="77777777" w:rsidR="0071601F" w:rsidRDefault="0071601F" w:rsidP="0071601F">
      <w:pPr>
        <w:pStyle w:val="Image"/>
      </w:pPr>
      <w:r>
        <w:rPr>
          <w:noProof/>
          <w:lang w:eastAsia="en-GB"/>
        </w:rPr>
        <w:drawing>
          <wp:inline distT="0" distB="0" distL="0" distR="0" wp14:anchorId="0CF72E8B" wp14:editId="01C13A9B">
            <wp:extent cx="172442" cy="172442"/>
            <wp:effectExtent l="0" t="0" r="0" b="0"/>
            <wp:docPr id="3"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48D">
        <w:tab/>
        <w:t>First reading</w:t>
      </w:r>
    </w:p>
    <w:p w14:paraId="32E1CD6A" w14:textId="5175571E" w:rsidR="007229E8" w:rsidRDefault="00614EF3" w:rsidP="00B646CF">
      <w:pPr>
        <w:pStyle w:val="Image"/>
        <w:rPr>
          <w:noProof/>
          <w:lang w:eastAsia="en-GB"/>
        </w:rPr>
      </w:pPr>
      <w:r>
        <w:pict w14:anchorId="1DE6EC83">
          <v:shape id="_x0000_i1028" type="#_x0000_t75" alt="Item based on a Commission proposal" style="width:12.75pt;height:12.75pt;visibility:visible;mso-wrap-style:square">
            <v:imagedata r:id="rId15" o:title="Item based on a Commission proposal"/>
          </v:shape>
        </w:pict>
      </w:r>
      <w:r w:rsidR="007229E8" w:rsidRPr="00BE748D">
        <w:rPr>
          <w:noProof/>
          <w:lang w:eastAsia="en-GB"/>
        </w:rPr>
        <w:tab/>
        <w:t>Item based on a Commission proposal</w:t>
      </w:r>
    </w:p>
    <w:p w14:paraId="3BC59DF7" w14:textId="19E4012A" w:rsidR="00B646CF" w:rsidRDefault="00B646CF" w:rsidP="00F76318">
      <w:pPr>
        <w:pStyle w:val="Image"/>
        <w:keepNext/>
        <w:ind w:left="851" w:hanging="851"/>
      </w:pPr>
      <w:r>
        <w:rPr>
          <w:noProof/>
        </w:rPr>
        <w:drawing>
          <wp:inline distT="0" distB="0" distL="0" distR="0" wp14:anchorId="2749DB1B" wp14:editId="5767747F">
            <wp:extent cx="171450" cy="171450"/>
            <wp:effectExtent l="0" t="0" r="0" b="0"/>
            <wp:docPr id="18719492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E7AE6">
        <w:tab/>
      </w:r>
      <w:r>
        <w:rPr>
          <w:noProof/>
          <w:lang w:eastAsia="en-GB"/>
        </w:rPr>
        <w:t>Public debate proposed by the Presidency (Article 8(2) of the Council's Rules of</w:t>
      </w:r>
      <w:r w:rsidR="001B0A95">
        <w:t> </w:t>
      </w:r>
      <w:r>
        <w:t>Procedure)</w:t>
      </w:r>
    </w:p>
    <w:p w14:paraId="265168FC" w14:textId="77777777" w:rsidR="00451461" w:rsidRDefault="00451461" w:rsidP="00451461">
      <w:pPr>
        <w:pStyle w:val="FinalLine"/>
        <w:spacing w:before="480"/>
      </w:pPr>
    </w:p>
    <w:p w14:paraId="44F895BC" w14:textId="77777777" w:rsidR="00451461" w:rsidRDefault="00451461" w:rsidP="00451461">
      <w:pPr>
        <w:sectPr w:rsidR="00451461" w:rsidSect="00F76318">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6C1C163C" w14:textId="77777777" w:rsidR="00451461" w:rsidRDefault="00451461" w:rsidP="00451461">
      <w:pPr>
        <w:pStyle w:val="Annex"/>
      </w:pPr>
      <w:r w:rsidRPr="00451461">
        <w:lastRenderedPageBreak/>
        <w:t>ANNEX</w:t>
      </w:r>
    </w:p>
    <w:p w14:paraId="4389EA79" w14:textId="75743613" w:rsidR="006366AB" w:rsidRPr="006366AB" w:rsidRDefault="006366AB" w:rsidP="006366AB">
      <w:pPr>
        <w:pStyle w:val="HeadingCentered"/>
        <w:spacing w:after="360" w:line="480" w:lineRule="auto"/>
        <w:rPr>
          <w:caps w:val="0"/>
        </w:rPr>
      </w:pPr>
      <w:r w:rsidRPr="006366AB">
        <w:rPr>
          <w:caps w:val="0"/>
        </w:rPr>
        <w:t>Statements to the legislative "A" items set out in doc. 6387/26</w:t>
      </w:r>
    </w:p>
    <w:tbl>
      <w:tblPr>
        <w:tblW w:w="0" w:type="auto"/>
        <w:tblLook w:val="01E0" w:firstRow="1" w:lastRow="1" w:firstColumn="1" w:lastColumn="1" w:noHBand="0" w:noVBand="0"/>
      </w:tblPr>
      <w:tblGrid>
        <w:gridCol w:w="2192"/>
        <w:gridCol w:w="7447"/>
      </w:tblGrid>
      <w:tr w:rsidR="00E03924" w:rsidRPr="0079444F" w14:paraId="02E242C5" w14:textId="77777777" w:rsidTr="00530B8D">
        <w:trPr>
          <w:trHeight w:val="850"/>
        </w:trPr>
        <w:tc>
          <w:tcPr>
            <w:tcW w:w="2192" w:type="dxa"/>
            <w:vAlign w:val="center"/>
            <w:hideMark/>
          </w:tcPr>
          <w:p w14:paraId="131A82C7" w14:textId="77777777" w:rsidR="00E03924" w:rsidRPr="0079444F" w:rsidRDefault="00E03924" w:rsidP="00530B8D">
            <w:pPr>
              <w:rPr>
                <w:b/>
                <w:highlight w:val="yellow"/>
                <w:u w:val="single"/>
              </w:rPr>
            </w:pPr>
            <w:r w:rsidRPr="00E03924">
              <w:rPr>
                <w:b/>
                <w:u w:val="single"/>
              </w:rPr>
              <w:t>Ad "A" item 1:</w:t>
            </w:r>
          </w:p>
        </w:tc>
        <w:tc>
          <w:tcPr>
            <w:tcW w:w="7447" w:type="dxa"/>
            <w:vAlign w:val="center"/>
            <w:hideMark/>
          </w:tcPr>
          <w:p w14:paraId="6266C096" w14:textId="77777777" w:rsidR="00E03924" w:rsidRPr="00E03924" w:rsidRDefault="00E03924" w:rsidP="00E03924">
            <w:pPr>
              <w:rPr>
                <w:b/>
                <w:bCs/>
              </w:rPr>
            </w:pPr>
            <w:r w:rsidRPr="00E03924">
              <w:rPr>
                <w:b/>
                <w:bCs/>
              </w:rPr>
              <w:t>Regulation amending Regulation as regards certain market rules and sectoral support measures in the wine sector and for aromatised wine products</w:t>
            </w:r>
          </w:p>
          <w:p w14:paraId="586702C6" w14:textId="672B34C5" w:rsidR="00E03924" w:rsidRPr="00E03924" w:rsidRDefault="00E03924" w:rsidP="00530B8D">
            <w:pPr>
              <w:rPr>
                <w:i/>
              </w:rPr>
            </w:pPr>
            <w:r w:rsidRPr="003558F2">
              <w:rPr>
                <w:i/>
              </w:rPr>
              <w:t>Adoption of the legislative act</w:t>
            </w:r>
          </w:p>
        </w:tc>
      </w:tr>
    </w:tbl>
    <w:p w14:paraId="1BD2EB79" w14:textId="1F6B4A12" w:rsidR="001F62A1" w:rsidRPr="00707939" w:rsidRDefault="001F62A1" w:rsidP="001E56CA">
      <w:pPr>
        <w:spacing w:before="240" w:line="360" w:lineRule="auto"/>
        <w:rPr>
          <w:rFonts w:asciiTheme="majorBidi" w:hAnsiTheme="majorBidi" w:cstheme="majorBidi"/>
          <w:b/>
          <w:bCs/>
          <w:szCs w:val="24"/>
        </w:rPr>
      </w:pPr>
      <w:r w:rsidRPr="00943A98">
        <w:rPr>
          <w:rFonts w:asciiTheme="majorBidi" w:hAnsiTheme="majorBidi" w:cstheme="majorBidi"/>
          <w:b/>
          <w:bCs/>
          <w:szCs w:val="24"/>
        </w:rPr>
        <w:t xml:space="preserve">STATEMENT BY </w:t>
      </w:r>
      <w:r w:rsidR="00E03924" w:rsidRPr="00943A98">
        <w:rPr>
          <w:rFonts w:asciiTheme="majorBidi" w:hAnsiTheme="majorBidi" w:cstheme="majorBidi"/>
          <w:b/>
          <w:bCs/>
          <w:szCs w:val="24"/>
        </w:rPr>
        <w:t>THE COMMISSION</w:t>
      </w:r>
    </w:p>
    <w:p w14:paraId="53359A68" w14:textId="77777777" w:rsidR="00E03924" w:rsidRPr="00E03924" w:rsidRDefault="00522EB2" w:rsidP="001E56CA">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00E03924" w:rsidRPr="00E03924">
        <w:rPr>
          <w:rFonts w:asciiTheme="majorBidi" w:eastAsia="Calibri" w:hAnsiTheme="majorBidi" w:cstheme="majorBidi"/>
          <w:szCs w:val="24"/>
          <w:lang w:eastAsia="fr-FR"/>
        </w:rPr>
        <w:t xml:space="preserve">The Commission will use its best endeavours to present in the year 2026 to the relevant expert group or committee: </w:t>
      </w:r>
    </w:p>
    <w:p w14:paraId="4A7159FA" w14:textId="77777777" w:rsidR="00E03924" w:rsidRPr="00E03924" w:rsidRDefault="00E03924" w:rsidP="001E56CA">
      <w:pPr>
        <w:spacing w:before="120"/>
        <w:rPr>
          <w:rFonts w:asciiTheme="majorBidi" w:eastAsia="Calibri" w:hAnsiTheme="majorBidi" w:cstheme="majorBidi"/>
          <w:szCs w:val="24"/>
          <w:lang w:eastAsia="fr-FR"/>
        </w:rPr>
      </w:pPr>
      <w:r w:rsidRPr="00E03924">
        <w:rPr>
          <w:rFonts w:asciiTheme="majorBidi" w:eastAsia="Calibri" w:hAnsiTheme="majorBidi" w:cstheme="majorBidi"/>
          <w:szCs w:val="24"/>
          <w:lang w:eastAsia="fr-FR"/>
        </w:rPr>
        <w:t>1)</w:t>
      </w:r>
      <w:r w:rsidRPr="00E03924">
        <w:rPr>
          <w:rFonts w:asciiTheme="majorBidi" w:eastAsia="Calibri" w:hAnsiTheme="majorBidi" w:cstheme="majorBidi"/>
          <w:szCs w:val="24"/>
          <w:lang w:eastAsia="fr-FR"/>
        </w:rPr>
        <w:tab/>
        <w:t>a draft implementing act amending Regulation (EU) 2018/274 related to the possibility to extend the application of the simplified procedure for granting replanting authorisations laid down in Article 9 of that Regulation;</w:t>
      </w:r>
    </w:p>
    <w:p w14:paraId="7995AF9F" w14:textId="77777777" w:rsidR="00E03924" w:rsidRPr="00E03924" w:rsidRDefault="00E03924" w:rsidP="001E56CA">
      <w:pPr>
        <w:spacing w:before="120"/>
        <w:rPr>
          <w:rFonts w:asciiTheme="majorBidi" w:eastAsia="Calibri" w:hAnsiTheme="majorBidi" w:cstheme="majorBidi"/>
          <w:szCs w:val="24"/>
          <w:lang w:eastAsia="fr-FR"/>
        </w:rPr>
      </w:pPr>
      <w:r w:rsidRPr="00E03924">
        <w:rPr>
          <w:rFonts w:asciiTheme="majorBidi" w:eastAsia="Calibri" w:hAnsiTheme="majorBidi" w:cstheme="majorBidi"/>
          <w:szCs w:val="24"/>
          <w:lang w:eastAsia="fr-FR"/>
        </w:rPr>
        <w:t>2)</w:t>
      </w:r>
      <w:r w:rsidRPr="00E03924">
        <w:rPr>
          <w:rFonts w:asciiTheme="majorBidi" w:eastAsia="Calibri" w:hAnsiTheme="majorBidi" w:cstheme="majorBidi"/>
          <w:szCs w:val="24"/>
          <w:lang w:eastAsia="fr-FR"/>
        </w:rPr>
        <w:tab/>
        <w:t>a draft amendment to Commission Delegated Regulation (EU) 2019/33, to define the Union system for identification on the package or the label of grapevine products of the electronic means referred to in Article 119(4) and (5) of Regulation (EU) 1308/2013;</w:t>
      </w:r>
    </w:p>
    <w:p w14:paraId="7E7F64DD" w14:textId="77777777" w:rsidR="00E03924" w:rsidRPr="00E03924" w:rsidRDefault="00E03924" w:rsidP="001E56CA">
      <w:pPr>
        <w:spacing w:before="120"/>
        <w:rPr>
          <w:rFonts w:asciiTheme="majorBidi" w:eastAsia="Calibri" w:hAnsiTheme="majorBidi" w:cstheme="majorBidi"/>
          <w:szCs w:val="24"/>
          <w:lang w:eastAsia="fr-FR"/>
        </w:rPr>
      </w:pPr>
      <w:r w:rsidRPr="00E03924">
        <w:rPr>
          <w:rFonts w:asciiTheme="majorBidi" w:eastAsia="Calibri" w:hAnsiTheme="majorBidi" w:cstheme="majorBidi"/>
          <w:szCs w:val="24"/>
          <w:lang w:eastAsia="fr-FR"/>
        </w:rPr>
        <w:t>3)</w:t>
      </w:r>
      <w:r w:rsidRPr="00E03924">
        <w:rPr>
          <w:rFonts w:asciiTheme="majorBidi" w:eastAsia="Calibri" w:hAnsiTheme="majorBidi" w:cstheme="majorBidi"/>
          <w:szCs w:val="24"/>
          <w:lang w:eastAsia="fr-FR"/>
        </w:rPr>
        <w:tab/>
        <w:t>a draft amendment to Commission Delegated Regulation (EU) 2019/934 to include, in the definition of “coupage” (‘blending’) the possibility to blend de-alcoholised or partially de-alcoholised wines with still wines to produce partially de-alcoholised wines;</w:t>
      </w:r>
    </w:p>
    <w:p w14:paraId="4DFA8234" w14:textId="29D574B0" w:rsidR="00522EB2" w:rsidRDefault="00E03924" w:rsidP="00943A98">
      <w:pPr>
        <w:spacing w:before="120" w:after="480"/>
        <w:rPr>
          <w:rFonts w:asciiTheme="majorBidi" w:eastAsia="Calibri" w:hAnsiTheme="majorBidi" w:cstheme="majorBidi"/>
          <w:szCs w:val="24"/>
          <w:lang w:eastAsia="fr-FR"/>
        </w:rPr>
      </w:pPr>
      <w:r w:rsidRPr="00E03924">
        <w:rPr>
          <w:rFonts w:asciiTheme="majorBidi" w:eastAsia="Calibri" w:hAnsiTheme="majorBidi" w:cstheme="majorBidi"/>
          <w:szCs w:val="24"/>
          <w:lang w:eastAsia="fr-FR"/>
        </w:rPr>
        <w:t>4)</w:t>
      </w:r>
      <w:r w:rsidRPr="00E03924">
        <w:rPr>
          <w:rFonts w:asciiTheme="majorBidi" w:eastAsia="Calibri" w:hAnsiTheme="majorBidi" w:cstheme="majorBidi"/>
          <w:szCs w:val="24"/>
          <w:lang w:eastAsia="fr-FR"/>
        </w:rPr>
        <w:tab/>
        <w:t>a draft delegated act laying down the conditions for the grubbing up of abandoned vineyards referred to in new Article 62(6) of Regulation (EU) 1308/2013</w:t>
      </w:r>
      <w:r w:rsidR="00522EB2" w:rsidRPr="001C28A6">
        <w:rPr>
          <w:rFonts w:asciiTheme="majorBidi" w:eastAsia="Calibri" w:hAnsiTheme="majorBidi" w:cstheme="majorBidi"/>
          <w:szCs w:val="24"/>
          <w:lang w:eastAsia="fr-FR"/>
        </w:rPr>
        <w:t>.</w:t>
      </w:r>
      <w:r w:rsidR="00522EB2">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E03924" w:rsidRPr="0079444F" w14:paraId="0307C073" w14:textId="77777777" w:rsidTr="00530B8D">
        <w:trPr>
          <w:trHeight w:val="850"/>
        </w:trPr>
        <w:tc>
          <w:tcPr>
            <w:tcW w:w="2192" w:type="dxa"/>
            <w:vAlign w:val="center"/>
            <w:hideMark/>
          </w:tcPr>
          <w:p w14:paraId="144B7B69" w14:textId="434D2954" w:rsidR="00E03924" w:rsidRPr="0079444F" w:rsidRDefault="00E03924" w:rsidP="00530B8D">
            <w:pPr>
              <w:rPr>
                <w:b/>
                <w:highlight w:val="yellow"/>
                <w:u w:val="single"/>
              </w:rPr>
            </w:pPr>
            <w:r w:rsidRPr="001E56CA">
              <w:rPr>
                <w:b/>
                <w:u w:val="single"/>
              </w:rPr>
              <w:t>Ad "A" item 2:</w:t>
            </w:r>
          </w:p>
        </w:tc>
        <w:tc>
          <w:tcPr>
            <w:tcW w:w="7447" w:type="dxa"/>
            <w:vAlign w:val="center"/>
            <w:hideMark/>
          </w:tcPr>
          <w:p w14:paraId="7464A213" w14:textId="77777777" w:rsidR="001E56CA" w:rsidRPr="001E56CA" w:rsidRDefault="001E56CA" w:rsidP="001E56CA">
            <w:pPr>
              <w:rPr>
                <w:b/>
                <w:bCs/>
              </w:rPr>
            </w:pPr>
            <w:r w:rsidRPr="001E56CA">
              <w:rPr>
                <w:b/>
                <w:bCs/>
              </w:rPr>
              <w:t>Regulation amending Regulation (EU) 2024/1348 as regards the application of the ‘safe third country’ concept</w:t>
            </w:r>
          </w:p>
          <w:p w14:paraId="1EF39E2C" w14:textId="0F586160" w:rsidR="00E03924" w:rsidRPr="00E03924" w:rsidRDefault="001E56CA" w:rsidP="00530B8D">
            <w:pPr>
              <w:rPr>
                <w:i/>
              </w:rPr>
            </w:pPr>
            <w:r w:rsidRPr="003A6F79">
              <w:rPr>
                <w:i/>
              </w:rPr>
              <w:t>Adoption of the legislative act</w:t>
            </w:r>
          </w:p>
        </w:tc>
      </w:tr>
    </w:tbl>
    <w:p w14:paraId="1415168E" w14:textId="5DED89F3" w:rsidR="001E56CA" w:rsidRPr="00707939" w:rsidRDefault="001E56CA" w:rsidP="00FC1C16">
      <w:pPr>
        <w:spacing w:before="360" w:line="360" w:lineRule="auto"/>
        <w:rPr>
          <w:rFonts w:asciiTheme="majorBidi" w:hAnsiTheme="majorBidi" w:cstheme="majorBidi"/>
          <w:b/>
          <w:bCs/>
          <w:szCs w:val="24"/>
        </w:rPr>
      </w:pPr>
      <w:r w:rsidRPr="00943A98">
        <w:rPr>
          <w:rFonts w:asciiTheme="majorBidi" w:hAnsiTheme="majorBidi" w:cstheme="majorBidi"/>
          <w:b/>
          <w:bCs/>
          <w:szCs w:val="24"/>
        </w:rPr>
        <w:t>STATEMENT BY SPAIN</w:t>
      </w:r>
    </w:p>
    <w:p w14:paraId="0370D6C5" w14:textId="77777777" w:rsidR="001E56CA" w:rsidRPr="001E56CA" w:rsidRDefault="001E56CA" w:rsidP="001E56CA">
      <w:pPr>
        <w:pStyle w:val="Point123"/>
        <w:rPr>
          <w:lang w:eastAsia="en-GB" w:bidi="en-GB"/>
        </w:rPr>
      </w:pPr>
      <w:r>
        <w:rPr>
          <w:rFonts w:asciiTheme="majorBidi" w:eastAsia="Calibri" w:hAnsiTheme="majorBidi" w:cstheme="majorBidi"/>
          <w:szCs w:val="24"/>
          <w:lang w:eastAsia="fr-FR"/>
        </w:rPr>
        <w:t>“</w:t>
      </w:r>
      <w:r w:rsidRPr="001E56CA">
        <w:rPr>
          <w:lang w:eastAsia="en-GB" w:bidi="en-GB"/>
        </w:rPr>
        <w:t>Spain is committed to the implementation of the European Pact on Migration and Asylum. This Pact represents a historic milestone in the development of a comprehensive EU policy and legal framework for asylum and migration management. Regulation (EU) 2024/1348 establishing a common procedure for international protection (APR) constitutes a key component of that legal framework.</w:t>
      </w:r>
    </w:p>
    <w:p w14:paraId="1AEC0714" w14:textId="77777777" w:rsidR="001E56CA" w:rsidRPr="001E56CA" w:rsidRDefault="001E56CA" w:rsidP="001E56CA">
      <w:pPr>
        <w:numPr>
          <w:ilvl w:val="0"/>
          <w:numId w:val="13"/>
        </w:numPr>
        <w:tabs>
          <w:tab w:val="num" w:pos="567"/>
        </w:tabs>
        <w:spacing w:before="120" w:after="120"/>
        <w:ind w:left="567"/>
        <w:rPr>
          <w:lang w:eastAsia="en-GB" w:bidi="en-GB"/>
        </w:rPr>
      </w:pPr>
      <w:r w:rsidRPr="001E56CA">
        <w:rPr>
          <w:lang w:eastAsia="en-GB" w:bidi="en-GB"/>
        </w:rPr>
        <w:t>Spain does not support this proposal to amend the APR for four reasons, relating to legislative, legal, external relations and operational aspects.</w:t>
      </w:r>
    </w:p>
    <w:p w14:paraId="658E281C" w14:textId="77777777" w:rsidR="001E56CA" w:rsidRPr="001E56CA" w:rsidRDefault="001E56CA" w:rsidP="00943A98">
      <w:pPr>
        <w:pageBreakBefore/>
        <w:numPr>
          <w:ilvl w:val="0"/>
          <w:numId w:val="13"/>
        </w:numPr>
        <w:tabs>
          <w:tab w:val="num" w:pos="567"/>
        </w:tabs>
        <w:spacing w:after="120"/>
        <w:ind w:left="567"/>
        <w:rPr>
          <w:lang w:eastAsia="en-GB" w:bidi="en-GB"/>
        </w:rPr>
      </w:pPr>
      <w:r w:rsidRPr="001E56CA">
        <w:rPr>
          <w:lang w:eastAsia="en-GB" w:bidi="en-GB"/>
        </w:rPr>
        <w:lastRenderedPageBreak/>
        <w:t>Firstly, the Regulation undermines the integrity of the Pact. It involves an amendment to the European Pact on Migration and Asylum even before it begins to apply in June 2026. This amendment is being introduced before we have been able to ascertain whether the new legal framework as a whole and, in particular, the new provisions on the safe third country concept already included in the APR as agreed on at the end of 2023, function properly. Moreover, it involves an amendment to one of the elements that proved particularly sensitive in reaching an overall agreement, namely the safe third country concept. Lastly, this proposal cannot be assessed in isolation, but rather in close connection with the proposal for a Return Regulation and the return hubs envisaged therein. Spain remains critical of such repatriation centres in third countries.</w:t>
      </w:r>
    </w:p>
    <w:p w14:paraId="19A5B249" w14:textId="77777777" w:rsidR="001E56CA" w:rsidRPr="001E56CA" w:rsidRDefault="001E56CA" w:rsidP="00943A98">
      <w:pPr>
        <w:numPr>
          <w:ilvl w:val="0"/>
          <w:numId w:val="13"/>
        </w:numPr>
        <w:tabs>
          <w:tab w:val="num" w:pos="567"/>
        </w:tabs>
        <w:spacing w:after="120"/>
        <w:ind w:left="567"/>
        <w:rPr>
          <w:lang w:eastAsia="en-GB" w:bidi="en-GB"/>
        </w:rPr>
      </w:pPr>
      <w:r w:rsidRPr="001E56CA">
        <w:rPr>
          <w:lang w:eastAsia="en-GB" w:bidi="en-GB"/>
        </w:rPr>
        <w:t>Secondly, Spain raises legal concerns regarding the inclusion in the text of the possibility of concluding non-binding arrangements in this area. Such arrangements do not make it possible to ensure respect for the rights and obligations of applicants who will be transferred to a third country. There is no guarantee that effective protection will be afforded to those applicants in accordance with Union and international law. Furthermore, if such arrangements are not binding, the question arises of how Member States and third countries could be obliged to comply with them. By explicitly providing for the possibility for the Union itself to conclude non-binding arrangements or agreements with third countries in this area, all of the Member States are assuming a high level of responsibility and an unacceptable risk. In addition, there is a high risk of litigation owing to potential breaches of the principle of non-refoulement enshrined in the Charter of Fundamental Rights of the European Union and in the European Convention on Human Rights. The legal risks also extend to the possible impact on the rules for determining responsibility. In this respect, it cannot be excluded that transfers between Member States under the Asylum and Migration Management Regulation may be suspended, given the possibility that national courts may consider that persons cannot be transferred to countries that have signed such agreements.</w:t>
      </w:r>
    </w:p>
    <w:p w14:paraId="3B78160F" w14:textId="77777777" w:rsidR="001E56CA" w:rsidRPr="001E56CA" w:rsidRDefault="001E56CA" w:rsidP="00943A98">
      <w:pPr>
        <w:numPr>
          <w:ilvl w:val="0"/>
          <w:numId w:val="13"/>
        </w:numPr>
        <w:tabs>
          <w:tab w:val="num" w:pos="567"/>
        </w:tabs>
        <w:spacing w:after="120"/>
        <w:ind w:left="567"/>
        <w:rPr>
          <w:lang w:eastAsia="en-GB" w:bidi="en-GB"/>
        </w:rPr>
      </w:pPr>
      <w:r w:rsidRPr="001E56CA">
        <w:rPr>
          <w:lang w:eastAsia="en-GB" w:bidi="en-GB"/>
        </w:rPr>
        <w:t>Thirdly, the conclusion of agreements of this nature by the Union or by other Member States with third countries neighbouring Spain has a direct impact on Spain’s bilateral relations with those countries. The text provides for a prior information mechanism for Member States sharing a common border. However, this wording would exclude key neighbouring countries for Spain, with which other Member States could conclude agreements without having informed and consulted Spain.</w:t>
      </w:r>
    </w:p>
    <w:p w14:paraId="08F30994" w14:textId="77777777" w:rsidR="001E56CA" w:rsidRPr="001E56CA" w:rsidRDefault="001E56CA" w:rsidP="00943A98">
      <w:pPr>
        <w:numPr>
          <w:ilvl w:val="0"/>
          <w:numId w:val="13"/>
        </w:numPr>
        <w:tabs>
          <w:tab w:val="num" w:pos="567"/>
        </w:tabs>
        <w:spacing w:after="120"/>
        <w:ind w:left="567"/>
        <w:rPr>
          <w:lang w:eastAsia="en-GB" w:bidi="en-GB"/>
        </w:rPr>
      </w:pPr>
      <w:r w:rsidRPr="001E56CA">
        <w:rPr>
          <w:lang w:eastAsia="en-GB" w:bidi="en-GB"/>
        </w:rPr>
        <w:t>Fourthly, at operational level, Spain has serious doubts about its effectiveness and efficiency. The fact that the connection criterion is optional raises questions regarding the sustainability of the mechanism. In the absence of a family, social or economic link, Spain wonders what incentive a transferred person would have not to attempt to return to the Union when their prospects in an unknown third country are limited. Moreover, if some Member States apply the connection criterion and others do not, it would lead to a fragmented system rather than a common one. The cost-benefit of such a measure is also questionable. No minimally objective cost-benefit analysis has been carried out. However, similar existing examples have already demonstrated their high cost and limited results.</w:t>
      </w:r>
    </w:p>
    <w:p w14:paraId="080F0428" w14:textId="796C6979" w:rsidR="001E56CA" w:rsidRPr="001E56CA" w:rsidRDefault="001E56CA" w:rsidP="00943A98">
      <w:pPr>
        <w:numPr>
          <w:ilvl w:val="0"/>
          <w:numId w:val="13"/>
        </w:numPr>
        <w:tabs>
          <w:tab w:val="num" w:pos="567"/>
        </w:tabs>
        <w:spacing w:after="120"/>
        <w:ind w:left="567"/>
        <w:rPr>
          <w:lang w:eastAsia="en-GB" w:bidi="en-GB"/>
        </w:rPr>
      </w:pPr>
      <w:r w:rsidRPr="001E56CA">
        <w:rPr>
          <w:lang w:eastAsia="en-GB" w:bidi="en-GB"/>
        </w:rPr>
        <w:t xml:space="preserve">In the light of the above, Spain </w:t>
      </w:r>
      <w:r w:rsidRPr="001E56CA">
        <w:rPr>
          <w:b/>
          <w:lang w:eastAsia="en-GB" w:bidi="en-GB"/>
        </w:rPr>
        <w:t>OPPOSES</w:t>
      </w:r>
      <w:r w:rsidRPr="001E56CA">
        <w:rPr>
          <w:lang w:eastAsia="en-GB" w:bidi="en-GB"/>
        </w:rPr>
        <w:t xml:space="preserve"> the adoption of this Regulation as proposed.</w:t>
      </w:r>
      <w:r w:rsidRPr="001E56CA">
        <w:rPr>
          <w:rFonts w:asciiTheme="majorBidi" w:eastAsia="Calibri" w:hAnsiTheme="majorBidi" w:cstheme="majorBidi"/>
          <w:szCs w:val="24"/>
          <w:lang w:eastAsia="fr-FR"/>
        </w:rPr>
        <w:t>”</w:t>
      </w:r>
    </w:p>
    <w:p w14:paraId="431F1958" w14:textId="4C11A7D9" w:rsidR="001E56CA" w:rsidRPr="00707939" w:rsidRDefault="001E56CA" w:rsidP="00943A98">
      <w:pPr>
        <w:pageBreakBefore/>
        <w:spacing w:before="480" w:line="360" w:lineRule="auto"/>
        <w:rPr>
          <w:rFonts w:asciiTheme="majorBidi" w:hAnsiTheme="majorBidi" w:cstheme="majorBidi"/>
          <w:b/>
          <w:bCs/>
          <w:szCs w:val="24"/>
        </w:rPr>
      </w:pPr>
      <w:r w:rsidRPr="00943A98">
        <w:rPr>
          <w:rFonts w:asciiTheme="majorBidi" w:hAnsiTheme="majorBidi" w:cstheme="majorBidi"/>
          <w:b/>
          <w:bCs/>
          <w:szCs w:val="24"/>
        </w:rPr>
        <w:lastRenderedPageBreak/>
        <w:t>STATEMENT BY FRANCE</w:t>
      </w:r>
    </w:p>
    <w:p w14:paraId="75E556F1" w14:textId="77777777" w:rsidR="001E56CA" w:rsidRPr="001E56CA" w:rsidRDefault="001E56CA" w:rsidP="00943A98">
      <w:pPr>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Pr="001E56CA">
        <w:rPr>
          <w:rFonts w:asciiTheme="majorBidi" w:eastAsia="Calibri" w:hAnsiTheme="majorBidi" w:cstheme="majorBidi"/>
          <w:szCs w:val="24"/>
          <w:lang w:eastAsia="fr-FR"/>
        </w:rPr>
        <w:t>France is voting against the adoption of the Regulation of the European Parliament and of the Council amending Regulation (EU) 2024/1348 as regards the application of the ‘safe third country’ concept. In changing the application of the concept of safe third country in the way in which it does, this text poses significant operational, legal and political risks both for Member States which choose not to apply the connection criterion and for Member States which do not make such a choice and, a fortiori, will not be able to do so.</w:t>
      </w:r>
    </w:p>
    <w:p w14:paraId="53188EBC" w14:textId="77777777" w:rsidR="001E56CA" w:rsidRPr="001E56CA" w:rsidRDefault="001E56CA" w:rsidP="001E56CA">
      <w:pPr>
        <w:spacing w:before="120"/>
        <w:rPr>
          <w:rFonts w:asciiTheme="majorBidi" w:eastAsia="Calibri" w:hAnsiTheme="majorBidi" w:cstheme="majorBidi"/>
          <w:szCs w:val="24"/>
          <w:lang w:eastAsia="fr-FR"/>
        </w:rPr>
      </w:pPr>
      <w:r w:rsidRPr="001E56CA">
        <w:rPr>
          <w:rFonts w:asciiTheme="majorBidi" w:eastAsia="Calibri" w:hAnsiTheme="majorBidi" w:cstheme="majorBidi"/>
          <w:szCs w:val="24"/>
          <w:lang w:eastAsia="fr-FR"/>
        </w:rPr>
        <w:t>By removing the connection criterion as a mandatory requirement and allowing, in its place, the possibility of concluding agreements or arrangements with third countries, the text calls into question the delicate balances struck in the framework of the Pact on Migration and Asylum and, as such, poses a risk to the implementation of the latter:</w:t>
      </w:r>
    </w:p>
    <w:p w14:paraId="7028AF51" w14:textId="77777777" w:rsidR="001E56CA" w:rsidRPr="001E56CA" w:rsidRDefault="001E56CA" w:rsidP="001E56CA">
      <w:pPr>
        <w:spacing w:before="120"/>
        <w:rPr>
          <w:rFonts w:asciiTheme="majorBidi" w:eastAsia="Calibri" w:hAnsiTheme="majorBidi" w:cstheme="majorBidi"/>
          <w:szCs w:val="24"/>
          <w:lang w:eastAsia="fr-FR"/>
        </w:rPr>
      </w:pPr>
      <w:r w:rsidRPr="001E56CA">
        <w:rPr>
          <w:rFonts w:asciiTheme="majorBidi" w:eastAsia="Calibri" w:hAnsiTheme="majorBidi" w:cstheme="majorBidi"/>
          <w:szCs w:val="24"/>
          <w:lang w:eastAsia="fr-FR"/>
        </w:rPr>
        <w:t>–</w:t>
      </w:r>
      <w:r w:rsidRPr="001E56CA">
        <w:rPr>
          <w:rFonts w:asciiTheme="majorBidi" w:eastAsia="Calibri" w:hAnsiTheme="majorBidi" w:cstheme="majorBidi"/>
          <w:szCs w:val="24"/>
          <w:lang w:eastAsia="fr-FR"/>
        </w:rPr>
        <w:tab/>
        <w:t>it may lead to an increase in secondary movements, a risk it was not possible to assess in advance of the presentation of the legislative revision due to the absence of a prior impact assessment;</w:t>
      </w:r>
    </w:p>
    <w:p w14:paraId="63DA9B47" w14:textId="77777777" w:rsidR="001E56CA" w:rsidRPr="001E56CA" w:rsidRDefault="001E56CA" w:rsidP="001E56CA">
      <w:pPr>
        <w:spacing w:before="120"/>
        <w:rPr>
          <w:rFonts w:asciiTheme="majorBidi" w:eastAsia="Calibri" w:hAnsiTheme="majorBidi" w:cstheme="majorBidi"/>
          <w:szCs w:val="24"/>
          <w:lang w:eastAsia="fr-FR"/>
        </w:rPr>
      </w:pPr>
      <w:r w:rsidRPr="001E56CA">
        <w:rPr>
          <w:rFonts w:asciiTheme="majorBidi" w:eastAsia="Calibri" w:hAnsiTheme="majorBidi" w:cstheme="majorBidi"/>
          <w:szCs w:val="24"/>
          <w:lang w:eastAsia="fr-FR"/>
        </w:rPr>
        <w:t>–</w:t>
      </w:r>
      <w:r w:rsidRPr="001E56CA">
        <w:rPr>
          <w:rFonts w:asciiTheme="majorBidi" w:eastAsia="Calibri" w:hAnsiTheme="majorBidi" w:cstheme="majorBidi"/>
          <w:szCs w:val="24"/>
          <w:lang w:eastAsia="fr-FR"/>
        </w:rPr>
        <w:tab/>
        <w:t>it may interfere with transfers between Member States under the Dublin mechanism, and consequently under Regulation (EU) 2024/1351 of 14 May 2024 on asylum and migration management;</w:t>
      </w:r>
    </w:p>
    <w:p w14:paraId="5483DF83" w14:textId="77777777" w:rsidR="001E56CA" w:rsidRPr="001E56CA" w:rsidRDefault="001E56CA" w:rsidP="001E56CA">
      <w:pPr>
        <w:spacing w:before="120"/>
        <w:rPr>
          <w:rFonts w:asciiTheme="majorBidi" w:eastAsia="Calibri" w:hAnsiTheme="majorBidi" w:cstheme="majorBidi"/>
          <w:szCs w:val="24"/>
          <w:lang w:eastAsia="fr-FR"/>
        </w:rPr>
      </w:pPr>
      <w:r w:rsidRPr="001E56CA">
        <w:rPr>
          <w:rFonts w:asciiTheme="majorBidi" w:eastAsia="Calibri" w:hAnsiTheme="majorBidi" w:cstheme="majorBidi"/>
          <w:szCs w:val="24"/>
          <w:lang w:eastAsia="fr-FR"/>
        </w:rPr>
        <w:t>–</w:t>
      </w:r>
      <w:r w:rsidRPr="001E56CA">
        <w:rPr>
          <w:rFonts w:asciiTheme="majorBidi" w:eastAsia="Calibri" w:hAnsiTheme="majorBidi" w:cstheme="majorBidi"/>
          <w:szCs w:val="24"/>
          <w:lang w:eastAsia="fr-FR"/>
        </w:rPr>
        <w:tab/>
        <w:t>this results in particular from the possibility of concluding ‘arrangements’, which, being non-binding in nature, will not allow the Member State to have all the guarantees needed in order to ensure that the asylum seeker will benefit, in the third country to which the Member State responsible intends to return him or her, from the level of protection required by the concept of safe third country, notably effective access to such protection.</w:t>
      </w:r>
    </w:p>
    <w:p w14:paraId="1B1C2242" w14:textId="63920E84" w:rsidR="001E56CA" w:rsidRDefault="001E56CA" w:rsidP="005632F8">
      <w:pPr>
        <w:spacing w:before="120" w:after="240"/>
        <w:rPr>
          <w:rFonts w:asciiTheme="majorBidi" w:eastAsia="Calibri" w:hAnsiTheme="majorBidi" w:cstheme="majorBidi"/>
          <w:szCs w:val="24"/>
          <w:lang w:eastAsia="fr-FR"/>
        </w:rPr>
      </w:pPr>
      <w:r w:rsidRPr="001E56CA">
        <w:rPr>
          <w:rFonts w:asciiTheme="majorBidi" w:eastAsia="Calibri" w:hAnsiTheme="majorBidi" w:cstheme="majorBidi"/>
          <w:szCs w:val="24"/>
          <w:lang w:eastAsia="fr-FR"/>
        </w:rPr>
        <w:t>Lastly, France reiterates its opposition to such agreements or arrangements resulting in financing by the EU, in particular through the external action funds.</w:t>
      </w:r>
      <w:r>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E03924" w:rsidRPr="00943A98" w14:paraId="405C6633" w14:textId="77777777" w:rsidTr="00530B8D">
        <w:trPr>
          <w:trHeight w:val="850"/>
        </w:trPr>
        <w:tc>
          <w:tcPr>
            <w:tcW w:w="2192" w:type="dxa"/>
            <w:vAlign w:val="center"/>
            <w:hideMark/>
          </w:tcPr>
          <w:p w14:paraId="7F6A3130" w14:textId="21B81FE0" w:rsidR="00E03924" w:rsidRPr="00943A98" w:rsidRDefault="00E03924" w:rsidP="00530B8D">
            <w:pPr>
              <w:rPr>
                <w:b/>
                <w:u w:val="single"/>
              </w:rPr>
            </w:pPr>
            <w:r w:rsidRPr="00943A98">
              <w:rPr>
                <w:b/>
                <w:u w:val="single"/>
              </w:rPr>
              <w:t>Ad "A" item 3:</w:t>
            </w:r>
          </w:p>
        </w:tc>
        <w:tc>
          <w:tcPr>
            <w:tcW w:w="7447" w:type="dxa"/>
            <w:vAlign w:val="center"/>
            <w:hideMark/>
          </w:tcPr>
          <w:p w14:paraId="0B6EB5A5" w14:textId="77777777" w:rsidR="006F0ECC" w:rsidRPr="00943A98" w:rsidRDefault="006F0ECC" w:rsidP="006F0ECC">
            <w:pPr>
              <w:rPr>
                <w:b/>
                <w:bCs/>
              </w:rPr>
            </w:pPr>
            <w:r w:rsidRPr="00943A98">
              <w:rPr>
                <w:b/>
                <w:bCs/>
              </w:rPr>
              <w:t>Regulation establishing a list of safe countries of origin at Union level</w:t>
            </w:r>
          </w:p>
          <w:p w14:paraId="707129C5" w14:textId="2C25FA6C" w:rsidR="00E03924" w:rsidRPr="00943A98" w:rsidRDefault="006F0ECC" w:rsidP="00530B8D">
            <w:pPr>
              <w:rPr>
                <w:i/>
              </w:rPr>
            </w:pPr>
            <w:r w:rsidRPr="00943A98">
              <w:rPr>
                <w:i/>
              </w:rPr>
              <w:t>Adoption of the legislative act</w:t>
            </w:r>
          </w:p>
        </w:tc>
      </w:tr>
    </w:tbl>
    <w:p w14:paraId="33C98147" w14:textId="78852A12" w:rsidR="00E03924" w:rsidRPr="00707939" w:rsidRDefault="00E03924" w:rsidP="00943A98">
      <w:pPr>
        <w:spacing w:before="240" w:line="360" w:lineRule="auto"/>
        <w:rPr>
          <w:rFonts w:asciiTheme="majorBidi" w:hAnsiTheme="majorBidi" w:cstheme="majorBidi"/>
          <w:b/>
          <w:bCs/>
          <w:szCs w:val="24"/>
        </w:rPr>
      </w:pPr>
      <w:r w:rsidRPr="00943A98">
        <w:rPr>
          <w:rFonts w:asciiTheme="majorBidi" w:hAnsiTheme="majorBidi" w:cstheme="majorBidi"/>
          <w:b/>
          <w:bCs/>
          <w:szCs w:val="24"/>
        </w:rPr>
        <w:t xml:space="preserve">STATEMENT BY </w:t>
      </w:r>
      <w:r w:rsidR="006F0ECC" w:rsidRPr="00943A98">
        <w:rPr>
          <w:rFonts w:asciiTheme="majorBidi" w:hAnsiTheme="majorBidi" w:cstheme="majorBidi"/>
          <w:b/>
          <w:bCs/>
          <w:szCs w:val="24"/>
        </w:rPr>
        <w:t>HUNGARY</w:t>
      </w:r>
    </w:p>
    <w:p w14:paraId="3EEFDEE1" w14:textId="77777777" w:rsidR="006F0ECC" w:rsidRPr="006F0ECC" w:rsidRDefault="00E03924" w:rsidP="00943A98">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006F0ECC" w:rsidRPr="006F0ECC">
        <w:rPr>
          <w:rFonts w:asciiTheme="majorBidi" w:eastAsia="Calibri" w:hAnsiTheme="majorBidi" w:cstheme="majorBidi"/>
          <w:szCs w:val="24"/>
          <w:lang w:eastAsia="fr-FR"/>
        </w:rPr>
        <w:t>Hungary reiterates its serious reservations regarding the Pact on Migration and Asylum. In the context of the EU list of safe countries of origin, Hungary has consistently advocated that eligible candidate countries should be automatically included on the EU list. We are convinced that inclusion should happen automatically, without imposing additional conditions on candidate countries in order for them to remain on the list.</w:t>
      </w:r>
    </w:p>
    <w:p w14:paraId="0775DE73" w14:textId="4E899E0C" w:rsidR="006F0ECC" w:rsidRPr="006F0ECC" w:rsidRDefault="006F0ECC" w:rsidP="006F0ECC">
      <w:pPr>
        <w:spacing w:before="120"/>
        <w:rPr>
          <w:rFonts w:asciiTheme="majorBidi" w:eastAsia="Calibri" w:hAnsiTheme="majorBidi" w:cstheme="majorBidi"/>
          <w:szCs w:val="24"/>
          <w:lang w:eastAsia="fr-FR"/>
        </w:rPr>
      </w:pPr>
      <w:r w:rsidRPr="006F0ECC">
        <w:rPr>
          <w:rFonts w:asciiTheme="majorBidi" w:eastAsia="Calibri" w:hAnsiTheme="majorBidi" w:cstheme="majorBidi"/>
          <w:szCs w:val="24"/>
          <w:lang w:eastAsia="fr-FR"/>
        </w:rPr>
        <w:t>Hungary therefore regrets that the compromise text would, de facto, impose stricter conditions on the eligible candidate countries than on other third countries listed in the Annex.</w:t>
      </w:r>
    </w:p>
    <w:p w14:paraId="4FE3A177" w14:textId="77777777" w:rsidR="006F0ECC" w:rsidRPr="006F0ECC" w:rsidRDefault="006F0ECC" w:rsidP="006F0ECC">
      <w:pPr>
        <w:spacing w:before="120"/>
        <w:rPr>
          <w:rFonts w:asciiTheme="majorBidi" w:eastAsia="Calibri" w:hAnsiTheme="majorBidi" w:cstheme="majorBidi"/>
          <w:szCs w:val="24"/>
          <w:lang w:eastAsia="fr-FR"/>
        </w:rPr>
      </w:pPr>
      <w:r w:rsidRPr="006F0ECC">
        <w:rPr>
          <w:rFonts w:asciiTheme="majorBidi" w:eastAsia="Calibri" w:hAnsiTheme="majorBidi" w:cstheme="majorBidi"/>
          <w:szCs w:val="24"/>
          <w:lang w:eastAsia="fr-FR"/>
        </w:rPr>
        <w:t>Hungary considers that the specific listing of eligible candidate countries would have provided the most robust legal solution, avoiding further complications and treating the eligible candidate countries equitably.</w:t>
      </w:r>
    </w:p>
    <w:p w14:paraId="547156F6" w14:textId="78892638" w:rsidR="00E03924" w:rsidRDefault="006F0ECC" w:rsidP="006F0ECC">
      <w:pPr>
        <w:spacing w:before="120"/>
        <w:rPr>
          <w:rFonts w:asciiTheme="majorBidi" w:eastAsia="Calibri" w:hAnsiTheme="majorBidi" w:cstheme="majorBidi"/>
          <w:szCs w:val="24"/>
          <w:lang w:eastAsia="fr-FR"/>
        </w:rPr>
      </w:pPr>
      <w:r w:rsidRPr="006F0ECC">
        <w:rPr>
          <w:rFonts w:asciiTheme="majorBidi" w:eastAsia="Calibri" w:hAnsiTheme="majorBidi" w:cstheme="majorBidi"/>
          <w:szCs w:val="24"/>
          <w:lang w:eastAsia="fr-FR"/>
        </w:rPr>
        <w:t>In view of the above, Hungary abstains.</w:t>
      </w:r>
      <w:r w:rsidR="00E03924">
        <w:rPr>
          <w:rFonts w:asciiTheme="majorBidi" w:eastAsia="Calibri" w:hAnsiTheme="majorBidi" w:cstheme="majorBidi"/>
          <w:szCs w:val="24"/>
          <w:lang w:eastAsia="fr-FR"/>
        </w:rPr>
        <w:t>”</w:t>
      </w:r>
    </w:p>
    <w:p w14:paraId="06B1F7F7" w14:textId="186C5523" w:rsidR="00BE748D" w:rsidRPr="00451461" w:rsidRDefault="00BE748D" w:rsidP="00451461">
      <w:pPr>
        <w:pStyle w:val="FinalLine"/>
      </w:pPr>
    </w:p>
    <w:sectPr w:rsidR="00BE748D" w:rsidRPr="00451461" w:rsidSect="00F76318">
      <w:headerReference w:type="default" r:id="rId22"/>
      <w:footerReference w:type="default" r:id="rId2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6202" w14:textId="77777777" w:rsidR="00CE0D30" w:rsidRDefault="00CE0D30" w:rsidP="002578A2">
      <w:r>
        <w:separator/>
      </w:r>
    </w:p>
  </w:endnote>
  <w:endnote w:type="continuationSeparator" w:id="0">
    <w:p w14:paraId="0392DB8F"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CBF1" w14:textId="77777777" w:rsidR="00F76318" w:rsidRPr="00F76318" w:rsidRDefault="00F76318" w:rsidP="00F763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76318" w:rsidRPr="00D94637" w14:paraId="379C642E" w14:textId="77777777" w:rsidTr="00F76318">
      <w:trPr>
        <w:jc w:val="center"/>
      </w:trPr>
      <w:tc>
        <w:tcPr>
          <w:tcW w:w="5000" w:type="pct"/>
          <w:gridSpan w:val="7"/>
          <w:shd w:val="clear" w:color="auto" w:fill="auto"/>
          <w:tcMar>
            <w:top w:w="57" w:type="dxa"/>
          </w:tcMar>
        </w:tcPr>
        <w:p w14:paraId="2CFB168A" w14:textId="77777777" w:rsidR="00F76318" w:rsidRPr="00D94637" w:rsidRDefault="00F76318" w:rsidP="00D94637">
          <w:pPr>
            <w:pStyle w:val="FooterText"/>
            <w:pBdr>
              <w:top w:val="single" w:sz="4" w:space="1" w:color="auto"/>
            </w:pBdr>
            <w:spacing w:before="200"/>
            <w:rPr>
              <w:sz w:val="2"/>
              <w:szCs w:val="2"/>
            </w:rPr>
          </w:pPr>
          <w:bookmarkStart w:id="5" w:name="FOOTER_STANDARD"/>
        </w:p>
      </w:tc>
    </w:tr>
    <w:tr w:rsidR="00F76318" w:rsidRPr="00B310DC" w14:paraId="07BCF9B9" w14:textId="77777777" w:rsidTr="00F76318">
      <w:trPr>
        <w:jc w:val="center"/>
      </w:trPr>
      <w:tc>
        <w:tcPr>
          <w:tcW w:w="2500" w:type="pct"/>
          <w:gridSpan w:val="2"/>
          <w:shd w:val="clear" w:color="auto" w:fill="auto"/>
          <w:tcMar>
            <w:top w:w="0" w:type="dxa"/>
          </w:tcMar>
        </w:tcPr>
        <w:p w14:paraId="05BC0D75" w14:textId="3CBFF05F" w:rsidR="00F76318" w:rsidRPr="00AD7BF2" w:rsidRDefault="00F76318" w:rsidP="004F54B2">
          <w:pPr>
            <w:pStyle w:val="FooterText"/>
          </w:pPr>
          <w:r>
            <w:t>6787/26</w:t>
          </w:r>
          <w:r w:rsidRPr="002511D8">
            <w:t xml:space="preserve"> </w:t>
          </w:r>
        </w:p>
      </w:tc>
      <w:tc>
        <w:tcPr>
          <w:tcW w:w="625" w:type="pct"/>
          <w:shd w:val="clear" w:color="auto" w:fill="auto"/>
          <w:tcMar>
            <w:top w:w="0" w:type="dxa"/>
          </w:tcMar>
        </w:tcPr>
        <w:p w14:paraId="1A5D05B1" w14:textId="77777777" w:rsidR="00F76318" w:rsidRPr="00AD7BF2" w:rsidRDefault="00F76318" w:rsidP="00D94637">
          <w:pPr>
            <w:pStyle w:val="FooterText"/>
            <w:jc w:val="center"/>
          </w:pPr>
        </w:p>
      </w:tc>
      <w:tc>
        <w:tcPr>
          <w:tcW w:w="1286" w:type="pct"/>
          <w:gridSpan w:val="3"/>
          <w:shd w:val="clear" w:color="auto" w:fill="auto"/>
          <w:tcMar>
            <w:top w:w="0" w:type="dxa"/>
          </w:tcMar>
        </w:tcPr>
        <w:p w14:paraId="7DB01603" w14:textId="77777777" w:rsidR="00F76318" w:rsidRPr="002511D8" w:rsidRDefault="00F76318" w:rsidP="00D94637">
          <w:pPr>
            <w:pStyle w:val="FooterText"/>
            <w:jc w:val="center"/>
          </w:pPr>
        </w:p>
      </w:tc>
      <w:tc>
        <w:tcPr>
          <w:tcW w:w="589" w:type="pct"/>
          <w:shd w:val="clear" w:color="auto" w:fill="auto"/>
          <w:tcMar>
            <w:top w:w="0" w:type="dxa"/>
          </w:tcMar>
        </w:tcPr>
        <w:p w14:paraId="67497290" w14:textId="40F6CF62" w:rsidR="00F76318" w:rsidRPr="00B310DC" w:rsidRDefault="00F76318" w:rsidP="00D94637">
          <w:pPr>
            <w:pStyle w:val="FooterText"/>
            <w:jc w:val="right"/>
          </w:pPr>
          <w:r>
            <w:fldChar w:fldCharType="begin"/>
          </w:r>
          <w:r>
            <w:instrText xml:space="preserve"> PAGE  \* MERGEFORMAT </w:instrText>
          </w:r>
          <w:r>
            <w:fldChar w:fldCharType="separate"/>
          </w:r>
          <w:r>
            <w:rPr>
              <w:noProof/>
            </w:rPr>
            <w:t>7</w:t>
          </w:r>
          <w:r>
            <w:fldChar w:fldCharType="end"/>
          </w:r>
        </w:p>
      </w:tc>
    </w:tr>
    <w:tr w:rsidR="00F76318" w:rsidRPr="00D94637" w14:paraId="28AA3517" w14:textId="77777777" w:rsidTr="00F76318">
      <w:trPr>
        <w:jc w:val="center"/>
      </w:trPr>
      <w:tc>
        <w:tcPr>
          <w:tcW w:w="1774" w:type="pct"/>
          <w:shd w:val="clear" w:color="auto" w:fill="auto"/>
        </w:tcPr>
        <w:p w14:paraId="77C4E7E6" w14:textId="342B8692" w:rsidR="00F76318" w:rsidRPr="00AD7BF2" w:rsidRDefault="00F76318" w:rsidP="00D94637">
          <w:pPr>
            <w:pStyle w:val="FooterText"/>
            <w:spacing w:before="40"/>
          </w:pPr>
        </w:p>
      </w:tc>
      <w:tc>
        <w:tcPr>
          <w:tcW w:w="1455" w:type="pct"/>
          <w:gridSpan w:val="3"/>
          <w:shd w:val="clear" w:color="auto" w:fill="auto"/>
        </w:tcPr>
        <w:p w14:paraId="58015D83" w14:textId="1795003B" w:rsidR="00F76318" w:rsidRPr="00AD7BF2" w:rsidRDefault="00F76318" w:rsidP="00D204D6">
          <w:pPr>
            <w:pStyle w:val="FooterText"/>
            <w:spacing w:before="40"/>
            <w:jc w:val="center"/>
          </w:pPr>
          <w:r>
            <w:t>LIFE</w:t>
          </w:r>
        </w:p>
      </w:tc>
      <w:tc>
        <w:tcPr>
          <w:tcW w:w="742" w:type="pct"/>
          <w:shd w:val="clear" w:color="auto" w:fill="auto"/>
        </w:tcPr>
        <w:p w14:paraId="476D4747" w14:textId="412645CB" w:rsidR="00F76318" w:rsidRPr="00D94637" w:rsidRDefault="00F76318" w:rsidP="002F0099">
          <w:pPr>
            <w:pStyle w:val="FooterText"/>
            <w:jc w:val="center"/>
            <w:rPr>
              <w:b/>
              <w:position w:val="-4"/>
              <w:sz w:val="36"/>
            </w:rPr>
          </w:pPr>
        </w:p>
      </w:tc>
      <w:tc>
        <w:tcPr>
          <w:tcW w:w="1029" w:type="pct"/>
          <w:gridSpan w:val="2"/>
          <w:shd w:val="clear" w:color="auto" w:fill="auto"/>
        </w:tcPr>
        <w:p w14:paraId="46543CB8" w14:textId="6924B198" w:rsidR="00F76318" w:rsidRPr="00695BAF" w:rsidRDefault="00F76318" w:rsidP="00D94637">
          <w:pPr>
            <w:pStyle w:val="FooterText"/>
            <w:jc w:val="right"/>
            <w:rPr>
              <w:caps/>
              <w:spacing w:val="-20"/>
              <w:sz w:val="16"/>
            </w:rPr>
          </w:pPr>
          <w:r>
            <w:rPr>
              <w:b/>
              <w:caps/>
              <w:spacing w:val="-20"/>
              <w:position w:val="-4"/>
              <w:sz w:val="36"/>
            </w:rPr>
            <w:t>EN</w:t>
          </w:r>
        </w:p>
      </w:tc>
    </w:tr>
    <w:bookmarkEnd w:id="5"/>
  </w:tbl>
  <w:p w14:paraId="7F6677C1" w14:textId="77777777" w:rsidR="00BE748D" w:rsidRPr="00F76318" w:rsidRDefault="00BE748D" w:rsidP="00F7631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76318" w:rsidRPr="00D94637" w14:paraId="32E72A04" w14:textId="77777777" w:rsidTr="00F76318">
      <w:trPr>
        <w:jc w:val="center"/>
      </w:trPr>
      <w:tc>
        <w:tcPr>
          <w:tcW w:w="5000" w:type="pct"/>
          <w:gridSpan w:val="7"/>
          <w:shd w:val="clear" w:color="auto" w:fill="auto"/>
          <w:tcMar>
            <w:top w:w="57" w:type="dxa"/>
          </w:tcMar>
        </w:tcPr>
        <w:p w14:paraId="396D5874" w14:textId="77777777" w:rsidR="00F76318" w:rsidRPr="00D94637" w:rsidRDefault="00F76318" w:rsidP="00D94637">
          <w:pPr>
            <w:pStyle w:val="FooterText"/>
            <w:pBdr>
              <w:top w:val="single" w:sz="4" w:space="1" w:color="auto"/>
            </w:pBdr>
            <w:spacing w:before="200"/>
            <w:rPr>
              <w:sz w:val="2"/>
              <w:szCs w:val="2"/>
            </w:rPr>
          </w:pPr>
        </w:p>
      </w:tc>
    </w:tr>
    <w:tr w:rsidR="00F76318" w:rsidRPr="00B310DC" w14:paraId="3A0CA5D2" w14:textId="77777777" w:rsidTr="00F76318">
      <w:trPr>
        <w:jc w:val="center"/>
      </w:trPr>
      <w:tc>
        <w:tcPr>
          <w:tcW w:w="2500" w:type="pct"/>
          <w:gridSpan w:val="2"/>
          <w:shd w:val="clear" w:color="auto" w:fill="auto"/>
          <w:tcMar>
            <w:top w:w="0" w:type="dxa"/>
          </w:tcMar>
        </w:tcPr>
        <w:p w14:paraId="6943A70E" w14:textId="4C97AED7" w:rsidR="00F76318" w:rsidRPr="00AD7BF2" w:rsidRDefault="00F76318" w:rsidP="004F54B2">
          <w:pPr>
            <w:pStyle w:val="FooterText"/>
          </w:pPr>
          <w:r>
            <w:t>6787/26</w:t>
          </w:r>
          <w:r w:rsidRPr="002511D8">
            <w:t xml:space="preserve"> </w:t>
          </w:r>
        </w:p>
      </w:tc>
      <w:tc>
        <w:tcPr>
          <w:tcW w:w="625" w:type="pct"/>
          <w:shd w:val="clear" w:color="auto" w:fill="auto"/>
          <w:tcMar>
            <w:top w:w="0" w:type="dxa"/>
          </w:tcMar>
        </w:tcPr>
        <w:p w14:paraId="636CA87D" w14:textId="77777777" w:rsidR="00F76318" w:rsidRPr="00AD7BF2" w:rsidRDefault="00F76318" w:rsidP="00D94637">
          <w:pPr>
            <w:pStyle w:val="FooterText"/>
            <w:jc w:val="center"/>
          </w:pPr>
        </w:p>
      </w:tc>
      <w:tc>
        <w:tcPr>
          <w:tcW w:w="1286" w:type="pct"/>
          <w:gridSpan w:val="3"/>
          <w:shd w:val="clear" w:color="auto" w:fill="auto"/>
          <w:tcMar>
            <w:top w:w="0" w:type="dxa"/>
          </w:tcMar>
        </w:tcPr>
        <w:p w14:paraId="5A88AC89" w14:textId="77777777" w:rsidR="00F76318" w:rsidRPr="002511D8" w:rsidRDefault="00F76318" w:rsidP="00D94637">
          <w:pPr>
            <w:pStyle w:val="FooterText"/>
            <w:jc w:val="center"/>
          </w:pPr>
        </w:p>
      </w:tc>
      <w:tc>
        <w:tcPr>
          <w:tcW w:w="589" w:type="pct"/>
          <w:shd w:val="clear" w:color="auto" w:fill="auto"/>
          <w:tcMar>
            <w:top w:w="0" w:type="dxa"/>
          </w:tcMar>
        </w:tcPr>
        <w:p w14:paraId="484FD78A" w14:textId="2EB83C53" w:rsidR="00F76318" w:rsidRPr="00B310DC" w:rsidRDefault="00F76318"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F76318" w:rsidRPr="00D94637" w14:paraId="20299FF9" w14:textId="77777777" w:rsidTr="00F76318">
      <w:trPr>
        <w:jc w:val="center"/>
      </w:trPr>
      <w:tc>
        <w:tcPr>
          <w:tcW w:w="1774" w:type="pct"/>
          <w:shd w:val="clear" w:color="auto" w:fill="auto"/>
        </w:tcPr>
        <w:p w14:paraId="12423738" w14:textId="32402AEC" w:rsidR="00F76318" w:rsidRPr="00AD7BF2" w:rsidRDefault="00F76318" w:rsidP="00D94637">
          <w:pPr>
            <w:pStyle w:val="FooterText"/>
            <w:spacing w:before="40"/>
          </w:pPr>
        </w:p>
      </w:tc>
      <w:tc>
        <w:tcPr>
          <w:tcW w:w="1455" w:type="pct"/>
          <w:gridSpan w:val="3"/>
          <w:shd w:val="clear" w:color="auto" w:fill="auto"/>
        </w:tcPr>
        <w:p w14:paraId="114D0F3A" w14:textId="759B51DB" w:rsidR="00F76318" w:rsidRPr="00AD7BF2" w:rsidRDefault="00F76318" w:rsidP="00D204D6">
          <w:pPr>
            <w:pStyle w:val="FooterText"/>
            <w:spacing w:before="40"/>
            <w:jc w:val="center"/>
          </w:pPr>
          <w:r>
            <w:t>LIFE</w:t>
          </w:r>
        </w:p>
      </w:tc>
      <w:tc>
        <w:tcPr>
          <w:tcW w:w="742" w:type="pct"/>
          <w:shd w:val="clear" w:color="auto" w:fill="auto"/>
        </w:tcPr>
        <w:p w14:paraId="544DDA2B" w14:textId="29BBC067" w:rsidR="00F76318" w:rsidRPr="00D94637" w:rsidRDefault="00F76318" w:rsidP="002F0099">
          <w:pPr>
            <w:pStyle w:val="FooterText"/>
            <w:jc w:val="center"/>
            <w:rPr>
              <w:b/>
              <w:position w:val="-4"/>
              <w:sz w:val="36"/>
            </w:rPr>
          </w:pPr>
        </w:p>
      </w:tc>
      <w:tc>
        <w:tcPr>
          <w:tcW w:w="1029" w:type="pct"/>
          <w:gridSpan w:val="2"/>
          <w:shd w:val="clear" w:color="auto" w:fill="auto"/>
        </w:tcPr>
        <w:p w14:paraId="49B78301" w14:textId="10E474F9" w:rsidR="00F76318" w:rsidRPr="00695BAF" w:rsidRDefault="00F76318" w:rsidP="00D94637">
          <w:pPr>
            <w:pStyle w:val="FooterText"/>
            <w:jc w:val="right"/>
            <w:rPr>
              <w:caps/>
              <w:spacing w:val="-20"/>
              <w:sz w:val="16"/>
            </w:rPr>
          </w:pPr>
          <w:r>
            <w:rPr>
              <w:b/>
              <w:caps/>
              <w:spacing w:val="-20"/>
              <w:position w:val="-4"/>
              <w:sz w:val="36"/>
            </w:rPr>
            <w:t>EN</w:t>
          </w:r>
        </w:p>
      </w:tc>
    </w:tr>
  </w:tbl>
  <w:p w14:paraId="0781244F" w14:textId="77777777" w:rsidR="00BE748D" w:rsidRPr="00F76318" w:rsidRDefault="00BE748D" w:rsidP="00F76318">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76318" w:rsidRPr="00D94637" w14:paraId="53159C19" w14:textId="77777777" w:rsidTr="00F76318">
      <w:trPr>
        <w:jc w:val="center"/>
      </w:trPr>
      <w:tc>
        <w:tcPr>
          <w:tcW w:w="5000" w:type="pct"/>
          <w:gridSpan w:val="7"/>
          <w:shd w:val="clear" w:color="auto" w:fill="auto"/>
          <w:tcMar>
            <w:top w:w="57" w:type="dxa"/>
          </w:tcMar>
        </w:tcPr>
        <w:p w14:paraId="46CA1F0A" w14:textId="77777777" w:rsidR="00F76318" w:rsidRPr="00D94637" w:rsidRDefault="00F76318" w:rsidP="00D94637">
          <w:pPr>
            <w:pStyle w:val="FooterText"/>
            <w:pBdr>
              <w:top w:val="single" w:sz="4" w:space="1" w:color="auto"/>
            </w:pBdr>
            <w:spacing w:before="200"/>
            <w:rPr>
              <w:sz w:val="2"/>
              <w:szCs w:val="2"/>
            </w:rPr>
          </w:pPr>
        </w:p>
      </w:tc>
    </w:tr>
    <w:tr w:rsidR="00F76318" w:rsidRPr="00B310DC" w14:paraId="50883E70" w14:textId="77777777" w:rsidTr="00F76318">
      <w:trPr>
        <w:jc w:val="center"/>
      </w:trPr>
      <w:tc>
        <w:tcPr>
          <w:tcW w:w="2500" w:type="pct"/>
          <w:gridSpan w:val="2"/>
          <w:shd w:val="clear" w:color="auto" w:fill="auto"/>
          <w:tcMar>
            <w:top w:w="0" w:type="dxa"/>
          </w:tcMar>
        </w:tcPr>
        <w:p w14:paraId="7F124046" w14:textId="1C939512" w:rsidR="00F76318" w:rsidRPr="00AD7BF2" w:rsidRDefault="00F76318" w:rsidP="004F54B2">
          <w:pPr>
            <w:pStyle w:val="FooterText"/>
          </w:pPr>
          <w:r>
            <w:t>6787/26</w:t>
          </w:r>
          <w:r w:rsidRPr="002511D8">
            <w:t xml:space="preserve"> </w:t>
          </w:r>
        </w:p>
      </w:tc>
      <w:tc>
        <w:tcPr>
          <w:tcW w:w="625" w:type="pct"/>
          <w:shd w:val="clear" w:color="auto" w:fill="auto"/>
          <w:tcMar>
            <w:top w:w="0" w:type="dxa"/>
          </w:tcMar>
        </w:tcPr>
        <w:p w14:paraId="7A38AB6C" w14:textId="77777777" w:rsidR="00F76318" w:rsidRPr="00AD7BF2" w:rsidRDefault="00F76318" w:rsidP="00D94637">
          <w:pPr>
            <w:pStyle w:val="FooterText"/>
            <w:jc w:val="center"/>
          </w:pPr>
        </w:p>
      </w:tc>
      <w:tc>
        <w:tcPr>
          <w:tcW w:w="1286" w:type="pct"/>
          <w:gridSpan w:val="3"/>
          <w:shd w:val="clear" w:color="auto" w:fill="auto"/>
          <w:tcMar>
            <w:top w:w="0" w:type="dxa"/>
          </w:tcMar>
        </w:tcPr>
        <w:p w14:paraId="6B1540F3" w14:textId="77777777" w:rsidR="00F76318" w:rsidRPr="002511D8" w:rsidRDefault="00F76318" w:rsidP="00D94637">
          <w:pPr>
            <w:pStyle w:val="FooterText"/>
            <w:jc w:val="center"/>
          </w:pPr>
        </w:p>
      </w:tc>
      <w:tc>
        <w:tcPr>
          <w:tcW w:w="589" w:type="pct"/>
          <w:shd w:val="clear" w:color="auto" w:fill="auto"/>
          <w:tcMar>
            <w:top w:w="0" w:type="dxa"/>
          </w:tcMar>
        </w:tcPr>
        <w:p w14:paraId="296987B7" w14:textId="147E4F42" w:rsidR="00F76318" w:rsidRPr="00B310DC" w:rsidRDefault="00F76318"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F76318" w:rsidRPr="00D94637" w14:paraId="5A59997F" w14:textId="77777777" w:rsidTr="00F76318">
      <w:trPr>
        <w:jc w:val="center"/>
      </w:trPr>
      <w:tc>
        <w:tcPr>
          <w:tcW w:w="1774" w:type="pct"/>
          <w:shd w:val="clear" w:color="auto" w:fill="auto"/>
        </w:tcPr>
        <w:p w14:paraId="15D0290E" w14:textId="70773055" w:rsidR="00F76318" w:rsidRPr="00AD7BF2" w:rsidRDefault="00F76318" w:rsidP="00D94637">
          <w:pPr>
            <w:pStyle w:val="FooterText"/>
            <w:spacing w:before="40"/>
          </w:pPr>
          <w:r>
            <w:t>ANNEX</w:t>
          </w:r>
        </w:p>
      </w:tc>
      <w:tc>
        <w:tcPr>
          <w:tcW w:w="1455" w:type="pct"/>
          <w:gridSpan w:val="3"/>
          <w:shd w:val="clear" w:color="auto" w:fill="auto"/>
        </w:tcPr>
        <w:p w14:paraId="6DC3B3CF" w14:textId="24E76F0E" w:rsidR="00F76318" w:rsidRPr="00AD7BF2" w:rsidRDefault="00F76318" w:rsidP="00D204D6">
          <w:pPr>
            <w:pStyle w:val="FooterText"/>
            <w:spacing w:before="40"/>
            <w:jc w:val="center"/>
          </w:pPr>
          <w:r>
            <w:t>LIFE</w:t>
          </w:r>
        </w:p>
      </w:tc>
      <w:tc>
        <w:tcPr>
          <w:tcW w:w="742" w:type="pct"/>
          <w:shd w:val="clear" w:color="auto" w:fill="auto"/>
        </w:tcPr>
        <w:p w14:paraId="07D5EF1C" w14:textId="4E4EF56D" w:rsidR="00F76318" w:rsidRPr="00D94637" w:rsidRDefault="00F76318" w:rsidP="002F0099">
          <w:pPr>
            <w:pStyle w:val="FooterText"/>
            <w:jc w:val="center"/>
            <w:rPr>
              <w:b/>
              <w:position w:val="-4"/>
              <w:sz w:val="36"/>
            </w:rPr>
          </w:pPr>
        </w:p>
      </w:tc>
      <w:tc>
        <w:tcPr>
          <w:tcW w:w="1029" w:type="pct"/>
          <w:gridSpan w:val="2"/>
          <w:shd w:val="clear" w:color="auto" w:fill="auto"/>
        </w:tcPr>
        <w:p w14:paraId="3542AFA8" w14:textId="4BAD618B" w:rsidR="00F76318" w:rsidRPr="00695BAF" w:rsidRDefault="00F76318" w:rsidP="00D94637">
          <w:pPr>
            <w:pStyle w:val="FooterText"/>
            <w:jc w:val="right"/>
            <w:rPr>
              <w:caps/>
              <w:spacing w:val="-20"/>
              <w:sz w:val="16"/>
            </w:rPr>
          </w:pPr>
          <w:r>
            <w:rPr>
              <w:b/>
              <w:caps/>
              <w:spacing w:val="-20"/>
              <w:position w:val="-4"/>
              <w:sz w:val="36"/>
            </w:rPr>
            <w:t>EN</w:t>
          </w:r>
        </w:p>
      </w:tc>
    </w:tr>
  </w:tbl>
  <w:p w14:paraId="3FB8BCCE" w14:textId="77777777" w:rsidR="00451461" w:rsidRPr="00F76318" w:rsidRDefault="00451461" w:rsidP="00F76318">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BD3C" w14:textId="77777777" w:rsidR="00CE0D30" w:rsidRDefault="00CE0D30" w:rsidP="002578A2">
      <w:r>
        <w:separator/>
      </w:r>
    </w:p>
  </w:footnote>
  <w:footnote w:type="continuationSeparator" w:id="0">
    <w:p w14:paraId="53E51F29"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9A74" w14:textId="77777777" w:rsidR="00F76318" w:rsidRPr="00F76318" w:rsidRDefault="00F76318" w:rsidP="00F76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91A" w14:textId="174E044A" w:rsidR="00BE748D" w:rsidRPr="00F76318" w:rsidRDefault="00F76318" w:rsidP="00F7631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FDE7" w14:textId="63354E22" w:rsidR="00BE748D" w:rsidRPr="00F76318" w:rsidRDefault="00F76318" w:rsidP="00F76318">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B2F2" w14:textId="28A7D3F0" w:rsidR="00451461" w:rsidRPr="00F76318" w:rsidRDefault="00451461" w:rsidP="00F76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visibility:visible;mso-wrap-style:square" o:bullet="t">
        <v:imagedata r:id="rId1" o:title=""/>
      </v:shape>
    </w:pict>
  </w:numPicBullet>
  <w:numPicBullet w:numPicBulletId="1">
    <w:pict>
      <v:shape id="_x0000_i1027" type="#_x0000_t75" alt="Item based on a Commission proposal" style="width:12.75pt;height:12.75pt;visibility:visible;mso-wrap-style:square" o:bullet="t">
        <v:imagedata r:id="rId2" o:title="Item based on a Commission proposal"/>
      </v:shape>
    </w:pict>
  </w:numPicBullet>
  <w:numPicBullet w:numPicBulletId="2">
    <w:pict>
      <v:shape w14:anchorId="0CB136F2" id="_x0000_i1028" type="#_x0000_t75" alt="Public debate proposed by the Presidency (Article 8(2) of the Council's Rules of Procedure)" style="width:13.5pt;height:13.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567"/>
  <w:hyphenationZone w:val="425"/>
  <w:characterSpacingControl w:val="doNotCompress"/>
  <w:hdrShapeDefaults>
    <o:shapedefaults v:ext="edit" spidmax="12288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69705347197243366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4-22&lt;/text&gt;_x000d__x000a_  &lt;/metadata&gt;_x000d__x000a_  &lt;metadata key=&quot;md_Prefix&quot;&gt;_x000d__x000a_    &lt;text&gt;&lt;/text&gt;_x000d__x000a_  &lt;/metadata&gt;_x000d__x000a_  &lt;metadata key=&quot;md_DocumentNumber&quot;&gt;_x000d__x000a_    &lt;text&gt;6787&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9&lt;/text&gt;_x000d__x000a_      &lt;text&gt;AGRI 144&lt;/text&gt;_x000d__x000a_      &lt;text&gt;PECHE 70&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4&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3&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f69f6b4095d4dca9b187ff57d628e1714dc115da7dcfa90e661fb5f83f6cd6c0"/>
  </w:docVars>
  <w:rsids>
    <w:rsidRoot w:val="00BE748D"/>
    <w:rsid w:val="00000753"/>
    <w:rsid w:val="000013DC"/>
    <w:rsid w:val="00007B14"/>
    <w:rsid w:val="00007E23"/>
    <w:rsid w:val="00011FB6"/>
    <w:rsid w:val="00021600"/>
    <w:rsid w:val="00024D0C"/>
    <w:rsid w:val="00032B7B"/>
    <w:rsid w:val="00033E37"/>
    <w:rsid w:val="00033FB8"/>
    <w:rsid w:val="0003402B"/>
    <w:rsid w:val="0003743C"/>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B9B"/>
    <w:rsid w:val="00102D04"/>
    <w:rsid w:val="0010675E"/>
    <w:rsid w:val="00106EE1"/>
    <w:rsid w:val="00107862"/>
    <w:rsid w:val="00110B72"/>
    <w:rsid w:val="0011388E"/>
    <w:rsid w:val="001164DE"/>
    <w:rsid w:val="001207B5"/>
    <w:rsid w:val="001211FF"/>
    <w:rsid w:val="0012450F"/>
    <w:rsid w:val="001317E2"/>
    <w:rsid w:val="00136A84"/>
    <w:rsid w:val="00136B61"/>
    <w:rsid w:val="00137268"/>
    <w:rsid w:val="001409C6"/>
    <w:rsid w:val="0014566D"/>
    <w:rsid w:val="001521CD"/>
    <w:rsid w:val="00156B25"/>
    <w:rsid w:val="001575D7"/>
    <w:rsid w:val="00162273"/>
    <w:rsid w:val="00166A30"/>
    <w:rsid w:val="00166AB3"/>
    <w:rsid w:val="0016710B"/>
    <w:rsid w:val="00167BE5"/>
    <w:rsid w:val="001701F0"/>
    <w:rsid w:val="0017222E"/>
    <w:rsid w:val="001725D2"/>
    <w:rsid w:val="00173669"/>
    <w:rsid w:val="00176B76"/>
    <w:rsid w:val="00181041"/>
    <w:rsid w:val="00182221"/>
    <w:rsid w:val="001844E5"/>
    <w:rsid w:val="00195F09"/>
    <w:rsid w:val="00197B19"/>
    <w:rsid w:val="001A63B6"/>
    <w:rsid w:val="001A6510"/>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12973"/>
    <w:rsid w:val="00212B87"/>
    <w:rsid w:val="002135D7"/>
    <w:rsid w:val="002153F8"/>
    <w:rsid w:val="0022052C"/>
    <w:rsid w:val="00231936"/>
    <w:rsid w:val="002330BB"/>
    <w:rsid w:val="0023422F"/>
    <w:rsid w:val="00236AE4"/>
    <w:rsid w:val="00241050"/>
    <w:rsid w:val="00243FB1"/>
    <w:rsid w:val="00250247"/>
    <w:rsid w:val="0025123A"/>
    <w:rsid w:val="002578A2"/>
    <w:rsid w:val="00270D77"/>
    <w:rsid w:val="00272D6D"/>
    <w:rsid w:val="0027314C"/>
    <w:rsid w:val="002751BB"/>
    <w:rsid w:val="002766FD"/>
    <w:rsid w:val="00277E41"/>
    <w:rsid w:val="00280A69"/>
    <w:rsid w:val="00280DC8"/>
    <w:rsid w:val="00283A77"/>
    <w:rsid w:val="00290068"/>
    <w:rsid w:val="0029486C"/>
    <w:rsid w:val="002952C9"/>
    <w:rsid w:val="00297527"/>
    <w:rsid w:val="002A10BD"/>
    <w:rsid w:val="002A6BAC"/>
    <w:rsid w:val="002B0888"/>
    <w:rsid w:val="002B6EF1"/>
    <w:rsid w:val="002C0043"/>
    <w:rsid w:val="002C3ACD"/>
    <w:rsid w:val="002C3D02"/>
    <w:rsid w:val="002C4463"/>
    <w:rsid w:val="002D0123"/>
    <w:rsid w:val="002D0DBB"/>
    <w:rsid w:val="002D0F87"/>
    <w:rsid w:val="002D14E4"/>
    <w:rsid w:val="002D1B39"/>
    <w:rsid w:val="002E01D0"/>
    <w:rsid w:val="002E16B4"/>
    <w:rsid w:val="002E1B2C"/>
    <w:rsid w:val="002E751A"/>
    <w:rsid w:val="002F119E"/>
    <w:rsid w:val="002F2DAE"/>
    <w:rsid w:val="002F3DC2"/>
    <w:rsid w:val="002F4890"/>
    <w:rsid w:val="00307F84"/>
    <w:rsid w:val="0031157A"/>
    <w:rsid w:val="003168B7"/>
    <w:rsid w:val="00317F8A"/>
    <w:rsid w:val="00320767"/>
    <w:rsid w:val="00322C21"/>
    <w:rsid w:val="003258CE"/>
    <w:rsid w:val="00325951"/>
    <w:rsid w:val="00327BDD"/>
    <w:rsid w:val="00330EBA"/>
    <w:rsid w:val="00333B59"/>
    <w:rsid w:val="003420EA"/>
    <w:rsid w:val="003423F2"/>
    <w:rsid w:val="003464C8"/>
    <w:rsid w:val="00347120"/>
    <w:rsid w:val="00351AC7"/>
    <w:rsid w:val="003558DF"/>
    <w:rsid w:val="00361223"/>
    <w:rsid w:val="003625F9"/>
    <w:rsid w:val="00373CEA"/>
    <w:rsid w:val="00381522"/>
    <w:rsid w:val="00383060"/>
    <w:rsid w:val="00383CFB"/>
    <w:rsid w:val="00385F9C"/>
    <w:rsid w:val="003875B8"/>
    <w:rsid w:val="00391FA7"/>
    <w:rsid w:val="003947E7"/>
    <w:rsid w:val="00395272"/>
    <w:rsid w:val="003B4A15"/>
    <w:rsid w:val="003B568E"/>
    <w:rsid w:val="003B72A3"/>
    <w:rsid w:val="003C0563"/>
    <w:rsid w:val="003C3E5E"/>
    <w:rsid w:val="003C5986"/>
    <w:rsid w:val="003D38CC"/>
    <w:rsid w:val="003D4105"/>
    <w:rsid w:val="003D4CAF"/>
    <w:rsid w:val="003D6450"/>
    <w:rsid w:val="003D6A3D"/>
    <w:rsid w:val="003D7CE3"/>
    <w:rsid w:val="003E1250"/>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52ED5"/>
    <w:rsid w:val="0046044C"/>
    <w:rsid w:val="004625E2"/>
    <w:rsid w:val="00462A38"/>
    <w:rsid w:val="00465EC6"/>
    <w:rsid w:val="00467A95"/>
    <w:rsid w:val="00474093"/>
    <w:rsid w:val="0047744B"/>
    <w:rsid w:val="00477932"/>
    <w:rsid w:val="0047799A"/>
    <w:rsid w:val="00481AD5"/>
    <w:rsid w:val="00486D4E"/>
    <w:rsid w:val="004877CA"/>
    <w:rsid w:val="004905FF"/>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4B17"/>
    <w:rsid w:val="004E50FC"/>
    <w:rsid w:val="004F2F90"/>
    <w:rsid w:val="004F5FF4"/>
    <w:rsid w:val="00500E8C"/>
    <w:rsid w:val="005046DC"/>
    <w:rsid w:val="00512A33"/>
    <w:rsid w:val="00513971"/>
    <w:rsid w:val="00514AE2"/>
    <w:rsid w:val="005162E8"/>
    <w:rsid w:val="00520994"/>
    <w:rsid w:val="00522EB2"/>
    <w:rsid w:val="005248C9"/>
    <w:rsid w:val="00525C9C"/>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61B6A"/>
    <w:rsid w:val="00563190"/>
    <w:rsid w:val="005632F8"/>
    <w:rsid w:val="00563B74"/>
    <w:rsid w:val="005671EF"/>
    <w:rsid w:val="005675AE"/>
    <w:rsid w:val="00571CE9"/>
    <w:rsid w:val="00571EF2"/>
    <w:rsid w:val="00581835"/>
    <w:rsid w:val="0058596C"/>
    <w:rsid w:val="0058603D"/>
    <w:rsid w:val="0059071D"/>
    <w:rsid w:val="0059173B"/>
    <w:rsid w:val="00592E1D"/>
    <w:rsid w:val="005977B3"/>
    <w:rsid w:val="005A214C"/>
    <w:rsid w:val="005A696D"/>
    <w:rsid w:val="005B7BED"/>
    <w:rsid w:val="005C51DF"/>
    <w:rsid w:val="005C5CE4"/>
    <w:rsid w:val="005C7CA4"/>
    <w:rsid w:val="005D160E"/>
    <w:rsid w:val="005D75DA"/>
    <w:rsid w:val="005E05D3"/>
    <w:rsid w:val="005E09CC"/>
    <w:rsid w:val="005E22F3"/>
    <w:rsid w:val="005E77A7"/>
    <w:rsid w:val="005F0A2B"/>
    <w:rsid w:val="005F0B0E"/>
    <w:rsid w:val="005F0DCC"/>
    <w:rsid w:val="005F7593"/>
    <w:rsid w:val="006023E5"/>
    <w:rsid w:val="00602808"/>
    <w:rsid w:val="0060364E"/>
    <w:rsid w:val="00605323"/>
    <w:rsid w:val="0060727F"/>
    <w:rsid w:val="006111A6"/>
    <w:rsid w:val="00614EF3"/>
    <w:rsid w:val="006156C3"/>
    <w:rsid w:val="00615828"/>
    <w:rsid w:val="006165FD"/>
    <w:rsid w:val="00616826"/>
    <w:rsid w:val="006251BD"/>
    <w:rsid w:val="006258A0"/>
    <w:rsid w:val="00625B70"/>
    <w:rsid w:val="006272F9"/>
    <w:rsid w:val="00631CA8"/>
    <w:rsid w:val="006366AB"/>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5698"/>
    <w:rsid w:val="00675F40"/>
    <w:rsid w:val="00681AB2"/>
    <w:rsid w:val="00685B3B"/>
    <w:rsid w:val="0069045D"/>
    <w:rsid w:val="0069149D"/>
    <w:rsid w:val="00693151"/>
    <w:rsid w:val="00694346"/>
    <w:rsid w:val="006A47D9"/>
    <w:rsid w:val="006A59EA"/>
    <w:rsid w:val="006A7A67"/>
    <w:rsid w:val="006B0C3F"/>
    <w:rsid w:val="006B1AB5"/>
    <w:rsid w:val="006B24C4"/>
    <w:rsid w:val="006B3B2C"/>
    <w:rsid w:val="006B43D1"/>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10E7"/>
    <w:rsid w:val="007C3693"/>
    <w:rsid w:val="007C4E64"/>
    <w:rsid w:val="007C4FB1"/>
    <w:rsid w:val="007C6F70"/>
    <w:rsid w:val="007C7590"/>
    <w:rsid w:val="007C7994"/>
    <w:rsid w:val="007D2ED8"/>
    <w:rsid w:val="007D3BA8"/>
    <w:rsid w:val="007D463B"/>
    <w:rsid w:val="007D4AE7"/>
    <w:rsid w:val="007D4AFF"/>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4267"/>
    <w:rsid w:val="00855D77"/>
    <w:rsid w:val="00856E65"/>
    <w:rsid w:val="00860A30"/>
    <w:rsid w:val="00860E00"/>
    <w:rsid w:val="008636C5"/>
    <w:rsid w:val="00863CFC"/>
    <w:rsid w:val="00870BB2"/>
    <w:rsid w:val="008714C7"/>
    <w:rsid w:val="008733FF"/>
    <w:rsid w:val="008743D8"/>
    <w:rsid w:val="0087458A"/>
    <w:rsid w:val="00880071"/>
    <w:rsid w:val="0089067A"/>
    <w:rsid w:val="00893D35"/>
    <w:rsid w:val="008A5661"/>
    <w:rsid w:val="008A75AF"/>
    <w:rsid w:val="008A7B96"/>
    <w:rsid w:val="008B3280"/>
    <w:rsid w:val="008C0C63"/>
    <w:rsid w:val="008C16CB"/>
    <w:rsid w:val="008C2AEE"/>
    <w:rsid w:val="008D2D25"/>
    <w:rsid w:val="008D33AC"/>
    <w:rsid w:val="008D3E20"/>
    <w:rsid w:val="008E62FF"/>
    <w:rsid w:val="008E73B9"/>
    <w:rsid w:val="008E7945"/>
    <w:rsid w:val="008F5629"/>
    <w:rsid w:val="009025D7"/>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71A0E"/>
    <w:rsid w:val="00977AE3"/>
    <w:rsid w:val="009803C5"/>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6911"/>
    <w:rsid w:val="009C6DFA"/>
    <w:rsid w:val="009C7881"/>
    <w:rsid w:val="009D07D9"/>
    <w:rsid w:val="009D3978"/>
    <w:rsid w:val="009D4BA6"/>
    <w:rsid w:val="009E3BBA"/>
    <w:rsid w:val="009E6BEB"/>
    <w:rsid w:val="009F193A"/>
    <w:rsid w:val="009F1EFF"/>
    <w:rsid w:val="009F38DC"/>
    <w:rsid w:val="009F3E9F"/>
    <w:rsid w:val="009F4C62"/>
    <w:rsid w:val="009F617F"/>
    <w:rsid w:val="00A02089"/>
    <w:rsid w:val="00A02D8C"/>
    <w:rsid w:val="00A03259"/>
    <w:rsid w:val="00A10D57"/>
    <w:rsid w:val="00A117B8"/>
    <w:rsid w:val="00A14773"/>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5125"/>
    <w:rsid w:val="00AA5F2C"/>
    <w:rsid w:val="00AB0329"/>
    <w:rsid w:val="00AC4BF0"/>
    <w:rsid w:val="00AC519E"/>
    <w:rsid w:val="00AD023C"/>
    <w:rsid w:val="00AD7160"/>
    <w:rsid w:val="00AE5FEC"/>
    <w:rsid w:val="00AE7F96"/>
    <w:rsid w:val="00AF0640"/>
    <w:rsid w:val="00AF2425"/>
    <w:rsid w:val="00AF4F7F"/>
    <w:rsid w:val="00B00DD1"/>
    <w:rsid w:val="00B0114C"/>
    <w:rsid w:val="00B06989"/>
    <w:rsid w:val="00B1288A"/>
    <w:rsid w:val="00B13204"/>
    <w:rsid w:val="00B1799D"/>
    <w:rsid w:val="00B17BB3"/>
    <w:rsid w:val="00B211D0"/>
    <w:rsid w:val="00B22EC3"/>
    <w:rsid w:val="00B23731"/>
    <w:rsid w:val="00B23EB5"/>
    <w:rsid w:val="00B23F42"/>
    <w:rsid w:val="00B25BFE"/>
    <w:rsid w:val="00B27C47"/>
    <w:rsid w:val="00B30343"/>
    <w:rsid w:val="00B3122F"/>
    <w:rsid w:val="00B31E1C"/>
    <w:rsid w:val="00B329A0"/>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381D"/>
    <w:rsid w:val="00BD3F0B"/>
    <w:rsid w:val="00BD58F2"/>
    <w:rsid w:val="00BE1F04"/>
    <w:rsid w:val="00BE5B6B"/>
    <w:rsid w:val="00BE748D"/>
    <w:rsid w:val="00BF37F4"/>
    <w:rsid w:val="00BF4687"/>
    <w:rsid w:val="00BF5A1D"/>
    <w:rsid w:val="00C15067"/>
    <w:rsid w:val="00C17227"/>
    <w:rsid w:val="00C22BC1"/>
    <w:rsid w:val="00C267A5"/>
    <w:rsid w:val="00C26C7A"/>
    <w:rsid w:val="00C274ED"/>
    <w:rsid w:val="00C314F8"/>
    <w:rsid w:val="00C34D76"/>
    <w:rsid w:val="00C359C6"/>
    <w:rsid w:val="00C37EDD"/>
    <w:rsid w:val="00C4432D"/>
    <w:rsid w:val="00C462A5"/>
    <w:rsid w:val="00C46BCB"/>
    <w:rsid w:val="00C47A6F"/>
    <w:rsid w:val="00C61B33"/>
    <w:rsid w:val="00C64A45"/>
    <w:rsid w:val="00C6536B"/>
    <w:rsid w:val="00C6620D"/>
    <w:rsid w:val="00C6707B"/>
    <w:rsid w:val="00C74F66"/>
    <w:rsid w:val="00C7583E"/>
    <w:rsid w:val="00C93B8B"/>
    <w:rsid w:val="00C941B1"/>
    <w:rsid w:val="00C951AE"/>
    <w:rsid w:val="00C96702"/>
    <w:rsid w:val="00CA10D8"/>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090B"/>
    <w:rsid w:val="00CF3B43"/>
    <w:rsid w:val="00CF408F"/>
    <w:rsid w:val="00CF59A3"/>
    <w:rsid w:val="00CF7F79"/>
    <w:rsid w:val="00D007AD"/>
    <w:rsid w:val="00D053F3"/>
    <w:rsid w:val="00D126A9"/>
    <w:rsid w:val="00D133E2"/>
    <w:rsid w:val="00D13E9F"/>
    <w:rsid w:val="00D17CCF"/>
    <w:rsid w:val="00D25F9D"/>
    <w:rsid w:val="00D27425"/>
    <w:rsid w:val="00D3027D"/>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958"/>
    <w:rsid w:val="00DA0482"/>
    <w:rsid w:val="00DA3470"/>
    <w:rsid w:val="00DA5834"/>
    <w:rsid w:val="00DA7E76"/>
    <w:rsid w:val="00DC5E13"/>
    <w:rsid w:val="00DE4A2A"/>
    <w:rsid w:val="00DE50F3"/>
    <w:rsid w:val="00DE6BAE"/>
    <w:rsid w:val="00DE7A1D"/>
    <w:rsid w:val="00DF1077"/>
    <w:rsid w:val="00DF6208"/>
    <w:rsid w:val="00E01FBA"/>
    <w:rsid w:val="00E03924"/>
    <w:rsid w:val="00E043B8"/>
    <w:rsid w:val="00E04BB2"/>
    <w:rsid w:val="00E069B2"/>
    <w:rsid w:val="00E1092B"/>
    <w:rsid w:val="00E12531"/>
    <w:rsid w:val="00E12F30"/>
    <w:rsid w:val="00E22A46"/>
    <w:rsid w:val="00E23887"/>
    <w:rsid w:val="00E23DD1"/>
    <w:rsid w:val="00E4151E"/>
    <w:rsid w:val="00E41A88"/>
    <w:rsid w:val="00E44F6B"/>
    <w:rsid w:val="00E46C47"/>
    <w:rsid w:val="00E54A28"/>
    <w:rsid w:val="00E56ACB"/>
    <w:rsid w:val="00E66FDB"/>
    <w:rsid w:val="00E723E9"/>
    <w:rsid w:val="00E74F7F"/>
    <w:rsid w:val="00E76D38"/>
    <w:rsid w:val="00E77203"/>
    <w:rsid w:val="00E83245"/>
    <w:rsid w:val="00E844B4"/>
    <w:rsid w:val="00E84F1D"/>
    <w:rsid w:val="00E90326"/>
    <w:rsid w:val="00EA01C9"/>
    <w:rsid w:val="00EA162C"/>
    <w:rsid w:val="00EA16D9"/>
    <w:rsid w:val="00EA1753"/>
    <w:rsid w:val="00EA17F1"/>
    <w:rsid w:val="00EA3054"/>
    <w:rsid w:val="00EA3279"/>
    <w:rsid w:val="00EA48EB"/>
    <w:rsid w:val="00EA674F"/>
    <w:rsid w:val="00EA72C6"/>
    <w:rsid w:val="00EB0ADF"/>
    <w:rsid w:val="00EB0B77"/>
    <w:rsid w:val="00EB1C7A"/>
    <w:rsid w:val="00EB34D4"/>
    <w:rsid w:val="00EB3E70"/>
    <w:rsid w:val="00EB44C0"/>
    <w:rsid w:val="00EB5395"/>
    <w:rsid w:val="00EB7E42"/>
    <w:rsid w:val="00ED1D9D"/>
    <w:rsid w:val="00ED6C0B"/>
    <w:rsid w:val="00ED70F9"/>
    <w:rsid w:val="00EE2C34"/>
    <w:rsid w:val="00EE775D"/>
    <w:rsid w:val="00EE7A13"/>
    <w:rsid w:val="00EE7E7A"/>
    <w:rsid w:val="00EF0CC2"/>
    <w:rsid w:val="00F0299F"/>
    <w:rsid w:val="00F04722"/>
    <w:rsid w:val="00F05C13"/>
    <w:rsid w:val="00F1078B"/>
    <w:rsid w:val="00F1128F"/>
    <w:rsid w:val="00F20206"/>
    <w:rsid w:val="00F271B2"/>
    <w:rsid w:val="00F304F8"/>
    <w:rsid w:val="00F32E69"/>
    <w:rsid w:val="00F3687A"/>
    <w:rsid w:val="00F43650"/>
    <w:rsid w:val="00F532E7"/>
    <w:rsid w:val="00F53D26"/>
    <w:rsid w:val="00F55295"/>
    <w:rsid w:val="00F7383D"/>
    <w:rsid w:val="00F7395D"/>
    <w:rsid w:val="00F75F16"/>
    <w:rsid w:val="00F76318"/>
    <w:rsid w:val="00F84398"/>
    <w:rsid w:val="00F8649C"/>
    <w:rsid w:val="00F872D5"/>
    <w:rsid w:val="00F90C42"/>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D2B7B"/>
    <w:rsid w:val="00FD549A"/>
    <w:rsid w:val="00FD5871"/>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8E7945"/>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8E7945"/>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8E794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E794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E7945"/>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8E794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8E7945"/>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8E7945"/>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8E7945"/>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8E794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E7945"/>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8E7945"/>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customStyle="1" w:styleId="PlainTextChar">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bin"/><Relationship Id="rId13" Type="http://schemas.openxmlformats.org/officeDocument/2006/relationships/image" Target="media/image9.png"/><Relationship Id="rId18" Type="http://schemas.openxmlformats.org/officeDocument/2006/relationships/footer" Target="footer1.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customXml" Target="../customXml/item4.xml"/><Relationship Id="rId10" Type="http://schemas.openxmlformats.org/officeDocument/2006/relationships/image" Target="media/image6.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eader" Target="header4.xml"/><Relationship Id="rId27"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9526AD69-B5BA-4DAA-9B29-630D1D71C8F7}"/>
</file>

<file path=customXml/itemProps3.xml><?xml version="1.0" encoding="utf-8"?>
<ds:datastoreItem xmlns:ds="http://schemas.openxmlformats.org/officeDocument/2006/customXml" ds:itemID="{11A05C4E-5CDB-47EB-A298-B8A6F83248DB}"/>
</file>

<file path=customXml/itemProps4.xml><?xml version="1.0" encoding="utf-8"?>
<ds:datastoreItem xmlns:ds="http://schemas.openxmlformats.org/officeDocument/2006/customXml" ds:itemID="{773FD6D0-DE9D-4A02-BAD5-7ED083DB3953}"/>
</file>

<file path=docProps/app.xml><?xml version="1.0" encoding="utf-8"?>
<Properties xmlns="http://schemas.openxmlformats.org/officeDocument/2006/extended-properties" xmlns:vt="http://schemas.openxmlformats.org/officeDocument/2006/docPropsVTypes">
  <Template>DW_AGENDA2.dotm</Template>
  <TotalTime>75</TotalTime>
  <Pages>9</Pages>
  <Words>2380</Words>
  <Characters>13048</Characters>
  <Application>Microsoft Office Word</Application>
  <DocSecurity>0</DocSecurity>
  <Lines>352</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KOSKI Mia</cp:lastModifiedBy>
  <cp:revision>15</cp:revision>
  <cp:lastPrinted>2026-04-22T11:58:00Z</cp:lastPrinted>
  <dcterms:created xsi:type="dcterms:W3CDTF">2026-03-31T08:22:00Z</dcterms:created>
  <dcterms:modified xsi:type="dcterms:W3CDTF">2026-04-22T12:08:00Z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4154</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