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10367547"/>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876B6A" w:rsidRPr="0056157B" w14:paraId="3348CD0A" w14:textId="77777777" w:rsidTr="001B4E46">
            <w:trPr>
              <w:cantSplit/>
              <w:trHeight w:val="510"/>
              <w:jc w:val="center"/>
            </w:trPr>
            <w:tc>
              <w:tcPr>
                <w:tcW w:w="11317" w:type="dxa"/>
                <w:gridSpan w:val="6"/>
                <w:vAlign w:val="bottom"/>
              </w:tcPr>
              <w:p w14:paraId="08B56DFA" w14:textId="7CF70D5A" w:rsidR="00876B6A" w:rsidRPr="0056157B" w:rsidRDefault="00876B6A" w:rsidP="00634DC7">
                <w:pPr>
                  <w:pStyle w:val="TBNormalTechnicalBlock"/>
                </w:pPr>
              </w:p>
            </w:tc>
          </w:tr>
          <w:tr w:rsidR="00876B6A" w:rsidRPr="0056157B" w14:paraId="63912671" w14:textId="77777777" w:rsidTr="00FA42B9">
            <w:trPr>
              <w:cantSplit/>
              <w:trHeight w:val="567"/>
              <w:jc w:val="center"/>
            </w:trPr>
            <w:tc>
              <w:tcPr>
                <w:tcW w:w="1806" w:type="dxa"/>
                <w:gridSpan w:val="2"/>
                <w:vAlign w:val="bottom"/>
              </w:tcPr>
              <w:p w14:paraId="0AEEBB79" w14:textId="77777777" w:rsidR="00876B6A" w:rsidRPr="0056157B" w:rsidRDefault="00876B6A" w:rsidP="00EB10A0">
                <w:pPr>
                  <w:pStyle w:val="TBEntInstit"/>
                  <w:spacing w:after="60"/>
                </w:pPr>
                <w:r w:rsidRPr="006C5D93">
                  <w:rPr>
                    <w:noProof/>
                  </w:rPr>
                  <w:drawing>
                    <wp:inline distT="0" distB="0" distL="0" distR="0" wp14:anchorId="79516013" wp14:editId="41DFB116">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039AC556" w14:textId="77777777" w:rsidR="00876B6A" w:rsidRPr="0056157B" w:rsidRDefault="00876B6A" w:rsidP="0001269D">
                <w:pPr>
                  <w:pStyle w:val="TBInstitution"/>
                </w:pPr>
                <w:r>
                  <w:t>Consiliul</w:t>
                </w:r>
                <w:r>
                  <w:br/>
                  <w:t>Uniunii Europene</w:t>
                </w:r>
              </w:p>
            </w:tc>
          </w:tr>
          <w:tr w:rsidR="00876B6A" w:rsidRPr="00B84B6D" w14:paraId="69D27B22" w14:textId="77777777" w:rsidTr="00F14284">
            <w:trPr>
              <w:gridBefore w:val="1"/>
              <w:gridAfter w:val="1"/>
              <w:wBefore w:w="849" w:type="dxa"/>
              <w:wAfter w:w="849" w:type="dxa"/>
              <w:cantSplit/>
              <w:trHeight w:val="837"/>
              <w:jc w:val="center"/>
            </w:trPr>
            <w:tc>
              <w:tcPr>
                <w:tcW w:w="3810" w:type="dxa"/>
                <w:gridSpan w:val="2"/>
                <w:vAlign w:val="center"/>
              </w:tcPr>
              <w:p w14:paraId="527CB1B7" w14:textId="77777777" w:rsidR="00876B6A" w:rsidRPr="0056157B" w:rsidRDefault="00876B6A" w:rsidP="00512AC5">
                <w:pPr>
                  <w:pStyle w:val="TBEntReferNew"/>
                </w:pPr>
              </w:p>
            </w:tc>
            <w:tc>
              <w:tcPr>
                <w:tcW w:w="281" w:type="dxa"/>
                <w:vMerge w:val="restart"/>
                <w:vAlign w:val="bottom"/>
              </w:tcPr>
              <w:p w14:paraId="14BA8C34" w14:textId="77777777" w:rsidR="00876B6A" w:rsidRPr="0056157B" w:rsidRDefault="00876B6A" w:rsidP="00F14284">
                <w:pPr>
                  <w:jc w:val="right"/>
                  <w:rPr>
                    <w:b/>
                    <w:szCs w:val="23"/>
                  </w:rPr>
                </w:pPr>
              </w:p>
            </w:tc>
            <w:tc>
              <w:tcPr>
                <w:tcW w:w="5528" w:type="dxa"/>
                <w:vMerge w:val="restart"/>
              </w:tcPr>
              <w:p w14:paraId="53A16EBF" w14:textId="77777777" w:rsidR="00876B6A" w:rsidRPr="0056157B" w:rsidRDefault="00876B6A" w:rsidP="00233A0E">
                <w:pPr>
                  <w:pStyle w:val="TBNormalTechnicalBlock"/>
                  <w:rPr>
                    <w:b/>
                  </w:rPr>
                </w:pPr>
              </w:p>
              <w:p w14:paraId="732276A4" w14:textId="77777777" w:rsidR="00876B6A" w:rsidRDefault="00876B6A" w:rsidP="00C60C67">
                <w:pPr>
                  <w:pStyle w:val="TBNormalTechnicalBlock"/>
                  <w:tabs>
                    <w:tab w:val="right" w:pos="2840"/>
                    <w:tab w:val="right" w:pos="4821"/>
                  </w:tabs>
                </w:pPr>
                <w:r>
                  <w:t>Bruxelles, 22 aprilie 2026</w:t>
                </w:r>
              </w:p>
              <w:p w14:paraId="0C2E68F1" w14:textId="77777777" w:rsidR="00876B6A" w:rsidRPr="0019440B" w:rsidRDefault="00876B6A" w:rsidP="00C60C67">
                <w:pPr>
                  <w:pStyle w:val="TBNormalTechnicalBlock"/>
                  <w:tabs>
                    <w:tab w:val="right" w:pos="2840"/>
                    <w:tab w:val="right" w:pos="4821"/>
                  </w:tabs>
                </w:pPr>
                <w:r>
                  <w:t>(OR. en</w:t>
                </w:r>
                <w:r w:rsidRPr="0019440B">
                  <w:t>)</w:t>
                </w:r>
              </w:p>
              <w:p w14:paraId="6B7CA6A9" w14:textId="77777777" w:rsidR="00876B6A" w:rsidRPr="0019440B" w:rsidRDefault="00876B6A" w:rsidP="00233A0E">
                <w:pPr>
                  <w:pStyle w:val="TBNormalTechnicalBlock"/>
                </w:pPr>
              </w:p>
              <w:p w14:paraId="28129BAE" w14:textId="77777777" w:rsidR="00876B6A" w:rsidRDefault="00876B6A" w:rsidP="00233A0E">
                <w:pPr>
                  <w:pStyle w:val="TBNormalTechnicalBlock"/>
                </w:pPr>
                <w:r>
                  <w:t>6787</w:t>
                </w:r>
                <w:r w:rsidRPr="0056157B">
                  <w:t>/</w:t>
                </w:r>
                <w:r>
                  <w:t>26</w:t>
                </w:r>
              </w:p>
              <w:p w14:paraId="6CEB2678" w14:textId="77777777" w:rsidR="00876B6A" w:rsidRDefault="00876B6A">
                <w:pPr>
                  <w:pStyle w:val="TBNormalTechnicalBlock"/>
                  <w:tabs>
                    <w:tab w:val="right" w:pos="3268"/>
                    <w:tab w:val="right" w:pos="5522"/>
                  </w:tabs>
                  <w:spacing w:before="0" w:line="240" w:lineRule="auto"/>
                </w:pPr>
                <w:r>
                  <w:t>PV CONS 9</w:t>
                </w:r>
              </w:p>
              <w:p w14:paraId="142FB5A5" w14:textId="77777777" w:rsidR="00876B6A" w:rsidRDefault="00876B6A">
                <w:pPr>
                  <w:pStyle w:val="TBNormalTechnicalBlock"/>
                  <w:tabs>
                    <w:tab w:val="right" w:pos="3268"/>
                    <w:tab w:val="right" w:pos="5522"/>
                  </w:tabs>
                  <w:spacing w:before="0" w:line="240" w:lineRule="auto"/>
                </w:pPr>
                <w:r>
                  <w:t>AGRI 144</w:t>
                </w:r>
              </w:p>
              <w:p w14:paraId="05582BB9" w14:textId="77777777" w:rsidR="00876B6A" w:rsidRDefault="00876B6A">
                <w:pPr>
                  <w:pStyle w:val="TBNormalTechnicalBlock"/>
                  <w:tabs>
                    <w:tab w:val="right" w:pos="3268"/>
                    <w:tab w:val="right" w:pos="5522"/>
                  </w:tabs>
                  <w:spacing w:before="0" w:line="240" w:lineRule="auto"/>
                </w:pPr>
                <w:r>
                  <w:t>PECHE 70</w:t>
                </w:r>
              </w:p>
              <w:p w14:paraId="22921533" w14:textId="77777777" w:rsidR="00876B6A" w:rsidRPr="007C5B64" w:rsidRDefault="00876B6A" w:rsidP="007C5B64">
                <w:pPr>
                  <w:pStyle w:val="TBDistrbMarkers"/>
                  <w:rPr>
                    <w:sz w:val="4"/>
                    <w:szCs w:val="4"/>
                  </w:rPr>
                </w:pPr>
              </w:p>
              <w:p w14:paraId="594419D2" w14:textId="77777777" w:rsidR="00876B6A" w:rsidRPr="009E0BE9" w:rsidRDefault="00876B6A" w:rsidP="00CD4D38">
                <w:pPr>
                  <w:pStyle w:val="TBDistrbMarkers"/>
                </w:pPr>
                <w:r>
                  <w:t>PARLNAT</w:t>
                </w:r>
              </w:p>
              <w:p w14:paraId="249F7464" w14:textId="77777777" w:rsidR="00876B6A" w:rsidRPr="009E0BE9" w:rsidRDefault="00876B6A" w:rsidP="00233A0E">
                <w:pPr>
                  <w:pStyle w:val="TBNormalTechnicalBlock"/>
                </w:pPr>
              </w:p>
              <w:p w14:paraId="1440F7C6" w14:textId="77777777" w:rsidR="00876B6A" w:rsidRPr="009E0BE9" w:rsidRDefault="00876B6A" w:rsidP="00233A0E">
                <w:pPr>
                  <w:pStyle w:val="TBNormalTechnicalBlock"/>
                </w:pPr>
              </w:p>
              <w:p w14:paraId="1B6E196F" w14:textId="77777777" w:rsidR="00876B6A" w:rsidRPr="009E0BE9" w:rsidRDefault="00876B6A" w:rsidP="00DE1A2F">
                <w:pPr>
                  <w:pStyle w:val="TBNormalTechnicalBlock"/>
                  <w:tabs>
                    <w:tab w:val="right" w:pos="2840"/>
                    <w:tab w:val="right" w:pos="4821"/>
                  </w:tabs>
                </w:pPr>
              </w:p>
            </w:tc>
          </w:tr>
          <w:tr w:rsidR="00876B6A" w:rsidRPr="00ED0749" w14:paraId="4B2D6180" w14:textId="77777777" w:rsidTr="00FA42B9">
            <w:trPr>
              <w:gridBefore w:val="1"/>
              <w:gridAfter w:val="1"/>
              <w:wBefore w:w="849" w:type="dxa"/>
              <w:wAfter w:w="849" w:type="dxa"/>
              <w:cantSplit/>
              <w:trHeight w:val="997"/>
              <w:jc w:val="center"/>
            </w:trPr>
            <w:tc>
              <w:tcPr>
                <w:tcW w:w="3810" w:type="dxa"/>
                <w:gridSpan w:val="2"/>
                <w:vAlign w:val="center"/>
              </w:tcPr>
              <w:p w14:paraId="4ACAAFF3" w14:textId="77777777" w:rsidR="00876B6A" w:rsidRPr="00ED0749" w:rsidRDefault="00876B6A" w:rsidP="00AE0965">
                <w:pPr>
                  <w:pStyle w:val="TBSousEmbargo"/>
                </w:pPr>
              </w:p>
            </w:tc>
            <w:tc>
              <w:tcPr>
                <w:tcW w:w="281" w:type="dxa"/>
                <w:vMerge/>
                <w:vAlign w:val="center"/>
              </w:tcPr>
              <w:p w14:paraId="5CCCECFE" w14:textId="77777777" w:rsidR="00876B6A" w:rsidRPr="00ED0749" w:rsidRDefault="00876B6A" w:rsidP="00C205CF">
                <w:pPr>
                  <w:rPr>
                    <w:b/>
                    <w:szCs w:val="23"/>
                  </w:rPr>
                </w:pPr>
              </w:p>
            </w:tc>
            <w:tc>
              <w:tcPr>
                <w:tcW w:w="5528" w:type="dxa"/>
                <w:vMerge/>
              </w:tcPr>
              <w:p w14:paraId="3CACC5CF" w14:textId="77777777" w:rsidR="00876B6A" w:rsidRPr="00ED0749" w:rsidRDefault="00876B6A">
                <w:pPr>
                  <w:pStyle w:val="TBEntRefer"/>
                  <w:rPr>
                    <w:szCs w:val="23"/>
                  </w:rPr>
                </w:pPr>
              </w:p>
            </w:tc>
          </w:tr>
        </w:tbl>
        <w:p w14:paraId="27025A65" w14:textId="77777777" w:rsidR="00876B6A" w:rsidRPr="00ED0749" w:rsidRDefault="00876B6A" w:rsidP="00DF1147">
          <w:pPr>
            <w:pStyle w:val="TBEntRefer"/>
            <w:rPr>
              <w:sz w:val="2"/>
              <w:szCs w:val="2"/>
            </w:rPr>
          </w:pPr>
        </w:p>
        <w:p w14:paraId="2052A7F0" w14:textId="77777777" w:rsidR="00876B6A" w:rsidRPr="00DD01AC" w:rsidRDefault="00876B6A"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876B6A" w:rsidRPr="00133225" w14:paraId="38DD9747" w14:textId="77777777" w:rsidTr="001E5BC3">
            <w:trPr>
              <w:jc w:val="center"/>
            </w:trPr>
            <w:tc>
              <w:tcPr>
                <w:tcW w:w="9645" w:type="dxa"/>
              </w:tcPr>
              <w:p w14:paraId="1E017476" w14:textId="77777777" w:rsidR="00876B6A" w:rsidRPr="00C4351E" w:rsidRDefault="00876B6A" w:rsidP="00C728BF">
                <w:pPr>
                  <w:pStyle w:val="TBHeadingTable"/>
                </w:pPr>
                <w:r>
                  <w:t>PROIECT DE PROCES-VERBAL</w:t>
                </w:r>
              </w:p>
            </w:tc>
          </w:tr>
          <w:tr w:rsidR="00876B6A" w:rsidRPr="007D53AD" w14:paraId="475C6925" w14:textId="77777777" w:rsidTr="001E5BC3">
            <w:trPr>
              <w:jc w:val="center"/>
            </w:trPr>
            <w:tc>
              <w:tcPr>
                <w:tcW w:w="9645" w:type="dxa"/>
              </w:tcPr>
              <w:p w14:paraId="2801526A" w14:textId="77777777" w:rsidR="00876B6A" w:rsidRDefault="00876B6A">
                <w:pPr>
                  <w:pStyle w:val="TBTableText"/>
                </w:pPr>
                <w:r>
                  <w:t>CONSILIUL UNIUNII EUROPENE</w:t>
                </w:r>
              </w:p>
              <w:p w14:paraId="55C37B42" w14:textId="77777777" w:rsidR="00876B6A" w:rsidRDefault="00876B6A">
                <w:pPr>
                  <w:pStyle w:val="TBTableText"/>
                </w:pPr>
                <w:r>
                  <w:t>(</w:t>
                </w:r>
                <w:r>
                  <w:rPr>
                    <w:b/>
                  </w:rPr>
                  <w:t>Agricultură</w:t>
                </w:r>
                <w:r>
                  <w:t xml:space="preserve"> și </w:t>
                </w:r>
                <w:r>
                  <w:rPr>
                    <w:b/>
                  </w:rPr>
                  <w:t>Pescuit</w:t>
                </w:r>
                <w:r>
                  <w:t>)</w:t>
                </w:r>
              </w:p>
            </w:tc>
          </w:tr>
          <w:tr w:rsidR="00876B6A" w:rsidRPr="007D53AD" w14:paraId="43310554" w14:textId="77777777" w:rsidTr="001E5BC3">
            <w:trPr>
              <w:jc w:val="center"/>
            </w:trPr>
            <w:tc>
              <w:tcPr>
                <w:tcW w:w="9645" w:type="dxa"/>
              </w:tcPr>
              <w:p w14:paraId="3F3A85EF" w14:textId="77777777" w:rsidR="00876B6A" w:rsidRPr="006368AC" w:rsidRDefault="00876B6A" w:rsidP="00E60AAC">
                <w:pPr>
                  <w:pStyle w:val="TBTableText"/>
                </w:pPr>
                <w:r>
                  <w:t>23 februarie 2026</w:t>
                </w:r>
              </w:p>
            </w:tc>
          </w:tr>
        </w:tbl>
        <w:p w14:paraId="4AA649BF" w14:textId="77777777" w:rsidR="00876B6A" w:rsidRPr="008C6FD6" w:rsidRDefault="000A2740"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347120" w:rsidRPr="00876B6A" w14:paraId="48B1BA6B" w14:textId="77777777" w:rsidTr="00347120">
        <w:tc>
          <w:tcPr>
            <w:tcW w:w="567" w:type="dxa"/>
            <w:tcMar>
              <w:right w:w="0" w:type="dxa"/>
            </w:tcMar>
          </w:tcPr>
          <w:p w14:paraId="16F912CD" w14:textId="77777777" w:rsidR="00347120" w:rsidRPr="00876B6A" w:rsidRDefault="00347120" w:rsidP="00045960">
            <w:pPr>
              <w:pStyle w:val="PointManual"/>
              <w:pageBreakBefore/>
              <w:rPr>
                <w:b/>
                <w:bCs/>
              </w:rPr>
            </w:pPr>
            <w:bookmarkStart w:id="1" w:name="DQC_RangeToBeChecked"/>
            <w:r w:rsidRPr="00876B6A">
              <w:rPr>
                <w:b/>
              </w:rPr>
              <w:lastRenderedPageBreak/>
              <w:t>1.</w:t>
            </w:r>
          </w:p>
        </w:tc>
        <w:tc>
          <w:tcPr>
            <w:tcW w:w="9299" w:type="dxa"/>
            <w:tcMar>
              <w:top w:w="284" w:type="dxa"/>
            </w:tcMar>
          </w:tcPr>
          <w:p w14:paraId="6C5309F4" w14:textId="77777777" w:rsidR="00347120" w:rsidRPr="00876B6A" w:rsidRDefault="00347120" w:rsidP="00C93B8B">
            <w:pPr>
              <w:rPr>
                <w:b/>
                <w:bCs/>
              </w:rPr>
            </w:pPr>
            <w:r w:rsidRPr="00876B6A">
              <w:rPr>
                <w:b/>
              </w:rPr>
              <w:t>Adoptarea ordinii de zi</w:t>
            </w:r>
          </w:p>
        </w:tc>
      </w:tr>
    </w:tbl>
    <w:p w14:paraId="6549808C" w14:textId="77777777" w:rsidR="001D6D5D" w:rsidRPr="00876B6A" w:rsidRDefault="001D6D5D" w:rsidP="00CF090B">
      <w:pPr>
        <w:pStyle w:val="Text1"/>
        <w:spacing w:before="240" w:after="120" w:line="360" w:lineRule="auto"/>
      </w:pPr>
      <w:r w:rsidRPr="00876B6A">
        <w:rPr>
          <w:u w:val="single"/>
        </w:rPr>
        <w:t>Consiliul</w:t>
      </w:r>
      <w:r w:rsidRPr="00876B6A">
        <w:t xml:space="preserve"> a adoptat ordinea de zi care figurează în documentul 6298/26.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876B6A" w14:paraId="76E63330" w14:textId="77777777" w:rsidTr="00347120">
        <w:tc>
          <w:tcPr>
            <w:tcW w:w="567" w:type="dxa"/>
            <w:tcMar>
              <w:right w:w="0" w:type="dxa"/>
            </w:tcMar>
          </w:tcPr>
          <w:p w14:paraId="4FD5675B" w14:textId="77777777" w:rsidR="00347120" w:rsidRPr="00876B6A" w:rsidRDefault="00347120" w:rsidP="00347120">
            <w:pPr>
              <w:pStyle w:val="PointManual"/>
              <w:rPr>
                <w:b/>
                <w:bCs/>
              </w:rPr>
            </w:pPr>
            <w:r w:rsidRPr="00876B6A">
              <w:rPr>
                <w:b/>
              </w:rPr>
              <w:t>2.</w:t>
            </w:r>
          </w:p>
        </w:tc>
        <w:tc>
          <w:tcPr>
            <w:tcW w:w="9299" w:type="dxa"/>
            <w:gridSpan w:val="3"/>
            <w:tcMar>
              <w:top w:w="284" w:type="dxa"/>
            </w:tcMar>
          </w:tcPr>
          <w:p w14:paraId="48EAE87F" w14:textId="77777777" w:rsidR="00347120" w:rsidRPr="00876B6A" w:rsidRDefault="00347120" w:rsidP="00A45E58">
            <w:pPr>
              <w:rPr>
                <w:b/>
                <w:bCs/>
              </w:rPr>
            </w:pPr>
            <w:r w:rsidRPr="00876B6A">
              <w:rPr>
                <w:b/>
              </w:rPr>
              <w:t>Aprobarea punctelor „A”</w:t>
            </w:r>
          </w:p>
        </w:tc>
      </w:tr>
      <w:tr w:rsidR="002F3DC2" w:rsidRPr="00876B6A" w14:paraId="33E54909" w14:textId="77777777" w:rsidTr="00347120">
        <w:tc>
          <w:tcPr>
            <w:tcW w:w="567" w:type="dxa"/>
            <w:tcMar>
              <w:right w:w="0" w:type="dxa"/>
            </w:tcMar>
          </w:tcPr>
          <w:p w14:paraId="7846BD95" w14:textId="77777777" w:rsidR="00347120" w:rsidRPr="00876B6A" w:rsidRDefault="00347120" w:rsidP="00347120"/>
        </w:tc>
        <w:tc>
          <w:tcPr>
            <w:tcW w:w="6463" w:type="dxa"/>
            <w:tcMar>
              <w:top w:w="284" w:type="dxa"/>
            </w:tcMar>
          </w:tcPr>
          <w:p w14:paraId="4CE3F4CA" w14:textId="77777777" w:rsidR="00347120" w:rsidRPr="00876B6A" w:rsidRDefault="005675AE" w:rsidP="005E22F3">
            <w:pPr>
              <w:pStyle w:val="PointManual"/>
              <w:rPr>
                <w:b/>
                <w:bCs/>
              </w:rPr>
            </w:pPr>
            <w:r w:rsidRPr="00876B6A">
              <w:rPr>
                <w:b/>
              </w:rPr>
              <w:t>a)</w:t>
            </w:r>
            <w:r w:rsidRPr="00876B6A">
              <w:rPr>
                <w:b/>
              </w:rPr>
              <w:tab/>
              <w:t>Lista fără caracter legislativ</w:t>
            </w:r>
          </w:p>
        </w:tc>
        <w:tc>
          <w:tcPr>
            <w:tcW w:w="737" w:type="dxa"/>
            <w:tcMar>
              <w:top w:w="284" w:type="dxa"/>
              <w:left w:w="28" w:type="dxa"/>
              <w:right w:w="113" w:type="dxa"/>
            </w:tcMar>
          </w:tcPr>
          <w:p w14:paraId="6032C65E" w14:textId="77777777" w:rsidR="00347120" w:rsidRPr="00876B6A" w:rsidRDefault="00347120" w:rsidP="00A91B35">
            <w:pPr>
              <w:pStyle w:val="NormalRight"/>
            </w:pPr>
          </w:p>
        </w:tc>
        <w:tc>
          <w:tcPr>
            <w:tcW w:w="2099" w:type="dxa"/>
            <w:tcMar>
              <w:top w:w="284" w:type="dxa"/>
              <w:right w:w="0" w:type="dxa"/>
            </w:tcMar>
          </w:tcPr>
          <w:p w14:paraId="16F0EDF3" w14:textId="77777777" w:rsidR="00347120" w:rsidRPr="00876B6A" w:rsidRDefault="005675AE" w:rsidP="00A45E58">
            <w:r w:rsidRPr="00876B6A">
              <w:t>6386/26</w:t>
            </w:r>
          </w:p>
        </w:tc>
      </w:tr>
    </w:tbl>
    <w:p w14:paraId="7E2FBC3A" w14:textId="77777777" w:rsidR="001D6D5D" w:rsidRPr="00876B6A" w:rsidRDefault="001D6D5D" w:rsidP="00CF090B">
      <w:pPr>
        <w:pStyle w:val="Text1"/>
        <w:spacing w:before="200" w:after="120" w:line="360" w:lineRule="auto"/>
      </w:pPr>
      <w:r w:rsidRPr="00876B6A">
        <w:rPr>
          <w:u w:val="single"/>
        </w:rPr>
        <w:t>Consiliul</w:t>
      </w:r>
      <w:r w:rsidRPr="00876B6A">
        <w:t xml:space="preserve"> a adoptat toate punctele „A” care figurează în documentul sus-menționat, inclusiv toate documentele COR și REV lingvistice prezentate în vederea adoptării.</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5675AE" w:rsidRPr="00876B6A" w14:paraId="0B0AA6FD" w14:textId="77777777" w:rsidTr="00530B8D">
        <w:tc>
          <w:tcPr>
            <w:tcW w:w="567" w:type="dxa"/>
            <w:tcMar>
              <w:right w:w="0" w:type="dxa"/>
            </w:tcMar>
          </w:tcPr>
          <w:p w14:paraId="0854F4BC" w14:textId="77777777" w:rsidR="005675AE" w:rsidRPr="00876B6A" w:rsidRDefault="005675AE" w:rsidP="00530B8D"/>
        </w:tc>
        <w:tc>
          <w:tcPr>
            <w:tcW w:w="6463" w:type="dxa"/>
            <w:tcMar>
              <w:top w:w="284" w:type="dxa"/>
            </w:tcMar>
          </w:tcPr>
          <w:p w14:paraId="3E3D86EC" w14:textId="77777777" w:rsidR="005675AE" w:rsidRPr="00876B6A" w:rsidRDefault="005675AE" w:rsidP="00530B8D">
            <w:pPr>
              <w:pStyle w:val="PointManual"/>
            </w:pPr>
            <w:r w:rsidRPr="00876B6A">
              <w:rPr>
                <w:b/>
              </w:rPr>
              <w:t>b)</w:t>
            </w:r>
            <w:r w:rsidRPr="00876B6A">
              <w:rPr>
                <w:b/>
              </w:rPr>
              <w:tab/>
              <w:t>Lista cu caracter legislativ</w:t>
            </w:r>
            <w:r w:rsidRPr="00876B6A">
              <w:t xml:space="preserve"> [Deliberare publică în temeiul articolului 16 alineatul (8) din Tratatul privind Uniunea Europeană]</w:t>
            </w:r>
          </w:p>
        </w:tc>
        <w:tc>
          <w:tcPr>
            <w:tcW w:w="737" w:type="dxa"/>
            <w:tcMar>
              <w:top w:w="284" w:type="dxa"/>
              <w:left w:w="28" w:type="dxa"/>
              <w:right w:w="113" w:type="dxa"/>
            </w:tcMar>
          </w:tcPr>
          <w:p w14:paraId="596DCF2B" w14:textId="77777777" w:rsidR="005675AE" w:rsidRPr="00876B6A" w:rsidRDefault="005675AE" w:rsidP="00530B8D">
            <w:pPr>
              <w:pStyle w:val="NormalRight"/>
            </w:pPr>
          </w:p>
        </w:tc>
        <w:tc>
          <w:tcPr>
            <w:tcW w:w="2099" w:type="dxa"/>
            <w:tcMar>
              <w:top w:w="284" w:type="dxa"/>
              <w:right w:w="0" w:type="dxa"/>
            </w:tcMar>
          </w:tcPr>
          <w:p w14:paraId="64B190BE" w14:textId="77777777" w:rsidR="005675AE" w:rsidRPr="00876B6A" w:rsidRDefault="005675AE" w:rsidP="00530B8D">
            <w:r w:rsidRPr="00876B6A">
              <w:t>6387/26</w:t>
            </w:r>
          </w:p>
        </w:tc>
      </w:tr>
    </w:tbl>
    <w:p w14:paraId="32B4E2D8" w14:textId="77777777" w:rsidR="00E03924" w:rsidRPr="00876B6A" w:rsidRDefault="00E03924" w:rsidP="00E03924">
      <w:pPr>
        <w:pStyle w:val="TableTitle"/>
      </w:pPr>
      <w:r w:rsidRPr="00876B6A">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03924" w:rsidRPr="00876B6A" w14:paraId="717B00E1" w14:textId="77777777" w:rsidTr="00530B8D">
        <w:tc>
          <w:tcPr>
            <w:tcW w:w="567" w:type="dxa"/>
            <w:tcMar>
              <w:right w:w="0" w:type="dxa"/>
            </w:tcMar>
          </w:tcPr>
          <w:p w14:paraId="606F5561" w14:textId="77777777" w:rsidR="00E03924" w:rsidRPr="00876B6A" w:rsidRDefault="00E03924" w:rsidP="00E03924">
            <w:pPr>
              <w:pStyle w:val="PointManual"/>
              <w:rPr>
                <w:b/>
                <w:bCs/>
              </w:rPr>
            </w:pPr>
            <w:r w:rsidRPr="00876B6A">
              <w:rPr>
                <w:b/>
              </w:rPr>
              <w:t>1.</w:t>
            </w:r>
          </w:p>
        </w:tc>
        <w:tc>
          <w:tcPr>
            <w:tcW w:w="6463" w:type="dxa"/>
            <w:tcMar>
              <w:top w:w="284" w:type="dxa"/>
            </w:tcMar>
          </w:tcPr>
          <w:p w14:paraId="2A2B4D12" w14:textId="77777777" w:rsidR="00E03924" w:rsidRPr="00876B6A" w:rsidRDefault="00E03924" w:rsidP="00E03924">
            <w:pPr>
              <w:rPr>
                <w:b/>
                <w:bCs/>
              </w:rPr>
            </w:pPr>
            <w:r w:rsidRPr="00876B6A">
              <w:rPr>
                <w:b/>
              </w:rPr>
              <w:t>Regulament de modificare în ceea ce privește anumite norme privind piața și anumite măsuri de sprijin sectorial în sectorul vitivinicol și pentru produsele vitivinicole aromatizate</w:t>
            </w:r>
          </w:p>
          <w:p w14:paraId="5A38756B" w14:textId="77777777" w:rsidR="00E03924" w:rsidRPr="00876B6A" w:rsidRDefault="00E03924" w:rsidP="00E03924">
            <w:pPr>
              <w:rPr>
                <w:i/>
                <w:iCs/>
              </w:rPr>
            </w:pPr>
            <w:r w:rsidRPr="00876B6A">
              <w:rPr>
                <w:i/>
              </w:rPr>
              <w:t>Adoptarea actului legislativ</w:t>
            </w:r>
          </w:p>
          <w:p w14:paraId="42FD6775" w14:textId="77777777" w:rsidR="00E03924" w:rsidRPr="00876B6A" w:rsidRDefault="00E03924" w:rsidP="00E03924">
            <w:r w:rsidRPr="00876B6A">
              <w:t>aprobat de CSA la 16.2.2026</w:t>
            </w:r>
          </w:p>
        </w:tc>
        <w:tc>
          <w:tcPr>
            <w:tcW w:w="737" w:type="dxa"/>
            <w:tcMar>
              <w:top w:w="284" w:type="dxa"/>
              <w:left w:w="28" w:type="dxa"/>
              <w:right w:w="113" w:type="dxa"/>
            </w:tcMar>
          </w:tcPr>
          <w:p w14:paraId="0E76C853" w14:textId="77777777" w:rsidR="00E03924" w:rsidRPr="00876B6A" w:rsidRDefault="00E03924" w:rsidP="00E03924">
            <w:pPr>
              <w:pStyle w:val="NormalRight"/>
            </w:pPr>
            <w:r w:rsidRPr="00876B6A">
              <w:rPr>
                <w:noProof/>
              </w:rPr>
              <w:drawing>
                <wp:inline distT="0" distB="0" distL="0" distR="0" wp14:anchorId="65EED608" wp14:editId="1695CF65">
                  <wp:extent cx="172442" cy="172442"/>
                  <wp:effectExtent l="0" t="0" r="0" b="0"/>
                  <wp:docPr id="941799753"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9753"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76B6A">
              <w:rPr>
                <w:noProof/>
              </w:rPr>
              <w:drawing>
                <wp:inline distT="0" distB="0" distL="0" distR="0" wp14:anchorId="0C420B0B" wp14:editId="5CAE650F">
                  <wp:extent cx="172442" cy="172442"/>
                  <wp:effectExtent l="0" t="0" r="0" b="0"/>
                  <wp:docPr id="1688797646"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7646"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DEFE34D" w14:textId="77777777" w:rsidR="00E03924" w:rsidRPr="00876B6A" w:rsidRDefault="00E03924" w:rsidP="00E03924">
            <w:r w:rsidRPr="00876B6A">
              <w:t>6064/26 + ADD 1</w:t>
            </w:r>
          </w:p>
          <w:p w14:paraId="76F0084A" w14:textId="77777777" w:rsidR="00D433D4" w:rsidRPr="00876B6A" w:rsidRDefault="00D433D4" w:rsidP="00E03924">
            <w:r w:rsidRPr="00876B6A">
              <w:t>PE-CONS 65/25</w:t>
            </w:r>
          </w:p>
        </w:tc>
      </w:tr>
    </w:tbl>
    <w:p w14:paraId="16DDBDA3" w14:textId="77777777" w:rsidR="005675AE" w:rsidRPr="00876B6A" w:rsidRDefault="00A2588D" w:rsidP="000B2C90">
      <w:pPr>
        <w:spacing w:before="120" w:line="360" w:lineRule="auto"/>
        <w:ind w:left="567"/>
      </w:pPr>
      <w:r w:rsidRPr="00876B6A">
        <w:rPr>
          <w:u w:val="single"/>
        </w:rPr>
        <w:t>Consiliul</w:t>
      </w:r>
      <w:r w:rsidRPr="00876B6A">
        <w:t xml:space="preserve"> a aprobat poziția în primă lectură a Parlamentului European, iar actul propus a fost adoptat în temeiul articolului 294 alineatul (4) din Tratatul privind funcționarea Uniunii Europene [temei juridic: articolul 42 primul paragraf, articolul 43 alineatul (2) și articolul 118 primul paragraf din TFUE].</w:t>
      </w:r>
    </w:p>
    <w:p w14:paraId="53C0E078" w14:textId="77777777" w:rsidR="00E03924" w:rsidRPr="00876B6A" w:rsidRDefault="00E03924" w:rsidP="000856A1">
      <w:pPr>
        <w:spacing w:line="360" w:lineRule="auto"/>
        <w:ind w:left="567"/>
      </w:pPr>
      <w:r w:rsidRPr="00876B6A">
        <w:t xml:space="preserve">În anexă figurează o declarație din partea </w:t>
      </w:r>
      <w:r w:rsidRPr="00876B6A">
        <w:rPr>
          <w:u w:val="single"/>
        </w:rPr>
        <w:t>Comisiei</w:t>
      </w:r>
      <w:r w:rsidRPr="00876B6A">
        <w:t>.</w:t>
      </w:r>
    </w:p>
    <w:p w14:paraId="297035A9" w14:textId="77777777" w:rsidR="00E03924" w:rsidRPr="00876B6A" w:rsidRDefault="00E03924" w:rsidP="006B43D1">
      <w:pPr>
        <w:pStyle w:val="TableTitle"/>
        <w:spacing w:before="120"/>
      </w:pPr>
      <w:r w:rsidRPr="00876B6A">
        <w:t>Justiție și afaceri interne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5AE" w:rsidRPr="00876B6A" w14:paraId="7CCD7364" w14:textId="77777777" w:rsidTr="00530B8D">
        <w:tc>
          <w:tcPr>
            <w:tcW w:w="567" w:type="dxa"/>
            <w:tcMar>
              <w:right w:w="0" w:type="dxa"/>
            </w:tcMar>
          </w:tcPr>
          <w:p w14:paraId="50C7549B" w14:textId="77777777" w:rsidR="005675AE" w:rsidRPr="00876B6A" w:rsidRDefault="00E03924" w:rsidP="00530B8D">
            <w:pPr>
              <w:pStyle w:val="PointManual"/>
              <w:rPr>
                <w:b/>
                <w:bCs/>
              </w:rPr>
            </w:pPr>
            <w:r w:rsidRPr="00876B6A">
              <w:rPr>
                <w:b/>
              </w:rPr>
              <w:t>2.</w:t>
            </w:r>
          </w:p>
        </w:tc>
        <w:tc>
          <w:tcPr>
            <w:tcW w:w="6463" w:type="dxa"/>
            <w:tcMar>
              <w:top w:w="284" w:type="dxa"/>
            </w:tcMar>
          </w:tcPr>
          <w:p w14:paraId="0A05B1B4" w14:textId="77777777" w:rsidR="00E03924" w:rsidRPr="00876B6A" w:rsidRDefault="00E03924" w:rsidP="00E03924">
            <w:pPr>
              <w:rPr>
                <w:b/>
                <w:bCs/>
              </w:rPr>
            </w:pPr>
            <w:r w:rsidRPr="00876B6A">
              <w:rPr>
                <w:b/>
              </w:rPr>
              <w:t>Regulament de modificare a Regulamentului (UE) 2024/1348 în ceea ce privește aplicarea conceptului de „țară terță sigură”</w:t>
            </w:r>
          </w:p>
          <w:p w14:paraId="177EEF61" w14:textId="77777777" w:rsidR="00E03924" w:rsidRPr="00876B6A" w:rsidRDefault="00E03924" w:rsidP="00E03924">
            <w:pPr>
              <w:rPr>
                <w:i/>
                <w:iCs/>
              </w:rPr>
            </w:pPr>
            <w:r w:rsidRPr="00876B6A">
              <w:rPr>
                <w:i/>
              </w:rPr>
              <w:t>Adoptarea actului legislativ</w:t>
            </w:r>
          </w:p>
          <w:p w14:paraId="7BB21D6C" w14:textId="77777777" w:rsidR="005675AE" w:rsidRPr="00876B6A" w:rsidRDefault="00E03924" w:rsidP="00E03924">
            <w:r w:rsidRPr="00876B6A">
              <w:t>aprobat de Coreper, partea II, la 18.2.2026</w:t>
            </w:r>
          </w:p>
        </w:tc>
        <w:tc>
          <w:tcPr>
            <w:tcW w:w="737" w:type="dxa"/>
            <w:tcMar>
              <w:top w:w="284" w:type="dxa"/>
              <w:left w:w="28" w:type="dxa"/>
              <w:right w:w="113" w:type="dxa"/>
            </w:tcMar>
          </w:tcPr>
          <w:p w14:paraId="7B1FB97B" w14:textId="77777777" w:rsidR="005675AE" w:rsidRPr="00876B6A" w:rsidRDefault="00E03924" w:rsidP="00530B8D">
            <w:pPr>
              <w:pStyle w:val="NormalRight"/>
            </w:pPr>
            <w:r w:rsidRPr="00876B6A">
              <w:rPr>
                <w:noProof/>
              </w:rPr>
              <w:drawing>
                <wp:inline distT="0" distB="0" distL="0" distR="0" wp14:anchorId="2967D5E7" wp14:editId="0F85D683">
                  <wp:extent cx="172442" cy="172442"/>
                  <wp:effectExtent l="0" t="0" r="0" b="0"/>
                  <wp:docPr id="619965877"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9753"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76B6A">
              <w:rPr>
                <w:noProof/>
              </w:rPr>
              <w:drawing>
                <wp:inline distT="0" distB="0" distL="0" distR="0" wp14:anchorId="1C832008" wp14:editId="6D708E79">
                  <wp:extent cx="172442" cy="172442"/>
                  <wp:effectExtent l="0" t="0" r="0" b="0"/>
                  <wp:docPr id="1765155077"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7646"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B1BB0A1" w14:textId="77777777" w:rsidR="00E03924" w:rsidRPr="00876B6A" w:rsidRDefault="00E03924" w:rsidP="00E03924">
            <w:r w:rsidRPr="00876B6A">
              <w:t>6177/1/26 REV 1 + REV 1 ADD 1</w:t>
            </w:r>
          </w:p>
          <w:p w14:paraId="4053B73A" w14:textId="77777777" w:rsidR="00E03924" w:rsidRPr="00876B6A" w:rsidRDefault="00E03924" w:rsidP="00E03924">
            <w:r w:rsidRPr="00876B6A">
              <w:t>PE-CONS 68/25</w:t>
            </w:r>
          </w:p>
          <w:p w14:paraId="66A90263" w14:textId="77777777" w:rsidR="005675AE" w:rsidRPr="00876B6A" w:rsidRDefault="00E03924" w:rsidP="00E03924">
            <w:r w:rsidRPr="00876B6A">
              <w:t>JAI</w:t>
            </w:r>
          </w:p>
        </w:tc>
      </w:tr>
    </w:tbl>
    <w:p w14:paraId="70D0C4F4" w14:textId="77777777" w:rsidR="008D33AC" w:rsidRPr="00876B6A" w:rsidRDefault="00A2588D" w:rsidP="00EB0B77">
      <w:pPr>
        <w:spacing w:before="120" w:line="360" w:lineRule="auto"/>
        <w:ind w:left="567"/>
      </w:pPr>
      <w:r w:rsidRPr="00876B6A">
        <w:rPr>
          <w:u w:val="single"/>
        </w:rPr>
        <w:t>Consiliul</w:t>
      </w:r>
      <w:r w:rsidRPr="00876B6A">
        <w:t xml:space="preserve"> a aprobat poziția în primă lectură a Parlamentului European, iar actul propus a fost adoptat în temeiul articolului 294 alineatul (4) din Tratatul privind funcționarea Uniunii Europene, cu votul împotrivă al </w:t>
      </w:r>
      <w:r w:rsidRPr="00876B6A">
        <w:rPr>
          <w:u w:val="single"/>
        </w:rPr>
        <w:t>Spaniei</w:t>
      </w:r>
      <w:r w:rsidRPr="00876B6A">
        <w:t xml:space="preserve">, </w:t>
      </w:r>
      <w:r w:rsidRPr="00876B6A">
        <w:rPr>
          <w:u w:val="single"/>
        </w:rPr>
        <w:t>Franței</w:t>
      </w:r>
      <w:r w:rsidRPr="00876B6A">
        <w:t xml:space="preserve"> și </w:t>
      </w:r>
      <w:r w:rsidRPr="00876B6A">
        <w:rPr>
          <w:u w:val="single"/>
        </w:rPr>
        <w:t>Portugaliei</w:t>
      </w:r>
      <w:r w:rsidRPr="00876B6A">
        <w:t xml:space="preserve"> [temei juridic: articolul 78 alineatul (2) litera (d) din TFUE]. În conformitate cu protocoalele relevante anexate la tratate, </w:t>
      </w:r>
      <w:r w:rsidRPr="00876B6A">
        <w:rPr>
          <w:u w:val="single"/>
        </w:rPr>
        <w:t>Danemarca</w:t>
      </w:r>
      <w:r w:rsidRPr="00876B6A">
        <w:t xml:space="preserve"> nu a participat la vot.</w:t>
      </w:r>
    </w:p>
    <w:p w14:paraId="1420A7C6" w14:textId="77777777" w:rsidR="001E56CA" w:rsidRPr="00876B6A" w:rsidRDefault="001E56CA" w:rsidP="000856A1">
      <w:pPr>
        <w:spacing w:line="360" w:lineRule="auto"/>
        <w:ind w:left="567"/>
      </w:pPr>
      <w:r w:rsidRPr="00876B6A">
        <w:t xml:space="preserve">În anexă figurează declarații din partea </w:t>
      </w:r>
      <w:r w:rsidRPr="00876B6A">
        <w:rPr>
          <w:u w:val="single"/>
        </w:rPr>
        <w:t>Spaniei</w:t>
      </w:r>
      <w:r w:rsidRPr="00876B6A">
        <w:t xml:space="preserve"> și </w:t>
      </w:r>
      <w:r w:rsidRPr="00876B6A">
        <w:rPr>
          <w:u w:val="single"/>
        </w:rPr>
        <w:t>Franței</w:t>
      </w:r>
      <w:r w:rsidRPr="00876B6A">
        <w:t>.</w:t>
      </w:r>
    </w:p>
    <w:p w14:paraId="43D11665" w14:textId="77777777" w:rsidR="00E03924" w:rsidRPr="00876B6A" w:rsidRDefault="00E03924" w:rsidP="000856A1">
      <w:pPr>
        <w:pStyle w:val="TableTitle"/>
        <w:pageBreakBefore/>
      </w:pPr>
      <w:r w:rsidRPr="00876B6A">
        <w:lastRenderedPageBreak/>
        <w:t>Justiție și afaceri interne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5AE" w:rsidRPr="00876B6A" w14:paraId="6F2002C0" w14:textId="77777777" w:rsidTr="00530B8D">
        <w:tc>
          <w:tcPr>
            <w:tcW w:w="567" w:type="dxa"/>
            <w:tcMar>
              <w:right w:w="0" w:type="dxa"/>
            </w:tcMar>
          </w:tcPr>
          <w:p w14:paraId="4754F4C3" w14:textId="77777777" w:rsidR="005675AE" w:rsidRPr="00876B6A" w:rsidRDefault="00E03924" w:rsidP="00530B8D">
            <w:pPr>
              <w:pStyle w:val="PointManual"/>
              <w:rPr>
                <w:b/>
                <w:bCs/>
              </w:rPr>
            </w:pPr>
            <w:r w:rsidRPr="00876B6A">
              <w:rPr>
                <w:b/>
              </w:rPr>
              <w:t>3.</w:t>
            </w:r>
          </w:p>
        </w:tc>
        <w:tc>
          <w:tcPr>
            <w:tcW w:w="6463" w:type="dxa"/>
            <w:tcMar>
              <w:top w:w="284" w:type="dxa"/>
            </w:tcMar>
          </w:tcPr>
          <w:p w14:paraId="213EAF0A" w14:textId="77777777" w:rsidR="00E03924" w:rsidRPr="00876B6A" w:rsidRDefault="00E03924" w:rsidP="00E03924">
            <w:pPr>
              <w:rPr>
                <w:b/>
                <w:bCs/>
              </w:rPr>
            </w:pPr>
            <w:r w:rsidRPr="00876B6A">
              <w:rPr>
                <w:b/>
              </w:rPr>
              <w:t>Regulamentul de întocmire a unei liste a țărilor de origine sigure la nivelul Uniunii</w:t>
            </w:r>
          </w:p>
          <w:p w14:paraId="7CCDD012" w14:textId="77777777" w:rsidR="00E03924" w:rsidRPr="00876B6A" w:rsidRDefault="00E03924" w:rsidP="00E03924">
            <w:pPr>
              <w:rPr>
                <w:i/>
                <w:iCs/>
              </w:rPr>
            </w:pPr>
            <w:r w:rsidRPr="00876B6A">
              <w:rPr>
                <w:i/>
              </w:rPr>
              <w:t>Adoptarea actului legislativ</w:t>
            </w:r>
          </w:p>
          <w:p w14:paraId="7EB440A4" w14:textId="77777777" w:rsidR="005675AE" w:rsidRPr="00876B6A" w:rsidRDefault="00E03924" w:rsidP="00E03924">
            <w:r w:rsidRPr="00876B6A">
              <w:t>aprobat de Coreper, partea II, la 18.2.2026</w:t>
            </w:r>
          </w:p>
        </w:tc>
        <w:tc>
          <w:tcPr>
            <w:tcW w:w="737" w:type="dxa"/>
            <w:tcMar>
              <w:top w:w="284" w:type="dxa"/>
              <w:left w:w="28" w:type="dxa"/>
              <w:right w:w="113" w:type="dxa"/>
            </w:tcMar>
          </w:tcPr>
          <w:p w14:paraId="6420C864" w14:textId="77777777" w:rsidR="005675AE" w:rsidRPr="00876B6A" w:rsidRDefault="00E03924" w:rsidP="00530B8D">
            <w:pPr>
              <w:pStyle w:val="NormalRight"/>
            </w:pPr>
            <w:r w:rsidRPr="00876B6A">
              <w:rPr>
                <w:noProof/>
              </w:rPr>
              <w:drawing>
                <wp:inline distT="0" distB="0" distL="0" distR="0" wp14:anchorId="1216A14F" wp14:editId="0937162A">
                  <wp:extent cx="172442" cy="172442"/>
                  <wp:effectExtent l="0" t="0" r="0" b="0"/>
                  <wp:docPr id="1759255913"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9753"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76B6A">
              <w:rPr>
                <w:noProof/>
              </w:rPr>
              <w:drawing>
                <wp:inline distT="0" distB="0" distL="0" distR="0" wp14:anchorId="215A0128" wp14:editId="14EB2257">
                  <wp:extent cx="172442" cy="172442"/>
                  <wp:effectExtent l="0" t="0" r="0" b="0"/>
                  <wp:docPr id="1963609306"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7646"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8B4850F" w14:textId="77777777" w:rsidR="00E03924" w:rsidRPr="00876B6A" w:rsidRDefault="00E03924" w:rsidP="00E03924">
            <w:r w:rsidRPr="00876B6A">
              <w:t>6176/1/26 REV 1 + ADD 1</w:t>
            </w:r>
          </w:p>
          <w:p w14:paraId="20617D66" w14:textId="77777777" w:rsidR="00E03924" w:rsidRPr="00876B6A" w:rsidRDefault="00E03924" w:rsidP="00E03924">
            <w:r w:rsidRPr="00876B6A">
              <w:t>PE-CONS 67/25</w:t>
            </w:r>
          </w:p>
          <w:p w14:paraId="57146993" w14:textId="77777777" w:rsidR="002E1B2C" w:rsidRPr="00876B6A" w:rsidRDefault="002E1B2C" w:rsidP="00E03924">
            <w:r w:rsidRPr="00876B6A">
              <w:t>+ COR 1 (et)</w:t>
            </w:r>
          </w:p>
          <w:p w14:paraId="45231D18" w14:textId="77777777" w:rsidR="005675AE" w:rsidRPr="00876B6A" w:rsidRDefault="00E03924" w:rsidP="00E03924">
            <w:r w:rsidRPr="00876B6A">
              <w:t>JAI</w:t>
            </w:r>
          </w:p>
        </w:tc>
      </w:tr>
    </w:tbl>
    <w:p w14:paraId="3A166235" w14:textId="77777777" w:rsidR="002E1B2C" w:rsidRPr="00876B6A" w:rsidRDefault="00A2588D" w:rsidP="002E1B2C">
      <w:pPr>
        <w:spacing w:before="120" w:line="360" w:lineRule="auto"/>
        <w:ind w:left="567"/>
      </w:pPr>
      <w:r w:rsidRPr="00876B6A">
        <w:rPr>
          <w:u w:val="single"/>
        </w:rPr>
        <w:t>Consiliul</w:t>
      </w:r>
      <w:r w:rsidRPr="00876B6A">
        <w:t xml:space="preserve"> a aprobat poziția în primă lectură a Parlamentului European, iar actul propus a fost adoptat în temeiul articolului 294 alineatul (4) din Tratatul privind funcționarea Uniunii Europene, cu abținerea </w:t>
      </w:r>
      <w:r w:rsidRPr="00876B6A">
        <w:rPr>
          <w:u w:val="single"/>
        </w:rPr>
        <w:t>Belgiei</w:t>
      </w:r>
      <w:r w:rsidRPr="00876B6A">
        <w:t xml:space="preserve"> și </w:t>
      </w:r>
      <w:r w:rsidRPr="00876B6A">
        <w:rPr>
          <w:u w:val="single"/>
        </w:rPr>
        <w:t>Ungariei</w:t>
      </w:r>
      <w:r w:rsidRPr="00876B6A">
        <w:t xml:space="preserve"> [temei juridic: articolul 78 alineatul (2) litera (d) din TFUE]. În conformitate cu protocoalele relevante anexate la tratate, </w:t>
      </w:r>
      <w:r w:rsidRPr="00876B6A">
        <w:rPr>
          <w:u w:val="single"/>
        </w:rPr>
        <w:t>Danemarca</w:t>
      </w:r>
      <w:r w:rsidRPr="00876B6A">
        <w:t xml:space="preserve"> nu a participat la vot.</w:t>
      </w:r>
    </w:p>
    <w:p w14:paraId="07C258CF" w14:textId="77777777" w:rsidR="000B2C90" w:rsidRPr="00876B6A" w:rsidRDefault="00D57FCD" w:rsidP="00DA7E76">
      <w:pPr>
        <w:spacing w:line="360" w:lineRule="auto"/>
        <w:ind w:left="567"/>
      </w:pPr>
      <w:r w:rsidRPr="00876B6A">
        <w:t xml:space="preserve">În anexă figurează o declarație din partea </w:t>
      </w:r>
      <w:r w:rsidRPr="00876B6A">
        <w:rPr>
          <w:u w:val="single"/>
        </w:rPr>
        <w:t>Ungariei</w:t>
      </w:r>
      <w:r w:rsidRPr="00876B6A">
        <w:t>.</w:t>
      </w:r>
    </w:p>
    <w:p w14:paraId="45D5B09A" w14:textId="77777777" w:rsidR="00E03924" w:rsidRPr="00876B6A" w:rsidRDefault="00E03924" w:rsidP="002F2DAE">
      <w:pPr>
        <w:pStyle w:val="TableTitle"/>
        <w:spacing w:before="120"/>
      </w:pPr>
      <w:r w:rsidRPr="00876B6A">
        <w:t>Transporturi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5AE" w:rsidRPr="00876B6A" w14:paraId="6D48F36D" w14:textId="77777777" w:rsidTr="00530B8D">
        <w:tc>
          <w:tcPr>
            <w:tcW w:w="567" w:type="dxa"/>
            <w:tcMar>
              <w:right w:w="0" w:type="dxa"/>
            </w:tcMar>
          </w:tcPr>
          <w:p w14:paraId="31E4CEA6" w14:textId="77777777" w:rsidR="005675AE" w:rsidRPr="00876B6A" w:rsidRDefault="00E03924" w:rsidP="00530B8D">
            <w:pPr>
              <w:pStyle w:val="PointManual"/>
              <w:rPr>
                <w:b/>
                <w:bCs/>
              </w:rPr>
            </w:pPr>
            <w:r w:rsidRPr="00876B6A">
              <w:rPr>
                <w:b/>
              </w:rPr>
              <w:t>4.</w:t>
            </w:r>
          </w:p>
        </w:tc>
        <w:tc>
          <w:tcPr>
            <w:tcW w:w="6463" w:type="dxa"/>
            <w:tcMar>
              <w:top w:w="284" w:type="dxa"/>
            </w:tcMar>
          </w:tcPr>
          <w:p w14:paraId="31D893D1" w14:textId="77777777" w:rsidR="00E03924" w:rsidRPr="00876B6A" w:rsidRDefault="00E03924" w:rsidP="00E03924">
            <w:pPr>
              <w:rPr>
                <w:b/>
                <w:bCs/>
              </w:rPr>
            </w:pPr>
            <w:r w:rsidRPr="00876B6A">
              <w:rPr>
                <w:b/>
              </w:rPr>
              <w:t>Decizie prin care Austria este împuternicită să modifice acordul bilateral existent privind transportul rutier încheiat cu Elveția, care autorizează operațiunile de cabotaj în cadrul serviciilor de transport rutier de călători cu autocarul și autobuzul</w:t>
            </w:r>
          </w:p>
          <w:p w14:paraId="5CAB86C6" w14:textId="77777777" w:rsidR="00E03924" w:rsidRPr="00876B6A" w:rsidRDefault="00E03924" w:rsidP="00E03924">
            <w:pPr>
              <w:rPr>
                <w:i/>
                <w:iCs/>
              </w:rPr>
            </w:pPr>
            <w:r w:rsidRPr="00876B6A">
              <w:rPr>
                <w:i/>
              </w:rPr>
              <w:t>Abordare generală</w:t>
            </w:r>
          </w:p>
          <w:p w14:paraId="3B5E4F91" w14:textId="77777777" w:rsidR="005675AE" w:rsidRPr="00876B6A" w:rsidRDefault="00E03924" w:rsidP="00E03924">
            <w:r w:rsidRPr="00876B6A">
              <w:t>aprobat de Coreper, partea I, la 18.2.2026</w:t>
            </w:r>
          </w:p>
        </w:tc>
        <w:tc>
          <w:tcPr>
            <w:tcW w:w="737" w:type="dxa"/>
            <w:tcMar>
              <w:top w:w="284" w:type="dxa"/>
              <w:left w:w="28" w:type="dxa"/>
              <w:right w:w="113" w:type="dxa"/>
            </w:tcMar>
          </w:tcPr>
          <w:p w14:paraId="2C1F4E43" w14:textId="77777777" w:rsidR="005675AE" w:rsidRPr="00876B6A" w:rsidRDefault="00E03924" w:rsidP="00530B8D">
            <w:pPr>
              <w:pStyle w:val="NormalRight"/>
            </w:pPr>
            <w:r w:rsidRPr="00876B6A">
              <w:rPr>
                <w:noProof/>
              </w:rPr>
              <w:drawing>
                <wp:inline distT="0" distB="0" distL="0" distR="0" wp14:anchorId="1B913009" wp14:editId="2BEC873D">
                  <wp:extent cx="172442" cy="172442"/>
                  <wp:effectExtent l="0" t="0" r="0" b="0"/>
                  <wp:docPr id="1186705966"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9753"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76B6A">
              <w:rPr>
                <w:noProof/>
              </w:rPr>
              <w:drawing>
                <wp:inline distT="0" distB="0" distL="0" distR="0" wp14:anchorId="2C0CEAF4" wp14:editId="069E6A89">
                  <wp:extent cx="172442" cy="172442"/>
                  <wp:effectExtent l="0" t="0" r="0" b="0"/>
                  <wp:docPr id="291658242"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7646"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80A18FC" w14:textId="77777777" w:rsidR="00E03924" w:rsidRPr="00876B6A" w:rsidRDefault="00E03924" w:rsidP="00E03924">
            <w:r w:rsidRPr="00876B6A">
              <w:t>5974/26 + COR 1</w:t>
            </w:r>
          </w:p>
          <w:p w14:paraId="466D61AD" w14:textId="77777777" w:rsidR="005675AE" w:rsidRPr="00876B6A" w:rsidRDefault="00E03924" w:rsidP="00E03924">
            <w:r w:rsidRPr="00876B6A">
              <w:t>TRANS</w:t>
            </w:r>
          </w:p>
        </w:tc>
      </w:tr>
    </w:tbl>
    <w:p w14:paraId="22AF84AD" w14:textId="77777777" w:rsidR="007B3B26" w:rsidRPr="00876B6A" w:rsidRDefault="007B3B26" w:rsidP="007B3B26">
      <w:pPr>
        <w:spacing w:before="120" w:line="360" w:lineRule="auto"/>
        <w:ind w:left="567"/>
        <w:rPr>
          <w:u w:val="single"/>
        </w:rPr>
      </w:pPr>
      <w:r w:rsidRPr="00876B6A">
        <w:rPr>
          <w:u w:val="single"/>
        </w:rPr>
        <w:t>Consiliul</w:t>
      </w:r>
      <w:r w:rsidRPr="00876B6A">
        <w:t xml:space="preserve"> a ajuns la o abordare generală cu privire la decizia prin care Austria este împuternicită să modifice acordul bilateral existent privind transportul rutier încheiat cu Elveția, care autorizează operațiunile de cabotaj în cadrul serviciilor de transport rutier de călători cu autocarul și autobuzul.</w:t>
      </w:r>
    </w:p>
    <w:p w14:paraId="42819FDD" w14:textId="77777777" w:rsidR="005675AE" w:rsidRPr="00876B6A" w:rsidRDefault="005675AE" w:rsidP="002F2DAE">
      <w:pPr>
        <w:spacing w:before="240"/>
        <w:rPr>
          <w:b/>
          <w:bCs/>
          <w:u w:val="single"/>
        </w:rPr>
      </w:pPr>
      <w:r w:rsidRPr="00876B6A">
        <w:rPr>
          <w:b/>
          <w:u w:val="single"/>
        </w:rPr>
        <w:t>Deliberări legislative</w:t>
      </w:r>
    </w:p>
    <w:p w14:paraId="01DEB1EA" w14:textId="77777777" w:rsidR="005675AE" w:rsidRPr="00876B6A" w:rsidRDefault="005675AE" w:rsidP="005675AE">
      <w:pPr>
        <w:rPr>
          <w:b/>
          <w:bCs/>
        </w:rPr>
      </w:pPr>
      <w:r w:rsidRPr="00876B6A">
        <w:rPr>
          <w:b/>
        </w:rPr>
        <w:t>[Deliberare publică în temeiul articolului 16 alineatul (8) din Tratatul privind Uniunea Europeană]</w:t>
      </w:r>
    </w:p>
    <w:tbl>
      <w:tblPr>
        <w:tblStyle w:val="PlainTable42"/>
        <w:tblW w:w="9889" w:type="dxa"/>
        <w:tblLook w:val="04A0" w:firstRow="1" w:lastRow="0" w:firstColumn="1" w:lastColumn="0" w:noHBand="0" w:noVBand="1"/>
      </w:tblPr>
      <w:tblGrid>
        <w:gridCol w:w="567"/>
        <w:gridCol w:w="6392"/>
        <w:gridCol w:w="839"/>
        <w:gridCol w:w="2091"/>
      </w:tblGrid>
      <w:tr w:rsidR="005675AE" w:rsidRPr="00876B6A" w14:paraId="5BC9299F" w14:textId="77777777" w:rsidTr="00530B8D">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67" w:type="dxa"/>
            <w:tcMar>
              <w:right w:w="0" w:type="dxa"/>
            </w:tcMar>
          </w:tcPr>
          <w:p w14:paraId="575BFC34" w14:textId="77777777" w:rsidR="005675AE" w:rsidRPr="00876B6A" w:rsidRDefault="005675AE" w:rsidP="00530B8D">
            <w:pPr>
              <w:pStyle w:val="PointManual"/>
              <w:spacing w:before="240"/>
            </w:pPr>
            <w:r w:rsidRPr="00876B6A">
              <w:t>3.</w:t>
            </w:r>
          </w:p>
        </w:tc>
        <w:tc>
          <w:tcPr>
            <w:tcW w:w="6392" w:type="dxa"/>
          </w:tcPr>
          <w:p w14:paraId="7EE73872" w14:textId="77777777" w:rsidR="005675AE" w:rsidRPr="00876B6A" w:rsidRDefault="005675AE" w:rsidP="00530B8D">
            <w:pPr>
              <w:spacing w:before="240"/>
              <w:jc w:val="lowKashida"/>
              <w:cnfStyle w:val="100000000000" w:firstRow="1" w:lastRow="0" w:firstColumn="0" w:lastColumn="0" w:oddVBand="0" w:evenVBand="0" w:oddHBand="0" w:evenHBand="0" w:firstRowFirstColumn="0" w:firstRowLastColumn="0" w:lastRowFirstColumn="0" w:lastRowLastColumn="0"/>
            </w:pPr>
            <w:r w:rsidRPr="00876B6A">
              <w:t>Propuneri legate de politica agricolă comună post-2027</w:t>
            </w:r>
          </w:p>
          <w:p w14:paraId="076D714B" w14:textId="77777777" w:rsidR="005675AE" w:rsidRPr="00876B6A" w:rsidRDefault="005675AE" w:rsidP="00530B8D">
            <w:pPr>
              <w:cnfStyle w:val="100000000000" w:firstRow="1" w:lastRow="0" w:firstColumn="0" w:lastColumn="0" w:oddVBand="0" w:evenVBand="0" w:oddHBand="0" w:evenHBand="0" w:firstRowFirstColumn="0" w:firstRowLastColumn="0" w:lastRowFirstColumn="0" w:lastRowLastColumn="0"/>
              <w:rPr>
                <w:b w:val="0"/>
                <w:bCs w:val="0"/>
              </w:rPr>
            </w:pPr>
            <w:r w:rsidRPr="00876B6A">
              <w:rPr>
                <w:b w:val="0"/>
                <w:i/>
              </w:rPr>
              <w:t>Dezbatere de orientare</w:t>
            </w:r>
          </w:p>
        </w:tc>
        <w:tc>
          <w:tcPr>
            <w:tcW w:w="839" w:type="dxa"/>
            <w:vAlign w:val="center"/>
          </w:tcPr>
          <w:p w14:paraId="0C9FF1BD" w14:textId="77777777" w:rsidR="005675AE" w:rsidRPr="00876B6A" w:rsidRDefault="005675AE" w:rsidP="00530B8D">
            <w:pPr>
              <w:jc w:val="right"/>
              <w:cnfStyle w:val="100000000000" w:firstRow="1" w:lastRow="0" w:firstColumn="0" w:lastColumn="0" w:oddVBand="0" w:evenVBand="0" w:oddHBand="0" w:evenHBand="0" w:firstRowFirstColumn="0" w:firstRowLastColumn="0" w:lastRowFirstColumn="0" w:lastRowLastColumn="0"/>
              <w:rPr>
                <w:b w:val="0"/>
                <w:bCs w:val="0"/>
              </w:rPr>
            </w:pPr>
            <w:r w:rsidRPr="00876B6A">
              <w:rPr>
                <w:noProof/>
              </w:rPr>
              <w:drawing>
                <wp:inline distT="0" distB="0" distL="0" distR="0" wp14:anchorId="0669BFB9" wp14:editId="21ECC74B">
                  <wp:extent cx="170815" cy="170815"/>
                  <wp:effectExtent l="0" t="0" r="635" b="635"/>
                  <wp:docPr id="817451412" name="Picture 81745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876B6A">
              <w:rPr>
                <w:noProof/>
              </w:rPr>
              <w:drawing>
                <wp:inline distT="0" distB="0" distL="0" distR="0" wp14:anchorId="13A64CBC" wp14:editId="6DDA7C85">
                  <wp:extent cx="170815" cy="170815"/>
                  <wp:effectExtent l="0" t="0" r="635" b="635"/>
                  <wp:docPr id="780161437" name="Picture 78016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1" w:type="dxa"/>
          </w:tcPr>
          <w:p w14:paraId="6F098892" w14:textId="77777777" w:rsidR="005675AE" w:rsidRPr="00876B6A" w:rsidRDefault="005675AE" w:rsidP="00530B8D">
            <w:pPr>
              <w:spacing w:before="240"/>
              <w:cnfStyle w:val="100000000000" w:firstRow="1" w:lastRow="0" w:firstColumn="0" w:lastColumn="0" w:oddVBand="0" w:evenVBand="0" w:oddHBand="0" w:evenHBand="0" w:firstRowFirstColumn="0" w:firstRowLastColumn="0" w:lastRowFirstColumn="0" w:lastRowLastColumn="0"/>
              <w:rPr>
                <w:b w:val="0"/>
                <w:bCs w:val="0"/>
              </w:rPr>
            </w:pPr>
            <w:r w:rsidRPr="00876B6A">
              <w:rPr>
                <w:b w:val="0"/>
              </w:rPr>
              <w:t>5875/26</w:t>
            </w:r>
          </w:p>
        </w:tc>
      </w:tr>
    </w:tbl>
    <w:p w14:paraId="4F4E97D8" w14:textId="77777777" w:rsidR="004422F0" w:rsidRPr="00876B6A" w:rsidRDefault="004422F0" w:rsidP="004422F0">
      <w:pPr>
        <w:tabs>
          <w:tab w:val="left" w:pos="1275"/>
        </w:tabs>
        <w:spacing w:before="200" w:line="360" w:lineRule="auto"/>
        <w:ind w:left="567"/>
        <w:rPr>
          <w:rFonts w:eastAsia="Calibri"/>
        </w:rPr>
      </w:pPr>
      <w:r w:rsidRPr="00876B6A">
        <w:t>Punctul 3 și punctul 5 litera (a) subpunctul (i) au fost dezbătute împreună.</w:t>
      </w:r>
    </w:p>
    <w:p w14:paraId="15242691" w14:textId="77777777" w:rsidR="004422F0" w:rsidRPr="00876B6A" w:rsidRDefault="002E751A" w:rsidP="002A10BD">
      <w:pPr>
        <w:tabs>
          <w:tab w:val="left" w:pos="1275"/>
        </w:tabs>
        <w:spacing w:before="120" w:line="360" w:lineRule="auto"/>
        <w:ind w:left="567"/>
        <w:rPr>
          <w:rFonts w:eastAsia="Calibri"/>
        </w:rPr>
      </w:pPr>
      <w:r w:rsidRPr="00876B6A">
        <w:rPr>
          <w:u w:val="single"/>
        </w:rPr>
        <w:t>Consiliul</w:t>
      </w:r>
      <w:r w:rsidRPr="00876B6A">
        <w:t xml:space="preserve"> a desfășurat o dezbatere de orientare privind recomandările propuse de Comisie pentru PAC post</w:t>
      </w:r>
      <w:r w:rsidRPr="00876B6A">
        <w:noBreakHyphen/>
        <w:t>2027.</w:t>
      </w:r>
    </w:p>
    <w:p w14:paraId="26E84E23" w14:textId="77777777" w:rsidR="00554169" w:rsidRPr="00876B6A" w:rsidRDefault="00554169" w:rsidP="002A10BD">
      <w:pPr>
        <w:tabs>
          <w:tab w:val="left" w:pos="1275"/>
        </w:tabs>
        <w:spacing w:before="120" w:line="360" w:lineRule="auto"/>
        <w:ind w:left="567"/>
        <w:rPr>
          <w:rFonts w:eastAsia="Calibri"/>
        </w:rPr>
      </w:pPr>
      <w:r w:rsidRPr="00876B6A">
        <w:t>De asemenea, Consiliul a luat act de informarea din partea Franței, în numele Franței, Portugaliei și Spaniei, cu sprijinul Austriei, Belgiei, Bulgariei, Croației, Cehiei, Ungariei, Irlandei, Italiei, Lituaniei, Maltei, Poloniei, României, Slovaciei și Sloveniei, precum și de reacțiile delegațiilor.</w:t>
      </w:r>
    </w:p>
    <w:p w14:paraId="390A56CD" w14:textId="77777777" w:rsidR="0012450F" w:rsidRPr="00876B6A" w:rsidRDefault="0012450F" w:rsidP="002E751A">
      <w:pPr>
        <w:pageBreakBefore/>
        <w:spacing w:before="480"/>
        <w:rPr>
          <w:b/>
          <w:bCs/>
          <w:u w:val="single"/>
        </w:rPr>
      </w:pPr>
      <w:r w:rsidRPr="00876B6A">
        <w:rPr>
          <w:b/>
          <w:u w:val="single"/>
        </w:rPr>
        <w:lastRenderedPageBreak/>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5AE" w:rsidRPr="00876B6A" w14:paraId="11378DD2" w14:textId="77777777" w:rsidTr="00530B8D">
        <w:tc>
          <w:tcPr>
            <w:tcW w:w="567" w:type="dxa"/>
            <w:tcMar>
              <w:right w:w="0" w:type="dxa"/>
            </w:tcMar>
          </w:tcPr>
          <w:p w14:paraId="5CB0D841" w14:textId="77777777" w:rsidR="005675AE" w:rsidRPr="00876B6A" w:rsidRDefault="005675AE" w:rsidP="00B952D7">
            <w:pPr>
              <w:pStyle w:val="PointManual"/>
              <w:rPr>
                <w:b/>
                <w:bCs/>
              </w:rPr>
            </w:pPr>
            <w:r w:rsidRPr="00876B6A">
              <w:rPr>
                <w:b/>
              </w:rPr>
              <w:t>4.</w:t>
            </w:r>
          </w:p>
        </w:tc>
        <w:tc>
          <w:tcPr>
            <w:tcW w:w="6463" w:type="dxa"/>
            <w:tcMar>
              <w:top w:w="284" w:type="dxa"/>
              <w:left w:w="113" w:type="dxa"/>
              <w:bottom w:w="0" w:type="dxa"/>
              <w:right w:w="113" w:type="dxa"/>
            </w:tcMar>
          </w:tcPr>
          <w:p w14:paraId="07651108" w14:textId="77777777" w:rsidR="005675AE" w:rsidRPr="00876B6A" w:rsidRDefault="005675AE" w:rsidP="005675AE">
            <w:pPr>
              <w:rPr>
                <w:b/>
                <w:bCs/>
              </w:rPr>
            </w:pPr>
            <w:r w:rsidRPr="00876B6A">
              <w:rPr>
                <w:b/>
              </w:rPr>
              <w:t>Raportul referitor la evaluarea Directivei privind practicile comerciale neloiale</w:t>
            </w:r>
          </w:p>
          <w:p w14:paraId="4B4B0419" w14:textId="77777777" w:rsidR="005675AE" w:rsidRPr="00876B6A" w:rsidRDefault="005675AE" w:rsidP="005675AE">
            <w:pPr>
              <w:rPr>
                <w:b/>
                <w:bCs/>
                <w:i/>
                <w:iCs/>
              </w:rPr>
            </w:pPr>
            <w:r w:rsidRPr="00876B6A">
              <w:rPr>
                <w:i/>
              </w:rPr>
              <w:t>Prezentare din partea Comisiei</w:t>
            </w:r>
          </w:p>
          <w:p w14:paraId="17E902A9" w14:textId="77777777" w:rsidR="005675AE" w:rsidRPr="00876B6A" w:rsidRDefault="005675AE" w:rsidP="005675AE">
            <w:pPr>
              <w:rPr>
                <w:i/>
                <w:iCs/>
              </w:rPr>
            </w:pPr>
            <w:r w:rsidRPr="00876B6A">
              <w:rPr>
                <w:i/>
              </w:rPr>
              <w:t>Schimb de opinii</w:t>
            </w:r>
          </w:p>
        </w:tc>
        <w:tc>
          <w:tcPr>
            <w:tcW w:w="737" w:type="dxa"/>
            <w:tcMar>
              <w:top w:w="284" w:type="dxa"/>
              <w:left w:w="28" w:type="dxa"/>
              <w:bottom w:w="0" w:type="dxa"/>
              <w:right w:w="113" w:type="dxa"/>
            </w:tcMar>
          </w:tcPr>
          <w:p w14:paraId="6117BD1F" w14:textId="77777777" w:rsidR="005675AE" w:rsidRPr="00876B6A" w:rsidRDefault="005675AE" w:rsidP="005675AE">
            <w:pPr>
              <w:pStyle w:val="NormalRight"/>
              <w:rPr>
                <w:noProof/>
              </w:rPr>
            </w:pPr>
            <w:r w:rsidRPr="00876B6A">
              <w:rPr>
                <w:noProof/>
              </w:rPr>
              <w:drawing>
                <wp:inline distT="0" distB="0" distL="0" distR="0" wp14:anchorId="71E7EB4E" wp14:editId="693B0C3D">
                  <wp:extent cx="172442" cy="172442"/>
                  <wp:effectExtent l="0" t="0" r="0" b="0"/>
                  <wp:docPr id="1306765393" name="Picture 130676539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6BF4326" w14:textId="77777777" w:rsidR="005675AE" w:rsidRPr="00876B6A" w:rsidRDefault="005675AE" w:rsidP="005675AE">
            <w:pPr>
              <w:rPr>
                <w:szCs w:val="24"/>
              </w:rPr>
            </w:pPr>
            <w:r w:rsidRPr="00876B6A">
              <w:t>5306/26</w:t>
            </w:r>
          </w:p>
          <w:p w14:paraId="527FF06E" w14:textId="77777777" w:rsidR="005675AE" w:rsidRPr="00876B6A" w:rsidRDefault="005675AE" w:rsidP="005675AE">
            <w:pPr>
              <w:rPr>
                <w:szCs w:val="24"/>
              </w:rPr>
            </w:pPr>
            <w:r w:rsidRPr="00876B6A">
              <w:t>16217/25</w:t>
            </w:r>
          </w:p>
        </w:tc>
      </w:tr>
    </w:tbl>
    <w:p w14:paraId="1B486D4F" w14:textId="77777777" w:rsidR="001D6D5D" w:rsidRPr="00876B6A" w:rsidRDefault="002E751A" w:rsidP="001D6D5D">
      <w:pPr>
        <w:tabs>
          <w:tab w:val="left" w:pos="1275"/>
        </w:tabs>
        <w:spacing w:before="200" w:line="360" w:lineRule="auto"/>
        <w:ind w:left="567"/>
        <w:rPr>
          <w:rFonts w:eastAsia="Calibri"/>
        </w:rPr>
      </w:pPr>
      <w:r w:rsidRPr="00876B6A">
        <w:rPr>
          <w:u w:val="single"/>
        </w:rPr>
        <w:t>Consiliul</w:t>
      </w:r>
      <w:r w:rsidRPr="00876B6A">
        <w:t xml:space="preserve"> a luat act de prezentarea Comisiei și a desfășurat un schimb de opinii cu privire la raportul privind evaluarea Directivei privind practicile comerciale neloiale.</w:t>
      </w:r>
    </w:p>
    <w:p w14:paraId="44963622" w14:textId="77777777" w:rsidR="00525C9C" w:rsidRPr="00876B6A" w:rsidRDefault="00525C9C" w:rsidP="001317E2">
      <w:pPr>
        <w:pStyle w:val="TableTitle"/>
        <w:spacing w:before="480"/>
      </w:pPr>
      <w:r w:rsidRPr="00876B6A">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1EF" w:rsidRPr="00876B6A" w14:paraId="00D5B100" w14:textId="77777777" w:rsidTr="00B952D7">
        <w:tc>
          <w:tcPr>
            <w:tcW w:w="567" w:type="dxa"/>
            <w:tcMar>
              <w:right w:w="0" w:type="dxa"/>
            </w:tcMar>
          </w:tcPr>
          <w:p w14:paraId="51A7864D" w14:textId="77777777" w:rsidR="005671EF" w:rsidRPr="00876B6A" w:rsidRDefault="00B952D7" w:rsidP="005671EF">
            <w:pPr>
              <w:pStyle w:val="PointManual"/>
              <w:rPr>
                <w:b/>
                <w:bCs/>
              </w:rPr>
            </w:pPr>
            <w:r w:rsidRPr="00876B6A">
              <w:rPr>
                <w:b/>
              </w:rPr>
              <w:t>5.</w:t>
            </w:r>
          </w:p>
        </w:tc>
        <w:tc>
          <w:tcPr>
            <w:tcW w:w="6463" w:type="dxa"/>
            <w:tcMar>
              <w:top w:w="284" w:type="dxa"/>
            </w:tcMar>
          </w:tcPr>
          <w:p w14:paraId="22D80A8C" w14:textId="77777777" w:rsidR="005671EF" w:rsidRPr="00876B6A" w:rsidRDefault="00B952D7" w:rsidP="005671EF">
            <w:r w:rsidRPr="00876B6A">
              <w:rPr>
                <w:u w:val="single"/>
              </w:rPr>
              <w:t>Agricultură și Pescuit</w:t>
            </w:r>
          </w:p>
        </w:tc>
        <w:tc>
          <w:tcPr>
            <w:tcW w:w="737" w:type="dxa"/>
            <w:tcMar>
              <w:top w:w="284" w:type="dxa"/>
              <w:left w:w="28" w:type="dxa"/>
              <w:right w:w="113" w:type="dxa"/>
            </w:tcMar>
          </w:tcPr>
          <w:p w14:paraId="551956C7" w14:textId="77777777" w:rsidR="005671EF" w:rsidRPr="00876B6A" w:rsidRDefault="005671EF" w:rsidP="005671EF">
            <w:pPr>
              <w:pStyle w:val="NormalRight"/>
              <w:rPr>
                <w:noProof/>
              </w:rPr>
            </w:pPr>
          </w:p>
        </w:tc>
        <w:tc>
          <w:tcPr>
            <w:tcW w:w="2098" w:type="dxa"/>
            <w:tcMar>
              <w:top w:w="284" w:type="dxa"/>
              <w:right w:w="0" w:type="dxa"/>
            </w:tcMar>
          </w:tcPr>
          <w:p w14:paraId="4822F9CB" w14:textId="77777777" w:rsidR="005671EF" w:rsidRPr="00876B6A" w:rsidRDefault="005671EF" w:rsidP="005671EF"/>
        </w:tc>
      </w:tr>
      <w:tr w:rsidR="00B952D7" w:rsidRPr="00876B6A" w14:paraId="6C497447" w14:textId="77777777" w:rsidTr="00B952D7">
        <w:tc>
          <w:tcPr>
            <w:tcW w:w="567" w:type="dxa"/>
            <w:tcMar>
              <w:right w:w="0" w:type="dxa"/>
            </w:tcMar>
          </w:tcPr>
          <w:p w14:paraId="20F3EEB8" w14:textId="77777777" w:rsidR="00B952D7" w:rsidRPr="00876B6A" w:rsidRDefault="00B952D7" w:rsidP="00530B8D">
            <w:pPr>
              <w:pStyle w:val="PointManual"/>
              <w:rPr>
                <w:highlight w:val="yellow"/>
              </w:rPr>
            </w:pPr>
          </w:p>
        </w:tc>
        <w:tc>
          <w:tcPr>
            <w:tcW w:w="6463" w:type="dxa"/>
            <w:tcMar>
              <w:top w:w="284" w:type="dxa"/>
              <w:left w:w="113" w:type="dxa"/>
              <w:bottom w:w="0" w:type="dxa"/>
              <w:right w:w="113" w:type="dxa"/>
            </w:tcMar>
          </w:tcPr>
          <w:p w14:paraId="4919D8A5" w14:textId="77777777" w:rsidR="00B952D7" w:rsidRPr="00876B6A" w:rsidRDefault="00B952D7" w:rsidP="00B952D7">
            <w:pPr>
              <w:pStyle w:val="PointManual"/>
              <w:ind w:left="601" w:hanging="590"/>
              <w:rPr>
                <w:b/>
                <w:bCs/>
                <w:highlight w:val="yellow"/>
              </w:rPr>
            </w:pPr>
            <w:r w:rsidRPr="00876B6A">
              <w:rPr>
                <w:b/>
              </w:rPr>
              <w:t>a)</w:t>
            </w:r>
            <w:r w:rsidRPr="00876B6A">
              <w:rPr>
                <w:b/>
              </w:rPr>
              <w:tab/>
              <w:t>Propunere legislativă actuală [Deliberare publică în temeiul articolului 16 alineatul (8) din Tratatul privind Uniunea Europeană]</w:t>
            </w:r>
          </w:p>
        </w:tc>
        <w:tc>
          <w:tcPr>
            <w:tcW w:w="737" w:type="dxa"/>
            <w:tcMar>
              <w:top w:w="284" w:type="dxa"/>
              <w:left w:w="28" w:type="dxa"/>
              <w:bottom w:w="0" w:type="dxa"/>
              <w:right w:w="113" w:type="dxa"/>
            </w:tcMar>
          </w:tcPr>
          <w:p w14:paraId="7F990213" w14:textId="77777777" w:rsidR="00B952D7" w:rsidRPr="00876B6A" w:rsidRDefault="00B952D7" w:rsidP="00530B8D">
            <w:pPr>
              <w:pStyle w:val="NormalRight"/>
              <w:rPr>
                <w:noProof/>
              </w:rPr>
            </w:pPr>
            <w:r w:rsidRPr="00876B6A">
              <w:rPr>
                <w:noProof/>
              </w:rPr>
              <w:drawing>
                <wp:inline distT="0" distB="0" distL="0" distR="0" wp14:anchorId="19517893" wp14:editId="658B4EE8">
                  <wp:extent cx="170815" cy="170815"/>
                  <wp:effectExtent l="0" t="0" r="635" b="635"/>
                  <wp:docPr id="404067023" name="Picture 40406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876B6A">
              <w:rPr>
                <w:noProof/>
              </w:rPr>
              <w:drawing>
                <wp:inline distT="0" distB="0" distL="0" distR="0" wp14:anchorId="2C5EFA44" wp14:editId="52B3D054">
                  <wp:extent cx="170815" cy="170815"/>
                  <wp:effectExtent l="0" t="0" r="635" b="635"/>
                  <wp:docPr id="1597584911" name="Picture 1597584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left w:w="113" w:type="dxa"/>
              <w:bottom w:w="0" w:type="dxa"/>
              <w:right w:w="0" w:type="dxa"/>
            </w:tcMar>
          </w:tcPr>
          <w:p w14:paraId="2BF18A0A" w14:textId="77777777" w:rsidR="00B952D7" w:rsidRPr="00876B6A" w:rsidRDefault="00B952D7" w:rsidP="00530B8D">
            <w:pPr>
              <w:rPr>
                <w:szCs w:val="24"/>
              </w:rPr>
            </w:pPr>
          </w:p>
        </w:tc>
      </w:tr>
      <w:tr w:rsidR="00B952D7" w:rsidRPr="00876B6A" w14:paraId="6AA906F8" w14:textId="77777777" w:rsidTr="00B952D7">
        <w:tc>
          <w:tcPr>
            <w:tcW w:w="567" w:type="dxa"/>
            <w:tcMar>
              <w:right w:w="0" w:type="dxa"/>
            </w:tcMar>
          </w:tcPr>
          <w:p w14:paraId="58FEAF0B" w14:textId="77777777" w:rsidR="00B952D7" w:rsidRPr="00876B6A" w:rsidRDefault="00B952D7" w:rsidP="00530B8D">
            <w:pPr>
              <w:pStyle w:val="PointManual"/>
              <w:rPr>
                <w:highlight w:val="yellow"/>
              </w:rPr>
            </w:pPr>
          </w:p>
        </w:tc>
        <w:tc>
          <w:tcPr>
            <w:tcW w:w="6463" w:type="dxa"/>
            <w:tcMar>
              <w:top w:w="284" w:type="dxa"/>
              <w:left w:w="113" w:type="dxa"/>
              <w:bottom w:w="0" w:type="dxa"/>
              <w:right w:w="113" w:type="dxa"/>
            </w:tcMar>
          </w:tcPr>
          <w:p w14:paraId="3D8E1E86" w14:textId="77777777" w:rsidR="00B952D7" w:rsidRPr="00876B6A" w:rsidRDefault="00B952D7" w:rsidP="00B952D7">
            <w:pPr>
              <w:pStyle w:val="PointManual"/>
              <w:ind w:left="1163"/>
              <w:rPr>
                <w:b/>
                <w:bCs/>
                <w:highlight w:val="yellow"/>
              </w:rPr>
            </w:pPr>
            <w:r w:rsidRPr="00876B6A">
              <w:rPr>
                <w:b/>
              </w:rPr>
              <w:t>i)</w:t>
            </w:r>
            <w:r w:rsidRPr="00876B6A">
              <w:rPr>
                <w:b/>
              </w:rPr>
              <w:tab/>
              <w:t>Solicitare de transfer al unor dispoziții din proiectul de regulament privind PPNR în proiectul de regulament privind PAC, în proiectul de regulament privind PCP și în proiectul de regulament privind OCP</w:t>
            </w:r>
          </w:p>
          <w:p w14:paraId="1035D93E" w14:textId="77777777" w:rsidR="00B952D7" w:rsidRPr="00876B6A" w:rsidRDefault="00B952D7" w:rsidP="00B952D7">
            <w:pPr>
              <w:ind w:left="1163"/>
              <w:rPr>
                <w:i/>
                <w:iCs/>
                <w:highlight w:val="yellow"/>
              </w:rPr>
            </w:pPr>
            <w:r w:rsidRPr="00876B6A">
              <w:rPr>
                <w:i/>
              </w:rPr>
              <w:t>Informare din partea Franței, Portugaliei și Spaniei</w:t>
            </w:r>
          </w:p>
        </w:tc>
        <w:tc>
          <w:tcPr>
            <w:tcW w:w="737" w:type="dxa"/>
            <w:tcMar>
              <w:top w:w="284" w:type="dxa"/>
              <w:left w:w="28" w:type="dxa"/>
              <w:bottom w:w="0" w:type="dxa"/>
              <w:right w:w="113" w:type="dxa"/>
            </w:tcMar>
          </w:tcPr>
          <w:p w14:paraId="7CDBDBD6" w14:textId="77777777" w:rsidR="00B952D7" w:rsidRPr="00876B6A" w:rsidRDefault="00B952D7" w:rsidP="00530B8D">
            <w:pPr>
              <w:pStyle w:val="NormalRight"/>
              <w:rPr>
                <w:noProof/>
              </w:rPr>
            </w:pPr>
          </w:p>
        </w:tc>
        <w:tc>
          <w:tcPr>
            <w:tcW w:w="2098" w:type="dxa"/>
            <w:tcMar>
              <w:top w:w="284" w:type="dxa"/>
              <w:left w:w="113" w:type="dxa"/>
              <w:bottom w:w="0" w:type="dxa"/>
              <w:right w:w="0" w:type="dxa"/>
            </w:tcMar>
          </w:tcPr>
          <w:p w14:paraId="198DA96A" w14:textId="77777777" w:rsidR="00B952D7" w:rsidRPr="00876B6A" w:rsidRDefault="00B952D7" w:rsidP="00530B8D">
            <w:pPr>
              <w:rPr>
                <w:szCs w:val="24"/>
              </w:rPr>
            </w:pPr>
            <w:r w:rsidRPr="00876B6A">
              <w:t>6356/26</w:t>
            </w:r>
          </w:p>
        </w:tc>
      </w:tr>
    </w:tbl>
    <w:p w14:paraId="717D5286" w14:textId="77777777" w:rsidR="00B42C34" w:rsidRPr="00876B6A" w:rsidRDefault="00B42C34" w:rsidP="007C10E7">
      <w:pPr>
        <w:tabs>
          <w:tab w:val="left" w:pos="1275"/>
        </w:tabs>
        <w:spacing w:before="200" w:after="240" w:line="360" w:lineRule="auto"/>
        <w:ind w:left="567"/>
        <w:rPr>
          <w:rFonts w:eastAsia="Calibri"/>
        </w:rPr>
      </w:pPr>
      <w:r w:rsidRPr="00876B6A">
        <w:t>Punctul 5 litera (a) subpunctul (i) a fost abordat împreună cu punctul 3.</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876B6A" w14:paraId="75B71DA9" w14:textId="77777777" w:rsidTr="00BC12A2">
        <w:tc>
          <w:tcPr>
            <w:tcW w:w="567" w:type="dxa"/>
            <w:tcMar>
              <w:right w:w="0" w:type="dxa"/>
            </w:tcMar>
          </w:tcPr>
          <w:p w14:paraId="6FD3D73D" w14:textId="77777777" w:rsidR="002153F8" w:rsidRPr="00876B6A" w:rsidRDefault="002153F8" w:rsidP="005671EF">
            <w:pPr>
              <w:pStyle w:val="PointManual"/>
            </w:pPr>
          </w:p>
        </w:tc>
        <w:tc>
          <w:tcPr>
            <w:tcW w:w="6463" w:type="dxa"/>
            <w:tcMar>
              <w:top w:w="284" w:type="dxa"/>
            </w:tcMar>
          </w:tcPr>
          <w:p w14:paraId="2CF5230B" w14:textId="77777777" w:rsidR="002153F8" w:rsidRPr="00876B6A" w:rsidRDefault="002153F8" w:rsidP="005671EF">
            <w:pPr>
              <w:pStyle w:val="PointManual"/>
              <w:ind w:left="601" w:hanging="590"/>
            </w:pPr>
            <w:r w:rsidRPr="00876B6A">
              <w:rPr>
                <w:u w:val="single"/>
              </w:rPr>
              <w:t>Agricultură</w:t>
            </w:r>
          </w:p>
        </w:tc>
        <w:tc>
          <w:tcPr>
            <w:tcW w:w="737" w:type="dxa"/>
            <w:tcMar>
              <w:top w:w="284" w:type="dxa"/>
              <w:left w:w="28" w:type="dxa"/>
              <w:right w:w="113" w:type="dxa"/>
            </w:tcMar>
          </w:tcPr>
          <w:p w14:paraId="534E156B" w14:textId="77777777" w:rsidR="002153F8" w:rsidRPr="00876B6A" w:rsidRDefault="002153F8" w:rsidP="005671EF">
            <w:pPr>
              <w:pStyle w:val="NormalRight"/>
              <w:rPr>
                <w:noProof/>
              </w:rPr>
            </w:pPr>
          </w:p>
        </w:tc>
        <w:tc>
          <w:tcPr>
            <w:tcW w:w="2098" w:type="dxa"/>
            <w:tcMar>
              <w:top w:w="284" w:type="dxa"/>
              <w:right w:w="0" w:type="dxa"/>
            </w:tcMar>
          </w:tcPr>
          <w:p w14:paraId="75987B17" w14:textId="77777777" w:rsidR="002153F8" w:rsidRPr="00876B6A" w:rsidRDefault="002153F8" w:rsidP="005671EF"/>
        </w:tc>
      </w:tr>
      <w:tr w:rsidR="00B952D7" w:rsidRPr="00876B6A" w14:paraId="28149175" w14:textId="77777777" w:rsidTr="00BC12A2">
        <w:tc>
          <w:tcPr>
            <w:tcW w:w="567" w:type="dxa"/>
            <w:tcMar>
              <w:right w:w="0" w:type="dxa"/>
            </w:tcMar>
          </w:tcPr>
          <w:p w14:paraId="0CF9C36D" w14:textId="77777777" w:rsidR="00B952D7" w:rsidRPr="00876B6A" w:rsidRDefault="00B952D7" w:rsidP="00B952D7">
            <w:pPr>
              <w:pStyle w:val="PointManual"/>
            </w:pPr>
          </w:p>
        </w:tc>
        <w:tc>
          <w:tcPr>
            <w:tcW w:w="6463" w:type="dxa"/>
            <w:tcMar>
              <w:top w:w="284" w:type="dxa"/>
            </w:tcMar>
          </w:tcPr>
          <w:p w14:paraId="64CAD6C8" w14:textId="77777777" w:rsidR="00B952D7" w:rsidRPr="00876B6A" w:rsidRDefault="00B952D7" w:rsidP="00B952D7">
            <w:pPr>
              <w:pStyle w:val="PointManual"/>
              <w:ind w:left="601" w:hanging="590"/>
              <w:rPr>
                <w:b/>
                <w:bCs/>
              </w:rPr>
            </w:pPr>
            <w:r w:rsidRPr="00876B6A">
              <w:rPr>
                <w:b/>
              </w:rPr>
              <w:t>b)</w:t>
            </w:r>
            <w:r w:rsidRPr="00876B6A">
              <w:rPr>
                <w:b/>
              </w:rPr>
              <w:tab/>
              <w:t>Aplicarea cadrului de control al PAC în planurile strategice PAC pentru perioada 2023</w:t>
            </w:r>
            <w:r w:rsidRPr="00876B6A">
              <w:rPr>
                <w:b/>
              </w:rPr>
              <w:noBreakHyphen/>
              <w:t>2027</w:t>
            </w:r>
          </w:p>
          <w:p w14:paraId="549E9A9C" w14:textId="77777777" w:rsidR="00B952D7" w:rsidRPr="00876B6A" w:rsidRDefault="00B952D7" w:rsidP="00B952D7">
            <w:pPr>
              <w:pStyle w:val="PointManual"/>
              <w:ind w:left="601" w:hanging="30"/>
              <w:rPr>
                <w:i/>
                <w:iCs/>
              </w:rPr>
            </w:pPr>
            <w:r w:rsidRPr="00876B6A">
              <w:rPr>
                <w:i/>
              </w:rPr>
              <w:t>Informare din partea Letoniei, Danemarcei, Estoniei, Finlandei, Lituaniei și Suediei</w:t>
            </w:r>
          </w:p>
        </w:tc>
        <w:tc>
          <w:tcPr>
            <w:tcW w:w="737" w:type="dxa"/>
            <w:tcMar>
              <w:top w:w="284" w:type="dxa"/>
              <w:left w:w="28" w:type="dxa"/>
              <w:right w:w="113" w:type="dxa"/>
            </w:tcMar>
          </w:tcPr>
          <w:p w14:paraId="639E3859" w14:textId="77777777" w:rsidR="00B952D7" w:rsidRPr="00876B6A" w:rsidRDefault="00B952D7" w:rsidP="00B952D7">
            <w:pPr>
              <w:pStyle w:val="NormalRight"/>
            </w:pPr>
            <w:r w:rsidRPr="00876B6A">
              <w:rPr>
                <w:noProof/>
              </w:rPr>
              <w:drawing>
                <wp:inline distT="0" distB="0" distL="0" distR="0" wp14:anchorId="574C073F" wp14:editId="1ABEE8D6">
                  <wp:extent cx="172442" cy="172442"/>
                  <wp:effectExtent l="0" t="0" r="0" b="0"/>
                  <wp:docPr id="1576107910" name="Picture 1576107910"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7E49AD4" w14:textId="77777777" w:rsidR="00B952D7" w:rsidRPr="00876B6A" w:rsidRDefault="00B952D7" w:rsidP="00B952D7">
            <w:r w:rsidRPr="00876B6A">
              <w:t>6354/26</w:t>
            </w:r>
          </w:p>
        </w:tc>
      </w:tr>
    </w:tbl>
    <w:p w14:paraId="381CF232" w14:textId="77777777" w:rsidR="001D6D5D" w:rsidRPr="00876B6A" w:rsidRDefault="002E751A" w:rsidP="001D6D5D">
      <w:pPr>
        <w:tabs>
          <w:tab w:val="left" w:pos="1275"/>
        </w:tabs>
        <w:spacing w:before="200" w:line="360" w:lineRule="auto"/>
        <w:ind w:left="567"/>
        <w:rPr>
          <w:rFonts w:eastAsia="Calibri"/>
        </w:rPr>
      </w:pPr>
      <w:r w:rsidRPr="00876B6A">
        <w:rPr>
          <w:u w:val="single"/>
        </w:rPr>
        <w:t>Consiliul</w:t>
      </w:r>
      <w:r w:rsidRPr="00876B6A">
        <w:t xml:space="preserve"> a luat act de informațiile furnizate de Letonia, în numele Danemarcei, Estoniei, Finlandei, Letoniei, Lituaniei și Suediei, și sprijinite de Austria, Belgia, Bulgaria, Croația, Cehia, Franța, Germania, Ungaria, Irlanda, Luxemburg, Polonia, Portugalia, România, Slovacia, Slovenia și Spania. De asemenea, Consiliul a luat act de reacțiile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952D7" w:rsidRPr="00876B6A" w14:paraId="439775A5" w14:textId="77777777" w:rsidTr="00530B8D">
        <w:tc>
          <w:tcPr>
            <w:tcW w:w="567" w:type="dxa"/>
            <w:tcMar>
              <w:right w:w="0" w:type="dxa"/>
            </w:tcMar>
          </w:tcPr>
          <w:p w14:paraId="498446F3" w14:textId="77777777" w:rsidR="00B952D7" w:rsidRPr="00876B6A" w:rsidRDefault="00B952D7" w:rsidP="004B25C3">
            <w:pPr>
              <w:pStyle w:val="PointManual"/>
              <w:pageBreakBefore/>
              <w:rPr>
                <w:highlight w:val="yellow"/>
              </w:rPr>
            </w:pPr>
          </w:p>
        </w:tc>
        <w:tc>
          <w:tcPr>
            <w:tcW w:w="6463" w:type="dxa"/>
            <w:tcMar>
              <w:top w:w="284" w:type="dxa"/>
              <w:left w:w="113" w:type="dxa"/>
              <w:bottom w:w="0" w:type="dxa"/>
              <w:right w:w="113" w:type="dxa"/>
            </w:tcMar>
          </w:tcPr>
          <w:p w14:paraId="72A2A97F" w14:textId="77777777" w:rsidR="00B952D7" w:rsidRPr="00876B6A" w:rsidRDefault="00B952D7" w:rsidP="00530B8D">
            <w:pPr>
              <w:pStyle w:val="PointManual"/>
              <w:ind w:left="601" w:hanging="590"/>
              <w:rPr>
                <w:b/>
                <w:bCs/>
              </w:rPr>
            </w:pPr>
            <w:r w:rsidRPr="00876B6A">
              <w:rPr>
                <w:b/>
              </w:rPr>
              <w:t>c)</w:t>
            </w:r>
            <w:r w:rsidRPr="00876B6A">
              <w:rPr>
                <w:b/>
              </w:rPr>
              <w:tab/>
              <w:t>Mecanismul european de reasigurare în caz de catastrofe naturale în agricultură</w:t>
            </w:r>
          </w:p>
          <w:p w14:paraId="654D6971" w14:textId="77777777" w:rsidR="00B952D7" w:rsidRPr="00876B6A" w:rsidRDefault="00B952D7" w:rsidP="00530B8D">
            <w:pPr>
              <w:ind w:left="601"/>
              <w:rPr>
                <w:i/>
                <w:iCs/>
                <w:highlight w:val="yellow"/>
              </w:rPr>
            </w:pPr>
            <w:r w:rsidRPr="00876B6A">
              <w:rPr>
                <w:i/>
              </w:rPr>
              <w:t>Informare din partea Portugaliei</w:t>
            </w:r>
          </w:p>
        </w:tc>
        <w:tc>
          <w:tcPr>
            <w:tcW w:w="737" w:type="dxa"/>
            <w:tcMar>
              <w:top w:w="284" w:type="dxa"/>
              <w:left w:w="28" w:type="dxa"/>
              <w:bottom w:w="0" w:type="dxa"/>
              <w:right w:w="113" w:type="dxa"/>
            </w:tcMar>
          </w:tcPr>
          <w:p w14:paraId="65D2FB13" w14:textId="77777777" w:rsidR="00B952D7" w:rsidRPr="00876B6A" w:rsidRDefault="00B952D7" w:rsidP="00530B8D">
            <w:pPr>
              <w:pStyle w:val="NormalRight"/>
              <w:rPr>
                <w:noProof/>
              </w:rPr>
            </w:pPr>
            <w:r w:rsidRPr="00876B6A">
              <w:rPr>
                <w:noProof/>
              </w:rPr>
              <w:drawing>
                <wp:inline distT="0" distB="0" distL="0" distR="0" wp14:anchorId="28F71144" wp14:editId="295E2809">
                  <wp:extent cx="172442" cy="172442"/>
                  <wp:effectExtent l="0" t="0" r="0" b="0"/>
                  <wp:docPr id="1401132698" name="Picture 1401132698"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9F6FEBD" w14:textId="77777777" w:rsidR="00B952D7" w:rsidRPr="00876B6A" w:rsidRDefault="00B952D7" w:rsidP="00530B8D">
            <w:pPr>
              <w:rPr>
                <w:szCs w:val="24"/>
              </w:rPr>
            </w:pPr>
            <w:r w:rsidRPr="00876B6A">
              <w:t>6505/26</w:t>
            </w:r>
          </w:p>
        </w:tc>
      </w:tr>
    </w:tbl>
    <w:p w14:paraId="248924BE" w14:textId="77777777" w:rsidR="001D6D5D" w:rsidRPr="00876B6A" w:rsidRDefault="00554169" w:rsidP="007C10E7">
      <w:pPr>
        <w:tabs>
          <w:tab w:val="left" w:pos="1275"/>
        </w:tabs>
        <w:spacing w:before="200" w:after="240" w:line="360" w:lineRule="auto"/>
        <w:ind w:left="567"/>
        <w:rPr>
          <w:rFonts w:eastAsia="Calibri"/>
        </w:rPr>
      </w:pPr>
      <w:r w:rsidRPr="00876B6A">
        <w:rPr>
          <w:u w:val="single"/>
        </w:rPr>
        <w:t>Consiliul</w:t>
      </w:r>
      <w:r w:rsidRPr="00876B6A">
        <w:t xml:space="preserve"> a luat act de informațiile furnizate de Portugalia și de reacțiile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952D7" w:rsidRPr="00876B6A" w14:paraId="324470AD" w14:textId="77777777" w:rsidTr="00530B8D">
        <w:tc>
          <w:tcPr>
            <w:tcW w:w="567" w:type="dxa"/>
            <w:tcMar>
              <w:right w:w="0" w:type="dxa"/>
            </w:tcMar>
          </w:tcPr>
          <w:p w14:paraId="3C5352C8" w14:textId="77777777" w:rsidR="00B952D7" w:rsidRPr="00876B6A" w:rsidRDefault="00B952D7" w:rsidP="004B25C3">
            <w:pPr>
              <w:pStyle w:val="PointManual"/>
            </w:pPr>
          </w:p>
        </w:tc>
        <w:tc>
          <w:tcPr>
            <w:tcW w:w="6463" w:type="dxa"/>
            <w:tcMar>
              <w:top w:w="284" w:type="dxa"/>
              <w:left w:w="113" w:type="dxa"/>
              <w:bottom w:w="0" w:type="dxa"/>
              <w:right w:w="113" w:type="dxa"/>
            </w:tcMar>
          </w:tcPr>
          <w:p w14:paraId="639BA09D" w14:textId="77777777" w:rsidR="00B952D7" w:rsidRPr="00876B6A" w:rsidRDefault="00B952D7" w:rsidP="00530B8D">
            <w:pPr>
              <w:pStyle w:val="PointManual"/>
              <w:ind w:left="601" w:hanging="590"/>
              <w:rPr>
                <w:b/>
                <w:bCs/>
              </w:rPr>
            </w:pPr>
            <w:r w:rsidRPr="00876B6A">
              <w:rPr>
                <w:b/>
              </w:rPr>
              <w:t>d)</w:t>
            </w:r>
            <w:r w:rsidRPr="00876B6A">
              <w:rPr>
                <w:b/>
              </w:rPr>
              <w:tab/>
              <w:t>Dificultățile cu care se confruntă sectorul porcinelor din UE – necesitatea acordării de ajutor excepțional</w:t>
            </w:r>
          </w:p>
          <w:p w14:paraId="646D9EB2" w14:textId="77777777" w:rsidR="00B952D7" w:rsidRPr="00876B6A" w:rsidRDefault="00B952D7" w:rsidP="00530B8D">
            <w:pPr>
              <w:ind w:left="601"/>
              <w:rPr>
                <w:i/>
                <w:iCs/>
              </w:rPr>
            </w:pPr>
            <w:r w:rsidRPr="00876B6A">
              <w:rPr>
                <w:i/>
              </w:rPr>
              <w:t>Informare din partea României</w:t>
            </w:r>
          </w:p>
        </w:tc>
        <w:tc>
          <w:tcPr>
            <w:tcW w:w="737" w:type="dxa"/>
            <w:tcMar>
              <w:top w:w="284" w:type="dxa"/>
              <w:left w:w="28" w:type="dxa"/>
              <w:bottom w:w="0" w:type="dxa"/>
              <w:right w:w="113" w:type="dxa"/>
            </w:tcMar>
          </w:tcPr>
          <w:p w14:paraId="5C6DEF93" w14:textId="77777777" w:rsidR="00B952D7" w:rsidRPr="00876B6A" w:rsidRDefault="00B952D7" w:rsidP="00530B8D">
            <w:pPr>
              <w:pStyle w:val="NormalRight"/>
              <w:rPr>
                <w:noProof/>
              </w:rPr>
            </w:pPr>
            <w:r w:rsidRPr="00876B6A">
              <w:rPr>
                <w:noProof/>
              </w:rPr>
              <w:drawing>
                <wp:inline distT="0" distB="0" distL="0" distR="0" wp14:anchorId="1C329BF1" wp14:editId="5C9528A4">
                  <wp:extent cx="172442" cy="172442"/>
                  <wp:effectExtent l="0" t="0" r="0" b="0"/>
                  <wp:docPr id="310990599" name="Picture 310990599"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008CBD3D" w14:textId="77777777" w:rsidR="00B952D7" w:rsidRPr="00876B6A" w:rsidRDefault="00B952D7" w:rsidP="00530B8D">
            <w:pPr>
              <w:rPr>
                <w:szCs w:val="24"/>
              </w:rPr>
            </w:pPr>
            <w:r w:rsidRPr="00876B6A">
              <w:t>6418/3/26 REV 3</w:t>
            </w:r>
          </w:p>
        </w:tc>
      </w:tr>
    </w:tbl>
    <w:p w14:paraId="06A37A70" w14:textId="77777777" w:rsidR="00B952D7" w:rsidRPr="00876B6A" w:rsidRDefault="00554169" w:rsidP="007C10E7">
      <w:pPr>
        <w:tabs>
          <w:tab w:val="left" w:pos="1275"/>
        </w:tabs>
        <w:spacing w:before="200" w:after="240" w:line="360" w:lineRule="auto"/>
        <w:ind w:left="567"/>
        <w:rPr>
          <w:rFonts w:eastAsia="Calibri"/>
        </w:rPr>
      </w:pPr>
      <w:r w:rsidRPr="00876B6A">
        <w:rPr>
          <w:u w:val="single"/>
        </w:rPr>
        <w:t>Consiliul</w:t>
      </w:r>
      <w:r w:rsidRPr="00876B6A">
        <w:t xml:space="preserve"> a luat act de informațiile furnizate de România, sprijinită de Ungaria, Malta, Polonia și Slovacia. De asemenea, Consiliul a luat act de reacțiile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952D7" w:rsidRPr="00876B6A" w14:paraId="3E077F5A" w14:textId="77777777" w:rsidTr="00530B8D">
        <w:tc>
          <w:tcPr>
            <w:tcW w:w="567" w:type="dxa"/>
            <w:tcMar>
              <w:right w:w="0" w:type="dxa"/>
            </w:tcMar>
          </w:tcPr>
          <w:p w14:paraId="489CD4A5" w14:textId="77777777" w:rsidR="00B952D7" w:rsidRPr="00876B6A" w:rsidRDefault="00B952D7" w:rsidP="00B952D7">
            <w:pPr>
              <w:pStyle w:val="PointManual"/>
            </w:pPr>
          </w:p>
        </w:tc>
        <w:tc>
          <w:tcPr>
            <w:tcW w:w="6463" w:type="dxa"/>
            <w:tcMar>
              <w:top w:w="284" w:type="dxa"/>
              <w:left w:w="113" w:type="dxa"/>
              <w:bottom w:w="0" w:type="dxa"/>
              <w:right w:w="113" w:type="dxa"/>
            </w:tcMar>
          </w:tcPr>
          <w:p w14:paraId="439697BE" w14:textId="77777777" w:rsidR="00B952D7" w:rsidRPr="00876B6A" w:rsidRDefault="00B952D7" w:rsidP="00530B8D">
            <w:pPr>
              <w:pStyle w:val="PointManual"/>
              <w:ind w:left="601" w:hanging="590"/>
              <w:rPr>
                <w:b/>
                <w:bCs/>
                <w:highlight w:val="yellow"/>
              </w:rPr>
            </w:pPr>
            <w:r w:rsidRPr="00876B6A">
              <w:rPr>
                <w:b/>
              </w:rPr>
              <w:t>a)</w:t>
            </w:r>
            <w:r w:rsidRPr="00876B6A">
              <w:rPr>
                <w:b/>
              </w:rPr>
              <w:tab/>
              <w:t>(continuare) Propunere legislativă actuală [Deliberare publică în temeiul articolului 16 alineatul (8) din Tratatul privind Uniunea Europeană]</w:t>
            </w:r>
          </w:p>
        </w:tc>
        <w:tc>
          <w:tcPr>
            <w:tcW w:w="737" w:type="dxa"/>
            <w:tcMar>
              <w:top w:w="284" w:type="dxa"/>
              <w:left w:w="28" w:type="dxa"/>
              <w:bottom w:w="0" w:type="dxa"/>
              <w:right w:w="113" w:type="dxa"/>
            </w:tcMar>
          </w:tcPr>
          <w:p w14:paraId="0348356F" w14:textId="77777777" w:rsidR="00B952D7" w:rsidRPr="00876B6A" w:rsidRDefault="00B952D7" w:rsidP="00530B8D">
            <w:pPr>
              <w:pStyle w:val="NormalRight"/>
              <w:rPr>
                <w:noProof/>
              </w:rPr>
            </w:pPr>
            <w:r w:rsidRPr="00876B6A">
              <w:rPr>
                <w:noProof/>
              </w:rPr>
              <w:drawing>
                <wp:inline distT="0" distB="0" distL="0" distR="0" wp14:anchorId="61450F57" wp14:editId="316A6ECC">
                  <wp:extent cx="172442" cy="172442"/>
                  <wp:effectExtent l="0" t="0" r="0" b="0"/>
                  <wp:docPr id="1292324427"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24427"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76B6A">
              <w:rPr>
                <w:noProof/>
              </w:rPr>
              <w:drawing>
                <wp:inline distT="0" distB="0" distL="0" distR="0" wp14:anchorId="5B295B0E" wp14:editId="5C9704D9">
                  <wp:extent cx="172442" cy="172442"/>
                  <wp:effectExtent l="0" t="0" r="0" b="0"/>
                  <wp:docPr id="601829333"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829333"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04369BE6" w14:textId="77777777" w:rsidR="00B952D7" w:rsidRPr="00876B6A" w:rsidRDefault="00B952D7" w:rsidP="00530B8D">
            <w:pPr>
              <w:rPr>
                <w:szCs w:val="24"/>
              </w:rPr>
            </w:pPr>
            <w:r w:rsidRPr="00876B6A">
              <w:t>17056/1/25 REV 1</w:t>
            </w:r>
          </w:p>
        </w:tc>
      </w:tr>
      <w:tr w:rsidR="00B952D7" w:rsidRPr="00876B6A" w14:paraId="3DB9C104" w14:textId="77777777" w:rsidTr="00530B8D">
        <w:tc>
          <w:tcPr>
            <w:tcW w:w="567" w:type="dxa"/>
            <w:tcMar>
              <w:right w:w="0" w:type="dxa"/>
            </w:tcMar>
          </w:tcPr>
          <w:p w14:paraId="40AD8464" w14:textId="77777777" w:rsidR="00B952D7" w:rsidRPr="00876B6A" w:rsidRDefault="00B952D7" w:rsidP="00530B8D">
            <w:pPr>
              <w:pStyle w:val="PointManual"/>
            </w:pPr>
          </w:p>
        </w:tc>
        <w:tc>
          <w:tcPr>
            <w:tcW w:w="6463" w:type="dxa"/>
            <w:tcMar>
              <w:top w:w="284" w:type="dxa"/>
              <w:left w:w="113" w:type="dxa"/>
              <w:bottom w:w="0" w:type="dxa"/>
              <w:right w:w="113" w:type="dxa"/>
            </w:tcMar>
          </w:tcPr>
          <w:p w14:paraId="5BBCBFAD" w14:textId="77777777" w:rsidR="00B952D7" w:rsidRPr="00876B6A" w:rsidRDefault="00B952D7" w:rsidP="00530B8D">
            <w:pPr>
              <w:pStyle w:val="PointManual"/>
              <w:ind w:left="1163"/>
              <w:rPr>
                <w:b/>
                <w:bCs/>
              </w:rPr>
            </w:pPr>
            <w:r w:rsidRPr="00876B6A">
              <w:rPr>
                <w:b/>
              </w:rPr>
              <w:t>ii)</w:t>
            </w:r>
            <w:r w:rsidRPr="00876B6A">
              <w:rPr>
                <w:b/>
              </w:rPr>
              <w:tab/>
              <w:t>Apel la măsuri care să asigure disponibilitatea unor soluții convenționale de protecție a culturilor și viabilitatea producției de alimente</w:t>
            </w:r>
          </w:p>
          <w:p w14:paraId="73123765" w14:textId="77777777" w:rsidR="00B952D7" w:rsidRPr="00876B6A" w:rsidRDefault="00B952D7" w:rsidP="00530B8D">
            <w:pPr>
              <w:ind w:left="1163"/>
            </w:pPr>
            <w:r w:rsidRPr="00876B6A">
              <w:rPr>
                <w:i/>
              </w:rPr>
              <w:t>Informare din partea Estoniei</w:t>
            </w:r>
          </w:p>
        </w:tc>
        <w:tc>
          <w:tcPr>
            <w:tcW w:w="737" w:type="dxa"/>
            <w:tcMar>
              <w:top w:w="284" w:type="dxa"/>
              <w:left w:w="28" w:type="dxa"/>
              <w:bottom w:w="0" w:type="dxa"/>
              <w:right w:w="113" w:type="dxa"/>
            </w:tcMar>
          </w:tcPr>
          <w:p w14:paraId="1CE41EF2" w14:textId="77777777" w:rsidR="00B952D7" w:rsidRPr="00876B6A" w:rsidRDefault="00B952D7" w:rsidP="00530B8D">
            <w:pPr>
              <w:pStyle w:val="NormalRight"/>
              <w:rPr>
                <w:noProof/>
              </w:rPr>
            </w:pPr>
          </w:p>
        </w:tc>
        <w:tc>
          <w:tcPr>
            <w:tcW w:w="2098" w:type="dxa"/>
            <w:tcMar>
              <w:top w:w="284" w:type="dxa"/>
              <w:left w:w="113" w:type="dxa"/>
              <w:bottom w:w="0" w:type="dxa"/>
              <w:right w:w="0" w:type="dxa"/>
            </w:tcMar>
          </w:tcPr>
          <w:p w14:paraId="7683EA20" w14:textId="77777777" w:rsidR="00B952D7" w:rsidRPr="00876B6A" w:rsidRDefault="00B952D7" w:rsidP="00530B8D">
            <w:pPr>
              <w:rPr>
                <w:szCs w:val="24"/>
              </w:rPr>
            </w:pPr>
            <w:r w:rsidRPr="00876B6A">
              <w:t>6470/26</w:t>
            </w:r>
          </w:p>
        </w:tc>
      </w:tr>
      <w:tr w:rsidR="00B952D7" w:rsidRPr="00876B6A" w14:paraId="527C0789" w14:textId="77777777" w:rsidTr="00530B8D">
        <w:tc>
          <w:tcPr>
            <w:tcW w:w="567" w:type="dxa"/>
            <w:tcMar>
              <w:right w:w="0" w:type="dxa"/>
            </w:tcMar>
          </w:tcPr>
          <w:p w14:paraId="1A2E85CE" w14:textId="77777777" w:rsidR="00B952D7" w:rsidRPr="00876B6A" w:rsidRDefault="00B952D7" w:rsidP="00530B8D">
            <w:pPr>
              <w:pStyle w:val="PointManual"/>
            </w:pPr>
          </w:p>
        </w:tc>
        <w:tc>
          <w:tcPr>
            <w:tcW w:w="6463" w:type="dxa"/>
            <w:tcMar>
              <w:top w:w="284" w:type="dxa"/>
              <w:left w:w="113" w:type="dxa"/>
              <w:bottom w:w="0" w:type="dxa"/>
              <w:right w:w="113" w:type="dxa"/>
            </w:tcMar>
          </w:tcPr>
          <w:p w14:paraId="05CFF107" w14:textId="77777777" w:rsidR="00B952D7" w:rsidRPr="00876B6A" w:rsidRDefault="00B952D7" w:rsidP="00530B8D">
            <w:pPr>
              <w:pStyle w:val="PointManual"/>
              <w:ind w:left="1163"/>
              <w:rPr>
                <w:b/>
                <w:bCs/>
              </w:rPr>
            </w:pPr>
            <w:r w:rsidRPr="00876B6A">
              <w:rPr>
                <w:b/>
              </w:rPr>
              <w:t>iii)</w:t>
            </w:r>
            <w:r w:rsidRPr="00876B6A">
              <w:rPr>
                <w:b/>
              </w:rPr>
              <w:tab/>
              <w:t>Preocupări legate de propunerea Comisiei Europene de a include semănarea semințelor tratate în definiția utilizării produselor pentru protecția plantelor</w:t>
            </w:r>
          </w:p>
          <w:p w14:paraId="155E4E12" w14:textId="77777777" w:rsidR="00B952D7" w:rsidRPr="00876B6A" w:rsidRDefault="00B952D7" w:rsidP="00530B8D">
            <w:pPr>
              <w:ind w:left="1163"/>
            </w:pPr>
            <w:r w:rsidRPr="00876B6A">
              <w:rPr>
                <w:i/>
              </w:rPr>
              <w:t>Informare din partea Poloniei</w:t>
            </w:r>
          </w:p>
        </w:tc>
        <w:tc>
          <w:tcPr>
            <w:tcW w:w="737" w:type="dxa"/>
            <w:tcMar>
              <w:top w:w="284" w:type="dxa"/>
              <w:left w:w="28" w:type="dxa"/>
              <w:bottom w:w="0" w:type="dxa"/>
              <w:right w:w="113" w:type="dxa"/>
            </w:tcMar>
          </w:tcPr>
          <w:p w14:paraId="5DE5C8AD" w14:textId="77777777" w:rsidR="00B952D7" w:rsidRPr="00876B6A" w:rsidRDefault="00B952D7" w:rsidP="00530B8D">
            <w:pPr>
              <w:pStyle w:val="NormalRight"/>
              <w:rPr>
                <w:noProof/>
              </w:rPr>
            </w:pPr>
          </w:p>
        </w:tc>
        <w:tc>
          <w:tcPr>
            <w:tcW w:w="2098" w:type="dxa"/>
            <w:tcMar>
              <w:top w:w="284" w:type="dxa"/>
              <w:left w:w="113" w:type="dxa"/>
              <w:bottom w:w="0" w:type="dxa"/>
              <w:right w:w="0" w:type="dxa"/>
            </w:tcMar>
          </w:tcPr>
          <w:p w14:paraId="53508145" w14:textId="77777777" w:rsidR="00B952D7" w:rsidRPr="00876B6A" w:rsidRDefault="00B952D7" w:rsidP="00530B8D">
            <w:pPr>
              <w:rPr>
                <w:szCs w:val="24"/>
              </w:rPr>
            </w:pPr>
            <w:r w:rsidRPr="00876B6A">
              <w:t>6465/26</w:t>
            </w:r>
          </w:p>
        </w:tc>
      </w:tr>
    </w:tbl>
    <w:p w14:paraId="7B39F9F1" w14:textId="77777777" w:rsidR="00BE1F04" w:rsidRPr="00876B6A" w:rsidRDefault="00BE1F04" w:rsidP="00BE1F04">
      <w:pPr>
        <w:tabs>
          <w:tab w:val="left" w:pos="1275"/>
        </w:tabs>
        <w:spacing w:before="200" w:line="360" w:lineRule="auto"/>
        <w:ind w:left="567"/>
        <w:rPr>
          <w:rFonts w:eastAsia="Calibri"/>
        </w:rPr>
      </w:pPr>
      <w:r w:rsidRPr="00876B6A">
        <w:t>Punctul 5 litera (a) subpunctele (ii) și (iii) au fost abordate împreună.</w:t>
      </w:r>
    </w:p>
    <w:p w14:paraId="7A369752" w14:textId="77777777" w:rsidR="00283A77" w:rsidRPr="00876B6A" w:rsidRDefault="00BE1F04" w:rsidP="00BE1F04">
      <w:pPr>
        <w:tabs>
          <w:tab w:val="left" w:pos="1275"/>
        </w:tabs>
        <w:spacing w:before="200" w:line="360" w:lineRule="auto"/>
        <w:ind w:left="567"/>
        <w:rPr>
          <w:rFonts w:eastAsia="Calibri"/>
        </w:rPr>
      </w:pPr>
      <w:r w:rsidRPr="00876B6A">
        <w:rPr>
          <w:u w:val="single"/>
        </w:rPr>
        <w:t>Consiliul</w:t>
      </w:r>
      <w:r w:rsidRPr="00876B6A">
        <w:t xml:space="preserve"> a luat act de informațiile furnizate de Estonia, sprijinită de Cehia, Letonia, Lituania, Portugalia și România, precum și de observațiile delegațiilor.</w:t>
      </w:r>
    </w:p>
    <w:p w14:paraId="1B581FE6" w14:textId="77777777" w:rsidR="00B952D7" w:rsidRPr="00876B6A" w:rsidRDefault="00BE1F04" w:rsidP="00BE1F04">
      <w:pPr>
        <w:tabs>
          <w:tab w:val="left" w:pos="1275"/>
        </w:tabs>
        <w:spacing w:before="200" w:line="360" w:lineRule="auto"/>
        <w:ind w:left="567"/>
        <w:rPr>
          <w:rFonts w:eastAsia="Calibri"/>
        </w:rPr>
      </w:pPr>
      <w:r w:rsidRPr="00876B6A">
        <w:t>De asemenea, Consiliul a luat act de informațiile furnizate de Polonia, sprijinită de Cehia, Letonia, Lituania, Portugalia, România și Suedia, precum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952D7" w:rsidRPr="00876B6A" w14:paraId="573BCDE2" w14:textId="77777777" w:rsidTr="00530B8D">
        <w:tc>
          <w:tcPr>
            <w:tcW w:w="567" w:type="dxa"/>
            <w:tcMar>
              <w:right w:w="0" w:type="dxa"/>
            </w:tcMar>
          </w:tcPr>
          <w:p w14:paraId="1ECC7ED1" w14:textId="77777777" w:rsidR="00B952D7" w:rsidRPr="00876B6A" w:rsidRDefault="00B952D7" w:rsidP="00554169">
            <w:pPr>
              <w:pStyle w:val="PointManual"/>
              <w:pageBreakBefore/>
            </w:pPr>
          </w:p>
        </w:tc>
        <w:tc>
          <w:tcPr>
            <w:tcW w:w="6463" w:type="dxa"/>
            <w:tcMar>
              <w:top w:w="284" w:type="dxa"/>
              <w:left w:w="113" w:type="dxa"/>
              <w:bottom w:w="0" w:type="dxa"/>
              <w:right w:w="113" w:type="dxa"/>
            </w:tcMar>
          </w:tcPr>
          <w:p w14:paraId="2629DD9C" w14:textId="77777777" w:rsidR="00B952D7" w:rsidRPr="00876B6A" w:rsidRDefault="00B952D7" w:rsidP="00530B8D">
            <w:pPr>
              <w:rPr>
                <w:u w:val="single"/>
              </w:rPr>
            </w:pPr>
            <w:r w:rsidRPr="00876B6A">
              <w:rPr>
                <w:u w:val="single"/>
              </w:rPr>
              <w:t>Pescuit</w:t>
            </w:r>
          </w:p>
        </w:tc>
        <w:tc>
          <w:tcPr>
            <w:tcW w:w="737" w:type="dxa"/>
            <w:tcMar>
              <w:top w:w="284" w:type="dxa"/>
              <w:left w:w="28" w:type="dxa"/>
              <w:bottom w:w="0" w:type="dxa"/>
              <w:right w:w="113" w:type="dxa"/>
            </w:tcMar>
          </w:tcPr>
          <w:p w14:paraId="2F2780AA" w14:textId="77777777" w:rsidR="00B952D7" w:rsidRPr="00876B6A" w:rsidRDefault="00B952D7" w:rsidP="00530B8D">
            <w:pPr>
              <w:pStyle w:val="NormalRight"/>
              <w:rPr>
                <w:noProof/>
              </w:rPr>
            </w:pPr>
          </w:p>
        </w:tc>
        <w:tc>
          <w:tcPr>
            <w:tcW w:w="2098" w:type="dxa"/>
            <w:tcMar>
              <w:top w:w="284" w:type="dxa"/>
              <w:left w:w="113" w:type="dxa"/>
              <w:bottom w:w="0" w:type="dxa"/>
              <w:right w:w="0" w:type="dxa"/>
            </w:tcMar>
          </w:tcPr>
          <w:p w14:paraId="197FCF2E" w14:textId="77777777" w:rsidR="00B952D7" w:rsidRPr="00876B6A" w:rsidRDefault="00B952D7" w:rsidP="00530B8D">
            <w:pPr>
              <w:rPr>
                <w:szCs w:val="24"/>
              </w:rPr>
            </w:pPr>
          </w:p>
        </w:tc>
      </w:tr>
      <w:tr w:rsidR="00B952D7" w:rsidRPr="00876B6A" w14:paraId="649EC55D" w14:textId="77777777" w:rsidTr="00530B8D">
        <w:tc>
          <w:tcPr>
            <w:tcW w:w="567" w:type="dxa"/>
            <w:tcMar>
              <w:right w:w="0" w:type="dxa"/>
            </w:tcMar>
          </w:tcPr>
          <w:p w14:paraId="2C563D75" w14:textId="77777777" w:rsidR="00B952D7" w:rsidRPr="00876B6A" w:rsidRDefault="00B952D7" w:rsidP="00530B8D">
            <w:pPr>
              <w:pStyle w:val="PointManual"/>
            </w:pPr>
          </w:p>
        </w:tc>
        <w:tc>
          <w:tcPr>
            <w:tcW w:w="6463" w:type="dxa"/>
            <w:tcMar>
              <w:top w:w="284" w:type="dxa"/>
              <w:left w:w="113" w:type="dxa"/>
              <w:bottom w:w="0" w:type="dxa"/>
              <w:right w:w="113" w:type="dxa"/>
            </w:tcMar>
          </w:tcPr>
          <w:p w14:paraId="038069A1" w14:textId="77777777" w:rsidR="00B952D7" w:rsidRPr="00876B6A" w:rsidRDefault="00B952D7" w:rsidP="00530B8D">
            <w:pPr>
              <w:pStyle w:val="PointManual"/>
              <w:ind w:left="601" w:hanging="590"/>
              <w:rPr>
                <w:b/>
                <w:bCs/>
              </w:rPr>
            </w:pPr>
            <w:r w:rsidRPr="00876B6A">
              <w:rPr>
                <w:b/>
              </w:rPr>
              <w:t>e)</w:t>
            </w:r>
            <w:r w:rsidRPr="00876B6A">
              <w:rPr>
                <w:b/>
              </w:rPr>
              <w:tab/>
              <w:t>Rolul esențial al unei apărări riguroase a pescuitului din UE în consultările majore cu statele de coastă privind macroul</w:t>
            </w:r>
          </w:p>
          <w:p w14:paraId="7060FAD6" w14:textId="77777777" w:rsidR="00B952D7" w:rsidRPr="00876B6A" w:rsidRDefault="00B952D7" w:rsidP="00530B8D">
            <w:pPr>
              <w:ind w:left="601"/>
              <w:rPr>
                <w:i/>
                <w:iCs/>
              </w:rPr>
            </w:pPr>
            <w:r w:rsidRPr="00876B6A">
              <w:rPr>
                <w:i/>
              </w:rPr>
              <w:t>Informare din partea Irlandei</w:t>
            </w:r>
          </w:p>
        </w:tc>
        <w:tc>
          <w:tcPr>
            <w:tcW w:w="737" w:type="dxa"/>
            <w:tcMar>
              <w:top w:w="284" w:type="dxa"/>
              <w:left w:w="28" w:type="dxa"/>
              <w:bottom w:w="0" w:type="dxa"/>
              <w:right w:w="113" w:type="dxa"/>
            </w:tcMar>
          </w:tcPr>
          <w:p w14:paraId="5383CA2B" w14:textId="77777777" w:rsidR="00B952D7" w:rsidRPr="00876B6A" w:rsidRDefault="00B952D7" w:rsidP="00530B8D">
            <w:pPr>
              <w:pStyle w:val="NormalRight"/>
              <w:rPr>
                <w:noProof/>
              </w:rPr>
            </w:pPr>
            <w:r w:rsidRPr="00876B6A">
              <w:rPr>
                <w:noProof/>
              </w:rPr>
              <w:drawing>
                <wp:inline distT="0" distB="0" distL="0" distR="0" wp14:anchorId="28A1CDBA" wp14:editId="625E2AB1">
                  <wp:extent cx="172442" cy="172442"/>
                  <wp:effectExtent l="0" t="0" r="0" b="0"/>
                  <wp:docPr id="1910117339" name="Picture 1910117339"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01EFB927" w14:textId="77777777" w:rsidR="00B952D7" w:rsidRPr="00876B6A" w:rsidRDefault="00B952D7" w:rsidP="00530B8D">
            <w:pPr>
              <w:rPr>
                <w:szCs w:val="24"/>
              </w:rPr>
            </w:pPr>
            <w:r w:rsidRPr="00876B6A">
              <w:t>6562/26</w:t>
            </w:r>
          </w:p>
        </w:tc>
      </w:tr>
    </w:tbl>
    <w:p w14:paraId="3A066378" w14:textId="77777777" w:rsidR="00B952D7" w:rsidRPr="00876B6A" w:rsidRDefault="00BE1F04" w:rsidP="00B952D7">
      <w:pPr>
        <w:tabs>
          <w:tab w:val="left" w:pos="1275"/>
        </w:tabs>
        <w:spacing w:before="200" w:line="360" w:lineRule="auto"/>
        <w:ind w:left="567"/>
        <w:rPr>
          <w:rFonts w:eastAsia="Calibri"/>
        </w:rPr>
      </w:pPr>
      <w:r w:rsidRPr="00876B6A">
        <w:rPr>
          <w:u w:val="single"/>
        </w:rPr>
        <w:t>Consiliul</w:t>
      </w:r>
      <w:r w:rsidRPr="00876B6A">
        <w:t xml:space="preserve"> a luat act de informațiile furnizate de Irlanda, sprijinită de Belgia, Germania, Portugalia, Spania și Suedia. De asemenea, Consiliul a luat act de observațiile delegațiilor.</w:t>
      </w:r>
    </w:p>
    <w:p w14:paraId="2222C58B" w14:textId="77777777" w:rsidR="00553E27" w:rsidRPr="00876B6A" w:rsidRDefault="00553E27" w:rsidP="00B13204">
      <w:pPr>
        <w:pStyle w:val="ImageLine"/>
        <w:spacing w:before="1440"/>
        <w:ind w:right="3402"/>
      </w:pPr>
    </w:p>
    <w:p w14:paraId="2B011BE5" w14:textId="77777777" w:rsidR="0071601F" w:rsidRPr="00876B6A" w:rsidRDefault="0071601F" w:rsidP="0071601F">
      <w:pPr>
        <w:pStyle w:val="Image"/>
      </w:pPr>
      <w:r w:rsidRPr="00876B6A">
        <w:rPr>
          <w:noProof/>
        </w:rPr>
        <w:drawing>
          <wp:inline distT="0" distB="0" distL="0" distR="0" wp14:anchorId="5198A523" wp14:editId="68040B93">
            <wp:extent cx="172442" cy="172442"/>
            <wp:effectExtent l="0" t="0" r="0" b="0"/>
            <wp:docPr id="274056514"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876B6A">
        <w:tab/>
        <w:t>Prima lectură</w:t>
      </w:r>
    </w:p>
    <w:p w14:paraId="6497F515" w14:textId="77777777" w:rsidR="007229E8" w:rsidRPr="00876B6A" w:rsidRDefault="00633B90" w:rsidP="00B646CF">
      <w:pPr>
        <w:pStyle w:val="Image"/>
        <w:rPr>
          <w:noProof/>
        </w:rPr>
      </w:pPr>
      <w:r w:rsidRPr="00876B6A">
        <w:rPr>
          <w:noProof/>
        </w:rPr>
        <w:drawing>
          <wp:inline distT="0" distB="0" distL="0" distR="0" wp14:anchorId="7E3CFAC3" wp14:editId="046D0E6B">
            <wp:extent cx="172442" cy="172442"/>
            <wp:effectExtent l="0" t="0" r="0" b="0"/>
            <wp:docPr id="499802814"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876B6A">
        <w:tab/>
        <w:t>Punct bazat pe o propunere a Comisiei</w:t>
      </w:r>
    </w:p>
    <w:p w14:paraId="34A21F1D" w14:textId="77777777" w:rsidR="00B646CF" w:rsidRPr="00876B6A" w:rsidRDefault="00B646CF" w:rsidP="00876B6A">
      <w:pPr>
        <w:pStyle w:val="Image"/>
        <w:keepNext/>
        <w:ind w:left="851" w:hanging="851"/>
      </w:pPr>
      <w:r w:rsidRPr="00876B6A">
        <w:rPr>
          <w:noProof/>
        </w:rPr>
        <w:drawing>
          <wp:inline distT="0" distB="0" distL="0" distR="0" wp14:anchorId="66CED0D9" wp14:editId="272EF498">
            <wp:extent cx="171450" cy="171450"/>
            <wp:effectExtent l="0" t="0" r="0" b="0"/>
            <wp:docPr id="187194929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876B6A">
        <w:tab/>
        <w:t>Dezbatere publică la propunerea președinției [articolul 8 alineatul (2) din Regulamentul de procedură al Consiliului]</w:t>
      </w:r>
    </w:p>
    <w:p w14:paraId="4A90785F" w14:textId="77777777" w:rsidR="00451461" w:rsidRPr="00876B6A" w:rsidRDefault="00451461" w:rsidP="00451461">
      <w:pPr>
        <w:pStyle w:val="FinalLine"/>
        <w:spacing w:before="480"/>
      </w:pPr>
    </w:p>
    <w:p w14:paraId="2366B060" w14:textId="77777777" w:rsidR="00451461" w:rsidRPr="00876B6A" w:rsidRDefault="00451461" w:rsidP="00451461">
      <w:pPr>
        <w:sectPr w:rsidR="00451461" w:rsidRPr="00876B6A" w:rsidSect="00876B6A">
          <w:headerReference w:type="even" r:id="rId17"/>
          <w:headerReference w:type="default" r:id="rId18"/>
          <w:footerReference w:type="even" r:id="rId19"/>
          <w:footerReference w:type="default" r:id="rId20"/>
          <w:headerReference w:type="first" r:id="rId21"/>
          <w:footerReference w:type="first" r:id="rId22"/>
          <w:pgSz w:w="11907" w:h="16839"/>
          <w:pgMar w:top="624" w:right="1134" w:bottom="1134" w:left="1134" w:header="567" w:footer="567" w:gutter="0"/>
          <w:pgNumType w:start="1"/>
          <w:cols w:space="720"/>
          <w:titlePg/>
          <w:docGrid w:linePitch="360"/>
        </w:sectPr>
      </w:pPr>
    </w:p>
    <w:p w14:paraId="358920E0" w14:textId="77777777" w:rsidR="00451461" w:rsidRPr="00876B6A" w:rsidRDefault="00451461" w:rsidP="00451461">
      <w:pPr>
        <w:pStyle w:val="Annex"/>
      </w:pPr>
      <w:r w:rsidRPr="00876B6A">
        <w:lastRenderedPageBreak/>
        <w:t>ANEXĂ</w:t>
      </w:r>
    </w:p>
    <w:p w14:paraId="68BF0E95" w14:textId="77777777" w:rsidR="006366AB" w:rsidRPr="00876B6A" w:rsidRDefault="006366AB" w:rsidP="006366AB">
      <w:pPr>
        <w:pStyle w:val="HeadingCentered"/>
        <w:spacing w:after="360" w:line="480" w:lineRule="auto"/>
        <w:rPr>
          <w:caps w:val="0"/>
        </w:rPr>
      </w:pPr>
      <w:r w:rsidRPr="00876B6A">
        <w:rPr>
          <w:caps w:val="0"/>
        </w:rPr>
        <w:t>Declarații privind punctele „A” cu caracter legislativ care figurează în documentul 6387/26</w:t>
      </w:r>
    </w:p>
    <w:tbl>
      <w:tblPr>
        <w:tblW w:w="0" w:type="auto"/>
        <w:tblLook w:val="01E0" w:firstRow="1" w:lastRow="1" w:firstColumn="1" w:lastColumn="1" w:noHBand="0" w:noVBand="0"/>
      </w:tblPr>
      <w:tblGrid>
        <w:gridCol w:w="2192"/>
        <w:gridCol w:w="7447"/>
      </w:tblGrid>
      <w:tr w:rsidR="00E03924" w:rsidRPr="00876B6A" w14:paraId="56757347" w14:textId="77777777" w:rsidTr="00530B8D">
        <w:trPr>
          <w:trHeight w:val="850"/>
        </w:trPr>
        <w:tc>
          <w:tcPr>
            <w:tcW w:w="2192" w:type="dxa"/>
            <w:vAlign w:val="center"/>
            <w:hideMark/>
          </w:tcPr>
          <w:p w14:paraId="049F68D6" w14:textId="77777777" w:rsidR="00E03924" w:rsidRPr="00876B6A" w:rsidRDefault="00E03924" w:rsidP="00530B8D">
            <w:pPr>
              <w:rPr>
                <w:b/>
                <w:highlight w:val="yellow"/>
                <w:u w:val="single"/>
              </w:rPr>
            </w:pPr>
            <w:r w:rsidRPr="00876B6A">
              <w:rPr>
                <w:b/>
                <w:u w:val="single"/>
              </w:rPr>
              <w:t>Referitor la punctul 1 de pe lista punctelor „A”:</w:t>
            </w:r>
          </w:p>
        </w:tc>
        <w:tc>
          <w:tcPr>
            <w:tcW w:w="7447" w:type="dxa"/>
            <w:vAlign w:val="center"/>
            <w:hideMark/>
          </w:tcPr>
          <w:p w14:paraId="72859322" w14:textId="77777777" w:rsidR="00E03924" w:rsidRPr="00876B6A" w:rsidRDefault="00E03924" w:rsidP="00E03924">
            <w:pPr>
              <w:rPr>
                <w:b/>
                <w:bCs/>
              </w:rPr>
            </w:pPr>
            <w:r w:rsidRPr="00876B6A">
              <w:rPr>
                <w:b/>
              </w:rPr>
              <w:t>Regulament de modificare în ceea ce privește anumite norme privind piața și anumite măsuri de sprijin sectorial în sectorul vitivinicol și pentru produsele vitivinicole aromatizate</w:t>
            </w:r>
          </w:p>
          <w:p w14:paraId="096A84CD" w14:textId="77777777" w:rsidR="00E03924" w:rsidRPr="00876B6A" w:rsidRDefault="00E03924" w:rsidP="00530B8D">
            <w:pPr>
              <w:rPr>
                <w:i/>
              </w:rPr>
            </w:pPr>
            <w:r w:rsidRPr="00876B6A">
              <w:rPr>
                <w:i/>
              </w:rPr>
              <w:t>Adoptarea actului legislativ</w:t>
            </w:r>
          </w:p>
        </w:tc>
      </w:tr>
    </w:tbl>
    <w:p w14:paraId="72D45D95" w14:textId="77777777" w:rsidR="001F62A1" w:rsidRPr="00876B6A" w:rsidRDefault="001F62A1" w:rsidP="001E56CA">
      <w:pPr>
        <w:spacing w:before="240" w:line="360" w:lineRule="auto"/>
        <w:rPr>
          <w:rFonts w:asciiTheme="majorBidi" w:hAnsiTheme="majorBidi" w:cstheme="majorBidi"/>
          <w:b/>
          <w:bCs/>
          <w:szCs w:val="24"/>
        </w:rPr>
      </w:pPr>
      <w:r w:rsidRPr="00876B6A">
        <w:rPr>
          <w:rFonts w:asciiTheme="majorBidi" w:hAnsiTheme="majorBidi"/>
          <w:b/>
        </w:rPr>
        <w:t>DECLARAȚIA COMISIEI</w:t>
      </w:r>
    </w:p>
    <w:p w14:paraId="58170175" w14:textId="77777777" w:rsidR="00E03924" w:rsidRPr="00876B6A" w:rsidRDefault="00522EB2" w:rsidP="001E56CA">
      <w:pPr>
        <w:spacing w:before="120"/>
        <w:rPr>
          <w:rFonts w:asciiTheme="majorBidi" w:eastAsia="Calibri" w:hAnsiTheme="majorBidi" w:cstheme="majorBidi"/>
          <w:szCs w:val="24"/>
        </w:rPr>
      </w:pPr>
      <w:r w:rsidRPr="00876B6A">
        <w:rPr>
          <w:rFonts w:asciiTheme="majorBidi" w:hAnsiTheme="majorBidi"/>
        </w:rPr>
        <w:t>„Comisia va depune toate eforturile pentru a prezenta în 2026 grupului sau comitetului de experți relevant:</w:t>
      </w:r>
    </w:p>
    <w:p w14:paraId="059FC7BD" w14:textId="77777777" w:rsidR="00E03924" w:rsidRPr="00876B6A" w:rsidRDefault="00E03924" w:rsidP="001E56CA">
      <w:pPr>
        <w:spacing w:before="120"/>
        <w:rPr>
          <w:rFonts w:asciiTheme="majorBidi" w:eastAsia="Calibri" w:hAnsiTheme="majorBidi" w:cstheme="majorBidi"/>
          <w:szCs w:val="24"/>
        </w:rPr>
      </w:pPr>
      <w:r w:rsidRPr="00876B6A">
        <w:rPr>
          <w:rFonts w:asciiTheme="majorBidi" w:hAnsiTheme="majorBidi"/>
        </w:rPr>
        <w:t>1)</w:t>
      </w:r>
      <w:r w:rsidRPr="00876B6A">
        <w:rPr>
          <w:rFonts w:asciiTheme="majorBidi" w:hAnsiTheme="majorBidi"/>
        </w:rPr>
        <w:tab/>
        <w:t>un proiect de act de punere în aplicare de modificare a Regulamentului (UE) 2018/274 referitor la posibilitatea de a prelungi aplicarea procedurii simplificate de acordare a autorizațiilor pentru replantări, prevăzută la articolul 9 din regulamentul respectiv;</w:t>
      </w:r>
    </w:p>
    <w:p w14:paraId="5DBE5628" w14:textId="77777777" w:rsidR="00E03924" w:rsidRPr="00876B6A" w:rsidRDefault="00E03924" w:rsidP="001E56CA">
      <w:pPr>
        <w:spacing w:before="120"/>
        <w:rPr>
          <w:rFonts w:asciiTheme="majorBidi" w:eastAsia="Calibri" w:hAnsiTheme="majorBidi" w:cstheme="majorBidi"/>
          <w:szCs w:val="24"/>
        </w:rPr>
      </w:pPr>
      <w:r w:rsidRPr="00876B6A">
        <w:rPr>
          <w:rFonts w:asciiTheme="majorBidi" w:hAnsiTheme="majorBidi"/>
        </w:rPr>
        <w:t>2)</w:t>
      </w:r>
      <w:r w:rsidRPr="00876B6A">
        <w:rPr>
          <w:rFonts w:asciiTheme="majorBidi" w:hAnsiTheme="majorBidi"/>
        </w:rPr>
        <w:tab/>
        <w:t>un proiect de modificare a Regulamentului delegat (UE) 2019/33 al Comisiei, pentru a defini sistemul Uniunii de identificare pe ambalaj sau pe eticheta produselor vitivinicole a mijloacelor electronice menționate la articolul 119 alineatul (4) și alineatul (5) din Regulamentul (UE) nr. 1308/2013;</w:t>
      </w:r>
    </w:p>
    <w:p w14:paraId="69FC14B8" w14:textId="77777777" w:rsidR="00E03924" w:rsidRPr="00876B6A" w:rsidRDefault="00E03924" w:rsidP="001E56CA">
      <w:pPr>
        <w:spacing w:before="120"/>
        <w:rPr>
          <w:rFonts w:asciiTheme="majorBidi" w:eastAsia="Calibri" w:hAnsiTheme="majorBidi" w:cstheme="majorBidi"/>
          <w:szCs w:val="24"/>
        </w:rPr>
      </w:pPr>
      <w:r w:rsidRPr="00876B6A">
        <w:rPr>
          <w:rFonts w:asciiTheme="majorBidi" w:hAnsiTheme="majorBidi"/>
        </w:rPr>
        <w:t>3)</w:t>
      </w:r>
      <w:r w:rsidRPr="00876B6A">
        <w:rPr>
          <w:rFonts w:asciiTheme="majorBidi" w:hAnsiTheme="majorBidi"/>
        </w:rPr>
        <w:tab/>
        <w:t>un proiect de modificare a Regulamentului delegat (UE) 2019/934 al Comisiei pentru a include, în definiția «cupajului» («amestecului»), posibilitatea de a combina vinuri dezalcoolizate sau parțial dezalcoolizate cu vinuri liniștite pentru a produce vinuri parțial dezalcoolizate;</w:t>
      </w:r>
    </w:p>
    <w:p w14:paraId="06B3CF08" w14:textId="77777777" w:rsidR="00522EB2" w:rsidRPr="00876B6A" w:rsidRDefault="00E03924" w:rsidP="00943A98">
      <w:pPr>
        <w:spacing w:before="120" w:after="480"/>
        <w:rPr>
          <w:rFonts w:asciiTheme="majorBidi" w:eastAsia="Calibri" w:hAnsiTheme="majorBidi" w:cstheme="majorBidi"/>
          <w:szCs w:val="24"/>
        </w:rPr>
      </w:pPr>
      <w:r w:rsidRPr="00876B6A">
        <w:rPr>
          <w:rFonts w:asciiTheme="majorBidi" w:hAnsiTheme="majorBidi"/>
        </w:rPr>
        <w:t>4)</w:t>
      </w:r>
      <w:r w:rsidRPr="00876B6A">
        <w:rPr>
          <w:rFonts w:asciiTheme="majorBidi" w:hAnsiTheme="majorBidi"/>
        </w:rPr>
        <w:tab/>
        <w:t>un proiect de act delegat de stabilire a condițiilor pentru defrișarea plantațiilor viticole abandonate menționate la noul articol 62 alineatul (6) din Regulamentul (UE) nr. 1308/2013.”</w:t>
      </w:r>
    </w:p>
    <w:tbl>
      <w:tblPr>
        <w:tblW w:w="0" w:type="auto"/>
        <w:tblLook w:val="01E0" w:firstRow="1" w:lastRow="1" w:firstColumn="1" w:lastColumn="1" w:noHBand="0" w:noVBand="0"/>
      </w:tblPr>
      <w:tblGrid>
        <w:gridCol w:w="2192"/>
        <w:gridCol w:w="7447"/>
      </w:tblGrid>
      <w:tr w:rsidR="00E03924" w:rsidRPr="00876B6A" w14:paraId="36F2AF17" w14:textId="77777777" w:rsidTr="00530B8D">
        <w:trPr>
          <w:trHeight w:val="850"/>
        </w:trPr>
        <w:tc>
          <w:tcPr>
            <w:tcW w:w="2192" w:type="dxa"/>
            <w:vAlign w:val="center"/>
            <w:hideMark/>
          </w:tcPr>
          <w:p w14:paraId="3B1A26DF" w14:textId="77777777" w:rsidR="00E03924" w:rsidRPr="00876B6A" w:rsidRDefault="00E03924" w:rsidP="00530B8D">
            <w:pPr>
              <w:rPr>
                <w:b/>
                <w:highlight w:val="yellow"/>
                <w:u w:val="single"/>
              </w:rPr>
            </w:pPr>
            <w:r w:rsidRPr="00876B6A">
              <w:rPr>
                <w:b/>
                <w:u w:val="single"/>
              </w:rPr>
              <w:t>Referitor la punctul 2 de pe lista punctelor „A”:</w:t>
            </w:r>
          </w:p>
        </w:tc>
        <w:tc>
          <w:tcPr>
            <w:tcW w:w="7447" w:type="dxa"/>
            <w:vAlign w:val="center"/>
            <w:hideMark/>
          </w:tcPr>
          <w:p w14:paraId="7551FEFE" w14:textId="77777777" w:rsidR="001E56CA" w:rsidRPr="00876B6A" w:rsidRDefault="001E56CA" w:rsidP="001E56CA">
            <w:pPr>
              <w:rPr>
                <w:b/>
                <w:bCs/>
              </w:rPr>
            </w:pPr>
            <w:r w:rsidRPr="00876B6A">
              <w:rPr>
                <w:b/>
              </w:rPr>
              <w:t>Regulament de modificare a Regulamentului (UE) 2024/1348 în ceea ce privește aplicarea conceptului de „țară terță sigură”</w:t>
            </w:r>
          </w:p>
          <w:p w14:paraId="65B04923" w14:textId="77777777" w:rsidR="00E03924" w:rsidRPr="00876B6A" w:rsidRDefault="001E56CA" w:rsidP="00530B8D">
            <w:pPr>
              <w:rPr>
                <w:i/>
              </w:rPr>
            </w:pPr>
            <w:r w:rsidRPr="00876B6A">
              <w:rPr>
                <w:i/>
              </w:rPr>
              <w:t>Adoptarea actului legislativ</w:t>
            </w:r>
          </w:p>
        </w:tc>
      </w:tr>
    </w:tbl>
    <w:p w14:paraId="1733C400" w14:textId="77777777" w:rsidR="001E56CA" w:rsidRPr="00876B6A" w:rsidRDefault="001E56CA" w:rsidP="00FC1C16">
      <w:pPr>
        <w:spacing w:before="360" w:line="360" w:lineRule="auto"/>
        <w:rPr>
          <w:rFonts w:asciiTheme="majorBidi" w:hAnsiTheme="majorBidi" w:cstheme="majorBidi"/>
          <w:b/>
          <w:bCs/>
          <w:szCs w:val="24"/>
        </w:rPr>
      </w:pPr>
      <w:r w:rsidRPr="00876B6A">
        <w:rPr>
          <w:rFonts w:asciiTheme="majorBidi" w:hAnsiTheme="majorBidi"/>
          <w:b/>
        </w:rPr>
        <w:t>DECLARAȚIA SPANIEI</w:t>
      </w:r>
    </w:p>
    <w:p w14:paraId="37F2E1C8" w14:textId="77777777" w:rsidR="001E56CA" w:rsidRPr="00876B6A" w:rsidRDefault="001E56CA" w:rsidP="001E56CA">
      <w:pPr>
        <w:pStyle w:val="Point123"/>
      </w:pPr>
      <w:r w:rsidRPr="00876B6A">
        <w:rPr>
          <w:rFonts w:asciiTheme="majorBidi" w:hAnsiTheme="majorBidi"/>
        </w:rPr>
        <w:t>„</w:t>
      </w:r>
      <w:r w:rsidRPr="00876B6A">
        <w:t>Spania își afirmă angajamentul de a pune în aplicare Pactul european privind migrația și azilul. Acest pact reprezintă o etapă istorică în dezvoltarea unei politici și a unui cadru juridic cuprinzătoare ale UE pentru gestionarea azilului și a migrației. Regulamentul (UE) 2024/1348 de stabilire a unei proceduri comune în materie de protecție internațională (APR) constituie o componentă-cheie a cadrului juridic respectiv.</w:t>
      </w:r>
    </w:p>
    <w:p w14:paraId="7BCC8ED1" w14:textId="77777777" w:rsidR="001E56CA" w:rsidRPr="00876B6A" w:rsidRDefault="001E56CA" w:rsidP="001E56CA">
      <w:pPr>
        <w:numPr>
          <w:ilvl w:val="0"/>
          <w:numId w:val="13"/>
        </w:numPr>
        <w:tabs>
          <w:tab w:val="num" w:pos="567"/>
        </w:tabs>
        <w:spacing w:before="120" w:after="120"/>
        <w:ind w:left="567"/>
      </w:pPr>
      <w:r w:rsidRPr="00876B6A">
        <w:t>Spania nu sprijină această propunere de modificare a APR din patru motive, legate de aspecte legislative, juridice, referitoare la relațiile externe, precum și de aspecte operaționale.</w:t>
      </w:r>
    </w:p>
    <w:p w14:paraId="718FEDF8" w14:textId="77777777" w:rsidR="001E56CA" w:rsidRPr="00876B6A" w:rsidRDefault="001E56CA" w:rsidP="00943A98">
      <w:pPr>
        <w:pageBreakBefore/>
        <w:numPr>
          <w:ilvl w:val="0"/>
          <w:numId w:val="13"/>
        </w:numPr>
        <w:tabs>
          <w:tab w:val="num" w:pos="567"/>
        </w:tabs>
        <w:spacing w:after="120"/>
        <w:ind w:left="567"/>
      </w:pPr>
      <w:r w:rsidRPr="00876B6A">
        <w:lastRenderedPageBreak/>
        <w:t>În primul rând, regulamentul subminează integritatea pactului. Acesta implică o modificare a Pactului european privind migrația și azilul chiar înainte ca acesta să înceapă să se aplice, în iunie 2026. Această modificare este introdusă înainte ca noi să fi fost în măsură să stabilim dacă noul cadru juridic în ansamblu și, în special, noile dispoziții privind conceptul de țară terță sigură incluse deja în APR, astfel cum au fost convenite la sfârșitul anului 2023, funcționează în mod corespunzător. În plus, regulamentul implică o modificare a unuia dintre elementele care s-au dovedit deosebit de sensibile din perspectiva obținerii unui acord global, și anume conceptul de țară terță sigură. În sfârșit, propunerea în cauză nu poate fi evaluată în mod izolat, ci mai degrabă în strânsă legătură cu propunerea de regulament privind returnarea și cu centrele de returnare prevăzute în aceasta. Spania menține o atitudine critică față de astfel de centre de repatriere din țări terțe.</w:t>
      </w:r>
    </w:p>
    <w:p w14:paraId="39A941A6" w14:textId="77777777" w:rsidR="001E56CA" w:rsidRPr="00876B6A" w:rsidRDefault="001E56CA" w:rsidP="00943A98">
      <w:pPr>
        <w:numPr>
          <w:ilvl w:val="0"/>
          <w:numId w:val="13"/>
        </w:numPr>
        <w:tabs>
          <w:tab w:val="num" w:pos="567"/>
        </w:tabs>
        <w:spacing w:after="120"/>
        <w:ind w:left="567"/>
      </w:pPr>
      <w:r w:rsidRPr="00876B6A">
        <w:t>În al doilea rând, Spania își exprimă îngrijorarea de natură juridică cu privire la includerea în text a posibilității de a încheia înțelegeri fără caracter obligatoriu în acest domeniu. Astfel de înțelegeri nu permit asigurarea respectării drepturilor și obligațiilor solicitanților care vor fi transferați într-o țară terță. Nu există nicio garanție că acestor solicitanți li se va acorda o protecție efectivă în conformitate cu dreptul Uniunii și cu dreptul internațional. În plus, în cazul în care astfel de înțelegeri nu sunt obligatorii, se pune problema modului în care statele membre și țările terțe ar putea fi obligate să le respecte. Prevăzând în mod explicit posibilitatea ca Uniunea însăși să încheie înțelegeri sau acorduri fără caracter obligatoriu cu țări terțe în acest domeniu, toate statele membre își asumă un nivel ridicat de responsabilitate și un risc inacceptabil. Mai mult, există un risc ridicat de litigii din cauza potențialelor încălcări ale principiului nereturnării consacrat în Carta drepturilor fundamentale a Uniunii Europene și în Convenția europeană a drepturilor omului. Riscurile juridice se extind, de asemenea, la posibilul impact asupra normelor privind stabilirea responsabilității. În acest sens, nu se poate exclude faptul că transferurile între statele membre în temeiul Regulamentului privind gestionarea azilului și migrației pot fi suspendate, având în vedere posibilitatea ca instanțele naționale să considere că persoanele nu pot fi transferate către țări care au semnat astfel de acorduri.</w:t>
      </w:r>
    </w:p>
    <w:p w14:paraId="2D484F34" w14:textId="77777777" w:rsidR="001E56CA" w:rsidRPr="00876B6A" w:rsidRDefault="001E56CA" w:rsidP="00943A98">
      <w:pPr>
        <w:numPr>
          <w:ilvl w:val="0"/>
          <w:numId w:val="13"/>
        </w:numPr>
        <w:tabs>
          <w:tab w:val="num" w:pos="567"/>
        </w:tabs>
        <w:spacing w:after="120"/>
        <w:ind w:left="567"/>
      </w:pPr>
      <w:r w:rsidRPr="00876B6A">
        <w:t>În al treilea rând, încheierea unor astfel de acorduri de către Uniune sau de către alte state membre cu țări terțe învecinate cu Spania are un impact direct asupra relațiilor bilaterale ale Spaniei cu aceste țări. Textul prevede un mecanism de informare prealabilă pentru statele membre care au o frontieră comună. Totuși, formularea respectivă ar exclude principalele țări învecinate cu Spania, cu care alte state membre ar putea încheia acorduri fără să fi informat și consultat Spania.</w:t>
      </w:r>
    </w:p>
    <w:p w14:paraId="4A1345D2" w14:textId="77777777" w:rsidR="001E56CA" w:rsidRPr="00876B6A" w:rsidRDefault="001E56CA" w:rsidP="00943A98">
      <w:pPr>
        <w:numPr>
          <w:ilvl w:val="0"/>
          <w:numId w:val="13"/>
        </w:numPr>
        <w:tabs>
          <w:tab w:val="num" w:pos="567"/>
        </w:tabs>
        <w:spacing w:after="120"/>
        <w:ind w:left="567"/>
      </w:pPr>
      <w:r w:rsidRPr="00876B6A">
        <w:t>În al patrulea rând, la nivel operațional, Spania are îndoieli serioase cu privire la eficacitatea și eficiența regulamentului. Caracterul facultativ al criteriului legăturii ridică semne de întrebare cu privire la sustenabilitatea mecanismului. În absența unei legături familiale, sociale sau economice, Spania se întreabă ce stimulent ar avea o persoană transferată de a nu încerca să se întoarcă în Uniune atunci când perspectivele sale într-o țară terță necunoscută sunt limitate. În plus, dacă unele state membre aplică criteriul legăturii, iar altele nu, acest lucru ar conduce mai degrabă la un sistem fragmentat decât la unul comun. Raportul cost-beneficiu al unei astfel de măsuri este, de asemenea, discutabil. Nu a fost efectuată nicio analiză cost-beneficiu cu un grad minim de obiectivitate. Cu toate acestea, exemple similare existente și-au demonstrat deja costul ridicat și rezultatele limitate.</w:t>
      </w:r>
    </w:p>
    <w:p w14:paraId="606A7183" w14:textId="77777777" w:rsidR="001E56CA" w:rsidRPr="00876B6A" w:rsidRDefault="001E56CA" w:rsidP="00943A98">
      <w:pPr>
        <w:numPr>
          <w:ilvl w:val="0"/>
          <w:numId w:val="13"/>
        </w:numPr>
        <w:tabs>
          <w:tab w:val="num" w:pos="567"/>
        </w:tabs>
        <w:spacing w:after="120"/>
        <w:ind w:left="567"/>
      </w:pPr>
      <w:r w:rsidRPr="00876B6A">
        <w:t xml:space="preserve">Având în vedere cele de mai sus, Spania </w:t>
      </w:r>
      <w:r w:rsidRPr="00876B6A">
        <w:rPr>
          <w:b/>
        </w:rPr>
        <w:t>SE OPUNE</w:t>
      </w:r>
      <w:r w:rsidRPr="00876B6A">
        <w:t xml:space="preserve"> adoptării prezentului regulament, astfel cum a fost propus.</w:t>
      </w:r>
      <w:r w:rsidRPr="00876B6A">
        <w:rPr>
          <w:rFonts w:asciiTheme="majorBidi" w:hAnsiTheme="majorBidi"/>
        </w:rPr>
        <w:t>”</w:t>
      </w:r>
    </w:p>
    <w:p w14:paraId="6E91A1D4" w14:textId="77777777" w:rsidR="001E56CA" w:rsidRPr="00876B6A" w:rsidRDefault="001E56CA" w:rsidP="00943A98">
      <w:pPr>
        <w:pageBreakBefore/>
        <w:spacing w:before="480" w:line="360" w:lineRule="auto"/>
        <w:rPr>
          <w:rFonts w:asciiTheme="majorBidi" w:hAnsiTheme="majorBidi" w:cstheme="majorBidi"/>
          <w:b/>
          <w:bCs/>
          <w:szCs w:val="24"/>
        </w:rPr>
      </w:pPr>
      <w:r w:rsidRPr="00876B6A">
        <w:rPr>
          <w:rFonts w:asciiTheme="majorBidi" w:hAnsiTheme="majorBidi"/>
          <w:b/>
        </w:rPr>
        <w:lastRenderedPageBreak/>
        <w:t>DECLARAȚIA FRANȚEI</w:t>
      </w:r>
    </w:p>
    <w:p w14:paraId="63FA29CA" w14:textId="77777777" w:rsidR="001E56CA" w:rsidRPr="00876B6A" w:rsidRDefault="001E56CA" w:rsidP="00943A98">
      <w:pPr>
        <w:rPr>
          <w:rFonts w:asciiTheme="majorBidi" w:eastAsia="Calibri" w:hAnsiTheme="majorBidi" w:cstheme="majorBidi"/>
          <w:szCs w:val="24"/>
        </w:rPr>
      </w:pPr>
      <w:r w:rsidRPr="00876B6A">
        <w:rPr>
          <w:rFonts w:asciiTheme="majorBidi" w:hAnsiTheme="majorBidi"/>
        </w:rPr>
        <w:t xml:space="preserve">„Franța votează împotriva adoptării Regulamentului Parlamentului European și al Consiliului de modificare a Regulamentului (UE) 2024/1348 în ceea ce privește aplicarea conceptului de țară terță sigură. Prin modificarea modului de aplicare a conceptului de țară terță sigură, acest text prezintă riscuri operaționale, juridice și politice semnificative atât pentru statele membre care aleg să nu aplice criteriul legăturii, cât și pentru statele membre care nu vor dori și, </w:t>
      </w:r>
      <w:r w:rsidRPr="00876B6A">
        <w:rPr>
          <w:rFonts w:asciiTheme="majorBidi" w:hAnsiTheme="majorBidi"/>
          <w:i/>
          <w:iCs/>
        </w:rPr>
        <w:t>a fortiori</w:t>
      </w:r>
      <w:r w:rsidRPr="00876B6A">
        <w:rPr>
          <w:rFonts w:asciiTheme="majorBidi" w:hAnsiTheme="majorBidi"/>
        </w:rPr>
        <w:t>, nu vor putea să facă o astfel de alegere.</w:t>
      </w:r>
    </w:p>
    <w:p w14:paraId="0F221A41" w14:textId="77777777" w:rsidR="001E56CA" w:rsidRPr="00876B6A" w:rsidRDefault="001E56CA" w:rsidP="001E56CA">
      <w:pPr>
        <w:spacing w:before="120"/>
        <w:rPr>
          <w:rFonts w:asciiTheme="majorBidi" w:eastAsia="Calibri" w:hAnsiTheme="majorBidi" w:cstheme="majorBidi"/>
          <w:szCs w:val="24"/>
        </w:rPr>
      </w:pPr>
      <w:r w:rsidRPr="00876B6A">
        <w:rPr>
          <w:rFonts w:asciiTheme="majorBidi" w:hAnsiTheme="majorBidi"/>
        </w:rPr>
        <w:t>Eliminând criteriul legăturii ca cerință obligatorie și permițând, în locul acestuia, posibilitatea încheierii de acorduri sau înțelegeri cu țări terțe, textul pune sub semnul întrebării echilibrul delicat atins în cadrul Pactului privind migrația și azilul și, ca atare, prezintă un risc pentru punerea în aplicare a acestuia din urmă:</w:t>
      </w:r>
    </w:p>
    <w:p w14:paraId="2A55EA5C" w14:textId="77777777" w:rsidR="001E56CA" w:rsidRPr="00876B6A" w:rsidRDefault="001E56CA" w:rsidP="001E56CA">
      <w:pPr>
        <w:spacing w:before="120"/>
        <w:rPr>
          <w:rFonts w:asciiTheme="majorBidi" w:eastAsia="Calibri" w:hAnsiTheme="majorBidi" w:cstheme="majorBidi"/>
          <w:szCs w:val="24"/>
        </w:rPr>
      </w:pPr>
      <w:r w:rsidRPr="00876B6A">
        <w:rPr>
          <w:rFonts w:asciiTheme="majorBidi" w:hAnsiTheme="majorBidi"/>
        </w:rPr>
        <w:t>–</w:t>
      </w:r>
      <w:r w:rsidRPr="00876B6A">
        <w:rPr>
          <w:rFonts w:asciiTheme="majorBidi" w:hAnsiTheme="majorBidi"/>
        </w:rPr>
        <w:tab/>
        <w:t>acest text poate duce la o creștere a deplasărilor secundare, un risc care nu a putut fi evaluat înainte de prezentarea revizuirii legislative din cauza absenței unei evaluări prealabile a impactului;</w:t>
      </w:r>
    </w:p>
    <w:p w14:paraId="3D0C8E7C" w14:textId="77777777" w:rsidR="001E56CA" w:rsidRPr="00876B6A" w:rsidRDefault="001E56CA" w:rsidP="001E56CA">
      <w:pPr>
        <w:spacing w:before="120"/>
        <w:rPr>
          <w:rFonts w:asciiTheme="majorBidi" w:eastAsia="Calibri" w:hAnsiTheme="majorBidi" w:cstheme="majorBidi"/>
          <w:szCs w:val="24"/>
        </w:rPr>
      </w:pPr>
      <w:r w:rsidRPr="00876B6A">
        <w:rPr>
          <w:rFonts w:asciiTheme="majorBidi" w:hAnsiTheme="majorBidi"/>
        </w:rPr>
        <w:t>–</w:t>
      </w:r>
      <w:r w:rsidRPr="00876B6A">
        <w:rPr>
          <w:rFonts w:asciiTheme="majorBidi" w:hAnsiTheme="majorBidi"/>
        </w:rPr>
        <w:tab/>
        <w:t>textul poate interfera cu transferurile între statele membre în temeiul mecanismului Dublin și, în consecință, în temeiul Regulamentului (UE) 2024/1351 din 14 mai 2024 privind gestionarea azilului și migrației;</w:t>
      </w:r>
    </w:p>
    <w:p w14:paraId="25C2F454" w14:textId="77777777" w:rsidR="001E56CA" w:rsidRPr="00876B6A" w:rsidRDefault="001E56CA" w:rsidP="001E56CA">
      <w:pPr>
        <w:spacing w:before="120"/>
        <w:rPr>
          <w:rFonts w:asciiTheme="majorBidi" w:eastAsia="Calibri" w:hAnsiTheme="majorBidi" w:cstheme="majorBidi"/>
          <w:szCs w:val="24"/>
        </w:rPr>
      </w:pPr>
      <w:r w:rsidRPr="00876B6A">
        <w:rPr>
          <w:rFonts w:asciiTheme="majorBidi" w:hAnsiTheme="majorBidi"/>
        </w:rPr>
        <w:t>–</w:t>
      </w:r>
      <w:r w:rsidRPr="00876B6A">
        <w:rPr>
          <w:rFonts w:asciiTheme="majorBidi" w:hAnsiTheme="majorBidi"/>
        </w:rPr>
        <w:tab/>
        <w:t>acest lucru este determinat în special de posibilitatea de a încheia «înțelegeri», care, având un caracter neobligatoriu, nu vor permite statului membru să dispună de toate garanțiile necesare pentru a se asigura că solicitantul de azil va beneficia, în țara terță în care statul membru responsabil intenționează să îl returneze, de nivelul de protecție impus de conceptul de țară terță sigură, în special de accesul efectiv la o astfel de protecție.</w:t>
      </w:r>
    </w:p>
    <w:p w14:paraId="432406B8" w14:textId="77777777" w:rsidR="001E56CA" w:rsidRPr="00876B6A" w:rsidRDefault="001E56CA" w:rsidP="005632F8">
      <w:pPr>
        <w:spacing w:before="120" w:after="240"/>
        <w:rPr>
          <w:rFonts w:asciiTheme="majorBidi" w:eastAsia="Calibri" w:hAnsiTheme="majorBidi" w:cstheme="majorBidi"/>
          <w:szCs w:val="24"/>
        </w:rPr>
      </w:pPr>
      <w:r w:rsidRPr="00876B6A">
        <w:rPr>
          <w:rFonts w:asciiTheme="majorBidi" w:hAnsiTheme="majorBidi"/>
        </w:rPr>
        <w:t>În sfârșit, Franța își reiterează opoziția față de astfel de acorduri sau înțelegeri care generează finanțare din partea UE, în special prin intermediul fondurilor pentru acțiune externă.”</w:t>
      </w:r>
    </w:p>
    <w:tbl>
      <w:tblPr>
        <w:tblW w:w="0" w:type="auto"/>
        <w:tblLook w:val="01E0" w:firstRow="1" w:lastRow="1" w:firstColumn="1" w:lastColumn="1" w:noHBand="0" w:noVBand="0"/>
      </w:tblPr>
      <w:tblGrid>
        <w:gridCol w:w="2192"/>
        <w:gridCol w:w="7447"/>
      </w:tblGrid>
      <w:tr w:rsidR="00E03924" w:rsidRPr="00876B6A" w14:paraId="7F806CD4" w14:textId="77777777" w:rsidTr="00530B8D">
        <w:trPr>
          <w:trHeight w:val="850"/>
        </w:trPr>
        <w:tc>
          <w:tcPr>
            <w:tcW w:w="2192" w:type="dxa"/>
            <w:vAlign w:val="center"/>
            <w:hideMark/>
          </w:tcPr>
          <w:p w14:paraId="58229044" w14:textId="77777777" w:rsidR="00E03924" w:rsidRPr="00876B6A" w:rsidRDefault="00E03924" w:rsidP="00530B8D">
            <w:pPr>
              <w:rPr>
                <w:b/>
                <w:u w:val="single"/>
              </w:rPr>
            </w:pPr>
            <w:r w:rsidRPr="00876B6A">
              <w:rPr>
                <w:b/>
                <w:u w:val="single"/>
              </w:rPr>
              <w:t>Referitor la punctul 3 de pe lista punctelor „A”:</w:t>
            </w:r>
          </w:p>
        </w:tc>
        <w:tc>
          <w:tcPr>
            <w:tcW w:w="7447" w:type="dxa"/>
            <w:vAlign w:val="center"/>
            <w:hideMark/>
          </w:tcPr>
          <w:p w14:paraId="41056F39" w14:textId="77777777" w:rsidR="006F0ECC" w:rsidRPr="00876B6A" w:rsidRDefault="006F0ECC" w:rsidP="006F0ECC">
            <w:pPr>
              <w:rPr>
                <w:b/>
                <w:bCs/>
              </w:rPr>
            </w:pPr>
            <w:r w:rsidRPr="00876B6A">
              <w:rPr>
                <w:b/>
              </w:rPr>
              <w:t>Regulamentul de întocmire a unei liste a țărilor de origine sigure la nivelul Uniunii</w:t>
            </w:r>
          </w:p>
          <w:p w14:paraId="0888B47A" w14:textId="77777777" w:rsidR="00E03924" w:rsidRPr="00876B6A" w:rsidRDefault="006F0ECC" w:rsidP="00530B8D">
            <w:pPr>
              <w:rPr>
                <w:i/>
              </w:rPr>
            </w:pPr>
            <w:r w:rsidRPr="00876B6A">
              <w:rPr>
                <w:i/>
              </w:rPr>
              <w:t>Adoptarea actului legislativ</w:t>
            </w:r>
          </w:p>
        </w:tc>
      </w:tr>
    </w:tbl>
    <w:p w14:paraId="7CDC1046" w14:textId="77777777" w:rsidR="00E03924" w:rsidRPr="00876B6A" w:rsidRDefault="00E03924" w:rsidP="00943A98">
      <w:pPr>
        <w:spacing w:before="240" w:line="360" w:lineRule="auto"/>
        <w:rPr>
          <w:rFonts w:asciiTheme="majorBidi" w:hAnsiTheme="majorBidi" w:cstheme="majorBidi"/>
          <w:b/>
          <w:bCs/>
          <w:szCs w:val="24"/>
        </w:rPr>
      </w:pPr>
      <w:r w:rsidRPr="00876B6A">
        <w:rPr>
          <w:rFonts w:asciiTheme="majorBidi" w:hAnsiTheme="majorBidi"/>
          <w:b/>
        </w:rPr>
        <w:t>DECLARAȚIA UNGARIEI</w:t>
      </w:r>
    </w:p>
    <w:p w14:paraId="21695906" w14:textId="77777777" w:rsidR="006F0ECC" w:rsidRPr="00876B6A" w:rsidRDefault="00E03924" w:rsidP="00943A98">
      <w:pPr>
        <w:spacing w:before="120"/>
        <w:rPr>
          <w:rFonts w:asciiTheme="majorBidi" w:eastAsia="Calibri" w:hAnsiTheme="majorBidi" w:cstheme="majorBidi"/>
          <w:szCs w:val="24"/>
        </w:rPr>
      </w:pPr>
      <w:r w:rsidRPr="00876B6A">
        <w:rPr>
          <w:rFonts w:asciiTheme="majorBidi" w:hAnsiTheme="majorBidi"/>
        </w:rPr>
        <w:t>„Ungaria își reiterează rezervele serioase referitoare la Pactul privind migrația și azilul. În contextul listei UE a țărilor de origine sigure, Ungaria a pledat în mod consecvent pentru includerea automată pe lista UE a țărilor candidate eligibile. Suntem convinși că includerea ar trebui să aibă loc automat, fără ca țărilor candidate să le fie impuse condiții suplimentare pentru a rămâne pe listă.</w:t>
      </w:r>
    </w:p>
    <w:p w14:paraId="6188FDF0" w14:textId="77777777" w:rsidR="006F0ECC" w:rsidRPr="00876B6A" w:rsidRDefault="006F0ECC" w:rsidP="006F0ECC">
      <w:pPr>
        <w:spacing w:before="120"/>
        <w:rPr>
          <w:rFonts w:asciiTheme="majorBidi" w:eastAsia="Calibri" w:hAnsiTheme="majorBidi" w:cstheme="majorBidi"/>
          <w:szCs w:val="24"/>
        </w:rPr>
      </w:pPr>
      <w:r w:rsidRPr="00876B6A">
        <w:rPr>
          <w:rFonts w:asciiTheme="majorBidi" w:hAnsiTheme="majorBidi"/>
        </w:rPr>
        <w:t>Prin urmare, Ungaria regretă faptul că textul de compromis ar impune, de fapt, condiții mai stricte țărilor candidate eligibile decât celorlalte țări terțe enumerate în anexă.</w:t>
      </w:r>
    </w:p>
    <w:p w14:paraId="5F82DA52" w14:textId="77777777" w:rsidR="006F0ECC" w:rsidRPr="00876B6A" w:rsidRDefault="006F0ECC" w:rsidP="006F0ECC">
      <w:pPr>
        <w:spacing w:before="120"/>
        <w:rPr>
          <w:rFonts w:asciiTheme="majorBidi" w:eastAsia="Calibri" w:hAnsiTheme="majorBidi" w:cstheme="majorBidi"/>
          <w:szCs w:val="24"/>
        </w:rPr>
      </w:pPr>
      <w:r w:rsidRPr="00876B6A">
        <w:rPr>
          <w:rFonts w:asciiTheme="majorBidi" w:hAnsiTheme="majorBidi"/>
        </w:rPr>
        <w:t>Ungaria consideră că includerea pe o listă specifică a țărilor candidate eligibile ar fi oferit cea mai solidă soluție juridică, evitând viitoare complicații și tratând în mod echitabil țările candidate eligibile.</w:t>
      </w:r>
    </w:p>
    <w:p w14:paraId="39FE587A" w14:textId="77777777" w:rsidR="00E03924" w:rsidRPr="00876B6A" w:rsidRDefault="006F0ECC" w:rsidP="006F0ECC">
      <w:pPr>
        <w:spacing w:before="120"/>
        <w:rPr>
          <w:rFonts w:asciiTheme="majorBidi" w:eastAsia="Calibri" w:hAnsiTheme="majorBidi" w:cstheme="majorBidi"/>
          <w:szCs w:val="24"/>
        </w:rPr>
      </w:pPr>
      <w:r w:rsidRPr="00876B6A">
        <w:rPr>
          <w:rFonts w:asciiTheme="majorBidi" w:hAnsiTheme="majorBidi"/>
        </w:rPr>
        <w:t>Având în vedere cele de mai sus, Ungaria se abține.”</w:t>
      </w:r>
    </w:p>
    <w:bookmarkEnd w:id="1"/>
    <w:p w14:paraId="6D950E3E" w14:textId="77777777" w:rsidR="00BE748D" w:rsidRPr="00451461" w:rsidRDefault="00BE748D" w:rsidP="00451461">
      <w:pPr>
        <w:pStyle w:val="FinalLine"/>
      </w:pPr>
    </w:p>
    <w:sectPr w:rsidR="00BE748D" w:rsidRPr="00451461" w:rsidSect="00876B6A">
      <w:headerReference w:type="even" r:id="rId23"/>
      <w:headerReference w:type="default" r:id="rId24"/>
      <w:footerReference w:type="even" r:id="rId25"/>
      <w:footerReference w:type="default" r:id="rId26"/>
      <w:headerReference w:type="first" r:id="rId27"/>
      <w:footerReference w:type="first" r:id="rId28"/>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73271" w14:textId="77777777" w:rsidR="00CE0D30" w:rsidRDefault="00CE0D30" w:rsidP="002578A2">
      <w:r>
        <w:separator/>
      </w:r>
    </w:p>
  </w:endnote>
  <w:endnote w:type="continuationSeparator" w:id="0">
    <w:p w14:paraId="4CF71838"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9CA6" w14:textId="77777777" w:rsidR="00876B6A" w:rsidRPr="00876B6A" w:rsidRDefault="00876B6A" w:rsidP="00876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76B6A" w:rsidRPr="00D94637" w14:paraId="55C18705" w14:textId="77777777" w:rsidTr="00876B6A">
      <w:trPr>
        <w:jc w:val="center"/>
      </w:trPr>
      <w:tc>
        <w:tcPr>
          <w:tcW w:w="5000" w:type="pct"/>
          <w:gridSpan w:val="7"/>
          <w:shd w:val="clear" w:color="auto" w:fill="auto"/>
          <w:tcMar>
            <w:top w:w="57" w:type="dxa"/>
          </w:tcMar>
        </w:tcPr>
        <w:p w14:paraId="7FFADB71" w14:textId="77777777" w:rsidR="00876B6A" w:rsidRPr="00D94637" w:rsidRDefault="00876B6A" w:rsidP="00D94637">
          <w:pPr>
            <w:pStyle w:val="FooterText"/>
            <w:pBdr>
              <w:top w:val="single" w:sz="4" w:space="1" w:color="auto"/>
            </w:pBdr>
            <w:spacing w:before="200"/>
            <w:rPr>
              <w:sz w:val="2"/>
              <w:szCs w:val="2"/>
            </w:rPr>
          </w:pPr>
          <w:bookmarkStart w:id="2" w:name="FOOTER_STANDARD"/>
        </w:p>
      </w:tc>
    </w:tr>
    <w:tr w:rsidR="00876B6A" w:rsidRPr="00B310DC" w14:paraId="1EACFB05" w14:textId="77777777" w:rsidTr="00876B6A">
      <w:trPr>
        <w:jc w:val="center"/>
      </w:trPr>
      <w:tc>
        <w:tcPr>
          <w:tcW w:w="2500" w:type="pct"/>
          <w:gridSpan w:val="2"/>
          <w:shd w:val="clear" w:color="auto" w:fill="auto"/>
          <w:tcMar>
            <w:top w:w="0" w:type="dxa"/>
          </w:tcMar>
        </w:tcPr>
        <w:p w14:paraId="7C65A627" w14:textId="22B1A2AB" w:rsidR="00876B6A" w:rsidRPr="00AD7BF2" w:rsidRDefault="00876B6A" w:rsidP="004F54B2">
          <w:pPr>
            <w:pStyle w:val="FooterText"/>
          </w:pPr>
          <w:r>
            <w:t>6787/26</w:t>
          </w:r>
          <w:r w:rsidRPr="002511D8">
            <w:t xml:space="preserve"> </w:t>
          </w:r>
        </w:p>
      </w:tc>
      <w:tc>
        <w:tcPr>
          <w:tcW w:w="625" w:type="pct"/>
          <w:shd w:val="clear" w:color="auto" w:fill="auto"/>
          <w:tcMar>
            <w:top w:w="0" w:type="dxa"/>
          </w:tcMar>
        </w:tcPr>
        <w:p w14:paraId="62A4101D" w14:textId="77777777" w:rsidR="00876B6A" w:rsidRPr="00AD7BF2" w:rsidRDefault="00876B6A" w:rsidP="00D94637">
          <w:pPr>
            <w:pStyle w:val="FooterText"/>
            <w:jc w:val="center"/>
          </w:pPr>
        </w:p>
      </w:tc>
      <w:tc>
        <w:tcPr>
          <w:tcW w:w="1286" w:type="pct"/>
          <w:gridSpan w:val="3"/>
          <w:shd w:val="clear" w:color="auto" w:fill="auto"/>
          <w:tcMar>
            <w:top w:w="0" w:type="dxa"/>
          </w:tcMar>
        </w:tcPr>
        <w:p w14:paraId="4B0B22BE" w14:textId="77777777" w:rsidR="00876B6A" w:rsidRPr="002511D8" w:rsidRDefault="00876B6A" w:rsidP="00D94637">
          <w:pPr>
            <w:pStyle w:val="FooterText"/>
            <w:jc w:val="center"/>
          </w:pPr>
        </w:p>
      </w:tc>
      <w:tc>
        <w:tcPr>
          <w:tcW w:w="589" w:type="pct"/>
          <w:shd w:val="clear" w:color="auto" w:fill="auto"/>
          <w:tcMar>
            <w:top w:w="0" w:type="dxa"/>
          </w:tcMar>
        </w:tcPr>
        <w:p w14:paraId="0540B6AF" w14:textId="47289CF9" w:rsidR="00876B6A" w:rsidRPr="00B310DC" w:rsidRDefault="00876B6A"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876B6A" w:rsidRPr="00D94637" w14:paraId="105017D3" w14:textId="77777777" w:rsidTr="00876B6A">
      <w:trPr>
        <w:jc w:val="center"/>
      </w:trPr>
      <w:tc>
        <w:tcPr>
          <w:tcW w:w="1774" w:type="pct"/>
          <w:shd w:val="clear" w:color="auto" w:fill="auto"/>
        </w:tcPr>
        <w:p w14:paraId="6D269F11" w14:textId="7E3F9138" w:rsidR="00876B6A" w:rsidRPr="00AD7BF2" w:rsidRDefault="00876B6A" w:rsidP="00D94637">
          <w:pPr>
            <w:pStyle w:val="FooterText"/>
            <w:spacing w:before="40"/>
          </w:pPr>
        </w:p>
      </w:tc>
      <w:tc>
        <w:tcPr>
          <w:tcW w:w="1455" w:type="pct"/>
          <w:gridSpan w:val="3"/>
          <w:shd w:val="clear" w:color="auto" w:fill="auto"/>
        </w:tcPr>
        <w:p w14:paraId="7DB14E7A" w14:textId="5CEB9098" w:rsidR="00876B6A" w:rsidRPr="00AD7BF2" w:rsidRDefault="00876B6A" w:rsidP="00D204D6">
          <w:pPr>
            <w:pStyle w:val="FooterText"/>
            <w:spacing w:before="40"/>
            <w:jc w:val="center"/>
          </w:pPr>
          <w:r>
            <w:t>LIFE</w:t>
          </w:r>
        </w:p>
      </w:tc>
      <w:tc>
        <w:tcPr>
          <w:tcW w:w="742" w:type="pct"/>
          <w:shd w:val="clear" w:color="auto" w:fill="auto"/>
        </w:tcPr>
        <w:p w14:paraId="161C8F8A" w14:textId="75E10810" w:rsidR="00876B6A" w:rsidRPr="00D94637" w:rsidRDefault="00876B6A" w:rsidP="002F0099">
          <w:pPr>
            <w:pStyle w:val="FooterText"/>
            <w:jc w:val="center"/>
            <w:rPr>
              <w:b/>
              <w:position w:val="-4"/>
              <w:sz w:val="36"/>
            </w:rPr>
          </w:pPr>
        </w:p>
      </w:tc>
      <w:tc>
        <w:tcPr>
          <w:tcW w:w="1029" w:type="pct"/>
          <w:gridSpan w:val="2"/>
          <w:shd w:val="clear" w:color="auto" w:fill="auto"/>
        </w:tcPr>
        <w:p w14:paraId="60BB664A" w14:textId="13457949" w:rsidR="00876B6A" w:rsidRPr="00695BAF" w:rsidRDefault="00876B6A" w:rsidP="00D94637">
          <w:pPr>
            <w:pStyle w:val="FooterText"/>
            <w:jc w:val="right"/>
            <w:rPr>
              <w:caps/>
              <w:spacing w:val="-20"/>
              <w:sz w:val="16"/>
            </w:rPr>
          </w:pPr>
          <w:r>
            <w:rPr>
              <w:b/>
              <w:caps/>
              <w:spacing w:val="-20"/>
              <w:position w:val="-4"/>
              <w:sz w:val="36"/>
            </w:rPr>
            <w:t>RO</w:t>
          </w:r>
        </w:p>
      </w:tc>
    </w:tr>
    <w:bookmarkEnd w:id="2"/>
  </w:tbl>
  <w:p w14:paraId="66547066" w14:textId="77777777" w:rsidR="00876B6A" w:rsidRPr="00876B6A" w:rsidRDefault="00876B6A" w:rsidP="00876B6A">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76B6A" w:rsidRPr="00D94637" w14:paraId="5CB5653D" w14:textId="77777777" w:rsidTr="00876B6A">
      <w:trPr>
        <w:jc w:val="center"/>
      </w:trPr>
      <w:tc>
        <w:tcPr>
          <w:tcW w:w="5000" w:type="pct"/>
          <w:gridSpan w:val="7"/>
          <w:shd w:val="clear" w:color="auto" w:fill="auto"/>
          <w:tcMar>
            <w:top w:w="57" w:type="dxa"/>
          </w:tcMar>
        </w:tcPr>
        <w:p w14:paraId="68DC0B96" w14:textId="77777777" w:rsidR="00876B6A" w:rsidRPr="00D94637" w:rsidRDefault="00876B6A" w:rsidP="00D94637">
          <w:pPr>
            <w:pStyle w:val="FooterText"/>
            <w:pBdr>
              <w:top w:val="single" w:sz="4" w:space="1" w:color="auto"/>
            </w:pBdr>
            <w:spacing w:before="200"/>
            <w:rPr>
              <w:sz w:val="2"/>
              <w:szCs w:val="2"/>
            </w:rPr>
          </w:pPr>
        </w:p>
      </w:tc>
    </w:tr>
    <w:tr w:rsidR="00876B6A" w:rsidRPr="00B310DC" w14:paraId="2AAAFD56" w14:textId="77777777" w:rsidTr="00876B6A">
      <w:trPr>
        <w:jc w:val="center"/>
      </w:trPr>
      <w:tc>
        <w:tcPr>
          <w:tcW w:w="2500" w:type="pct"/>
          <w:gridSpan w:val="2"/>
          <w:shd w:val="clear" w:color="auto" w:fill="auto"/>
          <w:tcMar>
            <w:top w:w="0" w:type="dxa"/>
          </w:tcMar>
        </w:tcPr>
        <w:p w14:paraId="35F9B6A5" w14:textId="5FF467F3" w:rsidR="00876B6A" w:rsidRPr="00AD7BF2" w:rsidRDefault="00876B6A" w:rsidP="004F54B2">
          <w:pPr>
            <w:pStyle w:val="FooterText"/>
          </w:pPr>
          <w:r>
            <w:t>6787/26</w:t>
          </w:r>
          <w:r w:rsidRPr="002511D8">
            <w:t xml:space="preserve"> </w:t>
          </w:r>
        </w:p>
      </w:tc>
      <w:tc>
        <w:tcPr>
          <w:tcW w:w="625" w:type="pct"/>
          <w:shd w:val="clear" w:color="auto" w:fill="auto"/>
          <w:tcMar>
            <w:top w:w="0" w:type="dxa"/>
          </w:tcMar>
        </w:tcPr>
        <w:p w14:paraId="47E0977B" w14:textId="77777777" w:rsidR="00876B6A" w:rsidRPr="00AD7BF2" w:rsidRDefault="00876B6A" w:rsidP="00D94637">
          <w:pPr>
            <w:pStyle w:val="FooterText"/>
            <w:jc w:val="center"/>
          </w:pPr>
        </w:p>
      </w:tc>
      <w:tc>
        <w:tcPr>
          <w:tcW w:w="1286" w:type="pct"/>
          <w:gridSpan w:val="3"/>
          <w:shd w:val="clear" w:color="auto" w:fill="auto"/>
          <w:tcMar>
            <w:top w:w="0" w:type="dxa"/>
          </w:tcMar>
        </w:tcPr>
        <w:p w14:paraId="0E2024BA" w14:textId="77777777" w:rsidR="00876B6A" w:rsidRPr="002511D8" w:rsidRDefault="00876B6A" w:rsidP="00D94637">
          <w:pPr>
            <w:pStyle w:val="FooterText"/>
            <w:jc w:val="center"/>
          </w:pPr>
        </w:p>
      </w:tc>
      <w:tc>
        <w:tcPr>
          <w:tcW w:w="589" w:type="pct"/>
          <w:shd w:val="clear" w:color="auto" w:fill="auto"/>
          <w:tcMar>
            <w:top w:w="0" w:type="dxa"/>
          </w:tcMar>
        </w:tcPr>
        <w:p w14:paraId="022D9B49" w14:textId="6AC83A8F" w:rsidR="00876B6A" w:rsidRPr="00B310DC" w:rsidRDefault="00876B6A"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876B6A" w:rsidRPr="00D94637" w14:paraId="28954233" w14:textId="77777777" w:rsidTr="00876B6A">
      <w:trPr>
        <w:jc w:val="center"/>
      </w:trPr>
      <w:tc>
        <w:tcPr>
          <w:tcW w:w="1774" w:type="pct"/>
          <w:shd w:val="clear" w:color="auto" w:fill="auto"/>
        </w:tcPr>
        <w:p w14:paraId="7CC5A076" w14:textId="5DA7DA88" w:rsidR="00876B6A" w:rsidRPr="00AD7BF2" w:rsidRDefault="00876B6A" w:rsidP="00D94637">
          <w:pPr>
            <w:pStyle w:val="FooterText"/>
            <w:spacing w:before="40"/>
          </w:pPr>
        </w:p>
      </w:tc>
      <w:tc>
        <w:tcPr>
          <w:tcW w:w="1455" w:type="pct"/>
          <w:gridSpan w:val="3"/>
          <w:shd w:val="clear" w:color="auto" w:fill="auto"/>
        </w:tcPr>
        <w:p w14:paraId="44A9C601" w14:textId="2602642E" w:rsidR="00876B6A" w:rsidRPr="00AD7BF2" w:rsidRDefault="00876B6A" w:rsidP="00D204D6">
          <w:pPr>
            <w:pStyle w:val="FooterText"/>
            <w:spacing w:before="40"/>
            <w:jc w:val="center"/>
          </w:pPr>
          <w:r>
            <w:t>LIFE</w:t>
          </w:r>
        </w:p>
      </w:tc>
      <w:tc>
        <w:tcPr>
          <w:tcW w:w="742" w:type="pct"/>
          <w:shd w:val="clear" w:color="auto" w:fill="auto"/>
        </w:tcPr>
        <w:p w14:paraId="401DE702" w14:textId="6680FB54" w:rsidR="00876B6A" w:rsidRPr="00D94637" w:rsidRDefault="00876B6A" w:rsidP="002F0099">
          <w:pPr>
            <w:pStyle w:val="FooterText"/>
            <w:jc w:val="center"/>
            <w:rPr>
              <w:b/>
              <w:position w:val="-4"/>
              <w:sz w:val="36"/>
            </w:rPr>
          </w:pPr>
        </w:p>
      </w:tc>
      <w:tc>
        <w:tcPr>
          <w:tcW w:w="1029" w:type="pct"/>
          <w:gridSpan w:val="2"/>
          <w:shd w:val="clear" w:color="auto" w:fill="auto"/>
        </w:tcPr>
        <w:p w14:paraId="56341EFA" w14:textId="23762697" w:rsidR="00876B6A" w:rsidRPr="00695BAF" w:rsidRDefault="00876B6A" w:rsidP="00D94637">
          <w:pPr>
            <w:pStyle w:val="FooterText"/>
            <w:jc w:val="right"/>
            <w:rPr>
              <w:caps/>
              <w:spacing w:val="-20"/>
              <w:sz w:val="16"/>
            </w:rPr>
          </w:pPr>
          <w:r>
            <w:rPr>
              <w:b/>
              <w:caps/>
              <w:spacing w:val="-20"/>
              <w:position w:val="-4"/>
              <w:sz w:val="36"/>
            </w:rPr>
            <w:t>RO</w:t>
          </w:r>
        </w:p>
      </w:tc>
    </w:tr>
  </w:tbl>
  <w:p w14:paraId="4D1E58C8" w14:textId="77777777" w:rsidR="00876B6A" w:rsidRPr="00876B6A" w:rsidRDefault="00876B6A" w:rsidP="00876B6A">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A19D" w14:textId="77777777" w:rsidR="00DB6AEE" w:rsidRPr="00876B6A" w:rsidRDefault="00DB6AEE" w:rsidP="00876B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76B6A" w:rsidRPr="00D94637" w14:paraId="1859DCC3" w14:textId="77777777" w:rsidTr="00876B6A">
      <w:trPr>
        <w:jc w:val="center"/>
      </w:trPr>
      <w:tc>
        <w:tcPr>
          <w:tcW w:w="5000" w:type="pct"/>
          <w:gridSpan w:val="7"/>
          <w:shd w:val="clear" w:color="auto" w:fill="auto"/>
          <w:tcMar>
            <w:top w:w="57" w:type="dxa"/>
          </w:tcMar>
        </w:tcPr>
        <w:p w14:paraId="02E14D29" w14:textId="77777777" w:rsidR="00876B6A" w:rsidRPr="00D94637" w:rsidRDefault="00876B6A" w:rsidP="00D94637">
          <w:pPr>
            <w:pStyle w:val="FooterText"/>
            <w:pBdr>
              <w:top w:val="single" w:sz="4" w:space="1" w:color="auto"/>
            </w:pBdr>
            <w:spacing w:before="200"/>
            <w:rPr>
              <w:sz w:val="2"/>
              <w:szCs w:val="2"/>
            </w:rPr>
          </w:pPr>
        </w:p>
      </w:tc>
    </w:tr>
    <w:tr w:rsidR="00876B6A" w:rsidRPr="00B310DC" w14:paraId="3D127622" w14:textId="77777777" w:rsidTr="00876B6A">
      <w:trPr>
        <w:jc w:val="center"/>
      </w:trPr>
      <w:tc>
        <w:tcPr>
          <w:tcW w:w="2500" w:type="pct"/>
          <w:gridSpan w:val="2"/>
          <w:shd w:val="clear" w:color="auto" w:fill="auto"/>
          <w:tcMar>
            <w:top w:w="0" w:type="dxa"/>
          </w:tcMar>
        </w:tcPr>
        <w:p w14:paraId="4A76E787" w14:textId="0E40D57A" w:rsidR="00876B6A" w:rsidRPr="00AD7BF2" w:rsidRDefault="00876B6A" w:rsidP="004F54B2">
          <w:pPr>
            <w:pStyle w:val="FooterText"/>
          </w:pPr>
          <w:r>
            <w:t>6787/26</w:t>
          </w:r>
          <w:r w:rsidRPr="002511D8">
            <w:t xml:space="preserve"> </w:t>
          </w:r>
        </w:p>
      </w:tc>
      <w:tc>
        <w:tcPr>
          <w:tcW w:w="625" w:type="pct"/>
          <w:shd w:val="clear" w:color="auto" w:fill="auto"/>
          <w:tcMar>
            <w:top w:w="0" w:type="dxa"/>
          </w:tcMar>
        </w:tcPr>
        <w:p w14:paraId="4E9D09D9" w14:textId="77777777" w:rsidR="00876B6A" w:rsidRPr="00AD7BF2" w:rsidRDefault="00876B6A" w:rsidP="00D94637">
          <w:pPr>
            <w:pStyle w:val="FooterText"/>
            <w:jc w:val="center"/>
          </w:pPr>
        </w:p>
      </w:tc>
      <w:tc>
        <w:tcPr>
          <w:tcW w:w="1286" w:type="pct"/>
          <w:gridSpan w:val="3"/>
          <w:shd w:val="clear" w:color="auto" w:fill="auto"/>
          <w:tcMar>
            <w:top w:w="0" w:type="dxa"/>
          </w:tcMar>
        </w:tcPr>
        <w:p w14:paraId="798FA192" w14:textId="77777777" w:rsidR="00876B6A" w:rsidRPr="002511D8" w:rsidRDefault="00876B6A" w:rsidP="00D94637">
          <w:pPr>
            <w:pStyle w:val="FooterText"/>
            <w:jc w:val="center"/>
          </w:pPr>
        </w:p>
      </w:tc>
      <w:tc>
        <w:tcPr>
          <w:tcW w:w="589" w:type="pct"/>
          <w:shd w:val="clear" w:color="auto" w:fill="auto"/>
          <w:tcMar>
            <w:top w:w="0" w:type="dxa"/>
          </w:tcMar>
        </w:tcPr>
        <w:p w14:paraId="163652C8" w14:textId="386251FE" w:rsidR="00876B6A" w:rsidRPr="00B310DC" w:rsidRDefault="00876B6A"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876B6A" w:rsidRPr="00D94637" w14:paraId="63504A7B" w14:textId="77777777" w:rsidTr="00876B6A">
      <w:trPr>
        <w:jc w:val="center"/>
      </w:trPr>
      <w:tc>
        <w:tcPr>
          <w:tcW w:w="1774" w:type="pct"/>
          <w:shd w:val="clear" w:color="auto" w:fill="auto"/>
        </w:tcPr>
        <w:p w14:paraId="084AC807" w14:textId="67471B4D" w:rsidR="00876B6A" w:rsidRPr="00AD7BF2" w:rsidRDefault="00876B6A" w:rsidP="00D94637">
          <w:pPr>
            <w:pStyle w:val="FooterText"/>
            <w:spacing w:before="40"/>
          </w:pPr>
          <w:r>
            <w:t>ANEXĂ</w:t>
          </w:r>
        </w:p>
      </w:tc>
      <w:tc>
        <w:tcPr>
          <w:tcW w:w="1455" w:type="pct"/>
          <w:gridSpan w:val="3"/>
          <w:shd w:val="clear" w:color="auto" w:fill="auto"/>
        </w:tcPr>
        <w:p w14:paraId="37E86792" w14:textId="2245C3A5" w:rsidR="00876B6A" w:rsidRPr="00AD7BF2" w:rsidRDefault="00876B6A" w:rsidP="00D204D6">
          <w:pPr>
            <w:pStyle w:val="FooterText"/>
            <w:spacing w:before="40"/>
            <w:jc w:val="center"/>
          </w:pPr>
          <w:r>
            <w:t>LIFE</w:t>
          </w:r>
        </w:p>
      </w:tc>
      <w:tc>
        <w:tcPr>
          <w:tcW w:w="742" w:type="pct"/>
          <w:shd w:val="clear" w:color="auto" w:fill="auto"/>
        </w:tcPr>
        <w:p w14:paraId="69DA1A43" w14:textId="6533546F" w:rsidR="00876B6A" w:rsidRPr="00D94637" w:rsidRDefault="00876B6A" w:rsidP="002F0099">
          <w:pPr>
            <w:pStyle w:val="FooterText"/>
            <w:jc w:val="center"/>
            <w:rPr>
              <w:b/>
              <w:position w:val="-4"/>
              <w:sz w:val="36"/>
            </w:rPr>
          </w:pPr>
        </w:p>
      </w:tc>
      <w:tc>
        <w:tcPr>
          <w:tcW w:w="1029" w:type="pct"/>
          <w:gridSpan w:val="2"/>
          <w:shd w:val="clear" w:color="auto" w:fill="auto"/>
        </w:tcPr>
        <w:p w14:paraId="6F2E6E74" w14:textId="5A296DDD" w:rsidR="00876B6A" w:rsidRPr="00695BAF" w:rsidRDefault="00876B6A" w:rsidP="00D94637">
          <w:pPr>
            <w:pStyle w:val="FooterText"/>
            <w:jc w:val="right"/>
            <w:rPr>
              <w:caps/>
              <w:spacing w:val="-20"/>
              <w:sz w:val="16"/>
            </w:rPr>
          </w:pPr>
          <w:r>
            <w:rPr>
              <w:b/>
              <w:caps/>
              <w:spacing w:val="-20"/>
              <w:position w:val="-4"/>
              <w:sz w:val="36"/>
            </w:rPr>
            <w:t>RO</w:t>
          </w:r>
        </w:p>
      </w:tc>
    </w:tr>
  </w:tbl>
  <w:p w14:paraId="3EC5416D" w14:textId="77777777" w:rsidR="00DB6AEE" w:rsidRPr="00876B6A" w:rsidRDefault="00DB6AEE" w:rsidP="00876B6A">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FA99" w14:textId="77777777" w:rsidR="00DB6AEE" w:rsidRPr="00876B6A" w:rsidRDefault="00DB6AEE" w:rsidP="00876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F04FB" w14:textId="77777777" w:rsidR="00CE0D30" w:rsidRDefault="00CE0D30" w:rsidP="002578A2">
      <w:r>
        <w:separator/>
      </w:r>
    </w:p>
  </w:footnote>
  <w:footnote w:type="continuationSeparator" w:id="0">
    <w:p w14:paraId="578BDFD9"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37258" w14:textId="77777777" w:rsidR="00876B6A" w:rsidRPr="00876B6A" w:rsidRDefault="00876B6A" w:rsidP="00876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82DB" w14:textId="39532B51" w:rsidR="00876B6A" w:rsidRPr="00876B6A" w:rsidRDefault="00876B6A" w:rsidP="00876B6A">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5E61" w14:textId="22EA2BC6" w:rsidR="00876B6A" w:rsidRPr="00876B6A" w:rsidRDefault="00876B6A" w:rsidP="00876B6A">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D8A0" w14:textId="77777777" w:rsidR="00DB6AEE" w:rsidRPr="00876B6A" w:rsidRDefault="00DB6AEE" w:rsidP="00876B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876A" w14:textId="77777777" w:rsidR="00DB6AEE" w:rsidRPr="00876B6A" w:rsidRDefault="00DB6AEE" w:rsidP="00876B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A35D8" w14:textId="77777777" w:rsidR="00DB6AEE" w:rsidRPr="00876B6A" w:rsidRDefault="00DB6AEE" w:rsidP="00876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95pt;height:12.95pt;visibility:visible;mso-wrap-style:square" o:bullet="t">
        <v:imagedata r:id="rId1" o:title=""/>
      </v:shape>
    </w:pict>
  </w:numPicBullet>
  <w:numPicBullet w:numPicBulletId="1">
    <w:pict>
      <v:shape id="_x0000_i1033" type="#_x0000_t75" alt="Item based on a Commission proposal" style="width:12.25pt;height:12.25pt;visibility:visible;mso-wrap-style:square" o:bullet="t">
        <v:imagedata r:id="rId2" o:title="Item based on a Commission proposal"/>
      </v:shape>
    </w:pict>
  </w:numPicBullet>
  <w:numPicBullet w:numPicBulletId="2">
    <w:pict>
      <v:shape id="_x0000_i1034" type="#_x0000_t75" alt="Public debate proposed by the Presidency (Article 8(2) of the Council's Rules of Procedure)" style="width:12.95pt;height:12.9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attachedTemplate r:id="rId1"/>
  <w:doNotTrackFormatting/>
  <w:defaultTabStop w:val="567"/>
  <w:hyphenationZone w:val="425"/>
  <w:characterSpacingControl w:val="doNotCompress"/>
  <w:hdrShapeDefaults>
    <o:shapedefaults v:ext="edit" spidmax="12697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632322326722094324&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4-22&lt;/text&gt;_x000d__x000a_  &lt;/metadata&gt;_x000d__x000a_  &lt;metadata key=&quot;md_Prefix&quot; translate=&quot;false&quot;&gt;_x000d__x000a_    &lt;text&gt;&lt;/text&gt;_x000d__x000a_  &lt;/metadata&gt;_x000d__x000a_  &lt;metadata key=&quot;md_DocumentNumber&quot; translate=&quot;false&quot;&gt;_x000d__x000a_    &lt;text&gt;6787&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9&lt;/text&gt;_x000d__x000a_      &lt;text&gt;AGRI 144&lt;/text&gt;_x000d__x000a_      &lt;text&gt;PECHE 70&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4&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xmlns=&quot;http://schemas.microsoft.com/winfx/2006/xaml/presentation&quot;&amp;gt;&amp;lt;Paragraph&amp;gt;CONSILIUL UNIUNII EUROPENE&amp;lt;/Paragraph&amp;gt;&amp;lt;Paragraph&amp;gt;(&amp;lt;Run FontWeight=&quot;Bold&quot; xml:space=&quot;preserve&quot;&amp;gt;Agricultur&amp;#259;&amp;lt;/Run&amp;gt; &amp;#537;i &amp;lt;Run FontWeight=&quot;Bold&quot;&amp;gt;Pescuit&amp;lt;/Run&amp;gt;)&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2-23&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5aa454c9655db15df7f51589e3354f48c51ac6341caadf5ebaf475ec2352bdd4"/>
  </w:docVars>
  <w:rsids>
    <w:rsidRoot w:val="00BE748D"/>
    <w:rsid w:val="00000753"/>
    <w:rsid w:val="000013DC"/>
    <w:rsid w:val="00007B14"/>
    <w:rsid w:val="00007E23"/>
    <w:rsid w:val="00011FB6"/>
    <w:rsid w:val="00021600"/>
    <w:rsid w:val="00024D0C"/>
    <w:rsid w:val="00032B7B"/>
    <w:rsid w:val="00033E37"/>
    <w:rsid w:val="00033FB8"/>
    <w:rsid w:val="0003402B"/>
    <w:rsid w:val="0003743C"/>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2740"/>
    <w:rsid w:val="000A576C"/>
    <w:rsid w:val="000B2C90"/>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0F6ED0"/>
    <w:rsid w:val="00102B9B"/>
    <w:rsid w:val="00102D04"/>
    <w:rsid w:val="0010675E"/>
    <w:rsid w:val="00106EE1"/>
    <w:rsid w:val="00107862"/>
    <w:rsid w:val="00110B72"/>
    <w:rsid w:val="0011388E"/>
    <w:rsid w:val="001164DE"/>
    <w:rsid w:val="001207B5"/>
    <w:rsid w:val="001211FF"/>
    <w:rsid w:val="0012450F"/>
    <w:rsid w:val="001317E2"/>
    <w:rsid w:val="00136A84"/>
    <w:rsid w:val="00136B61"/>
    <w:rsid w:val="00137268"/>
    <w:rsid w:val="001409C6"/>
    <w:rsid w:val="0014566D"/>
    <w:rsid w:val="0015155E"/>
    <w:rsid w:val="001521CD"/>
    <w:rsid w:val="00156B25"/>
    <w:rsid w:val="001575D7"/>
    <w:rsid w:val="00162273"/>
    <w:rsid w:val="00166A30"/>
    <w:rsid w:val="00166AB3"/>
    <w:rsid w:val="0016710B"/>
    <w:rsid w:val="00167BE5"/>
    <w:rsid w:val="001701F0"/>
    <w:rsid w:val="0017222E"/>
    <w:rsid w:val="001725D2"/>
    <w:rsid w:val="00173669"/>
    <w:rsid w:val="00176B76"/>
    <w:rsid w:val="00181041"/>
    <w:rsid w:val="00182221"/>
    <w:rsid w:val="001844E5"/>
    <w:rsid w:val="00195F09"/>
    <w:rsid w:val="00197B19"/>
    <w:rsid w:val="001A63B6"/>
    <w:rsid w:val="001A6510"/>
    <w:rsid w:val="001A730A"/>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12973"/>
    <w:rsid w:val="00212B87"/>
    <w:rsid w:val="002135D7"/>
    <w:rsid w:val="002153F8"/>
    <w:rsid w:val="0022052C"/>
    <w:rsid w:val="00231936"/>
    <w:rsid w:val="002330BB"/>
    <w:rsid w:val="0023422F"/>
    <w:rsid w:val="00236AE4"/>
    <w:rsid w:val="00241050"/>
    <w:rsid w:val="00243FB1"/>
    <w:rsid w:val="00250247"/>
    <w:rsid w:val="0025123A"/>
    <w:rsid w:val="002578A2"/>
    <w:rsid w:val="0026184B"/>
    <w:rsid w:val="00270D77"/>
    <w:rsid w:val="00272D6D"/>
    <w:rsid w:val="0027314C"/>
    <w:rsid w:val="002751BB"/>
    <w:rsid w:val="002766FD"/>
    <w:rsid w:val="00277E41"/>
    <w:rsid w:val="00280A69"/>
    <w:rsid w:val="00280DC8"/>
    <w:rsid w:val="00283A77"/>
    <w:rsid w:val="00290068"/>
    <w:rsid w:val="0029486C"/>
    <w:rsid w:val="002952C9"/>
    <w:rsid w:val="00297527"/>
    <w:rsid w:val="002A10BD"/>
    <w:rsid w:val="002A6BAC"/>
    <w:rsid w:val="002B0888"/>
    <w:rsid w:val="002B6EF1"/>
    <w:rsid w:val="002C0043"/>
    <w:rsid w:val="002C3ACD"/>
    <w:rsid w:val="002C3D02"/>
    <w:rsid w:val="002C4463"/>
    <w:rsid w:val="002D0123"/>
    <w:rsid w:val="002D0DBB"/>
    <w:rsid w:val="002D0F87"/>
    <w:rsid w:val="002D14E4"/>
    <w:rsid w:val="002D1B39"/>
    <w:rsid w:val="002E01D0"/>
    <w:rsid w:val="002E16B4"/>
    <w:rsid w:val="002E1B2C"/>
    <w:rsid w:val="002E751A"/>
    <w:rsid w:val="002F119E"/>
    <w:rsid w:val="002F2DAE"/>
    <w:rsid w:val="002F3DC2"/>
    <w:rsid w:val="002F4890"/>
    <w:rsid w:val="00307F84"/>
    <w:rsid w:val="0031157A"/>
    <w:rsid w:val="003168B7"/>
    <w:rsid w:val="00317F8A"/>
    <w:rsid w:val="00320767"/>
    <w:rsid w:val="00322C21"/>
    <w:rsid w:val="003258CE"/>
    <w:rsid w:val="00325951"/>
    <w:rsid w:val="00327BDD"/>
    <w:rsid w:val="00330EBA"/>
    <w:rsid w:val="00333B59"/>
    <w:rsid w:val="003420EA"/>
    <w:rsid w:val="003423F2"/>
    <w:rsid w:val="003464C8"/>
    <w:rsid w:val="00347120"/>
    <w:rsid w:val="00351AC7"/>
    <w:rsid w:val="003558DF"/>
    <w:rsid w:val="00361223"/>
    <w:rsid w:val="003625F9"/>
    <w:rsid w:val="00373CEA"/>
    <w:rsid w:val="00381522"/>
    <w:rsid w:val="00383060"/>
    <w:rsid w:val="00383CFB"/>
    <w:rsid w:val="00385F9C"/>
    <w:rsid w:val="003875B8"/>
    <w:rsid w:val="00391FA7"/>
    <w:rsid w:val="003947E7"/>
    <w:rsid w:val="00395272"/>
    <w:rsid w:val="003B4A15"/>
    <w:rsid w:val="003B568E"/>
    <w:rsid w:val="003B72A3"/>
    <w:rsid w:val="003C0563"/>
    <w:rsid w:val="003C3E5E"/>
    <w:rsid w:val="003C5986"/>
    <w:rsid w:val="003D38CC"/>
    <w:rsid w:val="003D4105"/>
    <w:rsid w:val="003D4CAF"/>
    <w:rsid w:val="003D6450"/>
    <w:rsid w:val="003D6A3D"/>
    <w:rsid w:val="003D7CE3"/>
    <w:rsid w:val="003E1250"/>
    <w:rsid w:val="003E1C6D"/>
    <w:rsid w:val="003E1D7F"/>
    <w:rsid w:val="003E6071"/>
    <w:rsid w:val="003F03F7"/>
    <w:rsid w:val="003F38BC"/>
    <w:rsid w:val="003F73F7"/>
    <w:rsid w:val="00400260"/>
    <w:rsid w:val="0041192B"/>
    <w:rsid w:val="004201B1"/>
    <w:rsid w:val="00421F58"/>
    <w:rsid w:val="0042239A"/>
    <w:rsid w:val="00422817"/>
    <w:rsid w:val="004240D0"/>
    <w:rsid w:val="00425F47"/>
    <w:rsid w:val="00427A0B"/>
    <w:rsid w:val="004303CE"/>
    <w:rsid w:val="0043436B"/>
    <w:rsid w:val="00440FB5"/>
    <w:rsid w:val="004422F0"/>
    <w:rsid w:val="00443B1C"/>
    <w:rsid w:val="00447B98"/>
    <w:rsid w:val="00447D37"/>
    <w:rsid w:val="00451461"/>
    <w:rsid w:val="00452ED5"/>
    <w:rsid w:val="0046044C"/>
    <w:rsid w:val="004625E2"/>
    <w:rsid w:val="00462A38"/>
    <w:rsid w:val="00465EC6"/>
    <w:rsid w:val="00467A95"/>
    <w:rsid w:val="00474093"/>
    <w:rsid w:val="0047744B"/>
    <w:rsid w:val="00477932"/>
    <w:rsid w:val="0047799A"/>
    <w:rsid w:val="00481AD5"/>
    <w:rsid w:val="00486D4E"/>
    <w:rsid w:val="004877CA"/>
    <w:rsid w:val="004905FF"/>
    <w:rsid w:val="00491F69"/>
    <w:rsid w:val="004937E9"/>
    <w:rsid w:val="00493A8C"/>
    <w:rsid w:val="00493D7C"/>
    <w:rsid w:val="0049629C"/>
    <w:rsid w:val="004A1221"/>
    <w:rsid w:val="004A7F12"/>
    <w:rsid w:val="004B25C3"/>
    <w:rsid w:val="004B2AB3"/>
    <w:rsid w:val="004B4EBD"/>
    <w:rsid w:val="004C5D44"/>
    <w:rsid w:val="004D05FC"/>
    <w:rsid w:val="004D174F"/>
    <w:rsid w:val="004D2E15"/>
    <w:rsid w:val="004D5DB6"/>
    <w:rsid w:val="004D76EE"/>
    <w:rsid w:val="004E0AE8"/>
    <w:rsid w:val="004E4B17"/>
    <w:rsid w:val="004E50FC"/>
    <w:rsid w:val="004F2F90"/>
    <w:rsid w:val="004F5FF4"/>
    <w:rsid w:val="00500E8C"/>
    <w:rsid w:val="005046DC"/>
    <w:rsid w:val="00512A33"/>
    <w:rsid w:val="00513971"/>
    <w:rsid w:val="00514AE2"/>
    <w:rsid w:val="005162E8"/>
    <w:rsid w:val="00520994"/>
    <w:rsid w:val="00522EB2"/>
    <w:rsid w:val="005248C9"/>
    <w:rsid w:val="005249E5"/>
    <w:rsid w:val="00525C9C"/>
    <w:rsid w:val="00531338"/>
    <w:rsid w:val="00534270"/>
    <w:rsid w:val="00534F74"/>
    <w:rsid w:val="00536167"/>
    <w:rsid w:val="00540A9D"/>
    <w:rsid w:val="00540AA8"/>
    <w:rsid w:val="00542AB3"/>
    <w:rsid w:val="00542FE2"/>
    <w:rsid w:val="00544F64"/>
    <w:rsid w:val="00546644"/>
    <w:rsid w:val="00551C6C"/>
    <w:rsid w:val="0055226D"/>
    <w:rsid w:val="00552C9A"/>
    <w:rsid w:val="00553E27"/>
    <w:rsid w:val="00554169"/>
    <w:rsid w:val="005563B9"/>
    <w:rsid w:val="00561B6A"/>
    <w:rsid w:val="00563190"/>
    <w:rsid w:val="005632F8"/>
    <w:rsid w:val="00563B74"/>
    <w:rsid w:val="005671EF"/>
    <w:rsid w:val="005675AE"/>
    <w:rsid w:val="00571CE9"/>
    <w:rsid w:val="00571EF2"/>
    <w:rsid w:val="0057455F"/>
    <w:rsid w:val="00581835"/>
    <w:rsid w:val="0058596C"/>
    <w:rsid w:val="0058603D"/>
    <w:rsid w:val="0059071D"/>
    <w:rsid w:val="0059173B"/>
    <w:rsid w:val="00592E1D"/>
    <w:rsid w:val="005977B3"/>
    <w:rsid w:val="005A214C"/>
    <w:rsid w:val="005A696D"/>
    <w:rsid w:val="005B7BED"/>
    <w:rsid w:val="005C51DF"/>
    <w:rsid w:val="005C5CE4"/>
    <w:rsid w:val="005C7CA4"/>
    <w:rsid w:val="005D160E"/>
    <w:rsid w:val="005D75DA"/>
    <w:rsid w:val="005E05D3"/>
    <w:rsid w:val="005E09CC"/>
    <w:rsid w:val="005E22F3"/>
    <w:rsid w:val="005E77A7"/>
    <w:rsid w:val="005F0A2B"/>
    <w:rsid w:val="005F0B0E"/>
    <w:rsid w:val="005F0DCC"/>
    <w:rsid w:val="005F7593"/>
    <w:rsid w:val="006023E5"/>
    <w:rsid w:val="00602808"/>
    <w:rsid w:val="0060364E"/>
    <w:rsid w:val="00605323"/>
    <w:rsid w:val="0060727F"/>
    <w:rsid w:val="006111A6"/>
    <w:rsid w:val="00614EF3"/>
    <w:rsid w:val="006156C3"/>
    <w:rsid w:val="00615828"/>
    <w:rsid w:val="006165FD"/>
    <w:rsid w:val="00616826"/>
    <w:rsid w:val="006251BD"/>
    <w:rsid w:val="006258A0"/>
    <w:rsid w:val="00625B70"/>
    <w:rsid w:val="006272F9"/>
    <w:rsid w:val="00631CA8"/>
    <w:rsid w:val="00633B90"/>
    <w:rsid w:val="006366AB"/>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5698"/>
    <w:rsid w:val="00675F40"/>
    <w:rsid w:val="00681AB2"/>
    <w:rsid w:val="00685B3B"/>
    <w:rsid w:val="0069045D"/>
    <w:rsid w:val="0069149D"/>
    <w:rsid w:val="00693151"/>
    <w:rsid w:val="00694346"/>
    <w:rsid w:val="006A47D9"/>
    <w:rsid w:val="006A59EA"/>
    <w:rsid w:val="006A7A67"/>
    <w:rsid w:val="006B0C3F"/>
    <w:rsid w:val="006B1AB5"/>
    <w:rsid w:val="006B24C4"/>
    <w:rsid w:val="006B3B2C"/>
    <w:rsid w:val="006B43D1"/>
    <w:rsid w:val="006B5455"/>
    <w:rsid w:val="006C26DB"/>
    <w:rsid w:val="006C355C"/>
    <w:rsid w:val="006C3AE7"/>
    <w:rsid w:val="006C3FFF"/>
    <w:rsid w:val="006C69AA"/>
    <w:rsid w:val="006C6E9F"/>
    <w:rsid w:val="006D2FE2"/>
    <w:rsid w:val="006D7E14"/>
    <w:rsid w:val="006E519B"/>
    <w:rsid w:val="006E581A"/>
    <w:rsid w:val="006F0ECC"/>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33F8"/>
    <w:rsid w:val="00787094"/>
    <w:rsid w:val="0078794D"/>
    <w:rsid w:val="007915A4"/>
    <w:rsid w:val="00791CF1"/>
    <w:rsid w:val="00794301"/>
    <w:rsid w:val="0079444F"/>
    <w:rsid w:val="00794938"/>
    <w:rsid w:val="007A08D2"/>
    <w:rsid w:val="007A43FA"/>
    <w:rsid w:val="007A6CEE"/>
    <w:rsid w:val="007A6D07"/>
    <w:rsid w:val="007B3B26"/>
    <w:rsid w:val="007B52D1"/>
    <w:rsid w:val="007B560E"/>
    <w:rsid w:val="007C02A8"/>
    <w:rsid w:val="007C10E7"/>
    <w:rsid w:val="007C3693"/>
    <w:rsid w:val="007C4E64"/>
    <w:rsid w:val="007C4FB1"/>
    <w:rsid w:val="007C6F70"/>
    <w:rsid w:val="007C7590"/>
    <w:rsid w:val="007C7994"/>
    <w:rsid w:val="007D2ED8"/>
    <w:rsid w:val="007D3BA8"/>
    <w:rsid w:val="007D463B"/>
    <w:rsid w:val="007D4AE7"/>
    <w:rsid w:val="007D4AFF"/>
    <w:rsid w:val="007D6EEE"/>
    <w:rsid w:val="007E34F1"/>
    <w:rsid w:val="007E3E80"/>
    <w:rsid w:val="007E72DA"/>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4267"/>
    <w:rsid w:val="00855D77"/>
    <w:rsid w:val="00856E65"/>
    <w:rsid w:val="00860A30"/>
    <w:rsid w:val="00860E00"/>
    <w:rsid w:val="008636C5"/>
    <w:rsid w:val="00863CFC"/>
    <w:rsid w:val="00870BB2"/>
    <w:rsid w:val="008714C7"/>
    <w:rsid w:val="008733FF"/>
    <w:rsid w:val="008743D8"/>
    <w:rsid w:val="0087458A"/>
    <w:rsid w:val="00876B6A"/>
    <w:rsid w:val="00880071"/>
    <w:rsid w:val="0089067A"/>
    <w:rsid w:val="00893D35"/>
    <w:rsid w:val="008A5661"/>
    <w:rsid w:val="008A75AF"/>
    <w:rsid w:val="008A7B96"/>
    <w:rsid w:val="008B3280"/>
    <w:rsid w:val="008C0C63"/>
    <w:rsid w:val="008C16CB"/>
    <w:rsid w:val="008C2AEE"/>
    <w:rsid w:val="008D2D25"/>
    <w:rsid w:val="008D33AC"/>
    <w:rsid w:val="008D3E20"/>
    <w:rsid w:val="008E62FF"/>
    <w:rsid w:val="008E73B9"/>
    <w:rsid w:val="008E7945"/>
    <w:rsid w:val="008F5629"/>
    <w:rsid w:val="009025D7"/>
    <w:rsid w:val="00910F0E"/>
    <w:rsid w:val="00911719"/>
    <w:rsid w:val="00915DB4"/>
    <w:rsid w:val="00917592"/>
    <w:rsid w:val="00925DC8"/>
    <w:rsid w:val="00926DBE"/>
    <w:rsid w:val="009341B5"/>
    <w:rsid w:val="009364F9"/>
    <w:rsid w:val="009426E5"/>
    <w:rsid w:val="00943A98"/>
    <w:rsid w:val="00944653"/>
    <w:rsid w:val="0094718B"/>
    <w:rsid w:val="0095637C"/>
    <w:rsid w:val="00961C51"/>
    <w:rsid w:val="00971A0E"/>
    <w:rsid w:val="00977AE3"/>
    <w:rsid w:val="009803C5"/>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6911"/>
    <w:rsid w:val="009C6DFA"/>
    <w:rsid w:val="009C7881"/>
    <w:rsid w:val="009D07D9"/>
    <w:rsid w:val="009D3978"/>
    <w:rsid w:val="009D4BA6"/>
    <w:rsid w:val="009E3BBA"/>
    <w:rsid w:val="009E6BEB"/>
    <w:rsid w:val="009F193A"/>
    <w:rsid w:val="009F1EFF"/>
    <w:rsid w:val="009F38DC"/>
    <w:rsid w:val="009F3E9F"/>
    <w:rsid w:val="009F4C62"/>
    <w:rsid w:val="009F617F"/>
    <w:rsid w:val="00A02089"/>
    <w:rsid w:val="00A02D8C"/>
    <w:rsid w:val="00A03259"/>
    <w:rsid w:val="00A10D57"/>
    <w:rsid w:val="00A117B8"/>
    <w:rsid w:val="00A14773"/>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5125"/>
    <w:rsid w:val="00AA5F2C"/>
    <w:rsid w:val="00AB0329"/>
    <w:rsid w:val="00AC4BF0"/>
    <w:rsid w:val="00AC519E"/>
    <w:rsid w:val="00AD023C"/>
    <w:rsid w:val="00AD7160"/>
    <w:rsid w:val="00AE5FEC"/>
    <w:rsid w:val="00AE7F96"/>
    <w:rsid w:val="00AF0640"/>
    <w:rsid w:val="00AF2425"/>
    <w:rsid w:val="00AF4F7F"/>
    <w:rsid w:val="00B00DD1"/>
    <w:rsid w:val="00B0114C"/>
    <w:rsid w:val="00B06989"/>
    <w:rsid w:val="00B1288A"/>
    <w:rsid w:val="00B13204"/>
    <w:rsid w:val="00B1799D"/>
    <w:rsid w:val="00B17BB3"/>
    <w:rsid w:val="00B211D0"/>
    <w:rsid w:val="00B22EC3"/>
    <w:rsid w:val="00B23731"/>
    <w:rsid w:val="00B23EB5"/>
    <w:rsid w:val="00B23F42"/>
    <w:rsid w:val="00B25BFE"/>
    <w:rsid w:val="00B27C47"/>
    <w:rsid w:val="00B30343"/>
    <w:rsid w:val="00B3122F"/>
    <w:rsid w:val="00B31E1C"/>
    <w:rsid w:val="00B329A0"/>
    <w:rsid w:val="00B340CB"/>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4C28"/>
    <w:rsid w:val="00BB5BEC"/>
    <w:rsid w:val="00BB682B"/>
    <w:rsid w:val="00BC5C8C"/>
    <w:rsid w:val="00BC7B23"/>
    <w:rsid w:val="00BD381D"/>
    <w:rsid w:val="00BD3F0B"/>
    <w:rsid w:val="00BD58F2"/>
    <w:rsid w:val="00BE1F04"/>
    <w:rsid w:val="00BE5B6B"/>
    <w:rsid w:val="00BE748D"/>
    <w:rsid w:val="00BF37F4"/>
    <w:rsid w:val="00BF4687"/>
    <w:rsid w:val="00BF5A1D"/>
    <w:rsid w:val="00C15067"/>
    <w:rsid w:val="00C17227"/>
    <w:rsid w:val="00C22BC1"/>
    <w:rsid w:val="00C267A5"/>
    <w:rsid w:val="00C26C7A"/>
    <w:rsid w:val="00C274ED"/>
    <w:rsid w:val="00C314F8"/>
    <w:rsid w:val="00C34D76"/>
    <w:rsid w:val="00C359C6"/>
    <w:rsid w:val="00C37EDD"/>
    <w:rsid w:val="00C4432D"/>
    <w:rsid w:val="00C462A5"/>
    <w:rsid w:val="00C46BCB"/>
    <w:rsid w:val="00C47A6F"/>
    <w:rsid w:val="00C61B33"/>
    <w:rsid w:val="00C64A45"/>
    <w:rsid w:val="00C6536B"/>
    <w:rsid w:val="00C6620D"/>
    <w:rsid w:val="00C6707B"/>
    <w:rsid w:val="00C74F66"/>
    <w:rsid w:val="00C7583E"/>
    <w:rsid w:val="00C93B8B"/>
    <w:rsid w:val="00C941B1"/>
    <w:rsid w:val="00C951AE"/>
    <w:rsid w:val="00C96702"/>
    <w:rsid w:val="00CA10D8"/>
    <w:rsid w:val="00CA625C"/>
    <w:rsid w:val="00CB7C7F"/>
    <w:rsid w:val="00CC22E6"/>
    <w:rsid w:val="00CC5A24"/>
    <w:rsid w:val="00CC6608"/>
    <w:rsid w:val="00CC77B8"/>
    <w:rsid w:val="00CD5036"/>
    <w:rsid w:val="00CD53A6"/>
    <w:rsid w:val="00CD639D"/>
    <w:rsid w:val="00CE0D30"/>
    <w:rsid w:val="00CE1D8B"/>
    <w:rsid w:val="00CE1DCD"/>
    <w:rsid w:val="00CE3389"/>
    <w:rsid w:val="00CE6EDE"/>
    <w:rsid w:val="00CF090B"/>
    <w:rsid w:val="00CF3B43"/>
    <w:rsid w:val="00CF408F"/>
    <w:rsid w:val="00CF59A3"/>
    <w:rsid w:val="00CF7F79"/>
    <w:rsid w:val="00D007AD"/>
    <w:rsid w:val="00D053F3"/>
    <w:rsid w:val="00D126A9"/>
    <w:rsid w:val="00D133E2"/>
    <w:rsid w:val="00D13E9F"/>
    <w:rsid w:val="00D17CCF"/>
    <w:rsid w:val="00D25F9D"/>
    <w:rsid w:val="00D27425"/>
    <w:rsid w:val="00D3027D"/>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59AB"/>
    <w:rsid w:val="00D80BAE"/>
    <w:rsid w:val="00D824D3"/>
    <w:rsid w:val="00D86BE5"/>
    <w:rsid w:val="00D90D08"/>
    <w:rsid w:val="00D921D1"/>
    <w:rsid w:val="00D95958"/>
    <w:rsid w:val="00DA0482"/>
    <w:rsid w:val="00DA3470"/>
    <w:rsid w:val="00DA5834"/>
    <w:rsid w:val="00DA7E76"/>
    <w:rsid w:val="00DB6AEE"/>
    <w:rsid w:val="00DC5E13"/>
    <w:rsid w:val="00DE4A2A"/>
    <w:rsid w:val="00DE50F3"/>
    <w:rsid w:val="00DE6BAE"/>
    <w:rsid w:val="00DE7A1D"/>
    <w:rsid w:val="00DF1077"/>
    <w:rsid w:val="00DF6208"/>
    <w:rsid w:val="00E01FBA"/>
    <w:rsid w:val="00E03924"/>
    <w:rsid w:val="00E043B8"/>
    <w:rsid w:val="00E04BB2"/>
    <w:rsid w:val="00E069B2"/>
    <w:rsid w:val="00E1092B"/>
    <w:rsid w:val="00E12531"/>
    <w:rsid w:val="00E12F30"/>
    <w:rsid w:val="00E22A46"/>
    <w:rsid w:val="00E23887"/>
    <w:rsid w:val="00E23DD1"/>
    <w:rsid w:val="00E4151E"/>
    <w:rsid w:val="00E41A88"/>
    <w:rsid w:val="00E44F6B"/>
    <w:rsid w:val="00E46C47"/>
    <w:rsid w:val="00E54A28"/>
    <w:rsid w:val="00E56ACB"/>
    <w:rsid w:val="00E66FDB"/>
    <w:rsid w:val="00E723E9"/>
    <w:rsid w:val="00E74F7F"/>
    <w:rsid w:val="00E76D38"/>
    <w:rsid w:val="00E77203"/>
    <w:rsid w:val="00E83245"/>
    <w:rsid w:val="00E844B4"/>
    <w:rsid w:val="00E84F1D"/>
    <w:rsid w:val="00E90326"/>
    <w:rsid w:val="00EA01C9"/>
    <w:rsid w:val="00EA162C"/>
    <w:rsid w:val="00EA16D9"/>
    <w:rsid w:val="00EA1753"/>
    <w:rsid w:val="00EA17F1"/>
    <w:rsid w:val="00EA3054"/>
    <w:rsid w:val="00EA3279"/>
    <w:rsid w:val="00EA48EB"/>
    <w:rsid w:val="00EA674F"/>
    <w:rsid w:val="00EA72C6"/>
    <w:rsid w:val="00EB0ADF"/>
    <w:rsid w:val="00EB0B77"/>
    <w:rsid w:val="00EB1C7A"/>
    <w:rsid w:val="00EB34D4"/>
    <w:rsid w:val="00EB3E70"/>
    <w:rsid w:val="00EB44C0"/>
    <w:rsid w:val="00EB5395"/>
    <w:rsid w:val="00EB7E42"/>
    <w:rsid w:val="00ED1D9D"/>
    <w:rsid w:val="00ED6C0B"/>
    <w:rsid w:val="00ED70F9"/>
    <w:rsid w:val="00EE2C34"/>
    <w:rsid w:val="00EE775D"/>
    <w:rsid w:val="00EE7A13"/>
    <w:rsid w:val="00EE7E7A"/>
    <w:rsid w:val="00EF0CC2"/>
    <w:rsid w:val="00F0299F"/>
    <w:rsid w:val="00F04722"/>
    <w:rsid w:val="00F05C13"/>
    <w:rsid w:val="00F1078B"/>
    <w:rsid w:val="00F1128F"/>
    <w:rsid w:val="00F20206"/>
    <w:rsid w:val="00F271B2"/>
    <w:rsid w:val="00F304F8"/>
    <w:rsid w:val="00F32E69"/>
    <w:rsid w:val="00F3687A"/>
    <w:rsid w:val="00F43650"/>
    <w:rsid w:val="00F532E7"/>
    <w:rsid w:val="00F53D26"/>
    <w:rsid w:val="00F55295"/>
    <w:rsid w:val="00F7383D"/>
    <w:rsid w:val="00F7395D"/>
    <w:rsid w:val="00F75F16"/>
    <w:rsid w:val="00F76318"/>
    <w:rsid w:val="00F84398"/>
    <w:rsid w:val="00F8649C"/>
    <w:rsid w:val="00F872D5"/>
    <w:rsid w:val="00F90C42"/>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D2B7B"/>
    <w:rsid w:val="00FD549A"/>
    <w:rsid w:val="00FD5871"/>
    <w:rsid w:val="00FE2C4F"/>
    <w:rsid w:val="00FE342C"/>
    <w:rsid w:val="00FE40C8"/>
    <w:rsid w:val="00FE534A"/>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2"/>
    </o:shapelayout>
  </w:shapeDefaults>
  <w:decimalSymbol w:val=","/>
  <w:listSeparator w:val=";"/>
  <w14:docId w14:val="5AB86E0D"/>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876B6A"/>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876B6A"/>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876B6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76B6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76B6A"/>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876B6A"/>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876B6A"/>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876B6A"/>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876B6A"/>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876B6A"/>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876B6A"/>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876B6A"/>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rPr>
  </w:style>
  <w:style w:type="paragraph" w:styleId="PlainText">
    <w:name w:val="Plain Text"/>
    <w:basedOn w:val="Normal"/>
    <w:link w:val="PlainTextChar"/>
    <w:uiPriority w:val="99"/>
    <w:unhideWhenUsed/>
    <w:rsid w:val="001F62A1"/>
    <w:rPr>
      <w:rFonts w:ascii="Calibri" w:hAnsi="Calibri" w:cstheme="minorBidi"/>
      <w:sz w:val="22"/>
      <w:szCs w:val="21"/>
    </w:rPr>
  </w:style>
  <w:style w:type="character" w:customStyle="1" w:styleId="PlainTextChar">
    <w:name w:val="Plain Text Char"/>
    <w:basedOn w:val="DefaultParagraphFont"/>
    <w:link w:val="PlainText"/>
    <w:uiPriority w:val="99"/>
    <w:rsid w:val="001F62A1"/>
    <w:rPr>
      <w:rFonts w:ascii="Calibri" w:hAnsi="Calibri"/>
      <w:szCs w:val="21"/>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3FD6D0-DE9D-4A02-BAD5-7ED083DB39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3.xml><?xml version="1.0" encoding="utf-8"?>
<ds:datastoreItem xmlns:ds="http://schemas.openxmlformats.org/officeDocument/2006/customXml" ds:itemID="{9526AD69-B5BA-4DAA-9B29-630D1D71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1A05C4E-5CDB-47EB-A298-B8A6F83248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1</TotalTime>
  <Pages>9</Pages>
  <Words>2460</Words>
  <Characters>14601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CARPENITO-GIORDANO Marco</cp:lastModifiedBy>
  <cp:revision>2</cp:revision>
  <cp:lastPrinted>2026-04-22T11:58:00Z</cp:lastPrinted>
  <dcterms:created xsi:type="dcterms:W3CDTF">2026-04-29T14:49:00Z</dcterms:created>
  <dcterms:modified xsi:type="dcterms:W3CDTF">2026-04-29T14:49:00Z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4154</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0x010100BA35A70D7A9DA44587CF3FC6B64A4D5A</vt:lpwstr>
  </property>
</Properties>
</file>