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sz w:val="24"/>
          <w:szCs w:val="20"/>
          <w:lang w:eastAsia="ro-RO" w:bidi="ro-RO"/>
        </w:rPr>
        <w:alias w:val="TechnicalBlock"/>
        <w:tag w:val="LCK:TechnicalBlock"/>
        <w:id w:val="1441800906"/>
        <w:lock w:val="contentLocked"/>
      </w:sdtPr>
      <w:sdtEndPr>
        <w:rPr>
          <w:szCs w:val="22"/>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1C0FA0" w:rsidRPr="0056157B" w14:paraId="375C657F" w14:textId="77777777" w:rsidTr="001B4E46">
            <w:trPr>
              <w:cantSplit/>
              <w:trHeight w:val="510"/>
              <w:jc w:val="center"/>
            </w:trPr>
            <w:tc>
              <w:tcPr>
                <w:tcW w:w="11317" w:type="dxa"/>
                <w:gridSpan w:val="6"/>
                <w:vAlign w:val="bottom"/>
              </w:tcPr>
              <w:p w14:paraId="7A29F9AD" w14:textId="77777777" w:rsidR="001C0FA0" w:rsidRPr="0056157B" w:rsidRDefault="001C0FA0" w:rsidP="00634DC7">
                <w:pPr>
                  <w:pStyle w:val="TBNormalTechnicalBlock"/>
                </w:pPr>
              </w:p>
            </w:tc>
          </w:tr>
          <w:tr w:rsidR="001C0FA0" w:rsidRPr="0056157B" w14:paraId="0A492113" w14:textId="77777777" w:rsidTr="00FA42B9">
            <w:trPr>
              <w:cantSplit/>
              <w:trHeight w:val="567"/>
              <w:jc w:val="center"/>
            </w:trPr>
            <w:tc>
              <w:tcPr>
                <w:tcW w:w="1806" w:type="dxa"/>
                <w:gridSpan w:val="2"/>
                <w:vAlign w:val="bottom"/>
              </w:tcPr>
              <w:p w14:paraId="6EAE9885" w14:textId="77777777" w:rsidR="001C0FA0" w:rsidRPr="0056157B" w:rsidRDefault="001C0FA0" w:rsidP="00EB10A0">
                <w:pPr>
                  <w:pStyle w:val="TBEntInstit"/>
                  <w:spacing w:after="60"/>
                </w:pPr>
                <w:r w:rsidRPr="006C5D93">
                  <w:rPr>
                    <w:noProof/>
                  </w:rPr>
                  <w:drawing>
                    <wp:inline distT="0" distB="0" distL="0" distR="0" wp14:anchorId="70B2F662" wp14:editId="1CA2F65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3B1E08EC" w14:textId="77777777" w:rsidR="001C0FA0" w:rsidRPr="0056157B" w:rsidRDefault="001C0FA0" w:rsidP="0001269D">
                <w:pPr>
                  <w:pStyle w:val="TBInstitution"/>
                </w:pPr>
                <w:r>
                  <w:t>Consiliul</w:t>
                </w:r>
                <w:r>
                  <w:br/>
                  <w:t>Uniunii Europene</w:t>
                </w:r>
              </w:p>
            </w:tc>
          </w:tr>
          <w:tr w:rsidR="001C0FA0" w:rsidRPr="00B84B6D" w14:paraId="7B554353" w14:textId="77777777" w:rsidTr="00F14284">
            <w:trPr>
              <w:gridBefore w:val="1"/>
              <w:gridAfter w:val="1"/>
              <w:wBefore w:w="849" w:type="dxa"/>
              <w:wAfter w:w="849" w:type="dxa"/>
              <w:cantSplit/>
              <w:trHeight w:val="837"/>
              <w:jc w:val="center"/>
            </w:trPr>
            <w:tc>
              <w:tcPr>
                <w:tcW w:w="3810" w:type="dxa"/>
                <w:gridSpan w:val="2"/>
                <w:vAlign w:val="center"/>
              </w:tcPr>
              <w:p w14:paraId="3286997D" w14:textId="77777777" w:rsidR="001C0FA0" w:rsidRPr="0056157B" w:rsidRDefault="001C0FA0" w:rsidP="00512AC5">
                <w:pPr>
                  <w:pStyle w:val="TBEntReferNew"/>
                </w:pPr>
              </w:p>
            </w:tc>
            <w:tc>
              <w:tcPr>
                <w:tcW w:w="281" w:type="dxa"/>
                <w:vMerge w:val="restart"/>
                <w:vAlign w:val="bottom"/>
              </w:tcPr>
              <w:p w14:paraId="70BB241A" w14:textId="77777777" w:rsidR="001C0FA0" w:rsidRPr="0056157B" w:rsidRDefault="001C0FA0" w:rsidP="00F14284">
                <w:pPr>
                  <w:jc w:val="right"/>
                  <w:rPr>
                    <w:b/>
                    <w:szCs w:val="23"/>
                  </w:rPr>
                </w:pPr>
              </w:p>
            </w:tc>
            <w:tc>
              <w:tcPr>
                <w:tcW w:w="5528" w:type="dxa"/>
                <w:vMerge w:val="restart"/>
              </w:tcPr>
              <w:p w14:paraId="5664F587" w14:textId="77777777" w:rsidR="001C0FA0" w:rsidRPr="0056157B" w:rsidRDefault="001C0FA0" w:rsidP="00233A0E">
                <w:pPr>
                  <w:pStyle w:val="TBNormalTechnicalBlock"/>
                  <w:rPr>
                    <w:b/>
                  </w:rPr>
                </w:pPr>
              </w:p>
              <w:p w14:paraId="7A2C0E16" w14:textId="77777777" w:rsidR="001C0FA0" w:rsidRDefault="001C0FA0" w:rsidP="00C60C67">
                <w:pPr>
                  <w:pStyle w:val="TBNormalTechnicalBlock"/>
                  <w:tabs>
                    <w:tab w:val="right" w:pos="2840"/>
                    <w:tab w:val="right" w:pos="4821"/>
                  </w:tabs>
                </w:pPr>
                <w:r>
                  <w:t>Bruxelles, 13 martie 2026</w:t>
                </w:r>
              </w:p>
              <w:p w14:paraId="07255E3A" w14:textId="77777777" w:rsidR="001C0FA0" w:rsidRPr="0019440B" w:rsidRDefault="001C0FA0" w:rsidP="00C60C67">
                <w:pPr>
                  <w:pStyle w:val="TBNormalTechnicalBlock"/>
                  <w:tabs>
                    <w:tab w:val="right" w:pos="2840"/>
                    <w:tab w:val="right" w:pos="4821"/>
                  </w:tabs>
                </w:pPr>
                <w:r>
                  <w:t>(OR. en, cs, de, fr</w:t>
                </w:r>
                <w:r w:rsidRPr="0019440B">
                  <w:t>)</w:t>
                </w:r>
              </w:p>
              <w:p w14:paraId="3F9C90D7" w14:textId="77777777" w:rsidR="001C0FA0" w:rsidRPr="0019440B" w:rsidRDefault="001C0FA0" w:rsidP="00233A0E">
                <w:pPr>
                  <w:pStyle w:val="TBNormalTechnicalBlock"/>
                </w:pPr>
              </w:p>
              <w:p w14:paraId="746D63AA" w14:textId="77777777" w:rsidR="001C0FA0" w:rsidRDefault="001C0FA0" w:rsidP="00233A0E">
                <w:pPr>
                  <w:pStyle w:val="TBNormalTechnicalBlock"/>
                </w:pPr>
                <w:r>
                  <w:t>6803</w:t>
                </w:r>
                <w:r w:rsidRPr="0056157B">
                  <w:t>/</w:t>
                </w:r>
                <w:r>
                  <w:t>26</w:t>
                </w:r>
              </w:p>
              <w:p w14:paraId="23956F9D" w14:textId="77777777" w:rsidR="001C0FA0" w:rsidRDefault="001C0FA0">
                <w:pPr>
                  <w:pStyle w:val="TBNormalTechnicalBlock"/>
                  <w:tabs>
                    <w:tab w:val="right" w:pos="3268"/>
                    <w:tab w:val="right" w:pos="5522"/>
                  </w:tabs>
                  <w:spacing w:before="0" w:line="240" w:lineRule="auto"/>
                </w:pPr>
                <w:r>
                  <w:t>PV CONS 10</w:t>
                </w:r>
              </w:p>
              <w:p w14:paraId="36E7A171" w14:textId="77777777" w:rsidR="001C0FA0" w:rsidRDefault="001C0FA0">
                <w:pPr>
                  <w:pStyle w:val="TBNormalTechnicalBlock"/>
                  <w:tabs>
                    <w:tab w:val="right" w:pos="3268"/>
                    <w:tab w:val="right" w:pos="5522"/>
                  </w:tabs>
                  <w:spacing w:before="0" w:line="240" w:lineRule="auto"/>
                </w:pPr>
                <w:r>
                  <w:t>AG 36</w:t>
                </w:r>
              </w:p>
              <w:p w14:paraId="6F2949DC" w14:textId="77777777" w:rsidR="001C0FA0" w:rsidRPr="007C5B64" w:rsidRDefault="001C0FA0" w:rsidP="007C5B64">
                <w:pPr>
                  <w:pStyle w:val="TBDistrbMarkers"/>
                  <w:rPr>
                    <w:sz w:val="4"/>
                    <w:szCs w:val="4"/>
                  </w:rPr>
                </w:pPr>
              </w:p>
              <w:p w14:paraId="1E0366A6" w14:textId="77777777" w:rsidR="001C0FA0" w:rsidRPr="009E0BE9" w:rsidRDefault="001C0FA0" w:rsidP="00CD4D38">
                <w:pPr>
                  <w:pStyle w:val="TBDistrbMarkers"/>
                </w:pPr>
                <w:r>
                  <w:t>PARLNAT</w:t>
                </w:r>
              </w:p>
              <w:p w14:paraId="0385AD2C" w14:textId="77777777" w:rsidR="001C0FA0" w:rsidRPr="009E0BE9" w:rsidRDefault="001C0FA0" w:rsidP="00233A0E">
                <w:pPr>
                  <w:pStyle w:val="TBNormalTechnicalBlock"/>
                </w:pPr>
              </w:p>
              <w:p w14:paraId="3A5133AC" w14:textId="77777777" w:rsidR="001C0FA0" w:rsidRPr="009E0BE9" w:rsidRDefault="001C0FA0" w:rsidP="00233A0E">
                <w:pPr>
                  <w:pStyle w:val="TBNormalTechnicalBlock"/>
                </w:pPr>
              </w:p>
              <w:p w14:paraId="58381A49" w14:textId="77777777" w:rsidR="001C0FA0" w:rsidRPr="009E0BE9" w:rsidRDefault="001C0FA0" w:rsidP="00DE1A2F">
                <w:pPr>
                  <w:pStyle w:val="TBNormalTechnicalBlock"/>
                  <w:tabs>
                    <w:tab w:val="right" w:pos="2840"/>
                    <w:tab w:val="right" w:pos="4821"/>
                  </w:tabs>
                </w:pPr>
              </w:p>
            </w:tc>
          </w:tr>
          <w:tr w:rsidR="001C0FA0" w:rsidRPr="00ED0749" w14:paraId="4C68412A" w14:textId="77777777" w:rsidTr="00FA42B9">
            <w:trPr>
              <w:gridBefore w:val="1"/>
              <w:gridAfter w:val="1"/>
              <w:wBefore w:w="849" w:type="dxa"/>
              <w:wAfter w:w="849" w:type="dxa"/>
              <w:cantSplit/>
              <w:trHeight w:val="997"/>
              <w:jc w:val="center"/>
            </w:trPr>
            <w:tc>
              <w:tcPr>
                <w:tcW w:w="3810" w:type="dxa"/>
                <w:gridSpan w:val="2"/>
                <w:vAlign w:val="center"/>
              </w:tcPr>
              <w:p w14:paraId="1104BB12" w14:textId="77777777" w:rsidR="001C0FA0" w:rsidRPr="00ED0749" w:rsidRDefault="001C0FA0" w:rsidP="00AE0965">
                <w:pPr>
                  <w:pStyle w:val="TBSousEmbargo"/>
                </w:pPr>
              </w:p>
            </w:tc>
            <w:tc>
              <w:tcPr>
                <w:tcW w:w="281" w:type="dxa"/>
                <w:vMerge/>
                <w:vAlign w:val="center"/>
              </w:tcPr>
              <w:p w14:paraId="7D895503" w14:textId="77777777" w:rsidR="001C0FA0" w:rsidRPr="00ED0749" w:rsidRDefault="001C0FA0" w:rsidP="00C205CF">
                <w:pPr>
                  <w:rPr>
                    <w:b/>
                    <w:szCs w:val="23"/>
                  </w:rPr>
                </w:pPr>
              </w:p>
            </w:tc>
            <w:tc>
              <w:tcPr>
                <w:tcW w:w="5528" w:type="dxa"/>
                <w:vMerge/>
              </w:tcPr>
              <w:p w14:paraId="188F4C21" w14:textId="77777777" w:rsidR="001C0FA0" w:rsidRPr="00ED0749" w:rsidRDefault="001C0FA0">
                <w:pPr>
                  <w:pStyle w:val="TBEntRefer"/>
                  <w:rPr>
                    <w:szCs w:val="23"/>
                  </w:rPr>
                </w:pPr>
              </w:p>
            </w:tc>
          </w:tr>
        </w:tbl>
        <w:p w14:paraId="5698C46B" w14:textId="77777777" w:rsidR="001C0FA0" w:rsidRPr="00ED0749" w:rsidRDefault="001C0FA0" w:rsidP="00DF1147">
          <w:pPr>
            <w:pStyle w:val="TBEntRefer"/>
            <w:rPr>
              <w:sz w:val="2"/>
              <w:szCs w:val="2"/>
            </w:rPr>
          </w:pPr>
        </w:p>
        <w:p w14:paraId="3DB426BF" w14:textId="77777777" w:rsidR="001C0FA0" w:rsidRPr="00DD01AC" w:rsidRDefault="001C0FA0"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1C0FA0" w:rsidRPr="00133225" w14:paraId="6BA5445F" w14:textId="77777777" w:rsidTr="001E5BC3">
            <w:trPr>
              <w:jc w:val="center"/>
            </w:trPr>
            <w:tc>
              <w:tcPr>
                <w:tcW w:w="9645" w:type="dxa"/>
              </w:tcPr>
              <w:p w14:paraId="433F3A1D" w14:textId="77777777" w:rsidR="001C0FA0" w:rsidRPr="00C4351E" w:rsidRDefault="001C0FA0" w:rsidP="00C728BF">
                <w:pPr>
                  <w:pStyle w:val="TBHeadingTable"/>
                </w:pPr>
                <w:r>
                  <w:t>PROIECT DE PROCES-VERBAL</w:t>
                </w:r>
              </w:p>
            </w:tc>
          </w:tr>
          <w:tr w:rsidR="001C0FA0" w:rsidRPr="007D53AD" w14:paraId="41B21C66" w14:textId="77777777" w:rsidTr="001E5BC3">
            <w:trPr>
              <w:jc w:val="center"/>
            </w:trPr>
            <w:tc>
              <w:tcPr>
                <w:tcW w:w="9645" w:type="dxa"/>
              </w:tcPr>
              <w:p w14:paraId="3E3CE88C" w14:textId="77777777" w:rsidR="001C0FA0" w:rsidRPr="007D53AD" w:rsidRDefault="001C0FA0" w:rsidP="006368AC">
                <w:pPr>
                  <w:pStyle w:val="TBTableText"/>
                </w:pPr>
                <w:r>
                  <w:t>CONSILIUL  UNIUNII EUROPENE</w:t>
                </w:r>
                <w:r>
                  <w:br/>
                  <w:t>(Afaceri Generale)</w:t>
                </w:r>
              </w:p>
            </w:tc>
          </w:tr>
          <w:tr w:rsidR="001C0FA0" w:rsidRPr="007D53AD" w14:paraId="195094DB" w14:textId="77777777" w:rsidTr="001E5BC3">
            <w:trPr>
              <w:jc w:val="center"/>
            </w:trPr>
            <w:tc>
              <w:tcPr>
                <w:tcW w:w="9645" w:type="dxa"/>
              </w:tcPr>
              <w:p w14:paraId="68F85137" w14:textId="77777777" w:rsidR="001C0FA0" w:rsidRPr="006368AC" w:rsidRDefault="001C0FA0" w:rsidP="00E60AAC">
                <w:pPr>
                  <w:pStyle w:val="TBTableText"/>
                </w:pPr>
                <w:r>
                  <w:t>24 februarie 2026</w:t>
                </w:r>
              </w:p>
            </w:tc>
          </w:tr>
        </w:tbl>
        <w:p w14:paraId="436B6249" w14:textId="77777777" w:rsidR="001C0FA0" w:rsidRPr="008C6FD6" w:rsidRDefault="00943A07" w:rsidP="008C6FD6">
          <w:pPr>
            <w:spacing w:before="20" w:after="240" w:line="20" w:lineRule="exact"/>
            <w:rPr>
              <w:sz w:val="2"/>
              <w:szCs w:val="2"/>
            </w:rPr>
          </w:pPr>
        </w:p>
        <w:bookmarkStart w:id="0" w:name="SplitParasInCell_2" w:displacedByCustomXml="next"/>
        <w:bookmarkEnd w:id="0" w:displacedByCustomXml="next"/>
      </w:sdtContent>
    </w:sdt>
    <w:p w14:paraId="09A6645D" w14:textId="77777777" w:rsidR="003F4334" w:rsidRPr="001C0FA0" w:rsidRDefault="003F4334">
      <w:pPr>
        <w:spacing w:after="200" w:line="276" w:lineRule="auto"/>
        <w:rPr>
          <w:b/>
          <w:bCs/>
          <w:u w:val="single"/>
        </w:rPr>
      </w:pPr>
      <w:bookmarkStart w:id="1" w:name="DQC_RangeToBeChecked"/>
      <w:r w:rsidRPr="001C0FA0">
        <w:br w:type="page"/>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3B0517" w:rsidRPr="001C0FA0" w14:paraId="10A26E2E" w14:textId="77777777" w:rsidTr="1AE60487">
        <w:tc>
          <w:tcPr>
            <w:tcW w:w="567" w:type="dxa"/>
            <w:tcMar>
              <w:right w:w="0" w:type="dxa"/>
            </w:tcMar>
          </w:tcPr>
          <w:p w14:paraId="4F64EF18" w14:textId="77777777" w:rsidR="003B0517" w:rsidRPr="001C0FA0" w:rsidRDefault="1AE60487" w:rsidP="003B0517">
            <w:pPr>
              <w:pStyle w:val="PointManual"/>
            </w:pPr>
            <w:r w:rsidRPr="001C0FA0">
              <w:rPr>
                <w:b/>
              </w:rPr>
              <w:lastRenderedPageBreak/>
              <w:t>1.</w:t>
            </w:r>
          </w:p>
        </w:tc>
        <w:tc>
          <w:tcPr>
            <w:tcW w:w="6463" w:type="dxa"/>
            <w:tcMar>
              <w:top w:w="284" w:type="dxa"/>
              <w:left w:w="113" w:type="dxa"/>
              <w:bottom w:w="0" w:type="dxa"/>
              <w:right w:w="113" w:type="dxa"/>
            </w:tcMar>
            <w:hideMark/>
          </w:tcPr>
          <w:p w14:paraId="6E35451B" w14:textId="77777777" w:rsidR="003B0517" w:rsidRPr="001C0FA0" w:rsidRDefault="1AE60487" w:rsidP="1AE60487">
            <w:pPr>
              <w:rPr>
                <w:b/>
                <w:bCs/>
              </w:rPr>
            </w:pPr>
            <w:r w:rsidRPr="001C0FA0">
              <w:rPr>
                <w:b/>
              </w:rPr>
              <w:t>Adoptarea ordinii de zi</w:t>
            </w:r>
          </w:p>
        </w:tc>
        <w:tc>
          <w:tcPr>
            <w:tcW w:w="737" w:type="dxa"/>
            <w:tcMar>
              <w:top w:w="284" w:type="dxa"/>
              <w:left w:w="28" w:type="dxa"/>
              <w:bottom w:w="0" w:type="dxa"/>
              <w:right w:w="113" w:type="dxa"/>
            </w:tcMar>
          </w:tcPr>
          <w:p w14:paraId="0CA91167" w14:textId="77777777" w:rsidR="003B0517" w:rsidRPr="001C0FA0" w:rsidRDefault="003B0517" w:rsidP="00CB73C2">
            <w:pPr>
              <w:pStyle w:val="NormalRight"/>
            </w:pPr>
          </w:p>
        </w:tc>
        <w:tc>
          <w:tcPr>
            <w:tcW w:w="2098" w:type="dxa"/>
            <w:tcMar>
              <w:top w:w="284" w:type="dxa"/>
              <w:left w:w="113" w:type="dxa"/>
              <w:bottom w:w="0" w:type="dxa"/>
              <w:right w:w="0" w:type="dxa"/>
            </w:tcMar>
          </w:tcPr>
          <w:p w14:paraId="4D0D41CF" w14:textId="77777777" w:rsidR="003B0517" w:rsidRPr="001C0FA0" w:rsidRDefault="003B0517" w:rsidP="00CB73C2"/>
        </w:tc>
      </w:tr>
      <w:tr w:rsidR="00FD2F09" w:rsidRPr="001C0FA0" w14:paraId="678ECCF3" w14:textId="77777777" w:rsidTr="1AE60487">
        <w:tc>
          <w:tcPr>
            <w:tcW w:w="9865" w:type="dxa"/>
            <w:gridSpan w:val="4"/>
            <w:tcMar>
              <w:right w:w="0" w:type="dxa"/>
            </w:tcMar>
          </w:tcPr>
          <w:p w14:paraId="4269953B" w14:textId="77777777" w:rsidR="00FD2F09" w:rsidRPr="001C0FA0" w:rsidRDefault="1AE60487" w:rsidP="1AE60487">
            <w:r w:rsidRPr="001C0FA0">
              <w:rPr>
                <w:u w:val="single"/>
              </w:rPr>
              <w:t>Consiliul</w:t>
            </w:r>
            <w:r w:rsidRPr="001C0FA0">
              <w:t xml:space="preserve"> a adoptat ordinea de zi, astfel cum figurează în documentul 6547/2/26 REV 2.</w:t>
            </w:r>
          </w:p>
        </w:tc>
      </w:tr>
      <w:tr w:rsidR="003B0517" w:rsidRPr="001C0FA0" w14:paraId="0073C05A" w14:textId="77777777" w:rsidTr="1AE60487">
        <w:tc>
          <w:tcPr>
            <w:tcW w:w="567" w:type="dxa"/>
            <w:tcMar>
              <w:right w:w="0" w:type="dxa"/>
            </w:tcMar>
          </w:tcPr>
          <w:p w14:paraId="6C598248" w14:textId="77777777" w:rsidR="003B0517" w:rsidRPr="001C0FA0" w:rsidRDefault="1AE60487" w:rsidP="1AE60487">
            <w:pPr>
              <w:pStyle w:val="PointManual"/>
              <w:rPr>
                <w:b/>
                <w:bCs/>
              </w:rPr>
            </w:pPr>
            <w:r w:rsidRPr="001C0FA0">
              <w:rPr>
                <w:b/>
              </w:rPr>
              <w:t>2.</w:t>
            </w:r>
          </w:p>
        </w:tc>
        <w:tc>
          <w:tcPr>
            <w:tcW w:w="6463" w:type="dxa"/>
            <w:tcMar>
              <w:top w:w="284" w:type="dxa"/>
              <w:left w:w="113" w:type="dxa"/>
              <w:bottom w:w="0" w:type="dxa"/>
              <w:right w:w="113" w:type="dxa"/>
            </w:tcMar>
            <w:hideMark/>
          </w:tcPr>
          <w:p w14:paraId="40E7F599" w14:textId="77777777" w:rsidR="003B0517" w:rsidRPr="001C0FA0" w:rsidRDefault="1AE60487" w:rsidP="1AE60487">
            <w:pPr>
              <w:rPr>
                <w:b/>
                <w:bCs/>
              </w:rPr>
            </w:pPr>
            <w:r w:rsidRPr="001C0FA0">
              <w:rPr>
                <w:b/>
              </w:rPr>
              <w:t>Aprobarea punctelor „A”</w:t>
            </w:r>
          </w:p>
          <w:p w14:paraId="1DC5C8B9" w14:textId="77777777" w:rsidR="003B0517" w:rsidRPr="001C0FA0" w:rsidRDefault="003B0517" w:rsidP="1AE60487">
            <w:pPr>
              <w:pStyle w:val="PointManual"/>
              <w:rPr>
                <w:b/>
                <w:bCs/>
              </w:rPr>
            </w:pPr>
            <w:r w:rsidRPr="001C0FA0">
              <w:rPr>
                <w:b/>
              </w:rPr>
              <w:t>a)</w:t>
            </w:r>
            <w:r w:rsidRPr="001C0FA0">
              <w:rPr>
                <w:b/>
              </w:rPr>
              <w:tab/>
              <w:t>Lista fără caracter legislativ</w:t>
            </w:r>
          </w:p>
        </w:tc>
        <w:tc>
          <w:tcPr>
            <w:tcW w:w="737" w:type="dxa"/>
            <w:tcMar>
              <w:top w:w="284" w:type="dxa"/>
              <w:left w:w="28" w:type="dxa"/>
              <w:bottom w:w="0" w:type="dxa"/>
              <w:right w:w="113" w:type="dxa"/>
            </w:tcMar>
          </w:tcPr>
          <w:p w14:paraId="47B22864" w14:textId="77777777" w:rsidR="003B0517" w:rsidRPr="001C0FA0" w:rsidRDefault="003B0517" w:rsidP="00CB73C2">
            <w:pPr>
              <w:pStyle w:val="NormalRight"/>
            </w:pPr>
          </w:p>
        </w:tc>
        <w:tc>
          <w:tcPr>
            <w:tcW w:w="2098" w:type="dxa"/>
            <w:tcMar>
              <w:top w:w="284" w:type="dxa"/>
              <w:left w:w="113" w:type="dxa"/>
              <w:bottom w:w="0" w:type="dxa"/>
              <w:right w:w="0" w:type="dxa"/>
            </w:tcMar>
          </w:tcPr>
          <w:p w14:paraId="18C44D3C" w14:textId="77777777" w:rsidR="003B0517" w:rsidRPr="001C0FA0" w:rsidRDefault="003B0517" w:rsidP="00CB73C2"/>
          <w:p w14:paraId="3DD3C685" w14:textId="77777777" w:rsidR="009F71BD" w:rsidRPr="001C0FA0" w:rsidRDefault="1AE60487" w:rsidP="1AE60487">
            <w:r w:rsidRPr="001C0FA0">
              <w:t>6376/26 + COR 1</w:t>
            </w:r>
          </w:p>
        </w:tc>
      </w:tr>
      <w:tr w:rsidR="00FD2F09" w:rsidRPr="001C0FA0" w14:paraId="636A5B69" w14:textId="77777777" w:rsidTr="1AE60487">
        <w:tc>
          <w:tcPr>
            <w:tcW w:w="9865" w:type="dxa"/>
            <w:gridSpan w:val="4"/>
            <w:tcMar>
              <w:right w:w="0" w:type="dxa"/>
            </w:tcMar>
          </w:tcPr>
          <w:p w14:paraId="73A6DC9D" w14:textId="77777777" w:rsidR="00FD2F09" w:rsidRPr="001C0FA0" w:rsidRDefault="1AE60487" w:rsidP="00FD2F09">
            <w:pPr>
              <w:spacing w:before="200" w:line="360" w:lineRule="auto"/>
            </w:pPr>
            <w:r w:rsidRPr="001C0FA0">
              <w:rPr>
                <w:u w:val="single"/>
              </w:rPr>
              <w:t>Consiliul</w:t>
            </w:r>
            <w:r w:rsidRPr="001C0FA0">
              <w:t xml:space="preserve"> a adoptat toate punctele „A” care figurează în documentul sus-menționat, inclusiv toate documentele COR și REV lingvistice prezentate în vederea adoptării.</w:t>
            </w:r>
          </w:p>
        </w:tc>
      </w:tr>
      <w:tr w:rsidR="00C0559A" w:rsidRPr="001C0FA0" w14:paraId="7BCD32CB" w14:textId="77777777" w:rsidTr="1AE60487">
        <w:tc>
          <w:tcPr>
            <w:tcW w:w="567" w:type="dxa"/>
            <w:tcMar>
              <w:right w:w="0" w:type="dxa"/>
            </w:tcMar>
          </w:tcPr>
          <w:p w14:paraId="0241B193" w14:textId="77777777" w:rsidR="00C0559A" w:rsidRPr="001C0FA0" w:rsidRDefault="00C0559A" w:rsidP="003B0517">
            <w:pPr>
              <w:pStyle w:val="PointManual"/>
              <w:rPr>
                <w:b/>
                <w:bCs/>
              </w:rPr>
            </w:pPr>
          </w:p>
        </w:tc>
        <w:tc>
          <w:tcPr>
            <w:tcW w:w="6463" w:type="dxa"/>
            <w:tcMar>
              <w:top w:w="284" w:type="dxa"/>
              <w:left w:w="113" w:type="dxa"/>
              <w:bottom w:w="0" w:type="dxa"/>
              <w:right w:w="113" w:type="dxa"/>
            </w:tcMar>
          </w:tcPr>
          <w:p w14:paraId="2D46137E" w14:textId="77777777" w:rsidR="00C0559A" w:rsidRPr="001C0FA0" w:rsidRDefault="00C0559A" w:rsidP="1AE60487">
            <w:r w:rsidRPr="001C0FA0">
              <w:rPr>
                <w:b/>
              </w:rPr>
              <w:t>b)</w:t>
            </w:r>
            <w:r w:rsidRPr="001C0FA0">
              <w:rPr>
                <w:b/>
              </w:rPr>
              <w:tab/>
              <w:t>Lista cu caracter legislativ [Deliberare publică în temeiul articolului 16 alineatul (8) din Tratatul privind Uniunea Europeană]</w:t>
            </w:r>
          </w:p>
        </w:tc>
        <w:tc>
          <w:tcPr>
            <w:tcW w:w="737" w:type="dxa"/>
            <w:tcMar>
              <w:top w:w="284" w:type="dxa"/>
              <w:left w:w="28" w:type="dxa"/>
              <w:bottom w:w="0" w:type="dxa"/>
              <w:right w:w="113" w:type="dxa"/>
            </w:tcMar>
          </w:tcPr>
          <w:p w14:paraId="7466A05D" w14:textId="77777777" w:rsidR="00C0559A" w:rsidRPr="001C0FA0" w:rsidRDefault="00C0559A" w:rsidP="00CB73C2">
            <w:pPr>
              <w:pStyle w:val="NormalRight"/>
            </w:pPr>
          </w:p>
        </w:tc>
        <w:tc>
          <w:tcPr>
            <w:tcW w:w="2098" w:type="dxa"/>
            <w:tcMar>
              <w:top w:w="284" w:type="dxa"/>
              <w:left w:w="113" w:type="dxa"/>
              <w:bottom w:w="0" w:type="dxa"/>
              <w:right w:w="0" w:type="dxa"/>
            </w:tcMar>
          </w:tcPr>
          <w:p w14:paraId="20230D98" w14:textId="77777777" w:rsidR="00C0559A" w:rsidRPr="001C0FA0" w:rsidRDefault="1AE60487" w:rsidP="1AE60487">
            <w:r w:rsidRPr="001C0FA0">
              <w:t>6377/1/26 REV 1</w:t>
            </w:r>
          </w:p>
        </w:tc>
      </w:tr>
    </w:tbl>
    <w:p w14:paraId="0A2286E4" w14:textId="77777777" w:rsidR="006E1D68" w:rsidRPr="001C0FA0" w:rsidRDefault="1AE60487" w:rsidP="1AE60487">
      <w:pPr>
        <w:spacing w:before="240"/>
        <w:rPr>
          <w:rFonts w:eastAsia="Calibri"/>
          <w:b/>
          <w:bCs/>
          <w:u w:val="single"/>
        </w:rPr>
      </w:pPr>
      <w:r w:rsidRPr="001C0FA0">
        <w:rPr>
          <w:b/>
          <w:u w:val="single"/>
        </w:rPr>
        <w:t>Afaceri generale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6E1D68" w:rsidRPr="001C0FA0" w14:paraId="126DE827" w14:textId="77777777" w:rsidTr="1AE60487">
        <w:tc>
          <w:tcPr>
            <w:tcW w:w="567" w:type="dxa"/>
            <w:tcMar>
              <w:right w:w="0" w:type="dxa"/>
            </w:tcMar>
          </w:tcPr>
          <w:p w14:paraId="699D9717" w14:textId="77777777" w:rsidR="006E1D68" w:rsidRPr="001C0FA0" w:rsidRDefault="1AE60487" w:rsidP="1AE60487">
            <w:pPr>
              <w:ind w:left="567" w:hanging="567"/>
              <w:rPr>
                <w:b/>
                <w:bCs/>
              </w:rPr>
            </w:pPr>
            <w:r w:rsidRPr="001C0FA0">
              <w:rPr>
                <w:b/>
              </w:rPr>
              <w:t>1.</w:t>
            </w:r>
          </w:p>
        </w:tc>
        <w:tc>
          <w:tcPr>
            <w:tcW w:w="6463" w:type="dxa"/>
            <w:tcMar>
              <w:top w:w="284" w:type="dxa"/>
            </w:tcMar>
          </w:tcPr>
          <w:p w14:paraId="5DBA4B62" w14:textId="77777777" w:rsidR="006E1D68" w:rsidRPr="001C0FA0" w:rsidRDefault="1AE60487" w:rsidP="1AE60487">
            <w:pPr>
              <w:rPr>
                <w:b/>
                <w:bCs/>
              </w:rPr>
            </w:pPr>
            <w:r w:rsidRPr="001C0FA0">
              <w:rPr>
                <w:b/>
              </w:rPr>
              <w:t>Directivă de simplificare a cerințelor de raportare și de diligență necesară în materie de durabilitate a întreprinderilor (Omnibus I)</w:t>
            </w:r>
          </w:p>
          <w:p w14:paraId="4EEADC5F" w14:textId="77777777" w:rsidR="006E1D68" w:rsidRPr="001C0FA0" w:rsidRDefault="1AE60487" w:rsidP="1AE60487">
            <w:pPr>
              <w:rPr>
                <w:i/>
                <w:iCs/>
              </w:rPr>
            </w:pPr>
            <w:r w:rsidRPr="001C0FA0">
              <w:rPr>
                <w:i/>
              </w:rPr>
              <w:t>Adoptarea actului legislativ</w:t>
            </w:r>
          </w:p>
          <w:p w14:paraId="23150653" w14:textId="77777777" w:rsidR="006E1D68" w:rsidRPr="001C0FA0" w:rsidRDefault="1AE60487" w:rsidP="006E1D68">
            <w:r w:rsidRPr="001C0FA0">
              <w:t>aprobat de Coreper, partea II, la 20.2.2026</w:t>
            </w:r>
          </w:p>
        </w:tc>
        <w:tc>
          <w:tcPr>
            <w:tcW w:w="737" w:type="dxa"/>
            <w:tcMar>
              <w:top w:w="284" w:type="dxa"/>
              <w:left w:w="28" w:type="dxa"/>
              <w:right w:w="113" w:type="dxa"/>
            </w:tcMar>
          </w:tcPr>
          <w:p w14:paraId="78A06182" w14:textId="77777777" w:rsidR="006E1D68" w:rsidRPr="001C0FA0" w:rsidRDefault="006E1D68" w:rsidP="006E1D68">
            <w:pPr>
              <w:jc w:val="right"/>
            </w:pPr>
            <w:r w:rsidRPr="001C0FA0">
              <w:rPr>
                <w:noProof/>
              </w:rPr>
              <w:drawing>
                <wp:inline distT="0" distB="0" distL="0" distR="0" wp14:anchorId="32D1B223" wp14:editId="31ABC195">
                  <wp:extent cx="172442" cy="172442"/>
                  <wp:effectExtent l="0" t="0" r="0" b="0"/>
                  <wp:docPr id="428865533" name="Picture 12"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865533" name="Picture 12" descr="First read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1C0FA0">
              <w:rPr>
                <w:noProof/>
              </w:rPr>
              <w:drawing>
                <wp:inline distT="0" distB="0" distL="0" distR="0" wp14:anchorId="252E34F1" wp14:editId="78B1C3C9">
                  <wp:extent cx="172442" cy="172442"/>
                  <wp:effectExtent l="0" t="0" r="0" b="0"/>
                  <wp:docPr id="347620396" name="Picture 13"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620396" name="Picture 13" descr="Item based on a Commission proposal"/>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3BC9C3BE" w14:textId="77777777" w:rsidR="006E1D68" w:rsidRPr="001C0FA0" w:rsidRDefault="1AE60487" w:rsidP="006E1D68">
            <w:r w:rsidRPr="001C0FA0">
              <w:t>6224/1/26 REV 1</w:t>
            </w:r>
          </w:p>
          <w:p w14:paraId="46673241" w14:textId="77777777" w:rsidR="006E1D68" w:rsidRPr="001C0FA0" w:rsidRDefault="1AE60487" w:rsidP="006E1D68">
            <w:r w:rsidRPr="001C0FA0">
              <w:t>+ REV 1 ADD 1</w:t>
            </w:r>
          </w:p>
          <w:p w14:paraId="7FFFC678" w14:textId="77777777" w:rsidR="006E1D68" w:rsidRPr="001C0FA0" w:rsidRDefault="1AE60487" w:rsidP="00075584">
            <w:r w:rsidRPr="001C0FA0">
              <w:t>PE-CONS 66/25 + SIMPL</w:t>
            </w:r>
          </w:p>
        </w:tc>
      </w:tr>
      <w:tr w:rsidR="004D1263" w:rsidRPr="001C0FA0" w14:paraId="79D5B203" w14:textId="77777777" w:rsidTr="1AE60487">
        <w:tc>
          <w:tcPr>
            <w:tcW w:w="9865" w:type="dxa"/>
            <w:gridSpan w:val="4"/>
            <w:tcMar>
              <w:right w:w="0" w:type="dxa"/>
            </w:tcMar>
          </w:tcPr>
          <w:p w14:paraId="1D6FCBB4" w14:textId="77777777" w:rsidR="007F0ABE" w:rsidRPr="001C0FA0" w:rsidRDefault="1AE60487" w:rsidP="004F44CC">
            <w:pPr>
              <w:spacing w:after="120"/>
            </w:pPr>
            <w:r w:rsidRPr="001C0FA0">
              <w:rPr>
                <w:u w:val="single"/>
              </w:rPr>
              <w:t>Consiliul</w:t>
            </w:r>
            <w:r w:rsidRPr="001C0FA0">
              <w:t xml:space="preserve"> a aprobat poziția în primă lectură a Parlamentului European, iar actul propus a fost adoptat în temeiul articolului 294 alineatul (4) din Tratatul privind funcționarea Uniunii Europene, cu votul împotrivă al </w:t>
            </w:r>
            <w:r w:rsidRPr="001C0FA0">
              <w:rPr>
                <w:u w:val="single"/>
              </w:rPr>
              <w:t>Cehiei</w:t>
            </w:r>
            <w:r w:rsidRPr="001C0FA0">
              <w:t xml:space="preserve"> și cu abținerea </w:t>
            </w:r>
            <w:r w:rsidRPr="001C0FA0">
              <w:rPr>
                <w:u w:val="single"/>
              </w:rPr>
              <w:t>Austriei</w:t>
            </w:r>
            <w:r w:rsidRPr="001C0FA0">
              <w:t xml:space="preserve">, </w:t>
            </w:r>
            <w:r w:rsidRPr="001C0FA0">
              <w:rPr>
                <w:u w:val="single"/>
              </w:rPr>
              <w:t>Belgiei</w:t>
            </w:r>
            <w:r w:rsidRPr="001C0FA0">
              <w:t xml:space="preserve"> și </w:t>
            </w:r>
            <w:r w:rsidRPr="001C0FA0">
              <w:rPr>
                <w:u w:val="single"/>
              </w:rPr>
              <w:t>Bulgariei</w:t>
            </w:r>
            <w:r w:rsidRPr="001C0FA0">
              <w:t xml:space="preserve"> (temei juridic: articolele 50 și 114 din TFUE).</w:t>
            </w:r>
          </w:p>
          <w:p w14:paraId="64E68052" w14:textId="77777777" w:rsidR="004D1263" w:rsidRPr="001C0FA0" w:rsidRDefault="1AE60487" w:rsidP="006E1D68">
            <w:r w:rsidRPr="001C0FA0">
              <w:t xml:space="preserve">În anexă figurează declarații din partea </w:t>
            </w:r>
            <w:r w:rsidRPr="001C0FA0">
              <w:rPr>
                <w:u w:val="single"/>
              </w:rPr>
              <w:t>Cehiei</w:t>
            </w:r>
            <w:r w:rsidRPr="001C0FA0">
              <w:t xml:space="preserve">, </w:t>
            </w:r>
            <w:r w:rsidRPr="001C0FA0">
              <w:rPr>
                <w:u w:val="single"/>
              </w:rPr>
              <w:t>Germaniei</w:t>
            </w:r>
            <w:r w:rsidRPr="001C0FA0">
              <w:t xml:space="preserve"> și </w:t>
            </w:r>
            <w:r w:rsidRPr="001C0FA0">
              <w:rPr>
                <w:u w:val="single"/>
              </w:rPr>
              <w:t>Franței</w:t>
            </w:r>
            <w:r w:rsidRPr="001C0FA0">
              <w:t>.</w:t>
            </w:r>
          </w:p>
        </w:tc>
      </w:tr>
    </w:tbl>
    <w:p w14:paraId="161B1055" w14:textId="77777777" w:rsidR="006E1D68" w:rsidRPr="001C0FA0" w:rsidRDefault="1AE60487" w:rsidP="1AE60487">
      <w:pPr>
        <w:spacing w:before="240"/>
        <w:rPr>
          <w:rFonts w:eastAsia="Calibri"/>
          <w:b/>
          <w:bCs/>
          <w:u w:val="single"/>
        </w:rPr>
      </w:pPr>
      <w:r w:rsidRPr="001C0FA0">
        <w:rPr>
          <w:b/>
          <w:u w:val="single"/>
        </w:rPr>
        <w:t>Afaceri economice și financiare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6E1D68" w:rsidRPr="001C0FA0" w14:paraId="7A3E639E" w14:textId="77777777" w:rsidTr="00F33F95">
        <w:tc>
          <w:tcPr>
            <w:tcW w:w="567" w:type="dxa"/>
            <w:tcMar>
              <w:right w:w="0" w:type="dxa"/>
            </w:tcMar>
          </w:tcPr>
          <w:p w14:paraId="274E4E71" w14:textId="77777777" w:rsidR="006E1D68" w:rsidRPr="001C0FA0" w:rsidRDefault="1AE60487" w:rsidP="1AE60487">
            <w:pPr>
              <w:ind w:left="567" w:hanging="567"/>
              <w:rPr>
                <w:b/>
                <w:bCs/>
              </w:rPr>
            </w:pPr>
            <w:r w:rsidRPr="001C0FA0">
              <w:rPr>
                <w:b/>
              </w:rPr>
              <w:t>2.</w:t>
            </w:r>
          </w:p>
        </w:tc>
        <w:tc>
          <w:tcPr>
            <w:tcW w:w="6463" w:type="dxa"/>
            <w:tcMar>
              <w:top w:w="284" w:type="dxa"/>
            </w:tcMar>
          </w:tcPr>
          <w:p w14:paraId="02241C6C" w14:textId="77777777" w:rsidR="006E1D68" w:rsidRPr="001C0FA0" w:rsidRDefault="1AE60487" w:rsidP="1AE60487">
            <w:pPr>
              <w:rPr>
                <w:b/>
                <w:bCs/>
              </w:rPr>
            </w:pPr>
            <w:r w:rsidRPr="001C0FA0">
              <w:rPr>
                <w:b/>
              </w:rPr>
              <w:t>Regulament de punere în aplicare a unei cooperări consolidate în ceea ce privește instituirea împrumutului pentru sprijinirea Ucrainei pentru 2026 și 2027</w:t>
            </w:r>
          </w:p>
          <w:p w14:paraId="3E6306C5" w14:textId="77777777" w:rsidR="006E1D68" w:rsidRPr="001C0FA0" w:rsidRDefault="1AE60487" w:rsidP="1AE60487">
            <w:pPr>
              <w:rPr>
                <w:i/>
                <w:iCs/>
              </w:rPr>
            </w:pPr>
            <w:r w:rsidRPr="001C0FA0">
              <w:rPr>
                <w:i/>
              </w:rPr>
              <w:t>Adoptarea actului legislativ</w:t>
            </w:r>
          </w:p>
          <w:p w14:paraId="78077B7F" w14:textId="77777777" w:rsidR="006E1D68" w:rsidRPr="001C0FA0" w:rsidRDefault="1AE60487" w:rsidP="1AE60487">
            <w:pPr>
              <w:rPr>
                <w:i/>
                <w:iCs/>
              </w:rPr>
            </w:pPr>
            <w:r w:rsidRPr="001C0FA0">
              <w:rPr>
                <w:i/>
              </w:rPr>
              <w:t>Decizie de derogare de la termenul de opt săptămâni prevăzut la articolul 4 din Protocolul (nr. 1) privind rolul parlamentelor naționale în UE</w:t>
            </w:r>
          </w:p>
          <w:p w14:paraId="5219B65D" w14:textId="77777777" w:rsidR="006E1D68" w:rsidRPr="001C0FA0" w:rsidRDefault="1AE60487" w:rsidP="006E1D68">
            <w:r w:rsidRPr="001C0FA0">
              <w:t>aprobat de Coreper, partea II, la 20.2.2026</w:t>
            </w:r>
          </w:p>
        </w:tc>
        <w:tc>
          <w:tcPr>
            <w:tcW w:w="737" w:type="dxa"/>
            <w:tcMar>
              <w:top w:w="284" w:type="dxa"/>
              <w:left w:w="28" w:type="dxa"/>
              <w:right w:w="113" w:type="dxa"/>
            </w:tcMar>
          </w:tcPr>
          <w:p w14:paraId="3F75F81C" w14:textId="77777777" w:rsidR="006E1D68" w:rsidRPr="001C0FA0" w:rsidRDefault="006E1D68" w:rsidP="006E1D68">
            <w:pPr>
              <w:tabs>
                <w:tab w:val="left" w:pos="450"/>
              </w:tabs>
              <w:rPr>
                <w:noProof/>
              </w:rPr>
            </w:pPr>
            <w:r w:rsidRPr="001C0FA0">
              <w:rPr>
                <w:noProof/>
              </w:rPr>
              <w:drawing>
                <wp:inline distT="0" distB="0" distL="0" distR="0" wp14:anchorId="56B0E5BD" wp14:editId="5B6A56E7">
                  <wp:extent cx="172442" cy="172442"/>
                  <wp:effectExtent l="0" t="0" r="0" b="0"/>
                  <wp:docPr id="478087751" name="Picture 16"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545857" name="Picture 16" descr="First read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1C0FA0">
              <w:rPr>
                <w:noProof/>
              </w:rPr>
              <w:drawing>
                <wp:inline distT="0" distB="0" distL="0" distR="0" wp14:anchorId="1994D48E" wp14:editId="7DAB0FFE">
                  <wp:extent cx="172442" cy="172442"/>
                  <wp:effectExtent l="0" t="0" r="0" b="0"/>
                  <wp:docPr id="1382532766" name="Picture 17"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100586" name="Picture 17" descr="Item based on a Commission proposal"/>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2BBC1A59" w14:textId="77777777" w:rsidR="006E1D68" w:rsidRPr="001C0FA0" w:rsidRDefault="1AE60487" w:rsidP="006E1D68">
            <w:r w:rsidRPr="001C0FA0">
              <w:t>6287/1/26 REV 1</w:t>
            </w:r>
          </w:p>
          <w:p w14:paraId="6A4B8971" w14:textId="77777777" w:rsidR="006E1D68" w:rsidRPr="001C0FA0" w:rsidRDefault="1AE60487" w:rsidP="006E1D68">
            <w:r w:rsidRPr="001C0FA0">
              <w:t xml:space="preserve">+ REV </w:t>
            </w:r>
            <w:r w:rsidRPr="001C0FA0">
              <w:rPr>
                <w:b/>
              </w:rPr>
              <w:t>1</w:t>
            </w:r>
            <w:r w:rsidRPr="001C0FA0">
              <w:t xml:space="preserve"> ADD 1</w:t>
            </w:r>
          </w:p>
          <w:p w14:paraId="6EE4AE55" w14:textId="77777777" w:rsidR="006E1D68" w:rsidRPr="001C0FA0" w:rsidRDefault="1AE60487" w:rsidP="006E1D68">
            <w:r w:rsidRPr="001C0FA0">
              <w:t>PE-CONS 6/26</w:t>
            </w:r>
          </w:p>
          <w:p w14:paraId="5600DD80" w14:textId="77777777" w:rsidR="006E1D68" w:rsidRPr="001C0FA0" w:rsidRDefault="1AE60487" w:rsidP="006E1D68">
            <w:r w:rsidRPr="001C0FA0">
              <w:t>ECOFIN</w:t>
            </w:r>
          </w:p>
        </w:tc>
      </w:tr>
      <w:tr w:rsidR="004D1263" w:rsidRPr="001C0FA0" w14:paraId="2C67FB84" w14:textId="77777777" w:rsidTr="00F33F95">
        <w:tc>
          <w:tcPr>
            <w:tcW w:w="9865" w:type="dxa"/>
            <w:gridSpan w:val="4"/>
            <w:shd w:val="clear" w:color="auto" w:fill="auto"/>
            <w:tcMar>
              <w:right w:w="0" w:type="dxa"/>
            </w:tcMar>
          </w:tcPr>
          <w:p w14:paraId="4680A8B9" w14:textId="77777777" w:rsidR="007F0ABE" w:rsidRPr="001C0FA0" w:rsidRDefault="1AE60487" w:rsidP="007F0ABE">
            <w:pPr>
              <w:spacing w:after="120"/>
            </w:pPr>
            <w:r w:rsidRPr="001C0FA0">
              <w:rPr>
                <w:u w:val="single"/>
              </w:rPr>
              <w:t>Consiliul</w:t>
            </w:r>
            <w:r w:rsidRPr="001C0FA0">
              <w:t xml:space="preserve"> a aprobat poziția în primă lectură a Parlamentului European, iar actul propus a fost adoptat în temeiul articolului 294 alineatul (4) din Tratatul privind funcționarea Uniunii Europene, fără participarea la vot a </w:t>
            </w:r>
            <w:r w:rsidRPr="001C0FA0">
              <w:rPr>
                <w:u w:val="single"/>
              </w:rPr>
              <w:t>Cehiei</w:t>
            </w:r>
            <w:r w:rsidRPr="001C0FA0">
              <w:t xml:space="preserve">, </w:t>
            </w:r>
            <w:r w:rsidRPr="001C0FA0">
              <w:rPr>
                <w:u w:val="single"/>
              </w:rPr>
              <w:t>Ungariei</w:t>
            </w:r>
            <w:r w:rsidRPr="001C0FA0">
              <w:t xml:space="preserve"> și </w:t>
            </w:r>
            <w:r w:rsidRPr="001C0FA0">
              <w:rPr>
                <w:u w:val="single"/>
              </w:rPr>
              <w:t>Slovaciei</w:t>
            </w:r>
            <w:r w:rsidRPr="001C0FA0">
              <w:t xml:space="preserve"> (temei juridic: articolul 212 din TFUE). </w:t>
            </w:r>
            <w:r w:rsidRPr="001C0FA0">
              <w:rPr>
                <w:u w:val="single"/>
              </w:rPr>
              <w:t>Consiliul</w:t>
            </w:r>
            <w:r w:rsidRPr="001C0FA0">
              <w:t xml:space="preserve"> a decis totodată să deroge de la termenul de opt săptămâni prevăzut la articolul 4 din Protocolul (nr. 1) privind rolul parlamentelor naționale în UE.</w:t>
            </w:r>
          </w:p>
          <w:p w14:paraId="50D592A7" w14:textId="77777777" w:rsidR="004D1263" w:rsidRPr="001C0FA0" w:rsidRDefault="1AE60487" w:rsidP="1AE60487">
            <w:pPr>
              <w:rPr>
                <w:u w:val="single"/>
              </w:rPr>
            </w:pPr>
            <w:r w:rsidRPr="001C0FA0">
              <w:t xml:space="preserve">În anexă figurează o declarație din partea </w:t>
            </w:r>
            <w:r w:rsidRPr="001C0FA0">
              <w:rPr>
                <w:u w:val="single"/>
              </w:rPr>
              <w:t>Belgiei</w:t>
            </w:r>
            <w:r w:rsidRPr="001C0FA0">
              <w:t>.</w:t>
            </w:r>
          </w:p>
        </w:tc>
      </w:tr>
      <w:tr w:rsidR="006E1D68" w:rsidRPr="001C0FA0" w14:paraId="264D08BD" w14:textId="77777777" w:rsidTr="1AE60487">
        <w:tc>
          <w:tcPr>
            <w:tcW w:w="567" w:type="dxa"/>
            <w:tcMar>
              <w:right w:w="0" w:type="dxa"/>
            </w:tcMar>
          </w:tcPr>
          <w:p w14:paraId="2C28D18B" w14:textId="77777777" w:rsidR="006E1D68" w:rsidRPr="001C0FA0" w:rsidRDefault="1AE60487" w:rsidP="00F33F95">
            <w:pPr>
              <w:pageBreakBefore/>
              <w:ind w:left="567" w:hanging="567"/>
              <w:rPr>
                <w:b/>
                <w:bCs/>
              </w:rPr>
            </w:pPr>
            <w:r w:rsidRPr="001C0FA0">
              <w:rPr>
                <w:b/>
              </w:rPr>
              <w:lastRenderedPageBreak/>
              <w:t>3.</w:t>
            </w:r>
          </w:p>
        </w:tc>
        <w:tc>
          <w:tcPr>
            <w:tcW w:w="6463" w:type="dxa"/>
            <w:tcMar>
              <w:top w:w="284" w:type="dxa"/>
            </w:tcMar>
          </w:tcPr>
          <w:p w14:paraId="34FB8C20" w14:textId="77777777" w:rsidR="006E1D68" w:rsidRPr="001C0FA0" w:rsidRDefault="1AE60487" w:rsidP="1AE60487">
            <w:pPr>
              <w:rPr>
                <w:b/>
                <w:bCs/>
              </w:rPr>
            </w:pPr>
            <w:r w:rsidRPr="001C0FA0">
              <w:rPr>
                <w:b/>
              </w:rPr>
              <w:t>Regulament de modificare a Mecanismului pentru Ucraina</w:t>
            </w:r>
          </w:p>
          <w:p w14:paraId="313B7E2B" w14:textId="77777777" w:rsidR="006E1D68" w:rsidRPr="001C0FA0" w:rsidRDefault="1AE60487" w:rsidP="1AE60487">
            <w:pPr>
              <w:rPr>
                <w:i/>
                <w:iCs/>
              </w:rPr>
            </w:pPr>
            <w:r w:rsidRPr="001C0FA0">
              <w:rPr>
                <w:i/>
              </w:rPr>
              <w:t>Adoptarea actului legislativ</w:t>
            </w:r>
          </w:p>
          <w:p w14:paraId="52640998" w14:textId="77777777" w:rsidR="006E1D68" w:rsidRPr="001C0FA0" w:rsidRDefault="1AE60487" w:rsidP="1AE60487">
            <w:pPr>
              <w:rPr>
                <w:i/>
                <w:iCs/>
              </w:rPr>
            </w:pPr>
            <w:r w:rsidRPr="001C0FA0">
              <w:rPr>
                <w:i/>
              </w:rPr>
              <w:t>Decizie de derogare de la termenul de opt săptămâni prevăzut la articolul 4 din Protocolul (nr. 1) privind rolul parlamentelor naționale în UE</w:t>
            </w:r>
          </w:p>
          <w:p w14:paraId="62D0DB1E" w14:textId="77777777" w:rsidR="006E1D68" w:rsidRPr="001C0FA0" w:rsidRDefault="1AE60487" w:rsidP="006E1D68">
            <w:r w:rsidRPr="001C0FA0">
              <w:t>aprobat de Coreper, partea II, la 20.2.2026</w:t>
            </w:r>
          </w:p>
        </w:tc>
        <w:tc>
          <w:tcPr>
            <w:tcW w:w="737" w:type="dxa"/>
            <w:tcMar>
              <w:top w:w="284" w:type="dxa"/>
              <w:left w:w="28" w:type="dxa"/>
              <w:right w:w="113" w:type="dxa"/>
            </w:tcMar>
          </w:tcPr>
          <w:p w14:paraId="0172F202" w14:textId="77777777" w:rsidR="006E1D68" w:rsidRPr="001C0FA0" w:rsidRDefault="006E1D68" w:rsidP="006E1D68">
            <w:pPr>
              <w:jc w:val="right"/>
              <w:rPr>
                <w:noProof/>
              </w:rPr>
            </w:pPr>
            <w:r w:rsidRPr="001C0FA0">
              <w:rPr>
                <w:noProof/>
              </w:rPr>
              <w:drawing>
                <wp:inline distT="0" distB="0" distL="0" distR="0" wp14:anchorId="26917D42" wp14:editId="367F1BBA">
                  <wp:extent cx="172442" cy="172442"/>
                  <wp:effectExtent l="0" t="0" r="0" b="0"/>
                  <wp:docPr id="1103154955" name="Picture 18"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710460" name="Picture 18" descr="First read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1C0FA0">
              <w:rPr>
                <w:noProof/>
              </w:rPr>
              <w:drawing>
                <wp:inline distT="0" distB="0" distL="0" distR="0" wp14:anchorId="455784BD" wp14:editId="498C1C27">
                  <wp:extent cx="172442" cy="172442"/>
                  <wp:effectExtent l="0" t="0" r="0" b="0"/>
                  <wp:docPr id="2102283629" name="Picture 19"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996677" name="Picture 19" descr="Item based on a Commission proposal"/>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31BADD9E" w14:textId="77777777" w:rsidR="006E1D68" w:rsidRPr="001C0FA0" w:rsidRDefault="1AE60487" w:rsidP="1AE60487">
            <w:r w:rsidRPr="001C0FA0">
              <w:t>6289/1/26 REV 1</w:t>
            </w:r>
          </w:p>
          <w:p w14:paraId="68D4B44A" w14:textId="77777777" w:rsidR="006E1D68" w:rsidRPr="001C0FA0" w:rsidRDefault="1AE60487" w:rsidP="1AE60487">
            <w:r w:rsidRPr="001C0FA0">
              <w:t>PE-CONS 7/26</w:t>
            </w:r>
          </w:p>
          <w:p w14:paraId="43156192" w14:textId="77777777" w:rsidR="006E1D68" w:rsidRPr="001C0FA0" w:rsidRDefault="1AE60487" w:rsidP="1AE60487">
            <w:r w:rsidRPr="001C0FA0">
              <w:t>ECOFIN</w:t>
            </w:r>
          </w:p>
        </w:tc>
      </w:tr>
      <w:tr w:rsidR="004D1263" w:rsidRPr="001C0FA0" w14:paraId="7D065AEE" w14:textId="77777777" w:rsidTr="1AE60487">
        <w:tc>
          <w:tcPr>
            <w:tcW w:w="9865" w:type="dxa"/>
            <w:gridSpan w:val="4"/>
            <w:tcMar>
              <w:right w:w="0" w:type="dxa"/>
            </w:tcMar>
          </w:tcPr>
          <w:p w14:paraId="7455074F" w14:textId="77777777" w:rsidR="004D1263" w:rsidRPr="001C0FA0" w:rsidRDefault="1AE60487" w:rsidP="004F44CC">
            <w:pPr>
              <w:spacing w:after="120"/>
            </w:pPr>
            <w:r w:rsidRPr="001C0FA0">
              <w:rPr>
                <w:u w:val="single"/>
              </w:rPr>
              <w:t>Consiliul</w:t>
            </w:r>
            <w:r w:rsidRPr="001C0FA0">
              <w:t xml:space="preserve"> a aprobat poziția în primă lectură a Parlamentului European, iar actul propus a fost adoptat, în temeiul articolului 294 alineatul (4) din Tratatul privind funcționarea Uniunii Europene, cu votul împotrivă al </w:t>
            </w:r>
            <w:r w:rsidRPr="001C0FA0">
              <w:rPr>
                <w:u w:val="single"/>
              </w:rPr>
              <w:t>Ungariei</w:t>
            </w:r>
            <w:r w:rsidRPr="001C0FA0">
              <w:t xml:space="preserve"> (temei juridic: articolul 212 din TFUE). </w:t>
            </w:r>
            <w:r w:rsidRPr="001C0FA0">
              <w:rPr>
                <w:u w:val="single"/>
              </w:rPr>
              <w:t>Consiliul</w:t>
            </w:r>
            <w:r w:rsidRPr="001C0FA0">
              <w:t xml:space="preserve"> a decis totodată să deroge de la termenul de opt săptămâni prevăzut la articolul 4 din Protocolul (nr. 1) privind rolul parlamentelor naționale în UE.</w:t>
            </w:r>
          </w:p>
        </w:tc>
      </w:tr>
    </w:tbl>
    <w:p w14:paraId="77DB58C4" w14:textId="77777777" w:rsidR="00BD729D" w:rsidRPr="001C0FA0" w:rsidRDefault="1AE60487" w:rsidP="1AE60487">
      <w:pPr>
        <w:tabs>
          <w:tab w:val="left" w:pos="567"/>
        </w:tabs>
        <w:spacing w:before="360" w:after="120"/>
        <w:jc w:val="center"/>
        <w:rPr>
          <w:b/>
          <w:bCs/>
          <w:u w:val="single"/>
        </w:rPr>
      </w:pPr>
      <w:r w:rsidRPr="001C0FA0">
        <w:rPr>
          <w:b/>
          <w:u w:val="single"/>
        </w:rPr>
        <w:t>Activități fără caracter legislativ</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3B0517" w:rsidRPr="001C0FA0" w14:paraId="12D0E9AB" w14:textId="77777777" w:rsidTr="1AE60487">
        <w:tc>
          <w:tcPr>
            <w:tcW w:w="567" w:type="dxa"/>
            <w:tcMar>
              <w:right w:w="0" w:type="dxa"/>
            </w:tcMar>
          </w:tcPr>
          <w:p w14:paraId="34E93E3B" w14:textId="77777777" w:rsidR="003B0517" w:rsidRPr="001C0FA0" w:rsidRDefault="1AE60487" w:rsidP="003B0517">
            <w:pPr>
              <w:pStyle w:val="PointManual"/>
            </w:pPr>
            <w:r w:rsidRPr="001C0FA0">
              <w:t>3.</w:t>
            </w:r>
          </w:p>
        </w:tc>
        <w:tc>
          <w:tcPr>
            <w:tcW w:w="6463" w:type="dxa"/>
            <w:tcMar>
              <w:top w:w="284" w:type="dxa"/>
              <w:left w:w="113" w:type="dxa"/>
              <w:bottom w:w="0" w:type="dxa"/>
              <w:right w:w="113" w:type="dxa"/>
            </w:tcMar>
          </w:tcPr>
          <w:p w14:paraId="73052DFB" w14:textId="77777777" w:rsidR="003B0517" w:rsidRPr="001C0FA0" w:rsidRDefault="1AE60487" w:rsidP="00983EF9">
            <w:r w:rsidRPr="001C0FA0">
              <w:t>Pregătirea Consiliului European din 19-20 martie 2026:</w:t>
            </w:r>
          </w:p>
          <w:p w14:paraId="28C1DA24" w14:textId="77777777" w:rsidR="003B0517" w:rsidRPr="001C0FA0" w:rsidRDefault="1AE60487" w:rsidP="00983EF9">
            <w:r w:rsidRPr="001C0FA0">
              <w:t>proiect adnotat de ordine de zi</w:t>
            </w:r>
          </w:p>
          <w:p w14:paraId="2FDA568B" w14:textId="77777777" w:rsidR="003B0517" w:rsidRPr="001C0FA0" w:rsidRDefault="1AE60487" w:rsidP="1AE60487">
            <w:r w:rsidRPr="001C0FA0">
              <w:rPr>
                <w:i/>
              </w:rPr>
              <w:t>Schimb de opinii</w:t>
            </w:r>
          </w:p>
        </w:tc>
        <w:tc>
          <w:tcPr>
            <w:tcW w:w="737" w:type="dxa"/>
            <w:tcMar>
              <w:top w:w="284" w:type="dxa"/>
              <w:left w:w="28" w:type="dxa"/>
              <w:bottom w:w="0" w:type="dxa"/>
              <w:right w:w="113" w:type="dxa"/>
            </w:tcMar>
          </w:tcPr>
          <w:p w14:paraId="6636E690" w14:textId="77777777" w:rsidR="003B0517" w:rsidRPr="001C0FA0" w:rsidRDefault="003B0517" w:rsidP="00CB73C2">
            <w:pPr>
              <w:pStyle w:val="NormalRight"/>
            </w:pPr>
          </w:p>
        </w:tc>
        <w:tc>
          <w:tcPr>
            <w:tcW w:w="2098" w:type="dxa"/>
            <w:tcMar>
              <w:top w:w="284" w:type="dxa"/>
              <w:left w:w="113" w:type="dxa"/>
              <w:bottom w:w="0" w:type="dxa"/>
              <w:right w:w="0" w:type="dxa"/>
            </w:tcMar>
          </w:tcPr>
          <w:p w14:paraId="63381ADF" w14:textId="77777777" w:rsidR="003B0517" w:rsidRPr="001C0FA0" w:rsidRDefault="1AE60487" w:rsidP="1AE60487">
            <w:r w:rsidRPr="001C0FA0">
              <w:t>5152/26</w:t>
            </w:r>
          </w:p>
          <w:p w14:paraId="7A6BC0D0" w14:textId="77777777" w:rsidR="00140FBE" w:rsidRPr="001C0FA0" w:rsidRDefault="00140FBE" w:rsidP="00CB73C2"/>
        </w:tc>
      </w:tr>
      <w:tr w:rsidR="003B0517" w:rsidRPr="001C0FA0" w14:paraId="3120833B" w14:textId="77777777" w:rsidTr="1AE60487">
        <w:tc>
          <w:tcPr>
            <w:tcW w:w="567" w:type="dxa"/>
            <w:tcMar>
              <w:right w:w="0" w:type="dxa"/>
            </w:tcMar>
          </w:tcPr>
          <w:p w14:paraId="73A11391" w14:textId="77777777" w:rsidR="003B0517" w:rsidRPr="001C0FA0" w:rsidRDefault="1AE60487" w:rsidP="003B0517">
            <w:pPr>
              <w:pStyle w:val="PointManual"/>
            </w:pPr>
            <w:r w:rsidRPr="001C0FA0">
              <w:t>4.</w:t>
            </w:r>
          </w:p>
        </w:tc>
        <w:tc>
          <w:tcPr>
            <w:tcW w:w="6463" w:type="dxa"/>
            <w:tcMar>
              <w:top w:w="284" w:type="dxa"/>
              <w:left w:w="113" w:type="dxa"/>
              <w:bottom w:w="0" w:type="dxa"/>
              <w:right w:w="113" w:type="dxa"/>
            </w:tcMar>
            <w:hideMark/>
          </w:tcPr>
          <w:p w14:paraId="0578A8B3" w14:textId="77777777" w:rsidR="003B0517" w:rsidRPr="001C0FA0" w:rsidRDefault="1AE60487" w:rsidP="1AE60487">
            <w:r w:rsidRPr="001C0FA0">
              <w:t>Diverse</w:t>
            </w:r>
          </w:p>
        </w:tc>
        <w:tc>
          <w:tcPr>
            <w:tcW w:w="737" w:type="dxa"/>
            <w:tcMar>
              <w:top w:w="284" w:type="dxa"/>
              <w:left w:w="28" w:type="dxa"/>
              <w:bottom w:w="0" w:type="dxa"/>
              <w:right w:w="113" w:type="dxa"/>
            </w:tcMar>
          </w:tcPr>
          <w:p w14:paraId="00EC9ACC" w14:textId="77777777" w:rsidR="003B0517" w:rsidRPr="001C0FA0" w:rsidRDefault="003B0517" w:rsidP="00CB73C2">
            <w:pPr>
              <w:pStyle w:val="NormalRight"/>
            </w:pPr>
          </w:p>
        </w:tc>
        <w:tc>
          <w:tcPr>
            <w:tcW w:w="2098" w:type="dxa"/>
            <w:tcMar>
              <w:top w:w="284" w:type="dxa"/>
              <w:left w:w="113" w:type="dxa"/>
              <w:bottom w:w="0" w:type="dxa"/>
              <w:right w:w="0" w:type="dxa"/>
            </w:tcMar>
          </w:tcPr>
          <w:p w14:paraId="0FFB2754" w14:textId="77777777" w:rsidR="003B0517" w:rsidRPr="001C0FA0" w:rsidRDefault="003B0517" w:rsidP="00CB73C2"/>
        </w:tc>
      </w:tr>
      <w:tr w:rsidR="009309D4" w:rsidRPr="001C0FA0" w14:paraId="0B60B8A4" w14:textId="77777777" w:rsidTr="1AE60487">
        <w:tc>
          <w:tcPr>
            <w:tcW w:w="567" w:type="dxa"/>
            <w:tcMar>
              <w:right w:w="0" w:type="dxa"/>
            </w:tcMar>
          </w:tcPr>
          <w:p w14:paraId="475738E0" w14:textId="77777777" w:rsidR="009309D4" w:rsidRPr="001C0FA0" w:rsidRDefault="009309D4" w:rsidP="003B0517">
            <w:pPr>
              <w:pStyle w:val="PointManual"/>
            </w:pPr>
          </w:p>
        </w:tc>
        <w:tc>
          <w:tcPr>
            <w:tcW w:w="6463" w:type="dxa"/>
            <w:tcMar>
              <w:top w:w="284" w:type="dxa"/>
              <w:left w:w="113" w:type="dxa"/>
              <w:bottom w:w="0" w:type="dxa"/>
              <w:right w:w="113" w:type="dxa"/>
            </w:tcMar>
          </w:tcPr>
          <w:p w14:paraId="782DC1AD" w14:textId="77777777" w:rsidR="009309D4" w:rsidRPr="001C0FA0" w:rsidRDefault="1AE60487" w:rsidP="1AE60487">
            <w:pPr>
              <w:pStyle w:val="ListParagraph"/>
              <w:numPr>
                <w:ilvl w:val="0"/>
                <w:numId w:val="21"/>
              </w:numPr>
            </w:pPr>
            <w:r w:rsidRPr="001C0FA0">
              <w:t>Consolidarea cooperării europene împotriva extremismului nonviolent, a influenței străine și a radicalizării online</w:t>
            </w:r>
          </w:p>
          <w:p w14:paraId="0E6BF958" w14:textId="77777777" w:rsidR="009309D4" w:rsidRPr="001C0FA0" w:rsidRDefault="1AE60487" w:rsidP="1AE60487">
            <w:pPr>
              <w:pStyle w:val="ListParagraph"/>
              <w:rPr>
                <w:i/>
                <w:iCs/>
              </w:rPr>
            </w:pPr>
            <w:r w:rsidRPr="001C0FA0">
              <w:rPr>
                <w:i/>
              </w:rPr>
              <w:t>Informare din partea Austriei și a Ungariei</w:t>
            </w:r>
          </w:p>
        </w:tc>
        <w:tc>
          <w:tcPr>
            <w:tcW w:w="737" w:type="dxa"/>
            <w:tcMar>
              <w:top w:w="284" w:type="dxa"/>
              <w:left w:w="28" w:type="dxa"/>
              <w:bottom w:w="0" w:type="dxa"/>
              <w:right w:w="113" w:type="dxa"/>
            </w:tcMar>
          </w:tcPr>
          <w:p w14:paraId="5F49633C" w14:textId="77777777" w:rsidR="009309D4" w:rsidRPr="001C0FA0" w:rsidRDefault="009309D4" w:rsidP="00CB73C2">
            <w:pPr>
              <w:pStyle w:val="NormalRight"/>
            </w:pPr>
          </w:p>
        </w:tc>
        <w:tc>
          <w:tcPr>
            <w:tcW w:w="2098" w:type="dxa"/>
            <w:tcMar>
              <w:top w:w="284" w:type="dxa"/>
              <w:left w:w="113" w:type="dxa"/>
              <w:bottom w:w="0" w:type="dxa"/>
              <w:right w:w="0" w:type="dxa"/>
            </w:tcMar>
          </w:tcPr>
          <w:p w14:paraId="1D70CC77" w14:textId="77777777" w:rsidR="009309D4" w:rsidRPr="001C0FA0" w:rsidRDefault="1AE60487" w:rsidP="1AE60487">
            <w:r w:rsidRPr="001C0FA0">
              <w:t>6627/26</w:t>
            </w:r>
          </w:p>
        </w:tc>
      </w:tr>
      <w:tr w:rsidR="00C2287F" w:rsidRPr="001C0FA0" w14:paraId="7FAED701" w14:textId="77777777" w:rsidTr="1AE60487">
        <w:tc>
          <w:tcPr>
            <w:tcW w:w="567" w:type="dxa"/>
            <w:tcMar>
              <w:right w:w="0" w:type="dxa"/>
            </w:tcMar>
          </w:tcPr>
          <w:p w14:paraId="18982307" w14:textId="77777777" w:rsidR="00C2287F" w:rsidRPr="001C0FA0" w:rsidRDefault="00C2287F" w:rsidP="003B0517">
            <w:pPr>
              <w:pStyle w:val="PointManual"/>
            </w:pPr>
          </w:p>
        </w:tc>
        <w:tc>
          <w:tcPr>
            <w:tcW w:w="6463" w:type="dxa"/>
            <w:tcMar>
              <w:top w:w="284" w:type="dxa"/>
              <w:left w:w="113" w:type="dxa"/>
              <w:bottom w:w="0" w:type="dxa"/>
              <w:right w:w="113" w:type="dxa"/>
            </w:tcMar>
          </w:tcPr>
          <w:p w14:paraId="1F8486E8" w14:textId="77777777" w:rsidR="00C2287F" w:rsidRPr="001C0FA0" w:rsidRDefault="1AE60487" w:rsidP="1AE60487">
            <w:pPr>
              <w:pStyle w:val="ListParagraph"/>
              <w:numPr>
                <w:ilvl w:val="0"/>
                <w:numId w:val="21"/>
              </w:numPr>
            </w:pPr>
            <w:r w:rsidRPr="001C0FA0">
              <w:t>Crearea unui al 28-lea regim pentru dreptul societăților</w:t>
            </w:r>
          </w:p>
          <w:p w14:paraId="3A383112" w14:textId="77777777" w:rsidR="00C2287F" w:rsidRPr="001C0FA0" w:rsidRDefault="1AE60487" w:rsidP="1AE60487">
            <w:pPr>
              <w:pStyle w:val="ListParagraph"/>
            </w:pPr>
            <w:r w:rsidRPr="001C0FA0">
              <w:rPr>
                <w:i/>
              </w:rPr>
              <w:t>Informare din partea Franței</w:t>
            </w:r>
          </w:p>
        </w:tc>
        <w:tc>
          <w:tcPr>
            <w:tcW w:w="737" w:type="dxa"/>
            <w:tcMar>
              <w:top w:w="284" w:type="dxa"/>
              <w:left w:w="28" w:type="dxa"/>
              <w:bottom w:w="0" w:type="dxa"/>
              <w:right w:w="113" w:type="dxa"/>
            </w:tcMar>
          </w:tcPr>
          <w:p w14:paraId="18BF619F" w14:textId="77777777" w:rsidR="00C2287F" w:rsidRPr="001C0FA0" w:rsidRDefault="00C2287F" w:rsidP="00CB73C2">
            <w:pPr>
              <w:pStyle w:val="NormalRight"/>
            </w:pPr>
          </w:p>
        </w:tc>
        <w:tc>
          <w:tcPr>
            <w:tcW w:w="2098" w:type="dxa"/>
            <w:tcMar>
              <w:top w:w="284" w:type="dxa"/>
              <w:left w:w="113" w:type="dxa"/>
              <w:bottom w:w="0" w:type="dxa"/>
              <w:right w:w="0" w:type="dxa"/>
            </w:tcMar>
          </w:tcPr>
          <w:p w14:paraId="0110E1B0" w14:textId="77777777" w:rsidR="00C2287F" w:rsidRPr="001C0FA0" w:rsidRDefault="1AE60487" w:rsidP="1AE60487">
            <w:r w:rsidRPr="001C0FA0">
              <w:t>6616/26</w:t>
            </w:r>
          </w:p>
        </w:tc>
      </w:tr>
    </w:tbl>
    <w:p w14:paraId="717B38CC" w14:textId="77777777" w:rsidR="002000B7" w:rsidRPr="001C0FA0" w:rsidRDefault="002000B7" w:rsidP="002000B7">
      <w:pPr>
        <w:pStyle w:val="FinalLine"/>
      </w:pPr>
    </w:p>
    <w:p w14:paraId="1F3EE405" w14:textId="77777777" w:rsidR="002000B7" w:rsidRPr="001C0FA0" w:rsidRDefault="002000B7" w:rsidP="1AE60487">
      <w:pPr>
        <w:spacing w:after="120"/>
        <w:ind w:left="850" w:hanging="850"/>
        <w:rPr>
          <w:rFonts w:eastAsia="Calibri"/>
        </w:rPr>
      </w:pPr>
      <w:r w:rsidRPr="001C0FA0">
        <w:rPr>
          <w:noProof/>
        </w:rPr>
        <w:drawing>
          <wp:inline distT="0" distB="0" distL="0" distR="0" wp14:anchorId="1F20E7AD" wp14:editId="4C6493B7">
            <wp:extent cx="172442" cy="172442"/>
            <wp:effectExtent l="0" t="0" r="0" b="0"/>
            <wp:docPr id="1320923811" name="Picture 1320923811"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1C0FA0">
        <w:tab/>
        <w:t>Prima lectură</w:t>
      </w:r>
    </w:p>
    <w:p w14:paraId="4ABE5BAC" w14:textId="77777777" w:rsidR="002000B7" w:rsidRPr="001C0FA0" w:rsidRDefault="002000B7" w:rsidP="1AE60487">
      <w:pPr>
        <w:spacing w:after="120"/>
        <w:ind w:left="850" w:hanging="850"/>
        <w:rPr>
          <w:rFonts w:eastAsia="Calibri"/>
        </w:rPr>
      </w:pPr>
      <w:r w:rsidRPr="001C0FA0">
        <w:rPr>
          <w:noProof/>
        </w:rPr>
        <w:drawing>
          <wp:inline distT="0" distB="0" distL="0" distR="0" wp14:anchorId="4983B257" wp14:editId="5C5D8BCB">
            <wp:extent cx="172442" cy="172442"/>
            <wp:effectExtent l="0" t="0" r="0" b="0"/>
            <wp:docPr id="58687606" name="Picture 58687606"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1C0FA0">
        <w:tab/>
        <w:t>Punct bazat pe o propunere a Comisiei</w:t>
      </w:r>
    </w:p>
    <w:p w14:paraId="03CFB6BF" w14:textId="77777777" w:rsidR="00D10C78" w:rsidRPr="001C0FA0" w:rsidRDefault="00D10C78" w:rsidP="005C1693">
      <w:pPr>
        <w:pBdr>
          <w:bottom w:val="single" w:sz="4" w:space="0" w:color="000000"/>
        </w:pBdr>
        <w:spacing w:before="360" w:after="120"/>
        <w:ind w:right="6803"/>
        <w:rPr>
          <w:rFonts w:eastAsia="Calibri"/>
          <w:b/>
        </w:rPr>
      </w:pPr>
    </w:p>
    <w:p w14:paraId="52A26805" w14:textId="77777777" w:rsidR="00D10C78" w:rsidRPr="001C0FA0" w:rsidRDefault="00D10C78" w:rsidP="00D10C78">
      <w:pPr>
        <w:sectPr w:rsidR="00D10C78" w:rsidRPr="001C0FA0" w:rsidSect="001C0FA0">
          <w:headerReference w:type="default" r:id="rId13"/>
          <w:footerReference w:type="default" r:id="rId14"/>
          <w:headerReference w:type="first" r:id="rId15"/>
          <w:footerReference w:type="first" r:id="rId16"/>
          <w:pgSz w:w="11907" w:h="16839"/>
          <w:pgMar w:top="624" w:right="1134" w:bottom="1134" w:left="1134" w:header="567" w:footer="567" w:gutter="0"/>
          <w:pgNumType w:start="1"/>
          <w:cols w:space="720"/>
          <w:titlePg/>
          <w:docGrid w:linePitch="360"/>
        </w:sectPr>
      </w:pPr>
    </w:p>
    <w:p w14:paraId="3B7D6F38" w14:textId="77777777" w:rsidR="00D10C78" w:rsidRPr="001C0FA0" w:rsidRDefault="1AE60487" w:rsidP="00D10C78">
      <w:pPr>
        <w:pStyle w:val="Annex"/>
      </w:pPr>
      <w:r w:rsidRPr="001C0FA0">
        <w:t>ANEXĂ</w:t>
      </w:r>
    </w:p>
    <w:p w14:paraId="5620844B" w14:textId="77777777" w:rsidR="00FD2F09" w:rsidRPr="001C0FA0" w:rsidRDefault="00FD2F09" w:rsidP="00D10C78">
      <w:pPr>
        <w:pStyle w:val="Text3"/>
        <w:spacing w:after="240"/>
        <w:ind w:left="1699"/>
        <w:rPr>
          <w:b/>
          <w:bCs/>
          <w:u w:val="single"/>
        </w:rPr>
      </w:pPr>
    </w:p>
    <w:p w14:paraId="38801FFE" w14:textId="77777777" w:rsidR="00D10C78" w:rsidRPr="001C0FA0" w:rsidRDefault="1AE60487" w:rsidP="1AE60487">
      <w:pPr>
        <w:pStyle w:val="Text3"/>
        <w:spacing w:after="240"/>
        <w:ind w:left="1699"/>
        <w:rPr>
          <w:b/>
          <w:bCs/>
          <w:u w:val="single"/>
        </w:rPr>
      </w:pPr>
      <w:r w:rsidRPr="001C0FA0">
        <w:rPr>
          <w:b/>
          <w:u w:val="single"/>
        </w:rPr>
        <w:t>Declarații privind punctul „A” cu caracter legislativ care figurează în documentul 6377/1/26 REV 1</w:t>
      </w:r>
    </w:p>
    <w:tbl>
      <w:tblPr>
        <w:tblW w:w="9639" w:type="dxa"/>
        <w:tblLook w:val="01E0" w:firstRow="1" w:lastRow="1" w:firstColumn="1" w:lastColumn="1" w:noHBand="0" w:noVBand="0"/>
      </w:tblPr>
      <w:tblGrid>
        <w:gridCol w:w="2070"/>
        <w:gridCol w:w="7569"/>
      </w:tblGrid>
      <w:tr w:rsidR="00D10C78" w:rsidRPr="001C0FA0" w14:paraId="7C5DED9B" w14:textId="77777777" w:rsidTr="1AE60487">
        <w:trPr>
          <w:trHeight w:val="850"/>
        </w:trPr>
        <w:tc>
          <w:tcPr>
            <w:tcW w:w="2070" w:type="dxa"/>
            <w:vAlign w:val="center"/>
          </w:tcPr>
          <w:p w14:paraId="26581896" w14:textId="77777777" w:rsidR="00D10C78" w:rsidRPr="001C0FA0" w:rsidRDefault="1AE60487" w:rsidP="1AE60487">
            <w:pPr>
              <w:spacing w:before="120" w:after="120"/>
              <w:rPr>
                <w:b/>
                <w:bCs/>
                <w:u w:val="single"/>
              </w:rPr>
            </w:pPr>
            <w:r w:rsidRPr="001C0FA0">
              <w:rPr>
                <w:b/>
                <w:u w:val="single"/>
              </w:rPr>
              <w:t>Referitor la punctul 1 de pe lista punctelor „A”:</w:t>
            </w:r>
          </w:p>
        </w:tc>
        <w:tc>
          <w:tcPr>
            <w:tcW w:w="7569" w:type="dxa"/>
            <w:vAlign w:val="center"/>
          </w:tcPr>
          <w:p w14:paraId="1CB3E6A5" w14:textId="77777777" w:rsidR="00D10C78" w:rsidRPr="001C0FA0" w:rsidRDefault="1AE60487" w:rsidP="00750CAC">
            <w:r w:rsidRPr="001C0FA0">
              <w:t>Directivă de simplificare a cerințelor de raportare și de diligență necesară în materie de durabilitate a întreprinderilor (Omnibus I)</w:t>
            </w:r>
          </w:p>
          <w:p w14:paraId="3CA40B9A" w14:textId="77777777" w:rsidR="00D10C78" w:rsidRPr="001C0FA0" w:rsidRDefault="1AE60487" w:rsidP="1AE60487">
            <w:pPr>
              <w:rPr>
                <w:b/>
                <w:bCs/>
                <w:u w:val="single"/>
              </w:rPr>
            </w:pPr>
            <w:r w:rsidRPr="001C0FA0">
              <w:rPr>
                <w:i/>
              </w:rPr>
              <w:t>Adoptarea actului legislativ</w:t>
            </w:r>
          </w:p>
        </w:tc>
      </w:tr>
      <w:tr w:rsidR="00D10C78" w:rsidRPr="001C0FA0" w14:paraId="225490F2" w14:textId="77777777" w:rsidTr="1AE60487">
        <w:trPr>
          <w:trHeight w:val="850"/>
        </w:trPr>
        <w:tc>
          <w:tcPr>
            <w:tcW w:w="9639" w:type="dxa"/>
            <w:gridSpan w:val="2"/>
            <w:vAlign w:val="center"/>
          </w:tcPr>
          <w:p w14:paraId="3A714B45" w14:textId="77777777" w:rsidR="00D10C78" w:rsidRPr="001C0FA0" w:rsidRDefault="1AE60487" w:rsidP="1AE60487">
            <w:pPr>
              <w:spacing w:before="120" w:after="120"/>
              <w:rPr>
                <w:b/>
                <w:bCs/>
              </w:rPr>
            </w:pPr>
            <w:r w:rsidRPr="001C0FA0">
              <w:rPr>
                <w:b/>
              </w:rPr>
              <w:t>DECLARAȚIA CEHIEI</w:t>
            </w:r>
          </w:p>
          <w:p w14:paraId="27616890" w14:textId="77777777" w:rsidR="00FA7D53" w:rsidRPr="0055395E" w:rsidRDefault="00FA7D53" w:rsidP="00FA7D53">
            <w:r w:rsidRPr="0055395E">
              <w:t>„Republica Cehă recunoaște importanța protejării mediului și a drepturilor omului. În același timp, consideră că este esențial ca orice obligații și sarcini administrative impuse întreprinderilor să fie adecvate, proporționale și justificate de beneficii ce pot fi clar demonstrate.</w:t>
            </w:r>
          </w:p>
          <w:p w14:paraId="5EF535A0" w14:textId="77777777" w:rsidR="00FA7D53" w:rsidRPr="0055395E" w:rsidRDefault="00FA7D53" w:rsidP="00FA7D53">
            <w:pPr>
              <w:spacing w:before="120" w:after="120"/>
            </w:pPr>
            <w:r w:rsidRPr="0055395E">
              <w:t>Republica Cehă ar dori să mulțumească tuturor președințiilor implicate în negocieri pentru eforturile lor și pentru activitatea constructivă în această chestiune. Republica Cehă apreciază progresele înregistrate cu privire la această propunere. Cu toate acestea, nu suntem mulțumiți de restul obligațiilor de raportare privind durabilitatea, care, în practică, reprezintă în cea mai mare parte sarcini administrative formale. Prin urmare, preferăm un cadru în care raportarea privind durabilitatea să aibă loc în mod voluntar.</w:t>
            </w:r>
          </w:p>
          <w:p w14:paraId="001728C0" w14:textId="77777777" w:rsidR="00FA7D53" w:rsidRPr="0055395E" w:rsidRDefault="00FA7D53" w:rsidP="00FA7D53">
            <w:pPr>
              <w:spacing w:before="120" w:after="120"/>
            </w:pPr>
            <w:r w:rsidRPr="0055395E">
              <w:t>În ceea ce privește cerințele privind diligența necesară în materie de durabilitate, Republica Cehă poate sprijini propunerea în principiu, deoarece introduce reduceri relevante și semnificative ale sarcinii administrative impuse întreprinderilor.</w:t>
            </w:r>
          </w:p>
          <w:p w14:paraId="1382F743" w14:textId="77777777" w:rsidR="00D10C78" w:rsidRPr="001C0FA0" w:rsidRDefault="00FA7D53" w:rsidP="00FA7D53">
            <w:pPr>
              <w:spacing w:before="120" w:after="120"/>
              <w:rPr>
                <w:b/>
                <w:bCs/>
              </w:rPr>
            </w:pPr>
            <w:r w:rsidRPr="0055395E">
              <w:t>Republica Cehă consideră că propunerea, în forma sa actuală, nu corespunde pe deplin poziției și priorităților sale naționale și, prin urmare, nu poate fi sprijinită în întregime.”</w:t>
            </w:r>
          </w:p>
        </w:tc>
      </w:tr>
      <w:tr w:rsidR="00C85D96" w:rsidRPr="001C0FA0" w14:paraId="4525B151" w14:textId="77777777" w:rsidTr="1AE60487">
        <w:trPr>
          <w:trHeight w:val="850"/>
        </w:trPr>
        <w:tc>
          <w:tcPr>
            <w:tcW w:w="9639" w:type="dxa"/>
            <w:gridSpan w:val="2"/>
            <w:vAlign w:val="center"/>
          </w:tcPr>
          <w:p w14:paraId="21495F9D" w14:textId="77777777" w:rsidR="00C85D96" w:rsidRPr="001C0FA0" w:rsidRDefault="1AE60487" w:rsidP="1AE60487">
            <w:pPr>
              <w:spacing w:before="120" w:after="120"/>
              <w:rPr>
                <w:b/>
                <w:bCs/>
              </w:rPr>
            </w:pPr>
            <w:r w:rsidRPr="001C0FA0">
              <w:rPr>
                <w:b/>
              </w:rPr>
              <w:t>DECLARAȚIA GERMANIEI</w:t>
            </w:r>
          </w:p>
          <w:p w14:paraId="16E5C72E" w14:textId="77777777" w:rsidR="00FA7D53" w:rsidRPr="00BD7DC1" w:rsidRDefault="00FA7D53" w:rsidP="00FA7D53">
            <w:pPr>
              <w:rPr>
                <w:sz w:val="22"/>
              </w:rPr>
            </w:pPr>
            <w:r w:rsidRPr="00BD7DC1">
              <w:t>„Directiva din pachetul menționat anterior («Omnibus I») adaugă un nou alineat, alineatul (2a), la articolul 8 din Directiva (UE) 2024/1760 (CSDDD). Germania înțelege articolul 8 alineatul (2a) litera (c) în versiunea sa actuală («la fel de probabil sau la fel de grav») ca cerințe cumulative în contextul directivei în ansamblu. Doar această înțelegere asigură o interpretare coerentă și adecvată scopului urmărit, în conformitate cu Directiva CSDDD/Omnibus I și cu abordarea bazată pe riscuri consolidată prin Omnibus I. În restul textului Directivei CSDDD, termenii «probabil» și «grav» sunt întotdeauna legați prin «și», de exemplu la articolul 9 din CSDDD. Acest lucru este reflectat și în standardele internaționale ale Principiilor directoare ale ONU privind afacerile și drepturile omului și ale cadrelor OCDE, care se întemeiază pe abordarea bazată pe riscuri.</w:t>
            </w:r>
          </w:p>
          <w:p w14:paraId="0816EB95" w14:textId="77777777" w:rsidR="00FA7D53" w:rsidRPr="00BD7DC1" w:rsidRDefault="00FA7D53" w:rsidP="00FA7D53">
            <w:r w:rsidRPr="00BD7DC1">
              <w:t>Pe de altă parte, o interpretare diferită a textului, care separă sintagmele «la fel de probabil» și «la fel de grav», ar fi contrară abordării bazate pe riscuri din Omnibus I și ar genera sarcini nejustificate pentru întreprinderi dacă ar conduce la cereri de informații adresate furnizorilor direcți cu privire la riscuri care, deși probabile, sunt relativ neproblematice.</w:t>
            </w:r>
          </w:p>
          <w:p w14:paraId="72586B9F" w14:textId="77777777" w:rsidR="00C85D96" w:rsidRPr="001C0FA0" w:rsidRDefault="00FA7D53" w:rsidP="00FA7D53">
            <w:pPr>
              <w:spacing w:before="120" w:after="120"/>
              <w:rPr>
                <w:b/>
                <w:bCs/>
              </w:rPr>
            </w:pPr>
            <w:r w:rsidRPr="00BD7DC1">
              <w:t>În interesul clarității juridice, Germania solicită Comisiei Europene ca, în orientările sale pentru întreprinderi, să clarifice faptul că articolul 8 alineatul (2a) litera (c) trebuie înțeles ca cerințe cumulative.”</w:t>
            </w:r>
          </w:p>
        </w:tc>
      </w:tr>
      <w:tr w:rsidR="00C85D96" w:rsidRPr="001C0FA0" w14:paraId="5F0737DA" w14:textId="77777777" w:rsidTr="1AE60487">
        <w:trPr>
          <w:trHeight w:val="850"/>
        </w:trPr>
        <w:tc>
          <w:tcPr>
            <w:tcW w:w="9639" w:type="dxa"/>
            <w:gridSpan w:val="2"/>
            <w:vAlign w:val="center"/>
          </w:tcPr>
          <w:p w14:paraId="52104252" w14:textId="77777777" w:rsidR="00C85D96" w:rsidRPr="001C0FA0" w:rsidRDefault="1AE60487" w:rsidP="00F33F95">
            <w:pPr>
              <w:pageBreakBefore/>
              <w:spacing w:before="120" w:after="120"/>
              <w:rPr>
                <w:b/>
                <w:bCs/>
              </w:rPr>
            </w:pPr>
            <w:r w:rsidRPr="001C0FA0">
              <w:rPr>
                <w:b/>
              </w:rPr>
              <w:t>DECLARAȚIA FRANȚEI</w:t>
            </w:r>
          </w:p>
          <w:p w14:paraId="54CD3215" w14:textId="77777777" w:rsidR="00C85D96" w:rsidRPr="001C0FA0" w:rsidRDefault="00FA7D53" w:rsidP="1AE60487">
            <w:r w:rsidRPr="00B3187E">
              <w:t>„Franța salută adoptarea revizuirii Directivelor CSRD și CSDDD în cadrul pachetului Omnibus I, care va oferi întreprinderilor un cadru stabil și armonizat, asigurând o mai mare transparență a acțiunilor și a impactului lor în materie de durabilitate și promovând responsabilitatea lor de-a lungul lanțului valoric. Prin urmare, solicită Comisiei să asigure punerea în aplicare uniformă și rapidă a revizuirii. În special, este necesar să se prevină orice încercare de eludare a domeniului de aplicare al acestor dispoziții de către întreprinderile din afara Europei (în special în ceea ce privește calcularea pragurilor cifrei de afaceri), astfel încât obligațiile să se aplice în mod egal tuturor părților interesate. În al doilea rând, Franța invită Comisia să se angajeze să clarifice domeniul de aplicare al obligațiilor de identificare a riscurilor pentru întreprinderile ai căror parteneri de afaceri nu se limitează la partenerii lor de afaceri direcți. Acest lucru este necesar pentru a oferi securitate juridică întreprinderilor noastre.”</w:t>
            </w:r>
          </w:p>
        </w:tc>
      </w:tr>
      <w:tr w:rsidR="00CB5682" w:rsidRPr="001C0FA0" w14:paraId="0DB3A723" w14:textId="77777777" w:rsidTr="1AE60487">
        <w:trPr>
          <w:trHeight w:val="850"/>
        </w:trPr>
        <w:tc>
          <w:tcPr>
            <w:tcW w:w="2070" w:type="dxa"/>
            <w:vAlign w:val="center"/>
          </w:tcPr>
          <w:p w14:paraId="32F69970" w14:textId="77777777" w:rsidR="00CB5682" w:rsidRPr="001C0FA0" w:rsidRDefault="1AE60487" w:rsidP="1AE60487">
            <w:pPr>
              <w:spacing w:before="120" w:after="120"/>
              <w:rPr>
                <w:b/>
                <w:bCs/>
              </w:rPr>
            </w:pPr>
            <w:r w:rsidRPr="001C0FA0">
              <w:rPr>
                <w:b/>
                <w:u w:val="single"/>
              </w:rPr>
              <w:t>Referitor la punctul 2 de pe lista punctelor „A”:</w:t>
            </w:r>
          </w:p>
        </w:tc>
        <w:tc>
          <w:tcPr>
            <w:tcW w:w="7569" w:type="dxa"/>
            <w:vAlign w:val="center"/>
          </w:tcPr>
          <w:p w14:paraId="39691F1A" w14:textId="77777777" w:rsidR="00CB5682" w:rsidRPr="001C0FA0" w:rsidRDefault="1AE60487" w:rsidP="1AE60487">
            <w:pPr>
              <w:rPr>
                <w:i/>
                <w:iCs/>
              </w:rPr>
            </w:pPr>
            <w:r w:rsidRPr="001C0FA0">
              <w:t>Regulament de punere în aplicare a unei cooperări consolidate în ceea ce privește instituirea împrumutului pentru sprijinirea Ucrainei pentru 2026 și 2027</w:t>
            </w:r>
          </w:p>
          <w:p w14:paraId="10DAF1E1" w14:textId="77777777" w:rsidR="00CB5682" w:rsidRPr="001C0FA0" w:rsidRDefault="1AE60487" w:rsidP="1AE60487">
            <w:pPr>
              <w:rPr>
                <w:i/>
                <w:iCs/>
              </w:rPr>
            </w:pPr>
            <w:r w:rsidRPr="001C0FA0">
              <w:rPr>
                <w:i/>
              </w:rPr>
              <w:t>Adoptarea actului legislativ</w:t>
            </w:r>
          </w:p>
          <w:p w14:paraId="3A7DF884" w14:textId="77777777" w:rsidR="00CB5682" w:rsidRPr="001C0FA0" w:rsidRDefault="1AE60487" w:rsidP="00750CAC">
            <w:r w:rsidRPr="001C0FA0">
              <w:rPr>
                <w:i/>
              </w:rPr>
              <w:t>Decizie de derogare de la termenul de opt săptămâni prevăzut la articolul 4 din Protocolul (nr. 1) privind rolul parlamentelor naționale în UE</w:t>
            </w:r>
          </w:p>
        </w:tc>
      </w:tr>
      <w:tr w:rsidR="00CB5682" w:rsidRPr="001C0FA0" w14:paraId="74ED7213" w14:textId="77777777" w:rsidTr="1AE60487">
        <w:trPr>
          <w:trHeight w:val="850"/>
        </w:trPr>
        <w:tc>
          <w:tcPr>
            <w:tcW w:w="9639" w:type="dxa"/>
            <w:gridSpan w:val="2"/>
            <w:vAlign w:val="center"/>
          </w:tcPr>
          <w:p w14:paraId="401FB29F" w14:textId="77777777" w:rsidR="00CB5682" w:rsidRPr="001C0FA0" w:rsidRDefault="1AE60487" w:rsidP="1AE60487">
            <w:pPr>
              <w:spacing w:before="120" w:after="120"/>
              <w:rPr>
                <w:b/>
                <w:bCs/>
              </w:rPr>
            </w:pPr>
            <w:r w:rsidRPr="001C0FA0">
              <w:rPr>
                <w:b/>
              </w:rPr>
              <w:t>DECLARAȚIA BELGIEI</w:t>
            </w:r>
          </w:p>
          <w:p w14:paraId="1B144D7D" w14:textId="77777777" w:rsidR="00CB5682" w:rsidRPr="001C0FA0" w:rsidRDefault="1AE60487" w:rsidP="1AE60487">
            <w:pPr>
              <w:rPr>
                <w:rFonts w:ascii="Roboto" w:eastAsia="Times New Roman" w:hAnsi="Roboto"/>
                <w:sz w:val="22"/>
              </w:rPr>
            </w:pPr>
            <w:r w:rsidRPr="001C0FA0">
              <w:t>„În ceea ce privește articolul 20 din împrumutul pentru sprijinirea Ucrainei, Belgia subliniază că acest articol nu creează, în sine, un temei juridic care să permită utilizarea activelor rusești imobilizate în Uniune pentru a rambursa împrumutul, în deplină conformitate cu dreptul Uniunii și cu dreptul internațional. Orice decizie politică viitoare privind utilizarea acestor active necesită un act juridic, care trebuie aprobat separat în cadrul UE, și adoptarea unui mecanism specific.”</w:t>
            </w:r>
          </w:p>
        </w:tc>
      </w:tr>
      <w:bookmarkEnd w:id="1"/>
    </w:tbl>
    <w:p w14:paraId="543E2F8C" w14:textId="77777777" w:rsidR="001B060D" w:rsidRPr="00CB5682" w:rsidRDefault="001B060D" w:rsidP="001B060D">
      <w:pPr>
        <w:pStyle w:val="FinalLine"/>
      </w:pPr>
    </w:p>
    <w:sectPr w:rsidR="001B060D" w:rsidRPr="00CB5682" w:rsidSect="001C0FA0">
      <w:headerReference w:type="even" r:id="rId17"/>
      <w:headerReference w:type="default" r:id="rId18"/>
      <w:footerReference w:type="even" r:id="rId19"/>
      <w:footerReference w:type="default" r:id="rId20"/>
      <w:headerReference w:type="first" r:id="rId21"/>
      <w:footerReference w:type="first" r:id="rId22"/>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DAAB6" w14:textId="77777777" w:rsidR="001B060D" w:rsidRDefault="001B060D" w:rsidP="00B5488B">
      <w:r>
        <w:separator/>
      </w:r>
    </w:p>
  </w:endnote>
  <w:endnote w:type="continuationSeparator" w:id="0">
    <w:p w14:paraId="2795F1C3" w14:textId="77777777" w:rsidR="001B060D" w:rsidRDefault="001B060D" w:rsidP="00B54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4F54B2" w:rsidRPr="00D94637" w14:paraId="6E4EC0F5" w14:textId="77777777" w:rsidTr="00D94637">
      <w:trPr>
        <w:jc w:val="center"/>
      </w:trPr>
      <w:tc>
        <w:tcPr>
          <w:tcW w:w="5000" w:type="pct"/>
          <w:gridSpan w:val="7"/>
          <w:shd w:val="clear" w:color="auto" w:fill="auto"/>
          <w:tcMar>
            <w:top w:w="57" w:type="dxa"/>
          </w:tcMar>
        </w:tcPr>
        <w:p w14:paraId="66B95069" w14:textId="77777777" w:rsidR="00943A07" w:rsidRPr="00D94637" w:rsidRDefault="00943A07" w:rsidP="00D94637">
          <w:pPr>
            <w:pStyle w:val="FooterText"/>
            <w:pBdr>
              <w:top w:val="single" w:sz="4" w:space="1" w:color="auto"/>
            </w:pBdr>
            <w:spacing w:before="200"/>
            <w:rPr>
              <w:sz w:val="2"/>
              <w:szCs w:val="2"/>
            </w:rPr>
          </w:pPr>
        </w:p>
      </w:tc>
    </w:tr>
    <w:tr w:rsidR="004F54B2" w:rsidRPr="00B310DC" w14:paraId="61BF6606" w14:textId="77777777" w:rsidTr="00842D7E">
      <w:trPr>
        <w:jc w:val="center"/>
      </w:trPr>
      <w:tc>
        <w:tcPr>
          <w:tcW w:w="2500" w:type="pct"/>
          <w:gridSpan w:val="2"/>
          <w:shd w:val="clear" w:color="auto" w:fill="auto"/>
          <w:tcMar>
            <w:top w:w="0" w:type="dxa"/>
          </w:tcMar>
        </w:tcPr>
        <w:p w14:paraId="5E4D57A9" w14:textId="77777777" w:rsidR="00943A07" w:rsidRPr="00AD7BF2" w:rsidRDefault="00943A07" w:rsidP="004F54B2">
          <w:pPr>
            <w:pStyle w:val="FooterText"/>
          </w:pPr>
          <w:r>
            <w:t>6803</w:t>
          </w:r>
          <w:r>
            <w:t>/</w:t>
          </w:r>
          <w:r>
            <w:t>26</w:t>
          </w:r>
          <w:r w:rsidRPr="002511D8">
            <w:t xml:space="preserve"> </w:t>
          </w:r>
        </w:p>
      </w:tc>
      <w:tc>
        <w:tcPr>
          <w:tcW w:w="625" w:type="pct"/>
          <w:shd w:val="clear" w:color="auto" w:fill="auto"/>
          <w:tcMar>
            <w:top w:w="0" w:type="dxa"/>
          </w:tcMar>
        </w:tcPr>
        <w:p w14:paraId="5828D485" w14:textId="77777777" w:rsidR="00943A07" w:rsidRPr="00AD7BF2" w:rsidRDefault="00943A07" w:rsidP="00D94637">
          <w:pPr>
            <w:pStyle w:val="FooterText"/>
            <w:jc w:val="center"/>
          </w:pPr>
        </w:p>
      </w:tc>
      <w:tc>
        <w:tcPr>
          <w:tcW w:w="1286" w:type="pct"/>
          <w:gridSpan w:val="3"/>
          <w:shd w:val="clear" w:color="auto" w:fill="auto"/>
          <w:tcMar>
            <w:top w:w="0" w:type="dxa"/>
          </w:tcMar>
        </w:tcPr>
        <w:p w14:paraId="316DE243" w14:textId="77777777" w:rsidR="00943A07" w:rsidRPr="002511D8" w:rsidRDefault="00943A07" w:rsidP="00D94637">
          <w:pPr>
            <w:pStyle w:val="FooterText"/>
            <w:jc w:val="center"/>
          </w:pPr>
        </w:p>
      </w:tc>
      <w:tc>
        <w:tcPr>
          <w:tcW w:w="589" w:type="pct"/>
          <w:shd w:val="clear" w:color="auto" w:fill="auto"/>
          <w:tcMar>
            <w:top w:w="0" w:type="dxa"/>
          </w:tcMar>
        </w:tcPr>
        <w:p w14:paraId="5F8DE60D" w14:textId="77777777" w:rsidR="00943A07" w:rsidRPr="00B310DC" w:rsidRDefault="00943A07"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4F54B2" w:rsidRPr="00D94637" w14:paraId="45028901" w14:textId="77777777" w:rsidTr="00430704">
      <w:trPr>
        <w:jc w:val="center"/>
      </w:trPr>
      <w:tc>
        <w:tcPr>
          <w:tcW w:w="1774" w:type="pct"/>
          <w:shd w:val="clear" w:color="auto" w:fill="auto"/>
        </w:tcPr>
        <w:p w14:paraId="06B9E434" w14:textId="77777777" w:rsidR="00943A07" w:rsidRPr="00AD7BF2" w:rsidRDefault="00943A07" w:rsidP="00D94637">
          <w:pPr>
            <w:pStyle w:val="FooterText"/>
            <w:spacing w:before="40"/>
          </w:pPr>
        </w:p>
      </w:tc>
      <w:tc>
        <w:tcPr>
          <w:tcW w:w="1455" w:type="pct"/>
          <w:gridSpan w:val="3"/>
          <w:shd w:val="clear" w:color="auto" w:fill="auto"/>
        </w:tcPr>
        <w:p w14:paraId="24744136" w14:textId="77777777" w:rsidR="00943A07" w:rsidRPr="00AD7BF2" w:rsidRDefault="00943A07" w:rsidP="00D204D6">
          <w:pPr>
            <w:pStyle w:val="FooterText"/>
            <w:spacing w:before="40"/>
            <w:jc w:val="center"/>
          </w:pPr>
          <w:r>
            <w:t>GIP.CRP2</w:t>
          </w:r>
        </w:p>
      </w:tc>
      <w:tc>
        <w:tcPr>
          <w:tcW w:w="742" w:type="pct"/>
          <w:shd w:val="clear" w:color="auto" w:fill="auto"/>
        </w:tcPr>
        <w:p w14:paraId="1AF66F70" w14:textId="77777777" w:rsidR="00943A07" w:rsidRPr="00D94637" w:rsidRDefault="00943A07" w:rsidP="002F0099">
          <w:pPr>
            <w:pStyle w:val="FooterText"/>
            <w:jc w:val="center"/>
            <w:rPr>
              <w:b/>
              <w:position w:val="-4"/>
              <w:sz w:val="36"/>
            </w:rPr>
          </w:pPr>
        </w:p>
      </w:tc>
      <w:tc>
        <w:tcPr>
          <w:tcW w:w="1029" w:type="pct"/>
          <w:gridSpan w:val="2"/>
          <w:shd w:val="clear" w:color="auto" w:fill="auto"/>
        </w:tcPr>
        <w:p w14:paraId="7B1DE5B7" w14:textId="77777777" w:rsidR="00943A07" w:rsidRPr="00695BAF" w:rsidRDefault="00943A07" w:rsidP="00D94637">
          <w:pPr>
            <w:pStyle w:val="FooterText"/>
            <w:jc w:val="right"/>
            <w:rPr>
              <w:caps/>
              <w:spacing w:val="-20"/>
              <w:sz w:val="16"/>
            </w:rPr>
          </w:pPr>
          <w:r>
            <w:rPr>
              <w:b/>
              <w:caps/>
              <w:spacing w:val="-20"/>
              <w:position w:val="-4"/>
              <w:sz w:val="36"/>
            </w:rPr>
            <w:t>RO</w:t>
          </w:r>
        </w:p>
      </w:tc>
    </w:tr>
  </w:tbl>
  <w:p w14:paraId="0D4EB805" w14:textId="77777777" w:rsidR="00CE3527" w:rsidRDefault="00CE3527">
    <w:pPr>
      <w:pStyle w:val="FooterCounci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4F54B2" w:rsidRPr="00D94637" w14:paraId="7F24B69C" w14:textId="77777777" w:rsidTr="00D94637">
      <w:trPr>
        <w:jc w:val="center"/>
      </w:trPr>
      <w:tc>
        <w:tcPr>
          <w:tcW w:w="5000" w:type="pct"/>
          <w:gridSpan w:val="7"/>
          <w:shd w:val="clear" w:color="auto" w:fill="auto"/>
          <w:tcMar>
            <w:top w:w="57" w:type="dxa"/>
          </w:tcMar>
        </w:tcPr>
        <w:p w14:paraId="40E72935" w14:textId="77777777" w:rsidR="00943A07" w:rsidRPr="00D94637" w:rsidRDefault="00943A07" w:rsidP="00D94637">
          <w:pPr>
            <w:pStyle w:val="FooterText"/>
            <w:pBdr>
              <w:top w:val="single" w:sz="4" w:space="1" w:color="auto"/>
            </w:pBdr>
            <w:spacing w:before="200"/>
            <w:rPr>
              <w:sz w:val="2"/>
              <w:szCs w:val="2"/>
            </w:rPr>
          </w:pPr>
        </w:p>
      </w:tc>
    </w:tr>
    <w:tr w:rsidR="004F54B2" w:rsidRPr="00B310DC" w14:paraId="6A01A849" w14:textId="77777777" w:rsidTr="00842D7E">
      <w:trPr>
        <w:jc w:val="center"/>
      </w:trPr>
      <w:tc>
        <w:tcPr>
          <w:tcW w:w="2500" w:type="pct"/>
          <w:gridSpan w:val="2"/>
          <w:shd w:val="clear" w:color="auto" w:fill="auto"/>
          <w:tcMar>
            <w:top w:w="0" w:type="dxa"/>
          </w:tcMar>
        </w:tcPr>
        <w:p w14:paraId="3E7E6F24" w14:textId="77777777" w:rsidR="00943A07" w:rsidRPr="00AD7BF2" w:rsidRDefault="00943A07" w:rsidP="004F54B2">
          <w:pPr>
            <w:pStyle w:val="FooterText"/>
          </w:pPr>
          <w:r>
            <w:t>6803</w:t>
          </w:r>
          <w:r>
            <w:t>/</w:t>
          </w:r>
          <w:r>
            <w:t>26</w:t>
          </w:r>
          <w:r w:rsidRPr="002511D8">
            <w:t xml:space="preserve"> </w:t>
          </w:r>
        </w:p>
      </w:tc>
      <w:tc>
        <w:tcPr>
          <w:tcW w:w="625" w:type="pct"/>
          <w:shd w:val="clear" w:color="auto" w:fill="auto"/>
          <w:tcMar>
            <w:top w:w="0" w:type="dxa"/>
          </w:tcMar>
        </w:tcPr>
        <w:p w14:paraId="137A8449" w14:textId="77777777" w:rsidR="00943A07" w:rsidRPr="00AD7BF2" w:rsidRDefault="00943A07" w:rsidP="00D94637">
          <w:pPr>
            <w:pStyle w:val="FooterText"/>
            <w:jc w:val="center"/>
          </w:pPr>
        </w:p>
      </w:tc>
      <w:tc>
        <w:tcPr>
          <w:tcW w:w="1286" w:type="pct"/>
          <w:gridSpan w:val="3"/>
          <w:shd w:val="clear" w:color="auto" w:fill="auto"/>
          <w:tcMar>
            <w:top w:w="0" w:type="dxa"/>
          </w:tcMar>
        </w:tcPr>
        <w:p w14:paraId="5E318D94" w14:textId="77777777" w:rsidR="00943A07" w:rsidRPr="002511D8" w:rsidRDefault="00943A07" w:rsidP="00D94637">
          <w:pPr>
            <w:pStyle w:val="FooterText"/>
            <w:jc w:val="center"/>
          </w:pPr>
        </w:p>
      </w:tc>
      <w:tc>
        <w:tcPr>
          <w:tcW w:w="589" w:type="pct"/>
          <w:shd w:val="clear" w:color="auto" w:fill="auto"/>
          <w:tcMar>
            <w:top w:w="0" w:type="dxa"/>
          </w:tcMar>
        </w:tcPr>
        <w:p w14:paraId="2E115549" w14:textId="77777777" w:rsidR="00943A07" w:rsidRPr="00B310DC" w:rsidRDefault="00943A07"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4F54B2" w:rsidRPr="00D94637" w14:paraId="76E67202" w14:textId="77777777" w:rsidTr="00430704">
      <w:trPr>
        <w:jc w:val="center"/>
      </w:trPr>
      <w:tc>
        <w:tcPr>
          <w:tcW w:w="1774" w:type="pct"/>
          <w:shd w:val="clear" w:color="auto" w:fill="auto"/>
        </w:tcPr>
        <w:p w14:paraId="5CA1DF65" w14:textId="77777777" w:rsidR="00943A07" w:rsidRPr="00AD7BF2" w:rsidRDefault="00943A07" w:rsidP="00D94637">
          <w:pPr>
            <w:pStyle w:val="FooterText"/>
            <w:spacing w:before="40"/>
          </w:pPr>
        </w:p>
      </w:tc>
      <w:tc>
        <w:tcPr>
          <w:tcW w:w="1455" w:type="pct"/>
          <w:gridSpan w:val="3"/>
          <w:shd w:val="clear" w:color="auto" w:fill="auto"/>
        </w:tcPr>
        <w:p w14:paraId="49040E97" w14:textId="77777777" w:rsidR="00943A07" w:rsidRPr="00AD7BF2" w:rsidRDefault="00943A07" w:rsidP="00D204D6">
          <w:pPr>
            <w:pStyle w:val="FooterText"/>
            <w:spacing w:before="40"/>
            <w:jc w:val="center"/>
          </w:pPr>
          <w:r>
            <w:t>GIP.CRP2</w:t>
          </w:r>
        </w:p>
      </w:tc>
      <w:tc>
        <w:tcPr>
          <w:tcW w:w="742" w:type="pct"/>
          <w:shd w:val="clear" w:color="auto" w:fill="auto"/>
        </w:tcPr>
        <w:p w14:paraId="3BB09C16" w14:textId="77777777" w:rsidR="00943A07" w:rsidRPr="00D94637" w:rsidRDefault="00943A07" w:rsidP="002F0099">
          <w:pPr>
            <w:pStyle w:val="FooterText"/>
            <w:jc w:val="center"/>
            <w:rPr>
              <w:b/>
              <w:position w:val="-4"/>
              <w:sz w:val="36"/>
            </w:rPr>
          </w:pPr>
        </w:p>
      </w:tc>
      <w:tc>
        <w:tcPr>
          <w:tcW w:w="1029" w:type="pct"/>
          <w:gridSpan w:val="2"/>
          <w:shd w:val="clear" w:color="auto" w:fill="auto"/>
        </w:tcPr>
        <w:p w14:paraId="0160BAAF" w14:textId="77777777" w:rsidR="00943A07" w:rsidRPr="00695BAF" w:rsidRDefault="00943A07" w:rsidP="00D94637">
          <w:pPr>
            <w:pStyle w:val="FooterText"/>
            <w:jc w:val="right"/>
            <w:rPr>
              <w:caps/>
              <w:spacing w:val="-20"/>
              <w:sz w:val="16"/>
            </w:rPr>
          </w:pPr>
          <w:r>
            <w:rPr>
              <w:b/>
              <w:caps/>
              <w:spacing w:val="-20"/>
              <w:position w:val="-4"/>
              <w:sz w:val="36"/>
            </w:rPr>
            <w:t>RO</w:t>
          </w:r>
        </w:p>
      </w:tc>
    </w:tr>
  </w:tbl>
  <w:p w14:paraId="01B0BDE7" w14:textId="77777777" w:rsidR="00CE3527" w:rsidRDefault="00CE3527">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AD1E5" w14:textId="77777777" w:rsidR="00CE3527" w:rsidRDefault="00CE35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4F54B2" w:rsidRPr="00D94637" w14:paraId="3E71AB8A" w14:textId="77777777" w:rsidTr="00D94637">
      <w:trPr>
        <w:jc w:val="center"/>
      </w:trPr>
      <w:tc>
        <w:tcPr>
          <w:tcW w:w="5000" w:type="pct"/>
          <w:gridSpan w:val="7"/>
          <w:shd w:val="clear" w:color="auto" w:fill="auto"/>
          <w:tcMar>
            <w:top w:w="57" w:type="dxa"/>
          </w:tcMar>
        </w:tcPr>
        <w:p w14:paraId="1F7AA0A5" w14:textId="77777777" w:rsidR="00943A07" w:rsidRPr="00D94637" w:rsidRDefault="00943A07" w:rsidP="00D94637">
          <w:pPr>
            <w:pStyle w:val="FooterText"/>
            <w:pBdr>
              <w:top w:val="single" w:sz="4" w:space="1" w:color="auto"/>
            </w:pBdr>
            <w:spacing w:before="200"/>
            <w:rPr>
              <w:sz w:val="2"/>
              <w:szCs w:val="2"/>
            </w:rPr>
          </w:pPr>
          <w:bookmarkStart w:id="2" w:name="FOOTER_STANDARD"/>
        </w:p>
      </w:tc>
    </w:tr>
    <w:tr w:rsidR="004F54B2" w:rsidRPr="00B310DC" w14:paraId="0AAB4533" w14:textId="77777777" w:rsidTr="00842D7E">
      <w:trPr>
        <w:jc w:val="center"/>
      </w:trPr>
      <w:tc>
        <w:tcPr>
          <w:tcW w:w="2500" w:type="pct"/>
          <w:gridSpan w:val="2"/>
          <w:shd w:val="clear" w:color="auto" w:fill="auto"/>
          <w:tcMar>
            <w:top w:w="0" w:type="dxa"/>
          </w:tcMar>
        </w:tcPr>
        <w:p w14:paraId="29CE9F8E" w14:textId="77777777" w:rsidR="00943A07" w:rsidRPr="00AD7BF2" w:rsidRDefault="00943A07" w:rsidP="004F54B2">
          <w:pPr>
            <w:pStyle w:val="FooterText"/>
          </w:pPr>
          <w:r>
            <w:t>6803</w:t>
          </w:r>
          <w:r>
            <w:t>/</w:t>
          </w:r>
          <w:r>
            <w:t>26</w:t>
          </w:r>
          <w:r w:rsidRPr="002511D8">
            <w:t xml:space="preserve"> </w:t>
          </w:r>
        </w:p>
      </w:tc>
      <w:tc>
        <w:tcPr>
          <w:tcW w:w="625" w:type="pct"/>
          <w:shd w:val="clear" w:color="auto" w:fill="auto"/>
          <w:tcMar>
            <w:top w:w="0" w:type="dxa"/>
          </w:tcMar>
        </w:tcPr>
        <w:p w14:paraId="76CBDCEE" w14:textId="77777777" w:rsidR="00943A07" w:rsidRPr="00AD7BF2" w:rsidRDefault="00943A07" w:rsidP="00D94637">
          <w:pPr>
            <w:pStyle w:val="FooterText"/>
            <w:jc w:val="center"/>
          </w:pPr>
        </w:p>
      </w:tc>
      <w:tc>
        <w:tcPr>
          <w:tcW w:w="1286" w:type="pct"/>
          <w:gridSpan w:val="3"/>
          <w:shd w:val="clear" w:color="auto" w:fill="auto"/>
          <w:tcMar>
            <w:top w:w="0" w:type="dxa"/>
          </w:tcMar>
        </w:tcPr>
        <w:p w14:paraId="05E78835" w14:textId="77777777" w:rsidR="00943A07" w:rsidRPr="002511D8" w:rsidRDefault="00943A07" w:rsidP="00D94637">
          <w:pPr>
            <w:pStyle w:val="FooterText"/>
            <w:jc w:val="center"/>
          </w:pPr>
        </w:p>
      </w:tc>
      <w:tc>
        <w:tcPr>
          <w:tcW w:w="589" w:type="pct"/>
          <w:shd w:val="clear" w:color="auto" w:fill="auto"/>
          <w:tcMar>
            <w:top w:w="0" w:type="dxa"/>
          </w:tcMar>
        </w:tcPr>
        <w:p w14:paraId="1E61028B" w14:textId="77777777" w:rsidR="00943A07" w:rsidRPr="00B310DC" w:rsidRDefault="00943A07"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4F54B2" w:rsidRPr="00D94637" w14:paraId="3BC621A7" w14:textId="77777777" w:rsidTr="00430704">
      <w:trPr>
        <w:jc w:val="center"/>
      </w:trPr>
      <w:tc>
        <w:tcPr>
          <w:tcW w:w="1774" w:type="pct"/>
          <w:shd w:val="clear" w:color="auto" w:fill="auto"/>
        </w:tcPr>
        <w:p w14:paraId="678A5991" w14:textId="77777777" w:rsidR="00943A07" w:rsidRPr="00AD7BF2" w:rsidRDefault="00943A07" w:rsidP="00D94637">
          <w:pPr>
            <w:pStyle w:val="FooterText"/>
            <w:spacing w:before="40"/>
          </w:pPr>
          <w:r>
            <w:t>ANEXĂ</w:t>
          </w:r>
        </w:p>
      </w:tc>
      <w:tc>
        <w:tcPr>
          <w:tcW w:w="1455" w:type="pct"/>
          <w:gridSpan w:val="3"/>
          <w:shd w:val="clear" w:color="auto" w:fill="auto"/>
        </w:tcPr>
        <w:p w14:paraId="419AF7AD" w14:textId="77777777" w:rsidR="00943A07" w:rsidRPr="00AD7BF2" w:rsidRDefault="00943A07" w:rsidP="00D204D6">
          <w:pPr>
            <w:pStyle w:val="FooterText"/>
            <w:spacing w:before="40"/>
            <w:jc w:val="center"/>
          </w:pPr>
          <w:r>
            <w:t>GIP.CRP2</w:t>
          </w:r>
        </w:p>
      </w:tc>
      <w:tc>
        <w:tcPr>
          <w:tcW w:w="742" w:type="pct"/>
          <w:shd w:val="clear" w:color="auto" w:fill="auto"/>
        </w:tcPr>
        <w:p w14:paraId="711C862E" w14:textId="77777777" w:rsidR="00943A07" w:rsidRPr="00D94637" w:rsidRDefault="00943A07" w:rsidP="002F0099">
          <w:pPr>
            <w:pStyle w:val="FooterText"/>
            <w:jc w:val="center"/>
            <w:rPr>
              <w:b/>
              <w:position w:val="-4"/>
              <w:sz w:val="36"/>
            </w:rPr>
          </w:pPr>
        </w:p>
      </w:tc>
      <w:tc>
        <w:tcPr>
          <w:tcW w:w="1029" w:type="pct"/>
          <w:gridSpan w:val="2"/>
          <w:shd w:val="clear" w:color="auto" w:fill="auto"/>
        </w:tcPr>
        <w:p w14:paraId="6E5486D9" w14:textId="77777777" w:rsidR="00943A07" w:rsidRPr="00695BAF" w:rsidRDefault="00943A07" w:rsidP="00D94637">
          <w:pPr>
            <w:pStyle w:val="FooterText"/>
            <w:jc w:val="right"/>
            <w:rPr>
              <w:caps/>
              <w:spacing w:val="-20"/>
              <w:sz w:val="16"/>
            </w:rPr>
          </w:pPr>
          <w:r>
            <w:rPr>
              <w:b/>
              <w:caps/>
              <w:spacing w:val="-20"/>
              <w:position w:val="-4"/>
              <w:sz w:val="36"/>
            </w:rPr>
            <w:t>RO</w:t>
          </w:r>
        </w:p>
      </w:tc>
    </w:tr>
    <w:bookmarkEnd w:id="2"/>
  </w:tbl>
  <w:p w14:paraId="3B05D005" w14:textId="77777777" w:rsidR="00CE3527" w:rsidRDefault="00CE3527">
    <w:pPr>
      <w:pStyle w:val="FooterCouncil"/>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6056A" w14:textId="77777777" w:rsidR="00CE3527" w:rsidRDefault="00CE35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BC02C" w14:textId="77777777" w:rsidR="001B060D" w:rsidRDefault="001B060D" w:rsidP="00B5488B">
      <w:r>
        <w:separator/>
      </w:r>
    </w:p>
  </w:footnote>
  <w:footnote w:type="continuationSeparator" w:id="0">
    <w:p w14:paraId="13429467" w14:textId="77777777" w:rsidR="001B060D" w:rsidRDefault="001B060D" w:rsidP="00B548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24C9C" w14:textId="77777777" w:rsidR="00CE3527" w:rsidRDefault="00943A07">
    <w:pPr>
      <w:pStyle w:val="HeaderCouncilLarge"/>
    </w:pPr>
    <w:r>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7F9F2" w14:textId="77777777" w:rsidR="00CE3527" w:rsidRDefault="00943A07">
    <w:pPr>
      <w:pStyle w:val="HeaderCouncil"/>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307A8" w14:textId="77777777" w:rsidR="00CE3527" w:rsidRDefault="00CE352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F3DB7" w14:textId="77777777" w:rsidR="00CE3527" w:rsidRDefault="00943A07">
    <w:r>
      <w:t>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3FDA0" w14:textId="77777777" w:rsidR="00CE3527" w:rsidRDefault="00CE35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3"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5"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6"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9" w15:restartNumberingAfterBreak="0">
    <w:nsid w:val="4DAA3654"/>
    <w:multiLevelType w:val="multilevel"/>
    <w:tmpl w:val="D4A2DE5A"/>
    <w:name w:val="Default"/>
    <w:lvl w:ilvl="0">
      <w:start w:val="1"/>
      <w:numFmt w:val="decimal"/>
      <w:lvlRestart w:val="0"/>
      <w:lvlText w:val="%1."/>
      <w:lvlJc w:val="left"/>
      <w:pPr>
        <w:ind w:left="720" w:hanging="360"/>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2" w15:restartNumberingAfterBreak="0">
    <w:nsid w:val="5A194BB8"/>
    <w:multiLevelType w:val="multilevel"/>
    <w:tmpl w:val="6068EC0C"/>
    <w:name w:val="LegalNumber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3"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15"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16"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17"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18"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1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20"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21"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abstractNum w:abstractNumId="22" w15:restartNumberingAfterBreak="0">
    <w:nsid w:val="7B34586A"/>
    <w:multiLevelType w:val="hybridMultilevel"/>
    <w:tmpl w:val="E83016BE"/>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988873346">
    <w:abstractNumId w:val="16"/>
  </w:num>
  <w:num w:numId="2" w16cid:durableId="1045372169">
    <w:abstractNumId w:val="1"/>
  </w:num>
  <w:num w:numId="3" w16cid:durableId="24136653">
    <w:abstractNumId w:val="17"/>
  </w:num>
  <w:num w:numId="4" w16cid:durableId="1270311048">
    <w:abstractNumId w:val="13"/>
  </w:num>
  <w:num w:numId="5" w16cid:durableId="811295434">
    <w:abstractNumId w:val="2"/>
  </w:num>
  <w:num w:numId="6" w16cid:durableId="914389571">
    <w:abstractNumId w:val="19"/>
  </w:num>
  <w:num w:numId="7" w16cid:durableId="885025986">
    <w:abstractNumId w:val="21"/>
  </w:num>
  <w:num w:numId="8" w16cid:durableId="1679966738">
    <w:abstractNumId w:val="10"/>
  </w:num>
  <w:num w:numId="9" w16cid:durableId="1450276834">
    <w:abstractNumId w:val="18"/>
  </w:num>
  <w:num w:numId="10" w16cid:durableId="262806002">
    <w:abstractNumId w:val="14"/>
  </w:num>
  <w:num w:numId="11" w16cid:durableId="1912421930">
    <w:abstractNumId w:val="8"/>
  </w:num>
  <w:num w:numId="12" w16cid:durableId="1251767615">
    <w:abstractNumId w:val="5"/>
  </w:num>
  <w:num w:numId="13" w16cid:durableId="1671563598">
    <w:abstractNumId w:val="4"/>
  </w:num>
  <w:num w:numId="14" w16cid:durableId="1352955509">
    <w:abstractNumId w:val="15"/>
  </w:num>
  <w:num w:numId="15" w16cid:durableId="1058019748">
    <w:abstractNumId w:val="20"/>
  </w:num>
  <w:num w:numId="16" w16cid:durableId="42020864">
    <w:abstractNumId w:val="0"/>
  </w:num>
  <w:num w:numId="17" w16cid:durableId="1146899022">
    <w:abstractNumId w:val="6"/>
  </w:num>
  <w:num w:numId="18" w16cid:durableId="2092464110">
    <w:abstractNumId w:val="3"/>
  </w:num>
  <w:num w:numId="19" w16cid:durableId="1320844787">
    <w:abstractNumId w:val="11"/>
  </w:num>
  <w:num w:numId="20" w16cid:durableId="1680084339">
    <w:abstractNumId w:val="7"/>
  </w:num>
  <w:num w:numId="21" w16cid:durableId="79259863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567"/>
  <w:hyphenationZone w:val="425"/>
  <w:characterSpacingControl w:val="doNotCompress"/>
  <w:hdrShapeDefaults>
    <o:shapedefaults v:ext="edit" spidmax="114689"/>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4873537969906746218&quot;&gt;_x000d__x000a_  &lt;metadata key=&quot;md_DocumentLanguages&quot; translate=&quot;false&quot;&gt;_x000d__x000a_    &lt;basicdatatypelist&gt;_x000d__x000a_      &lt;language key=&quot;RO&quot; text=&quot;RO&quot; /&gt;_x000d__x000a_    &lt;/basicdatatypelist&gt;_x000d__x000a_  &lt;/metadata&gt;_x000d__x000a_  &lt;metadata key=&quot;md_OriginalLanguages&quot; translate=&quot;false&quot;&gt;_x000d__x000a_    &lt;basicdatatypelist&gt;_x000d__x000a_      &lt;language key=&quot;EN&quot; text=&quot;EN&quot; /&gt;_x000d__x000a_      &lt;language key=&quot;CS&quot; text=&quot;CS&quot; /&gt;_x000d__x000a_      &lt;language key=&quot;DE&quot; text=&quot;DE&quot; /&gt;_x000d__x000a_      &lt;language key=&quot;FR&quot; text=&quot;FR&quot; /&gt;_x000d__x000a_    &lt;/basicdatatypelist&gt;_x000d__x000a_  &lt;/metadata&gt;_x000d__x000a_  &lt;metadata key=&quot;md_DocumentLanguagesAutomatic&quot; translate=&quot;false&quot;&gt;_x000d__x000a_    &lt;text&gt;&lt;/text&gt;_x000d__x000a_  &lt;/metadata&gt;_x000d__x000a_  &lt;metadata key=&quot;md_UniqueHeading&quot; translate=&quot;false&quot;&gt;_x000d__x000a_    &lt;basicdatatype&gt;_x000d__x000a_      &lt;heading key=&quot;uh_49&quot; text=&quot;PROIECT DE PROCES-VERBAL&quot; /&gt;_x000d__x000a_    &lt;/basicdatatype&gt;_x000d__x000a_  &lt;/metadata&gt;_x000d__x000a_  &lt;metadata key=&quot;md_HeadingText&quot; translate=&quot;false&quot;&gt;_x000d__x000a_    &lt;headingtext text=&quot;PROIECT DE PROCES-VERBAL&quot;&gt;_x000d__x000a_      &lt;formattedtext&gt;_x000d__x000a_        &lt;xaml text=&quot;PROIECT DE PROCES-VERBAL&quot;&gt;&amp;lt;FlowDocument xmlns=&quot;http://schemas.microsoft.com/winfx/2006/xaml/presentation&quot;&amp;gt;&amp;lt;Paragraph&amp;gt;PROIECT DE PROCES-VERBAL&amp;lt;/Paragraph&amp;gt;&amp;lt;/FlowDocument&amp;gt;&lt;/xaml&gt;_x000d__x000a_      &lt;/formattedtext&gt;_x000d__x000a_    &lt;/headingtext&gt;_x000d__x000a_  &lt;/metadata&gt;_x000d__x000a_  &lt;metadata key=&quot;md_CustomFootnote&quot; translate=&quot;false&quot;&gt;_x000d__x000a_    &lt;text&gt;&lt;/text&gt;_x000d__x000a_  &lt;/metadata&gt;_x000d__x000a_  &lt;metadata key=&quot;md_DocumentGroup&quot; translate=&quot;false&quot;&gt;_x000d__x000a_    &lt;basicdatatype&gt;_x000d__x000a_      &lt;document_group key=&quot;dg_07&quot; text=&quot;Note&quot; /&gt;_x000d__x000a_    &lt;/basicdatatype&gt;_x000d__x000a_  &lt;/metadata&gt;_x000d__x000a_  &lt;metadata key=&quot;md_DocumentType&quot; translate=&quot;false&quot;&gt;_x000d__x000a_    &lt;basicdatatype&gt;_x000d__x000a_      &lt;doc_type key=&quot;dt_ST&quot; text=&quot;ST&quot; /&gt;_x000d__x000a_    &lt;/basicdatatype&gt;_x000d__x000a_  &lt;/metadata&gt;_x000d__x000a_  &lt;metadata key=&quot;md_InstitutionalFramework&quot; translate=&quot;false&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translate=&quot;false&quot;&gt;_x000d__x000a_    &lt;text&gt;&lt;/text&gt;_x000d__x000a_  &lt;/metadata&gt;_x000d__x000a_  &lt;metadata key=&quot;md_DocumentLocation&quot; translate=&quot;false&quot;&gt;_x000d__x000a_    &lt;basicdatatype&gt;_x000d__x000a_      &lt;location key=&quot;loc_01&quot; text=&quot;Bruxelles&quot; /&gt;_x000d__x000a_    &lt;/basicdatatype&gt;_x000d__x000a_  &lt;/metadata&gt;_x000d__x000a_  &lt;metadata key=&quot;md_DocumentDate&quot; translate=&quot;false&quot;&gt;_x000d__x000a_    &lt;text&gt;2026-03-13&lt;/text&gt;_x000d__x000a_  &lt;/metadata&gt;_x000d__x000a_  &lt;metadata key=&quot;md_Prefix&quot; translate=&quot;false&quot;&gt;_x000d__x000a_    &lt;text&gt;&lt;/text&gt;_x000d__x000a_  &lt;/metadata&gt;_x000d__x000a_  &lt;metadata key=&quot;md_DocumentNumber&quot; translate=&quot;false&quot;&gt;_x000d__x000a_    &lt;text&gt;6803&lt;/text&gt;_x000d__x000a_  &lt;/metadata&gt;_x000d__x000a_  &lt;metadata key=&quot;md_YearDocumentNumber&quot; translate=&quot;false&quot;&gt;_x000d__x000a_    &lt;text&gt;2026&lt;/text&gt;_x000d__x000a_  &lt;/metadata&gt;_x000d__x000a_  &lt;metadata key=&quot;md_Suffixes&quot; translate=&quot;false&quot;&gt;_x000d__x000a_    &lt;text&gt;&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PV CONS 10&lt;/text&gt;_x000d__x000a_      &lt;text&gt;AG 36&lt;/text&gt;_x000d__x000a_    &lt;/textlist&gt;_x000d__x000a_  &lt;/metadata&gt;_x000d__x000a_  &lt;metadata key=&quot;md_ThirdPartyDistributionMarkers&quot; translate=&quot;false&quot;&gt;_x000d__x000a_    &lt;textlist&gt;_x000d__x000a_      &lt;text&gt;PARLNAT&lt;/text&gt;_x000d__x000a_    &lt;/textlist&gt;_x000d__x000a_  &lt;/metadata&gt;_x000d__x000a_  &lt;metadata key=&quot;md_Contact&quot; translate=&quot;false&quot;&gt;_x000d__x000a_    &lt;text&gt;&lt;/text&gt;_x000d__x000a_  &lt;/metadata&gt;_x000d__x000a_  &lt;metadata key=&quot;md_ContactPhoneFax&quot; translate=&quot;false&quot;&gt;_x000d__x000a_    &lt;text&gt;&lt;/text&gt;_x000d__x000a_  &lt;/metadata&gt;_x000d__x000a_  &lt;metadata key=&quot;md_MeetingVenue&quot; translate=&quot;false&quot;&gt;_x000d__x000a_    &lt;basicdatatype&gt;_x000d__x000a_      &lt;meetingvenue key=&quot;&quot; /&gt;_x000d__x000a_    &lt;/basicdatatype&gt;_x000d__x000a_  &lt;/metadata&gt;_x000d__x000a_  &lt;metadata key=&quot;md_ProvisionalVersion&quot; translate=&quot;false&quot;&gt;_x000d__x000a_    &lt;text&gt;&lt;/text&gt;_x000d__x000a_  &lt;/metadata&gt;_x000d__x000a_  &lt;metadata key=&quot;md_PresidentInformation&quot; translate=&quot;false&quot;&gt;_x000d__x000a_    &lt;presidents /&gt;_x000d__x000a_  &lt;/metadata&gt;_x000d__x000a_  &lt;metadata key=&quot;md_MeetingNumber&quot;&gt;_x000d__x000a_    &lt;text&gt;4156&lt;/text&gt;_x000d__x000a_  &lt;/metadata&gt;_x000d__x000a_  &lt;metadata key=&quot;md_CouncilConfiguration&quot; translate=&quot;false&quot;&gt;_x000d__x000a_    &lt;basicdatatype&gt;_x000d__x000a_      &lt;configuration key=&quot;&quot; /&gt;_x000d__x000a_    &lt;/basicdatatype&gt;_x000d__x000a_  &lt;/metadata&gt;_x000d__x000a_  &lt;metadata key=&quot;md_CouncilIssue&quot; translate=&quot;false&quot;&gt;_x000d__x000a_    &lt;text&gt;&lt;/text&gt;_x000d__x000a_  &lt;/metadata&gt;_x000d__x000a_  &lt;metadata key=&quot;md_PhoneNumber&quot; translate=&quot;false&quot;&gt;_x000d__x000a_    &lt;text&gt;&lt;/text&gt;_x000d__x000a_  &lt;/metadata&gt;_x000d__x000a_  &lt;metadata key=&quot;md_TypeOfHeading&quot; translate=&quot;false&quot;&gt;_x000d__x000a_    &lt;basicdatatype&gt;_x000d__x000a_      &lt;typeofheading key=&quot;typeofhead_67&quot; text=&quot;New Layout&quot; /&gt;_x000d__x000a_    &lt;/basicdatatype&gt;_x000d__x000a_  &lt;/metadata&gt;_x000d__x000a_  &lt;metadata key=&quot;md_ReplyName&quot; translate=&quot;false&quot;&gt;_x000d__x000a_    &lt;text&gt;&lt;/text&gt;_x000d__x000a_  &lt;/metadata&gt;_x000d__x000a_  &lt;metadata key=&quot;md_EPQuestionsData&quot; /&gt;_x000d__x000a_  &lt;metadata key=&quot;md_Deadline&quot; translate=&quot;false&quot;&gt;_x000d__x000a_    &lt;textlist /&gt;_x000d__x000a_  &lt;/metadata&gt;_x000d__x000a_  &lt;metadata key=&quot;md_InterinstitutionalFiles&quot; translate=&quot;false&quot;&gt;_x000d__x000a_    &lt;textlist /&gt;_x000d__x000a_  &lt;/metadata&gt;_x000d__x000a_  &lt;metadata key=&quot;md_AdditionalReferences&quot; translate=&quot;false&quot;&gt;_x000d__x000a_    &lt;textlist /&gt;_x000d__x000a_  &lt;/metadata&gt;_x000d__x000a_  &lt;metadata key=&quot;md_LEXNumber&quot; translate=&quot;false&quot;&gt;_x000d__x000a_    &lt;text&gt;&lt;/text&gt;_x000d__x000a_  &lt;/metadata&gt;_x000d__x000a_  &lt;metadata key=&quot;md_SousEmbargo&quot; translate=&quot;false&quot;&gt;_x000d__x000a_    &lt;text&gt;&lt;/text&gt;_x000d__x000a_  &lt;/metadata&gt;_x000d__x000a_  &lt;metadata key=&quot;md_DraftVersion&quot; translate=&quot;false&quot;&gt;_x000d__x000a_    &lt;text&gt;&lt;/text&gt;_x000d__x000a_  &lt;/metadata&gt;_x000d__x000a_  &lt;metadata key=&quot;md_Originator&quot; translate=&quot;false&quot;&gt;_x000d__x000a_    &lt;basicdatatype&gt;_x000d__x000a_      &lt;originator key=&quot;&quot; /&gt;_x000d__x000a_    &lt;/basicdatatype&gt;_x000d__x000a_  &lt;/metadata&gt;_x000d__x000a_  &lt;metadata key=&quot;md_Recipient&quot; translate=&quot;false&quot;&gt;_x000d__x000a_    &lt;basicdatatype&gt;_x000d__x000a_      &lt;recipient key=&quot;&quot; /&gt;_x000d__x000a_    &lt;/basicdatatype&gt;_x000d__x000a_  &lt;/metadata&gt;_x000d__x000a_  &lt;metadata key=&quot;md_DateOfReceipt&quot; translate=&quot;false&quot;&gt;_x000d__x000a_    &lt;text&gt;&lt;/text&gt;_x000d__x000a_  &lt;/metadata&gt;_x000d__x000a_  &lt;metadata key=&quot;md_FreeDate&quot; translate=&quot;false&quot;&gt;_x000d__x000a_    &lt;textlist /&gt;_x000d__x000a_  &lt;/metadata&gt;_x000d__x000a_  &lt;metadata key=&quot;md_PrecedingDocuments&quot; translate=&quot;false&quot;&gt;_x000d__x000a_    &lt;textlist /&gt;_x000d__x000a_  &lt;/metadata&gt;_x000d__x000a_  &lt;metadata key=&quot;md_CommissionDocuments&quot; translate=&quot;false&quot;&gt;_x000d__x000a_    &lt;textlist /&gt;_x000d__x000a_  &lt;/metadata&gt;_x000d__x000a_  &lt;metadata key=&quot;md_DocForDWNDCL&quot; translate=&quot;false&quot;&gt;_x000d__x000a_    &lt;text&gt;&lt;/text&gt;_x000d__x000a_  &lt;/metadata&gt;_x000d__x000a_  &lt;metadata key=&quot;md_Distribution_NewClassification&quot; translate=&quot;false&quot;&gt;_x000d__x000a_    &lt;text&gt;&lt;/text&gt;_x000d__x000a_  &lt;/metadata&gt;_x000d__x000a_  &lt;metadata key=&quot;md_DWNDCLAuthorization&quot; translate=&quot;false&quot;&gt;_x000d__x000a_    &lt;text&gt;&lt;/text&gt;_x000d__x000a_  &lt;/metadata&gt;_x000d__x000a_  &lt;metadata key=&quot;md_DateOfAuthorization&quot; translate=&quot;false&quot;&gt;_x000d__x000a_    &lt;text&gt;&lt;/text&gt;_x000d__x000a_  &lt;/metadata&gt;_x000d__x000a_  &lt;metadata key=&quot;md_MeetingLocation&quot; translate=&quot;false&quot;&gt;_x000d__x000a_    &lt;basicdatatype&gt;_x000d__x000a_      &lt;location key=&quot;&quot; /&gt;_x000d__x000a_    &lt;/basicdatatype&gt;_x000d__x000a_  &lt;/metadata&gt;_x000d__x000a_  &lt;metadata key=&quot;md_MeetingDate&quot; translate=&quot;false&quot;&gt;_x000d__x000a_    &lt;textlist /&gt;_x000d__x000a_  &lt;/metadata&gt;_x000d__x000a_  &lt;metadata key=&quot;md_DateFormatOr&quot; translate=&quot;false&quot;&gt;_x000d__x000a_    &lt;text&gt;&lt;/text&gt;_x000d__x000a_  &lt;/metadata&gt;_x000d__x000a_  &lt;metadata key=&quot;md_MeetingInformation&quot; translate=&quot;false&quot;&gt;_x000d__x000a_    &lt;text&gt;&lt;/text&gt;_x000d__x000a_  &lt;/metadata&gt;_x000d__x000a_  &lt;metadata key=&quot;md_Item&quot; translate=&quot;false&quot;&gt;_x000d__x000a_    &lt;text&gt;&lt;/text&gt;_x000d__x000a_  &lt;/metadata&gt;_x000d__x000a_  &lt;metadata key=&quot;md_SubjectPrefix&quot; translate=&quot;false&quot;&gt;_x000d__x000a_    &lt;text&gt;&lt;/text&gt;_x000d__x000a_  &lt;/metadata&gt;_x000d__x000a_  &lt;metadata key=&quot;md_Subject&quot; translate=&quot;false&quot;&gt;_x000d__x000a_    &lt;xaml text=&quot;CONSILIUL  UNIUNII EUROPENE (Afaceri Generale)&quot;&gt;&amp;lt;FlowDocument xmlns=&quot;http://schemas.microsoft.com/winfx/2006/xaml/presentation&quot;&amp;gt;&amp;lt;Paragraph xml:space=&quot;preserve&quot;&amp;gt;CONSILIUL  UNIUNII EUROPENE&amp;lt;LineBreak /&amp;gt;(Afaceri Generale)&amp;lt;/Paragraph&amp;gt;&amp;lt;/FlowDocument&amp;gt;&lt;/xaml&gt;_x000d__x000a_  &lt;/metadata&gt;_x000d__x000a_  &lt;metadata key=&quot;md_SubjectFootnote&quot; /&gt;_x000d__x000a_  &lt;metadata key=&quot;md_DG&quot; translate=&quot;false&quot;&gt;_x000d__x000a_    &lt;text&gt;GIP.CRP2&lt;/text&gt;_x000d__x000a_  &lt;/metadata&gt;_x000d__x000a_  &lt;metadata key=&quot;md_Initials&quot; translate=&quot;false&quot;&gt;_x000d__x000a_    &lt;text&gt;&lt;/text&gt;_x000d__x000a_  &lt;/metadata&gt;_x000d__x000a_  &lt;metadata key=&quot;md_SensitivityLabel&quot; translate=&quot;false&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 translate=&quot;fals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translate=&quot;false&quot;&gt;_x000d__x000a_    &lt;basicdatatype&gt;_x000d__x000a_      &lt;text&gt;&lt;/text&gt;_x000d__x000a_    &lt;/basicdatatype&gt;_x000d__x000a_  &lt;/metadata&gt;_x000d__x000a_  &lt;metadata key=&quot;md_Rectif_Source1_DocumentType&quot; translate=&quot;false&quot;&gt;_x000d__x000a_    &lt;basicdatatype&gt;_x000d__x000a_      &lt;doc_type key=&quot;&quot; /&gt;_x000d__x000a_    &lt;/basicdatatype&gt;_x000d__x000a_  &lt;/metadata&gt;_x000d__x000a_  &lt;metadata key=&quot;md_Rectif_Source1_DocumentNumber&quot; translate=&quot;false&quot;&gt;_x000d__x000a_    &lt;text&gt;&lt;/text&gt;_x000d__x000a_  &lt;/metadata&gt;_x000d__x000a_  &lt;metadata key=&quot;md_Rectif_Source1_YearDocumentNumber&quot; translate=&quot;false&quot;&gt;_x000d__x000a_    &lt;text&gt;2025&lt;/text&gt;_x000d__x000a_  &lt;/metadata&gt;_x000d__x000a_  &lt;metadata key=&quot;md_Rectif_Source1_Suffixes&quot; translate=&quot;false&quot;&gt;_x000d__x000a_    &lt;text&gt;&lt;/text&gt;_x000d__x000a_  &lt;/metadata&gt;_x000d__x000a_  &lt;metadata key=&quot;md_Rectif_Source2_UniqueHeading&quot; translate=&quot;false&quot;&gt;_x000d__x000a_    &lt;basicdatatype&gt;_x000d__x000a_      &lt;text&gt;&lt;/text&gt;_x000d__x000a_    &lt;/basicdatatype&gt;_x000d__x000a_  &lt;/metadata&gt;_x000d__x000a_  &lt;metadata key=&quot;md_Rectif_Source2_DocumentType&quot; translate=&quot;false&quot;&gt;_x000d__x000a_    &lt;basicdatatype&gt;_x000d__x000a_      &lt;doc_type key=&quot;&quot; /&gt;_x000d__x000a_    &lt;/basicdatatype&gt;_x000d__x000a_  &lt;/metadata&gt;_x000d__x000a_  &lt;metadata key=&quot;md_Rectif_Source2_DocumentNumber&quot; translate=&quot;false&quot;&gt;_x000d__x000a_    &lt;text&gt;&lt;/text&gt;_x000d__x000a_  &lt;/metadata&gt;_x000d__x000a_  &lt;metadata key=&quot;md_Rectif_Source2_YearDocumentNumber&quot; translate=&quot;false&quot;&gt;_x000d__x000a_    &lt;text&gt;2026&lt;/text&gt;_x000d__x000a_  &lt;/metadata&gt;_x000d__x000a_  &lt;metadata key=&quot;md_Rectif_Source2_Suffixes&quot; translate=&quot;false&quot;&gt;_x000d__x000a_    &lt;text&gt;&lt;/text&gt;_x000d__x000a_  &lt;/metadata&gt;_x000d__x000a_  &lt;metadata key=&quot;md_CoverPageDocWithCouncilFooter&quot; translate=&quot;false&quot;&gt;_x000d__x000a_    &lt;text&gt;false&lt;/text&gt;_x000d__x000a_  &lt;/metadata&gt;_x000d__x000a_  &lt;metadata key=&quot;md_SourceDocLanguage&quot; translate=&quot;false&quot;&gt;_x000d__x000a_    &lt;text&gt;&lt;/text&gt;_x000d__x000a_  &lt;/metadata&gt;_x000d__x000a_  &lt;metadata key=&quot;md_SourceDocType&quot; translate=&quot;false&quot;&gt;_x000d__x000a_    &lt;text&gt;&lt;/text&gt;_x000d__x000a_  &lt;/metadata&gt;_x000d__x000a_  &lt;metadata key=&quot;md_SourceDocTitle&quot; translate=&quot;false&quot;&gt;_x000d__x000a_    &lt;text&gt;&lt;/text&gt;_x000d__x000a_  &lt;/metadata&gt;_x000d__x000a_  &lt;metadata key=&quot;md_SourceDocIsCECDoc&quot; /&gt;_x000d__x000a_  &lt;metadata key=&quot;md_NB1&quot; translate=&quot;false&quot;&gt;_x000d__x000a_    &lt;text&gt;&lt;/text&gt;_x000d__x000a_  &lt;/metadata&gt;_x000d__x000a_  &lt;metadata key=&quot;md_NB2&quot; translate=&quot;false&quot;&gt;_x000d__x000a_    &lt;text&gt;&lt;/text&gt;_x000d__x000a_  &lt;/metadata&gt;_x000d__x000a_  &lt;metadata key=&quot;md_NB3&quot; translate=&quot;false&quot;&gt;_x000d__x000a_    &lt;text&gt;&lt;/text&gt;_x000d__x000a_  &lt;/metadata&gt;_x000d__x000a_  &lt;metadata key=&quot;md_NB4&quot; translate=&quot;false&quot;&gt;_x000d__x000a_    &lt;text&gt;&lt;/text&gt;_x000d__x000a_  &lt;/metadata&gt;_x000d__x000a_  &lt;metadata key=&quot;md_NB5&quot; translate=&quot;false&quot;&gt;_x000d__x000a_    &lt;text&gt;&lt;/text&gt;_x000d__x000a_  &lt;/metadata&gt;_x000d__x000a_  &lt;metadata key=&quot;md_CustomNB&quot; translate=&quot;false&quot;&gt;_x000d__x000a_    &lt;textlist /&gt;_x000d__x000a_  &lt;/metadata&gt;_x000d__x000a_  &lt;metadata key=&quot;md_Meetings&quot; translate=&quot;false&quot;&gt;_x000d__x000a_    &lt;meetings&gt;_x000d__x000a_      &lt;meeting date=&quot;2026-02-24&quot; /&gt;_x000d__x000a_    &lt;/meetings&gt;_x000d__x000a_  &lt;/metadata&gt;_x000d__x000a_  &lt;metadata key=&quot;md_VisualRepresentation&quot; translate=&quot;false&quot;&gt;_x000d__x000a_    &lt;basicdatatype&gt;_x000d__x000a_      &lt;originator key=&quot;visrep_02&quot; /&gt;_x000d__x000a_    &lt;/basicdatatype&gt;_x000d__x000a_  &lt;/metadata&gt;_x000d__x000a_  &lt;metadata key=&quot;md_LetterData&quot; translate=&quot;false&quot;&gt;_x000d__x000a_    &lt;letterdata letterid=&quot;&quot; tag=&quot;&quot; /&gt;_x000d__x000a_  &lt;/metadata&gt;_x000d__x000a_  &lt;metadata key=&quot;md_InstFrSubWordmark&quot; translate=&quot;false&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 translate=&quot;false&quot;&gt;_x000d__x000a_    &lt;text&gt;Linked&lt;/text&gt;_x000d__x000a_  &lt;/metadata&gt;_x000d__x000a_  &lt;metadata key=&quot;md_eAgendaLinkStatus&quot; translate=&quot;false&quot;&gt;_x000d__x000a_    &lt;text&gt;&lt;/text&gt;_x000d__x000a_  &lt;/metadata&gt;_x000d__x000a_  &lt;metadata key=&quot;md_Caveat&quot; translate=&quot;false&quot;&gt;_x000d__x000a_    &lt;text&gt;&lt;/text&gt;_x000d__x000a_  &lt;/metadata&gt;_x000d__x000a_  &lt;metadata key=&quot;md_TechnicalKey&quot; /&gt;_x000d__x000a_&lt;/metadataset&gt;"/>
    <w:docVar w:name="DocuWriteMetaDataSource1" w:val="&lt;metadataset docuwriteversion=&quot;4.14.2&quot; technicalblockguid=&quot;5097087595319808860&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2-23&lt;/text&gt;_x000d__x000a_  &lt;/metadata&gt;_x000d__x000a_  &lt;metadata key=&quot;md_Prefix&quot;&gt;_x000d__x000a_    &lt;text&gt;&lt;/text&gt;_x000d__x000a_  &lt;/metadata&gt;_x000d__x000a_  &lt;metadata key=&quot;md_DocumentNumber&quot;&gt;_x000d__x000a_    &lt;text&gt;6547&lt;/text&gt;_x000d__x000a_  &lt;/metadata&gt;_x000d__x000a_  &lt;metadata key=&quot;md_YearDocumentNumber&quot;&gt;_x000d__x000a_    &lt;text&gt;2026&lt;/text&gt;_x000d__x000a_  &lt;/metadata&gt;_x000d__x000a_  &lt;metadata key=&quot;md_Suffixes&quot;&gt;_x000d__x000a_    &lt;text&gt;REV 2&lt;/text&gt;_x000d__x000a_  &lt;/metadata&gt;_x000d__x000a_  &lt;metadata key=&quot;md_SuffixLanguagesInvolved&quot;&gt;_x000d__x000a_    &lt;text&gt;&lt;/text&gt;_x000d__x000a_  &lt;/metadata&gt;_x000d__x000a_  &lt;metadata key=&quot;md_FirstRevNumber&quot;&gt;_x000d__x000a_    &lt;text&gt;2&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AG 31&lt;/text&gt;_x000d__x000a_      &lt;text&gt;OJ CONS 12&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56&lt;/text&gt;_x000d__x000a_  &lt;/metadata&gt;_x000d__x000a_  &lt;metadata key=&quot;md_CouncilConfiguration&quot;&gt;_x000d__x000a_    &lt;basicdatatype&gt;_x000d__x000a_      &lt;configuration key=&quot;&quot; /&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 /&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quot; /&gt;_x000d__x000a_    &lt;/basicdatatype&gt;_x000d__x000a_  &lt;/metadata&gt;_x000d__x000a_  &lt;metadata key=&quot;md_Recipient&quot;&gt;_x000d__x000a_    &lt;basicdatatype&gt;_x000d__x000a_      &lt;recipient key=&quot;&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General Affairs)&quot;&gt;&amp;lt;FlowDocument FontFamily=&quot;Segoe UI&quot; FontSize=&quot;12&quot; LineHeight=&quot;6&quot; PageWidth=&quot;329&quot; PagePadding=&quot;2,2,2,2&quot; AllowDrop=&quot;False&quot; xmlns=&quot;http://schemas.microsoft.com/winfx/2006/xaml/presentation&quot;&amp;gt;&amp;lt;Paragraph&amp;gt;COUNCIL OF THE EUROPEAN UNION&amp;lt;LineBreak /&amp;gt;(General Affairs)&amp;lt;/Paragraph&amp;gt;&amp;lt;/FlowDocument&amp;gt;&lt;/xaml&gt;_x000d__x000a_  &lt;/metadata&gt;_x000d__x000a_  &lt;metadata key=&quot;md_SubjectFootnote&quot; /&gt;_x000d__x000a_  &lt;metadata key=&quot;md_DG&quot;&gt;_x000d__x000a_    &lt;text&gt;GIP.CRP2&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2-24T10:0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TechnicalBlockHash" w:val="188b60f6aaf8d2604051417649d5b5bb49dc9a77a346ea643c4e10aece5561a2"/>
  </w:docVars>
  <w:rsids>
    <w:rsidRoot w:val="001B060D"/>
    <w:rsid w:val="00001C96"/>
    <w:rsid w:val="00024CC4"/>
    <w:rsid w:val="00030DA4"/>
    <w:rsid w:val="000375BB"/>
    <w:rsid w:val="00055C33"/>
    <w:rsid w:val="00067B40"/>
    <w:rsid w:val="00075584"/>
    <w:rsid w:val="00082820"/>
    <w:rsid w:val="00084B49"/>
    <w:rsid w:val="00087A41"/>
    <w:rsid w:val="000E2267"/>
    <w:rsid w:val="000F6EE8"/>
    <w:rsid w:val="001208A4"/>
    <w:rsid w:val="00140FBE"/>
    <w:rsid w:val="00144CB1"/>
    <w:rsid w:val="0014719C"/>
    <w:rsid w:val="00163356"/>
    <w:rsid w:val="00186F06"/>
    <w:rsid w:val="001B060D"/>
    <w:rsid w:val="001C0AD0"/>
    <w:rsid w:val="001C0FA0"/>
    <w:rsid w:val="001C5546"/>
    <w:rsid w:val="002000B7"/>
    <w:rsid w:val="00217B81"/>
    <w:rsid w:val="002436E2"/>
    <w:rsid w:val="0024572D"/>
    <w:rsid w:val="002524A4"/>
    <w:rsid w:val="00254920"/>
    <w:rsid w:val="00260BF6"/>
    <w:rsid w:val="002A5CA4"/>
    <w:rsid w:val="002B7630"/>
    <w:rsid w:val="002C53FF"/>
    <w:rsid w:val="002C5BFB"/>
    <w:rsid w:val="002F16C4"/>
    <w:rsid w:val="00326C08"/>
    <w:rsid w:val="00350C40"/>
    <w:rsid w:val="003B0517"/>
    <w:rsid w:val="003C2EC8"/>
    <w:rsid w:val="003C2F74"/>
    <w:rsid w:val="003D040A"/>
    <w:rsid w:val="003D3D82"/>
    <w:rsid w:val="003F4334"/>
    <w:rsid w:val="003F7403"/>
    <w:rsid w:val="004025A8"/>
    <w:rsid w:val="00442CAD"/>
    <w:rsid w:val="004442A0"/>
    <w:rsid w:val="00451B87"/>
    <w:rsid w:val="004979C4"/>
    <w:rsid w:val="00497CF3"/>
    <w:rsid w:val="004C60B7"/>
    <w:rsid w:val="004D1263"/>
    <w:rsid w:val="004E6770"/>
    <w:rsid w:val="004F44CC"/>
    <w:rsid w:val="00546854"/>
    <w:rsid w:val="005474FB"/>
    <w:rsid w:val="005A5570"/>
    <w:rsid w:val="005B4282"/>
    <w:rsid w:val="005B7D9A"/>
    <w:rsid w:val="005C1693"/>
    <w:rsid w:val="005C3952"/>
    <w:rsid w:val="006213F4"/>
    <w:rsid w:val="0063784A"/>
    <w:rsid w:val="00652E01"/>
    <w:rsid w:val="00657741"/>
    <w:rsid w:val="0066190D"/>
    <w:rsid w:val="00675D73"/>
    <w:rsid w:val="006974F5"/>
    <w:rsid w:val="006A0129"/>
    <w:rsid w:val="006C16B6"/>
    <w:rsid w:val="006D1FDE"/>
    <w:rsid w:val="006D2414"/>
    <w:rsid w:val="006D550C"/>
    <w:rsid w:val="006E1D68"/>
    <w:rsid w:val="007010AE"/>
    <w:rsid w:val="0071640E"/>
    <w:rsid w:val="00723B34"/>
    <w:rsid w:val="00741DC3"/>
    <w:rsid w:val="00744551"/>
    <w:rsid w:val="00745D84"/>
    <w:rsid w:val="00772954"/>
    <w:rsid w:val="0077648D"/>
    <w:rsid w:val="00786B8C"/>
    <w:rsid w:val="007C0941"/>
    <w:rsid w:val="007F0ABE"/>
    <w:rsid w:val="00814205"/>
    <w:rsid w:val="008146F9"/>
    <w:rsid w:val="0082682C"/>
    <w:rsid w:val="008435A8"/>
    <w:rsid w:val="008464F9"/>
    <w:rsid w:val="00880614"/>
    <w:rsid w:val="0088430B"/>
    <w:rsid w:val="00892D74"/>
    <w:rsid w:val="00894F60"/>
    <w:rsid w:val="008E24F9"/>
    <w:rsid w:val="00910636"/>
    <w:rsid w:val="0091481C"/>
    <w:rsid w:val="00914F29"/>
    <w:rsid w:val="00921F21"/>
    <w:rsid w:val="009309D4"/>
    <w:rsid w:val="0093242A"/>
    <w:rsid w:val="0093442C"/>
    <w:rsid w:val="0094317A"/>
    <w:rsid w:val="00943A07"/>
    <w:rsid w:val="009445F6"/>
    <w:rsid w:val="00946EDD"/>
    <w:rsid w:val="0095421A"/>
    <w:rsid w:val="00962745"/>
    <w:rsid w:val="00973913"/>
    <w:rsid w:val="00981552"/>
    <w:rsid w:val="00983EF9"/>
    <w:rsid w:val="009860AE"/>
    <w:rsid w:val="00992DCC"/>
    <w:rsid w:val="009930AF"/>
    <w:rsid w:val="00997069"/>
    <w:rsid w:val="009A499C"/>
    <w:rsid w:val="009B4F06"/>
    <w:rsid w:val="009B6AE8"/>
    <w:rsid w:val="009E5C3C"/>
    <w:rsid w:val="009F71BD"/>
    <w:rsid w:val="00A126B9"/>
    <w:rsid w:val="00A250F9"/>
    <w:rsid w:val="00A27982"/>
    <w:rsid w:val="00A31007"/>
    <w:rsid w:val="00A50402"/>
    <w:rsid w:val="00A54FDC"/>
    <w:rsid w:val="00AB4C9F"/>
    <w:rsid w:val="00AF6C68"/>
    <w:rsid w:val="00B5488B"/>
    <w:rsid w:val="00B55050"/>
    <w:rsid w:val="00B56B63"/>
    <w:rsid w:val="00B72AAA"/>
    <w:rsid w:val="00BC0BB4"/>
    <w:rsid w:val="00BC3EC8"/>
    <w:rsid w:val="00BD729D"/>
    <w:rsid w:val="00BE07EF"/>
    <w:rsid w:val="00BE092F"/>
    <w:rsid w:val="00BE164E"/>
    <w:rsid w:val="00BF7F31"/>
    <w:rsid w:val="00BF7F86"/>
    <w:rsid w:val="00C02778"/>
    <w:rsid w:val="00C0559A"/>
    <w:rsid w:val="00C15246"/>
    <w:rsid w:val="00C163E5"/>
    <w:rsid w:val="00C218E6"/>
    <w:rsid w:val="00C2287F"/>
    <w:rsid w:val="00C24D81"/>
    <w:rsid w:val="00C300A8"/>
    <w:rsid w:val="00C81DC5"/>
    <w:rsid w:val="00C840C1"/>
    <w:rsid w:val="00C8528F"/>
    <w:rsid w:val="00C85D96"/>
    <w:rsid w:val="00CB5682"/>
    <w:rsid w:val="00CC013E"/>
    <w:rsid w:val="00CD513F"/>
    <w:rsid w:val="00CD6035"/>
    <w:rsid w:val="00CE3527"/>
    <w:rsid w:val="00D065F8"/>
    <w:rsid w:val="00D10C78"/>
    <w:rsid w:val="00D25D4D"/>
    <w:rsid w:val="00D352A3"/>
    <w:rsid w:val="00D523F6"/>
    <w:rsid w:val="00D61BD4"/>
    <w:rsid w:val="00D64B12"/>
    <w:rsid w:val="00D76BE1"/>
    <w:rsid w:val="00D874AD"/>
    <w:rsid w:val="00D90033"/>
    <w:rsid w:val="00D95441"/>
    <w:rsid w:val="00DA0A95"/>
    <w:rsid w:val="00DB0576"/>
    <w:rsid w:val="00DF7902"/>
    <w:rsid w:val="00E30C05"/>
    <w:rsid w:val="00E40894"/>
    <w:rsid w:val="00E54C09"/>
    <w:rsid w:val="00E73994"/>
    <w:rsid w:val="00E76C43"/>
    <w:rsid w:val="00E8251D"/>
    <w:rsid w:val="00EB3E9C"/>
    <w:rsid w:val="00EB7039"/>
    <w:rsid w:val="00ED4E9A"/>
    <w:rsid w:val="00EE09A1"/>
    <w:rsid w:val="00EE3AFB"/>
    <w:rsid w:val="00EE3B78"/>
    <w:rsid w:val="00EE58DE"/>
    <w:rsid w:val="00EF04CE"/>
    <w:rsid w:val="00F068A4"/>
    <w:rsid w:val="00F33F95"/>
    <w:rsid w:val="00F3435B"/>
    <w:rsid w:val="00F67D61"/>
    <w:rsid w:val="00F8164A"/>
    <w:rsid w:val="00FA7D53"/>
    <w:rsid w:val="00FD0986"/>
    <w:rsid w:val="00FD2F09"/>
    <w:rsid w:val="00FE2783"/>
    <w:rsid w:val="1AE60487"/>
    <w:rsid w:val="721D8F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4689"/>
    <o:shapelayout v:ext="edit">
      <o:idmap v:ext="edit" data="1"/>
    </o:shapelayout>
  </w:shapeDefaults>
  <w:decimalSymbol w:val=","/>
  <w:listSeparator w:val=";"/>
  <w14:docId w14:val="403892BB"/>
  <w15:docId w15:val="{4F812863-23B6-4296-A8E6-871BB7BBA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hAnsi="Times New Roman" w:cs="Times New Roman"/>
      <w:sz w:val="24"/>
    </w:rPr>
  </w:style>
  <w:style w:type="paragraph" w:styleId="Heading1">
    <w:name w:val="heading 1"/>
    <w:basedOn w:val="Normal"/>
    <w:next w:val="Normal"/>
    <w:link w:val="Heading1Char"/>
    <w:uiPriority w:val="9"/>
    <w:qFormat/>
    <w:rsid w:val="006213F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noteText">
    <w:name w:val="footnote text"/>
    <w:basedOn w:val="Normal"/>
    <w:link w:val="FootnoteTextChar"/>
    <w:uiPriority w:val="99"/>
    <w:unhideWhenUsed/>
    <w:rsid w:val="006213F4"/>
    <w:pPr>
      <w:ind w:left="720" w:hanging="720"/>
    </w:pPr>
    <w:rPr>
      <w:szCs w:val="20"/>
    </w:rPr>
  </w:style>
  <w:style w:type="character" w:customStyle="1" w:styleId="FootnoteTextChar">
    <w:name w:val="Footnote Text Char"/>
    <w:basedOn w:val="DefaultParagraphFont"/>
    <w:link w:val="FootnoteText"/>
    <w:uiPriority w:val="99"/>
    <w:semiHidden/>
    <w:rsid w:val="006213F4"/>
    <w:rPr>
      <w:rFonts w:ascii="Times New Roman" w:hAnsi="Times New Roman" w:cs="Times New Roman"/>
      <w:sz w:val="24"/>
      <w:szCs w:val="20"/>
      <w:bdr w:val="none" w:sz="0" w:space="0" w:color="auto"/>
      <w:shd w:val="clear" w:color="auto" w:fill="auto"/>
      <w:lang w:val="ro-RO" w:eastAsia="ro-RO" w:bidi="ro-RO"/>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ro-RO" w:eastAsia="ro-RO" w:bidi="ro-RO"/>
    </w:rPr>
  </w:style>
  <w:style w:type="character" w:customStyle="1" w:styleId="Heading1Char">
    <w:name w:val="Heading 1 Char"/>
    <w:basedOn w:val="DefaultParagraphFont"/>
    <w:link w:val="Heading1"/>
    <w:uiPriority w:val="9"/>
    <w:rsid w:val="006213F4"/>
    <w:rPr>
      <w:rFonts w:asciiTheme="majorHAnsi" w:eastAsiaTheme="majorEastAsia" w:hAnsiTheme="majorHAnsi" w:cstheme="majorBidi"/>
      <w:b/>
      <w:bCs/>
      <w:color w:val="365F91" w:themeColor="accent1" w:themeShade="BF"/>
      <w:sz w:val="28"/>
      <w:szCs w:val="28"/>
      <w:bdr w:val="none" w:sz="0" w:space="0" w:color="auto"/>
      <w:shd w:val="clear" w:color="auto" w:fill="auto"/>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6213F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link w:val="TechnicalBlockChar"/>
    <w:rsid w:val="001B060D"/>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rsid w:val="006213F4"/>
    <w:pPr>
      <w:spacing w:after="120"/>
      <w:ind w:left="850" w:hanging="850"/>
    </w:pPr>
  </w:style>
  <w:style w:type="paragraph" w:customStyle="1" w:styleId="ImageLine">
    <w:name w:val="Image Line"/>
    <w:basedOn w:val="Normal"/>
    <w:next w:val="Normal"/>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ro-RO" w:eastAsia="ro-RO" w:bidi="ro-RO"/>
    </w:rPr>
  </w:style>
  <w:style w:type="paragraph" w:customStyle="1" w:styleId="HeaderCouncilLarge">
    <w:name w:val="Header Council Large"/>
    <w:basedOn w:val="Normal"/>
    <w:link w:val="HeaderCouncilLargeChar"/>
    <w:rsid w:val="001B060D"/>
    <w:pPr>
      <w:spacing w:after="440"/>
      <w:ind w:left="-1134" w:right="-1134"/>
    </w:pPr>
    <w:rPr>
      <w:sz w:val="2"/>
    </w:rPr>
  </w:style>
  <w:style w:type="character" w:customStyle="1" w:styleId="TechnicalBlockChar">
    <w:name w:val="Technical Block Char"/>
    <w:basedOn w:val="DefaultParagraphFont"/>
    <w:link w:val="TechnicalBlock"/>
    <w:rsid w:val="001B060D"/>
    <w:rPr>
      <w:rFonts w:ascii="Times New Roman" w:hAnsi="Times New Roman" w:cs="Times New Roman"/>
      <w:sz w:val="24"/>
      <w:lang w:val="ro-RO" w:eastAsia="ro-RO" w:bidi="ro-RO"/>
    </w:rPr>
  </w:style>
  <w:style w:type="character" w:customStyle="1" w:styleId="HeaderCouncilLargeChar">
    <w:name w:val="Header Council Large Char"/>
    <w:basedOn w:val="TechnicalBlockChar"/>
    <w:link w:val="HeaderCouncilLarge"/>
    <w:rsid w:val="001B060D"/>
    <w:rPr>
      <w:rFonts w:ascii="Times New Roman" w:hAnsi="Times New Roman" w:cs="Times New Roman"/>
      <w:sz w:val="2"/>
      <w:lang w:val="ro-RO" w:eastAsia="ro-RO" w:bidi="ro-RO"/>
    </w:rPr>
  </w:style>
  <w:style w:type="paragraph" w:customStyle="1" w:styleId="FooterText">
    <w:name w:val="Footer Text"/>
    <w:basedOn w:val="Normal"/>
    <w:rsid w:val="001B060D"/>
    <w:rPr>
      <w:rFonts w:eastAsia="Times New Roman"/>
      <w:szCs w:val="24"/>
    </w:rPr>
  </w:style>
  <w:style w:type="character" w:styleId="PlaceholderText">
    <w:name w:val="Placeholder Text"/>
    <w:basedOn w:val="DefaultParagraphFont"/>
    <w:uiPriority w:val="99"/>
    <w:semiHidden/>
    <w:rsid w:val="001B060D"/>
    <w:rPr>
      <w:color w:val="808080"/>
    </w:rPr>
  </w:style>
  <w:style w:type="paragraph" w:customStyle="1" w:styleId="TBEntInstit">
    <w:name w:val="TBEntInstit"/>
    <w:basedOn w:val="TechnicalBlockBase"/>
    <w:link w:val="EntInstitChar"/>
    <w:rsid w:val="001C0FA0"/>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1C0FA0"/>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1C0FA0"/>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1C0FA0"/>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1C0FA0"/>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1C0FA0"/>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1C0FA0"/>
    <w:rPr>
      <w:rFonts w:ascii="Arial" w:eastAsia="Times New Roman" w:hAnsi="Arial" w:cs="Arial"/>
      <w:b/>
      <w:sz w:val="23"/>
      <w:szCs w:val="20"/>
      <w:u w:color="606060"/>
      <w:lang w:eastAsia="fr-BE" w:bidi="ar-SA"/>
    </w:rPr>
  </w:style>
  <w:style w:type="paragraph" w:customStyle="1" w:styleId="TBHeadingTable">
    <w:name w:val="TBHeadingTable"/>
    <w:basedOn w:val="TechnicalBlockBase"/>
    <w:rsid w:val="001C0FA0"/>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1C0FA0"/>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1C0FA0"/>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eastAsia="fr-BE" w:bidi="ar-SA"/>
    </w:rPr>
  </w:style>
  <w:style w:type="character" w:customStyle="1" w:styleId="TechnicalBlockBaseChar">
    <w:name w:val="TechnicalBlockBase Char"/>
    <w:basedOn w:val="EntInstitChar"/>
    <w:link w:val="TechnicalBlockBase"/>
    <w:rsid w:val="001C0FA0"/>
    <w:rPr>
      <w:rFonts w:ascii="Arial New Roman" w:eastAsia="Times New Roman" w:hAnsi="Arial New Roman" w:cs="Arial"/>
      <w:b/>
      <w:i/>
      <w:dstrike/>
      <w:color w:val="606060"/>
      <w:w w:val="98"/>
      <w:sz w:val="10"/>
      <w:szCs w:val="20"/>
      <w:u w:val="words" w:color="606060"/>
      <w:lang w:eastAsia="fr-BE" w:bidi="ar-SA"/>
    </w:rPr>
  </w:style>
  <w:style w:type="table" w:customStyle="1" w:styleId="TableGrid21">
    <w:name w:val="Table Grid21"/>
    <w:basedOn w:val="TableNormal"/>
    <w:next w:val="TableGrid"/>
    <w:uiPriority w:val="59"/>
    <w:rsid w:val="00983EF9"/>
    <w:pPr>
      <w:spacing w:after="0" w:line="240" w:lineRule="auto"/>
    </w:pPr>
    <w:rPr>
      <w:rFonts w:ascii="Times New Roman" w:eastAsia="Calibri" w:hAnsi="Times New Roman" w:cs="Times New Roman"/>
      <w:sz w:val="24"/>
      <w:szCs w:val="20"/>
    </w:rPr>
    <w:tblPr/>
  </w:style>
  <w:style w:type="paragraph" w:customStyle="1" w:styleId="TBDistrbMarkers">
    <w:name w:val="TBDistrbMarkers"/>
    <w:basedOn w:val="TBNormalTechnicalBlock"/>
    <w:qFormat/>
    <w:rsid w:val="001C0FA0"/>
    <w:pPr>
      <w:tabs>
        <w:tab w:val="right" w:pos="3260"/>
        <w:tab w:val="right" w:pos="5528"/>
      </w:tabs>
      <w:spacing w:before="0" w:line="240" w:lineRule="auto"/>
    </w:pPr>
    <w:rPr>
      <w:i/>
      <w:iCs/>
    </w:rPr>
  </w:style>
  <w:style w:type="paragraph" w:styleId="ListParagraph">
    <w:name w:val="List Paragraph"/>
    <w:basedOn w:val="Normal"/>
    <w:uiPriority w:val="34"/>
    <w:qFormat/>
    <w:rsid w:val="009309D4"/>
    <w:pPr>
      <w:ind w:left="720"/>
      <w:contextualSpacing/>
    </w:pPr>
  </w:style>
  <w:style w:type="character" w:styleId="CommentReference">
    <w:name w:val="annotation reference"/>
    <w:basedOn w:val="DefaultParagraphFont"/>
    <w:uiPriority w:val="99"/>
    <w:semiHidden/>
    <w:unhideWhenUsed/>
    <w:rsid w:val="007F0ABE"/>
    <w:rPr>
      <w:sz w:val="16"/>
      <w:szCs w:val="16"/>
    </w:rPr>
  </w:style>
  <w:style w:type="paragraph" w:styleId="CommentText">
    <w:name w:val="annotation text"/>
    <w:basedOn w:val="Normal"/>
    <w:link w:val="CommentTextChar"/>
    <w:uiPriority w:val="99"/>
    <w:unhideWhenUsed/>
    <w:rsid w:val="007F0ABE"/>
    <w:rPr>
      <w:sz w:val="20"/>
      <w:szCs w:val="20"/>
    </w:rPr>
  </w:style>
  <w:style w:type="character" w:customStyle="1" w:styleId="CommentTextChar">
    <w:name w:val="Comment Text Char"/>
    <w:basedOn w:val="DefaultParagraphFont"/>
    <w:link w:val="CommentText"/>
    <w:uiPriority w:val="99"/>
    <w:rsid w:val="007F0ABE"/>
    <w:rPr>
      <w:rFonts w:ascii="Times New Roman" w:hAnsi="Times New Roman" w:cs="Times New Roman"/>
      <w:sz w:val="20"/>
      <w:szCs w:val="20"/>
      <w:lang w:val="ro-RO" w:eastAsia="ro-RO" w:bidi="ro-RO"/>
    </w:rPr>
  </w:style>
  <w:style w:type="paragraph" w:styleId="CommentSubject">
    <w:name w:val="annotation subject"/>
    <w:basedOn w:val="CommentText"/>
    <w:next w:val="CommentText"/>
    <w:link w:val="CommentSubjectChar"/>
    <w:uiPriority w:val="99"/>
    <w:semiHidden/>
    <w:unhideWhenUsed/>
    <w:rsid w:val="007F0ABE"/>
    <w:rPr>
      <w:b/>
      <w:bCs/>
    </w:rPr>
  </w:style>
  <w:style w:type="character" w:customStyle="1" w:styleId="CommentSubjectChar">
    <w:name w:val="Comment Subject Char"/>
    <w:basedOn w:val="CommentTextChar"/>
    <w:link w:val="CommentSubject"/>
    <w:uiPriority w:val="99"/>
    <w:semiHidden/>
    <w:rsid w:val="007F0ABE"/>
    <w:rPr>
      <w:rFonts w:ascii="Times New Roman" w:hAnsi="Times New Roman" w:cs="Times New Roman"/>
      <w:b/>
      <w:bCs/>
      <w:sz w:val="20"/>
      <w:szCs w:val="20"/>
      <w:lang w:val="ro-RO" w:eastAsia="ro-RO" w:bidi="ro-RO"/>
    </w:rPr>
  </w:style>
  <w:style w:type="paragraph" w:styleId="Revision">
    <w:name w:val="Revision"/>
    <w:hidden/>
    <w:uiPriority w:val="99"/>
    <w:semiHidden/>
    <w:rsid w:val="007F0ABE"/>
    <w:pPr>
      <w:spacing w:after="0" w:line="240" w:lineRule="auto"/>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134474">
      <w:bodyDiv w:val="1"/>
      <w:marLeft w:val="0"/>
      <w:marRight w:val="0"/>
      <w:marTop w:val="0"/>
      <w:marBottom w:val="0"/>
      <w:divBdr>
        <w:top w:val="none" w:sz="0" w:space="0" w:color="auto"/>
        <w:left w:val="none" w:sz="0" w:space="0" w:color="auto"/>
        <w:bottom w:val="none" w:sz="0" w:space="0" w:color="auto"/>
        <w:right w:val="none" w:sz="0" w:space="0" w:color="auto"/>
      </w:divBdr>
    </w:div>
    <w:div w:id="592129277">
      <w:bodyDiv w:val="1"/>
      <w:marLeft w:val="0"/>
      <w:marRight w:val="0"/>
      <w:marTop w:val="0"/>
      <w:marBottom w:val="0"/>
      <w:divBdr>
        <w:top w:val="none" w:sz="0" w:space="0" w:color="auto"/>
        <w:left w:val="none" w:sz="0" w:space="0" w:color="auto"/>
        <w:bottom w:val="none" w:sz="0" w:space="0" w:color="auto"/>
        <w:right w:val="none" w:sz="0" w:space="0" w:color="auto"/>
      </w:divBdr>
    </w:div>
    <w:div w:id="890728482">
      <w:bodyDiv w:val="1"/>
      <w:marLeft w:val="0"/>
      <w:marRight w:val="0"/>
      <w:marTop w:val="0"/>
      <w:marBottom w:val="0"/>
      <w:divBdr>
        <w:top w:val="none" w:sz="0" w:space="0" w:color="auto"/>
        <w:left w:val="none" w:sz="0" w:space="0" w:color="auto"/>
        <w:bottom w:val="none" w:sz="0" w:space="0" w:color="auto"/>
        <w:right w:val="none" w:sz="0" w:space="0" w:color="auto"/>
      </w:divBdr>
    </w:div>
    <w:div w:id="1334453505">
      <w:bodyDiv w:val="1"/>
      <w:marLeft w:val="0"/>
      <w:marRight w:val="0"/>
      <w:marTop w:val="0"/>
      <w:marBottom w:val="0"/>
      <w:divBdr>
        <w:top w:val="none" w:sz="0" w:space="0" w:color="auto"/>
        <w:left w:val="none" w:sz="0" w:space="0" w:color="auto"/>
        <w:bottom w:val="none" w:sz="0" w:space="0" w:color="auto"/>
        <w:right w:val="none" w:sz="0" w:space="0" w:color="auto"/>
      </w:divBdr>
    </w:div>
    <w:div w:id="1871994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image" Target="media/image1.bin"/><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C4999ACD6CE848981E0EB0D78F6234" ma:contentTypeVersion="0" ma:contentTypeDescription="Create a new document." ma:contentTypeScope="" ma:versionID="52c7b041010517866fdb739d07f48ad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30B1D5B-47BC-4BB7-8450-F35C1FDB8F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D10799A-DF49-4E53-952E-995458D81793}">
  <ds:schemaRefs>
    <ds:schemaRef ds:uri="http://schemas.microsoft.com/sharepoint/v3/contenttype/forms"/>
  </ds:schemaRefs>
</ds:datastoreItem>
</file>

<file path=customXml/itemProps3.xml><?xml version="1.0" encoding="utf-8"?>
<ds:datastoreItem xmlns:ds="http://schemas.openxmlformats.org/officeDocument/2006/customXml" ds:itemID="{395DD5F9-B3C4-4E45-85BB-083879357A7F}">
  <ds:schemaRefs>
    <ds:schemaRef ds:uri="http://purl.org/dc/terms/"/>
    <ds:schemaRef ds:uri="http://purl.org/dc/dcmitype/"/>
    <ds:schemaRef ds:uri="http://purl.org/dc/elements/1.1/"/>
    <ds:schemaRef ds:uri="http://schemas.openxmlformats.org/package/2006/metadata/core-properties"/>
    <ds:schemaRef ds:uri="http://schemas.microsoft.com/office/2006/documentManagement/types"/>
    <ds:schemaRef ds:uri="http://www.w3.org/XML/1998/namespace"/>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DW_AGENDA2.dotm</Template>
  <TotalTime>3</TotalTime>
  <Pages>5</Pages>
  <Words>1330</Words>
  <Characters>7317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ZHUKA Emanuela (External)</dc:creator>
  <cp:keywords/>
  <dc:description/>
  <cp:lastModifiedBy>STROESCU Silviu-Octavian</cp:lastModifiedBy>
  <cp:revision>5</cp:revision>
  <dcterms:created xsi:type="dcterms:W3CDTF">2026-03-16T17:56:00Z</dcterms:created>
  <dcterms:modified xsi:type="dcterms:W3CDTF">2026-03-16T18:01:00Z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2024-06-19T11:27:29Z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e13bdf41-805a-4655-9635-12984dd0ea10</vt:lpwstr>
  </property>
  <property fmtid="{D5CDD505-2E9C-101B-9397-08002B2CF9AE}" pid="8" name="MSIP_Label_af60b174-6478-47f9-866e-33f097bb6603_ContentBits">
    <vt:lpwstr>0</vt:lpwstr>
  </property>
  <property fmtid="{D5CDD505-2E9C-101B-9397-08002B2CF9AE}" pid="9" name="Last edited using">
    <vt:lpwstr>DocuWrite 4.14.2, Build 20260121</vt:lpwstr>
  </property>
</Properties>
</file>