
<file path=[Content_Types].xml><?xml version="1.0" encoding="utf-8"?>
<Types xmlns="http://schemas.openxmlformats.org/package/2006/content-types">
  <Default Extension="bin"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sz w:val="24"/>
          <w:szCs w:val="20"/>
          <w:lang w:eastAsia="ro-RO" w:bidi="ro-RO"/>
        </w:rPr>
        <w:alias w:val="TechnicalBlock"/>
        <w:tag w:val="LCK:TechnicalBlock"/>
        <w:id w:val="1784068985"/>
        <w:lock w:val="contentLocked"/>
      </w:sdtPr>
      <w:sdtEndPr>
        <w:rPr>
          <w:szCs w:val="22"/>
        </w:rPr>
      </w:sdtEndPr>
      <w:sdtContent>
        <w:tbl>
          <w:tblPr>
            <w:tblW w:w="11317" w:type="dxa"/>
            <w:jc w:val="center"/>
            <w:tblLayout w:type="fixed"/>
            <w:tblCellMar>
              <w:left w:w="0" w:type="dxa"/>
              <w:right w:w="0" w:type="dxa"/>
            </w:tblCellMar>
            <w:tblLook w:val="0000" w:firstRow="0" w:lastRow="0" w:firstColumn="0" w:lastColumn="0" w:noHBand="0" w:noVBand="0"/>
          </w:tblPr>
          <w:tblGrid>
            <w:gridCol w:w="849"/>
            <w:gridCol w:w="957"/>
            <w:gridCol w:w="2853"/>
            <w:gridCol w:w="281"/>
            <w:gridCol w:w="5528"/>
            <w:gridCol w:w="849"/>
          </w:tblGrid>
          <w:tr w:rsidR="003F1C3E" w:rsidRPr="0056157B" w14:paraId="700E41A3" w14:textId="77777777" w:rsidTr="001B4E46">
            <w:trPr>
              <w:cantSplit/>
              <w:trHeight w:val="510"/>
              <w:jc w:val="center"/>
            </w:trPr>
            <w:tc>
              <w:tcPr>
                <w:tcW w:w="11317" w:type="dxa"/>
                <w:gridSpan w:val="6"/>
                <w:vAlign w:val="bottom"/>
              </w:tcPr>
              <w:p w14:paraId="6A5C3FF3" w14:textId="77A9B51A" w:rsidR="003F1C3E" w:rsidRPr="0056157B" w:rsidRDefault="003F1C3E" w:rsidP="00634DC7">
                <w:pPr>
                  <w:pStyle w:val="TBNormalTechnicalBlock"/>
                </w:pPr>
              </w:p>
            </w:tc>
          </w:tr>
          <w:tr w:rsidR="003F1C3E" w:rsidRPr="0056157B" w14:paraId="4A44570A" w14:textId="77777777" w:rsidTr="00FA42B9">
            <w:trPr>
              <w:cantSplit/>
              <w:trHeight w:val="567"/>
              <w:jc w:val="center"/>
            </w:trPr>
            <w:tc>
              <w:tcPr>
                <w:tcW w:w="1806" w:type="dxa"/>
                <w:gridSpan w:val="2"/>
                <w:vAlign w:val="bottom"/>
              </w:tcPr>
              <w:p w14:paraId="6DF90DC9" w14:textId="77777777" w:rsidR="003F1C3E" w:rsidRPr="0056157B" w:rsidRDefault="003F1C3E" w:rsidP="00EB10A0">
                <w:pPr>
                  <w:pStyle w:val="TBEntInstit"/>
                  <w:spacing w:after="60"/>
                </w:pPr>
                <w:r w:rsidRPr="006C5D93">
                  <w:rPr>
                    <w:noProof/>
                  </w:rPr>
                  <w:drawing>
                    <wp:inline distT="0" distB="0" distL="0" distR="0" wp14:anchorId="115C5DB4" wp14:editId="1F8375A5">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11" w:type="dxa"/>
                <w:gridSpan w:val="4"/>
                <w:tcMar>
                  <w:left w:w="85" w:type="dxa"/>
                </w:tcMar>
                <w:vAlign w:val="bottom"/>
              </w:tcPr>
              <w:p w14:paraId="0692D6BA" w14:textId="77777777" w:rsidR="003F1C3E" w:rsidRPr="0056157B" w:rsidRDefault="003F1C3E" w:rsidP="0001269D">
                <w:pPr>
                  <w:pStyle w:val="TBInstitution"/>
                </w:pPr>
                <w:r>
                  <w:t>Consiliul</w:t>
                </w:r>
                <w:r>
                  <w:br/>
                  <w:t>Uniunii Europene</w:t>
                </w:r>
              </w:p>
            </w:tc>
          </w:tr>
          <w:tr w:rsidR="003F1C3E" w:rsidRPr="00B84B6D" w14:paraId="64A51194" w14:textId="77777777" w:rsidTr="00F14284">
            <w:trPr>
              <w:gridBefore w:val="1"/>
              <w:gridAfter w:val="1"/>
              <w:wBefore w:w="849" w:type="dxa"/>
              <w:wAfter w:w="849" w:type="dxa"/>
              <w:cantSplit/>
              <w:trHeight w:val="837"/>
              <w:jc w:val="center"/>
            </w:trPr>
            <w:tc>
              <w:tcPr>
                <w:tcW w:w="3810" w:type="dxa"/>
                <w:gridSpan w:val="2"/>
                <w:vAlign w:val="center"/>
              </w:tcPr>
              <w:p w14:paraId="3ACC00B0" w14:textId="77777777" w:rsidR="003F1C3E" w:rsidRPr="0056157B" w:rsidRDefault="003F1C3E" w:rsidP="00512AC5">
                <w:pPr>
                  <w:pStyle w:val="TBEntReferNew"/>
                </w:pPr>
              </w:p>
            </w:tc>
            <w:tc>
              <w:tcPr>
                <w:tcW w:w="281" w:type="dxa"/>
                <w:vMerge w:val="restart"/>
                <w:vAlign w:val="bottom"/>
              </w:tcPr>
              <w:p w14:paraId="3F43228D" w14:textId="77777777" w:rsidR="003F1C3E" w:rsidRPr="0056157B" w:rsidRDefault="003F1C3E" w:rsidP="00F14284">
                <w:pPr>
                  <w:jc w:val="right"/>
                  <w:rPr>
                    <w:b/>
                    <w:szCs w:val="23"/>
                  </w:rPr>
                </w:pPr>
              </w:p>
            </w:tc>
            <w:tc>
              <w:tcPr>
                <w:tcW w:w="5528" w:type="dxa"/>
                <w:vMerge w:val="restart"/>
              </w:tcPr>
              <w:p w14:paraId="0D91410F" w14:textId="77777777" w:rsidR="003F1C3E" w:rsidRPr="0056157B" w:rsidRDefault="003F1C3E" w:rsidP="00233A0E">
                <w:pPr>
                  <w:pStyle w:val="TBNormalTechnicalBlock"/>
                  <w:rPr>
                    <w:b/>
                  </w:rPr>
                </w:pPr>
              </w:p>
              <w:p w14:paraId="18799B04" w14:textId="77777777" w:rsidR="003F1C3E" w:rsidRDefault="003F1C3E" w:rsidP="00C60C67">
                <w:pPr>
                  <w:pStyle w:val="TBNormalTechnicalBlock"/>
                  <w:tabs>
                    <w:tab w:val="right" w:pos="2840"/>
                    <w:tab w:val="right" w:pos="4821"/>
                  </w:tabs>
                </w:pPr>
                <w:r>
                  <w:t>Bruxelles, 13 martie 2026</w:t>
                </w:r>
              </w:p>
              <w:p w14:paraId="0C3CB5A2" w14:textId="77777777" w:rsidR="003F1C3E" w:rsidRPr="0019440B" w:rsidRDefault="003F1C3E" w:rsidP="00C60C67">
                <w:pPr>
                  <w:pStyle w:val="TBNormalTechnicalBlock"/>
                  <w:tabs>
                    <w:tab w:val="right" w:pos="2840"/>
                    <w:tab w:val="right" w:pos="4821"/>
                  </w:tabs>
                </w:pPr>
                <w:r>
                  <w:t>(OR. en</w:t>
                </w:r>
                <w:r w:rsidRPr="0019440B">
                  <w:t>)</w:t>
                </w:r>
              </w:p>
              <w:p w14:paraId="1010BEC7" w14:textId="77777777" w:rsidR="003F1C3E" w:rsidRPr="0019440B" w:rsidRDefault="003F1C3E" w:rsidP="00233A0E">
                <w:pPr>
                  <w:pStyle w:val="TBNormalTechnicalBlock"/>
                </w:pPr>
              </w:p>
              <w:p w14:paraId="6D73913C" w14:textId="77777777" w:rsidR="003F1C3E" w:rsidRDefault="003F1C3E" w:rsidP="00233A0E">
                <w:pPr>
                  <w:pStyle w:val="TBNormalTechnicalBlock"/>
                </w:pPr>
                <w:r>
                  <w:t>6871</w:t>
                </w:r>
                <w:r w:rsidRPr="0056157B">
                  <w:t>/</w:t>
                </w:r>
                <w:r>
                  <w:t>26</w:t>
                </w:r>
              </w:p>
              <w:p w14:paraId="0597ACCD" w14:textId="77777777" w:rsidR="003F1C3E" w:rsidRDefault="003F1C3E">
                <w:pPr>
                  <w:pStyle w:val="TBNormalTechnicalBlock"/>
                  <w:tabs>
                    <w:tab w:val="right" w:pos="3268"/>
                    <w:tab w:val="right" w:pos="5522"/>
                  </w:tabs>
                  <w:spacing w:before="0" w:line="240" w:lineRule="auto"/>
                </w:pPr>
                <w:r>
                  <w:t>PV CONS 12</w:t>
                </w:r>
              </w:p>
              <w:p w14:paraId="26CCEDA5" w14:textId="77777777" w:rsidR="003F1C3E" w:rsidRDefault="003F1C3E">
                <w:pPr>
                  <w:pStyle w:val="TBNormalTechnicalBlock"/>
                  <w:tabs>
                    <w:tab w:val="right" w:pos="3268"/>
                    <w:tab w:val="right" w:pos="5522"/>
                  </w:tabs>
                  <w:spacing w:before="0" w:line="240" w:lineRule="auto"/>
                </w:pPr>
                <w:r>
                  <w:t>COMPET 257</w:t>
                </w:r>
              </w:p>
              <w:p w14:paraId="1EC59D1F" w14:textId="77777777" w:rsidR="003F1C3E" w:rsidRDefault="003F1C3E">
                <w:pPr>
                  <w:pStyle w:val="TBNormalTechnicalBlock"/>
                  <w:tabs>
                    <w:tab w:val="right" w:pos="3268"/>
                    <w:tab w:val="right" w:pos="5522"/>
                  </w:tabs>
                  <w:spacing w:before="0" w:line="240" w:lineRule="auto"/>
                </w:pPr>
                <w:r>
                  <w:t>IND 156</w:t>
                </w:r>
              </w:p>
              <w:p w14:paraId="1E29815C" w14:textId="77777777" w:rsidR="003F1C3E" w:rsidRDefault="003F1C3E">
                <w:pPr>
                  <w:pStyle w:val="TBNormalTechnicalBlock"/>
                  <w:tabs>
                    <w:tab w:val="right" w:pos="3268"/>
                    <w:tab w:val="right" w:pos="5522"/>
                  </w:tabs>
                  <w:spacing w:before="0" w:line="240" w:lineRule="auto"/>
                </w:pPr>
                <w:r>
                  <w:t>MI 195</w:t>
                </w:r>
              </w:p>
              <w:p w14:paraId="39546AC2" w14:textId="77777777" w:rsidR="003F1C3E" w:rsidRDefault="003F1C3E">
                <w:pPr>
                  <w:pStyle w:val="TBNormalTechnicalBlock"/>
                  <w:tabs>
                    <w:tab w:val="right" w:pos="3268"/>
                    <w:tab w:val="right" w:pos="5522"/>
                  </w:tabs>
                  <w:spacing w:before="0" w:line="240" w:lineRule="auto"/>
                </w:pPr>
                <w:r>
                  <w:t>RECH 90</w:t>
                </w:r>
              </w:p>
              <w:p w14:paraId="76906120" w14:textId="77777777" w:rsidR="003F1C3E" w:rsidRDefault="003F1C3E">
                <w:pPr>
                  <w:pStyle w:val="TBNormalTechnicalBlock"/>
                  <w:tabs>
                    <w:tab w:val="right" w:pos="3268"/>
                    <w:tab w:val="right" w:pos="5522"/>
                  </w:tabs>
                  <w:spacing w:before="0" w:line="240" w:lineRule="auto"/>
                </w:pPr>
                <w:r>
                  <w:t>ESPACE 34</w:t>
                </w:r>
              </w:p>
              <w:p w14:paraId="1BEB01DD" w14:textId="77777777" w:rsidR="003F1C3E" w:rsidRPr="007C5B64" w:rsidRDefault="003F1C3E" w:rsidP="007C5B64">
                <w:pPr>
                  <w:pStyle w:val="TBDistrbMarkers"/>
                  <w:rPr>
                    <w:sz w:val="4"/>
                    <w:szCs w:val="4"/>
                  </w:rPr>
                </w:pPr>
              </w:p>
              <w:p w14:paraId="21B32ADE" w14:textId="77777777" w:rsidR="003F1C3E" w:rsidRPr="009E0BE9" w:rsidRDefault="003F1C3E" w:rsidP="00CD4D38">
                <w:pPr>
                  <w:pStyle w:val="TBDistrbMarkers"/>
                </w:pPr>
                <w:r>
                  <w:t>PARLNAT</w:t>
                </w:r>
              </w:p>
              <w:p w14:paraId="7180473C" w14:textId="77777777" w:rsidR="003F1C3E" w:rsidRPr="009E0BE9" w:rsidRDefault="003F1C3E" w:rsidP="00233A0E">
                <w:pPr>
                  <w:pStyle w:val="TBNormalTechnicalBlock"/>
                </w:pPr>
              </w:p>
              <w:p w14:paraId="6139B8AA" w14:textId="77777777" w:rsidR="003F1C3E" w:rsidRPr="009E0BE9" w:rsidRDefault="003F1C3E" w:rsidP="00233A0E">
                <w:pPr>
                  <w:pStyle w:val="TBNormalTechnicalBlock"/>
                </w:pPr>
              </w:p>
              <w:p w14:paraId="7E6E32F0" w14:textId="77777777" w:rsidR="003F1C3E" w:rsidRPr="009E0BE9" w:rsidRDefault="003F1C3E" w:rsidP="00DE1A2F">
                <w:pPr>
                  <w:pStyle w:val="TBNormalTechnicalBlock"/>
                  <w:tabs>
                    <w:tab w:val="right" w:pos="2840"/>
                    <w:tab w:val="right" w:pos="4821"/>
                  </w:tabs>
                </w:pPr>
              </w:p>
            </w:tc>
          </w:tr>
          <w:tr w:rsidR="003F1C3E" w:rsidRPr="00ED0749" w14:paraId="03824A7C" w14:textId="77777777" w:rsidTr="00FA42B9">
            <w:trPr>
              <w:gridBefore w:val="1"/>
              <w:gridAfter w:val="1"/>
              <w:wBefore w:w="849" w:type="dxa"/>
              <w:wAfter w:w="849" w:type="dxa"/>
              <w:cantSplit/>
              <w:trHeight w:val="997"/>
              <w:jc w:val="center"/>
            </w:trPr>
            <w:tc>
              <w:tcPr>
                <w:tcW w:w="3810" w:type="dxa"/>
                <w:gridSpan w:val="2"/>
                <w:vAlign w:val="center"/>
              </w:tcPr>
              <w:p w14:paraId="2BA0464A" w14:textId="77777777" w:rsidR="003F1C3E" w:rsidRPr="00ED0749" w:rsidRDefault="003F1C3E" w:rsidP="00AE0965">
                <w:pPr>
                  <w:pStyle w:val="TBSousEmbargo"/>
                </w:pPr>
              </w:p>
            </w:tc>
            <w:tc>
              <w:tcPr>
                <w:tcW w:w="281" w:type="dxa"/>
                <w:vMerge/>
                <w:vAlign w:val="center"/>
              </w:tcPr>
              <w:p w14:paraId="3EB55176" w14:textId="77777777" w:rsidR="003F1C3E" w:rsidRPr="00ED0749" w:rsidRDefault="003F1C3E" w:rsidP="00C205CF">
                <w:pPr>
                  <w:rPr>
                    <w:b/>
                    <w:szCs w:val="23"/>
                  </w:rPr>
                </w:pPr>
              </w:p>
            </w:tc>
            <w:tc>
              <w:tcPr>
                <w:tcW w:w="5528" w:type="dxa"/>
                <w:vMerge/>
              </w:tcPr>
              <w:p w14:paraId="4D02E7C5" w14:textId="77777777" w:rsidR="003F1C3E" w:rsidRPr="00ED0749" w:rsidRDefault="003F1C3E">
                <w:pPr>
                  <w:pStyle w:val="TBEntRefer"/>
                  <w:rPr>
                    <w:szCs w:val="23"/>
                  </w:rPr>
                </w:pPr>
              </w:p>
            </w:tc>
          </w:tr>
        </w:tbl>
        <w:p w14:paraId="38702953" w14:textId="77777777" w:rsidR="003F1C3E" w:rsidRPr="00ED0749" w:rsidRDefault="003F1C3E" w:rsidP="00DF1147">
          <w:pPr>
            <w:pStyle w:val="TBEntRefer"/>
            <w:rPr>
              <w:sz w:val="2"/>
              <w:szCs w:val="2"/>
            </w:rPr>
          </w:pPr>
        </w:p>
        <w:p w14:paraId="41EE2A6C" w14:textId="77777777" w:rsidR="003F1C3E" w:rsidRPr="00DD01AC" w:rsidRDefault="003F1C3E" w:rsidP="00DA0624">
          <w:pPr>
            <w:rPr>
              <w:sz w:val="2"/>
              <w:szCs w:val="2"/>
            </w:rPr>
          </w:pPr>
        </w:p>
        <w:tbl>
          <w:tblPr>
            <w:tblW w:w="9645" w:type="dxa"/>
            <w:jc w:val="center"/>
            <w:tblLayout w:type="fixed"/>
            <w:tblCellMar>
              <w:left w:w="0" w:type="dxa"/>
              <w:right w:w="0" w:type="dxa"/>
            </w:tblCellMar>
            <w:tblLook w:val="0000" w:firstRow="0" w:lastRow="0" w:firstColumn="0" w:lastColumn="0" w:noHBand="0" w:noVBand="0"/>
          </w:tblPr>
          <w:tblGrid>
            <w:gridCol w:w="9645"/>
          </w:tblGrid>
          <w:tr w:rsidR="003F1C3E" w:rsidRPr="00133225" w14:paraId="3143BCF9" w14:textId="77777777" w:rsidTr="001E5BC3">
            <w:trPr>
              <w:jc w:val="center"/>
            </w:trPr>
            <w:tc>
              <w:tcPr>
                <w:tcW w:w="9645" w:type="dxa"/>
              </w:tcPr>
              <w:p w14:paraId="68DE3FD5" w14:textId="77777777" w:rsidR="003F1C3E" w:rsidRPr="00C4351E" w:rsidRDefault="003F1C3E" w:rsidP="00C728BF">
                <w:pPr>
                  <w:pStyle w:val="TBHeadingTable"/>
                </w:pPr>
                <w:r>
                  <w:t>PROIECT DE PROCES-VERBAL</w:t>
                </w:r>
              </w:p>
            </w:tc>
          </w:tr>
          <w:tr w:rsidR="003F1C3E" w:rsidRPr="007D53AD" w14:paraId="631D8C8E" w14:textId="77777777" w:rsidTr="001E5BC3">
            <w:trPr>
              <w:jc w:val="center"/>
            </w:trPr>
            <w:tc>
              <w:tcPr>
                <w:tcW w:w="9645" w:type="dxa"/>
              </w:tcPr>
              <w:p w14:paraId="0EB57A32" w14:textId="77777777" w:rsidR="003F1C3E" w:rsidRPr="007D53AD" w:rsidRDefault="003F1C3E" w:rsidP="006368AC">
                <w:pPr>
                  <w:pStyle w:val="TBTableText"/>
                </w:pPr>
                <w:r>
                  <w:t>CONSILIUL  UNIUNII EUROPENE</w:t>
                </w:r>
                <w:r>
                  <w:br/>
                  <w:t>(Competitivitate (piață internă, industrie, cercetare și spațiu))</w:t>
                </w:r>
              </w:p>
            </w:tc>
          </w:tr>
          <w:tr w:rsidR="003F1C3E" w:rsidRPr="007D53AD" w14:paraId="204835A1" w14:textId="77777777" w:rsidTr="001E5BC3">
            <w:trPr>
              <w:jc w:val="center"/>
            </w:trPr>
            <w:tc>
              <w:tcPr>
                <w:tcW w:w="9645" w:type="dxa"/>
              </w:tcPr>
              <w:p w14:paraId="7FA60CDB" w14:textId="77777777" w:rsidR="003F1C3E" w:rsidRPr="006368AC" w:rsidRDefault="003F1C3E" w:rsidP="00E60AAC">
                <w:pPr>
                  <w:pStyle w:val="TBTableText"/>
                </w:pPr>
                <w:r>
                  <w:t>26 și 27 februarie 2026</w:t>
                </w:r>
              </w:p>
            </w:tc>
          </w:tr>
        </w:tbl>
        <w:p w14:paraId="0D3E35F0" w14:textId="77777777" w:rsidR="003F1C3E" w:rsidRPr="008C6FD6" w:rsidRDefault="00FE03FC" w:rsidP="008C6FD6">
          <w:pPr>
            <w:spacing w:before="20" w:after="240" w:line="20" w:lineRule="exact"/>
            <w:rPr>
              <w:sz w:val="2"/>
              <w:szCs w:val="2"/>
            </w:rPr>
          </w:pPr>
        </w:p>
        <w:bookmarkStart w:id="0" w:name="SplitParasInCell_2" w:displacedByCustomXml="next"/>
        <w:bookmarkEnd w:id="0" w:displacedByCustomXml="next"/>
      </w:sdtContent>
    </w:sdt>
    <w:p w14:paraId="1D97B9B9" w14:textId="77777777" w:rsidR="006D21A5" w:rsidRPr="003F1C3E" w:rsidRDefault="006D21A5" w:rsidP="004D1FE6">
      <w:pPr>
        <w:pageBreakBefore/>
        <w:spacing w:before="240"/>
      </w:pPr>
      <w:bookmarkStart w:id="1" w:name="DQC_RangeToBeChecked"/>
      <w:r w:rsidRPr="003F1C3E">
        <w:rPr>
          <w:b/>
          <w:u w:val="single"/>
        </w:rPr>
        <w:lastRenderedPageBreak/>
        <w:t>REUNIUNEA DE JOI, 26 FEBRUARIE 2026</w:t>
      </w:r>
    </w:p>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9299"/>
      </w:tblGrid>
      <w:tr w:rsidR="00537816" w:rsidRPr="003F1C3E" w14:paraId="05646C5C" w14:textId="77777777" w:rsidTr="00537816">
        <w:tc>
          <w:tcPr>
            <w:tcW w:w="567" w:type="dxa"/>
            <w:tcMar>
              <w:right w:w="0" w:type="dxa"/>
            </w:tcMar>
          </w:tcPr>
          <w:p w14:paraId="60BCC127" w14:textId="77777777" w:rsidR="00537816" w:rsidRPr="003F1C3E" w:rsidRDefault="00537816" w:rsidP="005B4AF1">
            <w:pPr>
              <w:pStyle w:val="PointManual"/>
              <w:rPr>
                <w:b/>
                <w:bCs/>
              </w:rPr>
            </w:pPr>
            <w:r w:rsidRPr="003F1C3E">
              <w:rPr>
                <w:b/>
              </w:rPr>
              <w:t>1.</w:t>
            </w:r>
          </w:p>
        </w:tc>
        <w:tc>
          <w:tcPr>
            <w:tcW w:w="9299" w:type="dxa"/>
            <w:tcMar>
              <w:top w:w="284" w:type="dxa"/>
            </w:tcMar>
          </w:tcPr>
          <w:p w14:paraId="444AD1EE" w14:textId="77777777" w:rsidR="00537816" w:rsidRPr="003F1C3E" w:rsidRDefault="00537816" w:rsidP="005B4AF1">
            <w:pPr>
              <w:rPr>
                <w:b/>
                <w:bCs/>
              </w:rPr>
            </w:pPr>
            <w:r w:rsidRPr="003F1C3E">
              <w:rPr>
                <w:b/>
              </w:rPr>
              <w:t>Adoptarea ordinii de zi</w:t>
            </w:r>
          </w:p>
        </w:tc>
      </w:tr>
    </w:tbl>
    <w:p w14:paraId="789DB12D" w14:textId="77777777" w:rsidR="004D1FE6" w:rsidRPr="003F1C3E" w:rsidRDefault="004D1FE6" w:rsidP="004D1FE6">
      <w:pPr>
        <w:spacing w:before="240" w:after="240" w:line="360" w:lineRule="auto"/>
        <w:ind w:left="567"/>
        <w:rPr>
          <w:rFonts w:eastAsia="Calibri"/>
        </w:rPr>
      </w:pPr>
      <w:r w:rsidRPr="003F1C3E">
        <w:rPr>
          <w:u w:val="single"/>
        </w:rPr>
        <w:t>Consiliul</w:t>
      </w:r>
      <w:r w:rsidRPr="003F1C3E">
        <w:t xml:space="preserve"> a adoptat ordinea de zi care figurează în documentul 6533/26.</w:t>
      </w:r>
    </w:p>
    <w:p w14:paraId="54A30E8C" w14:textId="77777777" w:rsidR="006D21A5" w:rsidRPr="003F1C3E" w:rsidRDefault="006D21A5" w:rsidP="006D21A5">
      <w:pPr>
        <w:spacing w:before="360"/>
        <w:rPr>
          <w:u w:val="single"/>
        </w:rPr>
      </w:pPr>
      <w:r w:rsidRPr="003F1C3E">
        <w:rPr>
          <w:u w:val="single"/>
        </w:rPr>
        <w:t>PIAȚĂ INTERNĂ ȘI INDUSTRIE</w:t>
      </w:r>
    </w:p>
    <w:p w14:paraId="0E71ECCD" w14:textId="77777777" w:rsidR="00672272" w:rsidRPr="003F1C3E" w:rsidRDefault="00672272" w:rsidP="00672272">
      <w:pPr>
        <w:spacing w:before="240"/>
        <w:rPr>
          <w:b/>
          <w:bCs/>
          <w:u w:val="single"/>
        </w:rPr>
      </w:pPr>
      <w:r w:rsidRPr="003F1C3E">
        <w:rPr>
          <w:b/>
          <w:u w:val="single"/>
        </w:rPr>
        <w:t>Activități fără caracter legislativ</w:t>
      </w:r>
    </w:p>
    <w:tbl>
      <w:tblPr>
        <w:tblStyle w:val="TableGrid"/>
        <w:tblW w:w="98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8"/>
        <w:gridCol w:w="6462"/>
        <w:gridCol w:w="683"/>
        <w:gridCol w:w="2181"/>
      </w:tblGrid>
      <w:tr w:rsidR="00672272" w:rsidRPr="003F1C3E" w14:paraId="2CE86834" w14:textId="77777777" w:rsidTr="004D1FE6">
        <w:tc>
          <w:tcPr>
            <w:tcW w:w="568" w:type="dxa"/>
            <w:tcMar>
              <w:right w:w="0" w:type="dxa"/>
            </w:tcMar>
          </w:tcPr>
          <w:p w14:paraId="43962314" w14:textId="77777777" w:rsidR="00672272" w:rsidRPr="003F1C3E" w:rsidRDefault="00EC53AE" w:rsidP="00BE0BAA">
            <w:r w:rsidRPr="003F1C3E">
              <w:t>2.</w:t>
            </w:r>
          </w:p>
        </w:tc>
        <w:tc>
          <w:tcPr>
            <w:tcW w:w="6462" w:type="dxa"/>
          </w:tcPr>
          <w:p w14:paraId="71CC8F5A" w14:textId="77777777" w:rsidR="00672272" w:rsidRPr="003F1C3E" w:rsidRDefault="00672272" w:rsidP="00BE0BAA">
            <w:pPr>
              <w:pStyle w:val="ListParagraph"/>
              <w:ind w:left="0"/>
              <w:rPr>
                <w:rFonts w:asciiTheme="majorBidi" w:eastAsia="Times New Roman" w:hAnsiTheme="majorBidi" w:cstheme="majorBidi"/>
                <w:i/>
              </w:rPr>
            </w:pPr>
            <w:r w:rsidRPr="003F1C3E">
              <w:t>Raportul anual pentru 2026 privind piața unică și competitivitatea</w:t>
            </w:r>
          </w:p>
          <w:p w14:paraId="4FA46EC6" w14:textId="77777777" w:rsidR="00672272" w:rsidRPr="003F1C3E" w:rsidRDefault="00672272" w:rsidP="00BE0BAA">
            <w:r w:rsidRPr="003F1C3E">
              <w:rPr>
                <w:i/>
              </w:rPr>
              <w:t>Schimb de opinii</w:t>
            </w:r>
          </w:p>
        </w:tc>
        <w:tc>
          <w:tcPr>
            <w:tcW w:w="683" w:type="dxa"/>
            <w:tcMar>
              <w:top w:w="284" w:type="dxa"/>
            </w:tcMar>
          </w:tcPr>
          <w:p w14:paraId="723A7E2A" w14:textId="77777777" w:rsidR="00672272" w:rsidRPr="003F1C3E" w:rsidRDefault="00672272" w:rsidP="00BE0BAA">
            <w:pPr>
              <w:jc w:val="right"/>
            </w:pPr>
          </w:p>
        </w:tc>
        <w:tc>
          <w:tcPr>
            <w:tcW w:w="2181" w:type="dxa"/>
            <w:tcMar>
              <w:top w:w="284" w:type="dxa"/>
              <w:left w:w="28" w:type="dxa"/>
              <w:right w:w="113" w:type="dxa"/>
            </w:tcMar>
          </w:tcPr>
          <w:p w14:paraId="49070219" w14:textId="77777777" w:rsidR="00672272" w:rsidRPr="003F1C3E" w:rsidRDefault="00672272" w:rsidP="00BE0BAA">
            <w:pPr>
              <w:ind w:firstLine="152"/>
            </w:pPr>
            <w:r w:rsidRPr="003F1C3E">
              <w:t>6185/26</w:t>
            </w:r>
          </w:p>
        </w:tc>
      </w:tr>
      <w:tr w:rsidR="00672272" w:rsidRPr="003F1C3E" w14:paraId="7316C740" w14:textId="77777777" w:rsidTr="004D1FE6">
        <w:tc>
          <w:tcPr>
            <w:tcW w:w="568" w:type="dxa"/>
            <w:tcMar>
              <w:right w:w="0" w:type="dxa"/>
            </w:tcMar>
          </w:tcPr>
          <w:p w14:paraId="6AF254AD" w14:textId="77777777" w:rsidR="00672272" w:rsidRPr="003F1C3E" w:rsidRDefault="00EC53AE" w:rsidP="00BE0BAA">
            <w:pPr>
              <w:rPr>
                <w:b/>
                <w:bCs/>
              </w:rPr>
            </w:pPr>
            <w:r w:rsidRPr="003F1C3E">
              <w:rPr>
                <w:b/>
              </w:rPr>
              <w:t>3.</w:t>
            </w:r>
          </w:p>
        </w:tc>
        <w:tc>
          <w:tcPr>
            <w:tcW w:w="6462" w:type="dxa"/>
          </w:tcPr>
          <w:p w14:paraId="6DA75D1E" w14:textId="77777777" w:rsidR="00672272" w:rsidRPr="003F1C3E" w:rsidRDefault="00672272" w:rsidP="00BE0BAA">
            <w:pPr>
              <w:pStyle w:val="ListParagraph"/>
              <w:ind w:left="0"/>
              <w:rPr>
                <w:rFonts w:asciiTheme="majorBidi" w:eastAsia="Times New Roman" w:hAnsiTheme="majorBidi" w:cstheme="majorBidi"/>
                <w:b/>
                <w:bCs/>
                <w:i/>
              </w:rPr>
            </w:pPr>
            <w:r w:rsidRPr="003F1C3E">
              <w:rPr>
                <w:b/>
              </w:rPr>
              <w:t>Planuri de urgență pentru reziliența industrială: acțiuni ulterioare planurilor de acțiune industrială pentru industria siderurgică, industria autovehiculelor și industria chimică din Europa în cadrul Pactului pentru o industrie curată</w:t>
            </w:r>
          </w:p>
          <w:p w14:paraId="48AC33DF" w14:textId="77777777" w:rsidR="00672272" w:rsidRPr="003F1C3E" w:rsidRDefault="00672272" w:rsidP="00BE0BAA">
            <w:pPr>
              <w:pStyle w:val="ListParagraph"/>
              <w:ind w:left="0"/>
              <w:rPr>
                <w:i/>
                <w:highlight w:val="yellow"/>
              </w:rPr>
            </w:pPr>
            <w:r w:rsidRPr="003F1C3E">
              <w:rPr>
                <w:i/>
              </w:rPr>
              <w:t>Schimb de opinii</w:t>
            </w:r>
          </w:p>
        </w:tc>
        <w:tc>
          <w:tcPr>
            <w:tcW w:w="683" w:type="dxa"/>
            <w:tcMar>
              <w:top w:w="284" w:type="dxa"/>
            </w:tcMar>
          </w:tcPr>
          <w:p w14:paraId="114EC21D" w14:textId="77777777" w:rsidR="00672272" w:rsidRPr="003F1C3E" w:rsidRDefault="00672272" w:rsidP="00BE0BAA">
            <w:pPr>
              <w:jc w:val="right"/>
              <w:rPr>
                <w:highlight w:val="yellow"/>
              </w:rPr>
            </w:pPr>
            <w:r w:rsidRPr="003F1C3E">
              <w:rPr>
                <w:noProof/>
              </w:rPr>
              <w:drawing>
                <wp:inline distT="0" distB="0" distL="0" distR="0" wp14:anchorId="0EE6D87C" wp14:editId="490BC65E">
                  <wp:extent cx="171450" cy="171450"/>
                  <wp:effectExtent l="0" t="0" r="0" b="0"/>
                  <wp:docPr id="619152385" name="Picture 3"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ublic debate proposed by the Presidency (Article 8(2) of the Council's Rules of Procedur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c>
          <w:tcPr>
            <w:tcW w:w="2181" w:type="dxa"/>
            <w:tcMar>
              <w:top w:w="284" w:type="dxa"/>
              <w:left w:w="28" w:type="dxa"/>
              <w:right w:w="113" w:type="dxa"/>
            </w:tcMar>
          </w:tcPr>
          <w:p w14:paraId="15798CAF" w14:textId="77777777" w:rsidR="00672272" w:rsidRPr="003F1C3E" w:rsidRDefault="00672272" w:rsidP="00BE0BAA">
            <w:pPr>
              <w:ind w:firstLine="138"/>
              <w:rPr>
                <w:highlight w:val="yellow"/>
              </w:rPr>
            </w:pPr>
            <w:r w:rsidRPr="003F1C3E">
              <w:t>6011/1/26 REV 1</w:t>
            </w:r>
          </w:p>
        </w:tc>
      </w:tr>
    </w:tbl>
    <w:p w14:paraId="4BE6CC7F" w14:textId="77777777" w:rsidR="004D1FE6" w:rsidRPr="003F1C3E" w:rsidRDefault="00C32CC7" w:rsidP="004D1FE6">
      <w:pPr>
        <w:tabs>
          <w:tab w:val="left" w:pos="1275"/>
        </w:tabs>
        <w:spacing w:before="200" w:line="360" w:lineRule="auto"/>
        <w:ind w:left="567"/>
        <w:rPr>
          <w:rFonts w:eastAsia="Calibri"/>
        </w:rPr>
      </w:pPr>
      <w:r w:rsidRPr="003F1C3E">
        <w:rPr>
          <w:u w:val="single"/>
        </w:rPr>
        <w:t>Consiliul</w:t>
      </w:r>
      <w:r w:rsidRPr="003F1C3E">
        <w:t xml:space="preserve"> a desfășurat un schimb de opinii.</w:t>
      </w:r>
    </w:p>
    <w:p w14:paraId="704013DA" w14:textId="77777777" w:rsidR="004D1FE6" w:rsidRPr="003F1C3E" w:rsidRDefault="004D1FE6"/>
    <w:tbl>
      <w:tblPr>
        <w:tblStyle w:val="TableGrid"/>
        <w:tblW w:w="98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8"/>
        <w:gridCol w:w="6480"/>
        <w:gridCol w:w="739"/>
        <w:gridCol w:w="2107"/>
      </w:tblGrid>
      <w:tr w:rsidR="00D71CDB" w:rsidRPr="003F1C3E" w14:paraId="55F7BC6E" w14:textId="77777777" w:rsidTr="004D1FE6">
        <w:tc>
          <w:tcPr>
            <w:tcW w:w="568" w:type="dxa"/>
            <w:tcMar>
              <w:right w:w="0" w:type="dxa"/>
            </w:tcMar>
          </w:tcPr>
          <w:p w14:paraId="65468BBA" w14:textId="77777777" w:rsidR="00D71CDB" w:rsidRPr="003F1C3E" w:rsidRDefault="00D71CDB" w:rsidP="004D1FE6">
            <w:pPr>
              <w:pStyle w:val="PointManual"/>
              <w:rPr>
                <w:b/>
                <w:bCs/>
              </w:rPr>
            </w:pPr>
            <w:r w:rsidRPr="003F1C3E">
              <w:rPr>
                <w:b/>
              </w:rPr>
              <w:t>4.</w:t>
            </w:r>
          </w:p>
        </w:tc>
        <w:tc>
          <w:tcPr>
            <w:tcW w:w="9326" w:type="dxa"/>
            <w:gridSpan w:val="3"/>
            <w:tcMar>
              <w:top w:w="284" w:type="dxa"/>
            </w:tcMar>
          </w:tcPr>
          <w:p w14:paraId="5E6B5063" w14:textId="77777777" w:rsidR="00D71CDB" w:rsidRPr="003F1C3E" w:rsidRDefault="00D71CDB" w:rsidP="008C506D">
            <w:pPr>
              <w:rPr>
                <w:b/>
                <w:bCs/>
              </w:rPr>
            </w:pPr>
            <w:r w:rsidRPr="003F1C3E">
              <w:rPr>
                <w:b/>
              </w:rPr>
              <w:t>Aprobarea punctelor „A”</w:t>
            </w:r>
          </w:p>
        </w:tc>
      </w:tr>
      <w:tr w:rsidR="00D71CDB" w:rsidRPr="003F1C3E" w14:paraId="56A0EBCC" w14:textId="77777777" w:rsidTr="004D1FE6">
        <w:tc>
          <w:tcPr>
            <w:tcW w:w="568" w:type="dxa"/>
            <w:tcMar>
              <w:right w:w="0" w:type="dxa"/>
            </w:tcMar>
          </w:tcPr>
          <w:p w14:paraId="1C04B954" w14:textId="77777777" w:rsidR="00D71CDB" w:rsidRPr="003F1C3E" w:rsidRDefault="00D71CDB" w:rsidP="008C506D">
            <w:pPr>
              <w:rPr>
                <w:b/>
                <w:bCs/>
              </w:rPr>
            </w:pPr>
          </w:p>
        </w:tc>
        <w:tc>
          <w:tcPr>
            <w:tcW w:w="6480" w:type="dxa"/>
            <w:tcMar>
              <w:top w:w="284" w:type="dxa"/>
            </w:tcMar>
          </w:tcPr>
          <w:p w14:paraId="7C469E88" w14:textId="77777777" w:rsidR="00D71CDB" w:rsidRPr="003F1C3E" w:rsidRDefault="00D71CDB" w:rsidP="008C506D">
            <w:pPr>
              <w:pStyle w:val="PointManual"/>
              <w:rPr>
                <w:b/>
                <w:bCs/>
              </w:rPr>
            </w:pPr>
            <w:r w:rsidRPr="003F1C3E">
              <w:rPr>
                <w:b/>
              </w:rPr>
              <w:t>a)</w:t>
            </w:r>
            <w:r w:rsidRPr="003F1C3E">
              <w:rPr>
                <w:b/>
              </w:rPr>
              <w:tab/>
              <w:t>Lista fără caracter legislativ</w:t>
            </w:r>
          </w:p>
        </w:tc>
        <w:tc>
          <w:tcPr>
            <w:tcW w:w="739" w:type="dxa"/>
            <w:tcMar>
              <w:top w:w="284" w:type="dxa"/>
              <w:left w:w="28" w:type="dxa"/>
              <w:right w:w="113" w:type="dxa"/>
            </w:tcMar>
          </w:tcPr>
          <w:p w14:paraId="3C3CD180" w14:textId="77777777" w:rsidR="00D71CDB" w:rsidRPr="003F1C3E" w:rsidRDefault="00D71CDB" w:rsidP="008C506D">
            <w:pPr>
              <w:pStyle w:val="NormalRight"/>
              <w:rPr>
                <w:b/>
                <w:bCs/>
              </w:rPr>
            </w:pPr>
          </w:p>
        </w:tc>
        <w:tc>
          <w:tcPr>
            <w:tcW w:w="2107" w:type="dxa"/>
            <w:tcMar>
              <w:top w:w="284" w:type="dxa"/>
              <w:right w:w="0" w:type="dxa"/>
            </w:tcMar>
          </w:tcPr>
          <w:p w14:paraId="043DEC5A" w14:textId="77777777" w:rsidR="00D71CDB" w:rsidRPr="003F1C3E" w:rsidRDefault="00D71CDB" w:rsidP="008C506D">
            <w:r w:rsidRPr="003F1C3E">
              <w:t>6545/26</w:t>
            </w:r>
          </w:p>
        </w:tc>
      </w:tr>
    </w:tbl>
    <w:p w14:paraId="7682C64D" w14:textId="77777777" w:rsidR="00A75EF0" w:rsidRPr="003F1C3E" w:rsidRDefault="004D1FE6" w:rsidP="004D1FE6">
      <w:pPr>
        <w:spacing w:before="200" w:line="360" w:lineRule="auto"/>
        <w:ind w:left="567"/>
        <w:rPr>
          <w:rFonts w:eastAsia="Calibri"/>
        </w:rPr>
      </w:pPr>
      <w:r w:rsidRPr="003F1C3E">
        <w:rPr>
          <w:u w:val="single"/>
        </w:rPr>
        <w:t>Consiliul</w:t>
      </w:r>
      <w:r w:rsidRPr="003F1C3E">
        <w:t xml:space="preserve"> a adoptat toate punctele „A” care figurează în documentul sus-menționat, inclusiv toate documentele COR și REV lingvistice prezentate în vederea adoptării. În addendum figurează declarații cu privire la aceste puncte.</w:t>
      </w:r>
    </w:p>
    <w:tbl>
      <w:tblPr>
        <w:tblStyle w:val="TableGrid"/>
        <w:tblW w:w="98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8"/>
        <w:gridCol w:w="6480"/>
        <w:gridCol w:w="739"/>
        <w:gridCol w:w="2107"/>
      </w:tblGrid>
      <w:tr w:rsidR="00D71CDB" w:rsidRPr="003F1C3E" w14:paraId="3CE217C5" w14:textId="77777777" w:rsidTr="004D1FE6">
        <w:tc>
          <w:tcPr>
            <w:tcW w:w="568" w:type="dxa"/>
            <w:tcMar>
              <w:right w:w="0" w:type="dxa"/>
            </w:tcMar>
          </w:tcPr>
          <w:p w14:paraId="11FE65F8" w14:textId="77777777" w:rsidR="00D71CDB" w:rsidRPr="003F1C3E" w:rsidRDefault="00D71CDB" w:rsidP="006F1314">
            <w:pPr>
              <w:pageBreakBefore/>
            </w:pPr>
          </w:p>
        </w:tc>
        <w:tc>
          <w:tcPr>
            <w:tcW w:w="6480" w:type="dxa"/>
            <w:tcMar>
              <w:top w:w="284" w:type="dxa"/>
            </w:tcMar>
          </w:tcPr>
          <w:p w14:paraId="679AA772" w14:textId="77777777" w:rsidR="00D71CDB" w:rsidRPr="003F1C3E" w:rsidRDefault="00D71CDB" w:rsidP="008C506D">
            <w:pPr>
              <w:pStyle w:val="PointManual"/>
            </w:pPr>
            <w:r w:rsidRPr="003F1C3E">
              <w:rPr>
                <w:b/>
              </w:rPr>
              <w:t>b)</w:t>
            </w:r>
            <w:r w:rsidRPr="003F1C3E">
              <w:rPr>
                <w:b/>
              </w:rPr>
              <w:tab/>
              <w:t>Lista cu caracter legislativ</w:t>
            </w:r>
            <w:r w:rsidRPr="003F1C3E">
              <w:t xml:space="preserve"> [Deliberare publică în temeiul articolului 16 alineatul (8) din Tratatul privind Uniunea Europeană]</w:t>
            </w:r>
          </w:p>
        </w:tc>
        <w:tc>
          <w:tcPr>
            <w:tcW w:w="739" w:type="dxa"/>
            <w:tcMar>
              <w:top w:w="284" w:type="dxa"/>
              <w:left w:w="28" w:type="dxa"/>
              <w:right w:w="113" w:type="dxa"/>
            </w:tcMar>
          </w:tcPr>
          <w:p w14:paraId="33169DC7" w14:textId="77777777" w:rsidR="00D71CDB" w:rsidRPr="003F1C3E" w:rsidRDefault="00D71CDB" w:rsidP="008C506D">
            <w:pPr>
              <w:pStyle w:val="NormalRight"/>
            </w:pPr>
          </w:p>
        </w:tc>
        <w:tc>
          <w:tcPr>
            <w:tcW w:w="2107" w:type="dxa"/>
            <w:tcMar>
              <w:top w:w="284" w:type="dxa"/>
              <w:right w:w="0" w:type="dxa"/>
            </w:tcMar>
          </w:tcPr>
          <w:p w14:paraId="05AF9B36" w14:textId="77777777" w:rsidR="00D71CDB" w:rsidRPr="003F1C3E" w:rsidRDefault="00D71CDB" w:rsidP="008C506D">
            <w:r w:rsidRPr="003F1C3E">
              <w:t>6546/26</w:t>
            </w:r>
          </w:p>
        </w:tc>
      </w:tr>
    </w:tbl>
    <w:p w14:paraId="48B6C066" w14:textId="77777777" w:rsidR="004D1FE6" w:rsidRPr="003F1C3E" w:rsidRDefault="004D1FE6" w:rsidP="004D1FE6">
      <w:pPr>
        <w:pStyle w:val="TableTitle"/>
      </w:pPr>
      <w:r w:rsidRPr="003F1C3E">
        <w:t>Piață internă și industrie</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4D1FE6" w:rsidRPr="003F1C3E" w14:paraId="685247FB" w14:textId="77777777" w:rsidTr="006F1314">
        <w:tc>
          <w:tcPr>
            <w:tcW w:w="567" w:type="dxa"/>
            <w:shd w:val="clear" w:color="auto" w:fill="auto"/>
            <w:tcMar>
              <w:right w:w="0" w:type="dxa"/>
            </w:tcMar>
          </w:tcPr>
          <w:p w14:paraId="25FFEF1C" w14:textId="77777777" w:rsidR="004D1FE6" w:rsidRPr="003F1C3E" w:rsidRDefault="004D1FE6" w:rsidP="00443E9F">
            <w:pPr>
              <w:pStyle w:val="PointManual"/>
              <w:rPr>
                <w:b/>
                <w:bCs/>
              </w:rPr>
            </w:pPr>
            <w:r w:rsidRPr="003F1C3E">
              <w:rPr>
                <w:b/>
              </w:rPr>
              <w:t>1.</w:t>
            </w:r>
          </w:p>
        </w:tc>
        <w:tc>
          <w:tcPr>
            <w:tcW w:w="6463" w:type="dxa"/>
            <w:tcMar>
              <w:top w:w="284" w:type="dxa"/>
            </w:tcMar>
          </w:tcPr>
          <w:p w14:paraId="6684C7C8" w14:textId="77777777" w:rsidR="004D1FE6" w:rsidRPr="003F1C3E" w:rsidRDefault="004D1FE6" w:rsidP="00443E9F">
            <w:pPr>
              <w:rPr>
                <w:b/>
                <w:bCs/>
              </w:rPr>
            </w:pPr>
            <w:r w:rsidRPr="003F1C3E">
              <w:rPr>
                <w:b/>
              </w:rPr>
              <w:t>Directiva de modificare a Directivei 2014/32/UE privind mijloacele de măsurare</w:t>
            </w:r>
          </w:p>
          <w:p w14:paraId="0EF12FDB" w14:textId="77777777" w:rsidR="004D1FE6" w:rsidRPr="003F1C3E" w:rsidRDefault="004D1FE6" w:rsidP="00443E9F">
            <w:r w:rsidRPr="003F1C3E">
              <w:rPr>
                <w:i/>
              </w:rPr>
              <w:t>Adoptarea actului legislativ</w:t>
            </w:r>
          </w:p>
          <w:p w14:paraId="55C5A31F" w14:textId="77777777" w:rsidR="004D1FE6" w:rsidRPr="003F1C3E" w:rsidRDefault="004D1FE6" w:rsidP="00443E9F">
            <w:r w:rsidRPr="003F1C3E">
              <w:t>aprobat de Coreper (partea I) la 25.2.2026</w:t>
            </w:r>
          </w:p>
        </w:tc>
        <w:tc>
          <w:tcPr>
            <w:tcW w:w="737" w:type="dxa"/>
            <w:tcMar>
              <w:top w:w="284" w:type="dxa"/>
              <w:left w:w="28" w:type="dxa"/>
              <w:right w:w="113" w:type="dxa"/>
            </w:tcMar>
          </w:tcPr>
          <w:p w14:paraId="1A0FCFCE" w14:textId="77777777" w:rsidR="004D1FE6" w:rsidRPr="003F1C3E" w:rsidRDefault="004D1FE6" w:rsidP="00443E9F">
            <w:pPr>
              <w:pStyle w:val="NormalRight"/>
            </w:pPr>
            <w:r w:rsidRPr="003F1C3E">
              <w:rPr>
                <w:noProof/>
              </w:rPr>
              <w:drawing>
                <wp:inline distT="0" distB="0" distL="0" distR="0" wp14:anchorId="63C5DC43" wp14:editId="389FE78F">
                  <wp:extent cx="172442" cy="172442"/>
                  <wp:effectExtent l="0" t="0" r="0" b="0"/>
                  <wp:docPr id="931752594" name="Picture 3"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539247" name="Picture 3" descr="First readi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3F1C3E">
              <w:rPr>
                <w:noProof/>
              </w:rPr>
              <w:drawing>
                <wp:inline distT="0" distB="0" distL="0" distR="0" wp14:anchorId="69831E08" wp14:editId="662404E0">
                  <wp:extent cx="172442" cy="172442"/>
                  <wp:effectExtent l="0" t="0" r="0" b="0"/>
                  <wp:docPr id="1982026365" name="Picture 4"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326378" name="Picture 4" descr="Item based on a Commission proposal"/>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6BA3C8C2" w14:textId="77777777" w:rsidR="009B1EF1" w:rsidRPr="003F1C3E" w:rsidRDefault="004D1FE6" w:rsidP="00443E9F">
            <w:r w:rsidRPr="003F1C3E">
              <w:t>6459/1/26 REV 1</w:t>
            </w:r>
          </w:p>
          <w:p w14:paraId="055999CA" w14:textId="77777777" w:rsidR="004D1FE6" w:rsidRPr="003F1C3E" w:rsidRDefault="004D1FE6" w:rsidP="00443E9F">
            <w:r w:rsidRPr="003F1C3E">
              <w:t>+ ADD 1</w:t>
            </w:r>
          </w:p>
          <w:p w14:paraId="596D8FA8" w14:textId="77777777" w:rsidR="004D1FE6" w:rsidRPr="003F1C3E" w:rsidRDefault="004D1FE6" w:rsidP="00443E9F">
            <w:r w:rsidRPr="003F1C3E">
              <w:t>PE-CONS 58/25</w:t>
            </w:r>
          </w:p>
          <w:p w14:paraId="5B2CFF7D" w14:textId="77777777" w:rsidR="004D1FE6" w:rsidRPr="003F1C3E" w:rsidRDefault="004D1FE6" w:rsidP="00443E9F">
            <w:r w:rsidRPr="003F1C3E">
              <w:t>ENT</w:t>
            </w:r>
          </w:p>
        </w:tc>
      </w:tr>
    </w:tbl>
    <w:p w14:paraId="37A065C4" w14:textId="77777777" w:rsidR="009B1EF1" w:rsidRPr="003F1C3E" w:rsidRDefault="009B1EF1" w:rsidP="009B1EF1">
      <w:pPr>
        <w:pStyle w:val="TableTitle"/>
        <w:spacing w:line="360" w:lineRule="auto"/>
        <w:rPr>
          <w:b w:val="0"/>
          <w:bCs/>
          <w:u w:val="none"/>
        </w:rPr>
      </w:pPr>
      <w:r w:rsidRPr="003F1C3E">
        <w:rPr>
          <w:b w:val="0"/>
        </w:rPr>
        <w:t xml:space="preserve">Consiliul </w:t>
      </w:r>
      <w:r w:rsidRPr="003F1C3E">
        <w:rPr>
          <w:b w:val="0"/>
          <w:u w:val="none"/>
        </w:rPr>
        <w:t xml:space="preserve">a aprobat poziția în primă lectură a Parlamentului European, iar actul propus a fost adoptat în temeiul articolului 294 alineatul (4) din Tratatul privind funcționarea Uniunii Europene (temei juridic: articolul 114 din TFUE), cu abținerea </w:t>
      </w:r>
      <w:r w:rsidRPr="003F1C3E">
        <w:rPr>
          <w:b w:val="0"/>
        </w:rPr>
        <w:t>Republicii Cehe</w:t>
      </w:r>
      <w:r w:rsidRPr="003F1C3E">
        <w:rPr>
          <w:b w:val="0"/>
          <w:u w:val="none"/>
        </w:rPr>
        <w:t>,</w:t>
      </w:r>
      <w:r w:rsidRPr="003F1C3E">
        <w:rPr>
          <w:b w:val="0"/>
        </w:rPr>
        <w:t xml:space="preserve"> a Austriei</w:t>
      </w:r>
      <w:r w:rsidRPr="003F1C3E">
        <w:rPr>
          <w:b w:val="0"/>
          <w:u w:val="none"/>
        </w:rPr>
        <w:t xml:space="preserve"> și</w:t>
      </w:r>
      <w:r w:rsidRPr="003F1C3E">
        <w:rPr>
          <w:b w:val="0"/>
        </w:rPr>
        <w:t xml:space="preserve"> a Suediei.</w:t>
      </w:r>
      <w:r w:rsidRPr="003F1C3E">
        <w:rPr>
          <w:b w:val="0"/>
          <w:u w:val="none"/>
        </w:rPr>
        <w:t xml:space="preserve"> În anexă figurează declarații din partea Republicii Cehe și a Austriei cu privire la acest punct.</w:t>
      </w:r>
    </w:p>
    <w:p w14:paraId="1F6CD42A" w14:textId="77777777" w:rsidR="004D1FE6" w:rsidRPr="003F1C3E" w:rsidRDefault="004D1FE6" w:rsidP="006F1314">
      <w:pPr>
        <w:pStyle w:val="TableTitle"/>
      </w:pPr>
      <w:r w:rsidRPr="003F1C3E">
        <w:t>Afaceri generale</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4D1FE6" w:rsidRPr="003F1C3E" w14:paraId="5446E93A" w14:textId="77777777" w:rsidTr="00443E9F">
        <w:tc>
          <w:tcPr>
            <w:tcW w:w="567" w:type="dxa"/>
            <w:tcMar>
              <w:right w:w="0" w:type="dxa"/>
            </w:tcMar>
          </w:tcPr>
          <w:p w14:paraId="2D141F6F" w14:textId="77777777" w:rsidR="004D1FE6" w:rsidRPr="003F1C3E" w:rsidRDefault="004D1FE6" w:rsidP="00443E9F">
            <w:pPr>
              <w:pStyle w:val="PointManual"/>
              <w:rPr>
                <w:b/>
                <w:bCs/>
              </w:rPr>
            </w:pPr>
            <w:r w:rsidRPr="003F1C3E">
              <w:rPr>
                <w:b/>
              </w:rPr>
              <w:t>2.</w:t>
            </w:r>
          </w:p>
        </w:tc>
        <w:tc>
          <w:tcPr>
            <w:tcW w:w="6463" w:type="dxa"/>
            <w:tcMar>
              <w:top w:w="284" w:type="dxa"/>
            </w:tcMar>
          </w:tcPr>
          <w:p w14:paraId="7806A66F" w14:textId="77777777" w:rsidR="004D1FE6" w:rsidRPr="003F1C3E" w:rsidRDefault="004D1FE6" w:rsidP="00443E9F">
            <w:pPr>
              <w:rPr>
                <w:b/>
                <w:bCs/>
              </w:rPr>
            </w:pPr>
            <w:r w:rsidRPr="003F1C3E">
              <w:rPr>
                <w:b/>
              </w:rPr>
              <w:t>Regulamentul privind desenele și modelele industriale ale Uniunii Europene (codificare)</w:t>
            </w:r>
          </w:p>
          <w:p w14:paraId="322BEA9C" w14:textId="77777777" w:rsidR="004D1FE6" w:rsidRPr="003F1C3E" w:rsidRDefault="004D1FE6" w:rsidP="00443E9F">
            <w:pPr>
              <w:rPr>
                <w:i/>
              </w:rPr>
            </w:pPr>
            <w:r w:rsidRPr="003F1C3E">
              <w:rPr>
                <w:i/>
              </w:rPr>
              <w:t>Adoptarea actului legislativ</w:t>
            </w:r>
          </w:p>
          <w:p w14:paraId="59D426EE" w14:textId="77777777" w:rsidR="004D1FE6" w:rsidRPr="003F1C3E" w:rsidRDefault="004D1FE6" w:rsidP="00443E9F">
            <w:r w:rsidRPr="003F1C3E">
              <w:t>aprobat de Coreper, partea II, la 25.2.2026</w:t>
            </w:r>
          </w:p>
        </w:tc>
        <w:tc>
          <w:tcPr>
            <w:tcW w:w="737" w:type="dxa"/>
            <w:tcMar>
              <w:top w:w="284" w:type="dxa"/>
              <w:left w:w="28" w:type="dxa"/>
              <w:right w:w="113" w:type="dxa"/>
            </w:tcMar>
          </w:tcPr>
          <w:p w14:paraId="3AE66482" w14:textId="77777777" w:rsidR="004D1FE6" w:rsidRPr="003F1C3E" w:rsidRDefault="004D1FE6" w:rsidP="00443E9F">
            <w:pPr>
              <w:pStyle w:val="NormalRight"/>
            </w:pPr>
            <w:r w:rsidRPr="003F1C3E">
              <w:rPr>
                <w:noProof/>
              </w:rPr>
              <w:drawing>
                <wp:inline distT="0" distB="0" distL="0" distR="0" wp14:anchorId="0EDBFBC4" wp14:editId="28564162">
                  <wp:extent cx="172442" cy="172442"/>
                  <wp:effectExtent l="0" t="0" r="0" b="0"/>
                  <wp:docPr id="1870402000" name="Picture 13"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402000" name="Picture 13" descr="First readi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3F1C3E">
              <w:rPr>
                <w:noProof/>
              </w:rPr>
              <w:drawing>
                <wp:inline distT="0" distB="0" distL="0" distR="0" wp14:anchorId="10170267" wp14:editId="5DC3ECED">
                  <wp:extent cx="172442" cy="172442"/>
                  <wp:effectExtent l="0" t="0" r="0" b="0"/>
                  <wp:docPr id="1143823782" name="Picture 14"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823782" name="Picture 14" descr="Item based on a Commission proposal"/>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33AAA638" w14:textId="77777777" w:rsidR="004D1FE6" w:rsidRPr="003F1C3E" w:rsidRDefault="004D1FE6" w:rsidP="00443E9F">
            <w:r w:rsidRPr="003F1C3E">
              <w:t>6382/26</w:t>
            </w:r>
          </w:p>
          <w:p w14:paraId="34B787C3" w14:textId="77777777" w:rsidR="004D1FE6" w:rsidRPr="003F1C3E" w:rsidRDefault="004D1FE6" w:rsidP="00443E9F">
            <w:r w:rsidRPr="003F1C3E">
              <w:t>PE-CONS 48/25</w:t>
            </w:r>
          </w:p>
          <w:p w14:paraId="7FE0205F" w14:textId="77777777" w:rsidR="004D1FE6" w:rsidRPr="003F1C3E" w:rsidRDefault="004D1FE6" w:rsidP="00443E9F">
            <w:r w:rsidRPr="003F1C3E">
              <w:t>CODIF</w:t>
            </w:r>
          </w:p>
        </w:tc>
      </w:tr>
    </w:tbl>
    <w:p w14:paraId="3F6E34B5" w14:textId="77777777" w:rsidR="0096159A" w:rsidRPr="003F1C3E" w:rsidRDefault="0096159A" w:rsidP="0096159A">
      <w:pPr>
        <w:pStyle w:val="TableTitle"/>
        <w:spacing w:line="360" w:lineRule="auto"/>
        <w:rPr>
          <w:b w:val="0"/>
          <w:bCs/>
          <w:u w:val="none"/>
        </w:rPr>
      </w:pPr>
      <w:r w:rsidRPr="003F1C3E">
        <w:rPr>
          <w:b w:val="0"/>
        </w:rPr>
        <w:t xml:space="preserve">Consiliul </w:t>
      </w:r>
      <w:r w:rsidRPr="003F1C3E">
        <w:rPr>
          <w:b w:val="0"/>
          <w:u w:val="none"/>
        </w:rPr>
        <w:t>a aprobat poziția în primă lectură a Parlamentului European, iar actul propus a fost adoptat în temeiul articolului 294 alineatul (4) din Tratatul privind funcționarea Uniunii Europene (temei juridic: articolul 118 primul paragraf din TFUE).</w:t>
      </w:r>
    </w:p>
    <w:p w14:paraId="01E8C70B" w14:textId="77777777" w:rsidR="004D1FE6" w:rsidRPr="003F1C3E" w:rsidRDefault="004D1FE6" w:rsidP="004D1FE6">
      <w:pPr>
        <w:pStyle w:val="TableTitle"/>
      </w:pPr>
      <w:r w:rsidRPr="003F1C3E">
        <w:t>Transporturi</w:t>
      </w:r>
    </w:p>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9"/>
      </w:tblGrid>
      <w:tr w:rsidR="004D1FE6" w:rsidRPr="003F1C3E" w14:paraId="4EA6361B" w14:textId="77777777" w:rsidTr="00443E9F">
        <w:tc>
          <w:tcPr>
            <w:tcW w:w="567" w:type="dxa"/>
            <w:tcMar>
              <w:top w:w="284" w:type="dxa"/>
              <w:right w:w="0" w:type="dxa"/>
            </w:tcMar>
          </w:tcPr>
          <w:p w14:paraId="5A28A8D1" w14:textId="77777777" w:rsidR="004D1FE6" w:rsidRPr="003F1C3E" w:rsidRDefault="004D1FE6" w:rsidP="00443E9F">
            <w:pPr>
              <w:pStyle w:val="PointManual"/>
              <w:rPr>
                <w:b/>
                <w:bCs/>
              </w:rPr>
            </w:pPr>
            <w:r w:rsidRPr="003F1C3E">
              <w:rPr>
                <w:b/>
              </w:rPr>
              <w:t>3.</w:t>
            </w:r>
          </w:p>
        </w:tc>
        <w:tc>
          <w:tcPr>
            <w:tcW w:w="6463" w:type="dxa"/>
            <w:tcMar>
              <w:top w:w="284" w:type="dxa"/>
            </w:tcMar>
          </w:tcPr>
          <w:p w14:paraId="64E14021" w14:textId="77777777" w:rsidR="004D1FE6" w:rsidRPr="003F1C3E" w:rsidRDefault="004D1FE6" w:rsidP="00443E9F">
            <w:pPr>
              <w:rPr>
                <w:b/>
                <w:bCs/>
              </w:rPr>
            </w:pPr>
            <w:r w:rsidRPr="003F1C3E">
              <w:rPr>
                <w:b/>
              </w:rPr>
              <w:t>Regulamentul privind contabilizarea emisiilor de gaze cu efect de seră generate de serviciile de transport</w:t>
            </w:r>
          </w:p>
          <w:p w14:paraId="3066198A" w14:textId="77777777" w:rsidR="004D1FE6" w:rsidRPr="003F1C3E" w:rsidRDefault="004D1FE6" w:rsidP="00443E9F">
            <w:r w:rsidRPr="003F1C3E">
              <w:rPr>
                <w:i/>
              </w:rPr>
              <w:t>Adoptarea poziției în primă lectură a Consiliului și a expunerii de motive a Consiliului</w:t>
            </w:r>
          </w:p>
          <w:p w14:paraId="57EE9E05" w14:textId="77777777" w:rsidR="004D1FE6" w:rsidRPr="003F1C3E" w:rsidRDefault="004D1FE6" w:rsidP="00443E9F">
            <w:r w:rsidRPr="003F1C3E">
              <w:t>aprobat de Coreper (partea I) la 25.2.2026</w:t>
            </w:r>
          </w:p>
        </w:tc>
        <w:tc>
          <w:tcPr>
            <w:tcW w:w="737" w:type="dxa"/>
            <w:tcMar>
              <w:top w:w="284" w:type="dxa"/>
              <w:left w:w="28" w:type="dxa"/>
              <w:right w:w="113" w:type="dxa"/>
            </w:tcMar>
          </w:tcPr>
          <w:p w14:paraId="78310C51" w14:textId="77777777" w:rsidR="004D1FE6" w:rsidRPr="003F1C3E" w:rsidRDefault="004D1FE6" w:rsidP="00443E9F">
            <w:pPr>
              <w:pStyle w:val="NormalRight"/>
            </w:pPr>
            <w:r w:rsidRPr="003F1C3E">
              <w:rPr>
                <w:noProof/>
              </w:rPr>
              <w:drawing>
                <wp:inline distT="0" distB="0" distL="0" distR="0" wp14:anchorId="40653330" wp14:editId="05699248">
                  <wp:extent cx="172442" cy="172442"/>
                  <wp:effectExtent l="0" t="0" r="0" b="0"/>
                  <wp:docPr id="1349414899" name="Picture 3"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539247" name="Picture 3" descr="First readi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3F1C3E">
              <w:rPr>
                <w:noProof/>
              </w:rPr>
              <w:drawing>
                <wp:inline distT="0" distB="0" distL="0" distR="0" wp14:anchorId="3E1D7F77" wp14:editId="0CAFD1A0">
                  <wp:extent cx="172442" cy="172442"/>
                  <wp:effectExtent l="0" t="0" r="0" b="0"/>
                  <wp:docPr id="1660066534" name="Picture 4"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326378" name="Picture 4" descr="Item based on a Commission proposal"/>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9" w:type="dxa"/>
            <w:tcMar>
              <w:top w:w="284" w:type="dxa"/>
              <w:right w:w="0" w:type="dxa"/>
            </w:tcMar>
          </w:tcPr>
          <w:p w14:paraId="0CB26BDA" w14:textId="77777777" w:rsidR="004D1FE6" w:rsidRPr="003F1C3E" w:rsidRDefault="004D1FE6" w:rsidP="00443E9F">
            <w:r w:rsidRPr="003F1C3E">
              <w:t>6395/26</w:t>
            </w:r>
          </w:p>
          <w:p w14:paraId="33E03761" w14:textId="77777777" w:rsidR="004D1FE6" w:rsidRPr="003F1C3E" w:rsidRDefault="004D1FE6" w:rsidP="00443E9F">
            <w:r w:rsidRPr="003F1C3E">
              <w:t>15614/25 + ADD 1</w:t>
            </w:r>
          </w:p>
          <w:p w14:paraId="3BB94C05" w14:textId="77777777" w:rsidR="004D1FE6" w:rsidRPr="003F1C3E" w:rsidRDefault="004D1FE6" w:rsidP="00443E9F">
            <w:r w:rsidRPr="003F1C3E">
              <w:t>TRANS</w:t>
            </w:r>
          </w:p>
        </w:tc>
      </w:tr>
    </w:tbl>
    <w:p w14:paraId="59767EED" w14:textId="77777777" w:rsidR="0096159A" w:rsidRPr="003F1C3E" w:rsidRDefault="0096159A" w:rsidP="0096159A">
      <w:pPr>
        <w:pStyle w:val="TableTitle"/>
        <w:spacing w:line="360" w:lineRule="auto"/>
        <w:rPr>
          <w:rFonts w:eastAsia="Times New Roman"/>
          <w:b w:val="0"/>
          <w:bCs/>
          <w:szCs w:val="24"/>
          <w:u w:val="none"/>
        </w:rPr>
      </w:pPr>
      <w:r w:rsidRPr="003F1C3E">
        <w:rPr>
          <w:b w:val="0"/>
        </w:rPr>
        <w:t>Consiliul</w:t>
      </w:r>
      <w:r w:rsidRPr="003F1C3E">
        <w:rPr>
          <w:b w:val="0"/>
          <w:u w:val="none"/>
        </w:rPr>
        <w:t xml:space="preserve"> a adoptat poziția sa în primă lectură, în conformitate cu articolul 294 alineatul (5) din Tratatul privind funcționarea Uniunii Europene, precum și expunerea de motive a Consiliului [temei juridic: articolul 91 alineatul (1) și articolul 100 alineatul (2) din TFUE].</w:t>
      </w:r>
    </w:p>
    <w:p w14:paraId="31F03120" w14:textId="77777777" w:rsidR="00230927" w:rsidRPr="003F1C3E" w:rsidRDefault="00230927" w:rsidP="00230927">
      <w:pPr>
        <w:spacing w:before="360"/>
        <w:rPr>
          <w:b/>
          <w:bCs/>
          <w:u w:val="single"/>
        </w:rPr>
      </w:pPr>
      <w:r w:rsidRPr="003F1C3E">
        <w:rPr>
          <w:b/>
          <w:u w:val="single"/>
        </w:rPr>
        <w:t>Activități fără caracter legislativ</w:t>
      </w:r>
    </w:p>
    <w:tbl>
      <w:tblPr>
        <w:tblStyle w:val="TableGrid"/>
        <w:tblW w:w="98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683"/>
        <w:gridCol w:w="2181"/>
      </w:tblGrid>
      <w:tr w:rsidR="00230927" w:rsidRPr="003F1C3E" w14:paraId="336DA5DE" w14:textId="77777777" w:rsidTr="00BE0BAA">
        <w:tc>
          <w:tcPr>
            <w:tcW w:w="567" w:type="dxa"/>
            <w:tcMar>
              <w:right w:w="0" w:type="dxa"/>
            </w:tcMar>
          </w:tcPr>
          <w:p w14:paraId="66996919" w14:textId="77777777" w:rsidR="00230927" w:rsidRPr="003F1C3E" w:rsidRDefault="00230927" w:rsidP="00BE0BAA">
            <w:r w:rsidRPr="003F1C3E">
              <w:t>5.</w:t>
            </w:r>
          </w:p>
        </w:tc>
        <w:tc>
          <w:tcPr>
            <w:tcW w:w="6463" w:type="dxa"/>
          </w:tcPr>
          <w:p w14:paraId="2661C112" w14:textId="77777777" w:rsidR="00230927" w:rsidRPr="003F1C3E" w:rsidRDefault="00230927" w:rsidP="00BE0BAA">
            <w:pPr>
              <w:pStyle w:val="ListParagraph"/>
              <w:ind w:left="0"/>
              <w:rPr>
                <w:rFonts w:asciiTheme="majorBidi" w:eastAsia="Times New Roman" w:hAnsiTheme="majorBidi" w:cstheme="majorBidi"/>
                <w:b/>
                <w:i/>
              </w:rPr>
            </w:pPr>
            <w:r w:rsidRPr="003F1C3E">
              <w:t>Concluzii privind Agenda 2030 pentru protecția consumatorilor</w:t>
            </w:r>
          </w:p>
          <w:p w14:paraId="0F3892FA" w14:textId="77777777" w:rsidR="00230927" w:rsidRPr="003F1C3E" w:rsidRDefault="00230927" w:rsidP="00BE0BAA">
            <w:r w:rsidRPr="003F1C3E">
              <w:rPr>
                <w:i/>
              </w:rPr>
              <w:t>Aprobare</w:t>
            </w:r>
          </w:p>
        </w:tc>
        <w:tc>
          <w:tcPr>
            <w:tcW w:w="683" w:type="dxa"/>
            <w:tcMar>
              <w:top w:w="284" w:type="dxa"/>
            </w:tcMar>
          </w:tcPr>
          <w:p w14:paraId="086B4695" w14:textId="77777777" w:rsidR="00230927" w:rsidRPr="003F1C3E" w:rsidRDefault="00230927" w:rsidP="00BE0BAA">
            <w:pPr>
              <w:jc w:val="right"/>
              <w:rPr>
                <w:highlight w:val="yellow"/>
              </w:rPr>
            </w:pPr>
          </w:p>
        </w:tc>
        <w:tc>
          <w:tcPr>
            <w:tcW w:w="2181" w:type="dxa"/>
            <w:tcMar>
              <w:top w:w="284" w:type="dxa"/>
              <w:left w:w="28" w:type="dxa"/>
              <w:right w:w="113" w:type="dxa"/>
            </w:tcMar>
          </w:tcPr>
          <w:p w14:paraId="167F79BB" w14:textId="77777777" w:rsidR="00230927" w:rsidRPr="003F1C3E" w:rsidRDefault="00230927" w:rsidP="00BE0BAA">
            <w:pPr>
              <w:ind w:firstLine="138"/>
            </w:pPr>
            <w:r w:rsidRPr="003F1C3E">
              <w:t>6073/1/26 REV 1</w:t>
            </w:r>
          </w:p>
        </w:tc>
      </w:tr>
    </w:tbl>
    <w:p w14:paraId="10811290" w14:textId="77777777" w:rsidR="00230927" w:rsidRPr="003F1C3E" w:rsidRDefault="00230927" w:rsidP="006F1314">
      <w:pPr>
        <w:pStyle w:val="TableTitle"/>
        <w:pageBreakBefore/>
        <w:tabs>
          <w:tab w:val="left" w:pos="5550"/>
        </w:tabs>
        <w:spacing w:before="360"/>
        <w:rPr>
          <w:rFonts w:eastAsia="Calibri"/>
        </w:rPr>
      </w:pPr>
      <w:r w:rsidRPr="003F1C3E">
        <w:lastRenderedPageBreak/>
        <w:t>Deliberări legislative</w:t>
      </w:r>
    </w:p>
    <w:p w14:paraId="42B1DAC8" w14:textId="77777777" w:rsidR="00230927" w:rsidRPr="003F1C3E" w:rsidRDefault="00230927" w:rsidP="00230927">
      <w:pPr>
        <w:rPr>
          <w:b/>
          <w:bCs/>
        </w:rPr>
      </w:pPr>
      <w:r w:rsidRPr="003F1C3E">
        <w:rPr>
          <w:b/>
        </w:rPr>
        <w:t>[Deliberare publică în temeiul articolului 16 alineatul (8) din Tratatul privind Uniunea Europeană]</w:t>
      </w:r>
    </w:p>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4"/>
        <w:gridCol w:w="737"/>
        <w:gridCol w:w="2098"/>
      </w:tblGrid>
      <w:tr w:rsidR="00230927" w:rsidRPr="003F1C3E" w14:paraId="51539760" w14:textId="77777777" w:rsidTr="004D1FE6">
        <w:tc>
          <w:tcPr>
            <w:tcW w:w="567" w:type="dxa"/>
            <w:tcMar>
              <w:right w:w="0" w:type="dxa"/>
            </w:tcMar>
          </w:tcPr>
          <w:p w14:paraId="3C22F489" w14:textId="77777777" w:rsidR="00230927" w:rsidRPr="003F1C3E" w:rsidRDefault="00EC53AE" w:rsidP="00BE0BAA">
            <w:pPr>
              <w:rPr>
                <w:b/>
                <w:bCs/>
              </w:rPr>
            </w:pPr>
            <w:r w:rsidRPr="003F1C3E">
              <w:rPr>
                <w:b/>
              </w:rPr>
              <w:t>6.</w:t>
            </w:r>
          </w:p>
        </w:tc>
        <w:tc>
          <w:tcPr>
            <w:tcW w:w="6464" w:type="dxa"/>
            <w:tcMar>
              <w:top w:w="284" w:type="dxa"/>
            </w:tcMar>
          </w:tcPr>
          <w:p w14:paraId="240C095B" w14:textId="77777777" w:rsidR="00230927" w:rsidRPr="003F1C3E" w:rsidRDefault="00230927" w:rsidP="00BE0BAA">
            <w:pPr>
              <w:pStyle w:val="ListParagraph"/>
              <w:ind w:left="0"/>
              <w:rPr>
                <w:rFonts w:asciiTheme="majorBidi" w:eastAsia="Times New Roman" w:hAnsiTheme="majorBidi" w:cstheme="majorBidi"/>
                <w:b/>
                <w:bCs/>
                <w:i/>
              </w:rPr>
            </w:pPr>
            <w:r w:rsidRPr="003F1C3E">
              <w:rPr>
                <w:b/>
              </w:rPr>
              <w:t>Regulamentul de instituire a Fondului european pentru competitivitate: un instrument strategic de reziliență pentru IMM-uri și lanțurile valorice europene</w:t>
            </w:r>
          </w:p>
          <w:p w14:paraId="7CCFBCE0" w14:textId="77777777" w:rsidR="00230927" w:rsidRPr="003F1C3E" w:rsidRDefault="00230927" w:rsidP="00BE0BAA">
            <w:r w:rsidRPr="003F1C3E">
              <w:rPr>
                <w:i/>
              </w:rPr>
              <w:t>Dezbatere de orientare</w:t>
            </w:r>
          </w:p>
        </w:tc>
        <w:tc>
          <w:tcPr>
            <w:tcW w:w="737" w:type="dxa"/>
            <w:tcMar>
              <w:top w:w="284" w:type="dxa"/>
              <w:left w:w="28" w:type="dxa"/>
              <w:right w:w="113" w:type="dxa"/>
            </w:tcMar>
          </w:tcPr>
          <w:p w14:paraId="488DCEE4" w14:textId="77777777" w:rsidR="00230927" w:rsidRPr="003F1C3E" w:rsidRDefault="00230927" w:rsidP="00BE0BAA">
            <w:pPr>
              <w:pStyle w:val="NormalRight"/>
            </w:pPr>
            <w:r w:rsidRPr="003F1C3E">
              <w:rPr>
                <w:noProof/>
              </w:rPr>
              <w:drawing>
                <wp:inline distT="0" distB="0" distL="0" distR="0" wp14:anchorId="50098EFC" wp14:editId="19BF4BAA">
                  <wp:extent cx="172442" cy="172442"/>
                  <wp:effectExtent l="0" t="0" r="0" b="0"/>
                  <wp:docPr id="1133743049" name="Picture 1"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743049" name="Picture 1" descr="First readi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3F1C3E">
              <w:rPr>
                <w:noProof/>
              </w:rPr>
              <w:drawing>
                <wp:inline distT="0" distB="0" distL="0" distR="0" wp14:anchorId="5AC684BC" wp14:editId="0CDF012F">
                  <wp:extent cx="172442" cy="172442"/>
                  <wp:effectExtent l="0" t="0" r="0" b="0"/>
                  <wp:docPr id="371085803" name="Picture 2"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085803" name="Picture 2" descr="Item based on a Commission proposal"/>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0346E1DD" w14:textId="77777777" w:rsidR="00230927" w:rsidRPr="003F1C3E" w:rsidRDefault="00230927" w:rsidP="00BE0BAA">
            <w:pPr>
              <w:rPr>
                <w:szCs w:val="24"/>
              </w:rPr>
            </w:pPr>
            <w:r w:rsidRPr="003F1C3E">
              <w:t>6010/26</w:t>
            </w:r>
          </w:p>
        </w:tc>
      </w:tr>
    </w:tbl>
    <w:p w14:paraId="0EE331A5" w14:textId="77777777" w:rsidR="004D1FE6" w:rsidRPr="003F1C3E" w:rsidRDefault="00C32CC7" w:rsidP="004D1FE6">
      <w:pPr>
        <w:tabs>
          <w:tab w:val="left" w:pos="1275"/>
        </w:tabs>
        <w:spacing w:before="200" w:line="360" w:lineRule="auto"/>
        <w:ind w:left="567"/>
        <w:rPr>
          <w:rFonts w:eastAsia="Calibri"/>
        </w:rPr>
      </w:pPr>
      <w:r w:rsidRPr="003F1C3E">
        <w:rPr>
          <w:u w:val="single"/>
        </w:rPr>
        <w:t>Consiliul</w:t>
      </w:r>
      <w:r w:rsidRPr="003F1C3E">
        <w:t xml:space="preserve"> a desfășurat o dezbatere de orientare.</w:t>
      </w:r>
    </w:p>
    <w:p w14:paraId="3CF44369" w14:textId="77777777" w:rsidR="006D21A5" w:rsidRPr="003F1C3E" w:rsidRDefault="006D21A5" w:rsidP="006F1314">
      <w:pPr>
        <w:spacing w:before="480"/>
        <w:rPr>
          <w:rFonts w:eastAsia="Calibri"/>
          <w:b/>
          <w:bCs/>
          <w:color w:val="000000"/>
          <w:u w:val="single"/>
        </w:rPr>
      </w:pPr>
      <w:r w:rsidRPr="003F1C3E">
        <w:rPr>
          <w:b/>
          <w:color w:val="000000"/>
          <w:u w:val="single"/>
        </w:rPr>
        <w:t>Diverse</w:t>
      </w:r>
    </w:p>
    <w:tbl>
      <w:tblPr>
        <w:tblW w:w="9894" w:type="dxa"/>
        <w:tblLayout w:type="fixed"/>
        <w:tblCellMar>
          <w:top w:w="170" w:type="dxa"/>
          <w:left w:w="113" w:type="dxa"/>
          <w:right w:w="113" w:type="dxa"/>
        </w:tblCellMar>
        <w:tblLook w:val="04A0" w:firstRow="1" w:lastRow="0" w:firstColumn="1" w:lastColumn="0" w:noHBand="0" w:noVBand="1"/>
      </w:tblPr>
      <w:tblGrid>
        <w:gridCol w:w="567"/>
        <w:gridCol w:w="6492"/>
        <w:gridCol w:w="724"/>
        <w:gridCol w:w="2111"/>
      </w:tblGrid>
      <w:tr w:rsidR="00537816" w:rsidRPr="003F1C3E" w14:paraId="1CE5BBAA" w14:textId="77777777" w:rsidTr="00537816">
        <w:tc>
          <w:tcPr>
            <w:tcW w:w="567" w:type="dxa"/>
            <w:tcMar>
              <w:right w:w="0" w:type="dxa"/>
            </w:tcMar>
          </w:tcPr>
          <w:p w14:paraId="01CADD07" w14:textId="77777777" w:rsidR="00537816" w:rsidRPr="003F1C3E" w:rsidRDefault="005B4AF1" w:rsidP="00537816">
            <w:pPr>
              <w:pStyle w:val="PointManual"/>
              <w:rPr>
                <w:b/>
                <w:bCs/>
              </w:rPr>
            </w:pPr>
            <w:r w:rsidRPr="003F1C3E">
              <w:rPr>
                <w:b/>
              </w:rPr>
              <w:t>7.</w:t>
            </w:r>
          </w:p>
        </w:tc>
        <w:tc>
          <w:tcPr>
            <w:tcW w:w="6492" w:type="dxa"/>
            <w:shd w:val="clear" w:color="auto" w:fill="auto"/>
            <w:tcMar>
              <w:top w:w="284" w:type="dxa"/>
              <w:left w:w="113" w:type="dxa"/>
              <w:bottom w:w="0" w:type="dxa"/>
              <w:right w:w="113" w:type="dxa"/>
            </w:tcMar>
          </w:tcPr>
          <w:p w14:paraId="5E8E0CC3" w14:textId="77777777" w:rsidR="00D71CDB" w:rsidRPr="003F1C3E" w:rsidRDefault="00D71CDB" w:rsidP="00D71CDB">
            <w:pPr>
              <w:ind w:left="594" w:hanging="594"/>
              <w:rPr>
                <w:rFonts w:eastAsia="Times New Roman"/>
                <w:b/>
                <w:bCs/>
              </w:rPr>
            </w:pPr>
            <w:r w:rsidRPr="003F1C3E">
              <w:rPr>
                <w:b/>
              </w:rPr>
              <w:t>a)</w:t>
            </w:r>
            <w:r w:rsidRPr="003F1C3E">
              <w:rPr>
                <w:b/>
              </w:rPr>
              <w:tab/>
              <w:t>O politică eficace în domeniul concurenței este o piatră de temelie a unei piețe unice funcționale, reziliente și competitive</w:t>
            </w:r>
          </w:p>
          <w:p w14:paraId="0A8C9007" w14:textId="77777777" w:rsidR="00537816" w:rsidRPr="003F1C3E" w:rsidRDefault="00D71CDB" w:rsidP="00D71CDB">
            <w:pPr>
              <w:ind w:left="596"/>
              <w:rPr>
                <w:rFonts w:eastAsia="Times New Roman"/>
                <w:i/>
              </w:rPr>
            </w:pPr>
            <w:r w:rsidRPr="003F1C3E">
              <w:rPr>
                <w:i/>
              </w:rPr>
              <w:t>Informare din partea Republicii Cehe, Estoniei, Finlandei, Irlandei, Letoniei, României și Sloveniei</w:t>
            </w:r>
          </w:p>
        </w:tc>
        <w:tc>
          <w:tcPr>
            <w:tcW w:w="724" w:type="dxa"/>
            <w:shd w:val="clear" w:color="auto" w:fill="auto"/>
            <w:tcMar>
              <w:top w:w="284" w:type="dxa"/>
              <w:left w:w="28" w:type="dxa"/>
              <w:bottom w:w="0" w:type="dxa"/>
              <w:right w:w="113" w:type="dxa"/>
            </w:tcMar>
          </w:tcPr>
          <w:p w14:paraId="4D7E1856" w14:textId="77777777" w:rsidR="00537816" w:rsidRPr="003F1C3E" w:rsidRDefault="000011CF" w:rsidP="00E53F1D">
            <w:pPr>
              <w:ind w:left="113" w:hanging="567"/>
              <w:jc w:val="right"/>
              <w:rPr>
                <w:rFonts w:eastAsia="Calibri"/>
                <w:color w:val="000000"/>
              </w:rPr>
            </w:pPr>
            <w:r w:rsidRPr="003F1C3E">
              <w:rPr>
                <w:noProof/>
                <w:color w:val="000000"/>
              </w:rPr>
              <w:drawing>
                <wp:inline distT="0" distB="0" distL="0" distR="0" wp14:anchorId="623D163A" wp14:editId="5C8AAB13">
                  <wp:extent cx="172442" cy="172442"/>
                  <wp:effectExtent l="0" t="0" r="0" b="0"/>
                  <wp:docPr id="62699524" name="Picture 1"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99524" name="Picture 1"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111" w:type="dxa"/>
            <w:shd w:val="clear" w:color="auto" w:fill="auto"/>
            <w:tcMar>
              <w:top w:w="284" w:type="dxa"/>
              <w:left w:w="113" w:type="dxa"/>
              <w:bottom w:w="0" w:type="dxa"/>
              <w:right w:w="0" w:type="dxa"/>
            </w:tcMar>
          </w:tcPr>
          <w:p w14:paraId="79787321" w14:textId="77777777" w:rsidR="00537816" w:rsidRPr="003F1C3E" w:rsidRDefault="006E1A71" w:rsidP="00F84928">
            <w:pPr>
              <w:ind w:right="-1"/>
              <w:rPr>
                <w:rFonts w:eastAsia="Calibri"/>
                <w:iCs/>
                <w:color w:val="000000"/>
                <w:szCs w:val="24"/>
              </w:rPr>
            </w:pPr>
            <w:r w:rsidRPr="003F1C3E">
              <w:rPr>
                <w:color w:val="000000"/>
              </w:rPr>
              <w:t>6480/1/26 REV 1</w:t>
            </w:r>
          </w:p>
        </w:tc>
      </w:tr>
    </w:tbl>
    <w:p w14:paraId="345D3A35" w14:textId="77777777" w:rsidR="004D1FE6" w:rsidRPr="003F1C3E" w:rsidRDefault="00C32CC7" w:rsidP="004D1FE6">
      <w:pPr>
        <w:tabs>
          <w:tab w:val="left" w:pos="1275"/>
        </w:tabs>
        <w:spacing w:before="200" w:line="360" w:lineRule="auto"/>
        <w:ind w:left="567"/>
        <w:rPr>
          <w:rFonts w:eastAsia="Calibri"/>
        </w:rPr>
      </w:pPr>
      <w:r w:rsidRPr="003F1C3E">
        <w:rPr>
          <w:u w:val="single"/>
        </w:rPr>
        <w:t>Consiliul</w:t>
      </w:r>
      <w:r w:rsidRPr="003F1C3E">
        <w:t xml:space="preserve"> a luat act de informațiile furnizate de Republica Cehă, Estonia, Finlanda, Irlanda, Letonia, România și Slovenia.</w:t>
      </w:r>
    </w:p>
    <w:p w14:paraId="778EC7BC" w14:textId="77777777" w:rsidR="004D1FE6" w:rsidRPr="003F1C3E" w:rsidRDefault="004D1FE6"/>
    <w:tbl>
      <w:tblPr>
        <w:tblW w:w="9894" w:type="dxa"/>
        <w:tblLayout w:type="fixed"/>
        <w:tblCellMar>
          <w:top w:w="170" w:type="dxa"/>
          <w:left w:w="113" w:type="dxa"/>
          <w:right w:w="113" w:type="dxa"/>
        </w:tblCellMar>
        <w:tblLook w:val="04A0" w:firstRow="1" w:lastRow="0" w:firstColumn="1" w:lastColumn="0" w:noHBand="0" w:noVBand="1"/>
      </w:tblPr>
      <w:tblGrid>
        <w:gridCol w:w="567"/>
        <w:gridCol w:w="6492"/>
        <w:gridCol w:w="724"/>
        <w:gridCol w:w="2111"/>
      </w:tblGrid>
      <w:tr w:rsidR="00230927" w:rsidRPr="003F1C3E" w14:paraId="6A6BEACE" w14:textId="77777777" w:rsidTr="00BE0BAA">
        <w:tc>
          <w:tcPr>
            <w:tcW w:w="567" w:type="dxa"/>
            <w:tcMar>
              <w:right w:w="0" w:type="dxa"/>
            </w:tcMar>
          </w:tcPr>
          <w:p w14:paraId="3B917840" w14:textId="77777777" w:rsidR="00230927" w:rsidRPr="003F1C3E" w:rsidRDefault="00230927" w:rsidP="00BE0BAA">
            <w:pPr>
              <w:pStyle w:val="PointManual"/>
            </w:pPr>
          </w:p>
        </w:tc>
        <w:tc>
          <w:tcPr>
            <w:tcW w:w="6492" w:type="dxa"/>
            <w:shd w:val="clear" w:color="auto" w:fill="auto"/>
            <w:tcMar>
              <w:top w:w="284" w:type="dxa"/>
              <w:left w:w="113" w:type="dxa"/>
              <w:bottom w:w="0" w:type="dxa"/>
              <w:right w:w="113" w:type="dxa"/>
            </w:tcMar>
          </w:tcPr>
          <w:p w14:paraId="56BEF9F4" w14:textId="77777777" w:rsidR="00230927" w:rsidRPr="003F1C3E" w:rsidRDefault="00EC53AE" w:rsidP="00BE0BAA">
            <w:pPr>
              <w:ind w:left="585" w:hanging="574"/>
              <w:rPr>
                <w:rFonts w:eastAsia="Times New Roman"/>
                <w:b/>
                <w:bCs/>
              </w:rPr>
            </w:pPr>
            <w:r w:rsidRPr="003F1C3E">
              <w:rPr>
                <w:b/>
              </w:rPr>
              <w:t>b)</w:t>
            </w:r>
            <w:r w:rsidRPr="003F1C3E">
              <w:rPr>
                <w:b/>
              </w:rPr>
              <w:tab/>
              <w:t>Consolidarea industriei chimice a Europei și asigurarea viitorului său rezilient</w:t>
            </w:r>
          </w:p>
          <w:p w14:paraId="7787E326" w14:textId="77777777" w:rsidR="00230927" w:rsidRPr="003F1C3E" w:rsidRDefault="00230927" w:rsidP="00BE0BAA">
            <w:pPr>
              <w:ind w:left="585" w:firstLine="14"/>
              <w:rPr>
                <w:rFonts w:eastAsia="Times New Roman"/>
              </w:rPr>
            </w:pPr>
            <w:r w:rsidRPr="003F1C3E">
              <w:rPr>
                <w:i/>
              </w:rPr>
              <w:t>Informare din partea Bulgariei, Republicii Cehe, Ungariei, Italiei, Poloniei, României, Slovaciei și Sloveniei</w:t>
            </w:r>
          </w:p>
        </w:tc>
        <w:tc>
          <w:tcPr>
            <w:tcW w:w="724" w:type="dxa"/>
            <w:shd w:val="clear" w:color="auto" w:fill="auto"/>
            <w:tcMar>
              <w:top w:w="284" w:type="dxa"/>
              <w:left w:w="28" w:type="dxa"/>
              <w:bottom w:w="0" w:type="dxa"/>
              <w:right w:w="113" w:type="dxa"/>
            </w:tcMar>
          </w:tcPr>
          <w:p w14:paraId="33221D05" w14:textId="77777777" w:rsidR="00230927" w:rsidRPr="003F1C3E" w:rsidRDefault="0030228B" w:rsidP="00BE0BAA">
            <w:pPr>
              <w:ind w:left="113" w:hanging="567"/>
              <w:jc w:val="right"/>
              <w:rPr>
                <w:rFonts w:eastAsia="Calibri"/>
                <w:color w:val="000000"/>
              </w:rPr>
            </w:pPr>
            <w:r w:rsidRPr="003F1C3E">
              <w:rPr>
                <w:noProof/>
                <w:color w:val="000000"/>
              </w:rPr>
              <w:drawing>
                <wp:inline distT="0" distB="0" distL="0" distR="0" wp14:anchorId="4ED1E958" wp14:editId="65F1AEF5">
                  <wp:extent cx="172442" cy="172442"/>
                  <wp:effectExtent l="0" t="0" r="0" b="0"/>
                  <wp:docPr id="1083262119" name="Picture 1"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262119" name="Picture 1"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111" w:type="dxa"/>
            <w:shd w:val="clear" w:color="auto" w:fill="auto"/>
            <w:tcMar>
              <w:top w:w="284" w:type="dxa"/>
              <w:left w:w="113" w:type="dxa"/>
              <w:bottom w:w="0" w:type="dxa"/>
              <w:right w:w="0" w:type="dxa"/>
            </w:tcMar>
          </w:tcPr>
          <w:p w14:paraId="3EC0182A" w14:textId="77777777" w:rsidR="00230927" w:rsidRPr="003F1C3E" w:rsidRDefault="00230927" w:rsidP="00BE0BAA">
            <w:pPr>
              <w:ind w:right="-1"/>
              <w:rPr>
                <w:rFonts w:eastAsia="Calibri"/>
                <w:color w:val="000000"/>
                <w:szCs w:val="24"/>
              </w:rPr>
            </w:pPr>
            <w:r w:rsidRPr="003F1C3E">
              <w:rPr>
                <w:color w:val="000000"/>
              </w:rPr>
              <w:t>6484/26</w:t>
            </w:r>
          </w:p>
        </w:tc>
      </w:tr>
    </w:tbl>
    <w:p w14:paraId="491BE216" w14:textId="77777777" w:rsidR="004D1FE6" w:rsidRPr="003F1C3E" w:rsidRDefault="00964DA8" w:rsidP="004D1FE6">
      <w:pPr>
        <w:tabs>
          <w:tab w:val="left" w:pos="1275"/>
        </w:tabs>
        <w:spacing w:before="200" w:line="360" w:lineRule="auto"/>
        <w:ind w:left="567"/>
        <w:rPr>
          <w:rFonts w:eastAsia="Calibri"/>
        </w:rPr>
      </w:pPr>
      <w:r w:rsidRPr="003F1C3E">
        <w:rPr>
          <w:u w:val="single"/>
        </w:rPr>
        <w:t>Consiliul</w:t>
      </w:r>
      <w:r w:rsidRPr="003F1C3E">
        <w:t xml:space="preserve"> a luat act de informațiile furnizate de Bulgaria, Republica Cehă, Ungaria, Italia, Polonia, România, Slovacia și Slovenia.</w:t>
      </w:r>
    </w:p>
    <w:p w14:paraId="4DBD4C7E" w14:textId="77777777" w:rsidR="004D1FE6" w:rsidRPr="003F1C3E" w:rsidRDefault="004D1FE6"/>
    <w:tbl>
      <w:tblPr>
        <w:tblW w:w="9894" w:type="dxa"/>
        <w:tblLayout w:type="fixed"/>
        <w:tblCellMar>
          <w:top w:w="170" w:type="dxa"/>
          <w:left w:w="113" w:type="dxa"/>
          <w:right w:w="113" w:type="dxa"/>
        </w:tblCellMar>
        <w:tblLook w:val="04A0" w:firstRow="1" w:lastRow="0" w:firstColumn="1" w:lastColumn="0" w:noHBand="0" w:noVBand="1"/>
      </w:tblPr>
      <w:tblGrid>
        <w:gridCol w:w="567"/>
        <w:gridCol w:w="6492"/>
        <w:gridCol w:w="724"/>
        <w:gridCol w:w="2111"/>
      </w:tblGrid>
      <w:tr w:rsidR="00E2362C" w:rsidRPr="003F1C3E" w14:paraId="34258E5F" w14:textId="77777777" w:rsidTr="00537816">
        <w:tc>
          <w:tcPr>
            <w:tcW w:w="567" w:type="dxa"/>
            <w:tcMar>
              <w:right w:w="0" w:type="dxa"/>
            </w:tcMar>
          </w:tcPr>
          <w:p w14:paraId="722C6A31" w14:textId="77777777" w:rsidR="00E2362C" w:rsidRPr="003F1C3E" w:rsidRDefault="00E2362C" w:rsidP="00537816">
            <w:pPr>
              <w:pStyle w:val="PointManual"/>
            </w:pPr>
          </w:p>
        </w:tc>
        <w:tc>
          <w:tcPr>
            <w:tcW w:w="6492" w:type="dxa"/>
            <w:shd w:val="clear" w:color="auto" w:fill="auto"/>
            <w:tcMar>
              <w:top w:w="284" w:type="dxa"/>
              <w:left w:w="113" w:type="dxa"/>
              <w:bottom w:w="0" w:type="dxa"/>
              <w:right w:w="113" w:type="dxa"/>
            </w:tcMar>
          </w:tcPr>
          <w:p w14:paraId="2CF2D3A3" w14:textId="77777777" w:rsidR="00D71CDB" w:rsidRPr="003F1C3E" w:rsidRDefault="00EC53AE" w:rsidP="00D71CDB">
            <w:pPr>
              <w:ind w:left="576" w:hanging="576"/>
              <w:rPr>
                <w:rFonts w:eastAsia="Times New Roman"/>
                <w:b/>
                <w:bCs/>
              </w:rPr>
            </w:pPr>
            <w:r w:rsidRPr="003F1C3E">
              <w:rPr>
                <w:b/>
              </w:rPr>
              <w:t>c)</w:t>
            </w:r>
            <w:r w:rsidRPr="003F1C3E">
              <w:rPr>
                <w:b/>
              </w:rPr>
              <w:tab/>
              <w:t>Strategia UE în domeniul bioeconomiei</w:t>
            </w:r>
          </w:p>
          <w:p w14:paraId="7AADD52D" w14:textId="77777777" w:rsidR="00D71CDB" w:rsidRPr="003F1C3E" w:rsidRDefault="00D71CDB" w:rsidP="00D71CDB">
            <w:pPr>
              <w:ind w:left="596"/>
              <w:rPr>
                <w:rFonts w:eastAsia="Times New Roman"/>
              </w:rPr>
            </w:pPr>
            <w:r w:rsidRPr="003F1C3E">
              <w:rPr>
                <w:i/>
              </w:rPr>
              <w:t>Informare din partea Comisiei</w:t>
            </w:r>
          </w:p>
        </w:tc>
        <w:tc>
          <w:tcPr>
            <w:tcW w:w="724" w:type="dxa"/>
            <w:shd w:val="clear" w:color="auto" w:fill="auto"/>
            <w:tcMar>
              <w:top w:w="284" w:type="dxa"/>
              <w:left w:w="28" w:type="dxa"/>
              <w:bottom w:w="0" w:type="dxa"/>
              <w:right w:w="113" w:type="dxa"/>
            </w:tcMar>
          </w:tcPr>
          <w:p w14:paraId="79D80BB1" w14:textId="77777777" w:rsidR="00E2362C" w:rsidRPr="003F1C3E" w:rsidRDefault="000011CF" w:rsidP="00E53F1D">
            <w:pPr>
              <w:ind w:left="113" w:hanging="567"/>
              <w:jc w:val="right"/>
              <w:rPr>
                <w:rFonts w:eastAsia="Calibri"/>
                <w:color w:val="000000"/>
              </w:rPr>
            </w:pPr>
            <w:r w:rsidRPr="003F1C3E">
              <w:rPr>
                <w:noProof/>
                <w:color w:val="000000"/>
              </w:rPr>
              <w:drawing>
                <wp:inline distT="0" distB="0" distL="0" distR="0" wp14:anchorId="03D1CC9E" wp14:editId="22A3742F">
                  <wp:extent cx="172442" cy="172442"/>
                  <wp:effectExtent l="0" t="0" r="0" b="0"/>
                  <wp:docPr id="863923749" name="Picture 2"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923749" name="Picture 2"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111" w:type="dxa"/>
            <w:shd w:val="clear" w:color="auto" w:fill="auto"/>
            <w:tcMar>
              <w:top w:w="284" w:type="dxa"/>
              <w:left w:w="113" w:type="dxa"/>
              <w:bottom w:w="0" w:type="dxa"/>
              <w:right w:w="0" w:type="dxa"/>
            </w:tcMar>
          </w:tcPr>
          <w:p w14:paraId="70457850" w14:textId="77777777" w:rsidR="00E2362C" w:rsidRPr="003F1C3E" w:rsidRDefault="006E1A71" w:rsidP="00F84928">
            <w:pPr>
              <w:ind w:right="-1"/>
              <w:rPr>
                <w:rFonts w:eastAsia="Calibri"/>
                <w:color w:val="000000"/>
                <w:szCs w:val="24"/>
              </w:rPr>
            </w:pPr>
            <w:r w:rsidRPr="003F1C3E">
              <w:rPr>
                <w:color w:val="000000"/>
              </w:rPr>
              <w:t>16071/25</w:t>
            </w:r>
          </w:p>
        </w:tc>
      </w:tr>
    </w:tbl>
    <w:p w14:paraId="1FD3AF5A" w14:textId="77777777" w:rsidR="004D1FE6" w:rsidRPr="003F1C3E" w:rsidRDefault="00964DA8" w:rsidP="004D1FE6">
      <w:pPr>
        <w:tabs>
          <w:tab w:val="left" w:pos="1275"/>
        </w:tabs>
        <w:spacing w:before="200" w:line="360" w:lineRule="auto"/>
        <w:ind w:left="567"/>
        <w:rPr>
          <w:rFonts w:eastAsia="Calibri"/>
        </w:rPr>
      </w:pPr>
      <w:r w:rsidRPr="003F1C3E">
        <w:rPr>
          <w:u w:val="single"/>
        </w:rPr>
        <w:t>Consiliul</w:t>
      </w:r>
      <w:r w:rsidRPr="003F1C3E">
        <w:t xml:space="preserve"> a luat act de informațiile furnizate de Comisie.</w:t>
      </w:r>
    </w:p>
    <w:p w14:paraId="16FAC532" w14:textId="77777777" w:rsidR="004D1FE6" w:rsidRPr="003F1C3E" w:rsidRDefault="004D1FE6"/>
    <w:tbl>
      <w:tblPr>
        <w:tblW w:w="9894" w:type="dxa"/>
        <w:tblLayout w:type="fixed"/>
        <w:tblCellMar>
          <w:top w:w="170" w:type="dxa"/>
          <w:left w:w="113" w:type="dxa"/>
          <w:right w:w="113" w:type="dxa"/>
        </w:tblCellMar>
        <w:tblLook w:val="04A0" w:firstRow="1" w:lastRow="0" w:firstColumn="1" w:lastColumn="0" w:noHBand="0" w:noVBand="1"/>
      </w:tblPr>
      <w:tblGrid>
        <w:gridCol w:w="567"/>
        <w:gridCol w:w="6492"/>
        <w:gridCol w:w="724"/>
        <w:gridCol w:w="2111"/>
      </w:tblGrid>
      <w:tr w:rsidR="00E2362C" w:rsidRPr="003F1C3E" w14:paraId="19F5DB75" w14:textId="77777777" w:rsidTr="00537816">
        <w:tc>
          <w:tcPr>
            <w:tcW w:w="567" w:type="dxa"/>
            <w:tcMar>
              <w:right w:w="0" w:type="dxa"/>
            </w:tcMar>
          </w:tcPr>
          <w:p w14:paraId="2D6BDD2A" w14:textId="77777777" w:rsidR="00E2362C" w:rsidRPr="003F1C3E" w:rsidRDefault="00E2362C" w:rsidP="006F1314">
            <w:pPr>
              <w:pStyle w:val="PointManual"/>
              <w:pageBreakBefore/>
            </w:pPr>
          </w:p>
        </w:tc>
        <w:tc>
          <w:tcPr>
            <w:tcW w:w="6492" w:type="dxa"/>
            <w:shd w:val="clear" w:color="auto" w:fill="auto"/>
            <w:tcMar>
              <w:top w:w="284" w:type="dxa"/>
              <w:left w:w="113" w:type="dxa"/>
              <w:bottom w:w="0" w:type="dxa"/>
              <w:right w:w="113" w:type="dxa"/>
            </w:tcMar>
          </w:tcPr>
          <w:p w14:paraId="1E107179" w14:textId="77777777" w:rsidR="00E2362C" w:rsidRPr="003F1C3E" w:rsidRDefault="00C8113F" w:rsidP="00E2362C">
            <w:pPr>
              <w:rPr>
                <w:rFonts w:eastAsia="Times New Roman"/>
                <w:b/>
                <w:bCs/>
              </w:rPr>
            </w:pPr>
            <w:r w:rsidRPr="003F1C3E">
              <w:rPr>
                <w:b/>
              </w:rPr>
              <w:t>d)</w:t>
            </w:r>
            <w:r w:rsidRPr="003F1C3E">
              <w:rPr>
                <w:b/>
              </w:rPr>
              <w:tab/>
              <w:t>Un act al UE II cuprinzător privind biotehnologiile pentru o Europă competitivă</w:t>
            </w:r>
          </w:p>
          <w:p w14:paraId="77DDE0EE" w14:textId="77777777" w:rsidR="001732BE" w:rsidRPr="003F1C3E" w:rsidRDefault="001732BE" w:rsidP="00ED18A1">
            <w:pPr>
              <w:ind w:firstLine="566"/>
              <w:rPr>
                <w:rFonts w:eastAsia="Times New Roman"/>
              </w:rPr>
            </w:pPr>
            <w:r w:rsidRPr="003F1C3E">
              <w:rPr>
                <w:i/>
              </w:rPr>
              <w:t>Informare din partea Danemarcei</w:t>
            </w:r>
          </w:p>
        </w:tc>
        <w:tc>
          <w:tcPr>
            <w:tcW w:w="724" w:type="dxa"/>
            <w:shd w:val="clear" w:color="auto" w:fill="auto"/>
            <w:tcMar>
              <w:top w:w="284" w:type="dxa"/>
              <w:left w:w="28" w:type="dxa"/>
              <w:bottom w:w="0" w:type="dxa"/>
              <w:right w:w="113" w:type="dxa"/>
            </w:tcMar>
          </w:tcPr>
          <w:p w14:paraId="160B1096" w14:textId="77777777" w:rsidR="00E2362C" w:rsidRPr="003F1C3E" w:rsidRDefault="00AA7AEE" w:rsidP="00E53F1D">
            <w:pPr>
              <w:ind w:left="113" w:hanging="567"/>
              <w:jc w:val="right"/>
              <w:rPr>
                <w:rFonts w:eastAsia="Calibri"/>
                <w:color w:val="000000"/>
              </w:rPr>
            </w:pPr>
            <w:r w:rsidRPr="003F1C3E">
              <w:rPr>
                <w:noProof/>
                <w:color w:val="000000"/>
              </w:rPr>
              <w:drawing>
                <wp:inline distT="0" distB="0" distL="0" distR="0" wp14:anchorId="73ACFE0C" wp14:editId="4E9AFD6E">
                  <wp:extent cx="172442" cy="172442"/>
                  <wp:effectExtent l="0" t="0" r="0" b="0"/>
                  <wp:docPr id="314450056" name="Picture 2"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450056" name="Picture 2"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111" w:type="dxa"/>
            <w:shd w:val="clear" w:color="auto" w:fill="auto"/>
            <w:tcMar>
              <w:top w:w="284" w:type="dxa"/>
              <w:left w:w="113" w:type="dxa"/>
              <w:bottom w:w="0" w:type="dxa"/>
              <w:right w:w="0" w:type="dxa"/>
            </w:tcMar>
          </w:tcPr>
          <w:p w14:paraId="4188035D" w14:textId="77777777" w:rsidR="00E2362C" w:rsidRPr="003F1C3E" w:rsidRDefault="006E1A71" w:rsidP="00F84928">
            <w:pPr>
              <w:ind w:right="-1"/>
              <w:rPr>
                <w:rFonts w:eastAsia="Calibri"/>
                <w:color w:val="000000"/>
                <w:szCs w:val="24"/>
              </w:rPr>
            </w:pPr>
            <w:r w:rsidRPr="003F1C3E">
              <w:rPr>
                <w:color w:val="000000"/>
              </w:rPr>
              <w:t>6485/26</w:t>
            </w:r>
          </w:p>
        </w:tc>
      </w:tr>
    </w:tbl>
    <w:p w14:paraId="07F0D4B9" w14:textId="77777777" w:rsidR="004D1FE6" w:rsidRPr="003F1C3E" w:rsidRDefault="00964DA8" w:rsidP="006F1314">
      <w:pPr>
        <w:tabs>
          <w:tab w:val="left" w:pos="1275"/>
        </w:tabs>
        <w:spacing w:before="200" w:after="240" w:line="360" w:lineRule="auto"/>
        <w:ind w:left="567"/>
        <w:rPr>
          <w:rFonts w:eastAsia="Calibri"/>
        </w:rPr>
      </w:pPr>
      <w:r w:rsidRPr="003F1C3E">
        <w:rPr>
          <w:u w:val="single"/>
        </w:rPr>
        <w:t>Consiliul</w:t>
      </w:r>
      <w:r w:rsidRPr="003F1C3E">
        <w:t xml:space="preserve"> a luat act de informațiile furnizate de Danemarca, sprijinită de Estonia, Finlanda, Letonia, Lituania, Țările de Jos și Portugalia.</w:t>
      </w:r>
    </w:p>
    <w:tbl>
      <w:tblPr>
        <w:tblW w:w="9894" w:type="dxa"/>
        <w:tblLayout w:type="fixed"/>
        <w:tblCellMar>
          <w:top w:w="170" w:type="dxa"/>
          <w:left w:w="113" w:type="dxa"/>
          <w:right w:w="113" w:type="dxa"/>
        </w:tblCellMar>
        <w:tblLook w:val="04A0" w:firstRow="1" w:lastRow="0" w:firstColumn="1" w:lastColumn="0" w:noHBand="0" w:noVBand="1"/>
      </w:tblPr>
      <w:tblGrid>
        <w:gridCol w:w="567"/>
        <w:gridCol w:w="6492"/>
        <w:gridCol w:w="724"/>
        <w:gridCol w:w="2111"/>
      </w:tblGrid>
      <w:tr w:rsidR="00116968" w:rsidRPr="003F1C3E" w14:paraId="10335ED7" w14:textId="77777777" w:rsidTr="00537816">
        <w:tc>
          <w:tcPr>
            <w:tcW w:w="567" w:type="dxa"/>
            <w:tcMar>
              <w:right w:w="0" w:type="dxa"/>
            </w:tcMar>
          </w:tcPr>
          <w:p w14:paraId="3D1D800B" w14:textId="77777777" w:rsidR="00116968" w:rsidRPr="003F1C3E" w:rsidRDefault="00116968" w:rsidP="006F1314">
            <w:pPr>
              <w:pStyle w:val="PointManual"/>
            </w:pPr>
          </w:p>
        </w:tc>
        <w:tc>
          <w:tcPr>
            <w:tcW w:w="6492" w:type="dxa"/>
            <w:shd w:val="clear" w:color="auto" w:fill="auto"/>
            <w:tcMar>
              <w:top w:w="284" w:type="dxa"/>
              <w:left w:w="113" w:type="dxa"/>
              <w:bottom w:w="0" w:type="dxa"/>
              <w:right w:w="113" w:type="dxa"/>
            </w:tcMar>
          </w:tcPr>
          <w:p w14:paraId="2FC600BC" w14:textId="77777777" w:rsidR="00116968" w:rsidRPr="003F1C3E" w:rsidRDefault="00116968" w:rsidP="00ED18A1">
            <w:pPr>
              <w:ind w:left="566" w:hanging="566"/>
              <w:rPr>
                <w:rFonts w:eastAsia="Times New Roman"/>
                <w:b/>
                <w:bCs/>
              </w:rPr>
            </w:pPr>
            <w:r w:rsidRPr="003F1C3E">
              <w:rPr>
                <w:b/>
              </w:rPr>
              <w:t>e)</w:t>
            </w:r>
            <w:r w:rsidRPr="003F1C3E">
              <w:rPr>
                <w:b/>
              </w:rPr>
              <w:tab/>
              <w:t>Prezervarea competitivității noastre industriale printr-o abordare pragmatică și neutră din punct de vedere tehnologic a hidrogenului în cadrul REDIII</w:t>
            </w:r>
          </w:p>
          <w:p w14:paraId="5A1704DC" w14:textId="77777777" w:rsidR="00116968" w:rsidRPr="003F1C3E" w:rsidRDefault="00116968" w:rsidP="00116968">
            <w:pPr>
              <w:ind w:left="566"/>
              <w:rPr>
                <w:rFonts w:eastAsia="Times New Roman"/>
              </w:rPr>
            </w:pPr>
            <w:r w:rsidRPr="003F1C3E">
              <w:rPr>
                <w:i/>
              </w:rPr>
              <w:t>Informare din partea Belgiei</w:t>
            </w:r>
          </w:p>
        </w:tc>
        <w:tc>
          <w:tcPr>
            <w:tcW w:w="724" w:type="dxa"/>
            <w:shd w:val="clear" w:color="auto" w:fill="auto"/>
            <w:tcMar>
              <w:top w:w="284" w:type="dxa"/>
              <w:left w:w="28" w:type="dxa"/>
              <w:bottom w:w="0" w:type="dxa"/>
              <w:right w:w="113" w:type="dxa"/>
            </w:tcMar>
          </w:tcPr>
          <w:p w14:paraId="40226096" w14:textId="77777777" w:rsidR="00116968" w:rsidRPr="003F1C3E" w:rsidRDefault="002274A2" w:rsidP="00E53F1D">
            <w:pPr>
              <w:ind w:left="113" w:hanging="567"/>
              <w:jc w:val="right"/>
              <w:rPr>
                <w:rFonts w:eastAsia="Calibri"/>
                <w:color w:val="000000"/>
              </w:rPr>
            </w:pPr>
            <w:r w:rsidRPr="003F1C3E">
              <w:rPr>
                <w:noProof/>
                <w:color w:val="000000"/>
              </w:rPr>
              <w:drawing>
                <wp:inline distT="0" distB="0" distL="0" distR="0" wp14:anchorId="2AF95488" wp14:editId="3A2CAAA4">
                  <wp:extent cx="172442" cy="172442"/>
                  <wp:effectExtent l="0" t="0" r="0" b="0"/>
                  <wp:docPr id="107042560" name="Picture 1"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42560" name="Picture 1"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111" w:type="dxa"/>
            <w:shd w:val="clear" w:color="auto" w:fill="auto"/>
            <w:tcMar>
              <w:top w:w="284" w:type="dxa"/>
              <w:left w:w="113" w:type="dxa"/>
              <w:bottom w:w="0" w:type="dxa"/>
              <w:right w:w="0" w:type="dxa"/>
            </w:tcMar>
          </w:tcPr>
          <w:p w14:paraId="01E02D38" w14:textId="77777777" w:rsidR="00116968" w:rsidRPr="003F1C3E" w:rsidRDefault="006E1A71" w:rsidP="00F84928">
            <w:pPr>
              <w:ind w:right="-1"/>
              <w:rPr>
                <w:rFonts w:eastAsia="Calibri"/>
                <w:color w:val="000000"/>
                <w:szCs w:val="24"/>
              </w:rPr>
            </w:pPr>
            <w:r w:rsidRPr="003F1C3E">
              <w:rPr>
                <w:color w:val="000000"/>
              </w:rPr>
              <w:t>6486/26</w:t>
            </w:r>
          </w:p>
        </w:tc>
      </w:tr>
    </w:tbl>
    <w:p w14:paraId="1DCA1901" w14:textId="77777777" w:rsidR="004D1FE6" w:rsidRPr="003F1C3E" w:rsidRDefault="00964DA8" w:rsidP="004D1FE6">
      <w:pPr>
        <w:tabs>
          <w:tab w:val="left" w:pos="1275"/>
        </w:tabs>
        <w:spacing w:before="200" w:line="360" w:lineRule="auto"/>
        <w:ind w:left="567"/>
        <w:rPr>
          <w:rFonts w:eastAsia="Calibri"/>
        </w:rPr>
      </w:pPr>
      <w:r w:rsidRPr="003F1C3E">
        <w:rPr>
          <w:u w:val="single"/>
        </w:rPr>
        <w:t>Consiliul</w:t>
      </w:r>
      <w:r w:rsidRPr="003F1C3E">
        <w:t xml:space="preserve"> a luat act de informațiile furnizate de Belgia, sprijinită de Republica Cehă, Ungaria, Polonia și Slovacia.</w:t>
      </w:r>
    </w:p>
    <w:p w14:paraId="6D2DFCFF" w14:textId="77777777" w:rsidR="005B0912" w:rsidRPr="003F1C3E" w:rsidRDefault="005B0912" w:rsidP="00B376BA">
      <w:pPr>
        <w:pStyle w:val="Image"/>
        <w:pageBreakBefore/>
        <w:spacing w:before="960"/>
        <w:rPr>
          <w:rFonts w:asciiTheme="majorBidi" w:hAnsiTheme="majorBidi" w:cstheme="majorBidi"/>
          <w:b/>
          <w:u w:val="single"/>
        </w:rPr>
      </w:pPr>
      <w:r w:rsidRPr="003F1C3E">
        <w:rPr>
          <w:rFonts w:asciiTheme="majorBidi" w:hAnsiTheme="majorBidi"/>
          <w:b/>
          <w:u w:val="single"/>
        </w:rPr>
        <w:lastRenderedPageBreak/>
        <w:t>REUNIUNEA DE VINERI, 27 FEBRUARIE 2026</w:t>
      </w:r>
    </w:p>
    <w:p w14:paraId="184FC756" w14:textId="77777777" w:rsidR="008F013B" w:rsidRPr="003F1C3E" w:rsidRDefault="00E44D4E" w:rsidP="00B376BA">
      <w:pPr>
        <w:pStyle w:val="TableTitle"/>
        <w:tabs>
          <w:tab w:val="left" w:pos="5550"/>
        </w:tabs>
        <w:spacing w:before="480"/>
        <w:rPr>
          <w:rFonts w:eastAsia="Calibri"/>
          <w:b w:val="0"/>
        </w:rPr>
      </w:pPr>
      <w:r w:rsidRPr="003F1C3E">
        <w:rPr>
          <w:b w:val="0"/>
        </w:rPr>
        <w:t>CERCETARE</w:t>
      </w:r>
    </w:p>
    <w:p w14:paraId="479EFC18" w14:textId="77777777" w:rsidR="004D4930" w:rsidRPr="003F1C3E" w:rsidRDefault="004D4930" w:rsidP="004D4930">
      <w:pPr>
        <w:pStyle w:val="TableTitle"/>
        <w:tabs>
          <w:tab w:val="left" w:pos="5550"/>
        </w:tabs>
        <w:spacing w:before="480"/>
        <w:rPr>
          <w:rFonts w:eastAsia="Calibri"/>
        </w:rPr>
      </w:pPr>
      <w:r w:rsidRPr="003F1C3E">
        <w:t>Deliberări legislative</w:t>
      </w:r>
    </w:p>
    <w:p w14:paraId="3939F3FE" w14:textId="77777777" w:rsidR="004D4930" w:rsidRPr="003F1C3E" w:rsidRDefault="004D4930" w:rsidP="004D4930">
      <w:pPr>
        <w:rPr>
          <w:b/>
          <w:bCs/>
        </w:rPr>
      </w:pPr>
      <w:r w:rsidRPr="003F1C3E">
        <w:rPr>
          <w:b/>
        </w:rPr>
        <w:t>[Deliberare publică în temeiul articolului 16 alineatul (8) din Tratatul privind Uniunea Europeană]</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4D4930" w:rsidRPr="003F1C3E" w14:paraId="62DCC9BB" w14:textId="77777777" w:rsidTr="008C506D">
        <w:tc>
          <w:tcPr>
            <w:tcW w:w="567" w:type="dxa"/>
            <w:tcMar>
              <w:right w:w="0" w:type="dxa"/>
            </w:tcMar>
          </w:tcPr>
          <w:p w14:paraId="7F5237DA" w14:textId="77777777" w:rsidR="004D4930" w:rsidRPr="003F1C3E" w:rsidRDefault="004D4930" w:rsidP="008C506D">
            <w:pPr>
              <w:rPr>
                <w:b/>
                <w:bCs/>
              </w:rPr>
            </w:pPr>
            <w:r w:rsidRPr="003F1C3E">
              <w:rPr>
                <w:b/>
              </w:rPr>
              <w:t>8.</w:t>
            </w:r>
          </w:p>
        </w:tc>
        <w:tc>
          <w:tcPr>
            <w:tcW w:w="6463" w:type="dxa"/>
            <w:tcMar>
              <w:top w:w="284" w:type="dxa"/>
            </w:tcMar>
          </w:tcPr>
          <w:p w14:paraId="1035AB92" w14:textId="77777777" w:rsidR="004D4930" w:rsidRPr="003F1C3E" w:rsidRDefault="004D4930" w:rsidP="008C506D">
            <w:pPr>
              <w:pStyle w:val="ListParagraph"/>
              <w:ind w:left="589" w:hanging="589"/>
              <w:rPr>
                <w:b/>
                <w:bCs/>
                <w:szCs w:val="24"/>
              </w:rPr>
            </w:pPr>
            <w:r w:rsidRPr="003F1C3E">
              <w:rPr>
                <w:b/>
              </w:rPr>
              <w:t>Fondul de cercetare pentru cărbune și oțel</w:t>
            </w:r>
          </w:p>
        </w:tc>
        <w:tc>
          <w:tcPr>
            <w:tcW w:w="737" w:type="dxa"/>
            <w:tcMar>
              <w:top w:w="284" w:type="dxa"/>
              <w:left w:w="28" w:type="dxa"/>
              <w:right w:w="113" w:type="dxa"/>
            </w:tcMar>
          </w:tcPr>
          <w:p w14:paraId="7603BFCD" w14:textId="77777777" w:rsidR="004D4930" w:rsidRPr="003F1C3E" w:rsidRDefault="004D4930" w:rsidP="008C506D">
            <w:pPr>
              <w:pStyle w:val="NormalRight"/>
              <w:rPr>
                <w:noProof/>
              </w:rPr>
            </w:pPr>
          </w:p>
        </w:tc>
        <w:tc>
          <w:tcPr>
            <w:tcW w:w="2098" w:type="dxa"/>
            <w:tcMar>
              <w:top w:w="284" w:type="dxa"/>
              <w:right w:w="0" w:type="dxa"/>
            </w:tcMar>
          </w:tcPr>
          <w:p w14:paraId="08E20B6B" w14:textId="77777777" w:rsidR="004D4930" w:rsidRPr="003F1C3E" w:rsidRDefault="004D4930" w:rsidP="008C506D">
            <w:pPr>
              <w:jc w:val="center"/>
            </w:pPr>
          </w:p>
        </w:tc>
      </w:tr>
      <w:tr w:rsidR="004D4930" w:rsidRPr="003F1C3E" w14:paraId="078D0895" w14:textId="77777777" w:rsidTr="008C506D">
        <w:tc>
          <w:tcPr>
            <w:tcW w:w="567" w:type="dxa"/>
            <w:tcMar>
              <w:right w:w="0" w:type="dxa"/>
            </w:tcMar>
          </w:tcPr>
          <w:p w14:paraId="4B33FE2C" w14:textId="77777777" w:rsidR="004D4930" w:rsidRPr="003F1C3E" w:rsidRDefault="004D4930" w:rsidP="008C506D"/>
        </w:tc>
        <w:tc>
          <w:tcPr>
            <w:tcW w:w="6463" w:type="dxa"/>
            <w:tcMar>
              <w:top w:w="284" w:type="dxa"/>
            </w:tcMar>
          </w:tcPr>
          <w:p w14:paraId="24AAC5C3" w14:textId="77777777" w:rsidR="004D4930" w:rsidRPr="003F1C3E" w:rsidRDefault="004D4930" w:rsidP="008C506D">
            <w:pPr>
              <w:pStyle w:val="ListParagraph"/>
              <w:numPr>
                <w:ilvl w:val="0"/>
                <w:numId w:val="22"/>
              </w:numPr>
              <w:spacing w:before="120"/>
              <w:ind w:left="594" w:hanging="574"/>
              <w:rPr>
                <w:b/>
                <w:bCs/>
              </w:rPr>
            </w:pPr>
            <w:r w:rsidRPr="003F1C3E">
              <w:rPr>
                <w:b/>
              </w:rPr>
              <w:t>Decizia Consiliului de stabilire a măsurilor necesare pentru punerea în aplicare a Protocolului nr. 37 referitor la consecințele financiare ale expirării Tratatului CECO și la Fondul de cercetare pentru cărbune și oțel</w:t>
            </w:r>
          </w:p>
          <w:p w14:paraId="46719345" w14:textId="77777777" w:rsidR="004D4930" w:rsidRPr="003F1C3E" w:rsidRDefault="004D4930" w:rsidP="008C506D">
            <w:pPr>
              <w:pStyle w:val="ListParagraph"/>
              <w:ind w:left="589"/>
              <w:rPr>
                <w:szCs w:val="24"/>
              </w:rPr>
            </w:pPr>
            <w:r w:rsidRPr="003F1C3E">
              <w:rPr>
                <w:i/>
              </w:rPr>
              <w:t>Abordare generală</w:t>
            </w:r>
          </w:p>
        </w:tc>
        <w:tc>
          <w:tcPr>
            <w:tcW w:w="737" w:type="dxa"/>
            <w:tcMar>
              <w:top w:w="284" w:type="dxa"/>
              <w:left w:w="28" w:type="dxa"/>
              <w:right w:w="113" w:type="dxa"/>
            </w:tcMar>
          </w:tcPr>
          <w:p w14:paraId="0E2B9835" w14:textId="77777777" w:rsidR="004D4930" w:rsidRPr="003F1C3E" w:rsidRDefault="004D4930" w:rsidP="008C506D">
            <w:pPr>
              <w:pStyle w:val="NormalRight"/>
              <w:rPr>
                <w:noProof/>
              </w:rPr>
            </w:pPr>
            <w:r w:rsidRPr="003F1C3E">
              <w:rPr>
                <w:noProof/>
              </w:rPr>
              <w:drawing>
                <wp:inline distT="0" distB="0" distL="0" distR="0" wp14:anchorId="5E9B291F" wp14:editId="01857869">
                  <wp:extent cx="172442" cy="172442"/>
                  <wp:effectExtent l="0" t="0" r="0" b="0"/>
                  <wp:docPr id="1748232540" name="Picture 3" descr="Procedură legislativă special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232540" name="Picture 3" descr="Special legislative procedur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3F1C3E">
              <w:rPr>
                <w:noProof/>
              </w:rPr>
              <w:drawing>
                <wp:inline distT="0" distB="0" distL="0" distR="0" wp14:anchorId="78690811" wp14:editId="70676FA8">
                  <wp:extent cx="172442" cy="172442"/>
                  <wp:effectExtent l="0" t="0" r="0" b="0"/>
                  <wp:docPr id="1107546456" name="Picture 4"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546456" name="Picture 4" descr="Item based on a Commission proposal"/>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397AF070" w14:textId="77777777" w:rsidR="00DB28CE" w:rsidRPr="003F1C3E" w:rsidRDefault="006E1A71" w:rsidP="008C506D">
            <w:r w:rsidRPr="003F1C3E">
              <w:t>6338/26</w:t>
            </w:r>
          </w:p>
          <w:p w14:paraId="3C66C198" w14:textId="77777777" w:rsidR="00DB28CE" w:rsidRPr="003F1C3E" w:rsidRDefault="006E1A71" w:rsidP="008C506D">
            <w:pPr>
              <w:rPr>
                <w:b/>
                <w:bCs/>
              </w:rPr>
            </w:pPr>
            <w:r w:rsidRPr="003F1C3E">
              <w:rPr>
                <w:b/>
              </w:rPr>
              <w:t>+ COR 1 (sv)</w:t>
            </w:r>
          </w:p>
          <w:p w14:paraId="4D1DB3F1" w14:textId="77777777" w:rsidR="004D4930" w:rsidRPr="003F1C3E" w:rsidRDefault="00DB28CE" w:rsidP="008C506D">
            <w:r w:rsidRPr="003F1C3E">
              <w:t>+ ADD 1</w:t>
            </w:r>
          </w:p>
        </w:tc>
      </w:tr>
    </w:tbl>
    <w:p w14:paraId="488F0269" w14:textId="77777777" w:rsidR="004D1FE6" w:rsidRPr="003F1C3E" w:rsidRDefault="00964DA8" w:rsidP="00C4332E">
      <w:pPr>
        <w:pStyle w:val="ListParagraph"/>
        <w:spacing w:before="120" w:line="360" w:lineRule="auto"/>
        <w:rPr>
          <w:rFonts w:eastAsia="Calibri"/>
        </w:rPr>
      </w:pPr>
      <w:r w:rsidRPr="003F1C3E">
        <w:rPr>
          <w:u w:val="single"/>
        </w:rPr>
        <w:t>Consiliul</w:t>
      </w:r>
      <w:r w:rsidRPr="003F1C3E">
        <w:t xml:space="preserve"> a ajuns la o abordare generală cu privire la Decizia Consiliului de stabilire a măsurilor necesare pentru punerea în aplicare a Protocolului nr. 37 referitor la consecințele financiare ale expirării Tratatului CECO și la Fondul de cercetare pentru cărbune și oțel</w:t>
      </w:r>
      <w:r w:rsidRPr="003F1C3E">
        <w:rPr>
          <w:b/>
        </w:rPr>
        <w:t>.</w:t>
      </w:r>
    </w:p>
    <w:p w14:paraId="315C5E85" w14:textId="77777777" w:rsidR="004D4930" w:rsidRPr="003F1C3E" w:rsidRDefault="004D4930" w:rsidP="004D4930">
      <w:pPr>
        <w:spacing w:before="480"/>
        <w:rPr>
          <w:b/>
          <w:bCs/>
          <w:color w:val="000000"/>
          <w:u w:val="single"/>
        </w:rPr>
      </w:pPr>
      <w:r w:rsidRPr="003F1C3E">
        <w:rPr>
          <w:b/>
          <w:color w:val="000000"/>
          <w:u w:val="single"/>
        </w:rPr>
        <w:t>Activități fără caracter legislativ</w:t>
      </w:r>
    </w:p>
    <w:tbl>
      <w:tblPr>
        <w:tblW w:w="9923" w:type="dxa"/>
        <w:tblLayout w:type="fixed"/>
        <w:tblCellMar>
          <w:top w:w="170" w:type="dxa"/>
          <w:left w:w="113" w:type="dxa"/>
          <w:right w:w="113" w:type="dxa"/>
        </w:tblCellMar>
        <w:tblLook w:val="04A0" w:firstRow="1" w:lastRow="0" w:firstColumn="1" w:lastColumn="0" w:noHBand="0" w:noVBand="1"/>
      </w:tblPr>
      <w:tblGrid>
        <w:gridCol w:w="567"/>
        <w:gridCol w:w="6530"/>
        <w:gridCol w:w="700"/>
        <w:gridCol w:w="2126"/>
      </w:tblGrid>
      <w:tr w:rsidR="004D4930" w:rsidRPr="003F1C3E" w14:paraId="1155C527" w14:textId="77777777" w:rsidTr="008C506D">
        <w:tc>
          <w:tcPr>
            <w:tcW w:w="567" w:type="dxa"/>
            <w:tcMar>
              <w:right w:w="0" w:type="dxa"/>
            </w:tcMar>
          </w:tcPr>
          <w:p w14:paraId="3FA2EF21" w14:textId="77777777" w:rsidR="004D4930" w:rsidRPr="003F1C3E" w:rsidRDefault="004D4930" w:rsidP="008C506D">
            <w:pPr>
              <w:pStyle w:val="PointManual"/>
              <w:rPr>
                <w:b/>
                <w:bCs/>
              </w:rPr>
            </w:pPr>
            <w:r w:rsidRPr="003F1C3E">
              <w:rPr>
                <w:b/>
              </w:rPr>
              <w:t>8.</w:t>
            </w:r>
          </w:p>
        </w:tc>
        <w:tc>
          <w:tcPr>
            <w:tcW w:w="6530" w:type="dxa"/>
            <w:shd w:val="clear" w:color="auto" w:fill="auto"/>
            <w:tcMar>
              <w:top w:w="284" w:type="dxa"/>
              <w:left w:w="113" w:type="dxa"/>
              <w:bottom w:w="0" w:type="dxa"/>
              <w:right w:w="113" w:type="dxa"/>
            </w:tcMar>
          </w:tcPr>
          <w:p w14:paraId="68BCA485" w14:textId="77777777" w:rsidR="004D4930" w:rsidRPr="003F1C3E" w:rsidRDefault="004D4930" w:rsidP="008C506D">
            <w:pPr>
              <w:rPr>
                <w:b/>
                <w:bCs/>
                <w:color w:val="000000"/>
                <w:u w:val="single"/>
              </w:rPr>
            </w:pPr>
            <w:r w:rsidRPr="003F1C3E">
              <w:rPr>
                <w:b/>
              </w:rPr>
              <w:t>(</w:t>
            </w:r>
            <w:r w:rsidRPr="003F1C3E">
              <w:rPr>
                <w:b/>
                <w:u w:val="single"/>
              </w:rPr>
              <w:t>continuare</w:t>
            </w:r>
            <w:r w:rsidRPr="003F1C3E">
              <w:rPr>
                <w:b/>
              </w:rPr>
              <w:t>) Fondul de cercetare pentru cărbune și oțel</w:t>
            </w:r>
          </w:p>
        </w:tc>
        <w:tc>
          <w:tcPr>
            <w:tcW w:w="700" w:type="dxa"/>
            <w:shd w:val="clear" w:color="auto" w:fill="auto"/>
            <w:tcMar>
              <w:top w:w="284" w:type="dxa"/>
              <w:left w:w="28" w:type="dxa"/>
              <w:bottom w:w="0" w:type="dxa"/>
              <w:right w:w="113" w:type="dxa"/>
            </w:tcMar>
          </w:tcPr>
          <w:p w14:paraId="280072DC" w14:textId="77777777" w:rsidR="004D4930" w:rsidRPr="003F1C3E" w:rsidRDefault="004D4930" w:rsidP="008C506D">
            <w:pPr>
              <w:pStyle w:val="NormalRight"/>
              <w:rPr>
                <w:color w:val="000000"/>
                <w:szCs w:val="24"/>
              </w:rPr>
            </w:pPr>
          </w:p>
        </w:tc>
        <w:tc>
          <w:tcPr>
            <w:tcW w:w="2126" w:type="dxa"/>
            <w:shd w:val="clear" w:color="auto" w:fill="auto"/>
            <w:tcMar>
              <w:top w:w="284" w:type="dxa"/>
              <w:left w:w="113" w:type="dxa"/>
              <w:bottom w:w="0" w:type="dxa"/>
              <w:right w:w="0" w:type="dxa"/>
            </w:tcMar>
          </w:tcPr>
          <w:p w14:paraId="34433505" w14:textId="77777777" w:rsidR="004D4930" w:rsidRPr="003F1C3E" w:rsidRDefault="004D4930" w:rsidP="008C506D">
            <w:pPr>
              <w:rPr>
                <w:color w:val="000000"/>
                <w:szCs w:val="24"/>
              </w:rPr>
            </w:pPr>
          </w:p>
        </w:tc>
      </w:tr>
      <w:tr w:rsidR="004D4930" w:rsidRPr="003F1C3E" w14:paraId="59E21841" w14:textId="77777777" w:rsidTr="008C506D">
        <w:tc>
          <w:tcPr>
            <w:tcW w:w="567" w:type="dxa"/>
            <w:tcMar>
              <w:right w:w="0" w:type="dxa"/>
            </w:tcMar>
          </w:tcPr>
          <w:p w14:paraId="227935D2" w14:textId="77777777" w:rsidR="004D4930" w:rsidRPr="003F1C3E" w:rsidRDefault="004D4930" w:rsidP="008C506D"/>
        </w:tc>
        <w:tc>
          <w:tcPr>
            <w:tcW w:w="6530" w:type="dxa"/>
            <w:shd w:val="clear" w:color="auto" w:fill="auto"/>
            <w:tcMar>
              <w:top w:w="284" w:type="dxa"/>
              <w:left w:w="113" w:type="dxa"/>
              <w:bottom w:w="0" w:type="dxa"/>
              <w:right w:w="113" w:type="dxa"/>
            </w:tcMar>
          </w:tcPr>
          <w:p w14:paraId="1F128C29" w14:textId="77777777" w:rsidR="004D4930" w:rsidRPr="003F1C3E" w:rsidRDefault="004D4930" w:rsidP="00964DA8">
            <w:pPr>
              <w:pStyle w:val="ListParagraph"/>
              <w:numPr>
                <w:ilvl w:val="0"/>
                <w:numId w:val="24"/>
              </w:numPr>
              <w:spacing w:before="120"/>
              <w:ind w:left="599" w:hanging="567"/>
              <w:rPr>
                <w:b/>
                <w:bCs/>
              </w:rPr>
            </w:pPr>
            <w:r w:rsidRPr="003F1C3E">
              <w:rPr>
                <w:b/>
              </w:rPr>
              <w:t>Decizia Consiliului privind adoptarea programului de cercetare al Fondului de cercetare pentru cărbune și oțel, privind orientările tehnice multianuale pentru acest program, privind orientările financiare multianuale pentru gestionarea activelor Fondului de cercetare pentru cărbune și oțel</w:t>
            </w:r>
          </w:p>
          <w:p w14:paraId="2597D6B0" w14:textId="77777777" w:rsidR="00AD25CA" w:rsidRPr="003F1C3E" w:rsidRDefault="004D4930" w:rsidP="00AD25CA">
            <w:pPr>
              <w:ind w:firstLine="604"/>
              <w:rPr>
                <w:i/>
              </w:rPr>
            </w:pPr>
            <w:r w:rsidRPr="003F1C3E">
              <w:rPr>
                <w:i/>
              </w:rPr>
              <w:t>Abordare generală</w:t>
            </w:r>
          </w:p>
          <w:p w14:paraId="4D13F6F4" w14:textId="77777777" w:rsidR="00662BD2" w:rsidRPr="003F1C3E" w:rsidRDefault="00662BD2" w:rsidP="00AD25CA">
            <w:pPr>
              <w:ind w:firstLine="604"/>
              <w:rPr>
                <w:i/>
                <w:iCs/>
                <w:szCs w:val="24"/>
              </w:rPr>
            </w:pPr>
            <w:r w:rsidRPr="003F1C3E">
              <w:rPr>
                <w:i/>
              </w:rPr>
              <w:t>Decizie de a consulta din nou Parlamentul European</w:t>
            </w:r>
          </w:p>
        </w:tc>
        <w:tc>
          <w:tcPr>
            <w:tcW w:w="700" w:type="dxa"/>
            <w:shd w:val="clear" w:color="auto" w:fill="auto"/>
            <w:tcMar>
              <w:top w:w="284" w:type="dxa"/>
              <w:left w:w="28" w:type="dxa"/>
              <w:bottom w:w="0" w:type="dxa"/>
              <w:right w:w="113" w:type="dxa"/>
            </w:tcMar>
          </w:tcPr>
          <w:p w14:paraId="11F5C064" w14:textId="77777777" w:rsidR="004D4930" w:rsidRPr="003F1C3E" w:rsidRDefault="004D4930" w:rsidP="008C506D">
            <w:pPr>
              <w:pStyle w:val="NormalRight"/>
              <w:rPr>
                <w:color w:val="000000"/>
                <w:szCs w:val="24"/>
              </w:rPr>
            </w:pPr>
            <w:r w:rsidRPr="003F1C3E">
              <w:rPr>
                <w:noProof/>
                <w:color w:val="000000"/>
              </w:rPr>
              <w:drawing>
                <wp:inline distT="0" distB="0" distL="0" distR="0" wp14:anchorId="4B337299" wp14:editId="0FC02716">
                  <wp:extent cx="172442" cy="172442"/>
                  <wp:effectExtent l="0" t="0" r="0" b="0"/>
                  <wp:docPr id="755282687" name="Picture 5"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282687" name="Picture 5"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3F1C3E">
              <w:rPr>
                <w:noProof/>
                <w:color w:val="000000"/>
              </w:rPr>
              <w:drawing>
                <wp:inline distT="0" distB="0" distL="0" distR="0" wp14:anchorId="59A81FC0" wp14:editId="21D701C3">
                  <wp:extent cx="172442" cy="172442"/>
                  <wp:effectExtent l="0" t="0" r="0" b="0"/>
                  <wp:docPr id="1756725687" name="Picture 6"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725687" name="Picture 6" descr="Item based on a Commission proposal"/>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126" w:type="dxa"/>
            <w:shd w:val="clear" w:color="auto" w:fill="auto"/>
            <w:tcMar>
              <w:top w:w="284" w:type="dxa"/>
              <w:left w:w="113" w:type="dxa"/>
              <w:bottom w:w="0" w:type="dxa"/>
              <w:right w:w="0" w:type="dxa"/>
            </w:tcMar>
          </w:tcPr>
          <w:p w14:paraId="1BE27653" w14:textId="77777777" w:rsidR="004D4930" w:rsidRPr="003F1C3E" w:rsidRDefault="006E1A71" w:rsidP="008C506D">
            <w:pPr>
              <w:rPr>
                <w:color w:val="000000"/>
              </w:rPr>
            </w:pPr>
            <w:r w:rsidRPr="003F1C3E">
              <w:rPr>
                <w:color w:val="000000"/>
              </w:rPr>
              <w:t>6340/26 + ADD 1</w:t>
            </w:r>
          </w:p>
        </w:tc>
      </w:tr>
    </w:tbl>
    <w:p w14:paraId="51C9681A" w14:textId="77777777" w:rsidR="00835367" w:rsidRPr="003F1C3E" w:rsidRDefault="00835367" w:rsidP="009A2420">
      <w:pPr>
        <w:pStyle w:val="ListParagraph"/>
        <w:spacing w:before="120" w:line="360" w:lineRule="auto"/>
        <w:ind w:left="601"/>
      </w:pPr>
      <w:r w:rsidRPr="003F1C3E">
        <w:rPr>
          <w:u w:val="single"/>
        </w:rPr>
        <w:t>Consiliul</w:t>
      </w:r>
      <w:r w:rsidRPr="003F1C3E">
        <w:t xml:space="preserve"> a ajuns la o abordare generală cu privire la adoptarea programului de cercetare al Fondului de cercetare pentru cărbune și oțel, privind orientările tehnice multianuale pentru acest program, privind orientările financiare multianuale pentru gestionarea activelor Fondului de cercetare pentru cărbune și oțel.</w:t>
      </w:r>
    </w:p>
    <w:p w14:paraId="36AB9C44" w14:textId="77777777" w:rsidR="004D1FE6" w:rsidRPr="003F1C3E" w:rsidRDefault="00835367" w:rsidP="009A2420">
      <w:pPr>
        <w:pStyle w:val="ListParagraph"/>
        <w:spacing w:before="120" w:line="360" w:lineRule="auto"/>
        <w:ind w:left="601"/>
        <w:rPr>
          <w:rFonts w:eastAsia="Calibri"/>
        </w:rPr>
      </w:pPr>
      <w:r w:rsidRPr="003F1C3E">
        <w:t>Consiliul a convenit asupra deciziei de a consulta din nou Parlamentul European.</w:t>
      </w:r>
    </w:p>
    <w:p w14:paraId="7096A8FA" w14:textId="77777777" w:rsidR="008F013B" w:rsidRPr="003F1C3E" w:rsidRDefault="008F013B" w:rsidP="00D30C32">
      <w:pPr>
        <w:pStyle w:val="TableTitle"/>
        <w:pageBreakBefore/>
        <w:tabs>
          <w:tab w:val="left" w:pos="5550"/>
        </w:tabs>
        <w:spacing w:before="480"/>
        <w:rPr>
          <w:rFonts w:eastAsia="Calibri"/>
        </w:rPr>
      </w:pPr>
      <w:r w:rsidRPr="003F1C3E">
        <w:lastRenderedPageBreak/>
        <w:t>Deliberări legislative</w:t>
      </w:r>
    </w:p>
    <w:p w14:paraId="5EDD7B93" w14:textId="77777777" w:rsidR="008F013B" w:rsidRPr="003F1C3E" w:rsidRDefault="008F013B" w:rsidP="008F013B">
      <w:pPr>
        <w:rPr>
          <w:b/>
          <w:bCs/>
        </w:rPr>
      </w:pPr>
      <w:r w:rsidRPr="003F1C3E">
        <w:rPr>
          <w:b/>
        </w:rPr>
        <w:t>[Deliberare publică în temeiul articolului 16 alineatul (8) din Tratatul privind Uniunea Europeană]</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537816" w:rsidRPr="003F1C3E" w14:paraId="3A0AA71A" w14:textId="77777777" w:rsidTr="00537816">
        <w:tc>
          <w:tcPr>
            <w:tcW w:w="567" w:type="dxa"/>
            <w:tcMar>
              <w:right w:w="0" w:type="dxa"/>
            </w:tcMar>
          </w:tcPr>
          <w:p w14:paraId="71DAA0DF" w14:textId="77777777" w:rsidR="00537816" w:rsidRPr="003F1C3E" w:rsidRDefault="00C8113F" w:rsidP="00537816">
            <w:pPr>
              <w:pStyle w:val="PointManual"/>
              <w:rPr>
                <w:b/>
                <w:bCs/>
              </w:rPr>
            </w:pPr>
            <w:r w:rsidRPr="003F1C3E">
              <w:rPr>
                <w:b/>
              </w:rPr>
              <w:t>9.</w:t>
            </w:r>
          </w:p>
        </w:tc>
        <w:tc>
          <w:tcPr>
            <w:tcW w:w="6463" w:type="dxa"/>
            <w:tcMar>
              <w:top w:w="284" w:type="dxa"/>
            </w:tcMar>
          </w:tcPr>
          <w:p w14:paraId="6B5A8F7C" w14:textId="77777777" w:rsidR="00537816" w:rsidRPr="003F1C3E" w:rsidRDefault="00537816" w:rsidP="006E2D7F">
            <w:pPr>
              <w:rPr>
                <w:b/>
                <w:bCs/>
              </w:rPr>
            </w:pPr>
            <w:r w:rsidRPr="003F1C3E">
              <w:rPr>
                <w:b/>
              </w:rPr>
              <w:t>Pachetul Orizont Europa: programul-cadru pentru cercetare și inovare 2028-2034</w:t>
            </w:r>
          </w:p>
        </w:tc>
        <w:tc>
          <w:tcPr>
            <w:tcW w:w="737" w:type="dxa"/>
            <w:tcMar>
              <w:top w:w="284" w:type="dxa"/>
              <w:left w:w="28" w:type="dxa"/>
              <w:right w:w="113" w:type="dxa"/>
            </w:tcMar>
          </w:tcPr>
          <w:p w14:paraId="0C3F6749" w14:textId="77777777" w:rsidR="00537816" w:rsidRPr="003F1C3E" w:rsidRDefault="00537816" w:rsidP="006E2D7F">
            <w:pPr>
              <w:pStyle w:val="NormalRight"/>
            </w:pPr>
          </w:p>
        </w:tc>
        <w:tc>
          <w:tcPr>
            <w:tcW w:w="2098" w:type="dxa"/>
            <w:tcMar>
              <w:top w:w="284" w:type="dxa"/>
              <w:right w:w="0" w:type="dxa"/>
            </w:tcMar>
          </w:tcPr>
          <w:p w14:paraId="776A09E6" w14:textId="77777777" w:rsidR="00537816" w:rsidRPr="003F1C3E" w:rsidRDefault="00537816" w:rsidP="006E2D7F"/>
        </w:tc>
      </w:tr>
      <w:tr w:rsidR="00537816" w:rsidRPr="003F1C3E" w14:paraId="5B9A3341" w14:textId="77777777" w:rsidTr="00537816">
        <w:tc>
          <w:tcPr>
            <w:tcW w:w="567" w:type="dxa"/>
            <w:tcMar>
              <w:right w:w="0" w:type="dxa"/>
            </w:tcMar>
          </w:tcPr>
          <w:p w14:paraId="45B975AC" w14:textId="77777777" w:rsidR="00537816" w:rsidRPr="003F1C3E" w:rsidRDefault="00537816" w:rsidP="00537816"/>
        </w:tc>
        <w:tc>
          <w:tcPr>
            <w:tcW w:w="6463" w:type="dxa"/>
            <w:tcMar>
              <w:top w:w="284" w:type="dxa"/>
            </w:tcMar>
          </w:tcPr>
          <w:p w14:paraId="76E43088" w14:textId="77777777" w:rsidR="00537816" w:rsidRPr="003F1C3E" w:rsidRDefault="00537816" w:rsidP="00D14F50">
            <w:pPr>
              <w:pStyle w:val="ListParagraph"/>
              <w:numPr>
                <w:ilvl w:val="0"/>
                <w:numId w:val="1"/>
              </w:numPr>
              <w:ind w:left="589" w:hanging="589"/>
              <w:rPr>
                <w:b/>
                <w:bCs/>
              </w:rPr>
            </w:pPr>
            <w:r w:rsidRPr="003F1C3E">
              <w:rPr>
                <w:b/>
              </w:rPr>
              <w:t>Programul-cadru și normele sale de participare și de diseminare</w:t>
            </w:r>
          </w:p>
        </w:tc>
        <w:tc>
          <w:tcPr>
            <w:tcW w:w="737" w:type="dxa"/>
            <w:tcMar>
              <w:top w:w="284" w:type="dxa"/>
              <w:left w:w="28" w:type="dxa"/>
              <w:right w:w="113" w:type="dxa"/>
            </w:tcMar>
          </w:tcPr>
          <w:p w14:paraId="2B26C493" w14:textId="77777777" w:rsidR="00537816" w:rsidRPr="003F1C3E" w:rsidRDefault="00537816" w:rsidP="00BA04AD">
            <w:pPr>
              <w:pStyle w:val="NormalRight"/>
              <w:rPr>
                <w:noProof/>
              </w:rPr>
            </w:pPr>
            <w:r w:rsidRPr="003F1C3E">
              <w:rPr>
                <w:noProof/>
              </w:rPr>
              <w:drawing>
                <wp:inline distT="0" distB="0" distL="0" distR="0" wp14:anchorId="506B56BA" wp14:editId="40EB02F3">
                  <wp:extent cx="172442" cy="172442"/>
                  <wp:effectExtent l="0" t="0" r="0" b="0"/>
                  <wp:docPr id="908151098" name="Picture 1"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15168" name="Picture 1" descr="First readi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3F1C3E">
              <w:rPr>
                <w:noProof/>
              </w:rPr>
              <w:drawing>
                <wp:inline distT="0" distB="0" distL="0" distR="0" wp14:anchorId="12DCF4E7" wp14:editId="41AC067A">
                  <wp:extent cx="172442" cy="172442"/>
                  <wp:effectExtent l="0" t="0" r="0" b="0"/>
                  <wp:docPr id="2007271237" name="Picture 2"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589849" name="Picture 2" descr="Item based on a Commission proposal"/>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094FF5ED" w14:textId="77777777" w:rsidR="00537816" w:rsidRPr="003F1C3E" w:rsidRDefault="006E1A71" w:rsidP="00BA04AD">
            <w:r w:rsidRPr="003F1C3E">
              <w:t>6133/26</w:t>
            </w:r>
          </w:p>
        </w:tc>
      </w:tr>
      <w:tr w:rsidR="00537816" w:rsidRPr="003F1C3E" w14:paraId="5177B3A2" w14:textId="77777777" w:rsidTr="00537816">
        <w:tc>
          <w:tcPr>
            <w:tcW w:w="567" w:type="dxa"/>
            <w:tcMar>
              <w:right w:w="0" w:type="dxa"/>
            </w:tcMar>
          </w:tcPr>
          <w:p w14:paraId="45AD1A42" w14:textId="77777777" w:rsidR="00537816" w:rsidRPr="003F1C3E" w:rsidRDefault="00537816" w:rsidP="00537816"/>
        </w:tc>
        <w:tc>
          <w:tcPr>
            <w:tcW w:w="6463" w:type="dxa"/>
            <w:tcMar>
              <w:top w:w="284" w:type="dxa"/>
            </w:tcMar>
          </w:tcPr>
          <w:p w14:paraId="1CD5210F" w14:textId="77777777" w:rsidR="00537816" w:rsidRPr="003F1C3E" w:rsidRDefault="00537816" w:rsidP="00D14F50">
            <w:pPr>
              <w:pStyle w:val="ListParagraph"/>
              <w:numPr>
                <w:ilvl w:val="0"/>
                <w:numId w:val="1"/>
              </w:numPr>
              <w:ind w:left="589" w:hanging="589"/>
              <w:rPr>
                <w:b/>
                <w:bCs/>
              </w:rPr>
            </w:pPr>
            <w:r w:rsidRPr="003F1C3E">
              <w:rPr>
                <w:b/>
              </w:rPr>
              <w:t>Programul specific de punere în aplicare a programului-cadru Orizont Europa</w:t>
            </w:r>
          </w:p>
          <w:p w14:paraId="3761F013" w14:textId="77777777" w:rsidR="00537816" w:rsidRPr="003F1C3E" w:rsidRDefault="00537816" w:rsidP="00BA04AD">
            <w:pPr>
              <w:rPr>
                <w:szCs w:val="24"/>
              </w:rPr>
            </w:pPr>
            <w:r w:rsidRPr="003F1C3E">
              <w:rPr>
                <w:i/>
              </w:rPr>
              <w:t>Dezbatere de orientare</w:t>
            </w:r>
          </w:p>
        </w:tc>
        <w:tc>
          <w:tcPr>
            <w:tcW w:w="737" w:type="dxa"/>
            <w:tcMar>
              <w:top w:w="284" w:type="dxa"/>
              <w:left w:w="28" w:type="dxa"/>
              <w:right w:w="113" w:type="dxa"/>
            </w:tcMar>
          </w:tcPr>
          <w:p w14:paraId="4343E883" w14:textId="77777777" w:rsidR="00537816" w:rsidRPr="003F1C3E" w:rsidRDefault="00537816" w:rsidP="00BA04AD">
            <w:pPr>
              <w:pStyle w:val="NormalRight"/>
              <w:rPr>
                <w:noProof/>
              </w:rPr>
            </w:pPr>
            <w:r w:rsidRPr="003F1C3E">
              <w:rPr>
                <w:noProof/>
              </w:rPr>
              <w:drawing>
                <wp:inline distT="0" distB="0" distL="0" distR="0" wp14:anchorId="7F8157E0" wp14:editId="20151940">
                  <wp:extent cx="172442" cy="172442"/>
                  <wp:effectExtent l="0" t="0" r="0" b="0"/>
                  <wp:docPr id="2120947920" name="Picture 1" descr="Procedură legislativă special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947920" name="Picture 1" descr="Special legislative procedur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3F1C3E">
              <w:rPr>
                <w:noProof/>
              </w:rPr>
              <w:drawing>
                <wp:inline distT="0" distB="0" distL="0" distR="0" wp14:anchorId="64765CE0" wp14:editId="2BD5F928">
                  <wp:extent cx="172442" cy="172442"/>
                  <wp:effectExtent l="0" t="0" r="0" b="0"/>
                  <wp:docPr id="1195010316" name="Picture 2"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010316" name="Picture 2" descr="Item based on a Commission proposal"/>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1F3BBABD" w14:textId="77777777" w:rsidR="00537816" w:rsidRPr="003F1C3E" w:rsidRDefault="006E1A71" w:rsidP="00F84928">
            <w:r w:rsidRPr="003F1C3E">
              <w:t>6133/26</w:t>
            </w:r>
          </w:p>
        </w:tc>
      </w:tr>
    </w:tbl>
    <w:p w14:paraId="783338EC" w14:textId="77777777" w:rsidR="00E71D0D" w:rsidRPr="003F1C3E" w:rsidRDefault="00835367" w:rsidP="00E71D0D">
      <w:pPr>
        <w:tabs>
          <w:tab w:val="left" w:pos="1275"/>
        </w:tabs>
        <w:spacing w:before="200" w:line="360" w:lineRule="auto"/>
        <w:ind w:left="567"/>
        <w:rPr>
          <w:rFonts w:eastAsia="Calibri"/>
        </w:rPr>
      </w:pPr>
      <w:r w:rsidRPr="003F1C3E">
        <w:rPr>
          <w:u w:val="single"/>
        </w:rPr>
        <w:t>Consiliul</w:t>
      </w:r>
      <w:r w:rsidRPr="003F1C3E">
        <w:t xml:space="preserve"> a desfășurat o dezbatere de orientare.</w:t>
      </w:r>
    </w:p>
    <w:p w14:paraId="601BA53A" w14:textId="77777777" w:rsidR="008F013B" w:rsidRPr="003F1C3E" w:rsidRDefault="008F013B" w:rsidP="00E71D0D">
      <w:pPr>
        <w:spacing w:before="480"/>
        <w:rPr>
          <w:rFonts w:eastAsia="Calibri"/>
          <w:b/>
          <w:bCs/>
          <w:color w:val="000000"/>
          <w:u w:val="single"/>
        </w:rPr>
      </w:pPr>
      <w:r w:rsidRPr="003F1C3E">
        <w:rPr>
          <w:b/>
          <w:color w:val="000000"/>
          <w:u w:val="single"/>
        </w:rPr>
        <w:t>Diverse</w:t>
      </w:r>
    </w:p>
    <w:tbl>
      <w:tblPr>
        <w:tblW w:w="9894" w:type="dxa"/>
        <w:tblLayout w:type="fixed"/>
        <w:tblCellMar>
          <w:top w:w="170" w:type="dxa"/>
          <w:left w:w="113" w:type="dxa"/>
          <w:right w:w="113" w:type="dxa"/>
        </w:tblCellMar>
        <w:tblLook w:val="04A0" w:firstRow="1" w:lastRow="0" w:firstColumn="1" w:lastColumn="0" w:noHBand="0" w:noVBand="1"/>
      </w:tblPr>
      <w:tblGrid>
        <w:gridCol w:w="567"/>
        <w:gridCol w:w="6492"/>
        <w:gridCol w:w="724"/>
        <w:gridCol w:w="2111"/>
      </w:tblGrid>
      <w:tr w:rsidR="00D707BA" w:rsidRPr="003F1C3E" w14:paraId="38AB5C0E" w14:textId="77777777" w:rsidTr="00545277">
        <w:tc>
          <w:tcPr>
            <w:tcW w:w="567" w:type="dxa"/>
            <w:tcMar>
              <w:right w:w="0" w:type="dxa"/>
            </w:tcMar>
          </w:tcPr>
          <w:p w14:paraId="1F9E86B4" w14:textId="77777777" w:rsidR="00D707BA" w:rsidRPr="003F1C3E" w:rsidRDefault="00544BFD" w:rsidP="00D707BA">
            <w:pPr>
              <w:pStyle w:val="PointManual"/>
              <w:rPr>
                <w:b/>
                <w:bCs/>
              </w:rPr>
            </w:pPr>
            <w:r w:rsidRPr="003F1C3E">
              <w:rPr>
                <w:b/>
              </w:rPr>
              <w:t>10.</w:t>
            </w:r>
          </w:p>
        </w:tc>
        <w:tc>
          <w:tcPr>
            <w:tcW w:w="6492" w:type="dxa"/>
            <w:shd w:val="clear" w:color="auto" w:fill="auto"/>
            <w:tcMar>
              <w:top w:w="284" w:type="dxa"/>
              <w:left w:w="113" w:type="dxa"/>
              <w:bottom w:w="0" w:type="dxa"/>
              <w:right w:w="113" w:type="dxa"/>
            </w:tcMar>
          </w:tcPr>
          <w:p w14:paraId="1FA258B2" w14:textId="77777777" w:rsidR="00D707BA" w:rsidRPr="003F1C3E" w:rsidRDefault="00D707BA" w:rsidP="00D707BA">
            <w:pPr>
              <w:rPr>
                <w:rFonts w:eastAsia="Times New Roman"/>
                <w:iCs/>
              </w:rPr>
            </w:pPr>
            <w:r w:rsidRPr="003F1C3E">
              <w:rPr>
                <w:b/>
              </w:rPr>
              <w:t>Propuneri legislative curente</w:t>
            </w:r>
            <w:r w:rsidRPr="003F1C3E">
              <w:t xml:space="preserve"> [Deliberare publică în temeiul articolului 16 alineatul (8) din Tratatul privind Uniunea Europeană]</w:t>
            </w:r>
          </w:p>
        </w:tc>
        <w:tc>
          <w:tcPr>
            <w:tcW w:w="724" w:type="dxa"/>
            <w:shd w:val="clear" w:color="auto" w:fill="auto"/>
            <w:tcMar>
              <w:top w:w="284" w:type="dxa"/>
              <w:left w:w="28" w:type="dxa"/>
              <w:bottom w:w="0" w:type="dxa"/>
              <w:right w:w="113" w:type="dxa"/>
            </w:tcMar>
          </w:tcPr>
          <w:p w14:paraId="32316C12" w14:textId="77777777" w:rsidR="00D707BA" w:rsidRPr="003F1C3E" w:rsidRDefault="00D707BA" w:rsidP="00D707BA">
            <w:pPr>
              <w:ind w:left="113" w:hanging="567"/>
              <w:jc w:val="right"/>
              <w:rPr>
                <w:rFonts w:eastAsia="Calibri"/>
                <w:color w:val="000000"/>
              </w:rPr>
            </w:pPr>
          </w:p>
        </w:tc>
        <w:tc>
          <w:tcPr>
            <w:tcW w:w="2111" w:type="dxa"/>
            <w:shd w:val="clear" w:color="auto" w:fill="auto"/>
            <w:tcMar>
              <w:top w:w="284" w:type="dxa"/>
              <w:left w:w="113" w:type="dxa"/>
              <w:bottom w:w="0" w:type="dxa"/>
              <w:right w:w="0" w:type="dxa"/>
            </w:tcMar>
          </w:tcPr>
          <w:p w14:paraId="2D0BCC5A" w14:textId="77777777" w:rsidR="00D707BA" w:rsidRPr="003F1C3E" w:rsidRDefault="00D707BA" w:rsidP="00D707BA">
            <w:pPr>
              <w:ind w:right="-1"/>
              <w:rPr>
                <w:rFonts w:eastAsia="Calibri"/>
                <w:i/>
                <w:color w:val="000000"/>
                <w:sz w:val="20"/>
                <w:szCs w:val="20"/>
              </w:rPr>
            </w:pPr>
          </w:p>
        </w:tc>
      </w:tr>
      <w:tr w:rsidR="00D707BA" w:rsidRPr="003F1C3E" w14:paraId="727C5949" w14:textId="77777777" w:rsidTr="00545277">
        <w:tc>
          <w:tcPr>
            <w:tcW w:w="567" w:type="dxa"/>
            <w:tcMar>
              <w:right w:w="0" w:type="dxa"/>
            </w:tcMar>
          </w:tcPr>
          <w:p w14:paraId="20F76A3E" w14:textId="77777777" w:rsidR="00D707BA" w:rsidRPr="003F1C3E" w:rsidRDefault="00D707BA" w:rsidP="00D707BA">
            <w:pPr>
              <w:pStyle w:val="PointManual"/>
            </w:pPr>
          </w:p>
        </w:tc>
        <w:tc>
          <w:tcPr>
            <w:tcW w:w="6492" w:type="dxa"/>
            <w:shd w:val="clear" w:color="auto" w:fill="auto"/>
            <w:tcMar>
              <w:top w:w="284" w:type="dxa"/>
              <w:left w:w="113" w:type="dxa"/>
              <w:bottom w:w="0" w:type="dxa"/>
              <w:right w:w="113" w:type="dxa"/>
            </w:tcMar>
          </w:tcPr>
          <w:p w14:paraId="4EB3883E" w14:textId="77777777" w:rsidR="00D707BA" w:rsidRPr="003F1C3E" w:rsidRDefault="00D707BA" w:rsidP="00D707BA">
            <w:pPr>
              <w:rPr>
                <w:rFonts w:eastAsia="Times New Roman"/>
                <w:b/>
                <w:bCs/>
                <w:iCs/>
              </w:rPr>
            </w:pPr>
            <w:r w:rsidRPr="003F1C3E">
              <w:rPr>
                <w:b/>
              </w:rPr>
              <w:t>Modalități de asigurare a unui mecanism de stabilire a priorităților și a unui proces decizional în domeniul C&amp;I</w:t>
            </w:r>
          </w:p>
          <w:p w14:paraId="587E8372" w14:textId="77777777" w:rsidR="00D707BA" w:rsidRPr="003F1C3E" w:rsidRDefault="00D707BA" w:rsidP="00D707BA">
            <w:pPr>
              <w:rPr>
                <w:rFonts w:eastAsia="Times New Roman"/>
                <w:iCs/>
              </w:rPr>
            </w:pPr>
            <w:r w:rsidRPr="003F1C3E">
              <w:rPr>
                <w:i/>
              </w:rPr>
              <w:t>Informare din partea Austriei, Croației, Franței, Ungariei, Italiei, Lituaniei, Poloniei, Portugaliei, Sloveniei și Spaniei</w:t>
            </w:r>
          </w:p>
        </w:tc>
        <w:tc>
          <w:tcPr>
            <w:tcW w:w="724" w:type="dxa"/>
            <w:shd w:val="clear" w:color="auto" w:fill="auto"/>
            <w:tcMar>
              <w:top w:w="284" w:type="dxa"/>
              <w:left w:w="28" w:type="dxa"/>
              <w:bottom w:w="0" w:type="dxa"/>
              <w:right w:w="113" w:type="dxa"/>
            </w:tcMar>
          </w:tcPr>
          <w:p w14:paraId="08858CDA" w14:textId="77777777" w:rsidR="00D707BA" w:rsidRPr="003F1C3E" w:rsidRDefault="00AD25CA" w:rsidP="00D707BA">
            <w:pPr>
              <w:ind w:left="113" w:hanging="567"/>
              <w:jc w:val="right"/>
              <w:rPr>
                <w:rFonts w:eastAsia="Calibri"/>
                <w:color w:val="000000"/>
              </w:rPr>
            </w:pPr>
            <w:r w:rsidRPr="003F1C3E">
              <w:rPr>
                <w:noProof/>
              </w:rPr>
              <w:drawing>
                <wp:inline distT="0" distB="0" distL="0" distR="0" wp14:anchorId="4AC45011" wp14:editId="68408287">
                  <wp:extent cx="171450" cy="171450"/>
                  <wp:effectExtent l="0" t="0" r="0" b="0"/>
                  <wp:docPr id="401970189" name="Picture 4"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irst readi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3F1C3E">
              <w:rPr>
                <w:noProof/>
              </w:rPr>
              <w:drawing>
                <wp:inline distT="0" distB="0" distL="0" distR="0" wp14:anchorId="0DDC5388" wp14:editId="587D3DC1">
                  <wp:extent cx="171450" cy="171450"/>
                  <wp:effectExtent l="0" t="0" r="0" b="0"/>
                  <wp:docPr id="2093712482" name="Picture 3"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tem based on a Commission proposal"/>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c>
          <w:tcPr>
            <w:tcW w:w="2111" w:type="dxa"/>
            <w:shd w:val="clear" w:color="auto" w:fill="auto"/>
            <w:tcMar>
              <w:top w:w="284" w:type="dxa"/>
              <w:left w:w="113" w:type="dxa"/>
              <w:bottom w:w="0" w:type="dxa"/>
              <w:right w:w="0" w:type="dxa"/>
            </w:tcMar>
          </w:tcPr>
          <w:p w14:paraId="067931E9" w14:textId="77777777" w:rsidR="00D707BA" w:rsidRPr="003F1C3E" w:rsidRDefault="006E1A71" w:rsidP="00D707BA">
            <w:pPr>
              <w:ind w:right="-1"/>
              <w:rPr>
                <w:rFonts w:eastAsia="Calibri"/>
                <w:iCs/>
                <w:color w:val="000000"/>
                <w:szCs w:val="24"/>
              </w:rPr>
            </w:pPr>
            <w:r w:rsidRPr="003F1C3E">
              <w:rPr>
                <w:color w:val="000000"/>
              </w:rPr>
              <w:t>6461/1/26 REV 1</w:t>
            </w:r>
          </w:p>
        </w:tc>
      </w:tr>
    </w:tbl>
    <w:p w14:paraId="277A34B7" w14:textId="77777777" w:rsidR="00E71D0D" w:rsidRPr="003F1C3E" w:rsidRDefault="00835367" w:rsidP="00E71D0D">
      <w:pPr>
        <w:tabs>
          <w:tab w:val="left" w:pos="1275"/>
        </w:tabs>
        <w:spacing w:before="200" w:line="360" w:lineRule="auto"/>
        <w:ind w:left="567"/>
        <w:rPr>
          <w:rFonts w:eastAsia="Calibri"/>
        </w:rPr>
      </w:pPr>
      <w:r w:rsidRPr="003F1C3E">
        <w:rPr>
          <w:u w:val="single"/>
        </w:rPr>
        <w:t>Consiliul</w:t>
      </w:r>
      <w:r w:rsidRPr="003F1C3E">
        <w:t xml:space="preserve"> a luat act de informațiile furnizate de Austria, Croația, Franța, Ungaria, Italia, Lituania, Polonia, Portugalia, Slovenia și Spania. Germania și România au avut contribuții verbale.</w:t>
      </w:r>
    </w:p>
    <w:p w14:paraId="1645193D" w14:textId="77777777" w:rsidR="005B4AF1" w:rsidRPr="003F1C3E" w:rsidRDefault="005B4AF1" w:rsidP="005B4AF1">
      <w:pPr>
        <w:pStyle w:val="ImageLine"/>
      </w:pPr>
    </w:p>
    <w:p w14:paraId="73E5FAF2" w14:textId="77777777" w:rsidR="002E7BF6" w:rsidRPr="003F1C3E" w:rsidRDefault="00513508" w:rsidP="002E7BF6">
      <w:pPr>
        <w:pStyle w:val="Image"/>
      </w:pPr>
      <w:r w:rsidRPr="003F1C3E">
        <w:rPr>
          <w:noProof/>
        </w:rPr>
        <w:drawing>
          <wp:inline distT="0" distB="0" distL="0" distR="0" wp14:anchorId="57B6FB8A" wp14:editId="21DCC296">
            <wp:extent cx="172442" cy="172442"/>
            <wp:effectExtent l="0" t="0" r="0" b="0"/>
            <wp:docPr id="1294531367" name="Picture"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Prima lectură"/>
                    <pic:cNvPicPr/>
                  </pic:nvPicPr>
                  <pic:blipFill>
                    <a:blip r:embed="rId13" cstate="print"/>
                    <a:stretch>
                      <a:fillRect/>
                    </a:stretch>
                  </pic:blipFill>
                  <pic:spPr>
                    <a:xfrm>
                      <a:off x="0" y="0"/>
                      <a:ext cx="172442" cy="172442"/>
                    </a:xfrm>
                    <a:prstGeom prst="rect">
                      <a:avLst/>
                    </a:prstGeom>
                  </pic:spPr>
                </pic:pic>
              </a:graphicData>
            </a:graphic>
          </wp:inline>
        </w:drawing>
      </w:r>
      <w:r w:rsidRPr="003F1C3E">
        <w:tab/>
        <w:t>Prima lectură</w:t>
      </w:r>
    </w:p>
    <w:p w14:paraId="58D9022F" w14:textId="77777777" w:rsidR="007F5346" w:rsidRPr="003F1C3E" w:rsidRDefault="00513508" w:rsidP="007F5346">
      <w:pPr>
        <w:pStyle w:val="Image"/>
      </w:pPr>
      <w:r w:rsidRPr="003F1C3E">
        <w:rPr>
          <w:noProof/>
        </w:rPr>
        <w:drawing>
          <wp:inline distT="0" distB="0" distL="0" distR="0" wp14:anchorId="2D21CC16" wp14:editId="049F286F">
            <wp:extent cx="172442" cy="172442"/>
            <wp:effectExtent l="0" t="0" r="0" b="0"/>
            <wp:docPr id="1208311424" name="Picture" descr="Procedură legislativă special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Procedură legislativă specială"/>
                    <pic:cNvPicPr/>
                  </pic:nvPicPr>
                  <pic:blipFill>
                    <a:blip r:embed="rId15" cstate="print"/>
                    <a:stretch>
                      <a:fillRect/>
                    </a:stretch>
                  </pic:blipFill>
                  <pic:spPr>
                    <a:xfrm>
                      <a:off x="0" y="0"/>
                      <a:ext cx="172442" cy="172442"/>
                    </a:xfrm>
                    <a:prstGeom prst="rect">
                      <a:avLst/>
                    </a:prstGeom>
                  </pic:spPr>
                </pic:pic>
              </a:graphicData>
            </a:graphic>
          </wp:inline>
        </w:drawing>
      </w:r>
      <w:r w:rsidRPr="003F1C3E">
        <w:tab/>
        <w:t>Procedură legislativă specială</w:t>
      </w:r>
    </w:p>
    <w:p w14:paraId="1835B10C" w14:textId="77777777" w:rsidR="009750BE" w:rsidRPr="003F1C3E" w:rsidRDefault="009750BE" w:rsidP="009750BE">
      <w:pPr>
        <w:pStyle w:val="Image"/>
        <w:keepNext/>
      </w:pPr>
      <w:r w:rsidRPr="003F1C3E">
        <w:rPr>
          <w:noProof/>
        </w:rPr>
        <w:drawing>
          <wp:inline distT="0" distB="0" distL="0" distR="0" wp14:anchorId="68DEE5E4" wp14:editId="4A26452D">
            <wp:extent cx="172442" cy="172442"/>
            <wp:effectExtent l="0" t="0" r="0" b="0"/>
            <wp:docPr id="2018713659" name="Picture"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Dezbatere publică propusă de președinție [articolul 8 alineatul (2) din Regulamentul de procedură al Consiliului]"/>
                    <pic:cNvPicPr/>
                  </pic:nvPicPr>
                  <pic:blipFill>
                    <a:blip r:embed="rId12" cstate="print"/>
                    <a:stretch>
                      <a:fillRect/>
                    </a:stretch>
                  </pic:blipFill>
                  <pic:spPr>
                    <a:xfrm>
                      <a:off x="0" y="0"/>
                      <a:ext cx="172442" cy="172442"/>
                    </a:xfrm>
                    <a:prstGeom prst="rect">
                      <a:avLst/>
                    </a:prstGeom>
                  </pic:spPr>
                </pic:pic>
              </a:graphicData>
            </a:graphic>
          </wp:inline>
        </w:drawing>
      </w:r>
      <w:r w:rsidRPr="003F1C3E">
        <w:tab/>
        <w:t>Dezbatere publică propusă de președinție [articolul 8 alineatul (2) din Regulamentul de procedură al Consiliului]</w:t>
      </w:r>
    </w:p>
    <w:p w14:paraId="5ED5E962" w14:textId="77777777" w:rsidR="007F5346" w:rsidRPr="003F1C3E" w:rsidRDefault="00513508" w:rsidP="003F1C3E">
      <w:pPr>
        <w:pStyle w:val="Image"/>
        <w:keepNext/>
      </w:pPr>
      <w:r w:rsidRPr="003F1C3E">
        <w:rPr>
          <w:noProof/>
        </w:rPr>
        <w:drawing>
          <wp:inline distT="0" distB="0" distL="0" distR="0" wp14:anchorId="3938B806" wp14:editId="4FF88E81">
            <wp:extent cx="172442" cy="172442"/>
            <wp:effectExtent l="0" t="0" r="0" b="0"/>
            <wp:docPr id="494213012" name="Picture"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Punct bazat pe o propunere a Comisiei"/>
                    <pic:cNvPicPr/>
                  </pic:nvPicPr>
                  <pic:blipFill>
                    <a:blip r:embed="rId14" cstate="print"/>
                    <a:stretch>
                      <a:fillRect/>
                    </a:stretch>
                  </pic:blipFill>
                  <pic:spPr>
                    <a:xfrm>
                      <a:off x="0" y="0"/>
                      <a:ext cx="172442" cy="172442"/>
                    </a:xfrm>
                    <a:prstGeom prst="rect">
                      <a:avLst/>
                    </a:prstGeom>
                  </pic:spPr>
                </pic:pic>
              </a:graphicData>
            </a:graphic>
          </wp:inline>
        </w:drawing>
      </w:r>
      <w:r w:rsidRPr="003F1C3E">
        <w:tab/>
        <w:t>Punct bazat pe o propunere a Comisiei</w:t>
      </w:r>
    </w:p>
    <w:p w14:paraId="4F672E24" w14:textId="77777777" w:rsidR="0060290D" w:rsidRPr="003F1C3E" w:rsidRDefault="0060290D" w:rsidP="00073D9E">
      <w:pPr>
        <w:pStyle w:val="FinalLine"/>
        <w:spacing w:before="840"/>
      </w:pPr>
    </w:p>
    <w:p w14:paraId="4461F73D" w14:textId="77777777" w:rsidR="0060290D" w:rsidRPr="003F1C3E" w:rsidRDefault="0060290D" w:rsidP="0060290D">
      <w:pPr>
        <w:sectPr w:rsidR="0060290D" w:rsidRPr="003F1C3E" w:rsidSect="003F1C3E">
          <w:headerReference w:type="even" r:id="rId16"/>
          <w:headerReference w:type="default" r:id="rId17"/>
          <w:footerReference w:type="even" r:id="rId18"/>
          <w:footerReference w:type="default" r:id="rId19"/>
          <w:headerReference w:type="first" r:id="rId20"/>
          <w:footerReference w:type="first" r:id="rId21"/>
          <w:pgSz w:w="11907" w:h="16839"/>
          <w:pgMar w:top="624" w:right="1134" w:bottom="1134" w:left="1134" w:header="567" w:footer="567" w:gutter="0"/>
          <w:pgNumType w:start="1"/>
          <w:cols w:space="720"/>
          <w:titlePg/>
          <w:docGrid w:linePitch="360"/>
        </w:sectPr>
      </w:pPr>
    </w:p>
    <w:p w14:paraId="7D56C908" w14:textId="77777777" w:rsidR="0060290D" w:rsidRPr="003F1C3E" w:rsidRDefault="0060290D" w:rsidP="0060290D">
      <w:pPr>
        <w:pStyle w:val="Annex"/>
      </w:pPr>
      <w:r w:rsidRPr="003F1C3E">
        <w:lastRenderedPageBreak/>
        <w:t>ANEXĂ</w:t>
      </w:r>
    </w:p>
    <w:p w14:paraId="056B2B00" w14:textId="77777777" w:rsidR="00B9159B" w:rsidRPr="003F1C3E" w:rsidRDefault="00B9159B" w:rsidP="006F1314">
      <w:pPr>
        <w:pStyle w:val="HeadingCentered"/>
        <w:spacing w:after="480" w:line="480" w:lineRule="auto"/>
        <w:rPr>
          <w:caps w:val="0"/>
        </w:rPr>
      </w:pPr>
      <w:r w:rsidRPr="003F1C3E">
        <w:rPr>
          <w:caps w:val="0"/>
        </w:rPr>
        <w:t>Declarații privind punctele „A” cu caracter legislativ care figurează în documentul 6546/26</w:t>
      </w:r>
    </w:p>
    <w:tbl>
      <w:tblPr>
        <w:tblW w:w="0" w:type="auto"/>
        <w:tblLook w:val="01E0" w:firstRow="1" w:lastRow="1" w:firstColumn="1" w:lastColumn="1" w:noHBand="0" w:noVBand="0"/>
      </w:tblPr>
      <w:tblGrid>
        <w:gridCol w:w="2191"/>
        <w:gridCol w:w="7448"/>
      </w:tblGrid>
      <w:tr w:rsidR="00B9159B" w:rsidRPr="003F1C3E" w14:paraId="5A02E7B9" w14:textId="77777777" w:rsidTr="004574AC">
        <w:trPr>
          <w:trHeight w:val="850"/>
        </w:trPr>
        <w:tc>
          <w:tcPr>
            <w:tcW w:w="2191" w:type="dxa"/>
            <w:vAlign w:val="center"/>
            <w:hideMark/>
          </w:tcPr>
          <w:p w14:paraId="7B5D5279" w14:textId="77777777" w:rsidR="00B9159B" w:rsidRPr="003F1C3E" w:rsidRDefault="00B9159B" w:rsidP="004574AC">
            <w:pPr>
              <w:rPr>
                <w:b/>
                <w:u w:val="single"/>
              </w:rPr>
            </w:pPr>
            <w:r w:rsidRPr="003F1C3E">
              <w:rPr>
                <w:b/>
                <w:u w:val="single"/>
              </w:rPr>
              <w:t>Referitor la punctul 1 de pe lista punctelor „A”:</w:t>
            </w:r>
          </w:p>
        </w:tc>
        <w:tc>
          <w:tcPr>
            <w:tcW w:w="7448" w:type="dxa"/>
            <w:vAlign w:val="center"/>
            <w:hideMark/>
          </w:tcPr>
          <w:p w14:paraId="4631E3FE" w14:textId="77777777" w:rsidR="00B9159B" w:rsidRPr="003F1C3E" w:rsidRDefault="00B9159B" w:rsidP="00B9159B">
            <w:pPr>
              <w:rPr>
                <w:b/>
                <w:bCs/>
              </w:rPr>
            </w:pPr>
            <w:r w:rsidRPr="003F1C3E">
              <w:rPr>
                <w:b/>
              </w:rPr>
              <w:t>Directiva de modificare a Directivei 2014/32/UE privind mijloacele de măsurare</w:t>
            </w:r>
          </w:p>
          <w:p w14:paraId="030460D1" w14:textId="77777777" w:rsidR="00B9159B" w:rsidRPr="003F1C3E" w:rsidRDefault="00B9159B" w:rsidP="00B9159B">
            <w:pPr>
              <w:rPr>
                <w:i/>
                <w:iCs/>
              </w:rPr>
            </w:pPr>
            <w:r w:rsidRPr="003F1C3E">
              <w:rPr>
                <w:i/>
              </w:rPr>
              <w:t>Adoptarea actului legislativ</w:t>
            </w:r>
          </w:p>
        </w:tc>
      </w:tr>
    </w:tbl>
    <w:p w14:paraId="3C808E15" w14:textId="77777777" w:rsidR="00B9159B" w:rsidRPr="003F1C3E" w:rsidRDefault="00B9159B" w:rsidP="006F1314">
      <w:pPr>
        <w:spacing w:before="480" w:line="360" w:lineRule="auto"/>
        <w:rPr>
          <w:iCs/>
        </w:rPr>
      </w:pPr>
      <w:r w:rsidRPr="003F1C3E">
        <w:rPr>
          <w:b/>
        </w:rPr>
        <w:t>DECLARAȚIA REPUBLICII CEHE</w:t>
      </w:r>
    </w:p>
    <w:p w14:paraId="2AD79F5C" w14:textId="77777777" w:rsidR="00B9159B" w:rsidRPr="003F1C3E" w:rsidRDefault="00B9159B" w:rsidP="00B9159B">
      <w:pPr>
        <w:spacing w:before="60" w:after="60" w:line="360" w:lineRule="auto"/>
        <w:rPr>
          <w:rFonts w:eastAsia="Calibri"/>
        </w:rPr>
      </w:pPr>
      <w:r w:rsidRPr="003F1C3E">
        <w:t>„Republica Cehă sprijină obiectivul preconizat al modificării tehnice a Directivei 2014/32/UE privind mijloacele de măsurare („Directiva privind mijloacele de măsurare”), care vizează extinderea domeniului de aplicare al directivei pentru a include noi dispozitive și stabilirea unor cerințe esențiale armonizate corespunzătoare pentru acestea printr-o actualizare tehnică specifică accelerată. Această actualizare este esențială pentru tranziția verde și cea digitală și reflectă evoluția tehnologiilor de producție și distribuție a energiei în UE.</w:t>
      </w:r>
    </w:p>
    <w:p w14:paraId="2D095D32" w14:textId="77777777" w:rsidR="00B9159B" w:rsidRPr="003F1C3E" w:rsidRDefault="00B9159B" w:rsidP="00B9159B">
      <w:pPr>
        <w:spacing w:before="60" w:after="60" w:line="360" w:lineRule="auto"/>
        <w:rPr>
          <w:rFonts w:eastAsia="Calibri"/>
        </w:rPr>
      </w:pPr>
      <w:r w:rsidRPr="003F1C3E">
        <w:t>Cu toate acestea, în pofida poziției adoptate de Parlamentul European la 10 februarie 2026, Republica Cehă regretă faptul că textul final de compromis conține în continuare aspecte care pot conduce la insecuritate juridică și la interpretări eronate.</w:t>
      </w:r>
    </w:p>
    <w:p w14:paraId="5B4919A9" w14:textId="77777777" w:rsidR="00B9159B" w:rsidRPr="003F1C3E" w:rsidRDefault="00B9159B" w:rsidP="00B9159B">
      <w:pPr>
        <w:spacing w:before="60" w:after="60" w:line="360" w:lineRule="auto"/>
        <w:rPr>
          <w:rFonts w:eastAsia="Calibri"/>
        </w:rPr>
      </w:pPr>
      <w:r w:rsidRPr="003F1C3E">
        <w:t>Mai precis, Republica Cehă își menține preocupările cu privire la următoarele deficiențe:</w:t>
      </w:r>
    </w:p>
    <w:p w14:paraId="1E6A41B6" w14:textId="77777777" w:rsidR="00B9159B" w:rsidRPr="003F1C3E" w:rsidRDefault="00B9159B" w:rsidP="00B9159B">
      <w:pPr>
        <w:spacing w:before="60" w:after="60" w:line="360" w:lineRule="auto"/>
        <w:ind w:left="567" w:hanging="567"/>
        <w:rPr>
          <w:rFonts w:eastAsia="Calibri"/>
        </w:rPr>
      </w:pPr>
      <w:r w:rsidRPr="003F1C3E">
        <w:t>1.</w:t>
      </w:r>
      <w:r w:rsidRPr="003F1C3E">
        <w:tab/>
        <w:t>lipsa coerenței reciproce între anexa V (Contoare de energie electrică activă) și anexa Va (Sisteme de măsurare pentru echipamentele de alimentare a vehiculelor electrice);</w:t>
      </w:r>
    </w:p>
    <w:p w14:paraId="6D67AA5F" w14:textId="77777777" w:rsidR="00B9159B" w:rsidRPr="003F1C3E" w:rsidRDefault="00B9159B" w:rsidP="00B9159B">
      <w:pPr>
        <w:spacing w:before="60" w:after="60" w:line="360" w:lineRule="auto"/>
        <w:ind w:left="567" w:hanging="567"/>
        <w:rPr>
          <w:rFonts w:eastAsia="Calibri"/>
        </w:rPr>
      </w:pPr>
      <w:r w:rsidRPr="003F1C3E">
        <w:t>2.</w:t>
      </w:r>
      <w:r w:rsidRPr="003F1C3E">
        <w:tab/>
        <w:t>lacunele tehnice din anexa V (Contoare de energie electrică activă): modificările care vizează contoarele de energie electrică de curent continuu nu țin seama pe deplin de diferențele dintre contoarele de energie electrică de curent alternativ și cele de curent continuu. În plus, lipsesc cerințele esențiale pentru testarea adecvată a contoarelor de energie electrică, iar contoarele de energie electrică reactivă nu au fost incluse.</w:t>
      </w:r>
    </w:p>
    <w:p w14:paraId="3CFFF4C0" w14:textId="77777777" w:rsidR="00B9159B" w:rsidRPr="003F1C3E" w:rsidRDefault="00B9159B" w:rsidP="006F1314">
      <w:pPr>
        <w:pageBreakBefore/>
        <w:spacing w:before="60" w:after="60" w:line="360" w:lineRule="auto"/>
        <w:rPr>
          <w:rFonts w:eastAsia="Calibri"/>
        </w:rPr>
      </w:pPr>
      <w:r w:rsidRPr="003F1C3E">
        <w:lastRenderedPageBreak/>
        <w:t>Având în vedere cele de mai sus, textul final nu reflectă pe deplin progresele tehnologice din cadrul noilor sectoare energetice și tehnologii de distribuție și, prin urmare, nu îndeplinește în totalitate scopul preconizat al modificării tehnice a Directivei privind mijloacele de măsurare, existând inclusiv posibilitatea de a conduce la slăbirea protecției consumatorilor pe piața energiei.</w:t>
      </w:r>
    </w:p>
    <w:p w14:paraId="425D3581" w14:textId="77777777" w:rsidR="00B9159B" w:rsidRPr="003F1C3E" w:rsidRDefault="00B9159B" w:rsidP="00B9159B">
      <w:pPr>
        <w:spacing w:before="60" w:after="60" w:line="360" w:lineRule="auto"/>
        <w:rPr>
          <w:rFonts w:eastAsia="Calibri"/>
        </w:rPr>
      </w:pPr>
      <w:r w:rsidRPr="003F1C3E">
        <w:t xml:space="preserve">Prin urmare, Republica Cehă </w:t>
      </w:r>
      <w:r w:rsidRPr="003F1C3E">
        <w:rPr>
          <w:u w:val="single"/>
        </w:rPr>
        <w:t>se abține</w:t>
      </w:r>
      <w:r w:rsidRPr="003F1C3E">
        <w:t xml:space="preserve"> de la votul privind adoptarea textului final al directivei, astfel cum figurează în documentul PE-CONS 58/25.”</w:t>
      </w:r>
    </w:p>
    <w:p w14:paraId="0CDA61D8" w14:textId="77777777" w:rsidR="00B9159B" w:rsidRPr="003F1C3E" w:rsidRDefault="00B9159B" w:rsidP="006F1314">
      <w:pPr>
        <w:spacing w:before="480" w:line="360" w:lineRule="auto"/>
        <w:rPr>
          <w:iCs/>
        </w:rPr>
      </w:pPr>
      <w:r w:rsidRPr="003F1C3E">
        <w:rPr>
          <w:b/>
        </w:rPr>
        <w:t>DECLARAȚIA AUSTRIEI</w:t>
      </w:r>
    </w:p>
    <w:p w14:paraId="30E855FD" w14:textId="77777777" w:rsidR="00B9159B" w:rsidRPr="003F1C3E" w:rsidRDefault="00B9159B" w:rsidP="00B9159B">
      <w:pPr>
        <w:spacing w:before="60" w:after="60" w:line="360" w:lineRule="auto"/>
      </w:pPr>
      <w:r w:rsidRPr="003F1C3E">
        <w:t>„În vederea consolidării pieței interne și a sprijinirii tranziției digitale și verzi, este esențială implicarea într-o discuție constructivă pe tema inițiativelor de tipul actualei modificări specifice a Directivei privind mijloacele de măsurare, pentru a asigura un comerț transfrontalier echitabil menținând totodată nivelul de protecție a cetățenilor.</w:t>
      </w:r>
    </w:p>
    <w:p w14:paraId="5C379F6E" w14:textId="77777777" w:rsidR="00B9159B" w:rsidRPr="003F1C3E" w:rsidRDefault="00B9159B" w:rsidP="00B9159B">
      <w:pPr>
        <w:spacing w:before="60" w:after="60" w:line="360" w:lineRule="auto"/>
      </w:pPr>
      <w:r w:rsidRPr="003F1C3E">
        <w:t>Austria susține obiectivele fundamentale ale dosarului legislativ supus dezbaterii. Din punctul de vedere al Austriei, este deosebit de important ca dispozițiile comune să fie puse în aplicare rapid în anexele tehnice noi sau modificate.</w:t>
      </w:r>
    </w:p>
    <w:p w14:paraId="5CEC149A" w14:textId="77777777" w:rsidR="00B9159B" w:rsidRPr="003F1C3E" w:rsidRDefault="00B9159B" w:rsidP="00B9159B">
      <w:pPr>
        <w:spacing w:before="60" w:after="60" w:line="360" w:lineRule="auto"/>
      </w:pPr>
      <w:r w:rsidRPr="003F1C3E">
        <w:t>Cu toate acestea, Austria ar dori să evidențieze că textul modificat referitor la „cerințele esențiale” pentru contoarele inteligente și cerințele speciale pentru contoarele de electricitate nu îndeplinește într-o măsură suficientă obiectivele de măsurare a energiei într-un mod orientat spre viitor și sigur din punct de vedere metrologic, cu respectarea obligațiilor de informare referitoare la consumul de energie al utilizatorilor finali.</w:t>
      </w:r>
    </w:p>
    <w:p w14:paraId="67DF4962" w14:textId="77777777" w:rsidR="00B9159B" w:rsidRPr="003F1C3E" w:rsidRDefault="00B9159B" w:rsidP="00B9159B">
      <w:pPr>
        <w:spacing w:before="60" w:after="60" w:line="360" w:lineRule="auto"/>
      </w:pPr>
      <w:r w:rsidRPr="003F1C3E">
        <w:t>Austria continuă să adopte o poziție critică privind reglementarea perioadelor de tranziție și a cerințelor pentru contoarele inteligente și se abține din următoarele motive:</w:t>
      </w:r>
    </w:p>
    <w:p w14:paraId="7C0F34F3" w14:textId="77777777" w:rsidR="00B9159B" w:rsidRPr="003F1C3E" w:rsidRDefault="00B9159B" w:rsidP="00B9159B">
      <w:pPr>
        <w:spacing w:before="60" w:after="60" w:line="360" w:lineRule="auto"/>
        <w:ind w:left="567" w:hanging="567"/>
      </w:pPr>
      <w:r w:rsidRPr="003F1C3E">
        <w:t>•</w:t>
      </w:r>
      <w:r w:rsidRPr="003F1C3E">
        <w:tab/>
        <w:t>lipsa clarității privind domeniul de aplicare al securității metrologice și accesul la informații privind consumul de energie sau de gaze pentru utilizatorii contoarelor de consum;</w:t>
      </w:r>
    </w:p>
    <w:p w14:paraId="6E6F543F" w14:textId="77777777" w:rsidR="00B9159B" w:rsidRPr="003F1C3E" w:rsidRDefault="00B9159B" w:rsidP="00B9159B">
      <w:pPr>
        <w:spacing w:before="60" w:after="60" w:line="360" w:lineRule="auto"/>
        <w:ind w:left="567" w:hanging="567"/>
      </w:pPr>
      <w:r w:rsidRPr="003F1C3E">
        <w:t>•</w:t>
      </w:r>
      <w:r w:rsidRPr="003F1C3E">
        <w:tab/>
        <w:t>incertitudinea referitoare la responsabilitatea pentru furnizarea efectivă a respectivului acces la informații (dacă aparține mijlocului de măsurare sau este o obligație a operatorilor de rețea);</w:t>
      </w:r>
    </w:p>
    <w:p w14:paraId="3FFFEC66" w14:textId="77777777" w:rsidR="00B9159B" w:rsidRPr="003F1C3E" w:rsidRDefault="00B9159B" w:rsidP="00B9159B">
      <w:pPr>
        <w:spacing w:before="60" w:after="60" w:line="360" w:lineRule="auto"/>
        <w:ind w:left="567" w:hanging="567"/>
      </w:pPr>
      <w:r w:rsidRPr="003F1C3E">
        <w:t>•</w:t>
      </w:r>
      <w:r w:rsidRPr="003F1C3E">
        <w:tab/>
        <w:t>modificarea domeniului de aplicare al Directivei privind contoarele de energie electrică ca urmare a modificării definiției contoarelor de energie electrică;</w:t>
      </w:r>
    </w:p>
    <w:p w14:paraId="581CD41A" w14:textId="77777777" w:rsidR="00B9159B" w:rsidRPr="003F1C3E" w:rsidRDefault="00B9159B" w:rsidP="006F1314">
      <w:pPr>
        <w:pageBreakBefore/>
        <w:spacing w:before="60" w:after="60" w:line="360" w:lineRule="auto"/>
        <w:ind w:left="567" w:hanging="567"/>
      </w:pPr>
      <w:r w:rsidRPr="003F1C3E">
        <w:lastRenderedPageBreak/>
        <w:t>•</w:t>
      </w:r>
      <w:r w:rsidRPr="003F1C3E">
        <w:tab/>
        <w:t>potențial de îmbunătățire în ceea ce privește armonizarea, în prezent incompletă, a dispozițiilor pentru contoarele de energie electrică, care ar consolida piața unică și ar simplifica în mod semnificativ administrarea.</w:t>
      </w:r>
    </w:p>
    <w:p w14:paraId="6501DB7C" w14:textId="77777777" w:rsidR="00B9159B" w:rsidRPr="003F1C3E" w:rsidRDefault="00B9159B" w:rsidP="00B9159B">
      <w:pPr>
        <w:spacing w:before="60" w:after="60" w:line="360" w:lineRule="auto"/>
      </w:pPr>
      <w:r w:rsidRPr="003F1C3E">
        <w:t>Sunt necesare clarificări suplimentare cu privire la obligațiile potențiale de recunoaștere în domeniile care nu au fost încă armonizate.”</w:t>
      </w:r>
    </w:p>
    <w:bookmarkEnd w:id="1"/>
    <w:p w14:paraId="134E0F6C" w14:textId="77777777" w:rsidR="00B1385D" w:rsidRPr="0060290D" w:rsidRDefault="00B1385D" w:rsidP="0060290D">
      <w:pPr>
        <w:pStyle w:val="FinalLine"/>
      </w:pPr>
    </w:p>
    <w:sectPr w:rsidR="00B1385D" w:rsidRPr="0060290D" w:rsidSect="003F1C3E">
      <w:headerReference w:type="even" r:id="rId22"/>
      <w:headerReference w:type="default" r:id="rId23"/>
      <w:footerReference w:type="even" r:id="rId24"/>
      <w:footerReference w:type="default" r:id="rId25"/>
      <w:headerReference w:type="first" r:id="rId26"/>
      <w:footerReference w:type="first" r:id="rId27"/>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63015" w14:textId="77777777" w:rsidR="00726B0C" w:rsidRDefault="00726B0C" w:rsidP="00B5488B">
      <w:r>
        <w:separator/>
      </w:r>
    </w:p>
  </w:endnote>
  <w:endnote w:type="continuationSeparator" w:id="0">
    <w:p w14:paraId="709A87E5" w14:textId="77777777" w:rsidR="00726B0C" w:rsidRDefault="00726B0C" w:rsidP="00B54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rial New Roman">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59622" w14:textId="77777777" w:rsidR="003F1C3E" w:rsidRPr="003F1C3E" w:rsidRDefault="003F1C3E" w:rsidP="003F1C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3F1C3E" w:rsidRPr="00D94637" w14:paraId="1FF8B0D7" w14:textId="77777777" w:rsidTr="003F1C3E">
      <w:trPr>
        <w:jc w:val="center"/>
      </w:trPr>
      <w:tc>
        <w:tcPr>
          <w:tcW w:w="5000" w:type="pct"/>
          <w:gridSpan w:val="7"/>
          <w:shd w:val="clear" w:color="auto" w:fill="auto"/>
          <w:tcMar>
            <w:top w:w="57" w:type="dxa"/>
          </w:tcMar>
        </w:tcPr>
        <w:p w14:paraId="49D58914" w14:textId="77777777" w:rsidR="003F1C3E" w:rsidRPr="00D94637" w:rsidRDefault="003F1C3E" w:rsidP="00D94637">
          <w:pPr>
            <w:pStyle w:val="FooterText"/>
            <w:pBdr>
              <w:top w:val="single" w:sz="4" w:space="1" w:color="auto"/>
            </w:pBdr>
            <w:spacing w:before="200"/>
            <w:rPr>
              <w:sz w:val="2"/>
              <w:szCs w:val="2"/>
            </w:rPr>
          </w:pPr>
          <w:bookmarkStart w:id="2" w:name="FOOTER_STANDARD"/>
        </w:p>
      </w:tc>
    </w:tr>
    <w:tr w:rsidR="003F1C3E" w:rsidRPr="00B310DC" w14:paraId="0FD97EB0" w14:textId="77777777" w:rsidTr="003F1C3E">
      <w:trPr>
        <w:jc w:val="center"/>
      </w:trPr>
      <w:tc>
        <w:tcPr>
          <w:tcW w:w="2500" w:type="pct"/>
          <w:gridSpan w:val="2"/>
          <w:shd w:val="clear" w:color="auto" w:fill="auto"/>
          <w:tcMar>
            <w:top w:w="0" w:type="dxa"/>
          </w:tcMar>
        </w:tcPr>
        <w:p w14:paraId="22A4E327" w14:textId="48D1FA7A" w:rsidR="003F1C3E" w:rsidRPr="00AD7BF2" w:rsidRDefault="003F1C3E" w:rsidP="004F54B2">
          <w:pPr>
            <w:pStyle w:val="FooterText"/>
          </w:pPr>
          <w:r>
            <w:t>6871/26</w:t>
          </w:r>
          <w:r w:rsidRPr="002511D8">
            <w:t xml:space="preserve"> </w:t>
          </w:r>
        </w:p>
      </w:tc>
      <w:tc>
        <w:tcPr>
          <w:tcW w:w="625" w:type="pct"/>
          <w:shd w:val="clear" w:color="auto" w:fill="auto"/>
          <w:tcMar>
            <w:top w:w="0" w:type="dxa"/>
          </w:tcMar>
        </w:tcPr>
        <w:p w14:paraId="2AAB07BE" w14:textId="77777777" w:rsidR="003F1C3E" w:rsidRPr="00AD7BF2" w:rsidRDefault="003F1C3E" w:rsidP="00D94637">
          <w:pPr>
            <w:pStyle w:val="FooterText"/>
            <w:jc w:val="center"/>
          </w:pPr>
        </w:p>
      </w:tc>
      <w:tc>
        <w:tcPr>
          <w:tcW w:w="1286" w:type="pct"/>
          <w:gridSpan w:val="3"/>
          <w:shd w:val="clear" w:color="auto" w:fill="auto"/>
          <w:tcMar>
            <w:top w:w="0" w:type="dxa"/>
          </w:tcMar>
        </w:tcPr>
        <w:p w14:paraId="7E54BCD1" w14:textId="77777777" w:rsidR="003F1C3E" w:rsidRPr="002511D8" w:rsidRDefault="003F1C3E" w:rsidP="00D94637">
          <w:pPr>
            <w:pStyle w:val="FooterText"/>
            <w:jc w:val="center"/>
          </w:pPr>
        </w:p>
      </w:tc>
      <w:tc>
        <w:tcPr>
          <w:tcW w:w="589" w:type="pct"/>
          <w:shd w:val="clear" w:color="auto" w:fill="auto"/>
          <w:tcMar>
            <w:top w:w="0" w:type="dxa"/>
          </w:tcMar>
        </w:tcPr>
        <w:p w14:paraId="13DC91FE" w14:textId="3F179925" w:rsidR="003F1C3E" w:rsidRPr="00B310DC" w:rsidRDefault="003F1C3E" w:rsidP="00D94637">
          <w:pPr>
            <w:pStyle w:val="FooterText"/>
            <w:jc w:val="right"/>
          </w:pPr>
          <w:r>
            <w:fldChar w:fldCharType="begin"/>
          </w:r>
          <w:r>
            <w:instrText xml:space="preserve"> PAGE  \* MERGEFORMAT </w:instrText>
          </w:r>
          <w:r>
            <w:fldChar w:fldCharType="separate"/>
          </w:r>
          <w:r>
            <w:rPr>
              <w:noProof/>
            </w:rPr>
            <w:t>2</w:t>
          </w:r>
          <w:r>
            <w:fldChar w:fldCharType="end"/>
          </w:r>
        </w:p>
      </w:tc>
    </w:tr>
    <w:tr w:rsidR="003F1C3E" w:rsidRPr="00D94637" w14:paraId="3542F35B" w14:textId="77777777" w:rsidTr="003F1C3E">
      <w:trPr>
        <w:jc w:val="center"/>
      </w:trPr>
      <w:tc>
        <w:tcPr>
          <w:tcW w:w="1774" w:type="pct"/>
          <w:shd w:val="clear" w:color="auto" w:fill="auto"/>
        </w:tcPr>
        <w:p w14:paraId="25DDEF5F" w14:textId="6F7AF4C8" w:rsidR="003F1C3E" w:rsidRPr="00AD7BF2" w:rsidRDefault="003F1C3E" w:rsidP="00D94637">
          <w:pPr>
            <w:pStyle w:val="FooterText"/>
            <w:spacing w:before="40"/>
          </w:pPr>
        </w:p>
      </w:tc>
      <w:tc>
        <w:tcPr>
          <w:tcW w:w="1455" w:type="pct"/>
          <w:gridSpan w:val="3"/>
          <w:shd w:val="clear" w:color="auto" w:fill="auto"/>
        </w:tcPr>
        <w:p w14:paraId="4E34C349" w14:textId="0C5C3F82" w:rsidR="003F1C3E" w:rsidRPr="00AD7BF2" w:rsidRDefault="003F1C3E" w:rsidP="00D204D6">
          <w:pPr>
            <w:pStyle w:val="FooterText"/>
            <w:spacing w:before="40"/>
            <w:jc w:val="center"/>
          </w:pPr>
          <w:r>
            <w:t>COMPET</w:t>
          </w:r>
        </w:p>
      </w:tc>
      <w:tc>
        <w:tcPr>
          <w:tcW w:w="742" w:type="pct"/>
          <w:shd w:val="clear" w:color="auto" w:fill="auto"/>
        </w:tcPr>
        <w:p w14:paraId="5934B510" w14:textId="02D1C950" w:rsidR="003F1C3E" w:rsidRPr="00D94637" w:rsidRDefault="003F1C3E" w:rsidP="002F0099">
          <w:pPr>
            <w:pStyle w:val="FooterText"/>
            <w:jc w:val="center"/>
            <w:rPr>
              <w:b/>
              <w:position w:val="-4"/>
              <w:sz w:val="36"/>
            </w:rPr>
          </w:pPr>
        </w:p>
      </w:tc>
      <w:tc>
        <w:tcPr>
          <w:tcW w:w="1029" w:type="pct"/>
          <w:gridSpan w:val="2"/>
          <w:shd w:val="clear" w:color="auto" w:fill="auto"/>
        </w:tcPr>
        <w:p w14:paraId="56131614" w14:textId="53A85D0F" w:rsidR="003F1C3E" w:rsidRPr="00695BAF" w:rsidRDefault="003F1C3E" w:rsidP="00D94637">
          <w:pPr>
            <w:pStyle w:val="FooterText"/>
            <w:jc w:val="right"/>
            <w:rPr>
              <w:caps/>
              <w:spacing w:val="-20"/>
              <w:sz w:val="16"/>
            </w:rPr>
          </w:pPr>
          <w:r>
            <w:rPr>
              <w:b/>
              <w:caps/>
              <w:spacing w:val="-20"/>
              <w:position w:val="-4"/>
              <w:sz w:val="36"/>
            </w:rPr>
            <w:t>RO</w:t>
          </w:r>
        </w:p>
      </w:tc>
    </w:tr>
    <w:bookmarkEnd w:id="2"/>
  </w:tbl>
  <w:p w14:paraId="5D7F1692" w14:textId="77777777" w:rsidR="003F1C3E" w:rsidRPr="003F1C3E" w:rsidRDefault="003F1C3E" w:rsidP="003F1C3E">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3F1C3E" w:rsidRPr="00D94637" w14:paraId="0FA05F9D" w14:textId="77777777" w:rsidTr="003F1C3E">
      <w:trPr>
        <w:jc w:val="center"/>
      </w:trPr>
      <w:tc>
        <w:tcPr>
          <w:tcW w:w="5000" w:type="pct"/>
          <w:gridSpan w:val="7"/>
          <w:shd w:val="clear" w:color="auto" w:fill="auto"/>
          <w:tcMar>
            <w:top w:w="57" w:type="dxa"/>
          </w:tcMar>
        </w:tcPr>
        <w:p w14:paraId="3C1513AB" w14:textId="77777777" w:rsidR="003F1C3E" w:rsidRPr="00D94637" w:rsidRDefault="003F1C3E" w:rsidP="00D94637">
          <w:pPr>
            <w:pStyle w:val="FooterText"/>
            <w:pBdr>
              <w:top w:val="single" w:sz="4" w:space="1" w:color="auto"/>
            </w:pBdr>
            <w:spacing w:before="200"/>
            <w:rPr>
              <w:sz w:val="2"/>
              <w:szCs w:val="2"/>
            </w:rPr>
          </w:pPr>
        </w:p>
      </w:tc>
    </w:tr>
    <w:tr w:rsidR="003F1C3E" w:rsidRPr="00B310DC" w14:paraId="620DAC6E" w14:textId="77777777" w:rsidTr="003F1C3E">
      <w:trPr>
        <w:jc w:val="center"/>
      </w:trPr>
      <w:tc>
        <w:tcPr>
          <w:tcW w:w="2500" w:type="pct"/>
          <w:gridSpan w:val="2"/>
          <w:shd w:val="clear" w:color="auto" w:fill="auto"/>
          <w:tcMar>
            <w:top w:w="0" w:type="dxa"/>
          </w:tcMar>
        </w:tcPr>
        <w:p w14:paraId="1680D15F" w14:textId="74A0C024" w:rsidR="003F1C3E" w:rsidRPr="00AD7BF2" w:rsidRDefault="003F1C3E" w:rsidP="004F54B2">
          <w:pPr>
            <w:pStyle w:val="FooterText"/>
          </w:pPr>
          <w:r>
            <w:t>6871/26</w:t>
          </w:r>
          <w:r w:rsidRPr="002511D8">
            <w:t xml:space="preserve"> </w:t>
          </w:r>
        </w:p>
      </w:tc>
      <w:tc>
        <w:tcPr>
          <w:tcW w:w="625" w:type="pct"/>
          <w:shd w:val="clear" w:color="auto" w:fill="auto"/>
          <w:tcMar>
            <w:top w:w="0" w:type="dxa"/>
          </w:tcMar>
        </w:tcPr>
        <w:p w14:paraId="66ECD9FD" w14:textId="77777777" w:rsidR="003F1C3E" w:rsidRPr="00AD7BF2" w:rsidRDefault="003F1C3E" w:rsidP="00D94637">
          <w:pPr>
            <w:pStyle w:val="FooterText"/>
            <w:jc w:val="center"/>
          </w:pPr>
        </w:p>
      </w:tc>
      <w:tc>
        <w:tcPr>
          <w:tcW w:w="1286" w:type="pct"/>
          <w:gridSpan w:val="3"/>
          <w:shd w:val="clear" w:color="auto" w:fill="auto"/>
          <w:tcMar>
            <w:top w:w="0" w:type="dxa"/>
          </w:tcMar>
        </w:tcPr>
        <w:p w14:paraId="2773ACC2" w14:textId="77777777" w:rsidR="003F1C3E" w:rsidRPr="002511D8" w:rsidRDefault="003F1C3E" w:rsidP="00D94637">
          <w:pPr>
            <w:pStyle w:val="FooterText"/>
            <w:jc w:val="center"/>
          </w:pPr>
        </w:p>
      </w:tc>
      <w:tc>
        <w:tcPr>
          <w:tcW w:w="589" w:type="pct"/>
          <w:shd w:val="clear" w:color="auto" w:fill="auto"/>
          <w:tcMar>
            <w:top w:w="0" w:type="dxa"/>
          </w:tcMar>
        </w:tcPr>
        <w:p w14:paraId="1BB74CE5" w14:textId="4820025E" w:rsidR="003F1C3E" w:rsidRPr="00B310DC" w:rsidRDefault="003F1C3E" w:rsidP="00D94637">
          <w:pPr>
            <w:pStyle w:val="FooterText"/>
            <w:jc w:val="right"/>
          </w:pPr>
          <w:r>
            <w:fldChar w:fldCharType="begin"/>
          </w:r>
          <w:r>
            <w:instrText xml:space="preserve"> PAGE  \* MERGEFORMAT </w:instrText>
          </w:r>
          <w:r>
            <w:fldChar w:fldCharType="separate"/>
          </w:r>
          <w:r>
            <w:rPr>
              <w:noProof/>
            </w:rPr>
            <w:t>2</w:t>
          </w:r>
          <w:r>
            <w:fldChar w:fldCharType="end"/>
          </w:r>
        </w:p>
      </w:tc>
    </w:tr>
    <w:tr w:rsidR="003F1C3E" w:rsidRPr="00D94637" w14:paraId="2BE84FA0" w14:textId="77777777" w:rsidTr="003F1C3E">
      <w:trPr>
        <w:jc w:val="center"/>
      </w:trPr>
      <w:tc>
        <w:tcPr>
          <w:tcW w:w="1774" w:type="pct"/>
          <w:shd w:val="clear" w:color="auto" w:fill="auto"/>
        </w:tcPr>
        <w:p w14:paraId="419CDD7D" w14:textId="293F1F91" w:rsidR="003F1C3E" w:rsidRPr="00AD7BF2" w:rsidRDefault="003F1C3E" w:rsidP="00D94637">
          <w:pPr>
            <w:pStyle w:val="FooterText"/>
            <w:spacing w:before="40"/>
          </w:pPr>
        </w:p>
      </w:tc>
      <w:tc>
        <w:tcPr>
          <w:tcW w:w="1455" w:type="pct"/>
          <w:gridSpan w:val="3"/>
          <w:shd w:val="clear" w:color="auto" w:fill="auto"/>
        </w:tcPr>
        <w:p w14:paraId="39E9E2F8" w14:textId="32DB7478" w:rsidR="003F1C3E" w:rsidRPr="00AD7BF2" w:rsidRDefault="003F1C3E" w:rsidP="00D204D6">
          <w:pPr>
            <w:pStyle w:val="FooterText"/>
            <w:spacing w:before="40"/>
            <w:jc w:val="center"/>
          </w:pPr>
          <w:r>
            <w:t>COMPET</w:t>
          </w:r>
        </w:p>
      </w:tc>
      <w:tc>
        <w:tcPr>
          <w:tcW w:w="742" w:type="pct"/>
          <w:shd w:val="clear" w:color="auto" w:fill="auto"/>
        </w:tcPr>
        <w:p w14:paraId="5CB526C6" w14:textId="685AE549" w:rsidR="003F1C3E" w:rsidRPr="00D94637" w:rsidRDefault="003F1C3E" w:rsidP="002F0099">
          <w:pPr>
            <w:pStyle w:val="FooterText"/>
            <w:jc w:val="center"/>
            <w:rPr>
              <w:b/>
              <w:position w:val="-4"/>
              <w:sz w:val="36"/>
            </w:rPr>
          </w:pPr>
        </w:p>
      </w:tc>
      <w:tc>
        <w:tcPr>
          <w:tcW w:w="1029" w:type="pct"/>
          <w:gridSpan w:val="2"/>
          <w:shd w:val="clear" w:color="auto" w:fill="auto"/>
        </w:tcPr>
        <w:p w14:paraId="2C9D5C3D" w14:textId="5355C704" w:rsidR="003F1C3E" w:rsidRPr="00695BAF" w:rsidRDefault="003F1C3E" w:rsidP="00D94637">
          <w:pPr>
            <w:pStyle w:val="FooterText"/>
            <w:jc w:val="right"/>
            <w:rPr>
              <w:caps/>
              <w:spacing w:val="-20"/>
              <w:sz w:val="16"/>
            </w:rPr>
          </w:pPr>
          <w:r>
            <w:rPr>
              <w:b/>
              <w:caps/>
              <w:spacing w:val="-20"/>
              <w:position w:val="-4"/>
              <w:sz w:val="36"/>
            </w:rPr>
            <w:t>RO</w:t>
          </w:r>
        </w:p>
      </w:tc>
    </w:tr>
  </w:tbl>
  <w:p w14:paraId="5510E04A" w14:textId="77777777" w:rsidR="003F1C3E" w:rsidRPr="003F1C3E" w:rsidRDefault="003F1C3E" w:rsidP="003F1C3E">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012C8" w14:textId="77777777" w:rsidR="00E83968" w:rsidRPr="003F1C3E" w:rsidRDefault="00E83968" w:rsidP="003F1C3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3F1C3E" w:rsidRPr="00D94637" w14:paraId="6FD91A99" w14:textId="77777777" w:rsidTr="003F1C3E">
      <w:trPr>
        <w:jc w:val="center"/>
      </w:trPr>
      <w:tc>
        <w:tcPr>
          <w:tcW w:w="5000" w:type="pct"/>
          <w:gridSpan w:val="7"/>
          <w:shd w:val="clear" w:color="auto" w:fill="auto"/>
          <w:tcMar>
            <w:top w:w="57" w:type="dxa"/>
          </w:tcMar>
        </w:tcPr>
        <w:p w14:paraId="53D6BB37" w14:textId="77777777" w:rsidR="003F1C3E" w:rsidRPr="00D94637" w:rsidRDefault="003F1C3E" w:rsidP="00D94637">
          <w:pPr>
            <w:pStyle w:val="FooterText"/>
            <w:pBdr>
              <w:top w:val="single" w:sz="4" w:space="1" w:color="auto"/>
            </w:pBdr>
            <w:spacing w:before="200"/>
            <w:rPr>
              <w:sz w:val="2"/>
              <w:szCs w:val="2"/>
            </w:rPr>
          </w:pPr>
        </w:p>
      </w:tc>
    </w:tr>
    <w:tr w:rsidR="003F1C3E" w:rsidRPr="00B310DC" w14:paraId="5D59872A" w14:textId="77777777" w:rsidTr="003F1C3E">
      <w:trPr>
        <w:jc w:val="center"/>
      </w:trPr>
      <w:tc>
        <w:tcPr>
          <w:tcW w:w="2500" w:type="pct"/>
          <w:gridSpan w:val="2"/>
          <w:shd w:val="clear" w:color="auto" w:fill="auto"/>
          <w:tcMar>
            <w:top w:w="0" w:type="dxa"/>
          </w:tcMar>
        </w:tcPr>
        <w:p w14:paraId="76DE55D1" w14:textId="70CBAA0F" w:rsidR="003F1C3E" w:rsidRPr="00AD7BF2" w:rsidRDefault="003F1C3E" w:rsidP="004F54B2">
          <w:pPr>
            <w:pStyle w:val="FooterText"/>
          </w:pPr>
          <w:r>
            <w:t>6871/26</w:t>
          </w:r>
          <w:r w:rsidRPr="002511D8">
            <w:t xml:space="preserve"> </w:t>
          </w:r>
        </w:p>
      </w:tc>
      <w:tc>
        <w:tcPr>
          <w:tcW w:w="625" w:type="pct"/>
          <w:shd w:val="clear" w:color="auto" w:fill="auto"/>
          <w:tcMar>
            <w:top w:w="0" w:type="dxa"/>
          </w:tcMar>
        </w:tcPr>
        <w:p w14:paraId="4A8F250B" w14:textId="77777777" w:rsidR="003F1C3E" w:rsidRPr="00AD7BF2" w:rsidRDefault="003F1C3E" w:rsidP="00D94637">
          <w:pPr>
            <w:pStyle w:val="FooterText"/>
            <w:jc w:val="center"/>
          </w:pPr>
        </w:p>
      </w:tc>
      <w:tc>
        <w:tcPr>
          <w:tcW w:w="1286" w:type="pct"/>
          <w:gridSpan w:val="3"/>
          <w:shd w:val="clear" w:color="auto" w:fill="auto"/>
          <w:tcMar>
            <w:top w:w="0" w:type="dxa"/>
          </w:tcMar>
        </w:tcPr>
        <w:p w14:paraId="708CE30C" w14:textId="77777777" w:rsidR="003F1C3E" w:rsidRPr="002511D8" w:rsidRDefault="003F1C3E" w:rsidP="00D94637">
          <w:pPr>
            <w:pStyle w:val="FooterText"/>
            <w:jc w:val="center"/>
          </w:pPr>
        </w:p>
      </w:tc>
      <w:tc>
        <w:tcPr>
          <w:tcW w:w="589" w:type="pct"/>
          <w:shd w:val="clear" w:color="auto" w:fill="auto"/>
          <w:tcMar>
            <w:top w:w="0" w:type="dxa"/>
          </w:tcMar>
        </w:tcPr>
        <w:p w14:paraId="67EF2B35" w14:textId="79B26FB0" w:rsidR="003F1C3E" w:rsidRPr="00B310DC" w:rsidRDefault="003F1C3E"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3F1C3E" w:rsidRPr="00D94637" w14:paraId="625A34EC" w14:textId="77777777" w:rsidTr="003F1C3E">
      <w:trPr>
        <w:jc w:val="center"/>
      </w:trPr>
      <w:tc>
        <w:tcPr>
          <w:tcW w:w="1774" w:type="pct"/>
          <w:shd w:val="clear" w:color="auto" w:fill="auto"/>
        </w:tcPr>
        <w:p w14:paraId="4EA33A36" w14:textId="3C8632D3" w:rsidR="003F1C3E" w:rsidRPr="00AD7BF2" w:rsidRDefault="003F1C3E" w:rsidP="00D94637">
          <w:pPr>
            <w:pStyle w:val="FooterText"/>
            <w:spacing w:before="40"/>
          </w:pPr>
          <w:r>
            <w:t>ANEXĂ</w:t>
          </w:r>
        </w:p>
      </w:tc>
      <w:tc>
        <w:tcPr>
          <w:tcW w:w="1455" w:type="pct"/>
          <w:gridSpan w:val="3"/>
          <w:shd w:val="clear" w:color="auto" w:fill="auto"/>
        </w:tcPr>
        <w:p w14:paraId="66FD0F4B" w14:textId="79F46ACE" w:rsidR="003F1C3E" w:rsidRPr="00AD7BF2" w:rsidRDefault="003F1C3E" w:rsidP="00D204D6">
          <w:pPr>
            <w:pStyle w:val="FooterText"/>
            <w:spacing w:before="40"/>
            <w:jc w:val="center"/>
          </w:pPr>
          <w:r>
            <w:t>COMPET</w:t>
          </w:r>
        </w:p>
      </w:tc>
      <w:tc>
        <w:tcPr>
          <w:tcW w:w="742" w:type="pct"/>
          <w:shd w:val="clear" w:color="auto" w:fill="auto"/>
        </w:tcPr>
        <w:p w14:paraId="15409CBF" w14:textId="43CCCCFF" w:rsidR="003F1C3E" w:rsidRPr="00D94637" w:rsidRDefault="003F1C3E" w:rsidP="002F0099">
          <w:pPr>
            <w:pStyle w:val="FooterText"/>
            <w:jc w:val="center"/>
            <w:rPr>
              <w:b/>
              <w:position w:val="-4"/>
              <w:sz w:val="36"/>
            </w:rPr>
          </w:pPr>
        </w:p>
      </w:tc>
      <w:tc>
        <w:tcPr>
          <w:tcW w:w="1029" w:type="pct"/>
          <w:gridSpan w:val="2"/>
          <w:shd w:val="clear" w:color="auto" w:fill="auto"/>
        </w:tcPr>
        <w:p w14:paraId="6AC9FF76" w14:textId="2D72DF16" w:rsidR="003F1C3E" w:rsidRPr="00695BAF" w:rsidRDefault="003F1C3E" w:rsidP="00D94637">
          <w:pPr>
            <w:pStyle w:val="FooterText"/>
            <w:jc w:val="right"/>
            <w:rPr>
              <w:caps/>
              <w:spacing w:val="-20"/>
              <w:sz w:val="16"/>
            </w:rPr>
          </w:pPr>
          <w:r>
            <w:rPr>
              <w:b/>
              <w:caps/>
              <w:spacing w:val="-20"/>
              <w:position w:val="-4"/>
              <w:sz w:val="36"/>
            </w:rPr>
            <w:t>RO</w:t>
          </w:r>
        </w:p>
      </w:tc>
    </w:tr>
  </w:tbl>
  <w:p w14:paraId="5F8CCC88" w14:textId="77777777" w:rsidR="00E83968" w:rsidRPr="003F1C3E" w:rsidRDefault="00E83968" w:rsidP="003F1C3E">
    <w:pPr>
      <w:pStyle w:val="FooterCouncil"/>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44373" w14:textId="77777777" w:rsidR="00E83968" w:rsidRPr="003F1C3E" w:rsidRDefault="00E83968" w:rsidP="003F1C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F51F3" w14:textId="77777777" w:rsidR="00726B0C" w:rsidRDefault="00726B0C" w:rsidP="00B5488B">
      <w:r>
        <w:separator/>
      </w:r>
    </w:p>
  </w:footnote>
  <w:footnote w:type="continuationSeparator" w:id="0">
    <w:p w14:paraId="23D20C64" w14:textId="77777777" w:rsidR="00726B0C" w:rsidRDefault="00726B0C" w:rsidP="00B548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797F7" w14:textId="77777777" w:rsidR="003F1C3E" w:rsidRPr="003F1C3E" w:rsidRDefault="003F1C3E" w:rsidP="003F1C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189DE" w14:textId="60DF538C" w:rsidR="003F1C3E" w:rsidRPr="003F1C3E" w:rsidRDefault="003F1C3E" w:rsidP="003F1C3E">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736EF" w14:textId="44D0D6EB" w:rsidR="003F1C3E" w:rsidRPr="003F1C3E" w:rsidRDefault="003F1C3E" w:rsidP="003F1C3E">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D899C" w14:textId="77777777" w:rsidR="00E83968" w:rsidRPr="003F1C3E" w:rsidRDefault="00E83968" w:rsidP="003F1C3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2153A" w14:textId="77777777" w:rsidR="00E83968" w:rsidRPr="003F1C3E" w:rsidRDefault="00E83968" w:rsidP="003F1C3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FF78A" w14:textId="77777777" w:rsidR="00E83968" w:rsidRPr="003F1C3E" w:rsidRDefault="00E83968" w:rsidP="003F1C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rPr>
        <w:bdr w:val="none" w:sz="0" w:space="0" w:color="auto"/>
      </w:rPr>
    </w:lvl>
    <w:lvl w:ilvl="1">
      <w:start w:val="1"/>
      <w:numFmt w:val="lowerLetter"/>
      <w:pStyle w:val="Pointabc"/>
      <w:lvlText w:val="%2)"/>
      <w:lvlJc w:val="left"/>
      <w:pPr>
        <w:tabs>
          <w:tab w:val="num" w:pos="567"/>
        </w:tabs>
        <w:ind w:left="567" w:hanging="567"/>
      </w:pPr>
      <w:rPr>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rPr>
        <w:bdr w:val="none" w:sz="0" w:space="0" w:color="auto"/>
      </w:rPr>
    </w:lvl>
  </w:abstractNum>
  <w:abstractNum w:abstractNumId="2"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rPr>
        <w:bdr w:val="none" w:sz="0" w:space="0" w:color="auto"/>
      </w:rPr>
    </w:lvl>
  </w:abstractNum>
  <w:abstractNum w:abstractNumId="3" w15:restartNumberingAfterBreak="0">
    <w:nsid w:val="14605974"/>
    <w:multiLevelType w:val="hybridMultilevel"/>
    <w:tmpl w:val="C02E5B0A"/>
    <w:lvl w:ilvl="0" w:tplc="0F105FD2">
      <w:start w:val="1"/>
      <w:numFmt w:val="lowerLetter"/>
      <w:lvlText w:val="%1)"/>
      <w:lvlJc w:val="left"/>
      <w:pPr>
        <w:ind w:left="720" w:hanging="360"/>
      </w:pPr>
      <w:rPr>
        <w:rFonts w:hint="default"/>
        <w:b/>
        <w:bCs/>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5"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bdr w:val="none" w:sz="0" w:space="0" w:color="auto"/>
      </w:rPr>
    </w:lvl>
  </w:abstractNum>
  <w:abstractNum w:abstractNumId="6" w15:restartNumberingAfterBreak="0">
    <w:nsid w:val="1CB3238C"/>
    <w:multiLevelType w:val="hybridMultilevel"/>
    <w:tmpl w:val="587865D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bdr w:val="none" w:sz="0" w:space="0" w:color="auto"/>
      </w:rPr>
    </w:lvl>
  </w:abstractNum>
  <w:abstractNum w:abstractNumId="8"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rPr>
        <w:bdr w:val="none" w:sz="0" w:space="0" w:color="auto"/>
      </w:rPr>
    </w:lvl>
    <w:lvl w:ilvl="1">
      <w:start w:val="1"/>
      <w:numFmt w:val="lowerRoman"/>
      <w:pStyle w:val="Pointivx1"/>
      <w:lvlText w:val="%2)"/>
      <w:lvlJc w:val="left"/>
      <w:pPr>
        <w:tabs>
          <w:tab w:val="num" w:pos="1134"/>
        </w:tabs>
        <w:ind w:left="1134" w:hanging="567"/>
      </w:pPr>
      <w:rPr>
        <w:bdr w:val="none" w:sz="0" w:space="0" w:color="auto"/>
      </w:rPr>
    </w:lvl>
    <w:lvl w:ilvl="2">
      <w:start w:val="1"/>
      <w:numFmt w:val="lowerRoman"/>
      <w:pStyle w:val="Pointivx2"/>
      <w:lvlText w:val="%3)"/>
      <w:lvlJc w:val="left"/>
      <w:pPr>
        <w:tabs>
          <w:tab w:val="num" w:pos="1701"/>
        </w:tabs>
        <w:ind w:left="1701" w:hanging="567"/>
      </w:pPr>
      <w:rPr>
        <w:bdr w:val="none" w:sz="0" w:space="0" w:color="auto"/>
      </w:rPr>
    </w:lvl>
    <w:lvl w:ilvl="3">
      <w:start w:val="1"/>
      <w:numFmt w:val="lowerRoman"/>
      <w:pStyle w:val="Pointivx3"/>
      <w:lvlText w:val="%4)"/>
      <w:lvlJc w:val="left"/>
      <w:pPr>
        <w:tabs>
          <w:tab w:val="num" w:pos="2268"/>
        </w:tabs>
        <w:ind w:left="2268" w:hanging="567"/>
      </w:pPr>
      <w:rPr>
        <w:bdr w:val="none" w:sz="0" w:space="0" w:color="auto"/>
      </w:rPr>
    </w:lvl>
    <w:lvl w:ilvl="4">
      <w:start w:val="1"/>
      <w:numFmt w:val="lowerRoman"/>
      <w:pStyle w:val="Pointivx4"/>
      <w:lvlText w:val="%5)"/>
      <w:lvlJc w:val="left"/>
      <w:pPr>
        <w:tabs>
          <w:tab w:val="num" w:pos="2835"/>
        </w:tabs>
        <w:ind w:left="2835" w:hanging="567"/>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9"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0"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bdr w:val="none" w:sz="0" w:space="0" w:color="auto"/>
      </w:rPr>
    </w:lvl>
  </w:abstractNum>
  <w:abstractNum w:abstractNumId="11"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rPr>
        <w:bdr w:val="none" w:sz="0" w:space="0" w:color="auto"/>
      </w:rPr>
    </w:lvl>
  </w:abstractNum>
  <w:abstractNum w:abstractNumId="12"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3" w15:restartNumberingAfterBreak="0">
    <w:nsid w:val="59AF6013"/>
    <w:multiLevelType w:val="hybridMultilevel"/>
    <w:tmpl w:val="587865D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rPr>
        <w:bdr w:val="none" w:sz="0" w:space="0" w:color="auto"/>
      </w:rPr>
    </w:lvl>
  </w:abstractNum>
  <w:abstractNum w:abstractNumId="15" w15:restartNumberingAfterBreak="0">
    <w:nsid w:val="64C3666E"/>
    <w:multiLevelType w:val="hybridMultilevel"/>
    <w:tmpl w:val="587865D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53E3E1C"/>
    <w:multiLevelType w:val="hybridMultilevel"/>
    <w:tmpl w:val="8CD8BA3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rPr>
        <w:bdr w:val="none" w:sz="0" w:space="0" w:color="auto"/>
      </w:rPr>
    </w:lvl>
  </w:abstractNum>
  <w:abstractNum w:abstractNumId="18"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bdr w:val="none" w:sz="0" w:space="0" w:color="auto"/>
      </w:rPr>
    </w:lvl>
  </w:abstractNum>
  <w:abstractNum w:abstractNumId="19"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rPr>
        <w:bdr w:val="none" w:sz="0" w:space="0" w:color="auto"/>
      </w:rPr>
    </w:lvl>
  </w:abstractNum>
  <w:abstractNum w:abstractNumId="20"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rPr>
        <w:bdr w:val="none" w:sz="0" w:space="0" w:color="auto"/>
      </w:rPr>
    </w:lvl>
  </w:abstractNum>
  <w:abstractNum w:abstractNumId="21"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rPr>
        <w:bdr w:val="none" w:sz="0" w:space="0" w:color="auto"/>
      </w:rPr>
    </w:lvl>
  </w:abstractNum>
  <w:abstractNum w:abstractNumId="22"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rPr>
        <w:bdr w:val="none" w:sz="0" w:space="0" w:color="auto"/>
      </w:rPr>
    </w:lvl>
  </w:abstractNum>
  <w:abstractNum w:abstractNumId="23"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bdr w:val="none" w:sz="0" w:space="0" w:color="auto"/>
      </w:rPr>
    </w:lvl>
  </w:abstractNum>
  <w:abstractNum w:abstractNumId="24"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rPr>
        <w:bdr w:val="none" w:sz="0" w:space="0" w:color="auto"/>
      </w:rPr>
    </w:lvl>
  </w:abstractNum>
  <w:num w:numId="1" w16cid:durableId="1152021627">
    <w:abstractNumId w:val="3"/>
  </w:num>
  <w:num w:numId="2" w16cid:durableId="1656375281">
    <w:abstractNumId w:val="19"/>
  </w:num>
  <w:num w:numId="3" w16cid:durableId="1327631403">
    <w:abstractNumId w:val="1"/>
  </w:num>
  <w:num w:numId="4" w16cid:durableId="1003243670">
    <w:abstractNumId w:val="20"/>
  </w:num>
  <w:num w:numId="5" w16cid:durableId="1195849073">
    <w:abstractNumId w:val="14"/>
  </w:num>
  <w:num w:numId="6" w16cid:durableId="2022665065">
    <w:abstractNumId w:val="2"/>
  </w:num>
  <w:num w:numId="7" w16cid:durableId="1478185974">
    <w:abstractNumId w:val="22"/>
  </w:num>
  <w:num w:numId="8" w16cid:durableId="1484783863">
    <w:abstractNumId w:val="24"/>
  </w:num>
  <w:num w:numId="9" w16cid:durableId="1527019188">
    <w:abstractNumId w:val="11"/>
  </w:num>
  <w:num w:numId="10" w16cid:durableId="1758987273">
    <w:abstractNumId w:val="21"/>
  </w:num>
  <w:num w:numId="11" w16cid:durableId="1210261310">
    <w:abstractNumId w:val="17"/>
  </w:num>
  <w:num w:numId="12" w16cid:durableId="764421641">
    <w:abstractNumId w:val="10"/>
  </w:num>
  <w:num w:numId="13" w16cid:durableId="88160779">
    <w:abstractNumId w:val="7"/>
  </w:num>
  <w:num w:numId="14" w16cid:durableId="2055620120">
    <w:abstractNumId w:val="5"/>
  </w:num>
  <w:num w:numId="15" w16cid:durableId="776409955">
    <w:abstractNumId w:val="18"/>
  </w:num>
  <w:num w:numId="16" w16cid:durableId="1854299357">
    <w:abstractNumId w:val="23"/>
  </w:num>
  <w:num w:numId="17" w16cid:durableId="1900162905">
    <w:abstractNumId w:val="0"/>
  </w:num>
  <w:num w:numId="18" w16cid:durableId="2036613741">
    <w:abstractNumId w:val="8"/>
  </w:num>
  <w:num w:numId="19" w16cid:durableId="903489724">
    <w:abstractNumId w:val="4"/>
  </w:num>
  <w:num w:numId="20" w16cid:durableId="359087364">
    <w:abstractNumId w:val="12"/>
  </w:num>
  <w:num w:numId="21" w16cid:durableId="1988168917">
    <w:abstractNumId w:val="9"/>
  </w:num>
  <w:num w:numId="22" w16cid:durableId="1411735917">
    <w:abstractNumId w:val="15"/>
  </w:num>
  <w:num w:numId="23" w16cid:durableId="1932810267">
    <w:abstractNumId w:val="16"/>
  </w:num>
  <w:num w:numId="24" w16cid:durableId="1911649765">
    <w:abstractNumId w:val="6"/>
  </w:num>
  <w:num w:numId="25" w16cid:durableId="1968772933">
    <w:abstractNumId w:val="1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isplayBackgroundShape/>
  <w:attachedTemplate r:id="rId1"/>
  <w:defaultTabStop w:val="567"/>
  <w:hyphenationZone w:val="425"/>
  <w:characterSpacingControl w:val="doNotCompress"/>
  <w:hdrShapeDefaults>
    <o:shapedefaults v:ext="edit" spidmax="2050"/>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5733003753150981982&quot;&gt;_x000d__x000a_  &lt;metadata key=&quot;md_DocumentLanguages&quot; translate=&quot;false&quot;&gt;_x000d__x000a_    &lt;basicdatatypelist&gt;_x000d__x000a_      &lt;language key=&quot;RO&quot; text=&quot;RO&quot; /&gt;_x000d__x000a_    &lt;/basicdatatypelist&gt;_x000d__x000a_  &lt;/metadata&gt;_x000d__x000a_  &lt;metadata key=&quot;md_OriginalLanguages&quot; translate=&quot;false&quot;&gt;_x000d__x000a_    &lt;basicdatatypelist&gt;_x000d__x000a_      &lt;language key=&quot;EN&quot; text=&quot;EN&quot; /&gt;_x000d__x000a_    &lt;/basicdatatypelist&gt;_x000d__x000a_  &lt;/metadata&gt;_x000d__x000a_  &lt;metadata key=&quot;md_DocumentLanguagesAutomatic&quot; translate=&quot;false&quot;&gt;_x000d__x000a_    &lt;text&gt;&lt;/text&gt;_x000d__x000a_  &lt;/metadata&gt;_x000d__x000a_  &lt;metadata key=&quot;md_UniqueHeading&quot; translate=&quot;false&quot;&gt;_x000d__x000a_    &lt;basicdatatype&gt;_x000d__x000a_      &lt;heading key=&quot;uh_49&quot; text=&quot;PROIECT DE PROCES-VERBAL&quot; /&gt;_x000d__x000a_    &lt;/basicdatatype&gt;_x000d__x000a_  &lt;/metadata&gt;_x000d__x000a_  &lt;metadata key=&quot;md_HeadingText&quot; translate=&quot;false&quot;&gt;_x000d__x000a_    &lt;headingtext text=&quot;PROIECT DE PROCES-VERBAL&quot;&gt;_x000d__x000a_      &lt;formattedtext&gt;_x000d__x000a_        &lt;xaml text=&quot;PROIECT DE PROCES-VERBAL&quot;&gt;&amp;lt;FlowDocument xmlns=&quot;http://schemas.microsoft.com/winfx/2006/xaml/presentation&quot;&amp;gt;&amp;lt;Paragraph&amp;gt;PROIECT DE PROCES-VERBAL&amp;lt;/Paragraph&amp;gt;&amp;lt;/FlowDocument&amp;gt;&lt;/xaml&gt;_x000d__x000a_      &lt;/formattedtext&gt;_x000d__x000a_    &lt;/headingtext&gt;_x000d__x000a_  &lt;/metadata&gt;_x000d__x000a_  &lt;metadata key=&quot;md_CustomFootnote&quot; translate=&quot;false&quot;&gt;_x000d__x000a_    &lt;text&gt;&lt;/text&gt;_x000d__x000a_  &lt;/metadata&gt;_x000d__x000a_  &lt;metadata key=&quot;md_DocumentGroup&quot; translate=&quot;false&quot;&gt;_x000d__x000a_    &lt;basicdatatype&gt;_x000d__x000a_      &lt;document_group key=&quot;dg_07&quot; text=&quot;Note&quot; /&gt;_x000d__x000a_    &lt;/basicdatatype&gt;_x000d__x000a_  &lt;/metadata&gt;_x000d__x000a_  &lt;metadata key=&quot;md_DocumentType&quot; translate=&quot;false&quot;&gt;_x000d__x000a_    &lt;basicdatatype&gt;_x000d__x000a_      &lt;doc_type key=&quot;dt_ST&quot; text=&quot;ST&quot; /&gt;_x000d__x000a_    &lt;/basicdatatype&gt;_x000d__x000a_  &lt;/metadata&gt;_x000d__x000a_  &lt;metadata key=&quot;md_InstitutionalFramework&quot; translate=&quot;false&quot;&gt;_x000d__x000a_    &lt;basicdatatype&gt;_x000d__x000a_      &lt;framework key=&quot;if_01&quot; text=&quot;Consiliul Uniunii Europene&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translate=&quot;false&quot;&gt;_x000d__x000a_    &lt;text&gt;&lt;/text&gt;_x000d__x000a_  &lt;/metadata&gt;_x000d__x000a_  &lt;metadata key=&quot;md_DocumentLocation&quot; translate=&quot;false&quot;&gt;_x000d__x000a_    &lt;basicdatatype&gt;_x000d__x000a_      &lt;location key=&quot;loc_01&quot; text=&quot;Bruxelles&quot; /&gt;_x000d__x000a_    &lt;/basicdatatype&gt;_x000d__x000a_  &lt;/metadata&gt;_x000d__x000a_  &lt;metadata key=&quot;md_DocumentDate&quot; translate=&quot;false&quot;&gt;_x000d__x000a_    &lt;text&gt;2026-03-13&lt;/text&gt;_x000d__x000a_  &lt;/metadata&gt;_x000d__x000a_  &lt;metadata key=&quot;md_Prefix&quot; translate=&quot;false&quot;&gt;_x000d__x000a_    &lt;text&gt;&lt;/text&gt;_x000d__x000a_  &lt;/metadata&gt;_x000d__x000a_  &lt;metadata key=&quot;md_DocumentNumber&quot; translate=&quot;false&quot;&gt;_x000d__x000a_    &lt;text&gt;6871&lt;/text&gt;_x000d__x000a_  &lt;/metadata&gt;_x000d__x000a_  &lt;metadata key=&quot;md_YearDocumentNumber&quot; translate=&quot;false&quot;&gt;_x000d__x000a_    &lt;text&gt;2026&lt;/text&gt;_x000d__x000a_  &lt;/metadata&gt;_x000d__x000a_  &lt;metadata key=&quot;md_Suffixes&quot; translate=&quot;false&quot;&gt;_x000d__x000a_    &lt;text&gt;&lt;/text&gt;_x000d__x000a_  &lt;/metadata&gt;_x000d__x000a_  &lt;metadata key=&quot;md_SuffixLanguagesInvolved&quot; translate=&quot;false&quot;&gt;_x000d__x000a_    &lt;text&gt;&lt;/text&gt;_x000d__x000a_  &lt;/metadata&gt;_x000d__x000a_  &lt;metadata key=&quot;md_FirstRevNumber&quot; translate=&quot;false&quot;&gt;_x000d__x000a_    &lt;text&gt;&lt;/text&gt;_x000d__x000a_  &lt;/metadata&gt;_x000d__x000a_  &lt;metadata key=&quot;md_Distribution&quot; translate=&quot;false&quot;&gt;_x000d__x000a_    &lt;basicdatatype&gt;_x000d__x000a_      &lt;distribution key=&quot;dis_01&quot; text=&quot;PUBLIC&quot; /&gt;_x000d__x000a_    &lt;/basicdatatype&gt;_x000d__x000a_  &lt;/metadata&gt;_x000d__x000a_  &lt;metadata key=&quot;md_SubjectCodes&quot; translate=&quot;false&quot;&gt;_x000d__x000a_    &lt;textlist&gt;_x000d__x000a_      &lt;text&gt;PV CONS 12&lt;/text&gt;_x000d__x000a_      &lt;text&gt;COMPET 257&lt;/text&gt;_x000d__x000a_      &lt;text&gt;IND 156&lt;/text&gt;_x000d__x000a_      &lt;text&gt;MI 195&lt;/text&gt;_x000d__x000a_      &lt;text&gt;RECH 90&lt;/text&gt;_x000d__x000a_      &lt;text&gt;ESPACE 34&lt;/text&gt;_x000d__x000a_    &lt;/textlist&gt;_x000d__x000a_  &lt;/metadata&gt;_x000d__x000a_  &lt;metadata key=&quot;md_ThirdPartyDistributionMarkers&quot; translate=&quot;false&quot;&gt;_x000d__x000a_    &lt;textlist&gt;_x000d__x000a_      &lt;text&gt;PARLNAT&lt;/text&gt;_x000d__x000a_    &lt;/textlist&gt;_x000d__x000a_  &lt;/metadata&gt;_x000d__x000a_  &lt;metadata key=&quot;md_Contact&quot; translate=&quot;false&quot;&gt;_x000d__x000a_    &lt;text&gt;&lt;/text&gt;_x000d__x000a_  &lt;/metadata&gt;_x000d__x000a_  &lt;metadata key=&quot;md_ContactPhoneFax&quot; translate=&quot;false&quot;&gt;_x000d__x000a_    &lt;text&gt;&lt;/text&gt;_x000d__x000a_  &lt;/metadata&gt;_x000d__x000a_  &lt;metadata key=&quot;md_MeetingVenue&quot; translate=&quot;false&quot;&gt;_x000d__x000a_    &lt;basicdatatype&gt;_x000d__x000a_      &lt;meetingvenue key=&quot;&quot; /&gt;_x000d__x000a_    &lt;/basicdatatype&gt;_x000d__x000a_  &lt;/metadata&gt;_x000d__x000a_  &lt;metadata key=&quot;md_ProvisionalVersion&quot; translate=&quot;false&quot;&gt;_x000d__x000a_    &lt;text&gt;&lt;/text&gt;_x000d__x000a_  &lt;/metadata&gt;_x000d__x000a_  &lt;metadata key=&quot;md_PresidentInformation&quot; translate=&quot;false&quot;&gt;_x000d__x000a_    &lt;presidents /&gt;_x000d__x000a_  &lt;/metadata&gt;_x000d__x000a_  &lt;metadata key=&quot;md_MeetingNumber&quot;&gt;_x000d__x000a_    &lt;text&gt;4158&lt;/text&gt;_x000d__x000a_  &lt;/metadata&gt;_x000d__x000a_  &lt;metadata key=&quot;md_CouncilConfiguration&quot; translate=&quot;false&quot;&gt;_x000d__x000a_    &lt;basicdatatype&gt;_x000d__x000a_      &lt;text&gt;&lt;/text&gt;_x000d__x000a_    &lt;/basicdatatype&gt;_x000d__x000a_  &lt;/metadata&gt;_x000d__x000a_  &lt;metadata key=&quot;md_CouncilIssue&quot; translate=&quot;false&quot;&gt;_x000d__x000a_    &lt;text&gt;&lt;/text&gt;_x000d__x000a_  &lt;/metadata&gt;_x000d__x000a_  &lt;metadata key=&quot;md_PhoneNumber&quot; translate=&quot;false&quot;&gt;_x000d__x000a_    &lt;text&gt;&lt;/text&gt;_x000d__x000a_  &lt;/metadata&gt;_x000d__x000a_  &lt;metadata key=&quot;md_TypeOfHeading&quot; translate=&quot;false&quot;&gt;_x000d__x000a_    &lt;basicdatatype&gt;_x000d__x000a_      &lt;typeofheading key=&quot;typeofhead_67&quot; text=&quot;New Layout&quot; /&gt;_x000d__x000a_    &lt;/basicdatatype&gt;_x000d__x000a_  &lt;/metadata&gt;_x000d__x000a_  &lt;metadata key=&quot;md_ReplyName&quot; translate=&quot;false&quot;&gt;_x000d__x000a_    &lt;text&gt;&lt;/text&gt;_x000d__x000a_  &lt;/metadata&gt;_x000d__x000a_  &lt;metadata key=&quot;md_EPQuestionsData&quot; translate=&quot;false&quot;&gt;_x000d__x000a_    &lt;questions /&gt;_x000d__x000a_  &lt;/metadata&gt;_x000d__x000a_  &lt;metadata key=&quot;md_Deadline&quot; translate=&quot;false&quot;&gt;_x000d__x000a_    &lt;textlist /&gt;_x000d__x000a_  &lt;/metadata&gt;_x000d__x000a_  &lt;metadata key=&quot;md_InterinstitutionalFiles&quot; translate=&quot;false&quot;&gt;_x000d__x000a_    &lt;textlist /&gt;_x000d__x000a_  &lt;/metadata&gt;_x000d__x000a_  &lt;metadata key=&quot;md_AdditionalReferences&quot; translate=&quot;false&quot;&gt;_x000d__x000a_    &lt;textlist /&gt;_x000d__x000a_  &lt;/metadata&gt;_x000d__x000a_  &lt;metadata key=&quot;md_LEXNumber&quot; translate=&quot;false&quot;&gt;_x000d__x000a_    &lt;text&gt;&lt;/text&gt;_x000d__x000a_  &lt;/metadata&gt;_x000d__x000a_  &lt;metadata key=&quot;md_SousEmbargo&quot; translate=&quot;false&quot;&gt;_x000d__x000a_    &lt;text&gt;&lt;/text&gt;_x000d__x000a_  &lt;/metadata&gt;_x000d__x000a_  &lt;metadata key=&quot;md_DraftVersion&quot; translate=&quot;false&quot;&gt;_x000d__x000a_    &lt;text&gt;&lt;/text&gt;_x000d__x000a_  &lt;/metadata&gt;_x000d__x000a_  &lt;metadata key=&quot;md_Originator&quot; translate=&quot;false&quot;&gt;_x000d__x000a_    &lt;basicdatatype&gt;_x000d__x000a_      &lt;text&gt;&lt;/text&gt;_x000d__x000a_    &lt;/basicdatatype&gt;_x000d__x000a_  &lt;/metadata&gt;_x000d__x000a_  &lt;metadata key=&quot;md_Recipient&quot; translate=&quot;false&quot;&gt;_x000d__x000a_    &lt;basicdatatype&gt;_x000d__x000a_      &lt;text&gt;&lt;/text&gt;_x000d__x000a_    &lt;/basicdatatype&gt;_x000d__x000a_  &lt;/metadata&gt;_x000d__x000a_  &lt;metadata key=&quot;md_DateOfReceipt&quot; translate=&quot;false&quot;&gt;_x000d__x000a_    &lt;text&gt;&lt;/text&gt;_x000d__x000a_  &lt;/metadata&gt;_x000d__x000a_  &lt;metadata key=&quot;md_FreeDate&quot; translate=&quot;false&quot;&gt;_x000d__x000a_    &lt;textlist /&gt;_x000d__x000a_  &lt;/metadata&gt;_x000d__x000a_  &lt;metadata key=&quot;md_PrecedingDocuments&quot; translate=&quot;false&quot;&gt;_x000d__x000a_    &lt;textlist /&gt;_x000d__x000a_  &lt;/metadata&gt;_x000d__x000a_  &lt;metadata key=&quot;md_CommissionDocuments&quot; translate=&quot;false&quot;&gt;_x000d__x000a_    &lt;textlist /&gt;_x000d__x000a_  &lt;/metadata&gt;_x000d__x000a_  &lt;metadata key=&quot;md_DocForDWNDCL&quot; translate=&quot;false&quot;&gt;_x000d__x000a_    &lt;text&gt;&lt;/text&gt;_x000d__x000a_  &lt;/metadata&gt;_x000d__x000a_  &lt;metadata key=&quot;md_Distribution_NewClassification&quot; translate=&quot;false&quot;&gt;_x000d__x000a_    &lt;text&gt;&lt;/text&gt;_x000d__x000a_  &lt;/metadata&gt;_x000d__x000a_  &lt;metadata key=&quot;md_DWNDCLAuthorization&quot; translate=&quot;false&quot;&gt;_x000d__x000a_    &lt;text&gt;&lt;/text&gt;_x000d__x000a_  &lt;/metadata&gt;_x000d__x000a_  &lt;metadata key=&quot;md_DateOfAuthorization&quot; translate=&quot;false&quot;&gt;_x000d__x000a_    &lt;text&gt;&lt;/text&gt;_x000d__x000a_  &lt;/metadata&gt;_x000d__x000a_  &lt;metadata key=&quot;md_MeetingLocation&quot; translate=&quot;false&quot;&gt;_x000d__x000a_    &lt;basicdatatype&gt;_x000d__x000a_      &lt;location key=&quot;&quot; /&gt;_x000d__x000a_    &lt;/basicdatatype&gt;_x000d__x000a_  &lt;/metadata&gt;_x000d__x000a_  &lt;metadata key=&quot;md_MeetingDate&quot; translate=&quot;false&quot;&gt;_x000d__x000a_    &lt;textlist /&gt;_x000d__x000a_  &lt;/metadata&gt;_x000d__x000a_  &lt;metadata key=&quot;md_DateFormatOr&quot; translate=&quot;false&quot;&gt;_x000d__x000a_    &lt;text&gt;&lt;/text&gt;_x000d__x000a_  &lt;/metadata&gt;_x000d__x000a_  &lt;metadata key=&quot;md_MeetingInformation&quot; translate=&quot;false&quot;&gt;_x000d__x000a_    &lt;text&gt;&lt;/text&gt;_x000d__x000a_  &lt;/metadata&gt;_x000d__x000a_  &lt;metadata key=&quot;md_Item&quot; translate=&quot;false&quot;&gt;_x000d__x000a_    &lt;text&gt;&lt;/text&gt;_x000d__x000a_  &lt;/metadata&gt;_x000d__x000a_  &lt;metadata key=&quot;md_SubjectPrefix&quot; translate=&quot;false&quot;&gt;_x000d__x000a_    &lt;text&gt;&lt;/text&gt;_x000d__x000a_  &lt;/metadata&gt;_x000d__x000a_  &lt;metadata key=&quot;md_Subject&quot; translate=&quot;false&quot;&gt;_x000d__x000a_    &lt;xaml text=&quot;CONSILIUL  UNIUNII EUROPENE (Competitivitate (pia&amp;#539;&amp;#259; intern&amp;#259;, industrie, cercetare &amp;#537;i spa&amp;#539;iu))&quot;&gt;&amp;lt;FlowDocument xmlns=&quot;http://schemas.microsoft.com/winfx/2006/xaml/presentation&quot;&amp;gt;&amp;lt;Paragraph xml:space=&quot;preserve&quot;&amp;gt;CONSILIUL  UNIUNII EUROPENE&amp;lt;LineBreak /&amp;gt;(Competitivitate (pia&amp;#539;&amp;#259; intern&amp;#259;, industrie, cercetare &amp;#537;i spa&amp;#539;iu))&amp;lt;/Paragraph&amp;gt;&amp;lt;/FlowDocument&amp;gt;&lt;/xaml&gt;_x000d__x000a_  &lt;/metadata&gt;_x000d__x000a_  &lt;metadata key=&quot;md_SubjectFootnote&quot; /&gt;_x000d__x000a_  &lt;metadata key=&quot;md_DG&quot; translate=&quot;false&quot;&gt;_x000d__x000a_    &lt;text&gt;COMPET&lt;/text&gt;_x000d__x000a_  &lt;/metadata&gt;_x000d__x000a_  &lt;metadata key=&quot;md_Initials&quot; translate=&quot;false&quot;&gt;_x000d__x000a_    &lt;text&gt;&lt;/text&gt;_x000d__x000a_  &lt;/metadata&gt;_x000d__x000a_  &lt;metadata key=&quot;md_SensitivityLabel&quot; translate=&quot;false&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 translate=&quot;fals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translate=&quot;false&quot;&gt;_x000d__x000a_    &lt;basicdatatype&gt;_x000d__x000a_      &lt;text&gt;&lt;/text&gt;_x000d__x000a_    &lt;/basicdatatype&gt;_x000d__x000a_  &lt;/metadata&gt;_x000d__x000a_  &lt;metadata key=&quot;md_Rectif_Source1_DocumentType&quot; translate=&quot;false&quot;&gt;_x000d__x000a_    &lt;basicdatatype&gt;_x000d__x000a_      &lt;doc_type key=&quot;&quot; /&gt;_x000d__x000a_    &lt;/basicdatatype&gt;_x000d__x000a_  &lt;/metadata&gt;_x000d__x000a_  &lt;metadata key=&quot;md_Rectif_Source1_DocumentNumber&quot; translate=&quot;false&quot;&gt;_x000d__x000a_    &lt;text&gt;&lt;/text&gt;_x000d__x000a_  &lt;/metadata&gt;_x000d__x000a_  &lt;metadata key=&quot;md_Rectif_Source1_YearDocumentNumber&quot; translate=&quot;false&quot;&gt;_x000d__x000a_    &lt;text&gt;2024&lt;/text&gt;_x000d__x000a_  &lt;/metadata&gt;_x000d__x000a_  &lt;metadata key=&quot;md_Rectif_Source1_Suffixes&quot; translate=&quot;false&quot;&gt;_x000d__x000a_    &lt;text&gt;&lt;/text&gt;_x000d__x000a_  &lt;/metadata&gt;_x000d__x000a_  &lt;metadata key=&quot;md_Rectif_Source2_UniqueHeading&quot; translate=&quot;false&quot;&gt;_x000d__x000a_    &lt;basicdatatype&gt;_x000d__x000a_      &lt;text&gt;&lt;/text&gt;_x000d__x000a_    &lt;/basicdatatype&gt;_x000d__x000a_  &lt;/metadata&gt;_x000d__x000a_  &lt;metadata key=&quot;md_Rectif_Source2_DocumentType&quot; translate=&quot;false&quot;&gt;_x000d__x000a_    &lt;basicdatatype&gt;_x000d__x000a_      &lt;doc_type key=&quot;&quot; /&gt;_x000d__x000a_    &lt;/basicdatatype&gt;_x000d__x000a_  &lt;/metadata&gt;_x000d__x000a_  &lt;metadata key=&quot;md_Rectif_Source2_DocumentNumber&quot; translate=&quot;false&quot;&gt;_x000d__x000a_    &lt;text&gt;&lt;/text&gt;_x000d__x000a_  &lt;/metadata&gt;_x000d__x000a_  &lt;metadata key=&quot;md_Rectif_Source2_YearDocumentNumber&quot; translate=&quot;false&quot;&gt;_x000d__x000a_    &lt;text&gt;2026&lt;/text&gt;_x000d__x000a_  &lt;/metadata&gt;_x000d__x000a_  &lt;metadata key=&quot;md_Rectif_Source2_Suffixes&quot; translate=&quot;false&quot;&gt;_x000d__x000a_    &lt;text&gt;&lt;/text&gt;_x000d__x000a_  &lt;/metadata&gt;_x000d__x000a_  &lt;metadata key=&quot;md_CoverPageDocWithCouncilFooter&quot; translate=&quot;false&quot;&gt;_x000d__x000a_    &lt;text&gt;false&lt;/text&gt;_x000d__x000a_  &lt;/metadata&gt;_x000d__x000a_  &lt;metadata key=&quot;md_SourceDocLanguage&quot; translate=&quot;false&quot;&gt;_x000d__x000a_    &lt;text&gt;&lt;/text&gt;_x000d__x000a_  &lt;/metadata&gt;_x000d__x000a_  &lt;metadata key=&quot;md_SourceDocType&quot; translate=&quot;false&quot;&gt;_x000d__x000a_    &lt;text&gt;&lt;/text&gt;_x000d__x000a_  &lt;/metadata&gt;_x000d__x000a_  &lt;metadata key=&quot;md_SourceDocTitle&quot; translate=&quot;false&quot;&gt;_x000d__x000a_    &lt;text&gt;&lt;/text&gt;_x000d__x000a_  &lt;/metadata&gt;_x000d__x000a_  &lt;metadata key=&quot;md_SourceDocIsCECDoc&quot; /&gt;_x000d__x000a_  &lt;metadata key=&quot;md_NB1&quot; translate=&quot;false&quot;&gt;_x000d__x000a_    &lt;text&gt;&lt;/text&gt;_x000d__x000a_  &lt;/metadata&gt;_x000d__x000a_  &lt;metadata key=&quot;md_NB2&quot; translate=&quot;false&quot;&gt;_x000d__x000a_    &lt;text&gt;&lt;/text&gt;_x000d__x000a_  &lt;/metadata&gt;_x000d__x000a_  &lt;metadata key=&quot;md_NB3&quot; translate=&quot;false&quot;&gt;_x000d__x000a_    &lt;text&gt;&lt;/text&gt;_x000d__x000a_  &lt;/metadata&gt;_x000d__x000a_  &lt;metadata key=&quot;md_NB4&quot; translate=&quot;false&quot;&gt;_x000d__x000a_    &lt;text&gt;&lt;/text&gt;_x000d__x000a_  &lt;/metadata&gt;_x000d__x000a_  &lt;metadata key=&quot;md_NB5&quot; translate=&quot;false&quot;&gt;_x000d__x000a_    &lt;text&gt;&lt;/text&gt;_x000d__x000a_  &lt;/metadata&gt;_x000d__x000a_  &lt;metadata key=&quot;md_CustomNB&quot; translate=&quot;false&quot;&gt;_x000d__x000a_    &lt;textlist /&gt;_x000d__x000a_  &lt;/metadata&gt;_x000d__x000a_  &lt;metadata key=&quot;md_Meetings&quot; translate=&quot;false&quot;&gt;_x000d__x000a_    &lt;meetings&gt;_x000d__x000a_      &lt;meeting date=&quot;2026-02-26&quot; /&gt;_x000d__x000a_      &lt;meeting date=&quot;2026-02-27&quot; /&gt;_x000d__x000a_    &lt;/meetings&gt;_x000d__x000a_  &lt;/metadata&gt;_x000d__x000a_  &lt;metadata key=&quot;md_VisualRepresentation&quot; translate=&quot;false&quot;&gt;_x000d__x000a_    &lt;basicdatatype&gt;_x000d__x000a_      &lt;originator key=&quot;visrep_02&quot; /&gt;_x000d__x000a_    &lt;/basicdatatype&gt;_x000d__x000a_  &lt;/metadata&gt;_x000d__x000a_  &lt;metadata key=&quot;md_LetterData&quot; translate=&quot;false&quot;&gt;_x000d__x000a_    &lt;letterdata letterid=&quot;&quot; tag=&quot;&quot; /&gt;_x000d__x000a_  &lt;/metadata&gt;_x000d__x000a_  &lt;metadata key=&quot;md_InstFrSubWordmark&quot; translate=&quot;false&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 translate=&quot;false&quot;&gt;_x000d__x000a_    &lt;text&gt;Linked&lt;/text&gt;_x000d__x000a_  &lt;/metadata&gt;_x000d__x000a_  &lt;metadata key=&quot;md_eAgendaLinkStatus&quot; translate=&quot;false&quot;&gt;_x000d__x000a_    &lt;text&gt;&lt;/text&gt;_x000d__x000a_  &lt;/metadata&gt;_x000d__x000a_  &lt;metadata key=&quot;md_Caveat&quot; translate=&quot;false&quot;&gt;_x000d__x000a_    &lt;text&gt;&lt;/text&gt;_x000d__x000a_  &lt;/metadata&gt;_x000d__x000a_  &lt;metadata key=&quot;md_TechnicalKey&quot; /&gt;_x000d__x000a_&lt;/metadataset&gt;"/>
    <w:docVar w:name="DocuWriteMetaDataSource1" w:val="&lt;metadataset docuwriteversion=&quot;4.14.2&quot; technicalblockguid=&quot;5237663526334304595&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2&quot; text=&quot;PROVISIONAL AGENDA&quot; /&gt;_x000d__x000a_    &lt;/basicdatatype&gt;_x000d__x000a_  &lt;/metadata&gt;_x000d__x000a_  &lt;metadata key=&quot;md_HeadingText&quot;&gt;_x000d__x000a_    &lt;headingtext text=&quot;PROVISIONAL AGENDA&quot;&gt;_x000d__x000a_      &lt;formattedtext&gt;_x000d__x000a_        &lt;xaml text=&quot;PROVISIONAL AGENDA&quot;&gt;&amp;lt;FlowDocument xmlns=&quot;http://schemas.microsoft.com/winfx/2006/xaml/presentation&quot;&amp;gt;&amp;lt;Paragraph&amp;gt;PROVISIONAL AGENDA&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2-25&lt;/text&gt;_x000d__x000a_  &lt;/metadata&gt;_x000d__x000a_  &lt;metadata key=&quot;md_Prefix&quot;&gt;_x000d__x000a_    &lt;text&gt;&lt;/text&gt;_x000d__x000a_  &lt;/metadata&gt;_x000d__x000a_  &lt;metadata key=&quot;md_DocumentNumber&quot;&gt;_x000d__x000a_    &lt;text&gt;6533&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OJ CONS 10&lt;/text&gt;_x000d__x000a_      &lt;text&gt;COMPET 214&lt;/text&gt;_x000d__x000a_      &lt;text&gt;IND 127&lt;/text&gt;_x000d__x000a_      &lt;text&gt;MI 152&lt;/text&gt;_x000d__x000a_      &lt;text&gt;RECH 73&lt;/text&gt;_x000d__x000a_      &lt;text&gt;ESPACE 28&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58&lt;/text&gt;_x000d__x000a_  &lt;/metadata&gt;_x000d__x000a_  &lt;metadata key=&quot;md_CouncilConfiguration&quot;&gt;_x000d__x000a_    &lt;basicdatatype&gt;_x000d__x000a_      &lt;text&gt;&lt;/text&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5&quot; text=&quot;Council Meeting&quot; /&gt;_x000d__x000a_    &lt;/basicdatatype&gt;_x000d__x000a_  &lt;/metadata&gt;_x000d__x000a_  &lt;metadata key=&quot;md_ReplyName&quot;&gt;_x000d__x000a_    &lt;text&gt;&lt;/text&gt;_x000d__x000a_  &lt;/metadata&gt;_x000d__x000a_  &lt;metadata key=&quot;md_EPQuestionsData&quot;&gt;_x000d__x000a_    &lt;questions /&gt;_x000d__x000a_  &lt;/metadata&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text&gt;&lt;/text&gt;_x000d__x000a_    &lt;/basicdatatype&gt;_x000d__x000a_  &lt;/metadata&gt;_x000d__x000a_  &lt;metadata key=&quot;md_Recipient&quot;&gt;_x000d__x000a_    &lt;basicdatatype&gt;_x000d__x000a_      &lt;text&gt;&lt;/text&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Competitiveness (Internal Market, Industry, Research and Space))&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COUNCIL OF THE EUROPEAN UNION&amp;lt;LineBreak /&amp;gt;(Competitiveness (&amp;lt;Run&amp;gt;&amp;lt;Run.TextDecorations&amp;gt;&amp;lt;TextDecoration Location=&quot;Underline&quot; /&amp;gt;&amp;lt;/Run.TextDecorations&amp;gt;Internal Market&amp;lt;/Run&amp;gt;, &amp;lt;Run&amp;gt;&amp;lt;Run.TextDecorations&amp;gt;&amp;lt;TextDecoration Location=&quot;Underline&quot; /&amp;gt;&amp;lt;/Run.TextDecorations&amp;gt;Industry&amp;lt;/Run&amp;gt;, &amp;lt;Run&amp;gt;&amp;lt;Run.TextDecorations&amp;gt;&amp;lt;TextDecoration Location=&quot;Underline&quot; /&amp;gt;&amp;lt;/Run.TextDecorations&amp;gt;Research&amp;lt;/Run&amp;gt;&amp;lt;Run xml:lang=&quot;en-gb&quot; xml:space=&quot;preserve&quot;&amp;gt; &amp;lt;/Run&amp;gt;and Space))&amp;lt;/Paragraph&amp;gt;&amp;lt;/FlowDocument&amp;gt;&lt;/xaml&gt;_x000d__x000a_  &lt;/metadata&gt;_x000d__x000a_  &lt;metadata key=&quot;md_SubjectFootnote&quot; /&gt;_x000d__x000a_  &lt;metadata key=&quot;md_DG&quot;&gt;_x000d__x000a_    &lt;text&gt;GIP.CRP1&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4&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2-26T09:30:00&quot;&gt;_x000d__x000a_        &lt;meetingvenue&gt;_x000d__x000a_          &lt;basicdatatype&gt;_x000d__x000a_            &lt;meetingvenue key=&quot;mw_08&quot; text=&quot;Europa building, Brussels&quot; /&gt;_x000d__x000a_          &lt;/basicdatatype&gt;_x000d__x000a_        &lt;/meetingvenue&gt;_x000d__x000a_      &lt;/meeting&gt;_x000d__x000a_      &lt;meeting date=&quot;2026-02-27T10:00:00&quot;&gt;_x000d__x000a_        &lt;meetingvenue&gt;_x000d__x000a_          &lt;basicdatatype&gt;_x000d__x000a_            &lt;meetingvenue key=&quot;mw_08&quot; text=&quot;Europa building, Brussels&quot; /&gt;_x000d__x000a_          &lt;/basicdatatype&gt;_x000d__x000a_        &lt;/meetingvenue&gt;_x000d__x000a_      &lt;/meeting&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W_AutoOpen" w:val="True"/>
    <w:docVar w:name="DW_DocType" w:val="DW_AGENDA2"/>
    <w:docVar w:name="DW_TechnicalBlockHash" w:val="ac8f2c9e79512554cfa27d18a0099482b982e3491e4f6a3fddff7bf443e4a18d"/>
  </w:docVars>
  <w:rsids>
    <w:rsidRoot w:val="00B1385D"/>
    <w:rsid w:val="000011CF"/>
    <w:rsid w:val="000106FF"/>
    <w:rsid w:val="00011A28"/>
    <w:rsid w:val="000137F6"/>
    <w:rsid w:val="00015E26"/>
    <w:rsid w:val="00030D66"/>
    <w:rsid w:val="0003199F"/>
    <w:rsid w:val="00033C1C"/>
    <w:rsid w:val="000353BF"/>
    <w:rsid w:val="000426CF"/>
    <w:rsid w:val="00054BA0"/>
    <w:rsid w:val="00055C27"/>
    <w:rsid w:val="000603D8"/>
    <w:rsid w:val="00066A74"/>
    <w:rsid w:val="0006746A"/>
    <w:rsid w:val="0007363C"/>
    <w:rsid w:val="00073D9E"/>
    <w:rsid w:val="00077607"/>
    <w:rsid w:val="00094777"/>
    <w:rsid w:val="00094911"/>
    <w:rsid w:val="00097734"/>
    <w:rsid w:val="00097839"/>
    <w:rsid w:val="000A01A4"/>
    <w:rsid w:val="000A5555"/>
    <w:rsid w:val="000B4155"/>
    <w:rsid w:val="000C14D8"/>
    <w:rsid w:val="000D1294"/>
    <w:rsid w:val="000D4C0A"/>
    <w:rsid w:val="000D6D71"/>
    <w:rsid w:val="000E2267"/>
    <w:rsid w:val="000E6F63"/>
    <w:rsid w:val="000F09DB"/>
    <w:rsid w:val="000F57D8"/>
    <w:rsid w:val="000F6C55"/>
    <w:rsid w:val="00103932"/>
    <w:rsid w:val="00116968"/>
    <w:rsid w:val="0012274D"/>
    <w:rsid w:val="00124035"/>
    <w:rsid w:val="00131681"/>
    <w:rsid w:val="00133873"/>
    <w:rsid w:val="00137436"/>
    <w:rsid w:val="00137642"/>
    <w:rsid w:val="00141822"/>
    <w:rsid w:val="0014358F"/>
    <w:rsid w:val="00144DD5"/>
    <w:rsid w:val="00146543"/>
    <w:rsid w:val="00154366"/>
    <w:rsid w:val="00154508"/>
    <w:rsid w:val="00155B84"/>
    <w:rsid w:val="00164925"/>
    <w:rsid w:val="00164B0E"/>
    <w:rsid w:val="00164F71"/>
    <w:rsid w:val="00165671"/>
    <w:rsid w:val="0017265A"/>
    <w:rsid w:val="001732BE"/>
    <w:rsid w:val="00174E47"/>
    <w:rsid w:val="00176BD4"/>
    <w:rsid w:val="00187342"/>
    <w:rsid w:val="001A1D05"/>
    <w:rsid w:val="001A217F"/>
    <w:rsid w:val="001A2235"/>
    <w:rsid w:val="001A7B49"/>
    <w:rsid w:val="001B38A2"/>
    <w:rsid w:val="001B6F63"/>
    <w:rsid w:val="001B6FF9"/>
    <w:rsid w:val="001C06B1"/>
    <w:rsid w:val="001D1EA9"/>
    <w:rsid w:val="001D3B84"/>
    <w:rsid w:val="001E219D"/>
    <w:rsid w:val="001E3218"/>
    <w:rsid w:val="001E7E34"/>
    <w:rsid w:val="002015EB"/>
    <w:rsid w:val="0020220B"/>
    <w:rsid w:val="002063C8"/>
    <w:rsid w:val="00212757"/>
    <w:rsid w:val="002149B9"/>
    <w:rsid w:val="00221B4B"/>
    <w:rsid w:val="0022270E"/>
    <w:rsid w:val="002234D0"/>
    <w:rsid w:val="00223E37"/>
    <w:rsid w:val="00226821"/>
    <w:rsid w:val="002274A2"/>
    <w:rsid w:val="00230927"/>
    <w:rsid w:val="0023215E"/>
    <w:rsid w:val="00233C46"/>
    <w:rsid w:val="002408E4"/>
    <w:rsid w:val="00243228"/>
    <w:rsid w:val="00243E1C"/>
    <w:rsid w:val="00245841"/>
    <w:rsid w:val="002463A5"/>
    <w:rsid w:val="00246F5E"/>
    <w:rsid w:val="00253EDE"/>
    <w:rsid w:val="0025765A"/>
    <w:rsid w:val="00257CC1"/>
    <w:rsid w:val="00260855"/>
    <w:rsid w:val="00261097"/>
    <w:rsid w:val="002628FD"/>
    <w:rsid w:val="0026453D"/>
    <w:rsid w:val="00270080"/>
    <w:rsid w:val="00276EA8"/>
    <w:rsid w:val="00282D6E"/>
    <w:rsid w:val="00291956"/>
    <w:rsid w:val="00295B7A"/>
    <w:rsid w:val="002A2D0C"/>
    <w:rsid w:val="002A4D05"/>
    <w:rsid w:val="002B301A"/>
    <w:rsid w:val="002C41A3"/>
    <w:rsid w:val="002D0C17"/>
    <w:rsid w:val="002D1D7A"/>
    <w:rsid w:val="002D7A55"/>
    <w:rsid w:val="002E7BF6"/>
    <w:rsid w:val="002F594A"/>
    <w:rsid w:val="002F792D"/>
    <w:rsid w:val="00300469"/>
    <w:rsid w:val="00301A51"/>
    <w:rsid w:val="0030228B"/>
    <w:rsid w:val="00302F20"/>
    <w:rsid w:val="003119CC"/>
    <w:rsid w:val="00314022"/>
    <w:rsid w:val="00315BEA"/>
    <w:rsid w:val="003227F0"/>
    <w:rsid w:val="003249FC"/>
    <w:rsid w:val="003260E8"/>
    <w:rsid w:val="00326C08"/>
    <w:rsid w:val="00330F92"/>
    <w:rsid w:val="00333CEF"/>
    <w:rsid w:val="003408F2"/>
    <w:rsid w:val="0034761C"/>
    <w:rsid w:val="003555D8"/>
    <w:rsid w:val="003568B5"/>
    <w:rsid w:val="00360023"/>
    <w:rsid w:val="003629B7"/>
    <w:rsid w:val="003645EE"/>
    <w:rsid w:val="00365718"/>
    <w:rsid w:val="00367585"/>
    <w:rsid w:val="00370DD8"/>
    <w:rsid w:val="00372CF3"/>
    <w:rsid w:val="0038043E"/>
    <w:rsid w:val="00380A60"/>
    <w:rsid w:val="00382C42"/>
    <w:rsid w:val="00385975"/>
    <w:rsid w:val="00392CA8"/>
    <w:rsid w:val="00393837"/>
    <w:rsid w:val="003A0E35"/>
    <w:rsid w:val="003A1D07"/>
    <w:rsid w:val="003B0A7D"/>
    <w:rsid w:val="003B6C96"/>
    <w:rsid w:val="003C10C5"/>
    <w:rsid w:val="003D1BBD"/>
    <w:rsid w:val="003D57FC"/>
    <w:rsid w:val="003E4651"/>
    <w:rsid w:val="003F0555"/>
    <w:rsid w:val="003F086F"/>
    <w:rsid w:val="003F1C3E"/>
    <w:rsid w:val="003F2EC0"/>
    <w:rsid w:val="0040515F"/>
    <w:rsid w:val="00407AD8"/>
    <w:rsid w:val="0041205E"/>
    <w:rsid w:val="0041308D"/>
    <w:rsid w:val="004163AE"/>
    <w:rsid w:val="00416A9C"/>
    <w:rsid w:val="00420819"/>
    <w:rsid w:val="00422565"/>
    <w:rsid w:val="00423F51"/>
    <w:rsid w:val="00425CDE"/>
    <w:rsid w:val="0042653B"/>
    <w:rsid w:val="004279E6"/>
    <w:rsid w:val="00427DBD"/>
    <w:rsid w:val="0043274E"/>
    <w:rsid w:val="00436E02"/>
    <w:rsid w:val="00440780"/>
    <w:rsid w:val="004414FB"/>
    <w:rsid w:val="00442EB4"/>
    <w:rsid w:val="00443061"/>
    <w:rsid w:val="00454BD8"/>
    <w:rsid w:val="0045574B"/>
    <w:rsid w:val="00456C24"/>
    <w:rsid w:val="004626A7"/>
    <w:rsid w:val="004631A1"/>
    <w:rsid w:val="00465213"/>
    <w:rsid w:val="00472822"/>
    <w:rsid w:val="00474FC4"/>
    <w:rsid w:val="00476812"/>
    <w:rsid w:val="0047696A"/>
    <w:rsid w:val="0048169A"/>
    <w:rsid w:val="004823AC"/>
    <w:rsid w:val="00484F8B"/>
    <w:rsid w:val="004859B5"/>
    <w:rsid w:val="00486C3F"/>
    <w:rsid w:val="00487928"/>
    <w:rsid w:val="00487F2B"/>
    <w:rsid w:val="0049701C"/>
    <w:rsid w:val="004A4F45"/>
    <w:rsid w:val="004B0424"/>
    <w:rsid w:val="004B5010"/>
    <w:rsid w:val="004B54C8"/>
    <w:rsid w:val="004C543D"/>
    <w:rsid w:val="004C60B7"/>
    <w:rsid w:val="004C6169"/>
    <w:rsid w:val="004C75E4"/>
    <w:rsid w:val="004D116F"/>
    <w:rsid w:val="004D13CB"/>
    <w:rsid w:val="004D1FE6"/>
    <w:rsid w:val="004D20F6"/>
    <w:rsid w:val="004D32D0"/>
    <w:rsid w:val="004D4930"/>
    <w:rsid w:val="004D7496"/>
    <w:rsid w:val="004E17F7"/>
    <w:rsid w:val="004E6DE5"/>
    <w:rsid w:val="004F26FB"/>
    <w:rsid w:val="004F3008"/>
    <w:rsid w:val="004F326D"/>
    <w:rsid w:val="005019C5"/>
    <w:rsid w:val="0050542E"/>
    <w:rsid w:val="005116A7"/>
    <w:rsid w:val="00511C1B"/>
    <w:rsid w:val="00513508"/>
    <w:rsid w:val="00513CB7"/>
    <w:rsid w:val="00515930"/>
    <w:rsid w:val="00522084"/>
    <w:rsid w:val="00526BBD"/>
    <w:rsid w:val="005321D4"/>
    <w:rsid w:val="00537816"/>
    <w:rsid w:val="00544BFD"/>
    <w:rsid w:val="00546854"/>
    <w:rsid w:val="00553C4A"/>
    <w:rsid w:val="00555F76"/>
    <w:rsid w:val="00556641"/>
    <w:rsid w:val="0056013F"/>
    <w:rsid w:val="005645DD"/>
    <w:rsid w:val="00565705"/>
    <w:rsid w:val="00576790"/>
    <w:rsid w:val="0057715F"/>
    <w:rsid w:val="00580AEC"/>
    <w:rsid w:val="0058389B"/>
    <w:rsid w:val="00583BAC"/>
    <w:rsid w:val="00587A6E"/>
    <w:rsid w:val="00596D85"/>
    <w:rsid w:val="00596FCF"/>
    <w:rsid w:val="005A1EDB"/>
    <w:rsid w:val="005A298D"/>
    <w:rsid w:val="005B0912"/>
    <w:rsid w:val="005B22D6"/>
    <w:rsid w:val="005B2376"/>
    <w:rsid w:val="005B30B4"/>
    <w:rsid w:val="005B31BA"/>
    <w:rsid w:val="005B4088"/>
    <w:rsid w:val="005B4AF1"/>
    <w:rsid w:val="005B55B8"/>
    <w:rsid w:val="005C1126"/>
    <w:rsid w:val="005C31D3"/>
    <w:rsid w:val="005C3952"/>
    <w:rsid w:val="005C7C1A"/>
    <w:rsid w:val="005D6ED1"/>
    <w:rsid w:val="005E1C08"/>
    <w:rsid w:val="005F1639"/>
    <w:rsid w:val="006001C8"/>
    <w:rsid w:val="0060290D"/>
    <w:rsid w:val="006043CF"/>
    <w:rsid w:val="006108D2"/>
    <w:rsid w:val="006213F4"/>
    <w:rsid w:val="00622E1C"/>
    <w:rsid w:val="00631D62"/>
    <w:rsid w:val="00631ED6"/>
    <w:rsid w:val="006322D7"/>
    <w:rsid w:val="00634A7D"/>
    <w:rsid w:val="00647331"/>
    <w:rsid w:val="006477D5"/>
    <w:rsid w:val="0065277F"/>
    <w:rsid w:val="00652E34"/>
    <w:rsid w:val="00653C8D"/>
    <w:rsid w:val="0065440A"/>
    <w:rsid w:val="00654FF8"/>
    <w:rsid w:val="00657658"/>
    <w:rsid w:val="00662BD2"/>
    <w:rsid w:val="00662CA0"/>
    <w:rsid w:val="0066630F"/>
    <w:rsid w:val="00672272"/>
    <w:rsid w:val="006804C3"/>
    <w:rsid w:val="00681FF2"/>
    <w:rsid w:val="00687F2C"/>
    <w:rsid w:val="00693033"/>
    <w:rsid w:val="00697437"/>
    <w:rsid w:val="006A0585"/>
    <w:rsid w:val="006A0D81"/>
    <w:rsid w:val="006A2BB8"/>
    <w:rsid w:val="006A4466"/>
    <w:rsid w:val="006B2E20"/>
    <w:rsid w:val="006B3511"/>
    <w:rsid w:val="006B3A1D"/>
    <w:rsid w:val="006B7D73"/>
    <w:rsid w:val="006C6283"/>
    <w:rsid w:val="006C7497"/>
    <w:rsid w:val="006C7E62"/>
    <w:rsid w:val="006D21A5"/>
    <w:rsid w:val="006D2414"/>
    <w:rsid w:val="006D27EB"/>
    <w:rsid w:val="006D37B7"/>
    <w:rsid w:val="006D3AE6"/>
    <w:rsid w:val="006D3ECD"/>
    <w:rsid w:val="006D5699"/>
    <w:rsid w:val="006D6EAE"/>
    <w:rsid w:val="006D77AB"/>
    <w:rsid w:val="006E1A71"/>
    <w:rsid w:val="006E2A30"/>
    <w:rsid w:val="006E4F5D"/>
    <w:rsid w:val="006F1314"/>
    <w:rsid w:val="006F2693"/>
    <w:rsid w:val="006F4487"/>
    <w:rsid w:val="006F4DA9"/>
    <w:rsid w:val="006F60B8"/>
    <w:rsid w:val="006F76D1"/>
    <w:rsid w:val="00706F62"/>
    <w:rsid w:val="007110F5"/>
    <w:rsid w:val="00713B7B"/>
    <w:rsid w:val="007172D7"/>
    <w:rsid w:val="0072407F"/>
    <w:rsid w:val="00726B0C"/>
    <w:rsid w:val="007335F9"/>
    <w:rsid w:val="00734C6C"/>
    <w:rsid w:val="00735C78"/>
    <w:rsid w:val="00735E13"/>
    <w:rsid w:val="007361DE"/>
    <w:rsid w:val="00736DF4"/>
    <w:rsid w:val="00741392"/>
    <w:rsid w:val="00741DC3"/>
    <w:rsid w:val="007520A6"/>
    <w:rsid w:val="0076131D"/>
    <w:rsid w:val="007630CF"/>
    <w:rsid w:val="00766D3E"/>
    <w:rsid w:val="00772954"/>
    <w:rsid w:val="00773039"/>
    <w:rsid w:val="007863E2"/>
    <w:rsid w:val="00787CD3"/>
    <w:rsid w:val="00792179"/>
    <w:rsid w:val="00792533"/>
    <w:rsid w:val="007925A6"/>
    <w:rsid w:val="007A13CF"/>
    <w:rsid w:val="007A1AC6"/>
    <w:rsid w:val="007A55E6"/>
    <w:rsid w:val="007A635C"/>
    <w:rsid w:val="007B0338"/>
    <w:rsid w:val="007B29AA"/>
    <w:rsid w:val="007B341F"/>
    <w:rsid w:val="007B3A53"/>
    <w:rsid w:val="007B4458"/>
    <w:rsid w:val="007B65B9"/>
    <w:rsid w:val="007C11EF"/>
    <w:rsid w:val="007C1C49"/>
    <w:rsid w:val="007D291E"/>
    <w:rsid w:val="007E370B"/>
    <w:rsid w:val="007E3B85"/>
    <w:rsid w:val="007E6910"/>
    <w:rsid w:val="007E7A0A"/>
    <w:rsid w:val="007F0BC0"/>
    <w:rsid w:val="007F3993"/>
    <w:rsid w:val="007F4BF2"/>
    <w:rsid w:val="007F5346"/>
    <w:rsid w:val="007F5E92"/>
    <w:rsid w:val="00804480"/>
    <w:rsid w:val="00813306"/>
    <w:rsid w:val="008146F9"/>
    <w:rsid w:val="00814A67"/>
    <w:rsid w:val="00817A59"/>
    <w:rsid w:val="00823B1F"/>
    <w:rsid w:val="00824495"/>
    <w:rsid w:val="008262A2"/>
    <w:rsid w:val="00827528"/>
    <w:rsid w:val="00833044"/>
    <w:rsid w:val="00834A54"/>
    <w:rsid w:val="00835367"/>
    <w:rsid w:val="008354A9"/>
    <w:rsid w:val="00835AA9"/>
    <w:rsid w:val="00835B72"/>
    <w:rsid w:val="00836826"/>
    <w:rsid w:val="0084011D"/>
    <w:rsid w:val="008408B4"/>
    <w:rsid w:val="00842C4D"/>
    <w:rsid w:val="0085089F"/>
    <w:rsid w:val="00850C35"/>
    <w:rsid w:val="008601AF"/>
    <w:rsid w:val="0086393D"/>
    <w:rsid w:val="008659A3"/>
    <w:rsid w:val="00866AE1"/>
    <w:rsid w:val="00871DAF"/>
    <w:rsid w:val="008726A3"/>
    <w:rsid w:val="008822A8"/>
    <w:rsid w:val="00882988"/>
    <w:rsid w:val="00885015"/>
    <w:rsid w:val="00885445"/>
    <w:rsid w:val="00894932"/>
    <w:rsid w:val="008A1CAA"/>
    <w:rsid w:val="008A3E20"/>
    <w:rsid w:val="008A6377"/>
    <w:rsid w:val="008A7E38"/>
    <w:rsid w:val="008A7E72"/>
    <w:rsid w:val="008B2A9C"/>
    <w:rsid w:val="008B6696"/>
    <w:rsid w:val="008C15C0"/>
    <w:rsid w:val="008C2559"/>
    <w:rsid w:val="008D32C1"/>
    <w:rsid w:val="008D4410"/>
    <w:rsid w:val="008D63C2"/>
    <w:rsid w:val="008D70A5"/>
    <w:rsid w:val="008D767D"/>
    <w:rsid w:val="008E2940"/>
    <w:rsid w:val="008E6B7C"/>
    <w:rsid w:val="008F013B"/>
    <w:rsid w:val="008F2D96"/>
    <w:rsid w:val="008F45CA"/>
    <w:rsid w:val="008F46A0"/>
    <w:rsid w:val="008F604E"/>
    <w:rsid w:val="00900C31"/>
    <w:rsid w:val="009047AB"/>
    <w:rsid w:val="00912613"/>
    <w:rsid w:val="00913C2F"/>
    <w:rsid w:val="00914B25"/>
    <w:rsid w:val="0092304B"/>
    <w:rsid w:val="0092424A"/>
    <w:rsid w:val="00924614"/>
    <w:rsid w:val="0092516B"/>
    <w:rsid w:val="00935BEF"/>
    <w:rsid w:val="00941159"/>
    <w:rsid w:val="0094350F"/>
    <w:rsid w:val="00950B6F"/>
    <w:rsid w:val="00952411"/>
    <w:rsid w:val="00956BD4"/>
    <w:rsid w:val="00961102"/>
    <w:rsid w:val="0096159A"/>
    <w:rsid w:val="00964DA8"/>
    <w:rsid w:val="0096775A"/>
    <w:rsid w:val="0097393A"/>
    <w:rsid w:val="00973FDB"/>
    <w:rsid w:val="009750BE"/>
    <w:rsid w:val="0098415E"/>
    <w:rsid w:val="00987513"/>
    <w:rsid w:val="00990850"/>
    <w:rsid w:val="009917FE"/>
    <w:rsid w:val="00992EDB"/>
    <w:rsid w:val="009930AF"/>
    <w:rsid w:val="00993AC8"/>
    <w:rsid w:val="00994FD3"/>
    <w:rsid w:val="00997D98"/>
    <w:rsid w:val="009A0E67"/>
    <w:rsid w:val="009A2420"/>
    <w:rsid w:val="009B1EF1"/>
    <w:rsid w:val="009B3D27"/>
    <w:rsid w:val="009B4E34"/>
    <w:rsid w:val="009B61E0"/>
    <w:rsid w:val="009B659A"/>
    <w:rsid w:val="009B7C00"/>
    <w:rsid w:val="009C019B"/>
    <w:rsid w:val="009D26DC"/>
    <w:rsid w:val="009D6DA9"/>
    <w:rsid w:val="009E1FD8"/>
    <w:rsid w:val="009E5C85"/>
    <w:rsid w:val="009F1717"/>
    <w:rsid w:val="009F187C"/>
    <w:rsid w:val="009F21D9"/>
    <w:rsid w:val="00A04459"/>
    <w:rsid w:val="00A05262"/>
    <w:rsid w:val="00A06BB5"/>
    <w:rsid w:val="00A159EB"/>
    <w:rsid w:val="00A15E73"/>
    <w:rsid w:val="00A17780"/>
    <w:rsid w:val="00A20E35"/>
    <w:rsid w:val="00A215E6"/>
    <w:rsid w:val="00A23070"/>
    <w:rsid w:val="00A31007"/>
    <w:rsid w:val="00A319C4"/>
    <w:rsid w:val="00A3773E"/>
    <w:rsid w:val="00A41356"/>
    <w:rsid w:val="00A43013"/>
    <w:rsid w:val="00A43D7D"/>
    <w:rsid w:val="00A518DD"/>
    <w:rsid w:val="00A53B24"/>
    <w:rsid w:val="00A54550"/>
    <w:rsid w:val="00A54C77"/>
    <w:rsid w:val="00A55BA0"/>
    <w:rsid w:val="00A568D9"/>
    <w:rsid w:val="00A64B08"/>
    <w:rsid w:val="00A673E1"/>
    <w:rsid w:val="00A75EF0"/>
    <w:rsid w:val="00A76220"/>
    <w:rsid w:val="00A76D99"/>
    <w:rsid w:val="00A81726"/>
    <w:rsid w:val="00A820A6"/>
    <w:rsid w:val="00A82279"/>
    <w:rsid w:val="00A83BEF"/>
    <w:rsid w:val="00A8625E"/>
    <w:rsid w:val="00A867DC"/>
    <w:rsid w:val="00AA0FF9"/>
    <w:rsid w:val="00AA13AD"/>
    <w:rsid w:val="00AA347F"/>
    <w:rsid w:val="00AA397F"/>
    <w:rsid w:val="00AA7AEE"/>
    <w:rsid w:val="00AB08CE"/>
    <w:rsid w:val="00AB106C"/>
    <w:rsid w:val="00AB118C"/>
    <w:rsid w:val="00AB2D0B"/>
    <w:rsid w:val="00AB39E8"/>
    <w:rsid w:val="00AC124F"/>
    <w:rsid w:val="00AC1399"/>
    <w:rsid w:val="00AC3046"/>
    <w:rsid w:val="00AD1790"/>
    <w:rsid w:val="00AD229B"/>
    <w:rsid w:val="00AD25CA"/>
    <w:rsid w:val="00AD376E"/>
    <w:rsid w:val="00AD4291"/>
    <w:rsid w:val="00AD700A"/>
    <w:rsid w:val="00AD7A76"/>
    <w:rsid w:val="00AE0DB1"/>
    <w:rsid w:val="00AE3002"/>
    <w:rsid w:val="00AE6DA7"/>
    <w:rsid w:val="00AE7F43"/>
    <w:rsid w:val="00AF2021"/>
    <w:rsid w:val="00AF4A66"/>
    <w:rsid w:val="00AF6E25"/>
    <w:rsid w:val="00AF7564"/>
    <w:rsid w:val="00B047D5"/>
    <w:rsid w:val="00B073F8"/>
    <w:rsid w:val="00B11149"/>
    <w:rsid w:val="00B1385D"/>
    <w:rsid w:val="00B15757"/>
    <w:rsid w:val="00B20098"/>
    <w:rsid w:val="00B25790"/>
    <w:rsid w:val="00B25C25"/>
    <w:rsid w:val="00B30240"/>
    <w:rsid w:val="00B31494"/>
    <w:rsid w:val="00B31718"/>
    <w:rsid w:val="00B332C9"/>
    <w:rsid w:val="00B34FB1"/>
    <w:rsid w:val="00B3558A"/>
    <w:rsid w:val="00B376BA"/>
    <w:rsid w:val="00B37C03"/>
    <w:rsid w:val="00B5047C"/>
    <w:rsid w:val="00B52BA1"/>
    <w:rsid w:val="00B53786"/>
    <w:rsid w:val="00B5488B"/>
    <w:rsid w:val="00B57A64"/>
    <w:rsid w:val="00B65C86"/>
    <w:rsid w:val="00B67F37"/>
    <w:rsid w:val="00B73541"/>
    <w:rsid w:val="00B75DB7"/>
    <w:rsid w:val="00B75F0D"/>
    <w:rsid w:val="00B761FD"/>
    <w:rsid w:val="00B763E3"/>
    <w:rsid w:val="00B76904"/>
    <w:rsid w:val="00B772BB"/>
    <w:rsid w:val="00B80E7F"/>
    <w:rsid w:val="00B80F0F"/>
    <w:rsid w:val="00B84D70"/>
    <w:rsid w:val="00B861BE"/>
    <w:rsid w:val="00B9159B"/>
    <w:rsid w:val="00B93C6A"/>
    <w:rsid w:val="00B97FF8"/>
    <w:rsid w:val="00BA04AD"/>
    <w:rsid w:val="00BA7A5E"/>
    <w:rsid w:val="00BB242F"/>
    <w:rsid w:val="00BB647E"/>
    <w:rsid w:val="00BC10EA"/>
    <w:rsid w:val="00BC2C12"/>
    <w:rsid w:val="00BC7B37"/>
    <w:rsid w:val="00BD2A5B"/>
    <w:rsid w:val="00BD5EA7"/>
    <w:rsid w:val="00BE6322"/>
    <w:rsid w:val="00BE6765"/>
    <w:rsid w:val="00BF0795"/>
    <w:rsid w:val="00BF155C"/>
    <w:rsid w:val="00BF2F97"/>
    <w:rsid w:val="00BF40F9"/>
    <w:rsid w:val="00BF54C6"/>
    <w:rsid w:val="00C00D64"/>
    <w:rsid w:val="00C017DA"/>
    <w:rsid w:val="00C02778"/>
    <w:rsid w:val="00C0702F"/>
    <w:rsid w:val="00C14D94"/>
    <w:rsid w:val="00C2623B"/>
    <w:rsid w:val="00C26359"/>
    <w:rsid w:val="00C27543"/>
    <w:rsid w:val="00C31349"/>
    <w:rsid w:val="00C315B5"/>
    <w:rsid w:val="00C31A0A"/>
    <w:rsid w:val="00C32639"/>
    <w:rsid w:val="00C32CC7"/>
    <w:rsid w:val="00C4332E"/>
    <w:rsid w:val="00C5005C"/>
    <w:rsid w:val="00C50930"/>
    <w:rsid w:val="00C53510"/>
    <w:rsid w:val="00C54ED0"/>
    <w:rsid w:val="00C5612C"/>
    <w:rsid w:val="00C57BBD"/>
    <w:rsid w:val="00C6367E"/>
    <w:rsid w:val="00C66687"/>
    <w:rsid w:val="00C700DB"/>
    <w:rsid w:val="00C706A1"/>
    <w:rsid w:val="00C765D1"/>
    <w:rsid w:val="00C77280"/>
    <w:rsid w:val="00C8113F"/>
    <w:rsid w:val="00C8143E"/>
    <w:rsid w:val="00C827E4"/>
    <w:rsid w:val="00C872CE"/>
    <w:rsid w:val="00C9451B"/>
    <w:rsid w:val="00CA5ACE"/>
    <w:rsid w:val="00CC013E"/>
    <w:rsid w:val="00CC3AF0"/>
    <w:rsid w:val="00CC417D"/>
    <w:rsid w:val="00CC5298"/>
    <w:rsid w:val="00CD2598"/>
    <w:rsid w:val="00CD3656"/>
    <w:rsid w:val="00CD6028"/>
    <w:rsid w:val="00CE003C"/>
    <w:rsid w:val="00CE29BD"/>
    <w:rsid w:val="00CE58D7"/>
    <w:rsid w:val="00CE67F4"/>
    <w:rsid w:val="00CF065F"/>
    <w:rsid w:val="00CF1D48"/>
    <w:rsid w:val="00CF2784"/>
    <w:rsid w:val="00CF40D9"/>
    <w:rsid w:val="00D066E9"/>
    <w:rsid w:val="00D14F50"/>
    <w:rsid w:val="00D209DF"/>
    <w:rsid w:val="00D21AF5"/>
    <w:rsid w:val="00D26A0E"/>
    <w:rsid w:val="00D30C32"/>
    <w:rsid w:val="00D35412"/>
    <w:rsid w:val="00D440BD"/>
    <w:rsid w:val="00D456B5"/>
    <w:rsid w:val="00D467A3"/>
    <w:rsid w:val="00D645DE"/>
    <w:rsid w:val="00D64DBD"/>
    <w:rsid w:val="00D707BA"/>
    <w:rsid w:val="00D71CDB"/>
    <w:rsid w:val="00D747FF"/>
    <w:rsid w:val="00D772B7"/>
    <w:rsid w:val="00D87339"/>
    <w:rsid w:val="00D90EF9"/>
    <w:rsid w:val="00D93D6B"/>
    <w:rsid w:val="00D95CCF"/>
    <w:rsid w:val="00DA22CE"/>
    <w:rsid w:val="00DA28D5"/>
    <w:rsid w:val="00DA5FD8"/>
    <w:rsid w:val="00DA71BA"/>
    <w:rsid w:val="00DB0BEB"/>
    <w:rsid w:val="00DB1289"/>
    <w:rsid w:val="00DB1F37"/>
    <w:rsid w:val="00DB28CE"/>
    <w:rsid w:val="00DB3CF1"/>
    <w:rsid w:val="00DB507E"/>
    <w:rsid w:val="00DC7023"/>
    <w:rsid w:val="00DC79DA"/>
    <w:rsid w:val="00DD0C26"/>
    <w:rsid w:val="00DD6AC6"/>
    <w:rsid w:val="00DE0315"/>
    <w:rsid w:val="00DE3E57"/>
    <w:rsid w:val="00DE5718"/>
    <w:rsid w:val="00DF23A0"/>
    <w:rsid w:val="00DF546F"/>
    <w:rsid w:val="00E14378"/>
    <w:rsid w:val="00E14630"/>
    <w:rsid w:val="00E156B4"/>
    <w:rsid w:val="00E16464"/>
    <w:rsid w:val="00E2362C"/>
    <w:rsid w:val="00E3350A"/>
    <w:rsid w:val="00E3797D"/>
    <w:rsid w:val="00E40F24"/>
    <w:rsid w:val="00E422DE"/>
    <w:rsid w:val="00E42A2D"/>
    <w:rsid w:val="00E44D4E"/>
    <w:rsid w:val="00E4635A"/>
    <w:rsid w:val="00E46879"/>
    <w:rsid w:val="00E503BC"/>
    <w:rsid w:val="00E57316"/>
    <w:rsid w:val="00E63E58"/>
    <w:rsid w:val="00E64A9F"/>
    <w:rsid w:val="00E71D0D"/>
    <w:rsid w:val="00E77B96"/>
    <w:rsid w:val="00E8251D"/>
    <w:rsid w:val="00E828C7"/>
    <w:rsid w:val="00E83968"/>
    <w:rsid w:val="00E87280"/>
    <w:rsid w:val="00E94903"/>
    <w:rsid w:val="00E9510E"/>
    <w:rsid w:val="00E97762"/>
    <w:rsid w:val="00EA0F4C"/>
    <w:rsid w:val="00EA31B6"/>
    <w:rsid w:val="00EB19E0"/>
    <w:rsid w:val="00EB4770"/>
    <w:rsid w:val="00EB4C22"/>
    <w:rsid w:val="00EB584B"/>
    <w:rsid w:val="00EB7BB7"/>
    <w:rsid w:val="00EC53AE"/>
    <w:rsid w:val="00EC6402"/>
    <w:rsid w:val="00ED0820"/>
    <w:rsid w:val="00ED18A1"/>
    <w:rsid w:val="00ED4150"/>
    <w:rsid w:val="00ED5ACE"/>
    <w:rsid w:val="00ED6129"/>
    <w:rsid w:val="00EE2A25"/>
    <w:rsid w:val="00EE31D0"/>
    <w:rsid w:val="00EE3A23"/>
    <w:rsid w:val="00EE3B78"/>
    <w:rsid w:val="00EF061D"/>
    <w:rsid w:val="00EF122B"/>
    <w:rsid w:val="00EF14BD"/>
    <w:rsid w:val="00EF41EF"/>
    <w:rsid w:val="00EF5FD2"/>
    <w:rsid w:val="00F05540"/>
    <w:rsid w:val="00F065EA"/>
    <w:rsid w:val="00F10267"/>
    <w:rsid w:val="00F133F3"/>
    <w:rsid w:val="00F2261F"/>
    <w:rsid w:val="00F3027D"/>
    <w:rsid w:val="00F3084F"/>
    <w:rsid w:val="00F46D30"/>
    <w:rsid w:val="00F52790"/>
    <w:rsid w:val="00F62535"/>
    <w:rsid w:val="00F630CD"/>
    <w:rsid w:val="00F6605E"/>
    <w:rsid w:val="00F67D61"/>
    <w:rsid w:val="00F71A8E"/>
    <w:rsid w:val="00F73D96"/>
    <w:rsid w:val="00F7400F"/>
    <w:rsid w:val="00F827E6"/>
    <w:rsid w:val="00F8355F"/>
    <w:rsid w:val="00F84928"/>
    <w:rsid w:val="00F87188"/>
    <w:rsid w:val="00FA3F94"/>
    <w:rsid w:val="00FB2EBF"/>
    <w:rsid w:val="00FB450D"/>
    <w:rsid w:val="00FB4C00"/>
    <w:rsid w:val="00FC5374"/>
    <w:rsid w:val="00FC5ED4"/>
    <w:rsid w:val="00FD666E"/>
    <w:rsid w:val="00FE023C"/>
    <w:rsid w:val="00FE03FC"/>
    <w:rsid w:val="00FE0C98"/>
    <w:rsid w:val="00FE3917"/>
    <w:rsid w:val="00FE5D3F"/>
    <w:rsid w:val="00FF2D85"/>
    <w:rsid w:val="00FF308B"/>
    <w:rsid w:val="1D117AE3"/>
    <w:rsid w:val="3A7D72FB"/>
    <w:rsid w:val="54BC7A5E"/>
    <w:rsid w:val="7E4CB01F"/>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64CAAF"/>
  <w15:docId w15:val="{65572C66-8B2D-4A4A-B26D-647FD5923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6129"/>
    <w:pPr>
      <w:spacing w:after="0" w:line="240" w:lineRule="auto"/>
    </w:pPr>
    <w:rPr>
      <w:rFonts w:ascii="Times New Roman" w:hAnsi="Times New Roman" w:cs="Times New Roman"/>
      <w:sz w:val="24"/>
    </w:rPr>
  </w:style>
  <w:style w:type="paragraph" w:styleId="Heading1">
    <w:name w:val="heading 1"/>
    <w:basedOn w:val="Normal"/>
    <w:next w:val="Normal"/>
    <w:link w:val="Heading1Char"/>
    <w:uiPriority w:val="9"/>
    <w:qFormat/>
    <w:rsid w:val="001E219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E219D"/>
    <w:pPr>
      <w:keepNext/>
      <w:keepLines/>
      <w:spacing w:before="40"/>
      <w:outlineLvl w:val="1"/>
    </w:pPr>
    <w:rPr>
      <w:rFonts w:asciiTheme="majorHAnsi" w:eastAsiaTheme="majorEastAsia" w:hAnsiTheme="majorHAnsi" w:cstheme="majorBid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CouncilLarge">
    <w:name w:val="Header Council Large"/>
    <w:basedOn w:val="Normal"/>
    <w:link w:val="HeaderCouncilLargeChar"/>
    <w:rsid w:val="00B1385D"/>
    <w:pPr>
      <w:spacing w:after="440"/>
      <w:ind w:left="-1134" w:right="-1134"/>
    </w:pPr>
    <w:rPr>
      <w:sz w:val="2"/>
    </w:rPr>
  </w:style>
  <w:style w:type="character" w:customStyle="1" w:styleId="TechnicalBlockChar">
    <w:name w:val="Technical Block Char"/>
    <w:basedOn w:val="DefaultParagraphFont"/>
    <w:rsid w:val="00B1385D"/>
    <w:rPr>
      <w:rFonts w:ascii="Times New Roman" w:hAnsi="Times New Roman" w:cs="Times New Roman"/>
      <w:sz w:val="24"/>
      <w:lang w:val="ro-RO" w:eastAsia="ro-RO" w:bidi="ro-RO"/>
    </w:rPr>
  </w:style>
  <w:style w:type="character" w:customStyle="1" w:styleId="HeaderCouncilLargeChar">
    <w:name w:val="Header Council Large Char"/>
    <w:basedOn w:val="TechnicalBlockChar"/>
    <w:link w:val="HeaderCouncilLarge"/>
    <w:rsid w:val="00B1385D"/>
    <w:rPr>
      <w:rFonts w:ascii="Times New Roman" w:hAnsi="Times New Roman" w:cs="Times New Roman"/>
      <w:sz w:val="2"/>
      <w:lang w:val="ro-RO" w:eastAsia="ro-RO" w:bidi="ro-RO"/>
    </w:rPr>
  </w:style>
  <w:style w:type="paragraph" w:customStyle="1" w:styleId="FooterText">
    <w:name w:val="Footer Text"/>
    <w:basedOn w:val="Normal"/>
    <w:rsid w:val="00B1385D"/>
    <w:rPr>
      <w:rFonts w:eastAsia="Times New Roman"/>
      <w:szCs w:val="24"/>
    </w:rPr>
  </w:style>
  <w:style w:type="character" w:styleId="PlaceholderText">
    <w:name w:val="Placeholder Text"/>
    <w:basedOn w:val="DefaultParagraphFont"/>
    <w:uiPriority w:val="99"/>
    <w:semiHidden/>
    <w:rsid w:val="00B1385D"/>
    <w:rPr>
      <w:color w:val="808080"/>
    </w:rPr>
  </w:style>
  <w:style w:type="paragraph" w:customStyle="1" w:styleId="TBEntInstit">
    <w:name w:val="TBEntInstit"/>
    <w:basedOn w:val="TechnicalBlockBase"/>
    <w:link w:val="EntInstitChar"/>
    <w:rsid w:val="003F1C3E"/>
    <w:pPr>
      <w:spacing w:before="0" w:after="0" w:line="240" w:lineRule="auto"/>
      <w:ind w:left="0" w:right="0"/>
      <w:contextualSpacing/>
      <w:jc w:val="right"/>
    </w:pPr>
    <w:rPr>
      <w:rFonts w:ascii="Arial" w:hAnsi="Arial"/>
      <w:i w:val="0"/>
      <w:dstrike w:val="0"/>
      <w:color w:val="auto"/>
      <w:w w:val="100"/>
      <w:sz w:val="23"/>
      <w:u w:val="none"/>
    </w:rPr>
  </w:style>
  <w:style w:type="paragraph" w:customStyle="1" w:styleId="TBEntRefer">
    <w:name w:val="TBEntRefer"/>
    <w:basedOn w:val="TechnicalBlockBase"/>
    <w:rsid w:val="003F1C3E"/>
    <w:pPr>
      <w:spacing w:before="0" w:after="0" w:line="240" w:lineRule="auto"/>
      <w:ind w:left="0" w:right="0"/>
    </w:pPr>
    <w:rPr>
      <w:rFonts w:ascii="Times New Roman" w:hAnsi="Times New Roman" w:cs="Times New Roman"/>
      <w:i w:val="0"/>
      <w:dstrike w:val="0"/>
      <w:color w:val="auto"/>
      <w:w w:val="100"/>
      <w:sz w:val="23"/>
      <w:u w:val="none"/>
    </w:rPr>
  </w:style>
  <w:style w:type="paragraph" w:customStyle="1" w:styleId="TBEntReferNew">
    <w:name w:val="TBEntReferNew"/>
    <w:basedOn w:val="TechnicalBlockBase"/>
    <w:rsid w:val="003F1C3E"/>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3F1C3E"/>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3F1C3E"/>
    <w:pPr>
      <w:spacing w:before="20" w:after="0" w:line="216" w:lineRule="auto"/>
      <w:ind w:left="0" w:right="0"/>
      <w:jc w:val="right"/>
    </w:pPr>
    <w:rPr>
      <w:rFonts w:ascii="Arial" w:hAnsi="Arial"/>
      <w:b w:val="0"/>
      <w:i w:val="0"/>
      <w:dstrike w:val="0"/>
      <w:color w:val="auto"/>
      <w:w w:val="100"/>
      <w:sz w:val="23"/>
      <w:szCs w:val="23"/>
      <w:u w:val="none"/>
    </w:rPr>
  </w:style>
  <w:style w:type="paragraph" w:customStyle="1" w:styleId="TBSousEmbargo">
    <w:name w:val="TBSousEmbargo"/>
    <w:basedOn w:val="TechnicalBlockBase"/>
    <w:qFormat/>
    <w:rsid w:val="003F1C3E"/>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3F1C3E"/>
    <w:rPr>
      <w:rFonts w:ascii="Arial" w:eastAsia="Times New Roman" w:hAnsi="Arial" w:cs="Arial"/>
      <w:b/>
      <w:sz w:val="23"/>
      <w:szCs w:val="20"/>
      <w:u w:color="606060"/>
      <w:lang w:eastAsia="fr-BE" w:bidi="ar-SA"/>
    </w:rPr>
  </w:style>
  <w:style w:type="paragraph" w:customStyle="1" w:styleId="TBHeadingTable">
    <w:name w:val="TBHeadingTable"/>
    <w:basedOn w:val="TechnicalBlockBase"/>
    <w:rsid w:val="003F1C3E"/>
    <w:pPr>
      <w:widowControl/>
      <w:spacing w:before="0" w:after="80" w:line="240" w:lineRule="auto"/>
      <w:ind w:left="0" w:right="0"/>
      <w:jc w:val="center"/>
    </w:pPr>
    <w:rPr>
      <w:rFonts w:ascii="Arial" w:hAnsi="Arial"/>
      <w:i w:val="0"/>
      <w:dstrike w:val="0"/>
      <w:color w:val="auto"/>
      <w:w w:val="100"/>
      <w:sz w:val="23"/>
      <w:u w:val="none"/>
    </w:rPr>
  </w:style>
  <w:style w:type="paragraph" w:customStyle="1" w:styleId="TBTableText">
    <w:name w:val="TBTableText"/>
    <w:basedOn w:val="TechnicalBlockBase"/>
    <w:qFormat/>
    <w:rsid w:val="003F1C3E"/>
    <w:pPr>
      <w:widowControl/>
      <w:spacing w:before="40" w:after="80" w:line="240" w:lineRule="auto"/>
      <w:ind w:left="0" w:right="0"/>
      <w:jc w:val="center"/>
    </w:pPr>
    <w:rPr>
      <w:rFonts w:ascii="Arial" w:hAnsi="Arial"/>
      <w:b w:val="0"/>
      <w:i w:val="0"/>
      <w:dstrike w:val="0"/>
      <w:color w:val="auto"/>
      <w:w w:val="100"/>
      <w:sz w:val="23"/>
      <w:u w:val="none"/>
    </w:rPr>
  </w:style>
  <w:style w:type="paragraph" w:customStyle="1" w:styleId="TechnicalBlockBase">
    <w:name w:val="TechnicalBlockBase"/>
    <w:link w:val="TechnicalBlockBaseChar"/>
    <w:rsid w:val="003F1C3E"/>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eastAsia="fr-BE" w:bidi="ar-SA"/>
    </w:rPr>
  </w:style>
  <w:style w:type="character" w:customStyle="1" w:styleId="TechnicalBlockBaseChar">
    <w:name w:val="TechnicalBlockBase Char"/>
    <w:basedOn w:val="EntInstitChar"/>
    <w:link w:val="TechnicalBlockBase"/>
    <w:rsid w:val="003F1C3E"/>
    <w:rPr>
      <w:rFonts w:ascii="Arial New Roman" w:eastAsia="Times New Roman" w:hAnsi="Arial New Roman" w:cs="Arial"/>
      <w:b/>
      <w:i/>
      <w:dstrike/>
      <w:color w:val="606060"/>
      <w:w w:val="98"/>
      <w:sz w:val="10"/>
      <w:szCs w:val="20"/>
      <w:u w:val="words" w:color="606060"/>
      <w:lang w:eastAsia="fr-BE" w:bidi="ar-SA"/>
    </w:rPr>
  </w:style>
  <w:style w:type="paragraph" w:styleId="ListParagraph">
    <w:name w:val="List Paragraph"/>
    <w:aliases w:val="Listaszerű bekezdés1,List Paragraph à moi,Dot pt,F5 List Paragraph,Numbered Para 1,No Spacing1,List Paragraph Char Char Char,Indicator Text,Bullet Points,MAIN CONTENT,IFCL - List Paragraph,List Paragraph12,OBC Bullet,LISTA"/>
    <w:basedOn w:val="Normal"/>
    <w:link w:val="ListParagraphChar"/>
    <w:uiPriority w:val="34"/>
    <w:qFormat/>
    <w:rsid w:val="005B0912"/>
    <w:pPr>
      <w:ind w:left="720"/>
      <w:contextualSpacing/>
    </w:pPr>
  </w:style>
  <w:style w:type="table" w:styleId="PlainTable4">
    <w:name w:val="Plain Table 4"/>
    <w:basedOn w:val="TableNormal"/>
    <w:uiPriority w:val="44"/>
    <w:rsid w:val="005B091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ListParagraphChar">
    <w:name w:val="List Paragraph Char"/>
    <w:aliases w:val="Listaszerű bekezdés1 Char,List Paragraph à moi Char,Dot pt Char,F5 List Paragraph Char,Numbered Para 1 Char,No Spacing1 Char,List Paragraph Char Char Char Char,Indicator Text Char,Bullet Points Char,MAIN CONTENT Char,OBC Bullet Char"/>
    <w:link w:val="ListParagraph"/>
    <w:uiPriority w:val="34"/>
    <w:qFormat/>
    <w:locked/>
    <w:rsid w:val="005B0912"/>
    <w:rPr>
      <w:rFonts w:ascii="Times New Roman" w:hAnsi="Times New Roman" w:cs="Times New Roman"/>
      <w:sz w:val="24"/>
      <w:lang w:val="ro-RO" w:eastAsia="ro-RO" w:bidi="ro-RO"/>
    </w:rPr>
  </w:style>
  <w:style w:type="paragraph" w:styleId="Revision">
    <w:name w:val="Revision"/>
    <w:hidden/>
    <w:uiPriority w:val="99"/>
    <w:semiHidden/>
    <w:rsid w:val="00301A51"/>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706F62"/>
    <w:rPr>
      <w:sz w:val="16"/>
      <w:szCs w:val="16"/>
    </w:rPr>
  </w:style>
  <w:style w:type="paragraph" w:styleId="CommentText">
    <w:name w:val="annotation text"/>
    <w:basedOn w:val="Normal"/>
    <w:link w:val="CommentTextChar"/>
    <w:uiPriority w:val="99"/>
    <w:unhideWhenUsed/>
    <w:rsid w:val="00706F62"/>
    <w:rPr>
      <w:sz w:val="20"/>
      <w:szCs w:val="20"/>
    </w:rPr>
  </w:style>
  <w:style w:type="character" w:customStyle="1" w:styleId="CommentTextChar">
    <w:name w:val="Comment Text Char"/>
    <w:basedOn w:val="DefaultParagraphFont"/>
    <w:link w:val="CommentText"/>
    <w:uiPriority w:val="99"/>
    <w:rsid w:val="00706F62"/>
    <w:rPr>
      <w:rFonts w:ascii="Times New Roman" w:hAnsi="Times New Roman" w:cs="Times New Roman"/>
      <w:sz w:val="20"/>
      <w:szCs w:val="20"/>
      <w:lang w:val="ro-RO" w:eastAsia="ro-RO" w:bidi="ro-RO"/>
    </w:rPr>
  </w:style>
  <w:style w:type="paragraph" w:styleId="CommentSubject">
    <w:name w:val="annotation subject"/>
    <w:basedOn w:val="CommentText"/>
    <w:next w:val="CommentText"/>
    <w:link w:val="CommentSubjectChar"/>
    <w:uiPriority w:val="99"/>
    <w:semiHidden/>
    <w:unhideWhenUsed/>
    <w:rsid w:val="00706F62"/>
    <w:rPr>
      <w:b/>
      <w:bCs/>
    </w:rPr>
  </w:style>
  <w:style w:type="character" w:customStyle="1" w:styleId="CommentSubjectChar">
    <w:name w:val="Comment Subject Char"/>
    <w:basedOn w:val="CommentTextChar"/>
    <w:link w:val="CommentSubject"/>
    <w:uiPriority w:val="99"/>
    <w:semiHidden/>
    <w:rsid w:val="00706F62"/>
    <w:rPr>
      <w:rFonts w:ascii="Times New Roman" w:hAnsi="Times New Roman" w:cs="Times New Roman"/>
      <w:b/>
      <w:bCs/>
      <w:sz w:val="20"/>
      <w:szCs w:val="20"/>
      <w:lang w:val="ro-RO" w:eastAsia="ro-RO" w:bidi="ro-RO"/>
    </w:rPr>
  </w:style>
  <w:style w:type="paragraph" w:customStyle="1" w:styleId="TBDistrbMarkers">
    <w:name w:val="TBDistrbMarkers"/>
    <w:basedOn w:val="TBNormalTechnicalBlock"/>
    <w:qFormat/>
    <w:rsid w:val="003F1C3E"/>
    <w:pPr>
      <w:tabs>
        <w:tab w:val="right" w:pos="3260"/>
        <w:tab w:val="right" w:pos="5528"/>
      </w:tabs>
      <w:spacing w:before="0" w:line="240" w:lineRule="auto"/>
    </w:pPr>
    <w:rPr>
      <w:i/>
      <w:iCs/>
    </w:rPr>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bdr w:val="none" w:sz="0" w:space="0" w:color="auto"/>
      <w:shd w:val="clear" w:color="auto" w:fill="auto"/>
      <w:lang w:val="ro-RO" w:eastAsia="ro-RO" w:bidi="ro-RO"/>
    </w:rPr>
  </w:style>
  <w:style w:type="paragraph" w:styleId="Footer">
    <w:name w:val="footer"/>
    <w:basedOn w:val="Normal"/>
    <w:link w:val="FooterChar"/>
    <w:uiPriority w:val="99"/>
    <w:unhideWhenUsed/>
    <w:rsid w:val="00B5488B"/>
    <w:pPr>
      <w:tabs>
        <w:tab w:val="center" w:pos="4819"/>
        <w:tab w:val="center" w:pos="7370"/>
        <w:tab w:val="right" w:pos="9638"/>
      </w:tabs>
    </w:pPr>
  </w:style>
  <w:style w:type="character" w:customStyle="1" w:styleId="FooterChar">
    <w:name w:val="Footer Char"/>
    <w:basedOn w:val="DefaultParagraphFont"/>
    <w:link w:val="Footer"/>
    <w:uiPriority w:val="99"/>
    <w:rsid w:val="00B5488B"/>
    <w:rPr>
      <w:rFonts w:ascii="Times New Roman" w:hAnsi="Times New Roman" w:cs="Times New Roman"/>
      <w:sz w:val="24"/>
      <w:bdr w:val="none" w:sz="0" w:space="0" w:color="auto"/>
      <w:shd w:val="clear" w:color="auto" w:fill="auto"/>
      <w:lang w:val="ro-RO" w:eastAsia="ro-RO" w:bidi="ro-RO"/>
    </w:rPr>
  </w:style>
  <w:style w:type="paragraph" w:styleId="FootnoteText">
    <w:name w:val="footnote text"/>
    <w:basedOn w:val="Normal"/>
    <w:link w:val="FootnoteTextChar"/>
    <w:uiPriority w:val="99"/>
    <w:unhideWhenUsed/>
    <w:rsid w:val="006213F4"/>
    <w:pPr>
      <w:ind w:left="720" w:hanging="720"/>
    </w:pPr>
    <w:rPr>
      <w:szCs w:val="20"/>
    </w:rPr>
  </w:style>
  <w:style w:type="character" w:customStyle="1" w:styleId="FootnoteTextChar">
    <w:name w:val="Footnote Text Char"/>
    <w:basedOn w:val="DefaultParagraphFont"/>
    <w:link w:val="FootnoteText"/>
    <w:uiPriority w:val="99"/>
    <w:semiHidden/>
    <w:rsid w:val="006213F4"/>
    <w:rPr>
      <w:rFonts w:ascii="Times New Roman" w:hAnsi="Times New Roman" w:cs="Times New Roman"/>
      <w:sz w:val="24"/>
      <w:szCs w:val="20"/>
      <w:bdr w:val="none" w:sz="0" w:space="0" w:color="auto"/>
      <w:shd w:val="clear" w:color="auto" w:fill="auto"/>
      <w:lang w:val="ro-RO" w:eastAsia="ro-RO" w:bidi="ro-RO"/>
    </w:rPr>
  </w:style>
  <w:style w:type="paragraph" w:styleId="Title">
    <w:name w:val="Title"/>
    <w:basedOn w:val="Normal"/>
    <w:link w:val="TitleChar"/>
    <w:uiPriority w:val="10"/>
    <w:qFormat/>
    <w:rsid w:val="00A31007"/>
    <w:pPr>
      <w:spacing w:before="480" w:after="240"/>
      <w:jc w:val="center"/>
    </w:pPr>
    <w:rPr>
      <w:rFonts w:eastAsiaTheme="majorEastAsia"/>
      <w:b/>
      <w:i/>
      <w:szCs w:val="52"/>
      <w:u w:val="single"/>
    </w:rPr>
  </w:style>
  <w:style w:type="character" w:customStyle="1" w:styleId="TitleChar">
    <w:name w:val="Title Char"/>
    <w:basedOn w:val="DefaultParagraphFont"/>
    <w:link w:val="Title"/>
    <w:uiPriority w:val="10"/>
    <w:rsid w:val="00A31007"/>
    <w:rPr>
      <w:rFonts w:ascii="Times New Roman" w:eastAsiaTheme="majorEastAsia" w:hAnsi="Times New Roman" w:cs="Times New Roman"/>
      <w:b/>
      <w:i/>
      <w:sz w:val="24"/>
      <w:szCs w:val="52"/>
      <w:u w:val="single"/>
      <w:lang w:val="ro-RO" w:eastAsia="ro-RO" w:bidi="ro-RO"/>
    </w:rPr>
  </w:style>
  <w:style w:type="character" w:customStyle="1" w:styleId="Heading1Char">
    <w:name w:val="Heading 1 Char"/>
    <w:basedOn w:val="DefaultParagraphFont"/>
    <w:link w:val="Heading1"/>
    <w:uiPriority w:val="9"/>
    <w:rsid w:val="001E219D"/>
    <w:rPr>
      <w:rFonts w:asciiTheme="majorHAnsi" w:eastAsiaTheme="majorEastAsia" w:hAnsiTheme="majorHAnsi" w:cstheme="majorBidi"/>
      <w:b/>
      <w:bCs/>
      <w:sz w:val="28"/>
      <w:szCs w:val="28"/>
      <w:lang w:val="ro-RO" w:eastAsia="ro-RO" w:bidi="ro-RO"/>
    </w:rPr>
  </w:style>
  <w:style w:type="paragraph" w:styleId="TOCHeading">
    <w:name w:val="TOC Heading"/>
    <w:basedOn w:val="Normal"/>
    <w:next w:val="Normal"/>
    <w:uiPriority w:val="39"/>
    <w:semiHidden/>
    <w:unhideWhenUsed/>
    <w:qFormat/>
    <w:rsid w:val="006213F4"/>
    <w:pPr>
      <w:spacing w:after="360"/>
      <w:jc w:val="center"/>
    </w:pPr>
    <w:rPr>
      <w:b/>
      <w:caps/>
      <w:sz w:val="28"/>
      <w:u w:val="single"/>
    </w:rPr>
  </w:style>
  <w:style w:type="paragraph" w:styleId="TOC1">
    <w:name w:val="toc 1"/>
    <w:basedOn w:val="Normal"/>
    <w:next w:val="Normal"/>
    <w:uiPriority w:val="39"/>
    <w:semiHidden/>
    <w:unhideWhenUsed/>
    <w:rsid w:val="006213F4"/>
    <w:pPr>
      <w:spacing w:before="180"/>
    </w:pPr>
    <w:rPr>
      <w:b/>
    </w:rPr>
  </w:style>
  <w:style w:type="paragraph" w:styleId="TOC2">
    <w:name w:val="toc 2"/>
    <w:basedOn w:val="Normal"/>
    <w:next w:val="Normal"/>
    <w:uiPriority w:val="39"/>
    <w:semiHidden/>
    <w:unhideWhenUsed/>
    <w:rsid w:val="006213F4"/>
    <w:pPr>
      <w:tabs>
        <w:tab w:val="right" w:leader="dot" w:pos="9071"/>
      </w:tabs>
      <w:spacing w:before="180"/>
      <w:ind w:left="567" w:hanging="567"/>
    </w:pPr>
  </w:style>
  <w:style w:type="paragraph" w:styleId="TOC3">
    <w:name w:val="toc 3"/>
    <w:basedOn w:val="Normal"/>
    <w:next w:val="Normal"/>
    <w:uiPriority w:val="39"/>
    <w:semiHidden/>
    <w:unhideWhenUsed/>
    <w:rsid w:val="006213F4"/>
    <w:pPr>
      <w:tabs>
        <w:tab w:val="right" w:leader="dot" w:pos="9071"/>
      </w:tabs>
      <w:spacing w:before="180"/>
      <w:ind w:left="1134" w:hanging="1134"/>
    </w:pPr>
  </w:style>
  <w:style w:type="paragraph" w:styleId="TOC4">
    <w:name w:val="toc 4"/>
    <w:basedOn w:val="Normal"/>
    <w:next w:val="Normal"/>
    <w:uiPriority w:val="39"/>
    <w:semiHidden/>
    <w:unhideWhenUsed/>
    <w:rsid w:val="006213F4"/>
    <w:pPr>
      <w:tabs>
        <w:tab w:val="right" w:leader="dot" w:pos="9071"/>
      </w:tabs>
      <w:spacing w:before="60"/>
      <w:ind w:left="850" w:hanging="850"/>
    </w:pPr>
  </w:style>
  <w:style w:type="paragraph" w:styleId="TOC5">
    <w:name w:val="toc 5"/>
    <w:basedOn w:val="Normal"/>
    <w:next w:val="Normal"/>
    <w:uiPriority w:val="39"/>
    <w:semiHidden/>
    <w:unhideWhenUsed/>
    <w:rsid w:val="006213F4"/>
    <w:pPr>
      <w:tabs>
        <w:tab w:val="right" w:leader="dot" w:pos="9071"/>
      </w:tabs>
      <w:spacing w:before="300"/>
    </w:pPr>
  </w:style>
  <w:style w:type="paragraph" w:styleId="TOC6">
    <w:name w:val="toc 6"/>
    <w:basedOn w:val="Normal"/>
    <w:next w:val="Normal"/>
    <w:uiPriority w:val="39"/>
    <w:semiHidden/>
    <w:unhideWhenUsed/>
    <w:rsid w:val="006213F4"/>
    <w:pPr>
      <w:tabs>
        <w:tab w:val="right" w:leader="dot" w:pos="9071"/>
      </w:tabs>
      <w:spacing w:before="240"/>
    </w:pPr>
  </w:style>
  <w:style w:type="paragraph" w:styleId="TOC7">
    <w:name w:val="toc 7"/>
    <w:basedOn w:val="Normal"/>
    <w:next w:val="Normal"/>
    <w:uiPriority w:val="39"/>
    <w:semiHidden/>
    <w:unhideWhenUsed/>
    <w:rsid w:val="006213F4"/>
    <w:pPr>
      <w:tabs>
        <w:tab w:val="right" w:leader="dot" w:pos="9071"/>
      </w:tabs>
      <w:spacing w:before="180"/>
    </w:pPr>
  </w:style>
  <w:style w:type="paragraph" w:styleId="TOC8">
    <w:name w:val="toc 8"/>
    <w:basedOn w:val="Normal"/>
    <w:next w:val="Normal"/>
    <w:uiPriority w:val="39"/>
    <w:semiHidden/>
    <w:unhideWhenUsed/>
    <w:rsid w:val="006213F4"/>
    <w:pPr>
      <w:tabs>
        <w:tab w:val="right" w:leader="dot" w:pos="9071"/>
      </w:tabs>
    </w:pPr>
  </w:style>
  <w:style w:type="paragraph" w:styleId="TOC9">
    <w:name w:val="toc 9"/>
    <w:basedOn w:val="Normal"/>
    <w:next w:val="Normal"/>
    <w:uiPriority w:val="39"/>
    <w:semiHidden/>
    <w:unhideWhenUsed/>
    <w:rsid w:val="006213F4"/>
    <w:pPr>
      <w:tabs>
        <w:tab w:val="right" w:leader="dot" w:pos="9071"/>
      </w:tabs>
    </w:pPr>
  </w:style>
  <w:style w:type="paragraph" w:customStyle="1" w:styleId="NormalCentered">
    <w:name w:val="Normal Centered"/>
    <w:basedOn w:val="Normal"/>
    <w:rsid w:val="006213F4"/>
    <w:pPr>
      <w:jc w:val="center"/>
    </w:pPr>
  </w:style>
  <w:style w:type="paragraph" w:customStyle="1" w:styleId="NormalRight">
    <w:name w:val="Normal Right"/>
    <w:basedOn w:val="Normal"/>
    <w:rsid w:val="006213F4"/>
    <w:pPr>
      <w:jc w:val="right"/>
    </w:pPr>
  </w:style>
  <w:style w:type="paragraph" w:customStyle="1" w:styleId="NormalJustified">
    <w:name w:val="Normal Justified"/>
    <w:basedOn w:val="Normal"/>
    <w:rsid w:val="006213F4"/>
    <w:pPr>
      <w:jc w:val="both"/>
    </w:pPr>
  </w:style>
  <w:style w:type="paragraph" w:customStyle="1" w:styleId="HeaderLandscape">
    <w:name w:val="HeaderLandscape"/>
    <w:basedOn w:val="Normal"/>
    <w:rsid w:val="006213F4"/>
    <w:pPr>
      <w:tabs>
        <w:tab w:val="right" w:pos="14570"/>
      </w:tabs>
    </w:pPr>
  </w:style>
  <w:style w:type="paragraph" w:customStyle="1" w:styleId="FooterLandscape">
    <w:name w:val="FooterLandscape"/>
    <w:basedOn w:val="Normal"/>
    <w:rsid w:val="006213F4"/>
    <w:pPr>
      <w:tabs>
        <w:tab w:val="center" w:pos="7285"/>
        <w:tab w:val="center" w:pos="10930"/>
        <w:tab w:val="right" w:pos="14570"/>
      </w:tabs>
    </w:pPr>
  </w:style>
  <w:style w:type="character" w:styleId="FootnoteReference">
    <w:name w:val="footnote reference"/>
    <w:basedOn w:val="DefaultParagraphFont"/>
    <w:uiPriority w:val="99"/>
    <w:unhideWhenUsed/>
    <w:rsid w:val="006213F4"/>
    <w:rPr>
      <w:b/>
      <w:bdr w:val="none" w:sz="0" w:space="0" w:color="auto"/>
      <w:shd w:val="clear" w:color="auto" w:fill="auto"/>
      <w:vertAlign w:val="superscript"/>
    </w:rPr>
  </w:style>
  <w:style w:type="paragraph" w:customStyle="1" w:styleId="HeaderCouncil">
    <w:name w:val="Header Council"/>
    <w:basedOn w:val="Normal"/>
    <w:rsid w:val="006213F4"/>
    <w:rPr>
      <w:sz w:val="2"/>
    </w:rPr>
  </w:style>
  <w:style w:type="paragraph" w:customStyle="1" w:styleId="FooterCouncil">
    <w:name w:val="Footer Council"/>
    <w:basedOn w:val="Normal"/>
    <w:rsid w:val="006213F4"/>
    <w:rPr>
      <w:sz w:val="2"/>
    </w:rPr>
  </w:style>
  <w:style w:type="paragraph" w:customStyle="1" w:styleId="TechnicalBlock">
    <w:name w:val="Technical Block"/>
    <w:basedOn w:val="Normal"/>
    <w:next w:val="Normal"/>
    <w:rsid w:val="006213F4"/>
    <w:pPr>
      <w:spacing w:after="240"/>
      <w:jc w:val="center"/>
    </w:pPr>
  </w:style>
  <w:style w:type="paragraph" w:customStyle="1" w:styleId="FinalLine">
    <w:name w:val="Final Line"/>
    <w:basedOn w:val="Normal"/>
    <w:next w:val="Normal"/>
    <w:rsid w:val="006213F4"/>
    <w:pPr>
      <w:pBdr>
        <w:bottom w:val="single" w:sz="4" w:space="0" w:color="000000"/>
      </w:pBdr>
      <w:spacing w:before="360" w:after="120"/>
      <w:ind w:left="3400" w:right="3400"/>
      <w:jc w:val="center"/>
    </w:pPr>
    <w:rPr>
      <w:b/>
    </w:rPr>
  </w:style>
  <w:style w:type="paragraph" w:customStyle="1" w:styleId="FinalLineLandscape">
    <w:name w:val="Final Line (Landscape)"/>
    <w:basedOn w:val="Normal"/>
    <w:next w:val="Normal"/>
    <w:rsid w:val="006213F4"/>
    <w:pPr>
      <w:pBdr>
        <w:bottom w:val="single" w:sz="4" w:space="0" w:color="000000"/>
      </w:pBdr>
      <w:spacing w:before="360" w:after="120"/>
      <w:ind w:left="5868" w:right="5868"/>
      <w:jc w:val="center"/>
    </w:pPr>
    <w:rPr>
      <w:b/>
    </w:rPr>
  </w:style>
  <w:style w:type="paragraph" w:customStyle="1" w:styleId="Text1">
    <w:name w:val="Text 1"/>
    <w:basedOn w:val="Normal"/>
    <w:rsid w:val="006213F4"/>
    <w:pPr>
      <w:ind w:left="567"/>
    </w:pPr>
  </w:style>
  <w:style w:type="paragraph" w:customStyle="1" w:styleId="Text2">
    <w:name w:val="Text 2"/>
    <w:basedOn w:val="Normal"/>
    <w:rsid w:val="006213F4"/>
    <w:pPr>
      <w:ind w:left="1134"/>
    </w:pPr>
  </w:style>
  <w:style w:type="paragraph" w:customStyle="1" w:styleId="Text3">
    <w:name w:val="Text 3"/>
    <w:basedOn w:val="Normal"/>
    <w:rsid w:val="006213F4"/>
    <w:pPr>
      <w:ind w:left="1701"/>
    </w:pPr>
  </w:style>
  <w:style w:type="paragraph" w:customStyle="1" w:styleId="Text4">
    <w:name w:val="Text 4"/>
    <w:basedOn w:val="Normal"/>
    <w:rsid w:val="006213F4"/>
    <w:pPr>
      <w:ind w:left="2268"/>
    </w:pPr>
  </w:style>
  <w:style w:type="paragraph" w:customStyle="1" w:styleId="Text5">
    <w:name w:val="Text 5"/>
    <w:basedOn w:val="Normal"/>
    <w:rsid w:val="006213F4"/>
    <w:pPr>
      <w:ind w:left="2835"/>
    </w:pPr>
  </w:style>
  <w:style w:type="paragraph" w:customStyle="1" w:styleId="Text6">
    <w:name w:val="Text 6"/>
    <w:basedOn w:val="Normal"/>
    <w:rsid w:val="006213F4"/>
    <w:pPr>
      <w:ind w:left="3402"/>
    </w:pPr>
  </w:style>
  <w:style w:type="paragraph" w:customStyle="1" w:styleId="PointManual">
    <w:name w:val="Point Manual"/>
    <w:basedOn w:val="Normal"/>
    <w:rsid w:val="006213F4"/>
    <w:pPr>
      <w:ind w:left="567" w:hanging="567"/>
    </w:pPr>
  </w:style>
  <w:style w:type="paragraph" w:customStyle="1" w:styleId="PointManual1">
    <w:name w:val="Point Manual (1)"/>
    <w:basedOn w:val="Normal"/>
    <w:rsid w:val="006213F4"/>
    <w:pPr>
      <w:ind w:left="1134" w:hanging="567"/>
    </w:pPr>
  </w:style>
  <w:style w:type="paragraph" w:customStyle="1" w:styleId="PointManual2">
    <w:name w:val="Point Manual (2)"/>
    <w:basedOn w:val="Normal"/>
    <w:rsid w:val="006213F4"/>
    <w:pPr>
      <w:ind w:left="1701" w:hanging="567"/>
    </w:pPr>
  </w:style>
  <w:style w:type="paragraph" w:customStyle="1" w:styleId="PointManual3">
    <w:name w:val="Point Manual (3)"/>
    <w:basedOn w:val="Normal"/>
    <w:rsid w:val="006213F4"/>
    <w:pPr>
      <w:ind w:left="2268" w:hanging="567"/>
    </w:pPr>
  </w:style>
  <w:style w:type="paragraph" w:customStyle="1" w:styleId="PointManual4">
    <w:name w:val="Point Manual (4)"/>
    <w:basedOn w:val="Normal"/>
    <w:rsid w:val="006213F4"/>
    <w:pPr>
      <w:ind w:left="2835" w:hanging="567"/>
    </w:pPr>
  </w:style>
  <w:style w:type="paragraph" w:customStyle="1" w:styleId="PointDoubleManual">
    <w:name w:val="Point Double Manual"/>
    <w:basedOn w:val="Normal"/>
    <w:rsid w:val="006213F4"/>
    <w:pPr>
      <w:tabs>
        <w:tab w:val="left" w:pos="567"/>
      </w:tabs>
      <w:ind w:left="1134" w:hanging="1134"/>
    </w:pPr>
  </w:style>
  <w:style w:type="paragraph" w:customStyle="1" w:styleId="PointDoubleManual1">
    <w:name w:val="Point Double Manual (1)"/>
    <w:basedOn w:val="Normal"/>
    <w:rsid w:val="006213F4"/>
    <w:pPr>
      <w:tabs>
        <w:tab w:val="left" w:pos="1134"/>
      </w:tabs>
      <w:ind w:left="1701" w:hanging="1134"/>
    </w:pPr>
  </w:style>
  <w:style w:type="paragraph" w:customStyle="1" w:styleId="PointDoubleManual2">
    <w:name w:val="Point Double Manual (2)"/>
    <w:basedOn w:val="Normal"/>
    <w:rsid w:val="006213F4"/>
    <w:pPr>
      <w:tabs>
        <w:tab w:val="left" w:pos="1701"/>
      </w:tabs>
      <w:ind w:left="2268" w:hanging="1134"/>
    </w:pPr>
  </w:style>
  <w:style w:type="paragraph" w:customStyle="1" w:styleId="PointDoubleManual3">
    <w:name w:val="Point Double Manual (3)"/>
    <w:basedOn w:val="Normal"/>
    <w:rsid w:val="006213F4"/>
    <w:pPr>
      <w:tabs>
        <w:tab w:val="left" w:pos="2268"/>
      </w:tabs>
      <w:ind w:left="2835" w:hanging="1134"/>
    </w:pPr>
  </w:style>
  <w:style w:type="paragraph" w:customStyle="1" w:styleId="PointDoubleManual4">
    <w:name w:val="Point Double Manual (4)"/>
    <w:basedOn w:val="Normal"/>
    <w:rsid w:val="006213F4"/>
    <w:pPr>
      <w:tabs>
        <w:tab w:val="left" w:pos="2835"/>
      </w:tabs>
      <w:ind w:left="3402" w:hanging="1134"/>
    </w:pPr>
  </w:style>
  <w:style w:type="paragraph" w:customStyle="1" w:styleId="Pointabc">
    <w:name w:val="Point abc"/>
    <w:basedOn w:val="Normal"/>
    <w:rsid w:val="006213F4"/>
    <w:pPr>
      <w:numPr>
        <w:ilvl w:val="1"/>
        <w:numId w:val="17"/>
      </w:numPr>
    </w:pPr>
  </w:style>
  <w:style w:type="paragraph" w:customStyle="1" w:styleId="Pointabc1">
    <w:name w:val="Point abc (1)"/>
    <w:basedOn w:val="Normal"/>
    <w:rsid w:val="006213F4"/>
    <w:pPr>
      <w:numPr>
        <w:ilvl w:val="3"/>
        <w:numId w:val="17"/>
      </w:numPr>
    </w:pPr>
  </w:style>
  <w:style w:type="paragraph" w:customStyle="1" w:styleId="Pointabc2">
    <w:name w:val="Point abc (2)"/>
    <w:basedOn w:val="Normal"/>
    <w:rsid w:val="006213F4"/>
    <w:pPr>
      <w:numPr>
        <w:ilvl w:val="5"/>
        <w:numId w:val="17"/>
      </w:numPr>
    </w:pPr>
  </w:style>
  <w:style w:type="paragraph" w:customStyle="1" w:styleId="Pointabc3">
    <w:name w:val="Point abc (3)"/>
    <w:basedOn w:val="Normal"/>
    <w:rsid w:val="006213F4"/>
    <w:pPr>
      <w:numPr>
        <w:ilvl w:val="7"/>
        <w:numId w:val="17"/>
      </w:numPr>
    </w:pPr>
  </w:style>
  <w:style w:type="paragraph" w:customStyle="1" w:styleId="Pointabc4">
    <w:name w:val="Point abc (4)"/>
    <w:basedOn w:val="Normal"/>
    <w:rsid w:val="006213F4"/>
    <w:pPr>
      <w:numPr>
        <w:ilvl w:val="8"/>
        <w:numId w:val="17"/>
      </w:numPr>
    </w:pPr>
  </w:style>
  <w:style w:type="paragraph" w:customStyle="1" w:styleId="Point123">
    <w:name w:val="Point 123"/>
    <w:basedOn w:val="Normal"/>
    <w:rsid w:val="006213F4"/>
    <w:pPr>
      <w:numPr>
        <w:numId w:val="17"/>
      </w:numPr>
    </w:pPr>
  </w:style>
  <w:style w:type="paragraph" w:customStyle="1" w:styleId="Point1231">
    <w:name w:val="Point 123 (1)"/>
    <w:basedOn w:val="Normal"/>
    <w:rsid w:val="006213F4"/>
    <w:pPr>
      <w:numPr>
        <w:ilvl w:val="2"/>
        <w:numId w:val="17"/>
      </w:numPr>
    </w:pPr>
  </w:style>
  <w:style w:type="paragraph" w:customStyle="1" w:styleId="Point1232">
    <w:name w:val="Point 123 (2)"/>
    <w:basedOn w:val="Normal"/>
    <w:rsid w:val="006213F4"/>
    <w:pPr>
      <w:numPr>
        <w:ilvl w:val="4"/>
        <w:numId w:val="17"/>
      </w:numPr>
    </w:pPr>
  </w:style>
  <w:style w:type="paragraph" w:customStyle="1" w:styleId="Point1233">
    <w:name w:val="Point 123 (3)"/>
    <w:basedOn w:val="Normal"/>
    <w:rsid w:val="006213F4"/>
    <w:pPr>
      <w:numPr>
        <w:ilvl w:val="6"/>
        <w:numId w:val="17"/>
      </w:numPr>
    </w:pPr>
  </w:style>
  <w:style w:type="paragraph" w:customStyle="1" w:styleId="Pointivx">
    <w:name w:val="Point ivx"/>
    <w:basedOn w:val="Normal"/>
    <w:rsid w:val="006213F4"/>
    <w:pPr>
      <w:numPr>
        <w:numId w:val="18"/>
      </w:numPr>
    </w:pPr>
  </w:style>
  <w:style w:type="paragraph" w:customStyle="1" w:styleId="Pointivx1">
    <w:name w:val="Point ivx (1)"/>
    <w:basedOn w:val="Normal"/>
    <w:rsid w:val="006213F4"/>
    <w:pPr>
      <w:numPr>
        <w:ilvl w:val="1"/>
        <w:numId w:val="18"/>
      </w:numPr>
    </w:pPr>
  </w:style>
  <w:style w:type="paragraph" w:customStyle="1" w:styleId="Pointivx2">
    <w:name w:val="Point ivx (2)"/>
    <w:basedOn w:val="Normal"/>
    <w:rsid w:val="006213F4"/>
    <w:pPr>
      <w:numPr>
        <w:ilvl w:val="2"/>
        <w:numId w:val="18"/>
      </w:numPr>
    </w:pPr>
  </w:style>
  <w:style w:type="paragraph" w:customStyle="1" w:styleId="Pointivx3">
    <w:name w:val="Point ivx (3)"/>
    <w:basedOn w:val="Normal"/>
    <w:rsid w:val="006213F4"/>
    <w:pPr>
      <w:numPr>
        <w:ilvl w:val="3"/>
        <w:numId w:val="18"/>
      </w:numPr>
    </w:pPr>
  </w:style>
  <w:style w:type="paragraph" w:customStyle="1" w:styleId="Pointivx4">
    <w:name w:val="Point ivx (4)"/>
    <w:basedOn w:val="Normal"/>
    <w:rsid w:val="006213F4"/>
    <w:pPr>
      <w:numPr>
        <w:ilvl w:val="4"/>
        <w:numId w:val="18"/>
      </w:numPr>
    </w:pPr>
  </w:style>
  <w:style w:type="paragraph" w:customStyle="1" w:styleId="Bullet">
    <w:name w:val="Bullet"/>
    <w:basedOn w:val="Normal"/>
    <w:rsid w:val="006213F4"/>
    <w:pPr>
      <w:numPr>
        <w:numId w:val="12"/>
      </w:numPr>
    </w:pPr>
  </w:style>
  <w:style w:type="paragraph" w:customStyle="1" w:styleId="Bullet1">
    <w:name w:val="Bullet 1"/>
    <w:basedOn w:val="Normal"/>
    <w:rsid w:val="006213F4"/>
    <w:pPr>
      <w:numPr>
        <w:numId w:val="13"/>
      </w:numPr>
    </w:pPr>
  </w:style>
  <w:style w:type="paragraph" w:customStyle="1" w:styleId="Bullet2">
    <w:name w:val="Bullet 2"/>
    <w:basedOn w:val="Normal"/>
    <w:rsid w:val="006213F4"/>
    <w:pPr>
      <w:numPr>
        <w:numId w:val="14"/>
      </w:numPr>
    </w:pPr>
  </w:style>
  <w:style w:type="paragraph" w:customStyle="1" w:styleId="Bullet3">
    <w:name w:val="Bullet 3"/>
    <w:basedOn w:val="Normal"/>
    <w:rsid w:val="006213F4"/>
    <w:pPr>
      <w:numPr>
        <w:numId w:val="15"/>
      </w:numPr>
    </w:pPr>
  </w:style>
  <w:style w:type="paragraph" w:customStyle="1" w:styleId="Bullet4">
    <w:name w:val="Bullet 4"/>
    <w:basedOn w:val="Normal"/>
    <w:rsid w:val="006213F4"/>
    <w:pPr>
      <w:numPr>
        <w:numId w:val="16"/>
      </w:numPr>
    </w:pPr>
  </w:style>
  <w:style w:type="paragraph" w:customStyle="1" w:styleId="Dash">
    <w:name w:val="Dash"/>
    <w:basedOn w:val="Normal"/>
    <w:rsid w:val="006213F4"/>
    <w:pPr>
      <w:numPr>
        <w:numId w:val="2"/>
      </w:numPr>
    </w:pPr>
  </w:style>
  <w:style w:type="paragraph" w:customStyle="1" w:styleId="Dash1">
    <w:name w:val="Dash 1"/>
    <w:basedOn w:val="Normal"/>
    <w:rsid w:val="006213F4"/>
    <w:pPr>
      <w:numPr>
        <w:numId w:val="3"/>
      </w:numPr>
    </w:pPr>
  </w:style>
  <w:style w:type="paragraph" w:customStyle="1" w:styleId="Dash2">
    <w:name w:val="Dash 2"/>
    <w:basedOn w:val="Normal"/>
    <w:rsid w:val="006213F4"/>
    <w:pPr>
      <w:numPr>
        <w:numId w:val="4"/>
      </w:numPr>
    </w:pPr>
  </w:style>
  <w:style w:type="paragraph" w:customStyle="1" w:styleId="Dash3">
    <w:name w:val="Dash 3"/>
    <w:basedOn w:val="Normal"/>
    <w:rsid w:val="006213F4"/>
    <w:pPr>
      <w:numPr>
        <w:numId w:val="5"/>
      </w:numPr>
    </w:pPr>
  </w:style>
  <w:style w:type="paragraph" w:customStyle="1" w:styleId="Dash4">
    <w:name w:val="Dash 4"/>
    <w:basedOn w:val="Normal"/>
    <w:rsid w:val="006213F4"/>
    <w:pPr>
      <w:numPr>
        <w:numId w:val="6"/>
      </w:numPr>
    </w:pPr>
  </w:style>
  <w:style w:type="paragraph" w:customStyle="1" w:styleId="DashEqual">
    <w:name w:val="Dash Equal"/>
    <w:basedOn w:val="Dash"/>
    <w:rsid w:val="006213F4"/>
    <w:pPr>
      <w:numPr>
        <w:numId w:val="7"/>
      </w:numPr>
    </w:pPr>
  </w:style>
  <w:style w:type="paragraph" w:customStyle="1" w:styleId="DashEqual1">
    <w:name w:val="Dash Equal 1"/>
    <w:basedOn w:val="Dash1"/>
    <w:rsid w:val="006213F4"/>
    <w:pPr>
      <w:numPr>
        <w:numId w:val="8"/>
      </w:numPr>
    </w:pPr>
  </w:style>
  <w:style w:type="paragraph" w:customStyle="1" w:styleId="DashEqual2">
    <w:name w:val="Dash Equal 2"/>
    <w:basedOn w:val="Dash2"/>
    <w:rsid w:val="006213F4"/>
    <w:pPr>
      <w:numPr>
        <w:numId w:val="9"/>
      </w:numPr>
    </w:pPr>
  </w:style>
  <w:style w:type="paragraph" w:customStyle="1" w:styleId="DashEqual3">
    <w:name w:val="Dash Equal 3"/>
    <w:basedOn w:val="Dash3"/>
    <w:rsid w:val="006213F4"/>
    <w:pPr>
      <w:numPr>
        <w:numId w:val="10"/>
      </w:numPr>
    </w:pPr>
  </w:style>
  <w:style w:type="paragraph" w:customStyle="1" w:styleId="DashEqual4">
    <w:name w:val="Dash Equal 4"/>
    <w:basedOn w:val="Dash4"/>
    <w:rsid w:val="006213F4"/>
    <w:pPr>
      <w:numPr>
        <w:numId w:val="11"/>
      </w:numPr>
    </w:pPr>
  </w:style>
  <w:style w:type="character" w:customStyle="1" w:styleId="Marker">
    <w:name w:val="Marker"/>
    <w:basedOn w:val="DefaultParagraphFont"/>
    <w:rsid w:val="006213F4"/>
    <w:rPr>
      <w:color w:val="0000FF"/>
      <w:bdr w:val="none" w:sz="0" w:space="0" w:color="auto"/>
      <w:shd w:val="clear" w:color="auto" w:fill="auto"/>
    </w:rPr>
  </w:style>
  <w:style w:type="character" w:customStyle="1" w:styleId="Marker1">
    <w:name w:val="Marker1"/>
    <w:basedOn w:val="DefaultParagraphFont"/>
    <w:rsid w:val="006213F4"/>
    <w:rPr>
      <w:color w:val="008000"/>
      <w:bdr w:val="none" w:sz="0" w:space="0" w:color="auto"/>
      <w:shd w:val="clear" w:color="auto" w:fill="auto"/>
    </w:rPr>
  </w:style>
  <w:style w:type="paragraph" w:customStyle="1" w:styleId="HeadingLeft">
    <w:name w:val="Heading Left"/>
    <w:basedOn w:val="Normal"/>
    <w:next w:val="Normal"/>
    <w:rsid w:val="006213F4"/>
    <w:pPr>
      <w:spacing w:before="480"/>
      <w:outlineLvl w:val="0"/>
    </w:pPr>
    <w:rPr>
      <w:b/>
      <w:caps/>
      <w:u w:val="single"/>
    </w:rPr>
  </w:style>
  <w:style w:type="paragraph" w:customStyle="1" w:styleId="HeadingABC">
    <w:name w:val="Heading ABC"/>
    <w:basedOn w:val="HeadingLeft"/>
    <w:next w:val="Normal"/>
    <w:rsid w:val="006213F4"/>
    <w:pPr>
      <w:numPr>
        <w:numId w:val="19"/>
      </w:numPr>
    </w:pPr>
  </w:style>
  <w:style w:type="paragraph" w:customStyle="1" w:styleId="HeadingCentered">
    <w:name w:val="Heading Centered"/>
    <w:basedOn w:val="HeadingLeft"/>
    <w:next w:val="Normal"/>
    <w:rsid w:val="006213F4"/>
    <w:pPr>
      <w:jc w:val="center"/>
    </w:pPr>
  </w:style>
  <w:style w:type="paragraph" w:customStyle="1" w:styleId="HeadingIVX">
    <w:name w:val="Heading IVX"/>
    <w:basedOn w:val="HeadingLeft"/>
    <w:next w:val="Normal"/>
    <w:rsid w:val="006213F4"/>
    <w:pPr>
      <w:numPr>
        <w:numId w:val="20"/>
      </w:numPr>
    </w:pPr>
  </w:style>
  <w:style w:type="paragraph" w:customStyle="1" w:styleId="Heading123">
    <w:name w:val="Heading 123"/>
    <w:basedOn w:val="HeadingLeft"/>
    <w:next w:val="Normal"/>
    <w:rsid w:val="006213F4"/>
    <w:pPr>
      <w:numPr>
        <w:numId w:val="21"/>
      </w:numPr>
    </w:pPr>
  </w:style>
  <w:style w:type="paragraph" w:customStyle="1" w:styleId="Image">
    <w:name w:val="Image"/>
    <w:basedOn w:val="Normal"/>
    <w:qFormat/>
    <w:rsid w:val="006213F4"/>
    <w:pPr>
      <w:spacing w:after="120"/>
      <w:ind w:left="850" w:hanging="850"/>
    </w:pPr>
  </w:style>
  <w:style w:type="paragraph" w:customStyle="1" w:styleId="ImageLine">
    <w:name w:val="Image Line"/>
    <w:basedOn w:val="Normal"/>
    <w:next w:val="Normal"/>
    <w:rsid w:val="006213F4"/>
    <w:pPr>
      <w:pBdr>
        <w:bottom w:val="single" w:sz="4" w:space="0" w:color="000000"/>
      </w:pBdr>
      <w:spacing w:before="360" w:after="120"/>
      <w:ind w:right="6803"/>
    </w:pPr>
    <w:rPr>
      <w:b/>
    </w:rPr>
  </w:style>
  <w:style w:type="paragraph" w:customStyle="1" w:styleId="Jardin">
    <w:name w:val="Jardin"/>
    <w:basedOn w:val="Normal"/>
    <w:rsid w:val="006213F4"/>
    <w:pPr>
      <w:spacing w:before="200"/>
      <w:jc w:val="center"/>
    </w:pPr>
  </w:style>
  <w:style w:type="paragraph" w:customStyle="1" w:styleId="NB">
    <w:name w:val="NB"/>
    <w:basedOn w:val="PointManual"/>
    <w:rsid w:val="006213F4"/>
    <w:pPr>
      <w:tabs>
        <w:tab w:val="left" w:pos="992"/>
      </w:tabs>
      <w:spacing w:before="200"/>
      <w:ind w:left="992" w:hanging="992"/>
    </w:pPr>
  </w:style>
  <w:style w:type="paragraph" w:customStyle="1" w:styleId="Remark">
    <w:name w:val="Remark"/>
    <w:basedOn w:val="Normal"/>
    <w:next w:val="Normal"/>
    <w:rsid w:val="006213F4"/>
    <w:pPr>
      <w:framePr w:wrap="around" w:hAnchor="text" w:yAlign="bottom"/>
      <w:tabs>
        <w:tab w:val="left" w:pos="567"/>
      </w:tabs>
      <w:spacing w:after="360"/>
      <w:ind w:left="567" w:hanging="567"/>
    </w:pPr>
    <w:rPr>
      <w:b/>
      <w:i/>
    </w:rPr>
  </w:style>
  <w:style w:type="paragraph" w:customStyle="1" w:styleId="Annex">
    <w:name w:val="Annex"/>
    <w:basedOn w:val="Normal"/>
    <w:next w:val="Normal"/>
    <w:rsid w:val="006213F4"/>
    <w:pPr>
      <w:jc w:val="right"/>
    </w:pPr>
    <w:rPr>
      <w:b/>
      <w:u w:val="single"/>
    </w:rPr>
  </w:style>
  <w:style w:type="paragraph" w:customStyle="1" w:styleId="CoverPageText">
    <w:name w:val="Cover Page Text"/>
    <w:basedOn w:val="Normal"/>
    <w:rsid w:val="006213F4"/>
    <w:pPr>
      <w:spacing w:before="120" w:after="120" w:line="360" w:lineRule="auto"/>
    </w:pPr>
  </w:style>
  <w:style w:type="paragraph" w:customStyle="1" w:styleId="ReplyBold">
    <w:name w:val="Reply Bold"/>
    <w:basedOn w:val="Normal"/>
    <w:next w:val="Normal"/>
    <w:rsid w:val="006213F4"/>
    <w:pPr>
      <w:spacing w:after="480"/>
      <w:contextualSpacing/>
    </w:pPr>
    <w:rPr>
      <w:b/>
    </w:rPr>
  </w:style>
  <w:style w:type="paragraph" w:customStyle="1" w:styleId="TableTitle">
    <w:name w:val="Table Title"/>
    <w:basedOn w:val="Normal"/>
    <w:next w:val="Normal"/>
    <w:qFormat/>
    <w:rsid w:val="006213F4"/>
    <w:pPr>
      <w:spacing w:before="240"/>
    </w:pPr>
    <w:rPr>
      <w:b/>
      <w:u w:val="single"/>
    </w:rPr>
  </w:style>
  <w:style w:type="table" w:styleId="TableGrid">
    <w:name w:val="Table Grid"/>
    <w:basedOn w:val="TableNormal"/>
    <w:uiPriority w:val="59"/>
    <w:rsid w:val="00741DC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1DC3"/>
    <w:rPr>
      <w:rFonts w:ascii="Tahoma" w:hAnsi="Tahoma" w:cs="Tahoma"/>
      <w:sz w:val="16"/>
      <w:szCs w:val="16"/>
    </w:rPr>
  </w:style>
  <w:style w:type="character" w:customStyle="1" w:styleId="BalloonTextChar">
    <w:name w:val="Balloon Text Char"/>
    <w:basedOn w:val="DefaultParagraphFont"/>
    <w:link w:val="BalloonText"/>
    <w:uiPriority w:val="99"/>
    <w:semiHidden/>
    <w:rsid w:val="00741DC3"/>
    <w:rPr>
      <w:rFonts w:ascii="Tahoma" w:hAnsi="Tahoma" w:cs="Tahoma"/>
      <w:sz w:val="16"/>
      <w:szCs w:val="16"/>
      <w:lang w:val="ro-RO" w:eastAsia="ro-RO" w:bidi="ro-RO"/>
    </w:rPr>
  </w:style>
  <w:style w:type="paragraph" w:customStyle="1" w:styleId="eAgendaHeading">
    <w:name w:val="eAgenda Heading"/>
    <w:basedOn w:val="Normal"/>
    <w:rsid w:val="00BF155C"/>
    <w:pPr>
      <w:keepNext/>
      <w:spacing w:before="240"/>
    </w:pPr>
  </w:style>
  <w:style w:type="paragraph" w:customStyle="1" w:styleId="eAgendaHeadingManual">
    <w:name w:val="eAgenda Heading Manual"/>
    <w:basedOn w:val="eAgendaHeading"/>
    <w:qFormat/>
    <w:rsid w:val="00454BD8"/>
    <w:pPr>
      <w:ind w:left="567" w:hanging="567"/>
    </w:pPr>
  </w:style>
  <w:style w:type="character" w:customStyle="1" w:styleId="Heading2Char">
    <w:name w:val="Heading 2 Char"/>
    <w:basedOn w:val="DefaultParagraphFont"/>
    <w:link w:val="Heading2"/>
    <w:uiPriority w:val="9"/>
    <w:semiHidden/>
    <w:rsid w:val="001E219D"/>
    <w:rPr>
      <w:rFonts w:asciiTheme="majorHAnsi" w:eastAsiaTheme="majorEastAsia" w:hAnsiTheme="majorHAnsi" w:cstheme="majorBidi"/>
      <w:sz w:val="26"/>
      <w:szCs w:val="26"/>
      <w:lang w:val="ro-RO" w:eastAsia="ro-RO" w:bidi="ro-RO"/>
    </w:rPr>
  </w:style>
  <w:style w:type="paragraph" w:customStyle="1" w:styleId="eAgendaHeadingCentered">
    <w:name w:val="eAgenda Heading Centered"/>
    <w:basedOn w:val="eAgendaHeading"/>
    <w:qFormat/>
    <w:rsid w:val="00833044"/>
    <w:pPr>
      <w:jc w:val="center"/>
    </w:pPr>
  </w:style>
  <w:style w:type="paragraph" w:customStyle="1" w:styleId="eAgendaHeadingRight">
    <w:name w:val="eAgenda Heading Right"/>
    <w:basedOn w:val="eAgendaHeading"/>
    <w:qFormat/>
    <w:rsid w:val="00833044"/>
    <w:pPr>
      <w:jc w:val="right"/>
    </w:pPr>
  </w:style>
  <w:style w:type="paragraph" w:customStyle="1" w:styleId="eAgendaDraftNumber">
    <w:name w:val="eAgenda Draft Number"/>
    <w:basedOn w:val="Normal"/>
    <w:qFormat/>
    <w:rsid w:val="00C706A1"/>
    <w:pPr>
      <w:jc w:val="center"/>
    </w:pPr>
    <w:rPr>
      <w:b/>
      <w:color w:val="FF0000"/>
      <w:sz w:val="36"/>
    </w:rPr>
  </w:style>
  <w:style w:type="paragraph" w:customStyle="1" w:styleId="eAgendaAOBHeading">
    <w:name w:val="eAgenda AOB Heading"/>
    <w:basedOn w:val="eAgendaHeading"/>
    <w:qFormat/>
    <w:rsid w:val="003F2EC0"/>
    <w:pPr>
      <w:spacing w:before="360" w:after="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674404">
      <w:bodyDiv w:val="1"/>
      <w:marLeft w:val="0"/>
      <w:marRight w:val="0"/>
      <w:marTop w:val="0"/>
      <w:marBottom w:val="0"/>
      <w:divBdr>
        <w:top w:val="none" w:sz="0" w:space="0" w:color="auto"/>
        <w:left w:val="none" w:sz="0" w:space="0" w:color="auto"/>
        <w:bottom w:val="none" w:sz="0" w:space="0" w:color="auto"/>
        <w:right w:val="none" w:sz="0" w:space="0" w:color="auto"/>
      </w:divBdr>
    </w:div>
    <w:div w:id="474301891">
      <w:bodyDiv w:val="1"/>
      <w:marLeft w:val="0"/>
      <w:marRight w:val="0"/>
      <w:marTop w:val="0"/>
      <w:marBottom w:val="0"/>
      <w:divBdr>
        <w:top w:val="none" w:sz="0" w:space="0" w:color="auto"/>
        <w:left w:val="none" w:sz="0" w:space="0" w:color="auto"/>
        <w:bottom w:val="none" w:sz="0" w:space="0" w:color="auto"/>
        <w:right w:val="none" w:sz="0" w:space="0" w:color="auto"/>
      </w:divBdr>
    </w:div>
    <w:div w:id="735011034">
      <w:bodyDiv w:val="1"/>
      <w:marLeft w:val="0"/>
      <w:marRight w:val="0"/>
      <w:marTop w:val="0"/>
      <w:marBottom w:val="0"/>
      <w:divBdr>
        <w:top w:val="none" w:sz="0" w:space="0" w:color="auto"/>
        <w:left w:val="none" w:sz="0" w:space="0" w:color="auto"/>
        <w:bottom w:val="none" w:sz="0" w:space="0" w:color="auto"/>
        <w:right w:val="none" w:sz="0" w:space="0" w:color="auto"/>
      </w:divBdr>
    </w:div>
    <w:div w:id="1054693511">
      <w:bodyDiv w:val="1"/>
      <w:marLeft w:val="0"/>
      <w:marRight w:val="0"/>
      <w:marTop w:val="0"/>
      <w:marBottom w:val="0"/>
      <w:divBdr>
        <w:top w:val="none" w:sz="0" w:space="0" w:color="auto"/>
        <w:left w:val="none" w:sz="0" w:space="0" w:color="auto"/>
        <w:bottom w:val="none" w:sz="0" w:space="0" w:color="auto"/>
        <w:right w:val="none" w:sz="0" w:space="0" w:color="auto"/>
      </w:divBdr>
    </w:div>
    <w:div w:id="1135567428">
      <w:bodyDiv w:val="1"/>
      <w:marLeft w:val="0"/>
      <w:marRight w:val="0"/>
      <w:marTop w:val="0"/>
      <w:marBottom w:val="0"/>
      <w:divBdr>
        <w:top w:val="none" w:sz="0" w:space="0" w:color="auto"/>
        <w:left w:val="none" w:sz="0" w:space="0" w:color="auto"/>
        <w:bottom w:val="none" w:sz="0" w:space="0" w:color="auto"/>
        <w:right w:val="none" w:sz="0" w:space="0" w:color="auto"/>
      </w:divBdr>
    </w:div>
    <w:div w:id="1342051183">
      <w:bodyDiv w:val="1"/>
      <w:marLeft w:val="0"/>
      <w:marRight w:val="0"/>
      <w:marTop w:val="0"/>
      <w:marBottom w:val="0"/>
      <w:divBdr>
        <w:top w:val="none" w:sz="0" w:space="0" w:color="auto"/>
        <w:left w:val="none" w:sz="0" w:space="0" w:color="auto"/>
        <w:bottom w:val="none" w:sz="0" w:space="0" w:color="auto"/>
        <w:right w:val="none" w:sz="0" w:space="0" w:color="auto"/>
      </w:divBdr>
    </w:div>
    <w:div w:id="1440104844">
      <w:bodyDiv w:val="1"/>
      <w:marLeft w:val="0"/>
      <w:marRight w:val="0"/>
      <w:marTop w:val="0"/>
      <w:marBottom w:val="0"/>
      <w:divBdr>
        <w:top w:val="none" w:sz="0" w:space="0" w:color="auto"/>
        <w:left w:val="none" w:sz="0" w:space="0" w:color="auto"/>
        <w:bottom w:val="none" w:sz="0" w:space="0" w:color="auto"/>
        <w:right w:val="none" w:sz="0" w:space="0" w:color="auto"/>
      </w:divBdr>
    </w:div>
    <w:div w:id="1455174610">
      <w:bodyDiv w:val="1"/>
      <w:marLeft w:val="0"/>
      <w:marRight w:val="0"/>
      <w:marTop w:val="0"/>
      <w:marBottom w:val="0"/>
      <w:divBdr>
        <w:top w:val="none" w:sz="0" w:space="0" w:color="auto"/>
        <w:left w:val="none" w:sz="0" w:space="0" w:color="auto"/>
        <w:bottom w:val="none" w:sz="0" w:space="0" w:color="auto"/>
        <w:right w:val="none" w:sz="0" w:space="0" w:color="auto"/>
      </w:divBdr>
    </w:div>
    <w:div w:id="1482648696">
      <w:bodyDiv w:val="1"/>
      <w:marLeft w:val="0"/>
      <w:marRight w:val="0"/>
      <w:marTop w:val="0"/>
      <w:marBottom w:val="0"/>
      <w:divBdr>
        <w:top w:val="none" w:sz="0" w:space="0" w:color="auto"/>
        <w:left w:val="none" w:sz="0" w:space="0" w:color="auto"/>
        <w:bottom w:val="none" w:sz="0" w:space="0" w:color="auto"/>
        <w:right w:val="none" w:sz="0" w:space="0" w:color="auto"/>
      </w:divBdr>
    </w:div>
    <w:div w:id="1512069151">
      <w:bodyDiv w:val="1"/>
      <w:marLeft w:val="0"/>
      <w:marRight w:val="0"/>
      <w:marTop w:val="0"/>
      <w:marBottom w:val="0"/>
      <w:divBdr>
        <w:top w:val="none" w:sz="0" w:space="0" w:color="auto"/>
        <w:left w:val="none" w:sz="0" w:space="0" w:color="auto"/>
        <w:bottom w:val="none" w:sz="0" w:space="0" w:color="auto"/>
        <w:right w:val="none" w:sz="0" w:space="0" w:color="auto"/>
      </w:divBdr>
    </w:div>
    <w:div w:id="1626034149">
      <w:bodyDiv w:val="1"/>
      <w:marLeft w:val="0"/>
      <w:marRight w:val="0"/>
      <w:marTop w:val="0"/>
      <w:marBottom w:val="0"/>
      <w:divBdr>
        <w:top w:val="none" w:sz="0" w:space="0" w:color="auto"/>
        <w:left w:val="none" w:sz="0" w:space="0" w:color="auto"/>
        <w:bottom w:val="none" w:sz="0" w:space="0" w:color="auto"/>
        <w:right w:val="none" w:sz="0" w:space="0" w:color="auto"/>
      </w:divBdr>
    </w:div>
    <w:div w:id="1726054318">
      <w:bodyDiv w:val="1"/>
      <w:marLeft w:val="0"/>
      <w:marRight w:val="0"/>
      <w:marTop w:val="0"/>
      <w:marBottom w:val="0"/>
      <w:divBdr>
        <w:top w:val="none" w:sz="0" w:space="0" w:color="auto"/>
        <w:left w:val="none" w:sz="0" w:space="0" w:color="auto"/>
        <w:bottom w:val="none" w:sz="0" w:space="0" w:color="auto"/>
        <w:right w:val="none" w:sz="0" w:space="0" w:color="auto"/>
      </w:divBdr>
    </w:div>
    <w:div w:id="1780176247">
      <w:bodyDiv w:val="1"/>
      <w:marLeft w:val="0"/>
      <w:marRight w:val="0"/>
      <w:marTop w:val="0"/>
      <w:marBottom w:val="0"/>
      <w:divBdr>
        <w:top w:val="none" w:sz="0" w:space="0" w:color="auto"/>
        <w:left w:val="none" w:sz="0" w:space="0" w:color="auto"/>
        <w:bottom w:val="none" w:sz="0" w:space="0" w:color="auto"/>
        <w:right w:val="none" w:sz="0" w:space="0" w:color="auto"/>
      </w:divBdr>
    </w:div>
    <w:div w:id="1797870415">
      <w:bodyDiv w:val="1"/>
      <w:marLeft w:val="0"/>
      <w:marRight w:val="0"/>
      <w:marTop w:val="0"/>
      <w:marBottom w:val="0"/>
      <w:divBdr>
        <w:top w:val="none" w:sz="0" w:space="0" w:color="auto"/>
        <w:left w:val="none" w:sz="0" w:space="0" w:color="auto"/>
        <w:bottom w:val="none" w:sz="0" w:space="0" w:color="auto"/>
        <w:right w:val="none" w:sz="0" w:space="0" w:color="auto"/>
      </w:divBdr>
    </w:div>
    <w:div w:id="1835102461">
      <w:bodyDiv w:val="1"/>
      <w:marLeft w:val="0"/>
      <w:marRight w:val="0"/>
      <w:marTop w:val="0"/>
      <w:marBottom w:val="0"/>
      <w:divBdr>
        <w:top w:val="none" w:sz="0" w:space="0" w:color="auto"/>
        <w:left w:val="none" w:sz="0" w:space="0" w:color="auto"/>
        <w:bottom w:val="none" w:sz="0" w:space="0" w:color="auto"/>
        <w:right w:val="none" w:sz="0" w:space="0" w:color="auto"/>
      </w:divBdr>
    </w:div>
    <w:div w:id="1844205749">
      <w:bodyDiv w:val="1"/>
      <w:marLeft w:val="0"/>
      <w:marRight w:val="0"/>
      <w:marTop w:val="0"/>
      <w:marBottom w:val="0"/>
      <w:divBdr>
        <w:top w:val="none" w:sz="0" w:space="0" w:color="auto"/>
        <w:left w:val="none" w:sz="0" w:space="0" w:color="auto"/>
        <w:bottom w:val="none" w:sz="0" w:space="0" w:color="auto"/>
        <w:right w:val="none" w:sz="0" w:space="0" w:color="auto"/>
      </w:divBdr>
    </w:div>
    <w:div w:id="1938517447">
      <w:bodyDiv w:val="1"/>
      <w:marLeft w:val="0"/>
      <w:marRight w:val="0"/>
      <w:marTop w:val="0"/>
      <w:marBottom w:val="0"/>
      <w:divBdr>
        <w:top w:val="none" w:sz="0" w:space="0" w:color="auto"/>
        <w:left w:val="none" w:sz="0" w:space="0" w:color="auto"/>
        <w:bottom w:val="none" w:sz="0" w:space="0" w:color="auto"/>
        <w:right w:val="none" w:sz="0" w:space="0" w:color="auto"/>
      </w:divBdr>
    </w:div>
    <w:div w:id="2105954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bin"/><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AGENDA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1C4999ACD6CE848981E0EB0D78F6234" ma:contentTypeVersion="0" ma:contentTypeDescription="Create a new document." ma:contentTypeScope="" ma:versionID="52c7b041010517866fdb739d07f48ad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52877D9-D875-42C0-BAAE-3AD37A0C9178}">
  <ds:schemaRefs>
    <ds:schemaRef ds:uri="http://schemas.microsoft.com/sharepoint/v3/contenttype/forms"/>
  </ds:schemaRefs>
</ds:datastoreItem>
</file>

<file path=customXml/itemProps2.xml><?xml version="1.0" encoding="utf-8"?>
<ds:datastoreItem xmlns:ds="http://schemas.openxmlformats.org/officeDocument/2006/customXml" ds:itemID="{129EC0EA-0F6E-442E-93C5-7A9128F570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BC90010C-FAC5-46FF-9BBA-F23DFFC0DC37}">
  <ds:schemaRefs>
    <ds:schemaRef ds:uri="http://schemas.openxmlformats.org/officeDocument/2006/bibliography"/>
  </ds:schemaRefs>
</ds:datastoreItem>
</file>

<file path=customXml/itemProps4.xml><?xml version="1.0" encoding="utf-8"?>
<ds:datastoreItem xmlns:ds="http://schemas.openxmlformats.org/officeDocument/2006/customXml" ds:itemID="{464B8A3A-39AE-4E30-9C50-208802E98690}">
  <ds:schemaRefs>
    <ds:schemaRef ds:uri="http://purl.org/dc/terms/"/>
    <ds:schemaRef ds:uri="http://schemas.openxmlformats.org/package/2006/metadata/core-properties"/>
    <ds:schemaRef ds:uri="http://schemas.microsoft.com/office/2006/metadata/properties"/>
    <ds:schemaRef ds:uri="http://www.w3.org/XML/1998/namespace"/>
    <ds:schemaRef ds:uri="http://purl.org/dc/dcmitype/"/>
    <ds:schemaRef ds:uri="http://schemas.microsoft.com/office/2006/documentManagement/types"/>
    <ds:schemaRef ds:uri="http://schemas.microsoft.com/office/infopath/2007/PartnerControl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DW_AGENDA2.dotm</Template>
  <TotalTime>0</TotalTime>
  <Pages>10</Pages>
  <Words>1894</Words>
  <Characters>10423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DQC</dc:creator>
  <cp:keywords/>
  <dc:description/>
  <cp:lastModifiedBy>CARPENITO-GIORDANO Marco</cp:lastModifiedBy>
  <cp:revision>2</cp:revision>
  <cp:lastPrinted>2026-02-25T10:05:00Z</cp:lastPrinted>
  <dcterms:created xsi:type="dcterms:W3CDTF">2026-03-18T09:57:00Z</dcterms:created>
  <dcterms:modified xsi:type="dcterms:W3CDTF">2026-03-18T09:57:00Z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DocuWrite 4.14.2, Build 20260121</vt:lpwstr>
  </property>
  <property fmtid="{D5CDD505-2E9C-101B-9397-08002B2CF9AE}" pid="3" name="Created using">
    <vt:lpwstr>DocuWrite 4.9.1, Build 20240216</vt:lpwstr>
  </property>
  <property fmtid="{D5CDD505-2E9C-101B-9397-08002B2CF9AE}" pid="4" name="Meeting Number">
    <vt:lpwstr>4158</vt:lpwstr>
  </property>
  <property fmtid="{D5CDD505-2E9C-101B-9397-08002B2CF9AE}" pid="5" name="MSIP_Label_af60b174-6478-47f9-866e-33f097bb6603_Enabled">
    <vt:lpwstr>true</vt:lpwstr>
  </property>
  <property fmtid="{D5CDD505-2E9C-101B-9397-08002B2CF9AE}" pid="6" name="MSIP_Label_af60b174-6478-47f9-866e-33f097bb6603_SetDate">
    <vt:lpwstr>2025-04-29T09:10:24Z</vt:lpwstr>
  </property>
  <property fmtid="{D5CDD505-2E9C-101B-9397-08002B2CF9AE}" pid="7" name="MSIP_Label_af60b174-6478-47f9-866e-33f097bb6603_Method">
    <vt:lpwstr>Privileged</vt:lpwstr>
  </property>
  <property fmtid="{D5CDD505-2E9C-101B-9397-08002B2CF9AE}" pid="8" name="MSIP_Label_af60b174-6478-47f9-866e-33f097bb6603_Name">
    <vt:lpwstr>GSCEU - PUBLIC Label</vt:lpwstr>
  </property>
  <property fmtid="{D5CDD505-2E9C-101B-9397-08002B2CF9AE}" pid="9" name="MSIP_Label_af60b174-6478-47f9-866e-33f097bb6603_SiteId">
    <vt:lpwstr>03ad1c97-0a4d-4e82-8f93-27291a6a0767</vt:lpwstr>
  </property>
  <property fmtid="{D5CDD505-2E9C-101B-9397-08002B2CF9AE}" pid="10" name="MSIP_Label_af60b174-6478-47f9-866e-33f097bb6603_ActionId">
    <vt:lpwstr>691ffd6f-0e47-4353-9e31-61a254cee9cd</vt:lpwstr>
  </property>
  <property fmtid="{D5CDD505-2E9C-101B-9397-08002B2CF9AE}" pid="11" name="MSIP_Label_af60b174-6478-47f9-866e-33f097bb6603_ContentBits">
    <vt:lpwstr>0</vt:lpwstr>
  </property>
  <property fmtid="{D5CDD505-2E9C-101B-9397-08002B2CF9AE}" pid="12" name="ContentTypeId">
    <vt:lpwstr>0x010100B1C4999ACD6CE848981E0EB0D78F6234</vt:lpwstr>
  </property>
</Properties>
</file>