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2070018717"/>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984D46" w:rsidRPr="0056157B" w14:paraId="7649D4F5" w14:textId="77777777" w:rsidTr="001B4E46">
            <w:trPr>
              <w:cantSplit/>
              <w:trHeight w:val="510"/>
              <w:jc w:val="center"/>
            </w:trPr>
            <w:tc>
              <w:tcPr>
                <w:tcW w:w="11317" w:type="dxa"/>
                <w:gridSpan w:val="6"/>
                <w:vAlign w:val="bottom"/>
              </w:tcPr>
              <w:p w14:paraId="0F16BC7E" w14:textId="53585185" w:rsidR="00984D46" w:rsidRPr="0056157B" w:rsidRDefault="00984D46" w:rsidP="00634DC7">
                <w:pPr>
                  <w:pStyle w:val="TBNormalTechnicalBlock"/>
                </w:pPr>
              </w:p>
            </w:tc>
          </w:tr>
          <w:tr w:rsidR="00984D46" w:rsidRPr="0056157B" w14:paraId="687B0056" w14:textId="77777777" w:rsidTr="00FA42B9">
            <w:trPr>
              <w:cantSplit/>
              <w:trHeight w:val="567"/>
              <w:jc w:val="center"/>
            </w:trPr>
            <w:tc>
              <w:tcPr>
                <w:tcW w:w="1806" w:type="dxa"/>
                <w:gridSpan w:val="2"/>
                <w:vAlign w:val="bottom"/>
              </w:tcPr>
              <w:p w14:paraId="097BBB23" w14:textId="77777777" w:rsidR="00984D46" w:rsidRPr="0056157B" w:rsidRDefault="00984D46" w:rsidP="00EB10A0">
                <w:pPr>
                  <w:pStyle w:val="TBEntInstit"/>
                  <w:spacing w:after="60"/>
                </w:pPr>
                <w:r w:rsidRPr="006C5D93">
                  <w:rPr>
                    <w:noProof/>
                  </w:rPr>
                  <w:drawing>
                    <wp:inline distT="0" distB="0" distL="0" distR="0" wp14:anchorId="60CC8287" wp14:editId="20B863A4">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6AC6D234" w14:textId="77777777" w:rsidR="00984D46" w:rsidRPr="0056157B" w:rsidRDefault="00984D46" w:rsidP="0001269D">
                <w:pPr>
                  <w:pStyle w:val="TBInstitution"/>
                </w:pPr>
                <w:r>
                  <w:t>Consiliul</w:t>
                </w:r>
                <w:r>
                  <w:br/>
                  <w:t>Uniunii Europene</w:t>
                </w:r>
              </w:p>
            </w:tc>
          </w:tr>
          <w:tr w:rsidR="00984D46" w:rsidRPr="00B84B6D" w14:paraId="2865F317" w14:textId="77777777" w:rsidTr="00F14284">
            <w:trPr>
              <w:gridBefore w:val="1"/>
              <w:gridAfter w:val="1"/>
              <w:wBefore w:w="849" w:type="dxa"/>
              <w:wAfter w:w="849" w:type="dxa"/>
              <w:cantSplit/>
              <w:trHeight w:val="837"/>
              <w:jc w:val="center"/>
            </w:trPr>
            <w:tc>
              <w:tcPr>
                <w:tcW w:w="3810" w:type="dxa"/>
                <w:gridSpan w:val="2"/>
                <w:vAlign w:val="center"/>
              </w:tcPr>
              <w:p w14:paraId="51C8CF5D" w14:textId="77777777" w:rsidR="00984D46" w:rsidRPr="0056157B" w:rsidRDefault="00984D46" w:rsidP="00512AC5">
                <w:pPr>
                  <w:pStyle w:val="TBEntReferNew"/>
                </w:pPr>
              </w:p>
            </w:tc>
            <w:tc>
              <w:tcPr>
                <w:tcW w:w="281" w:type="dxa"/>
                <w:vMerge w:val="restart"/>
                <w:vAlign w:val="bottom"/>
              </w:tcPr>
              <w:p w14:paraId="1FC800BF" w14:textId="77777777" w:rsidR="00984D46" w:rsidRPr="0056157B" w:rsidRDefault="00984D46" w:rsidP="00F14284">
                <w:pPr>
                  <w:jc w:val="right"/>
                  <w:rPr>
                    <w:b/>
                    <w:szCs w:val="23"/>
                  </w:rPr>
                </w:pPr>
              </w:p>
            </w:tc>
            <w:tc>
              <w:tcPr>
                <w:tcW w:w="5528" w:type="dxa"/>
                <w:vMerge w:val="restart"/>
              </w:tcPr>
              <w:p w14:paraId="56D170AF" w14:textId="77777777" w:rsidR="00984D46" w:rsidRPr="0056157B" w:rsidRDefault="00984D46" w:rsidP="00233A0E">
                <w:pPr>
                  <w:pStyle w:val="TBNormalTechnicalBlock"/>
                  <w:rPr>
                    <w:b/>
                  </w:rPr>
                </w:pPr>
              </w:p>
              <w:p w14:paraId="3BDCC67C" w14:textId="77777777" w:rsidR="00984D46" w:rsidRDefault="00984D46" w:rsidP="00C60C67">
                <w:pPr>
                  <w:pStyle w:val="TBNormalTechnicalBlock"/>
                  <w:tabs>
                    <w:tab w:val="right" w:pos="2840"/>
                    <w:tab w:val="right" w:pos="4821"/>
                  </w:tabs>
                </w:pPr>
                <w:r>
                  <w:t>Bruxelles, 25 martie 2026</w:t>
                </w:r>
              </w:p>
              <w:p w14:paraId="1FB765E1" w14:textId="77777777" w:rsidR="00984D46" w:rsidRPr="0019440B" w:rsidRDefault="00984D46" w:rsidP="00C60C67">
                <w:pPr>
                  <w:pStyle w:val="TBNormalTechnicalBlock"/>
                  <w:tabs>
                    <w:tab w:val="right" w:pos="2840"/>
                    <w:tab w:val="right" w:pos="4821"/>
                  </w:tabs>
                </w:pPr>
                <w:r>
                  <w:t>(OR. en, es, fr</w:t>
                </w:r>
                <w:r w:rsidRPr="0019440B">
                  <w:t>)</w:t>
                </w:r>
              </w:p>
              <w:p w14:paraId="59CC329E" w14:textId="77777777" w:rsidR="00984D46" w:rsidRPr="0019440B" w:rsidRDefault="00984D46" w:rsidP="00233A0E">
                <w:pPr>
                  <w:pStyle w:val="TBNormalTechnicalBlock"/>
                </w:pPr>
              </w:p>
              <w:p w14:paraId="09BEB4FD" w14:textId="77777777" w:rsidR="00984D46" w:rsidRDefault="00984D46" w:rsidP="00233A0E">
                <w:pPr>
                  <w:pStyle w:val="TBNormalTechnicalBlock"/>
                </w:pPr>
                <w:r>
                  <w:t>7034/1</w:t>
                </w:r>
                <w:r w:rsidRPr="0056157B">
                  <w:t>/</w:t>
                </w:r>
                <w:r>
                  <w:t>26</w:t>
                </w:r>
              </w:p>
              <w:p w14:paraId="7431FC5D" w14:textId="77777777" w:rsidR="00984D46" w:rsidRPr="0056157B" w:rsidRDefault="00984D46" w:rsidP="00233A0E">
                <w:pPr>
                  <w:pStyle w:val="TBNormalTechnicalBlock"/>
                </w:pPr>
                <w:r>
                  <w:t>REV 1</w:t>
                </w:r>
              </w:p>
              <w:p w14:paraId="3CAB6D4D" w14:textId="77777777" w:rsidR="00984D46" w:rsidRDefault="00984D46">
                <w:pPr>
                  <w:pStyle w:val="TBNormalTechnicalBlock"/>
                  <w:tabs>
                    <w:tab w:val="right" w:pos="3268"/>
                    <w:tab w:val="right" w:pos="5522"/>
                  </w:tabs>
                  <w:spacing w:before="0" w:line="240" w:lineRule="auto"/>
                </w:pPr>
                <w:r>
                  <w:t>PV CONS 13</w:t>
                </w:r>
              </w:p>
              <w:p w14:paraId="178D0402" w14:textId="77777777" w:rsidR="00984D46" w:rsidRDefault="00984D46">
                <w:pPr>
                  <w:pStyle w:val="TBNormalTechnicalBlock"/>
                  <w:tabs>
                    <w:tab w:val="right" w:pos="3268"/>
                    <w:tab w:val="right" w:pos="5522"/>
                  </w:tabs>
                  <w:spacing w:before="0" w:line="240" w:lineRule="auto"/>
                </w:pPr>
                <w:r>
                  <w:t>JAI 299</w:t>
                </w:r>
              </w:p>
              <w:p w14:paraId="17DF7CD2" w14:textId="77777777" w:rsidR="00984D46" w:rsidRDefault="00984D46">
                <w:pPr>
                  <w:pStyle w:val="TBNormalTechnicalBlock"/>
                  <w:tabs>
                    <w:tab w:val="right" w:pos="3268"/>
                    <w:tab w:val="right" w:pos="5522"/>
                  </w:tabs>
                  <w:spacing w:before="0" w:line="240" w:lineRule="auto"/>
                </w:pPr>
                <w:r>
                  <w:t>COMIX 64</w:t>
                </w:r>
              </w:p>
              <w:p w14:paraId="73C451B0" w14:textId="77777777" w:rsidR="00984D46" w:rsidRPr="007C5B64" w:rsidRDefault="00984D46" w:rsidP="007C5B64">
                <w:pPr>
                  <w:pStyle w:val="TBDistrbMarkers"/>
                  <w:rPr>
                    <w:sz w:val="4"/>
                    <w:szCs w:val="4"/>
                  </w:rPr>
                </w:pPr>
              </w:p>
              <w:p w14:paraId="4D7EBF21" w14:textId="77777777" w:rsidR="00984D46" w:rsidRPr="009E0BE9" w:rsidRDefault="00984D46" w:rsidP="00CD4D38">
                <w:pPr>
                  <w:pStyle w:val="TBDistrbMarkers"/>
                </w:pPr>
                <w:r>
                  <w:t>PARLNAT</w:t>
                </w:r>
              </w:p>
              <w:p w14:paraId="127727F0" w14:textId="77777777" w:rsidR="00984D46" w:rsidRPr="009E0BE9" w:rsidRDefault="00984D46" w:rsidP="00233A0E">
                <w:pPr>
                  <w:pStyle w:val="TBNormalTechnicalBlock"/>
                </w:pPr>
              </w:p>
              <w:p w14:paraId="0043D897" w14:textId="77777777" w:rsidR="00984D46" w:rsidRPr="009E0BE9" w:rsidRDefault="00984D46" w:rsidP="00233A0E">
                <w:pPr>
                  <w:pStyle w:val="TBNormalTechnicalBlock"/>
                </w:pPr>
              </w:p>
              <w:p w14:paraId="45D8C763" w14:textId="77777777" w:rsidR="00984D46" w:rsidRPr="009E0BE9" w:rsidRDefault="00984D46" w:rsidP="00DE1A2F">
                <w:pPr>
                  <w:pStyle w:val="TBNormalTechnicalBlock"/>
                  <w:tabs>
                    <w:tab w:val="right" w:pos="2840"/>
                    <w:tab w:val="right" w:pos="4821"/>
                  </w:tabs>
                </w:pPr>
              </w:p>
            </w:tc>
          </w:tr>
          <w:tr w:rsidR="00984D46" w:rsidRPr="00ED0749" w14:paraId="02C472CE" w14:textId="77777777" w:rsidTr="00FA42B9">
            <w:trPr>
              <w:gridBefore w:val="1"/>
              <w:gridAfter w:val="1"/>
              <w:wBefore w:w="849" w:type="dxa"/>
              <w:wAfter w:w="849" w:type="dxa"/>
              <w:cantSplit/>
              <w:trHeight w:val="997"/>
              <w:jc w:val="center"/>
            </w:trPr>
            <w:tc>
              <w:tcPr>
                <w:tcW w:w="3810" w:type="dxa"/>
                <w:gridSpan w:val="2"/>
                <w:vAlign w:val="center"/>
              </w:tcPr>
              <w:p w14:paraId="6A2B7E36" w14:textId="77777777" w:rsidR="00984D46" w:rsidRPr="00ED0749" w:rsidRDefault="00984D46" w:rsidP="00AE0965">
                <w:pPr>
                  <w:pStyle w:val="TBSousEmbargo"/>
                </w:pPr>
              </w:p>
            </w:tc>
            <w:tc>
              <w:tcPr>
                <w:tcW w:w="281" w:type="dxa"/>
                <w:vMerge/>
                <w:vAlign w:val="center"/>
              </w:tcPr>
              <w:p w14:paraId="2195DB0D" w14:textId="77777777" w:rsidR="00984D46" w:rsidRPr="00ED0749" w:rsidRDefault="00984D46" w:rsidP="00C205CF">
                <w:pPr>
                  <w:rPr>
                    <w:b/>
                    <w:szCs w:val="23"/>
                  </w:rPr>
                </w:pPr>
              </w:p>
            </w:tc>
            <w:tc>
              <w:tcPr>
                <w:tcW w:w="5528" w:type="dxa"/>
                <w:vMerge/>
              </w:tcPr>
              <w:p w14:paraId="0D0137C0" w14:textId="77777777" w:rsidR="00984D46" w:rsidRPr="00ED0749" w:rsidRDefault="00984D46">
                <w:pPr>
                  <w:pStyle w:val="TBEntRefer"/>
                  <w:rPr>
                    <w:szCs w:val="23"/>
                  </w:rPr>
                </w:pPr>
              </w:p>
            </w:tc>
          </w:tr>
        </w:tbl>
        <w:p w14:paraId="45750933" w14:textId="77777777" w:rsidR="00984D46" w:rsidRPr="00ED0749" w:rsidRDefault="00984D46" w:rsidP="00DF1147">
          <w:pPr>
            <w:pStyle w:val="TBEntRefer"/>
            <w:rPr>
              <w:sz w:val="2"/>
              <w:szCs w:val="2"/>
            </w:rPr>
          </w:pPr>
        </w:p>
        <w:p w14:paraId="35EEC47E" w14:textId="77777777" w:rsidR="00984D46" w:rsidRPr="00DD01AC" w:rsidRDefault="00984D46"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984D46" w:rsidRPr="00133225" w14:paraId="073D0457" w14:textId="77777777" w:rsidTr="001E5BC3">
            <w:trPr>
              <w:jc w:val="center"/>
            </w:trPr>
            <w:tc>
              <w:tcPr>
                <w:tcW w:w="9645" w:type="dxa"/>
              </w:tcPr>
              <w:p w14:paraId="23F4F3E3" w14:textId="77777777" w:rsidR="00984D46" w:rsidRPr="00C4351E" w:rsidRDefault="00984D46" w:rsidP="00C728BF">
                <w:pPr>
                  <w:pStyle w:val="TBHeadingTable"/>
                </w:pPr>
                <w:r>
                  <w:t>PROIECT DE PROCES-VERBAL</w:t>
                </w:r>
              </w:p>
            </w:tc>
          </w:tr>
          <w:tr w:rsidR="00984D46" w:rsidRPr="007D53AD" w14:paraId="7B8D6D39" w14:textId="77777777" w:rsidTr="001E5BC3">
            <w:trPr>
              <w:jc w:val="center"/>
            </w:trPr>
            <w:tc>
              <w:tcPr>
                <w:tcW w:w="9645" w:type="dxa"/>
              </w:tcPr>
              <w:p w14:paraId="4ADC2BE9" w14:textId="77777777" w:rsidR="00984D46" w:rsidRPr="007D53AD" w:rsidRDefault="00984D46" w:rsidP="006368AC">
                <w:pPr>
                  <w:pStyle w:val="TBTableText"/>
                </w:pPr>
                <w:r>
                  <w:t>CONSILIUL  UNIUNII EUROPENE</w:t>
                </w:r>
                <w:r>
                  <w:br/>
                  <w:t>(Justiție și Afaceri Interne)</w:t>
                </w:r>
              </w:p>
            </w:tc>
          </w:tr>
          <w:tr w:rsidR="00984D46" w:rsidRPr="007D53AD" w14:paraId="5F8FFB05" w14:textId="77777777" w:rsidTr="001E5BC3">
            <w:trPr>
              <w:jc w:val="center"/>
            </w:trPr>
            <w:tc>
              <w:tcPr>
                <w:tcW w:w="9645" w:type="dxa"/>
              </w:tcPr>
              <w:p w14:paraId="7BA40CE7" w14:textId="77777777" w:rsidR="00984D46" w:rsidRPr="006368AC" w:rsidRDefault="00984D46" w:rsidP="00E60AAC">
                <w:pPr>
                  <w:pStyle w:val="TBTableText"/>
                </w:pPr>
                <w:r>
                  <w:t>5 și 6 martie 2026</w:t>
                </w:r>
              </w:p>
            </w:tc>
          </w:tr>
        </w:tbl>
        <w:p w14:paraId="319DC775" w14:textId="77777777" w:rsidR="00984D46" w:rsidRPr="008C6FD6" w:rsidRDefault="0015221E" w:rsidP="008C6FD6">
          <w:pPr>
            <w:spacing w:before="20" w:after="240" w:line="20" w:lineRule="exact"/>
            <w:rPr>
              <w:sz w:val="2"/>
              <w:szCs w:val="2"/>
            </w:rPr>
          </w:pPr>
        </w:p>
      </w:sdtContent>
    </w:sdt>
    <w:p w14:paraId="3AF65888" w14:textId="77777777" w:rsidR="00B6116C" w:rsidRPr="00984D46" w:rsidRDefault="0C7CAE8C" w:rsidP="0C7CAE8C">
      <w:pPr>
        <w:pageBreakBefore/>
        <w:spacing w:before="240"/>
        <w:rPr>
          <w:rFonts w:asciiTheme="majorBidi" w:eastAsia="Calibri" w:hAnsiTheme="majorBidi" w:cstheme="majorBidi"/>
          <w:b/>
          <w:bCs/>
        </w:rPr>
      </w:pPr>
      <w:bookmarkStart w:id="0" w:name="DQC_RangeToBeChecked"/>
      <w:r w:rsidRPr="00984D46">
        <w:rPr>
          <w:rFonts w:asciiTheme="majorBidi" w:hAnsiTheme="majorBidi"/>
          <w:b/>
          <w:u w:val="single"/>
        </w:rPr>
        <w:lastRenderedPageBreak/>
        <w:t>JOI, 5 MARTIE 2026</w:t>
      </w:r>
    </w:p>
    <w:p w14:paraId="17AF2D1B" w14:textId="77777777" w:rsidR="00B6116C" w:rsidRPr="00984D46" w:rsidRDefault="0C7CAE8C" w:rsidP="0C7CAE8C">
      <w:pPr>
        <w:spacing w:before="240" w:after="120"/>
        <w:rPr>
          <w:rFonts w:asciiTheme="majorBidi" w:eastAsia="Calibri" w:hAnsiTheme="majorBidi" w:cstheme="majorBidi"/>
          <w:b/>
          <w:bCs/>
          <w:u w:val="single"/>
        </w:rPr>
      </w:pPr>
      <w:r w:rsidRPr="00984D46">
        <w:rPr>
          <w:rFonts w:asciiTheme="majorBidi" w:hAnsiTheme="majorBidi"/>
          <w:b/>
          <w:u w:val="single"/>
        </w:rPr>
        <w:t>AFACERI INTERNE</w:t>
      </w:r>
    </w:p>
    <w:tbl>
      <w:tblPr>
        <w:tblStyle w:val="TableGrid3"/>
        <w:tblW w:w="9639" w:type="dxa"/>
        <w:tblLayout w:type="fixed"/>
        <w:tblCellMar>
          <w:top w:w="170" w:type="dxa"/>
          <w:left w:w="113" w:type="dxa"/>
          <w:right w:w="113" w:type="dxa"/>
        </w:tblCellMar>
        <w:tblLook w:val="04A0" w:firstRow="1" w:lastRow="0" w:firstColumn="1" w:lastColumn="0" w:noHBand="0" w:noVBand="1"/>
      </w:tblPr>
      <w:tblGrid>
        <w:gridCol w:w="567"/>
        <w:gridCol w:w="6463"/>
        <w:gridCol w:w="880"/>
        <w:gridCol w:w="1729"/>
      </w:tblGrid>
      <w:tr w:rsidR="008528EA" w:rsidRPr="00984D46" w14:paraId="1746FBBF" w14:textId="77777777" w:rsidTr="0C7CAE8C">
        <w:tc>
          <w:tcPr>
            <w:tcW w:w="567" w:type="dxa"/>
            <w:tcMar>
              <w:right w:w="0" w:type="dxa"/>
            </w:tcMar>
          </w:tcPr>
          <w:p w14:paraId="3662142A" w14:textId="77777777" w:rsidR="008528EA" w:rsidRPr="00984D46" w:rsidRDefault="0C7CAE8C" w:rsidP="0C7CAE8C">
            <w:pPr>
              <w:pStyle w:val="PointManual"/>
              <w:rPr>
                <w:b/>
                <w:bCs/>
              </w:rPr>
            </w:pPr>
            <w:r w:rsidRPr="00984D46">
              <w:rPr>
                <w:b/>
              </w:rPr>
              <w:t>1.</w:t>
            </w:r>
          </w:p>
        </w:tc>
        <w:tc>
          <w:tcPr>
            <w:tcW w:w="6463" w:type="dxa"/>
            <w:tcMar>
              <w:top w:w="284" w:type="dxa"/>
              <w:left w:w="113" w:type="dxa"/>
              <w:bottom w:w="0" w:type="dxa"/>
              <w:right w:w="113" w:type="dxa"/>
            </w:tcMar>
          </w:tcPr>
          <w:p w14:paraId="6BAC614D" w14:textId="77777777" w:rsidR="008528EA" w:rsidRPr="00984D46" w:rsidRDefault="0C7CAE8C" w:rsidP="0C7CAE8C">
            <w:pPr>
              <w:rPr>
                <w:b/>
                <w:bCs/>
              </w:rPr>
            </w:pPr>
            <w:r w:rsidRPr="00984D46">
              <w:rPr>
                <w:b/>
              </w:rPr>
              <w:t>Adoptarea ordinii de zi</w:t>
            </w:r>
          </w:p>
        </w:tc>
        <w:tc>
          <w:tcPr>
            <w:tcW w:w="880" w:type="dxa"/>
            <w:tcMar>
              <w:top w:w="284" w:type="dxa"/>
              <w:left w:w="28" w:type="dxa"/>
              <w:bottom w:w="0" w:type="dxa"/>
              <w:right w:w="113" w:type="dxa"/>
            </w:tcMar>
          </w:tcPr>
          <w:p w14:paraId="4F1DC334" w14:textId="77777777" w:rsidR="008528EA" w:rsidRPr="00984D46" w:rsidRDefault="008528EA" w:rsidP="00B6116C">
            <w:pPr>
              <w:jc w:val="right"/>
              <w:rPr>
                <w:szCs w:val="24"/>
              </w:rPr>
            </w:pPr>
          </w:p>
        </w:tc>
        <w:tc>
          <w:tcPr>
            <w:tcW w:w="1729" w:type="dxa"/>
            <w:tcMar>
              <w:top w:w="284" w:type="dxa"/>
              <w:left w:w="113" w:type="dxa"/>
              <w:bottom w:w="0" w:type="dxa"/>
              <w:right w:w="0" w:type="dxa"/>
            </w:tcMar>
          </w:tcPr>
          <w:p w14:paraId="43D68206" w14:textId="77777777" w:rsidR="008528EA" w:rsidRPr="00984D46" w:rsidRDefault="0C7CAE8C" w:rsidP="0C7CAE8C">
            <w:r w:rsidRPr="00984D46">
              <w:t>6670/26</w:t>
            </w:r>
          </w:p>
        </w:tc>
      </w:tr>
      <w:tr w:rsidR="00E56530" w:rsidRPr="00984D46" w14:paraId="57DE3A5C" w14:textId="77777777" w:rsidTr="0C7CAE8C">
        <w:tc>
          <w:tcPr>
            <w:tcW w:w="567" w:type="dxa"/>
            <w:tcMar>
              <w:right w:w="0" w:type="dxa"/>
            </w:tcMar>
          </w:tcPr>
          <w:p w14:paraId="19348084" w14:textId="77777777" w:rsidR="00E56530" w:rsidRPr="00984D46" w:rsidRDefault="00E56530" w:rsidP="008528EA">
            <w:pPr>
              <w:pStyle w:val="PointManual"/>
              <w:rPr>
                <w:b/>
                <w:bCs/>
              </w:rPr>
            </w:pPr>
          </w:p>
        </w:tc>
        <w:tc>
          <w:tcPr>
            <w:tcW w:w="9072" w:type="dxa"/>
            <w:gridSpan w:val="3"/>
            <w:tcMar>
              <w:top w:w="284" w:type="dxa"/>
              <w:left w:w="113" w:type="dxa"/>
              <w:bottom w:w="0" w:type="dxa"/>
              <w:right w:w="113" w:type="dxa"/>
            </w:tcMar>
          </w:tcPr>
          <w:p w14:paraId="0E330F4A" w14:textId="77777777" w:rsidR="00E56530" w:rsidRPr="00984D46" w:rsidRDefault="0C7CAE8C" w:rsidP="0C7CAE8C">
            <w:r w:rsidRPr="00984D46">
              <w:rPr>
                <w:u w:val="single"/>
              </w:rPr>
              <w:t>Consiliul</w:t>
            </w:r>
            <w:r w:rsidRPr="00984D46">
              <w:t xml:space="preserve"> a adoptat ordinea de zi care figurează în documentul 6670/26.</w:t>
            </w:r>
          </w:p>
        </w:tc>
      </w:tr>
      <w:tr w:rsidR="008528EA" w:rsidRPr="00984D46" w14:paraId="53A79507" w14:textId="77777777" w:rsidTr="0C7CAE8C">
        <w:tc>
          <w:tcPr>
            <w:tcW w:w="567" w:type="dxa"/>
            <w:tcMar>
              <w:right w:w="0" w:type="dxa"/>
            </w:tcMar>
          </w:tcPr>
          <w:p w14:paraId="0371C945" w14:textId="77777777" w:rsidR="008528EA" w:rsidRPr="00984D46" w:rsidRDefault="0C7CAE8C" w:rsidP="0C7CAE8C">
            <w:pPr>
              <w:pStyle w:val="PointManual"/>
              <w:rPr>
                <w:b/>
                <w:bCs/>
              </w:rPr>
            </w:pPr>
            <w:r w:rsidRPr="00984D46">
              <w:rPr>
                <w:b/>
              </w:rPr>
              <w:t>2.</w:t>
            </w:r>
          </w:p>
        </w:tc>
        <w:tc>
          <w:tcPr>
            <w:tcW w:w="6463" w:type="dxa"/>
            <w:tcMar>
              <w:top w:w="284" w:type="dxa"/>
              <w:left w:w="113" w:type="dxa"/>
              <w:bottom w:w="0" w:type="dxa"/>
              <w:right w:w="113" w:type="dxa"/>
            </w:tcMar>
            <w:hideMark/>
          </w:tcPr>
          <w:p w14:paraId="3F431A7B" w14:textId="77777777" w:rsidR="008528EA" w:rsidRPr="00984D46" w:rsidRDefault="0C7CAE8C" w:rsidP="0C7CAE8C">
            <w:pPr>
              <w:rPr>
                <w:b/>
                <w:bCs/>
              </w:rPr>
            </w:pPr>
            <w:r w:rsidRPr="00984D46">
              <w:rPr>
                <w:b/>
              </w:rPr>
              <w:t>Aprobarea punctelor „A”</w:t>
            </w:r>
          </w:p>
          <w:p w14:paraId="0C5BC64A" w14:textId="77777777" w:rsidR="008528EA" w:rsidRPr="00984D46" w:rsidRDefault="0C7CAE8C" w:rsidP="0C7CAE8C">
            <w:pPr>
              <w:numPr>
                <w:ilvl w:val="0"/>
                <w:numId w:val="38"/>
              </w:numPr>
              <w:ind w:left="573" w:hanging="556"/>
              <w:rPr>
                <w:b/>
                <w:bCs/>
              </w:rPr>
            </w:pPr>
            <w:r w:rsidRPr="00984D46">
              <w:rPr>
                <w:b/>
              </w:rPr>
              <w:t>Lista fără caracter legislativ</w:t>
            </w:r>
          </w:p>
        </w:tc>
        <w:tc>
          <w:tcPr>
            <w:tcW w:w="880" w:type="dxa"/>
            <w:tcMar>
              <w:top w:w="284" w:type="dxa"/>
              <w:left w:w="28" w:type="dxa"/>
              <w:bottom w:w="0" w:type="dxa"/>
              <w:right w:w="113" w:type="dxa"/>
            </w:tcMar>
          </w:tcPr>
          <w:p w14:paraId="37D2C40C" w14:textId="77777777" w:rsidR="008528EA" w:rsidRPr="00984D46" w:rsidRDefault="008528EA" w:rsidP="00B6116C">
            <w:pPr>
              <w:jc w:val="right"/>
              <w:rPr>
                <w:szCs w:val="24"/>
              </w:rPr>
            </w:pPr>
          </w:p>
        </w:tc>
        <w:tc>
          <w:tcPr>
            <w:tcW w:w="1729" w:type="dxa"/>
            <w:tcMar>
              <w:top w:w="284" w:type="dxa"/>
              <w:left w:w="113" w:type="dxa"/>
              <w:bottom w:w="0" w:type="dxa"/>
              <w:right w:w="0" w:type="dxa"/>
            </w:tcMar>
          </w:tcPr>
          <w:p w14:paraId="2BB7DEEC" w14:textId="77777777" w:rsidR="008528EA" w:rsidRPr="00984D46" w:rsidRDefault="008528EA" w:rsidP="00B6116C">
            <w:pPr>
              <w:rPr>
                <w:szCs w:val="24"/>
              </w:rPr>
            </w:pPr>
          </w:p>
          <w:p w14:paraId="47EFC00D" w14:textId="77777777" w:rsidR="008528EA" w:rsidRPr="00984D46" w:rsidRDefault="0C7CAE8C" w:rsidP="0C7CAE8C">
            <w:r w:rsidRPr="00984D46">
              <w:t>6671/26</w:t>
            </w:r>
          </w:p>
        </w:tc>
      </w:tr>
      <w:tr w:rsidR="00760046" w:rsidRPr="00984D46" w14:paraId="6DA2E153" w14:textId="77777777" w:rsidTr="0C7CAE8C">
        <w:tc>
          <w:tcPr>
            <w:tcW w:w="567" w:type="dxa"/>
            <w:tcMar>
              <w:right w:w="0" w:type="dxa"/>
            </w:tcMar>
          </w:tcPr>
          <w:p w14:paraId="5F0D135E" w14:textId="77777777" w:rsidR="00760046" w:rsidRPr="00984D46" w:rsidRDefault="00760046" w:rsidP="008528EA">
            <w:pPr>
              <w:pStyle w:val="PointManual"/>
            </w:pPr>
          </w:p>
        </w:tc>
        <w:tc>
          <w:tcPr>
            <w:tcW w:w="9072" w:type="dxa"/>
            <w:gridSpan w:val="3"/>
            <w:tcMar>
              <w:top w:w="284" w:type="dxa"/>
              <w:left w:w="113" w:type="dxa"/>
              <w:bottom w:w="0" w:type="dxa"/>
              <w:right w:w="113" w:type="dxa"/>
            </w:tcMar>
          </w:tcPr>
          <w:p w14:paraId="13ACF796" w14:textId="77777777" w:rsidR="00760046" w:rsidRPr="00984D46" w:rsidRDefault="0C7CAE8C" w:rsidP="0C7CAE8C">
            <w:r w:rsidRPr="00984D46">
              <w:rPr>
                <w:u w:val="single"/>
              </w:rPr>
              <w:t>Consiliul</w:t>
            </w:r>
            <w:r w:rsidRPr="00984D46">
              <w:t xml:space="preserve"> a adoptat toate punctele „A” care figurează în documentul sus-menționat, inclusiv toate documentele COR și REV lingvistice prezentate în vederea adoptării.</w:t>
            </w:r>
          </w:p>
        </w:tc>
      </w:tr>
      <w:tr w:rsidR="00760046" w:rsidRPr="00984D46" w14:paraId="5C98B8B5" w14:textId="77777777" w:rsidTr="0C7CAE8C">
        <w:tc>
          <w:tcPr>
            <w:tcW w:w="567" w:type="dxa"/>
            <w:tcMar>
              <w:right w:w="0" w:type="dxa"/>
            </w:tcMar>
          </w:tcPr>
          <w:p w14:paraId="1CAB10F6" w14:textId="77777777" w:rsidR="00760046" w:rsidRPr="00984D46" w:rsidRDefault="00760046" w:rsidP="008528EA">
            <w:pPr>
              <w:pStyle w:val="PointManual"/>
            </w:pPr>
          </w:p>
        </w:tc>
        <w:tc>
          <w:tcPr>
            <w:tcW w:w="6463" w:type="dxa"/>
            <w:tcMar>
              <w:top w:w="284" w:type="dxa"/>
              <w:left w:w="113" w:type="dxa"/>
              <w:bottom w:w="0" w:type="dxa"/>
              <w:right w:w="113" w:type="dxa"/>
            </w:tcMar>
          </w:tcPr>
          <w:p w14:paraId="69B65EBE" w14:textId="77777777" w:rsidR="00760046" w:rsidRPr="00984D46" w:rsidRDefault="0C7CAE8C" w:rsidP="0C7CAE8C">
            <w:pPr>
              <w:pStyle w:val="ListParagraph"/>
              <w:numPr>
                <w:ilvl w:val="0"/>
                <w:numId w:val="38"/>
              </w:numPr>
              <w:ind w:left="573" w:hanging="573"/>
              <w:rPr>
                <w:b/>
                <w:bCs/>
              </w:rPr>
            </w:pPr>
            <w:r w:rsidRPr="00984D46">
              <w:rPr>
                <w:b/>
              </w:rPr>
              <w:t>Lista cu caracter legislativ [Deliberare publică în temeiul articolului 16 alineatul (8) din Tratatul privind Uniunea Europeană]</w:t>
            </w:r>
          </w:p>
        </w:tc>
        <w:tc>
          <w:tcPr>
            <w:tcW w:w="880" w:type="dxa"/>
            <w:tcMar>
              <w:top w:w="284" w:type="dxa"/>
              <w:left w:w="28" w:type="dxa"/>
              <w:bottom w:w="0" w:type="dxa"/>
              <w:right w:w="113" w:type="dxa"/>
            </w:tcMar>
          </w:tcPr>
          <w:p w14:paraId="145D93C4" w14:textId="77777777" w:rsidR="00760046" w:rsidRPr="00984D46" w:rsidRDefault="00760046" w:rsidP="00B6116C">
            <w:pPr>
              <w:jc w:val="right"/>
              <w:rPr>
                <w:szCs w:val="24"/>
              </w:rPr>
            </w:pPr>
          </w:p>
        </w:tc>
        <w:tc>
          <w:tcPr>
            <w:tcW w:w="1729" w:type="dxa"/>
            <w:tcMar>
              <w:top w:w="284" w:type="dxa"/>
              <w:left w:w="113" w:type="dxa"/>
              <w:bottom w:w="0" w:type="dxa"/>
              <w:right w:w="0" w:type="dxa"/>
            </w:tcMar>
          </w:tcPr>
          <w:p w14:paraId="64FA7987" w14:textId="77777777" w:rsidR="00760046" w:rsidRPr="00984D46" w:rsidRDefault="0C7CAE8C" w:rsidP="0C7CAE8C">
            <w:r w:rsidRPr="00984D46">
              <w:t>6673/26</w:t>
            </w:r>
          </w:p>
          <w:p w14:paraId="78151A23" w14:textId="77777777" w:rsidR="00760046" w:rsidRPr="00984D46" w:rsidRDefault="00760046" w:rsidP="00B6116C">
            <w:pPr>
              <w:rPr>
                <w:szCs w:val="24"/>
              </w:rPr>
            </w:pPr>
          </w:p>
        </w:tc>
      </w:tr>
    </w:tbl>
    <w:p w14:paraId="69F2EBAA" w14:textId="77777777" w:rsidR="000A738F" w:rsidRPr="00984D46" w:rsidRDefault="0C7CAE8C" w:rsidP="000A738F">
      <w:pPr>
        <w:pStyle w:val="TableTitle"/>
      </w:pPr>
      <w:r w:rsidRPr="00984D46">
        <w:t>Afaceri externe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A738F" w:rsidRPr="00984D46" w14:paraId="6713B8B4" w14:textId="77777777" w:rsidTr="0C7CAE8C">
        <w:tc>
          <w:tcPr>
            <w:tcW w:w="567" w:type="dxa"/>
            <w:tcMar>
              <w:right w:w="0" w:type="dxa"/>
            </w:tcMar>
          </w:tcPr>
          <w:p w14:paraId="2747D8E3" w14:textId="77777777" w:rsidR="000A738F" w:rsidRPr="00984D46" w:rsidRDefault="0C7CAE8C" w:rsidP="0C7CAE8C">
            <w:pPr>
              <w:pStyle w:val="PointManual"/>
              <w:rPr>
                <w:b/>
                <w:bCs/>
              </w:rPr>
            </w:pPr>
            <w:r w:rsidRPr="00984D46">
              <w:rPr>
                <w:b/>
              </w:rPr>
              <w:t>1.</w:t>
            </w:r>
          </w:p>
        </w:tc>
        <w:tc>
          <w:tcPr>
            <w:tcW w:w="6463" w:type="dxa"/>
            <w:tcMar>
              <w:top w:w="284" w:type="dxa"/>
            </w:tcMar>
          </w:tcPr>
          <w:p w14:paraId="0A58472C" w14:textId="77777777" w:rsidR="000A738F" w:rsidRPr="00984D46" w:rsidRDefault="0C7CAE8C" w:rsidP="0C7CAE8C">
            <w:pPr>
              <w:rPr>
                <w:b/>
                <w:bCs/>
              </w:rPr>
            </w:pPr>
            <w:r w:rsidRPr="00984D46">
              <w:rPr>
                <w:b/>
              </w:rPr>
              <w:t>Regulament privind clauza de salvgardare bilaterală cu Mercosur</w:t>
            </w:r>
          </w:p>
          <w:p w14:paraId="77AF1A21" w14:textId="77777777" w:rsidR="000A738F" w:rsidRPr="00984D46" w:rsidRDefault="0C7CAE8C" w:rsidP="0C7CAE8C">
            <w:pPr>
              <w:rPr>
                <w:i/>
                <w:iCs/>
              </w:rPr>
            </w:pPr>
            <w:r w:rsidRPr="00984D46">
              <w:rPr>
                <w:i/>
              </w:rPr>
              <w:t>Adoptarea actului legislativ</w:t>
            </w:r>
          </w:p>
          <w:p w14:paraId="138A5835" w14:textId="77777777" w:rsidR="000A738F" w:rsidRPr="00984D46" w:rsidRDefault="0C7CAE8C" w:rsidP="00723351">
            <w:r w:rsidRPr="00984D46">
              <w:t>aprobat de Coreper, partea II, la 25.2.2026</w:t>
            </w:r>
          </w:p>
        </w:tc>
        <w:tc>
          <w:tcPr>
            <w:tcW w:w="737" w:type="dxa"/>
            <w:tcMar>
              <w:top w:w="284" w:type="dxa"/>
              <w:left w:w="28" w:type="dxa"/>
              <w:right w:w="113" w:type="dxa"/>
            </w:tcMar>
          </w:tcPr>
          <w:p w14:paraId="3D66923D" w14:textId="77777777" w:rsidR="000A738F" w:rsidRPr="00984D46" w:rsidRDefault="000A738F" w:rsidP="00723351">
            <w:pPr>
              <w:pStyle w:val="NormalRight"/>
            </w:pPr>
            <w:r w:rsidRPr="00984D46">
              <w:rPr>
                <w:noProof/>
              </w:rPr>
              <w:drawing>
                <wp:inline distT="0" distB="0" distL="0" distR="0" wp14:anchorId="76687DEF" wp14:editId="21B43456">
                  <wp:extent cx="172442" cy="172442"/>
                  <wp:effectExtent l="0" t="0" r="0" b="0"/>
                  <wp:docPr id="893228211" name="Picture 5"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228211" name="Picture 5"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84D46">
              <w:rPr>
                <w:noProof/>
              </w:rPr>
              <w:drawing>
                <wp:inline distT="0" distB="0" distL="0" distR="0" wp14:anchorId="19487A1F" wp14:editId="0C81B78E">
                  <wp:extent cx="172442" cy="172442"/>
                  <wp:effectExtent l="0" t="0" r="0" b="0"/>
                  <wp:docPr id="437092648" name="Picture 6"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092648" name="Picture 6"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A4BB319" w14:textId="77777777" w:rsidR="002E55F4" w:rsidRPr="00783FF4" w:rsidRDefault="002E55F4" w:rsidP="002E55F4">
            <w:r>
              <w:t>6466/26 + ADD 1 + ADD 2 REV 1</w:t>
            </w:r>
          </w:p>
          <w:p w14:paraId="05229EE0" w14:textId="77777777" w:rsidR="002E55F4" w:rsidRPr="00783FF4" w:rsidRDefault="002E55F4" w:rsidP="002E55F4">
            <w:r>
              <w:t>PE-CONS 56/25</w:t>
            </w:r>
          </w:p>
          <w:p w14:paraId="580586DD" w14:textId="21E74C4C" w:rsidR="000A738F" w:rsidRPr="00984D46" w:rsidRDefault="002E55F4" w:rsidP="002E55F4">
            <w:r w:rsidRPr="00783FF4">
              <w:rPr>
                <w:lang w:val="pt-PT"/>
              </w:rPr>
              <w:t>POLCOM</w:t>
            </w:r>
          </w:p>
        </w:tc>
      </w:tr>
      <w:tr w:rsidR="001A7978" w:rsidRPr="00984D46" w14:paraId="6F095234" w14:textId="77777777" w:rsidTr="0C7CAE8C">
        <w:tc>
          <w:tcPr>
            <w:tcW w:w="567" w:type="dxa"/>
            <w:tcMar>
              <w:right w:w="0" w:type="dxa"/>
            </w:tcMar>
          </w:tcPr>
          <w:p w14:paraId="7AA1CB39" w14:textId="77777777" w:rsidR="001A7978" w:rsidRPr="00984D46" w:rsidRDefault="001A7978" w:rsidP="00723351">
            <w:pPr>
              <w:pStyle w:val="PointManual"/>
              <w:rPr>
                <w:b/>
                <w:bCs/>
              </w:rPr>
            </w:pPr>
          </w:p>
        </w:tc>
        <w:tc>
          <w:tcPr>
            <w:tcW w:w="9298" w:type="dxa"/>
            <w:gridSpan w:val="3"/>
            <w:tcMar>
              <w:top w:w="284" w:type="dxa"/>
            </w:tcMar>
          </w:tcPr>
          <w:p w14:paraId="2BFE30E3" w14:textId="77777777" w:rsidR="001A7978" w:rsidRPr="00984D46" w:rsidRDefault="0C7CAE8C" w:rsidP="005D1933">
            <w:pPr>
              <w:spacing w:after="120"/>
            </w:pPr>
            <w:r w:rsidRPr="00984D46">
              <w:rPr>
                <w:u w:val="single"/>
              </w:rPr>
              <w:t>Consiliul</w:t>
            </w:r>
            <w:r w:rsidRPr="00984D46">
              <w:t xml:space="preserve"> a aprobat poziția în primă lectură a Parlamentului European, iar actul propus a fost adoptat în temeiul articolului 294 alineatul (4) din Tratatul privind funcționarea Uniunii Europene, cu votul împotrivă al </w:t>
            </w:r>
            <w:r w:rsidRPr="00984D46">
              <w:rPr>
                <w:u w:val="single"/>
              </w:rPr>
              <w:t>Ungariei</w:t>
            </w:r>
            <w:r w:rsidRPr="00984D46">
              <w:t xml:space="preserve"> și cu abținerea </w:t>
            </w:r>
            <w:r w:rsidRPr="00984D46">
              <w:rPr>
                <w:u w:val="single"/>
              </w:rPr>
              <w:t>Belgiei</w:t>
            </w:r>
            <w:r w:rsidRPr="00984D46">
              <w:t xml:space="preserve"> și </w:t>
            </w:r>
            <w:r w:rsidRPr="00984D46">
              <w:rPr>
                <w:u w:val="single"/>
              </w:rPr>
              <w:t>Austriei</w:t>
            </w:r>
            <w:r w:rsidRPr="00984D46">
              <w:t xml:space="preserve"> [temei juridic: articolul 207 alineatul (2) din TFUE].</w:t>
            </w:r>
          </w:p>
          <w:p w14:paraId="51A62C96" w14:textId="77777777" w:rsidR="001A7978" w:rsidRPr="00984D46" w:rsidRDefault="0C7CAE8C" w:rsidP="0C7CAE8C">
            <w:r w:rsidRPr="00984D46">
              <w:t xml:space="preserve">În anexă figurează declarații ale </w:t>
            </w:r>
            <w:r w:rsidRPr="00984D46">
              <w:rPr>
                <w:u w:val="single"/>
              </w:rPr>
              <w:t>Comisiei</w:t>
            </w:r>
            <w:r w:rsidRPr="00984D46">
              <w:t xml:space="preserve">, </w:t>
            </w:r>
            <w:r w:rsidRPr="00984D46">
              <w:rPr>
                <w:u w:val="single"/>
              </w:rPr>
              <w:t>Letoniei</w:t>
            </w:r>
            <w:r w:rsidRPr="00984D46">
              <w:t xml:space="preserve"> și </w:t>
            </w:r>
            <w:r w:rsidRPr="00984D46">
              <w:rPr>
                <w:u w:val="single"/>
              </w:rPr>
              <w:t>Ungariei</w:t>
            </w:r>
            <w:r w:rsidRPr="00984D46">
              <w:t>.</w:t>
            </w:r>
          </w:p>
        </w:tc>
      </w:tr>
    </w:tbl>
    <w:p w14:paraId="53A37B51" w14:textId="77777777" w:rsidR="000A738F" w:rsidRPr="00984D46" w:rsidRDefault="0C7CAE8C" w:rsidP="000A738F">
      <w:pPr>
        <w:pStyle w:val="TableTitle"/>
      </w:pPr>
      <w:r w:rsidRPr="00984D46">
        <w:t>Afaceri economice și financiare</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A738F" w:rsidRPr="00984D46" w14:paraId="208E83A7" w14:textId="77777777" w:rsidTr="0C7CAE8C">
        <w:tc>
          <w:tcPr>
            <w:tcW w:w="567" w:type="dxa"/>
            <w:tcMar>
              <w:right w:w="0" w:type="dxa"/>
            </w:tcMar>
          </w:tcPr>
          <w:p w14:paraId="41BEB7F4" w14:textId="77777777" w:rsidR="000A738F" w:rsidRPr="00984D46" w:rsidRDefault="0C7CAE8C" w:rsidP="0C7CAE8C">
            <w:pPr>
              <w:pStyle w:val="PointManual"/>
              <w:rPr>
                <w:b/>
                <w:bCs/>
              </w:rPr>
            </w:pPr>
            <w:r w:rsidRPr="00984D46">
              <w:rPr>
                <w:b/>
              </w:rPr>
              <w:t>2.</w:t>
            </w:r>
          </w:p>
        </w:tc>
        <w:tc>
          <w:tcPr>
            <w:tcW w:w="6463" w:type="dxa"/>
            <w:tcMar>
              <w:top w:w="284" w:type="dxa"/>
            </w:tcMar>
          </w:tcPr>
          <w:p w14:paraId="4CA3EA33" w14:textId="77777777" w:rsidR="000A738F" w:rsidRPr="00984D46" w:rsidRDefault="0C7CAE8C" w:rsidP="0C7CAE8C">
            <w:pPr>
              <w:rPr>
                <w:b/>
                <w:bCs/>
              </w:rPr>
            </w:pPr>
            <w:r w:rsidRPr="00984D46">
              <w:rPr>
                <w:b/>
              </w:rPr>
              <w:t>Directiva privind redresarea și rezoluția instituțiilor bancare (BRRD)</w:t>
            </w:r>
          </w:p>
          <w:p w14:paraId="475C8935" w14:textId="77777777" w:rsidR="000A738F" w:rsidRPr="00984D46" w:rsidRDefault="0C7CAE8C" w:rsidP="0C7CAE8C">
            <w:pPr>
              <w:rPr>
                <w:i/>
                <w:iCs/>
              </w:rPr>
            </w:pPr>
            <w:r w:rsidRPr="00984D46">
              <w:rPr>
                <w:i/>
              </w:rPr>
              <w:t>Adoptarea poziției în primă lectură a Consiliului și a expunerii de motive a Consiliului</w:t>
            </w:r>
          </w:p>
          <w:p w14:paraId="4408988F" w14:textId="77777777" w:rsidR="000A738F" w:rsidRPr="00984D46" w:rsidRDefault="0C7CAE8C" w:rsidP="00723351">
            <w:r w:rsidRPr="00984D46">
              <w:t>aprobat de Coreper, partea II, la 25.2.2026</w:t>
            </w:r>
          </w:p>
        </w:tc>
        <w:tc>
          <w:tcPr>
            <w:tcW w:w="737" w:type="dxa"/>
            <w:tcMar>
              <w:top w:w="284" w:type="dxa"/>
              <w:left w:w="28" w:type="dxa"/>
              <w:right w:w="113" w:type="dxa"/>
            </w:tcMar>
          </w:tcPr>
          <w:p w14:paraId="18D18BC8" w14:textId="77777777" w:rsidR="000A738F" w:rsidRPr="00984D46" w:rsidRDefault="000A738F" w:rsidP="00723351">
            <w:pPr>
              <w:pStyle w:val="NormalRight"/>
            </w:pPr>
            <w:r w:rsidRPr="00984D46">
              <w:rPr>
                <w:noProof/>
              </w:rPr>
              <w:drawing>
                <wp:inline distT="0" distB="0" distL="0" distR="0" wp14:anchorId="676B7037" wp14:editId="1FBCDF93">
                  <wp:extent cx="172442" cy="172442"/>
                  <wp:effectExtent l="0" t="0" r="0" b="0"/>
                  <wp:docPr id="2019844142" name="Picture 7"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844142" name="Picture 7"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84D46">
              <w:rPr>
                <w:noProof/>
              </w:rPr>
              <w:drawing>
                <wp:inline distT="0" distB="0" distL="0" distR="0" wp14:anchorId="2BD9CBF7" wp14:editId="5D729A18">
                  <wp:extent cx="172442" cy="172442"/>
                  <wp:effectExtent l="0" t="0" r="0" b="0"/>
                  <wp:docPr id="2067607398" name="Picture 8"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07398" name="Picture 8"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9EC255D" w14:textId="77777777" w:rsidR="000A738F" w:rsidRPr="00984D46" w:rsidRDefault="000A738F" w:rsidP="00723351"/>
          <w:p w14:paraId="336232FC" w14:textId="77777777" w:rsidR="000A738F" w:rsidRPr="00984D46" w:rsidRDefault="0C7CAE8C" w:rsidP="00723351">
            <w:r w:rsidRPr="00984D46">
              <w:t>15445/25 + ADD 1</w:t>
            </w:r>
          </w:p>
          <w:p w14:paraId="594AAAFD" w14:textId="77777777" w:rsidR="000A738F" w:rsidRPr="00984D46" w:rsidRDefault="0C7CAE8C" w:rsidP="00723351">
            <w:r w:rsidRPr="00984D46">
              <w:t>EF</w:t>
            </w:r>
          </w:p>
        </w:tc>
      </w:tr>
      <w:tr w:rsidR="00C60445" w:rsidRPr="00984D46" w14:paraId="325B12AD" w14:textId="77777777" w:rsidTr="005D2FD9">
        <w:tc>
          <w:tcPr>
            <w:tcW w:w="567" w:type="dxa"/>
            <w:tcMar>
              <w:right w:w="0" w:type="dxa"/>
            </w:tcMar>
          </w:tcPr>
          <w:p w14:paraId="165D6C0C" w14:textId="77777777" w:rsidR="00C60445" w:rsidRPr="00984D46" w:rsidRDefault="00C60445" w:rsidP="00723351">
            <w:pPr>
              <w:pStyle w:val="PointManual"/>
              <w:rPr>
                <w:b/>
                <w:bCs/>
              </w:rPr>
            </w:pPr>
          </w:p>
        </w:tc>
        <w:tc>
          <w:tcPr>
            <w:tcW w:w="9298" w:type="dxa"/>
            <w:gridSpan w:val="3"/>
            <w:tcMar>
              <w:top w:w="284" w:type="dxa"/>
            </w:tcMar>
          </w:tcPr>
          <w:p w14:paraId="1906BBB0" w14:textId="77777777" w:rsidR="00C60445" w:rsidRPr="00984D46" w:rsidRDefault="0C7CAE8C" w:rsidP="0C7CAE8C">
            <w:r w:rsidRPr="00984D46">
              <w:rPr>
                <w:u w:val="single"/>
              </w:rPr>
              <w:t>Consiliul</w:t>
            </w:r>
            <w:r w:rsidRPr="00984D46">
              <w:t xml:space="preserve"> a adoptat poziția sa în primă lectură, în conformitate cu articolul 294 alineatul (5) din Tratatul privind funcționarea Uniunii Europene, precum și expunerea de motive a Consiliului, cu abținerea </w:t>
            </w:r>
            <w:r w:rsidRPr="00984D46">
              <w:rPr>
                <w:u w:val="single"/>
              </w:rPr>
              <w:t>Estoniei</w:t>
            </w:r>
            <w:r w:rsidRPr="00984D46">
              <w:t xml:space="preserve"> (temei juridic: articolul 114 din TFUE).</w:t>
            </w:r>
          </w:p>
        </w:tc>
      </w:tr>
      <w:tr w:rsidR="000A738F" w:rsidRPr="00984D46" w14:paraId="30D19630" w14:textId="77777777" w:rsidTr="005D2FD9">
        <w:tc>
          <w:tcPr>
            <w:tcW w:w="567" w:type="dxa"/>
            <w:shd w:val="clear" w:color="auto" w:fill="auto"/>
            <w:tcMar>
              <w:right w:w="0" w:type="dxa"/>
            </w:tcMar>
          </w:tcPr>
          <w:p w14:paraId="6AE8321D" w14:textId="77777777" w:rsidR="000A738F" w:rsidRPr="00984D46" w:rsidRDefault="0C7CAE8C" w:rsidP="005D2FD9">
            <w:pPr>
              <w:pStyle w:val="PointManual"/>
              <w:pageBreakBefore/>
              <w:rPr>
                <w:b/>
                <w:bCs/>
              </w:rPr>
            </w:pPr>
            <w:r w:rsidRPr="00984D46">
              <w:rPr>
                <w:b/>
              </w:rPr>
              <w:lastRenderedPageBreak/>
              <w:t>3.</w:t>
            </w:r>
          </w:p>
        </w:tc>
        <w:tc>
          <w:tcPr>
            <w:tcW w:w="6463" w:type="dxa"/>
            <w:tcMar>
              <w:top w:w="284" w:type="dxa"/>
            </w:tcMar>
          </w:tcPr>
          <w:p w14:paraId="68D7765F" w14:textId="77777777" w:rsidR="000A738F" w:rsidRPr="00984D46" w:rsidRDefault="0C7CAE8C" w:rsidP="0C7CAE8C">
            <w:pPr>
              <w:rPr>
                <w:b/>
                <w:bCs/>
              </w:rPr>
            </w:pPr>
            <w:r w:rsidRPr="00984D46">
              <w:rPr>
                <w:b/>
              </w:rPr>
              <w:t>Directiva privind schemele de garantare a depozitelor (DGSD)</w:t>
            </w:r>
          </w:p>
          <w:p w14:paraId="2CE513D2" w14:textId="77777777" w:rsidR="000A738F" w:rsidRPr="00984D46" w:rsidRDefault="0C7CAE8C" w:rsidP="0C7CAE8C">
            <w:pPr>
              <w:rPr>
                <w:i/>
                <w:iCs/>
              </w:rPr>
            </w:pPr>
            <w:r w:rsidRPr="00984D46">
              <w:rPr>
                <w:i/>
              </w:rPr>
              <w:t>Adoptarea poziției în primă lectură a Consiliului și a expunerii de motive a Consiliului</w:t>
            </w:r>
          </w:p>
          <w:p w14:paraId="6B363C0C" w14:textId="77777777" w:rsidR="000A738F" w:rsidRPr="00984D46" w:rsidRDefault="0C7CAE8C" w:rsidP="00723351">
            <w:r w:rsidRPr="00984D46">
              <w:t>aprobat de Coreper, partea II, la 25.2.2026</w:t>
            </w:r>
          </w:p>
        </w:tc>
        <w:tc>
          <w:tcPr>
            <w:tcW w:w="737" w:type="dxa"/>
            <w:tcMar>
              <w:top w:w="284" w:type="dxa"/>
              <w:left w:w="28" w:type="dxa"/>
              <w:right w:w="113" w:type="dxa"/>
            </w:tcMar>
          </w:tcPr>
          <w:p w14:paraId="1AAA939E" w14:textId="77777777" w:rsidR="000A738F" w:rsidRPr="00984D46" w:rsidRDefault="000A738F" w:rsidP="00723351">
            <w:pPr>
              <w:pStyle w:val="NormalRight"/>
            </w:pPr>
            <w:r w:rsidRPr="00984D46">
              <w:rPr>
                <w:noProof/>
              </w:rPr>
              <w:drawing>
                <wp:inline distT="0" distB="0" distL="0" distR="0" wp14:anchorId="108E82FB" wp14:editId="46439F1D">
                  <wp:extent cx="172442" cy="172442"/>
                  <wp:effectExtent l="0" t="0" r="0" b="0"/>
                  <wp:docPr id="1083599096" name="Picture 9"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599096" name="Picture 9"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84D46">
              <w:rPr>
                <w:noProof/>
              </w:rPr>
              <w:drawing>
                <wp:inline distT="0" distB="0" distL="0" distR="0" wp14:anchorId="2B3C03C3" wp14:editId="38691CB8">
                  <wp:extent cx="172442" cy="172442"/>
                  <wp:effectExtent l="0" t="0" r="0" b="0"/>
                  <wp:docPr id="1538521577" name="Picture 10"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521577" name="Picture 10"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1CEDE699" w14:textId="7E4B941E" w:rsidR="000A738F" w:rsidRPr="00984D46" w:rsidRDefault="002E55F4" w:rsidP="00723351">
            <w:r>
              <w:t>6477/26</w:t>
            </w:r>
          </w:p>
          <w:p w14:paraId="6DB43905" w14:textId="77777777" w:rsidR="000A738F" w:rsidRPr="00984D46" w:rsidRDefault="0C7CAE8C" w:rsidP="00723351">
            <w:r w:rsidRPr="00984D46">
              <w:t>15484/25 + ADD 1</w:t>
            </w:r>
          </w:p>
          <w:p w14:paraId="35FC72EC" w14:textId="77777777" w:rsidR="000A738F" w:rsidRPr="00984D46" w:rsidRDefault="0C7CAE8C" w:rsidP="00723351">
            <w:r w:rsidRPr="00984D46">
              <w:t>EF</w:t>
            </w:r>
          </w:p>
        </w:tc>
      </w:tr>
      <w:tr w:rsidR="00C60445" w:rsidRPr="00984D46" w14:paraId="2B599CBA" w14:textId="77777777" w:rsidTr="0C7CAE8C">
        <w:tc>
          <w:tcPr>
            <w:tcW w:w="567" w:type="dxa"/>
            <w:tcMar>
              <w:right w:w="0" w:type="dxa"/>
            </w:tcMar>
          </w:tcPr>
          <w:p w14:paraId="737B69BB" w14:textId="77777777" w:rsidR="00C60445" w:rsidRPr="00984D46" w:rsidRDefault="00C60445" w:rsidP="00723351">
            <w:pPr>
              <w:pStyle w:val="PointManual"/>
              <w:rPr>
                <w:b/>
                <w:bCs/>
              </w:rPr>
            </w:pPr>
          </w:p>
        </w:tc>
        <w:tc>
          <w:tcPr>
            <w:tcW w:w="9298" w:type="dxa"/>
            <w:gridSpan w:val="3"/>
            <w:tcMar>
              <w:top w:w="284" w:type="dxa"/>
            </w:tcMar>
          </w:tcPr>
          <w:p w14:paraId="609410E9" w14:textId="77777777" w:rsidR="00C60445" w:rsidRPr="00984D46" w:rsidRDefault="0C7CAE8C" w:rsidP="005D1933">
            <w:r w:rsidRPr="00984D46">
              <w:rPr>
                <w:u w:val="single"/>
              </w:rPr>
              <w:t>Consiliul</w:t>
            </w:r>
            <w:r w:rsidRPr="00984D46">
              <w:t xml:space="preserve"> a adoptat poziția sa în primă lectură, în conformitate cu articolul 294 alineatul (5) din Tratatul privind funcționarea Uniunii Europene, precum și expunerea de motive a Consiliului, cu abținerea </w:t>
            </w:r>
            <w:r w:rsidRPr="00984D46">
              <w:rPr>
                <w:u w:val="single"/>
              </w:rPr>
              <w:t>Estoniei</w:t>
            </w:r>
            <w:r w:rsidRPr="00984D46">
              <w:t xml:space="preserve"> [temei juridic: articolul 53 alineatul (1) din TFUE].</w:t>
            </w:r>
          </w:p>
        </w:tc>
      </w:tr>
      <w:tr w:rsidR="000A738F" w:rsidRPr="00984D46" w14:paraId="4BCB5184" w14:textId="77777777" w:rsidTr="0C7CAE8C">
        <w:tc>
          <w:tcPr>
            <w:tcW w:w="567" w:type="dxa"/>
            <w:tcMar>
              <w:right w:w="0" w:type="dxa"/>
            </w:tcMar>
          </w:tcPr>
          <w:p w14:paraId="27DE5C7F" w14:textId="77777777" w:rsidR="000A738F" w:rsidRPr="00984D46" w:rsidRDefault="0C7CAE8C" w:rsidP="0C7CAE8C">
            <w:pPr>
              <w:pStyle w:val="PointManual"/>
              <w:rPr>
                <w:b/>
                <w:bCs/>
              </w:rPr>
            </w:pPr>
            <w:r w:rsidRPr="00984D46">
              <w:rPr>
                <w:b/>
              </w:rPr>
              <w:t>4.</w:t>
            </w:r>
          </w:p>
        </w:tc>
        <w:tc>
          <w:tcPr>
            <w:tcW w:w="6463" w:type="dxa"/>
            <w:tcMar>
              <w:top w:w="284" w:type="dxa"/>
            </w:tcMar>
          </w:tcPr>
          <w:p w14:paraId="188F2E35" w14:textId="77777777" w:rsidR="000A738F" w:rsidRPr="00984D46" w:rsidRDefault="0C7CAE8C" w:rsidP="0C7CAE8C">
            <w:pPr>
              <w:rPr>
                <w:b/>
                <w:bCs/>
              </w:rPr>
            </w:pPr>
            <w:r w:rsidRPr="00984D46">
              <w:rPr>
                <w:b/>
              </w:rPr>
              <w:t>Regulamentul privind mecanismul unic de rezoluție (RMUR)</w:t>
            </w:r>
          </w:p>
          <w:p w14:paraId="47EC7853" w14:textId="77777777" w:rsidR="000A738F" w:rsidRPr="00984D46" w:rsidRDefault="0C7CAE8C" w:rsidP="0C7CAE8C">
            <w:pPr>
              <w:rPr>
                <w:i/>
                <w:iCs/>
              </w:rPr>
            </w:pPr>
            <w:r w:rsidRPr="00984D46">
              <w:rPr>
                <w:i/>
              </w:rPr>
              <w:t>Adoptarea poziției în primă lectură a Consiliului și a expunerii de motive a Consiliului</w:t>
            </w:r>
          </w:p>
          <w:p w14:paraId="55D0F685" w14:textId="77777777" w:rsidR="000A738F" w:rsidRPr="00984D46" w:rsidRDefault="0C7CAE8C" w:rsidP="00723351">
            <w:r w:rsidRPr="00984D46">
              <w:t>aprobat de Coreper, partea II, la 25.2.2026</w:t>
            </w:r>
          </w:p>
        </w:tc>
        <w:tc>
          <w:tcPr>
            <w:tcW w:w="737" w:type="dxa"/>
            <w:tcMar>
              <w:top w:w="284" w:type="dxa"/>
              <w:left w:w="28" w:type="dxa"/>
              <w:right w:w="113" w:type="dxa"/>
            </w:tcMar>
          </w:tcPr>
          <w:p w14:paraId="4C8E3B82" w14:textId="77777777" w:rsidR="000A738F" w:rsidRPr="00984D46" w:rsidRDefault="000A738F" w:rsidP="00723351">
            <w:pPr>
              <w:pStyle w:val="NormalRight"/>
            </w:pPr>
            <w:r w:rsidRPr="00984D46">
              <w:rPr>
                <w:noProof/>
              </w:rPr>
              <w:drawing>
                <wp:inline distT="0" distB="0" distL="0" distR="0" wp14:anchorId="337F8042" wp14:editId="3D682D68">
                  <wp:extent cx="172442" cy="172442"/>
                  <wp:effectExtent l="0" t="0" r="0" b="0"/>
                  <wp:docPr id="127514904" name="Picture 1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14904" name="Picture 11"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84D46">
              <w:rPr>
                <w:noProof/>
              </w:rPr>
              <w:drawing>
                <wp:inline distT="0" distB="0" distL="0" distR="0" wp14:anchorId="60A2C8EB" wp14:editId="6002CCEA">
                  <wp:extent cx="172442" cy="172442"/>
                  <wp:effectExtent l="0" t="0" r="0" b="0"/>
                  <wp:docPr id="1435718250" name="Picture 1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18250" name="Picture 12"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B7F2727" w14:textId="77777777" w:rsidR="002E55F4" w:rsidRDefault="002E55F4" w:rsidP="002E55F4">
            <w:r>
              <w:t>6475/26</w:t>
            </w:r>
          </w:p>
          <w:p w14:paraId="67D7ED1E" w14:textId="77777777" w:rsidR="000A738F" w:rsidRPr="00984D46" w:rsidRDefault="0C7CAE8C" w:rsidP="00723351">
            <w:r w:rsidRPr="00984D46">
              <w:t>15389/25 + ADD 1</w:t>
            </w:r>
          </w:p>
          <w:p w14:paraId="61B0842B" w14:textId="77777777" w:rsidR="000A738F" w:rsidRPr="00984D46" w:rsidRDefault="0C7CAE8C" w:rsidP="00723351">
            <w:r w:rsidRPr="00984D46">
              <w:t>EF</w:t>
            </w:r>
          </w:p>
        </w:tc>
      </w:tr>
      <w:tr w:rsidR="00C60445" w:rsidRPr="00984D46" w14:paraId="0BD329C6" w14:textId="77777777" w:rsidTr="0C7CAE8C">
        <w:tc>
          <w:tcPr>
            <w:tcW w:w="567" w:type="dxa"/>
            <w:tcMar>
              <w:right w:w="0" w:type="dxa"/>
            </w:tcMar>
          </w:tcPr>
          <w:p w14:paraId="5203245F" w14:textId="77777777" w:rsidR="00C60445" w:rsidRPr="00984D46" w:rsidRDefault="00C60445" w:rsidP="00723351">
            <w:pPr>
              <w:pStyle w:val="PointManual"/>
              <w:rPr>
                <w:b/>
                <w:bCs/>
              </w:rPr>
            </w:pPr>
          </w:p>
        </w:tc>
        <w:tc>
          <w:tcPr>
            <w:tcW w:w="9298" w:type="dxa"/>
            <w:gridSpan w:val="3"/>
            <w:tcMar>
              <w:top w:w="284" w:type="dxa"/>
            </w:tcMar>
          </w:tcPr>
          <w:p w14:paraId="5D972E2C" w14:textId="77777777" w:rsidR="00C60445" w:rsidRPr="00984D46" w:rsidRDefault="0C7CAE8C" w:rsidP="0C7CAE8C">
            <w:r w:rsidRPr="00984D46">
              <w:rPr>
                <w:u w:val="single"/>
              </w:rPr>
              <w:t>Consiliul</w:t>
            </w:r>
            <w:r w:rsidRPr="00984D46">
              <w:t xml:space="preserve"> a adoptat poziția sa în primă lectură, în conformitate cu articolul 294 alineatul (5) din Tratatul privind funcționarea Uniunii Europene, precum și expunerea de motive a Consiliului, cu abținerea </w:t>
            </w:r>
            <w:r w:rsidRPr="00984D46">
              <w:rPr>
                <w:u w:val="single"/>
              </w:rPr>
              <w:t>Estoniei</w:t>
            </w:r>
            <w:r w:rsidRPr="00984D46">
              <w:t xml:space="preserve"> (temei juridic: articolul 114 din TFUE).</w:t>
            </w:r>
          </w:p>
        </w:tc>
      </w:tr>
    </w:tbl>
    <w:p w14:paraId="3EF657F6" w14:textId="77777777" w:rsidR="000A738F" w:rsidRPr="00984D46" w:rsidRDefault="0C7CAE8C" w:rsidP="008A0CE1">
      <w:pPr>
        <w:pStyle w:val="TableTitle"/>
      </w:pPr>
      <w:r w:rsidRPr="00984D46">
        <w:t>Agricultură</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A738F" w:rsidRPr="00984D46" w14:paraId="1A8AF38B" w14:textId="77777777" w:rsidTr="0C7CAE8C">
        <w:tc>
          <w:tcPr>
            <w:tcW w:w="567" w:type="dxa"/>
            <w:tcMar>
              <w:right w:w="0" w:type="dxa"/>
            </w:tcMar>
          </w:tcPr>
          <w:p w14:paraId="0B9959B4" w14:textId="77777777" w:rsidR="000A738F" w:rsidRPr="00984D46" w:rsidRDefault="0C7CAE8C" w:rsidP="0C7CAE8C">
            <w:pPr>
              <w:pStyle w:val="PointManual"/>
              <w:rPr>
                <w:b/>
                <w:bCs/>
              </w:rPr>
            </w:pPr>
            <w:r w:rsidRPr="00984D46">
              <w:rPr>
                <w:b/>
              </w:rPr>
              <w:t>5.</w:t>
            </w:r>
          </w:p>
        </w:tc>
        <w:tc>
          <w:tcPr>
            <w:tcW w:w="6463" w:type="dxa"/>
            <w:tcMar>
              <w:top w:w="284" w:type="dxa"/>
            </w:tcMar>
          </w:tcPr>
          <w:p w14:paraId="1512FFFF" w14:textId="77777777" w:rsidR="000A738F" w:rsidRPr="00984D46" w:rsidRDefault="0C7CAE8C" w:rsidP="0C7CAE8C">
            <w:pPr>
              <w:rPr>
                <w:b/>
                <w:bCs/>
              </w:rPr>
            </w:pPr>
            <w:r w:rsidRPr="00984D46">
              <w:rPr>
                <w:b/>
              </w:rPr>
              <w:t>Regulament privind aplicarea transfrontalieră a normelor pentru combaterea practicilor comerciale neloiale</w:t>
            </w:r>
          </w:p>
          <w:p w14:paraId="14F3968E" w14:textId="77777777" w:rsidR="000A738F" w:rsidRPr="00984D46" w:rsidRDefault="0C7CAE8C" w:rsidP="00723351">
            <w:r w:rsidRPr="00984D46">
              <w:rPr>
                <w:i/>
              </w:rPr>
              <w:t>Adoptarea actului legislativ</w:t>
            </w:r>
          </w:p>
          <w:p w14:paraId="5FE392E9" w14:textId="77777777" w:rsidR="000A738F" w:rsidRPr="00984D46" w:rsidRDefault="0C7CAE8C" w:rsidP="00723351">
            <w:r w:rsidRPr="00984D46">
              <w:t>aprobat de Coreper, partea I, la 25.2.2026</w:t>
            </w:r>
          </w:p>
        </w:tc>
        <w:tc>
          <w:tcPr>
            <w:tcW w:w="737" w:type="dxa"/>
            <w:tcMar>
              <w:top w:w="284" w:type="dxa"/>
              <w:left w:w="28" w:type="dxa"/>
              <w:right w:w="113" w:type="dxa"/>
            </w:tcMar>
          </w:tcPr>
          <w:p w14:paraId="3887DFDE" w14:textId="77777777" w:rsidR="000A738F" w:rsidRPr="00984D46" w:rsidRDefault="000A738F" w:rsidP="00723351">
            <w:pPr>
              <w:pStyle w:val="NormalRight"/>
            </w:pPr>
            <w:r w:rsidRPr="00984D46">
              <w:rPr>
                <w:noProof/>
              </w:rPr>
              <w:drawing>
                <wp:inline distT="0" distB="0" distL="0" distR="0" wp14:anchorId="667C1C46" wp14:editId="42559F84">
                  <wp:extent cx="172442" cy="172442"/>
                  <wp:effectExtent l="0" t="0" r="0" b="0"/>
                  <wp:docPr id="1643723730" name="Picture 1"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723730" name="Picture 1"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84D46">
              <w:rPr>
                <w:noProof/>
              </w:rPr>
              <w:drawing>
                <wp:inline distT="0" distB="0" distL="0" distR="0" wp14:anchorId="69D56EFB" wp14:editId="3C0F7FD5">
                  <wp:extent cx="172442" cy="172442"/>
                  <wp:effectExtent l="0" t="0" r="0" b="0"/>
                  <wp:docPr id="1572112168" name="Picture 2"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112168" name="Picture 2"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6425959F" w14:textId="77777777" w:rsidR="002E55F4" w:rsidRPr="00DF51F1" w:rsidRDefault="002E55F4" w:rsidP="002E55F4">
            <w:r>
              <w:t>6389/26</w:t>
            </w:r>
          </w:p>
          <w:p w14:paraId="663B2EDD" w14:textId="08D9885E" w:rsidR="000A738F" w:rsidRPr="00984D46" w:rsidRDefault="002E55F4" w:rsidP="00723351">
            <w:r>
              <w:t>PE-CONS 57/25</w:t>
            </w:r>
          </w:p>
          <w:p w14:paraId="0781D311" w14:textId="77777777" w:rsidR="000A738F" w:rsidRPr="00984D46" w:rsidRDefault="0C7CAE8C" w:rsidP="00723351">
            <w:r w:rsidRPr="00984D46">
              <w:t>AGRI</w:t>
            </w:r>
          </w:p>
        </w:tc>
      </w:tr>
      <w:tr w:rsidR="00C60445" w:rsidRPr="00984D46" w14:paraId="060117BE" w14:textId="77777777" w:rsidTr="0C7CAE8C">
        <w:tc>
          <w:tcPr>
            <w:tcW w:w="567" w:type="dxa"/>
            <w:tcMar>
              <w:right w:w="0" w:type="dxa"/>
            </w:tcMar>
          </w:tcPr>
          <w:p w14:paraId="5FADD018" w14:textId="77777777" w:rsidR="00C60445" w:rsidRPr="00984D46" w:rsidRDefault="00C60445" w:rsidP="00723351">
            <w:pPr>
              <w:pStyle w:val="PointManual"/>
              <w:rPr>
                <w:b/>
                <w:bCs/>
              </w:rPr>
            </w:pPr>
          </w:p>
        </w:tc>
        <w:tc>
          <w:tcPr>
            <w:tcW w:w="9298" w:type="dxa"/>
            <w:gridSpan w:val="3"/>
            <w:tcMar>
              <w:top w:w="284" w:type="dxa"/>
            </w:tcMar>
          </w:tcPr>
          <w:p w14:paraId="2A151631" w14:textId="77777777" w:rsidR="00C60445" w:rsidRPr="00984D46" w:rsidRDefault="0C7CAE8C" w:rsidP="0C7CAE8C">
            <w:r w:rsidRPr="00984D46">
              <w:rPr>
                <w:u w:val="single"/>
              </w:rPr>
              <w:t>Consiliul</w:t>
            </w:r>
            <w:r w:rsidRPr="00984D46">
              <w:t xml:space="preserve"> a aprobat poziția în primă lectură a Parlamentului European, iar actul propus a fost adoptat în temeiul articolului 294 alineatul (4) din Tratatul privind funcționarea Uniunii Europene [temei juridic: articolul 43 alineatul (2) din TFUE].</w:t>
            </w:r>
          </w:p>
        </w:tc>
      </w:tr>
    </w:tbl>
    <w:p w14:paraId="72F88181" w14:textId="77777777" w:rsidR="000A738F" w:rsidRPr="00984D46" w:rsidRDefault="0C7CAE8C" w:rsidP="000A738F">
      <w:pPr>
        <w:pStyle w:val="TableTitle"/>
      </w:pPr>
      <w:r w:rsidRPr="00984D46">
        <w:t>Mediu</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0A738F" w:rsidRPr="00984D46" w14:paraId="35DBF1FD" w14:textId="77777777" w:rsidTr="0C7CAE8C">
        <w:tc>
          <w:tcPr>
            <w:tcW w:w="567" w:type="dxa"/>
            <w:tcMar>
              <w:right w:w="0" w:type="dxa"/>
            </w:tcMar>
          </w:tcPr>
          <w:p w14:paraId="428D1585" w14:textId="77777777" w:rsidR="000A738F" w:rsidRPr="00984D46" w:rsidRDefault="0C7CAE8C" w:rsidP="0C7CAE8C">
            <w:pPr>
              <w:pStyle w:val="PointManual"/>
              <w:rPr>
                <w:b/>
                <w:bCs/>
              </w:rPr>
            </w:pPr>
            <w:r w:rsidRPr="00984D46">
              <w:rPr>
                <w:b/>
              </w:rPr>
              <w:t>6.</w:t>
            </w:r>
          </w:p>
        </w:tc>
        <w:tc>
          <w:tcPr>
            <w:tcW w:w="6463" w:type="dxa"/>
            <w:tcMar>
              <w:top w:w="284" w:type="dxa"/>
            </w:tcMar>
          </w:tcPr>
          <w:p w14:paraId="397F5945" w14:textId="77777777" w:rsidR="000A738F" w:rsidRPr="00984D46" w:rsidRDefault="0C7CAE8C" w:rsidP="0C7CAE8C">
            <w:pPr>
              <w:rPr>
                <w:b/>
                <w:bCs/>
              </w:rPr>
            </w:pPr>
            <w:r w:rsidRPr="00984D46">
              <w:rPr>
                <w:b/>
              </w:rPr>
              <w:t>Modificarea Legii europene a climei</w:t>
            </w:r>
          </w:p>
          <w:p w14:paraId="6590909E" w14:textId="77777777" w:rsidR="000A738F" w:rsidRPr="00984D46" w:rsidRDefault="0C7CAE8C" w:rsidP="00723351">
            <w:r w:rsidRPr="00984D46">
              <w:rPr>
                <w:i/>
              </w:rPr>
              <w:t>Adoptarea actului legislativ</w:t>
            </w:r>
          </w:p>
          <w:p w14:paraId="7608F475" w14:textId="77777777" w:rsidR="000A738F" w:rsidRPr="00984D46" w:rsidRDefault="0C7CAE8C" w:rsidP="00723351">
            <w:r w:rsidRPr="00984D46">
              <w:t>aprobat de Coreper, partea I, la 25.2.2026</w:t>
            </w:r>
          </w:p>
        </w:tc>
        <w:tc>
          <w:tcPr>
            <w:tcW w:w="737" w:type="dxa"/>
            <w:tcMar>
              <w:top w:w="284" w:type="dxa"/>
              <w:left w:w="28" w:type="dxa"/>
              <w:right w:w="113" w:type="dxa"/>
            </w:tcMar>
          </w:tcPr>
          <w:p w14:paraId="50971E65" w14:textId="77777777" w:rsidR="000A738F" w:rsidRPr="00984D46" w:rsidRDefault="000A738F" w:rsidP="00723351">
            <w:pPr>
              <w:pStyle w:val="NormalRight"/>
            </w:pPr>
            <w:r w:rsidRPr="00984D46">
              <w:rPr>
                <w:noProof/>
              </w:rPr>
              <w:drawing>
                <wp:inline distT="0" distB="0" distL="0" distR="0" wp14:anchorId="39A7D064" wp14:editId="75F26723">
                  <wp:extent cx="172442" cy="172442"/>
                  <wp:effectExtent l="0" t="0" r="0" b="0"/>
                  <wp:docPr id="537693391"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693391" name="Picture 3" descr="Prima lectură"/>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84D46">
              <w:rPr>
                <w:noProof/>
              </w:rPr>
              <w:drawing>
                <wp:inline distT="0" distB="0" distL="0" distR="0" wp14:anchorId="6F6BAF9C" wp14:editId="113CE44B">
                  <wp:extent cx="172442" cy="172442"/>
                  <wp:effectExtent l="0" t="0" r="0" b="0"/>
                  <wp:docPr id="1640109567" name="Picture 4"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109567" name="Picture 4"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37261A29" w14:textId="77777777" w:rsidR="002E55F4" w:rsidRPr="00A71CA9" w:rsidRDefault="002E55F4" w:rsidP="002E55F4">
            <w:pPr>
              <w:rPr>
                <w:lang w:val="pt-PT"/>
              </w:rPr>
            </w:pPr>
            <w:r w:rsidRPr="00A71CA9">
              <w:rPr>
                <w:lang w:val="pt-PT"/>
              </w:rPr>
              <w:t xml:space="preserve">6256/26 + ADD 1 </w:t>
            </w:r>
            <w:r>
              <w:rPr>
                <w:lang w:val="pt-PT"/>
              </w:rPr>
              <w:t>REV 1</w:t>
            </w:r>
          </w:p>
          <w:p w14:paraId="560A46DF" w14:textId="24296858" w:rsidR="000A738F" w:rsidRPr="002E55F4" w:rsidRDefault="002E55F4" w:rsidP="00723351">
            <w:pPr>
              <w:rPr>
                <w:lang w:val="pt-PT"/>
              </w:rPr>
            </w:pPr>
            <w:r w:rsidRPr="00A71CA9">
              <w:rPr>
                <w:lang w:val="pt-PT"/>
              </w:rPr>
              <w:t>PE-CONS 5/26</w:t>
            </w:r>
          </w:p>
          <w:p w14:paraId="634DAC68" w14:textId="77777777" w:rsidR="000A738F" w:rsidRPr="00984D46" w:rsidRDefault="000A738F" w:rsidP="00723351">
            <w:r w:rsidRPr="00984D46">
              <w:t>CLIMA</w:t>
            </w:r>
          </w:p>
        </w:tc>
      </w:tr>
      <w:tr w:rsidR="00C60445" w:rsidRPr="00984D46" w14:paraId="737426DF" w14:textId="77777777" w:rsidTr="0C7CAE8C">
        <w:tc>
          <w:tcPr>
            <w:tcW w:w="567" w:type="dxa"/>
            <w:tcMar>
              <w:right w:w="0" w:type="dxa"/>
            </w:tcMar>
          </w:tcPr>
          <w:p w14:paraId="51DF5971" w14:textId="77777777" w:rsidR="00C60445" w:rsidRPr="00984D46" w:rsidRDefault="00C60445" w:rsidP="00723351">
            <w:pPr>
              <w:pStyle w:val="PointManual"/>
            </w:pPr>
          </w:p>
        </w:tc>
        <w:tc>
          <w:tcPr>
            <w:tcW w:w="9298" w:type="dxa"/>
            <w:gridSpan w:val="3"/>
            <w:tcMar>
              <w:top w:w="284" w:type="dxa"/>
            </w:tcMar>
          </w:tcPr>
          <w:p w14:paraId="0077186D" w14:textId="77777777" w:rsidR="00C60445" w:rsidRPr="00984D46" w:rsidRDefault="0C7CAE8C" w:rsidP="00E97D47">
            <w:pPr>
              <w:spacing w:after="120"/>
            </w:pPr>
            <w:r w:rsidRPr="00984D46">
              <w:rPr>
                <w:u w:val="single"/>
              </w:rPr>
              <w:t>Consiliul</w:t>
            </w:r>
            <w:r w:rsidRPr="00984D46">
              <w:t xml:space="preserve"> a aprobat poziția în primă lectură a Parlamentului European, iar actul propus a fost adoptat în temeiul articolului 294 alineatul (4) din Tratatul privind funcționarea Uniunii Europene, cu votul împotrivă al </w:t>
            </w:r>
            <w:r w:rsidRPr="00984D46">
              <w:rPr>
                <w:u w:val="single"/>
              </w:rPr>
              <w:t>Republicii Cehe</w:t>
            </w:r>
            <w:r w:rsidRPr="00984D46">
              <w:t xml:space="preserve">, </w:t>
            </w:r>
            <w:r w:rsidRPr="00984D46">
              <w:rPr>
                <w:u w:val="single"/>
              </w:rPr>
              <w:t>Ungariei</w:t>
            </w:r>
            <w:r w:rsidRPr="00984D46">
              <w:t xml:space="preserve">, </w:t>
            </w:r>
            <w:r w:rsidRPr="00984D46">
              <w:rPr>
                <w:u w:val="single"/>
              </w:rPr>
              <w:t>Poloniei</w:t>
            </w:r>
            <w:r w:rsidRPr="00984D46">
              <w:t xml:space="preserve"> și </w:t>
            </w:r>
            <w:r w:rsidRPr="00984D46">
              <w:rPr>
                <w:u w:val="single"/>
              </w:rPr>
              <w:t>Slovaciei</w:t>
            </w:r>
            <w:r w:rsidRPr="00984D46">
              <w:t xml:space="preserve"> și cu abținerea </w:t>
            </w:r>
            <w:r w:rsidRPr="00984D46">
              <w:rPr>
                <w:u w:val="single"/>
              </w:rPr>
              <w:t>Belgiei</w:t>
            </w:r>
            <w:r w:rsidRPr="00984D46">
              <w:t xml:space="preserve"> [temei juridic: articolul 192 alineatul (1) din TFUE].</w:t>
            </w:r>
          </w:p>
          <w:p w14:paraId="73F0AEF0" w14:textId="77777777" w:rsidR="00C60445" w:rsidRPr="00984D46" w:rsidRDefault="0C7CAE8C" w:rsidP="00E97D47">
            <w:pPr>
              <w:spacing w:after="120"/>
            </w:pPr>
            <w:r w:rsidRPr="00984D46">
              <w:t xml:space="preserve">În anexă figurează declarații ale </w:t>
            </w:r>
            <w:r w:rsidRPr="00984D46">
              <w:rPr>
                <w:u w:val="single"/>
              </w:rPr>
              <w:t>Franței</w:t>
            </w:r>
            <w:r w:rsidRPr="00984D46">
              <w:t xml:space="preserve">, </w:t>
            </w:r>
            <w:r w:rsidRPr="00984D46">
              <w:rPr>
                <w:u w:val="single"/>
              </w:rPr>
              <w:t>Ungariei</w:t>
            </w:r>
            <w:r w:rsidRPr="00984D46">
              <w:t xml:space="preserve">, </w:t>
            </w:r>
            <w:r w:rsidRPr="00984D46">
              <w:rPr>
                <w:u w:val="single"/>
              </w:rPr>
              <w:t>Maltei</w:t>
            </w:r>
            <w:r w:rsidRPr="00984D46">
              <w:t xml:space="preserve">, </w:t>
            </w:r>
            <w:r w:rsidRPr="00984D46">
              <w:rPr>
                <w:u w:val="single"/>
              </w:rPr>
              <w:t>Poloniei</w:t>
            </w:r>
            <w:r w:rsidRPr="00984D46">
              <w:t xml:space="preserve">, </w:t>
            </w:r>
            <w:r w:rsidRPr="00984D46">
              <w:rPr>
                <w:u w:val="single"/>
              </w:rPr>
              <w:t>Finlandei</w:t>
            </w:r>
            <w:r w:rsidRPr="00984D46">
              <w:t xml:space="preserve"> și </w:t>
            </w:r>
            <w:r w:rsidRPr="00984D46">
              <w:rPr>
                <w:u w:val="single"/>
              </w:rPr>
              <w:t>Comisiei</w:t>
            </w:r>
            <w:r w:rsidRPr="00984D46">
              <w:t>.</w:t>
            </w:r>
          </w:p>
        </w:tc>
      </w:tr>
    </w:tbl>
    <w:p w14:paraId="4A041DCA" w14:textId="77777777" w:rsidR="00B6116C" w:rsidRPr="00984D46" w:rsidRDefault="0C7CAE8C" w:rsidP="005D2FD9">
      <w:pPr>
        <w:pageBreakBefore/>
        <w:spacing w:before="360"/>
        <w:jc w:val="center"/>
        <w:rPr>
          <w:rFonts w:eastAsiaTheme="minorEastAsia"/>
          <w:b/>
          <w:bCs/>
          <w:smallCaps/>
        </w:rPr>
      </w:pPr>
      <w:r w:rsidRPr="00984D46">
        <w:rPr>
          <w:b/>
          <w:smallCaps/>
        </w:rPr>
        <w:lastRenderedPageBreak/>
        <w:t>Guvernanța politică a spațiului Schengen („Consiliul Schengen”)</w:t>
      </w:r>
    </w:p>
    <w:p w14:paraId="1AF7B410" w14:textId="77777777" w:rsidR="00B6116C" w:rsidRPr="00984D46" w:rsidRDefault="0C7CAE8C" w:rsidP="0C7CAE8C">
      <w:pPr>
        <w:spacing w:before="360" w:after="120"/>
        <w:jc w:val="center"/>
        <w:rPr>
          <w:rFonts w:eastAsia="Calibri"/>
          <w:b/>
          <w:bCs/>
          <w:u w:val="single"/>
        </w:rPr>
      </w:pPr>
      <w:r w:rsidRPr="00984D46">
        <w:rPr>
          <w:b/>
          <w:u w:val="single"/>
        </w:rPr>
        <w:t>Activități fără caracter legislativ</w:t>
      </w:r>
    </w:p>
    <w:tbl>
      <w:tblPr>
        <w:tblStyle w:val="TableGrid1"/>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528EA" w:rsidRPr="00984D46" w14:paraId="3307D8FE" w14:textId="77777777" w:rsidTr="0C7CAE8C">
        <w:tc>
          <w:tcPr>
            <w:tcW w:w="567" w:type="dxa"/>
            <w:tcMar>
              <w:right w:w="0" w:type="dxa"/>
            </w:tcMar>
          </w:tcPr>
          <w:p w14:paraId="2BC38FF2" w14:textId="77777777" w:rsidR="008528EA" w:rsidRPr="00984D46" w:rsidRDefault="0C7CAE8C" w:rsidP="008528EA">
            <w:pPr>
              <w:pStyle w:val="PointManual"/>
            </w:pPr>
            <w:r w:rsidRPr="00984D46">
              <w:t>3.</w:t>
            </w:r>
          </w:p>
        </w:tc>
        <w:tc>
          <w:tcPr>
            <w:tcW w:w="6463" w:type="dxa"/>
            <w:tcMar>
              <w:top w:w="284" w:type="dxa"/>
              <w:left w:w="113" w:type="dxa"/>
              <w:bottom w:w="0" w:type="dxa"/>
              <w:right w:w="113" w:type="dxa"/>
            </w:tcMar>
          </w:tcPr>
          <w:p w14:paraId="0876115B" w14:textId="77777777" w:rsidR="008528EA" w:rsidRPr="00984D46" w:rsidRDefault="0C7CAE8C" w:rsidP="00B6116C">
            <w:r w:rsidRPr="00984D46">
              <w:t>Situația generală din spațiul Schengen</w:t>
            </w:r>
          </w:p>
        </w:tc>
        <w:tc>
          <w:tcPr>
            <w:tcW w:w="737" w:type="dxa"/>
            <w:tcMar>
              <w:top w:w="284" w:type="dxa"/>
              <w:left w:w="28" w:type="dxa"/>
              <w:bottom w:w="0" w:type="dxa"/>
              <w:right w:w="113" w:type="dxa"/>
            </w:tcMar>
          </w:tcPr>
          <w:p w14:paraId="34848CC0"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5C188088" w14:textId="77777777" w:rsidR="008528EA" w:rsidRPr="00984D46" w:rsidRDefault="008528EA" w:rsidP="00B6116C"/>
        </w:tc>
      </w:tr>
      <w:tr w:rsidR="008528EA" w:rsidRPr="00984D46" w14:paraId="536E542F" w14:textId="77777777" w:rsidTr="0C7CAE8C">
        <w:tc>
          <w:tcPr>
            <w:tcW w:w="567" w:type="dxa"/>
            <w:shd w:val="clear" w:color="auto" w:fill="auto"/>
            <w:tcMar>
              <w:right w:w="0" w:type="dxa"/>
            </w:tcMar>
          </w:tcPr>
          <w:p w14:paraId="4F1C5E37" w14:textId="77777777" w:rsidR="008528EA" w:rsidRPr="00984D46" w:rsidRDefault="008528EA" w:rsidP="008528EA">
            <w:pPr>
              <w:pStyle w:val="PointManual"/>
            </w:pPr>
          </w:p>
        </w:tc>
        <w:tc>
          <w:tcPr>
            <w:tcW w:w="6463" w:type="dxa"/>
            <w:shd w:val="clear" w:color="auto" w:fill="auto"/>
            <w:tcMar>
              <w:top w:w="284" w:type="dxa"/>
              <w:left w:w="113" w:type="dxa"/>
              <w:bottom w:w="0" w:type="dxa"/>
              <w:right w:w="113" w:type="dxa"/>
            </w:tcMar>
          </w:tcPr>
          <w:p w14:paraId="0E574AEF" w14:textId="77777777" w:rsidR="008528EA" w:rsidRPr="00984D46" w:rsidRDefault="0C7CAE8C" w:rsidP="00B6116C">
            <w:pPr>
              <w:numPr>
                <w:ilvl w:val="0"/>
                <w:numId w:val="39"/>
              </w:numPr>
              <w:ind w:left="589"/>
              <w:contextualSpacing/>
            </w:pPr>
            <w:r w:rsidRPr="00984D46">
              <w:t>Barometrul Schengen</w:t>
            </w:r>
          </w:p>
        </w:tc>
        <w:tc>
          <w:tcPr>
            <w:tcW w:w="737" w:type="dxa"/>
            <w:tcMar>
              <w:top w:w="284" w:type="dxa"/>
              <w:left w:w="28" w:type="dxa"/>
              <w:bottom w:w="0" w:type="dxa"/>
              <w:right w:w="113" w:type="dxa"/>
            </w:tcMar>
          </w:tcPr>
          <w:p w14:paraId="45E27C54"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1CC883A0" w14:textId="77777777" w:rsidR="008528EA" w:rsidRPr="00984D46" w:rsidRDefault="0C7CAE8C" w:rsidP="00B6116C">
            <w:r w:rsidRPr="00984D46">
              <w:t>6206/26</w:t>
            </w:r>
          </w:p>
        </w:tc>
      </w:tr>
      <w:tr w:rsidR="008528EA" w:rsidRPr="00984D46" w14:paraId="4632FB69" w14:textId="77777777" w:rsidTr="0C7CAE8C">
        <w:tc>
          <w:tcPr>
            <w:tcW w:w="567" w:type="dxa"/>
            <w:tcMar>
              <w:right w:w="0" w:type="dxa"/>
            </w:tcMar>
          </w:tcPr>
          <w:p w14:paraId="4AA07EB8" w14:textId="77777777" w:rsidR="008528EA" w:rsidRPr="00984D46" w:rsidRDefault="008528EA" w:rsidP="005D2FD9">
            <w:pPr>
              <w:pStyle w:val="PointManual"/>
            </w:pPr>
          </w:p>
        </w:tc>
        <w:tc>
          <w:tcPr>
            <w:tcW w:w="6463" w:type="dxa"/>
            <w:tcMar>
              <w:top w:w="284" w:type="dxa"/>
              <w:left w:w="113" w:type="dxa"/>
              <w:bottom w:w="0" w:type="dxa"/>
              <w:right w:w="113" w:type="dxa"/>
            </w:tcMar>
          </w:tcPr>
          <w:p w14:paraId="0A2A250D" w14:textId="77777777" w:rsidR="008528EA" w:rsidRPr="00984D46" w:rsidRDefault="0C7CAE8C" w:rsidP="0006186A">
            <w:pPr>
              <w:pageBreakBefore/>
              <w:numPr>
                <w:ilvl w:val="0"/>
                <w:numId w:val="39"/>
              </w:numPr>
              <w:ind w:left="590" w:hanging="573"/>
              <w:contextualSpacing/>
            </w:pPr>
            <w:r w:rsidRPr="00984D46">
              <w:t>Punerea în aplicare a priorităților ciclului Consiliului Schengen: stimularea returnărilor voluntare</w:t>
            </w:r>
          </w:p>
          <w:p w14:paraId="0DDC0CC9" w14:textId="77777777" w:rsidR="008528EA" w:rsidRPr="00984D46" w:rsidRDefault="0C7CAE8C" w:rsidP="0013132F">
            <w:pPr>
              <w:rPr>
                <w:i/>
                <w:iCs/>
              </w:rPr>
            </w:pPr>
            <w:r w:rsidRPr="00984D46">
              <w:rPr>
                <w:i/>
              </w:rPr>
              <w:t>Schimb de opinii</w:t>
            </w:r>
          </w:p>
        </w:tc>
        <w:tc>
          <w:tcPr>
            <w:tcW w:w="737" w:type="dxa"/>
            <w:tcMar>
              <w:top w:w="284" w:type="dxa"/>
              <w:left w:w="28" w:type="dxa"/>
              <w:bottom w:w="0" w:type="dxa"/>
              <w:right w:w="113" w:type="dxa"/>
            </w:tcMar>
          </w:tcPr>
          <w:p w14:paraId="4DE3432D"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2294EC1E" w14:textId="77777777" w:rsidR="008528EA" w:rsidRPr="00984D46" w:rsidRDefault="0C7CAE8C" w:rsidP="00B6116C">
            <w:r w:rsidRPr="00984D46">
              <w:t>6471/26</w:t>
            </w:r>
          </w:p>
        </w:tc>
      </w:tr>
      <w:tr w:rsidR="008528EA" w:rsidRPr="00984D46" w14:paraId="6874EA7E" w14:textId="77777777" w:rsidTr="0C7CAE8C">
        <w:tc>
          <w:tcPr>
            <w:tcW w:w="567" w:type="dxa"/>
            <w:tcMar>
              <w:right w:w="0" w:type="dxa"/>
            </w:tcMar>
          </w:tcPr>
          <w:p w14:paraId="2CE3D40C" w14:textId="77777777" w:rsidR="008528EA" w:rsidRPr="00984D46" w:rsidRDefault="0C7CAE8C" w:rsidP="008528EA">
            <w:pPr>
              <w:pStyle w:val="PointManual"/>
            </w:pPr>
            <w:r w:rsidRPr="00984D46">
              <w:t>4.</w:t>
            </w:r>
          </w:p>
        </w:tc>
        <w:tc>
          <w:tcPr>
            <w:tcW w:w="6463" w:type="dxa"/>
            <w:tcMar>
              <w:top w:w="284" w:type="dxa"/>
              <w:left w:w="113" w:type="dxa"/>
              <w:bottom w:w="0" w:type="dxa"/>
              <w:right w:w="113" w:type="dxa"/>
            </w:tcMar>
          </w:tcPr>
          <w:p w14:paraId="3B4A8F3A" w14:textId="77777777" w:rsidR="008528EA" w:rsidRPr="00984D46" w:rsidRDefault="008528EA" w:rsidP="0C7CAE8C">
            <w:pPr>
              <w:rPr>
                <w:rFonts w:eastAsiaTheme="minorEastAsia" w:cstheme="minorBidi"/>
              </w:rPr>
            </w:pPr>
            <w:r w:rsidRPr="00984D46">
              <w:br w:type="page"/>
            </w:r>
            <w:r w:rsidRPr="00984D46">
              <w:br w:type="page"/>
              <w:t>Punerea în aplicare a interoperabilității: foaia de parcurs revizuită pentru perioada post-2026</w:t>
            </w:r>
          </w:p>
          <w:p w14:paraId="366566C2" w14:textId="77777777" w:rsidR="008528EA" w:rsidRPr="00984D46" w:rsidRDefault="0C7CAE8C" w:rsidP="0C7CAE8C">
            <w:pPr>
              <w:spacing w:line="259" w:lineRule="auto"/>
              <w:rPr>
                <w:rFonts w:eastAsiaTheme="minorEastAsia" w:cstheme="minorBidi"/>
                <w:i/>
                <w:iCs/>
              </w:rPr>
            </w:pPr>
            <w:r w:rsidRPr="00984D46">
              <w:rPr>
                <w:i/>
              </w:rPr>
              <w:t>Aprobare</w:t>
            </w:r>
          </w:p>
        </w:tc>
        <w:tc>
          <w:tcPr>
            <w:tcW w:w="737" w:type="dxa"/>
            <w:tcMar>
              <w:top w:w="284" w:type="dxa"/>
              <w:left w:w="28" w:type="dxa"/>
              <w:bottom w:w="0" w:type="dxa"/>
              <w:right w:w="113" w:type="dxa"/>
            </w:tcMar>
          </w:tcPr>
          <w:p w14:paraId="6B23ED47" w14:textId="77777777" w:rsidR="008528EA" w:rsidRPr="00984D46" w:rsidRDefault="008528EA" w:rsidP="00B6116C">
            <w:pPr>
              <w:jc w:val="right"/>
              <w:rPr>
                <w:noProof/>
                <w:lang w:eastAsia="en-GB"/>
              </w:rPr>
            </w:pPr>
          </w:p>
        </w:tc>
        <w:tc>
          <w:tcPr>
            <w:tcW w:w="2098" w:type="dxa"/>
            <w:tcMar>
              <w:top w:w="284" w:type="dxa"/>
              <w:left w:w="113" w:type="dxa"/>
              <w:bottom w:w="0" w:type="dxa"/>
              <w:right w:w="0" w:type="dxa"/>
            </w:tcMar>
          </w:tcPr>
          <w:p w14:paraId="5C529D99" w14:textId="77777777" w:rsidR="008528EA" w:rsidRPr="00984D46" w:rsidRDefault="0C7CAE8C" w:rsidP="00B6116C">
            <w:r w:rsidRPr="00984D46">
              <w:t>6446/26</w:t>
            </w:r>
          </w:p>
        </w:tc>
      </w:tr>
    </w:tbl>
    <w:p w14:paraId="6854E3E6" w14:textId="77777777" w:rsidR="00B6116C" w:rsidRPr="00984D46" w:rsidRDefault="0C7CAE8C" w:rsidP="0C7CAE8C">
      <w:pPr>
        <w:spacing w:before="360"/>
        <w:jc w:val="center"/>
        <w:rPr>
          <w:rFonts w:eastAsiaTheme="minorEastAsia"/>
          <w:b/>
          <w:bCs/>
          <w:smallCaps/>
        </w:rPr>
      </w:pPr>
      <w:r w:rsidRPr="00984D46">
        <w:rPr>
          <w:b/>
          <w:smallCaps/>
        </w:rPr>
        <w:t>Alte aspecte legate de afacerile interne</w:t>
      </w:r>
    </w:p>
    <w:p w14:paraId="1BB7DFA0" w14:textId="77777777" w:rsidR="00B6116C" w:rsidRPr="00984D46" w:rsidRDefault="0C7CAE8C" w:rsidP="0C7CAE8C">
      <w:pPr>
        <w:spacing w:before="360"/>
        <w:jc w:val="center"/>
        <w:rPr>
          <w:rFonts w:eastAsia="Calibri"/>
          <w:b/>
          <w:bCs/>
          <w:u w:val="single"/>
        </w:rPr>
      </w:pPr>
      <w:r w:rsidRPr="00984D46">
        <w:rPr>
          <w:b/>
          <w:u w:val="single"/>
        </w:rPr>
        <w:t>Deliberări legislative</w:t>
      </w:r>
    </w:p>
    <w:p w14:paraId="780AB445" w14:textId="77777777" w:rsidR="00B6116C" w:rsidRPr="00984D46" w:rsidRDefault="0C7CAE8C" w:rsidP="0C7CAE8C">
      <w:pPr>
        <w:spacing w:after="120"/>
        <w:jc w:val="center"/>
        <w:rPr>
          <w:rFonts w:eastAsia="Calibri"/>
          <w:b/>
          <w:bCs/>
        </w:rPr>
      </w:pPr>
      <w:r w:rsidRPr="00984D46">
        <w:rPr>
          <w:b/>
        </w:rPr>
        <w:t>[Deliberare publică în temeiul articolului 16 alineatul (8) din Tratatul privind Uniunea Europeană]</w:t>
      </w:r>
    </w:p>
    <w:tbl>
      <w:tblPr>
        <w:tblStyle w:val="TableGrid1"/>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528EA" w:rsidRPr="00984D46" w14:paraId="5A7DAA44" w14:textId="77777777" w:rsidTr="0C7CAE8C">
        <w:tc>
          <w:tcPr>
            <w:tcW w:w="567" w:type="dxa"/>
            <w:tcMar>
              <w:right w:w="0" w:type="dxa"/>
            </w:tcMar>
          </w:tcPr>
          <w:p w14:paraId="4DB2AF48" w14:textId="77777777" w:rsidR="008528EA" w:rsidRPr="00984D46" w:rsidRDefault="0C7CAE8C" w:rsidP="0C7CAE8C">
            <w:pPr>
              <w:pStyle w:val="PointManual"/>
              <w:rPr>
                <w:b/>
                <w:bCs/>
              </w:rPr>
            </w:pPr>
            <w:r w:rsidRPr="00984D46">
              <w:rPr>
                <w:b/>
              </w:rPr>
              <w:t>5.</w:t>
            </w:r>
          </w:p>
        </w:tc>
        <w:tc>
          <w:tcPr>
            <w:tcW w:w="6463" w:type="dxa"/>
            <w:tcMar>
              <w:top w:w="284" w:type="dxa"/>
              <w:left w:w="113" w:type="dxa"/>
              <w:bottom w:w="0" w:type="dxa"/>
              <w:right w:w="113" w:type="dxa"/>
            </w:tcMar>
          </w:tcPr>
          <w:p w14:paraId="5AFB2C81" w14:textId="77777777" w:rsidR="008528EA" w:rsidRPr="00984D46" w:rsidRDefault="0C7CAE8C" w:rsidP="0C7CAE8C">
            <w:pPr>
              <w:rPr>
                <w:rFonts w:eastAsiaTheme="minorEastAsia" w:cstheme="minorBidi"/>
                <w:b/>
                <w:bCs/>
              </w:rPr>
            </w:pPr>
            <w:r w:rsidRPr="00984D46">
              <w:rPr>
                <w:b/>
              </w:rPr>
              <w:t>Diverse</w:t>
            </w:r>
          </w:p>
        </w:tc>
        <w:tc>
          <w:tcPr>
            <w:tcW w:w="737" w:type="dxa"/>
            <w:tcMar>
              <w:top w:w="284" w:type="dxa"/>
              <w:left w:w="28" w:type="dxa"/>
              <w:bottom w:w="0" w:type="dxa"/>
              <w:right w:w="113" w:type="dxa"/>
            </w:tcMar>
          </w:tcPr>
          <w:p w14:paraId="70E73869"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716C1565" w14:textId="77777777" w:rsidR="008528EA" w:rsidRPr="00984D46" w:rsidRDefault="008528EA" w:rsidP="00B6116C">
            <w:pPr>
              <w:rPr>
                <w:szCs w:val="24"/>
              </w:rPr>
            </w:pPr>
          </w:p>
        </w:tc>
      </w:tr>
      <w:tr w:rsidR="008528EA" w:rsidRPr="00984D46" w14:paraId="4DEBC7B1" w14:textId="77777777" w:rsidTr="0C7CAE8C">
        <w:tc>
          <w:tcPr>
            <w:tcW w:w="567" w:type="dxa"/>
            <w:tcMar>
              <w:right w:w="0" w:type="dxa"/>
            </w:tcMar>
          </w:tcPr>
          <w:p w14:paraId="21F9E62B" w14:textId="77777777" w:rsidR="008528EA" w:rsidRPr="00984D46" w:rsidRDefault="008528EA" w:rsidP="008528EA">
            <w:pPr>
              <w:pStyle w:val="PointManual"/>
            </w:pPr>
          </w:p>
        </w:tc>
        <w:tc>
          <w:tcPr>
            <w:tcW w:w="6463" w:type="dxa"/>
            <w:tcMar>
              <w:top w:w="284" w:type="dxa"/>
              <w:left w:w="113" w:type="dxa"/>
              <w:bottom w:w="0" w:type="dxa"/>
              <w:right w:w="113" w:type="dxa"/>
            </w:tcMar>
          </w:tcPr>
          <w:p w14:paraId="0AFFD5F1" w14:textId="77777777" w:rsidR="008528EA" w:rsidRPr="00984D46" w:rsidRDefault="0C7CAE8C" w:rsidP="0C7CAE8C">
            <w:pPr>
              <w:numPr>
                <w:ilvl w:val="0"/>
                <w:numId w:val="44"/>
              </w:numPr>
              <w:ind w:left="589"/>
              <w:contextualSpacing/>
              <w:rPr>
                <w:b/>
                <w:bCs/>
              </w:rPr>
            </w:pPr>
            <w:r w:rsidRPr="00984D46">
              <w:rPr>
                <w:b/>
              </w:rPr>
              <w:t>Propuneri legislative actuale</w:t>
            </w:r>
          </w:p>
          <w:p w14:paraId="13BF3B9F" w14:textId="77777777" w:rsidR="008528EA" w:rsidRPr="00984D46" w:rsidRDefault="0C7CAE8C" w:rsidP="0C7CAE8C">
            <w:pPr>
              <w:ind w:firstLine="589"/>
              <w:rPr>
                <w:rFonts w:eastAsiaTheme="minorEastAsia" w:cstheme="minorBidi"/>
              </w:rPr>
            </w:pPr>
            <w:r w:rsidRPr="00984D46">
              <w:rPr>
                <w:i/>
              </w:rPr>
              <w:t>Informare din partea președinției</w:t>
            </w:r>
          </w:p>
        </w:tc>
        <w:tc>
          <w:tcPr>
            <w:tcW w:w="737" w:type="dxa"/>
            <w:tcMar>
              <w:top w:w="284" w:type="dxa"/>
              <w:left w:w="28" w:type="dxa"/>
              <w:bottom w:w="0" w:type="dxa"/>
              <w:right w:w="113" w:type="dxa"/>
            </w:tcMar>
          </w:tcPr>
          <w:p w14:paraId="2A5EF7AA"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184FF161" w14:textId="77777777" w:rsidR="008528EA" w:rsidRPr="00984D46" w:rsidRDefault="0C7CAE8C" w:rsidP="00B6116C">
            <w:pPr>
              <w:rPr>
                <w:szCs w:val="24"/>
              </w:rPr>
            </w:pPr>
            <w:r w:rsidRPr="00984D46">
              <w:t>6312/26</w:t>
            </w:r>
          </w:p>
        </w:tc>
      </w:tr>
      <w:tr w:rsidR="00C549DC" w:rsidRPr="00984D46" w14:paraId="0E27AEB4" w14:textId="77777777" w:rsidTr="0C7CAE8C">
        <w:tc>
          <w:tcPr>
            <w:tcW w:w="567" w:type="dxa"/>
            <w:tcMar>
              <w:right w:w="0" w:type="dxa"/>
            </w:tcMar>
          </w:tcPr>
          <w:p w14:paraId="6958A6A4" w14:textId="77777777" w:rsidR="00C549DC" w:rsidRPr="00984D46" w:rsidRDefault="00C549DC" w:rsidP="008528EA">
            <w:pPr>
              <w:pStyle w:val="PointManual"/>
            </w:pPr>
          </w:p>
        </w:tc>
        <w:tc>
          <w:tcPr>
            <w:tcW w:w="9298" w:type="dxa"/>
            <w:gridSpan w:val="3"/>
            <w:tcMar>
              <w:top w:w="284" w:type="dxa"/>
              <w:left w:w="113" w:type="dxa"/>
              <w:bottom w:w="0" w:type="dxa"/>
              <w:right w:w="113" w:type="dxa"/>
            </w:tcMar>
          </w:tcPr>
          <w:p w14:paraId="08FDDD83" w14:textId="77777777" w:rsidR="00C549DC" w:rsidRPr="00984D46" w:rsidRDefault="00CD2156" w:rsidP="00B6116C">
            <w:pPr>
              <w:rPr>
                <w:szCs w:val="24"/>
                <w:highlight w:val="yellow"/>
              </w:rPr>
            </w:pPr>
            <w:r w:rsidRPr="00984D46">
              <w:rPr>
                <w:u w:val="single"/>
              </w:rPr>
              <w:t>Consiliul</w:t>
            </w:r>
            <w:r w:rsidRPr="00984D46">
              <w:t xml:space="preserve"> a luat act de informațiile furnizate de către președinție cu privire la situația actuală a diferitelor propuneri legislative din domeniul afacerilor interne.</w:t>
            </w:r>
          </w:p>
        </w:tc>
      </w:tr>
    </w:tbl>
    <w:p w14:paraId="2365E724" w14:textId="77777777" w:rsidR="00B6116C" w:rsidRPr="00984D46" w:rsidRDefault="0C7CAE8C" w:rsidP="00590BE0">
      <w:pPr>
        <w:spacing w:before="360" w:after="120"/>
        <w:jc w:val="center"/>
        <w:rPr>
          <w:rFonts w:eastAsia="Calibri"/>
          <w:b/>
          <w:bCs/>
          <w:u w:val="single"/>
        </w:rPr>
      </w:pPr>
      <w:r w:rsidRPr="00984D46">
        <w:rPr>
          <w:b/>
          <w:u w:val="single"/>
        </w:rPr>
        <w:t>Activități fără caracter legislativ</w:t>
      </w:r>
    </w:p>
    <w:tbl>
      <w:tblPr>
        <w:tblStyle w:val="TableGrid1"/>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6463"/>
        <w:gridCol w:w="690"/>
        <w:gridCol w:w="2145"/>
      </w:tblGrid>
      <w:tr w:rsidR="008528EA" w:rsidRPr="00984D46" w14:paraId="17C724F2" w14:textId="77777777" w:rsidTr="0C7CAE8C">
        <w:tc>
          <w:tcPr>
            <w:tcW w:w="567" w:type="dxa"/>
          </w:tcPr>
          <w:p w14:paraId="176108F4" w14:textId="77777777" w:rsidR="008528EA" w:rsidRPr="00984D46" w:rsidRDefault="0C7CAE8C" w:rsidP="008528EA">
            <w:pPr>
              <w:pStyle w:val="PointManual"/>
            </w:pPr>
            <w:r w:rsidRPr="00984D46">
              <w:t>6.</w:t>
            </w:r>
          </w:p>
        </w:tc>
        <w:tc>
          <w:tcPr>
            <w:tcW w:w="6463" w:type="dxa"/>
          </w:tcPr>
          <w:p w14:paraId="00A126F3" w14:textId="77777777" w:rsidR="008528EA" w:rsidRPr="00984D46" w:rsidRDefault="008528EA" w:rsidP="00561146">
            <w:r w:rsidRPr="00984D46">
              <w:t>Dimensiunea externă a migrației</w:t>
            </w:r>
            <w:r w:rsidRPr="00984D46">
              <w:rPr>
                <w:vertAlign w:val="superscript"/>
              </w:rPr>
              <w:footnoteReference w:id="1"/>
            </w:r>
            <w:r w:rsidRPr="00984D46">
              <w:rPr>
                <w:vertAlign w:val="superscript"/>
              </w:rPr>
              <w:footnoteReference w:id="2"/>
            </w:r>
          </w:p>
          <w:p w14:paraId="415FF57E" w14:textId="77777777" w:rsidR="008528EA" w:rsidRPr="00984D46" w:rsidRDefault="0C7CAE8C" w:rsidP="0C7CAE8C">
            <w:pPr>
              <w:rPr>
                <w:i/>
                <w:iCs/>
              </w:rPr>
            </w:pPr>
            <w:r w:rsidRPr="00984D46">
              <w:rPr>
                <w:i/>
              </w:rPr>
              <w:t>Schimb de opinii</w:t>
            </w:r>
          </w:p>
        </w:tc>
        <w:tc>
          <w:tcPr>
            <w:tcW w:w="690" w:type="dxa"/>
          </w:tcPr>
          <w:p w14:paraId="1959CBFA" w14:textId="77777777" w:rsidR="008528EA" w:rsidRPr="00984D46" w:rsidRDefault="008528EA" w:rsidP="00715E72">
            <w:pPr>
              <w:jc w:val="right"/>
              <w:rPr>
                <w:szCs w:val="24"/>
              </w:rPr>
            </w:pPr>
          </w:p>
        </w:tc>
        <w:tc>
          <w:tcPr>
            <w:tcW w:w="2145" w:type="dxa"/>
            <w:tcMar>
              <w:top w:w="284" w:type="dxa"/>
              <w:left w:w="113" w:type="dxa"/>
            </w:tcMar>
          </w:tcPr>
          <w:p w14:paraId="24F2F5A9" w14:textId="77777777" w:rsidR="008528EA" w:rsidRPr="00984D46" w:rsidRDefault="0C7CAE8C" w:rsidP="00B6116C">
            <w:r w:rsidRPr="00984D46">
              <w:t>6273/26</w:t>
            </w:r>
          </w:p>
        </w:tc>
      </w:tr>
      <w:tr w:rsidR="008528EA" w:rsidRPr="00984D46" w14:paraId="0AF6391B" w14:textId="77777777" w:rsidTr="00EC43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Borders>
              <w:top w:val="nil"/>
              <w:left w:val="nil"/>
              <w:bottom w:val="nil"/>
              <w:right w:val="nil"/>
            </w:tcBorders>
          </w:tcPr>
          <w:p w14:paraId="4DE11581" w14:textId="77777777" w:rsidR="008528EA" w:rsidRPr="00984D46" w:rsidRDefault="0C7CAE8C" w:rsidP="008528EA">
            <w:pPr>
              <w:pStyle w:val="PointManual"/>
            </w:pPr>
            <w:r w:rsidRPr="00984D46">
              <w:t>7.</w:t>
            </w:r>
          </w:p>
        </w:tc>
        <w:tc>
          <w:tcPr>
            <w:tcW w:w="6463" w:type="dxa"/>
            <w:tcBorders>
              <w:top w:val="nil"/>
              <w:left w:val="nil"/>
              <w:bottom w:val="nil"/>
              <w:right w:val="nil"/>
            </w:tcBorders>
            <w:tcMar>
              <w:top w:w="284" w:type="dxa"/>
              <w:left w:w="113" w:type="dxa"/>
            </w:tcMar>
          </w:tcPr>
          <w:p w14:paraId="4F02DB8A" w14:textId="77777777" w:rsidR="008528EA" w:rsidRPr="00984D46" w:rsidRDefault="008528EA" w:rsidP="00214AC5">
            <w:r w:rsidRPr="00984D46">
              <w:t>Punerea în aplicare a Pactului privind migrația și azilul</w:t>
            </w:r>
            <w:r w:rsidRPr="00984D46">
              <w:rPr>
                <w:vertAlign w:val="superscript"/>
              </w:rPr>
              <w:t>1</w:t>
            </w:r>
            <w:r w:rsidRPr="00984D46">
              <w:rPr>
                <w:vertAlign w:val="superscript"/>
              </w:rPr>
              <w:footnoteReference w:id="3"/>
            </w:r>
          </w:p>
          <w:p w14:paraId="3BAD29A1" w14:textId="77777777" w:rsidR="008528EA" w:rsidRPr="00984D46" w:rsidRDefault="0C7CAE8C" w:rsidP="0C7CAE8C">
            <w:pPr>
              <w:rPr>
                <w:i/>
                <w:iCs/>
              </w:rPr>
            </w:pPr>
            <w:r w:rsidRPr="00984D46">
              <w:rPr>
                <w:i/>
              </w:rPr>
              <w:t>Situația actuală</w:t>
            </w:r>
          </w:p>
        </w:tc>
        <w:tc>
          <w:tcPr>
            <w:tcW w:w="690" w:type="dxa"/>
            <w:tcBorders>
              <w:top w:val="nil"/>
              <w:left w:val="nil"/>
              <w:bottom w:val="nil"/>
              <w:right w:val="nil"/>
            </w:tcBorders>
          </w:tcPr>
          <w:p w14:paraId="7D22DFEC" w14:textId="77777777" w:rsidR="008528EA" w:rsidRPr="00984D46" w:rsidRDefault="008528EA" w:rsidP="00715E72">
            <w:pPr>
              <w:jc w:val="right"/>
              <w:rPr>
                <w:szCs w:val="24"/>
              </w:rPr>
            </w:pPr>
          </w:p>
        </w:tc>
        <w:tc>
          <w:tcPr>
            <w:tcW w:w="2145" w:type="dxa"/>
            <w:tcBorders>
              <w:top w:val="nil"/>
              <w:left w:val="nil"/>
              <w:bottom w:val="nil"/>
              <w:right w:val="nil"/>
            </w:tcBorders>
          </w:tcPr>
          <w:p w14:paraId="3DF56A27" w14:textId="77777777" w:rsidR="008528EA" w:rsidRPr="00984D46" w:rsidRDefault="0C7CAE8C" w:rsidP="00B6116C">
            <w:r w:rsidRPr="00984D46">
              <w:t>6938/26</w:t>
            </w:r>
          </w:p>
        </w:tc>
      </w:tr>
      <w:tr w:rsidR="008528EA" w:rsidRPr="00984D46" w14:paraId="16ACC6F2" w14:textId="77777777" w:rsidTr="00EC4316">
        <w:tblPrEx>
          <w:tblCellMar>
            <w:top w:w="170" w:type="dxa"/>
            <w:left w:w="113" w:type="dxa"/>
            <w:right w:w="113" w:type="dxa"/>
          </w:tblCellMar>
        </w:tblPrEx>
        <w:trPr>
          <w:trHeight w:val="565"/>
        </w:trPr>
        <w:tc>
          <w:tcPr>
            <w:tcW w:w="567" w:type="dxa"/>
            <w:shd w:val="clear" w:color="auto" w:fill="auto"/>
          </w:tcPr>
          <w:p w14:paraId="22F9799B" w14:textId="77777777" w:rsidR="008528EA" w:rsidRPr="00984D46" w:rsidRDefault="0C7CAE8C" w:rsidP="00EC4316">
            <w:pPr>
              <w:pStyle w:val="PointManual"/>
              <w:pageBreakBefore/>
            </w:pPr>
            <w:r w:rsidRPr="00984D46">
              <w:lastRenderedPageBreak/>
              <w:t>8.</w:t>
            </w:r>
          </w:p>
        </w:tc>
        <w:tc>
          <w:tcPr>
            <w:tcW w:w="6463" w:type="dxa"/>
            <w:tcMar>
              <w:top w:w="284" w:type="dxa"/>
              <w:left w:w="113" w:type="dxa"/>
              <w:bottom w:w="0" w:type="dxa"/>
              <w:right w:w="113" w:type="dxa"/>
            </w:tcMar>
          </w:tcPr>
          <w:p w14:paraId="57BAFD02" w14:textId="77777777" w:rsidR="008528EA" w:rsidRPr="00984D46" w:rsidRDefault="0C7CAE8C" w:rsidP="00B6116C">
            <w:r w:rsidRPr="00984D46">
              <w:t>Concluzii privind cadrul strategic al UE în materie de droguri</w:t>
            </w:r>
          </w:p>
          <w:p w14:paraId="3B891D6E" w14:textId="77777777" w:rsidR="001C36E6" w:rsidRPr="00984D46" w:rsidRDefault="0C7CAE8C" w:rsidP="0C7CAE8C">
            <w:pPr>
              <w:rPr>
                <w:i/>
                <w:iCs/>
              </w:rPr>
            </w:pPr>
            <w:r w:rsidRPr="00984D46">
              <w:rPr>
                <w:i/>
              </w:rPr>
              <w:t>Aprobare</w:t>
            </w:r>
          </w:p>
        </w:tc>
        <w:tc>
          <w:tcPr>
            <w:tcW w:w="690" w:type="dxa"/>
            <w:tcMar>
              <w:top w:w="284" w:type="dxa"/>
              <w:left w:w="28" w:type="dxa"/>
              <w:bottom w:w="0" w:type="dxa"/>
              <w:right w:w="113" w:type="dxa"/>
            </w:tcMar>
          </w:tcPr>
          <w:p w14:paraId="163AC76D" w14:textId="77777777" w:rsidR="008528EA" w:rsidRPr="00984D46" w:rsidRDefault="008528EA" w:rsidP="00715E72">
            <w:pPr>
              <w:jc w:val="right"/>
              <w:rPr>
                <w:szCs w:val="24"/>
              </w:rPr>
            </w:pPr>
          </w:p>
        </w:tc>
        <w:tc>
          <w:tcPr>
            <w:tcW w:w="2145" w:type="dxa"/>
            <w:tcMar>
              <w:top w:w="284" w:type="dxa"/>
              <w:left w:w="113" w:type="dxa"/>
              <w:bottom w:w="0" w:type="dxa"/>
              <w:right w:w="0" w:type="dxa"/>
            </w:tcMar>
          </w:tcPr>
          <w:p w14:paraId="6801587E" w14:textId="77777777" w:rsidR="008528EA" w:rsidRPr="00984D46" w:rsidRDefault="0C7CAE8C" w:rsidP="00B6116C">
            <w:pPr>
              <w:rPr>
                <w:szCs w:val="24"/>
              </w:rPr>
            </w:pPr>
            <w:r w:rsidRPr="00984D46">
              <w:t>6433/26</w:t>
            </w:r>
          </w:p>
        </w:tc>
      </w:tr>
      <w:tr w:rsidR="008528EA" w:rsidRPr="00984D46" w14:paraId="2F6CDA5F" w14:textId="77777777" w:rsidTr="0C7CAE8C">
        <w:tblPrEx>
          <w:tblCellMar>
            <w:top w:w="170" w:type="dxa"/>
            <w:left w:w="113" w:type="dxa"/>
            <w:right w:w="113" w:type="dxa"/>
          </w:tblCellMar>
        </w:tblPrEx>
        <w:tc>
          <w:tcPr>
            <w:tcW w:w="567" w:type="dxa"/>
          </w:tcPr>
          <w:p w14:paraId="7D58FE56" w14:textId="77777777" w:rsidR="008528EA" w:rsidRPr="00984D46" w:rsidRDefault="0C7CAE8C" w:rsidP="008528EA">
            <w:pPr>
              <w:pStyle w:val="PointManual"/>
            </w:pPr>
            <w:r w:rsidRPr="00984D46">
              <w:t>9.</w:t>
            </w:r>
          </w:p>
        </w:tc>
        <w:tc>
          <w:tcPr>
            <w:tcW w:w="6463" w:type="dxa"/>
            <w:tcMar>
              <w:top w:w="284" w:type="dxa"/>
              <w:left w:w="113" w:type="dxa"/>
              <w:bottom w:w="0" w:type="dxa"/>
              <w:right w:w="113" w:type="dxa"/>
            </w:tcMar>
          </w:tcPr>
          <w:p w14:paraId="5A2233EF" w14:textId="77777777" w:rsidR="008528EA" w:rsidRPr="00984D46" w:rsidRDefault="008528EA" w:rsidP="0C7CAE8C">
            <w:pPr>
              <w:rPr>
                <w:rFonts w:eastAsiaTheme="minorEastAsia" w:cstheme="minorBidi"/>
              </w:rPr>
            </w:pPr>
            <w:r w:rsidRPr="00984D46">
              <w:br w:type="page"/>
              <w:t>Viitorul Europolului</w:t>
            </w:r>
          </w:p>
          <w:p w14:paraId="6D2F3A0E" w14:textId="77777777" w:rsidR="008528EA" w:rsidRPr="00984D46" w:rsidRDefault="0C7CAE8C" w:rsidP="0C7CAE8C">
            <w:pPr>
              <w:rPr>
                <w:rFonts w:eastAsiaTheme="minorEastAsia" w:cstheme="minorBidi"/>
                <w:i/>
              </w:rPr>
            </w:pPr>
            <w:r w:rsidRPr="00984D46">
              <w:rPr>
                <w:i/>
              </w:rPr>
              <w:t>Schimb de opinii</w:t>
            </w:r>
          </w:p>
        </w:tc>
        <w:tc>
          <w:tcPr>
            <w:tcW w:w="690" w:type="dxa"/>
            <w:tcMar>
              <w:top w:w="284" w:type="dxa"/>
              <w:left w:w="28" w:type="dxa"/>
              <w:bottom w:w="0" w:type="dxa"/>
              <w:right w:w="113" w:type="dxa"/>
            </w:tcMar>
          </w:tcPr>
          <w:p w14:paraId="47D309F2" w14:textId="77777777" w:rsidR="008528EA" w:rsidRPr="00984D46" w:rsidRDefault="008528EA" w:rsidP="00715E72">
            <w:pPr>
              <w:jc w:val="right"/>
              <w:rPr>
                <w:szCs w:val="24"/>
              </w:rPr>
            </w:pPr>
          </w:p>
        </w:tc>
        <w:tc>
          <w:tcPr>
            <w:tcW w:w="2145" w:type="dxa"/>
            <w:tcMar>
              <w:top w:w="284" w:type="dxa"/>
              <w:left w:w="113" w:type="dxa"/>
              <w:bottom w:w="0" w:type="dxa"/>
              <w:right w:w="0" w:type="dxa"/>
            </w:tcMar>
          </w:tcPr>
          <w:p w14:paraId="06316142" w14:textId="77777777" w:rsidR="008528EA" w:rsidRPr="00984D46" w:rsidRDefault="0C7CAE8C" w:rsidP="00B6116C">
            <w:pPr>
              <w:rPr>
                <w:szCs w:val="24"/>
              </w:rPr>
            </w:pPr>
            <w:r w:rsidRPr="00984D46">
              <w:t>6276/26</w:t>
            </w:r>
          </w:p>
        </w:tc>
      </w:tr>
      <w:tr w:rsidR="008528EA" w:rsidRPr="00984D46" w14:paraId="05BD53C8" w14:textId="77777777" w:rsidTr="0C7CAE8C">
        <w:tblPrEx>
          <w:tblCellMar>
            <w:top w:w="170" w:type="dxa"/>
            <w:left w:w="113" w:type="dxa"/>
            <w:right w:w="113" w:type="dxa"/>
          </w:tblCellMar>
        </w:tblPrEx>
        <w:tc>
          <w:tcPr>
            <w:tcW w:w="567" w:type="dxa"/>
          </w:tcPr>
          <w:p w14:paraId="7E024D98" w14:textId="77777777" w:rsidR="008528EA" w:rsidRPr="00984D46" w:rsidRDefault="0C7CAE8C" w:rsidP="008528EA">
            <w:pPr>
              <w:pStyle w:val="PointManual"/>
            </w:pPr>
            <w:r w:rsidRPr="00984D46">
              <w:t>10.</w:t>
            </w:r>
          </w:p>
        </w:tc>
        <w:tc>
          <w:tcPr>
            <w:tcW w:w="6463" w:type="dxa"/>
            <w:tcMar>
              <w:top w:w="284" w:type="dxa"/>
              <w:left w:w="113" w:type="dxa"/>
              <w:bottom w:w="0" w:type="dxa"/>
              <w:right w:w="113" w:type="dxa"/>
            </w:tcMar>
          </w:tcPr>
          <w:p w14:paraId="3967AD51" w14:textId="77777777" w:rsidR="008528EA" w:rsidRPr="00984D46" w:rsidRDefault="008528EA" w:rsidP="00B6116C">
            <w:r w:rsidRPr="00984D46">
              <w:br w:type="page"/>
              <w:t>Impactul mediului geopolitic actual asupra securității interne a UE: situația din Siria</w:t>
            </w:r>
            <w:r w:rsidRPr="00984D46">
              <w:rPr>
                <w:vertAlign w:val="superscript"/>
              </w:rPr>
              <w:t>1</w:t>
            </w:r>
            <w:r w:rsidRPr="00984D46">
              <w:rPr>
                <w:vertAlign w:val="superscript"/>
              </w:rPr>
              <w:footnoteReference w:id="4"/>
            </w:r>
            <w:bookmarkStart w:id="1" w:name="_Ref216877554"/>
            <w:r w:rsidRPr="00984D46">
              <w:rPr>
                <w:rStyle w:val="FootnoteReference"/>
              </w:rPr>
              <w:footnoteReference w:customMarkFollows="1" w:id="5"/>
              <w:sym w:font="Symbol" w:char="F02A"/>
            </w:r>
            <w:bookmarkEnd w:id="1"/>
          </w:p>
          <w:p w14:paraId="5970C1E2" w14:textId="77777777" w:rsidR="008528EA" w:rsidRPr="00984D46" w:rsidRDefault="0C7CAE8C" w:rsidP="00C032FD">
            <w:pPr>
              <w:ind w:left="599" w:hanging="567"/>
              <w:contextualSpacing/>
              <w:rPr>
                <w:i/>
                <w:iCs/>
              </w:rPr>
            </w:pPr>
            <w:r w:rsidRPr="00984D46">
              <w:rPr>
                <w:i/>
              </w:rPr>
              <w:t>Schimb de opinii</w:t>
            </w:r>
          </w:p>
        </w:tc>
        <w:tc>
          <w:tcPr>
            <w:tcW w:w="690" w:type="dxa"/>
            <w:tcMar>
              <w:top w:w="284" w:type="dxa"/>
              <w:left w:w="28" w:type="dxa"/>
              <w:bottom w:w="0" w:type="dxa"/>
              <w:right w:w="113" w:type="dxa"/>
            </w:tcMar>
          </w:tcPr>
          <w:p w14:paraId="55CAE38D" w14:textId="77777777" w:rsidR="008528EA" w:rsidRPr="00984D46" w:rsidRDefault="00A87928" w:rsidP="00715E72">
            <w:pPr>
              <w:jc w:val="right"/>
              <w:rPr>
                <w:szCs w:val="24"/>
              </w:rPr>
            </w:pPr>
            <w:r w:rsidRPr="00984D46">
              <w:rPr>
                <w:noProof/>
              </w:rPr>
              <w:drawing>
                <wp:inline distT="0" distB="0" distL="0" distR="0" wp14:anchorId="680EC505" wp14:editId="19A93E5D">
                  <wp:extent cx="172442" cy="172442"/>
                  <wp:effectExtent l="0" t="0" r="0" b="0"/>
                  <wp:docPr id="281564881" name="Picture 1" descr="Punct pentru sesiunea restrân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564881" name="Picture 1" descr="Punct pentru sesiunea restrânsă"/>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145" w:type="dxa"/>
            <w:tcMar>
              <w:top w:w="284" w:type="dxa"/>
              <w:left w:w="113" w:type="dxa"/>
              <w:bottom w:w="0" w:type="dxa"/>
              <w:right w:w="0" w:type="dxa"/>
            </w:tcMar>
          </w:tcPr>
          <w:p w14:paraId="63887A01" w14:textId="77777777" w:rsidR="008528EA" w:rsidRPr="00984D46" w:rsidRDefault="0C7CAE8C" w:rsidP="0C7CAE8C">
            <w:pPr>
              <w:rPr>
                <w:rFonts w:asciiTheme="majorBidi" w:hAnsiTheme="majorBidi" w:cstheme="majorBidi"/>
              </w:rPr>
            </w:pPr>
            <w:r w:rsidRPr="00984D46">
              <w:rPr>
                <w:rFonts w:asciiTheme="majorBidi" w:hAnsiTheme="majorBidi"/>
              </w:rPr>
              <w:t>6295/1/26 REV 1</w:t>
            </w:r>
          </w:p>
        </w:tc>
      </w:tr>
      <w:tr w:rsidR="008528EA" w:rsidRPr="00984D46" w14:paraId="39BAD32F" w14:textId="77777777" w:rsidTr="0C7CAE8C">
        <w:tblPrEx>
          <w:tblCellMar>
            <w:top w:w="170" w:type="dxa"/>
            <w:left w:w="113" w:type="dxa"/>
            <w:right w:w="113" w:type="dxa"/>
          </w:tblCellMar>
        </w:tblPrEx>
        <w:tc>
          <w:tcPr>
            <w:tcW w:w="567" w:type="dxa"/>
          </w:tcPr>
          <w:p w14:paraId="4B43C3D9" w14:textId="77777777" w:rsidR="008528EA" w:rsidRPr="00984D46" w:rsidRDefault="0C7CAE8C" w:rsidP="005D2FD9">
            <w:pPr>
              <w:pStyle w:val="PointManual"/>
            </w:pPr>
            <w:r w:rsidRPr="00984D46">
              <w:t>11.</w:t>
            </w:r>
          </w:p>
        </w:tc>
        <w:tc>
          <w:tcPr>
            <w:tcW w:w="6463" w:type="dxa"/>
            <w:tcMar>
              <w:top w:w="284" w:type="dxa"/>
              <w:left w:w="113" w:type="dxa"/>
              <w:bottom w:w="0" w:type="dxa"/>
              <w:right w:w="113" w:type="dxa"/>
            </w:tcMar>
          </w:tcPr>
          <w:p w14:paraId="01BD2B69" w14:textId="77777777" w:rsidR="008528EA" w:rsidRPr="00984D46" w:rsidRDefault="0C7CAE8C" w:rsidP="000E0EDB">
            <w:pPr>
              <w:pageBreakBefore/>
            </w:pPr>
            <w:r w:rsidRPr="00984D46">
              <w:t>Diverse</w:t>
            </w:r>
          </w:p>
        </w:tc>
        <w:tc>
          <w:tcPr>
            <w:tcW w:w="690" w:type="dxa"/>
            <w:tcMar>
              <w:top w:w="284" w:type="dxa"/>
              <w:left w:w="28" w:type="dxa"/>
              <w:bottom w:w="0" w:type="dxa"/>
              <w:right w:w="113" w:type="dxa"/>
            </w:tcMar>
          </w:tcPr>
          <w:p w14:paraId="51370AE0" w14:textId="77777777" w:rsidR="008528EA" w:rsidRPr="00984D46" w:rsidRDefault="008528EA" w:rsidP="00715E72">
            <w:pPr>
              <w:jc w:val="right"/>
              <w:rPr>
                <w:szCs w:val="24"/>
              </w:rPr>
            </w:pPr>
          </w:p>
        </w:tc>
        <w:tc>
          <w:tcPr>
            <w:tcW w:w="2145" w:type="dxa"/>
            <w:tcMar>
              <w:top w:w="284" w:type="dxa"/>
              <w:left w:w="113" w:type="dxa"/>
              <w:bottom w:w="0" w:type="dxa"/>
              <w:right w:w="0" w:type="dxa"/>
            </w:tcMar>
          </w:tcPr>
          <w:p w14:paraId="47A901E7" w14:textId="77777777" w:rsidR="008528EA" w:rsidRPr="00984D46" w:rsidRDefault="008528EA" w:rsidP="00B6116C">
            <w:pPr>
              <w:rPr>
                <w:rFonts w:asciiTheme="majorBidi" w:hAnsiTheme="majorBidi" w:cstheme="majorBidi"/>
              </w:rPr>
            </w:pPr>
          </w:p>
        </w:tc>
      </w:tr>
      <w:tr w:rsidR="008528EA" w:rsidRPr="00984D46" w14:paraId="2405ABF3" w14:textId="77777777" w:rsidTr="0C7CAE8C">
        <w:tblPrEx>
          <w:tblCellMar>
            <w:top w:w="170" w:type="dxa"/>
            <w:left w:w="113" w:type="dxa"/>
            <w:right w:w="113" w:type="dxa"/>
          </w:tblCellMar>
        </w:tblPrEx>
        <w:tc>
          <w:tcPr>
            <w:tcW w:w="567" w:type="dxa"/>
          </w:tcPr>
          <w:p w14:paraId="4F448ADD" w14:textId="77777777" w:rsidR="008528EA" w:rsidRPr="00984D46" w:rsidRDefault="008528EA" w:rsidP="008528EA"/>
        </w:tc>
        <w:tc>
          <w:tcPr>
            <w:tcW w:w="6463" w:type="dxa"/>
            <w:tcMar>
              <w:top w:w="284" w:type="dxa"/>
              <w:left w:w="113" w:type="dxa"/>
              <w:bottom w:w="0" w:type="dxa"/>
              <w:right w:w="113" w:type="dxa"/>
            </w:tcMar>
          </w:tcPr>
          <w:p w14:paraId="1390237E" w14:textId="77777777" w:rsidR="008528EA" w:rsidRPr="00984D46" w:rsidRDefault="0C7CAE8C" w:rsidP="00732508">
            <w:pPr>
              <w:pStyle w:val="ListParagraph"/>
              <w:numPr>
                <w:ilvl w:val="0"/>
                <w:numId w:val="49"/>
              </w:numPr>
              <w:ind w:left="589" w:hanging="643"/>
            </w:pPr>
            <w:r w:rsidRPr="00984D46">
              <w:t>Situația din Ucraina legată de statutul de protecție temporară</w:t>
            </w:r>
          </w:p>
          <w:p w14:paraId="1BAE5F22" w14:textId="77777777" w:rsidR="008528EA" w:rsidRPr="00984D46" w:rsidRDefault="0C7CAE8C" w:rsidP="002618BC">
            <w:pPr>
              <w:ind w:left="589"/>
              <w:contextualSpacing/>
            </w:pPr>
            <w:r w:rsidRPr="00984D46">
              <w:rPr>
                <w:i/>
              </w:rPr>
              <w:t>Informare din partea Comisiei</w:t>
            </w:r>
          </w:p>
        </w:tc>
        <w:tc>
          <w:tcPr>
            <w:tcW w:w="690" w:type="dxa"/>
            <w:tcMar>
              <w:top w:w="284" w:type="dxa"/>
              <w:left w:w="28" w:type="dxa"/>
              <w:bottom w:w="0" w:type="dxa"/>
              <w:right w:w="113" w:type="dxa"/>
            </w:tcMar>
          </w:tcPr>
          <w:p w14:paraId="0B846456" w14:textId="77777777" w:rsidR="008528EA" w:rsidRPr="00984D46" w:rsidRDefault="008528EA" w:rsidP="00715E72">
            <w:pPr>
              <w:jc w:val="right"/>
              <w:rPr>
                <w:szCs w:val="24"/>
              </w:rPr>
            </w:pPr>
          </w:p>
        </w:tc>
        <w:tc>
          <w:tcPr>
            <w:tcW w:w="2145" w:type="dxa"/>
            <w:tcMar>
              <w:top w:w="284" w:type="dxa"/>
              <w:left w:w="113" w:type="dxa"/>
              <w:bottom w:w="0" w:type="dxa"/>
              <w:right w:w="0" w:type="dxa"/>
            </w:tcMar>
          </w:tcPr>
          <w:p w14:paraId="7109E791" w14:textId="77777777" w:rsidR="00AA668A" w:rsidRPr="00984D46" w:rsidRDefault="0C7CAE8C" w:rsidP="0C7CAE8C">
            <w:pPr>
              <w:rPr>
                <w:rFonts w:asciiTheme="majorBidi" w:hAnsiTheme="majorBidi" w:cstheme="majorBidi"/>
              </w:rPr>
            </w:pPr>
            <w:r w:rsidRPr="00984D46">
              <w:rPr>
                <w:rFonts w:asciiTheme="majorBidi" w:hAnsiTheme="majorBidi"/>
              </w:rPr>
              <w:t>6309/26</w:t>
            </w:r>
          </w:p>
        </w:tc>
      </w:tr>
      <w:tr w:rsidR="008528EA" w:rsidRPr="00984D46" w14:paraId="460CEEA2" w14:textId="77777777" w:rsidTr="0C7CAE8C">
        <w:tblPrEx>
          <w:tblCellMar>
            <w:top w:w="170" w:type="dxa"/>
            <w:left w:w="113" w:type="dxa"/>
            <w:right w:w="113" w:type="dxa"/>
          </w:tblCellMar>
        </w:tblPrEx>
        <w:tc>
          <w:tcPr>
            <w:tcW w:w="567" w:type="dxa"/>
          </w:tcPr>
          <w:p w14:paraId="08A24FF0" w14:textId="77777777" w:rsidR="008528EA" w:rsidRPr="00984D46" w:rsidRDefault="008528EA" w:rsidP="004615B6">
            <w:pPr>
              <w:pStyle w:val="PointManual"/>
            </w:pPr>
          </w:p>
        </w:tc>
        <w:tc>
          <w:tcPr>
            <w:tcW w:w="6463" w:type="dxa"/>
            <w:tcMar>
              <w:top w:w="284" w:type="dxa"/>
              <w:left w:w="113" w:type="dxa"/>
              <w:bottom w:w="0" w:type="dxa"/>
              <w:right w:w="113" w:type="dxa"/>
            </w:tcMar>
          </w:tcPr>
          <w:p w14:paraId="55E168AD" w14:textId="77777777" w:rsidR="008528EA" w:rsidRPr="00984D46" w:rsidRDefault="0C7CAE8C" w:rsidP="00732508">
            <w:pPr>
              <w:numPr>
                <w:ilvl w:val="0"/>
                <w:numId w:val="49"/>
              </w:numPr>
              <w:ind w:left="589" w:hanging="643"/>
              <w:contextualSpacing/>
            </w:pPr>
            <w:r w:rsidRPr="00984D46">
              <w:t>Agenda UE privind prevenirea și combaterea terorismului și a extremismului violent</w:t>
            </w:r>
          </w:p>
          <w:p w14:paraId="4379A16B" w14:textId="77777777" w:rsidR="008528EA" w:rsidRPr="00984D46" w:rsidRDefault="0C7CAE8C" w:rsidP="00C032FD">
            <w:pPr>
              <w:ind w:left="589"/>
              <w:contextualSpacing/>
              <w:rPr>
                <w:rFonts w:eastAsiaTheme="minorEastAsia" w:cstheme="minorBidi"/>
                <w:i/>
                <w:iCs/>
              </w:rPr>
            </w:pPr>
            <w:r w:rsidRPr="00984D46">
              <w:rPr>
                <w:i/>
              </w:rPr>
              <w:t>Informare din partea Comisiei</w:t>
            </w:r>
          </w:p>
        </w:tc>
        <w:tc>
          <w:tcPr>
            <w:tcW w:w="690" w:type="dxa"/>
            <w:tcMar>
              <w:top w:w="284" w:type="dxa"/>
              <w:left w:w="28" w:type="dxa"/>
              <w:bottom w:w="0" w:type="dxa"/>
              <w:right w:w="113" w:type="dxa"/>
            </w:tcMar>
          </w:tcPr>
          <w:p w14:paraId="2C326748" w14:textId="77777777" w:rsidR="008528EA" w:rsidRPr="00984D46" w:rsidRDefault="008528EA" w:rsidP="00715E72">
            <w:pPr>
              <w:jc w:val="right"/>
              <w:rPr>
                <w:szCs w:val="24"/>
              </w:rPr>
            </w:pPr>
          </w:p>
        </w:tc>
        <w:tc>
          <w:tcPr>
            <w:tcW w:w="2145" w:type="dxa"/>
            <w:tcMar>
              <w:top w:w="284" w:type="dxa"/>
              <w:left w:w="113" w:type="dxa"/>
              <w:bottom w:w="0" w:type="dxa"/>
              <w:right w:w="0" w:type="dxa"/>
            </w:tcMar>
          </w:tcPr>
          <w:p w14:paraId="24B0EDBB" w14:textId="77777777" w:rsidR="008528EA" w:rsidRPr="00984D46" w:rsidRDefault="0C7CAE8C" w:rsidP="0C7CAE8C">
            <w:pPr>
              <w:rPr>
                <w:rFonts w:asciiTheme="majorBidi" w:hAnsiTheme="majorBidi" w:cstheme="majorBidi"/>
              </w:rPr>
            </w:pPr>
            <w:r w:rsidRPr="00984D46">
              <w:rPr>
                <w:rFonts w:asciiTheme="majorBidi" w:hAnsiTheme="majorBidi"/>
              </w:rPr>
              <w:t>6531/26</w:t>
            </w:r>
          </w:p>
          <w:p w14:paraId="329CD7BB" w14:textId="77777777" w:rsidR="008528EA" w:rsidRPr="00984D46" w:rsidRDefault="0C7CAE8C" w:rsidP="0C7CAE8C">
            <w:pPr>
              <w:rPr>
                <w:rFonts w:asciiTheme="majorBidi" w:hAnsiTheme="majorBidi" w:cstheme="majorBidi"/>
              </w:rPr>
            </w:pPr>
            <w:r w:rsidRPr="00984D46">
              <w:rPr>
                <w:rFonts w:asciiTheme="majorBidi" w:hAnsiTheme="majorBidi"/>
              </w:rPr>
              <w:t>6763/26</w:t>
            </w:r>
          </w:p>
        </w:tc>
      </w:tr>
    </w:tbl>
    <w:p w14:paraId="792BA48D" w14:textId="77777777" w:rsidR="00B6116C" w:rsidRPr="00984D46" w:rsidRDefault="0C7CAE8C" w:rsidP="0C7CAE8C">
      <w:pPr>
        <w:spacing w:before="240"/>
        <w:rPr>
          <w:rFonts w:asciiTheme="majorBidi" w:eastAsia="Calibri" w:hAnsiTheme="majorBidi" w:cstheme="majorBidi"/>
          <w:b/>
          <w:bCs/>
        </w:rPr>
      </w:pPr>
      <w:r w:rsidRPr="00984D46">
        <w:rPr>
          <w:rFonts w:asciiTheme="majorBidi" w:hAnsiTheme="majorBidi"/>
          <w:b/>
          <w:u w:val="single"/>
        </w:rPr>
        <w:t>VINERI, 6 MARTIE 2026</w:t>
      </w:r>
    </w:p>
    <w:p w14:paraId="1A549E0D" w14:textId="77777777" w:rsidR="00B6116C" w:rsidRPr="00984D46" w:rsidRDefault="0C7CAE8C" w:rsidP="0C7CAE8C">
      <w:pPr>
        <w:spacing w:before="240" w:after="120"/>
        <w:rPr>
          <w:rFonts w:asciiTheme="majorBidi" w:eastAsia="Calibri" w:hAnsiTheme="majorBidi" w:cstheme="majorBidi"/>
          <w:b/>
          <w:bCs/>
          <w:u w:val="single"/>
        </w:rPr>
      </w:pPr>
      <w:r w:rsidRPr="00984D46">
        <w:rPr>
          <w:rFonts w:asciiTheme="majorBidi" w:hAnsiTheme="majorBidi"/>
          <w:b/>
          <w:u w:val="single"/>
        </w:rPr>
        <w:t>JUSTIȚIE</w:t>
      </w:r>
    </w:p>
    <w:p w14:paraId="3B4010B2" w14:textId="77777777" w:rsidR="00B6116C" w:rsidRPr="00984D46" w:rsidRDefault="0C7CAE8C" w:rsidP="0C7CAE8C">
      <w:pPr>
        <w:spacing w:before="360"/>
        <w:jc w:val="center"/>
        <w:rPr>
          <w:rFonts w:eastAsia="Calibri"/>
          <w:b/>
          <w:bCs/>
          <w:u w:val="single"/>
        </w:rPr>
      </w:pPr>
      <w:r w:rsidRPr="00984D46">
        <w:rPr>
          <w:b/>
          <w:u w:val="single"/>
        </w:rPr>
        <w:t>Deliberări legislative</w:t>
      </w:r>
    </w:p>
    <w:p w14:paraId="23CD4A71" w14:textId="77777777" w:rsidR="00B6116C" w:rsidRPr="00984D46" w:rsidRDefault="0C7CAE8C" w:rsidP="0C7CAE8C">
      <w:pPr>
        <w:spacing w:after="120"/>
        <w:jc w:val="center"/>
        <w:rPr>
          <w:rFonts w:eastAsia="Calibri"/>
          <w:b/>
          <w:bCs/>
        </w:rPr>
      </w:pPr>
      <w:r w:rsidRPr="00984D46">
        <w:rPr>
          <w:b/>
        </w:rPr>
        <w:t>[Deliberare publică în temeiul articolului 16 alineatul (8) din Tratatul privind Uniunea Europeană]</w:t>
      </w:r>
    </w:p>
    <w:tbl>
      <w:tblPr>
        <w:tblStyle w:val="TableGrid1"/>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528EA" w:rsidRPr="00984D46" w14:paraId="5C21343D" w14:textId="77777777" w:rsidTr="0C7CAE8C">
        <w:trPr>
          <w:trHeight w:val="449"/>
        </w:trPr>
        <w:tc>
          <w:tcPr>
            <w:tcW w:w="567" w:type="dxa"/>
            <w:tcMar>
              <w:right w:w="0" w:type="dxa"/>
            </w:tcMar>
          </w:tcPr>
          <w:p w14:paraId="15AD995C" w14:textId="77777777" w:rsidR="008528EA" w:rsidRPr="00984D46" w:rsidRDefault="0C7CAE8C" w:rsidP="0C7CAE8C">
            <w:pPr>
              <w:pStyle w:val="PointManual"/>
              <w:rPr>
                <w:b/>
                <w:bCs/>
              </w:rPr>
            </w:pPr>
            <w:r w:rsidRPr="00984D46">
              <w:rPr>
                <w:b/>
              </w:rPr>
              <w:t>12.</w:t>
            </w:r>
          </w:p>
        </w:tc>
        <w:tc>
          <w:tcPr>
            <w:tcW w:w="6463" w:type="dxa"/>
            <w:tcMar>
              <w:top w:w="284" w:type="dxa"/>
              <w:left w:w="113" w:type="dxa"/>
              <w:bottom w:w="0" w:type="dxa"/>
              <w:right w:w="113" w:type="dxa"/>
            </w:tcMar>
          </w:tcPr>
          <w:p w14:paraId="3FE11CC3" w14:textId="77777777" w:rsidR="008528EA" w:rsidRPr="00984D46" w:rsidRDefault="0C7CAE8C" w:rsidP="0C7CAE8C">
            <w:pPr>
              <w:rPr>
                <w:rFonts w:eastAsiaTheme="minorEastAsia"/>
                <w:b/>
                <w:bCs/>
              </w:rPr>
            </w:pPr>
            <w:r w:rsidRPr="00984D46">
              <w:rPr>
                <w:b/>
              </w:rPr>
              <w:t>Regulament privind protecția adulților</w:t>
            </w:r>
          </w:p>
          <w:p w14:paraId="3A19437A" w14:textId="77777777" w:rsidR="008528EA" w:rsidRPr="00984D46" w:rsidRDefault="0C7CAE8C" w:rsidP="0C7CAE8C">
            <w:pPr>
              <w:rPr>
                <w:rFonts w:eastAsiaTheme="minorEastAsia"/>
              </w:rPr>
            </w:pPr>
            <w:r w:rsidRPr="00984D46">
              <w:rPr>
                <w:i/>
              </w:rPr>
              <w:t>Abordare generală</w:t>
            </w:r>
          </w:p>
        </w:tc>
        <w:tc>
          <w:tcPr>
            <w:tcW w:w="737" w:type="dxa"/>
            <w:tcMar>
              <w:top w:w="284" w:type="dxa"/>
              <w:left w:w="28" w:type="dxa"/>
              <w:bottom w:w="0" w:type="dxa"/>
              <w:right w:w="113" w:type="dxa"/>
            </w:tcMar>
          </w:tcPr>
          <w:p w14:paraId="763E629A" w14:textId="77777777" w:rsidR="008528EA" w:rsidRPr="00984D46" w:rsidRDefault="008528EA" w:rsidP="00B6116C">
            <w:pPr>
              <w:jc w:val="right"/>
              <w:rPr>
                <w:szCs w:val="24"/>
              </w:rPr>
            </w:pPr>
            <w:r w:rsidRPr="00984D46">
              <w:rPr>
                <w:b/>
                <w:noProof/>
              </w:rPr>
              <w:drawing>
                <wp:inline distT="0" distB="0" distL="0" distR="0" wp14:anchorId="0CCA3EB2" wp14:editId="45D3DC06">
                  <wp:extent cx="171450" cy="171450"/>
                  <wp:effectExtent l="0" t="0" r="0" b="0"/>
                  <wp:docPr id="1750956925" name="Picture 3" descr="Prima lectur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956925" name="Picture 3" descr="Prima lectură"/>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984D46">
              <w:rPr>
                <w:noProof/>
              </w:rPr>
              <w:drawing>
                <wp:inline distT="0" distB="0" distL="0" distR="0" wp14:anchorId="6BACB635" wp14:editId="5BD6FBE6">
                  <wp:extent cx="172442" cy="172442"/>
                  <wp:effectExtent l="0" t="0" r="0" b="0"/>
                  <wp:docPr id="8" name="Picture 8"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unct bazat pe o propunere a Comisiei"/>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p w14:paraId="5259B27E"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5621720D" w14:textId="77777777" w:rsidR="008528EA" w:rsidRPr="00984D46" w:rsidRDefault="0C7CAE8C" w:rsidP="00B6116C">
            <w:pPr>
              <w:rPr>
                <w:szCs w:val="24"/>
              </w:rPr>
            </w:pPr>
            <w:r w:rsidRPr="00984D46">
              <w:t>6236/26 + COR 1 + ADD 1-3</w:t>
            </w:r>
          </w:p>
        </w:tc>
      </w:tr>
      <w:tr w:rsidR="004615B6" w:rsidRPr="00984D46" w14:paraId="00EBC14A" w14:textId="77777777" w:rsidTr="0C7CAE8C">
        <w:tc>
          <w:tcPr>
            <w:tcW w:w="567" w:type="dxa"/>
            <w:tcMar>
              <w:right w:w="0" w:type="dxa"/>
            </w:tcMar>
          </w:tcPr>
          <w:p w14:paraId="00DDE7FF" w14:textId="77777777" w:rsidR="004615B6" w:rsidRPr="00984D46" w:rsidRDefault="004615B6" w:rsidP="008528EA">
            <w:pPr>
              <w:pStyle w:val="PointManual"/>
            </w:pPr>
          </w:p>
        </w:tc>
        <w:tc>
          <w:tcPr>
            <w:tcW w:w="9298" w:type="dxa"/>
            <w:gridSpan w:val="3"/>
            <w:tcMar>
              <w:top w:w="284" w:type="dxa"/>
              <w:left w:w="113" w:type="dxa"/>
              <w:bottom w:w="0" w:type="dxa"/>
              <w:right w:w="113" w:type="dxa"/>
            </w:tcMar>
          </w:tcPr>
          <w:p w14:paraId="5C19E153" w14:textId="77777777" w:rsidR="005D1933" w:rsidRPr="00984D46" w:rsidRDefault="00AB4A70" w:rsidP="005D1933">
            <w:pPr>
              <w:spacing w:after="120"/>
              <w:rPr>
                <w:szCs w:val="24"/>
              </w:rPr>
            </w:pPr>
            <w:r w:rsidRPr="00984D46">
              <w:rPr>
                <w:u w:val="single"/>
              </w:rPr>
              <w:t>Consiliul</w:t>
            </w:r>
            <w:r w:rsidRPr="00984D46">
              <w:t xml:space="preserve"> a ajuns la o abordare generală cu privire la propunerea de regulament privind protecția adulților.</w:t>
            </w:r>
          </w:p>
          <w:p w14:paraId="67E61620" w14:textId="77777777" w:rsidR="004615B6" w:rsidRPr="00984D46" w:rsidRDefault="00CB06F0" w:rsidP="00B6116C">
            <w:r w:rsidRPr="00984D46">
              <w:t xml:space="preserve">În anexă figurează declarații ale </w:t>
            </w:r>
            <w:r w:rsidRPr="00984D46">
              <w:rPr>
                <w:u w:val="single"/>
              </w:rPr>
              <w:t>Republicii Cehe</w:t>
            </w:r>
            <w:r w:rsidRPr="00984D46">
              <w:t xml:space="preserve"> și </w:t>
            </w:r>
            <w:r w:rsidRPr="00984D46">
              <w:rPr>
                <w:u w:val="single"/>
              </w:rPr>
              <w:t>Spaniei</w:t>
            </w:r>
            <w:r w:rsidRPr="00984D46">
              <w:t xml:space="preserve"> și declarația comună a </w:t>
            </w:r>
            <w:r w:rsidRPr="00984D46">
              <w:rPr>
                <w:u w:val="single"/>
              </w:rPr>
              <w:t>Maltei</w:t>
            </w:r>
            <w:r w:rsidRPr="00984D46">
              <w:t xml:space="preserve"> și </w:t>
            </w:r>
            <w:r w:rsidRPr="00984D46">
              <w:rPr>
                <w:u w:val="single"/>
              </w:rPr>
              <w:t>Portugaliei</w:t>
            </w:r>
            <w:r w:rsidRPr="00984D46">
              <w:t>.</w:t>
            </w:r>
          </w:p>
        </w:tc>
      </w:tr>
      <w:tr w:rsidR="008528EA" w:rsidRPr="00984D46" w14:paraId="690DCFFD" w14:textId="77777777" w:rsidTr="0C7CAE8C">
        <w:tc>
          <w:tcPr>
            <w:tcW w:w="567" w:type="dxa"/>
            <w:tcMar>
              <w:right w:w="0" w:type="dxa"/>
            </w:tcMar>
          </w:tcPr>
          <w:p w14:paraId="6F62EA6E" w14:textId="77777777" w:rsidR="008528EA" w:rsidRPr="00984D46" w:rsidRDefault="0C7CAE8C" w:rsidP="00590BE0">
            <w:pPr>
              <w:pStyle w:val="PointManual"/>
              <w:rPr>
                <w:b/>
                <w:bCs/>
              </w:rPr>
            </w:pPr>
            <w:r w:rsidRPr="00984D46">
              <w:rPr>
                <w:b/>
              </w:rPr>
              <w:t>13.</w:t>
            </w:r>
          </w:p>
        </w:tc>
        <w:tc>
          <w:tcPr>
            <w:tcW w:w="6463" w:type="dxa"/>
            <w:tcMar>
              <w:top w:w="284" w:type="dxa"/>
              <w:left w:w="113" w:type="dxa"/>
              <w:bottom w:w="0" w:type="dxa"/>
              <w:right w:w="113" w:type="dxa"/>
            </w:tcMar>
          </w:tcPr>
          <w:p w14:paraId="40C860CB" w14:textId="77777777" w:rsidR="008528EA" w:rsidRPr="00984D46" w:rsidRDefault="008528EA" w:rsidP="0C7CAE8C">
            <w:pPr>
              <w:rPr>
                <w:b/>
                <w:bCs/>
              </w:rPr>
            </w:pPr>
            <w:r w:rsidRPr="00984D46">
              <w:br w:type="page"/>
            </w:r>
            <w:r w:rsidRPr="00984D46">
              <w:rPr>
                <w:b/>
              </w:rPr>
              <w:t>Diverse</w:t>
            </w:r>
          </w:p>
        </w:tc>
        <w:tc>
          <w:tcPr>
            <w:tcW w:w="737" w:type="dxa"/>
            <w:tcMar>
              <w:top w:w="284" w:type="dxa"/>
              <w:left w:w="28" w:type="dxa"/>
              <w:bottom w:w="0" w:type="dxa"/>
              <w:right w:w="113" w:type="dxa"/>
            </w:tcMar>
          </w:tcPr>
          <w:p w14:paraId="6236213D"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51A604AA" w14:textId="77777777" w:rsidR="008528EA" w:rsidRPr="00984D46" w:rsidRDefault="008528EA" w:rsidP="00B6116C">
            <w:pPr>
              <w:rPr>
                <w:szCs w:val="24"/>
              </w:rPr>
            </w:pPr>
          </w:p>
        </w:tc>
      </w:tr>
      <w:tr w:rsidR="008528EA" w:rsidRPr="00984D46" w14:paraId="17E8E7A4" w14:textId="77777777" w:rsidTr="00EC4316">
        <w:tc>
          <w:tcPr>
            <w:tcW w:w="567" w:type="dxa"/>
            <w:tcMar>
              <w:right w:w="0" w:type="dxa"/>
            </w:tcMar>
          </w:tcPr>
          <w:p w14:paraId="51F0FBC5" w14:textId="77777777" w:rsidR="008528EA" w:rsidRPr="00984D46" w:rsidRDefault="008528EA" w:rsidP="008528EA">
            <w:pPr>
              <w:pStyle w:val="PointManual"/>
            </w:pPr>
          </w:p>
        </w:tc>
        <w:tc>
          <w:tcPr>
            <w:tcW w:w="6463" w:type="dxa"/>
            <w:tcMar>
              <w:top w:w="284" w:type="dxa"/>
              <w:left w:w="113" w:type="dxa"/>
              <w:bottom w:w="0" w:type="dxa"/>
              <w:right w:w="113" w:type="dxa"/>
            </w:tcMar>
          </w:tcPr>
          <w:p w14:paraId="24F78CC2" w14:textId="77777777" w:rsidR="008528EA" w:rsidRPr="00984D46" w:rsidRDefault="0C7CAE8C" w:rsidP="0C7CAE8C">
            <w:pPr>
              <w:numPr>
                <w:ilvl w:val="0"/>
                <w:numId w:val="45"/>
              </w:numPr>
              <w:ind w:left="589"/>
              <w:contextualSpacing/>
              <w:rPr>
                <w:b/>
                <w:bCs/>
              </w:rPr>
            </w:pPr>
            <w:r w:rsidRPr="00984D46">
              <w:rPr>
                <w:b/>
              </w:rPr>
              <w:t>Propuneri legislative actuale</w:t>
            </w:r>
          </w:p>
          <w:p w14:paraId="47DFC04C" w14:textId="77777777" w:rsidR="008528EA" w:rsidRPr="00984D46" w:rsidRDefault="0C7CAE8C" w:rsidP="000162E7">
            <w:pPr>
              <w:ind w:firstLine="589"/>
            </w:pPr>
            <w:r w:rsidRPr="00984D46">
              <w:rPr>
                <w:i/>
              </w:rPr>
              <w:t>Informare din partea președinției</w:t>
            </w:r>
          </w:p>
        </w:tc>
        <w:tc>
          <w:tcPr>
            <w:tcW w:w="737" w:type="dxa"/>
            <w:tcMar>
              <w:top w:w="284" w:type="dxa"/>
              <w:left w:w="28" w:type="dxa"/>
              <w:bottom w:w="0" w:type="dxa"/>
              <w:right w:w="113" w:type="dxa"/>
            </w:tcMar>
          </w:tcPr>
          <w:p w14:paraId="6DE10AEF"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6D6D5F2B" w14:textId="77777777" w:rsidR="008528EA" w:rsidRPr="00984D46" w:rsidRDefault="0C7CAE8C" w:rsidP="00B6116C">
            <w:pPr>
              <w:rPr>
                <w:szCs w:val="24"/>
              </w:rPr>
            </w:pPr>
            <w:r w:rsidRPr="00984D46">
              <w:t>6312/26</w:t>
            </w:r>
          </w:p>
        </w:tc>
      </w:tr>
      <w:tr w:rsidR="005D1933" w:rsidRPr="00984D46" w14:paraId="24B721ED" w14:textId="77777777" w:rsidTr="00EC4316">
        <w:tc>
          <w:tcPr>
            <w:tcW w:w="567" w:type="dxa"/>
            <w:shd w:val="clear" w:color="auto" w:fill="auto"/>
            <w:tcMar>
              <w:right w:w="0" w:type="dxa"/>
            </w:tcMar>
          </w:tcPr>
          <w:p w14:paraId="5D0B2B29" w14:textId="77777777" w:rsidR="005D1933" w:rsidRPr="00984D46" w:rsidRDefault="005D1933" w:rsidP="008528EA">
            <w:pPr>
              <w:pStyle w:val="PointManual"/>
            </w:pPr>
          </w:p>
        </w:tc>
        <w:tc>
          <w:tcPr>
            <w:tcW w:w="9298" w:type="dxa"/>
            <w:gridSpan w:val="3"/>
            <w:tcMar>
              <w:top w:w="284" w:type="dxa"/>
              <w:left w:w="113" w:type="dxa"/>
              <w:bottom w:w="0" w:type="dxa"/>
              <w:right w:w="113" w:type="dxa"/>
            </w:tcMar>
          </w:tcPr>
          <w:p w14:paraId="1083A0A9" w14:textId="77777777" w:rsidR="005D1933" w:rsidRPr="00984D46" w:rsidRDefault="005D1933" w:rsidP="00B6116C">
            <w:pPr>
              <w:rPr>
                <w:szCs w:val="24"/>
              </w:rPr>
            </w:pPr>
            <w:r w:rsidRPr="00984D46">
              <w:rPr>
                <w:u w:val="single"/>
              </w:rPr>
              <w:t>Consiliul</w:t>
            </w:r>
            <w:r w:rsidRPr="00984D46">
              <w:t xml:space="preserve"> a luat act de informațiile furnizate de către președinție cu privire la situația actuală a diferitelor propuneri legislative din domeniul justiției.</w:t>
            </w:r>
          </w:p>
        </w:tc>
      </w:tr>
    </w:tbl>
    <w:p w14:paraId="209D5339" w14:textId="77777777" w:rsidR="00B6116C" w:rsidRPr="00984D46" w:rsidRDefault="0C7CAE8C" w:rsidP="00EC4316">
      <w:pPr>
        <w:pageBreakBefore/>
        <w:spacing w:before="360" w:after="120"/>
        <w:jc w:val="center"/>
        <w:rPr>
          <w:rFonts w:eastAsia="Calibri"/>
          <w:b/>
          <w:bCs/>
          <w:u w:val="single"/>
        </w:rPr>
      </w:pPr>
      <w:r w:rsidRPr="00984D46">
        <w:rPr>
          <w:b/>
          <w:u w:val="single"/>
        </w:rPr>
        <w:lastRenderedPageBreak/>
        <w:t>Activități fără caracter legislativ</w:t>
      </w:r>
    </w:p>
    <w:tbl>
      <w:tblPr>
        <w:tblStyle w:val="TableGrid1"/>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8528EA" w:rsidRPr="00984D46" w14:paraId="2E6A99C6" w14:textId="77777777" w:rsidTr="0C7CAE8C">
        <w:tc>
          <w:tcPr>
            <w:tcW w:w="567" w:type="dxa"/>
            <w:tcMar>
              <w:right w:w="0" w:type="dxa"/>
            </w:tcMar>
          </w:tcPr>
          <w:p w14:paraId="4E8E682E" w14:textId="77777777" w:rsidR="008528EA" w:rsidRPr="00984D46" w:rsidRDefault="0C7CAE8C" w:rsidP="008528EA">
            <w:pPr>
              <w:pStyle w:val="PointManual"/>
            </w:pPr>
            <w:r w:rsidRPr="00984D46">
              <w:t>14.</w:t>
            </w:r>
          </w:p>
        </w:tc>
        <w:tc>
          <w:tcPr>
            <w:tcW w:w="6463" w:type="dxa"/>
            <w:tcMar>
              <w:top w:w="284" w:type="dxa"/>
              <w:left w:w="113" w:type="dxa"/>
              <w:bottom w:w="0" w:type="dxa"/>
              <w:right w:w="113" w:type="dxa"/>
            </w:tcMar>
          </w:tcPr>
          <w:p w14:paraId="483F8893" w14:textId="77777777" w:rsidR="008528EA" w:rsidRPr="00984D46" w:rsidRDefault="008528EA" w:rsidP="00B6116C">
            <w:r w:rsidRPr="00984D46">
              <w:t>Războiul de agresiune al Rusiei împotriva Ucrainei: lupta împotriva impunității</w:t>
            </w:r>
            <w:r w:rsidRPr="00984D46">
              <w:rPr>
                <w:vertAlign w:val="superscript"/>
              </w:rPr>
              <w:footnoteReference w:id="6"/>
            </w:r>
          </w:p>
          <w:p w14:paraId="48673D67" w14:textId="77777777" w:rsidR="008528EA" w:rsidRPr="00984D46" w:rsidRDefault="0C7CAE8C" w:rsidP="00B6116C">
            <w:pPr>
              <w:rPr>
                <w:szCs w:val="24"/>
              </w:rPr>
            </w:pPr>
            <w:r w:rsidRPr="00984D46">
              <w:rPr>
                <w:i/>
              </w:rPr>
              <w:t>Situația actuală</w:t>
            </w:r>
          </w:p>
        </w:tc>
        <w:tc>
          <w:tcPr>
            <w:tcW w:w="737" w:type="dxa"/>
            <w:tcMar>
              <w:top w:w="284" w:type="dxa"/>
              <w:left w:w="28" w:type="dxa"/>
              <w:bottom w:w="0" w:type="dxa"/>
              <w:right w:w="113" w:type="dxa"/>
            </w:tcMar>
          </w:tcPr>
          <w:p w14:paraId="3BAB75A1"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3BCC79D4" w14:textId="77777777" w:rsidR="008528EA" w:rsidRPr="00984D46" w:rsidRDefault="0C7CAE8C" w:rsidP="00B6116C">
            <w:pPr>
              <w:rPr>
                <w:szCs w:val="24"/>
              </w:rPr>
            </w:pPr>
            <w:r w:rsidRPr="00984D46">
              <w:t>6130/26</w:t>
            </w:r>
          </w:p>
        </w:tc>
      </w:tr>
      <w:tr w:rsidR="008528EA" w:rsidRPr="00984D46" w14:paraId="1C8BB4D6" w14:textId="77777777" w:rsidTr="0C7CAE8C">
        <w:trPr>
          <w:trHeight w:val="119"/>
        </w:trPr>
        <w:tc>
          <w:tcPr>
            <w:tcW w:w="567" w:type="dxa"/>
            <w:tcMar>
              <w:right w:w="0" w:type="dxa"/>
            </w:tcMar>
          </w:tcPr>
          <w:p w14:paraId="4A9A2003" w14:textId="77777777" w:rsidR="008528EA" w:rsidRPr="00984D46" w:rsidRDefault="0C7CAE8C" w:rsidP="008528EA">
            <w:pPr>
              <w:pStyle w:val="PointManual"/>
            </w:pPr>
            <w:r w:rsidRPr="00984D46">
              <w:t>15.</w:t>
            </w:r>
          </w:p>
        </w:tc>
        <w:tc>
          <w:tcPr>
            <w:tcW w:w="6463" w:type="dxa"/>
            <w:tcMar>
              <w:top w:w="284" w:type="dxa"/>
              <w:left w:w="113" w:type="dxa"/>
              <w:bottom w:w="0" w:type="dxa"/>
              <w:right w:w="113" w:type="dxa"/>
            </w:tcMar>
          </w:tcPr>
          <w:p w14:paraId="15CB0030" w14:textId="77777777" w:rsidR="008528EA" w:rsidRPr="00984D46" w:rsidRDefault="0C7CAE8C" w:rsidP="00B6116C">
            <w:r w:rsidRPr="00984D46">
              <w:t>Independența avocaților în Europa: rolul UE și Convenția Consiliului Europei</w:t>
            </w:r>
            <w:r w:rsidRPr="00984D46">
              <w:rPr>
                <w:vertAlign w:val="superscript"/>
              </w:rPr>
              <w:t>6</w:t>
            </w:r>
          </w:p>
          <w:p w14:paraId="27D2F6E6" w14:textId="77777777" w:rsidR="008528EA" w:rsidRPr="00984D46" w:rsidRDefault="0C7CAE8C" w:rsidP="00B6116C">
            <w:r w:rsidRPr="00984D46">
              <w:rPr>
                <w:i/>
              </w:rPr>
              <w:t>Schimb de opinii</w:t>
            </w:r>
          </w:p>
        </w:tc>
        <w:tc>
          <w:tcPr>
            <w:tcW w:w="737" w:type="dxa"/>
            <w:tcMar>
              <w:top w:w="284" w:type="dxa"/>
              <w:left w:w="28" w:type="dxa"/>
              <w:bottom w:w="0" w:type="dxa"/>
              <w:right w:w="113" w:type="dxa"/>
            </w:tcMar>
          </w:tcPr>
          <w:p w14:paraId="635697A4"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0C04505D" w14:textId="77777777" w:rsidR="008528EA" w:rsidRPr="00984D46" w:rsidRDefault="0C7CAE8C" w:rsidP="00B6116C">
            <w:pPr>
              <w:rPr>
                <w:szCs w:val="24"/>
              </w:rPr>
            </w:pPr>
            <w:r w:rsidRPr="00984D46">
              <w:t>6414/26</w:t>
            </w:r>
          </w:p>
        </w:tc>
      </w:tr>
      <w:tr w:rsidR="008528EA" w:rsidRPr="00984D46" w14:paraId="55CD19FE" w14:textId="77777777" w:rsidTr="0C7CAE8C">
        <w:tc>
          <w:tcPr>
            <w:tcW w:w="567" w:type="dxa"/>
            <w:tcMar>
              <w:right w:w="0" w:type="dxa"/>
            </w:tcMar>
          </w:tcPr>
          <w:p w14:paraId="36A5404C" w14:textId="77777777" w:rsidR="008528EA" w:rsidRPr="00984D46" w:rsidRDefault="0C7CAE8C" w:rsidP="005D2FD9">
            <w:pPr>
              <w:pStyle w:val="PointManual"/>
            </w:pPr>
            <w:r w:rsidRPr="00984D46">
              <w:t>16.</w:t>
            </w:r>
          </w:p>
        </w:tc>
        <w:tc>
          <w:tcPr>
            <w:tcW w:w="6463" w:type="dxa"/>
            <w:tcMar>
              <w:top w:w="284" w:type="dxa"/>
              <w:left w:w="113" w:type="dxa"/>
              <w:bottom w:w="0" w:type="dxa"/>
              <w:right w:w="113" w:type="dxa"/>
            </w:tcMar>
          </w:tcPr>
          <w:p w14:paraId="7CA0732E" w14:textId="77777777" w:rsidR="008528EA" w:rsidRPr="00984D46" w:rsidRDefault="0C7CAE8C" w:rsidP="00B6116C">
            <w:r w:rsidRPr="00984D46">
              <w:t>Concluzii privind aplicarea Cartei drepturilor fundamentale a UE în 2026</w:t>
            </w:r>
          </w:p>
          <w:p w14:paraId="326FA82B" w14:textId="77777777" w:rsidR="008528EA" w:rsidRPr="00984D46" w:rsidRDefault="0C7CAE8C" w:rsidP="0C7CAE8C">
            <w:pPr>
              <w:rPr>
                <w:i/>
                <w:iCs/>
              </w:rPr>
            </w:pPr>
            <w:r w:rsidRPr="00984D46">
              <w:rPr>
                <w:i/>
              </w:rPr>
              <w:t>Aprobare</w:t>
            </w:r>
          </w:p>
          <w:p w14:paraId="0093483A" w14:textId="77777777" w:rsidR="008528EA" w:rsidRPr="00984D46" w:rsidRDefault="008528EA" w:rsidP="0C7CAE8C">
            <w:pPr>
              <w:rPr>
                <w:i/>
                <w:iCs/>
              </w:rPr>
            </w:pPr>
            <w:r w:rsidRPr="00984D46">
              <w:rPr>
                <w:i/>
              </w:rPr>
              <w:t>Schimb de opinii</w:t>
            </w:r>
            <w:r w:rsidRPr="00984D46">
              <w:rPr>
                <w:vertAlign w:val="superscript"/>
              </w:rPr>
              <w:footnoteReference w:id="7"/>
            </w:r>
          </w:p>
        </w:tc>
        <w:tc>
          <w:tcPr>
            <w:tcW w:w="737" w:type="dxa"/>
            <w:tcMar>
              <w:top w:w="284" w:type="dxa"/>
              <w:left w:w="28" w:type="dxa"/>
              <w:bottom w:w="0" w:type="dxa"/>
              <w:right w:w="113" w:type="dxa"/>
            </w:tcMar>
          </w:tcPr>
          <w:p w14:paraId="2D467AF0"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03E726EE" w14:textId="77777777" w:rsidR="008528EA" w:rsidRPr="00984D46" w:rsidRDefault="0C7CAE8C" w:rsidP="00B6116C">
            <w:pPr>
              <w:rPr>
                <w:szCs w:val="24"/>
              </w:rPr>
            </w:pPr>
            <w:r w:rsidRPr="00984D46">
              <w:t>6422/26 + ADD 1</w:t>
            </w:r>
          </w:p>
        </w:tc>
      </w:tr>
      <w:tr w:rsidR="008528EA" w:rsidRPr="00984D46" w14:paraId="4BAF5225" w14:textId="77777777" w:rsidTr="0C7CAE8C">
        <w:tc>
          <w:tcPr>
            <w:tcW w:w="567" w:type="dxa"/>
            <w:tcMar>
              <w:right w:w="0" w:type="dxa"/>
            </w:tcMar>
          </w:tcPr>
          <w:p w14:paraId="386AF6D5" w14:textId="77777777" w:rsidR="008528EA" w:rsidRPr="00984D46" w:rsidRDefault="0C7CAE8C" w:rsidP="008528EA">
            <w:pPr>
              <w:pStyle w:val="PointManual"/>
            </w:pPr>
            <w:r w:rsidRPr="00984D46">
              <w:t>17.</w:t>
            </w:r>
          </w:p>
        </w:tc>
        <w:tc>
          <w:tcPr>
            <w:tcW w:w="6463" w:type="dxa"/>
            <w:tcMar>
              <w:top w:w="284" w:type="dxa"/>
              <w:left w:w="113" w:type="dxa"/>
              <w:bottom w:w="0" w:type="dxa"/>
              <w:right w:w="113" w:type="dxa"/>
            </w:tcMar>
          </w:tcPr>
          <w:p w14:paraId="7A8C2B88" w14:textId="77777777" w:rsidR="008528EA" w:rsidRPr="00984D46" w:rsidRDefault="0C7CAE8C" w:rsidP="000E0EDB">
            <w:pPr>
              <w:pageBreakBefore/>
            </w:pPr>
            <w:r w:rsidRPr="00984D46">
              <w:t>Diverse</w:t>
            </w:r>
          </w:p>
        </w:tc>
        <w:tc>
          <w:tcPr>
            <w:tcW w:w="737" w:type="dxa"/>
            <w:tcMar>
              <w:top w:w="284" w:type="dxa"/>
              <w:left w:w="28" w:type="dxa"/>
              <w:bottom w:w="0" w:type="dxa"/>
              <w:right w:w="113" w:type="dxa"/>
            </w:tcMar>
          </w:tcPr>
          <w:p w14:paraId="6E6EFEA8"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332C75C8" w14:textId="77777777" w:rsidR="008528EA" w:rsidRPr="00984D46" w:rsidRDefault="008528EA" w:rsidP="00B6116C">
            <w:pPr>
              <w:rPr>
                <w:szCs w:val="24"/>
              </w:rPr>
            </w:pPr>
          </w:p>
        </w:tc>
      </w:tr>
      <w:tr w:rsidR="008528EA" w:rsidRPr="00984D46" w14:paraId="714EDCDD" w14:textId="77777777" w:rsidTr="0C7CAE8C">
        <w:tc>
          <w:tcPr>
            <w:tcW w:w="567" w:type="dxa"/>
            <w:tcMar>
              <w:right w:w="0" w:type="dxa"/>
            </w:tcMar>
          </w:tcPr>
          <w:p w14:paraId="1FEF4324" w14:textId="77777777" w:rsidR="008528EA" w:rsidRPr="00984D46" w:rsidRDefault="008528EA" w:rsidP="008528EA">
            <w:pPr>
              <w:pStyle w:val="PointManual"/>
            </w:pPr>
          </w:p>
        </w:tc>
        <w:tc>
          <w:tcPr>
            <w:tcW w:w="6463" w:type="dxa"/>
            <w:tcMar>
              <w:top w:w="284" w:type="dxa"/>
              <w:left w:w="113" w:type="dxa"/>
              <w:bottom w:w="0" w:type="dxa"/>
              <w:right w:w="113" w:type="dxa"/>
            </w:tcMar>
          </w:tcPr>
          <w:p w14:paraId="38EF6C8F" w14:textId="77777777" w:rsidR="008528EA" w:rsidRPr="00984D46" w:rsidRDefault="0C7CAE8C" w:rsidP="00F0731F">
            <w:pPr>
              <w:numPr>
                <w:ilvl w:val="0"/>
                <w:numId w:val="41"/>
              </w:numPr>
              <w:ind w:left="589" w:hanging="633"/>
              <w:contextualSpacing/>
            </w:pPr>
            <w:r w:rsidRPr="00984D46">
              <w:t>Inițiativa privind Ziua Independenței Judiciare</w:t>
            </w:r>
          </w:p>
          <w:p w14:paraId="5424716E" w14:textId="77777777" w:rsidR="008528EA" w:rsidRPr="00984D46" w:rsidRDefault="0C7CAE8C" w:rsidP="000162E7">
            <w:pPr>
              <w:ind w:left="316" w:firstLine="273"/>
            </w:pPr>
            <w:r w:rsidRPr="00984D46">
              <w:rPr>
                <w:i/>
              </w:rPr>
              <w:t>Informare din partea Poloniei</w:t>
            </w:r>
          </w:p>
        </w:tc>
        <w:tc>
          <w:tcPr>
            <w:tcW w:w="737" w:type="dxa"/>
            <w:tcMar>
              <w:top w:w="284" w:type="dxa"/>
              <w:left w:w="28" w:type="dxa"/>
              <w:bottom w:w="0" w:type="dxa"/>
              <w:right w:w="113" w:type="dxa"/>
            </w:tcMar>
          </w:tcPr>
          <w:p w14:paraId="15206DBE"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181ED144" w14:textId="77777777" w:rsidR="008528EA" w:rsidRPr="00984D46" w:rsidRDefault="0C7CAE8C" w:rsidP="00B6116C">
            <w:pPr>
              <w:rPr>
                <w:szCs w:val="24"/>
              </w:rPr>
            </w:pPr>
            <w:r w:rsidRPr="00984D46">
              <w:t>6220/26</w:t>
            </w:r>
          </w:p>
        </w:tc>
      </w:tr>
      <w:tr w:rsidR="008528EA" w:rsidRPr="00984D46" w14:paraId="2C93ECC6" w14:textId="77777777" w:rsidTr="0C7CAE8C">
        <w:tc>
          <w:tcPr>
            <w:tcW w:w="567" w:type="dxa"/>
            <w:tcMar>
              <w:right w:w="0" w:type="dxa"/>
            </w:tcMar>
          </w:tcPr>
          <w:p w14:paraId="797C0F34" w14:textId="77777777" w:rsidR="008528EA" w:rsidRPr="00984D46" w:rsidRDefault="008528EA" w:rsidP="00957109">
            <w:pPr>
              <w:pStyle w:val="PointManual"/>
            </w:pPr>
          </w:p>
        </w:tc>
        <w:tc>
          <w:tcPr>
            <w:tcW w:w="6463" w:type="dxa"/>
            <w:tcMar>
              <w:top w:w="284" w:type="dxa"/>
              <w:left w:w="113" w:type="dxa"/>
              <w:bottom w:w="0" w:type="dxa"/>
              <w:right w:w="113" w:type="dxa"/>
            </w:tcMar>
          </w:tcPr>
          <w:p w14:paraId="27604716" w14:textId="77777777" w:rsidR="008528EA" w:rsidRPr="00984D46" w:rsidRDefault="0C7CAE8C" w:rsidP="0C7CAE8C">
            <w:pPr>
              <w:numPr>
                <w:ilvl w:val="0"/>
                <w:numId w:val="41"/>
              </w:numPr>
              <w:ind w:left="589" w:hanging="633"/>
              <w:contextualSpacing/>
              <w:rPr>
                <w:i/>
                <w:iCs/>
              </w:rPr>
            </w:pPr>
            <w:r w:rsidRPr="00984D46">
              <w:t>Revizuirea Regulamentului Eurojust</w:t>
            </w:r>
          </w:p>
          <w:p w14:paraId="3393E0F3" w14:textId="77777777" w:rsidR="008528EA" w:rsidRPr="00984D46" w:rsidRDefault="0C7CAE8C" w:rsidP="000162E7">
            <w:pPr>
              <w:ind w:firstLine="589"/>
            </w:pPr>
            <w:r w:rsidRPr="00984D46">
              <w:rPr>
                <w:i/>
              </w:rPr>
              <w:t>Informare din partea Comisiei</w:t>
            </w:r>
          </w:p>
        </w:tc>
        <w:tc>
          <w:tcPr>
            <w:tcW w:w="737" w:type="dxa"/>
            <w:tcMar>
              <w:top w:w="284" w:type="dxa"/>
              <w:left w:w="28" w:type="dxa"/>
              <w:bottom w:w="0" w:type="dxa"/>
              <w:right w:w="113" w:type="dxa"/>
            </w:tcMar>
          </w:tcPr>
          <w:p w14:paraId="4B298878"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1365344B" w14:textId="77777777" w:rsidR="008528EA" w:rsidRPr="00984D46" w:rsidRDefault="0C7CAE8C" w:rsidP="00B6116C">
            <w:pPr>
              <w:rPr>
                <w:szCs w:val="24"/>
              </w:rPr>
            </w:pPr>
            <w:r w:rsidRPr="00984D46">
              <w:t>6374/26</w:t>
            </w:r>
          </w:p>
        </w:tc>
      </w:tr>
      <w:tr w:rsidR="008528EA" w:rsidRPr="00984D46" w14:paraId="683B0FE4" w14:textId="77777777" w:rsidTr="0C7CAE8C">
        <w:tc>
          <w:tcPr>
            <w:tcW w:w="567" w:type="dxa"/>
            <w:tcMar>
              <w:right w:w="0" w:type="dxa"/>
            </w:tcMar>
          </w:tcPr>
          <w:p w14:paraId="41EF455E" w14:textId="77777777" w:rsidR="008528EA" w:rsidRPr="00984D46" w:rsidRDefault="008528EA" w:rsidP="008528EA">
            <w:pPr>
              <w:pStyle w:val="PointManual"/>
            </w:pPr>
          </w:p>
        </w:tc>
        <w:tc>
          <w:tcPr>
            <w:tcW w:w="6463" w:type="dxa"/>
            <w:tcMar>
              <w:top w:w="284" w:type="dxa"/>
              <w:left w:w="113" w:type="dxa"/>
              <w:bottom w:w="0" w:type="dxa"/>
              <w:right w:w="113" w:type="dxa"/>
            </w:tcMar>
          </w:tcPr>
          <w:p w14:paraId="1344EE09" w14:textId="77777777" w:rsidR="008528EA" w:rsidRPr="00984D46" w:rsidRDefault="008528EA" w:rsidP="0C7CAE8C">
            <w:pPr>
              <w:numPr>
                <w:ilvl w:val="0"/>
                <w:numId w:val="41"/>
              </w:numPr>
              <w:ind w:left="589" w:hanging="633"/>
              <w:contextualSpacing/>
            </w:pPr>
            <w:r w:rsidRPr="00984D46">
              <w:t>Sprijinirea independenței Curții Penale Internaționale (CPI) și a statului de drept</w:t>
            </w:r>
            <w:r w:rsidRPr="00984D46">
              <w:rPr>
                <w:rStyle w:val="FootnoteReference"/>
              </w:rPr>
              <w:footnoteReference w:id="8"/>
            </w:r>
          </w:p>
          <w:p w14:paraId="566C7C4D" w14:textId="77777777" w:rsidR="008528EA" w:rsidRPr="00984D46" w:rsidRDefault="0C7CAE8C" w:rsidP="00B630F0">
            <w:pPr>
              <w:ind w:left="589"/>
              <w:contextualSpacing/>
              <w:rPr>
                <w:szCs w:val="24"/>
              </w:rPr>
            </w:pPr>
            <w:r w:rsidRPr="00984D46">
              <w:rPr>
                <w:i/>
              </w:rPr>
              <w:t>Informare din partea Franței și Sloveniei</w:t>
            </w:r>
          </w:p>
        </w:tc>
        <w:tc>
          <w:tcPr>
            <w:tcW w:w="737" w:type="dxa"/>
            <w:tcMar>
              <w:top w:w="284" w:type="dxa"/>
              <w:left w:w="28" w:type="dxa"/>
              <w:bottom w:w="0" w:type="dxa"/>
              <w:right w:w="113" w:type="dxa"/>
            </w:tcMar>
          </w:tcPr>
          <w:p w14:paraId="1AE9762F" w14:textId="77777777" w:rsidR="008528EA" w:rsidRPr="00984D46" w:rsidRDefault="008528EA" w:rsidP="00B6116C">
            <w:pPr>
              <w:jc w:val="right"/>
              <w:rPr>
                <w:szCs w:val="24"/>
              </w:rPr>
            </w:pPr>
          </w:p>
        </w:tc>
        <w:tc>
          <w:tcPr>
            <w:tcW w:w="2098" w:type="dxa"/>
            <w:tcMar>
              <w:top w:w="284" w:type="dxa"/>
              <w:left w:w="113" w:type="dxa"/>
              <w:bottom w:w="0" w:type="dxa"/>
              <w:right w:w="0" w:type="dxa"/>
            </w:tcMar>
          </w:tcPr>
          <w:p w14:paraId="0967A53F" w14:textId="77777777" w:rsidR="008528EA" w:rsidRPr="00984D46" w:rsidRDefault="0C7CAE8C" w:rsidP="00B6116C">
            <w:pPr>
              <w:rPr>
                <w:szCs w:val="24"/>
              </w:rPr>
            </w:pPr>
            <w:r w:rsidRPr="00984D46">
              <w:t>6761/26</w:t>
            </w:r>
          </w:p>
        </w:tc>
      </w:tr>
    </w:tbl>
    <w:p w14:paraId="3CDD8BE6" w14:textId="77777777" w:rsidR="00B6116C" w:rsidRPr="00984D46" w:rsidRDefault="00B6116C" w:rsidP="00B6116C">
      <w:pPr>
        <w:pBdr>
          <w:bottom w:val="single" w:sz="4" w:space="0" w:color="000000"/>
        </w:pBdr>
        <w:spacing w:before="360" w:after="120"/>
        <w:ind w:right="6803"/>
        <w:rPr>
          <w:rFonts w:eastAsia="Calibri"/>
          <w:b/>
        </w:rPr>
      </w:pPr>
    </w:p>
    <w:p w14:paraId="1A4CC9E1" w14:textId="77777777" w:rsidR="00B6116C" w:rsidRPr="00984D46" w:rsidRDefault="002E55F4" w:rsidP="0C7CAE8C">
      <w:pPr>
        <w:spacing w:after="120"/>
        <w:ind w:left="850" w:hanging="850"/>
        <w:rPr>
          <w:rFonts w:eastAsia="Calibri"/>
        </w:rPr>
      </w:pPr>
      <w:r>
        <w:pict w14:anchorId="618A8F14">
          <v:shape id="_x0000_i1026" type="#_x0000_t75" alt="Prima lectură" style="width:13.5pt;height:13.5pt;visibility:visible;mso-wrap-style:square">
            <v:imagedata r:id="rId15" o:title="First reading"/>
          </v:shape>
        </w:pict>
      </w:r>
      <w:r w:rsidR="00AD2473" w:rsidRPr="00984D46">
        <w:tab/>
        <w:t>Prima lectură</w:t>
      </w:r>
    </w:p>
    <w:p w14:paraId="0EE96F9E" w14:textId="518FF3D4" w:rsidR="00C86676" w:rsidRPr="00984D46" w:rsidRDefault="00A46BC6" w:rsidP="00A46BC6">
      <w:pPr>
        <w:pStyle w:val="Image"/>
      </w:pPr>
      <w:r w:rsidRPr="00984D46">
        <w:rPr>
          <w:noProof/>
        </w:rPr>
        <w:drawing>
          <wp:inline distT="0" distB="0" distL="0" distR="0" wp14:anchorId="1A89FF2F" wp14:editId="592983DE">
            <wp:extent cx="172442" cy="172442"/>
            <wp:effectExtent l="0" t="0" r="0" b="0"/>
            <wp:docPr id="617936402" name="Picture 1" descr="Punct pentru sesiunea restrâns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936402" name="Picture 1" descr="Punct pentru sesiunea restrânsă"/>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984D46">
        <w:tab/>
        <w:t>Punct pentru sesiunea restrânsă</w:t>
      </w:r>
    </w:p>
    <w:p w14:paraId="2C6BC0B0" w14:textId="77777777" w:rsidR="00B6116C" w:rsidRPr="00984D46" w:rsidRDefault="00B6116C" w:rsidP="00984D46">
      <w:pPr>
        <w:keepNext/>
        <w:spacing w:after="120"/>
        <w:ind w:left="850" w:hanging="850"/>
        <w:rPr>
          <w:rFonts w:eastAsia="Calibri"/>
        </w:rPr>
      </w:pPr>
      <w:r w:rsidRPr="00984D46">
        <w:rPr>
          <w:noProof/>
        </w:rPr>
        <w:drawing>
          <wp:inline distT="0" distB="0" distL="0" distR="0" wp14:anchorId="07DD0D52" wp14:editId="4654A87A">
            <wp:extent cx="180975" cy="180975"/>
            <wp:effectExtent l="0" t="0" r="9525" b="9525"/>
            <wp:docPr id="1962482978" name="Picture 1" descr="Punct bazat pe o propunere a Comisie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482978" name="Picture 1" descr="Punct bazat pe o propunere a Comisiei"/>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Pr="00984D46">
        <w:tab/>
        <w:t>Punct bazat pe o propunere a Comisiei</w:t>
      </w:r>
    </w:p>
    <w:p w14:paraId="3CCBF3EF" w14:textId="77777777" w:rsidR="00DF2A49" w:rsidRPr="00984D46" w:rsidRDefault="00DF2A49" w:rsidP="001553E4">
      <w:pPr>
        <w:pStyle w:val="FinalLine"/>
      </w:pPr>
    </w:p>
    <w:p w14:paraId="7759E30D" w14:textId="77777777" w:rsidR="00DF2A49" w:rsidRPr="00984D46" w:rsidRDefault="00DF2A49" w:rsidP="00DF2A49">
      <w:pPr>
        <w:sectPr w:rsidR="00DF2A49" w:rsidRPr="00984D46" w:rsidSect="00984D46">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pPr>
    </w:p>
    <w:p w14:paraId="4E6851A6" w14:textId="77777777" w:rsidR="00DF2A49" w:rsidRPr="00984D46" w:rsidRDefault="0C7CAE8C" w:rsidP="00DF2A49">
      <w:pPr>
        <w:pStyle w:val="Annex"/>
      </w:pPr>
      <w:r w:rsidRPr="00984D46">
        <w:lastRenderedPageBreak/>
        <w:t>ANEXĂ</w:t>
      </w:r>
    </w:p>
    <w:p w14:paraId="131124C0" w14:textId="77777777" w:rsidR="00DF2A49" w:rsidRPr="00984D46" w:rsidRDefault="0C7CAE8C" w:rsidP="00DF2A49">
      <w:pPr>
        <w:pStyle w:val="HeadingCentered"/>
        <w:spacing w:before="240" w:after="240" w:line="480" w:lineRule="auto"/>
        <w:rPr>
          <w:szCs w:val="24"/>
        </w:rPr>
      </w:pPr>
      <w:r w:rsidRPr="00984D46">
        <w:rPr>
          <w:caps w:val="0"/>
        </w:rPr>
        <w:t>Declarații privind punctul „B” cu caracter legislativ care figurează în documentul 6670/26</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3402"/>
        <w:gridCol w:w="6803"/>
      </w:tblGrid>
      <w:tr w:rsidR="00DF2A49" w:rsidRPr="00984D46" w14:paraId="331A3B19" w14:textId="77777777" w:rsidTr="00232801">
        <w:tc>
          <w:tcPr>
            <w:tcW w:w="3402" w:type="dxa"/>
            <w:tcMar>
              <w:right w:w="0" w:type="dxa"/>
            </w:tcMar>
          </w:tcPr>
          <w:p w14:paraId="13BB8C41" w14:textId="77777777" w:rsidR="00DF2A49" w:rsidRPr="00984D46" w:rsidRDefault="0C7CAE8C" w:rsidP="00425BBB">
            <w:pPr>
              <w:pStyle w:val="PointManual"/>
              <w:ind w:left="25" w:hanging="25"/>
              <w:rPr>
                <w:b/>
                <w:bCs/>
              </w:rPr>
            </w:pPr>
            <w:r w:rsidRPr="00984D46">
              <w:rPr>
                <w:b/>
              </w:rPr>
              <w:t>Referitor la punctul 12 de pe lista punctelor „B”:</w:t>
            </w:r>
          </w:p>
        </w:tc>
        <w:tc>
          <w:tcPr>
            <w:tcW w:w="6803" w:type="dxa"/>
            <w:tcMar>
              <w:top w:w="284" w:type="dxa"/>
            </w:tcMar>
          </w:tcPr>
          <w:p w14:paraId="1D005D6D" w14:textId="77777777" w:rsidR="00D43E4C" w:rsidRPr="00984D46" w:rsidRDefault="0C7CAE8C" w:rsidP="0C7CAE8C">
            <w:pPr>
              <w:rPr>
                <w:b/>
                <w:bCs/>
              </w:rPr>
            </w:pPr>
            <w:r w:rsidRPr="00984D46">
              <w:rPr>
                <w:b/>
              </w:rPr>
              <w:t>Regulament privind protecția adulților</w:t>
            </w:r>
          </w:p>
          <w:p w14:paraId="320CE0D6" w14:textId="77777777" w:rsidR="00DF2A49" w:rsidRPr="00984D46" w:rsidRDefault="0C7CAE8C" w:rsidP="0C7CAE8C">
            <w:pPr>
              <w:rPr>
                <w:b/>
                <w:bCs/>
              </w:rPr>
            </w:pPr>
            <w:r w:rsidRPr="00984D46">
              <w:rPr>
                <w:i/>
              </w:rPr>
              <w:t>Abordare generală</w:t>
            </w:r>
          </w:p>
        </w:tc>
      </w:tr>
    </w:tbl>
    <w:p w14:paraId="105A0141" w14:textId="77777777" w:rsidR="000E3E40" w:rsidRPr="00984D46" w:rsidRDefault="0C7CAE8C" w:rsidP="0C7CAE8C">
      <w:pPr>
        <w:spacing w:before="120" w:after="120" w:line="360" w:lineRule="auto"/>
        <w:rPr>
          <w:b/>
          <w:bCs/>
        </w:rPr>
      </w:pPr>
      <w:r w:rsidRPr="00984D46">
        <w:rPr>
          <w:b/>
        </w:rPr>
        <w:t>DECLARAȚIA REPUBLICII CEHE</w:t>
      </w:r>
    </w:p>
    <w:p w14:paraId="67EEE5EA" w14:textId="77777777" w:rsidR="009439F1" w:rsidRPr="00984D46" w:rsidRDefault="0C7CAE8C" w:rsidP="00971FC2">
      <w:pPr>
        <w:spacing w:before="120" w:after="120" w:line="360" w:lineRule="auto"/>
      </w:pPr>
      <w:r w:rsidRPr="00984D46">
        <w:t>Republica Cehă sprijină obiectivele propunerii de regulament privind protecția adulților, precum și textul abordării generale. Cu toate acestea, considerăm că textul final de compromis ar fi trebuit să fie mai ambițios pentru a reflecta mai bine provocările și evoluțiile actuale din domeniul cooperării judiciare transfrontaliere, în special în ceea ce privește modernizarea, digitalizarea și sporirea competitivității.</w:t>
      </w:r>
    </w:p>
    <w:p w14:paraId="52F730E7" w14:textId="77777777" w:rsidR="00DF2A49" w:rsidRPr="00984D46" w:rsidRDefault="0C7CAE8C" w:rsidP="00971FC2">
      <w:pPr>
        <w:spacing w:before="120" w:after="120" w:line="360" w:lineRule="auto"/>
      </w:pPr>
      <w:r w:rsidRPr="00984D46">
        <w:t>În acest context, Republica Cehă regretă în special eliminarea capitolului VIII privind instituirea și interconectarea registrelor de protecție. Considerăm că acest capitol este pe deplin coerent cu obiectivele menționate mai sus și reprezintă un instrument important pentru îmbunătățirea eficienței și consolidarea protecției transfrontaliere a adulților.</w:t>
      </w:r>
    </w:p>
    <w:p w14:paraId="701BE129" w14:textId="77777777" w:rsidR="009439F1" w:rsidRPr="00984D46" w:rsidRDefault="0C7CAE8C" w:rsidP="0C7CAE8C">
      <w:pPr>
        <w:spacing w:before="120" w:after="120" w:line="360" w:lineRule="auto"/>
        <w:rPr>
          <w:b/>
          <w:bCs/>
        </w:rPr>
      </w:pPr>
      <w:r w:rsidRPr="00984D46">
        <w:rPr>
          <w:b/>
        </w:rPr>
        <w:t>DECLARAȚIA COMUNĂ A MALTEI ȘI A PORTUGALIEI</w:t>
      </w:r>
    </w:p>
    <w:p w14:paraId="7899DA87" w14:textId="77777777" w:rsidR="009439F1" w:rsidRPr="00984D46" w:rsidRDefault="0C7CAE8C" w:rsidP="00971FC2">
      <w:pPr>
        <w:spacing w:before="120" w:after="120" w:line="360" w:lineRule="auto"/>
      </w:pPr>
      <w:r w:rsidRPr="00984D46">
        <w:t>Malta și Portugalia își reiterează sprijinul pentru propunere și obiectivele acesteia, în special consolidarea autonomiei persoanelor aflate în situații de vulnerabilitate. Cu toate acestea, cele două țări ar fi preferat un text de compromis mai ambițios, care să țină seama pe deplin de evoluțiile survenite de la intrarea în vigoare a Convenției de la Haga din 2000, în special în ceea ce privește regimurile de asistență pentru luarea unei decizii.</w:t>
      </w:r>
    </w:p>
    <w:p w14:paraId="416157F7" w14:textId="77777777" w:rsidR="00360388" w:rsidRPr="00984D46" w:rsidRDefault="0C7CAE8C" w:rsidP="00971FC2">
      <w:pPr>
        <w:spacing w:before="120" w:after="120" w:line="360" w:lineRule="auto"/>
      </w:pPr>
      <w:r w:rsidRPr="00984D46">
        <w:t>În acest context, Malta și Portugalia ar fi considerat binevenită efectuarea unei distincții mai clare și mai explicite între reprezentare, protecție și sprijin în partea dispozitivă a textului, alături de o trimitere la explorarea altor măsuri bazate pe comunitate înainte de a se lua în considerare plasamentele instituționale.</w:t>
      </w:r>
    </w:p>
    <w:p w14:paraId="4E78805D" w14:textId="77777777" w:rsidR="00C958A7" w:rsidRPr="00984D46" w:rsidRDefault="00C958A7">
      <w:pPr>
        <w:spacing w:after="200" w:line="276" w:lineRule="auto"/>
        <w:rPr>
          <w:b/>
        </w:rPr>
      </w:pPr>
      <w:r w:rsidRPr="00984D46">
        <w:br w:type="page"/>
      </w:r>
    </w:p>
    <w:p w14:paraId="7FE13D42" w14:textId="77777777" w:rsidR="009439F1" w:rsidRPr="00984D46" w:rsidRDefault="0C7CAE8C" w:rsidP="0C7CAE8C">
      <w:pPr>
        <w:spacing w:before="120" w:after="120" w:line="360" w:lineRule="auto"/>
        <w:rPr>
          <w:b/>
        </w:rPr>
      </w:pPr>
      <w:r w:rsidRPr="00984D46">
        <w:rPr>
          <w:b/>
        </w:rPr>
        <w:lastRenderedPageBreak/>
        <w:t>DECLARAȚIA SPANIEI</w:t>
      </w:r>
    </w:p>
    <w:p w14:paraId="7EF80622" w14:textId="77777777" w:rsidR="009439F1" w:rsidRPr="00984D46" w:rsidRDefault="0C7CAE8C" w:rsidP="00971FC2">
      <w:pPr>
        <w:spacing w:before="120" w:after="120" w:line="360" w:lineRule="auto"/>
      </w:pPr>
      <w:r w:rsidRPr="00984D46">
        <w:rPr>
          <w:b/>
        </w:rPr>
        <w:t>Spania</w:t>
      </w:r>
      <w:r w:rsidRPr="00984D46">
        <w:t xml:space="preserve"> împărtășește obiectivul propunerii de regulament, și anume îmbunătățirea modului în care sunt tratate cauzele transfrontaliere care implică adulți cu deficiențe sau insuficiențe ale capacităților lor personale.</w:t>
      </w:r>
    </w:p>
    <w:p w14:paraId="0C103B9E" w14:textId="77777777" w:rsidR="009439F1" w:rsidRPr="00984D46" w:rsidRDefault="0C7CAE8C" w:rsidP="00971FC2">
      <w:pPr>
        <w:spacing w:before="120" w:after="120" w:line="360" w:lineRule="auto"/>
      </w:pPr>
      <w:r w:rsidRPr="00984D46">
        <w:t xml:space="preserve">Cu toate acestea, </w:t>
      </w:r>
      <w:r w:rsidRPr="00984D46">
        <w:rPr>
          <w:b/>
        </w:rPr>
        <w:t>nu putem susține abordarea generală</w:t>
      </w:r>
      <w:r w:rsidRPr="00984D46">
        <w:t>. Regretăm că textul nu este suficient de ambițios și că reprezintă o ocazie ratată de a îmbunătăți dreptul la autonomie al adulților aflați în aceste situații.</w:t>
      </w:r>
    </w:p>
    <w:p w14:paraId="65CBDA36" w14:textId="77777777" w:rsidR="009439F1" w:rsidRPr="00984D46" w:rsidRDefault="0C7CAE8C" w:rsidP="00971FC2">
      <w:pPr>
        <w:spacing w:before="120" w:after="120" w:line="360" w:lineRule="auto"/>
      </w:pPr>
      <w:r w:rsidRPr="00984D46">
        <w:t>În primul rând, acesta nu ține seama în suficientă măsură de principiile cuprinse în Convenția Națiunilor Unite din 2006 privind drepturile persoanelor cu handicap. Respectarea autonomiei și a dorințelor acestor persoane și diseminarea măsurilor de sprijin nu sunt abordate suficient în cadrul textului.</w:t>
      </w:r>
    </w:p>
    <w:p w14:paraId="587F4433" w14:textId="77777777" w:rsidR="009439F1" w:rsidRPr="00984D46" w:rsidRDefault="0C7CAE8C" w:rsidP="00971FC2">
      <w:pPr>
        <w:spacing w:before="120" w:after="120" w:line="360" w:lineRule="auto"/>
      </w:pPr>
      <w:r w:rsidRPr="00984D46">
        <w:t>În al doilea rând, reglementarea plasamentului adulților ridică probleme care vor îngreuna punerea sa în aplicare și interpretarea sa în limitele securității juridice. Același lucru este valabil și pentru partajarea planificată a costurilor în cauzele transfrontaliere. Acest lucru are un impact deosebit asupra țărilor care primesc un număr mare de adulți, cum ar fi Spania.</w:t>
      </w:r>
    </w:p>
    <w:p w14:paraId="256838AA" w14:textId="77777777" w:rsidR="00360388" w:rsidRPr="00984D46" w:rsidRDefault="0C7CAE8C" w:rsidP="00971FC2">
      <w:pPr>
        <w:pStyle w:val="HeadingCentered"/>
        <w:pageBreakBefore/>
        <w:spacing w:before="240" w:after="240" w:line="480" w:lineRule="auto"/>
        <w:rPr>
          <w:szCs w:val="24"/>
        </w:rPr>
      </w:pPr>
      <w:r w:rsidRPr="00984D46">
        <w:lastRenderedPageBreak/>
        <w:t>Declarații privind punctele „A” cu caracter legislativ care figurează în documentul 6673/26</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3119"/>
        <w:gridCol w:w="7086"/>
      </w:tblGrid>
      <w:tr w:rsidR="00360388" w:rsidRPr="00984D46" w14:paraId="0E2FEA70" w14:textId="77777777" w:rsidTr="00232801">
        <w:tc>
          <w:tcPr>
            <w:tcW w:w="3119" w:type="dxa"/>
            <w:tcMar>
              <w:right w:w="0" w:type="dxa"/>
            </w:tcMar>
          </w:tcPr>
          <w:p w14:paraId="2A5286F5" w14:textId="77777777" w:rsidR="00360388" w:rsidRPr="00984D46" w:rsidRDefault="0C7CAE8C" w:rsidP="00425BBB">
            <w:pPr>
              <w:pStyle w:val="PointManual"/>
              <w:ind w:left="25" w:hanging="25"/>
              <w:rPr>
                <w:b/>
                <w:bCs/>
              </w:rPr>
            </w:pPr>
            <w:r w:rsidRPr="00984D46">
              <w:rPr>
                <w:b/>
              </w:rPr>
              <w:t>Referitor la punctul 1 de pe lista punctelor „A”:</w:t>
            </w:r>
          </w:p>
        </w:tc>
        <w:tc>
          <w:tcPr>
            <w:tcW w:w="7086" w:type="dxa"/>
            <w:tcMar>
              <w:top w:w="284" w:type="dxa"/>
            </w:tcMar>
          </w:tcPr>
          <w:p w14:paraId="3B103D7F" w14:textId="77777777" w:rsidR="00BA4F42" w:rsidRPr="00984D46" w:rsidRDefault="0C7CAE8C" w:rsidP="0C7CAE8C">
            <w:pPr>
              <w:rPr>
                <w:b/>
                <w:bCs/>
              </w:rPr>
            </w:pPr>
            <w:r w:rsidRPr="00984D46">
              <w:rPr>
                <w:b/>
              </w:rPr>
              <w:t>Regulament privind clauza de salvgardare bilaterală cu Mercosur</w:t>
            </w:r>
          </w:p>
          <w:p w14:paraId="7913F877" w14:textId="77777777" w:rsidR="00360388" w:rsidRPr="00984D46" w:rsidRDefault="0C7CAE8C" w:rsidP="0C7CAE8C">
            <w:pPr>
              <w:rPr>
                <w:i/>
                <w:iCs/>
              </w:rPr>
            </w:pPr>
            <w:r w:rsidRPr="00984D46">
              <w:rPr>
                <w:i/>
              </w:rPr>
              <w:t>Adoptarea actului legislativ</w:t>
            </w:r>
          </w:p>
        </w:tc>
      </w:tr>
    </w:tbl>
    <w:p w14:paraId="5F41923E" w14:textId="77777777" w:rsidR="00360388" w:rsidRPr="00984D46" w:rsidRDefault="0C7CAE8C" w:rsidP="0C7CAE8C">
      <w:pPr>
        <w:spacing w:before="120" w:after="120" w:line="360" w:lineRule="auto"/>
        <w:rPr>
          <w:b/>
          <w:bCs/>
        </w:rPr>
      </w:pPr>
      <w:r w:rsidRPr="00984D46">
        <w:rPr>
          <w:b/>
        </w:rPr>
        <w:t>DECLARAȚIA COMISIEI</w:t>
      </w:r>
    </w:p>
    <w:p w14:paraId="71944045" w14:textId="77777777" w:rsidR="00E217F3" w:rsidRPr="00984D46" w:rsidRDefault="0C7CAE8C" w:rsidP="00FE1907">
      <w:pPr>
        <w:spacing w:before="120" w:after="120" w:line="360" w:lineRule="auto"/>
      </w:pPr>
      <w:r w:rsidRPr="00984D46">
        <w:t>În Viziunea pentru agricultură și sectorul alimentar, Comisia și-a anunțat planurile de a urmări o mai bună aliniere a standardelor de producție aplicate produselor importate, în special cele referitoare la bunăstarea animalelor și la pesticide.</w:t>
      </w:r>
    </w:p>
    <w:p w14:paraId="5F72788C" w14:textId="77777777" w:rsidR="00E217F3" w:rsidRPr="00984D46" w:rsidRDefault="00E217F3" w:rsidP="00FE1907">
      <w:pPr>
        <w:spacing w:before="120" w:after="120" w:line="360" w:lineRule="auto"/>
      </w:pPr>
      <w:r w:rsidRPr="00984D46">
        <w:t>În ceea ce privește pesticidele, viziunea include principiul conform căruia nu ar trebui să se permită reintroducerea în UE, prin intermediul produselor importate, a pesticidelor celor mai periculoase interzise în UE din considerente de sănătate și mediu, urmărindu-se astfel să se evite un dezavantaj concurențial pentru fermierii și sectorul agroalimentar din UE și răspunzându-se în același timp așteptărilor consumatorilor. Pentru a progresa în această direcție, Comisia a lansat, la 25 noiembrie 2025, un studiu în scopul pregătirii unei evaluări a impactului care să analizeze efectele acestei abordări. În contextul rezultatelor și, dacă este necesar, Comisia va propune modificări ale cadrului juridic aplicabil. Studiul preliminar ar urma să se încheie până în vara anului 2026 și va fi urmat de etapele ulterioare ale evaluării impactului. Deși legislația existentă a UE protejează deja consumatorii și asigură că toate produsele alimentare introduse pe piață respectă standardele noastre ridicate în materie de sănătate și siguranță, Comisia își menține angajamentul de a urmări o aliniere mai bună a standardelor de producție care se aplică produselor importate, asigurând condiții de concurență echitabile pentru fermierii și producătorii noștri și menținând protecția consumatorilor.</w:t>
      </w:r>
    </w:p>
    <w:p w14:paraId="458778D6" w14:textId="77777777" w:rsidR="00E217F3" w:rsidRPr="00984D46" w:rsidRDefault="00E217F3" w:rsidP="00FE1907">
      <w:pPr>
        <w:spacing w:before="120" w:after="120" w:line="360" w:lineRule="auto"/>
      </w:pPr>
      <w:r w:rsidRPr="00984D46">
        <w:t>Între timp, Comisia a propus, în cadrul propunerii de pachet de simplificare privind produsele alimentare și siguranța din 16 decembrie 2025, modificarea legislației actuale pentru a prevedea că, pentru substanțele care nu sunt aprobate în Uniune și prezintă anumite proprietăți deosebit de periculoase, limitele maxime de reziduuri (LMR) pot fi stabilite la nivel zero dacă acest lucru este considerat adecvat în urma rezultatului unei evaluări a impactului.</w:t>
      </w:r>
    </w:p>
    <w:p w14:paraId="79338BBF" w14:textId="77777777" w:rsidR="00C958A7" w:rsidRPr="00984D46" w:rsidRDefault="00C958A7">
      <w:pPr>
        <w:spacing w:after="200" w:line="276" w:lineRule="auto"/>
      </w:pPr>
      <w:r w:rsidRPr="00984D46">
        <w:br w:type="page"/>
      </w:r>
    </w:p>
    <w:p w14:paraId="49850EB4" w14:textId="77777777" w:rsidR="00E217F3" w:rsidRPr="00984D46" w:rsidRDefault="00E217F3" w:rsidP="00FE1907">
      <w:pPr>
        <w:spacing w:before="120" w:after="120" w:line="360" w:lineRule="auto"/>
      </w:pPr>
      <w:r w:rsidRPr="00984D46">
        <w:lastRenderedPageBreak/>
        <w:t>În ceea ce privește bunăstarea animalelor, Comisia a finalizat, la 17 decembrie 2025, o consultare publică referitoare la revizuirea legislației UE în materie de bunăstare a animalelor de fermă în legătură cu anumite animale, inclusiv la posibilitatea aplicării unor standarde echivalente în materie de bunăstare a animalelor și la măsura în care acestea ar trebui să se aplice importurilor de animale și de produse de origine animală. În urma evaluării impactului, Comisia va prezenta propuneri relevante.</w:t>
      </w:r>
    </w:p>
    <w:p w14:paraId="1091F406" w14:textId="77777777" w:rsidR="00360388" w:rsidRPr="00984D46" w:rsidRDefault="00E217F3" w:rsidP="00FE1907">
      <w:pPr>
        <w:spacing w:before="120" w:after="120" w:line="360" w:lineRule="auto"/>
      </w:pPr>
      <w:r w:rsidRPr="00984D46">
        <w:t>Referitor la controalele aplicate importurilor, Comisia a anunțat, la 9 decembrie 2025, planuri de intensificare și ameliorare a auditurilor desfășurate direct pe teren în toate țările terțe, incluzând importurile de alimente provenite din țările Mercosur. Comisia își va spori numărul de audituri legate de exporturi în țări din afara UE cu 50 % în următorii 2 ani, începând cu 1 ianuarie 2026. De asemenea, Comisia va intensifica monitorizarea mărfurilor neconforme și a țărilor care nu respectă normele și va adapta în consecință frecvența controalelor referitoare la acestea. În plus, Comisia va consolida nivelul controalelor în cadrul UE, și anume la principalele puncte de intrare. În această privință, Comisia va efectua un număr mai mare de verificări în statele membre, pentru a se asigura că controalele la frontiere respectă pe deplin standardele UE, acordând sprijin statelor membre pentru ca acestea să desfășoare controalele respective în mod corespunzător. Comisia va înființa un grup operativ al UE specific pentru eficientizarea controalelor aplicate importurilor, care se va concentra îndeosebi pe reziduurile de pesticide, pe siguranța alimentelor și a hranei pentru animale și pe bunăstarea animalelor și va lua în considerare o acțiune coordonată a UE de monitorizare vizând produsele importate.</w:t>
      </w:r>
    </w:p>
    <w:p w14:paraId="4A4B3B7B" w14:textId="77777777" w:rsidR="00AC1920" w:rsidRPr="00984D46" w:rsidRDefault="00AC1920" w:rsidP="00FE1907">
      <w:pPr>
        <w:spacing w:before="120" w:after="120" w:line="360" w:lineRule="auto"/>
        <w:rPr>
          <w:b/>
          <w:bCs/>
        </w:rPr>
      </w:pPr>
      <w:r w:rsidRPr="00984D46">
        <w:rPr>
          <w:b/>
        </w:rPr>
        <w:t>DECLARAȚIA LETONIEI</w:t>
      </w:r>
    </w:p>
    <w:p w14:paraId="4335CB74" w14:textId="77777777" w:rsidR="0060782D" w:rsidRPr="00984D46" w:rsidRDefault="0060782D" w:rsidP="00FE1907">
      <w:pPr>
        <w:spacing w:before="120" w:after="120" w:line="360" w:lineRule="auto"/>
      </w:pPr>
      <w:r w:rsidRPr="00984D46">
        <w:t>Letonia susține Regulamentul de punere în aplicare a clauzelor de salvgardare bilaterale din Acordul de parteneriat UE-Mercosur și din Acordul interimar privind comerțul UE-Mercosur în ceea ce privește produsele agricole. Letonia salută o aplicare provizorie rapidă a Acordului UE-Mercosur, considerând-o un pas important în consolidarea intereselor UE în materie de diversificare a comerțului.</w:t>
      </w:r>
    </w:p>
    <w:p w14:paraId="01CAFEF4" w14:textId="77777777" w:rsidR="00C958A7" w:rsidRPr="00984D46" w:rsidRDefault="00C958A7">
      <w:pPr>
        <w:spacing w:after="200" w:line="276" w:lineRule="auto"/>
      </w:pPr>
      <w:r w:rsidRPr="00984D46">
        <w:br w:type="page"/>
      </w:r>
    </w:p>
    <w:p w14:paraId="63A39A00" w14:textId="77777777" w:rsidR="00AC1920" w:rsidRPr="00984D46" w:rsidRDefault="0060782D" w:rsidP="00FE1907">
      <w:pPr>
        <w:spacing w:before="120" w:after="120" w:line="360" w:lineRule="auto"/>
      </w:pPr>
      <w:r w:rsidRPr="00984D46">
        <w:lastRenderedPageBreak/>
        <w:t>Cu toate acestea, Letonia evidențiază că preocupările exprimate de fermierii din UE cu privire la posibilele riscuri cauzate de Acordul UE-Mercosur trebuie luate în serios. Este esențial să se asigure că măsurile de salvgardare sunt aplicate în mod efectiv și fără întârziere și că există instrumente adecvate pentru a oferi sprijin imediat fermierilor care se confruntă cu perturbări ale piețelor agricole. Acest lucru este deosebit de important în cazul în care, ca urmare a acordului, importurile din Mercosur cauzează dificultăți (prejudicii grave) producătorilor agricoli din întreaga UE sau din unul sau mai multe state membre, inclusiv prin pierderea cotei de piață sau prin scăderea veniturilor sau a prețurilor.</w:t>
      </w:r>
    </w:p>
    <w:p w14:paraId="1657D729" w14:textId="77777777" w:rsidR="00A74F1D" w:rsidRPr="00984D46" w:rsidRDefault="00A74F1D" w:rsidP="00FE1907">
      <w:pPr>
        <w:spacing w:before="120" w:after="120" w:line="360" w:lineRule="auto"/>
        <w:rPr>
          <w:b/>
          <w:bCs/>
        </w:rPr>
      </w:pPr>
      <w:r w:rsidRPr="00984D46">
        <w:rPr>
          <w:b/>
        </w:rPr>
        <w:t>DECLARAȚIA UNGARIEI</w:t>
      </w:r>
    </w:p>
    <w:p w14:paraId="42E5EC41" w14:textId="77777777" w:rsidR="00A74F1D" w:rsidRPr="00984D46" w:rsidRDefault="00A74F1D" w:rsidP="00FE1907">
      <w:pPr>
        <w:spacing w:before="120" w:after="120" w:line="360" w:lineRule="auto"/>
      </w:pPr>
      <w:r w:rsidRPr="00984D46">
        <w:t>Având în vedere sensibilitățile semnificative legate de Acordul de parteneriat UE-Mercosur și de Acordul interimar privind comerțul, Ungaria consideră că este necesar să se stabilească proceduri pentru a garanta punerea în aplicare în mod efectiv și la timp a măsurilor de salvgardare pentru produsele agricole. Cu toate acestea, propunerea Comisiei de punere în aplicare a clauzei de salvgardare bilaterale din Acordul UE-Mercosur nu oferă o protecție suficientă statelor membre mai mici, inclusiv Ungariei.</w:t>
      </w:r>
    </w:p>
    <w:p w14:paraId="09A54179" w14:textId="77777777" w:rsidR="00A74F1D" w:rsidRPr="00984D46" w:rsidRDefault="00A74F1D" w:rsidP="00FE1907">
      <w:pPr>
        <w:spacing w:before="120" w:after="120" w:line="360" w:lineRule="auto"/>
      </w:pPr>
      <w:r w:rsidRPr="00984D46">
        <w:t>Regulamentul propus nu include posibilitatea de a aborda perturbările pieței la nivel regional, întrucât Comisia va examina existența unui prejudiciu grav sau a unei amenințări a unui prejudiciu grav numai la nivelul UE. Acest lucru creează o situație în care statele membre cu piețe mai mici, inclusiv Ungaria, nu vor fi în măsură să își exercite drepturile în temeiul regulamentului.</w:t>
      </w:r>
    </w:p>
    <w:p w14:paraId="23CD79DA" w14:textId="77777777" w:rsidR="00A74F1D" w:rsidRPr="00984D46" w:rsidRDefault="00A74F1D" w:rsidP="00FE1907">
      <w:pPr>
        <w:spacing w:before="120" w:after="120" w:line="360" w:lineRule="auto"/>
      </w:pPr>
      <w:r w:rsidRPr="00984D46">
        <w:t>Clauza de salvgardare bilaterală inclusă în Acordul UE-Mercosur și în regulamentul propus nu oferă, în sine, o protecție adecvată împotriva importurilor mai ieftine din țările Mercosur și, prin urmare, sunt necesare garanții suplimentare.</w:t>
      </w:r>
    </w:p>
    <w:p w14:paraId="1CC87132" w14:textId="77777777" w:rsidR="00A74F1D" w:rsidRPr="00984D46" w:rsidRDefault="00A74F1D" w:rsidP="00FE1907">
      <w:pPr>
        <w:spacing w:before="120" w:after="120" w:line="360" w:lineRule="auto"/>
      </w:pPr>
      <w:r w:rsidRPr="00984D46">
        <w:t>Ungaria a prezentat diverse propuneri de îmbunătățire a eficacității regulamentului, însă acestea nu au fost luate în considerare.</w:t>
      </w:r>
    </w:p>
    <w:p w14:paraId="50AB4C33" w14:textId="77777777" w:rsidR="00A74F1D" w:rsidRPr="00984D46" w:rsidRDefault="00A74F1D" w:rsidP="00FE1907">
      <w:pPr>
        <w:spacing w:before="120" w:after="120" w:line="360" w:lineRule="auto"/>
      </w:pPr>
      <w:r w:rsidRPr="00984D46">
        <w:t>Întrucât regulamentul propus nu răspunde preocupărilor noastre în legătură cu Acordul UE-Mercosur și nu oferă o protecție adecvată sectorului nostru agricol, Ungaria nu poate sprijini adoptarea regulamentului fără modificări.</w:t>
      </w:r>
    </w:p>
    <w:tbl>
      <w:tblPr>
        <w:tblStyle w:val="TableGrid"/>
        <w:tblW w:w="10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2977"/>
        <w:gridCol w:w="7228"/>
      </w:tblGrid>
      <w:tr w:rsidR="004E4FA4" w:rsidRPr="00984D46" w14:paraId="188EB462" w14:textId="77777777" w:rsidTr="00232801">
        <w:tc>
          <w:tcPr>
            <w:tcW w:w="2977" w:type="dxa"/>
            <w:shd w:val="clear" w:color="auto" w:fill="auto"/>
            <w:tcMar>
              <w:right w:w="0" w:type="dxa"/>
            </w:tcMar>
          </w:tcPr>
          <w:p w14:paraId="569733D7" w14:textId="77777777" w:rsidR="004E4FA4" w:rsidRPr="00984D46" w:rsidRDefault="004E4FA4" w:rsidP="00232801">
            <w:pPr>
              <w:pStyle w:val="PointManual"/>
              <w:pageBreakBefore/>
              <w:ind w:left="25" w:hanging="25"/>
              <w:rPr>
                <w:b/>
                <w:bCs/>
              </w:rPr>
            </w:pPr>
            <w:r w:rsidRPr="00984D46">
              <w:rPr>
                <w:b/>
              </w:rPr>
              <w:lastRenderedPageBreak/>
              <w:t>Referitor la punctul 6 de pe lista punctelor „A”:</w:t>
            </w:r>
          </w:p>
        </w:tc>
        <w:tc>
          <w:tcPr>
            <w:tcW w:w="7228" w:type="dxa"/>
            <w:tcMar>
              <w:top w:w="284" w:type="dxa"/>
            </w:tcMar>
          </w:tcPr>
          <w:p w14:paraId="01ACADDB" w14:textId="77777777" w:rsidR="004A2DBB" w:rsidRPr="00984D46" w:rsidRDefault="004A2DBB" w:rsidP="004A2DBB">
            <w:pPr>
              <w:rPr>
                <w:b/>
                <w:bCs/>
              </w:rPr>
            </w:pPr>
            <w:r w:rsidRPr="00984D46">
              <w:rPr>
                <w:b/>
              </w:rPr>
              <w:t>Modificarea Legii europene a climei</w:t>
            </w:r>
          </w:p>
          <w:p w14:paraId="58964981" w14:textId="77777777" w:rsidR="004E4FA4" w:rsidRPr="00984D46" w:rsidRDefault="004A2DBB" w:rsidP="00723351">
            <w:r w:rsidRPr="00984D46">
              <w:rPr>
                <w:i/>
              </w:rPr>
              <w:t>Adoptarea actului legislativ</w:t>
            </w:r>
          </w:p>
        </w:tc>
      </w:tr>
    </w:tbl>
    <w:p w14:paraId="35AAC7E7" w14:textId="77777777" w:rsidR="00273023" w:rsidRPr="00984D46" w:rsidRDefault="00273023" w:rsidP="00FE1907">
      <w:pPr>
        <w:spacing w:before="120" w:after="120" w:line="360" w:lineRule="auto"/>
        <w:rPr>
          <w:b/>
          <w:bCs/>
        </w:rPr>
      </w:pPr>
      <w:r w:rsidRPr="00984D46">
        <w:rPr>
          <w:b/>
        </w:rPr>
        <w:t>DECLARAȚIA FRANȚEI</w:t>
      </w:r>
    </w:p>
    <w:p w14:paraId="73C3BA83" w14:textId="77777777" w:rsidR="00273023" w:rsidRPr="00984D46" w:rsidRDefault="00273023" w:rsidP="00FE1907">
      <w:pPr>
        <w:spacing w:before="120" w:after="120" w:line="360" w:lineRule="auto"/>
      </w:pPr>
      <w:r w:rsidRPr="00984D46">
        <w:t>Franța sprijină acordul provizoriu la care s-a ajuns în cadrul trilogului din 10 decembrie 2025 cu privire la revizuirea Legii europene a climei, care reflectă prioritățile Franței privind ambiția climatică și competitivitatea europeană și rămâne pe deplin în conformitate cu acordul la care au ajuns miniștrii mediului în cadrul Consiliului la 5 noiembrie 2025.</w:t>
      </w:r>
    </w:p>
    <w:p w14:paraId="36D72C60" w14:textId="77777777" w:rsidR="00273023" w:rsidRPr="00984D46" w:rsidRDefault="00273023" w:rsidP="00FE1907">
      <w:pPr>
        <w:spacing w:before="120" w:after="120" w:line="360" w:lineRule="auto"/>
      </w:pPr>
      <w:r w:rsidRPr="00984D46">
        <w:t>Ea salută un important pas înainte pentru politica europeană în domeniul climei.</w:t>
      </w:r>
    </w:p>
    <w:p w14:paraId="77CE3138" w14:textId="77777777" w:rsidR="00273023" w:rsidRPr="00984D46" w:rsidRDefault="00273023" w:rsidP="00FE1907">
      <w:pPr>
        <w:spacing w:before="120" w:after="120" w:line="360" w:lineRule="auto"/>
      </w:pPr>
      <w:r w:rsidRPr="00984D46">
        <w:t>Cu toate acestea, Franța atrage atenția asupra unui aspect legat de schema de comercializare a certificatelor de emisii (ETS). În acest sens, ea reamintește importanța, deja subliniată în ultimele luni ale negocierilor, a protejării integrității și eficacității ETS prin excluderea utilizării creditelor internaționale în contextul conformității în cadrul schemei de comercializare. Prin urmare, orice clarificare în acest sens va fi binevenită.</w:t>
      </w:r>
    </w:p>
    <w:p w14:paraId="3C432316" w14:textId="77777777" w:rsidR="00CD1E28" w:rsidRPr="00984D46" w:rsidRDefault="00CD1E28" w:rsidP="00FE1907">
      <w:pPr>
        <w:spacing w:before="120" w:after="120" w:line="360" w:lineRule="auto"/>
        <w:rPr>
          <w:b/>
          <w:bCs/>
        </w:rPr>
      </w:pPr>
      <w:r w:rsidRPr="00984D46">
        <w:rPr>
          <w:b/>
        </w:rPr>
        <w:t>DECLARAȚIA UNGARIEI</w:t>
      </w:r>
    </w:p>
    <w:p w14:paraId="76A5D2A3" w14:textId="77777777" w:rsidR="00CD1E28" w:rsidRPr="00984D46" w:rsidRDefault="00CD1E28" w:rsidP="00FE1907">
      <w:pPr>
        <w:spacing w:before="120" w:after="120" w:line="360" w:lineRule="auto"/>
      </w:pPr>
      <w:r w:rsidRPr="00984D46">
        <w:t>Ungaria nu poate sprijini obiectivul de reducere cu 90 % a emisiilor nete și, prin urmare, nu putem sprijini adoptarea actului legislativ. Un astfel de nivel de ambiție nu este compatibil cu obiectivul de consolidare a competitivității și a rezilienței economice a Europei. Fără condiții favorizante realiste și eficace, există un risc serios ca întreprinderile europene să își relocalizeze producția și emisiile în afara Uniunii, ceea ce va duce la dezindustrializare, la pierderea de locuri de muncă și la creșterea dependenței de actorii externi, subminând, în același timp, eforturile de reducere a emisiilor.</w:t>
      </w:r>
    </w:p>
    <w:p w14:paraId="528EBAA3" w14:textId="77777777" w:rsidR="00C958A7" w:rsidRPr="00984D46" w:rsidRDefault="00C958A7">
      <w:pPr>
        <w:spacing w:after="200" w:line="276" w:lineRule="auto"/>
      </w:pPr>
      <w:r w:rsidRPr="00984D46">
        <w:br w:type="page"/>
      </w:r>
    </w:p>
    <w:p w14:paraId="489AF022" w14:textId="77777777" w:rsidR="00CD1E28" w:rsidRPr="00984D46" w:rsidRDefault="00CD1E28" w:rsidP="00FE1907">
      <w:pPr>
        <w:spacing w:before="120" w:after="120" w:line="360" w:lineRule="auto"/>
      </w:pPr>
      <w:r w:rsidRPr="00984D46">
        <w:lastRenderedPageBreak/>
        <w:t>Propunerea nu este susținută de o evaluare actualizată a impactului care să reflecte evoluțiile geopolitice și economice majore recente. Nu a fost prezentată nicio analiză la nivel de stat membru, ceea ce înseamnă că impactul diferențiat asupra statelor membre rămâne necunoscut. Prin urmare, situația este similară cu adoptarea pachetului «Pregătiți pentru 55», economia europeană trebuie să se adapteze la măsurile climatice și nu invers.</w:t>
      </w:r>
    </w:p>
    <w:p w14:paraId="7AFB17EC" w14:textId="77777777" w:rsidR="00CD1E28" w:rsidRPr="00984D46" w:rsidRDefault="00CD1E28" w:rsidP="00FE1907">
      <w:pPr>
        <w:spacing w:before="120" w:after="120" w:line="360" w:lineRule="auto"/>
      </w:pPr>
      <w:r w:rsidRPr="00984D46">
        <w:t>Deși sprijinim ambiția în materie de climă, solicităm o abordare realistă, pragmatică și considerăm că alegerea înțeleaptă ar fi să pornim de la un nivel-țintă mai scăzut, care să reflecte realitățile noastre economice. Angajamentul nostru față de ambiție este demonstrat și de realizările noastre, Ungaria realizând deja o reducere a emisiilor nete cu 48 % în comparație cu 1990, cu mult peste media UE. În același timp, o serie de state membre nu au înregistrat progrese comparabile, ridicând problema modului în care obiectivul colectiv poate fi atins într-un mod echitabil și echilibrat. Cu toții ne asumăm responsabilitatea pentru cetățenii noștri. În acest sens, solicităm ca statele membre care, prin voturile lor, au atras atenția Consiliului asupra lipsei de fezabilitate a obiectivului de 90 % să nu fie trase la răspundere pentru un eventual eșec al obiectivului UE pentru 2040. Realizările anterioare ar trebui recunoscute în mod corespunzător în viitorul cadru.</w:t>
      </w:r>
    </w:p>
    <w:p w14:paraId="0DD1B532" w14:textId="77777777" w:rsidR="00A05282" w:rsidRPr="00984D46" w:rsidRDefault="00A05282" w:rsidP="00FE1907">
      <w:pPr>
        <w:spacing w:before="120" w:after="120" w:line="360" w:lineRule="auto"/>
      </w:pPr>
      <w:r w:rsidRPr="00984D46">
        <w:t>În plus, având în vedere incertitudinile semnificative din sectorul LULUCF și rata de absorbție a eliminărilor tehnologice de dioxid de carbon, nu este oportun ca obiectivul obligatoriu de reducere a emisiilor nete să se bazeze pe ipoteze privind absorbanții.</w:t>
      </w:r>
    </w:p>
    <w:p w14:paraId="4120E767" w14:textId="77777777" w:rsidR="00A05282" w:rsidRPr="00984D46" w:rsidRDefault="00A05282" w:rsidP="00FE1907">
      <w:pPr>
        <w:spacing w:before="120" w:after="120" w:line="360" w:lineRule="auto"/>
      </w:pPr>
      <w:r w:rsidRPr="00984D46">
        <w:t>Deși remarcăm unele îmbunătățiri ale textului de compromis, în special în ceea ce privește clauza de evaluare/revizuire, aceste modificări rămân insuficiente. Există încă multe întrebări deschise cu privire la metodologia, punerea în aplicare și soliditatea cadrului.</w:t>
      </w:r>
    </w:p>
    <w:p w14:paraId="265A22A7" w14:textId="77777777" w:rsidR="00C958A7" w:rsidRPr="00984D46" w:rsidRDefault="00C958A7">
      <w:pPr>
        <w:spacing w:after="200" w:line="276" w:lineRule="auto"/>
      </w:pPr>
      <w:r w:rsidRPr="00984D46">
        <w:br w:type="page"/>
      </w:r>
    </w:p>
    <w:p w14:paraId="6AF0180A" w14:textId="77777777" w:rsidR="00A05282" w:rsidRPr="00984D46" w:rsidRDefault="00A05282" w:rsidP="00FE1907">
      <w:pPr>
        <w:spacing w:before="120" w:after="120" w:line="360" w:lineRule="auto"/>
      </w:pPr>
      <w:r w:rsidRPr="00984D46">
        <w:lastRenderedPageBreak/>
        <w:t>În plus, se preconizează că măsuri precum ETS2 vor agrava situația prin creșterea costurilor pentru gospodării și întreprinderile mici, prin riscul unui regres social și prin diminuarea sprijinului public pentru politica privind clima, fără a conduce însă la reduceri semnificative ale emisiilor. Deși apreciem amânarea cu un an a introducerii ETS2, aceasta nu diminuează impactul negativ semnificativ pe care îl are asupra gospodăriilor și a întreprinderilor mici din Ungaria. Ar fi necesare ajustări suplimentare în cadrul viitoarei revizuiri a ETS.</w:t>
      </w:r>
    </w:p>
    <w:p w14:paraId="17D71A64" w14:textId="77777777" w:rsidR="00A05282" w:rsidRPr="00984D46" w:rsidRDefault="00A05282" w:rsidP="00FE1907">
      <w:pPr>
        <w:spacing w:before="120" w:after="120" w:line="360" w:lineRule="auto"/>
      </w:pPr>
      <w:r w:rsidRPr="00984D46">
        <w:t>În cele din urmă, regretăm faptul că negocierile cu privire la un astfel de dosar fundamental s-au desfășurat sub o presiune de timp considerabilă, ceea ce nu este adecvat pentru o decizie de o importanță strategică pe termen atât de lung. Este necesară o abordare echilibrată, bazată pe dovezi și credibilă pentru a se asigura că cadrul pentru 2040 rămâne realist, acceptabil din punct de vedere social și coerent cu obiectivele Europei în materie de competitivitate.</w:t>
      </w:r>
    </w:p>
    <w:p w14:paraId="321C3164" w14:textId="77777777" w:rsidR="009F2F60" w:rsidRPr="00984D46" w:rsidRDefault="009F2F60" w:rsidP="00FE1907">
      <w:pPr>
        <w:spacing w:before="120" w:after="120" w:line="360" w:lineRule="auto"/>
        <w:rPr>
          <w:b/>
          <w:bCs/>
        </w:rPr>
      </w:pPr>
      <w:r w:rsidRPr="00984D46">
        <w:rPr>
          <w:b/>
        </w:rPr>
        <w:t>DECLARAȚIA MALTEI</w:t>
      </w:r>
    </w:p>
    <w:p w14:paraId="7E9F929B" w14:textId="77777777" w:rsidR="009F2F60" w:rsidRPr="00984D46" w:rsidRDefault="009F2F60" w:rsidP="00FE1907">
      <w:pPr>
        <w:spacing w:before="120" w:after="120" w:line="360" w:lineRule="auto"/>
      </w:pPr>
      <w:r w:rsidRPr="00984D46">
        <w:t>Malta rămâne fermă în ceea ce privește sprijinul său pentru obiectivele climatice colective ale Uniunii. Cu toate acestea, punerea în aplicare a Legii europene a climei trebuie să reflecte o realitate fundamentală: contextul nostru geografic unic și punctul nostru de plecare, deja cu emisii scăzute.</w:t>
      </w:r>
    </w:p>
    <w:p w14:paraId="4AC836E0" w14:textId="77777777" w:rsidR="009F2F60" w:rsidRPr="00984D46" w:rsidRDefault="009F2F60" w:rsidP="00FE1907">
      <w:pPr>
        <w:spacing w:before="120" w:after="120" w:line="360" w:lineRule="auto"/>
      </w:pPr>
      <w:r w:rsidRPr="00984D46">
        <w:t>Malta susține că Legea europeană a climei ar trebui să facă distincție între realitățile specifice ale statelor membre insulare pentru a se asigura că viitoarele obiective climatice rămân echitabile, proporționale și coerente cu angajamentul UE față de o tranziție justă.</w:t>
      </w:r>
    </w:p>
    <w:p w14:paraId="7DEDFEDF" w14:textId="77777777" w:rsidR="009F2F60" w:rsidRPr="00984D46" w:rsidRDefault="009F2F60" w:rsidP="00FE1907">
      <w:pPr>
        <w:spacing w:before="120" w:after="120" w:line="360" w:lineRule="auto"/>
      </w:pPr>
      <w:r w:rsidRPr="00984D46">
        <w:t>Ca o națiune insulară mică, statutul nostru nu este un obstacol temporar, ci o realitate structurală permanentă care ne dictează capacitatea de decarbonizare, adesea într-un ritm diferit de cel al Europei continentale.</w:t>
      </w:r>
    </w:p>
    <w:p w14:paraId="2E57A680" w14:textId="77777777" w:rsidR="00C958A7" w:rsidRPr="00984D46" w:rsidRDefault="00C958A7">
      <w:pPr>
        <w:spacing w:after="200" w:line="276" w:lineRule="auto"/>
      </w:pPr>
      <w:r w:rsidRPr="00984D46">
        <w:br w:type="page"/>
      </w:r>
    </w:p>
    <w:p w14:paraId="739B4F25" w14:textId="77777777" w:rsidR="009F2F60" w:rsidRPr="00984D46" w:rsidRDefault="009F2F60" w:rsidP="00425BBB">
      <w:pPr>
        <w:spacing w:before="120" w:after="120" w:line="324" w:lineRule="auto"/>
      </w:pPr>
      <w:r w:rsidRPr="00984D46">
        <w:lastRenderedPageBreak/>
        <w:t>Pentru a asigura succesul, orice cadru post-2030 trebuie să se bazeze pe evaluări ale impactului solide și localizate la nivelul statelor membre, care să recunoască aceste puncte de plecare diferențiate. Fără o abordare calibrată care să respecte particularitățile naționale, în special dependența Maltei de aviație și de transportul maritim, pentru care emisiile sunt predominant internaționale, dar costurile rezultate și presiunile în materie de conformitate sunt resimțite pe plan intern, alocarea eforturilor riscă să se desprindă de potențialul real de reducere a emisiilor. O astfel de deconectare ar crea o sarcină care nu este nici eficientă din punctul de vedere al costurilor, nici echitabilă.</w:t>
      </w:r>
    </w:p>
    <w:p w14:paraId="283825B2" w14:textId="77777777" w:rsidR="009F2F60" w:rsidRPr="00984D46" w:rsidRDefault="009F2F60" w:rsidP="00425BBB">
      <w:pPr>
        <w:spacing w:before="120" w:after="120" w:line="324" w:lineRule="auto"/>
      </w:pPr>
      <w:r w:rsidRPr="00984D46">
        <w:t>Malta salută accentul pus de Legea europeană a climei pe flexibilitate, care trebuie să servească mai degrabă drept coloană vertebrală operațională a cadrului pentru 2040 decât doar un simplu concept teoretic. Pentru statele insulare mici, flexibilitatea este puntea esențială între nivelul ridicat de ambiție și fezabilitatea practică. Avem nevoie de o traiectorie credibilă care să gestioneze în mod eficace suprapunerile dintre instrumentele de reglementare pentru a preveni o sarcină cumulativă asupra acelorași sectoare principale.</w:t>
      </w:r>
    </w:p>
    <w:p w14:paraId="0D0ADCD5" w14:textId="77777777" w:rsidR="009F2F60" w:rsidRPr="00984D46" w:rsidRDefault="009F2F60" w:rsidP="00425BBB">
      <w:pPr>
        <w:spacing w:before="120" w:after="120" w:line="324" w:lineRule="auto"/>
      </w:pPr>
      <w:r w:rsidRPr="00984D46">
        <w:t>În cele din urmă, o contribuție corectă necesită un acces echitabil la finanțare. Deoarece instrumentele financiare actuale ale UE favorizează adesea infrastructura la scară largă, piețele mici și proiectele la scară mai mică sunt dezavantajate structural. Malta solicită mecanisme de finanțare adaptate care să fie cu adevărat accesibile economiilor insulare mici, asigurându-se că tranziția noastră este sprijinită de investiții care se potrivesc dimensiunii noastre.</w:t>
      </w:r>
    </w:p>
    <w:p w14:paraId="74C68F92" w14:textId="77777777" w:rsidR="00812703" w:rsidRPr="00984D46" w:rsidRDefault="00812703" w:rsidP="00425BBB">
      <w:pPr>
        <w:spacing w:before="120" w:after="120" w:line="324" w:lineRule="auto"/>
        <w:rPr>
          <w:b/>
          <w:bCs/>
        </w:rPr>
      </w:pPr>
      <w:r w:rsidRPr="00984D46">
        <w:rPr>
          <w:b/>
        </w:rPr>
        <w:t>DECLARAȚIA POLONIEI</w:t>
      </w:r>
    </w:p>
    <w:p w14:paraId="007EDD16" w14:textId="77777777" w:rsidR="00812703" w:rsidRPr="00984D46" w:rsidRDefault="00812703" w:rsidP="00425BBB">
      <w:pPr>
        <w:spacing w:before="120" w:after="120" w:line="324" w:lineRule="auto"/>
        <w:rPr>
          <w:rFonts w:eastAsia="Calibri"/>
          <w:kern w:val="2"/>
          <w:szCs w:val="24"/>
          <w14:ligatures w14:val="standardContextual"/>
        </w:rPr>
      </w:pPr>
      <w:r w:rsidRPr="00984D46">
        <w:t>Polonia salută elementele introduse în Legea europeană a climei în cursul negocierilor, la cererea noastră. Multe propuneri poloneze au fost incluse în textul final al Legii europene a climei, permițând elaborarea unui obiectiv pentru 2040 care să fie mai puțin împovărător pentru economie. În special, Polonia evaluează în mod pozitiv:</w:t>
      </w:r>
    </w:p>
    <w:p w14:paraId="1DF45103" w14:textId="77777777" w:rsidR="00812703" w:rsidRPr="00984D46" w:rsidRDefault="00812703" w:rsidP="00425BBB">
      <w:pPr>
        <w:numPr>
          <w:ilvl w:val="0"/>
          <w:numId w:val="50"/>
        </w:numPr>
        <w:spacing w:before="120" w:after="120" w:line="324" w:lineRule="auto"/>
        <w:ind w:left="567" w:hanging="567"/>
        <w:rPr>
          <w:rFonts w:eastAsia="Calibri"/>
          <w:kern w:val="2"/>
          <w:szCs w:val="24"/>
          <w14:ligatures w14:val="standardContextual"/>
        </w:rPr>
      </w:pPr>
      <w:r w:rsidRPr="00984D46">
        <w:rPr>
          <w:b/>
        </w:rPr>
        <w:t>amânarea lansării ETS2</w:t>
      </w:r>
      <w:r w:rsidRPr="00984D46">
        <w:t>, pe care o considerăm un instrument inutil pentru state membre precum Polonia, care decarbonizează deja în mod eficace sectorul clădirilor și al transporturilor prin politici naționale adaptate la provocările și realitățile locale. Timpul suplimentar, completat de deblocarea mai timpurie a fondurilor din Fondul social pentru climă, este aliniat la abordarea dovedită a Poloniei, care promovează reducerea emisiilor într-un mod acceptabil din punct de vedere social, bazat mai degrabă pe stimulente decât pe sancțiuni la nivel național.</w:t>
      </w:r>
    </w:p>
    <w:p w14:paraId="40D4A686" w14:textId="77777777" w:rsidR="0027328D" w:rsidRPr="00984D46" w:rsidRDefault="0027328D">
      <w:pPr>
        <w:spacing w:after="200" w:line="276" w:lineRule="auto"/>
        <w:rPr>
          <w:rFonts w:eastAsia="Calibri"/>
          <w:b/>
          <w:bCs/>
          <w:kern w:val="2"/>
          <w:szCs w:val="24"/>
          <w14:ligatures w14:val="standardContextual"/>
        </w:rPr>
      </w:pPr>
      <w:r w:rsidRPr="00984D46">
        <w:br w:type="page"/>
      </w:r>
    </w:p>
    <w:p w14:paraId="39053E21" w14:textId="77777777" w:rsidR="00812703" w:rsidRPr="00984D46" w:rsidRDefault="00812703" w:rsidP="00FE1907">
      <w:pPr>
        <w:pStyle w:val="ListParagraph"/>
        <w:numPr>
          <w:ilvl w:val="0"/>
          <w:numId w:val="50"/>
        </w:numPr>
        <w:spacing w:before="120" w:after="120" w:line="360" w:lineRule="auto"/>
        <w:ind w:left="567" w:hanging="567"/>
      </w:pPr>
      <w:r w:rsidRPr="00984D46">
        <w:rPr>
          <w:b/>
        </w:rPr>
        <w:lastRenderedPageBreak/>
        <w:t>introducerea unor clauze solide de revizuire</w:t>
      </w:r>
      <w:r w:rsidRPr="00984D46">
        <w:t>, creând o legătură clară între nivelul de ambiție în materie de climă și situația industriei europene, securitatea energetică și mediul geopolitic în schimbare rapidă.</w:t>
      </w:r>
    </w:p>
    <w:p w14:paraId="192D593F" w14:textId="77777777" w:rsidR="00812703" w:rsidRPr="00984D46" w:rsidRDefault="00812703" w:rsidP="00FE1907">
      <w:pPr>
        <w:numPr>
          <w:ilvl w:val="0"/>
          <w:numId w:val="50"/>
        </w:numPr>
        <w:spacing w:before="120" w:after="120" w:line="360" w:lineRule="auto"/>
        <w:ind w:left="567" w:hanging="567"/>
        <w:rPr>
          <w:rFonts w:eastAsia="Calibri"/>
          <w:kern w:val="2"/>
          <w:szCs w:val="24"/>
          <w14:ligatures w14:val="standardContextual"/>
        </w:rPr>
      </w:pPr>
      <w:r w:rsidRPr="00984D46">
        <w:rPr>
          <w:b/>
        </w:rPr>
        <w:t>posibilitatea de a utiliza până la 10 % din compensările internaționale</w:t>
      </w:r>
      <w:r w:rsidRPr="00984D46">
        <w:t xml:space="preserve"> pentru îndeplinirea obiectivului UE pentru 2040, care constituie un instrument important de flexibilitate a costurilor, în special pentru sectoarele industriale tradiționale care se confruntă cu costuri ridicate ale ETS. Polonia salută inițiativa Comisiei Europene de a permite utilizarea unor astfel de compensări în cadrul EU ETS.</w:t>
      </w:r>
    </w:p>
    <w:p w14:paraId="7BC596E2" w14:textId="77777777" w:rsidR="00812703" w:rsidRPr="00984D46" w:rsidRDefault="00812703" w:rsidP="00FE1907">
      <w:pPr>
        <w:numPr>
          <w:ilvl w:val="0"/>
          <w:numId w:val="50"/>
        </w:numPr>
        <w:spacing w:before="120" w:after="120" w:line="360" w:lineRule="auto"/>
        <w:ind w:left="567" w:hanging="567"/>
        <w:rPr>
          <w:rFonts w:eastAsia="Calibri"/>
          <w:kern w:val="2"/>
          <w:szCs w:val="24"/>
          <w14:ligatures w14:val="standardContextual"/>
        </w:rPr>
      </w:pPr>
      <w:r w:rsidRPr="00984D46">
        <w:rPr>
          <w:b/>
        </w:rPr>
        <w:t>anunțul de reducere a sarcinilor climatice pentru industria strategică de apărare</w:t>
      </w:r>
      <w:r w:rsidRPr="00984D46">
        <w:t xml:space="preserve"> vizând menținerea capacităților sale de producție într-un mod eficient din punctul de vedere al costurilor în contextul actualei incertitudini geopolitice ridicate și al amenințării directe din partea Rusiei.</w:t>
      </w:r>
    </w:p>
    <w:p w14:paraId="663A4380" w14:textId="77777777" w:rsidR="00812703" w:rsidRPr="00984D46" w:rsidRDefault="00812703" w:rsidP="00FE1907">
      <w:pPr>
        <w:spacing w:before="120" w:after="120" w:line="360" w:lineRule="auto"/>
        <w:rPr>
          <w:rFonts w:eastAsia="Calibri"/>
          <w:kern w:val="2"/>
          <w:szCs w:val="24"/>
          <w14:ligatures w14:val="standardContextual"/>
        </w:rPr>
      </w:pPr>
      <w:r w:rsidRPr="00984D46">
        <w:t>În același timp, Polonia subliniază că principala noastră cerere: ajustarea nivelului general de ambiție la capacitățile reale ale economiilor UE nu a fost realizată. Un obiectiv de reducere a emisiilor cu 90 % până în 2040 în Uniunea Europeană este, în opinia noastră, imposibil de realizat fără a submina grav competitivitatea sectoarelor industriale strategice ale UE sau conducând chiar la eliminarea completă a acestora. Acest lucru are consecințe asupra securității, a creșterii economice și a pieței forței de muncă. Polonia nu poate sprijini un nivel de ambiție care să dăuneze atât economiei poloneze, cât și economiei UE și care să ne submineze competitivitatea pe scena mondială.</w:t>
      </w:r>
    </w:p>
    <w:p w14:paraId="643C78D0" w14:textId="77777777" w:rsidR="00812703" w:rsidRPr="00984D46" w:rsidRDefault="00812703" w:rsidP="00FE1907">
      <w:pPr>
        <w:spacing w:before="120" w:after="120" w:line="360" w:lineRule="auto"/>
        <w:rPr>
          <w:rFonts w:eastAsia="Calibri"/>
          <w:kern w:val="2"/>
          <w:szCs w:val="24"/>
          <w14:ligatures w14:val="standardContextual"/>
        </w:rPr>
      </w:pPr>
      <w:r w:rsidRPr="00984D46">
        <w:t>Polonia va continua să se implice activ și constructiv în următoarele etape ale procesului decizional referitor la cadrul de politici al UE privind clima post-2030, colaborând îndeaproape cu statele membre care împărtășesc prioritățile noastre. Obiectivul nostru rămâne să ne asigurăm că tranziția este acceptabilă din punct de vedere social și echitabilă, consolidând în același timp cu adevărat competitivitatea, securitatea și reziliența economiei europene.</w:t>
      </w:r>
    </w:p>
    <w:p w14:paraId="7EF3B24E" w14:textId="77777777" w:rsidR="00812703" w:rsidRPr="00984D46" w:rsidRDefault="00812703" w:rsidP="00CE18CF">
      <w:pPr>
        <w:pageBreakBefore/>
        <w:spacing w:before="120" w:after="120" w:line="360" w:lineRule="auto"/>
        <w:rPr>
          <w:b/>
          <w:bCs/>
        </w:rPr>
      </w:pPr>
      <w:r w:rsidRPr="00984D46">
        <w:rPr>
          <w:b/>
        </w:rPr>
        <w:lastRenderedPageBreak/>
        <w:t>DECLARAȚIA FINLANDEI</w:t>
      </w:r>
    </w:p>
    <w:p w14:paraId="660C4602" w14:textId="77777777" w:rsidR="00812703" w:rsidRPr="00984D46" w:rsidRDefault="00812703" w:rsidP="00FE1907">
      <w:pPr>
        <w:spacing w:before="120" w:after="120" w:line="360" w:lineRule="auto"/>
      </w:pPr>
      <w:r w:rsidRPr="00984D46">
        <w:t>Finlanda sprijină compromisul final privind modificarea Legii europene a climei. Finlanda sprijină, de asemenea, cu fermitate obiectivul climatic intermediar la nivelul UE pentru 2040 de reducere cu 90 % a emisiilor nete, care le oferă întreprinderilor noastre securitate investițională pe termen lung. Tranziția curată către neutralitatea climatică până în 2050 reprezintă o oportunitate pentru inovare și creștere economică.</w:t>
      </w:r>
    </w:p>
    <w:p w14:paraId="7FE69550" w14:textId="77777777" w:rsidR="00812703" w:rsidRPr="00984D46" w:rsidRDefault="00812703" w:rsidP="00FE1907">
      <w:pPr>
        <w:spacing w:before="120" w:after="120" w:line="360" w:lineRule="auto"/>
      </w:pPr>
      <w:r w:rsidRPr="00984D46">
        <w:t>Obiectivul de reducere cu 90 % a emisiilor nete trebuie pus în aplicare printr-un cadru legislativ post-2030 clar, eficace și eficient din punctul de vedere al costurilor.</w:t>
      </w:r>
    </w:p>
    <w:p w14:paraId="4BFB0F0E" w14:textId="77777777" w:rsidR="00812703" w:rsidRPr="00984D46" w:rsidRDefault="00812703" w:rsidP="00FE1907">
      <w:pPr>
        <w:spacing w:before="120" w:after="120" w:line="360" w:lineRule="auto"/>
      </w:pPr>
      <w:r w:rsidRPr="00984D46">
        <w:t>În acest scop, Finlanda este de părere că creditele internaționale în temeiul articolului 6 din Acordul de la Paris nu ar trebui utilizate pentru conformitatea cu ETS. EU ETS trebuie să orienteze reducerea emisiilor și adoptarea unor soluții tehnice care să conducă la reduceri suplimentare ale emisiilor, cum ar fi absorbanții tehnici, în cadrul UE. Posibilitatea de a utiliza creditele prevăzute la articolul 6 pentru asigurarea conformității în cadrul EU ETS ar putea împiedica realizarea acestor obiective.</w:t>
      </w:r>
    </w:p>
    <w:p w14:paraId="797D62A0" w14:textId="77777777" w:rsidR="00812703" w:rsidRPr="00984D46" w:rsidRDefault="00812703" w:rsidP="00FE1907">
      <w:pPr>
        <w:spacing w:before="120" w:after="120" w:line="360" w:lineRule="auto"/>
        <w:rPr>
          <w:b/>
          <w:bCs/>
        </w:rPr>
      </w:pPr>
      <w:r w:rsidRPr="00984D46">
        <w:rPr>
          <w:b/>
        </w:rPr>
        <w:t>DECLARAȚIA COMISIEI</w:t>
      </w:r>
    </w:p>
    <w:p w14:paraId="5A3D8C75" w14:textId="142B6FF2" w:rsidR="00812703" w:rsidRPr="00984D46" w:rsidRDefault="00812703" w:rsidP="00FE1907">
      <w:pPr>
        <w:spacing w:before="120" w:after="120" w:line="360" w:lineRule="auto"/>
      </w:pPr>
      <w:r w:rsidRPr="00984D46">
        <w:t>Comisia reamintește că dreptul de inițiativă care îi este acordat în temeiul tratatelor include dreptul de a decide dacă să prezinte sau nu o propunere legislativă și, după caz, de a stabili subiectul, obiectivul, conținutul și calendarul unei astfel de propuneri și/sau acțiuni conexe. Prin urmare, dispozițiile regulamentului care solicită Comisiei să elaboreze propuneri trebuie înțelese ca neaducând atingere dreptului de inițiativă al Comisiei în temeiul tratatelor.</w:t>
      </w:r>
    </w:p>
    <w:bookmarkEnd w:id="0"/>
    <w:p w14:paraId="064259EC" w14:textId="77777777" w:rsidR="001553E4" w:rsidRPr="00A46BC6" w:rsidRDefault="001553E4" w:rsidP="00DF2A49">
      <w:pPr>
        <w:pStyle w:val="FinalLine"/>
      </w:pPr>
    </w:p>
    <w:sectPr w:rsidR="001553E4" w:rsidRPr="00A46BC6" w:rsidSect="00984D46">
      <w:headerReference w:type="even" r:id="rId22"/>
      <w:headerReference w:type="default" r:id="rId23"/>
      <w:footerReference w:type="even" r:id="rId24"/>
      <w:footerReference w:type="default" r:id="rId25"/>
      <w:headerReference w:type="first" r:id="rId26"/>
      <w:footerReference w:type="first" r:id="rId27"/>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420C4" w14:textId="77777777" w:rsidR="00182695" w:rsidRDefault="00182695" w:rsidP="00B5488B">
      <w:r>
        <w:separator/>
      </w:r>
    </w:p>
  </w:endnote>
  <w:endnote w:type="continuationSeparator" w:id="0">
    <w:p w14:paraId="2C83ACF2" w14:textId="77777777" w:rsidR="00182695" w:rsidRDefault="00182695"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19426" w14:textId="77777777" w:rsidR="00984D46" w:rsidRPr="00984D46" w:rsidRDefault="00984D46" w:rsidP="00984D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84D46" w:rsidRPr="00D94637" w14:paraId="368FB799" w14:textId="77777777" w:rsidTr="00984D46">
      <w:trPr>
        <w:jc w:val="center"/>
      </w:trPr>
      <w:tc>
        <w:tcPr>
          <w:tcW w:w="5000" w:type="pct"/>
          <w:gridSpan w:val="7"/>
          <w:shd w:val="clear" w:color="auto" w:fill="auto"/>
          <w:tcMar>
            <w:top w:w="57" w:type="dxa"/>
          </w:tcMar>
        </w:tcPr>
        <w:p w14:paraId="3D2E5C17" w14:textId="77777777" w:rsidR="00984D46" w:rsidRPr="00D94637" w:rsidRDefault="00984D46" w:rsidP="00D94637">
          <w:pPr>
            <w:pStyle w:val="FooterText"/>
            <w:pBdr>
              <w:top w:val="single" w:sz="4" w:space="1" w:color="auto"/>
            </w:pBdr>
            <w:spacing w:before="200"/>
            <w:rPr>
              <w:sz w:val="2"/>
              <w:szCs w:val="2"/>
            </w:rPr>
          </w:pPr>
          <w:bookmarkStart w:id="2" w:name="FOOTER_STANDARD"/>
        </w:p>
      </w:tc>
    </w:tr>
    <w:tr w:rsidR="00984D46" w:rsidRPr="00B310DC" w14:paraId="0C781C0C" w14:textId="77777777" w:rsidTr="00984D46">
      <w:trPr>
        <w:jc w:val="center"/>
      </w:trPr>
      <w:tc>
        <w:tcPr>
          <w:tcW w:w="2500" w:type="pct"/>
          <w:gridSpan w:val="2"/>
          <w:shd w:val="clear" w:color="auto" w:fill="auto"/>
          <w:tcMar>
            <w:top w:w="0" w:type="dxa"/>
          </w:tcMar>
        </w:tcPr>
        <w:p w14:paraId="428328DF" w14:textId="4868AD8B" w:rsidR="00984D46" w:rsidRPr="00AD7BF2" w:rsidRDefault="00984D46" w:rsidP="004F54B2">
          <w:pPr>
            <w:pStyle w:val="FooterText"/>
          </w:pPr>
          <w:r>
            <w:t>7034/1/26</w:t>
          </w:r>
          <w:r w:rsidRPr="002511D8">
            <w:t xml:space="preserve"> </w:t>
          </w:r>
          <w:r>
            <w:t>REV 1</w:t>
          </w:r>
        </w:p>
      </w:tc>
      <w:tc>
        <w:tcPr>
          <w:tcW w:w="625" w:type="pct"/>
          <w:shd w:val="clear" w:color="auto" w:fill="auto"/>
          <w:tcMar>
            <w:top w:w="0" w:type="dxa"/>
          </w:tcMar>
        </w:tcPr>
        <w:p w14:paraId="3CC3C702" w14:textId="77777777" w:rsidR="00984D46" w:rsidRPr="00AD7BF2" w:rsidRDefault="00984D46" w:rsidP="00D94637">
          <w:pPr>
            <w:pStyle w:val="FooterText"/>
            <w:jc w:val="center"/>
          </w:pPr>
        </w:p>
      </w:tc>
      <w:tc>
        <w:tcPr>
          <w:tcW w:w="1286" w:type="pct"/>
          <w:gridSpan w:val="3"/>
          <w:shd w:val="clear" w:color="auto" w:fill="auto"/>
          <w:tcMar>
            <w:top w:w="0" w:type="dxa"/>
          </w:tcMar>
        </w:tcPr>
        <w:p w14:paraId="3DB662F4" w14:textId="77777777" w:rsidR="00984D46" w:rsidRPr="002511D8" w:rsidRDefault="00984D46" w:rsidP="00D94637">
          <w:pPr>
            <w:pStyle w:val="FooterText"/>
            <w:jc w:val="center"/>
          </w:pPr>
        </w:p>
      </w:tc>
      <w:tc>
        <w:tcPr>
          <w:tcW w:w="589" w:type="pct"/>
          <w:shd w:val="clear" w:color="auto" w:fill="auto"/>
          <w:tcMar>
            <w:top w:w="0" w:type="dxa"/>
          </w:tcMar>
        </w:tcPr>
        <w:p w14:paraId="18FF1292" w14:textId="0A6AE385" w:rsidR="00984D46" w:rsidRPr="00B310DC" w:rsidRDefault="00984D46"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984D46" w:rsidRPr="00D94637" w14:paraId="0B85652B" w14:textId="77777777" w:rsidTr="00984D46">
      <w:trPr>
        <w:jc w:val="center"/>
      </w:trPr>
      <w:tc>
        <w:tcPr>
          <w:tcW w:w="1774" w:type="pct"/>
          <w:shd w:val="clear" w:color="auto" w:fill="auto"/>
        </w:tcPr>
        <w:p w14:paraId="76D8A3E4" w14:textId="5FC56040" w:rsidR="00984D46" w:rsidRPr="00AD7BF2" w:rsidRDefault="00984D46" w:rsidP="00D94637">
          <w:pPr>
            <w:pStyle w:val="FooterText"/>
            <w:spacing w:before="40"/>
          </w:pPr>
        </w:p>
      </w:tc>
      <w:tc>
        <w:tcPr>
          <w:tcW w:w="1455" w:type="pct"/>
          <w:gridSpan w:val="3"/>
          <w:shd w:val="clear" w:color="auto" w:fill="auto"/>
        </w:tcPr>
        <w:p w14:paraId="7014501F" w14:textId="45E1FD12" w:rsidR="00984D46" w:rsidRPr="00AD7BF2" w:rsidRDefault="00984D46" w:rsidP="00D204D6">
          <w:pPr>
            <w:pStyle w:val="FooterText"/>
            <w:spacing w:before="40"/>
            <w:jc w:val="center"/>
          </w:pPr>
          <w:r>
            <w:t>GIP</w:t>
          </w:r>
        </w:p>
      </w:tc>
      <w:tc>
        <w:tcPr>
          <w:tcW w:w="742" w:type="pct"/>
          <w:shd w:val="clear" w:color="auto" w:fill="auto"/>
        </w:tcPr>
        <w:p w14:paraId="56529D7C" w14:textId="38701149" w:rsidR="00984D46" w:rsidRPr="00D94637" w:rsidRDefault="00984D46" w:rsidP="002F0099">
          <w:pPr>
            <w:pStyle w:val="FooterText"/>
            <w:jc w:val="center"/>
            <w:rPr>
              <w:b/>
              <w:position w:val="-4"/>
              <w:sz w:val="36"/>
            </w:rPr>
          </w:pPr>
        </w:p>
      </w:tc>
      <w:tc>
        <w:tcPr>
          <w:tcW w:w="1029" w:type="pct"/>
          <w:gridSpan w:val="2"/>
          <w:shd w:val="clear" w:color="auto" w:fill="auto"/>
        </w:tcPr>
        <w:p w14:paraId="3A70915D" w14:textId="4B5C4187" w:rsidR="00984D46" w:rsidRPr="00695BAF" w:rsidRDefault="00984D46" w:rsidP="00D94637">
          <w:pPr>
            <w:pStyle w:val="FooterText"/>
            <w:jc w:val="right"/>
            <w:rPr>
              <w:caps/>
              <w:spacing w:val="-20"/>
              <w:sz w:val="16"/>
            </w:rPr>
          </w:pPr>
          <w:r>
            <w:rPr>
              <w:b/>
              <w:caps/>
              <w:spacing w:val="-20"/>
              <w:position w:val="-4"/>
              <w:sz w:val="36"/>
            </w:rPr>
            <w:t>RO</w:t>
          </w:r>
        </w:p>
      </w:tc>
    </w:tr>
    <w:bookmarkEnd w:id="2"/>
  </w:tbl>
  <w:p w14:paraId="2A0055B8" w14:textId="77777777" w:rsidR="00F873F1" w:rsidRPr="00984D46" w:rsidRDefault="00F873F1" w:rsidP="00984D46">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84D46" w:rsidRPr="00D94637" w14:paraId="12497F19" w14:textId="77777777" w:rsidTr="00984D46">
      <w:trPr>
        <w:jc w:val="center"/>
      </w:trPr>
      <w:tc>
        <w:tcPr>
          <w:tcW w:w="5000" w:type="pct"/>
          <w:gridSpan w:val="7"/>
          <w:shd w:val="clear" w:color="auto" w:fill="auto"/>
          <w:tcMar>
            <w:top w:w="57" w:type="dxa"/>
          </w:tcMar>
        </w:tcPr>
        <w:p w14:paraId="5D86AA8B" w14:textId="77777777" w:rsidR="00984D46" w:rsidRPr="00D94637" w:rsidRDefault="00984D46" w:rsidP="00D94637">
          <w:pPr>
            <w:pStyle w:val="FooterText"/>
            <w:pBdr>
              <w:top w:val="single" w:sz="4" w:space="1" w:color="auto"/>
            </w:pBdr>
            <w:spacing w:before="200"/>
            <w:rPr>
              <w:sz w:val="2"/>
              <w:szCs w:val="2"/>
            </w:rPr>
          </w:pPr>
        </w:p>
      </w:tc>
    </w:tr>
    <w:tr w:rsidR="00984D46" w:rsidRPr="00B310DC" w14:paraId="20FD9931" w14:textId="77777777" w:rsidTr="00984D46">
      <w:trPr>
        <w:jc w:val="center"/>
      </w:trPr>
      <w:tc>
        <w:tcPr>
          <w:tcW w:w="2500" w:type="pct"/>
          <w:gridSpan w:val="2"/>
          <w:shd w:val="clear" w:color="auto" w:fill="auto"/>
          <w:tcMar>
            <w:top w:w="0" w:type="dxa"/>
          </w:tcMar>
        </w:tcPr>
        <w:p w14:paraId="289DAB70" w14:textId="0E5412E6" w:rsidR="00984D46" w:rsidRPr="00AD7BF2" w:rsidRDefault="00984D46" w:rsidP="004F54B2">
          <w:pPr>
            <w:pStyle w:val="FooterText"/>
          </w:pPr>
          <w:r>
            <w:t>7034/1/26</w:t>
          </w:r>
          <w:r w:rsidRPr="002511D8">
            <w:t xml:space="preserve"> </w:t>
          </w:r>
          <w:r>
            <w:t>REV 1</w:t>
          </w:r>
        </w:p>
      </w:tc>
      <w:tc>
        <w:tcPr>
          <w:tcW w:w="625" w:type="pct"/>
          <w:shd w:val="clear" w:color="auto" w:fill="auto"/>
          <w:tcMar>
            <w:top w:w="0" w:type="dxa"/>
          </w:tcMar>
        </w:tcPr>
        <w:p w14:paraId="43C6BADC" w14:textId="77777777" w:rsidR="00984D46" w:rsidRPr="00AD7BF2" w:rsidRDefault="00984D46" w:rsidP="00D94637">
          <w:pPr>
            <w:pStyle w:val="FooterText"/>
            <w:jc w:val="center"/>
          </w:pPr>
        </w:p>
      </w:tc>
      <w:tc>
        <w:tcPr>
          <w:tcW w:w="1286" w:type="pct"/>
          <w:gridSpan w:val="3"/>
          <w:shd w:val="clear" w:color="auto" w:fill="auto"/>
          <w:tcMar>
            <w:top w:w="0" w:type="dxa"/>
          </w:tcMar>
        </w:tcPr>
        <w:p w14:paraId="39FB553A" w14:textId="77777777" w:rsidR="00984D46" w:rsidRPr="002511D8" w:rsidRDefault="00984D46" w:rsidP="00D94637">
          <w:pPr>
            <w:pStyle w:val="FooterText"/>
            <w:jc w:val="center"/>
          </w:pPr>
        </w:p>
      </w:tc>
      <w:tc>
        <w:tcPr>
          <w:tcW w:w="589" w:type="pct"/>
          <w:shd w:val="clear" w:color="auto" w:fill="auto"/>
          <w:tcMar>
            <w:top w:w="0" w:type="dxa"/>
          </w:tcMar>
        </w:tcPr>
        <w:p w14:paraId="7A015A99" w14:textId="192209B5" w:rsidR="00984D46" w:rsidRPr="00B310DC" w:rsidRDefault="00984D46" w:rsidP="00D94637">
          <w:pPr>
            <w:pStyle w:val="FooterText"/>
            <w:jc w:val="right"/>
          </w:pPr>
          <w:r>
            <w:fldChar w:fldCharType="begin"/>
          </w:r>
          <w:r>
            <w:instrText xml:space="preserve"> PAGE  \* MERGEFORMAT </w:instrText>
          </w:r>
          <w:r>
            <w:fldChar w:fldCharType="separate"/>
          </w:r>
          <w:r>
            <w:rPr>
              <w:noProof/>
            </w:rPr>
            <w:t>2</w:t>
          </w:r>
          <w:r>
            <w:fldChar w:fldCharType="end"/>
          </w:r>
        </w:p>
      </w:tc>
    </w:tr>
    <w:tr w:rsidR="00984D46" w:rsidRPr="00D94637" w14:paraId="709855B0" w14:textId="77777777" w:rsidTr="00984D46">
      <w:trPr>
        <w:jc w:val="center"/>
      </w:trPr>
      <w:tc>
        <w:tcPr>
          <w:tcW w:w="1774" w:type="pct"/>
          <w:shd w:val="clear" w:color="auto" w:fill="auto"/>
        </w:tcPr>
        <w:p w14:paraId="3BEABF26" w14:textId="7D269552" w:rsidR="00984D46" w:rsidRPr="00AD7BF2" w:rsidRDefault="00984D46" w:rsidP="00D94637">
          <w:pPr>
            <w:pStyle w:val="FooterText"/>
            <w:spacing w:before="40"/>
          </w:pPr>
        </w:p>
      </w:tc>
      <w:tc>
        <w:tcPr>
          <w:tcW w:w="1455" w:type="pct"/>
          <w:gridSpan w:val="3"/>
          <w:shd w:val="clear" w:color="auto" w:fill="auto"/>
        </w:tcPr>
        <w:p w14:paraId="37B3E02F" w14:textId="69D97068" w:rsidR="00984D46" w:rsidRPr="00AD7BF2" w:rsidRDefault="00984D46" w:rsidP="00D204D6">
          <w:pPr>
            <w:pStyle w:val="FooterText"/>
            <w:spacing w:before="40"/>
            <w:jc w:val="center"/>
          </w:pPr>
          <w:r>
            <w:t>GIP</w:t>
          </w:r>
        </w:p>
      </w:tc>
      <w:tc>
        <w:tcPr>
          <w:tcW w:w="742" w:type="pct"/>
          <w:shd w:val="clear" w:color="auto" w:fill="auto"/>
        </w:tcPr>
        <w:p w14:paraId="0AAC3A94" w14:textId="176762FE" w:rsidR="00984D46" w:rsidRPr="00D94637" w:rsidRDefault="00984D46" w:rsidP="002F0099">
          <w:pPr>
            <w:pStyle w:val="FooterText"/>
            <w:jc w:val="center"/>
            <w:rPr>
              <w:b/>
              <w:position w:val="-4"/>
              <w:sz w:val="36"/>
            </w:rPr>
          </w:pPr>
        </w:p>
      </w:tc>
      <w:tc>
        <w:tcPr>
          <w:tcW w:w="1029" w:type="pct"/>
          <w:gridSpan w:val="2"/>
          <w:shd w:val="clear" w:color="auto" w:fill="auto"/>
        </w:tcPr>
        <w:p w14:paraId="0C4FE888" w14:textId="1DA3559E" w:rsidR="00984D46" w:rsidRPr="00695BAF" w:rsidRDefault="00984D46" w:rsidP="00D94637">
          <w:pPr>
            <w:pStyle w:val="FooterText"/>
            <w:jc w:val="right"/>
            <w:rPr>
              <w:caps/>
              <w:spacing w:val="-20"/>
              <w:sz w:val="16"/>
            </w:rPr>
          </w:pPr>
          <w:r>
            <w:rPr>
              <w:b/>
              <w:caps/>
              <w:spacing w:val="-20"/>
              <w:position w:val="-4"/>
              <w:sz w:val="36"/>
            </w:rPr>
            <w:t>RO</w:t>
          </w:r>
        </w:p>
      </w:tc>
    </w:tr>
  </w:tbl>
  <w:p w14:paraId="1841B988" w14:textId="77777777" w:rsidR="00F873F1" w:rsidRPr="00984D46" w:rsidRDefault="00F873F1" w:rsidP="00984D46">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7349F" w14:textId="77777777" w:rsidR="00A67F61" w:rsidRPr="00984D46" w:rsidRDefault="00A67F61" w:rsidP="00984D4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84D46" w:rsidRPr="00D94637" w14:paraId="50D02579" w14:textId="77777777" w:rsidTr="00984D46">
      <w:trPr>
        <w:jc w:val="center"/>
      </w:trPr>
      <w:tc>
        <w:tcPr>
          <w:tcW w:w="5000" w:type="pct"/>
          <w:gridSpan w:val="7"/>
          <w:shd w:val="clear" w:color="auto" w:fill="auto"/>
          <w:tcMar>
            <w:top w:w="57" w:type="dxa"/>
          </w:tcMar>
        </w:tcPr>
        <w:p w14:paraId="6B08EF45" w14:textId="77777777" w:rsidR="00984D46" w:rsidRPr="00D94637" w:rsidRDefault="00984D46" w:rsidP="00D94637">
          <w:pPr>
            <w:pStyle w:val="FooterText"/>
            <w:pBdr>
              <w:top w:val="single" w:sz="4" w:space="1" w:color="auto"/>
            </w:pBdr>
            <w:spacing w:before="200"/>
            <w:rPr>
              <w:sz w:val="2"/>
              <w:szCs w:val="2"/>
            </w:rPr>
          </w:pPr>
        </w:p>
      </w:tc>
    </w:tr>
    <w:tr w:rsidR="00984D46" w:rsidRPr="00B310DC" w14:paraId="3A13E03E" w14:textId="77777777" w:rsidTr="00984D46">
      <w:trPr>
        <w:jc w:val="center"/>
      </w:trPr>
      <w:tc>
        <w:tcPr>
          <w:tcW w:w="2500" w:type="pct"/>
          <w:gridSpan w:val="2"/>
          <w:shd w:val="clear" w:color="auto" w:fill="auto"/>
          <w:tcMar>
            <w:top w:w="0" w:type="dxa"/>
          </w:tcMar>
        </w:tcPr>
        <w:p w14:paraId="5C3A7317" w14:textId="571375C7" w:rsidR="00984D46" w:rsidRPr="00AD7BF2" w:rsidRDefault="00984D46" w:rsidP="004F54B2">
          <w:pPr>
            <w:pStyle w:val="FooterText"/>
          </w:pPr>
          <w:r>
            <w:t>7034/1/26</w:t>
          </w:r>
          <w:r w:rsidRPr="002511D8">
            <w:t xml:space="preserve"> </w:t>
          </w:r>
          <w:r>
            <w:t>REV 1</w:t>
          </w:r>
        </w:p>
      </w:tc>
      <w:tc>
        <w:tcPr>
          <w:tcW w:w="625" w:type="pct"/>
          <w:shd w:val="clear" w:color="auto" w:fill="auto"/>
          <w:tcMar>
            <w:top w:w="0" w:type="dxa"/>
          </w:tcMar>
        </w:tcPr>
        <w:p w14:paraId="495E14EB" w14:textId="77777777" w:rsidR="00984D46" w:rsidRPr="00AD7BF2" w:rsidRDefault="00984D46" w:rsidP="00D94637">
          <w:pPr>
            <w:pStyle w:val="FooterText"/>
            <w:jc w:val="center"/>
          </w:pPr>
        </w:p>
      </w:tc>
      <w:tc>
        <w:tcPr>
          <w:tcW w:w="1286" w:type="pct"/>
          <w:gridSpan w:val="3"/>
          <w:shd w:val="clear" w:color="auto" w:fill="auto"/>
          <w:tcMar>
            <w:top w:w="0" w:type="dxa"/>
          </w:tcMar>
        </w:tcPr>
        <w:p w14:paraId="395553DD" w14:textId="77777777" w:rsidR="00984D46" w:rsidRPr="002511D8" w:rsidRDefault="00984D46" w:rsidP="00D94637">
          <w:pPr>
            <w:pStyle w:val="FooterText"/>
            <w:jc w:val="center"/>
          </w:pPr>
        </w:p>
      </w:tc>
      <w:tc>
        <w:tcPr>
          <w:tcW w:w="589" w:type="pct"/>
          <w:shd w:val="clear" w:color="auto" w:fill="auto"/>
          <w:tcMar>
            <w:top w:w="0" w:type="dxa"/>
          </w:tcMar>
        </w:tcPr>
        <w:p w14:paraId="197F0C9F" w14:textId="218D2E84" w:rsidR="00984D46" w:rsidRPr="00B310DC" w:rsidRDefault="00984D46"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984D46" w:rsidRPr="00D94637" w14:paraId="5D21AC38" w14:textId="77777777" w:rsidTr="00984D46">
      <w:trPr>
        <w:jc w:val="center"/>
      </w:trPr>
      <w:tc>
        <w:tcPr>
          <w:tcW w:w="1774" w:type="pct"/>
          <w:shd w:val="clear" w:color="auto" w:fill="auto"/>
        </w:tcPr>
        <w:p w14:paraId="278E7202" w14:textId="3660E791" w:rsidR="00984D46" w:rsidRPr="00AD7BF2" w:rsidRDefault="00984D46" w:rsidP="00D94637">
          <w:pPr>
            <w:pStyle w:val="FooterText"/>
            <w:spacing w:before="40"/>
          </w:pPr>
          <w:r>
            <w:t>ANEXĂ</w:t>
          </w:r>
        </w:p>
      </w:tc>
      <w:tc>
        <w:tcPr>
          <w:tcW w:w="1455" w:type="pct"/>
          <w:gridSpan w:val="3"/>
          <w:shd w:val="clear" w:color="auto" w:fill="auto"/>
        </w:tcPr>
        <w:p w14:paraId="1EB87525" w14:textId="3ED337A8" w:rsidR="00984D46" w:rsidRPr="00AD7BF2" w:rsidRDefault="00984D46" w:rsidP="00D204D6">
          <w:pPr>
            <w:pStyle w:val="FooterText"/>
            <w:spacing w:before="40"/>
            <w:jc w:val="center"/>
          </w:pPr>
          <w:r>
            <w:t>GIP</w:t>
          </w:r>
        </w:p>
      </w:tc>
      <w:tc>
        <w:tcPr>
          <w:tcW w:w="742" w:type="pct"/>
          <w:shd w:val="clear" w:color="auto" w:fill="auto"/>
        </w:tcPr>
        <w:p w14:paraId="2572CBAF" w14:textId="35160EA8" w:rsidR="00984D46" w:rsidRPr="00D94637" w:rsidRDefault="00984D46" w:rsidP="002F0099">
          <w:pPr>
            <w:pStyle w:val="FooterText"/>
            <w:jc w:val="center"/>
            <w:rPr>
              <w:b/>
              <w:position w:val="-4"/>
              <w:sz w:val="36"/>
            </w:rPr>
          </w:pPr>
        </w:p>
      </w:tc>
      <w:tc>
        <w:tcPr>
          <w:tcW w:w="1029" w:type="pct"/>
          <w:gridSpan w:val="2"/>
          <w:shd w:val="clear" w:color="auto" w:fill="auto"/>
        </w:tcPr>
        <w:p w14:paraId="3FFCB7BD" w14:textId="671F5647" w:rsidR="00984D46" w:rsidRPr="00695BAF" w:rsidRDefault="00984D46" w:rsidP="00D94637">
          <w:pPr>
            <w:pStyle w:val="FooterText"/>
            <w:jc w:val="right"/>
            <w:rPr>
              <w:caps/>
              <w:spacing w:val="-20"/>
              <w:sz w:val="16"/>
            </w:rPr>
          </w:pPr>
          <w:r>
            <w:rPr>
              <w:b/>
              <w:caps/>
              <w:spacing w:val="-20"/>
              <w:position w:val="-4"/>
              <w:sz w:val="36"/>
            </w:rPr>
            <w:t>RO</w:t>
          </w:r>
        </w:p>
      </w:tc>
    </w:tr>
  </w:tbl>
  <w:p w14:paraId="4E7F62B9" w14:textId="77777777" w:rsidR="00A67F61" w:rsidRPr="00984D46" w:rsidRDefault="00A67F61" w:rsidP="00984D46">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21857" w14:textId="77777777" w:rsidR="00A67F61" w:rsidRPr="00984D46" w:rsidRDefault="00A67F61" w:rsidP="00984D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390C8" w14:textId="77777777" w:rsidR="00182695" w:rsidRDefault="00182695" w:rsidP="00B5488B">
      <w:r>
        <w:separator/>
      </w:r>
    </w:p>
  </w:footnote>
  <w:footnote w:type="continuationSeparator" w:id="0">
    <w:p w14:paraId="605C1ACF" w14:textId="77777777" w:rsidR="00182695" w:rsidRDefault="00182695" w:rsidP="00B5488B">
      <w:r>
        <w:continuationSeparator/>
      </w:r>
    </w:p>
  </w:footnote>
  <w:footnote w:id="1">
    <w:p w14:paraId="7499129D" w14:textId="77777777" w:rsidR="008528EA" w:rsidRPr="00984D46" w:rsidRDefault="008528EA" w:rsidP="00B6116C">
      <w:pPr>
        <w:pStyle w:val="FootnoteText"/>
      </w:pPr>
      <w:r w:rsidRPr="00984D46">
        <w:rPr>
          <w:rStyle w:val="FootnoteReference"/>
        </w:rPr>
        <w:footnoteRef/>
      </w:r>
      <w:r w:rsidRPr="00984D46">
        <w:tab/>
        <w:t>În prezența țărilor asociate spațiului Schengen.</w:t>
      </w:r>
    </w:p>
  </w:footnote>
  <w:footnote w:id="2">
    <w:p w14:paraId="2F6BFD4F" w14:textId="77777777" w:rsidR="008528EA" w:rsidRPr="00984D46" w:rsidRDefault="008528EA" w:rsidP="00B6116C">
      <w:pPr>
        <w:pStyle w:val="FootnoteText"/>
      </w:pPr>
      <w:r w:rsidRPr="00984D46">
        <w:rPr>
          <w:rStyle w:val="FootnoteReference"/>
        </w:rPr>
        <w:footnoteRef/>
      </w:r>
      <w:r w:rsidRPr="00984D46">
        <w:tab/>
        <w:t>În prezența agențiilor europene EUAA și Frontex.</w:t>
      </w:r>
    </w:p>
  </w:footnote>
  <w:footnote w:id="3">
    <w:p w14:paraId="5CE1854E" w14:textId="77777777" w:rsidR="008528EA" w:rsidRPr="00984D46" w:rsidRDefault="008528EA" w:rsidP="00EB5DD5">
      <w:pPr>
        <w:pStyle w:val="FootnoteText"/>
      </w:pPr>
      <w:r w:rsidRPr="00984D46">
        <w:rPr>
          <w:rStyle w:val="FootnoteReference"/>
        </w:rPr>
        <w:footnoteRef/>
      </w:r>
      <w:r w:rsidRPr="00984D46">
        <w:tab/>
        <w:t>În prezența agențiilor europene EUAA, eu-LISA și Frontex.</w:t>
      </w:r>
    </w:p>
  </w:footnote>
  <w:footnote w:id="4">
    <w:p w14:paraId="52C3F7B9" w14:textId="77777777" w:rsidR="008528EA" w:rsidRPr="00984D46" w:rsidRDefault="008528EA" w:rsidP="00B6116C">
      <w:pPr>
        <w:pStyle w:val="FootnoteText"/>
      </w:pPr>
      <w:r w:rsidRPr="00984D46">
        <w:rPr>
          <w:rStyle w:val="FootnoteReference"/>
        </w:rPr>
        <w:footnoteRef/>
      </w:r>
      <w:r w:rsidRPr="00984D46">
        <w:tab/>
        <w:t>În prezența agențiilor europene Europol și Frontex.</w:t>
      </w:r>
    </w:p>
  </w:footnote>
  <w:footnote w:id="5">
    <w:p w14:paraId="43034DBF" w14:textId="77777777" w:rsidR="008F39DE" w:rsidRPr="00984D46" w:rsidRDefault="008F39DE" w:rsidP="008F39DE">
      <w:pPr>
        <w:pStyle w:val="FootnoteText"/>
      </w:pPr>
      <w:r w:rsidRPr="00984D46">
        <w:rPr>
          <w:rStyle w:val="FootnoteReference"/>
        </w:rPr>
        <w:sym w:font="Symbol" w:char="F02A"/>
      </w:r>
      <w:r w:rsidRPr="00984D46">
        <w:tab/>
        <w:t>Prezentare susținută de INTCEN UE, clasificată RESTREINT UE/EU RESTRICTED.</w:t>
      </w:r>
    </w:p>
  </w:footnote>
  <w:footnote w:id="6">
    <w:p w14:paraId="70CA748C" w14:textId="77777777" w:rsidR="008528EA" w:rsidRPr="00984D46" w:rsidRDefault="008528EA" w:rsidP="00B6116C">
      <w:pPr>
        <w:pStyle w:val="FootnoteText"/>
      </w:pPr>
      <w:r w:rsidRPr="00984D46">
        <w:rPr>
          <w:rStyle w:val="FootnoteReference"/>
        </w:rPr>
        <w:footnoteRef/>
      </w:r>
      <w:r w:rsidRPr="00984D46">
        <w:tab/>
        <w:t>În prezența agenției europene Eurojust.</w:t>
      </w:r>
    </w:p>
  </w:footnote>
  <w:footnote w:id="7">
    <w:p w14:paraId="21E608BC" w14:textId="77777777" w:rsidR="008528EA" w:rsidRPr="00984D46" w:rsidRDefault="008528EA" w:rsidP="00B6116C">
      <w:pPr>
        <w:pStyle w:val="FootnoteText"/>
      </w:pPr>
      <w:r w:rsidRPr="00984D46">
        <w:rPr>
          <w:rStyle w:val="FootnoteReference"/>
        </w:rPr>
        <w:footnoteRef/>
      </w:r>
      <w:r w:rsidRPr="00984D46">
        <w:tab/>
        <w:t>În prezența Agenției pentru Drepturi Fundamentale (FRA).</w:t>
      </w:r>
    </w:p>
  </w:footnote>
  <w:footnote w:id="8">
    <w:p w14:paraId="10E9E11A" w14:textId="77777777" w:rsidR="008528EA" w:rsidRPr="00984D46" w:rsidRDefault="008528EA" w:rsidP="00B630F0">
      <w:pPr>
        <w:pStyle w:val="FootnoteText"/>
      </w:pPr>
      <w:r w:rsidRPr="00984D46">
        <w:rPr>
          <w:rStyle w:val="FootnoteReference"/>
        </w:rPr>
        <w:footnoteRef/>
      </w:r>
      <w:r w:rsidRPr="00984D46">
        <w:tab/>
        <w:t>În prezența a doi judecători ai Curții Penale Internaționale (CPI).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81D1A" w14:textId="77777777" w:rsidR="00984D46" w:rsidRPr="00984D46" w:rsidRDefault="00984D46" w:rsidP="00984D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5C0A" w14:textId="03334EDF" w:rsidR="00A67F61" w:rsidRPr="00984D46" w:rsidRDefault="00984D46" w:rsidP="00984D46">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06AA8" w14:textId="3CC31E3C" w:rsidR="00A67F61" w:rsidRPr="00984D46" w:rsidRDefault="00984D46" w:rsidP="00984D46">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D19E7" w14:textId="77777777" w:rsidR="00A67F61" w:rsidRPr="00984D46" w:rsidRDefault="00A67F61" w:rsidP="00984D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48D48" w14:textId="08C95EC5" w:rsidR="00A67F61" w:rsidRPr="00984D46" w:rsidRDefault="00A67F61" w:rsidP="00984D4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68E4F" w14:textId="77777777" w:rsidR="00A67F61" w:rsidRPr="00984D46" w:rsidRDefault="00A67F61" w:rsidP="00984D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0CC82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alt="First reading" style="width:13.5pt;height:13.5pt;visibility:visible;mso-wrap-style:square" o:bullet="t">
        <v:imagedata r:id="rId1" o:title="First reading"/>
      </v:shape>
    </w:pict>
  </w:numPicBullet>
  <w:abstractNum w:abstractNumId="0" w15:restartNumberingAfterBreak="0">
    <w:nsid w:val="02384B26"/>
    <w:multiLevelType w:val="hybridMultilevel"/>
    <w:tmpl w:val="68C60188"/>
    <w:lvl w:ilvl="0" w:tplc="5E66F98C">
      <w:start w:val="1"/>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3" w15:restartNumberingAfterBreak="0">
    <w:nsid w:val="066C1817"/>
    <w:multiLevelType w:val="hybridMultilevel"/>
    <w:tmpl w:val="3BA0E8FE"/>
    <w:lvl w:ilvl="0" w:tplc="7E562C44">
      <w:start w:val="4"/>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69F2408"/>
    <w:multiLevelType w:val="hybridMultilevel"/>
    <w:tmpl w:val="959E572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6" w15:restartNumberingAfterBreak="0">
    <w:nsid w:val="0EB20791"/>
    <w:multiLevelType w:val="hybridMultilevel"/>
    <w:tmpl w:val="F54C1704"/>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886968"/>
    <w:multiLevelType w:val="hybridMultilevel"/>
    <w:tmpl w:val="0D84E208"/>
    <w:lvl w:ilvl="0" w:tplc="BA4C71B2">
      <w:start w:val="2"/>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9"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1" w15:restartNumberingAfterBreak="0">
    <w:nsid w:val="21711929"/>
    <w:multiLevelType w:val="hybridMultilevel"/>
    <w:tmpl w:val="39609530"/>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23BD4C11"/>
    <w:multiLevelType w:val="hybridMultilevel"/>
    <w:tmpl w:val="5F826D9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249A5912"/>
    <w:multiLevelType w:val="hybridMultilevel"/>
    <w:tmpl w:val="743ECE60"/>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5"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2890506C"/>
    <w:multiLevelType w:val="hybridMultilevel"/>
    <w:tmpl w:val="F54C1704"/>
    <w:lvl w:ilvl="0" w:tplc="333CF3DC">
      <w:start w:val="1"/>
      <w:numFmt w:val="lowerLetter"/>
      <w:lvlText w:val="%1)"/>
      <w:lvlJc w:val="left"/>
      <w:pPr>
        <w:ind w:left="930" w:hanging="57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2D1C3B72"/>
    <w:multiLevelType w:val="hybridMultilevel"/>
    <w:tmpl w:val="A89E2260"/>
    <w:lvl w:ilvl="0" w:tplc="8F16CA22">
      <w:start w:val="4"/>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2EC45080"/>
    <w:multiLevelType w:val="hybridMultilevel"/>
    <w:tmpl w:val="F54C1704"/>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FC13F37"/>
    <w:multiLevelType w:val="hybridMultilevel"/>
    <w:tmpl w:val="4F6EA62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335D2FC5"/>
    <w:multiLevelType w:val="hybridMultilevel"/>
    <w:tmpl w:val="743ECE60"/>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8124816"/>
    <w:multiLevelType w:val="hybridMultilevel"/>
    <w:tmpl w:val="3960953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0E30D58"/>
    <w:multiLevelType w:val="hybridMultilevel"/>
    <w:tmpl w:val="F54C1704"/>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4"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521E21AB"/>
    <w:multiLevelType w:val="hybridMultilevel"/>
    <w:tmpl w:val="A642C222"/>
    <w:lvl w:ilvl="0" w:tplc="4C56E44A">
      <w:start w:val="5"/>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8" w15:restartNumberingAfterBreak="0">
    <w:nsid w:val="57F523AF"/>
    <w:multiLevelType w:val="hybridMultilevel"/>
    <w:tmpl w:val="360823D8"/>
    <w:lvl w:ilvl="0" w:tplc="87FA1986">
      <w:start w:val="2"/>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9"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30" w15:restartNumberingAfterBreak="0">
    <w:nsid w:val="5BEE0BB6"/>
    <w:multiLevelType w:val="hybridMultilevel"/>
    <w:tmpl w:val="0BF2BBEA"/>
    <w:lvl w:ilvl="0" w:tplc="434C4F18">
      <w:start w:val="3"/>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5C3D67E8"/>
    <w:multiLevelType w:val="hybridMultilevel"/>
    <w:tmpl w:val="F54C1704"/>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33" w15:restartNumberingAfterBreak="0">
    <w:nsid w:val="5FEB7F4C"/>
    <w:multiLevelType w:val="hybridMultilevel"/>
    <w:tmpl w:val="52E8F2DE"/>
    <w:lvl w:ilvl="0" w:tplc="C7F807EC">
      <w:start w:val="1"/>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4" w15:restartNumberingAfterBreak="0">
    <w:nsid w:val="604E53D8"/>
    <w:multiLevelType w:val="hybridMultilevel"/>
    <w:tmpl w:val="EF24C202"/>
    <w:lvl w:ilvl="0" w:tplc="0E289212">
      <w:start w:val="1"/>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5" w15:restartNumberingAfterBreak="0">
    <w:nsid w:val="639811D0"/>
    <w:multiLevelType w:val="hybridMultilevel"/>
    <w:tmpl w:val="B97C61D8"/>
    <w:lvl w:ilvl="0" w:tplc="080C0017">
      <w:start w:val="1"/>
      <w:numFmt w:val="lowerLetter"/>
      <w:lvlText w:val="%1)"/>
      <w:lvlJc w:val="left"/>
      <w:pPr>
        <w:ind w:left="720" w:hanging="360"/>
      </w:pPr>
      <w:rPr>
        <w:rFonts w:hint="default"/>
        <w:i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6" w15:restartNumberingAfterBreak="0">
    <w:nsid w:val="653D2A87"/>
    <w:multiLevelType w:val="hybridMultilevel"/>
    <w:tmpl w:val="E45067F2"/>
    <w:lvl w:ilvl="0" w:tplc="135ACEC8">
      <w:start w:val="1"/>
      <w:numFmt w:val="decimal"/>
      <w:lvlText w:val="%1."/>
      <w:lvlJc w:val="left"/>
      <w:pPr>
        <w:ind w:left="720" w:hanging="360"/>
      </w:pPr>
      <w:rPr>
        <w:rFonts w:hint="default"/>
        <w:vertAlign w:val="superscrip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3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39" w15:restartNumberingAfterBreak="0">
    <w:nsid w:val="6ADD7F10"/>
    <w:multiLevelType w:val="hybridMultilevel"/>
    <w:tmpl w:val="A2F41DB2"/>
    <w:lvl w:ilvl="0" w:tplc="080C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B380E3D"/>
    <w:multiLevelType w:val="hybridMultilevel"/>
    <w:tmpl w:val="C046F0A4"/>
    <w:lvl w:ilvl="0" w:tplc="4BD46296">
      <w:start w:val="4"/>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4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43" w15:restartNumberingAfterBreak="0">
    <w:nsid w:val="73CE0565"/>
    <w:multiLevelType w:val="hybridMultilevel"/>
    <w:tmpl w:val="19D8CE3E"/>
    <w:lvl w:ilvl="0" w:tplc="B100BD3A">
      <w:start w:val="1"/>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45" w15:restartNumberingAfterBreak="0">
    <w:nsid w:val="78064E3B"/>
    <w:multiLevelType w:val="hybridMultilevel"/>
    <w:tmpl w:val="F54C1704"/>
    <w:lvl w:ilvl="0" w:tplc="FFFFFFFF">
      <w:start w:val="1"/>
      <w:numFmt w:val="lowerLetter"/>
      <w:lvlText w:val="%1)"/>
      <w:lvlJc w:val="left"/>
      <w:pPr>
        <w:ind w:left="930" w:hanging="57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47" w15:restartNumberingAfterBreak="0">
    <w:nsid w:val="782C036E"/>
    <w:multiLevelType w:val="hybridMultilevel"/>
    <w:tmpl w:val="F74487F6"/>
    <w:lvl w:ilvl="0" w:tplc="935CC5EA">
      <w:start w:val="3"/>
      <w:numFmt w:val="lowerLetter"/>
      <w:lvlText w:val="%1)"/>
      <w:lvlJc w:val="left"/>
      <w:pPr>
        <w:ind w:left="720" w:hanging="360"/>
      </w:pPr>
      <w:rPr>
        <w:rFonts w:asciiTheme="majorBidi" w:hAnsiTheme="majorBidi" w:cstheme="majorBidi" w:hint="default"/>
        <w:i w:val="0"/>
        <w:iCs w:val="0"/>
        <w:sz w:val="24"/>
        <w:szCs w:val="24"/>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49" w15:restartNumberingAfterBreak="0">
    <w:nsid w:val="7AC9322A"/>
    <w:multiLevelType w:val="hybridMultilevel"/>
    <w:tmpl w:val="C16E3AEC"/>
    <w:lvl w:ilvl="0" w:tplc="FFFFFFFF">
      <w:start w:val="1"/>
      <w:numFmt w:val="lowerLetter"/>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51" w15:restartNumberingAfterBreak="0">
    <w:nsid w:val="7E461647"/>
    <w:multiLevelType w:val="hybridMultilevel"/>
    <w:tmpl w:val="C3C6F8A8"/>
    <w:lvl w:ilvl="0" w:tplc="E606F97A">
      <w:start w:val="3"/>
      <w:numFmt w:val="lowerLetter"/>
      <w:lvlText w:val="%1)"/>
      <w:lvlJc w:val="left"/>
      <w:pPr>
        <w:ind w:left="720" w:hanging="360"/>
      </w:pPr>
      <w:rPr>
        <w:rFonts w:hint="default"/>
        <w:i w:val="0"/>
        <w:iCs w:val="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988873346">
    <w:abstractNumId w:val="41"/>
  </w:num>
  <w:num w:numId="2" w16cid:durableId="1045372169">
    <w:abstractNumId w:val="2"/>
  </w:num>
  <w:num w:numId="3" w16cid:durableId="24136653">
    <w:abstractNumId w:val="42"/>
  </w:num>
  <w:num w:numId="4" w16cid:durableId="1270311048">
    <w:abstractNumId w:val="32"/>
  </w:num>
  <w:num w:numId="5" w16cid:durableId="811295434">
    <w:abstractNumId w:val="5"/>
  </w:num>
  <w:num w:numId="6" w16cid:durableId="914389571">
    <w:abstractNumId w:val="46"/>
  </w:num>
  <w:num w:numId="7" w16cid:durableId="885025986">
    <w:abstractNumId w:val="50"/>
  </w:num>
  <w:num w:numId="8" w16cid:durableId="1679966738">
    <w:abstractNumId w:val="26"/>
  </w:num>
  <w:num w:numId="9" w16cid:durableId="1450276834">
    <w:abstractNumId w:val="44"/>
  </w:num>
  <w:num w:numId="10" w16cid:durableId="262806002">
    <w:abstractNumId w:val="37"/>
  </w:num>
  <w:num w:numId="11" w16cid:durableId="1912421930">
    <w:abstractNumId w:val="23"/>
  </w:num>
  <w:num w:numId="12" w16cid:durableId="1251767615">
    <w:abstractNumId w:val="10"/>
  </w:num>
  <w:num w:numId="13" w16cid:durableId="1671563598">
    <w:abstractNumId w:val="9"/>
  </w:num>
  <w:num w:numId="14" w16cid:durableId="1352955509">
    <w:abstractNumId w:val="38"/>
  </w:num>
  <w:num w:numId="15" w16cid:durableId="1058019748">
    <w:abstractNumId w:val="48"/>
  </w:num>
  <w:num w:numId="16" w16cid:durableId="42020864">
    <w:abstractNumId w:val="1"/>
  </w:num>
  <w:num w:numId="17" w16cid:durableId="1146899022">
    <w:abstractNumId w:val="14"/>
  </w:num>
  <w:num w:numId="18" w16cid:durableId="2092464110">
    <w:abstractNumId w:val="8"/>
  </w:num>
  <w:num w:numId="19" w16cid:durableId="1320844787">
    <w:abstractNumId w:val="27"/>
  </w:num>
  <w:num w:numId="20" w16cid:durableId="1680084339">
    <w:abstractNumId w:val="15"/>
  </w:num>
  <w:num w:numId="21" w16cid:durableId="231434058">
    <w:abstractNumId w:val="34"/>
  </w:num>
  <w:num w:numId="22" w16cid:durableId="1550528593">
    <w:abstractNumId w:val="49"/>
  </w:num>
  <w:num w:numId="23" w16cid:durableId="618683865">
    <w:abstractNumId w:val="35"/>
  </w:num>
  <w:num w:numId="24" w16cid:durableId="755705828">
    <w:abstractNumId w:val="36"/>
  </w:num>
  <w:num w:numId="25" w16cid:durableId="2112972547">
    <w:abstractNumId w:val="11"/>
  </w:num>
  <w:num w:numId="26" w16cid:durableId="754588751">
    <w:abstractNumId w:val="21"/>
  </w:num>
  <w:num w:numId="27" w16cid:durableId="429552095">
    <w:abstractNumId w:val="28"/>
  </w:num>
  <w:num w:numId="28" w16cid:durableId="623660857">
    <w:abstractNumId w:val="47"/>
  </w:num>
  <w:num w:numId="29" w16cid:durableId="1239946900">
    <w:abstractNumId w:val="40"/>
  </w:num>
  <w:num w:numId="30" w16cid:durableId="1224370759">
    <w:abstractNumId w:val="43"/>
  </w:num>
  <w:num w:numId="31" w16cid:durableId="290407735">
    <w:abstractNumId w:val="7"/>
  </w:num>
  <w:num w:numId="32" w16cid:durableId="1553496357">
    <w:abstractNumId w:val="30"/>
  </w:num>
  <w:num w:numId="33" w16cid:durableId="1439062748">
    <w:abstractNumId w:val="3"/>
  </w:num>
  <w:num w:numId="34" w16cid:durableId="796220948">
    <w:abstractNumId w:val="51"/>
  </w:num>
  <w:num w:numId="35" w16cid:durableId="13115478">
    <w:abstractNumId w:val="17"/>
  </w:num>
  <w:num w:numId="36" w16cid:durableId="988367478">
    <w:abstractNumId w:val="25"/>
  </w:num>
  <w:num w:numId="37" w16cid:durableId="93288238">
    <w:abstractNumId w:val="0"/>
  </w:num>
  <w:num w:numId="38" w16cid:durableId="1910458318">
    <w:abstractNumId w:val="39"/>
  </w:num>
  <w:num w:numId="39" w16cid:durableId="789518901">
    <w:abstractNumId w:val="16"/>
  </w:num>
  <w:num w:numId="40" w16cid:durableId="1787002347">
    <w:abstractNumId w:val="31"/>
  </w:num>
  <w:num w:numId="41" w16cid:durableId="1896700873">
    <w:abstractNumId w:val="33"/>
  </w:num>
  <w:num w:numId="42" w16cid:durableId="2004625431">
    <w:abstractNumId w:val="19"/>
  </w:num>
  <w:num w:numId="43" w16cid:durableId="1764717350">
    <w:abstractNumId w:val="6"/>
  </w:num>
  <w:num w:numId="44" w16cid:durableId="1955599508">
    <w:abstractNumId w:val="45"/>
  </w:num>
  <w:num w:numId="45" w16cid:durableId="2070423471">
    <w:abstractNumId w:val="18"/>
  </w:num>
  <w:num w:numId="46" w16cid:durableId="506790630">
    <w:abstractNumId w:val="22"/>
  </w:num>
  <w:num w:numId="47" w16cid:durableId="1469469249">
    <w:abstractNumId w:val="13"/>
  </w:num>
  <w:num w:numId="48" w16cid:durableId="1482700155">
    <w:abstractNumId w:val="20"/>
  </w:num>
  <w:num w:numId="49" w16cid:durableId="381750898">
    <w:abstractNumId w:val="4"/>
  </w:num>
  <w:num w:numId="50" w16cid:durableId="17265671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characterSpacingControl w:val="doNotCompress"/>
  <w:hdrShapeDefaults>
    <o:shapedefaults v:ext="edit" spidmax="51201"/>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385464525037259165&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language key=&quot;ES&quot; text=&quot;ES&quot; /&gt;_x000d__x000a_      &lt;language key=&quot;FR&quot; text=&quot;FR&quot; /&gt;_x000d__x000a_    &lt;/basicdatatypelist&gt;_x000d__x000a_  &lt;/metadata&gt;_x000d__x000a_  &lt;metadata key=&quot;md_DocumentLanguagesAutomatic&quot; translate=&quot;false&quot;&gt;_x000d__x000a_    &lt;text&gt;&lt;/text&gt;_x000d__x000a_  &lt;/metadata&gt;_x000d__x000a_  &lt;metadata key=&quot;md_UniqueHeading&quot; translate=&quot;false&quot;&gt;_x000d__x000a_    &lt;basicdatatype&gt;_x000d__x000a_      &lt;heading key=&quot;uh_49&quot; text=&quot;PROIECT DE PROCES-VERBAL&quot; /&gt;_x000d__x000a_    &lt;/basicdatatype&gt;_x000d__x000a_  &lt;/metadata&gt;_x000d__x000a_  &lt;metadata key=&quot;md_HeadingText&quot; translate=&quot;false&quot;&gt;_x000d__x000a_    &lt;headingtext text=&quot;PROIECT DE PROCES-VERBAL&quot;&gt;_x000d__x000a_      &lt;formattedtext&gt;_x000d__x000a_        &lt;xaml text=&quot;PROIECT DE PROCES-VERBAL&quot;&gt;&amp;lt;FlowDocument xmlns=&quot;http://schemas.microsoft.com/winfx/2006/xaml/presentation&quot;&amp;gt;&amp;lt;Paragraph&amp;gt;PROIECT DE PROCES-VERBAL&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translate=&quot;false&quot;&gt;_x000d__x000a_    &lt;text&gt;&lt;/text&gt;_x000d__x000a_  &lt;/metadata&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3-25&lt;/text&gt;_x000d__x000a_  &lt;/metadata&gt;_x000d__x000a_  &lt;metadata key=&quot;md_Prefix&quot; translate=&quot;false&quot;&gt;_x000d__x000a_    &lt;text&gt;&lt;/text&gt;_x000d__x000a_  &lt;/metadata&gt;_x000d__x000a_  &lt;metadata key=&quot;md_DocumentNumber&quot; translate=&quot;false&quot;&gt;_x000d__x000a_    &lt;text&gt;7034&lt;/text&gt;_x000d__x000a_  &lt;/metadata&gt;_x000d__x000a_  &lt;metadata key=&quot;md_YearDocumentNumber&quot; translate=&quot;false&quot;&gt;_x000d__x000a_    &lt;text&gt;2026&lt;/text&gt;_x000d__x000a_  &lt;/metadata&gt;_x000d__x000a_  &lt;metadata key=&quot;md_Suffixes&quot; translate=&quot;false&quot;&gt;_x000d__x000a_    &lt;text&gt;REV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PV CONS 13&lt;/text&gt;_x000d__x000a_      &lt;text&gt;JAI 299&lt;/text&gt;_x000d__x000a_      &lt;text&gt;COMIX 64&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translate=&quot;false&quot;&gt;_x000d__x000a_    &lt;basicdatatype&gt;_x000d__x000a_      &lt;meetingvenue key=&quot;&quot; /&gt;_x000d__x000a_    &lt;/basicdatatype&gt;_x000d__x000a_  &lt;/metadata&gt;_x000d__x000a_  &lt;metadata key=&quot;md_ProvisionalVersion&quot; translate=&quot;false&quot;&gt;_x000d__x000a_    &lt;text&gt;&lt;/text&gt;_x000d__x000a_  &lt;/metadata&gt;_x000d__x000a_  &lt;metadata key=&quot;md_PresidentInformation&quot; translate=&quot;false&quot;&gt;_x000d__x000a_    &lt;presidents /&gt;_x000d__x000a_  &lt;/metadata&gt;_x000d__x000a_  &lt;metadata key=&quot;md_MeetingNumber&quot;&gt;_x000d__x000a_    &lt;text&gt;4159&lt;/text&gt;_x000d__x000a_  &lt;/metadata&gt;_x000d__x000a_  &lt;metadata key=&quot;md_CouncilConfiguration&quot; translate=&quot;false&quot;&gt;_x000d__x000a_    &lt;basicdatatype&gt;_x000d__x000a_      &lt;configuration key=&quot;&quot; /&gt;_x000d__x000a_    &lt;/basicdatatype&gt;_x000d__x000a_  &lt;/metadata&gt;_x000d__x000a_  &lt;metadata key=&quot;md_CouncilIssue&quot; translate=&quot;false&quot;&gt;_x000d__x000a_    &lt;text&gt;&lt;/text&gt;_x000d__x000a_  &lt;/metadata&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typeofhead_67&quot; text=&quot;New Layout&quot; /&gt;_x000d__x000a_    &lt;/basicdatatype&gt;_x000d__x000a_  &lt;/metadata&gt;_x000d__x000a_  &lt;metadata key=&quot;md_ReplyName&quot; translate=&quot;false&quot;&gt;_x000d__x000a_    &lt;text&gt;&lt;/text&gt;_x000d__x000a_  &lt;/metadata&gt;_x000d__x000a_  &lt;metadata key=&quot;md_EPQuestionsData&quot; /&gt;_x000d__x000a_  &lt;metadata key=&quot;md_Deadline&quot; translate=&quot;false&quot;&gt;_x000d__x000a_    &lt;textlist /&gt;_x000d__x000a_  &lt;/metadata&gt;_x000d__x000a_  &lt;metadata key=&quot;md_InterinstitutionalFiles&quot; translate=&quot;false&quot;&gt;_x000d__x000a_    &lt;textlist /&gt;_x000d__x000a_  &lt;/metadata&gt;_x000d__x000a_  &lt;metadata key=&quot;md_AdditionalReferences&quot; translate=&quot;false&quot;&gt;_x000d__x000a_    &lt;textlist /&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originator key=&quot;&quot; /&gt;_x000d__x000a_    &lt;/basicdatatype&gt;_x000d__x000a_  &lt;/metadata&gt;_x000d__x000a_  &lt;metadata key=&quot;md_Recipient&quot; translate=&quot;false&quot;&gt;_x000d__x000a_    &lt;basicdatatype&gt;_x000d__x000a_      &lt;recipient key=&quot;&quot; /&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translate=&quot;false&quot;&gt;_x000d__x000a_    &lt;textlist /&gt;_x000d__x000a_  &lt;/metadata&gt;_x000d__x000a_  &lt;metadata key=&quot;md_CommissionDocuments&quot; translate=&quot;false&quot;&gt;_x000d__x000a_    &lt;textlist /&gt;_x000d__x000a_  &lt;/metadata&gt;_x000d__x000a_  &lt;metadata key=&quot;md_DocForDWNDCL&quot; translate=&quot;false&quot;&gt;_x000d__x000a_    &lt;text&gt;&lt;/text&gt;_x000d__x000a_  &lt;/metadata&gt;_x000d__x000a_  &lt;metadata key=&quot;md_Distribution_NewClassification&quot; translate=&quot;false&quot;&gt;_x000d__x000a_    &lt;text&gt;&lt;/text&gt;_x000d__x000a_  &lt;/metadata&gt;_x000d__x000a_  &lt;metadata key=&quot;md_DWNDCLAuthorization&quot; translate=&quot;false&quot;&gt;_x000d__x000a_    &lt;text&gt;&lt;/text&gt;_x000d__x000a_  &lt;/metadata&gt;_x000d__x000a_  &lt;metadata key=&quot;md_DateOfAuthorization&quot; translate=&quot;false&quot;&gt;_x000d__x000a_    &lt;text&gt;&lt;/text&gt;_x000d__x000a_  &lt;/metadata&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translate=&quot;false&quot;&gt;_x000d__x000a_    &lt;text&gt;&lt;/text&gt;_x000d__x000a_  &lt;/metadata&gt;_x000d__x000a_  &lt;metadata key=&quot;md_Item&quot; translate=&quot;false&quot;&gt;_x000d__x000a_    &lt;text&gt;&lt;/text&gt;_x000d__x000a_  &lt;/metadata&gt;_x000d__x000a_  &lt;metadata key=&quot;md_SubjectPrefix&quot; translate=&quot;false&quot;&gt;_x000d__x000a_    &lt;text&gt;&lt;/text&gt;_x000d__x000a_  &lt;/metadata&gt;_x000d__x000a_  &lt;metadata key=&quot;md_Subject&quot; translate=&quot;false&quot;&gt;_x000d__x000a_    &lt;xaml text=&quot;CONSILIUL  UNIUNII EUROPENE (Justi&amp;#539;ie &amp;#537;i Afaceri Interne)&quot;&gt;&amp;lt;FlowDocument xmlns=&quot;http://schemas.microsoft.com/winfx/2006/xaml/presentation&quot;&amp;gt;&amp;lt;Paragraph xml:space=&quot;preserve&quot;&amp;gt;CONSILIUL  UNIUNII EUROPENE&amp;lt;LineBreak /&amp;gt;(Justi&amp;#539;ie &amp;#537;i Afaceri Interne)&amp;lt;/Paragraph&amp;gt;&amp;lt;/FlowDocument&amp;gt;&lt;/xaml&gt;_x000d__x000a_  &lt;/metadata&gt;_x000d__x000a_  &lt;metadata key=&quot;md_SubjectFootnote&quot; /&gt;_x000d__x000a_  &lt;metadata key=&quot;md_DG&quot; translate=&quot;false&quot;&gt;_x000d__x000a_    &lt;text&gt;GIP&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 translate=&quot;fals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translate=&quot;false&quot;&gt;_x000d__x000a_    &lt;basicdatatype&gt;_x000d__x000a_      &lt;text&gt;&lt;/text&gt;_x000d__x000a_    &lt;/basicdatatype&gt;_x000d__x000a_  &lt;/metadata&gt;_x000d__x000a_  &lt;metadata key=&quot;md_Rectif_Source1_DocumentType&quot; translate=&quot;false&quot;&gt;_x000d__x000a_    &lt;basicdatatype&gt;_x000d__x000a_      &lt;doc_type key=&quot;&quot; /&gt;_x000d__x000a_    &lt;/basicdatatype&gt;_x000d__x000a_  &lt;/metadata&gt;_x000d__x000a_  &lt;metadata key=&quot;md_Rectif_Source1_DocumentNumber&quot; translate=&quot;false&quot;&gt;_x000d__x000a_    &lt;text&gt;&lt;/text&gt;_x000d__x000a_  &lt;/metadata&gt;_x000d__x000a_  &lt;metadata key=&quot;md_Rectif_Source1_YearDocumentNumber&quot; translate=&quot;false&quot;&gt;_x000d__x000a_    &lt;text&gt;2025&lt;/text&gt;_x000d__x000a_  &lt;/metadata&gt;_x000d__x000a_  &lt;metadata key=&quot;md_Rectif_Source1_Suffixes&quot; translate=&quot;false&quot;&gt;_x000d__x000a_    &lt;text&gt;&lt;/text&gt;_x000d__x000a_  &lt;/metadata&gt;_x000d__x000a_  &lt;metadata key=&quot;md_Rectif_Source2_UniqueHeading&quot; translate=&quot;false&quot;&gt;_x000d__x000a_    &lt;basicdatatype&gt;_x000d__x000a_      &lt;text&gt;&lt;/text&gt;_x000d__x000a_    &lt;/basicdatatype&gt;_x000d__x000a_  &lt;/metadata&gt;_x000d__x000a_  &lt;metadata key=&quot;md_Rectif_Source2_DocumentType&quot; translate=&quot;false&quot;&gt;_x000d__x000a_    &lt;basicdatatype&gt;_x000d__x000a_      &lt;doc_type key=&quot;&quot; /&gt;_x000d__x000a_    &lt;/basicdatatype&gt;_x000d__x000a_  &lt;/metadata&gt;_x000d__x000a_  &lt;metadata key=&quot;md_Rectif_Source2_DocumentNumber&quot; translate=&quot;false&quot;&gt;_x000d__x000a_    &lt;text&gt;&lt;/text&gt;_x000d__x000a_  &lt;/metadata&gt;_x000d__x000a_  &lt;metadata key=&quot;md_Rectif_Source2_YearDocumentNumber&quot; translate=&quot;false&quot;&gt;_x000d__x000a_    &lt;text&gt;2026&lt;/text&gt;_x000d__x000a_  &lt;/metadata&gt;_x000d__x000a_  &lt;metadata key=&quot;md_Rectif_Source2_Suffixes&quot; translate=&quot;false&quot;&gt;_x000d__x000a_    &lt;text&gt;&lt;/text&gt;_x000d__x000a_  &lt;/metadata&gt;_x000d__x000a_  &lt;metadata key=&quot;md_CoverPageDocWithCouncilFooter&quot; translate=&quot;false&quot;&gt;_x000d__x000a_    &lt;text&gt;false&lt;/text&gt;_x000d__x000a_  &lt;/metadata&gt;_x000d__x000a_  &lt;metadata key=&quot;md_SourceDocLanguage&quot; translate=&quot;false&quot;&gt;_x000d__x000a_    &lt;text&gt;&lt;/text&gt;_x000d__x000a_  &lt;/metadata&gt;_x000d__x000a_  &lt;metadata key=&quot;md_SourceDocType&quot; translate=&quot;false&quot;&gt;_x000d__x000a_    &lt;text&gt;&lt;/text&gt;_x000d__x000a_  &lt;/metadata&gt;_x000d__x000a_  &lt;metadata key=&quot;md_SourceDocTitle&quot; translate=&quot;false&quot;&gt;_x000d__x000a_    &lt;text&gt;&lt;/text&gt;_x000d__x000a_  &lt;/metadata&gt;_x000d__x000a_  &lt;metadata key=&quot;md_SourceDocIsCECDoc&quot; /&gt;_x000d__x000a_  &lt;metadata key=&quot;md_NB1&quot; translate=&quot;false&quot;&gt;_x000d__x000a_    &lt;text&gt;&lt;/text&gt;_x000d__x000a_  &lt;/metadata&gt;_x000d__x000a_  &lt;metadata key=&quot;md_NB2&quot; translate=&quot;false&quot;&gt;_x000d__x000a_    &lt;text&gt;&lt;/text&gt;_x000d__x000a_  &lt;/metadata&gt;_x000d__x000a_  &lt;metadata key=&quot;md_NB3&quot; translate=&quot;false&quot;&gt;_x000d__x000a_    &lt;text&gt;&lt;/text&gt;_x000d__x000a_  &lt;/metadata&gt;_x000d__x000a_  &lt;metadata key=&quot;md_NB4&quot; translate=&quot;false&quot;&gt;_x000d__x000a_    &lt;text&gt;&lt;/text&gt;_x000d__x000a_  &lt;/metadata&gt;_x000d__x000a_  &lt;metadata key=&quot;md_NB5&quot; translate=&quot;false&quot;&gt;_x000d__x000a_    &lt;text&gt;&lt;/text&gt;_x000d__x000a_  &lt;/metadata&gt;_x000d__x000a_  &lt;metadata key=&quot;md_CustomNB&quot; translate=&quot;false&quot;&gt;_x000d__x000a_    &lt;textlist /&gt;_x000d__x000a_  &lt;/metadata&gt;_x000d__x000a_  &lt;metadata key=&quot;md_Meetings&quot; translate=&quot;false&quot;&gt;_x000d__x000a_    &lt;meetings&gt;_x000d__x000a_      &lt;meeting date=&quot;2026-03-05&quot; /&gt;_x000d__x000a_      &lt;meeting date=&quot;2026-03-06&quot; /&gt;_x000d__x000a_    &lt;/meetings&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translate=&quot;false&quot;&gt;_x000d__x000a_    &lt;letterdata letterid=&quot;&quot; tag=&quot;&quot; /&gt;_x000d__x000a_  &lt;/metadata&gt;_x000d__x000a_  &lt;metadata key=&quot;md_InstFrSubWordmark&quot; translate=&quot;false&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 translate=&quot;false&quot;&gt;_x000d__x000a_    &lt;text&gt;Linked&lt;/text&gt;_x000d__x000a_  &lt;/metadata&gt;_x000d__x000a_  &lt;metadata key=&quot;md_eAgendaLinkStatus&quot; translate=&quot;false&quot;&gt;_x000d__x000a_    &lt;text&gt;&lt;/text&gt;_x000d__x000a_  &lt;/metadata&gt;_x000d__x000a_  &lt;metadata key=&quot;md_Caveat&quot; translate=&quot;false&quot;&gt;_x000d__x000a_    &lt;text&gt;&lt;/text&gt;_x000d__x000a_  &lt;/metadata&gt;_x000d__x000a_  &lt;metadata key=&quot;md_TechnicalKey&quot; /&gt;_x000d__x000a_&lt;/metadataset&gt;"/>
    <w:docVar w:name="DocuWriteMetaDataSource1" w:val="&lt;metadataset docuwriteversion=&quot;4.14.2&quot; technicalblockguid=&quot;5503593103371790846&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3-04&lt;/text&gt;_x000d__x000a_  &lt;/metadata&gt;_x000d__x000a_  &lt;metadata key=&quot;md_Prefix&quot;&gt;_x000d__x000a_    &lt;text&gt;&lt;/text&gt;_x000d__x000a_  &lt;/metadata&gt;_x000d__x000a_  &lt;metadata key=&quot;md_DocumentNumber&quot;&gt;_x000d__x000a_    &lt;text&gt;6670&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14&lt;/text&gt;_x000d__x000a_      &lt;text&gt;JAI 240&lt;/text&gt;_x000d__x000a_      &lt;text&gt;COMIX 55&lt;/text&gt;_x000d__x000a_    &lt;/textlist&gt;_x000d__x000a_  &lt;/metadata&gt;_x000d__x000a_  &lt;metadata key=&quot;md_ThirdPartyDistributionMarkers&quot;&gt;_x000d__x000a_    &lt;textlist&gt;_x000d__x000a_      &lt;text&gt;NO&lt;/text&gt;_x000d__x000a_      &lt;text&gt;CH&lt;/text&gt;_x000d__x000a_      &lt;text&gt;LI&lt;/text&gt;_x000d__x000a_      &lt;text&gt;PARLNAT&lt;/text&gt;_x000d__x000a_      &lt;text&gt;IS&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9&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Justice and Home Affairs)&quot;&gt;&amp;lt;FlowDocument FontFamily=&quot;Segoe UI&quot; FontSize=&quot;12&quot; LineHeight=&quot;6&quot; PageWidth=&quot;329&quot; PagePadding=&quot;2,2,2,2&quot; AllowDrop=&quot;False&quot; xmlns=&quot;http://schemas.microsoft.com/winfx/2006/xaml/presentation&quot;&amp;gt;&amp;lt;Paragraph LineHeight=&quot;6&quot; FontFamily=&quot;Arial Unicode MS&quot; FontSize=&quot;12&quot;&amp;gt;COUNCIL OF THE EUROPEAN UNION&amp;lt;LineBreak /&amp;gt;(Justice and Home Affairs)&amp;lt;/Paragraph&amp;gt;&amp;lt;/FlowDocument&amp;gt;&lt;/xaml&gt;_x000d__x000a_  &lt;/metadata&gt;_x000d__x000a_  &lt;metadata key=&quot;md_SubjectFootnote&quot; /&gt;_x000d__x000a_  &lt;metadata key=&quot;md_DG&quot;&gt;_x000d__x000a_    &lt;text&gt;GIP&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3-05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6-03-06T09:3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DQC_HasErrors" w:val="true"/>
    <w:docVar w:name="DW_TechnicalBlockHash" w:val="a0dca880e51414f686510d2627b9e28632f5663f72759805ed92e4660b8b4f75"/>
  </w:docVars>
  <w:rsids>
    <w:rsidRoot w:val="001B060D"/>
    <w:rsid w:val="00001174"/>
    <w:rsid w:val="00002DF0"/>
    <w:rsid w:val="00003C84"/>
    <w:rsid w:val="000162E7"/>
    <w:rsid w:val="000222B3"/>
    <w:rsid w:val="00027730"/>
    <w:rsid w:val="00033239"/>
    <w:rsid w:val="00045C66"/>
    <w:rsid w:val="00047BEC"/>
    <w:rsid w:val="0006186A"/>
    <w:rsid w:val="0006241D"/>
    <w:rsid w:val="00076F6A"/>
    <w:rsid w:val="00081C49"/>
    <w:rsid w:val="00097E78"/>
    <w:rsid w:val="000A1B5C"/>
    <w:rsid w:val="000A614C"/>
    <w:rsid w:val="000A6794"/>
    <w:rsid w:val="000A692C"/>
    <w:rsid w:val="000A738F"/>
    <w:rsid w:val="000C3377"/>
    <w:rsid w:val="000E0EDB"/>
    <w:rsid w:val="000E1A4E"/>
    <w:rsid w:val="000E2267"/>
    <w:rsid w:val="000E3E40"/>
    <w:rsid w:val="000E78C1"/>
    <w:rsid w:val="000F0A88"/>
    <w:rsid w:val="000F7104"/>
    <w:rsid w:val="00114D2D"/>
    <w:rsid w:val="0011616B"/>
    <w:rsid w:val="00120362"/>
    <w:rsid w:val="00121314"/>
    <w:rsid w:val="00123CA5"/>
    <w:rsid w:val="0013132F"/>
    <w:rsid w:val="00134D2C"/>
    <w:rsid w:val="00141D17"/>
    <w:rsid w:val="001451B2"/>
    <w:rsid w:val="0015221E"/>
    <w:rsid w:val="001553E4"/>
    <w:rsid w:val="00162D3A"/>
    <w:rsid w:val="00163A48"/>
    <w:rsid w:val="00170DD7"/>
    <w:rsid w:val="00176A8E"/>
    <w:rsid w:val="00177540"/>
    <w:rsid w:val="001809DE"/>
    <w:rsid w:val="00182695"/>
    <w:rsid w:val="0018467E"/>
    <w:rsid w:val="00186D53"/>
    <w:rsid w:val="00186E07"/>
    <w:rsid w:val="00186F91"/>
    <w:rsid w:val="00187772"/>
    <w:rsid w:val="00194484"/>
    <w:rsid w:val="001958C1"/>
    <w:rsid w:val="001A3E6F"/>
    <w:rsid w:val="001A7978"/>
    <w:rsid w:val="001B060D"/>
    <w:rsid w:val="001C36E6"/>
    <w:rsid w:val="001C397A"/>
    <w:rsid w:val="001D30B5"/>
    <w:rsid w:val="001D70F4"/>
    <w:rsid w:val="001E32DF"/>
    <w:rsid w:val="001F3C72"/>
    <w:rsid w:val="001F4766"/>
    <w:rsid w:val="00200F3E"/>
    <w:rsid w:val="00203DD4"/>
    <w:rsid w:val="00214AC5"/>
    <w:rsid w:val="00227840"/>
    <w:rsid w:val="00230C11"/>
    <w:rsid w:val="00232801"/>
    <w:rsid w:val="00251D76"/>
    <w:rsid w:val="002618BC"/>
    <w:rsid w:val="00264A40"/>
    <w:rsid w:val="002657ED"/>
    <w:rsid w:val="00273023"/>
    <w:rsid w:val="0027328D"/>
    <w:rsid w:val="00291D2D"/>
    <w:rsid w:val="0029303F"/>
    <w:rsid w:val="002A763F"/>
    <w:rsid w:val="002B0E36"/>
    <w:rsid w:val="002B1116"/>
    <w:rsid w:val="002B3E3B"/>
    <w:rsid w:val="002D1318"/>
    <w:rsid w:val="002D6B88"/>
    <w:rsid w:val="002D6FFA"/>
    <w:rsid w:val="002E55F4"/>
    <w:rsid w:val="002F7BF0"/>
    <w:rsid w:val="00305F35"/>
    <w:rsid w:val="0030652E"/>
    <w:rsid w:val="00312EB9"/>
    <w:rsid w:val="003130FD"/>
    <w:rsid w:val="00321004"/>
    <w:rsid w:val="00321DFA"/>
    <w:rsid w:val="003231C4"/>
    <w:rsid w:val="00326C08"/>
    <w:rsid w:val="00331539"/>
    <w:rsid w:val="003508E5"/>
    <w:rsid w:val="00350C40"/>
    <w:rsid w:val="00360388"/>
    <w:rsid w:val="0037021F"/>
    <w:rsid w:val="00371FB3"/>
    <w:rsid w:val="0037363F"/>
    <w:rsid w:val="003737B5"/>
    <w:rsid w:val="00387D0A"/>
    <w:rsid w:val="00395014"/>
    <w:rsid w:val="003B0CBF"/>
    <w:rsid w:val="003B139D"/>
    <w:rsid w:val="003B72CB"/>
    <w:rsid w:val="003B7622"/>
    <w:rsid w:val="003B7AFD"/>
    <w:rsid w:val="003C1D24"/>
    <w:rsid w:val="003D040A"/>
    <w:rsid w:val="003D5C1A"/>
    <w:rsid w:val="003D5FBF"/>
    <w:rsid w:val="003D77B7"/>
    <w:rsid w:val="003E1424"/>
    <w:rsid w:val="003E1736"/>
    <w:rsid w:val="003E3489"/>
    <w:rsid w:val="003E5423"/>
    <w:rsid w:val="003F023A"/>
    <w:rsid w:val="003F26DF"/>
    <w:rsid w:val="003F70F6"/>
    <w:rsid w:val="00402750"/>
    <w:rsid w:val="00406EBE"/>
    <w:rsid w:val="004141E0"/>
    <w:rsid w:val="00415642"/>
    <w:rsid w:val="00425BBB"/>
    <w:rsid w:val="004412E5"/>
    <w:rsid w:val="00442CAD"/>
    <w:rsid w:val="00452327"/>
    <w:rsid w:val="004615B6"/>
    <w:rsid w:val="004676B1"/>
    <w:rsid w:val="00467C12"/>
    <w:rsid w:val="004728FC"/>
    <w:rsid w:val="0049026D"/>
    <w:rsid w:val="00497A2E"/>
    <w:rsid w:val="004A2DBB"/>
    <w:rsid w:val="004A5A95"/>
    <w:rsid w:val="004B2DA4"/>
    <w:rsid w:val="004B5494"/>
    <w:rsid w:val="004C0E50"/>
    <w:rsid w:val="004C60B7"/>
    <w:rsid w:val="004C6E07"/>
    <w:rsid w:val="004E3266"/>
    <w:rsid w:val="004E4FA4"/>
    <w:rsid w:val="004E6F9A"/>
    <w:rsid w:val="004F0B82"/>
    <w:rsid w:val="004F1559"/>
    <w:rsid w:val="004F3548"/>
    <w:rsid w:val="004F4D38"/>
    <w:rsid w:val="004F7FEF"/>
    <w:rsid w:val="005003C2"/>
    <w:rsid w:val="00500E05"/>
    <w:rsid w:val="00501EE5"/>
    <w:rsid w:val="00501FB5"/>
    <w:rsid w:val="00513780"/>
    <w:rsid w:val="00513BDF"/>
    <w:rsid w:val="00525527"/>
    <w:rsid w:val="00525745"/>
    <w:rsid w:val="00527117"/>
    <w:rsid w:val="00546854"/>
    <w:rsid w:val="0054739D"/>
    <w:rsid w:val="00557A4D"/>
    <w:rsid w:val="00557D58"/>
    <w:rsid w:val="00561146"/>
    <w:rsid w:val="00563726"/>
    <w:rsid w:val="005652EA"/>
    <w:rsid w:val="00574646"/>
    <w:rsid w:val="00574940"/>
    <w:rsid w:val="00574FCD"/>
    <w:rsid w:val="00581244"/>
    <w:rsid w:val="00583253"/>
    <w:rsid w:val="00586F12"/>
    <w:rsid w:val="00590BE0"/>
    <w:rsid w:val="00595782"/>
    <w:rsid w:val="005A5570"/>
    <w:rsid w:val="005B2494"/>
    <w:rsid w:val="005B32B4"/>
    <w:rsid w:val="005C1AB4"/>
    <w:rsid w:val="005C35E7"/>
    <w:rsid w:val="005C3952"/>
    <w:rsid w:val="005C4F7E"/>
    <w:rsid w:val="005C5EBE"/>
    <w:rsid w:val="005C77A0"/>
    <w:rsid w:val="005D1933"/>
    <w:rsid w:val="005D2FD9"/>
    <w:rsid w:val="005D64BD"/>
    <w:rsid w:val="005D6D44"/>
    <w:rsid w:val="005E0A5F"/>
    <w:rsid w:val="005E721E"/>
    <w:rsid w:val="00600710"/>
    <w:rsid w:val="00601645"/>
    <w:rsid w:val="00607434"/>
    <w:rsid w:val="0060782D"/>
    <w:rsid w:val="00614D1C"/>
    <w:rsid w:val="006178B1"/>
    <w:rsid w:val="006213F4"/>
    <w:rsid w:val="0063122D"/>
    <w:rsid w:val="006404CC"/>
    <w:rsid w:val="006527A9"/>
    <w:rsid w:val="006603E9"/>
    <w:rsid w:val="00661E7B"/>
    <w:rsid w:val="00673979"/>
    <w:rsid w:val="006739CA"/>
    <w:rsid w:val="00683D64"/>
    <w:rsid w:val="00683E3A"/>
    <w:rsid w:val="006A0129"/>
    <w:rsid w:val="006A2723"/>
    <w:rsid w:val="006A2FFA"/>
    <w:rsid w:val="006B53C8"/>
    <w:rsid w:val="006C192D"/>
    <w:rsid w:val="006C22DB"/>
    <w:rsid w:val="006C3596"/>
    <w:rsid w:val="006C7932"/>
    <w:rsid w:val="006D2414"/>
    <w:rsid w:val="006E38E0"/>
    <w:rsid w:val="006E4518"/>
    <w:rsid w:val="006F0751"/>
    <w:rsid w:val="006F4D9E"/>
    <w:rsid w:val="007010AE"/>
    <w:rsid w:val="0070575E"/>
    <w:rsid w:val="007126EF"/>
    <w:rsid w:val="00715E72"/>
    <w:rsid w:val="00723B34"/>
    <w:rsid w:val="00732508"/>
    <w:rsid w:val="0073619C"/>
    <w:rsid w:val="00741DC3"/>
    <w:rsid w:val="00745D84"/>
    <w:rsid w:val="00750D8F"/>
    <w:rsid w:val="0075630E"/>
    <w:rsid w:val="00756FE8"/>
    <w:rsid w:val="00760046"/>
    <w:rsid w:val="00770EDD"/>
    <w:rsid w:val="00772954"/>
    <w:rsid w:val="00772BAE"/>
    <w:rsid w:val="007748AC"/>
    <w:rsid w:val="00786B8C"/>
    <w:rsid w:val="00786CBD"/>
    <w:rsid w:val="00794323"/>
    <w:rsid w:val="007969AA"/>
    <w:rsid w:val="007A2949"/>
    <w:rsid w:val="007A75BF"/>
    <w:rsid w:val="007B442C"/>
    <w:rsid w:val="007C4C6A"/>
    <w:rsid w:val="007D32AE"/>
    <w:rsid w:val="007D5E3C"/>
    <w:rsid w:val="007E06CA"/>
    <w:rsid w:val="007E1235"/>
    <w:rsid w:val="008078AB"/>
    <w:rsid w:val="00812703"/>
    <w:rsid w:val="008146F9"/>
    <w:rsid w:val="008156F5"/>
    <w:rsid w:val="00835521"/>
    <w:rsid w:val="0083674E"/>
    <w:rsid w:val="0085000C"/>
    <w:rsid w:val="008528EA"/>
    <w:rsid w:val="00865AD8"/>
    <w:rsid w:val="0086608B"/>
    <w:rsid w:val="00867DBA"/>
    <w:rsid w:val="00875475"/>
    <w:rsid w:val="008760DB"/>
    <w:rsid w:val="008876CD"/>
    <w:rsid w:val="00890B54"/>
    <w:rsid w:val="00890EC9"/>
    <w:rsid w:val="0089632B"/>
    <w:rsid w:val="008A0CE1"/>
    <w:rsid w:val="008B2A7E"/>
    <w:rsid w:val="008C2202"/>
    <w:rsid w:val="008C282B"/>
    <w:rsid w:val="008D5961"/>
    <w:rsid w:val="008E1767"/>
    <w:rsid w:val="008E5A53"/>
    <w:rsid w:val="008F25CF"/>
    <w:rsid w:val="008F39DE"/>
    <w:rsid w:val="008F66EB"/>
    <w:rsid w:val="008F6DB0"/>
    <w:rsid w:val="008F7784"/>
    <w:rsid w:val="009022F7"/>
    <w:rsid w:val="009033D1"/>
    <w:rsid w:val="009040E2"/>
    <w:rsid w:val="009101AC"/>
    <w:rsid w:val="009246AA"/>
    <w:rsid w:val="00927EA8"/>
    <w:rsid w:val="009439F1"/>
    <w:rsid w:val="0095187A"/>
    <w:rsid w:val="00957109"/>
    <w:rsid w:val="009679EC"/>
    <w:rsid w:val="00970340"/>
    <w:rsid w:val="00971FC2"/>
    <w:rsid w:val="00980F01"/>
    <w:rsid w:val="009818CE"/>
    <w:rsid w:val="00983ABA"/>
    <w:rsid w:val="00984D46"/>
    <w:rsid w:val="009860AE"/>
    <w:rsid w:val="009900CC"/>
    <w:rsid w:val="009930AF"/>
    <w:rsid w:val="00996768"/>
    <w:rsid w:val="00997339"/>
    <w:rsid w:val="009A4143"/>
    <w:rsid w:val="009B19C0"/>
    <w:rsid w:val="009B51C6"/>
    <w:rsid w:val="009B69AD"/>
    <w:rsid w:val="009B7610"/>
    <w:rsid w:val="009D554D"/>
    <w:rsid w:val="009E398E"/>
    <w:rsid w:val="009E51C4"/>
    <w:rsid w:val="009E691B"/>
    <w:rsid w:val="009E78BB"/>
    <w:rsid w:val="009F25AE"/>
    <w:rsid w:val="009F2F60"/>
    <w:rsid w:val="009F4CD6"/>
    <w:rsid w:val="00A027D2"/>
    <w:rsid w:val="00A0288A"/>
    <w:rsid w:val="00A0317F"/>
    <w:rsid w:val="00A05282"/>
    <w:rsid w:val="00A227EA"/>
    <w:rsid w:val="00A229BC"/>
    <w:rsid w:val="00A22DF4"/>
    <w:rsid w:val="00A31007"/>
    <w:rsid w:val="00A35883"/>
    <w:rsid w:val="00A35A5F"/>
    <w:rsid w:val="00A46BC6"/>
    <w:rsid w:val="00A542C8"/>
    <w:rsid w:val="00A55B28"/>
    <w:rsid w:val="00A61BE0"/>
    <w:rsid w:val="00A6459C"/>
    <w:rsid w:val="00A66D02"/>
    <w:rsid w:val="00A67F61"/>
    <w:rsid w:val="00A728C6"/>
    <w:rsid w:val="00A74D26"/>
    <w:rsid w:val="00A74F1D"/>
    <w:rsid w:val="00A84AFF"/>
    <w:rsid w:val="00A87928"/>
    <w:rsid w:val="00A95398"/>
    <w:rsid w:val="00A96EA4"/>
    <w:rsid w:val="00AA2388"/>
    <w:rsid w:val="00AA668A"/>
    <w:rsid w:val="00AB4A70"/>
    <w:rsid w:val="00AC1920"/>
    <w:rsid w:val="00AC7A0B"/>
    <w:rsid w:val="00AD2473"/>
    <w:rsid w:val="00AD4B7A"/>
    <w:rsid w:val="00AE3903"/>
    <w:rsid w:val="00AE6B70"/>
    <w:rsid w:val="00AE72FD"/>
    <w:rsid w:val="00AF6563"/>
    <w:rsid w:val="00B0141F"/>
    <w:rsid w:val="00B1292C"/>
    <w:rsid w:val="00B12A93"/>
    <w:rsid w:val="00B14598"/>
    <w:rsid w:val="00B25A14"/>
    <w:rsid w:val="00B33D96"/>
    <w:rsid w:val="00B376B9"/>
    <w:rsid w:val="00B44CB3"/>
    <w:rsid w:val="00B45254"/>
    <w:rsid w:val="00B46983"/>
    <w:rsid w:val="00B5488B"/>
    <w:rsid w:val="00B6116C"/>
    <w:rsid w:val="00B630F0"/>
    <w:rsid w:val="00B72972"/>
    <w:rsid w:val="00B75D2E"/>
    <w:rsid w:val="00B80648"/>
    <w:rsid w:val="00B84622"/>
    <w:rsid w:val="00B8529F"/>
    <w:rsid w:val="00B85C2E"/>
    <w:rsid w:val="00B85E2B"/>
    <w:rsid w:val="00B87EAF"/>
    <w:rsid w:val="00B91DDE"/>
    <w:rsid w:val="00B93E35"/>
    <w:rsid w:val="00B96369"/>
    <w:rsid w:val="00BA1852"/>
    <w:rsid w:val="00BA4F42"/>
    <w:rsid w:val="00BC0BB4"/>
    <w:rsid w:val="00BC3EC8"/>
    <w:rsid w:val="00BD729D"/>
    <w:rsid w:val="00BE1F4A"/>
    <w:rsid w:val="00BE2133"/>
    <w:rsid w:val="00C02778"/>
    <w:rsid w:val="00C02C74"/>
    <w:rsid w:val="00C032FD"/>
    <w:rsid w:val="00C04441"/>
    <w:rsid w:val="00C24D81"/>
    <w:rsid w:val="00C34376"/>
    <w:rsid w:val="00C42020"/>
    <w:rsid w:val="00C445A9"/>
    <w:rsid w:val="00C50CAD"/>
    <w:rsid w:val="00C521E0"/>
    <w:rsid w:val="00C549DC"/>
    <w:rsid w:val="00C56117"/>
    <w:rsid w:val="00C60445"/>
    <w:rsid w:val="00C61A9E"/>
    <w:rsid w:val="00C65449"/>
    <w:rsid w:val="00C6679D"/>
    <w:rsid w:val="00C720ED"/>
    <w:rsid w:val="00C72333"/>
    <w:rsid w:val="00C72DC9"/>
    <w:rsid w:val="00C809D2"/>
    <w:rsid w:val="00C83F1B"/>
    <w:rsid w:val="00C84CA7"/>
    <w:rsid w:val="00C86676"/>
    <w:rsid w:val="00C958A7"/>
    <w:rsid w:val="00CA2EEC"/>
    <w:rsid w:val="00CB06F0"/>
    <w:rsid w:val="00CB5BAC"/>
    <w:rsid w:val="00CC013E"/>
    <w:rsid w:val="00CC21F4"/>
    <w:rsid w:val="00CC55C1"/>
    <w:rsid w:val="00CC56B2"/>
    <w:rsid w:val="00CD1E28"/>
    <w:rsid w:val="00CD2156"/>
    <w:rsid w:val="00CD2400"/>
    <w:rsid w:val="00CE18CF"/>
    <w:rsid w:val="00CE775C"/>
    <w:rsid w:val="00CF2662"/>
    <w:rsid w:val="00CF5A41"/>
    <w:rsid w:val="00CF5ACD"/>
    <w:rsid w:val="00D129C1"/>
    <w:rsid w:val="00D1358A"/>
    <w:rsid w:val="00D2385D"/>
    <w:rsid w:val="00D43E4C"/>
    <w:rsid w:val="00D517F0"/>
    <w:rsid w:val="00D64B12"/>
    <w:rsid w:val="00D67AAE"/>
    <w:rsid w:val="00D72A16"/>
    <w:rsid w:val="00D95441"/>
    <w:rsid w:val="00DA29E1"/>
    <w:rsid w:val="00DA59C1"/>
    <w:rsid w:val="00DB0A5A"/>
    <w:rsid w:val="00DB346E"/>
    <w:rsid w:val="00DB3BA9"/>
    <w:rsid w:val="00DB5B1A"/>
    <w:rsid w:val="00DD2F9C"/>
    <w:rsid w:val="00DD6DBF"/>
    <w:rsid w:val="00DE4EE5"/>
    <w:rsid w:val="00DE7C21"/>
    <w:rsid w:val="00DF2A49"/>
    <w:rsid w:val="00DF7902"/>
    <w:rsid w:val="00E04F58"/>
    <w:rsid w:val="00E16DA4"/>
    <w:rsid w:val="00E217F3"/>
    <w:rsid w:val="00E26FC0"/>
    <w:rsid w:val="00E3280A"/>
    <w:rsid w:val="00E331E2"/>
    <w:rsid w:val="00E3523C"/>
    <w:rsid w:val="00E55D04"/>
    <w:rsid w:val="00E56530"/>
    <w:rsid w:val="00E61403"/>
    <w:rsid w:val="00E62B11"/>
    <w:rsid w:val="00E66865"/>
    <w:rsid w:val="00E73994"/>
    <w:rsid w:val="00E73A5D"/>
    <w:rsid w:val="00E8155D"/>
    <w:rsid w:val="00E8251D"/>
    <w:rsid w:val="00E86A24"/>
    <w:rsid w:val="00E90E27"/>
    <w:rsid w:val="00E934DF"/>
    <w:rsid w:val="00E93BCE"/>
    <w:rsid w:val="00E97D47"/>
    <w:rsid w:val="00EA0FF9"/>
    <w:rsid w:val="00EA23AB"/>
    <w:rsid w:val="00EA48C1"/>
    <w:rsid w:val="00EB243B"/>
    <w:rsid w:val="00EB5DD5"/>
    <w:rsid w:val="00EC4316"/>
    <w:rsid w:val="00ED1F0F"/>
    <w:rsid w:val="00EE3B78"/>
    <w:rsid w:val="00EE58DE"/>
    <w:rsid w:val="00EE6669"/>
    <w:rsid w:val="00EE695B"/>
    <w:rsid w:val="00EF2699"/>
    <w:rsid w:val="00F03725"/>
    <w:rsid w:val="00F0731F"/>
    <w:rsid w:val="00F12E2A"/>
    <w:rsid w:val="00F214AD"/>
    <w:rsid w:val="00F224CB"/>
    <w:rsid w:val="00F22D6F"/>
    <w:rsid w:val="00F400BE"/>
    <w:rsid w:val="00F42559"/>
    <w:rsid w:val="00F43E8C"/>
    <w:rsid w:val="00F46897"/>
    <w:rsid w:val="00F5065F"/>
    <w:rsid w:val="00F52E4A"/>
    <w:rsid w:val="00F53653"/>
    <w:rsid w:val="00F63B97"/>
    <w:rsid w:val="00F6712C"/>
    <w:rsid w:val="00F67D61"/>
    <w:rsid w:val="00F70283"/>
    <w:rsid w:val="00F710B1"/>
    <w:rsid w:val="00F73FF7"/>
    <w:rsid w:val="00F873F1"/>
    <w:rsid w:val="00F90E9F"/>
    <w:rsid w:val="00F93483"/>
    <w:rsid w:val="00FA2A09"/>
    <w:rsid w:val="00FA4B89"/>
    <w:rsid w:val="00FB26BB"/>
    <w:rsid w:val="00FB5FD0"/>
    <w:rsid w:val="00FB69B3"/>
    <w:rsid w:val="00FC1F6E"/>
    <w:rsid w:val="00FC37F9"/>
    <w:rsid w:val="00FE00A6"/>
    <w:rsid w:val="00FE07B5"/>
    <w:rsid w:val="00FE1907"/>
    <w:rsid w:val="00FE3A8E"/>
    <w:rsid w:val="00FF3AA8"/>
    <w:rsid w:val="00FF76B6"/>
    <w:rsid w:val="0C7CAE8C"/>
    <w:rsid w:val="2F8FBF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2"/>
    </o:shapelayout>
  </w:shapeDefaults>
  <w:decimalSymbol w:val="."/>
  <w:listSeparator w:val=","/>
  <w14:docId w14:val="2AB04BF0"/>
  <w15:docId w15:val="{BC5BDD3A-A707-41EE-BA47-23FB049F8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ro-RO"/>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ro-RO"/>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ro-RO"/>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ro-RO"/>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link w:val="PointManualChar"/>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ro-RO"/>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ro-RO"/>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ro-RO"/>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984D46"/>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984D46"/>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984D4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84D4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984D46"/>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984D46"/>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84D46"/>
    <w:rPr>
      <w:rFonts w:ascii="Arial" w:eastAsia="Times New Roman" w:hAnsi="Arial" w:cs="Arial"/>
      <w:b/>
      <w:sz w:val="23"/>
      <w:szCs w:val="20"/>
      <w:u w:color="606060"/>
      <w:lang w:eastAsia="fr-BE"/>
    </w:rPr>
  </w:style>
  <w:style w:type="paragraph" w:customStyle="1" w:styleId="TBHeadingTable">
    <w:name w:val="TBHeadingTable"/>
    <w:basedOn w:val="TechnicalBlockBase"/>
    <w:rsid w:val="00984D46"/>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984D46"/>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984D46"/>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rPr>
  </w:style>
  <w:style w:type="character" w:customStyle="1" w:styleId="TechnicalBlockBaseChar">
    <w:name w:val="TechnicalBlockBase Char"/>
    <w:basedOn w:val="EntInstitChar"/>
    <w:link w:val="TechnicalBlockBase"/>
    <w:rsid w:val="00984D46"/>
    <w:rPr>
      <w:rFonts w:ascii="Arial New Roman" w:eastAsia="Times New Roman" w:hAnsi="Arial New Roman" w:cs="Arial"/>
      <w:b/>
      <w:i/>
      <w:dstrike/>
      <w:color w:val="606060"/>
      <w:w w:val="98"/>
      <w:sz w:val="10"/>
      <w:szCs w:val="20"/>
      <w:u w:val="words" w:color="606060"/>
      <w:lang w:eastAsia="fr-BE"/>
    </w:rPr>
  </w:style>
  <w:style w:type="character" w:styleId="CommentReference">
    <w:name w:val="annotation reference"/>
    <w:basedOn w:val="DefaultParagraphFont"/>
    <w:uiPriority w:val="99"/>
    <w:semiHidden/>
    <w:unhideWhenUsed/>
    <w:rsid w:val="00D2385D"/>
    <w:rPr>
      <w:sz w:val="16"/>
      <w:szCs w:val="16"/>
    </w:rPr>
  </w:style>
  <w:style w:type="paragraph" w:styleId="CommentText">
    <w:name w:val="annotation text"/>
    <w:basedOn w:val="Normal"/>
    <w:link w:val="CommentTextChar"/>
    <w:uiPriority w:val="99"/>
    <w:unhideWhenUsed/>
    <w:rsid w:val="00D2385D"/>
    <w:rPr>
      <w:rFonts w:cstheme="minorBidi"/>
      <w:sz w:val="20"/>
      <w:szCs w:val="20"/>
    </w:rPr>
  </w:style>
  <w:style w:type="character" w:customStyle="1" w:styleId="CommentTextChar">
    <w:name w:val="Comment Text Char"/>
    <w:basedOn w:val="DefaultParagraphFont"/>
    <w:link w:val="CommentText"/>
    <w:uiPriority w:val="99"/>
    <w:rsid w:val="00D2385D"/>
    <w:rPr>
      <w:rFonts w:ascii="Times New Roman" w:hAnsi="Times New Roman"/>
      <w:sz w:val="20"/>
      <w:szCs w:val="20"/>
    </w:rPr>
  </w:style>
  <w:style w:type="paragraph" w:styleId="ListParagraph">
    <w:name w:val="List Paragraph"/>
    <w:basedOn w:val="Normal"/>
    <w:uiPriority w:val="34"/>
    <w:qFormat/>
    <w:rsid w:val="00D2385D"/>
    <w:pPr>
      <w:ind w:left="720"/>
      <w:contextualSpacing/>
    </w:pPr>
    <w:rPr>
      <w:rFonts w:eastAsia="Calibri"/>
    </w:rPr>
  </w:style>
  <w:style w:type="paragraph" w:customStyle="1" w:styleId="TBDistrbMarkers">
    <w:name w:val="TBDistrbMarkers"/>
    <w:basedOn w:val="TBNormalTechnicalBlock"/>
    <w:qFormat/>
    <w:rsid w:val="00984D46"/>
    <w:pPr>
      <w:tabs>
        <w:tab w:val="right" w:pos="3260"/>
        <w:tab w:val="right" w:pos="5528"/>
      </w:tabs>
      <w:spacing w:before="0" w:line="240" w:lineRule="auto"/>
    </w:pPr>
    <w:rPr>
      <w:i/>
      <w:iCs/>
    </w:rPr>
  </w:style>
  <w:style w:type="paragraph" w:styleId="Revision">
    <w:name w:val="Revision"/>
    <w:hidden/>
    <w:uiPriority w:val="99"/>
    <w:semiHidden/>
    <w:rsid w:val="001C397A"/>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4A5A95"/>
    <w:rPr>
      <w:rFonts w:cs="Times New Roman"/>
      <w:b/>
      <w:bCs/>
    </w:rPr>
  </w:style>
  <w:style w:type="character" w:customStyle="1" w:styleId="CommentSubjectChar">
    <w:name w:val="Comment Subject Char"/>
    <w:basedOn w:val="CommentTextChar"/>
    <w:link w:val="CommentSubject"/>
    <w:uiPriority w:val="99"/>
    <w:semiHidden/>
    <w:rsid w:val="004A5A95"/>
    <w:rPr>
      <w:rFonts w:ascii="Times New Roman" w:hAnsi="Times New Roman" w:cs="Times New Roman"/>
      <w:b/>
      <w:bCs/>
      <w:sz w:val="20"/>
      <w:szCs w:val="20"/>
      <w:lang w:val="ro-RO"/>
    </w:rPr>
  </w:style>
  <w:style w:type="table" w:customStyle="1" w:styleId="TableGrid1">
    <w:name w:val="Table Grid1"/>
    <w:basedOn w:val="TableNormal"/>
    <w:next w:val="TableGrid"/>
    <w:uiPriority w:val="59"/>
    <w:rsid w:val="00B6116C"/>
    <w:pPr>
      <w:spacing w:after="0" w:line="240" w:lineRule="auto"/>
    </w:pPr>
    <w:rPr>
      <w:rFonts w:ascii="Times New Roman" w:eastAsia="Calibri"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B6116C"/>
    <w:pPr>
      <w:spacing w:after="0" w:line="240" w:lineRule="auto"/>
    </w:pPr>
    <w:rPr>
      <w:rFonts w:ascii="Times New Roman" w:eastAsia="Calibri" w:hAnsi="Times New Roman" w:cs="Times New Roman"/>
      <w:sz w:val="24"/>
      <w:szCs w:val="20"/>
    </w:rPr>
    <w:tblPr/>
  </w:style>
  <w:style w:type="character" w:styleId="Hyperlink">
    <w:name w:val="Hyperlink"/>
    <w:basedOn w:val="DefaultParagraphFont"/>
    <w:uiPriority w:val="99"/>
    <w:unhideWhenUsed/>
    <w:rsid w:val="00E934DF"/>
    <w:rPr>
      <w:color w:val="0000FF" w:themeColor="hyperlink"/>
      <w:u w:val="single"/>
    </w:rPr>
  </w:style>
  <w:style w:type="character" w:styleId="UnresolvedMention">
    <w:name w:val="Unresolved Mention"/>
    <w:basedOn w:val="DefaultParagraphFont"/>
    <w:uiPriority w:val="99"/>
    <w:semiHidden/>
    <w:unhideWhenUsed/>
    <w:rsid w:val="00E934DF"/>
    <w:rPr>
      <w:color w:val="605E5C"/>
      <w:shd w:val="clear" w:color="auto" w:fill="E1DFDD"/>
    </w:rPr>
  </w:style>
  <w:style w:type="character" w:customStyle="1" w:styleId="PointManualChar">
    <w:name w:val="Point Manual Char"/>
    <w:link w:val="PointManual"/>
    <w:locked/>
    <w:rsid w:val="00DF2A49"/>
    <w:rPr>
      <w:rFonts w:ascii="Times New Roman" w:hAnsi="Times New Roman" w:cs="Times New Roman"/>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116875928">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 w:id="197987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bin"/><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eader" Target="header4.xml"/><Relationship Id="rId27" Type="http://schemas.openxmlformats.org/officeDocument/2006/relationships/footer" Target="footer6.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F5B67E-30D4-4E79-8B56-89CE944031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7826637-3489-4FB1-8ABA-5B3D23FE9EAC}">
  <ds:schemaRef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purl.org/dc/dcmitype/"/>
    <ds:schemaRef ds:uri="http://purl.org/dc/terms/"/>
  </ds:schemaRefs>
</ds:datastoreItem>
</file>

<file path=customXml/itemProps3.xml><?xml version="1.0" encoding="utf-8"?>
<ds:datastoreItem xmlns:ds="http://schemas.openxmlformats.org/officeDocument/2006/customXml" ds:itemID="{C5882CCF-2FDB-4568-9A61-FCC07E77A364}">
  <ds:schemaRefs>
    <ds:schemaRef ds:uri="http://schemas.openxmlformats.org/officeDocument/2006/bibliography"/>
  </ds:schemaRefs>
</ds:datastoreItem>
</file>

<file path=customXml/itemProps4.xml><?xml version="1.0" encoding="utf-8"?>
<ds:datastoreItem xmlns:ds="http://schemas.openxmlformats.org/officeDocument/2006/customXml" ds:itemID="{E4700589-7D2B-4DFF-94BB-738CFA46FA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DW_AGENDA2.dotm</Template>
  <TotalTime>20</TotalTime>
  <Pages>17</Pages>
  <Words>4623</Words>
  <Characters>23860</Characters>
  <Application>Microsoft Office Word</Application>
  <DocSecurity>0</DocSecurity>
  <Lines>2169</Lines>
  <Paragraphs>1186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CALENKO Ludmila</dc:creator>
  <cp:keywords/>
  <dc:description/>
  <cp:lastModifiedBy>PANAIT Patricia</cp:lastModifiedBy>
  <cp:revision>11</cp:revision>
  <cp:lastPrinted>2026-03-13T10:16:00Z</cp:lastPrinted>
  <dcterms:created xsi:type="dcterms:W3CDTF">2026-03-25T10:06:00Z</dcterms:created>
  <dcterms:modified xsi:type="dcterms:W3CDTF">2026-04-08T11:34:00Z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ies>
</file>