
<file path=[Content_Types].xml><?xml version="1.0" encoding="utf-8"?>
<Types xmlns="http://schemas.openxmlformats.org/package/2006/content-types">
  <Default Extension="bin"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sz w:val="24"/>
          <w:szCs w:val="20"/>
          <w:lang w:eastAsia="en-US"/>
        </w:rPr>
        <w:alias w:val="TechnicalBlock"/>
        <w:tag w:val="LCK:TechnicalBlock"/>
        <w:id w:val="491447312"/>
        <w:lock w:val="contentLocked"/>
      </w:sdtPr>
      <w:sdtEndPr>
        <w:rPr>
          <w:szCs w:val="22"/>
        </w:rPr>
      </w:sdtEndPr>
      <w:sdtContent>
        <w:tbl>
          <w:tblPr>
            <w:tblW w:w="11317" w:type="dxa"/>
            <w:jc w:val="center"/>
            <w:tblLayout w:type="fixed"/>
            <w:tblCellMar>
              <w:left w:w="0" w:type="dxa"/>
              <w:right w:w="0" w:type="dxa"/>
            </w:tblCellMar>
            <w:tblLook w:val="0000" w:firstRow="0" w:lastRow="0" w:firstColumn="0" w:lastColumn="0" w:noHBand="0" w:noVBand="0"/>
          </w:tblPr>
          <w:tblGrid>
            <w:gridCol w:w="849"/>
            <w:gridCol w:w="957"/>
            <w:gridCol w:w="2853"/>
            <w:gridCol w:w="281"/>
            <w:gridCol w:w="5528"/>
            <w:gridCol w:w="849"/>
          </w:tblGrid>
          <w:tr w:rsidR="008A5ED3" w:rsidRPr="0056157B" w14:paraId="3EACDD1F" w14:textId="77777777" w:rsidTr="001B4E46">
            <w:trPr>
              <w:cantSplit/>
              <w:trHeight w:val="510"/>
              <w:jc w:val="center"/>
            </w:trPr>
            <w:tc>
              <w:tcPr>
                <w:tcW w:w="11317" w:type="dxa"/>
                <w:gridSpan w:val="6"/>
                <w:vAlign w:val="bottom"/>
              </w:tcPr>
              <w:p w14:paraId="49AE4C2B" w14:textId="546717E0" w:rsidR="008A5ED3" w:rsidRPr="0056157B" w:rsidRDefault="008A5ED3" w:rsidP="00634DC7">
                <w:pPr>
                  <w:pStyle w:val="TBNormalTechnicalBlock"/>
                </w:pPr>
              </w:p>
            </w:tc>
          </w:tr>
          <w:tr w:rsidR="008A5ED3" w:rsidRPr="0056157B" w14:paraId="2B80B4ED" w14:textId="77777777" w:rsidTr="00FA42B9">
            <w:trPr>
              <w:cantSplit/>
              <w:trHeight w:val="567"/>
              <w:jc w:val="center"/>
            </w:trPr>
            <w:tc>
              <w:tcPr>
                <w:tcW w:w="1806" w:type="dxa"/>
                <w:gridSpan w:val="2"/>
                <w:vAlign w:val="bottom"/>
              </w:tcPr>
              <w:p w14:paraId="08ABBD64" w14:textId="77777777" w:rsidR="008A5ED3" w:rsidRPr="0056157B" w:rsidRDefault="008A5ED3" w:rsidP="00EB10A0">
                <w:pPr>
                  <w:pStyle w:val="TBEntInstit"/>
                  <w:spacing w:after="60"/>
                </w:pPr>
                <w:r w:rsidRPr="006C5D93">
                  <w:rPr>
                    <w:noProof/>
                  </w:rPr>
                  <w:drawing>
                    <wp:inline distT="0" distB="0" distL="0" distR="0" wp14:anchorId="43884677" wp14:editId="5E042011">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11" w:type="dxa"/>
                <w:gridSpan w:val="4"/>
                <w:tcMar>
                  <w:left w:w="85" w:type="dxa"/>
                </w:tcMar>
                <w:vAlign w:val="bottom"/>
              </w:tcPr>
              <w:p w14:paraId="3F8D519C" w14:textId="77777777" w:rsidR="008A5ED3" w:rsidRPr="0056157B" w:rsidRDefault="008A5ED3" w:rsidP="0001269D">
                <w:pPr>
                  <w:pStyle w:val="TBInstitution"/>
                </w:pPr>
                <w:r>
                  <w:t>Council of the</w:t>
                </w:r>
                <w:r>
                  <w:br/>
                  <w:t>European Union</w:t>
                </w:r>
              </w:p>
            </w:tc>
          </w:tr>
          <w:tr w:rsidR="008A5ED3" w:rsidRPr="00B84B6D" w14:paraId="6F864BBC" w14:textId="77777777" w:rsidTr="00F14284">
            <w:trPr>
              <w:gridBefore w:val="1"/>
              <w:gridAfter w:val="1"/>
              <w:wBefore w:w="849" w:type="dxa"/>
              <w:wAfter w:w="849" w:type="dxa"/>
              <w:cantSplit/>
              <w:trHeight w:val="837"/>
              <w:jc w:val="center"/>
            </w:trPr>
            <w:tc>
              <w:tcPr>
                <w:tcW w:w="3810" w:type="dxa"/>
                <w:gridSpan w:val="2"/>
                <w:vAlign w:val="center"/>
              </w:tcPr>
              <w:p w14:paraId="03A9A71E" w14:textId="77777777" w:rsidR="008A5ED3" w:rsidRPr="0056157B" w:rsidRDefault="008A5ED3" w:rsidP="00512AC5">
                <w:pPr>
                  <w:pStyle w:val="TBEntReferNew"/>
                </w:pPr>
              </w:p>
            </w:tc>
            <w:tc>
              <w:tcPr>
                <w:tcW w:w="281" w:type="dxa"/>
                <w:vMerge w:val="restart"/>
                <w:vAlign w:val="bottom"/>
              </w:tcPr>
              <w:p w14:paraId="1E7CD429" w14:textId="77777777" w:rsidR="008A5ED3" w:rsidRPr="0056157B" w:rsidRDefault="008A5ED3" w:rsidP="00F14284">
                <w:pPr>
                  <w:jc w:val="right"/>
                  <w:rPr>
                    <w:b/>
                    <w:szCs w:val="23"/>
                  </w:rPr>
                </w:pPr>
              </w:p>
            </w:tc>
            <w:tc>
              <w:tcPr>
                <w:tcW w:w="5528" w:type="dxa"/>
                <w:vMerge w:val="restart"/>
              </w:tcPr>
              <w:p w14:paraId="35E3ED74" w14:textId="77777777" w:rsidR="008A5ED3" w:rsidRPr="0056157B" w:rsidRDefault="008A5ED3" w:rsidP="00233A0E">
                <w:pPr>
                  <w:pStyle w:val="TBNormalTechnicalBlock"/>
                  <w:rPr>
                    <w:b/>
                  </w:rPr>
                </w:pPr>
              </w:p>
              <w:p w14:paraId="04195CB4" w14:textId="77777777" w:rsidR="008A5ED3" w:rsidRDefault="008A5ED3" w:rsidP="00C60C67">
                <w:pPr>
                  <w:pStyle w:val="TBNormalTechnicalBlock"/>
                  <w:tabs>
                    <w:tab w:val="right" w:pos="2840"/>
                    <w:tab w:val="right" w:pos="4821"/>
                  </w:tabs>
                </w:pPr>
                <w:r>
                  <w:t>Brussels, 23 March 2026</w:t>
                </w:r>
              </w:p>
              <w:p w14:paraId="5C060589" w14:textId="77777777" w:rsidR="008A5ED3" w:rsidRPr="0019440B" w:rsidRDefault="008A5ED3" w:rsidP="00C60C67">
                <w:pPr>
                  <w:pStyle w:val="TBNormalTechnicalBlock"/>
                  <w:tabs>
                    <w:tab w:val="right" w:pos="2840"/>
                    <w:tab w:val="right" w:pos="4821"/>
                  </w:tabs>
                </w:pPr>
                <w:r>
                  <w:t>(OR. en</w:t>
                </w:r>
                <w:r w:rsidRPr="0019440B">
                  <w:t>)</w:t>
                </w:r>
              </w:p>
              <w:p w14:paraId="6E0F2FAF" w14:textId="77777777" w:rsidR="008A5ED3" w:rsidRPr="0019440B" w:rsidRDefault="008A5ED3" w:rsidP="00233A0E">
                <w:pPr>
                  <w:pStyle w:val="TBNormalTechnicalBlock"/>
                </w:pPr>
              </w:p>
              <w:p w14:paraId="57A54163" w14:textId="77777777" w:rsidR="008A5ED3" w:rsidRDefault="008A5ED3" w:rsidP="00233A0E">
                <w:pPr>
                  <w:pStyle w:val="TBNormalTechnicalBlock"/>
                </w:pPr>
                <w:r>
                  <w:t>7165</w:t>
                </w:r>
                <w:r w:rsidRPr="0056157B">
                  <w:t>/</w:t>
                </w:r>
                <w:r>
                  <w:t>26</w:t>
                </w:r>
              </w:p>
              <w:p w14:paraId="79CA53B2" w14:textId="77777777" w:rsidR="008A5ED3" w:rsidRDefault="008A5ED3">
                <w:pPr>
                  <w:pStyle w:val="TBNormalTechnicalBlock"/>
                  <w:tabs>
                    <w:tab w:val="right" w:pos="3268"/>
                    <w:tab w:val="right" w:pos="5522"/>
                  </w:tabs>
                  <w:spacing w:before="0" w:line="240" w:lineRule="auto"/>
                </w:pPr>
                <w:r>
                  <w:t>PV CONS 15</w:t>
                </w:r>
              </w:p>
              <w:p w14:paraId="61F9C09C" w14:textId="77777777" w:rsidR="008A5ED3" w:rsidRDefault="008A5ED3">
                <w:pPr>
                  <w:pStyle w:val="TBNormalTechnicalBlock"/>
                  <w:tabs>
                    <w:tab w:val="right" w:pos="3268"/>
                    <w:tab w:val="right" w:pos="5522"/>
                  </w:tabs>
                  <w:spacing w:before="0" w:line="240" w:lineRule="auto"/>
                </w:pPr>
                <w:r>
                  <w:t>SOC 143</w:t>
                </w:r>
              </w:p>
              <w:p w14:paraId="455EFEB5" w14:textId="77777777" w:rsidR="008A5ED3" w:rsidRDefault="008A5ED3">
                <w:pPr>
                  <w:pStyle w:val="TBNormalTechnicalBlock"/>
                  <w:tabs>
                    <w:tab w:val="right" w:pos="3268"/>
                    <w:tab w:val="right" w:pos="5522"/>
                  </w:tabs>
                  <w:spacing w:before="0" w:line="240" w:lineRule="auto"/>
                </w:pPr>
                <w:r>
                  <w:t>EMPL 60</w:t>
                </w:r>
              </w:p>
              <w:p w14:paraId="685E3E04" w14:textId="77777777" w:rsidR="008A5ED3" w:rsidRDefault="008A5ED3">
                <w:pPr>
                  <w:pStyle w:val="TBNormalTechnicalBlock"/>
                  <w:tabs>
                    <w:tab w:val="right" w:pos="3268"/>
                    <w:tab w:val="right" w:pos="5522"/>
                  </w:tabs>
                  <w:spacing w:before="0" w:line="240" w:lineRule="auto"/>
                </w:pPr>
                <w:r>
                  <w:t>SAN 136</w:t>
                </w:r>
              </w:p>
              <w:p w14:paraId="027E1E9C" w14:textId="77777777" w:rsidR="008A5ED3" w:rsidRDefault="008A5ED3">
                <w:pPr>
                  <w:pStyle w:val="TBNormalTechnicalBlock"/>
                  <w:tabs>
                    <w:tab w:val="right" w:pos="3268"/>
                    <w:tab w:val="right" w:pos="5522"/>
                  </w:tabs>
                  <w:spacing w:before="0" w:line="240" w:lineRule="auto"/>
                </w:pPr>
                <w:r>
                  <w:t>CONSOM 73</w:t>
                </w:r>
              </w:p>
              <w:p w14:paraId="3B690384" w14:textId="77777777" w:rsidR="008A5ED3" w:rsidRPr="007C5B64" w:rsidRDefault="008A5ED3" w:rsidP="007C5B64">
                <w:pPr>
                  <w:pStyle w:val="TBDistrbMarkers"/>
                  <w:rPr>
                    <w:sz w:val="4"/>
                    <w:szCs w:val="4"/>
                  </w:rPr>
                </w:pPr>
              </w:p>
              <w:p w14:paraId="46B8A550" w14:textId="77777777" w:rsidR="008A5ED3" w:rsidRPr="009E0BE9" w:rsidRDefault="008A5ED3" w:rsidP="00CD4D38">
                <w:pPr>
                  <w:pStyle w:val="TBDistrbMarkers"/>
                </w:pPr>
                <w:r>
                  <w:t>PARLNAT</w:t>
                </w:r>
              </w:p>
              <w:p w14:paraId="34AACE0C" w14:textId="77777777" w:rsidR="008A5ED3" w:rsidRPr="009E0BE9" w:rsidRDefault="008A5ED3" w:rsidP="00233A0E">
                <w:pPr>
                  <w:pStyle w:val="TBNormalTechnicalBlock"/>
                </w:pPr>
              </w:p>
              <w:p w14:paraId="17AF6FFD" w14:textId="77777777" w:rsidR="008A5ED3" w:rsidRPr="009E0BE9" w:rsidRDefault="008A5ED3" w:rsidP="00233A0E">
                <w:pPr>
                  <w:pStyle w:val="TBNormalTechnicalBlock"/>
                </w:pPr>
              </w:p>
              <w:p w14:paraId="4067F748" w14:textId="77777777" w:rsidR="008A5ED3" w:rsidRPr="009E0BE9" w:rsidRDefault="008A5ED3" w:rsidP="00DE1A2F">
                <w:pPr>
                  <w:pStyle w:val="TBNormalTechnicalBlock"/>
                  <w:tabs>
                    <w:tab w:val="right" w:pos="2840"/>
                    <w:tab w:val="right" w:pos="4821"/>
                  </w:tabs>
                </w:pPr>
              </w:p>
            </w:tc>
          </w:tr>
          <w:tr w:rsidR="008A5ED3" w:rsidRPr="00ED0749" w14:paraId="4B6EA9F1" w14:textId="77777777" w:rsidTr="00FA42B9">
            <w:trPr>
              <w:gridBefore w:val="1"/>
              <w:gridAfter w:val="1"/>
              <w:wBefore w:w="849" w:type="dxa"/>
              <w:wAfter w:w="849" w:type="dxa"/>
              <w:cantSplit/>
              <w:trHeight w:val="997"/>
              <w:jc w:val="center"/>
            </w:trPr>
            <w:tc>
              <w:tcPr>
                <w:tcW w:w="3810" w:type="dxa"/>
                <w:gridSpan w:val="2"/>
                <w:vAlign w:val="center"/>
              </w:tcPr>
              <w:p w14:paraId="0E146F8C" w14:textId="77777777" w:rsidR="008A5ED3" w:rsidRPr="00ED0749" w:rsidRDefault="008A5ED3" w:rsidP="00AE0965">
                <w:pPr>
                  <w:pStyle w:val="TBSousEmbargo"/>
                </w:pPr>
              </w:p>
            </w:tc>
            <w:tc>
              <w:tcPr>
                <w:tcW w:w="281" w:type="dxa"/>
                <w:vMerge/>
                <w:vAlign w:val="center"/>
              </w:tcPr>
              <w:p w14:paraId="41081843" w14:textId="77777777" w:rsidR="008A5ED3" w:rsidRPr="00ED0749" w:rsidRDefault="008A5ED3" w:rsidP="00C205CF">
                <w:pPr>
                  <w:rPr>
                    <w:b/>
                    <w:szCs w:val="23"/>
                  </w:rPr>
                </w:pPr>
              </w:p>
            </w:tc>
            <w:tc>
              <w:tcPr>
                <w:tcW w:w="5528" w:type="dxa"/>
                <w:vMerge/>
              </w:tcPr>
              <w:p w14:paraId="6E97AA56" w14:textId="77777777" w:rsidR="008A5ED3" w:rsidRPr="00ED0749" w:rsidRDefault="008A5ED3">
                <w:pPr>
                  <w:pStyle w:val="TBEntRefer"/>
                  <w:rPr>
                    <w:szCs w:val="23"/>
                  </w:rPr>
                </w:pPr>
              </w:p>
            </w:tc>
          </w:tr>
        </w:tbl>
        <w:p w14:paraId="6F7A5066" w14:textId="77777777" w:rsidR="008A5ED3" w:rsidRPr="00ED0749" w:rsidRDefault="008A5ED3" w:rsidP="00DF1147">
          <w:pPr>
            <w:pStyle w:val="TBEntRefer"/>
            <w:rPr>
              <w:sz w:val="2"/>
              <w:szCs w:val="2"/>
            </w:rPr>
          </w:pPr>
        </w:p>
        <w:p w14:paraId="426B4EB1" w14:textId="77777777" w:rsidR="008A5ED3" w:rsidRPr="00DD01AC" w:rsidRDefault="008A5ED3" w:rsidP="00DA0624">
          <w:pPr>
            <w:rPr>
              <w:sz w:val="2"/>
              <w:szCs w:val="2"/>
            </w:rPr>
          </w:pPr>
        </w:p>
        <w:tbl>
          <w:tblPr>
            <w:tblW w:w="9645" w:type="dxa"/>
            <w:jc w:val="center"/>
            <w:tblLayout w:type="fixed"/>
            <w:tblCellMar>
              <w:left w:w="0" w:type="dxa"/>
              <w:right w:w="0" w:type="dxa"/>
            </w:tblCellMar>
            <w:tblLook w:val="0000" w:firstRow="0" w:lastRow="0" w:firstColumn="0" w:lastColumn="0" w:noHBand="0" w:noVBand="0"/>
          </w:tblPr>
          <w:tblGrid>
            <w:gridCol w:w="9645"/>
          </w:tblGrid>
          <w:tr w:rsidR="008A5ED3" w:rsidRPr="00133225" w14:paraId="627EC8DA" w14:textId="77777777" w:rsidTr="001E5BC3">
            <w:trPr>
              <w:jc w:val="center"/>
            </w:trPr>
            <w:tc>
              <w:tcPr>
                <w:tcW w:w="9645" w:type="dxa"/>
              </w:tcPr>
              <w:p w14:paraId="29B6BD09" w14:textId="77777777" w:rsidR="008A5ED3" w:rsidRPr="00C4351E" w:rsidRDefault="008A5ED3" w:rsidP="00C728BF">
                <w:pPr>
                  <w:pStyle w:val="TBHeadingTable"/>
                </w:pPr>
                <w:r>
                  <w:t>DRAFT MINUTES</w:t>
                </w:r>
              </w:p>
            </w:tc>
          </w:tr>
          <w:tr w:rsidR="008A5ED3" w:rsidRPr="007D53AD" w14:paraId="6423BCF5" w14:textId="77777777" w:rsidTr="001E5BC3">
            <w:trPr>
              <w:jc w:val="center"/>
            </w:trPr>
            <w:tc>
              <w:tcPr>
                <w:tcW w:w="9645" w:type="dxa"/>
              </w:tcPr>
              <w:p w14:paraId="34EC3115" w14:textId="77777777" w:rsidR="008A5ED3" w:rsidRPr="007D53AD" w:rsidRDefault="008A5ED3" w:rsidP="006368AC">
                <w:pPr>
                  <w:pStyle w:val="TBTableText"/>
                </w:pPr>
                <w:r>
                  <w:t>COUNCIL OF THE EUROPEAN UNION</w:t>
                </w:r>
                <w:r>
                  <w:br/>
                  <w:t>(</w:t>
                </w:r>
                <w:r>
                  <w:rPr>
                    <w:u w:val="single"/>
                  </w:rPr>
                  <w:t>Employment</w:t>
                </w:r>
                <w:r>
                  <w:t xml:space="preserve">, </w:t>
                </w:r>
                <w:r>
                  <w:rPr>
                    <w:u w:val="single"/>
                  </w:rPr>
                  <w:t>Social Policy</w:t>
                </w:r>
                <w:r>
                  <w:t>, Health and Consumer Affairs)</w:t>
                </w:r>
              </w:p>
            </w:tc>
          </w:tr>
          <w:tr w:rsidR="008A5ED3" w:rsidRPr="007D53AD" w14:paraId="1E7D0FBA" w14:textId="77777777" w:rsidTr="001E5BC3">
            <w:trPr>
              <w:jc w:val="center"/>
            </w:trPr>
            <w:tc>
              <w:tcPr>
                <w:tcW w:w="9645" w:type="dxa"/>
              </w:tcPr>
              <w:p w14:paraId="4A14E409" w14:textId="77777777" w:rsidR="008A5ED3" w:rsidRPr="006368AC" w:rsidRDefault="008A5ED3" w:rsidP="00E60AAC">
                <w:pPr>
                  <w:pStyle w:val="TBTableText"/>
                </w:pPr>
                <w:r>
                  <w:t>9 March 2026</w:t>
                </w:r>
              </w:p>
            </w:tc>
          </w:tr>
        </w:tbl>
        <w:p w14:paraId="3ED11FF9" w14:textId="77777777" w:rsidR="008A5ED3" w:rsidRPr="008C6FD6" w:rsidRDefault="00F77959" w:rsidP="008C6FD6">
          <w:pPr>
            <w:spacing w:before="20" w:after="240" w:line="20" w:lineRule="exact"/>
            <w:rPr>
              <w:sz w:val="2"/>
              <w:szCs w:val="2"/>
            </w:rPr>
          </w:pPr>
        </w:p>
        <w:bookmarkStart w:id="0" w:name="SplitParasInCell_2" w:displacedByCustomXml="next"/>
        <w:bookmarkEnd w:id="0" w:displacedByCustomXml="next"/>
      </w:sdtContent>
    </w:sdt>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9299"/>
      </w:tblGrid>
      <w:tr w:rsidR="00BF4BFD" w:rsidRPr="002579D6" w14:paraId="0EDACAAA" w14:textId="77777777" w:rsidTr="00BF4BFD">
        <w:tc>
          <w:tcPr>
            <w:tcW w:w="567" w:type="dxa"/>
            <w:tcMar>
              <w:right w:w="0" w:type="dxa"/>
            </w:tcMar>
          </w:tcPr>
          <w:p w14:paraId="7CE50E39" w14:textId="4255C3A8" w:rsidR="00BF4BFD" w:rsidRPr="002579D6" w:rsidRDefault="00BF4BFD" w:rsidP="00597B8C">
            <w:pPr>
              <w:pStyle w:val="PointManual"/>
              <w:pageBreakBefore/>
              <w:rPr>
                <w:b/>
                <w:bCs/>
              </w:rPr>
            </w:pPr>
            <w:r w:rsidRPr="002579D6">
              <w:rPr>
                <w:b/>
                <w:bCs/>
              </w:rPr>
              <w:lastRenderedPageBreak/>
              <w:t>1.</w:t>
            </w:r>
          </w:p>
        </w:tc>
        <w:tc>
          <w:tcPr>
            <w:tcW w:w="9299" w:type="dxa"/>
            <w:tcMar>
              <w:top w:w="284" w:type="dxa"/>
            </w:tcMar>
          </w:tcPr>
          <w:p w14:paraId="33F66704" w14:textId="7022AA1D" w:rsidR="00BF4BFD" w:rsidRPr="002579D6" w:rsidRDefault="00BF4BFD" w:rsidP="00D45C32">
            <w:pPr>
              <w:rPr>
                <w:b/>
                <w:bCs/>
              </w:rPr>
            </w:pPr>
            <w:r w:rsidRPr="002579D6">
              <w:rPr>
                <w:b/>
                <w:bCs/>
              </w:rPr>
              <w:t>Adoption of the agenda</w:t>
            </w:r>
          </w:p>
        </w:tc>
      </w:tr>
    </w:tbl>
    <w:p w14:paraId="1C327BD8" w14:textId="3629C5DC" w:rsidR="002579D6" w:rsidRPr="00A11A39" w:rsidRDefault="002579D6" w:rsidP="002579D6">
      <w:pPr>
        <w:pStyle w:val="Text1"/>
        <w:spacing w:before="240" w:after="240" w:line="360" w:lineRule="auto"/>
      </w:pPr>
      <w:r w:rsidRPr="00A11A39">
        <w:rPr>
          <w:u w:val="single"/>
        </w:rPr>
        <w:t>The Council</w:t>
      </w:r>
      <w:r w:rsidRPr="00A11A39">
        <w:t xml:space="preserve"> adopted the agenda set out in document </w:t>
      </w:r>
      <w:r w:rsidR="00A71370">
        <w:t>6863/26</w:t>
      </w:r>
      <w:r w:rsidRPr="00A11A39">
        <w:t>.</w:t>
      </w:r>
    </w:p>
    <w:tbl>
      <w:tblPr>
        <w:tblStyle w:val="TableGrid"/>
        <w:tblW w:w="986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737"/>
        <w:gridCol w:w="2099"/>
      </w:tblGrid>
      <w:tr w:rsidR="00BF4BFD" w:rsidRPr="00F4573D" w14:paraId="0AAF1569" w14:textId="77777777" w:rsidTr="009C508B">
        <w:tc>
          <w:tcPr>
            <w:tcW w:w="567" w:type="dxa"/>
            <w:tcMar>
              <w:right w:w="0" w:type="dxa"/>
            </w:tcMar>
          </w:tcPr>
          <w:p w14:paraId="4ABB7653" w14:textId="3A3827CF" w:rsidR="00BF4BFD" w:rsidRPr="002579D6" w:rsidRDefault="00BF4BFD" w:rsidP="00BF4BFD">
            <w:pPr>
              <w:pStyle w:val="PointManual"/>
              <w:rPr>
                <w:b/>
                <w:bCs/>
              </w:rPr>
            </w:pPr>
            <w:r w:rsidRPr="002579D6">
              <w:rPr>
                <w:b/>
                <w:bCs/>
              </w:rPr>
              <w:t>2.</w:t>
            </w:r>
          </w:p>
        </w:tc>
        <w:tc>
          <w:tcPr>
            <w:tcW w:w="9299" w:type="dxa"/>
            <w:gridSpan w:val="3"/>
            <w:tcMar>
              <w:top w:w="284" w:type="dxa"/>
            </w:tcMar>
          </w:tcPr>
          <w:p w14:paraId="7A9D96CC" w14:textId="6F7EA168" w:rsidR="00BF4BFD" w:rsidRPr="002579D6" w:rsidRDefault="00BF4BFD">
            <w:pPr>
              <w:rPr>
                <w:b/>
                <w:bCs/>
              </w:rPr>
            </w:pPr>
            <w:r w:rsidRPr="002579D6">
              <w:rPr>
                <w:b/>
                <w:bCs/>
              </w:rPr>
              <w:t>Approval of "A" items</w:t>
            </w:r>
          </w:p>
        </w:tc>
      </w:tr>
      <w:tr w:rsidR="00BF4BFD" w:rsidRPr="007D0475" w14:paraId="40DC151F" w14:textId="77777777" w:rsidTr="009C508B">
        <w:tc>
          <w:tcPr>
            <w:tcW w:w="567" w:type="dxa"/>
            <w:tcMar>
              <w:right w:w="0" w:type="dxa"/>
            </w:tcMar>
          </w:tcPr>
          <w:p w14:paraId="136FC8F3" w14:textId="77777777" w:rsidR="00BF4BFD" w:rsidRPr="002579D6" w:rsidRDefault="00BF4BFD" w:rsidP="00BF4BFD">
            <w:pPr>
              <w:rPr>
                <w:b/>
                <w:bCs/>
              </w:rPr>
            </w:pPr>
          </w:p>
        </w:tc>
        <w:tc>
          <w:tcPr>
            <w:tcW w:w="6463" w:type="dxa"/>
            <w:tcMar>
              <w:top w:w="284" w:type="dxa"/>
            </w:tcMar>
          </w:tcPr>
          <w:p w14:paraId="79D51603" w14:textId="5F749053" w:rsidR="00BF4BFD" w:rsidRPr="002579D6" w:rsidRDefault="00BF4BFD">
            <w:pPr>
              <w:pStyle w:val="PointManual"/>
              <w:rPr>
                <w:b/>
                <w:bCs/>
              </w:rPr>
            </w:pPr>
            <w:r w:rsidRPr="002579D6">
              <w:rPr>
                <w:b/>
                <w:bCs/>
              </w:rPr>
              <w:t>Non-legislative list</w:t>
            </w:r>
          </w:p>
        </w:tc>
        <w:tc>
          <w:tcPr>
            <w:tcW w:w="737" w:type="dxa"/>
            <w:tcMar>
              <w:top w:w="284" w:type="dxa"/>
              <w:left w:w="28" w:type="dxa"/>
              <w:right w:w="113" w:type="dxa"/>
            </w:tcMar>
          </w:tcPr>
          <w:p w14:paraId="7EBA6C1E" w14:textId="77777777" w:rsidR="00BF4BFD" w:rsidRPr="00F4573D" w:rsidRDefault="00BF4BFD">
            <w:pPr>
              <w:pStyle w:val="NormalRight"/>
            </w:pPr>
          </w:p>
        </w:tc>
        <w:tc>
          <w:tcPr>
            <w:tcW w:w="2099" w:type="dxa"/>
            <w:tcMar>
              <w:top w:w="284" w:type="dxa"/>
              <w:right w:w="0" w:type="dxa"/>
            </w:tcMar>
          </w:tcPr>
          <w:p w14:paraId="50D2C4FE" w14:textId="7F478649" w:rsidR="00BF4BFD" w:rsidRPr="00F4573D" w:rsidRDefault="00A71370" w:rsidP="00012A9F">
            <w:r>
              <w:rPr>
                <w:lang w:val="en-US"/>
              </w:rPr>
              <w:t>6888/26</w:t>
            </w:r>
          </w:p>
        </w:tc>
      </w:tr>
      <w:tr w:rsidR="009C508B" w:rsidRPr="00B43DDC" w14:paraId="50129990" w14:textId="77777777" w:rsidTr="009C508B">
        <w:tc>
          <w:tcPr>
            <w:tcW w:w="567" w:type="dxa"/>
            <w:tcMar>
              <w:right w:w="0" w:type="dxa"/>
            </w:tcMar>
          </w:tcPr>
          <w:p w14:paraId="559DB992" w14:textId="77777777" w:rsidR="009C508B" w:rsidRPr="00B43DDC" w:rsidRDefault="009C508B" w:rsidP="003C1BDD"/>
        </w:tc>
        <w:tc>
          <w:tcPr>
            <w:tcW w:w="9299" w:type="dxa"/>
            <w:gridSpan w:val="3"/>
            <w:tcMar>
              <w:top w:w="284" w:type="dxa"/>
            </w:tcMar>
          </w:tcPr>
          <w:p w14:paraId="1EE4F187" w14:textId="3A2B317C" w:rsidR="009C508B" w:rsidRPr="00B43DDC" w:rsidRDefault="009C508B" w:rsidP="003C1BDD">
            <w:pPr>
              <w:spacing w:line="360" w:lineRule="auto"/>
            </w:pPr>
            <w:r w:rsidRPr="00A11A39">
              <w:rPr>
                <w:u w:val="single"/>
              </w:rPr>
              <w:t>The Council</w:t>
            </w:r>
            <w:r w:rsidRPr="00A11A39">
              <w:t xml:space="preserve"> adopted all "A" items listed in the document above, including all linguistic COR and REV documents presented for adoption.</w:t>
            </w:r>
          </w:p>
        </w:tc>
      </w:tr>
    </w:tbl>
    <w:p w14:paraId="09951725" w14:textId="29AAABFA" w:rsidR="00432C91" w:rsidRDefault="00432C91" w:rsidP="00432C91">
      <w:pPr>
        <w:tabs>
          <w:tab w:val="left" w:pos="426"/>
        </w:tabs>
        <w:spacing w:before="360"/>
        <w:rPr>
          <w:rFonts w:asciiTheme="majorBidi" w:eastAsia="Calibri" w:hAnsiTheme="majorBidi" w:cstheme="majorBidi"/>
          <w:szCs w:val="24"/>
          <w:u w:val="single"/>
        </w:rPr>
      </w:pPr>
      <w:r w:rsidRPr="10023641">
        <w:rPr>
          <w:rFonts w:asciiTheme="majorBidi" w:eastAsia="Calibri" w:hAnsiTheme="majorBidi" w:cstheme="majorBidi"/>
          <w:szCs w:val="24"/>
          <w:u w:val="single"/>
        </w:rPr>
        <w:t>EMPLOYMENT AND SOCIAL POLICY</w:t>
      </w:r>
    </w:p>
    <w:p w14:paraId="3C5CD378" w14:textId="362D38A0" w:rsidR="0021359E" w:rsidRDefault="0021359E" w:rsidP="00167D05">
      <w:pPr>
        <w:spacing w:before="360"/>
        <w:rPr>
          <w:rFonts w:eastAsia="Calibri"/>
          <w:b/>
          <w:bCs/>
          <w:szCs w:val="24"/>
          <w:u w:val="single"/>
        </w:rPr>
      </w:pPr>
      <w:r w:rsidRPr="00CE1A56">
        <w:rPr>
          <w:rFonts w:eastAsia="Calibri"/>
          <w:b/>
          <w:bCs/>
          <w:szCs w:val="24"/>
          <w:u w:val="single"/>
        </w:rPr>
        <w:t>Non-legislative activities</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908"/>
        <w:gridCol w:w="1956"/>
      </w:tblGrid>
      <w:tr w:rsidR="00A71370" w:rsidRPr="005E1C08" w14:paraId="44BDFC12" w14:textId="77777777" w:rsidTr="003C1BDD">
        <w:tc>
          <w:tcPr>
            <w:tcW w:w="567" w:type="dxa"/>
            <w:tcMar>
              <w:right w:w="0" w:type="dxa"/>
            </w:tcMar>
          </w:tcPr>
          <w:p w14:paraId="55D816E2" w14:textId="77777777" w:rsidR="00A71370" w:rsidRPr="00A71370" w:rsidRDefault="00A71370" w:rsidP="003C1BDD">
            <w:pPr>
              <w:rPr>
                <w:b/>
                <w:bCs/>
              </w:rPr>
            </w:pPr>
            <w:r w:rsidRPr="00A71370">
              <w:rPr>
                <w:b/>
                <w:bCs/>
              </w:rPr>
              <w:t>3.</w:t>
            </w:r>
          </w:p>
        </w:tc>
        <w:tc>
          <w:tcPr>
            <w:tcW w:w="6463" w:type="dxa"/>
          </w:tcPr>
          <w:p w14:paraId="5DF2B471" w14:textId="77777777" w:rsidR="00A71370" w:rsidRPr="00A71370" w:rsidRDefault="00A71370" w:rsidP="003C1BDD">
            <w:pPr>
              <w:pStyle w:val="PointManual1"/>
              <w:ind w:left="34" w:firstLine="0"/>
              <w:rPr>
                <w:rFonts w:asciiTheme="majorBidi" w:hAnsiTheme="majorBidi" w:cstheme="minorBidi"/>
                <w:b/>
                <w:bCs/>
              </w:rPr>
            </w:pPr>
            <w:r w:rsidRPr="00A71370">
              <w:rPr>
                <w:rFonts w:asciiTheme="majorBidi" w:hAnsiTheme="majorBidi" w:cstheme="majorBidi"/>
                <w:b/>
                <w:bCs/>
                <w:szCs w:val="24"/>
                <w:lang w:val="en-IE"/>
              </w:rPr>
              <w:t>Conclusions</w:t>
            </w:r>
            <w:r w:rsidRPr="00A71370">
              <w:rPr>
                <w:rFonts w:asciiTheme="majorBidi" w:hAnsiTheme="majorBidi" w:cstheme="minorBidi"/>
                <w:b/>
                <w:bCs/>
              </w:rPr>
              <w:t xml:space="preserve"> on Investing in children: Strengthening child well-being, social inclusion and combating child poverty in the Union</w:t>
            </w:r>
          </w:p>
          <w:p w14:paraId="430132CF" w14:textId="77777777" w:rsidR="00A71370" w:rsidRPr="006D23BD" w:rsidRDefault="00A71370" w:rsidP="003C1BDD">
            <w:pPr>
              <w:rPr>
                <w:i/>
                <w:iCs/>
              </w:rPr>
            </w:pPr>
            <w:r w:rsidRPr="09DA5E7A">
              <w:rPr>
                <w:rFonts w:asciiTheme="majorBidi" w:hAnsiTheme="majorBidi" w:cstheme="minorBidi"/>
                <w:i/>
                <w:iCs/>
              </w:rPr>
              <w:t>Approval</w:t>
            </w:r>
          </w:p>
        </w:tc>
        <w:tc>
          <w:tcPr>
            <w:tcW w:w="908" w:type="dxa"/>
            <w:tcMar>
              <w:top w:w="284" w:type="dxa"/>
            </w:tcMar>
          </w:tcPr>
          <w:p w14:paraId="20070E49" w14:textId="77777777" w:rsidR="00A71370" w:rsidRPr="005E1C08" w:rsidRDefault="00A71370" w:rsidP="003C1BDD">
            <w:pPr>
              <w:jc w:val="right"/>
            </w:pPr>
            <w:r>
              <w:rPr>
                <w:noProof/>
              </w:rPr>
              <w:drawing>
                <wp:inline distT="0" distB="0" distL="0" distR="0" wp14:anchorId="477C26FD" wp14:editId="00F099B2">
                  <wp:extent cx="172442" cy="172442"/>
                  <wp:effectExtent l="0" t="0" r="0" b="0"/>
                  <wp:docPr id="1379138874"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0039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56" w:type="dxa"/>
            <w:tcMar>
              <w:top w:w="284" w:type="dxa"/>
              <w:left w:w="28" w:type="dxa"/>
              <w:right w:w="113" w:type="dxa"/>
            </w:tcMar>
          </w:tcPr>
          <w:p w14:paraId="49BBCD40" w14:textId="77777777" w:rsidR="00A71370" w:rsidRPr="005E1C08" w:rsidRDefault="00A71370" w:rsidP="003C1BDD">
            <w:pPr>
              <w:ind w:left="112"/>
            </w:pPr>
            <w:r>
              <w:t>6665/26</w:t>
            </w:r>
          </w:p>
        </w:tc>
      </w:tr>
    </w:tbl>
    <w:p w14:paraId="31E89B7C" w14:textId="18B49B51" w:rsidR="00A71370" w:rsidRDefault="00625912" w:rsidP="00A71370">
      <w:pPr>
        <w:pStyle w:val="Text1"/>
        <w:tabs>
          <w:tab w:val="left" w:pos="1275"/>
        </w:tabs>
        <w:spacing w:before="200" w:line="360" w:lineRule="auto"/>
      </w:pPr>
      <w:r w:rsidRPr="007C4F99">
        <w:rPr>
          <w:u w:val="single"/>
        </w:rPr>
        <w:t>The Council</w:t>
      </w:r>
      <w:r>
        <w:t xml:space="preserve"> approved the </w:t>
      </w:r>
      <w:r w:rsidR="00D564E0">
        <w:t xml:space="preserve">above </w:t>
      </w:r>
      <w:r>
        <w:t>Conclusions</w:t>
      </w:r>
      <w:r w:rsidR="00D564E0">
        <w:t>.</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908"/>
        <w:gridCol w:w="1956"/>
      </w:tblGrid>
      <w:tr w:rsidR="00A71370" w:rsidRPr="005E1C08" w14:paraId="4204F6A8" w14:textId="77777777" w:rsidTr="003C1BDD">
        <w:trPr>
          <w:trHeight w:val="1004"/>
        </w:trPr>
        <w:tc>
          <w:tcPr>
            <w:tcW w:w="567" w:type="dxa"/>
            <w:tcMar>
              <w:right w:w="0" w:type="dxa"/>
            </w:tcMar>
          </w:tcPr>
          <w:p w14:paraId="3422DE3C" w14:textId="77777777" w:rsidR="00A71370" w:rsidRPr="00A71370" w:rsidRDefault="00A71370" w:rsidP="003C1BDD">
            <w:pPr>
              <w:rPr>
                <w:b/>
                <w:bCs/>
              </w:rPr>
            </w:pPr>
            <w:r w:rsidRPr="00A71370">
              <w:rPr>
                <w:b/>
                <w:bCs/>
              </w:rPr>
              <w:t>4.</w:t>
            </w:r>
          </w:p>
        </w:tc>
        <w:tc>
          <w:tcPr>
            <w:tcW w:w="6463" w:type="dxa"/>
          </w:tcPr>
          <w:p w14:paraId="38B467AF" w14:textId="77777777" w:rsidR="00A71370" w:rsidRPr="00A71370" w:rsidRDefault="00A71370" w:rsidP="003C1BDD">
            <w:pPr>
              <w:pStyle w:val="PointManual1"/>
              <w:ind w:left="34" w:firstLine="0"/>
              <w:rPr>
                <w:rFonts w:asciiTheme="majorBidi" w:hAnsiTheme="majorBidi" w:cstheme="minorBidi"/>
                <w:b/>
                <w:bCs/>
              </w:rPr>
            </w:pPr>
            <w:r w:rsidRPr="00A71370">
              <w:rPr>
                <w:rFonts w:asciiTheme="majorBidi" w:hAnsiTheme="majorBidi" w:cstheme="minorBidi"/>
                <w:b/>
                <w:bCs/>
              </w:rPr>
              <w:t>Breaking the Poverty Cycle: Developing person-centred enabling and activation services</w:t>
            </w:r>
          </w:p>
          <w:p w14:paraId="7BFA6DC7" w14:textId="77777777" w:rsidR="00A71370" w:rsidRPr="006D23BD" w:rsidRDefault="00A71370" w:rsidP="003C1BDD">
            <w:pPr>
              <w:pStyle w:val="PointManual"/>
              <w:pageBreakBefore/>
              <w:widowControl w:val="0"/>
              <w:rPr>
                <w:i/>
                <w:iCs/>
              </w:rPr>
            </w:pPr>
            <w:r w:rsidRPr="009D5337">
              <w:rPr>
                <w:rFonts w:asciiTheme="majorBidi" w:hAnsiTheme="majorBidi" w:cstheme="minorBidi"/>
                <w:i/>
                <w:iCs/>
              </w:rPr>
              <w:t>Exchange</w:t>
            </w:r>
            <w:r w:rsidRPr="009D5337">
              <w:rPr>
                <w:rFonts w:asciiTheme="majorBidi" w:eastAsiaTheme="minorHAnsi" w:hAnsiTheme="majorBidi" w:cstheme="minorBidi"/>
                <w:i/>
                <w:iCs/>
              </w:rPr>
              <w:t xml:space="preserve"> </w:t>
            </w:r>
            <w:r w:rsidRPr="009D5337">
              <w:rPr>
                <w:rFonts w:asciiTheme="majorBidi" w:hAnsiTheme="majorBidi" w:cstheme="majorBidi"/>
                <w:i/>
                <w:iCs/>
              </w:rPr>
              <w:t>of</w:t>
            </w:r>
            <w:r w:rsidRPr="00B34317">
              <w:rPr>
                <w:rFonts w:asciiTheme="majorBidi" w:eastAsiaTheme="minorHAnsi" w:hAnsiTheme="majorBidi" w:cstheme="minorBidi"/>
                <w:i/>
                <w:iCs/>
              </w:rPr>
              <w:t xml:space="preserve"> view</w:t>
            </w:r>
            <w:r>
              <w:rPr>
                <w:rFonts w:asciiTheme="majorBidi" w:eastAsiaTheme="minorHAnsi" w:hAnsiTheme="majorBidi" w:cstheme="minorBidi"/>
                <w:i/>
                <w:iCs/>
              </w:rPr>
              <w:t>s</w:t>
            </w:r>
          </w:p>
        </w:tc>
        <w:tc>
          <w:tcPr>
            <w:tcW w:w="908" w:type="dxa"/>
            <w:tcMar>
              <w:top w:w="284" w:type="dxa"/>
            </w:tcMar>
          </w:tcPr>
          <w:p w14:paraId="515256E4" w14:textId="77777777" w:rsidR="00A71370" w:rsidRPr="005E1C08" w:rsidRDefault="00A71370" w:rsidP="003C1BDD">
            <w:pPr>
              <w:jc w:val="right"/>
            </w:pPr>
            <w:r>
              <w:rPr>
                <w:noProof/>
              </w:rPr>
              <w:drawing>
                <wp:inline distT="0" distB="0" distL="0" distR="0" wp14:anchorId="53776552" wp14:editId="2676CFE9">
                  <wp:extent cx="172442" cy="172442"/>
                  <wp:effectExtent l="0" t="0" r="0" b="0"/>
                  <wp:docPr id="1663709835"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0039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56" w:type="dxa"/>
            <w:tcMar>
              <w:top w:w="284" w:type="dxa"/>
              <w:left w:w="28" w:type="dxa"/>
              <w:right w:w="113" w:type="dxa"/>
            </w:tcMar>
          </w:tcPr>
          <w:p w14:paraId="5EDC3C5F" w14:textId="77777777" w:rsidR="00A71370" w:rsidRPr="005E1C08" w:rsidRDefault="00A71370" w:rsidP="003C1BDD">
            <w:pPr>
              <w:ind w:left="112"/>
            </w:pPr>
            <w:r>
              <w:t>6343/26</w:t>
            </w:r>
          </w:p>
        </w:tc>
      </w:tr>
    </w:tbl>
    <w:p w14:paraId="5C3FCB84" w14:textId="43AE1A47" w:rsidR="00A71370" w:rsidRDefault="00625912" w:rsidP="00A71370">
      <w:pPr>
        <w:pStyle w:val="Text1"/>
        <w:tabs>
          <w:tab w:val="left" w:pos="1275"/>
        </w:tabs>
        <w:spacing w:before="200" w:line="360" w:lineRule="auto"/>
      </w:pPr>
      <w:r w:rsidRPr="007C4F99">
        <w:rPr>
          <w:u w:val="single"/>
        </w:rPr>
        <w:t>The Council</w:t>
      </w:r>
      <w:r>
        <w:t xml:space="preserve"> held an exchange of views on the above topic, guided by the Presidency note set out in the document above.</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908"/>
        <w:gridCol w:w="1956"/>
      </w:tblGrid>
      <w:tr w:rsidR="00A71370" w:rsidRPr="005E1C08" w14:paraId="23C4B5EA" w14:textId="77777777" w:rsidTr="003C1BDD">
        <w:tc>
          <w:tcPr>
            <w:tcW w:w="567" w:type="dxa"/>
            <w:tcMar>
              <w:right w:w="0" w:type="dxa"/>
            </w:tcMar>
          </w:tcPr>
          <w:p w14:paraId="33C1D326" w14:textId="77777777" w:rsidR="00A71370" w:rsidRPr="00A71370" w:rsidRDefault="00A71370" w:rsidP="00A71370">
            <w:pPr>
              <w:rPr>
                <w:b/>
                <w:bCs/>
              </w:rPr>
            </w:pPr>
            <w:r w:rsidRPr="00A71370">
              <w:rPr>
                <w:b/>
                <w:bCs/>
              </w:rPr>
              <w:t>5.</w:t>
            </w:r>
          </w:p>
        </w:tc>
        <w:tc>
          <w:tcPr>
            <w:tcW w:w="6463" w:type="dxa"/>
            <w:shd w:val="clear" w:color="auto" w:fill="auto"/>
          </w:tcPr>
          <w:p w14:paraId="2DCE3A70" w14:textId="77777777" w:rsidR="00A71370" w:rsidRPr="00A71370" w:rsidRDefault="00A71370" w:rsidP="003C1BDD">
            <w:pPr>
              <w:pStyle w:val="PointManual"/>
              <w:pageBreakBefore/>
              <w:widowControl w:val="0"/>
              <w:rPr>
                <w:rFonts w:asciiTheme="majorBidi" w:hAnsiTheme="majorBidi" w:cstheme="majorBidi"/>
                <w:b/>
                <w:bCs/>
              </w:rPr>
            </w:pPr>
            <w:r w:rsidRPr="00A71370">
              <w:rPr>
                <w:rFonts w:asciiTheme="majorBidi" w:hAnsiTheme="majorBidi" w:cstheme="majorBidi"/>
                <w:b/>
                <w:bCs/>
              </w:rPr>
              <w:t>European Semester 2026</w:t>
            </w:r>
          </w:p>
        </w:tc>
        <w:tc>
          <w:tcPr>
            <w:tcW w:w="908" w:type="dxa"/>
            <w:shd w:val="clear" w:color="auto" w:fill="auto"/>
            <w:tcMar>
              <w:top w:w="284" w:type="dxa"/>
            </w:tcMar>
          </w:tcPr>
          <w:p w14:paraId="5BA4A829" w14:textId="77777777" w:rsidR="00A71370" w:rsidRPr="004F4EEF" w:rsidRDefault="00A71370" w:rsidP="003C1BDD">
            <w:pPr>
              <w:jc w:val="right"/>
              <w:rPr>
                <w:strike/>
              </w:rPr>
            </w:pPr>
            <w:r>
              <w:rPr>
                <w:noProof/>
              </w:rPr>
              <w:drawing>
                <wp:inline distT="0" distB="0" distL="0" distR="0" wp14:anchorId="43B2721E" wp14:editId="2FD0AEA8">
                  <wp:extent cx="172442" cy="172442"/>
                  <wp:effectExtent l="0" t="0" r="0" b="0"/>
                  <wp:docPr id="1897331251"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0039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56" w:type="dxa"/>
            <w:shd w:val="clear" w:color="auto" w:fill="auto"/>
            <w:tcMar>
              <w:top w:w="284" w:type="dxa"/>
              <w:left w:w="28" w:type="dxa"/>
              <w:right w:w="113" w:type="dxa"/>
            </w:tcMar>
          </w:tcPr>
          <w:p w14:paraId="56D4260D" w14:textId="77777777" w:rsidR="00A71370" w:rsidRPr="005E1C08" w:rsidRDefault="00A71370" w:rsidP="003C1BDD"/>
        </w:tc>
      </w:tr>
      <w:tr w:rsidR="00A71370" w:rsidRPr="005E1C08" w14:paraId="5F4A6285" w14:textId="77777777" w:rsidTr="003C1BDD">
        <w:tc>
          <w:tcPr>
            <w:tcW w:w="567" w:type="dxa"/>
            <w:tcMar>
              <w:right w:w="0" w:type="dxa"/>
            </w:tcMar>
          </w:tcPr>
          <w:p w14:paraId="4C8388C8" w14:textId="77777777" w:rsidR="00A71370" w:rsidRPr="004F7022" w:rsidRDefault="00A71370" w:rsidP="003C1BDD"/>
        </w:tc>
        <w:tc>
          <w:tcPr>
            <w:tcW w:w="6463" w:type="dxa"/>
          </w:tcPr>
          <w:p w14:paraId="6D233207" w14:textId="77777777" w:rsidR="00A71370" w:rsidRPr="00A71370" w:rsidRDefault="00A71370" w:rsidP="003C1BDD">
            <w:pPr>
              <w:pStyle w:val="PointManual"/>
              <w:widowControl w:val="0"/>
              <w:rPr>
                <w:rFonts w:asciiTheme="majorBidi" w:hAnsiTheme="majorBidi" w:cstheme="majorBidi"/>
                <w:b/>
                <w:bCs/>
              </w:rPr>
            </w:pPr>
            <w:r w:rsidRPr="00A71370">
              <w:rPr>
                <w:rFonts w:asciiTheme="majorBidi" w:hAnsiTheme="majorBidi" w:cstheme="majorBidi"/>
                <w:b/>
                <w:bCs/>
              </w:rPr>
              <w:t>a)</w:t>
            </w:r>
            <w:r w:rsidRPr="00A71370">
              <w:rPr>
                <w:b/>
                <w:bCs/>
              </w:rPr>
              <w:tab/>
            </w:r>
            <w:bookmarkStart w:id="1" w:name="_Hlk221872764"/>
            <w:r w:rsidRPr="00A71370">
              <w:rPr>
                <w:rFonts w:asciiTheme="majorBidi" w:hAnsiTheme="majorBidi" w:cstheme="majorBidi"/>
                <w:b/>
                <w:bCs/>
              </w:rPr>
              <w:t>Employment and social aspects of the 2026 Recommendation on the economic policy of the euro area</w:t>
            </w:r>
          </w:p>
          <w:p w14:paraId="7A431A6B" w14:textId="77777777" w:rsidR="00A71370" w:rsidRPr="00DC454F" w:rsidRDefault="00A71370" w:rsidP="003C1BDD">
            <w:pPr>
              <w:pStyle w:val="PointManual"/>
              <w:ind w:left="601" w:firstLine="0"/>
              <w:rPr>
                <w:rFonts w:asciiTheme="majorBidi" w:hAnsiTheme="majorBidi" w:cstheme="majorBidi"/>
              </w:rPr>
            </w:pPr>
            <w:bookmarkStart w:id="2" w:name="_Hlk221872832"/>
            <w:bookmarkEnd w:id="1"/>
            <w:r>
              <w:rPr>
                <w:rFonts w:cstheme="minorBidi"/>
                <w:i/>
                <w:iCs/>
                <w:lang w:eastAsia="en-GB"/>
              </w:rPr>
              <w:t>Approval</w:t>
            </w:r>
            <w:bookmarkEnd w:id="2"/>
          </w:p>
        </w:tc>
        <w:tc>
          <w:tcPr>
            <w:tcW w:w="908" w:type="dxa"/>
            <w:tcMar>
              <w:top w:w="284" w:type="dxa"/>
            </w:tcMar>
          </w:tcPr>
          <w:p w14:paraId="7B598004" w14:textId="77777777" w:rsidR="00A71370" w:rsidRDefault="00A71370" w:rsidP="003C1BDD">
            <w:pPr>
              <w:jc w:val="right"/>
              <w:rPr>
                <w:noProof/>
              </w:rPr>
            </w:pPr>
          </w:p>
        </w:tc>
        <w:tc>
          <w:tcPr>
            <w:tcW w:w="1956" w:type="dxa"/>
            <w:tcMar>
              <w:top w:w="284" w:type="dxa"/>
              <w:left w:w="28" w:type="dxa"/>
              <w:right w:w="113" w:type="dxa"/>
            </w:tcMar>
          </w:tcPr>
          <w:p w14:paraId="3391111D" w14:textId="77777777" w:rsidR="00A71370" w:rsidRPr="005E1C08" w:rsidRDefault="00A71370" w:rsidP="003C1BDD">
            <w:pPr>
              <w:ind w:left="109" w:right="-1"/>
            </w:pPr>
            <w:r>
              <w:t>6172/26</w:t>
            </w:r>
          </w:p>
        </w:tc>
      </w:tr>
    </w:tbl>
    <w:p w14:paraId="54FA50BC" w14:textId="482B55DD" w:rsidR="00A71370" w:rsidRDefault="00625912" w:rsidP="00A71370">
      <w:pPr>
        <w:pStyle w:val="Text1"/>
        <w:tabs>
          <w:tab w:val="left" w:pos="1275"/>
        </w:tabs>
        <w:spacing w:before="200" w:line="360" w:lineRule="auto"/>
      </w:pPr>
      <w:r w:rsidRPr="007C4F99">
        <w:rPr>
          <w:u w:val="single"/>
        </w:rPr>
        <w:t>The Council</w:t>
      </w:r>
      <w:r>
        <w:t xml:space="preserve"> approved the employment and social aspects of the </w:t>
      </w:r>
      <w:r w:rsidR="00D564E0">
        <w:t xml:space="preserve">above </w:t>
      </w:r>
      <w:r>
        <w:t>Recommendation</w:t>
      </w:r>
      <w:r w:rsidR="00D564E0">
        <w:t>.</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908"/>
        <w:gridCol w:w="1956"/>
      </w:tblGrid>
      <w:tr w:rsidR="00A71370" w:rsidRPr="005E1C08" w14:paraId="7F36648B" w14:textId="77777777" w:rsidTr="003C1BDD">
        <w:tc>
          <w:tcPr>
            <w:tcW w:w="567" w:type="dxa"/>
            <w:tcMar>
              <w:right w:w="0" w:type="dxa"/>
            </w:tcMar>
          </w:tcPr>
          <w:p w14:paraId="5D3FE0F6" w14:textId="77777777" w:rsidR="00A71370" w:rsidRPr="004F7022" w:rsidRDefault="00A71370" w:rsidP="003C1BDD"/>
        </w:tc>
        <w:tc>
          <w:tcPr>
            <w:tcW w:w="6463" w:type="dxa"/>
          </w:tcPr>
          <w:p w14:paraId="76A62C42" w14:textId="77777777" w:rsidR="00A71370" w:rsidRPr="00A71370" w:rsidRDefault="00A71370" w:rsidP="003C1BDD">
            <w:pPr>
              <w:pStyle w:val="PointManual"/>
              <w:widowControl w:val="0"/>
              <w:rPr>
                <w:b/>
                <w:bCs/>
              </w:rPr>
            </w:pPr>
            <w:r w:rsidRPr="00A71370">
              <w:rPr>
                <w:b/>
                <w:bCs/>
              </w:rPr>
              <w:t>b)</w:t>
            </w:r>
            <w:r w:rsidRPr="00A71370">
              <w:rPr>
                <w:b/>
                <w:bCs/>
              </w:rPr>
              <w:tab/>
            </w:r>
            <w:bookmarkStart w:id="3" w:name="_Hlk221872803"/>
            <w:r w:rsidRPr="00A71370">
              <w:rPr>
                <w:b/>
                <w:bCs/>
              </w:rPr>
              <w:t>2026 Joint Employment Report</w:t>
            </w:r>
            <w:bookmarkEnd w:id="3"/>
          </w:p>
          <w:p w14:paraId="5FFCD995" w14:textId="77777777" w:rsidR="00A71370" w:rsidRPr="00DC454F" w:rsidRDefault="00A71370" w:rsidP="003C1BDD">
            <w:pPr>
              <w:pStyle w:val="PointManual"/>
              <w:ind w:left="601" w:firstLine="0"/>
              <w:rPr>
                <w:rFonts w:asciiTheme="majorBidi" w:hAnsiTheme="majorBidi" w:cstheme="majorBidi"/>
              </w:rPr>
            </w:pPr>
            <w:bookmarkStart w:id="4" w:name="_Hlk221872856"/>
            <w:r w:rsidRPr="001D2A03">
              <w:rPr>
                <w:rFonts w:cstheme="minorBidi"/>
                <w:i/>
                <w:iCs/>
                <w:lang w:eastAsia="en-GB"/>
              </w:rPr>
              <w:t>Adoption</w:t>
            </w:r>
            <w:bookmarkEnd w:id="4"/>
          </w:p>
        </w:tc>
        <w:tc>
          <w:tcPr>
            <w:tcW w:w="908" w:type="dxa"/>
            <w:tcMar>
              <w:top w:w="284" w:type="dxa"/>
            </w:tcMar>
          </w:tcPr>
          <w:p w14:paraId="023421D8" w14:textId="77777777" w:rsidR="00A71370" w:rsidRDefault="00A71370" w:rsidP="003C1BDD">
            <w:pPr>
              <w:jc w:val="right"/>
              <w:rPr>
                <w:noProof/>
              </w:rPr>
            </w:pPr>
          </w:p>
        </w:tc>
        <w:tc>
          <w:tcPr>
            <w:tcW w:w="1956" w:type="dxa"/>
            <w:tcMar>
              <w:top w:w="284" w:type="dxa"/>
              <w:left w:w="28" w:type="dxa"/>
              <w:right w:w="113" w:type="dxa"/>
            </w:tcMar>
          </w:tcPr>
          <w:p w14:paraId="2503007C" w14:textId="77777777" w:rsidR="00A71370" w:rsidRPr="005E1C08" w:rsidRDefault="00A71370" w:rsidP="003C1BDD">
            <w:pPr>
              <w:ind w:left="112" w:right="-1"/>
            </w:pPr>
            <w:r>
              <w:t>6076/26</w:t>
            </w:r>
          </w:p>
        </w:tc>
      </w:tr>
    </w:tbl>
    <w:p w14:paraId="1D7FF319" w14:textId="3AE969EF" w:rsidR="00A71370" w:rsidRDefault="00625912" w:rsidP="00A71370">
      <w:pPr>
        <w:pStyle w:val="Text1"/>
        <w:tabs>
          <w:tab w:val="left" w:pos="1275"/>
        </w:tabs>
        <w:spacing w:before="200" w:line="360" w:lineRule="auto"/>
      </w:pPr>
      <w:r w:rsidRPr="007C4F99">
        <w:rPr>
          <w:u w:val="single"/>
        </w:rPr>
        <w:t>The Council</w:t>
      </w:r>
      <w:r>
        <w:t xml:space="preserve"> adopted the </w:t>
      </w:r>
      <w:r w:rsidR="00D564E0">
        <w:t xml:space="preserve">above </w:t>
      </w:r>
      <w:r>
        <w:t>Report</w:t>
      </w:r>
      <w:r w:rsidR="00D564E0">
        <w:t>.</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908"/>
        <w:gridCol w:w="1956"/>
      </w:tblGrid>
      <w:tr w:rsidR="00A71370" w:rsidRPr="005E1C08" w14:paraId="10676D38" w14:textId="77777777" w:rsidTr="003C1BDD">
        <w:tc>
          <w:tcPr>
            <w:tcW w:w="567" w:type="dxa"/>
            <w:tcMar>
              <w:right w:w="0" w:type="dxa"/>
            </w:tcMar>
          </w:tcPr>
          <w:p w14:paraId="3B7310AB" w14:textId="77777777" w:rsidR="00A71370" w:rsidRPr="004F7022" w:rsidRDefault="00A71370" w:rsidP="00F77959">
            <w:pPr>
              <w:pageBreakBefore/>
            </w:pPr>
          </w:p>
        </w:tc>
        <w:tc>
          <w:tcPr>
            <w:tcW w:w="6463" w:type="dxa"/>
          </w:tcPr>
          <w:p w14:paraId="485342FE" w14:textId="77777777" w:rsidR="00A71370" w:rsidRPr="00A71370" w:rsidRDefault="00A71370" w:rsidP="003C1BDD">
            <w:pPr>
              <w:pStyle w:val="PointManual"/>
              <w:rPr>
                <w:rFonts w:asciiTheme="majorBidi" w:hAnsiTheme="majorBidi" w:cstheme="majorBidi"/>
                <w:b/>
                <w:bCs/>
                <w:u w:val="single"/>
              </w:rPr>
            </w:pPr>
            <w:r w:rsidRPr="00A71370">
              <w:rPr>
                <w:rFonts w:asciiTheme="majorBidi" w:hAnsiTheme="majorBidi" w:cstheme="majorBidi"/>
                <w:b/>
                <w:bCs/>
              </w:rPr>
              <w:t>c)</w:t>
            </w:r>
            <w:r w:rsidRPr="00A71370">
              <w:rPr>
                <w:rFonts w:asciiTheme="majorBidi" w:hAnsiTheme="majorBidi" w:cstheme="majorBidi"/>
                <w:b/>
                <w:bCs/>
              </w:rPr>
              <w:tab/>
              <w:t>Conclusions on the 2026 Joint Employment Report</w:t>
            </w:r>
          </w:p>
          <w:p w14:paraId="3D3DE011" w14:textId="77777777" w:rsidR="00A71370" w:rsidRPr="00DC454F" w:rsidRDefault="00A71370" w:rsidP="003C1BDD">
            <w:pPr>
              <w:pStyle w:val="PointManual"/>
              <w:ind w:left="601" w:firstLine="0"/>
              <w:rPr>
                <w:rFonts w:asciiTheme="majorBidi" w:hAnsiTheme="majorBidi" w:cstheme="majorBidi"/>
              </w:rPr>
            </w:pPr>
            <w:r w:rsidRPr="00AF019D">
              <w:rPr>
                <w:rFonts w:cstheme="minorBidi"/>
                <w:i/>
                <w:iCs/>
                <w:lang w:eastAsia="en-GB"/>
              </w:rPr>
              <w:t>Approval</w:t>
            </w:r>
          </w:p>
        </w:tc>
        <w:tc>
          <w:tcPr>
            <w:tcW w:w="908" w:type="dxa"/>
            <w:tcMar>
              <w:top w:w="284" w:type="dxa"/>
            </w:tcMar>
          </w:tcPr>
          <w:p w14:paraId="09C9C532" w14:textId="77777777" w:rsidR="00A71370" w:rsidRDefault="00A71370" w:rsidP="003C1BDD">
            <w:pPr>
              <w:jc w:val="right"/>
              <w:rPr>
                <w:noProof/>
              </w:rPr>
            </w:pPr>
          </w:p>
        </w:tc>
        <w:tc>
          <w:tcPr>
            <w:tcW w:w="1956" w:type="dxa"/>
            <w:tcMar>
              <w:top w:w="284" w:type="dxa"/>
              <w:left w:w="28" w:type="dxa"/>
              <w:right w:w="113" w:type="dxa"/>
            </w:tcMar>
          </w:tcPr>
          <w:p w14:paraId="1C9EBA8D" w14:textId="77777777" w:rsidR="00A71370" w:rsidRPr="005E1C08" w:rsidRDefault="00A71370" w:rsidP="003C1BDD">
            <w:pPr>
              <w:ind w:left="112"/>
            </w:pPr>
            <w:r>
              <w:t>6605/26</w:t>
            </w:r>
          </w:p>
        </w:tc>
      </w:tr>
    </w:tbl>
    <w:p w14:paraId="65AE1900" w14:textId="677F9398" w:rsidR="00A71370" w:rsidRDefault="00625912" w:rsidP="00A71370">
      <w:pPr>
        <w:pStyle w:val="Text1"/>
        <w:tabs>
          <w:tab w:val="left" w:pos="1275"/>
        </w:tabs>
        <w:spacing w:before="200" w:line="360" w:lineRule="auto"/>
      </w:pPr>
      <w:r w:rsidRPr="007C4F99">
        <w:rPr>
          <w:u w:val="single"/>
        </w:rPr>
        <w:t>The Council</w:t>
      </w:r>
      <w:r>
        <w:t xml:space="preserve"> approved the </w:t>
      </w:r>
      <w:r w:rsidR="00D564E0">
        <w:t xml:space="preserve">above </w:t>
      </w:r>
      <w:r>
        <w:t>Conclusions</w:t>
      </w:r>
      <w:r w:rsidR="00D564E0">
        <w:t>.</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908"/>
        <w:gridCol w:w="1956"/>
      </w:tblGrid>
      <w:tr w:rsidR="009C508B" w:rsidRPr="005E1C08" w14:paraId="15C4A9D2" w14:textId="77777777" w:rsidTr="003C1BDD">
        <w:tc>
          <w:tcPr>
            <w:tcW w:w="567" w:type="dxa"/>
            <w:tcMar>
              <w:right w:w="0" w:type="dxa"/>
            </w:tcMar>
          </w:tcPr>
          <w:p w14:paraId="5031ED92" w14:textId="77777777" w:rsidR="009C508B" w:rsidRPr="004F7022" w:rsidRDefault="009C508B" w:rsidP="003C1BDD"/>
        </w:tc>
        <w:tc>
          <w:tcPr>
            <w:tcW w:w="6463" w:type="dxa"/>
          </w:tcPr>
          <w:p w14:paraId="2673CE8F" w14:textId="77777777" w:rsidR="009C508B" w:rsidRPr="009C508B" w:rsidRDefault="009C508B" w:rsidP="003C1BDD">
            <w:pPr>
              <w:pStyle w:val="PointManual"/>
              <w:rPr>
                <w:rFonts w:asciiTheme="majorBidi" w:hAnsiTheme="majorBidi" w:cstheme="majorBidi"/>
                <w:b/>
                <w:bCs/>
              </w:rPr>
            </w:pPr>
            <w:r w:rsidRPr="009C508B">
              <w:rPr>
                <w:rFonts w:asciiTheme="majorBidi" w:hAnsiTheme="majorBidi" w:cstheme="majorBidi"/>
                <w:b/>
                <w:bCs/>
              </w:rPr>
              <w:t>d)</w:t>
            </w:r>
            <w:r w:rsidRPr="009C508B">
              <w:rPr>
                <w:rFonts w:asciiTheme="majorBidi" w:hAnsiTheme="majorBidi" w:cstheme="majorBidi"/>
                <w:b/>
                <w:bCs/>
              </w:rPr>
              <w:tab/>
            </w:r>
            <w:r w:rsidRPr="009C508B">
              <w:rPr>
                <w:rFonts w:asciiTheme="majorBidi" w:hAnsiTheme="majorBidi"/>
                <w:b/>
                <w:bCs/>
                <w:szCs w:val="24"/>
              </w:rPr>
              <w:t>Recommendation on human capital in the European Union</w:t>
            </w:r>
          </w:p>
          <w:p w14:paraId="43C81998" w14:textId="77777777" w:rsidR="009C508B" w:rsidRDefault="009C508B" w:rsidP="003C1BDD">
            <w:pPr>
              <w:pStyle w:val="PointManual"/>
              <w:ind w:left="601" w:firstLine="0"/>
              <w:rPr>
                <w:rFonts w:asciiTheme="majorBidi" w:hAnsiTheme="majorBidi" w:cstheme="majorBidi"/>
              </w:rPr>
            </w:pPr>
            <w:r w:rsidRPr="00AF019D">
              <w:rPr>
                <w:rFonts w:cstheme="minorBidi"/>
                <w:i/>
                <w:iCs/>
                <w:lang w:eastAsia="en-GB"/>
              </w:rPr>
              <w:t>Adoption</w:t>
            </w:r>
          </w:p>
        </w:tc>
        <w:tc>
          <w:tcPr>
            <w:tcW w:w="908" w:type="dxa"/>
            <w:tcMar>
              <w:top w:w="284" w:type="dxa"/>
            </w:tcMar>
          </w:tcPr>
          <w:p w14:paraId="6E8AA74B" w14:textId="77777777" w:rsidR="009C508B" w:rsidRDefault="009C508B" w:rsidP="003C1BDD">
            <w:pPr>
              <w:jc w:val="right"/>
              <w:rPr>
                <w:noProof/>
              </w:rPr>
            </w:pPr>
          </w:p>
        </w:tc>
        <w:tc>
          <w:tcPr>
            <w:tcW w:w="1956" w:type="dxa"/>
            <w:tcMar>
              <w:top w:w="284" w:type="dxa"/>
              <w:left w:w="28" w:type="dxa"/>
              <w:right w:w="113" w:type="dxa"/>
            </w:tcMar>
          </w:tcPr>
          <w:p w14:paraId="5840E899" w14:textId="77777777" w:rsidR="009C508B" w:rsidRDefault="009C508B" w:rsidP="003C1BDD">
            <w:pPr>
              <w:ind w:left="109" w:right="-1" w:hanging="28"/>
            </w:pPr>
            <w:r w:rsidRPr="00F503E1">
              <w:t>6081/1/26 REV 1 + ADD 1</w:t>
            </w:r>
          </w:p>
          <w:p w14:paraId="4D281544" w14:textId="77777777" w:rsidR="009C508B" w:rsidRPr="005E1C08" w:rsidRDefault="009C508B" w:rsidP="003C1BDD">
            <w:pPr>
              <w:ind w:left="67" w:firstLine="14"/>
            </w:pPr>
            <w:r>
              <w:t>6583/26</w:t>
            </w:r>
          </w:p>
        </w:tc>
      </w:tr>
    </w:tbl>
    <w:p w14:paraId="739D6B02" w14:textId="04DCD86F" w:rsidR="009C508B" w:rsidRDefault="00625912" w:rsidP="009C508B">
      <w:pPr>
        <w:pStyle w:val="Text1"/>
        <w:tabs>
          <w:tab w:val="left" w:pos="1275"/>
        </w:tabs>
        <w:spacing w:before="200" w:line="360" w:lineRule="auto"/>
      </w:pPr>
      <w:r w:rsidRPr="007C4F99">
        <w:rPr>
          <w:u w:val="single"/>
        </w:rPr>
        <w:t>The Council</w:t>
      </w:r>
      <w:r>
        <w:t xml:space="preserve"> adopted the above </w:t>
      </w:r>
      <w:r w:rsidR="00D564E0">
        <w:t>R</w:t>
      </w:r>
      <w:r>
        <w:t xml:space="preserve">ecommendation. </w:t>
      </w:r>
      <w:r w:rsidRPr="009C1779">
        <w:rPr>
          <w:u w:val="single"/>
        </w:rPr>
        <w:t>H</w:t>
      </w:r>
      <w:r w:rsidR="00F72FD6" w:rsidRPr="009C1779">
        <w:rPr>
          <w:u w:val="single"/>
        </w:rPr>
        <w:t>ungary</w:t>
      </w:r>
      <w:r>
        <w:t xml:space="preserve"> </w:t>
      </w:r>
      <w:r w:rsidR="00F72FD6">
        <w:t xml:space="preserve">presented a </w:t>
      </w:r>
      <w:r>
        <w:t>statement</w:t>
      </w:r>
      <w:r w:rsidR="00F72FD6">
        <w:t xml:space="preserve">, as set out </w:t>
      </w:r>
      <w:r>
        <w:t>in the Annex.</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908"/>
        <w:gridCol w:w="1956"/>
      </w:tblGrid>
      <w:tr w:rsidR="00A71370" w:rsidRPr="005E1C08" w14:paraId="416F632D" w14:textId="77777777" w:rsidTr="003C1BDD">
        <w:tc>
          <w:tcPr>
            <w:tcW w:w="567" w:type="dxa"/>
            <w:tcMar>
              <w:right w:w="0" w:type="dxa"/>
            </w:tcMar>
          </w:tcPr>
          <w:p w14:paraId="6802CAA4" w14:textId="77777777" w:rsidR="00A71370" w:rsidRPr="00A71370" w:rsidRDefault="00A71370" w:rsidP="003C1BDD">
            <w:pPr>
              <w:rPr>
                <w:b/>
                <w:bCs/>
              </w:rPr>
            </w:pPr>
            <w:r w:rsidRPr="00A71370">
              <w:rPr>
                <w:b/>
                <w:bCs/>
              </w:rPr>
              <w:t>5.</w:t>
            </w:r>
          </w:p>
        </w:tc>
        <w:tc>
          <w:tcPr>
            <w:tcW w:w="6463" w:type="dxa"/>
          </w:tcPr>
          <w:p w14:paraId="4E24D689" w14:textId="77777777" w:rsidR="00A71370" w:rsidRPr="00A71370" w:rsidRDefault="00A71370" w:rsidP="003C1BDD">
            <w:pPr>
              <w:pStyle w:val="PointManual"/>
              <w:widowControl w:val="0"/>
              <w:ind w:left="34" w:hanging="5"/>
              <w:rPr>
                <w:rFonts w:asciiTheme="majorBidi" w:hAnsiTheme="majorBidi" w:cstheme="majorBidi"/>
                <w:b/>
                <w:bCs/>
              </w:rPr>
            </w:pPr>
            <w:r w:rsidRPr="00A71370">
              <w:rPr>
                <w:rFonts w:asciiTheme="majorBidi" w:hAnsiTheme="majorBidi" w:cstheme="majorBidi"/>
                <w:b/>
                <w:bCs/>
              </w:rPr>
              <w:t>(</w:t>
            </w:r>
            <w:r w:rsidRPr="00A71370">
              <w:rPr>
                <w:rFonts w:asciiTheme="majorBidi" w:hAnsiTheme="majorBidi" w:cstheme="majorBidi"/>
                <w:b/>
                <w:bCs/>
                <w:u w:val="single"/>
              </w:rPr>
              <w:t>continuation</w:t>
            </w:r>
            <w:r w:rsidRPr="00A71370">
              <w:rPr>
                <w:rFonts w:asciiTheme="majorBidi" w:hAnsiTheme="majorBidi" w:cstheme="majorBidi"/>
                <w:b/>
                <w:bCs/>
              </w:rPr>
              <w:t>) European Semester 2026</w:t>
            </w:r>
          </w:p>
          <w:p w14:paraId="76472141" w14:textId="77777777" w:rsidR="00A71370" w:rsidRPr="00DD705C" w:rsidRDefault="00A71370" w:rsidP="003C1BDD">
            <w:pPr>
              <w:pStyle w:val="PointManual"/>
              <w:widowControl w:val="0"/>
              <w:ind w:left="34" w:hanging="5"/>
              <w:rPr>
                <w:rFonts w:asciiTheme="majorBidi" w:hAnsiTheme="majorBidi" w:cstheme="majorBidi"/>
              </w:rPr>
            </w:pPr>
            <w:r w:rsidRPr="00A71370">
              <w:rPr>
                <w:rFonts w:asciiTheme="majorBidi" w:hAnsiTheme="majorBidi" w:cstheme="majorBidi"/>
                <w:b/>
                <w:bCs/>
              </w:rPr>
              <w:t>From Innovation to Quality Jobs: using AI to strengthen quality employment and workers’ rights</w:t>
            </w:r>
            <w:r w:rsidRPr="00C02B57">
              <w:rPr>
                <w:rStyle w:val="FootnoteReference"/>
                <w:rFonts w:asciiTheme="majorBidi" w:hAnsiTheme="majorBidi" w:cstheme="minorBidi"/>
              </w:rPr>
              <w:footnoteReference w:id="2"/>
            </w:r>
          </w:p>
          <w:p w14:paraId="21D3B280" w14:textId="77777777" w:rsidR="00A71370" w:rsidRDefault="00A71370" w:rsidP="003C1BDD">
            <w:pPr>
              <w:pStyle w:val="PointManual"/>
              <w:rPr>
                <w:rFonts w:asciiTheme="majorBidi" w:hAnsiTheme="majorBidi" w:cstheme="majorBidi"/>
              </w:rPr>
            </w:pPr>
            <w:r w:rsidRPr="0068526F">
              <w:rPr>
                <w:rFonts w:asciiTheme="majorBidi" w:hAnsiTheme="majorBidi" w:cstheme="majorBidi"/>
                <w:i/>
                <w:iCs/>
              </w:rPr>
              <w:t>Exchange of views</w:t>
            </w:r>
          </w:p>
        </w:tc>
        <w:tc>
          <w:tcPr>
            <w:tcW w:w="908" w:type="dxa"/>
            <w:tcMar>
              <w:top w:w="284" w:type="dxa"/>
            </w:tcMar>
          </w:tcPr>
          <w:p w14:paraId="5173A3F4" w14:textId="77777777" w:rsidR="00A71370" w:rsidRDefault="00A71370" w:rsidP="003C1BDD">
            <w:pPr>
              <w:jc w:val="right"/>
              <w:rPr>
                <w:noProof/>
              </w:rPr>
            </w:pPr>
            <w:r>
              <w:rPr>
                <w:noProof/>
              </w:rPr>
              <w:drawing>
                <wp:inline distT="0" distB="0" distL="0" distR="0" wp14:anchorId="693C885E" wp14:editId="524861E1">
                  <wp:extent cx="172442" cy="172442"/>
                  <wp:effectExtent l="0" t="0" r="0" b="0"/>
                  <wp:docPr id="1024408836"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0039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56" w:type="dxa"/>
            <w:tcMar>
              <w:top w:w="284" w:type="dxa"/>
              <w:left w:w="28" w:type="dxa"/>
              <w:right w:w="113" w:type="dxa"/>
            </w:tcMar>
          </w:tcPr>
          <w:p w14:paraId="5C659E1B" w14:textId="77777777" w:rsidR="00A71370" w:rsidRPr="005E1C08" w:rsidRDefault="00A71370" w:rsidP="003C1BDD">
            <w:pPr>
              <w:ind w:left="109" w:right="-1"/>
            </w:pPr>
            <w:r w:rsidRPr="00A82D5A">
              <w:t>6171</w:t>
            </w:r>
            <w:r>
              <w:t>/26</w:t>
            </w:r>
          </w:p>
        </w:tc>
      </w:tr>
    </w:tbl>
    <w:p w14:paraId="7322C18B" w14:textId="428D922E" w:rsidR="00A71370" w:rsidRDefault="00625912" w:rsidP="00A71370">
      <w:pPr>
        <w:pStyle w:val="Text1"/>
        <w:tabs>
          <w:tab w:val="left" w:pos="1275"/>
        </w:tabs>
        <w:spacing w:before="200" w:line="360" w:lineRule="auto"/>
      </w:pPr>
      <w:r w:rsidRPr="007C4F99">
        <w:rPr>
          <w:u w:val="single"/>
        </w:rPr>
        <w:t>The Council</w:t>
      </w:r>
      <w:r>
        <w:t xml:space="preserve"> held an exchange of views on t</w:t>
      </w:r>
      <w:r w:rsidR="00701C32">
        <w:t>h</w:t>
      </w:r>
      <w:r>
        <w:t>e above topic, guided by the Presidency note set out in the document above.</w:t>
      </w:r>
    </w:p>
    <w:tbl>
      <w:tblPr>
        <w:tblStyle w:val="TableGrid"/>
        <w:tblW w:w="98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63"/>
        <w:gridCol w:w="908"/>
        <w:gridCol w:w="1956"/>
      </w:tblGrid>
      <w:tr w:rsidR="00A71370" w:rsidRPr="005E1C08" w14:paraId="2D4629A5" w14:textId="77777777" w:rsidTr="003C1BDD">
        <w:tc>
          <w:tcPr>
            <w:tcW w:w="567" w:type="dxa"/>
            <w:tcMar>
              <w:right w:w="0" w:type="dxa"/>
            </w:tcMar>
          </w:tcPr>
          <w:p w14:paraId="4898AFFB" w14:textId="77777777" w:rsidR="00A71370" w:rsidRPr="00A71370" w:rsidRDefault="00A71370" w:rsidP="003C1BDD">
            <w:pPr>
              <w:rPr>
                <w:b/>
                <w:bCs/>
              </w:rPr>
            </w:pPr>
            <w:r w:rsidRPr="00A71370">
              <w:rPr>
                <w:b/>
                <w:bCs/>
              </w:rPr>
              <w:t>6.</w:t>
            </w:r>
          </w:p>
        </w:tc>
        <w:tc>
          <w:tcPr>
            <w:tcW w:w="6463" w:type="dxa"/>
          </w:tcPr>
          <w:p w14:paraId="24A41DBB" w14:textId="77777777" w:rsidR="00A71370" w:rsidRPr="00A71370" w:rsidRDefault="00A71370" w:rsidP="003C1BDD">
            <w:pPr>
              <w:pStyle w:val="PointManual1"/>
              <w:ind w:left="34" w:firstLine="0"/>
              <w:rPr>
                <w:b/>
                <w:bCs/>
              </w:rPr>
            </w:pPr>
            <w:r w:rsidRPr="00A71370">
              <w:rPr>
                <w:rFonts w:asciiTheme="majorBidi" w:hAnsiTheme="majorBidi" w:cstheme="majorBidi"/>
                <w:b/>
                <w:bCs/>
              </w:rPr>
              <w:t>Employment</w:t>
            </w:r>
            <w:r w:rsidRPr="00A71370">
              <w:rPr>
                <w:b/>
                <w:bCs/>
              </w:rPr>
              <w:t xml:space="preserve"> Committee review of the implementation of the </w:t>
            </w:r>
            <w:r w:rsidRPr="00A71370">
              <w:rPr>
                <w:rFonts w:asciiTheme="majorBidi" w:hAnsiTheme="majorBidi" w:cstheme="minorBidi"/>
                <w:b/>
                <w:bCs/>
              </w:rPr>
              <w:t>Youth</w:t>
            </w:r>
            <w:r w:rsidRPr="00A71370">
              <w:rPr>
                <w:b/>
                <w:bCs/>
              </w:rPr>
              <w:t xml:space="preserve"> Guarantee: key messages</w:t>
            </w:r>
          </w:p>
          <w:p w14:paraId="471557D7" w14:textId="77777777" w:rsidR="00A71370" w:rsidRDefault="00A71370" w:rsidP="003C1BDD">
            <w:pPr>
              <w:pStyle w:val="PointManual"/>
              <w:rPr>
                <w:rFonts w:asciiTheme="majorBidi" w:hAnsiTheme="majorBidi" w:cstheme="majorBidi"/>
              </w:rPr>
            </w:pPr>
            <w:r w:rsidRPr="00AF019D">
              <w:rPr>
                <w:rFonts w:asciiTheme="majorBidi" w:hAnsiTheme="majorBidi" w:cstheme="minorBidi"/>
                <w:i/>
                <w:iCs/>
              </w:rPr>
              <w:t>Endorsement</w:t>
            </w:r>
          </w:p>
        </w:tc>
        <w:tc>
          <w:tcPr>
            <w:tcW w:w="908" w:type="dxa"/>
            <w:tcMar>
              <w:top w:w="284" w:type="dxa"/>
            </w:tcMar>
          </w:tcPr>
          <w:p w14:paraId="18D7A2D5" w14:textId="77777777" w:rsidR="00A71370" w:rsidRDefault="00A71370" w:rsidP="003C1BDD">
            <w:pPr>
              <w:jc w:val="right"/>
              <w:rPr>
                <w:noProof/>
              </w:rPr>
            </w:pPr>
            <w:r>
              <w:rPr>
                <w:noProof/>
              </w:rPr>
              <w:drawing>
                <wp:inline distT="0" distB="0" distL="0" distR="0" wp14:anchorId="77B860F3" wp14:editId="776C4B73">
                  <wp:extent cx="172442" cy="172442"/>
                  <wp:effectExtent l="0" t="0" r="0" b="0"/>
                  <wp:docPr id="2019006255"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0039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56" w:type="dxa"/>
            <w:tcMar>
              <w:top w:w="284" w:type="dxa"/>
              <w:left w:w="28" w:type="dxa"/>
              <w:right w:w="113" w:type="dxa"/>
            </w:tcMar>
          </w:tcPr>
          <w:p w14:paraId="238E830C" w14:textId="77777777" w:rsidR="00A71370" w:rsidRPr="005E1C08" w:rsidRDefault="00A71370" w:rsidP="003C1BDD">
            <w:pPr>
              <w:ind w:left="95" w:right="-1"/>
            </w:pPr>
            <w:r w:rsidRPr="00A82D5A">
              <w:t>6184</w:t>
            </w:r>
            <w:r>
              <w:t>/26</w:t>
            </w:r>
          </w:p>
        </w:tc>
      </w:tr>
    </w:tbl>
    <w:p w14:paraId="145D403D" w14:textId="10A05068" w:rsidR="00851CEE" w:rsidRDefault="00625912" w:rsidP="00851CEE">
      <w:pPr>
        <w:pStyle w:val="Text1"/>
        <w:tabs>
          <w:tab w:val="left" w:pos="1275"/>
        </w:tabs>
        <w:spacing w:before="200" w:line="360" w:lineRule="auto"/>
      </w:pPr>
      <w:r w:rsidRPr="007C4F99">
        <w:rPr>
          <w:u w:val="single"/>
        </w:rPr>
        <w:t>The Council</w:t>
      </w:r>
      <w:r>
        <w:t xml:space="preserve"> endorsed the </w:t>
      </w:r>
      <w:r w:rsidR="00D564E0">
        <w:t xml:space="preserve">above </w:t>
      </w:r>
      <w:r>
        <w:t>key messages.</w:t>
      </w:r>
    </w:p>
    <w:p w14:paraId="23A5D7E6" w14:textId="514B4F89" w:rsidR="00A71370" w:rsidRDefault="00A71370" w:rsidP="00A71370">
      <w:pPr>
        <w:spacing w:before="480"/>
        <w:rPr>
          <w:rFonts w:eastAsia="Calibri"/>
          <w:b/>
          <w:bCs/>
          <w:color w:val="000000"/>
          <w:u w:val="single"/>
        </w:rPr>
      </w:pPr>
      <w:r w:rsidRPr="00DB726D">
        <w:rPr>
          <w:rFonts w:eastAsia="Calibri"/>
          <w:b/>
          <w:bCs/>
          <w:color w:val="000000"/>
          <w:u w:val="single"/>
        </w:rPr>
        <w:t>Any other business</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879"/>
        <w:gridCol w:w="1956"/>
      </w:tblGrid>
      <w:tr w:rsidR="00A71370" w:rsidRPr="00DB726D" w14:paraId="00EAE116" w14:textId="77777777" w:rsidTr="00A71370">
        <w:tc>
          <w:tcPr>
            <w:tcW w:w="567" w:type="dxa"/>
            <w:tcMar>
              <w:right w:w="0" w:type="dxa"/>
            </w:tcMar>
          </w:tcPr>
          <w:p w14:paraId="2C585C23" w14:textId="77777777" w:rsidR="00A71370" w:rsidRPr="00A71370" w:rsidRDefault="00A71370" w:rsidP="003C1BDD">
            <w:pPr>
              <w:rPr>
                <w:b/>
                <w:bCs/>
              </w:rPr>
            </w:pPr>
            <w:bookmarkStart w:id="5" w:name="_Hlk225175580"/>
            <w:r w:rsidRPr="00A71370">
              <w:rPr>
                <w:b/>
                <w:bCs/>
              </w:rPr>
              <w:t>7.</w:t>
            </w:r>
          </w:p>
        </w:tc>
        <w:tc>
          <w:tcPr>
            <w:tcW w:w="6492" w:type="dxa"/>
            <w:shd w:val="clear" w:color="auto" w:fill="auto"/>
            <w:tcMar>
              <w:top w:w="284" w:type="dxa"/>
              <w:left w:w="113" w:type="dxa"/>
              <w:bottom w:w="0" w:type="dxa"/>
              <w:right w:w="113" w:type="dxa"/>
            </w:tcMar>
          </w:tcPr>
          <w:p w14:paraId="54D36C6D" w14:textId="7F8A7820" w:rsidR="00A71370" w:rsidRPr="00755FA9" w:rsidRDefault="00A71370" w:rsidP="00A71370">
            <w:pPr>
              <w:pStyle w:val="PointManual"/>
              <w:widowControl w:val="0"/>
            </w:pPr>
            <w:r w:rsidRPr="00167D05">
              <w:rPr>
                <w:rFonts w:asciiTheme="majorBidi" w:hAnsiTheme="majorBidi" w:cstheme="majorBidi"/>
                <w:b/>
                <w:bCs/>
              </w:rPr>
              <w:t>a</w:t>
            </w:r>
            <w:r w:rsidRPr="00A71370">
              <w:rPr>
                <w:rFonts w:asciiTheme="majorBidi" w:hAnsiTheme="majorBidi" w:cstheme="majorBidi"/>
                <w:b/>
                <w:bCs/>
              </w:rPr>
              <w:t>)</w:t>
            </w:r>
            <w:r w:rsidRPr="00A71370">
              <w:rPr>
                <w:rFonts w:asciiTheme="majorBidi" w:hAnsiTheme="majorBidi" w:cstheme="majorBidi"/>
                <w:b/>
                <w:bCs/>
              </w:rPr>
              <w:tab/>
            </w:r>
            <w:r w:rsidRPr="00A71370">
              <w:rPr>
                <w:b/>
                <w:bCs/>
                <w:szCs w:val="24"/>
                <w:lang w:eastAsia="fr-BE"/>
              </w:rPr>
              <w:t>Recent EU Equality Strategies:</w:t>
            </w:r>
          </w:p>
        </w:tc>
        <w:tc>
          <w:tcPr>
            <w:tcW w:w="879" w:type="dxa"/>
            <w:shd w:val="clear" w:color="auto" w:fill="auto"/>
            <w:tcMar>
              <w:top w:w="284" w:type="dxa"/>
              <w:left w:w="28" w:type="dxa"/>
              <w:bottom w:w="0" w:type="dxa"/>
              <w:right w:w="113" w:type="dxa"/>
            </w:tcMar>
          </w:tcPr>
          <w:p w14:paraId="4DF376E6" w14:textId="77777777" w:rsidR="00A71370" w:rsidRPr="00DB726D" w:rsidRDefault="00A71370" w:rsidP="003C1BDD">
            <w:pPr>
              <w:ind w:left="113" w:hanging="567"/>
              <w:jc w:val="right"/>
              <w:rPr>
                <w:rFonts w:eastAsia="Calibri"/>
                <w:color w:val="000000"/>
              </w:rPr>
            </w:pPr>
            <w:r>
              <w:rPr>
                <w:noProof/>
              </w:rPr>
              <w:drawing>
                <wp:inline distT="0" distB="0" distL="0" distR="0" wp14:anchorId="4DC9C3CF" wp14:editId="5069CC98">
                  <wp:extent cx="172442" cy="172442"/>
                  <wp:effectExtent l="0" t="0" r="0" b="0"/>
                  <wp:docPr id="326344280"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0039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56" w:type="dxa"/>
            <w:shd w:val="clear" w:color="auto" w:fill="auto"/>
            <w:tcMar>
              <w:top w:w="284" w:type="dxa"/>
              <w:left w:w="113" w:type="dxa"/>
              <w:bottom w:w="0" w:type="dxa"/>
              <w:right w:w="0" w:type="dxa"/>
            </w:tcMar>
          </w:tcPr>
          <w:p w14:paraId="10254593" w14:textId="77777777" w:rsidR="00A71370" w:rsidRPr="00DB726D" w:rsidRDefault="00A71370" w:rsidP="003C1BDD">
            <w:pPr>
              <w:ind w:right="-1"/>
              <w:rPr>
                <w:rFonts w:eastAsia="Calibri"/>
                <w:color w:val="000000"/>
              </w:rPr>
            </w:pPr>
          </w:p>
        </w:tc>
      </w:tr>
      <w:bookmarkEnd w:id="5"/>
      <w:tr w:rsidR="00A71370" w14:paraId="05C1196E" w14:textId="77777777" w:rsidTr="00A71370">
        <w:tc>
          <w:tcPr>
            <w:tcW w:w="567" w:type="dxa"/>
            <w:tcMar>
              <w:right w:w="0" w:type="dxa"/>
            </w:tcMar>
          </w:tcPr>
          <w:p w14:paraId="59482FD2" w14:textId="77777777" w:rsidR="00A71370" w:rsidRDefault="00A71370" w:rsidP="003C1BDD"/>
        </w:tc>
        <w:tc>
          <w:tcPr>
            <w:tcW w:w="6492" w:type="dxa"/>
            <w:shd w:val="clear" w:color="auto" w:fill="auto"/>
            <w:tcMar>
              <w:top w:w="284" w:type="dxa"/>
              <w:left w:w="113" w:type="dxa"/>
              <w:bottom w:w="0" w:type="dxa"/>
              <w:right w:w="113" w:type="dxa"/>
            </w:tcMar>
          </w:tcPr>
          <w:p w14:paraId="415F64AE" w14:textId="77777777" w:rsidR="00A71370" w:rsidRPr="00A71370" w:rsidRDefault="00A71370" w:rsidP="00A71370">
            <w:pPr>
              <w:pStyle w:val="PointManual"/>
              <w:widowControl w:val="0"/>
              <w:numPr>
                <w:ilvl w:val="0"/>
                <w:numId w:val="36"/>
              </w:numPr>
              <w:rPr>
                <w:b/>
                <w:bCs/>
                <w:szCs w:val="24"/>
                <w:lang w:eastAsia="fr-BE"/>
              </w:rPr>
            </w:pPr>
            <w:r w:rsidRPr="00A71370">
              <w:rPr>
                <w:rFonts w:asciiTheme="majorBidi" w:hAnsiTheme="majorBidi" w:cstheme="majorBidi"/>
                <w:b/>
                <w:bCs/>
                <w:szCs w:val="24"/>
              </w:rPr>
              <w:t>Gender equality strategy 2026-2030</w:t>
            </w:r>
          </w:p>
        </w:tc>
        <w:tc>
          <w:tcPr>
            <w:tcW w:w="879" w:type="dxa"/>
            <w:shd w:val="clear" w:color="auto" w:fill="auto"/>
            <w:tcMar>
              <w:top w:w="284" w:type="dxa"/>
              <w:left w:w="28" w:type="dxa"/>
              <w:bottom w:w="0" w:type="dxa"/>
              <w:right w:w="113" w:type="dxa"/>
            </w:tcMar>
          </w:tcPr>
          <w:p w14:paraId="03A63571" w14:textId="77777777" w:rsidR="00A71370" w:rsidRDefault="00A71370" w:rsidP="003C1BDD">
            <w:pPr>
              <w:ind w:left="113" w:hanging="567"/>
              <w:jc w:val="right"/>
              <w:rPr>
                <w:noProof/>
              </w:rPr>
            </w:pPr>
          </w:p>
        </w:tc>
        <w:tc>
          <w:tcPr>
            <w:tcW w:w="1956" w:type="dxa"/>
            <w:shd w:val="clear" w:color="auto" w:fill="auto"/>
            <w:tcMar>
              <w:top w:w="284" w:type="dxa"/>
              <w:left w:w="113" w:type="dxa"/>
              <w:bottom w:w="0" w:type="dxa"/>
              <w:right w:w="0" w:type="dxa"/>
            </w:tcMar>
          </w:tcPr>
          <w:p w14:paraId="1A5CD571" w14:textId="77777777" w:rsidR="00A71370" w:rsidRDefault="00A71370" w:rsidP="003C1BDD">
            <w:pPr>
              <w:ind w:right="-1"/>
              <w:rPr>
                <w:rFonts w:eastAsia="Calibri"/>
                <w:color w:val="000000"/>
              </w:rPr>
            </w:pPr>
            <w:r>
              <w:rPr>
                <w:rFonts w:eastAsia="Calibri"/>
                <w:color w:val="000000"/>
              </w:rPr>
              <w:t>6668/26</w:t>
            </w:r>
          </w:p>
          <w:p w14:paraId="76751C06" w14:textId="77777777" w:rsidR="00A71370" w:rsidRDefault="00A71370" w:rsidP="003C1BDD">
            <w:pPr>
              <w:ind w:right="-1"/>
              <w:rPr>
                <w:rFonts w:eastAsia="Calibri"/>
                <w:color w:val="000000"/>
              </w:rPr>
            </w:pPr>
            <w:r>
              <w:rPr>
                <w:rFonts w:eastAsia="Calibri"/>
                <w:color w:val="000000"/>
              </w:rPr>
              <w:t>6832/26</w:t>
            </w:r>
          </w:p>
        </w:tc>
      </w:tr>
      <w:tr w:rsidR="00A71370" w14:paraId="398C453E" w14:textId="77777777" w:rsidTr="00A71370">
        <w:tc>
          <w:tcPr>
            <w:tcW w:w="567" w:type="dxa"/>
            <w:tcMar>
              <w:right w:w="0" w:type="dxa"/>
            </w:tcMar>
          </w:tcPr>
          <w:p w14:paraId="5BF93F31" w14:textId="77777777" w:rsidR="00A71370" w:rsidRDefault="00A71370" w:rsidP="003C1BDD"/>
        </w:tc>
        <w:tc>
          <w:tcPr>
            <w:tcW w:w="6492" w:type="dxa"/>
            <w:shd w:val="clear" w:color="auto" w:fill="auto"/>
            <w:tcMar>
              <w:top w:w="284" w:type="dxa"/>
              <w:left w:w="113" w:type="dxa"/>
              <w:bottom w:w="0" w:type="dxa"/>
              <w:right w:w="113" w:type="dxa"/>
            </w:tcMar>
          </w:tcPr>
          <w:p w14:paraId="03FA176B" w14:textId="77777777" w:rsidR="00A71370" w:rsidRPr="00A71370" w:rsidRDefault="00A71370" w:rsidP="00A71370">
            <w:pPr>
              <w:pStyle w:val="PointManual"/>
              <w:widowControl w:val="0"/>
              <w:numPr>
                <w:ilvl w:val="0"/>
                <w:numId w:val="36"/>
              </w:numPr>
              <w:rPr>
                <w:rFonts w:asciiTheme="majorBidi" w:hAnsiTheme="majorBidi" w:cstheme="majorBidi"/>
                <w:b/>
                <w:bCs/>
                <w:szCs w:val="24"/>
              </w:rPr>
            </w:pPr>
            <w:r w:rsidRPr="00A71370">
              <w:rPr>
                <w:rFonts w:asciiTheme="majorBidi" w:hAnsiTheme="majorBidi" w:cstheme="majorBidi"/>
                <w:b/>
                <w:bCs/>
                <w:szCs w:val="24"/>
              </w:rPr>
              <w:t>Anti-Racism Strategy</w:t>
            </w:r>
          </w:p>
          <w:p w14:paraId="2C610477" w14:textId="77777777" w:rsidR="00A71370" w:rsidRDefault="00A71370" w:rsidP="003C1BDD">
            <w:pPr>
              <w:pStyle w:val="PointManual"/>
              <w:widowControl w:val="0"/>
              <w:ind w:left="481" w:firstLine="0"/>
              <w:rPr>
                <w:szCs w:val="24"/>
                <w:lang w:eastAsia="fr-BE"/>
              </w:rPr>
            </w:pPr>
            <w:r w:rsidRPr="00CA3B82">
              <w:rPr>
                <w:i/>
                <w:iCs/>
              </w:rPr>
              <w:t xml:space="preserve">Information </w:t>
            </w:r>
            <w:r w:rsidRPr="00CA3B82">
              <w:rPr>
                <w:rFonts w:eastAsia="Calibri"/>
                <w:i/>
                <w:iCs/>
                <w:szCs w:val="20"/>
              </w:rPr>
              <w:t>from</w:t>
            </w:r>
            <w:r w:rsidRPr="00CA3B82">
              <w:rPr>
                <w:i/>
                <w:iCs/>
              </w:rPr>
              <w:t xml:space="preserve"> the Commission</w:t>
            </w:r>
          </w:p>
        </w:tc>
        <w:tc>
          <w:tcPr>
            <w:tcW w:w="879" w:type="dxa"/>
            <w:shd w:val="clear" w:color="auto" w:fill="auto"/>
            <w:tcMar>
              <w:top w:w="284" w:type="dxa"/>
              <w:left w:w="28" w:type="dxa"/>
              <w:bottom w:w="0" w:type="dxa"/>
              <w:right w:w="113" w:type="dxa"/>
            </w:tcMar>
          </w:tcPr>
          <w:p w14:paraId="20F52399" w14:textId="77777777" w:rsidR="00A71370" w:rsidRDefault="00A71370" w:rsidP="003C1BDD">
            <w:pPr>
              <w:ind w:left="113" w:hanging="567"/>
              <w:jc w:val="right"/>
              <w:rPr>
                <w:noProof/>
              </w:rPr>
            </w:pPr>
          </w:p>
        </w:tc>
        <w:tc>
          <w:tcPr>
            <w:tcW w:w="1956" w:type="dxa"/>
            <w:shd w:val="clear" w:color="auto" w:fill="auto"/>
            <w:tcMar>
              <w:top w:w="284" w:type="dxa"/>
              <w:left w:w="113" w:type="dxa"/>
              <w:bottom w:w="0" w:type="dxa"/>
              <w:right w:w="0" w:type="dxa"/>
            </w:tcMar>
          </w:tcPr>
          <w:p w14:paraId="77635A4D" w14:textId="77777777" w:rsidR="00A71370" w:rsidRDefault="00A71370" w:rsidP="003C1BDD">
            <w:pPr>
              <w:ind w:right="-1"/>
              <w:rPr>
                <w:rFonts w:eastAsia="Calibri"/>
                <w:color w:val="000000"/>
              </w:rPr>
            </w:pPr>
            <w:r>
              <w:rPr>
                <w:rFonts w:eastAsia="Calibri"/>
                <w:color w:val="000000"/>
              </w:rPr>
              <w:t>5626/26</w:t>
            </w:r>
          </w:p>
        </w:tc>
      </w:tr>
    </w:tbl>
    <w:p w14:paraId="1FAC5DD8" w14:textId="11CDDA46" w:rsidR="00A71370" w:rsidRDefault="00625912" w:rsidP="00A71370">
      <w:pPr>
        <w:pStyle w:val="Text1"/>
        <w:tabs>
          <w:tab w:val="left" w:pos="1275"/>
        </w:tabs>
        <w:spacing w:before="200" w:line="360" w:lineRule="auto"/>
      </w:pPr>
      <w:r w:rsidRPr="007C4F99">
        <w:rPr>
          <w:u w:val="single"/>
        </w:rPr>
        <w:t>The Council</w:t>
      </w:r>
      <w:r>
        <w:t xml:space="preserve"> took note of the information provided by the </w:t>
      </w:r>
      <w:proofErr w:type="spellStart"/>
      <w:r>
        <w:t>Commisison</w:t>
      </w:r>
      <w:proofErr w:type="spellEnd"/>
      <w:r>
        <w:t>.</w:t>
      </w:r>
    </w:p>
    <w:tbl>
      <w:tblPr>
        <w:tblStyle w:val="TableGrid111"/>
        <w:tblW w:w="99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70" w:type="dxa"/>
          <w:left w:w="113" w:type="dxa"/>
          <w:right w:w="113" w:type="dxa"/>
        </w:tblCellMar>
        <w:tblLook w:val="04A0" w:firstRow="1" w:lastRow="0" w:firstColumn="1" w:lastColumn="0" w:noHBand="0" w:noVBand="1"/>
      </w:tblPr>
      <w:tblGrid>
        <w:gridCol w:w="567"/>
        <w:gridCol w:w="6475"/>
        <w:gridCol w:w="896"/>
        <w:gridCol w:w="2040"/>
      </w:tblGrid>
      <w:tr w:rsidR="00BF4BFD" w:rsidRPr="00CE1A56" w14:paraId="0AB575D5" w14:textId="77777777" w:rsidTr="00A71370">
        <w:tc>
          <w:tcPr>
            <w:tcW w:w="567" w:type="dxa"/>
            <w:tcMar>
              <w:right w:w="0" w:type="dxa"/>
            </w:tcMar>
          </w:tcPr>
          <w:p w14:paraId="7E4792A2" w14:textId="77777777" w:rsidR="00BF4BFD" w:rsidRPr="00CE1A56" w:rsidRDefault="00BF4BFD" w:rsidP="00BF4BFD"/>
        </w:tc>
        <w:tc>
          <w:tcPr>
            <w:tcW w:w="6475" w:type="dxa"/>
            <w:tcMar>
              <w:right w:w="0" w:type="dxa"/>
            </w:tcMar>
          </w:tcPr>
          <w:p w14:paraId="6D587188" w14:textId="77777777" w:rsidR="00A71370" w:rsidRDefault="0021359E" w:rsidP="00A71370">
            <w:pPr>
              <w:pStyle w:val="PointManual"/>
              <w:widowControl w:val="0"/>
              <w:rPr>
                <w:rFonts w:asciiTheme="majorBidi" w:hAnsiTheme="majorBidi" w:cstheme="majorBidi"/>
                <w:lang w:val="en-US"/>
              </w:rPr>
            </w:pPr>
            <w:r w:rsidRPr="00167D05">
              <w:rPr>
                <w:rFonts w:asciiTheme="majorBidi" w:hAnsiTheme="majorBidi" w:cstheme="majorBidi"/>
                <w:b/>
                <w:bCs/>
              </w:rPr>
              <w:t>b</w:t>
            </w:r>
            <w:r w:rsidR="00BF4BFD" w:rsidRPr="00167D05">
              <w:rPr>
                <w:rFonts w:asciiTheme="majorBidi" w:hAnsiTheme="majorBidi" w:cstheme="majorBidi"/>
                <w:b/>
                <w:bCs/>
              </w:rPr>
              <w:t>)</w:t>
            </w:r>
            <w:r w:rsidR="00BF4BFD" w:rsidRPr="00167D05">
              <w:rPr>
                <w:rFonts w:asciiTheme="majorBidi" w:hAnsiTheme="majorBidi" w:cstheme="majorBidi"/>
                <w:b/>
                <w:bCs/>
                <w:szCs w:val="24"/>
              </w:rPr>
              <w:tab/>
            </w:r>
            <w:r w:rsidR="00A71370" w:rsidRPr="00A71370">
              <w:rPr>
                <w:rFonts w:asciiTheme="majorBidi" w:hAnsiTheme="majorBidi" w:cstheme="majorBidi"/>
                <w:b/>
                <w:bCs/>
              </w:rPr>
              <w:t>Presidency events</w:t>
            </w:r>
          </w:p>
          <w:p w14:paraId="4D79D81C" w14:textId="75086D8F" w:rsidR="00BF4BFD" w:rsidRPr="00CE1A56" w:rsidRDefault="00A71370" w:rsidP="00A71370">
            <w:pPr>
              <w:pStyle w:val="PointManual1"/>
              <w:ind w:left="481" w:hanging="496"/>
            </w:pPr>
            <w:r w:rsidRPr="00F67F60">
              <w:rPr>
                <w:rFonts w:asciiTheme="majorBidi" w:hAnsiTheme="majorBidi" w:cstheme="majorBidi"/>
                <w:i/>
                <w:iCs/>
                <w:lang w:val="en-US"/>
              </w:rPr>
              <w:t xml:space="preserve">Information </w:t>
            </w:r>
            <w:r w:rsidRPr="004F4EEF">
              <w:rPr>
                <w:rFonts w:asciiTheme="majorBidi" w:hAnsiTheme="majorBidi" w:cstheme="majorBidi"/>
                <w:i/>
                <w:iCs/>
              </w:rPr>
              <w:t>from</w:t>
            </w:r>
            <w:r w:rsidRPr="00F67F60">
              <w:rPr>
                <w:rFonts w:asciiTheme="majorBidi" w:hAnsiTheme="majorBidi" w:cstheme="majorBidi"/>
                <w:i/>
                <w:iCs/>
                <w:lang w:val="en-US"/>
              </w:rPr>
              <w:t xml:space="preserve"> the Presidency</w:t>
            </w:r>
          </w:p>
        </w:tc>
        <w:tc>
          <w:tcPr>
            <w:tcW w:w="896" w:type="dxa"/>
            <w:tcMar>
              <w:top w:w="284" w:type="dxa"/>
              <w:left w:w="28" w:type="dxa"/>
              <w:right w:w="113" w:type="dxa"/>
            </w:tcMar>
          </w:tcPr>
          <w:p w14:paraId="56648F40" w14:textId="1D609B80" w:rsidR="00BF4BFD" w:rsidRPr="00CE1A56" w:rsidRDefault="00A71370" w:rsidP="006E2144">
            <w:pPr>
              <w:jc w:val="right"/>
              <w:rPr>
                <w:noProof/>
              </w:rPr>
            </w:pPr>
            <w:r>
              <w:rPr>
                <w:noProof/>
              </w:rPr>
              <w:drawing>
                <wp:inline distT="0" distB="0" distL="0" distR="0" wp14:anchorId="1E3A48F5" wp14:editId="3D0D8F1C">
                  <wp:extent cx="172442" cy="172442"/>
                  <wp:effectExtent l="0" t="0" r="0" b="0"/>
                  <wp:docPr id="1643758085"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0039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2040" w:type="dxa"/>
            <w:tcMar>
              <w:top w:w="284" w:type="dxa"/>
              <w:right w:w="0" w:type="dxa"/>
            </w:tcMar>
          </w:tcPr>
          <w:p w14:paraId="6AD8655C" w14:textId="1615EAAD" w:rsidR="00BF4BFD" w:rsidRPr="00CE1A56" w:rsidRDefault="00A71370">
            <w:pPr>
              <w:rPr>
                <w:szCs w:val="24"/>
                <w:lang w:val="en-US"/>
              </w:rPr>
            </w:pPr>
            <w:r>
              <w:rPr>
                <w:color w:val="000000"/>
              </w:rPr>
              <w:t>6678/26</w:t>
            </w:r>
          </w:p>
        </w:tc>
      </w:tr>
    </w:tbl>
    <w:p w14:paraId="30617993" w14:textId="6336D052" w:rsidR="00167D05" w:rsidRDefault="00625912" w:rsidP="00A71370">
      <w:pPr>
        <w:pStyle w:val="Text1"/>
        <w:tabs>
          <w:tab w:val="left" w:pos="1275"/>
        </w:tabs>
        <w:spacing w:before="200" w:line="360" w:lineRule="auto"/>
      </w:pPr>
      <w:r w:rsidRPr="007C4F99">
        <w:rPr>
          <w:u w:val="single"/>
        </w:rPr>
        <w:t>The Council</w:t>
      </w:r>
      <w:r>
        <w:t xml:space="preserve"> took n</w:t>
      </w:r>
      <w:r w:rsidR="00701C32">
        <w:t>ote</w:t>
      </w:r>
      <w:r>
        <w:t xml:space="preserve"> of the information provided by the Presidency.</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879"/>
        <w:gridCol w:w="1956"/>
      </w:tblGrid>
      <w:tr w:rsidR="00A71370" w:rsidRPr="00DB726D" w14:paraId="5B2DA950" w14:textId="77777777" w:rsidTr="00A71370">
        <w:tc>
          <w:tcPr>
            <w:tcW w:w="567" w:type="dxa"/>
            <w:tcMar>
              <w:right w:w="0" w:type="dxa"/>
            </w:tcMar>
          </w:tcPr>
          <w:p w14:paraId="10E7E7B2" w14:textId="77777777" w:rsidR="00A71370" w:rsidRPr="004F7022" w:rsidRDefault="00A71370" w:rsidP="009C1779">
            <w:pPr>
              <w:pageBreakBefore/>
            </w:pPr>
          </w:p>
        </w:tc>
        <w:tc>
          <w:tcPr>
            <w:tcW w:w="6492" w:type="dxa"/>
            <w:shd w:val="clear" w:color="auto" w:fill="auto"/>
            <w:tcMar>
              <w:top w:w="284" w:type="dxa"/>
              <w:left w:w="113" w:type="dxa"/>
              <w:bottom w:w="0" w:type="dxa"/>
              <w:right w:w="113" w:type="dxa"/>
            </w:tcMar>
          </w:tcPr>
          <w:p w14:paraId="2BB05242" w14:textId="77777777" w:rsidR="00A71370" w:rsidRPr="00A71370" w:rsidRDefault="00A71370" w:rsidP="00A71370">
            <w:pPr>
              <w:pStyle w:val="PointManual"/>
              <w:widowControl w:val="0"/>
              <w:numPr>
                <w:ilvl w:val="0"/>
                <w:numId w:val="32"/>
              </w:numPr>
              <w:ind w:left="481" w:hanging="567"/>
              <w:rPr>
                <w:rFonts w:asciiTheme="majorBidi" w:hAnsiTheme="majorBidi" w:cstheme="majorBidi"/>
                <w:b/>
                <w:bCs/>
              </w:rPr>
            </w:pPr>
            <w:r w:rsidRPr="00A71370">
              <w:rPr>
                <w:rFonts w:asciiTheme="majorBidi" w:hAnsiTheme="majorBidi" w:cstheme="majorBidi"/>
                <w:b/>
                <w:bCs/>
              </w:rPr>
              <w:t>Employment Committee and Social Protection Committee work programmes for 2026</w:t>
            </w:r>
          </w:p>
          <w:p w14:paraId="26508977" w14:textId="77777777" w:rsidR="00A71370" w:rsidRPr="004F4EEF" w:rsidRDefault="00A71370" w:rsidP="003C1BDD">
            <w:pPr>
              <w:pStyle w:val="PointManual"/>
              <w:widowControl w:val="0"/>
              <w:ind w:left="481" w:firstLine="0"/>
              <w:rPr>
                <w:rFonts w:asciiTheme="majorBidi" w:hAnsiTheme="majorBidi" w:cstheme="majorBidi"/>
                <w:i/>
                <w:iCs/>
              </w:rPr>
            </w:pPr>
            <w:r w:rsidRPr="004F4EEF">
              <w:rPr>
                <w:rFonts w:asciiTheme="majorBidi" w:hAnsiTheme="majorBidi" w:cstheme="majorBidi"/>
                <w:i/>
                <w:iCs/>
              </w:rPr>
              <w:t>Information from the respective chairs</w:t>
            </w:r>
          </w:p>
        </w:tc>
        <w:tc>
          <w:tcPr>
            <w:tcW w:w="879" w:type="dxa"/>
            <w:shd w:val="clear" w:color="auto" w:fill="auto"/>
            <w:tcMar>
              <w:top w:w="284" w:type="dxa"/>
              <w:left w:w="28" w:type="dxa"/>
              <w:bottom w:w="0" w:type="dxa"/>
              <w:right w:w="113" w:type="dxa"/>
            </w:tcMar>
          </w:tcPr>
          <w:p w14:paraId="7AB66BC0" w14:textId="77777777" w:rsidR="00A71370" w:rsidRDefault="00A71370" w:rsidP="003C1BDD">
            <w:pPr>
              <w:ind w:left="113" w:hanging="567"/>
              <w:jc w:val="right"/>
              <w:rPr>
                <w:noProof/>
              </w:rPr>
            </w:pPr>
            <w:r>
              <w:rPr>
                <w:noProof/>
              </w:rPr>
              <w:drawing>
                <wp:inline distT="0" distB="0" distL="0" distR="0" wp14:anchorId="01C55754" wp14:editId="0AB3EF43">
                  <wp:extent cx="172442" cy="172442"/>
                  <wp:effectExtent l="0" t="0" r="0" b="0"/>
                  <wp:docPr id="2009817950"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0039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56" w:type="dxa"/>
            <w:shd w:val="clear" w:color="auto" w:fill="auto"/>
            <w:tcMar>
              <w:top w:w="284" w:type="dxa"/>
              <w:left w:w="113" w:type="dxa"/>
              <w:bottom w:w="0" w:type="dxa"/>
              <w:right w:w="0" w:type="dxa"/>
            </w:tcMar>
          </w:tcPr>
          <w:p w14:paraId="43509691" w14:textId="77777777" w:rsidR="00A71370" w:rsidRDefault="00A71370" w:rsidP="003C1BDD">
            <w:pPr>
              <w:ind w:right="-1"/>
              <w:rPr>
                <w:rFonts w:eastAsia="Calibri"/>
                <w:color w:val="000000"/>
              </w:rPr>
            </w:pPr>
            <w:r w:rsidRPr="00A82D5A">
              <w:rPr>
                <w:rFonts w:eastAsia="Calibri"/>
                <w:color w:val="000000"/>
                <w:szCs w:val="24"/>
                <w:lang w:val="en-US"/>
              </w:rPr>
              <w:t>6189</w:t>
            </w:r>
            <w:r>
              <w:rPr>
                <w:rFonts w:eastAsia="Calibri"/>
                <w:color w:val="000000"/>
              </w:rPr>
              <w:t>/26</w:t>
            </w:r>
          </w:p>
          <w:p w14:paraId="05AD0F39" w14:textId="77777777" w:rsidR="00A71370" w:rsidRPr="00DB726D" w:rsidRDefault="00A71370" w:rsidP="003C1BDD">
            <w:pPr>
              <w:ind w:right="-1"/>
              <w:rPr>
                <w:rFonts w:eastAsia="Calibri"/>
                <w:color w:val="000000"/>
              </w:rPr>
            </w:pPr>
            <w:r>
              <w:rPr>
                <w:rFonts w:eastAsia="Calibri"/>
                <w:color w:val="000000"/>
              </w:rPr>
              <w:t>6205/</w:t>
            </w:r>
            <w:r w:rsidRPr="00A82D5A">
              <w:rPr>
                <w:rFonts w:eastAsia="Calibri"/>
                <w:color w:val="000000"/>
                <w:szCs w:val="24"/>
                <w:lang w:val="en-US"/>
              </w:rPr>
              <w:t>26</w:t>
            </w:r>
          </w:p>
        </w:tc>
      </w:tr>
    </w:tbl>
    <w:p w14:paraId="74008E46" w14:textId="016D78CB" w:rsidR="00A71370" w:rsidRDefault="00625912" w:rsidP="00A71370">
      <w:pPr>
        <w:pStyle w:val="Text1"/>
        <w:tabs>
          <w:tab w:val="left" w:pos="1275"/>
        </w:tabs>
        <w:spacing w:before="200" w:line="360" w:lineRule="auto"/>
      </w:pPr>
      <w:r w:rsidRPr="007C4F99">
        <w:rPr>
          <w:u w:val="single"/>
        </w:rPr>
        <w:t>The Council</w:t>
      </w:r>
      <w:r>
        <w:t xml:space="preserve"> took note of the information provided by the Chairs of the Employment Committee and the Social Protection Committee.</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879"/>
        <w:gridCol w:w="1956"/>
      </w:tblGrid>
      <w:tr w:rsidR="00A71370" w:rsidRPr="00DB726D" w14:paraId="60D5A2DA" w14:textId="77777777" w:rsidTr="003C1BDD">
        <w:tc>
          <w:tcPr>
            <w:tcW w:w="567" w:type="dxa"/>
            <w:tcMar>
              <w:right w:w="0" w:type="dxa"/>
            </w:tcMar>
          </w:tcPr>
          <w:p w14:paraId="032D5056" w14:textId="77777777" w:rsidR="00A71370" w:rsidRPr="004F7022" w:rsidRDefault="00A71370" w:rsidP="00A71370"/>
        </w:tc>
        <w:tc>
          <w:tcPr>
            <w:tcW w:w="6492" w:type="dxa"/>
            <w:shd w:val="clear" w:color="auto" w:fill="auto"/>
            <w:tcMar>
              <w:top w:w="284" w:type="dxa"/>
              <w:left w:w="113" w:type="dxa"/>
              <w:bottom w:w="0" w:type="dxa"/>
              <w:right w:w="113" w:type="dxa"/>
            </w:tcMar>
          </w:tcPr>
          <w:p w14:paraId="7C6FA5BE" w14:textId="77777777" w:rsidR="00A71370" w:rsidRPr="00A71370" w:rsidRDefault="00A71370" w:rsidP="00A71370">
            <w:pPr>
              <w:pStyle w:val="PointManual"/>
              <w:widowControl w:val="0"/>
              <w:numPr>
                <w:ilvl w:val="0"/>
                <w:numId w:val="32"/>
              </w:numPr>
              <w:ind w:left="481" w:hanging="567"/>
              <w:rPr>
                <w:b/>
                <w:bCs/>
              </w:rPr>
            </w:pPr>
            <w:r w:rsidRPr="00A71370">
              <w:rPr>
                <w:b/>
                <w:bCs/>
              </w:rPr>
              <w:t>Current legislative proposals (Public deliberation in accordance with Article 16(8) of the Treaty on European Union)</w:t>
            </w:r>
          </w:p>
        </w:tc>
        <w:tc>
          <w:tcPr>
            <w:tcW w:w="879" w:type="dxa"/>
            <w:shd w:val="clear" w:color="auto" w:fill="auto"/>
            <w:tcMar>
              <w:top w:w="284" w:type="dxa"/>
              <w:left w:w="28" w:type="dxa"/>
              <w:bottom w:w="0" w:type="dxa"/>
              <w:right w:w="113" w:type="dxa"/>
            </w:tcMar>
          </w:tcPr>
          <w:p w14:paraId="62365433" w14:textId="77777777" w:rsidR="00A71370" w:rsidRPr="00DB726D" w:rsidRDefault="00A71370" w:rsidP="003C1BDD">
            <w:pPr>
              <w:ind w:left="113" w:hanging="567"/>
              <w:jc w:val="right"/>
              <w:rPr>
                <w:rFonts w:eastAsia="Calibri"/>
                <w:color w:val="000000"/>
              </w:rPr>
            </w:pPr>
          </w:p>
        </w:tc>
        <w:tc>
          <w:tcPr>
            <w:tcW w:w="1956" w:type="dxa"/>
            <w:shd w:val="clear" w:color="auto" w:fill="auto"/>
            <w:tcMar>
              <w:top w:w="284" w:type="dxa"/>
              <w:left w:w="113" w:type="dxa"/>
              <w:bottom w:w="0" w:type="dxa"/>
              <w:right w:w="0" w:type="dxa"/>
            </w:tcMar>
          </w:tcPr>
          <w:p w14:paraId="594901C4" w14:textId="77777777" w:rsidR="00A71370" w:rsidRPr="00DB726D" w:rsidRDefault="00A71370" w:rsidP="003C1BDD">
            <w:pPr>
              <w:ind w:left="-108" w:right="-1"/>
              <w:rPr>
                <w:rFonts w:eastAsia="Calibri"/>
                <w:color w:val="000000"/>
              </w:rPr>
            </w:pPr>
          </w:p>
        </w:tc>
      </w:tr>
      <w:tr w:rsidR="00A71370" w:rsidRPr="00487F2B" w14:paraId="1930B97A" w14:textId="77777777" w:rsidTr="003C1BDD">
        <w:tc>
          <w:tcPr>
            <w:tcW w:w="567" w:type="dxa"/>
            <w:tcMar>
              <w:right w:w="0" w:type="dxa"/>
            </w:tcMar>
          </w:tcPr>
          <w:p w14:paraId="7ED57F8D" w14:textId="77777777" w:rsidR="00A71370" w:rsidRPr="004F7022" w:rsidRDefault="00A71370" w:rsidP="003C1BDD"/>
        </w:tc>
        <w:tc>
          <w:tcPr>
            <w:tcW w:w="6492" w:type="dxa"/>
            <w:shd w:val="clear" w:color="auto" w:fill="auto"/>
            <w:tcMar>
              <w:top w:w="284" w:type="dxa"/>
              <w:left w:w="113" w:type="dxa"/>
              <w:bottom w:w="0" w:type="dxa"/>
              <w:right w:w="113" w:type="dxa"/>
            </w:tcMar>
          </w:tcPr>
          <w:p w14:paraId="5F8B35D0" w14:textId="77777777" w:rsidR="00A71370" w:rsidRPr="00A71370" w:rsidRDefault="00A71370" w:rsidP="003C1BDD">
            <w:pPr>
              <w:pStyle w:val="PointManual1"/>
              <w:ind w:left="481" w:firstLine="0"/>
              <w:rPr>
                <w:b/>
                <w:bCs/>
              </w:rPr>
            </w:pPr>
            <w:r w:rsidRPr="00A71370">
              <w:rPr>
                <w:b/>
                <w:bCs/>
              </w:rPr>
              <w:t>Regulation amending Regulation (EU) 2021/691 as regards support to workers affected by imminent job displacement in enterprises undergoing restructuring</w:t>
            </w:r>
          </w:p>
          <w:p w14:paraId="7A9C547C" w14:textId="77777777" w:rsidR="00A71370" w:rsidRPr="00994027" w:rsidRDefault="00A71370" w:rsidP="003C1BDD">
            <w:pPr>
              <w:pStyle w:val="PointManual1"/>
              <w:ind w:left="481" w:firstLine="0"/>
            </w:pPr>
            <w:r w:rsidRPr="00755FA9">
              <w:rPr>
                <w:rFonts w:eastAsia="Calibri"/>
                <w:i/>
                <w:iCs/>
                <w:szCs w:val="20"/>
              </w:rPr>
              <w:t>Information</w:t>
            </w:r>
            <w:r w:rsidRPr="003E0F3A">
              <w:rPr>
                <w:i/>
                <w:iCs/>
              </w:rPr>
              <w:t xml:space="preserve"> from the Presidency</w:t>
            </w:r>
          </w:p>
        </w:tc>
        <w:tc>
          <w:tcPr>
            <w:tcW w:w="879" w:type="dxa"/>
            <w:shd w:val="clear" w:color="auto" w:fill="auto"/>
            <w:tcMar>
              <w:top w:w="284" w:type="dxa"/>
              <w:left w:w="28" w:type="dxa"/>
              <w:bottom w:w="0" w:type="dxa"/>
              <w:right w:w="113" w:type="dxa"/>
            </w:tcMar>
          </w:tcPr>
          <w:p w14:paraId="5A6216C6" w14:textId="77777777" w:rsidR="00A71370" w:rsidRPr="00DB726D" w:rsidRDefault="00A71370" w:rsidP="003C1BDD">
            <w:pPr>
              <w:ind w:left="113"/>
              <w:jc w:val="right"/>
              <w:rPr>
                <w:rFonts w:eastAsia="Calibri"/>
                <w:color w:val="000000"/>
                <w:szCs w:val="24"/>
                <w:lang w:val="en-US"/>
              </w:rPr>
            </w:pPr>
            <w:r>
              <w:rPr>
                <w:rFonts w:eastAsia="Calibri"/>
                <w:noProof/>
                <w:color w:val="000000"/>
                <w:szCs w:val="24"/>
                <w:lang w:val="en-US"/>
              </w:rPr>
              <w:drawing>
                <wp:inline distT="0" distB="0" distL="0" distR="0" wp14:anchorId="7D4836F0" wp14:editId="567096D5">
                  <wp:extent cx="172442" cy="172442"/>
                  <wp:effectExtent l="0" t="0" r="0" b="0"/>
                  <wp:docPr id="317686714" name="Picture 3"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686714" name="Picture 3" descr="First readi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Pr>
                <w:rFonts w:eastAsia="Calibri"/>
                <w:noProof/>
                <w:color w:val="000000"/>
                <w:szCs w:val="24"/>
                <w:lang w:val="en-US"/>
              </w:rPr>
              <w:drawing>
                <wp:inline distT="0" distB="0" distL="0" distR="0" wp14:anchorId="38574491" wp14:editId="06EE4AB1">
                  <wp:extent cx="172442" cy="172442"/>
                  <wp:effectExtent l="0" t="0" r="0" b="0"/>
                  <wp:docPr id="1805119054" name="Picture 4"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119054" name="Picture 4" descr="Item based on a Commission proposal"/>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56" w:type="dxa"/>
            <w:shd w:val="clear" w:color="auto" w:fill="auto"/>
            <w:tcMar>
              <w:top w:w="284" w:type="dxa"/>
              <w:left w:w="113" w:type="dxa"/>
              <w:bottom w:w="0" w:type="dxa"/>
              <w:right w:w="0" w:type="dxa"/>
            </w:tcMar>
          </w:tcPr>
          <w:p w14:paraId="0010A258" w14:textId="77777777" w:rsidR="00A71370" w:rsidRPr="00487F2B" w:rsidRDefault="00A71370" w:rsidP="003C1BDD">
            <w:pPr>
              <w:ind w:right="-1"/>
              <w:rPr>
                <w:rFonts w:eastAsia="Calibri"/>
                <w:color w:val="000000"/>
                <w:szCs w:val="24"/>
                <w:lang w:val="en-US"/>
              </w:rPr>
            </w:pPr>
            <w:r>
              <w:rPr>
                <w:rFonts w:eastAsia="Calibri"/>
                <w:color w:val="000000"/>
                <w:szCs w:val="24"/>
                <w:lang w:val="en-US"/>
              </w:rPr>
              <w:t>7721/25</w:t>
            </w:r>
          </w:p>
        </w:tc>
      </w:tr>
    </w:tbl>
    <w:p w14:paraId="14A5D335" w14:textId="336AE85B" w:rsidR="00A71370" w:rsidRDefault="00625912" w:rsidP="00A71370">
      <w:pPr>
        <w:pStyle w:val="Text1"/>
        <w:tabs>
          <w:tab w:val="left" w:pos="1275"/>
        </w:tabs>
        <w:spacing w:before="200" w:line="360" w:lineRule="auto"/>
      </w:pPr>
      <w:r w:rsidRPr="007C4F99">
        <w:rPr>
          <w:u w:val="single"/>
        </w:rPr>
        <w:t>The Council</w:t>
      </w:r>
      <w:r>
        <w:t xml:space="preserve"> took note of the inf</w:t>
      </w:r>
      <w:r w:rsidR="00701C32">
        <w:t>ormation</w:t>
      </w:r>
      <w:r>
        <w:t xml:space="preserve"> provided by the Presidency.</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879"/>
        <w:gridCol w:w="1956"/>
      </w:tblGrid>
      <w:tr w:rsidR="00A71370" w:rsidRPr="00487F2B" w14:paraId="30DAE741" w14:textId="77777777" w:rsidTr="003C1BDD">
        <w:tc>
          <w:tcPr>
            <w:tcW w:w="567" w:type="dxa"/>
            <w:tcMar>
              <w:right w:w="0" w:type="dxa"/>
            </w:tcMar>
          </w:tcPr>
          <w:p w14:paraId="31A70916" w14:textId="77777777" w:rsidR="00A71370" w:rsidRPr="004F7022" w:rsidRDefault="00A71370" w:rsidP="003C1BDD"/>
        </w:tc>
        <w:tc>
          <w:tcPr>
            <w:tcW w:w="6492" w:type="dxa"/>
            <w:shd w:val="clear" w:color="auto" w:fill="auto"/>
            <w:tcMar>
              <w:top w:w="284" w:type="dxa"/>
              <w:left w:w="113" w:type="dxa"/>
              <w:bottom w:w="0" w:type="dxa"/>
              <w:right w:w="113" w:type="dxa"/>
            </w:tcMar>
          </w:tcPr>
          <w:p w14:paraId="70144D28" w14:textId="77777777" w:rsidR="00A71370" w:rsidRPr="00A71370" w:rsidRDefault="00A71370" w:rsidP="00A71370">
            <w:pPr>
              <w:pStyle w:val="PointManual"/>
              <w:widowControl w:val="0"/>
              <w:numPr>
                <w:ilvl w:val="0"/>
                <w:numId w:val="32"/>
              </w:numPr>
              <w:ind w:left="481" w:hanging="567"/>
              <w:rPr>
                <w:rFonts w:asciiTheme="majorBidi" w:hAnsiTheme="majorBidi" w:cstheme="majorBidi"/>
                <w:b/>
                <w:bCs/>
              </w:rPr>
            </w:pPr>
            <w:r w:rsidRPr="00A71370">
              <w:rPr>
                <w:rFonts w:asciiTheme="majorBidi" w:hAnsiTheme="majorBidi" w:cstheme="majorBidi"/>
                <w:b/>
                <w:bCs/>
              </w:rPr>
              <w:t>Tripartite Social Summit</w:t>
            </w:r>
          </w:p>
          <w:p w14:paraId="55E0F243" w14:textId="77777777" w:rsidR="00A71370" w:rsidRDefault="00A71370" w:rsidP="003C1BDD">
            <w:pPr>
              <w:pStyle w:val="PointManual1"/>
              <w:ind w:left="481" w:firstLine="0"/>
            </w:pPr>
            <w:r w:rsidRPr="00755FA9">
              <w:rPr>
                <w:rFonts w:eastAsia="Calibri"/>
                <w:i/>
                <w:iCs/>
                <w:szCs w:val="20"/>
              </w:rPr>
              <w:t>Information</w:t>
            </w:r>
            <w:r w:rsidRPr="00A00776">
              <w:rPr>
                <w:rFonts w:asciiTheme="majorBidi" w:hAnsiTheme="majorBidi" w:cstheme="majorBidi"/>
                <w:i/>
                <w:iCs/>
              </w:rPr>
              <w:t xml:space="preserve"> from the Presidency and the Commission</w:t>
            </w:r>
          </w:p>
        </w:tc>
        <w:tc>
          <w:tcPr>
            <w:tcW w:w="879" w:type="dxa"/>
            <w:shd w:val="clear" w:color="auto" w:fill="auto"/>
            <w:tcMar>
              <w:top w:w="284" w:type="dxa"/>
              <w:left w:w="28" w:type="dxa"/>
              <w:bottom w:w="0" w:type="dxa"/>
              <w:right w:w="113" w:type="dxa"/>
            </w:tcMar>
          </w:tcPr>
          <w:p w14:paraId="31BAE290" w14:textId="77777777" w:rsidR="00A71370" w:rsidRPr="00DB726D" w:rsidRDefault="00A71370" w:rsidP="003C1BDD">
            <w:pPr>
              <w:ind w:left="113"/>
              <w:jc w:val="right"/>
              <w:rPr>
                <w:rFonts w:eastAsia="Calibri"/>
                <w:color w:val="000000"/>
                <w:szCs w:val="24"/>
                <w:lang w:val="en-US"/>
              </w:rPr>
            </w:pPr>
            <w:r>
              <w:rPr>
                <w:noProof/>
              </w:rPr>
              <w:drawing>
                <wp:inline distT="0" distB="0" distL="0" distR="0" wp14:anchorId="58E669A6" wp14:editId="1A6FF89F">
                  <wp:extent cx="172442" cy="172442"/>
                  <wp:effectExtent l="0" t="0" r="0" b="0"/>
                  <wp:docPr id="1382070111"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0039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56" w:type="dxa"/>
            <w:shd w:val="clear" w:color="auto" w:fill="auto"/>
            <w:tcMar>
              <w:top w:w="284" w:type="dxa"/>
              <w:left w:w="113" w:type="dxa"/>
              <w:bottom w:w="0" w:type="dxa"/>
              <w:right w:w="0" w:type="dxa"/>
            </w:tcMar>
          </w:tcPr>
          <w:p w14:paraId="69926934" w14:textId="77777777" w:rsidR="00A71370" w:rsidRPr="00487F2B" w:rsidRDefault="00A71370" w:rsidP="003C1BDD">
            <w:pPr>
              <w:ind w:right="-1"/>
              <w:rPr>
                <w:rFonts w:eastAsia="Calibri"/>
                <w:color w:val="000000"/>
                <w:szCs w:val="24"/>
                <w:lang w:val="en-US"/>
              </w:rPr>
            </w:pPr>
            <w:r>
              <w:rPr>
                <w:rFonts w:eastAsia="Calibri"/>
                <w:color w:val="000000"/>
                <w:szCs w:val="24"/>
                <w:lang w:val="en-US"/>
              </w:rPr>
              <w:t>6784/26</w:t>
            </w:r>
          </w:p>
        </w:tc>
      </w:tr>
    </w:tbl>
    <w:p w14:paraId="0571A918" w14:textId="4BF8A5D5" w:rsidR="00A71370" w:rsidRDefault="00625912" w:rsidP="00A71370">
      <w:pPr>
        <w:pStyle w:val="Text1"/>
        <w:tabs>
          <w:tab w:val="left" w:pos="1275"/>
        </w:tabs>
        <w:spacing w:before="200" w:line="360" w:lineRule="auto"/>
      </w:pPr>
      <w:r w:rsidRPr="007C4F99">
        <w:rPr>
          <w:u w:val="single"/>
        </w:rPr>
        <w:t>The Council</w:t>
      </w:r>
      <w:r>
        <w:t xml:space="preserve"> took note of the information provided by the Presidency and the Commission.</w:t>
      </w:r>
    </w:p>
    <w:tbl>
      <w:tblPr>
        <w:tblW w:w="9894" w:type="dxa"/>
        <w:tblLayout w:type="fixed"/>
        <w:tblCellMar>
          <w:top w:w="170" w:type="dxa"/>
          <w:left w:w="113" w:type="dxa"/>
          <w:right w:w="113" w:type="dxa"/>
        </w:tblCellMar>
        <w:tblLook w:val="04A0" w:firstRow="1" w:lastRow="0" w:firstColumn="1" w:lastColumn="0" w:noHBand="0" w:noVBand="1"/>
      </w:tblPr>
      <w:tblGrid>
        <w:gridCol w:w="567"/>
        <w:gridCol w:w="6492"/>
        <w:gridCol w:w="879"/>
        <w:gridCol w:w="1956"/>
      </w:tblGrid>
      <w:tr w:rsidR="00A71370" w:rsidRPr="00487F2B" w14:paraId="01A8679C" w14:textId="77777777" w:rsidTr="003C1BDD">
        <w:trPr>
          <w:trHeight w:val="1426"/>
        </w:trPr>
        <w:tc>
          <w:tcPr>
            <w:tcW w:w="567" w:type="dxa"/>
            <w:tcMar>
              <w:right w:w="0" w:type="dxa"/>
            </w:tcMar>
          </w:tcPr>
          <w:p w14:paraId="42BADB53" w14:textId="77777777" w:rsidR="00A71370" w:rsidRPr="007F2329" w:rsidRDefault="00A71370" w:rsidP="003C1BDD"/>
        </w:tc>
        <w:tc>
          <w:tcPr>
            <w:tcW w:w="6492" w:type="dxa"/>
            <w:shd w:val="clear" w:color="auto" w:fill="auto"/>
            <w:tcMar>
              <w:top w:w="284" w:type="dxa"/>
              <w:left w:w="113" w:type="dxa"/>
              <w:bottom w:w="0" w:type="dxa"/>
              <w:right w:w="113" w:type="dxa"/>
            </w:tcMar>
          </w:tcPr>
          <w:p w14:paraId="157CDAF1" w14:textId="77777777" w:rsidR="00A71370" w:rsidRPr="00A71370" w:rsidRDefault="00A71370" w:rsidP="00A71370">
            <w:pPr>
              <w:pStyle w:val="PointManual"/>
              <w:widowControl w:val="0"/>
              <w:numPr>
                <w:ilvl w:val="0"/>
                <w:numId w:val="32"/>
              </w:numPr>
              <w:ind w:left="481" w:hanging="567"/>
              <w:rPr>
                <w:rFonts w:asciiTheme="majorBidi" w:hAnsiTheme="majorBidi" w:cstheme="majorBidi"/>
                <w:b/>
                <w:bCs/>
              </w:rPr>
            </w:pPr>
            <w:r w:rsidRPr="00A71370">
              <w:rPr>
                <w:rFonts w:asciiTheme="majorBidi" w:hAnsiTheme="majorBidi" w:cstheme="majorBidi"/>
                <w:b/>
                <w:bCs/>
              </w:rPr>
              <w:t>Proposal to provide legal clarity on the posting of third-country nationals in the context of the Fair Labour Mobility Package</w:t>
            </w:r>
          </w:p>
          <w:p w14:paraId="71E81695" w14:textId="77777777" w:rsidR="00A71370" w:rsidRPr="007F2329" w:rsidRDefault="00A71370" w:rsidP="003C1BDD">
            <w:pPr>
              <w:pStyle w:val="PointManual1"/>
              <w:ind w:left="481" w:firstLine="0"/>
              <w:rPr>
                <w:rFonts w:asciiTheme="majorBidi" w:hAnsiTheme="majorBidi" w:cstheme="majorBidi"/>
                <w:i/>
                <w:iCs/>
              </w:rPr>
            </w:pPr>
            <w:r w:rsidRPr="007F2329">
              <w:rPr>
                <w:rFonts w:asciiTheme="majorBidi" w:hAnsiTheme="majorBidi" w:cstheme="majorBidi"/>
                <w:i/>
                <w:iCs/>
              </w:rPr>
              <w:t>Information from the Netherlands, Austria, Belgium, Bulgaria, Germany, Italy, Latvia and Luxembourg</w:t>
            </w:r>
          </w:p>
        </w:tc>
        <w:tc>
          <w:tcPr>
            <w:tcW w:w="879" w:type="dxa"/>
            <w:shd w:val="clear" w:color="auto" w:fill="auto"/>
            <w:tcMar>
              <w:top w:w="284" w:type="dxa"/>
              <w:left w:w="28" w:type="dxa"/>
              <w:bottom w:w="0" w:type="dxa"/>
              <w:right w:w="113" w:type="dxa"/>
            </w:tcMar>
          </w:tcPr>
          <w:p w14:paraId="6FB73375" w14:textId="77777777" w:rsidR="00A71370" w:rsidRDefault="00A71370" w:rsidP="003C1BDD">
            <w:pPr>
              <w:ind w:left="113"/>
              <w:jc w:val="right"/>
              <w:rPr>
                <w:noProof/>
              </w:rPr>
            </w:pPr>
            <w:r>
              <w:rPr>
                <w:noProof/>
              </w:rPr>
              <w:drawing>
                <wp:inline distT="0" distB="0" distL="0" distR="0" wp14:anchorId="349B757C" wp14:editId="4AF6D729">
                  <wp:extent cx="172442" cy="172442"/>
                  <wp:effectExtent l="0" t="0" r="0" b="0"/>
                  <wp:docPr id="1325827587" name="Picture 1"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700392" name="Picture 1" descr="Public debate proposed by the Presidency (Article 8(2) of the Council's Rules of Procedur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p>
        </w:tc>
        <w:tc>
          <w:tcPr>
            <w:tcW w:w="1956" w:type="dxa"/>
            <w:shd w:val="clear" w:color="auto" w:fill="auto"/>
            <w:tcMar>
              <w:top w:w="284" w:type="dxa"/>
              <w:left w:w="113" w:type="dxa"/>
              <w:bottom w:w="0" w:type="dxa"/>
              <w:right w:w="0" w:type="dxa"/>
            </w:tcMar>
          </w:tcPr>
          <w:p w14:paraId="623E0DE8" w14:textId="77777777" w:rsidR="00A71370" w:rsidRPr="00487F2B" w:rsidRDefault="00A71370" w:rsidP="003C1BDD">
            <w:pPr>
              <w:ind w:right="-1"/>
              <w:rPr>
                <w:rFonts w:eastAsia="Calibri"/>
                <w:color w:val="000000"/>
                <w:szCs w:val="24"/>
                <w:lang w:val="en-US"/>
              </w:rPr>
            </w:pPr>
            <w:r>
              <w:rPr>
                <w:rFonts w:eastAsia="Calibri"/>
                <w:color w:val="000000"/>
                <w:szCs w:val="24"/>
                <w:lang w:val="en-US"/>
              </w:rPr>
              <w:t>6783/26</w:t>
            </w:r>
          </w:p>
        </w:tc>
      </w:tr>
    </w:tbl>
    <w:p w14:paraId="5A282719" w14:textId="75DED6DE" w:rsidR="00A71370" w:rsidRDefault="00625912" w:rsidP="00A71370">
      <w:pPr>
        <w:pStyle w:val="Text1"/>
        <w:tabs>
          <w:tab w:val="left" w:pos="1275"/>
        </w:tabs>
        <w:spacing w:before="200" w:line="360" w:lineRule="auto"/>
      </w:pPr>
      <w:r w:rsidRPr="007C4F99">
        <w:rPr>
          <w:u w:val="single"/>
        </w:rPr>
        <w:t>The Council</w:t>
      </w:r>
      <w:r>
        <w:t xml:space="preserve"> took note of t</w:t>
      </w:r>
      <w:r w:rsidR="00701C32">
        <w:t>h</w:t>
      </w:r>
      <w:r>
        <w:t>e information provided by the Netherlands, Austria, Belgium, Bul</w:t>
      </w:r>
      <w:r w:rsidR="00701C32">
        <w:t>garia</w:t>
      </w:r>
      <w:r>
        <w:t>, Germany, Italy, Latvia and Luxembourg.</w:t>
      </w:r>
    </w:p>
    <w:p w14:paraId="26508F2D" w14:textId="77777777" w:rsidR="00432C91" w:rsidRPr="00A2104A" w:rsidRDefault="00432C91" w:rsidP="00432C91">
      <w:pPr>
        <w:pStyle w:val="ImageLine"/>
        <w:spacing w:before="720" w:after="0"/>
        <w:ind w:right="6804"/>
      </w:pPr>
    </w:p>
    <w:p w14:paraId="7B9173F5" w14:textId="026CB7C5" w:rsidR="00432C91" w:rsidRDefault="00432C91" w:rsidP="00432C91">
      <w:pPr>
        <w:pStyle w:val="Image"/>
        <w:spacing w:before="120" w:after="0"/>
      </w:pPr>
      <w:r>
        <w:rPr>
          <w:noProof/>
        </w:rPr>
        <w:drawing>
          <wp:inline distT="0" distB="0" distL="0" distR="0" wp14:anchorId="01ED717E" wp14:editId="33313937">
            <wp:extent cx="174625" cy="174625"/>
            <wp:effectExtent l="0" t="0" r="0" b="0"/>
            <wp:docPr id="294810475" name="Picture 2" descr="First rea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First readi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74625" cy="174625"/>
                    </a:xfrm>
                    <a:prstGeom prst="rect">
                      <a:avLst/>
                    </a:prstGeom>
                    <a:noFill/>
                    <a:ln>
                      <a:noFill/>
                    </a:ln>
                  </pic:spPr>
                </pic:pic>
              </a:graphicData>
            </a:graphic>
          </wp:inline>
        </w:drawing>
      </w:r>
      <w:r w:rsidRPr="00C15721">
        <w:tab/>
        <w:t>First reading</w:t>
      </w:r>
    </w:p>
    <w:p w14:paraId="161A6A34" w14:textId="77777777" w:rsidR="00432C91" w:rsidRPr="001853C7" w:rsidRDefault="00432C91" w:rsidP="00432C91">
      <w:pPr>
        <w:pStyle w:val="Image"/>
        <w:spacing w:before="120" w:after="0"/>
      </w:pPr>
      <w:r w:rsidRPr="001853C7">
        <w:rPr>
          <w:noProof/>
          <w:lang w:val="hu-HU"/>
        </w:rPr>
        <w:drawing>
          <wp:inline distT="0" distB="0" distL="0" distR="0" wp14:anchorId="074FDAFD" wp14:editId="1D90D6A8">
            <wp:extent cx="171450" cy="171450"/>
            <wp:effectExtent l="0" t="0" r="0" b="0"/>
            <wp:docPr id="2051978336" name="Picture 2051978336" descr="Special legislative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072142" descr="Special legislative procedur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Pr="001853C7">
        <w:tab/>
        <w:t>Special legislative procedure</w:t>
      </w:r>
    </w:p>
    <w:p w14:paraId="0E690B76" w14:textId="77777777" w:rsidR="00432C91" w:rsidRDefault="00432C91" w:rsidP="00432C91">
      <w:pPr>
        <w:pStyle w:val="Image"/>
        <w:spacing w:before="120" w:after="0"/>
      </w:pPr>
      <w:r w:rsidRPr="00C15721">
        <w:rPr>
          <w:noProof/>
          <w:lang w:eastAsia="en-GB"/>
        </w:rPr>
        <w:drawing>
          <wp:inline distT="0" distB="0" distL="0" distR="0" wp14:anchorId="5887AE17" wp14:editId="682E97FF">
            <wp:extent cx="172442" cy="172442"/>
            <wp:effectExtent l="0" t="0" r="0" b="0"/>
            <wp:docPr id="1574172613" name="Picture 1574172613" descr="Item based on a Commission propo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rsidRPr="00C15721">
        <w:tab/>
        <w:t>Item based on a Commission proposal</w:t>
      </w:r>
    </w:p>
    <w:p w14:paraId="6EE954AD" w14:textId="77777777" w:rsidR="00432C91" w:rsidRDefault="00432C91" w:rsidP="001C2537">
      <w:pPr>
        <w:pStyle w:val="Image"/>
        <w:keepNext/>
        <w:spacing w:before="120" w:after="0"/>
        <w:ind w:left="851" w:hanging="851"/>
      </w:pPr>
      <w:r w:rsidRPr="002D03EE">
        <w:rPr>
          <w:noProof/>
          <w:szCs w:val="24"/>
          <w:lang w:val="hu-HU" w:eastAsia="hu-HU"/>
        </w:rPr>
        <w:drawing>
          <wp:inline distT="0" distB="0" distL="0" distR="0" wp14:anchorId="5E8A0433" wp14:editId="6FD00E50">
            <wp:extent cx="172442" cy="172442"/>
            <wp:effectExtent l="0" t="0" r="0" b="0"/>
            <wp:docPr id="2" name="Picture 2" descr="Public debate proposed by the Presidency (Article 8(2) of the Council's Rules of Proced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72442" cy="172442"/>
                    </a:xfrm>
                    <a:prstGeom prst="rect">
                      <a:avLst/>
                    </a:prstGeom>
                  </pic:spPr>
                </pic:pic>
              </a:graphicData>
            </a:graphic>
          </wp:inline>
        </w:drawing>
      </w:r>
      <w:r>
        <w:tab/>
      </w:r>
      <w:r w:rsidRPr="00835749">
        <w:t>Public debate proposed by the Presidency (Article 8(2) of the Council's Rules of Procedure)</w:t>
      </w:r>
    </w:p>
    <w:p w14:paraId="4A45816D" w14:textId="77777777" w:rsidR="008B35C5" w:rsidRDefault="008B35C5" w:rsidP="008B35C5">
      <w:pPr>
        <w:pStyle w:val="FinalLine"/>
        <w:spacing w:before="120"/>
      </w:pPr>
    </w:p>
    <w:p w14:paraId="27676E8C" w14:textId="77777777" w:rsidR="008B35C5" w:rsidRDefault="008B35C5" w:rsidP="008B35C5">
      <w:pPr>
        <w:sectPr w:rsidR="008B35C5" w:rsidSect="001C2537">
          <w:headerReference w:type="even" r:id="rId16"/>
          <w:headerReference w:type="default" r:id="rId17"/>
          <w:footerReference w:type="even" r:id="rId18"/>
          <w:footerReference w:type="default" r:id="rId19"/>
          <w:headerReference w:type="first" r:id="rId20"/>
          <w:footerReference w:type="first" r:id="rId21"/>
          <w:pgSz w:w="11907" w:h="16839"/>
          <w:pgMar w:top="624" w:right="1134" w:bottom="1134" w:left="1134" w:header="567" w:footer="567" w:gutter="0"/>
          <w:pgNumType w:start="1"/>
          <w:cols w:space="720"/>
          <w:titlePg/>
          <w:docGrid w:linePitch="360"/>
        </w:sectPr>
      </w:pPr>
    </w:p>
    <w:p w14:paraId="4AD53422" w14:textId="77777777" w:rsidR="008B35C5" w:rsidRDefault="008B35C5" w:rsidP="008B35C5">
      <w:pPr>
        <w:pStyle w:val="Annex"/>
      </w:pPr>
      <w:r w:rsidRPr="008B35C5">
        <w:lastRenderedPageBreak/>
        <w:t>ANNEX</w:t>
      </w:r>
    </w:p>
    <w:p w14:paraId="350F36A9" w14:textId="7DF4527D" w:rsidR="00905440" w:rsidRDefault="00905440" w:rsidP="00A71370">
      <w:pPr>
        <w:pStyle w:val="HeadingCentered"/>
        <w:spacing w:after="360" w:line="480" w:lineRule="auto"/>
        <w:rPr>
          <w:caps w:val="0"/>
        </w:rPr>
      </w:pPr>
      <w:r w:rsidRPr="001E16E5">
        <w:rPr>
          <w:caps w:val="0"/>
        </w:rPr>
        <w:t xml:space="preserve">Statement to the </w:t>
      </w:r>
      <w:r>
        <w:rPr>
          <w:caps w:val="0"/>
        </w:rPr>
        <w:t>non-</w:t>
      </w:r>
      <w:r w:rsidRPr="001E16E5">
        <w:rPr>
          <w:caps w:val="0"/>
        </w:rPr>
        <w:t>legislative "</w:t>
      </w:r>
      <w:r w:rsidR="009C508B">
        <w:rPr>
          <w:caps w:val="0"/>
        </w:rPr>
        <w:t>B</w:t>
      </w:r>
      <w:r w:rsidRPr="001E16E5">
        <w:rPr>
          <w:caps w:val="0"/>
        </w:rPr>
        <w:t xml:space="preserve">" item set out in doc. </w:t>
      </w:r>
      <w:r w:rsidR="009C508B">
        <w:rPr>
          <w:caps w:val="0"/>
        </w:rPr>
        <w:t>6863/26</w:t>
      </w:r>
    </w:p>
    <w:tbl>
      <w:tblPr>
        <w:tblW w:w="0" w:type="auto"/>
        <w:tblLook w:val="01E0" w:firstRow="1" w:lastRow="1" w:firstColumn="1" w:lastColumn="1" w:noHBand="0" w:noVBand="0"/>
      </w:tblPr>
      <w:tblGrid>
        <w:gridCol w:w="2191"/>
        <w:gridCol w:w="7448"/>
      </w:tblGrid>
      <w:tr w:rsidR="00905440" w:rsidRPr="00B56DDA" w14:paraId="1CB52E3A" w14:textId="77777777" w:rsidTr="008E43CA">
        <w:trPr>
          <w:trHeight w:val="850"/>
        </w:trPr>
        <w:tc>
          <w:tcPr>
            <w:tcW w:w="2191" w:type="dxa"/>
            <w:vAlign w:val="center"/>
            <w:hideMark/>
          </w:tcPr>
          <w:p w14:paraId="7A46B1BF" w14:textId="5CAA18E2" w:rsidR="00905440" w:rsidRPr="00B56DDA" w:rsidRDefault="00905440" w:rsidP="00905440">
            <w:pPr>
              <w:rPr>
                <w:b/>
                <w:u w:val="single"/>
              </w:rPr>
            </w:pPr>
            <w:r w:rsidRPr="00B56DDA">
              <w:rPr>
                <w:b/>
                <w:u w:val="single"/>
              </w:rPr>
              <w:t>Ad "</w:t>
            </w:r>
            <w:r w:rsidR="009C508B">
              <w:rPr>
                <w:b/>
                <w:u w:val="single"/>
              </w:rPr>
              <w:t>B</w:t>
            </w:r>
            <w:r w:rsidRPr="00B56DDA">
              <w:rPr>
                <w:b/>
                <w:u w:val="single"/>
              </w:rPr>
              <w:t xml:space="preserve">" item </w:t>
            </w:r>
            <w:r w:rsidR="009C508B">
              <w:rPr>
                <w:b/>
                <w:u w:val="single"/>
              </w:rPr>
              <w:t>5</w:t>
            </w:r>
            <w:r w:rsidR="00875B8C">
              <w:rPr>
                <w:b/>
                <w:u w:val="single"/>
              </w:rPr>
              <w:t>d)</w:t>
            </w:r>
            <w:r w:rsidRPr="00B56DDA">
              <w:rPr>
                <w:b/>
                <w:u w:val="single"/>
              </w:rPr>
              <w:t>:</w:t>
            </w:r>
          </w:p>
        </w:tc>
        <w:tc>
          <w:tcPr>
            <w:tcW w:w="7448" w:type="dxa"/>
            <w:vAlign w:val="center"/>
            <w:hideMark/>
          </w:tcPr>
          <w:p w14:paraId="7911DA20" w14:textId="07909F33" w:rsidR="00905440" w:rsidRPr="00875B8C" w:rsidRDefault="00875B8C" w:rsidP="008E43CA">
            <w:pPr>
              <w:rPr>
                <w:i/>
                <w:iCs/>
              </w:rPr>
            </w:pPr>
            <w:r w:rsidRPr="00875B8C">
              <w:rPr>
                <w:rFonts w:asciiTheme="majorBidi" w:hAnsiTheme="majorBidi" w:cstheme="majorBidi"/>
                <w:b/>
                <w:bCs/>
              </w:rPr>
              <w:t>European Semester 2026</w:t>
            </w:r>
          </w:p>
          <w:p w14:paraId="4372D4BB" w14:textId="77777777" w:rsidR="00875B8C" w:rsidRPr="00875B8C" w:rsidRDefault="00875B8C" w:rsidP="00875B8C">
            <w:pPr>
              <w:pStyle w:val="PointManual"/>
              <w:rPr>
                <w:rFonts w:asciiTheme="majorBidi" w:hAnsiTheme="majorBidi" w:cstheme="majorBidi"/>
                <w:b/>
                <w:bCs/>
              </w:rPr>
            </w:pPr>
            <w:r w:rsidRPr="00875B8C">
              <w:rPr>
                <w:rFonts w:asciiTheme="majorBidi" w:hAnsiTheme="majorBidi"/>
                <w:b/>
                <w:bCs/>
                <w:szCs w:val="24"/>
              </w:rPr>
              <w:t>Recommendation on human capital in the European Union</w:t>
            </w:r>
          </w:p>
          <w:p w14:paraId="690FC2E8" w14:textId="2757F53C" w:rsidR="00875B8C" w:rsidRPr="00B56DDA" w:rsidRDefault="00875B8C" w:rsidP="00875B8C">
            <w:pPr>
              <w:rPr>
                <w:i/>
                <w:iCs/>
              </w:rPr>
            </w:pPr>
            <w:r w:rsidRPr="00AF019D">
              <w:rPr>
                <w:rFonts w:cstheme="minorBidi"/>
                <w:i/>
                <w:iCs/>
                <w:lang w:eastAsia="en-GB"/>
              </w:rPr>
              <w:t>Adoption</w:t>
            </w:r>
          </w:p>
        </w:tc>
      </w:tr>
    </w:tbl>
    <w:p w14:paraId="6E59316E" w14:textId="6F6472C2" w:rsidR="009C508B" w:rsidRPr="00597B8C" w:rsidRDefault="009C508B" w:rsidP="009C508B">
      <w:pPr>
        <w:spacing w:before="240"/>
        <w:rPr>
          <w:rFonts w:asciiTheme="majorBidi" w:hAnsiTheme="majorBidi" w:cstheme="majorBidi"/>
          <w:b/>
          <w:lang w:val="en-US"/>
        </w:rPr>
      </w:pPr>
      <w:r w:rsidRPr="00597B8C">
        <w:rPr>
          <w:rFonts w:asciiTheme="majorBidi" w:hAnsiTheme="majorBidi" w:cstheme="majorBidi"/>
          <w:b/>
          <w:lang w:val="en-US"/>
        </w:rPr>
        <w:t xml:space="preserve">STATEMENT BY </w:t>
      </w:r>
      <w:r w:rsidR="00875B8C" w:rsidRPr="00597B8C">
        <w:rPr>
          <w:rFonts w:asciiTheme="majorBidi" w:hAnsiTheme="majorBidi" w:cstheme="majorBidi"/>
          <w:b/>
          <w:lang w:val="en-US"/>
        </w:rPr>
        <w:t>HUNGARY</w:t>
      </w:r>
    </w:p>
    <w:p w14:paraId="3EFF0B6B" w14:textId="3577EDB6" w:rsidR="00EE1460" w:rsidRPr="00EE1460" w:rsidRDefault="00EE1460" w:rsidP="00EE1460">
      <w:pPr>
        <w:spacing w:before="360" w:line="360" w:lineRule="auto"/>
        <w:rPr>
          <w:szCs w:val="24"/>
        </w:rPr>
      </w:pPr>
      <w:r>
        <w:rPr>
          <w:szCs w:val="24"/>
        </w:rPr>
        <w:t>“</w:t>
      </w:r>
      <w:r w:rsidRPr="00EE1460">
        <w:rPr>
          <w:szCs w:val="24"/>
        </w:rPr>
        <w:t>Hungary recognises the importance of addressing skills shortages, particularly in sectors that are strategically important to the EU economy. Therefore, Hungary generally supports the Recommendation's objectives. At the same time, we maintain the following legal and procedural concerns about the Recommendation and the process leading to its adoption. The text of the Recommendation — particularly the section inviting Member States — focuses predominantly on education and training, despite its legal basis (Article 148 (4) of the Treaty on the Functioning of the European Union), which belongs to employment policy. While Hungary acknowledges that education and training are important tools for achieving employment and labour market objectives, these are different policy areas to employment. The main challenges and elements of the Recommendation, such as strengthening vocational education and training, improving tertiary education outcomes in STEM subjects, and investing in education, training, and skills, fall under Article 165 and 166</w:t>
      </w:r>
      <w:r w:rsidRPr="00EE1460">
        <w:t xml:space="preserve"> </w:t>
      </w:r>
      <w:r w:rsidRPr="00EE1460">
        <w:rPr>
          <w:szCs w:val="24"/>
        </w:rPr>
        <w:t xml:space="preserve">of the Treaty on the Functioning of the European Union. Consequently, Hungary is not convinced that the content of the Recommendation fully reflects its legal basis and that the principle of centre of gravity justifies its choice. In any case, we believe that given the aforementioned circumstances the draft Recommendation should have been at least discussed and approved by the education ministers as well before its adoption at the Employment, Social Policy, Health and Consumer Affairs Council. </w:t>
      </w:r>
    </w:p>
    <w:p w14:paraId="5965E5AE" w14:textId="77777777" w:rsidR="00EE1460" w:rsidRPr="00EE1460" w:rsidRDefault="00EE1460" w:rsidP="00EE1460">
      <w:pPr>
        <w:spacing w:after="200" w:line="276" w:lineRule="auto"/>
        <w:rPr>
          <w:szCs w:val="24"/>
        </w:rPr>
      </w:pPr>
      <w:r w:rsidRPr="00EE1460">
        <w:rPr>
          <w:szCs w:val="24"/>
        </w:rPr>
        <w:br w:type="page"/>
      </w:r>
    </w:p>
    <w:p w14:paraId="6ECA4258" w14:textId="0D96DF5D" w:rsidR="009C508B" w:rsidRDefault="00EE1460" w:rsidP="00597B8C">
      <w:pPr>
        <w:spacing w:before="120" w:line="360" w:lineRule="auto"/>
        <w:rPr>
          <w:szCs w:val="24"/>
        </w:rPr>
      </w:pPr>
      <w:r w:rsidRPr="00EE1460">
        <w:rPr>
          <w:szCs w:val="24"/>
        </w:rPr>
        <w:lastRenderedPageBreak/>
        <w:t>Furthermore, Hungary does not support the strengthening of the role of education and training within the European Semester, particularly given that those areas are not completely encompassed by the legal basis of Article 148 (4) of the Treaty on the Functioning of the European Union, which concerns employment policy. Hungary does not agree with the introduction of annual Council Recommendations on education and training within the European Semester, based on the model of the annual conclusions on the Joint Employment Report. There has been no precedent for such a new annual proposal and EU law has not changed in a way that justifies it. Moreover, education and training are already part of the annual European Semester framework, as evidenced by the country reports and country-specific recommendations, which include the annual challenges and progress made in education, training and skills.</w:t>
      </w:r>
      <w:r w:rsidRPr="00EE1460">
        <w:t xml:space="preserve"> </w:t>
      </w:r>
      <w:r w:rsidRPr="00EE1460">
        <w:rPr>
          <w:szCs w:val="24"/>
        </w:rPr>
        <w:t>Overall, Hungary believes that the European Semester process should be simplified, not extended.</w:t>
      </w:r>
      <w:r w:rsidR="009C508B" w:rsidRPr="00597B8C">
        <w:rPr>
          <w:szCs w:val="24"/>
        </w:rPr>
        <w:t>”</w:t>
      </w:r>
    </w:p>
    <w:p w14:paraId="3DAAC947" w14:textId="1C137220" w:rsidR="00F078AF" w:rsidRPr="00905440" w:rsidRDefault="00F078AF" w:rsidP="008B35C5">
      <w:pPr>
        <w:pStyle w:val="FinalLine"/>
      </w:pPr>
    </w:p>
    <w:sectPr w:rsidR="00F078AF" w:rsidRPr="00905440" w:rsidSect="001C2537">
      <w:headerReference w:type="default" r:id="rId22"/>
      <w:footerReference w:type="default" r:id="rId23"/>
      <w:pgSz w:w="11907" w:h="1683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81FA05" w14:textId="77777777" w:rsidR="00D13F3A" w:rsidRDefault="00D13F3A" w:rsidP="00B5488B">
      <w:r>
        <w:separator/>
      </w:r>
    </w:p>
  </w:endnote>
  <w:endnote w:type="continuationSeparator" w:id="0">
    <w:p w14:paraId="376EE916" w14:textId="77777777" w:rsidR="00D13F3A" w:rsidRDefault="00D13F3A" w:rsidP="00B5488B">
      <w:r>
        <w:continuationSeparator/>
      </w:r>
    </w:p>
  </w:endnote>
  <w:endnote w:type="continuationNotice" w:id="1">
    <w:p w14:paraId="116C040B" w14:textId="77777777" w:rsidR="00D13F3A" w:rsidRDefault="00D13F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ew Roman">
    <w:altName w:val="Arial"/>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629DB" w14:textId="77777777" w:rsidR="008A5ED3" w:rsidRDefault="008A5E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1C2537" w:rsidRPr="00D94637" w14:paraId="29E89068" w14:textId="77777777" w:rsidTr="001C2537">
      <w:trPr>
        <w:jc w:val="center"/>
      </w:trPr>
      <w:tc>
        <w:tcPr>
          <w:tcW w:w="5000" w:type="pct"/>
          <w:gridSpan w:val="7"/>
          <w:shd w:val="clear" w:color="auto" w:fill="auto"/>
          <w:tcMar>
            <w:top w:w="57" w:type="dxa"/>
          </w:tcMar>
        </w:tcPr>
        <w:p w14:paraId="0E95F51A" w14:textId="77777777" w:rsidR="001C2537" w:rsidRPr="00D94637" w:rsidRDefault="001C2537" w:rsidP="00D94637">
          <w:pPr>
            <w:pStyle w:val="FooterText"/>
            <w:pBdr>
              <w:top w:val="single" w:sz="4" w:space="1" w:color="auto"/>
            </w:pBdr>
            <w:spacing w:before="200"/>
            <w:rPr>
              <w:sz w:val="2"/>
              <w:szCs w:val="2"/>
            </w:rPr>
          </w:pPr>
          <w:bookmarkStart w:id="6" w:name="FOOTER_STANDARD"/>
        </w:p>
      </w:tc>
    </w:tr>
    <w:tr w:rsidR="001C2537" w:rsidRPr="00B310DC" w14:paraId="1A689360" w14:textId="77777777" w:rsidTr="001C2537">
      <w:trPr>
        <w:jc w:val="center"/>
      </w:trPr>
      <w:tc>
        <w:tcPr>
          <w:tcW w:w="2500" w:type="pct"/>
          <w:gridSpan w:val="2"/>
          <w:shd w:val="clear" w:color="auto" w:fill="auto"/>
          <w:tcMar>
            <w:top w:w="0" w:type="dxa"/>
          </w:tcMar>
        </w:tcPr>
        <w:p w14:paraId="59F8B4D4" w14:textId="4EA5A22B" w:rsidR="001C2537" w:rsidRPr="00AD7BF2" w:rsidRDefault="001C2537" w:rsidP="004F54B2">
          <w:pPr>
            <w:pStyle w:val="FooterText"/>
          </w:pPr>
          <w:r>
            <w:t>7165/26</w:t>
          </w:r>
          <w:r w:rsidRPr="002511D8">
            <w:t xml:space="preserve"> </w:t>
          </w:r>
        </w:p>
      </w:tc>
      <w:tc>
        <w:tcPr>
          <w:tcW w:w="625" w:type="pct"/>
          <w:shd w:val="clear" w:color="auto" w:fill="auto"/>
          <w:tcMar>
            <w:top w:w="0" w:type="dxa"/>
          </w:tcMar>
        </w:tcPr>
        <w:p w14:paraId="353E1B0F" w14:textId="77777777" w:rsidR="001C2537" w:rsidRPr="00AD7BF2" w:rsidRDefault="001C2537" w:rsidP="00D94637">
          <w:pPr>
            <w:pStyle w:val="FooterText"/>
            <w:jc w:val="center"/>
          </w:pPr>
        </w:p>
      </w:tc>
      <w:tc>
        <w:tcPr>
          <w:tcW w:w="1286" w:type="pct"/>
          <w:gridSpan w:val="3"/>
          <w:shd w:val="clear" w:color="auto" w:fill="auto"/>
          <w:tcMar>
            <w:top w:w="0" w:type="dxa"/>
          </w:tcMar>
        </w:tcPr>
        <w:p w14:paraId="2AA0D376" w14:textId="77777777" w:rsidR="001C2537" w:rsidRPr="002511D8" w:rsidRDefault="001C2537" w:rsidP="00D94637">
          <w:pPr>
            <w:pStyle w:val="FooterText"/>
            <w:jc w:val="center"/>
          </w:pPr>
        </w:p>
      </w:tc>
      <w:tc>
        <w:tcPr>
          <w:tcW w:w="589" w:type="pct"/>
          <w:shd w:val="clear" w:color="auto" w:fill="auto"/>
          <w:tcMar>
            <w:top w:w="0" w:type="dxa"/>
          </w:tcMar>
        </w:tcPr>
        <w:p w14:paraId="76DD1481" w14:textId="41CD79B4" w:rsidR="001C2537" w:rsidRPr="00B310DC" w:rsidRDefault="001C2537" w:rsidP="00D94637">
          <w:pPr>
            <w:pStyle w:val="FooterText"/>
            <w:jc w:val="right"/>
          </w:pPr>
          <w:r>
            <w:fldChar w:fldCharType="begin"/>
          </w:r>
          <w:r>
            <w:instrText xml:space="preserve"> PAGE  \* MERGEFORMAT </w:instrText>
          </w:r>
          <w:r>
            <w:fldChar w:fldCharType="separate"/>
          </w:r>
          <w:r>
            <w:rPr>
              <w:noProof/>
            </w:rPr>
            <w:t>6</w:t>
          </w:r>
          <w:r>
            <w:fldChar w:fldCharType="end"/>
          </w:r>
        </w:p>
      </w:tc>
    </w:tr>
    <w:tr w:rsidR="001C2537" w:rsidRPr="00D94637" w14:paraId="036D203A" w14:textId="77777777" w:rsidTr="001C2537">
      <w:trPr>
        <w:jc w:val="center"/>
      </w:trPr>
      <w:tc>
        <w:tcPr>
          <w:tcW w:w="1774" w:type="pct"/>
          <w:shd w:val="clear" w:color="auto" w:fill="auto"/>
        </w:tcPr>
        <w:p w14:paraId="38EA7CC1" w14:textId="3B11D9FA" w:rsidR="001C2537" w:rsidRPr="00AD7BF2" w:rsidRDefault="001C2537" w:rsidP="00D94637">
          <w:pPr>
            <w:pStyle w:val="FooterText"/>
            <w:spacing w:before="40"/>
          </w:pPr>
        </w:p>
      </w:tc>
      <w:tc>
        <w:tcPr>
          <w:tcW w:w="1455" w:type="pct"/>
          <w:gridSpan w:val="3"/>
          <w:shd w:val="clear" w:color="auto" w:fill="auto"/>
        </w:tcPr>
        <w:p w14:paraId="16C0B868" w14:textId="0C94B763" w:rsidR="001C2537" w:rsidRPr="00AD7BF2" w:rsidRDefault="001C2537" w:rsidP="00D204D6">
          <w:pPr>
            <w:pStyle w:val="FooterText"/>
            <w:spacing w:before="40"/>
            <w:jc w:val="center"/>
          </w:pPr>
          <w:r>
            <w:t>LIFE</w:t>
          </w:r>
        </w:p>
      </w:tc>
      <w:tc>
        <w:tcPr>
          <w:tcW w:w="742" w:type="pct"/>
          <w:shd w:val="clear" w:color="auto" w:fill="auto"/>
        </w:tcPr>
        <w:p w14:paraId="7A6F1B69" w14:textId="3B529DA8" w:rsidR="001C2537" w:rsidRPr="00D94637" w:rsidRDefault="001C2537" w:rsidP="002F0099">
          <w:pPr>
            <w:pStyle w:val="FooterText"/>
            <w:jc w:val="center"/>
            <w:rPr>
              <w:b/>
              <w:position w:val="-4"/>
              <w:sz w:val="36"/>
            </w:rPr>
          </w:pPr>
        </w:p>
      </w:tc>
      <w:tc>
        <w:tcPr>
          <w:tcW w:w="1029" w:type="pct"/>
          <w:gridSpan w:val="2"/>
          <w:shd w:val="clear" w:color="auto" w:fill="auto"/>
        </w:tcPr>
        <w:p w14:paraId="137B7CBD" w14:textId="10CA75E1" w:rsidR="001C2537" w:rsidRPr="00695BAF" w:rsidRDefault="001C2537" w:rsidP="00D94637">
          <w:pPr>
            <w:pStyle w:val="FooterText"/>
            <w:jc w:val="right"/>
            <w:rPr>
              <w:caps/>
              <w:spacing w:val="-20"/>
              <w:sz w:val="16"/>
            </w:rPr>
          </w:pPr>
          <w:r>
            <w:rPr>
              <w:b/>
              <w:caps/>
              <w:spacing w:val="-20"/>
              <w:position w:val="-4"/>
              <w:sz w:val="36"/>
            </w:rPr>
            <w:t>EN</w:t>
          </w:r>
        </w:p>
      </w:tc>
    </w:tr>
    <w:bookmarkEnd w:id="6"/>
  </w:tbl>
  <w:p w14:paraId="31BE9111" w14:textId="77777777" w:rsidR="00F078AF" w:rsidRPr="001C2537" w:rsidRDefault="00F078AF" w:rsidP="001C2537">
    <w:pPr>
      <w:pStyle w:val="FooterCouncil"/>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1C2537" w:rsidRPr="00D94637" w14:paraId="02BF3450" w14:textId="77777777" w:rsidTr="001C2537">
      <w:trPr>
        <w:jc w:val="center"/>
      </w:trPr>
      <w:tc>
        <w:tcPr>
          <w:tcW w:w="5000" w:type="pct"/>
          <w:gridSpan w:val="7"/>
          <w:shd w:val="clear" w:color="auto" w:fill="auto"/>
          <w:tcMar>
            <w:top w:w="57" w:type="dxa"/>
          </w:tcMar>
        </w:tcPr>
        <w:p w14:paraId="37ACFEFE" w14:textId="77777777" w:rsidR="001C2537" w:rsidRPr="00D94637" w:rsidRDefault="001C2537" w:rsidP="00D94637">
          <w:pPr>
            <w:pStyle w:val="FooterText"/>
            <w:pBdr>
              <w:top w:val="single" w:sz="4" w:space="1" w:color="auto"/>
            </w:pBdr>
            <w:spacing w:before="200"/>
            <w:rPr>
              <w:sz w:val="2"/>
              <w:szCs w:val="2"/>
            </w:rPr>
          </w:pPr>
        </w:p>
      </w:tc>
    </w:tr>
    <w:tr w:rsidR="001C2537" w:rsidRPr="00B310DC" w14:paraId="75366B32" w14:textId="77777777" w:rsidTr="001C2537">
      <w:trPr>
        <w:jc w:val="center"/>
      </w:trPr>
      <w:tc>
        <w:tcPr>
          <w:tcW w:w="2500" w:type="pct"/>
          <w:gridSpan w:val="2"/>
          <w:shd w:val="clear" w:color="auto" w:fill="auto"/>
          <w:tcMar>
            <w:top w:w="0" w:type="dxa"/>
          </w:tcMar>
        </w:tcPr>
        <w:p w14:paraId="7C4692F6" w14:textId="62B96DA9" w:rsidR="001C2537" w:rsidRPr="00AD7BF2" w:rsidRDefault="001C2537" w:rsidP="004F54B2">
          <w:pPr>
            <w:pStyle w:val="FooterText"/>
          </w:pPr>
          <w:r>
            <w:t>7165/26</w:t>
          </w:r>
          <w:r w:rsidRPr="002511D8">
            <w:t xml:space="preserve"> </w:t>
          </w:r>
        </w:p>
      </w:tc>
      <w:tc>
        <w:tcPr>
          <w:tcW w:w="625" w:type="pct"/>
          <w:shd w:val="clear" w:color="auto" w:fill="auto"/>
          <w:tcMar>
            <w:top w:w="0" w:type="dxa"/>
          </w:tcMar>
        </w:tcPr>
        <w:p w14:paraId="3A80E686" w14:textId="77777777" w:rsidR="001C2537" w:rsidRPr="00AD7BF2" w:rsidRDefault="001C2537" w:rsidP="00D94637">
          <w:pPr>
            <w:pStyle w:val="FooterText"/>
            <w:jc w:val="center"/>
          </w:pPr>
        </w:p>
      </w:tc>
      <w:tc>
        <w:tcPr>
          <w:tcW w:w="1286" w:type="pct"/>
          <w:gridSpan w:val="3"/>
          <w:shd w:val="clear" w:color="auto" w:fill="auto"/>
          <w:tcMar>
            <w:top w:w="0" w:type="dxa"/>
          </w:tcMar>
        </w:tcPr>
        <w:p w14:paraId="7E187685" w14:textId="77777777" w:rsidR="001C2537" w:rsidRPr="002511D8" w:rsidRDefault="001C2537" w:rsidP="00D94637">
          <w:pPr>
            <w:pStyle w:val="FooterText"/>
            <w:jc w:val="center"/>
          </w:pPr>
        </w:p>
      </w:tc>
      <w:tc>
        <w:tcPr>
          <w:tcW w:w="589" w:type="pct"/>
          <w:shd w:val="clear" w:color="auto" w:fill="auto"/>
          <w:tcMar>
            <w:top w:w="0" w:type="dxa"/>
          </w:tcMar>
        </w:tcPr>
        <w:p w14:paraId="0B87D656" w14:textId="2D1F8749" w:rsidR="001C2537" w:rsidRPr="00B310DC" w:rsidRDefault="001C2537"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1C2537" w:rsidRPr="00D94637" w14:paraId="725EA2B0" w14:textId="77777777" w:rsidTr="001C2537">
      <w:trPr>
        <w:jc w:val="center"/>
      </w:trPr>
      <w:tc>
        <w:tcPr>
          <w:tcW w:w="1774" w:type="pct"/>
          <w:shd w:val="clear" w:color="auto" w:fill="auto"/>
        </w:tcPr>
        <w:p w14:paraId="43BB41B8" w14:textId="2214BF8E" w:rsidR="001C2537" w:rsidRPr="00AD7BF2" w:rsidRDefault="001C2537" w:rsidP="00D94637">
          <w:pPr>
            <w:pStyle w:val="FooterText"/>
            <w:spacing w:before="40"/>
          </w:pPr>
        </w:p>
      </w:tc>
      <w:tc>
        <w:tcPr>
          <w:tcW w:w="1455" w:type="pct"/>
          <w:gridSpan w:val="3"/>
          <w:shd w:val="clear" w:color="auto" w:fill="auto"/>
        </w:tcPr>
        <w:p w14:paraId="01D500B2" w14:textId="5E41A4A1" w:rsidR="001C2537" w:rsidRPr="00AD7BF2" w:rsidRDefault="001C2537" w:rsidP="00D204D6">
          <w:pPr>
            <w:pStyle w:val="FooterText"/>
            <w:spacing w:before="40"/>
            <w:jc w:val="center"/>
          </w:pPr>
          <w:r>
            <w:t>LIFE</w:t>
          </w:r>
        </w:p>
      </w:tc>
      <w:tc>
        <w:tcPr>
          <w:tcW w:w="742" w:type="pct"/>
          <w:shd w:val="clear" w:color="auto" w:fill="auto"/>
        </w:tcPr>
        <w:p w14:paraId="63885FC3" w14:textId="3C28789F" w:rsidR="001C2537" w:rsidRPr="00D94637" w:rsidRDefault="001C2537" w:rsidP="002F0099">
          <w:pPr>
            <w:pStyle w:val="FooterText"/>
            <w:jc w:val="center"/>
            <w:rPr>
              <w:b/>
              <w:position w:val="-4"/>
              <w:sz w:val="36"/>
            </w:rPr>
          </w:pPr>
        </w:p>
      </w:tc>
      <w:tc>
        <w:tcPr>
          <w:tcW w:w="1029" w:type="pct"/>
          <w:gridSpan w:val="2"/>
          <w:shd w:val="clear" w:color="auto" w:fill="auto"/>
        </w:tcPr>
        <w:p w14:paraId="01CEB767" w14:textId="5A7F15EB" w:rsidR="001C2537" w:rsidRPr="00695BAF" w:rsidRDefault="001C2537" w:rsidP="00D94637">
          <w:pPr>
            <w:pStyle w:val="FooterText"/>
            <w:jc w:val="right"/>
            <w:rPr>
              <w:caps/>
              <w:spacing w:val="-20"/>
              <w:sz w:val="16"/>
            </w:rPr>
          </w:pPr>
          <w:r>
            <w:rPr>
              <w:b/>
              <w:caps/>
              <w:spacing w:val="-20"/>
              <w:position w:val="-4"/>
              <w:sz w:val="36"/>
            </w:rPr>
            <w:t>EN</w:t>
          </w:r>
        </w:p>
      </w:tc>
    </w:tr>
  </w:tbl>
  <w:p w14:paraId="2C86CC7C" w14:textId="77777777" w:rsidR="00F078AF" w:rsidRPr="001C2537" w:rsidRDefault="00F078AF" w:rsidP="001C2537">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1C2537" w:rsidRPr="00D94637" w14:paraId="36B94DD1" w14:textId="77777777" w:rsidTr="001C2537">
      <w:trPr>
        <w:jc w:val="center"/>
      </w:trPr>
      <w:tc>
        <w:tcPr>
          <w:tcW w:w="5000" w:type="pct"/>
          <w:gridSpan w:val="7"/>
          <w:shd w:val="clear" w:color="auto" w:fill="auto"/>
          <w:tcMar>
            <w:top w:w="57" w:type="dxa"/>
          </w:tcMar>
        </w:tcPr>
        <w:p w14:paraId="7957C1F8" w14:textId="77777777" w:rsidR="001C2537" w:rsidRPr="00D94637" w:rsidRDefault="001C2537" w:rsidP="00D94637">
          <w:pPr>
            <w:pStyle w:val="FooterText"/>
            <w:pBdr>
              <w:top w:val="single" w:sz="4" w:space="1" w:color="auto"/>
            </w:pBdr>
            <w:spacing w:before="200"/>
            <w:rPr>
              <w:sz w:val="2"/>
              <w:szCs w:val="2"/>
            </w:rPr>
          </w:pPr>
        </w:p>
      </w:tc>
    </w:tr>
    <w:tr w:rsidR="001C2537" w:rsidRPr="00B310DC" w14:paraId="5D7605E4" w14:textId="77777777" w:rsidTr="001C2537">
      <w:trPr>
        <w:jc w:val="center"/>
      </w:trPr>
      <w:tc>
        <w:tcPr>
          <w:tcW w:w="2500" w:type="pct"/>
          <w:gridSpan w:val="2"/>
          <w:shd w:val="clear" w:color="auto" w:fill="auto"/>
          <w:tcMar>
            <w:top w:w="0" w:type="dxa"/>
          </w:tcMar>
        </w:tcPr>
        <w:p w14:paraId="7DEB152D" w14:textId="5D264801" w:rsidR="001C2537" w:rsidRPr="00AD7BF2" w:rsidRDefault="001C2537" w:rsidP="004F54B2">
          <w:pPr>
            <w:pStyle w:val="FooterText"/>
          </w:pPr>
          <w:r>
            <w:t>7165/26</w:t>
          </w:r>
          <w:r w:rsidRPr="002511D8">
            <w:t xml:space="preserve"> </w:t>
          </w:r>
        </w:p>
      </w:tc>
      <w:tc>
        <w:tcPr>
          <w:tcW w:w="625" w:type="pct"/>
          <w:shd w:val="clear" w:color="auto" w:fill="auto"/>
          <w:tcMar>
            <w:top w:w="0" w:type="dxa"/>
          </w:tcMar>
        </w:tcPr>
        <w:p w14:paraId="3E985FC6" w14:textId="77777777" w:rsidR="001C2537" w:rsidRPr="00AD7BF2" w:rsidRDefault="001C2537" w:rsidP="00D94637">
          <w:pPr>
            <w:pStyle w:val="FooterText"/>
            <w:jc w:val="center"/>
          </w:pPr>
        </w:p>
      </w:tc>
      <w:tc>
        <w:tcPr>
          <w:tcW w:w="1286" w:type="pct"/>
          <w:gridSpan w:val="3"/>
          <w:shd w:val="clear" w:color="auto" w:fill="auto"/>
          <w:tcMar>
            <w:top w:w="0" w:type="dxa"/>
          </w:tcMar>
        </w:tcPr>
        <w:p w14:paraId="769F15A7" w14:textId="77777777" w:rsidR="001C2537" w:rsidRPr="002511D8" w:rsidRDefault="001C2537" w:rsidP="00D94637">
          <w:pPr>
            <w:pStyle w:val="FooterText"/>
            <w:jc w:val="center"/>
          </w:pPr>
        </w:p>
      </w:tc>
      <w:tc>
        <w:tcPr>
          <w:tcW w:w="589" w:type="pct"/>
          <w:shd w:val="clear" w:color="auto" w:fill="auto"/>
          <w:tcMar>
            <w:top w:w="0" w:type="dxa"/>
          </w:tcMar>
        </w:tcPr>
        <w:p w14:paraId="500EA8FE" w14:textId="08CBAF8C" w:rsidR="001C2537" w:rsidRPr="00B310DC" w:rsidRDefault="001C2537" w:rsidP="00D94637">
          <w:pPr>
            <w:pStyle w:val="FooterText"/>
            <w:jc w:val="right"/>
          </w:pPr>
          <w:r>
            <w:fldChar w:fldCharType="begin"/>
          </w:r>
          <w:r>
            <w:instrText xml:space="preserve"> PAGE  \* MERGEFORMAT </w:instrText>
          </w:r>
          <w:r>
            <w:fldChar w:fldCharType="separate"/>
          </w:r>
          <w:r>
            <w:rPr>
              <w:noProof/>
            </w:rPr>
            <w:t>4</w:t>
          </w:r>
          <w:r>
            <w:fldChar w:fldCharType="end"/>
          </w:r>
        </w:p>
      </w:tc>
    </w:tr>
    <w:tr w:rsidR="001C2537" w:rsidRPr="00D94637" w14:paraId="17856528" w14:textId="77777777" w:rsidTr="001C2537">
      <w:trPr>
        <w:jc w:val="center"/>
      </w:trPr>
      <w:tc>
        <w:tcPr>
          <w:tcW w:w="1774" w:type="pct"/>
          <w:shd w:val="clear" w:color="auto" w:fill="auto"/>
        </w:tcPr>
        <w:p w14:paraId="13CCF211" w14:textId="3C413E64" w:rsidR="001C2537" w:rsidRPr="00AD7BF2" w:rsidRDefault="001C2537" w:rsidP="00D94637">
          <w:pPr>
            <w:pStyle w:val="FooterText"/>
            <w:spacing w:before="40"/>
          </w:pPr>
          <w:r>
            <w:t>ANNEX</w:t>
          </w:r>
        </w:p>
      </w:tc>
      <w:tc>
        <w:tcPr>
          <w:tcW w:w="1455" w:type="pct"/>
          <w:gridSpan w:val="3"/>
          <w:shd w:val="clear" w:color="auto" w:fill="auto"/>
        </w:tcPr>
        <w:p w14:paraId="386F41C7" w14:textId="7A8DB0B2" w:rsidR="001C2537" w:rsidRPr="00AD7BF2" w:rsidRDefault="001C2537" w:rsidP="00D204D6">
          <w:pPr>
            <w:pStyle w:val="FooterText"/>
            <w:spacing w:before="40"/>
            <w:jc w:val="center"/>
          </w:pPr>
          <w:r>
            <w:t>LIFE</w:t>
          </w:r>
        </w:p>
      </w:tc>
      <w:tc>
        <w:tcPr>
          <w:tcW w:w="742" w:type="pct"/>
          <w:shd w:val="clear" w:color="auto" w:fill="auto"/>
        </w:tcPr>
        <w:p w14:paraId="1F3B53B3" w14:textId="2EB33C77" w:rsidR="001C2537" w:rsidRPr="00D94637" w:rsidRDefault="001C2537" w:rsidP="002F0099">
          <w:pPr>
            <w:pStyle w:val="FooterText"/>
            <w:jc w:val="center"/>
            <w:rPr>
              <w:b/>
              <w:position w:val="-4"/>
              <w:sz w:val="36"/>
            </w:rPr>
          </w:pPr>
        </w:p>
      </w:tc>
      <w:tc>
        <w:tcPr>
          <w:tcW w:w="1029" w:type="pct"/>
          <w:gridSpan w:val="2"/>
          <w:shd w:val="clear" w:color="auto" w:fill="auto"/>
        </w:tcPr>
        <w:p w14:paraId="4206BCCA" w14:textId="30D36AF4" w:rsidR="001C2537" w:rsidRPr="00695BAF" w:rsidRDefault="001C2537" w:rsidP="00D94637">
          <w:pPr>
            <w:pStyle w:val="FooterText"/>
            <w:jc w:val="right"/>
            <w:rPr>
              <w:caps/>
              <w:spacing w:val="-20"/>
              <w:sz w:val="16"/>
            </w:rPr>
          </w:pPr>
          <w:r>
            <w:rPr>
              <w:b/>
              <w:caps/>
              <w:spacing w:val="-20"/>
              <w:position w:val="-4"/>
              <w:sz w:val="36"/>
            </w:rPr>
            <w:t>EN</w:t>
          </w:r>
        </w:p>
      </w:tc>
    </w:tr>
  </w:tbl>
  <w:p w14:paraId="72889681" w14:textId="77777777" w:rsidR="008B35C5" w:rsidRPr="001C2537" w:rsidRDefault="008B35C5" w:rsidP="001C2537">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BBC80" w14:textId="77777777" w:rsidR="00D13F3A" w:rsidRDefault="00D13F3A" w:rsidP="00B5488B">
      <w:r>
        <w:separator/>
      </w:r>
    </w:p>
  </w:footnote>
  <w:footnote w:type="continuationSeparator" w:id="0">
    <w:p w14:paraId="0C64201D" w14:textId="77777777" w:rsidR="00D13F3A" w:rsidRDefault="00D13F3A" w:rsidP="00B5488B">
      <w:r>
        <w:continuationSeparator/>
      </w:r>
    </w:p>
  </w:footnote>
  <w:footnote w:type="continuationNotice" w:id="1">
    <w:p w14:paraId="7ED93A09" w14:textId="77777777" w:rsidR="00D13F3A" w:rsidRDefault="00D13F3A"/>
  </w:footnote>
  <w:footnote w:id="2">
    <w:p w14:paraId="3DDFC583" w14:textId="77777777" w:rsidR="00A71370" w:rsidRPr="003E0F3A" w:rsidRDefault="00A71370" w:rsidP="00A71370">
      <w:pPr>
        <w:pStyle w:val="FootnoteText"/>
        <w:tabs>
          <w:tab w:val="left" w:pos="567"/>
        </w:tabs>
        <w:ind w:left="567" w:hanging="567"/>
        <w:rPr>
          <w:i/>
          <w:iCs/>
          <w:lang w:val="hu-HU"/>
        </w:rPr>
      </w:pPr>
      <w:r w:rsidRPr="00B34317">
        <w:rPr>
          <w:rStyle w:val="FootnoteReference"/>
        </w:rPr>
        <w:footnoteRef/>
      </w:r>
      <w:r>
        <w:tab/>
      </w:r>
      <w:r w:rsidRPr="00A00776">
        <w:rPr>
          <w:szCs w:val="24"/>
          <w:lang w:val="en-US"/>
        </w:rPr>
        <w:t>In the presence of a Professor of Economics and European Studies at the London School of Economics and the University of Cyprus</w:t>
      </w:r>
      <w:r>
        <w:rPr>
          <w:szCs w:val="24"/>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16E08" w14:textId="77777777" w:rsidR="008A5ED3" w:rsidRDefault="008A5E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72344" w14:textId="0C68C3DE" w:rsidR="00F078AF" w:rsidRPr="001C2537" w:rsidRDefault="001C2537" w:rsidP="001C2537">
    <w:pPr>
      <w:pStyle w:val="HeaderCouncilLarge"/>
    </w:pPr>
    <w:r>
      <w:t>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D1B2E" w14:textId="11427545" w:rsidR="00F078AF" w:rsidRPr="001C2537" w:rsidRDefault="001C2537" w:rsidP="001C2537">
    <w:pPr>
      <w:pStyle w:val="HeaderCouncil"/>
    </w:pPr>
    <w:r>
      <w:t>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A86B9" w14:textId="3E920E03" w:rsidR="008B35C5" w:rsidRPr="001C2537" w:rsidRDefault="008B35C5" w:rsidP="001C25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33" type="#_x0000_t75" alt="Public debate proposed by the Presidency (Article 8(2) of the Council's Rules of Procedure)" style="width:13.5pt;height:13.5pt;visibility:visible" o:bullet="t">
        <v:imagedata r:id="rId1" o:title="Public debate proposed by the Presidency (Article 8(2) of the Council's Rules of Procedure)"/>
      </v:shape>
    </w:pict>
  </w:numPicBullet>
  <w:numPicBullet w:numPicBulletId="1">
    <w:pict>
      <v:shape id="_x0000_i1734" type="#_x0000_t75" alt="First reading" style="width:13.5pt;height:13.5pt;visibility:visible;mso-wrap-style:square" o:bullet="t">
        <v:imagedata r:id="rId2" o:title="First reading"/>
      </v:shape>
    </w:pict>
  </w:numPicBullet>
  <w:abstractNum w:abstractNumId="0" w15:restartNumberingAfterBreak="0">
    <w:nsid w:val="FFFFFF7C"/>
    <w:multiLevelType w:val="singleLevel"/>
    <w:tmpl w:val="59CECE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3284A5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22C71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978273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25A0DE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85251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B2A0F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962EA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1C8FCE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08C44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0A7986"/>
    <w:multiLevelType w:val="hybridMultilevel"/>
    <w:tmpl w:val="EA50BE0C"/>
    <w:lvl w:ilvl="0" w:tplc="5330EFD2">
      <w:start w:val="1"/>
      <w:numFmt w:val="lowerLetter"/>
      <w:lvlText w:val="%1)"/>
      <w:lvlJc w:val="left"/>
      <w:pPr>
        <w:ind w:left="743" w:hanging="360"/>
      </w:pPr>
      <w:rPr>
        <w:b/>
        <w:bCs/>
      </w:rPr>
    </w:lvl>
    <w:lvl w:ilvl="1" w:tplc="080C0019" w:tentative="1">
      <w:start w:val="1"/>
      <w:numFmt w:val="lowerLetter"/>
      <w:lvlText w:val="%2."/>
      <w:lvlJc w:val="left"/>
      <w:pPr>
        <w:ind w:left="1463" w:hanging="360"/>
      </w:pPr>
    </w:lvl>
    <w:lvl w:ilvl="2" w:tplc="080C001B" w:tentative="1">
      <w:start w:val="1"/>
      <w:numFmt w:val="lowerRoman"/>
      <w:lvlText w:val="%3."/>
      <w:lvlJc w:val="right"/>
      <w:pPr>
        <w:ind w:left="2183" w:hanging="180"/>
      </w:pPr>
    </w:lvl>
    <w:lvl w:ilvl="3" w:tplc="080C000F" w:tentative="1">
      <w:start w:val="1"/>
      <w:numFmt w:val="decimal"/>
      <w:lvlText w:val="%4."/>
      <w:lvlJc w:val="left"/>
      <w:pPr>
        <w:ind w:left="2903" w:hanging="360"/>
      </w:pPr>
    </w:lvl>
    <w:lvl w:ilvl="4" w:tplc="080C0019" w:tentative="1">
      <w:start w:val="1"/>
      <w:numFmt w:val="lowerLetter"/>
      <w:lvlText w:val="%5."/>
      <w:lvlJc w:val="left"/>
      <w:pPr>
        <w:ind w:left="3623" w:hanging="360"/>
      </w:pPr>
    </w:lvl>
    <w:lvl w:ilvl="5" w:tplc="080C001B" w:tentative="1">
      <w:start w:val="1"/>
      <w:numFmt w:val="lowerRoman"/>
      <w:lvlText w:val="%6."/>
      <w:lvlJc w:val="right"/>
      <w:pPr>
        <w:ind w:left="4343" w:hanging="180"/>
      </w:pPr>
    </w:lvl>
    <w:lvl w:ilvl="6" w:tplc="080C000F" w:tentative="1">
      <w:start w:val="1"/>
      <w:numFmt w:val="decimal"/>
      <w:lvlText w:val="%7."/>
      <w:lvlJc w:val="left"/>
      <w:pPr>
        <w:ind w:left="5063" w:hanging="360"/>
      </w:pPr>
    </w:lvl>
    <w:lvl w:ilvl="7" w:tplc="080C0019" w:tentative="1">
      <w:start w:val="1"/>
      <w:numFmt w:val="lowerLetter"/>
      <w:lvlText w:val="%8."/>
      <w:lvlJc w:val="left"/>
      <w:pPr>
        <w:ind w:left="5783" w:hanging="360"/>
      </w:pPr>
    </w:lvl>
    <w:lvl w:ilvl="8" w:tplc="080C001B" w:tentative="1">
      <w:start w:val="1"/>
      <w:numFmt w:val="lowerRoman"/>
      <w:lvlText w:val="%9."/>
      <w:lvlJc w:val="right"/>
      <w:pPr>
        <w:ind w:left="6503" w:hanging="180"/>
      </w:pPr>
    </w:lvl>
  </w:abstractNum>
  <w:abstractNum w:abstractNumId="11" w15:restartNumberingAfterBreak="0">
    <w:nsid w:val="02477BD6"/>
    <w:multiLevelType w:val="hybridMultilevel"/>
    <w:tmpl w:val="FCB2C564"/>
    <w:lvl w:ilvl="0" w:tplc="17765BDE">
      <w:start w:val="1"/>
      <w:numFmt w:val="lowerRoman"/>
      <w:lvlText w:val="%1)"/>
      <w:lvlJc w:val="left"/>
      <w:pPr>
        <w:ind w:left="1201" w:hanging="720"/>
      </w:pPr>
      <w:rPr>
        <w:rFonts w:hint="default"/>
      </w:rPr>
    </w:lvl>
    <w:lvl w:ilvl="1" w:tplc="080C0019" w:tentative="1">
      <w:start w:val="1"/>
      <w:numFmt w:val="lowerLetter"/>
      <w:lvlText w:val="%2."/>
      <w:lvlJc w:val="left"/>
      <w:pPr>
        <w:ind w:left="1561" w:hanging="360"/>
      </w:pPr>
    </w:lvl>
    <w:lvl w:ilvl="2" w:tplc="080C001B" w:tentative="1">
      <w:start w:val="1"/>
      <w:numFmt w:val="lowerRoman"/>
      <w:lvlText w:val="%3."/>
      <w:lvlJc w:val="right"/>
      <w:pPr>
        <w:ind w:left="2281" w:hanging="180"/>
      </w:pPr>
    </w:lvl>
    <w:lvl w:ilvl="3" w:tplc="080C000F" w:tentative="1">
      <w:start w:val="1"/>
      <w:numFmt w:val="decimal"/>
      <w:lvlText w:val="%4."/>
      <w:lvlJc w:val="left"/>
      <w:pPr>
        <w:ind w:left="3001" w:hanging="360"/>
      </w:pPr>
    </w:lvl>
    <w:lvl w:ilvl="4" w:tplc="080C0019" w:tentative="1">
      <w:start w:val="1"/>
      <w:numFmt w:val="lowerLetter"/>
      <w:lvlText w:val="%5."/>
      <w:lvlJc w:val="left"/>
      <w:pPr>
        <w:ind w:left="3721" w:hanging="360"/>
      </w:pPr>
    </w:lvl>
    <w:lvl w:ilvl="5" w:tplc="080C001B" w:tentative="1">
      <w:start w:val="1"/>
      <w:numFmt w:val="lowerRoman"/>
      <w:lvlText w:val="%6."/>
      <w:lvlJc w:val="right"/>
      <w:pPr>
        <w:ind w:left="4441" w:hanging="180"/>
      </w:pPr>
    </w:lvl>
    <w:lvl w:ilvl="6" w:tplc="080C000F" w:tentative="1">
      <w:start w:val="1"/>
      <w:numFmt w:val="decimal"/>
      <w:lvlText w:val="%7."/>
      <w:lvlJc w:val="left"/>
      <w:pPr>
        <w:ind w:left="5161" w:hanging="360"/>
      </w:pPr>
    </w:lvl>
    <w:lvl w:ilvl="7" w:tplc="080C0019" w:tentative="1">
      <w:start w:val="1"/>
      <w:numFmt w:val="lowerLetter"/>
      <w:lvlText w:val="%8."/>
      <w:lvlJc w:val="left"/>
      <w:pPr>
        <w:ind w:left="5881" w:hanging="360"/>
      </w:pPr>
    </w:lvl>
    <w:lvl w:ilvl="8" w:tplc="080C001B" w:tentative="1">
      <w:start w:val="1"/>
      <w:numFmt w:val="lowerRoman"/>
      <w:lvlText w:val="%9."/>
      <w:lvlJc w:val="right"/>
      <w:pPr>
        <w:ind w:left="6601" w:hanging="180"/>
      </w:pPr>
    </w:lvl>
  </w:abstractNum>
  <w:abstractNum w:abstractNumId="12"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rPr>
        <w:bdr w:val="none" w:sz="0" w:space="0" w:color="auto"/>
      </w:rPr>
    </w:lvl>
    <w:lvl w:ilvl="1">
      <w:start w:val="1"/>
      <w:numFmt w:val="lowerLetter"/>
      <w:pStyle w:val="Pointabc"/>
      <w:lvlText w:val="%2)"/>
      <w:lvlJc w:val="left"/>
      <w:pPr>
        <w:tabs>
          <w:tab w:val="num" w:pos="567"/>
        </w:tabs>
        <w:ind w:left="567" w:hanging="567"/>
      </w:pPr>
      <w:rPr>
        <w:bdr w:val="none" w:sz="0" w:space="0" w:color="auto"/>
      </w:rPr>
    </w:lvl>
    <w:lvl w:ilvl="2">
      <w:start w:val="1"/>
      <w:numFmt w:val="decimal"/>
      <w:pStyle w:val="Point1231"/>
      <w:lvlText w:val="%3."/>
      <w:lvlJc w:val="left"/>
      <w:pPr>
        <w:tabs>
          <w:tab w:val="num" w:pos="1134"/>
        </w:tabs>
        <w:ind w:left="1134" w:hanging="567"/>
      </w:pPr>
      <w:rPr>
        <w:bdr w:val="none" w:sz="0" w:space="0" w:color="auto"/>
      </w:rPr>
    </w:lvl>
    <w:lvl w:ilvl="3">
      <w:start w:val="1"/>
      <w:numFmt w:val="lowerLetter"/>
      <w:pStyle w:val="Pointabc1"/>
      <w:lvlText w:val="%4)"/>
      <w:lvlJc w:val="left"/>
      <w:pPr>
        <w:tabs>
          <w:tab w:val="num" w:pos="1134"/>
        </w:tabs>
        <w:ind w:left="1134" w:hanging="567"/>
      </w:pPr>
      <w:rPr>
        <w:bdr w:val="none" w:sz="0" w:space="0" w:color="auto"/>
      </w:rPr>
    </w:lvl>
    <w:lvl w:ilvl="4">
      <w:start w:val="1"/>
      <w:numFmt w:val="decimal"/>
      <w:pStyle w:val="Point1232"/>
      <w:lvlText w:val="%5."/>
      <w:lvlJc w:val="left"/>
      <w:pPr>
        <w:tabs>
          <w:tab w:val="num" w:pos="1701"/>
        </w:tabs>
        <w:ind w:left="1701" w:hanging="567"/>
      </w:pPr>
      <w:rPr>
        <w:bdr w:val="none" w:sz="0" w:space="0" w:color="auto"/>
      </w:rPr>
    </w:lvl>
    <w:lvl w:ilvl="5">
      <w:start w:val="1"/>
      <w:numFmt w:val="lowerLetter"/>
      <w:pStyle w:val="Pointabc2"/>
      <w:lvlText w:val="%6)"/>
      <w:lvlJc w:val="left"/>
      <w:pPr>
        <w:tabs>
          <w:tab w:val="num" w:pos="1701"/>
        </w:tabs>
        <w:ind w:left="1701" w:hanging="567"/>
      </w:pPr>
      <w:rPr>
        <w:bdr w:val="none" w:sz="0" w:space="0" w:color="auto"/>
      </w:rPr>
    </w:lvl>
    <w:lvl w:ilvl="6">
      <w:start w:val="1"/>
      <w:numFmt w:val="decimal"/>
      <w:pStyle w:val="Point1233"/>
      <w:lvlText w:val="%7."/>
      <w:lvlJc w:val="left"/>
      <w:pPr>
        <w:tabs>
          <w:tab w:val="num" w:pos="2268"/>
        </w:tabs>
        <w:ind w:left="2268" w:hanging="567"/>
      </w:pPr>
      <w:rPr>
        <w:bdr w:val="none" w:sz="0" w:space="0" w:color="auto"/>
      </w:rPr>
    </w:lvl>
    <w:lvl w:ilvl="7">
      <w:start w:val="1"/>
      <w:numFmt w:val="lowerLetter"/>
      <w:pStyle w:val="Pointabc3"/>
      <w:lvlText w:val="%8)"/>
      <w:lvlJc w:val="left"/>
      <w:pPr>
        <w:tabs>
          <w:tab w:val="num" w:pos="2268"/>
        </w:tabs>
        <w:ind w:left="2268" w:hanging="567"/>
      </w:pPr>
      <w:rPr>
        <w:bdr w:val="none" w:sz="0" w:space="0" w:color="auto"/>
      </w:rPr>
    </w:lvl>
    <w:lvl w:ilvl="8">
      <w:start w:val="1"/>
      <w:numFmt w:val="lowerLetter"/>
      <w:pStyle w:val="Pointabc4"/>
      <w:lvlText w:val="%9)"/>
      <w:lvlJc w:val="left"/>
      <w:pPr>
        <w:tabs>
          <w:tab w:val="num" w:pos="2835"/>
        </w:tabs>
        <w:ind w:left="2835" w:hanging="567"/>
      </w:pPr>
      <w:rPr>
        <w:bdr w:val="none" w:sz="0" w:space="0" w:color="auto"/>
      </w:rPr>
    </w:lvl>
  </w:abstractNum>
  <w:abstractNum w:abstractNumId="13"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rPr>
        <w:bdr w:val="none" w:sz="0" w:space="0" w:color="auto"/>
      </w:rPr>
    </w:lvl>
  </w:abstractNum>
  <w:abstractNum w:abstractNumId="1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rPr>
        <w:bdr w:val="none" w:sz="0" w:space="0" w:color="auto"/>
      </w:rPr>
    </w:lvl>
  </w:abstractNum>
  <w:abstractNum w:abstractNumId="15"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6"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bdr w:val="none" w:sz="0" w:space="0" w:color="auto"/>
      </w:rPr>
    </w:lvl>
  </w:abstractNum>
  <w:abstractNum w:abstractNumId="17"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bdr w:val="none" w:sz="0" w:space="0" w:color="auto"/>
      </w:rPr>
    </w:lvl>
  </w:abstractNum>
  <w:abstractNum w:abstractNumId="18" w15:restartNumberingAfterBreak="0">
    <w:nsid w:val="258C352E"/>
    <w:multiLevelType w:val="hybridMultilevel"/>
    <w:tmpl w:val="FE580064"/>
    <w:lvl w:ilvl="0" w:tplc="3B78BC06">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9"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rPr>
        <w:bdr w:val="none" w:sz="0" w:space="0" w:color="auto"/>
      </w:rPr>
    </w:lvl>
    <w:lvl w:ilvl="1">
      <w:start w:val="1"/>
      <w:numFmt w:val="lowerRoman"/>
      <w:pStyle w:val="Pointivx1"/>
      <w:lvlText w:val="%2)"/>
      <w:lvlJc w:val="left"/>
      <w:pPr>
        <w:tabs>
          <w:tab w:val="num" w:pos="1134"/>
        </w:tabs>
        <w:ind w:left="1134" w:hanging="567"/>
      </w:pPr>
      <w:rPr>
        <w:bdr w:val="none" w:sz="0" w:space="0" w:color="auto"/>
      </w:rPr>
    </w:lvl>
    <w:lvl w:ilvl="2">
      <w:start w:val="1"/>
      <w:numFmt w:val="lowerRoman"/>
      <w:pStyle w:val="Pointivx2"/>
      <w:lvlText w:val="%3)"/>
      <w:lvlJc w:val="left"/>
      <w:pPr>
        <w:tabs>
          <w:tab w:val="num" w:pos="1701"/>
        </w:tabs>
        <w:ind w:left="1701" w:hanging="567"/>
      </w:pPr>
      <w:rPr>
        <w:bdr w:val="none" w:sz="0" w:space="0" w:color="auto"/>
      </w:rPr>
    </w:lvl>
    <w:lvl w:ilvl="3">
      <w:start w:val="1"/>
      <w:numFmt w:val="lowerRoman"/>
      <w:pStyle w:val="Pointivx3"/>
      <w:lvlText w:val="%4)"/>
      <w:lvlJc w:val="left"/>
      <w:pPr>
        <w:tabs>
          <w:tab w:val="num" w:pos="2268"/>
        </w:tabs>
        <w:ind w:left="2268" w:hanging="567"/>
      </w:pPr>
      <w:rPr>
        <w:bdr w:val="none" w:sz="0" w:space="0" w:color="auto"/>
      </w:rPr>
    </w:lvl>
    <w:lvl w:ilvl="4">
      <w:start w:val="1"/>
      <w:numFmt w:val="lowerRoman"/>
      <w:pStyle w:val="Pointivx4"/>
      <w:lvlText w:val="%5)"/>
      <w:lvlJc w:val="left"/>
      <w:pPr>
        <w:tabs>
          <w:tab w:val="num" w:pos="2835"/>
        </w:tabs>
        <w:ind w:left="2835" w:hanging="567"/>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0"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1" w15:restartNumberingAfterBreak="0">
    <w:nsid w:val="3B156330"/>
    <w:multiLevelType w:val="hybridMultilevel"/>
    <w:tmpl w:val="FE1C27C2"/>
    <w:lvl w:ilvl="0" w:tplc="BAB8B3F4">
      <w:start w:val="1"/>
      <w:numFmt w:val="bullet"/>
      <w:lvlText w:val=""/>
      <w:lvlPicBulletId w:val="0"/>
      <w:lvlJc w:val="left"/>
      <w:pPr>
        <w:tabs>
          <w:tab w:val="num" w:pos="720"/>
        </w:tabs>
        <w:ind w:left="720" w:hanging="360"/>
      </w:pPr>
      <w:rPr>
        <w:rFonts w:ascii="Symbol" w:hAnsi="Symbol" w:hint="default"/>
      </w:rPr>
    </w:lvl>
    <w:lvl w:ilvl="1" w:tplc="2996B4D2" w:tentative="1">
      <w:start w:val="1"/>
      <w:numFmt w:val="bullet"/>
      <w:lvlText w:val=""/>
      <w:lvlJc w:val="left"/>
      <w:pPr>
        <w:tabs>
          <w:tab w:val="num" w:pos="1440"/>
        </w:tabs>
        <w:ind w:left="1440" w:hanging="360"/>
      </w:pPr>
      <w:rPr>
        <w:rFonts w:ascii="Symbol" w:hAnsi="Symbol" w:hint="default"/>
      </w:rPr>
    </w:lvl>
    <w:lvl w:ilvl="2" w:tplc="7AACB548" w:tentative="1">
      <w:start w:val="1"/>
      <w:numFmt w:val="bullet"/>
      <w:lvlText w:val=""/>
      <w:lvlJc w:val="left"/>
      <w:pPr>
        <w:tabs>
          <w:tab w:val="num" w:pos="2160"/>
        </w:tabs>
        <w:ind w:left="2160" w:hanging="360"/>
      </w:pPr>
      <w:rPr>
        <w:rFonts w:ascii="Symbol" w:hAnsi="Symbol" w:hint="default"/>
      </w:rPr>
    </w:lvl>
    <w:lvl w:ilvl="3" w:tplc="F8440846" w:tentative="1">
      <w:start w:val="1"/>
      <w:numFmt w:val="bullet"/>
      <w:lvlText w:val=""/>
      <w:lvlJc w:val="left"/>
      <w:pPr>
        <w:tabs>
          <w:tab w:val="num" w:pos="2880"/>
        </w:tabs>
        <w:ind w:left="2880" w:hanging="360"/>
      </w:pPr>
      <w:rPr>
        <w:rFonts w:ascii="Symbol" w:hAnsi="Symbol" w:hint="default"/>
      </w:rPr>
    </w:lvl>
    <w:lvl w:ilvl="4" w:tplc="C4C09EDA" w:tentative="1">
      <w:start w:val="1"/>
      <w:numFmt w:val="bullet"/>
      <w:lvlText w:val=""/>
      <w:lvlJc w:val="left"/>
      <w:pPr>
        <w:tabs>
          <w:tab w:val="num" w:pos="3600"/>
        </w:tabs>
        <w:ind w:left="3600" w:hanging="360"/>
      </w:pPr>
      <w:rPr>
        <w:rFonts w:ascii="Symbol" w:hAnsi="Symbol" w:hint="default"/>
      </w:rPr>
    </w:lvl>
    <w:lvl w:ilvl="5" w:tplc="A84C1D8E" w:tentative="1">
      <w:start w:val="1"/>
      <w:numFmt w:val="bullet"/>
      <w:lvlText w:val=""/>
      <w:lvlJc w:val="left"/>
      <w:pPr>
        <w:tabs>
          <w:tab w:val="num" w:pos="4320"/>
        </w:tabs>
        <w:ind w:left="4320" w:hanging="360"/>
      </w:pPr>
      <w:rPr>
        <w:rFonts w:ascii="Symbol" w:hAnsi="Symbol" w:hint="default"/>
      </w:rPr>
    </w:lvl>
    <w:lvl w:ilvl="6" w:tplc="0FD25F1E" w:tentative="1">
      <w:start w:val="1"/>
      <w:numFmt w:val="bullet"/>
      <w:lvlText w:val=""/>
      <w:lvlJc w:val="left"/>
      <w:pPr>
        <w:tabs>
          <w:tab w:val="num" w:pos="5040"/>
        </w:tabs>
        <w:ind w:left="5040" w:hanging="360"/>
      </w:pPr>
      <w:rPr>
        <w:rFonts w:ascii="Symbol" w:hAnsi="Symbol" w:hint="default"/>
      </w:rPr>
    </w:lvl>
    <w:lvl w:ilvl="7" w:tplc="611869C0" w:tentative="1">
      <w:start w:val="1"/>
      <w:numFmt w:val="bullet"/>
      <w:lvlText w:val=""/>
      <w:lvlJc w:val="left"/>
      <w:pPr>
        <w:tabs>
          <w:tab w:val="num" w:pos="5760"/>
        </w:tabs>
        <w:ind w:left="5760" w:hanging="360"/>
      </w:pPr>
      <w:rPr>
        <w:rFonts w:ascii="Symbol" w:hAnsi="Symbol" w:hint="default"/>
      </w:rPr>
    </w:lvl>
    <w:lvl w:ilvl="8" w:tplc="4852CB0A" w:tentative="1">
      <w:start w:val="1"/>
      <w:numFmt w:val="bullet"/>
      <w:lvlText w:val=""/>
      <w:lvlJc w:val="left"/>
      <w:pPr>
        <w:tabs>
          <w:tab w:val="num" w:pos="6480"/>
        </w:tabs>
        <w:ind w:left="6480" w:hanging="360"/>
      </w:pPr>
      <w:rPr>
        <w:rFonts w:ascii="Symbol" w:hAnsi="Symbol" w:hint="default"/>
      </w:rPr>
    </w:lvl>
  </w:abstractNum>
  <w:abstractNum w:abstractNumId="22" w15:restartNumberingAfterBreak="0">
    <w:nsid w:val="4426334A"/>
    <w:multiLevelType w:val="hybridMultilevel"/>
    <w:tmpl w:val="43E89772"/>
    <w:lvl w:ilvl="0" w:tplc="FFFFFFFF">
      <w:start w:val="1"/>
      <w:numFmt w:val="lowerLetter"/>
      <w:lvlText w:val="%1)"/>
      <w:lvlJc w:val="left"/>
      <w:pPr>
        <w:ind w:left="743" w:hanging="360"/>
      </w:pPr>
    </w:lvl>
    <w:lvl w:ilvl="1" w:tplc="FFFFFFFF" w:tentative="1">
      <w:start w:val="1"/>
      <w:numFmt w:val="lowerLetter"/>
      <w:lvlText w:val="%2."/>
      <w:lvlJc w:val="left"/>
      <w:pPr>
        <w:ind w:left="1463" w:hanging="360"/>
      </w:pPr>
    </w:lvl>
    <w:lvl w:ilvl="2" w:tplc="FFFFFFFF" w:tentative="1">
      <w:start w:val="1"/>
      <w:numFmt w:val="lowerRoman"/>
      <w:lvlText w:val="%3."/>
      <w:lvlJc w:val="right"/>
      <w:pPr>
        <w:ind w:left="2183" w:hanging="180"/>
      </w:pPr>
    </w:lvl>
    <w:lvl w:ilvl="3" w:tplc="FFFFFFFF" w:tentative="1">
      <w:start w:val="1"/>
      <w:numFmt w:val="decimal"/>
      <w:lvlText w:val="%4."/>
      <w:lvlJc w:val="left"/>
      <w:pPr>
        <w:ind w:left="2903" w:hanging="360"/>
      </w:pPr>
    </w:lvl>
    <w:lvl w:ilvl="4" w:tplc="FFFFFFFF" w:tentative="1">
      <w:start w:val="1"/>
      <w:numFmt w:val="lowerLetter"/>
      <w:lvlText w:val="%5."/>
      <w:lvlJc w:val="left"/>
      <w:pPr>
        <w:ind w:left="3623" w:hanging="360"/>
      </w:pPr>
    </w:lvl>
    <w:lvl w:ilvl="5" w:tplc="FFFFFFFF" w:tentative="1">
      <w:start w:val="1"/>
      <w:numFmt w:val="lowerRoman"/>
      <w:lvlText w:val="%6."/>
      <w:lvlJc w:val="right"/>
      <w:pPr>
        <w:ind w:left="4343" w:hanging="180"/>
      </w:pPr>
    </w:lvl>
    <w:lvl w:ilvl="6" w:tplc="FFFFFFFF" w:tentative="1">
      <w:start w:val="1"/>
      <w:numFmt w:val="decimal"/>
      <w:lvlText w:val="%7."/>
      <w:lvlJc w:val="left"/>
      <w:pPr>
        <w:ind w:left="5063" w:hanging="360"/>
      </w:pPr>
    </w:lvl>
    <w:lvl w:ilvl="7" w:tplc="FFFFFFFF" w:tentative="1">
      <w:start w:val="1"/>
      <w:numFmt w:val="lowerLetter"/>
      <w:lvlText w:val="%8."/>
      <w:lvlJc w:val="left"/>
      <w:pPr>
        <w:ind w:left="5783" w:hanging="360"/>
      </w:pPr>
    </w:lvl>
    <w:lvl w:ilvl="8" w:tplc="FFFFFFFF" w:tentative="1">
      <w:start w:val="1"/>
      <w:numFmt w:val="lowerRoman"/>
      <w:lvlText w:val="%9."/>
      <w:lvlJc w:val="right"/>
      <w:pPr>
        <w:ind w:left="6503" w:hanging="180"/>
      </w:pPr>
    </w:lvl>
  </w:abstractNum>
  <w:abstractNum w:abstractNumId="23"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bdr w:val="none" w:sz="0" w:space="0" w:color="auto"/>
      </w:rPr>
    </w:lvl>
  </w:abstractNum>
  <w:abstractNum w:abstractNumId="24" w15:restartNumberingAfterBreak="0">
    <w:nsid w:val="4DAA3654"/>
    <w:multiLevelType w:val="multilevel"/>
    <w:tmpl w:val="D4A2DE5A"/>
    <w:name w:val="Default"/>
    <w:lvl w:ilvl="0">
      <w:start w:val="1"/>
      <w:numFmt w:val="decimal"/>
      <w:lvlRestart w:val="0"/>
      <w:lvlText w:val="%1."/>
      <w:lvlJc w:val="left"/>
      <w:pPr>
        <w:ind w:left="720" w:hanging="360"/>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5"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rPr>
        <w:bdr w:val="none" w:sz="0" w:space="0" w:color="auto"/>
      </w:rPr>
    </w:lvl>
  </w:abstractNum>
  <w:abstractNum w:abstractNumId="26"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rPr>
        <w:bdr w:val="none" w:sz="0" w:space="0" w:color="auto"/>
      </w:rPr>
    </w:lvl>
    <w:lvl w:ilvl="1">
      <w:start w:val="1"/>
      <w:numFmt w:val="lowerLetter"/>
      <w:lvlText w:val="%2)"/>
      <w:lvlJc w:val="left"/>
      <w:pPr>
        <w:ind w:left="720" w:hanging="360"/>
      </w:pPr>
      <w:rPr>
        <w:bdr w:val="none" w:sz="0" w:space="0" w:color="auto"/>
      </w:rPr>
    </w:lvl>
    <w:lvl w:ilvl="2">
      <w:start w:val="1"/>
      <w:numFmt w:val="lowerRoman"/>
      <w:lvlText w:val="%3)"/>
      <w:lvlJc w:val="left"/>
      <w:pPr>
        <w:ind w:left="1080" w:hanging="360"/>
      </w:pPr>
      <w:rPr>
        <w:bdr w:val="none" w:sz="0" w:space="0" w:color="auto"/>
      </w:rPr>
    </w:lvl>
    <w:lvl w:ilvl="3">
      <w:start w:val="1"/>
      <w:numFmt w:val="decimal"/>
      <w:lvlText w:val="(%4)"/>
      <w:lvlJc w:val="left"/>
      <w:pPr>
        <w:ind w:left="1440" w:hanging="36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7" w15:restartNumberingAfterBreak="0">
    <w:nsid w:val="5A194BB8"/>
    <w:multiLevelType w:val="multilevel"/>
    <w:tmpl w:val="6068EC0C"/>
    <w:name w:val="LegalNumbering"/>
    <w:lvl w:ilvl="0">
      <w:start w:val="1"/>
      <w:numFmt w:val="decimal"/>
      <w:lvlRestart w:val="0"/>
      <w:lvlText w:val="%1."/>
      <w:lvlJc w:val="left"/>
      <w:pPr>
        <w:tabs>
          <w:tab w:val="num" w:pos="850"/>
        </w:tabs>
        <w:ind w:left="850" w:hanging="850"/>
      </w:pPr>
      <w:rPr>
        <w:bdr w:val="none" w:sz="0" w:space="0" w:color="auto"/>
      </w:rPr>
    </w:lvl>
    <w:lvl w:ilvl="1">
      <w:start w:val="1"/>
      <w:numFmt w:val="decimal"/>
      <w:lvlText w:val="%1.%2."/>
      <w:lvlJc w:val="left"/>
      <w:pPr>
        <w:tabs>
          <w:tab w:val="num" w:pos="850"/>
        </w:tabs>
        <w:ind w:left="850" w:hanging="850"/>
      </w:pPr>
      <w:rPr>
        <w:bdr w:val="none" w:sz="0" w:space="0" w:color="auto"/>
      </w:rPr>
    </w:lvl>
    <w:lvl w:ilvl="2">
      <w:start w:val="1"/>
      <w:numFmt w:val="decimal"/>
      <w:lvlText w:val="%1.%2.%3."/>
      <w:lvlJc w:val="left"/>
      <w:pPr>
        <w:tabs>
          <w:tab w:val="num" w:pos="850"/>
        </w:tabs>
        <w:ind w:left="850" w:hanging="850"/>
      </w:pPr>
      <w:rPr>
        <w:bdr w:val="none" w:sz="0" w:space="0" w:color="auto"/>
      </w:rPr>
    </w:lvl>
    <w:lvl w:ilvl="3">
      <w:start w:val="1"/>
      <w:numFmt w:val="decimal"/>
      <w:lvlText w:val="%1.%2.%3.%4."/>
      <w:lvlJc w:val="left"/>
      <w:pPr>
        <w:tabs>
          <w:tab w:val="num" w:pos="850"/>
        </w:tabs>
        <w:ind w:left="850" w:hanging="850"/>
      </w:pPr>
      <w:rPr>
        <w:bdr w:val="none" w:sz="0" w:space="0" w:color="auto"/>
      </w:rPr>
    </w:lvl>
    <w:lvl w:ilvl="4">
      <w:start w:val="1"/>
      <w:numFmt w:val="lowerLetter"/>
      <w:lvlText w:val="(%5)"/>
      <w:lvlJc w:val="left"/>
      <w:pPr>
        <w:ind w:left="1800" w:hanging="360"/>
      </w:pPr>
      <w:rPr>
        <w:bdr w:val="none" w:sz="0" w:space="0" w:color="auto"/>
      </w:rPr>
    </w:lvl>
    <w:lvl w:ilvl="5">
      <w:start w:val="1"/>
      <w:numFmt w:val="lowerRoman"/>
      <w:lvlText w:val="(%6)"/>
      <w:lvlJc w:val="left"/>
      <w:pPr>
        <w:ind w:left="2160" w:hanging="360"/>
      </w:pPr>
      <w:rPr>
        <w:bdr w:val="none" w:sz="0" w:space="0" w:color="auto"/>
      </w:rPr>
    </w:lvl>
    <w:lvl w:ilvl="6">
      <w:start w:val="1"/>
      <w:numFmt w:val="decimal"/>
      <w:lvlText w:val="%7."/>
      <w:lvlJc w:val="left"/>
      <w:pPr>
        <w:ind w:left="2520" w:hanging="360"/>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28"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rPr>
        <w:bdr w:val="none" w:sz="0" w:space="0" w:color="auto"/>
      </w:rPr>
    </w:lvl>
  </w:abstractNum>
  <w:abstractNum w:abstractNumId="29" w15:restartNumberingAfterBreak="0">
    <w:nsid w:val="5EE4216B"/>
    <w:multiLevelType w:val="hybridMultilevel"/>
    <w:tmpl w:val="6F58E6E6"/>
    <w:lvl w:ilvl="0" w:tplc="6694BA54">
      <w:start w:val="3"/>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30"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rPr>
        <w:bdr w:val="none" w:sz="0" w:space="0" w:color="auto"/>
      </w:rPr>
    </w:lvl>
  </w:abstractNum>
  <w:abstractNum w:abstractNumId="31"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bdr w:val="none" w:sz="0" w:space="0" w:color="auto"/>
      </w:rPr>
    </w:lvl>
  </w:abstractNum>
  <w:abstractNum w:abstractNumId="32"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rPr>
        <w:bdr w:val="none" w:sz="0" w:space="0" w:color="auto"/>
      </w:rPr>
    </w:lvl>
  </w:abstractNum>
  <w:abstractNum w:abstractNumId="33"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rPr>
        <w:bdr w:val="none" w:sz="0" w:space="0" w:color="auto"/>
      </w:rPr>
    </w:lvl>
  </w:abstractNum>
  <w:abstractNum w:abstractNumId="34"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rPr>
        <w:bdr w:val="none" w:sz="0" w:space="0" w:color="auto"/>
      </w:rPr>
    </w:lvl>
  </w:abstractNum>
  <w:abstractNum w:abstractNumId="35"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rPr>
        <w:bdr w:val="none" w:sz="0" w:space="0" w:color="auto"/>
      </w:rPr>
    </w:lvl>
  </w:abstractNum>
  <w:abstractNum w:abstractNumId="3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bdr w:val="none" w:sz="0" w:space="0" w:color="auto"/>
      </w:rPr>
    </w:lvl>
  </w:abstractNum>
  <w:abstractNum w:abstractNumId="3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rPr>
        <w:bdr w:val="none" w:sz="0" w:space="0" w:color="auto"/>
      </w:rPr>
    </w:lvl>
  </w:abstractNum>
  <w:num w:numId="1" w16cid:durableId="1656375281">
    <w:abstractNumId w:val="32"/>
  </w:num>
  <w:num w:numId="2" w16cid:durableId="1327631403">
    <w:abstractNumId w:val="13"/>
  </w:num>
  <w:num w:numId="3" w16cid:durableId="1003243670">
    <w:abstractNumId w:val="33"/>
  </w:num>
  <w:num w:numId="4" w16cid:durableId="1195849073">
    <w:abstractNumId w:val="28"/>
  </w:num>
  <w:num w:numId="5" w16cid:durableId="2022665065">
    <w:abstractNumId w:val="14"/>
  </w:num>
  <w:num w:numId="6" w16cid:durableId="1478185974">
    <w:abstractNumId w:val="35"/>
  </w:num>
  <w:num w:numId="7" w16cid:durableId="1484783863">
    <w:abstractNumId w:val="37"/>
  </w:num>
  <w:num w:numId="8" w16cid:durableId="1527019188">
    <w:abstractNumId w:val="25"/>
  </w:num>
  <w:num w:numId="9" w16cid:durableId="1758987273">
    <w:abstractNumId w:val="34"/>
  </w:num>
  <w:num w:numId="10" w16cid:durableId="1210261310">
    <w:abstractNumId w:val="30"/>
  </w:num>
  <w:num w:numId="11" w16cid:durableId="764421641">
    <w:abstractNumId w:val="23"/>
  </w:num>
  <w:num w:numId="12" w16cid:durableId="88160779">
    <w:abstractNumId w:val="17"/>
  </w:num>
  <w:num w:numId="13" w16cid:durableId="2055620120">
    <w:abstractNumId w:val="16"/>
  </w:num>
  <w:num w:numId="14" w16cid:durableId="776409955">
    <w:abstractNumId w:val="31"/>
  </w:num>
  <w:num w:numId="15" w16cid:durableId="1854299357">
    <w:abstractNumId w:val="36"/>
  </w:num>
  <w:num w:numId="16" w16cid:durableId="1900162905">
    <w:abstractNumId w:val="12"/>
  </w:num>
  <w:num w:numId="17" w16cid:durableId="2036613741">
    <w:abstractNumId w:val="19"/>
  </w:num>
  <w:num w:numId="18" w16cid:durableId="903489724">
    <w:abstractNumId w:val="15"/>
  </w:num>
  <w:num w:numId="19" w16cid:durableId="359087364">
    <w:abstractNumId w:val="26"/>
  </w:num>
  <w:num w:numId="20" w16cid:durableId="1988168917">
    <w:abstractNumId w:val="20"/>
  </w:num>
  <w:num w:numId="21" w16cid:durableId="485098164">
    <w:abstractNumId w:val="9"/>
  </w:num>
  <w:num w:numId="22" w16cid:durableId="305089572">
    <w:abstractNumId w:val="7"/>
  </w:num>
  <w:num w:numId="23" w16cid:durableId="51077672">
    <w:abstractNumId w:val="6"/>
  </w:num>
  <w:num w:numId="24" w16cid:durableId="1610163727">
    <w:abstractNumId w:val="5"/>
  </w:num>
  <w:num w:numId="25" w16cid:durableId="404494364">
    <w:abstractNumId w:val="4"/>
  </w:num>
  <w:num w:numId="26" w16cid:durableId="462307320">
    <w:abstractNumId w:val="8"/>
  </w:num>
  <w:num w:numId="27" w16cid:durableId="1050806456">
    <w:abstractNumId w:val="3"/>
  </w:num>
  <w:num w:numId="28" w16cid:durableId="1845129138">
    <w:abstractNumId w:val="2"/>
  </w:num>
  <w:num w:numId="29" w16cid:durableId="2085906804">
    <w:abstractNumId w:val="1"/>
  </w:num>
  <w:num w:numId="30" w16cid:durableId="1185557664">
    <w:abstractNumId w:val="0"/>
  </w:num>
  <w:num w:numId="31" w16cid:durableId="1134906686">
    <w:abstractNumId w:val="18"/>
  </w:num>
  <w:num w:numId="32" w16cid:durableId="1647054573">
    <w:abstractNumId w:val="29"/>
  </w:num>
  <w:num w:numId="33" w16cid:durableId="1132334550">
    <w:abstractNumId w:val="10"/>
  </w:num>
  <w:num w:numId="34" w16cid:durableId="2004820153">
    <w:abstractNumId w:val="21"/>
  </w:num>
  <w:num w:numId="35" w16cid:durableId="1391728367">
    <w:abstractNumId w:val="22"/>
  </w:num>
  <w:num w:numId="36" w16cid:durableId="8742708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attachedTemplate r:id="rId1"/>
  <w:defaultTabStop w:val="567"/>
  <w:hyphenationZone w:val="425"/>
  <w:characterSpacingControl w:val="doNotCompress"/>
  <w:hdrShapeDefaults>
    <o:shapedefaults v:ext="edit" spidmax="10241"/>
  </w:hdrShapeDefaults>
  <w:footnotePr>
    <w:footnote w:id="-1"/>
    <w:footnote w:id="0"/>
    <w:footnote w:id="1"/>
  </w:footnotePr>
  <w:endnotePr>
    <w:endnote w:id="-1"/>
    <w:endnote w:id="0"/>
    <w:endnote w:id="1"/>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488261135331361018&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9&quot; text=&quot;DRAFT MINUTES&quot; /&gt;_x000d__x000a_    &lt;/basicdatatype&gt;_x000d__x000a_  &lt;/metadata&gt;_x000d__x000a_  &lt;metadata key=&quot;md_HeadingText&quot;&gt;_x000d__x000a_    &lt;headingtext text=&quot;DRAFT MINUTES&quot;&gt;_x000d__x000a_      &lt;formattedtext&gt;_x000d__x000a_        &lt;xaml text=&quot;DRAFT MINUTES&quot;&gt;&amp;lt;FlowDocument xmlns=&quot;http://schemas.microsoft.com/winfx/2006/xaml/presentation&quot;&amp;gt;&amp;lt;Paragraph&amp;gt;DRAFT MINUTES&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6-03-23&lt;/text&gt;_x000d__x000a_  &lt;/metadata&gt;_x000d__x000a_  &lt;metadata key=&quot;md_Prefix&quot;&gt;_x000d__x000a_    &lt;text&gt;&lt;/text&gt;_x000d__x000a_  &lt;/metadata&gt;_x000d__x000a_  &lt;metadata key=&quot;md_DocumentNumber&quot;&gt;_x000d__x000a_    &lt;text&gt;7165&lt;/text&gt;_x000d__x000a_  &lt;/metadata&gt;_x000d__x000a_  &lt;metadata key=&quot;md_YearDocumentNumber&quot;&gt;_x000d__x000a_    &lt;text&gt;2026&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PV CONS 15&lt;/text&gt;_x000d__x000a_      &lt;text&gt;SOC 143&lt;/text&gt;_x000d__x000a_      &lt;text&gt;EMPL 60&lt;/text&gt;_x000d__x000a_      &lt;text&gt;SAN 136&lt;/text&gt;_x000d__x000a_      &lt;text&gt;CONSOM 73&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60&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7&quot; text=&quot;New Layout&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Employment, Social Policy, Health and Consumer Affairs)&quot;&gt;&amp;lt;FlowDocument FontFamily=&quot;Segoe UI&quot; FontSize=&quot;12&quot; LineHeight=&quot;6&quot; PageWidth=&quot;329&quot; PagePadding=&quot;2,2,2,2&quot; AllowDrop=&quot;False&quot; xmlns=&quot;http://schemas.microsoft.com/winfx/2006/xaml/presentation&quot;&amp;gt;&amp;lt;Paragraph&amp;gt;COUNCIL OF THE EUROPEAN UNION&amp;lt;LineBreak /&amp;gt;(&amp;lt;Run&amp;gt;&amp;lt;Run.TextDecorations&amp;gt;&amp;lt;TextDecoration Location=&quot;Underline&quot; /&amp;gt;&amp;lt;/Run.TextDecorations&amp;gt;Employment&amp;lt;/Run&amp;gt;, &amp;lt;Run&amp;gt;&amp;lt;Run.TextDecorations&amp;gt;&amp;lt;TextDecoration Location=&quot;Underline&quot; /&amp;gt;&amp;lt;/Run.TextDecorations&amp;gt;Social Policy&amp;lt;/Run&amp;gt;, Health and Consumer Affairs)&amp;lt;/Paragraph&amp;gt;&amp;lt;/FlowDocument&amp;gt;&lt;/xaml&gt;_x000d__x000a_  &lt;/metadata&gt;_x000d__x000a_  &lt;metadata key=&quot;md_SubjectFootnote&quot; /&gt;_x000d__x000a_  &lt;metadata key=&quot;md_DG&quot;&gt;_x000d__x000a_    &lt;text&gt;LIFE&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5&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6-03-09&quot; /&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ocuWriteMetaDataSource1" w:val="&lt;metadataset docuwriteversion=&quot;4.13.1&quot; technicalblockguid=&quot;4959186951365981200&quot;&gt;_x000d__x000a_  &lt;metadata key=&quot;md_DocumentLanguages&quot;&gt;_x000d__x000a_    &lt;basicdatatypelist&gt;_x000d__x000a_      &lt;language key=&quot;EN&quot; text=&quot;EN&quot; /&gt;_x000d__x000a_    &lt;/basicdatatypelist&gt;_x000d__x000a_  &lt;/metadata&gt;_x000d__x000a_  &lt;metadata key=&quot;md_OriginalLanguages&quot;&gt;_x000d__x000a_    &lt;basicdatatypelist&gt;_x000d__x000a_      &lt;language key=&quot;EN&quot; text=&quot;EN&quot; /&gt;_x000d__x000a_    &lt;/basicdatatypelist&gt;_x000d__x000a_  &lt;/metadata&gt;_x000d__x000a_  &lt;metadata key=&quot;md_DocumentLanguagesAutomatic&quot;&gt;_x000d__x000a_    &lt;text&gt;&lt;/text&gt;_x000d__x000a_  &lt;/metadata&gt;_x000d__x000a_  &lt;metadata key=&quot;md_UniqueHeading&quot;&gt;_x000d__x000a_    &lt;basicdatatype&gt;_x000d__x000a_      &lt;heading key=&quot;uh_42&quot; text=&quot;PROVISIONAL AGENDA&quot; /&gt;_x000d__x000a_    &lt;/basicdatatype&gt;_x000d__x000a_  &lt;/metadata&gt;_x000d__x000a_  &lt;metadata key=&quot;md_HeadingText&quot;&gt;_x000d__x000a_    &lt;headingtext text=&quot;PROVISIONAL AGENDA&quot;&gt;_x000d__x000a_      &lt;formattedtext&gt;_x000d__x000a_        &lt;xaml text=&quot;PROVISIONAL AGENDA&quot;&gt;&amp;lt;FlowDocument xmlns=&quot;http://schemas.microsoft.com/winfx/2006/xaml/presentation&quot;&amp;gt;&amp;lt;Paragraph&amp;gt;PROVISIONAL AGENDA&amp;lt;/Paragraph&amp;gt;&amp;lt;/FlowDocument&amp;gt;&lt;/xaml&gt;_x000d__x000a_      &lt;/formattedtext&gt;_x000d__x000a_    &lt;/headingtext&gt;_x000d__x000a_  &lt;/metadata&gt;_x000d__x000a_  &lt;metadata key=&quot;md_CustomFootnote&quot;&gt;_x000d__x000a_    &lt;text&gt;&lt;/text&gt;_x000d__x000a_  &lt;/metadata&gt;_x000d__x000a_  &lt;metadata key=&quot;md_DocumentGroup&quot;&gt;_x000d__x000a_    &lt;basicdatatype&gt;_x000d__x000a_      &lt;document_group key=&quot;dg_07&quot; text=&quot;Note&quot; /&gt;_x000d__x000a_    &lt;/basicdatatype&gt;_x000d__x000a_  &lt;/metadata&gt;_x000d__x000a_  &lt;metadata key=&quot;md_DocumentType&quot;&gt;_x000d__x000a_    &lt;basicdatatype&gt;_x000d__x000a_      &lt;doc_type key=&quot;dt_ST&quot; text=&quot;ST&quot; /&gt;_x000d__x000a_    &lt;/basicdatatype&gt;_x000d__x000a_  &lt;/metadata&gt;_x000d__x000a_  &lt;metadata key=&quot;md_InstitutionalFramework&quot;&gt;_x000d__x000a_    &lt;basicdatatype&gt;_x000d__x000a_      &lt;framework key=&quot;if_01&quot; text=&quot;Council of the European Union&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gt;_x000d__x000a_    &lt;text&gt;&lt;/text&gt;_x000d__x000a_  &lt;/metadata&gt;_x000d__x000a_  &lt;metadata key=&quot;md_DocumentLocation&quot;&gt;_x000d__x000a_    &lt;basicdatatype&gt;_x000d__x000a_      &lt;location key=&quot;loc_01&quot; text=&quot;Brussels&quot; /&gt;_x000d__x000a_    &lt;/basicdatatype&gt;_x000d__x000a_  &lt;/metadata&gt;_x000d__x000a_  &lt;metadata key=&quot;md_DocumentDate&quot;&gt;_x000d__x000a_    &lt;text&gt;2025-11-28&lt;/text&gt;_x000d__x000a_  &lt;/metadata&gt;_x000d__x000a_  &lt;metadata key=&quot;md_Prefix&quot;&gt;_x000d__x000a_    &lt;text&gt;&lt;/text&gt;_x000d__x000a_  &lt;/metadata&gt;_x000d__x000a_  &lt;metadata key=&quot;md_DocumentNumber&quot;&gt;_x000d__x000a_    &lt;text&gt;15627&lt;/text&gt;_x000d__x000a_  &lt;/metadata&gt;_x000d__x000a_  &lt;metadata key=&quot;md_YearDocumentNumber&quot;&gt;_x000d__x000a_    &lt;text&gt;2025&lt;/text&gt;_x000d__x000a_  &lt;/metadata&gt;_x000d__x000a_  &lt;metadata key=&quot;md_Suffixes&quot;&gt;_x000d__x000a_    &lt;text&gt;&lt;/text&gt;_x000d__x000a_  &lt;/metadata&gt;_x000d__x000a_  &lt;metadata key=&quot;md_SuffixLanguagesInvolved&quot;&gt;_x000d__x000a_    &lt;text&gt;&lt;/text&gt;_x000d__x000a_  &lt;/metadata&gt;_x000d__x000a_  &lt;metadata key=&quot;md_FirstRevNumber&quot;&gt;_x000d__x000a_    &lt;text&gt;&lt;/text&gt;_x000d__x000a_  &lt;/metadata&gt;_x000d__x000a_  &lt;metadata key=&quot;md_Distribution&quot;&gt;_x000d__x000a_    &lt;basicdatatype&gt;_x000d__x000a_      &lt;distribution key=&quot;dis_01&quot; text=&quot;PUBLIC&quot; /&gt;_x000d__x000a_    &lt;/basicdatatype&gt;_x000d__x000a_  &lt;/metadata&gt;_x000d__x000a_  &lt;metadata key=&quot;md_SubjectCodes&quot;&gt;_x000d__x000a_    &lt;textlist&gt;_x000d__x000a_      &lt;text&gt;OJ CONS 83&lt;/text&gt;_x000d__x000a_      &lt;text&gt;SOC 782&lt;/text&gt;_x000d__x000a_      &lt;text&gt;EMPL 519&lt;/text&gt;_x000d__x000a_      &lt;text&gt;SAN 755&lt;/text&gt;_x000d__x000a_      &lt;text&gt;CONSOM 264&lt;/text&gt;_x000d__x000a_    &lt;/textlist&gt;_x000d__x000a_  &lt;/metadata&gt;_x000d__x000a_  &lt;metadata key=&quot;md_ThirdPartyDistributionMarkers&quot;&gt;_x000d__x000a_    &lt;textlist&gt;_x000d__x000a_      &lt;text&gt;PARLNAT&lt;/text&gt;_x000d__x000a_    &lt;/textlist&gt;_x000d__x000a_  &lt;/metadata&gt;_x000d__x000a_  &lt;metadata key=&quot;md_Contact&quot;&gt;_x000d__x000a_    &lt;text&gt;&lt;/text&gt;_x000d__x000a_  &lt;/metadata&gt;_x000d__x000a_  &lt;metadata key=&quot;md_ContactPhoneFax&quot;&gt;_x000d__x000a_    &lt;text&gt;&lt;/text&gt;_x000d__x000a_  &lt;/metadata&gt;_x000d__x000a_  &lt;metadata key=&quot;md_MeetingVenue&quot;&gt;_x000d__x000a_    &lt;basicdatatype&gt;_x000d__x000a_      &lt;meetingvenue key=&quot;&quot; /&gt;_x000d__x000a_    &lt;/basicdatatype&gt;_x000d__x000a_  &lt;/metadata&gt;_x000d__x000a_  &lt;metadata key=&quot;md_ProvisionalVersion&quot;&gt;_x000d__x000a_    &lt;text&gt;&lt;/text&gt;_x000d__x000a_  &lt;/metadata&gt;_x000d__x000a_  &lt;metadata key=&quot;md_PresidentInformation&quot;&gt;_x000d__x000a_    &lt;presidents /&gt;_x000d__x000a_  &lt;/metadata&gt;_x000d__x000a_  &lt;metadata key=&quot;md_MeetingNumber&quot;&gt;_x000d__x000a_    &lt;text&gt;4138&lt;/text&gt;_x000d__x000a_  &lt;/metadata&gt;_x000d__x000a_  &lt;metadata key=&quot;md_CouncilConfiguration&quot;&gt;_x000d__x000a_    &lt;basicdatatype&gt;_x000d__x000a_      &lt;text&gt;&lt;/text&gt;_x000d__x000a_    &lt;/basicdatatype&gt;_x000d__x000a_  &lt;/metadata&gt;_x000d__x000a_  &lt;metadata key=&quot;md_CouncilIssue&quot;&gt;_x000d__x000a_    &lt;text&gt;&lt;/text&gt;_x000d__x000a_  &lt;/metadata&gt;_x000d__x000a_  &lt;metadata key=&quot;md_PhoneNumber&quot;&gt;_x000d__x000a_    &lt;text&gt;&lt;/text&gt;_x000d__x000a_  &lt;/metadata&gt;_x000d__x000a_  &lt;metadata key=&quot;md_TypeOfHeading&quot;&gt;_x000d__x000a_    &lt;basicdatatype&gt;_x000d__x000a_      &lt;typeofheading key=&quot;typeofhead_65&quot; text=&quot;Council Meeting&quot; /&gt;_x000d__x000a_    &lt;/basicdatatype&gt;_x000d__x000a_  &lt;/metadata&gt;_x000d__x000a_  &lt;metadata key=&quot;md_ReplyName&quot;&gt;_x000d__x000a_    &lt;text&gt;&lt;/text&gt;_x000d__x000a_  &lt;/metadata&gt;_x000d__x000a_  &lt;metadata key=&quot;md_EPQuestionsData&quot;&gt;_x000d__x000a_    &lt;questions /&gt;_x000d__x000a_  &lt;/metadata&gt;_x000d__x000a_  &lt;metadata key=&quot;md_Deadline&quot;&gt;_x000d__x000a_    &lt;textlist /&gt;_x000d__x000a_  &lt;/metadata&gt;_x000d__x000a_  &lt;metadata key=&quot;md_InterinstitutionalFiles&quot;&gt;_x000d__x000a_    &lt;textlist /&gt;_x000d__x000a_  &lt;/metadata&gt;_x000d__x000a_  &lt;metadata key=&quot;md_AdditionalReferences&quot;&gt;_x000d__x000a_    &lt;textlist /&gt;_x000d__x000a_  &lt;/metadata&gt;_x000d__x000a_  &lt;metadata key=&quot;md_LEXNumber&quot;&gt;_x000d__x000a_    &lt;text&gt;&lt;/text&gt;_x000d__x000a_  &lt;/metadata&gt;_x000d__x000a_  &lt;metadata key=&quot;md_SousEmbargo&quot;&gt;_x000d__x000a_    &lt;text&gt;&lt;/text&gt;_x000d__x000a_  &lt;/metadata&gt;_x000d__x000a_  &lt;metadata key=&quot;md_DraftVersion&quot;&gt;_x000d__x000a_    &lt;text&gt;&lt;/text&gt;_x000d__x000a_  &lt;/metadata&gt;_x000d__x000a_  &lt;metadata key=&quot;md_Originator&quot;&gt;_x000d__x000a_    &lt;basicdatatype&gt;_x000d__x000a_      &lt;text&gt;&lt;/text&gt;_x000d__x000a_    &lt;/basicdatatype&gt;_x000d__x000a_  &lt;/metadata&gt;_x000d__x000a_  &lt;metadata key=&quot;md_Recipient&quot;&gt;_x000d__x000a_    &lt;basicdatatype&gt;_x000d__x000a_      &lt;text&gt;&lt;/text&gt;_x000d__x000a_    &lt;/basicdatatype&gt;_x000d__x000a_  &lt;/metadata&gt;_x000d__x000a_  &lt;metadata key=&quot;md_DateOfReceipt&quot;&gt;_x000d__x000a_    &lt;text&gt;&lt;/text&gt;_x000d__x000a_  &lt;/metadata&gt;_x000d__x000a_  &lt;metadata key=&quot;md_FreeDate&quot;&gt;_x000d__x000a_    &lt;textlist /&gt;_x000d__x000a_  &lt;/metadata&gt;_x000d__x000a_  &lt;metadata key=&quot;md_PrecedingDocuments&quot;&gt;_x000d__x000a_    &lt;textlist /&gt;_x000d__x000a_  &lt;/metadata&gt;_x000d__x000a_  &lt;metadata key=&quot;md_CommissionDocuments&quot;&gt;_x000d__x000a_    &lt;textlist /&gt;_x000d__x000a_  &lt;/metadata&gt;_x000d__x000a_  &lt;metadata key=&quot;md_DocForDWNDCL&quot;&gt;_x000d__x000a_    &lt;text&gt;&lt;/text&gt;_x000d__x000a_  &lt;/metadata&gt;_x000d__x000a_  &lt;metadata key=&quot;md_Distribution_NewClassification&quot;&gt;_x000d__x000a_    &lt;text&gt;&lt;/text&gt;_x000d__x000a_  &lt;/metadata&gt;_x000d__x000a_  &lt;metadata key=&quot;md_DWNDCLAuthorization&quot;&gt;_x000d__x000a_    &lt;text&gt;&lt;/text&gt;_x000d__x000a_  &lt;/metadata&gt;_x000d__x000a_  &lt;metadata key=&quot;md_DateOfAuthorization&quot;&gt;_x000d__x000a_    &lt;text&gt;&lt;/text&gt;_x000d__x000a_  &lt;/metadata&gt;_x000d__x000a_  &lt;metadata key=&quot;md_MeetingLocation&quot;&gt;_x000d__x000a_    &lt;basicdatatype&gt;_x000d__x000a_      &lt;location key=&quot;&quot; /&gt;_x000d__x000a_    &lt;/basicdatatype&gt;_x000d__x000a_  &lt;/metadata&gt;_x000d__x000a_  &lt;metadata key=&quot;md_MeetingDate&quot;&gt;_x000d__x000a_    &lt;textlist /&gt;_x000d__x000a_  &lt;/metadata&gt;_x000d__x000a_  &lt;metadata key=&quot;md_DateFormatOr&quot;&gt;_x000d__x000a_    &lt;text&gt;&lt;/text&gt;_x000d__x000a_  &lt;/metadata&gt;_x000d__x000a_  &lt;metadata key=&quot;md_MeetingInformation&quot;&gt;_x000d__x000a_    &lt;text&gt;&lt;/text&gt;_x000d__x000a_  &lt;/metadata&gt;_x000d__x000a_  &lt;metadata key=&quot;md_Item&quot;&gt;_x000d__x000a_    &lt;text&gt;&lt;/text&gt;_x000d__x000a_  &lt;/metadata&gt;_x000d__x000a_  &lt;metadata key=&quot;md_SubjectPrefix&quot;&gt;_x000d__x000a_    &lt;text&gt;&lt;/text&gt;_x000d__x000a_  &lt;/metadata&gt;_x000d__x000a_  &lt;metadata key=&quot;md_Subject&quot;&gt;_x000d__x000a_    &lt;xaml text=&quot;COUNCIL OF THE EUROPEAN UNION (Employment, Social Policy, Health and Consumer Affairs)&quot;&gt;&amp;lt;FlowDocument FontFamily=&quot;Segoe UI&quot; FontSize=&quot;12&quot; LineHeight=&quot;6&quot; PageWidth=&quot;329&quot; PagePadding=&quot;2,2,2,2&quot; AllowDrop=&quot;False&quot; xmlns=&quot;http://schemas.microsoft.com/winfx/2006/xaml/presentation&quot; xmlns:x=&quot;http://schemas.microsoft.com/winfx/2006/xaml&quot;&amp;gt;&amp;lt;Paragraph&amp;gt;COUNCIL OF THE EUROPEAN UNION&amp;lt;LineBreak /&amp;gt;(&amp;lt;Run&amp;gt;&amp;lt;Run.TextDecorations&amp;gt;&amp;lt;TextDecoration Location=&quot;Underline&quot; /&amp;gt;&amp;lt;/Run.TextDecorations&amp;gt;Employment&amp;lt;/Run&amp;gt;, &amp;lt;Run&amp;gt;&amp;lt;Run.TextDecorations&amp;gt;&amp;lt;TextDecoration Location=&quot;Underline&quot; /&amp;gt;&amp;lt;/Run.TextDecorations&amp;gt;Social Policy&amp;lt;/Run&amp;gt;, &amp;lt;Run&amp;gt;&amp;lt;Run.TextDecorations&amp;gt;&amp;lt;TextDecoration Location=&quot;Underline&quot; /&amp;gt;&amp;lt;/Run.TextDecorations&amp;gt;Health&amp;lt;/Run&amp;gt;&amp;lt;Run xml:space=&quot;preserve&quot;&amp;gt; and Consumer Affairs)&amp;lt;/Run&amp;gt;&amp;lt;/Paragraph&amp;gt;&amp;lt;/FlowDocument&amp;gt;&lt;/xaml&gt;_x000d__x000a_  &lt;/metadata&gt;_x000d__x000a_  &lt;metadata key=&quot;md_SubjectFootnote&quot; /&gt;_x000d__x000a_  &lt;metadata key=&quot;md_DG&quot;&gt;_x000d__x000a_    &lt;text&gt;GIP.CRP1&lt;/text&gt;_x000d__x000a_  &lt;/metadata&gt;_x000d__x000a_  &lt;metadata key=&quot;md_Initials&quot;&gt;_x000d__x000a_    &lt;text&gt;&lt;/text&gt;_x000d__x000a_  &lt;/metadata&gt;_x000d__x000a_  &lt;metadata key=&quot;md_SensitivityLabel&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gt;_x000d__x000a_    &lt;basicdatatype&gt;_x000d__x000a_      &lt;rectifprocedure key=&quot;&quot; /&gt;_x000d__x000a_    &lt;/basicdatatype&gt;_x000d__x000a_  &lt;/metadata&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gt;_x000d__x000a_    &lt;basicdatatype&gt;_x000d__x000a_      &lt;text&gt;&lt;/text&gt;_x000d__x000a_    &lt;/basicdatatype&gt;_x000d__x000a_  &lt;/metadata&gt;_x000d__x000a_  &lt;metadata key=&quot;md_Rectif_Source1_DocumentType&quot;&gt;_x000d__x000a_    &lt;basicdatatype&gt;_x000d__x000a_      &lt;doc_type key=&quot;&quot; /&gt;_x000d__x000a_    &lt;/basicdatatype&gt;_x000d__x000a_  &lt;/metadata&gt;_x000d__x000a_  &lt;metadata key=&quot;md_Rectif_Source1_DocumentNumber&quot;&gt;_x000d__x000a_    &lt;text&gt;&lt;/text&gt;_x000d__x000a_  &lt;/metadata&gt;_x000d__x000a_  &lt;metadata key=&quot;md_Rectif_Source1_YearDocumentNumber&quot;&gt;_x000d__x000a_    &lt;text&gt;2025&lt;/text&gt;_x000d__x000a_  &lt;/metadata&gt;_x000d__x000a_  &lt;metadata key=&quot;md_Rectif_Source1_Suffixes&quot;&gt;_x000d__x000a_    &lt;text&gt;&lt;/text&gt;_x000d__x000a_  &lt;/metadata&gt;_x000d__x000a_  &lt;metadata key=&quot;md_Rectif_Source2_UniqueHeading&quot;&gt;_x000d__x000a_    &lt;basicdatatype&gt;_x000d__x000a_      &lt;text&gt;&lt;/text&gt;_x000d__x000a_    &lt;/basicdatatype&gt;_x000d__x000a_  &lt;/metadata&gt;_x000d__x000a_  &lt;metadata key=&quot;md_Rectif_Source2_DocumentType&quot;&gt;_x000d__x000a_    &lt;basicdatatype&gt;_x000d__x000a_      &lt;doc_type key=&quot;&quot; /&gt;_x000d__x000a_    &lt;/basicdatatype&gt;_x000d__x000a_  &lt;/metadata&gt;_x000d__x000a_  &lt;metadata key=&quot;md_Rectif_Source2_DocumentNumber&quot;&gt;_x000d__x000a_    &lt;text&gt;&lt;/text&gt;_x000d__x000a_  &lt;/metadata&gt;_x000d__x000a_  &lt;metadata key=&quot;md_Rectif_Source2_YearDocumentNumber&quot;&gt;_x000d__x000a_    &lt;text&gt;2025&lt;/text&gt;_x000d__x000a_  &lt;/metadata&gt;_x000d__x000a_  &lt;metadata key=&quot;md_Rectif_Source2_Suffixes&quot;&gt;_x000d__x000a_    &lt;text&gt;&lt;/text&gt;_x000d__x000a_  &lt;/metadata&gt;_x000d__x000a_  &lt;metadata key=&quot;md_CoverPageDocWithCouncilFooter&quot;&gt;_x000d__x000a_    &lt;text&gt;false&lt;/text&gt;_x000d__x000a_  &lt;/metadata&gt;_x000d__x000a_  &lt;metadata key=&quot;md_SourceDocLanguage&quot;&gt;_x000d__x000a_    &lt;text&gt;&lt;/text&gt;_x000d__x000a_  &lt;/metadata&gt;_x000d__x000a_  &lt;metadata key=&quot;md_SourceDocType&quot;&gt;_x000d__x000a_    &lt;text&gt;&lt;/text&gt;_x000d__x000a_  &lt;/metadata&gt;_x000d__x000a_  &lt;metadata key=&quot;md_SourceDocTitle&quot;&gt;_x000d__x000a_    &lt;text&gt;&lt;/text&gt;_x000d__x000a_  &lt;/metadata&gt;_x000d__x000a_  &lt;metadata key=&quot;md_SourceDocIsCECDoc&quot; /&gt;_x000d__x000a_  &lt;metadata key=&quot;md_NB1&quot;&gt;_x000d__x000a_    &lt;text&gt;&lt;/text&gt;_x000d__x000a_  &lt;/metadata&gt;_x000d__x000a_  &lt;metadata key=&quot;md_NB2&quot;&gt;_x000d__x000a_    &lt;text&gt;&lt;/text&gt;_x000d__x000a_  &lt;/metadata&gt;_x000d__x000a_  &lt;metadata key=&quot;md_NB3&quot;&gt;_x000d__x000a_    &lt;text&gt;&lt;/text&gt;_x000d__x000a_  &lt;/metadata&gt;_x000d__x000a_  &lt;metadata key=&quot;md_NB4&quot;&gt;_x000d__x000a_    &lt;text&gt;&lt;/text&gt;_x000d__x000a_  &lt;/metadata&gt;_x000d__x000a_  &lt;metadata key=&quot;md_NB5&quot;&gt;_x000d__x000a_    &lt;text&gt;&lt;/text&gt;_x000d__x000a_  &lt;/metadata&gt;_x000d__x000a_  &lt;metadata key=&quot;md_CustomNB&quot;&gt;_x000d__x000a_    &lt;textlist /&gt;_x000d__x000a_  &lt;/metadata&gt;_x000d__x000a_  &lt;metadata key=&quot;md_Meetings&quot;&gt;_x000d__x000a_    &lt;meetings&gt;_x000d__x000a_      &lt;meeting date=&quot;2025-12-01T09:30:00&quot;&gt;_x000d__x000a_        &lt;meetingvenue&gt;_x000d__x000a_          &lt;basicdatatype&gt;_x000d__x000a_            &lt;meetingvenue key=&quot;mw_08&quot; text=&quot;Europa building, Brussels&quot; /&gt;_x000d__x000a_          &lt;/basicdatatype&gt;_x000d__x000a_        &lt;/meetingvenue&gt;_x000d__x000a_      &lt;/meeting&gt;_x000d__x000a_      &lt;meeting date=&quot;2025-12-02T10:00:00&quot;&gt;_x000d__x000a_        &lt;meetingvenue&gt;_x000d__x000a_          &lt;basicdatatype&gt;_x000d__x000a_            &lt;meetingvenue key=&quot;mw_08&quot; text=&quot;Europa building, Brussels&quot; /&gt;_x000d__x000a_          &lt;/basicdatatype&gt;_x000d__x000a_        &lt;/meetingvenue&gt;_x000d__x000a_      &lt;/meeting&gt;_x000d__x000a_    &lt;/meetings&gt;_x000d__x000a_  &lt;/metadata&gt;_x000d__x000a_  &lt;metadata key=&quot;md_VisualRepresentation&quot;&gt;_x000d__x000a_    &lt;basicdatatype&gt;_x000d__x000a_      &lt;visualrepresentation key=&quot;visrep_02&quot; text=&quot;New visual identity&quot; /&gt;_x000d__x000a_    &lt;/basicdatatype&gt;_x000d__x000a_  &lt;/metadata&gt;_x000d__x000a_  &lt;metadata key=&quot;md_LetterData&quot;&gt;_x000d__x000a_    &lt;letterdata letterid=&quot;&quot; tag=&quot;&quot; /&gt;_x000d__x000a_  &lt;/metadata&gt;_x000d__x000a_  &lt;metadata key=&quot;md_InstFrSubWordmark&quot;&gt;_x000d__x000a_    &lt;xaml text=&quot;&quot;&gt;&amp;lt;FlowDocument FontFamily=&quot;Segoe UI&quot; FontSize=&quot;12&quot; PagePadding=&quot;2,2,2,2&quot; AllowDrop=&quot;False&quot; xmlns=&quot;http://schemas.microsoft.com/winfx/2006/xaml/presentation&quot; /&amp;gt;&lt;/xaml&gt;_x000d__x000a_  &lt;/metadata&gt;_x000d__x000a_  &lt;metadata key=&quot;md_WorkflowLinkStatus&quot;&gt;_x000d__x000a_    &lt;text&gt;Linked&lt;/text&gt;_x000d__x000a_  &lt;/metadata&gt;_x000d__x000a_  &lt;metadata key=&quot;md_eAgendaLinkStatus&quot;&gt;_x000d__x000a_    &lt;text&gt;&lt;/text&gt;_x000d__x000a_  &lt;/metadata&gt;_x000d__x000a_  &lt;metadata key=&quot;md_Caveat&quot;&gt;_x000d__x000a_    &lt;text&gt;&lt;/text&gt;_x000d__x000a_  &lt;/metadata&gt;_x000d__x000a_  &lt;metadata key=&quot;md_TechnicalKey&quot; /&gt;_x000d__x000a_&lt;/metadataset&gt;"/>
    <w:docVar w:name="DW_AutoOpen" w:val="True"/>
    <w:docVar w:name="DW_DocType" w:val="DW_AGENDA2"/>
    <w:docVar w:name="DW_TechnicalBlockHash" w:val="83004c6552ac4efd427ca80d6b9d3aab4f5bf04fcd85210b05192a8fb6ddbfee"/>
  </w:docVars>
  <w:rsids>
    <w:rsidRoot w:val="00F078AF"/>
    <w:rsid w:val="000046E5"/>
    <w:rsid w:val="00012A9F"/>
    <w:rsid w:val="00015874"/>
    <w:rsid w:val="00015BC8"/>
    <w:rsid w:val="00024707"/>
    <w:rsid w:val="000425A8"/>
    <w:rsid w:val="000500F8"/>
    <w:rsid w:val="00051D6D"/>
    <w:rsid w:val="00065A47"/>
    <w:rsid w:val="00074954"/>
    <w:rsid w:val="00086821"/>
    <w:rsid w:val="00092E6D"/>
    <w:rsid w:val="000957B1"/>
    <w:rsid w:val="00097511"/>
    <w:rsid w:val="000B0B86"/>
    <w:rsid w:val="000B4C0D"/>
    <w:rsid w:val="000C1549"/>
    <w:rsid w:val="000D2147"/>
    <w:rsid w:val="000D6486"/>
    <w:rsid w:val="000D6D71"/>
    <w:rsid w:val="000E2267"/>
    <w:rsid w:val="000E4DE0"/>
    <w:rsid w:val="000F2BD3"/>
    <w:rsid w:val="000F6C55"/>
    <w:rsid w:val="00100A24"/>
    <w:rsid w:val="00103932"/>
    <w:rsid w:val="00105EA0"/>
    <w:rsid w:val="00114D22"/>
    <w:rsid w:val="0011765D"/>
    <w:rsid w:val="001232AC"/>
    <w:rsid w:val="00124051"/>
    <w:rsid w:val="00134A6E"/>
    <w:rsid w:val="00150CFB"/>
    <w:rsid w:val="00151F56"/>
    <w:rsid w:val="00155B16"/>
    <w:rsid w:val="00167CD7"/>
    <w:rsid w:val="00167D05"/>
    <w:rsid w:val="00167EC6"/>
    <w:rsid w:val="00170292"/>
    <w:rsid w:val="00173648"/>
    <w:rsid w:val="001744BC"/>
    <w:rsid w:val="00177C60"/>
    <w:rsid w:val="00183DF3"/>
    <w:rsid w:val="00183E49"/>
    <w:rsid w:val="00191A03"/>
    <w:rsid w:val="001922C0"/>
    <w:rsid w:val="00197110"/>
    <w:rsid w:val="001A58D4"/>
    <w:rsid w:val="001B0D15"/>
    <w:rsid w:val="001B3AE2"/>
    <w:rsid w:val="001B5754"/>
    <w:rsid w:val="001C2537"/>
    <w:rsid w:val="001D11D1"/>
    <w:rsid w:val="001D4BCE"/>
    <w:rsid w:val="001D68B5"/>
    <w:rsid w:val="001E05ED"/>
    <w:rsid w:val="001E219D"/>
    <w:rsid w:val="001F1BF3"/>
    <w:rsid w:val="001F30B6"/>
    <w:rsid w:val="0020220B"/>
    <w:rsid w:val="00204DF8"/>
    <w:rsid w:val="0021359E"/>
    <w:rsid w:val="002151BE"/>
    <w:rsid w:val="002158F9"/>
    <w:rsid w:val="00215914"/>
    <w:rsid w:val="00217A3E"/>
    <w:rsid w:val="0022121F"/>
    <w:rsid w:val="0022700C"/>
    <w:rsid w:val="002306D9"/>
    <w:rsid w:val="0023756D"/>
    <w:rsid w:val="00237D43"/>
    <w:rsid w:val="00246F5E"/>
    <w:rsid w:val="0025765A"/>
    <w:rsid w:val="002579D6"/>
    <w:rsid w:val="00261C39"/>
    <w:rsid w:val="00263B31"/>
    <w:rsid w:val="002677C9"/>
    <w:rsid w:val="002D178A"/>
    <w:rsid w:val="002D6026"/>
    <w:rsid w:val="002F2CD0"/>
    <w:rsid w:val="002F3043"/>
    <w:rsid w:val="003029CD"/>
    <w:rsid w:val="003166D5"/>
    <w:rsid w:val="003202E6"/>
    <w:rsid w:val="00322EEB"/>
    <w:rsid w:val="00326C08"/>
    <w:rsid w:val="00333CEF"/>
    <w:rsid w:val="00334EF1"/>
    <w:rsid w:val="00336DA6"/>
    <w:rsid w:val="0034089E"/>
    <w:rsid w:val="003413EC"/>
    <w:rsid w:val="003458AD"/>
    <w:rsid w:val="003466A9"/>
    <w:rsid w:val="0034761C"/>
    <w:rsid w:val="00347FF9"/>
    <w:rsid w:val="003523AD"/>
    <w:rsid w:val="003549C6"/>
    <w:rsid w:val="003636F2"/>
    <w:rsid w:val="003660D1"/>
    <w:rsid w:val="00372266"/>
    <w:rsid w:val="0038181A"/>
    <w:rsid w:val="00387CB7"/>
    <w:rsid w:val="00396907"/>
    <w:rsid w:val="003B1B7B"/>
    <w:rsid w:val="003C10C5"/>
    <w:rsid w:val="003C1B43"/>
    <w:rsid w:val="003E4483"/>
    <w:rsid w:val="003F0CD6"/>
    <w:rsid w:val="003F0EB7"/>
    <w:rsid w:val="003F2EC0"/>
    <w:rsid w:val="003F2FB6"/>
    <w:rsid w:val="003F799B"/>
    <w:rsid w:val="004007A3"/>
    <w:rsid w:val="0041187A"/>
    <w:rsid w:val="004135B0"/>
    <w:rsid w:val="00432C91"/>
    <w:rsid w:val="00434582"/>
    <w:rsid w:val="00441ADB"/>
    <w:rsid w:val="00441D06"/>
    <w:rsid w:val="0045291E"/>
    <w:rsid w:val="00454BAB"/>
    <w:rsid w:val="00454BD8"/>
    <w:rsid w:val="0047367E"/>
    <w:rsid w:val="00477F19"/>
    <w:rsid w:val="00480717"/>
    <w:rsid w:val="00492FD2"/>
    <w:rsid w:val="0049635C"/>
    <w:rsid w:val="004C60B7"/>
    <w:rsid w:val="004D116F"/>
    <w:rsid w:val="004E0BEE"/>
    <w:rsid w:val="004E1614"/>
    <w:rsid w:val="004E38EC"/>
    <w:rsid w:val="004F1BCF"/>
    <w:rsid w:val="004F48F8"/>
    <w:rsid w:val="005205E6"/>
    <w:rsid w:val="0052134E"/>
    <w:rsid w:val="00526C9B"/>
    <w:rsid w:val="00533836"/>
    <w:rsid w:val="00536E9C"/>
    <w:rsid w:val="00543D41"/>
    <w:rsid w:val="00546854"/>
    <w:rsid w:val="0054743C"/>
    <w:rsid w:val="0055598A"/>
    <w:rsid w:val="00555A56"/>
    <w:rsid w:val="005733CF"/>
    <w:rsid w:val="0059086D"/>
    <w:rsid w:val="00593971"/>
    <w:rsid w:val="00593D09"/>
    <w:rsid w:val="00596F09"/>
    <w:rsid w:val="00597B8C"/>
    <w:rsid w:val="005A50A7"/>
    <w:rsid w:val="005C05DE"/>
    <w:rsid w:val="005C1737"/>
    <w:rsid w:val="005C3952"/>
    <w:rsid w:val="005C4460"/>
    <w:rsid w:val="005D2282"/>
    <w:rsid w:val="005E5B7E"/>
    <w:rsid w:val="005F059D"/>
    <w:rsid w:val="00600CCC"/>
    <w:rsid w:val="00602EA3"/>
    <w:rsid w:val="00605B57"/>
    <w:rsid w:val="00606809"/>
    <w:rsid w:val="00617D5D"/>
    <w:rsid w:val="006213F4"/>
    <w:rsid w:val="00622C93"/>
    <w:rsid w:val="00624F4E"/>
    <w:rsid w:val="00625912"/>
    <w:rsid w:val="00626626"/>
    <w:rsid w:val="00627BC7"/>
    <w:rsid w:val="00630D22"/>
    <w:rsid w:val="00632A53"/>
    <w:rsid w:val="006360C7"/>
    <w:rsid w:val="006466E9"/>
    <w:rsid w:val="00651A1D"/>
    <w:rsid w:val="006578DE"/>
    <w:rsid w:val="00665299"/>
    <w:rsid w:val="006863DB"/>
    <w:rsid w:val="00691AE0"/>
    <w:rsid w:val="006A5D29"/>
    <w:rsid w:val="006A67B2"/>
    <w:rsid w:val="006B4303"/>
    <w:rsid w:val="006C7271"/>
    <w:rsid w:val="006D23BD"/>
    <w:rsid w:val="006D2414"/>
    <w:rsid w:val="006D5699"/>
    <w:rsid w:val="006D6536"/>
    <w:rsid w:val="006D7E4E"/>
    <w:rsid w:val="006E2144"/>
    <w:rsid w:val="006F5ADE"/>
    <w:rsid w:val="006F5D2C"/>
    <w:rsid w:val="006F76D1"/>
    <w:rsid w:val="00701C32"/>
    <w:rsid w:val="0070591A"/>
    <w:rsid w:val="00715B20"/>
    <w:rsid w:val="0073792B"/>
    <w:rsid w:val="00741DC3"/>
    <w:rsid w:val="007517CC"/>
    <w:rsid w:val="00764881"/>
    <w:rsid w:val="00766487"/>
    <w:rsid w:val="00772954"/>
    <w:rsid w:val="00772DE7"/>
    <w:rsid w:val="00785D85"/>
    <w:rsid w:val="00792179"/>
    <w:rsid w:val="007A4205"/>
    <w:rsid w:val="007B6BD8"/>
    <w:rsid w:val="007C1C49"/>
    <w:rsid w:val="007C4F99"/>
    <w:rsid w:val="007D0475"/>
    <w:rsid w:val="007D6448"/>
    <w:rsid w:val="007D6973"/>
    <w:rsid w:val="007D7C2C"/>
    <w:rsid w:val="007F178F"/>
    <w:rsid w:val="007F3356"/>
    <w:rsid w:val="00803F8E"/>
    <w:rsid w:val="00804743"/>
    <w:rsid w:val="00805D86"/>
    <w:rsid w:val="0081288F"/>
    <w:rsid w:val="00813545"/>
    <w:rsid w:val="008146F9"/>
    <w:rsid w:val="00821C3A"/>
    <w:rsid w:val="008264AA"/>
    <w:rsid w:val="00831B62"/>
    <w:rsid w:val="00831C9B"/>
    <w:rsid w:val="00833044"/>
    <w:rsid w:val="0083503C"/>
    <w:rsid w:val="00841445"/>
    <w:rsid w:val="00851CEE"/>
    <w:rsid w:val="00853C70"/>
    <w:rsid w:val="00853FD8"/>
    <w:rsid w:val="00862EB4"/>
    <w:rsid w:val="008704BA"/>
    <w:rsid w:val="00871D00"/>
    <w:rsid w:val="00875B8C"/>
    <w:rsid w:val="008914FC"/>
    <w:rsid w:val="0089370F"/>
    <w:rsid w:val="008A0FC8"/>
    <w:rsid w:val="008A1933"/>
    <w:rsid w:val="008A5ED3"/>
    <w:rsid w:val="008A7420"/>
    <w:rsid w:val="008B00F2"/>
    <w:rsid w:val="008B1F53"/>
    <w:rsid w:val="008B2362"/>
    <w:rsid w:val="008B2D39"/>
    <w:rsid w:val="008B35C5"/>
    <w:rsid w:val="008B4A3A"/>
    <w:rsid w:val="008B7146"/>
    <w:rsid w:val="008C006C"/>
    <w:rsid w:val="008C3DBF"/>
    <w:rsid w:val="008C71D0"/>
    <w:rsid w:val="008C74B8"/>
    <w:rsid w:val="008E2940"/>
    <w:rsid w:val="008E79F7"/>
    <w:rsid w:val="008F564F"/>
    <w:rsid w:val="00905440"/>
    <w:rsid w:val="00922B1E"/>
    <w:rsid w:val="00923945"/>
    <w:rsid w:val="00925B7C"/>
    <w:rsid w:val="00927307"/>
    <w:rsid w:val="00935CE9"/>
    <w:rsid w:val="00945D3F"/>
    <w:rsid w:val="00955991"/>
    <w:rsid w:val="00961F9C"/>
    <w:rsid w:val="0097774E"/>
    <w:rsid w:val="009930AF"/>
    <w:rsid w:val="00994027"/>
    <w:rsid w:val="0099429E"/>
    <w:rsid w:val="009A2507"/>
    <w:rsid w:val="009B2D87"/>
    <w:rsid w:val="009C1779"/>
    <w:rsid w:val="009C2277"/>
    <w:rsid w:val="009C501F"/>
    <w:rsid w:val="009C508B"/>
    <w:rsid w:val="009C5C4F"/>
    <w:rsid w:val="009C656C"/>
    <w:rsid w:val="009C6F8C"/>
    <w:rsid w:val="009D7738"/>
    <w:rsid w:val="009E26D8"/>
    <w:rsid w:val="009E2B7B"/>
    <w:rsid w:val="009F6A6A"/>
    <w:rsid w:val="00A01FC4"/>
    <w:rsid w:val="00A03341"/>
    <w:rsid w:val="00A04097"/>
    <w:rsid w:val="00A04813"/>
    <w:rsid w:val="00A0715B"/>
    <w:rsid w:val="00A12243"/>
    <w:rsid w:val="00A129F8"/>
    <w:rsid w:val="00A12D31"/>
    <w:rsid w:val="00A16B23"/>
    <w:rsid w:val="00A31007"/>
    <w:rsid w:val="00A31ADE"/>
    <w:rsid w:val="00A33C76"/>
    <w:rsid w:val="00A34E71"/>
    <w:rsid w:val="00A359E7"/>
    <w:rsid w:val="00A46525"/>
    <w:rsid w:val="00A53D52"/>
    <w:rsid w:val="00A548BC"/>
    <w:rsid w:val="00A63233"/>
    <w:rsid w:val="00A633C0"/>
    <w:rsid w:val="00A639AA"/>
    <w:rsid w:val="00A64F11"/>
    <w:rsid w:val="00A661A1"/>
    <w:rsid w:val="00A66E66"/>
    <w:rsid w:val="00A71370"/>
    <w:rsid w:val="00A801A0"/>
    <w:rsid w:val="00A816A4"/>
    <w:rsid w:val="00A82E45"/>
    <w:rsid w:val="00A86767"/>
    <w:rsid w:val="00A90500"/>
    <w:rsid w:val="00A9315A"/>
    <w:rsid w:val="00A934AE"/>
    <w:rsid w:val="00A94B87"/>
    <w:rsid w:val="00AB0EA4"/>
    <w:rsid w:val="00AB2D0B"/>
    <w:rsid w:val="00AB39E8"/>
    <w:rsid w:val="00AB48CA"/>
    <w:rsid w:val="00AB551C"/>
    <w:rsid w:val="00AC124F"/>
    <w:rsid w:val="00AC3046"/>
    <w:rsid w:val="00AC75D4"/>
    <w:rsid w:val="00AD097B"/>
    <w:rsid w:val="00AD47D4"/>
    <w:rsid w:val="00AE2940"/>
    <w:rsid w:val="00AE362A"/>
    <w:rsid w:val="00AE3EA9"/>
    <w:rsid w:val="00AF2DD3"/>
    <w:rsid w:val="00AF3508"/>
    <w:rsid w:val="00AF6294"/>
    <w:rsid w:val="00B00BFE"/>
    <w:rsid w:val="00B056FD"/>
    <w:rsid w:val="00B110E7"/>
    <w:rsid w:val="00B16C86"/>
    <w:rsid w:val="00B23AA5"/>
    <w:rsid w:val="00B321D4"/>
    <w:rsid w:val="00B40116"/>
    <w:rsid w:val="00B41399"/>
    <w:rsid w:val="00B52410"/>
    <w:rsid w:val="00B5488B"/>
    <w:rsid w:val="00B5689C"/>
    <w:rsid w:val="00B60327"/>
    <w:rsid w:val="00B628C8"/>
    <w:rsid w:val="00B63AB9"/>
    <w:rsid w:val="00B72B3E"/>
    <w:rsid w:val="00B74475"/>
    <w:rsid w:val="00B80F18"/>
    <w:rsid w:val="00B8458A"/>
    <w:rsid w:val="00B84D70"/>
    <w:rsid w:val="00B861BE"/>
    <w:rsid w:val="00BA3BB8"/>
    <w:rsid w:val="00BA549F"/>
    <w:rsid w:val="00BA6EE1"/>
    <w:rsid w:val="00BB66B2"/>
    <w:rsid w:val="00BC236A"/>
    <w:rsid w:val="00BC2ED4"/>
    <w:rsid w:val="00BC38FE"/>
    <w:rsid w:val="00BC7FE6"/>
    <w:rsid w:val="00BD2727"/>
    <w:rsid w:val="00BD3D11"/>
    <w:rsid w:val="00BD42D1"/>
    <w:rsid w:val="00BE2159"/>
    <w:rsid w:val="00BE3B4F"/>
    <w:rsid w:val="00BE5578"/>
    <w:rsid w:val="00BF155C"/>
    <w:rsid w:val="00BF4BFD"/>
    <w:rsid w:val="00C02778"/>
    <w:rsid w:val="00C04791"/>
    <w:rsid w:val="00C06D88"/>
    <w:rsid w:val="00C206F9"/>
    <w:rsid w:val="00C23B1E"/>
    <w:rsid w:val="00C32639"/>
    <w:rsid w:val="00C516A5"/>
    <w:rsid w:val="00C517E0"/>
    <w:rsid w:val="00C57A82"/>
    <w:rsid w:val="00C57CF1"/>
    <w:rsid w:val="00C60731"/>
    <w:rsid w:val="00C706A1"/>
    <w:rsid w:val="00C73BD8"/>
    <w:rsid w:val="00C92E36"/>
    <w:rsid w:val="00C94D94"/>
    <w:rsid w:val="00C96DEA"/>
    <w:rsid w:val="00CA6C5C"/>
    <w:rsid w:val="00CB19D8"/>
    <w:rsid w:val="00CB2072"/>
    <w:rsid w:val="00CC013E"/>
    <w:rsid w:val="00CC588E"/>
    <w:rsid w:val="00CD3656"/>
    <w:rsid w:val="00CE003C"/>
    <w:rsid w:val="00CE0C47"/>
    <w:rsid w:val="00CE1A56"/>
    <w:rsid w:val="00D11C73"/>
    <w:rsid w:val="00D13F3A"/>
    <w:rsid w:val="00D177AE"/>
    <w:rsid w:val="00D21F80"/>
    <w:rsid w:val="00D32395"/>
    <w:rsid w:val="00D36BFF"/>
    <w:rsid w:val="00D40872"/>
    <w:rsid w:val="00D45C32"/>
    <w:rsid w:val="00D5561F"/>
    <w:rsid w:val="00D564E0"/>
    <w:rsid w:val="00D57F1E"/>
    <w:rsid w:val="00D64A9A"/>
    <w:rsid w:val="00D80853"/>
    <w:rsid w:val="00D93DBB"/>
    <w:rsid w:val="00D94A99"/>
    <w:rsid w:val="00DC0EF9"/>
    <w:rsid w:val="00DC3F8D"/>
    <w:rsid w:val="00DC5CC1"/>
    <w:rsid w:val="00DC7AA1"/>
    <w:rsid w:val="00DF38E4"/>
    <w:rsid w:val="00DF68A3"/>
    <w:rsid w:val="00E0083C"/>
    <w:rsid w:val="00E111EE"/>
    <w:rsid w:val="00E1443B"/>
    <w:rsid w:val="00E16ED4"/>
    <w:rsid w:val="00E247FC"/>
    <w:rsid w:val="00E2487B"/>
    <w:rsid w:val="00E31B54"/>
    <w:rsid w:val="00E33CD8"/>
    <w:rsid w:val="00E34990"/>
    <w:rsid w:val="00E37C2F"/>
    <w:rsid w:val="00E408D4"/>
    <w:rsid w:val="00E552E5"/>
    <w:rsid w:val="00E55EF5"/>
    <w:rsid w:val="00E6334C"/>
    <w:rsid w:val="00E63888"/>
    <w:rsid w:val="00E644B5"/>
    <w:rsid w:val="00E7170A"/>
    <w:rsid w:val="00E72535"/>
    <w:rsid w:val="00E8251D"/>
    <w:rsid w:val="00E828B5"/>
    <w:rsid w:val="00E86F99"/>
    <w:rsid w:val="00E91075"/>
    <w:rsid w:val="00E94903"/>
    <w:rsid w:val="00EA35B2"/>
    <w:rsid w:val="00EA465C"/>
    <w:rsid w:val="00EB7C63"/>
    <w:rsid w:val="00ED60FF"/>
    <w:rsid w:val="00ED6129"/>
    <w:rsid w:val="00EE1460"/>
    <w:rsid w:val="00EE3B78"/>
    <w:rsid w:val="00EE5A1E"/>
    <w:rsid w:val="00EF122B"/>
    <w:rsid w:val="00EF2C75"/>
    <w:rsid w:val="00EF7AD9"/>
    <w:rsid w:val="00F04012"/>
    <w:rsid w:val="00F040C9"/>
    <w:rsid w:val="00F04D3F"/>
    <w:rsid w:val="00F078AF"/>
    <w:rsid w:val="00F11682"/>
    <w:rsid w:val="00F20928"/>
    <w:rsid w:val="00F272C6"/>
    <w:rsid w:val="00F40FC6"/>
    <w:rsid w:val="00F41D1D"/>
    <w:rsid w:val="00F43D7B"/>
    <w:rsid w:val="00F45255"/>
    <w:rsid w:val="00F4573D"/>
    <w:rsid w:val="00F4689D"/>
    <w:rsid w:val="00F50F2A"/>
    <w:rsid w:val="00F5485B"/>
    <w:rsid w:val="00F62547"/>
    <w:rsid w:val="00F67075"/>
    <w:rsid w:val="00F67D61"/>
    <w:rsid w:val="00F72FD6"/>
    <w:rsid w:val="00F7400F"/>
    <w:rsid w:val="00F77959"/>
    <w:rsid w:val="00FA2641"/>
    <w:rsid w:val="00FB43A9"/>
    <w:rsid w:val="00FC1290"/>
    <w:rsid w:val="00FC2A49"/>
    <w:rsid w:val="00FC5374"/>
    <w:rsid w:val="00FD2CC8"/>
    <w:rsid w:val="00FD6705"/>
    <w:rsid w:val="00FE013C"/>
    <w:rsid w:val="00FE5DA6"/>
    <w:rsid w:val="00FF2653"/>
    <w:rsid w:val="00FF474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2"/>
    </o:shapelayout>
  </w:shapeDefaults>
  <w:decimalSymbol w:val=","/>
  <w:listSeparator w:val=";"/>
  <w14:docId w14:val="78444A9E"/>
  <w15:docId w15:val="{6B6EA891-9A53-4F70-8923-15D647FBB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6129"/>
    <w:pPr>
      <w:spacing w:after="0" w:line="24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1E21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1E219D"/>
    <w:pPr>
      <w:keepNext/>
      <w:keepLines/>
      <w:spacing w:before="40"/>
      <w:outlineLvl w:val="1"/>
    </w:pPr>
    <w:rPr>
      <w:rFonts w:asciiTheme="majorHAnsi" w:eastAsiaTheme="majorEastAsia" w:hAnsiTheme="majorHAnsi" w:cstheme="majorBidi"/>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bdr w:val="none" w:sz="0" w:space="0" w:color="auto"/>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pPr>
  </w:style>
  <w:style w:type="character" w:customStyle="1" w:styleId="FooterChar">
    <w:name w:val="Footer Char"/>
    <w:basedOn w:val="DefaultParagraphFont"/>
    <w:link w:val="Footer"/>
    <w:uiPriority w:val="99"/>
    <w:rsid w:val="00B5488B"/>
    <w:rPr>
      <w:rFonts w:ascii="Times New Roman" w:hAnsi="Times New Roman" w:cs="Times New Roman"/>
      <w:sz w:val="24"/>
      <w:bdr w:val="none" w:sz="0" w:space="0" w:color="auto"/>
      <w:shd w:val="clear" w:color="auto" w:fill="auto"/>
      <w:lang w:val="en-GB"/>
    </w:rPr>
  </w:style>
  <w:style w:type="paragraph" w:styleId="FootnoteText">
    <w:name w:val="footnote text"/>
    <w:basedOn w:val="Normal"/>
    <w:link w:val="FootnoteTextChar"/>
    <w:uiPriority w:val="99"/>
    <w:unhideWhenUsed/>
    <w:rsid w:val="006213F4"/>
    <w:pPr>
      <w:ind w:left="720" w:hanging="720"/>
    </w:pPr>
    <w:rPr>
      <w:szCs w:val="20"/>
    </w:rPr>
  </w:style>
  <w:style w:type="character" w:customStyle="1" w:styleId="FootnoteTextChar">
    <w:name w:val="Footnote Text Char"/>
    <w:basedOn w:val="DefaultParagraphFont"/>
    <w:link w:val="FootnoteText"/>
    <w:uiPriority w:val="99"/>
    <w:rsid w:val="006213F4"/>
    <w:rPr>
      <w:rFonts w:ascii="Times New Roman" w:hAnsi="Times New Roman" w:cs="Times New Roman"/>
      <w:sz w:val="24"/>
      <w:szCs w:val="20"/>
      <w:bdr w:val="none" w:sz="0" w:space="0" w:color="auto"/>
      <w:shd w:val="clear" w:color="auto" w:fill="auto"/>
      <w:lang w:val="en-GB"/>
    </w:rPr>
  </w:style>
  <w:style w:type="paragraph" w:styleId="Title">
    <w:name w:val="Title"/>
    <w:basedOn w:val="Normal"/>
    <w:link w:val="TitleChar"/>
    <w:uiPriority w:val="10"/>
    <w:qFormat/>
    <w:rsid w:val="00A31007"/>
    <w:pPr>
      <w:spacing w:before="480" w:after="240"/>
      <w:jc w:val="center"/>
    </w:pPr>
    <w:rPr>
      <w:rFonts w:eastAsiaTheme="majorEastAsia"/>
      <w:b/>
      <w:i/>
      <w:szCs w:val="52"/>
      <w:u w:val="single"/>
    </w:rPr>
  </w:style>
  <w:style w:type="character" w:customStyle="1" w:styleId="TitleChar">
    <w:name w:val="Title Char"/>
    <w:basedOn w:val="DefaultParagraphFont"/>
    <w:link w:val="Title"/>
    <w:uiPriority w:val="10"/>
    <w:rsid w:val="00A31007"/>
    <w:rPr>
      <w:rFonts w:ascii="Times New Roman" w:eastAsiaTheme="majorEastAsia" w:hAnsi="Times New Roman" w:cs="Times New Roman"/>
      <w:b/>
      <w:i/>
      <w:sz w:val="24"/>
      <w:szCs w:val="52"/>
      <w:u w:val="single"/>
      <w:lang w:val="en-GB"/>
    </w:rPr>
  </w:style>
  <w:style w:type="character" w:customStyle="1" w:styleId="Heading1Char">
    <w:name w:val="Heading 1 Char"/>
    <w:basedOn w:val="DefaultParagraphFont"/>
    <w:link w:val="Heading1"/>
    <w:uiPriority w:val="9"/>
    <w:rsid w:val="001E219D"/>
    <w:rPr>
      <w:rFonts w:asciiTheme="majorHAnsi" w:eastAsiaTheme="majorEastAsia" w:hAnsiTheme="majorHAnsi" w:cstheme="majorBidi"/>
      <w:b/>
      <w:bCs/>
      <w:sz w:val="28"/>
      <w:szCs w:val="28"/>
      <w:lang w:val="en-GB"/>
    </w:rPr>
  </w:style>
  <w:style w:type="paragraph" w:styleId="TOCHeading">
    <w:name w:val="TOC Heading"/>
    <w:basedOn w:val="Normal"/>
    <w:next w:val="Normal"/>
    <w:uiPriority w:val="39"/>
    <w:semiHidden/>
    <w:unhideWhenUsed/>
    <w:qFormat/>
    <w:rsid w:val="006213F4"/>
    <w:pPr>
      <w:spacing w:after="360"/>
      <w:jc w:val="center"/>
    </w:pPr>
    <w:rPr>
      <w:b/>
      <w:caps/>
      <w:sz w:val="28"/>
      <w:u w:val="single"/>
    </w:rPr>
  </w:style>
  <w:style w:type="paragraph" w:styleId="TOC1">
    <w:name w:val="toc 1"/>
    <w:basedOn w:val="Normal"/>
    <w:next w:val="Normal"/>
    <w:uiPriority w:val="39"/>
    <w:semiHidden/>
    <w:unhideWhenUsed/>
    <w:rsid w:val="006213F4"/>
    <w:pPr>
      <w:spacing w:before="180"/>
    </w:pPr>
    <w:rPr>
      <w:b/>
    </w:rPr>
  </w:style>
  <w:style w:type="paragraph" w:styleId="TOC2">
    <w:name w:val="toc 2"/>
    <w:basedOn w:val="Normal"/>
    <w:next w:val="Normal"/>
    <w:uiPriority w:val="39"/>
    <w:semiHidden/>
    <w:unhideWhenUsed/>
    <w:rsid w:val="006213F4"/>
    <w:pPr>
      <w:tabs>
        <w:tab w:val="right" w:leader="dot" w:pos="9071"/>
      </w:tabs>
      <w:spacing w:before="180"/>
      <w:ind w:left="567" w:hanging="567"/>
    </w:pPr>
  </w:style>
  <w:style w:type="paragraph" w:styleId="TOC3">
    <w:name w:val="toc 3"/>
    <w:basedOn w:val="Normal"/>
    <w:next w:val="Normal"/>
    <w:uiPriority w:val="39"/>
    <w:semiHidden/>
    <w:unhideWhenUsed/>
    <w:rsid w:val="006213F4"/>
    <w:pPr>
      <w:tabs>
        <w:tab w:val="right" w:leader="dot" w:pos="9071"/>
      </w:tabs>
      <w:spacing w:before="180"/>
      <w:ind w:left="1134" w:hanging="1134"/>
    </w:pPr>
  </w:style>
  <w:style w:type="paragraph" w:styleId="TOC4">
    <w:name w:val="toc 4"/>
    <w:basedOn w:val="Normal"/>
    <w:next w:val="Normal"/>
    <w:uiPriority w:val="39"/>
    <w:semiHidden/>
    <w:unhideWhenUsed/>
    <w:rsid w:val="006213F4"/>
    <w:pPr>
      <w:tabs>
        <w:tab w:val="right" w:leader="dot" w:pos="9071"/>
      </w:tabs>
      <w:spacing w:before="60"/>
      <w:ind w:left="850" w:hanging="850"/>
    </w:pPr>
  </w:style>
  <w:style w:type="paragraph" w:styleId="TOC5">
    <w:name w:val="toc 5"/>
    <w:basedOn w:val="Normal"/>
    <w:next w:val="Normal"/>
    <w:uiPriority w:val="39"/>
    <w:semiHidden/>
    <w:unhideWhenUsed/>
    <w:rsid w:val="006213F4"/>
    <w:pPr>
      <w:tabs>
        <w:tab w:val="right" w:leader="dot" w:pos="9071"/>
      </w:tabs>
      <w:spacing w:before="300"/>
    </w:pPr>
  </w:style>
  <w:style w:type="paragraph" w:styleId="TOC6">
    <w:name w:val="toc 6"/>
    <w:basedOn w:val="Normal"/>
    <w:next w:val="Normal"/>
    <w:uiPriority w:val="39"/>
    <w:semiHidden/>
    <w:unhideWhenUsed/>
    <w:rsid w:val="006213F4"/>
    <w:pPr>
      <w:tabs>
        <w:tab w:val="right" w:leader="dot" w:pos="9071"/>
      </w:tabs>
      <w:spacing w:before="240"/>
    </w:pPr>
  </w:style>
  <w:style w:type="paragraph" w:styleId="TOC7">
    <w:name w:val="toc 7"/>
    <w:basedOn w:val="Normal"/>
    <w:next w:val="Normal"/>
    <w:uiPriority w:val="39"/>
    <w:semiHidden/>
    <w:unhideWhenUsed/>
    <w:rsid w:val="006213F4"/>
    <w:pPr>
      <w:tabs>
        <w:tab w:val="right" w:leader="dot" w:pos="9071"/>
      </w:tabs>
      <w:spacing w:before="180"/>
    </w:pPr>
  </w:style>
  <w:style w:type="paragraph" w:styleId="TOC8">
    <w:name w:val="toc 8"/>
    <w:basedOn w:val="Normal"/>
    <w:next w:val="Normal"/>
    <w:uiPriority w:val="39"/>
    <w:semiHidden/>
    <w:unhideWhenUsed/>
    <w:rsid w:val="006213F4"/>
    <w:pPr>
      <w:tabs>
        <w:tab w:val="right" w:leader="dot" w:pos="9071"/>
      </w:tabs>
    </w:pPr>
  </w:style>
  <w:style w:type="paragraph" w:styleId="TOC9">
    <w:name w:val="toc 9"/>
    <w:basedOn w:val="Normal"/>
    <w:next w:val="Normal"/>
    <w:uiPriority w:val="39"/>
    <w:semiHidden/>
    <w:unhideWhenUsed/>
    <w:rsid w:val="006213F4"/>
    <w:pPr>
      <w:tabs>
        <w:tab w:val="right" w:leader="dot" w:pos="9071"/>
      </w:tabs>
    </w:pPr>
  </w:style>
  <w:style w:type="paragraph" w:customStyle="1" w:styleId="NormalCentered">
    <w:name w:val="Normal Centered"/>
    <w:basedOn w:val="Normal"/>
    <w:rsid w:val="006213F4"/>
    <w:pPr>
      <w:jc w:val="center"/>
    </w:pPr>
  </w:style>
  <w:style w:type="paragraph" w:customStyle="1" w:styleId="NormalRight">
    <w:name w:val="Normal Right"/>
    <w:basedOn w:val="Normal"/>
    <w:rsid w:val="006213F4"/>
    <w:pPr>
      <w:jc w:val="right"/>
    </w:pPr>
  </w:style>
  <w:style w:type="paragraph" w:customStyle="1" w:styleId="NormalJustified">
    <w:name w:val="Normal Justified"/>
    <w:basedOn w:val="Normal"/>
    <w:rsid w:val="006213F4"/>
    <w:pPr>
      <w:jc w:val="both"/>
    </w:pPr>
  </w:style>
  <w:style w:type="paragraph" w:customStyle="1" w:styleId="HeaderLandscape">
    <w:name w:val="HeaderLandscape"/>
    <w:basedOn w:val="Normal"/>
    <w:rsid w:val="006213F4"/>
    <w:pPr>
      <w:tabs>
        <w:tab w:val="right" w:pos="14570"/>
      </w:tabs>
    </w:pPr>
  </w:style>
  <w:style w:type="paragraph" w:customStyle="1" w:styleId="FooterLandscape">
    <w:name w:val="FooterLandscape"/>
    <w:basedOn w:val="Normal"/>
    <w:rsid w:val="006213F4"/>
    <w:pPr>
      <w:tabs>
        <w:tab w:val="center" w:pos="7285"/>
        <w:tab w:val="center" w:pos="10930"/>
        <w:tab w:val="right" w:pos="14570"/>
      </w:tabs>
    </w:pPr>
  </w:style>
  <w:style w:type="character" w:styleId="FootnoteReference">
    <w:name w:val="footnote reference"/>
    <w:basedOn w:val="DefaultParagraphFont"/>
    <w:uiPriority w:val="99"/>
    <w:unhideWhenUsed/>
    <w:rsid w:val="006213F4"/>
    <w:rPr>
      <w:b/>
      <w:bdr w:val="none" w:sz="0" w:space="0" w:color="auto"/>
      <w:shd w:val="clear" w:color="auto" w:fill="auto"/>
      <w:vertAlign w:val="superscript"/>
    </w:rPr>
  </w:style>
  <w:style w:type="paragraph" w:customStyle="1" w:styleId="HeaderCouncil">
    <w:name w:val="Header Council"/>
    <w:basedOn w:val="Normal"/>
    <w:rsid w:val="006213F4"/>
    <w:rPr>
      <w:sz w:val="2"/>
    </w:rPr>
  </w:style>
  <w:style w:type="paragraph" w:customStyle="1" w:styleId="FooterCouncil">
    <w:name w:val="Footer Council"/>
    <w:basedOn w:val="Normal"/>
    <w:rsid w:val="006213F4"/>
    <w:rPr>
      <w:sz w:val="2"/>
    </w:rPr>
  </w:style>
  <w:style w:type="paragraph" w:customStyle="1" w:styleId="TechnicalBlock">
    <w:name w:val="Technical Block"/>
    <w:basedOn w:val="Normal"/>
    <w:next w:val="Normal"/>
    <w:rsid w:val="006213F4"/>
    <w:pPr>
      <w:spacing w:after="240"/>
      <w:jc w:val="center"/>
    </w:pPr>
  </w:style>
  <w:style w:type="paragraph" w:customStyle="1" w:styleId="FinalLine">
    <w:name w:val="Final Line"/>
    <w:basedOn w:val="Normal"/>
    <w:next w:val="Normal"/>
    <w:rsid w:val="006213F4"/>
    <w:pPr>
      <w:pBdr>
        <w:bottom w:val="single" w:sz="4" w:space="0" w:color="000000"/>
      </w:pBdr>
      <w:spacing w:before="360" w:after="120"/>
      <w:ind w:left="3400" w:right="3400"/>
      <w:jc w:val="center"/>
    </w:pPr>
    <w:rPr>
      <w:b/>
    </w:rPr>
  </w:style>
  <w:style w:type="paragraph" w:customStyle="1" w:styleId="FinalLineLandscape">
    <w:name w:val="Final Line (Landscape)"/>
    <w:basedOn w:val="Normal"/>
    <w:next w:val="Normal"/>
    <w:rsid w:val="006213F4"/>
    <w:pPr>
      <w:pBdr>
        <w:bottom w:val="single" w:sz="4" w:space="0" w:color="000000"/>
      </w:pBdr>
      <w:spacing w:before="360" w:after="120"/>
      <w:ind w:left="5868" w:right="5868"/>
      <w:jc w:val="center"/>
    </w:pPr>
    <w:rPr>
      <w:b/>
    </w:rPr>
  </w:style>
  <w:style w:type="paragraph" w:customStyle="1" w:styleId="Text1">
    <w:name w:val="Text 1"/>
    <w:basedOn w:val="Normal"/>
    <w:rsid w:val="006213F4"/>
    <w:pPr>
      <w:ind w:left="567"/>
    </w:pPr>
  </w:style>
  <w:style w:type="paragraph" w:customStyle="1" w:styleId="Text2">
    <w:name w:val="Text 2"/>
    <w:basedOn w:val="Normal"/>
    <w:rsid w:val="006213F4"/>
    <w:pPr>
      <w:ind w:left="1134"/>
    </w:pPr>
  </w:style>
  <w:style w:type="paragraph" w:customStyle="1" w:styleId="Text3">
    <w:name w:val="Text 3"/>
    <w:basedOn w:val="Normal"/>
    <w:rsid w:val="006213F4"/>
    <w:pPr>
      <w:ind w:left="1701"/>
    </w:pPr>
  </w:style>
  <w:style w:type="paragraph" w:customStyle="1" w:styleId="Text4">
    <w:name w:val="Text 4"/>
    <w:basedOn w:val="Normal"/>
    <w:rsid w:val="006213F4"/>
    <w:pPr>
      <w:ind w:left="2268"/>
    </w:pPr>
  </w:style>
  <w:style w:type="paragraph" w:customStyle="1" w:styleId="Text5">
    <w:name w:val="Text 5"/>
    <w:basedOn w:val="Normal"/>
    <w:rsid w:val="006213F4"/>
    <w:pPr>
      <w:ind w:left="2835"/>
    </w:pPr>
  </w:style>
  <w:style w:type="paragraph" w:customStyle="1" w:styleId="Text6">
    <w:name w:val="Text 6"/>
    <w:basedOn w:val="Normal"/>
    <w:rsid w:val="006213F4"/>
    <w:pPr>
      <w:ind w:left="3402"/>
    </w:pPr>
  </w:style>
  <w:style w:type="paragraph" w:customStyle="1" w:styleId="PointManual">
    <w:name w:val="Point Manual"/>
    <w:basedOn w:val="Normal"/>
    <w:rsid w:val="006213F4"/>
    <w:pPr>
      <w:ind w:left="567" w:hanging="567"/>
    </w:pPr>
  </w:style>
  <w:style w:type="paragraph" w:customStyle="1" w:styleId="PointManual1">
    <w:name w:val="Point Manual (1)"/>
    <w:basedOn w:val="Normal"/>
    <w:rsid w:val="006213F4"/>
    <w:pPr>
      <w:ind w:left="1134" w:hanging="567"/>
    </w:pPr>
  </w:style>
  <w:style w:type="paragraph" w:customStyle="1" w:styleId="PointManual2">
    <w:name w:val="Point Manual (2)"/>
    <w:basedOn w:val="Normal"/>
    <w:rsid w:val="006213F4"/>
    <w:pPr>
      <w:ind w:left="1701" w:hanging="567"/>
    </w:pPr>
  </w:style>
  <w:style w:type="paragraph" w:customStyle="1" w:styleId="PointManual3">
    <w:name w:val="Point Manual (3)"/>
    <w:basedOn w:val="Normal"/>
    <w:rsid w:val="006213F4"/>
    <w:pPr>
      <w:ind w:left="2268" w:hanging="567"/>
    </w:pPr>
  </w:style>
  <w:style w:type="paragraph" w:customStyle="1" w:styleId="PointManual4">
    <w:name w:val="Point Manual (4)"/>
    <w:basedOn w:val="Normal"/>
    <w:rsid w:val="006213F4"/>
    <w:pPr>
      <w:ind w:left="2835" w:hanging="567"/>
    </w:pPr>
  </w:style>
  <w:style w:type="paragraph" w:customStyle="1" w:styleId="PointDoubleManual">
    <w:name w:val="Point Double Manual"/>
    <w:basedOn w:val="Normal"/>
    <w:rsid w:val="006213F4"/>
    <w:pPr>
      <w:tabs>
        <w:tab w:val="left" w:pos="567"/>
      </w:tabs>
      <w:ind w:left="1134" w:hanging="1134"/>
    </w:pPr>
  </w:style>
  <w:style w:type="paragraph" w:customStyle="1" w:styleId="PointDoubleManual1">
    <w:name w:val="Point Double Manual (1)"/>
    <w:basedOn w:val="Normal"/>
    <w:rsid w:val="006213F4"/>
    <w:pPr>
      <w:tabs>
        <w:tab w:val="left" w:pos="1134"/>
      </w:tabs>
      <w:ind w:left="1701" w:hanging="1134"/>
    </w:pPr>
  </w:style>
  <w:style w:type="paragraph" w:customStyle="1" w:styleId="PointDoubleManual2">
    <w:name w:val="Point Double Manual (2)"/>
    <w:basedOn w:val="Normal"/>
    <w:rsid w:val="006213F4"/>
    <w:pPr>
      <w:tabs>
        <w:tab w:val="left" w:pos="1701"/>
      </w:tabs>
      <w:ind w:left="2268" w:hanging="1134"/>
    </w:pPr>
  </w:style>
  <w:style w:type="paragraph" w:customStyle="1" w:styleId="PointDoubleManual3">
    <w:name w:val="Point Double Manual (3)"/>
    <w:basedOn w:val="Normal"/>
    <w:rsid w:val="006213F4"/>
    <w:pPr>
      <w:tabs>
        <w:tab w:val="left" w:pos="2268"/>
      </w:tabs>
      <w:ind w:left="2835" w:hanging="1134"/>
    </w:pPr>
  </w:style>
  <w:style w:type="paragraph" w:customStyle="1" w:styleId="PointDoubleManual4">
    <w:name w:val="Point Double Manual (4)"/>
    <w:basedOn w:val="Normal"/>
    <w:rsid w:val="006213F4"/>
    <w:pPr>
      <w:tabs>
        <w:tab w:val="left" w:pos="2835"/>
      </w:tabs>
      <w:ind w:left="3402" w:hanging="1134"/>
    </w:pPr>
  </w:style>
  <w:style w:type="paragraph" w:customStyle="1" w:styleId="Pointabc">
    <w:name w:val="Point abc"/>
    <w:basedOn w:val="Normal"/>
    <w:rsid w:val="006213F4"/>
    <w:pPr>
      <w:numPr>
        <w:ilvl w:val="1"/>
        <w:numId w:val="16"/>
      </w:numPr>
    </w:pPr>
  </w:style>
  <w:style w:type="paragraph" w:customStyle="1" w:styleId="Pointabc1">
    <w:name w:val="Point abc (1)"/>
    <w:basedOn w:val="Normal"/>
    <w:rsid w:val="006213F4"/>
    <w:pPr>
      <w:numPr>
        <w:ilvl w:val="3"/>
        <w:numId w:val="16"/>
      </w:numPr>
    </w:pPr>
  </w:style>
  <w:style w:type="paragraph" w:customStyle="1" w:styleId="Pointabc2">
    <w:name w:val="Point abc (2)"/>
    <w:basedOn w:val="Normal"/>
    <w:rsid w:val="006213F4"/>
    <w:pPr>
      <w:numPr>
        <w:ilvl w:val="5"/>
        <w:numId w:val="16"/>
      </w:numPr>
    </w:pPr>
  </w:style>
  <w:style w:type="paragraph" w:customStyle="1" w:styleId="Pointabc3">
    <w:name w:val="Point abc (3)"/>
    <w:basedOn w:val="Normal"/>
    <w:rsid w:val="006213F4"/>
    <w:pPr>
      <w:numPr>
        <w:ilvl w:val="7"/>
        <w:numId w:val="16"/>
      </w:numPr>
    </w:pPr>
  </w:style>
  <w:style w:type="paragraph" w:customStyle="1" w:styleId="Pointabc4">
    <w:name w:val="Point abc (4)"/>
    <w:basedOn w:val="Normal"/>
    <w:rsid w:val="006213F4"/>
    <w:pPr>
      <w:numPr>
        <w:ilvl w:val="8"/>
        <w:numId w:val="16"/>
      </w:numPr>
    </w:pPr>
  </w:style>
  <w:style w:type="paragraph" w:customStyle="1" w:styleId="Point123">
    <w:name w:val="Point 123"/>
    <w:basedOn w:val="Normal"/>
    <w:rsid w:val="006213F4"/>
    <w:pPr>
      <w:numPr>
        <w:numId w:val="16"/>
      </w:numPr>
    </w:pPr>
  </w:style>
  <w:style w:type="paragraph" w:customStyle="1" w:styleId="Point1231">
    <w:name w:val="Point 123 (1)"/>
    <w:basedOn w:val="Normal"/>
    <w:rsid w:val="006213F4"/>
    <w:pPr>
      <w:numPr>
        <w:ilvl w:val="2"/>
        <w:numId w:val="16"/>
      </w:numPr>
    </w:pPr>
  </w:style>
  <w:style w:type="paragraph" w:customStyle="1" w:styleId="Point1232">
    <w:name w:val="Point 123 (2)"/>
    <w:basedOn w:val="Normal"/>
    <w:rsid w:val="006213F4"/>
    <w:pPr>
      <w:numPr>
        <w:ilvl w:val="4"/>
        <w:numId w:val="16"/>
      </w:numPr>
    </w:pPr>
  </w:style>
  <w:style w:type="paragraph" w:customStyle="1" w:styleId="Point1233">
    <w:name w:val="Point 123 (3)"/>
    <w:basedOn w:val="Normal"/>
    <w:rsid w:val="006213F4"/>
    <w:pPr>
      <w:numPr>
        <w:ilvl w:val="6"/>
        <w:numId w:val="16"/>
      </w:numPr>
    </w:pPr>
  </w:style>
  <w:style w:type="paragraph" w:customStyle="1" w:styleId="Pointivx">
    <w:name w:val="Point ivx"/>
    <w:basedOn w:val="Normal"/>
    <w:rsid w:val="006213F4"/>
    <w:pPr>
      <w:numPr>
        <w:numId w:val="17"/>
      </w:numPr>
    </w:pPr>
  </w:style>
  <w:style w:type="paragraph" w:customStyle="1" w:styleId="Pointivx1">
    <w:name w:val="Point ivx (1)"/>
    <w:basedOn w:val="Normal"/>
    <w:rsid w:val="006213F4"/>
    <w:pPr>
      <w:numPr>
        <w:ilvl w:val="1"/>
        <w:numId w:val="17"/>
      </w:numPr>
    </w:pPr>
  </w:style>
  <w:style w:type="paragraph" w:customStyle="1" w:styleId="Pointivx2">
    <w:name w:val="Point ivx (2)"/>
    <w:basedOn w:val="Normal"/>
    <w:rsid w:val="006213F4"/>
    <w:pPr>
      <w:numPr>
        <w:ilvl w:val="2"/>
        <w:numId w:val="17"/>
      </w:numPr>
    </w:pPr>
  </w:style>
  <w:style w:type="paragraph" w:customStyle="1" w:styleId="Pointivx3">
    <w:name w:val="Point ivx (3)"/>
    <w:basedOn w:val="Normal"/>
    <w:rsid w:val="006213F4"/>
    <w:pPr>
      <w:numPr>
        <w:ilvl w:val="3"/>
        <w:numId w:val="17"/>
      </w:numPr>
    </w:pPr>
  </w:style>
  <w:style w:type="paragraph" w:customStyle="1" w:styleId="Pointivx4">
    <w:name w:val="Point ivx (4)"/>
    <w:basedOn w:val="Normal"/>
    <w:rsid w:val="006213F4"/>
    <w:pPr>
      <w:numPr>
        <w:ilvl w:val="4"/>
        <w:numId w:val="17"/>
      </w:numPr>
    </w:pPr>
  </w:style>
  <w:style w:type="paragraph" w:customStyle="1" w:styleId="Bullet">
    <w:name w:val="Bullet"/>
    <w:basedOn w:val="Normal"/>
    <w:rsid w:val="006213F4"/>
    <w:pPr>
      <w:numPr>
        <w:numId w:val="11"/>
      </w:numPr>
    </w:pPr>
  </w:style>
  <w:style w:type="paragraph" w:customStyle="1" w:styleId="Bullet1">
    <w:name w:val="Bullet 1"/>
    <w:basedOn w:val="Normal"/>
    <w:rsid w:val="006213F4"/>
    <w:pPr>
      <w:numPr>
        <w:numId w:val="12"/>
      </w:numPr>
    </w:pPr>
  </w:style>
  <w:style w:type="paragraph" w:customStyle="1" w:styleId="Bullet2">
    <w:name w:val="Bullet 2"/>
    <w:basedOn w:val="Normal"/>
    <w:rsid w:val="006213F4"/>
    <w:pPr>
      <w:numPr>
        <w:numId w:val="13"/>
      </w:numPr>
    </w:pPr>
  </w:style>
  <w:style w:type="paragraph" w:customStyle="1" w:styleId="Bullet3">
    <w:name w:val="Bullet 3"/>
    <w:basedOn w:val="Normal"/>
    <w:rsid w:val="006213F4"/>
    <w:pPr>
      <w:numPr>
        <w:numId w:val="14"/>
      </w:numPr>
    </w:pPr>
  </w:style>
  <w:style w:type="paragraph" w:customStyle="1" w:styleId="Bullet4">
    <w:name w:val="Bullet 4"/>
    <w:basedOn w:val="Normal"/>
    <w:rsid w:val="006213F4"/>
    <w:pPr>
      <w:numPr>
        <w:numId w:val="15"/>
      </w:numPr>
    </w:pPr>
  </w:style>
  <w:style w:type="paragraph" w:customStyle="1" w:styleId="Dash">
    <w:name w:val="Dash"/>
    <w:basedOn w:val="Normal"/>
    <w:rsid w:val="006213F4"/>
    <w:pPr>
      <w:numPr>
        <w:numId w:val="1"/>
      </w:numPr>
    </w:pPr>
  </w:style>
  <w:style w:type="paragraph" w:customStyle="1" w:styleId="Dash1">
    <w:name w:val="Dash 1"/>
    <w:basedOn w:val="Normal"/>
    <w:rsid w:val="006213F4"/>
    <w:pPr>
      <w:numPr>
        <w:numId w:val="2"/>
      </w:numPr>
    </w:pPr>
  </w:style>
  <w:style w:type="paragraph" w:customStyle="1" w:styleId="Dash2">
    <w:name w:val="Dash 2"/>
    <w:basedOn w:val="Normal"/>
    <w:rsid w:val="006213F4"/>
    <w:pPr>
      <w:numPr>
        <w:numId w:val="3"/>
      </w:numPr>
    </w:pPr>
  </w:style>
  <w:style w:type="paragraph" w:customStyle="1" w:styleId="Dash3">
    <w:name w:val="Dash 3"/>
    <w:basedOn w:val="Normal"/>
    <w:rsid w:val="006213F4"/>
    <w:pPr>
      <w:numPr>
        <w:numId w:val="4"/>
      </w:numPr>
    </w:pPr>
  </w:style>
  <w:style w:type="paragraph" w:customStyle="1" w:styleId="Dash4">
    <w:name w:val="Dash 4"/>
    <w:basedOn w:val="Normal"/>
    <w:rsid w:val="006213F4"/>
    <w:pPr>
      <w:numPr>
        <w:numId w:val="5"/>
      </w:numPr>
    </w:pPr>
  </w:style>
  <w:style w:type="paragraph" w:customStyle="1" w:styleId="DashEqual">
    <w:name w:val="Dash Equal"/>
    <w:basedOn w:val="Dash"/>
    <w:rsid w:val="006213F4"/>
    <w:pPr>
      <w:numPr>
        <w:numId w:val="6"/>
      </w:numPr>
    </w:pPr>
  </w:style>
  <w:style w:type="paragraph" w:customStyle="1" w:styleId="DashEqual1">
    <w:name w:val="Dash Equal 1"/>
    <w:basedOn w:val="Dash1"/>
    <w:rsid w:val="006213F4"/>
    <w:pPr>
      <w:numPr>
        <w:numId w:val="7"/>
      </w:numPr>
    </w:pPr>
  </w:style>
  <w:style w:type="paragraph" w:customStyle="1" w:styleId="DashEqual2">
    <w:name w:val="Dash Equal 2"/>
    <w:basedOn w:val="Dash2"/>
    <w:rsid w:val="006213F4"/>
    <w:pPr>
      <w:numPr>
        <w:numId w:val="8"/>
      </w:numPr>
    </w:pPr>
  </w:style>
  <w:style w:type="paragraph" w:customStyle="1" w:styleId="DashEqual3">
    <w:name w:val="Dash Equal 3"/>
    <w:basedOn w:val="Dash3"/>
    <w:rsid w:val="006213F4"/>
    <w:pPr>
      <w:numPr>
        <w:numId w:val="9"/>
      </w:numPr>
    </w:pPr>
  </w:style>
  <w:style w:type="paragraph" w:customStyle="1" w:styleId="DashEqual4">
    <w:name w:val="Dash Equal 4"/>
    <w:basedOn w:val="Dash4"/>
    <w:rsid w:val="006213F4"/>
    <w:pPr>
      <w:numPr>
        <w:numId w:val="10"/>
      </w:numPr>
    </w:pPr>
  </w:style>
  <w:style w:type="character" w:customStyle="1" w:styleId="Marker">
    <w:name w:val="Marker"/>
    <w:basedOn w:val="DefaultParagraphFont"/>
    <w:rsid w:val="00D45C32"/>
    <w:rPr>
      <w:color w:val="0000FF"/>
      <w:bdr w:val="none" w:sz="0" w:space="0" w:color="auto"/>
      <w:shd w:val="clear" w:color="auto" w:fill="auto"/>
    </w:rPr>
  </w:style>
  <w:style w:type="character" w:customStyle="1" w:styleId="Marker1">
    <w:name w:val="Marker1"/>
    <w:basedOn w:val="DefaultParagraphFont"/>
    <w:rsid w:val="006213F4"/>
    <w:rPr>
      <w:color w:val="008000"/>
      <w:bdr w:val="none" w:sz="0" w:space="0" w:color="auto"/>
      <w:shd w:val="clear" w:color="auto" w:fill="auto"/>
    </w:rPr>
  </w:style>
  <w:style w:type="paragraph" w:customStyle="1" w:styleId="HeadingLeft">
    <w:name w:val="Heading Left"/>
    <w:basedOn w:val="Normal"/>
    <w:next w:val="Normal"/>
    <w:rsid w:val="006213F4"/>
    <w:pPr>
      <w:spacing w:before="480"/>
      <w:outlineLvl w:val="0"/>
    </w:pPr>
    <w:rPr>
      <w:b/>
      <w:caps/>
      <w:u w:val="single"/>
    </w:rPr>
  </w:style>
  <w:style w:type="paragraph" w:customStyle="1" w:styleId="HeadingABC">
    <w:name w:val="Heading ABC"/>
    <w:basedOn w:val="HeadingLeft"/>
    <w:next w:val="Normal"/>
    <w:rsid w:val="006213F4"/>
    <w:pPr>
      <w:numPr>
        <w:numId w:val="18"/>
      </w:numPr>
    </w:pPr>
  </w:style>
  <w:style w:type="paragraph" w:customStyle="1" w:styleId="HeadingCentered">
    <w:name w:val="Heading Centered"/>
    <w:basedOn w:val="HeadingLeft"/>
    <w:next w:val="Normal"/>
    <w:rsid w:val="006213F4"/>
    <w:pPr>
      <w:jc w:val="center"/>
    </w:pPr>
  </w:style>
  <w:style w:type="paragraph" w:customStyle="1" w:styleId="HeadingIVX">
    <w:name w:val="Heading IVX"/>
    <w:basedOn w:val="HeadingLeft"/>
    <w:next w:val="Normal"/>
    <w:rsid w:val="006213F4"/>
    <w:pPr>
      <w:numPr>
        <w:numId w:val="19"/>
      </w:numPr>
    </w:pPr>
  </w:style>
  <w:style w:type="paragraph" w:customStyle="1" w:styleId="Heading123">
    <w:name w:val="Heading 123"/>
    <w:basedOn w:val="HeadingLeft"/>
    <w:next w:val="Normal"/>
    <w:rsid w:val="006213F4"/>
    <w:pPr>
      <w:numPr>
        <w:numId w:val="20"/>
      </w:numPr>
    </w:pPr>
  </w:style>
  <w:style w:type="paragraph" w:customStyle="1" w:styleId="Image">
    <w:name w:val="Image"/>
    <w:basedOn w:val="Normal"/>
    <w:qFormat/>
    <w:rsid w:val="006213F4"/>
    <w:pPr>
      <w:spacing w:after="120"/>
      <w:ind w:left="850" w:hanging="850"/>
    </w:pPr>
  </w:style>
  <w:style w:type="paragraph" w:customStyle="1" w:styleId="ImageLine">
    <w:name w:val="Image Line"/>
    <w:basedOn w:val="Normal"/>
    <w:next w:val="Normal"/>
    <w:qFormat/>
    <w:rsid w:val="006213F4"/>
    <w:pPr>
      <w:pBdr>
        <w:bottom w:val="single" w:sz="4" w:space="0" w:color="000000"/>
      </w:pBdr>
      <w:spacing w:before="360" w:after="120"/>
      <w:ind w:right="6803"/>
    </w:pPr>
    <w:rPr>
      <w:b/>
    </w:rPr>
  </w:style>
  <w:style w:type="paragraph" w:customStyle="1" w:styleId="Jardin">
    <w:name w:val="Jardin"/>
    <w:basedOn w:val="Normal"/>
    <w:rsid w:val="006213F4"/>
    <w:pPr>
      <w:spacing w:before="200"/>
      <w:jc w:val="center"/>
    </w:pPr>
  </w:style>
  <w:style w:type="paragraph" w:customStyle="1" w:styleId="NB">
    <w:name w:val="NB"/>
    <w:basedOn w:val="PointManual"/>
    <w:rsid w:val="006213F4"/>
    <w:pPr>
      <w:tabs>
        <w:tab w:val="left" w:pos="992"/>
      </w:tabs>
      <w:spacing w:before="200"/>
      <w:ind w:left="992" w:hanging="992"/>
    </w:pPr>
  </w:style>
  <w:style w:type="paragraph" w:customStyle="1" w:styleId="Remark">
    <w:name w:val="Remark"/>
    <w:basedOn w:val="Normal"/>
    <w:next w:val="Normal"/>
    <w:rsid w:val="006213F4"/>
    <w:pPr>
      <w:framePr w:wrap="around" w:hAnchor="text" w:yAlign="bottom"/>
      <w:tabs>
        <w:tab w:val="left" w:pos="567"/>
      </w:tabs>
      <w:spacing w:after="360"/>
      <w:ind w:left="567" w:hanging="567"/>
    </w:pPr>
    <w:rPr>
      <w:b/>
      <w:i/>
    </w:rPr>
  </w:style>
  <w:style w:type="paragraph" w:customStyle="1" w:styleId="Annex">
    <w:name w:val="Annex"/>
    <w:basedOn w:val="Normal"/>
    <w:next w:val="Normal"/>
    <w:rsid w:val="006213F4"/>
    <w:pPr>
      <w:jc w:val="right"/>
    </w:pPr>
    <w:rPr>
      <w:b/>
      <w:u w:val="single"/>
    </w:rPr>
  </w:style>
  <w:style w:type="paragraph" w:customStyle="1" w:styleId="CoverPageText">
    <w:name w:val="Cover Page Text"/>
    <w:basedOn w:val="Normal"/>
    <w:rsid w:val="006213F4"/>
    <w:pPr>
      <w:spacing w:before="120" w:after="120" w:line="360" w:lineRule="auto"/>
    </w:pPr>
  </w:style>
  <w:style w:type="paragraph" w:customStyle="1" w:styleId="ReplyBold">
    <w:name w:val="Reply Bold"/>
    <w:basedOn w:val="Normal"/>
    <w:next w:val="Normal"/>
    <w:rsid w:val="006213F4"/>
    <w:pPr>
      <w:spacing w:after="480"/>
      <w:contextualSpacing/>
    </w:pPr>
    <w:rPr>
      <w:b/>
    </w:rPr>
  </w:style>
  <w:style w:type="paragraph" w:customStyle="1" w:styleId="TableTitle">
    <w:name w:val="Table Title"/>
    <w:basedOn w:val="Normal"/>
    <w:next w:val="Normal"/>
    <w:qFormat/>
    <w:rsid w:val="006213F4"/>
    <w:pPr>
      <w:spacing w:before="240"/>
    </w:pPr>
    <w:rPr>
      <w:b/>
      <w:u w:val="single"/>
    </w:rPr>
  </w:style>
  <w:style w:type="table" w:styleId="TableGrid">
    <w:name w:val="Table Grid"/>
    <w:basedOn w:val="TableNormal"/>
    <w:uiPriority w:val="59"/>
    <w:rsid w:val="00741D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41DC3"/>
    <w:rPr>
      <w:rFonts w:ascii="Tahoma" w:hAnsi="Tahoma" w:cs="Tahoma"/>
      <w:sz w:val="16"/>
      <w:szCs w:val="16"/>
    </w:rPr>
  </w:style>
  <w:style w:type="character" w:customStyle="1" w:styleId="BalloonTextChar">
    <w:name w:val="Balloon Text Char"/>
    <w:basedOn w:val="DefaultParagraphFont"/>
    <w:link w:val="BalloonText"/>
    <w:uiPriority w:val="99"/>
    <w:semiHidden/>
    <w:rsid w:val="00741DC3"/>
    <w:rPr>
      <w:rFonts w:ascii="Tahoma" w:hAnsi="Tahoma" w:cs="Tahoma"/>
      <w:sz w:val="16"/>
      <w:szCs w:val="16"/>
      <w:lang w:val="en-GB"/>
    </w:rPr>
  </w:style>
  <w:style w:type="paragraph" w:customStyle="1" w:styleId="eAgendaHeading">
    <w:name w:val="eAgenda Heading"/>
    <w:basedOn w:val="Normal"/>
    <w:rsid w:val="00BF155C"/>
    <w:pPr>
      <w:keepNext/>
      <w:spacing w:before="240"/>
    </w:pPr>
  </w:style>
  <w:style w:type="paragraph" w:customStyle="1" w:styleId="eAgendaHeadingManual">
    <w:name w:val="eAgenda Heading Manual"/>
    <w:basedOn w:val="eAgendaHeading"/>
    <w:qFormat/>
    <w:rsid w:val="00454BD8"/>
    <w:pPr>
      <w:ind w:left="567" w:hanging="567"/>
    </w:pPr>
    <w:rPr>
      <w:lang w:val="de-DE"/>
    </w:rPr>
  </w:style>
  <w:style w:type="character" w:customStyle="1" w:styleId="Heading2Char">
    <w:name w:val="Heading 2 Char"/>
    <w:basedOn w:val="DefaultParagraphFont"/>
    <w:link w:val="Heading2"/>
    <w:uiPriority w:val="9"/>
    <w:semiHidden/>
    <w:rsid w:val="001E219D"/>
    <w:rPr>
      <w:rFonts w:asciiTheme="majorHAnsi" w:eastAsiaTheme="majorEastAsia" w:hAnsiTheme="majorHAnsi" w:cstheme="majorBidi"/>
      <w:sz w:val="26"/>
      <w:szCs w:val="26"/>
      <w:lang w:val="en-GB"/>
    </w:rPr>
  </w:style>
  <w:style w:type="paragraph" w:customStyle="1" w:styleId="eAgendaHeadingCentered">
    <w:name w:val="eAgenda Heading Centered"/>
    <w:basedOn w:val="eAgendaHeading"/>
    <w:qFormat/>
    <w:rsid w:val="00833044"/>
    <w:pPr>
      <w:jc w:val="center"/>
    </w:pPr>
    <w:rPr>
      <w:lang w:val="en-US"/>
    </w:rPr>
  </w:style>
  <w:style w:type="paragraph" w:customStyle="1" w:styleId="eAgendaHeadingRight">
    <w:name w:val="eAgenda Heading Right"/>
    <w:basedOn w:val="eAgendaHeading"/>
    <w:qFormat/>
    <w:rsid w:val="00833044"/>
    <w:pPr>
      <w:jc w:val="right"/>
    </w:pPr>
  </w:style>
  <w:style w:type="paragraph" w:customStyle="1" w:styleId="eAgendaDraftNumber">
    <w:name w:val="eAgenda Draft Number"/>
    <w:basedOn w:val="Normal"/>
    <w:qFormat/>
    <w:rsid w:val="00C706A1"/>
    <w:pPr>
      <w:jc w:val="center"/>
    </w:pPr>
    <w:rPr>
      <w:b/>
      <w:color w:val="FF0000"/>
      <w:sz w:val="36"/>
    </w:rPr>
  </w:style>
  <w:style w:type="paragraph" w:customStyle="1" w:styleId="eAgendaAOBHeading">
    <w:name w:val="eAgenda AOB Heading"/>
    <w:basedOn w:val="eAgendaHeading"/>
    <w:qFormat/>
    <w:rsid w:val="003F2EC0"/>
    <w:pPr>
      <w:spacing w:before="360" w:after="360"/>
    </w:pPr>
  </w:style>
  <w:style w:type="paragraph" w:customStyle="1" w:styleId="TBEntInstit">
    <w:name w:val="TBEntInstit"/>
    <w:basedOn w:val="TechnicalBlockBase"/>
    <w:link w:val="EntInstitChar"/>
    <w:rsid w:val="008A5ED3"/>
    <w:pPr>
      <w:spacing w:before="0" w:after="0" w:line="240" w:lineRule="auto"/>
      <w:ind w:left="0" w:right="0"/>
      <w:contextualSpacing/>
      <w:jc w:val="right"/>
    </w:pPr>
    <w:rPr>
      <w:rFonts w:ascii="Arial" w:hAnsi="Arial"/>
      <w:i w:val="0"/>
      <w:dstrike w:val="0"/>
      <w:color w:val="auto"/>
      <w:w w:val="100"/>
      <w:sz w:val="23"/>
      <w:u w:val="none"/>
    </w:rPr>
  </w:style>
  <w:style w:type="paragraph" w:customStyle="1" w:styleId="TBEntRefer">
    <w:name w:val="TBEntRefer"/>
    <w:basedOn w:val="TechnicalBlockBase"/>
    <w:rsid w:val="008A5ED3"/>
    <w:pPr>
      <w:spacing w:before="0" w:after="0" w:line="240" w:lineRule="auto"/>
      <w:ind w:left="0" w:right="0"/>
    </w:pPr>
    <w:rPr>
      <w:rFonts w:ascii="Times New Roman" w:hAnsi="Times New Roman" w:cs="Times New Roman"/>
      <w:i w:val="0"/>
      <w:dstrike w:val="0"/>
      <w:color w:val="auto"/>
      <w:w w:val="100"/>
      <w:sz w:val="23"/>
      <w:u w:val="none"/>
    </w:rPr>
  </w:style>
  <w:style w:type="paragraph" w:customStyle="1" w:styleId="TBEntReferNew">
    <w:name w:val="TBEntReferNew"/>
    <w:basedOn w:val="TechnicalBlockBase"/>
    <w:rsid w:val="008A5ED3"/>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8A5ED3"/>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link w:val="TBNormalTechnicalBlockChar"/>
    <w:rsid w:val="008A5ED3"/>
    <w:pPr>
      <w:spacing w:before="20" w:after="0" w:line="216" w:lineRule="auto"/>
      <w:ind w:left="0" w:right="0"/>
      <w:jc w:val="right"/>
    </w:pPr>
    <w:rPr>
      <w:rFonts w:ascii="Arial" w:hAnsi="Arial"/>
      <w:b w:val="0"/>
      <w:i w:val="0"/>
      <w:dstrike w:val="0"/>
      <w:color w:val="auto"/>
      <w:w w:val="100"/>
      <w:sz w:val="23"/>
      <w:szCs w:val="23"/>
      <w:u w:val="none"/>
    </w:rPr>
  </w:style>
  <w:style w:type="paragraph" w:customStyle="1" w:styleId="TBSousEmbargo">
    <w:name w:val="TBSousEmbargo"/>
    <w:basedOn w:val="TechnicalBlockBase"/>
    <w:qFormat/>
    <w:rsid w:val="008A5ED3"/>
    <w:pPr>
      <w:spacing w:before="360" w:after="360" w:line="240" w:lineRule="auto"/>
      <w:ind w:left="0" w:right="0"/>
      <w:jc w:val="center"/>
    </w:pPr>
    <w:rPr>
      <w:rFonts w:ascii="Arial" w:hAnsi="Arial"/>
      <w:i w:val="0"/>
      <w:dstrike w:val="0"/>
      <w:color w:val="auto"/>
      <w:w w:val="100"/>
      <w:sz w:val="23"/>
      <w:szCs w:val="23"/>
      <w:u w:val="double"/>
    </w:rPr>
  </w:style>
  <w:style w:type="character" w:customStyle="1" w:styleId="EntInstitChar">
    <w:name w:val="EntInstit Char"/>
    <w:basedOn w:val="DefaultParagraphFont"/>
    <w:link w:val="TBEntInstit"/>
    <w:rsid w:val="008A5ED3"/>
    <w:rPr>
      <w:rFonts w:ascii="Arial" w:eastAsia="Times New Roman" w:hAnsi="Arial" w:cs="Arial"/>
      <w:b/>
      <w:sz w:val="23"/>
      <w:szCs w:val="20"/>
      <w:u w:color="606060"/>
      <w:lang w:val="en-GB" w:eastAsia="fr-BE"/>
    </w:rPr>
  </w:style>
  <w:style w:type="paragraph" w:customStyle="1" w:styleId="TBHeadingTable">
    <w:name w:val="TBHeadingTable"/>
    <w:basedOn w:val="TechnicalBlockBase"/>
    <w:rsid w:val="008A5ED3"/>
    <w:pPr>
      <w:widowControl/>
      <w:spacing w:before="0" w:after="80" w:line="240" w:lineRule="auto"/>
      <w:ind w:left="0" w:right="0"/>
      <w:jc w:val="center"/>
    </w:pPr>
    <w:rPr>
      <w:rFonts w:ascii="Arial" w:hAnsi="Arial"/>
      <w:i w:val="0"/>
      <w:dstrike w:val="0"/>
      <w:color w:val="auto"/>
      <w:w w:val="100"/>
      <w:sz w:val="23"/>
      <w:u w:val="none"/>
    </w:rPr>
  </w:style>
  <w:style w:type="paragraph" w:customStyle="1" w:styleId="TBTableText">
    <w:name w:val="TBTableText"/>
    <w:basedOn w:val="TechnicalBlockBase"/>
    <w:qFormat/>
    <w:rsid w:val="008A5ED3"/>
    <w:pPr>
      <w:widowControl/>
      <w:spacing w:before="40" w:after="80" w:line="240" w:lineRule="auto"/>
      <w:ind w:left="0" w:right="0"/>
      <w:jc w:val="center"/>
    </w:pPr>
    <w:rPr>
      <w:rFonts w:ascii="Arial" w:hAnsi="Arial"/>
      <w:b w:val="0"/>
      <w:i w:val="0"/>
      <w:dstrike w:val="0"/>
      <w:color w:val="auto"/>
      <w:w w:val="100"/>
      <w:sz w:val="23"/>
      <w:u w:val="none"/>
    </w:rPr>
  </w:style>
  <w:style w:type="paragraph" w:customStyle="1" w:styleId="TechnicalBlockBase">
    <w:name w:val="TechnicalBlockBase"/>
    <w:link w:val="TechnicalBlockBaseChar"/>
    <w:rsid w:val="008A5ED3"/>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val="en-GB" w:eastAsia="fr-BE"/>
    </w:rPr>
  </w:style>
  <w:style w:type="character" w:customStyle="1" w:styleId="TechnicalBlockBaseChar">
    <w:name w:val="TechnicalBlockBase Char"/>
    <w:basedOn w:val="EntInstitChar"/>
    <w:link w:val="TechnicalBlockBase"/>
    <w:rsid w:val="008A5ED3"/>
    <w:rPr>
      <w:rFonts w:ascii="Arial New Roman" w:eastAsia="Times New Roman" w:hAnsi="Arial New Roman" w:cs="Arial"/>
      <w:b/>
      <w:i/>
      <w:dstrike/>
      <w:color w:val="606060"/>
      <w:w w:val="98"/>
      <w:sz w:val="10"/>
      <w:szCs w:val="20"/>
      <w:u w:val="words" w:color="606060"/>
      <w:lang w:val="en-GB" w:eastAsia="fr-BE"/>
    </w:rPr>
  </w:style>
  <w:style w:type="paragraph" w:customStyle="1" w:styleId="HeaderCouncilLarge">
    <w:name w:val="Header Council Large"/>
    <w:basedOn w:val="Normal"/>
    <w:link w:val="HeaderCouncilLargeChar"/>
    <w:rsid w:val="00F078AF"/>
    <w:pPr>
      <w:spacing w:after="440"/>
    </w:pPr>
    <w:rPr>
      <w:rFonts w:eastAsia="Times New Roman"/>
      <w:dstrike/>
      <w:color w:val="606060"/>
      <w:w w:val="98"/>
      <w:sz w:val="2"/>
      <w:szCs w:val="20"/>
      <w:u w:val="words" w:color="606060"/>
      <w:lang w:eastAsia="fr-BE"/>
    </w:rPr>
  </w:style>
  <w:style w:type="character" w:customStyle="1" w:styleId="TBNormalTechnicalBlockChar">
    <w:name w:val="TBNormalTechnicalBlock Char"/>
    <w:basedOn w:val="TechnicalBlockBaseChar"/>
    <w:link w:val="TBNormalTechnicalBlock"/>
    <w:rsid w:val="00F078AF"/>
    <w:rPr>
      <w:rFonts w:ascii="Arial" w:eastAsia="Times New Roman" w:hAnsi="Arial" w:cs="Arial"/>
      <w:b w:val="0"/>
      <w:i w:val="0"/>
      <w:dstrike/>
      <w:color w:val="606060"/>
      <w:w w:val="98"/>
      <w:sz w:val="23"/>
      <w:szCs w:val="23"/>
      <w:u w:val="words" w:color="606060"/>
      <w:lang w:val="en-GB" w:eastAsia="fr-BE"/>
    </w:rPr>
  </w:style>
  <w:style w:type="character" w:customStyle="1" w:styleId="HeaderCouncilLargeChar">
    <w:name w:val="Header Council Large Char"/>
    <w:basedOn w:val="TBNormalTechnicalBlockChar"/>
    <w:link w:val="HeaderCouncilLarge"/>
    <w:rsid w:val="00F078AF"/>
    <w:rPr>
      <w:rFonts w:ascii="Times New Roman" w:eastAsia="Times New Roman" w:hAnsi="Times New Roman" w:cs="Times New Roman"/>
      <w:b w:val="0"/>
      <w:i w:val="0"/>
      <w:dstrike/>
      <w:color w:val="606060"/>
      <w:w w:val="98"/>
      <w:sz w:val="2"/>
      <w:szCs w:val="20"/>
      <w:u w:val="words" w:color="606060"/>
      <w:lang w:val="en-GB" w:eastAsia="fr-BE"/>
    </w:rPr>
  </w:style>
  <w:style w:type="paragraph" w:customStyle="1" w:styleId="FooterText">
    <w:name w:val="Footer Text"/>
    <w:basedOn w:val="Normal"/>
    <w:rsid w:val="00F078AF"/>
    <w:rPr>
      <w:rFonts w:eastAsia="Times New Roman"/>
      <w:szCs w:val="24"/>
    </w:rPr>
  </w:style>
  <w:style w:type="character" w:styleId="PlaceholderText">
    <w:name w:val="Placeholder Text"/>
    <w:basedOn w:val="DefaultParagraphFont"/>
    <w:uiPriority w:val="99"/>
    <w:semiHidden/>
    <w:rsid w:val="00F078AF"/>
    <w:rPr>
      <w:color w:val="808080"/>
    </w:rPr>
  </w:style>
  <w:style w:type="paragraph" w:styleId="ListParagraph">
    <w:name w:val="List Paragraph"/>
    <w:aliases w:val="Listaszerű bekezdés1,List Paragraph à moi,Dot pt,F5 List Paragraph,Numbered Para 1,No Spacing1,List Paragraph Char Char Char,Indicator Text,Bullet Points,MAIN CONTENT,IFCL - List Paragraph,List Paragraph12,OBC Bullet,LISTA"/>
    <w:basedOn w:val="Normal"/>
    <w:link w:val="ListParagraphChar"/>
    <w:uiPriority w:val="34"/>
    <w:qFormat/>
    <w:rsid w:val="00B16C86"/>
    <w:pPr>
      <w:ind w:left="720"/>
      <w:contextualSpacing/>
    </w:pPr>
  </w:style>
  <w:style w:type="character" w:customStyle="1" w:styleId="ListParagraphChar">
    <w:name w:val="List Paragraph Char"/>
    <w:aliases w:val="Listaszerű bekezdés1 Char,List Paragraph à moi Char,Dot pt Char,F5 List Paragraph Char,Numbered Para 1 Char,No Spacing1 Char,List Paragraph Char Char Char Char,Indicator Text Char,Bullet Points Char,MAIN CONTENT Char,OBC Bullet Char"/>
    <w:link w:val="ListParagraph"/>
    <w:uiPriority w:val="34"/>
    <w:qFormat/>
    <w:locked/>
    <w:rsid w:val="00B16C86"/>
    <w:rPr>
      <w:rFonts w:ascii="Times New Roman" w:hAnsi="Times New Roman" w:cs="Times New Roman"/>
      <w:sz w:val="24"/>
      <w:lang w:val="en-GB"/>
    </w:rPr>
  </w:style>
  <w:style w:type="paragraph" w:customStyle="1" w:styleId="TBDistrbMarkers">
    <w:name w:val="TBDistrbMarkers"/>
    <w:basedOn w:val="TBNormalTechnicalBlock"/>
    <w:qFormat/>
    <w:rsid w:val="008A5ED3"/>
    <w:pPr>
      <w:tabs>
        <w:tab w:val="right" w:pos="3260"/>
        <w:tab w:val="right" w:pos="5528"/>
      </w:tabs>
      <w:spacing w:before="0" w:line="240" w:lineRule="auto"/>
    </w:pPr>
    <w:rPr>
      <w:i/>
      <w:iCs/>
    </w:rPr>
  </w:style>
  <w:style w:type="table" w:customStyle="1" w:styleId="TableGrid1">
    <w:name w:val="Table Grid1"/>
    <w:basedOn w:val="TableNormal"/>
    <w:next w:val="TableGrid"/>
    <w:uiPriority w:val="59"/>
    <w:rsid w:val="00432C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59"/>
    <w:rsid w:val="00432C91"/>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32395"/>
    <w:rPr>
      <w:sz w:val="16"/>
      <w:szCs w:val="16"/>
    </w:rPr>
  </w:style>
  <w:style w:type="paragraph" w:styleId="CommentText">
    <w:name w:val="annotation text"/>
    <w:basedOn w:val="Normal"/>
    <w:link w:val="CommentTextChar"/>
    <w:uiPriority w:val="99"/>
    <w:unhideWhenUsed/>
    <w:rsid w:val="00D32395"/>
    <w:rPr>
      <w:sz w:val="20"/>
      <w:szCs w:val="20"/>
    </w:rPr>
  </w:style>
  <w:style w:type="character" w:customStyle="1" w:styleId="CommentTextChar">
    <w:name w:val="Comment Text Char"/>
    <w:basedOn w:val="DefaultParagraphFont"/>
    <w:link w:val="CommentText"/>
    <w:uiPriority w:val="99"/>
    <w:rsid w:val="00D32395"/>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sid w:val="00D32395"/>
    <w:rPr>
      <w:b/>
      <w:bCs/>
    </w:rPr>
  </w:style>
  <w:style w:type="character" w:customStyle="1" w:styleId="CommentSubjectChar">
    <w:name w:val="Comment Subject Char"/>
    <w:basedOn w:val="CommentTextChar"/>
    <w:link w:val="CommentSubject"/>
    <w:uiPriority w:val="99"/>
    <w:semiHidden/>
    <w:rsid w:val="00D32395"/>
    <w:rPr>
      <w:rFonts w:ascii="Times New Roman" w:hAnsi="Times New Roman" w:cs="Times New Roman"/>
      <w:b/>
      <w:bCs/>
      <w:sz w:val="20"/>
      <w:szCs w:val="20"/>
      <w:lang w:val="en-GB"/>
    </w:rPr>
  </w:style>
  <w:style w:type="paragraph" w:styleId="Revision">
    <w:name w:val="Revision"/>
    <w:hidden/>
    <w:uiPriority w:val="99"/>
    <w:semiHidden/>
    <w:rsid w:val="00945D3F"/>
    <w:pPr>
      <w:spacing w:after="0" w:line="240" w:lineRule="auto"/>
    </w:pPr>
    <w:rPr>
      <w:rFonts w:ascii="Times New Roman" w:hAnsi="Times New Roman" w:cs="Times New Roman"/>
      <w:sz w:val="24"/>
      <w:lang w:val="en-GB"/>
    </w:rPr>
  </w:style>
  <w:style w:type="paragraph" w:styleId="NoSpacing">
    <w:name w:val="No Spacing"/>
    <w:uiPriority w:val="1"/>
    <w:unhideWhenUsed/>
    <w:rsid w:val="00F67075"/>
    <w:pPr>
      <w:spacing w:after="0" w:line="240" w:lineRule="auto"/>
    </w:pPr>
    <w:rPr>
      <w:rFonts w:ascii="Arial" w:hAnsi="Arial" w:cs="Arial"/>
      <w:lang w:val="en-IE"/>
    </w:rPr>
  </w:style>
  <w:style w:type="table" w:styleId="ListTable3-Accent1">
    <w:name w:val="List Table 3 Accent 1"/>
    <w:basedOn w:val="TableNormal"/>
    <w:uiPriority w:val="48"/>
    <w:rsid w:val="00F67075"/>
    <w:pPr>
      <w:spacing w:after="0" w:line="240" w:lineRule="auto"/>
    </w:pPr>
    <w:rPr>
      <w:rFonts w:ascii="Calibri" w:hAnsi="Calibri" w:cs="Arial"/>
      <w:sz w:val="20"/>
      <w:szCs w:val="20"/>
    </w:r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669075">
      <w:bodyDiv w:val="1"/>
      <w:marLeft w:val="0"/>
      <w:marRight w:val="0"/>
      <w:marTop w:val="0"/>
      <w:marBottom w:val="0"/>
      <w:divBdr>
        <w:top w:val="none" w:sz="0" w:space="0" w:color="auto"/>
        <w:left w:val="none" w:sz="0" w:space="0" w:color="auto"/>
        <w:bottom w:val="none" w:sz="0" w:space="0" w:color="auto"/>
        <w:right w:val="none" w:sz="0" w:space="0" w:color="auto"/>
      </w:divBdr>
    </w:div>
    <w:div w:id="765879146">
      <w:bodyDiv w:val="1"/>
      <w:marLeft w:val="0"/>
      <w:marRight w:val="0"/>
      <w:marTop w:val="0"/>
      <w:marBottom w:val="0"/>
      <w:divBdr>
        <w:top w:val="none" w:sz="0" w:space="0" w:color="auto"/>
        <w:left w:val="none" w:sz="0" w:space="0" w:color="auto"/>
        <w:bottom w:val="none" w:sz="0" w:space="0" w:color="auto"/>
        <w:right w:val="none" w:sz="0" w:space="0" w:color="auto"/>
      </w:divBdr>
    </w:div>
    <w:div w:id="771630950">
      <w:bodyDiv w:val="1"/>
      <w:marLeft w:val="0"/>
      <w:marRight w:val="0"/>
      <w:marTop w:val="0"/>
      <w:marBottom w:val="0"/>
      <w:divBdr>
        <w:top w:val="none" w:sz="0" w:space="0" w:color="auto"/>
        <w:left w:val="none" w:sz="0" w:space="0" w:color="auto"/>
        <w:bottom w:val="none" w:sz="0" w:space="0" w:color="auto"/>
        <w:right w:val="none" w:sz="0" w:space="0" w:color="auto"/>
      </w:divBdr>
    </w:div>
    <w:div w:id="1490319765">
      <w:bodyDiv w:val="1"/>
      <w:marLeft w:val="0"/>
      <w:marRight w:val="0"/>
      <w:marTop w:val="0"/>
      <w:marBottom w:val="0"/>
      <w:divBdr>
        <w:top w:val="none" w:sz="0" w:space="0" w:color="auto"/>
        <w:left w:val="none" w:sz="0" w:space="0" w:color="auto"/>
        <w:bottom w:val="none" w:sz="0" w:space="0" w:color="auto"/>
        <w:right w:val="none" w:sz="0" w:space="0" w:color="auto"/>
      </w:divBdr>
    </w:div>
    <w:div w:id="2084329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eader" Target="header2.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bin"/><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7.png"/><Relationship Id="rId23" Type="http://schemas.openxmlformats.org/officeDocument/2006/relationships/footer" Target="footer4.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6.png"/><Relationship Id="rId22" Type="http://schemas.openxmlformats.org/officeDocument/2006/relationships/header" Target="header4.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AGENDA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1E024C3-7DA2-4E51-88C6-3E69A921047D}">
  <ds:schemaRefs>
    <ds:schemaRef ds:uri="http://schemas.microsoft.com/sharepoint/v3/contenttype/forms"/>
  </ds:schemaRefs>
</ds:datastoreItem>
</file>

<file path=customXml/itemProps2.xml><?xml version="1.0" encoding="utf-8"?>
<ds:datastoreItem xmlns:ds="http://schemas.openxmlformats.org/officeDocument/2006/customXml" ds:itemID="{3F1848B1-4229-41EF-9480-2D4349D96105}">
  <ds:schemaRefs>
    <ds:schemaRef ds:uri="http://schemas.openxmlformats.org/officeDocument/2006/bibliography"/>
  </ds:schemaRefs>
</ds:datastoreItem>
</file>

<file path=customXml/itemProps3.xml><?xml version="1.0" encoding="utf-8"?>
<ds:datastoreItem xmlns:ds="http://schemas.openxmlformats.org/officeDocument/2006/customXml" ds:itemID="{65EDC876-A43E-4D2B-9C98-545EFFD9AEF8}"/>
</file>

<file path=customXml/itemProps4.xml><?xml version="1.0" encoding="utf-8"?>
<ds:datastoreItem xmlns:ds="http://schemas.openxmlformats.org/officeDocument/2006/customXml" ds:itemID="{5C6446D2-C7EF-4E4E-9B7F-920513DC4CB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DW_AGENDA2.dotm</Template>
  <TotalTime>10</TotalTime>
  <Pages>6</Pages>
  <Words>989</Words>
  <Characters>5648</Characters>
  <Application>Microsoft Office Word</Application>
  <DocSecurity>0</DocSecurity>
  <Lines>217</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DOLINAR Marjeta</dc:creator>
  <cp:keywords/>
  <dc:description/>
  <cp:lastModifiedBy>ENDREDI Viktoria</cp:lastModifiedBy>
  <cp:revision>8</cp:revision>
  <cp:lastPrinted>2026-03-25T10:50:00Z</cp:lastPrinted>
  <dcterms:created xsi:type="dcterms:W3CDTF">2026-03-31T13:58:00Z</dcterms:created>
  <dcterms:modified xsi:type="dcterms:W3CDTF">2026-03-31T14:29:00Z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DocuWrite 4.14.2, Build 20260121</vt:lpwstr>
  </property>
  <property fmtid="{D5CDD505-2E9C-101B-9397-08002B2CF9AE}" pid="3" name="Created using">
    <vt:lpwstr>DocuWrite 4.13.1, Build 20250723</vt:lpwstr>
  </property>
  <property fmtid="{D5CDD505-2E9C-101B-9397-08002B2CF9AE}" pid="4" name="Meeting Number">
    <vt:lpwstr>4160</vt:lpwstr>
  </property>
  <property fmtid="{D5CDD505-2E9C-101B-9397-08002B2CF9AE}" pid="5" name="ContentTypeId">
    <vt:lpwstr>0x010100B1C4999ACD6CE848981E0EB0D78F6234</vt:lpwstr>
  </property>
  <property fmtid="{D5CDD505-2E9C-101B-9397-08002B2CF9AE}" pid="6" name="MSIP_Label_af60b174-6478-47f9-866e-33f097bb6603_Enabled">
    <vt:lpwstr>true</vt:lpwstr>
  </property>
  <property fmtid="{D5CDD505-2E9C-101B-9397-08002B2CF9AE}" pid="7" name="MSIP_Label_af60b174-6478-47f9-866e-33f097bb6603_SetDate">
    <vt:lpwstr>2026-03-31T14:03:10Z</vt:lpwstr>
  </property>
  <property fmtid="{D5CDD505-2E9C-101B-9397-08002B2CF9AE}" pid="8" name="MSIP_Label_af60b174-6478-47f9-866e-33f097bb6603_Method">
    <vt:lpwstr>Privileged</vt:lpwstr>
  </property>
  <property fmtid="{D5CDD505-2E9C-101B-9397-08002B2CF9AE}" pid="9" name="MSIP_Label_af60b174-6478-47f9-866e-33f097bb6603_Name">
    <vt:lpwstr>GSCEU - PUBLIC Label</vt:lpwstr>
  </property>
  <property fmtid="{D5CDD505-2E9C-101B-9397-08002B2CF9AE}" pid="10" name="MSIP_Label_af60b174-6478-47f9-866e-33f097bb6603_SiteId">
    <vt:lpwstr>03ad1c97-0a4d-4e82-8f93-27291a6a0767</vt:lpwstr>
  </property>
  <property fmtid="{D5CDD505-2E9C-101B-9397-08002B2CF9AE}" pid="11" name="MSIP_Label_af60b174-6478-47f9-866e-33f097bb6603_ActionId">
    <vt:lpwstr>7d84f34b-718b-4f0f-bdf0-74c6f3fcd4d9</vt:lpwstr>
  </property>
  <property fmtid="{D5CDD505-2E9C-101B-9397-08002B2CF9AE}" pid="12" name="MSIP_Label_af60b174-6478-47f9-866e-33f097bb6603_ContentBits">
    <vt:lpwstr>0</vt:lpwstr>
  </property>
  <property fmtid="{D5CDD505-2E9C-101B-9397-08002B2CF9AE}" pid="13" name="MSIP_Label_af60b174-6478-47f9-866e-33f097bb6603_Tag">
    <vt:lpwstr>10, 0, 1, 1</vt:lpwstr>
  </property>
</Properties>
</file>