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media/image11.bin" ContentType="image/jpeg"/>
  <Override PartName="/media/image12.bin" ContentType="image/jpeg"/>
  <Override PartName="/media/image13.bin" ContentType="image/jpeg"/>
  <Override PartName="/media/image14.bin" ContentType="image/jpeg"/>
  <Override PartName="/media/image1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7f59470a84e6d" /><Relationship Type="http://schemas.openxmlformats.org/package/2006/relationships/metadata/core-properties" Target="/docProps/core.xml" Id="R513f93f09c564dc8" /><Relationship Type="http://schemas.openxmlformats.org/officeDocument/2006/relationships/extended-properties" Target="/docProps/app.xml" Id="R806946fd10694da4" /><Relationship Type="http://schemas.openxmlformats.org/officeDocument/2006/relationships/custom-properties" Target="/docProps/custom.xml" Id="Rbdeadb418a194dfb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5ce6f21f331459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26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7740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164	SIMPL 48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288	ANTICI 53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179	AVIATION 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296	MAR 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152	ENT 59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377	SOC 179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381	POLCOM 118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213	CODEC 546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RECH 146	INST 120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2025/0420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2025/0423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2025/0424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2025/0422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2025/0421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Czech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23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2019/1242 as regards the calculation of emission credits for heavy-duty vehicles for the reporting periods of the years 2025 to 2029</w:t>
                </w:r>
              </w:p>
              <w:p>
                <w:pPr>
                  <w:pStyle w:val="TBSubjectText"/>
                </w:pPr>
                <w:r>
                  <w:t xml:space="preserve">[16977/25 - COM(2025)784]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(EC) No 561/2006, (EU) 2018/858, (EU) 2019/2144 and (EU) 2024/1257 of the European Parliament and of the Council as regards the simplification of technical requirements and testing procedures for motor vehicles and repealing Council Directive 70/157/EEC and Regulation No 540/2014 of the European Parliament and of the Council</w:t>
                </w:r>
              </w:p>
              <w:p>
                <w:pPr>
                  <w:pStyle w:val="TBSubjectText"/>
                </w:pPr>
                <w:r>
                  <w:t xml:space="preserve">[17050/25 - COM(2025)993]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on clean corporate vehicles</w:t>
                </w:r>
              </w:p>
              <w:p>
                <w:pPr>
                  <w:pStyle w:val="TBSubjectText"/>
                </w:pPr>
                <w:r>
                  <w:t xml:space="preserve">[17016/25 - COM(2025)994]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2019/631 as regards CO</w:t>
                </w:r>
                <w:r>
                  <w:rPr>
                    <w:vertAlign w:val="subscript"/>
                  </w:rPr>
                  <w:t xml:space="preserve">2</w:t>
                </w:r>
                <w:r>
                  <w:t xml:space="preserve"> emission performance standards for new light duty vehicles and vehicle labelling and repealing Directive 1999/94/EC</w:t>
                </w:r>
              </w:p>
              <w:p>
                <w:pPr>
                  <w:pStyle w:val="TBSubjectText"/>
                </w:pPr>
                <w:r>
                  <w:t xml:space="preserve">[17010/25 - COM(2025)995]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Directive 92/6/EEC to exempt certain N2 electric vehicles from the requirement to install and use a speed limitation device</w:t>
                </w:r>
              </w:p>
              <w:p>
                <w:pPr>
                  <w:pStyle w:val="TBSubjectText"/>
                </w:pPr>
                <w:r>
                  <w:t xml:space="preserve">[17051/25 - COM(2025)999]</w:t>
                </w:r>
              </w:p>
              <w:p>
                <w:pPr>
                  <w:pStyle w:val="TBSubjectText"/>
                </w:pPr>
                <w:r>
                  <w:t xml:space="preserve">COMMUNICATION FROM THE COMMISSION Battery booster strategy</w:t>
                </w:r>
              </w:p>
              <w:p>
                <w:pPr>
                  <w:pStyle w:val="TBSubjectText"/>
                </w:pPr>
                <w:r>
                  <w:t xml:space="preserve">[17083/25 - C(2025)8950]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4D404E" w:rsidR="00F159D9" w:rsidRDefault="004D404E" w14:paraId="61049BE2" w14:textId="5D4A3A70">
      <w:pPr>
        <w:rPr>
          <w:rFonts w:ascii="Times New Roman" w:hAnsi="Times New Roman" w:cs="Times New Roman"/>
          <w:lang w:val="en-GB"/>
        </w:rPr>
      </w:pPr>
      <w:r w:rsidRPr="004D404E">
        <w:rPr>
          <w:rFonts w:ascii="Times New Roman" w:hAnsi="Times New Roman" w:cs="Times New Roman"/>
          <w:lang w:val="en-GB"/>
        </w:rPr>
        <w:t>Delegations will find enclosed the opinion</w:t>
      </w:r>
      <w:r w:rsidRPr="004D404E">
        <w:rPr>
          <w:rStyle w:val="FootnoteReference"/>
          <w:rFonts w:ascii="Times New Roman" w:hAnsi="Times New Roman" w:cs="Times New Roman"/>
          <w:b/>
          <w:bCs/>
          <w:lang w:val="en-GB"/>
        </w:rPr>
        <w:footnoteReference w:id="2"/>
      </w:r>
      <w:r w:rsidRPr="004D404E">
        <w:rPr>
          <w:rFonts w:ascii="Times New Roman" w:hAnsi="Times New Roman" w:cs="Times New Roman"/>
          <w:lang w:val="en-GB"/>
        </w:rPr>
        <w:t xml:space="preserve"> of the </w:t>
      </w:r>
      <w:r>
        <w:rPr>
          <w:rFonts w:ascii="Times New Roman" w:hAnsi="Times New Roman" w:cs="Times New Roman"/>
          <w:lang w:val="en-GB"/>
        </w:rPr>
        <w:t>Czech Chamber of Deputies</w:t>
      </w:r>
      <w:r w:rsidRPr="004D404E">
        <w:rPr>
          <w:rFonts w:ascii="Times New Roman" w:hAnsi="Times New Roman" w:cs="Times New Roman"/>
          <w:lang w:val="en-GB"/>
        </w:rPr>
        <w:t xml:space="preserve"> on the above.</w:t>
      </w:r>
    </w:p>
    <w:p w:rsidRPr="00261DF3" w:rsidR="00DE338F" w:rsidP="00DE338F" w:rsidRDefault="00DE338F" w14:paraId="77075181" w14:textId="77777777">
      <w:pPr>
        <w:rPr>
          <w:rFonts w:ascii="Times New Roman" w:hAnsi="Times New Roman"/>
          <w:lang w:val="en-GB"/>
        </w:rPr>
      </w:pPr>
    </w:p>
    <w:p w:rsidRPr="00DE338F" w:rsidR="00DE338F" w:rsidP="00DE338F" w:rsidRDefault="00DE338F" w14:paraId="098DFF3E" w14:textId="10E2AE33">
      <w:pPr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>___________________________</w:t>
      </w:r>
    </w:p>
    <w:p w:rsidRPr="00DE338F" w:rsidR="00DE338F" w:rsidRDefault="00DE338F" w14:paraId="3696857F" w14:textId="77777777">
      <w:pPr>
        <w:rPr>
          <w:lang w:val="en-GB"/>
        </w:rPr>
      </w:pPr>
    </w:p>
    <w:p w:rsidRPr="00DE338F" w:rsidR="00DE338F" w:rsidRDefault="00DE338F" w14:paraId="48C894AE" w14:textId="77777777">
      <w:pPr>
        <w:rPr>
          <w:lang w:val="en-GB"/>
        </w:rPr>
        <w:sectPr w:rsidRPr="00DE338F" w:rsidR="00DE338F" w:rsidSect="007F499B">
          <w:headerReference w:type="even" r:id="R1c737a3b149e4312"/>
          <w:headerReference w:type="default" r:id="Rfbba59211b064753"/>
          <w:footerReference w:type="even" r:id="Rdec846c645b44a06"/>
          <w:footerReference w:type="default" r:id="R13a18ad3761644a5"/>
          <w:headerReference w:type="first" r:id="Rb46d89a579a54972"/>
          <w:footerReference w:type="first" r:id="Rd4133945611a4a60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DE338F" w:rsidRDefault="00DE338F" w14:paraId="48C894AF" w14:textId="77777777">
      <w:r>
        <w:rPr>
          <w:noProof/>
        </w:rPr>
        <w:lastRenderedPageBreak/>
        <w:drawing>
          <wp:inline distT="0" distB="0" distL="0" distR="0" wp14:anchorId="48C894B4" wp14:editId="42177AA4">
            <wp:extent cx="5760720" cy="8146415"/>
            <wp:effectExtent l="0" t="0" r="0" b="698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18497" name="Picture 216218497"/>
                    <pic:cNvPicPr/>
                  </pic:nvPicPr>
                  <pic:blipFill>
                    <a:blip r:embed="Rb2857e1940b0446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B6" wp14:editId="4B66CEC7">
            <wp:extent cx="5760720" cy="8146415"/>
            <wp:effectExtent l="0" t="0" r="0" b="698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218555" name="Picture 1716218555"/>
                    <pic:cNvPicPr/>
                  </pic:nvPicPr>
                  <pic:blipFill>
                    <a:blip r:embed="R13fc0d90e46049c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B8" wp14:editId="41F41217">
            <wp:extent cx="5760720" cy="8146415"/>
            <wp:effectExtent l="0" t="0" r="0" b="698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303513" name="Picture 1923303513"/>
                    <pic:cNvPicPr/>
                  </pic:nvPicPr>
                  <pic:blipFill>
                    <a:blip r:embed="Reab38657ae4047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BA" wp14:editId="66BB7E95">
            <wp:extent cx="5760720" cy="8146415"/>
            <wp:effectExtent l="0" t="0" r="0" b="698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001609" name="Picture 1535001609"/>
                    <pic:cNvPicPr/>
                  </pic:nvPicPr>
                  <pic:blipFill>
                    <a:blip r:embed="Rbd6fa1be1964403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BC" wp14:editId="48119CDC">
            <wp:extent cx="5760720" cy="8146415"/>
            <wp:effectExtent l="0" t="0" r="0" b="698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900903" name="Picture 648900903"/>
                    <pic:cNvPicPr/>
                  </pic:nvPicPr>
                  <pic:blipFill>
                    <a:blip r:embed="R77f24e3e5e3e42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BE" wp14:editId="33F7E4CF">
            <wp:extent cx="5760720" cy="8146415"/>
            <wp:effectExtent l="0" t="0" r="0" b="6985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26988" name="Picture 974126988"/>
                    <pic:cNvPicPr/>
                  </pic:nvPicPr>
                  <pic:blipFill>
                    <a:blip r:embed="R233f2ad7f5ae4ab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C0" wp14:editId="1DBE98C8">
            <wp:extent cx="5760720" cy="8146415"/>
            <wp:effectExtent l="0" t="0" r="0" b="698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01725" name="Picture 355101725"/>
                    <pic:cNvPicPr/>
                  </pic:nvPicPr>
                  <pic:blipFill>
                    <a:blip r:embed="Re9055aacdf2541e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C2" wp14:editId="5C35F9D7">
            <wp:extent cx="5760720" cy="8146415"/>
            <wp:effectExtent l="0" t="0" r="0" b="6985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735513" name="Picture 1887735513"/>
                    <pic:cNvPicPr/>
                  </pic:nvPicPr>
                  <pic:blipFill>
                    <a:blip r:embed="Raf5f2991ad424ef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C4" wp14:editId="26D533EE">
            <wp:extent cx="5760720" cy="8146415"/>
            <wp:effectExtent l="0" t="0" r="0" b="6985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608533" name="Picture 652608533"/>
                    <pic:cNvPicPr/>
                  </pic:nvPicPr>
                  <pic:blipFill>
                    <a:blip r:embed="R85127cd8aed14a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C6" wp14:editId="576A5F41">
            <wp:extent cx="5760720" cy="8146415"/>
            <wp:effectExtent l="0" t="0" r="0" b="6985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01670" name="Picture 938501670"/>
                    <pic:cNvPicPr/>
                  </pic:nvPicPr>
                  <pic:blipFill>
                    <a:blip r:embed="R4a6629dc2d504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38F" w:rsidRDefault="00DE338F" w14:paraId="48C894B0" w14:textId="77777777"/>
    <w:p w:rsidR="00DE338F" w:rsidRDefault="00DE338F" w14:paraId="48C894B1" w14:textId="77777777">
      <w:r>
        <w:rPr>
          <w:noProof/>
        </w:rPr>
        <w:lastRenderedPageBreak/>
        <w:drawing>
          <wp:inline distT="0" distB="0" distL="0" distR="0" wp14:anchorId="48C894C8" wp14:editId="4E66C397">
            <wp:extent cx="5760720" cy="8146415"/>
            <wp:effectExtent l="0" t="0" r="0" b="6985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713138" name="Picture 897713138"/>
                    <pic:cNvPicPr/>
                  </pic:nvPicPr>
                  <pic:blipFill>
                    <a:blip r:embed="Rda7b51c6038646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CA" wp14:editId="4B1A6378">
            <wp:extent cx="5760720" cy="8146415"/>
            <wp:effectExtent l="0" t="0" r="0" b="6985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51424" name="Picture 403451424"/>
                    <pic:cNvPicPr/>
                  </pic:nvPicPr>
                  <pic:blipFill>
                    <a:blip r:embed="Rbc40d3c1be7b463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CC" wp14:editId="19CC3BAF">
            <wp:extent cx="5760720" cy="8146415"/>
            <wp:effectExtent l="0" t="0" r="0" b="6985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742918" name="Picture 390742918"/>
                    <pic:cNvPicPr/>
                  </pic:nvPicPr>
                  <pic:blipFill>
                    <a:blip r:embed="Rd85c55c84e4d4e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894CE" wp14:editId="49A9FFEE">
            <wp:extent cx="5760720" cy="8146415"/>
            <wp:effectExtent l="0" t="0" r="0" b="6985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384109" name="Picture 784384109"/>
                    <pic:cNvPicPr/>
                  </pic:nvPicPr>
                  <pic:blipFill>
                    <a:blip r:embed="Re91f11b75f6642c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338F">
      <w:headerReference w:type="even" r:id="R5d4764158be84d48"/>
      <w:headerReference w:type="default" r:id="R73e57cb34d33457c"/>
      <w:footerReference w:type="even" r:id="Rc32862ab0e014cc9"/>
      <w:headerReference w:type="first" r:id="R97565a7f86204bea"/>
      <w:footerReference w:type="first" r:id="R833c7663d2b04748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7FCE9364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E338F" w:rsidP="00D94637" w:rsidRDefault="00DE338F" w14:paraId="06C6484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54EB56D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E338F" w:rsidP="004F54B2" w:rsidRDefault="00DE338F" w14:paraId="32F962DB" w14:textId="77777777">
          <w:pPr>
            <w:pStyle w:val="FooterText"/>
          </w:pPr>
          <w:r>
            <w:t>7740/26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E338F" w:rsidP="00D94637" w:rsidRDefault="00DE338F" w14:paraId="24524B65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E338F" w:rsidP="00D94637" w:rsidRDefault="00DE338F" w14:paraId="04232162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E338F" w:rsidP="00D94637" w:rsidRDefault="00DE338F" w14:paraId="52C46F36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47D44966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E338F" w:rsidP="00D94637" w:rsidRDefault="00DE338F" w14:paraId="636E4E7D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E338F" w:rsidP="00D204D6" w:rsidRDefault="00DE338F" w14:paraId="19C604F4" w14:textId="77777777">
          <w:pPr>
            <w:pStyle w:val="FooterText"/>
            <w:spacing w:before="40"/>
            <w:jc w:val="center"/>
          </w:pPr>
          <w:r>
            <w:t>TREE.1.A</w:t>
          </w:r>
        </w:p>
      </w:tc>
      <w:tc>
        <w:tcPr>
          <w:tcW w:w="742" w:type="pct"/>
          <w:shd w:val="clear" w:color="auto" w:fill="auto"/>
        </w:tcPr>
        <w:p w:rsidRPr="00D94637" w:rsidR="00DE338F" w:rsidP="002F0099" w:rsidRDefault="00DE338F" w14:paraId="5CB8BB90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E338F" w:rsidP="00D94637" w:rsidRDefault="00DE338F" w14:paraId="3600629F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="00AB312A" w:rsidP="00261DF3" w:rsidRDefault="00AB312A" w14:paraId="2976B7D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59D9" w:rsidRDefault="00F159D9" w14:paraId="48C894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59D9" w:rsidRDefault="00F159D9" w14:paraId="48C894F6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48C894D0" w14:textId="77777777">
      <w:r>
        <w:separator/>
      </w:r>
    </w:p>
  </w:footnote>
  <w:footnote w:type="continuationSeparator" w:id="0">
    <w:p w:rsidR="00144FF1" w:rsidP="00A43C50" w:rsidRDefault="00144FF1" w14:paraId="48C894D1" w14:textId="77777777">
      <w:r>
        <w:continuationSeparator/>
      </w:r>
    </w:p>
  </w:footnote>
  <w:footnote w:id="2">
    <w:p w:rsidRPr="004D404E" w:rsidR="004D404E" w:rsidP="004D404E" w:rsidRDefault="004D404E" w14:paraId="3CA7623D" w14:textId="7C75378A">
      <w:pPr>
        <w:pStyle w:val="FootnoteText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4D404E"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/>
      </w:r>
      <w:r w:rsidRPr="004D40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D404E">
        <w:rPr>
          <w:rFonts w:ascii="Times New Roman" w:hAnsi="Times New Roman" w:cs="Times New Roman"/>
          <w:sz w:val="24"/>
          <w:szCs w:val="24"/>
          <w:lang w:val="en-GB"/>
        </w:rPr>
        <w:t xml:space="preserve">Translation(s) of the opinion may be available on the Interparliamentary EU Information Exchange website (IPEX) at the following address: </w:t>
      </w:r>
    </w:p>
    <w:p w:rsidRPr="004D404E" w:rsidR="004D404E" w:rsidP="004D404E" w:rsidRDefault="004D404E" w14:paraId="7C70821E" w14:textId="77777777">
      <w:pPr>
        <w:pStyle w:val="FootnoteText"/>
        <w:ind w:left="1440" w:hanging="720"/>
        <w:rPr>
          <w:rFonts w:ascii="Times New Roman" w:hAnsi="Times New Roman" w:cs="Times New Roman"/>
          <w:sz w:val="24"/>
          <w:szCs w:val="24"/>
          <w:lang w:val="en-GB"/>
        </w:rPr>
      </w:pPr>
      <w:hyperlink w:history="1" r:id="rId1">
        <w:r w:rsidRPr="004D404E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https://secure.ipex.eu/IPEXL-WEB/document/COM-2025-0784</w:t>
        </w:r>
      </w:hyperlink>
    </w:p>
    <w:p w:rsidRPr="004D404E" w:rsidR="004D404E" w:rsidP="004D404E" w:rsidRDefault="004D404E" w14:paraId="033CAF70" w14:textId="77777777">
      <w:pPr>
        <w:pStyle w:val="FootnoteText"/>
        <w:ind w:left="1440" w:hanging="720"/>
        <w:rPr>
          <w:rFonts w:ascii="Times New Roman" w:hAnsi="Times New Roman" w:cs="Times New Roman"/>
          <w:sz w:val="24"/>
          <w:szCs w:val="24"/>
          <w:lang w:val="en-GB"/>
        </w:rPr>
      </w:pPr>
      <w:hyperlink w:history="1" r:id="rId2">
        <w:r w:rsidRPr="004D404E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https://secure.ipex.eu/IPEXL-WEB/document/COM-2025-0993</w:t>
        </w:r>
      </w:hyperlink>
    </w:p>
    <w:p w:rsidRPr="004D404E" w:rsidR="004D404E" w:rsidP="004D404E" w:rsidRDefault="004D404E" w14:paraId="4A231CF3" w14:textId="77777777">
      <w:pPr>
        <w:pStyle w:val="FootnoteText"/>
        <w:ind w:left="1440" w:hanging="720"/>
        <w:rPr>
          <w:rFonts w:ascii="Times New Roman" w:hAnsi="Times New Roman" w:cs="Times New Roman"/>
          <w:sz w:val="24"/>
          <w:szCs w:val="24"/>
          <w:lang w:val="en-GB"/>
        </w:rPr>
      </w:pPr>
      <w:hyperlink w:history="1" r:id="rId3">
        <w:r w:rsidRPr="004D404E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https://secure.ipex.eu/IPEXL-WEB/document/COM-2025-0994</w:t>
        </w:r>
      </w:hyperlink>
    </w:p>
    <w:p w:rsidRPr="004D404E" w:rsidR="004D404E" w:rsidP="004D404E" w:rsidRDefault="004D404E" w14:paraId="401A7823" w14:textId="77777777">
      <w:pPr>
        <w:pStyle w:val="FootnoteText"/>
        <w:ind w:left="1440" w:hanging="720"/>
        <w:rPr>
          <w:rFonts w:ascii="Times New Roman" w:hAnsi="Times New Roman" w:cs="Times New Roman"/>
          <w:sz w:val="24"/>
          <w:szCs w:val="24"/>
          <w:lang w:val="en-GB"/>
        </w:rPr>
      </w:pPr>
      <w:hyperlink w:history="1" r:id="rId4">
        <w:r w:rsidRPr="004D404E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https://secure.ipex.eu/IPEXL-WEB/document/COM-2025-0995</w:t>
        </w:r>
      </w:hyperlink>
    </w:p>
    <w:p w:rsidRPr="004D404E" w:rsidR="004D404E" w:rsidP="004D404E" w:rsidRDefault="004D404E" w14:paraId="527FA9BC" w14:textId="77777777">
      <w:pPr>
        <w:pStyle w:val="FootnoteText"/>
        <w:ind w:left="1440" w:hanging="720"/>
        <w:rPr>
          <w:rFonts w:ascii="Times New Roman" w:hAnsi="Times New Roman" w:cs="Times New Roman"/>
          <w:sz w:val="24"/>
          <w:szCs w:val="24"/>
          <w:lang w:val="en-GB"/>
        </w:rPr>
      </w:pPr>
      <w:hyperlink w:history="1" r:id="rId5">
        <w:r w:rsidRPr="004D404E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https://secure.ipex.eu/IPEXL-WEB/document/COM-2025-0999</w:t>
        </w:r>
      </w:hyperlink>
    </w:p>
    <w:p w:rsidRPr="004D404E" w:rsidR="004D404E" w:rsidP="004D404E" w:rsidRDefault="004D404E" w14:paraId="069F7508" w14:textId="77777777">
      <w:pPr>
        <w:pStyle w:val="FootnoteText"/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:rsidRPr="004D404E" w:rsidR="004D404E" w:rsidP="004D404E" w:rsidRDefault="004D404E" w14:paraId="03B0C025" w14:textId="29487D3B">
      <w:pPr>
        <w:pStyle w:val="FootnoteText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4D404E">
        <w:rPr>
          <w:rFonts w:ascii="Times New Roman" w:hAnsi="Times New Roman" w:cs="Times New Roman"/>
          <w:sz w:val="24"/>
          <w:szCs w:val="24"/>
          <w:lang w:val="en-GB"/>
        </w:rPr>
        <w:t xml:space="preserve">The Commission reply will be available at the following address: </w:t>
      </w:r>
      <w:hyperlink w:history="1" r:id="rId6">
        <w:r w:rsidRPr="004D404E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https://national-parliaments-opinions.ec.europa.eu/home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B312A" w:rsidP="00261DF3" w:rsidRDefault="00AB312A" w14:paraId="3FC10850" w14:textId="249BBF5C">
    <w:pPr>
      <w:pStyle w:val="HeaderCouncilLarg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59D9" w:rsidRDefault="00F159D9" w14:paraId="48C894F2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59D9" w:rsidRDefault="00F159D9" w14:paraId="48C894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26&lt;/text&gt;&#13;&#10;  &lt;/metadata&gt;&#13;&#10;  &lt;metadata key=&quot;md_Prefix&quot;&gt;&#13;&#10;    &lt;text&gt;&lt;/text&gt;&#13;&#10;  &lt;/metadata&gt;&#13;&#10;  &lt;metadata key=&quot;md_DocumentNumber&quot;&gt;&#13;&#10;    &lt;text&gt;7740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LIMA 164&lt;/text&gt;&#13;&#10;      &lt;text&gt;ENV 288&lt;/text&gt;&#13;&#10;      &lt;text&gt;TRANS 179&lt;/text&gt;&#13;&#10;      &lt;text&gt;MI 296&lt;/text&gt;&#13;&#10;      &lt;text&gt;ENER 152&lt;/text&gt;&#13;&#10;      &lt;text&gt;COMPET 377&lt;/text&gt;&#13;&#10;      &lt;text&gt;ECOFIN 381&lt;/text&gt;&#13;&#10;      &lt;text&gt;IND 213&lt;/text&gt;&#13;&#10;      &lt;text&gt;RECH 146&lt;/text&gt;&#13;&#10;      &lt;text&gt;SIMPL 48&lt;/text&gt;&#13;&#10;      &lt;text&gt;ANTICI 53&lt;/text&gt;&#13;&#10;      &lt;text&gt;AVIATION 51&lt;/text&gt;&#13;&#10;      &lt;text&gt;MAR 40&lt;/text&gt;&#13;&#10;      &lt;text&gt;ENT 59&lt;/text&gt;&#13;&#10;      &lt;text&gt;SOC 179&lt;/text&gt;&#13;&#10;      &lt;text&gt;POLCOM 118&lt;/text&gt;&#13;&#10;      &lt;text&gt;CODEC 546&lt;/text&gt;&#13;&#10;      &lt;text&gt;INST 120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20 (COD)&lt;/text&gt;&#13;&#10;      &lt;text&gt;2025/0423 (COD)&lt;/text&gt;&#13;&#10;      &lt;text&gt;2025/0424 (COD)&lt;/text&gt;&#13;&#10;      &lt;text&gt;2025/0422 (COD)&lt;/text&gt;&#13;&#10;      &lt;text&gt;2025/0421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Czech Chamber of Deputies&quot;&gt;&amp;lt;FlowDocument xmlns=&quot;http://schemas.microsoft.com/winfx/2006/xaml/presentation&quot;&amp;gt;&amp;lt;Paragraph&amp;gt;the Czech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9/1242 as regards the calculation of emission credits for heavy-duty vehicles for the reporting periods of the years 2025 to 2029 [16977/25 - COM(2025)784] Proposal for a REGULATION OF THE EUROPEAN PARLIAMENT AND OF THE COUNCIL amending Regulations (EC) No 561/2006, (EU) 2018/858, (EU) 2019/2144 and (EU) 2024/1257 of the European Parliament and of the Council as regards the simplification of technical requirements and testing procedures for motor vehicles and repealing Council Directive 70/157/EEC and Regulation No 540/2014 of the European Parliament and of the Council [17050/25 - COM(2025)993] Proposal for a REGULATION OF THE EUROPEAN PARLIAMENT AND OF THE COUNCIL on clean corporate vehicles [17016/25 - COM(2025)994] Proposal for a REGULATION OF THE EUROPEAN PARLIAMENT AND OF THE COUNCIL amending Regulation (EU) 2019/631 as regards CO2 emission performance standards for new light duty vehicles and vehicle labelling and repealing Directive 1999/94/EC [17010/25 - COM(2025)995] Proposal for a DIRECTIVE OF THE EUROPEAN PARLIAMENT AND OF THE COUNCIL amending Directive 92/6/EEC to exempt certain N2 electric vehicles from the requirement to install and use a speed limitation device [17051/25 - COM(2025)999] COMMUNICATION FROM THE COMMISSION Battery booster strategy [17083/25 - C(2025)8950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9/1242 as regards the calculation of emission credits for heavy-duty vehicles for the reporting periods of the years 2025 to 2029&amp;lt;/Paragraph&amp;gt;&amp;lt;Paragraph&amp;gt;[16977/25 - COM(2025)784]&amp;lt;/Paragraph&amp;gt;&amp;lt;Paragraph&amp;gt;Proposal for a REGULATION OF THE EUROPEAN PARLIAMENT AND OF THE COUNCIL amending Regulations (EC) No 561/2006, (EU) 2018/858, (EU) 2019/2144 and (EU) 2024/1257 of the European Parliament and of the Council as regards the simplification of technical requirements and testing procedures for motor vehicles and repealing Council Directive 70/157/EEC and Regulation No 540/2014 of the European Parliament and of the Council&amp;lt;/Paragraph&amp;gt;&amp;lt;Paragraph&amp;gt;[17050/25 - COM(2025)993]&amp;lt;/Paragraph&amp;gt;&amp;lt;Paragraph&amp;gt;Proposal for a REGULATION OF THE EUROPEAN PARLIAMENT AND OF THE COUNCIL on clean corporate vehicles&amp;lt;/Paragraph&amp;gt;&amp;lt;Paragraph&amp;gt;[17016/25 - COM(2025)994]&amp;lt;/Paragraph&amp;gt;&amp;lt;Paragraph&amp;gt;Proposal for a REGULATION OF THE EUROPEAN PARLIAMENT AND OF THE COUNCIL amending Regulation (EU) 2019/631 as regards CO&amp;lt;Run BaselineAlignment=&quot;Subscript&quot;&amp;gt;2&amp;lt;/Run&amp;gt; emission performance standards for new light duty vehicles and vehicle labelling and repealing Directive 1999/94/EC&amp;lt;/Paragraph&amp;gt;&amp;lt;Paragraph&amp;gt;[17010/25 - COM(2025)995]&amp;lt;/Paragraph&amp;gt;&amp;lt;Paragraph&amp;gt;Proposal for a DIRECTIVE OF THE EUROPEAN PARLIAMENT AND OF THE COUNCIL amending Directive 92/6/EEC to exempt certain N2 electric vehicles from the requirement to install and use a speed limitation device&amp;lt;/Paragraph&amp;gt;&amp;lt;Paragraph&amp;gt;[17051/25 - COM(2025)999]&amp;lt;/Paragraph&amp;gt;&amp;lt;Paragraph&amp;gt;COMMUNICATION FROM THE COMMISSION Battery booster strategy&amp;lt;/Paragraph&amp;gt;&amp;lt;Paragraph&amp;gt;[17083/25 - C(2025)8950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A1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A1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884A1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84A1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84A1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84A1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84A1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84A1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84A1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84A1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84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A1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84A1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84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A1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84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A1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84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A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33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38F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404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D40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40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bd6fa1be1964403d" Type="http://schemas.openxmlformats.org/officeDocument/2006/relationships/image" Target="/media/image5.bin"/><Relationship Id="Re9055aacdf2541e4" Type="http://schemas.openxmlformats.org/officeDocument/2006/relationships/image" Target="/media/image8.bin"/><Relationship Id="R34cd68710e174d80" Type="http://schemas.openxmlformats.org/officeDocument/2006/relationships/header" Target="/word/header2.xml"/><Relationship Id="R13a18ad3761644a5" Type="http://schemas.openxmlformats.org/officeDocument/2006/relationships/footer" Target="/word/footer5.xml"/><Relationship Id="R63d67cf66ed54c8d" Type="http://schemas.openxmlformats.org/officeDocument/2006/relationships/header" Target="/word/header1.xml"/><Relationship Id="Reab38657ae404752" Type="http://schemas.openxmlformats.org/officeDocument/2006/relationships/image" Target="/media/image4.bin"/><Relationship Id="R77f24e3e5e3e42d1" Type="http://schemas.openxmlformats.org/officeDocument/2006/relationships/image" Target="/media/image6.bin"/><Relationship Id="R4a6629dc2d504329" Type="http://schemas.openxmlformats.org/officeDocument/2006/relationships/image" Target="/media/image11.bin"/><Relationship Id="Rfbba59211b064753" Type="http://schemas.openxmlformats.org/officeDocument/2006/relationships/header" Target="/word/header5.xml"/><Relationship Id="R97565a7f86204bea" Type="http://schemas.openxmlformats.org/officeDocument/2006/relationships/header" Target="/word/header9.xml"/><Relationship Id="rId2" Type="http://schemas.openxmlformats.org/officeDocument/2006/relationships/customXml" Target="../customXml/item2.xml"/><Relationship Id="R46463f843caa4b0e" Type="http://schemas.openxmlformats.org/officeDocument/2006/relationships/footnotes" Target="/word/footnotes.xml"/><Relationship Id="R65d5f93f9b5e4acd" Type="http://schemas.openxmlformats.org/officeDocument/2006/relationships/fontTable" Target="/word/fontTable.xml"/><Relationship Id="R13fc0d90e46049cd" Type="http://schemas.openxmlformats.org/officeDocument/2006/relationships/image" Target="/media/image3.bin"/><Relationship Id="R233f2ad7f5ae4abd" Type="http://schemas.openxmlformats.org/officeDocument/2006/relationships/image" Target="/media/image7.bin"/><Relationship Id="Rd85c55c84e4d4ed6" Type="http://schemas.openxmlformats.org/officeDocument/2006/relationships/image" Target="/media/image14.bin"/><Relationship Id="Re91f11b75f6642c4" Type="http://schemas.openxmlformats.org/officeDocument/2006/relationships/image" Target="/media/image15.bin"/><Relationship Id="R1c737a3b149e4312" Type="http://schemas.openxmlformats.org/officeDocument/2006/relationships/header" Target="/word/header4.xml"/><Relationship Id="rId1" Type="http://schemas.openxmlformats.org/officeDocument/2006/relationships/customXml" Target="../customXml/item1.xml"/><Relationship Id="Re864ab1558ca498f" Type="http://schemas.openxmlformats.org/officeDocument/2006/relationships/settings" Target="/word/settings.xml"/><Relationship Id="R942c99e4bb964247" Type="http://schemas.openxmlformats.org/officeDocument/2006/relationships/styles" Target="/word/styles.xml"/><Relationship Id="R25ce6f21f3314599" Type="http://schemas.openxmlformats.org/officeDocument/2006/relationships/image" Target="/media/image.bin"/><Relationship Id="R5d4764158be84d48" Type="http://schemas.openxmlformats.org/officeDocument/2006/relationships/header" Target="/word/header7.xml"/><Relationship Id="Re228a743e3da4e38" Type="http://schemas.openxmlformats.org/officeDocument/2006/relationships/footer" Target="/word/footer1.xml"/><Relationship Id="R3fdd40b866774c1d" Type="http://schemas.openxmlformats.org/officeDocument/2006/relationships/footer" Target="/word/footer2.xml"/><Relationship Id="R85127cd8aed14a42" Type="http://schemas.openxmlformats.org/officeDocument/2006/relationships/image" Target="/media/image10.bin"/><Relationship Id="Rb46d89a579a54972" Type="http://schemas.openxmlformats.org/officeDocument/2006/relationships/header" Target="/word/header6.xml"/><Relationship Id="Re72e8c35b1584d8d" Type="http://schemas.openxmlformats.org/officeDocument/2006/relationships/endnotes" Target="/word/endnotes.xml"/><Relationship Id="Rb2857e1940b0446a" Type="http://schemas.openxmlformats.org/officeDocument/2006/relationships/image" Target="/media/image2.bin"/><Relationship Id="Rdec846c645b44a06" Type="http://schemas.openxmlformats.org/officeDocument/2006/relationships/footer" Target="/word/footer4.xml"/><Relationship Id="Rd4133945611a4a60" Type="http://schemas.openxmlformats.org/officeDocument/2006/relationships/footer" Target="/word/footer6.xml"/><Relationship Id="Rc32862ab0e014cc9" Type="http://schemas.openxmlformats.org/officeDocument/2006/relationships/footer" Target="/word/footer8.xml"/><Relationship Id="R833c7663d2b04748" Type="http://schemas.openxmlformats.org/officeDocument/2006/relationships/footer" Target="/word/footer9.xml"/><Relationship Id="Reb2d0fa5f5a34ff4" Type="http://schemas.openxmlformats.org/officeDocument/2006/relationships/header" Target="/word/header3.xml"/><Relationship Id="Raf5f2991ad424ef5" Type="http://schemas.openxmlformats.org/officeDocument/2006/relationships/image" Target="/media/image9.bin"/><Relationship Id="Rda7b51c603864618" Type="http://schemas.openxmlformats.org/officeDocument/2006/relationships/image" Target="/media/image12.bin"/><Relationship Id="R73e57cb34d33457c" Type="http://schemas.openxmlformats.org/officeDocument/2006/relationships/header" Target="/word/header8.xml"/><Relationship Id="R7f59cd567c144068" Type="http://schemas.openxmlformats.org/officeDocument/2006/relationships/theme" Target="/word/theme/theme1.xml"/><Relationship Id="rId3" Type="http://schemas.openxmlformats.org/officeDocument/2006/relationships/customXml" Target="../customXml/item3.xml"/><Relationship Id="R42fdc86b1c644205" Type="http://schemas.openxmlformats.org/officeDocument/2006/relationships/webSettings" Target="/word/webSettings.xml"/><Relationship Id="R0588a349c15a4dc5" Type="http://schemas.openxmlformats.org/officeDocument/2006/relationships/footer" Target="/word/footer3.xml"/><Relationship Id="Rbc40d3c1be7b463d" Type="http://schemas.openxmlformats.org/officeDocument/2006/relationships/image" Target="/media/image13.bin"/><Relationship Id="Ra7e4e88b5ffa4906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84" TargetMode="External" Id="rId1" /><Relationship Type="http://schemas.openxmlformats.org/officeDocument/2006/relationships/hyperlink" Target="https://secure.ipex.eu/IPEXL-WEB/document/COM-2025-0993" TargetMode="External" Id="rId2" /><Relationship Type="http://schemas.openxmlformats.org/officeDocument/2006/relationships/hyperlink" Target="https://secure.ipex.eu/IPEXL-WEB/document/COM-2025-0994" TargetMode="External" Id="rId3" /><Relationship Type="http://schemas.openxmlformats.org/officeDocument/2006/relationships/hyperlink" Target="https://secure.ipex.eu/IPEXL-WEB/document/COM-2025-0995" TargetMode="External" Id="rId4" /><Relationship Type="http://schemas.openxmlformats.org/officeDocument/2006/relationships/hyperlink" Target="https://secure.ipex.eu/IPEXL-WEB/document/COM-2025-0999" TargetMode="External" Id="rId5" /><Relationship Type="http://schemas.openxmlformats.org/officeDocument/2006/relationships/hyperlink" Target="https://national-parliaments-opinions.ec.europa.eu/home" TargetMode="External" Id="rId6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2275d6ef8cae44de" /><Relationship Type="http://schemas.openxmlformats.org/officeDocument/2006/relationships/fontTable" Target="/word/glossary/fontTable2.xml" Id="R360ea81e97ad4425" /><Relationship Type="http://schemas.openxmlformats.org/officeDocument/2006/relationships/settings" Target="/word/glossary/settings2.xml" Id="R4c5b1bccc46444f1" /><Relationship Type="http://schemas.openxmlformats.org/officeDocument/2006/relationships/webSettings" Target="/word/glossary/webSettings2.xml" Id="Rb678ecd2d3384091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0830F9-6BC0-40C9-9388-2C2F5E5820F6}"/>
</file>

<file path=customXml/itemProps2.xml><?xml version="1.0" encoding="utf-8"?>
<ds:datastoreItem xmlns:ds="http://schemas.openxmlformats.org/officeDocument/2006/customXml" ds:itemID="{5571DF36-6864-47F8-B6F0-DD5DDA80EA2F}"/>
</file>

<file path=customXml/itemProps3.xml><?xml version="1.0" encoding="utf-8"?>
<ds:datastoreItem xmlns:ds="http://schemas.openxmlformats.org/officeDocument/2006/customXml" ds:itemID="{3ACB7077-6458-4CFF-A838-09B3EA3A88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Brina%20Sara%20LIPOVEC</dc:creator>
  <cp:keywords/>
  <dc:description/>
  <cp:lastModifiedBy>Brina%20Sara%20LIPOVEC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2026-03-26T10:19:05Z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