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15174ab47041ae" /><Relationship Type="http://schemas.openxmlformats.org/package/2006/relationships/metadata/core-properties" Target="/docProps/core.xml" Id="R23b3fcf9ff8843fd" /><Relationship Type="http://schemas.openxmlformats.org/officeDocument/2006/relationships/extended-properties" Target="/docProps/app.xml" Id="Rcd29d90bf542472e" /><Relationship Type="http://schemas.openxmlformats.org/officeDocument/2006/relationships/custom-properties" Target="/docProps/custom.xml" Id="R25e829c39ab546f5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390657b5c6c8473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7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pt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7970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SIMPL 49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ANTICI 54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313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ENT 63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312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 228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399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597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130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2025/0391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Portuguese Parliament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30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General Secretariat of the Council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speeding-up environmental assessments [16755/25 + ADD 1 - COM(2025) 984 final]</w:t>
                </w:r>
              </w:p>
              <w:p>
                <w:pPr>
                  <w:pStyle w:val="TBSubjectText"/>
                </w:pPr>
                <w:r>
                  <w:t xml:space="preserve">-</w:t>
                </w:r>
                <w:r>
                  <w:t xml:space="preserve"> </w:t>
                </w:r>
                <w:r>
                  <w:t xml:space="preserve">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296B5A" w:rsidP="009C368D" w:rsidRDefault="00296B5A" w14:paraId="18BF0D59" w14:textId="77777777">
      <w:pPr>
        <w:pStyle w:val="EntText"/>
        <w:spacing w:before="480"/>
      </w:pPr>
      <w:r>
        <w:t xml:space="preserve">Delegations will find in the </w:t>
      </w:r>
      <w:r w:rsidRPr="008F1583">
        <w:rPr>
          <w:u w:val="single"/>
        </w:rPr>
        <w:t>Annex</w:t>
      </w:r>
      <w:r>
        <w:t xml:space="preserve"> a copy of the above Opinion</w:t>
      </w:r>
      <w:r>
        <w:rPr>
          <w:rStyle w:val="FootnoteReference"/>
        </w:rPr>
        <w:footnoteReference w:id="2"/>
      </w:r>
      <w:r>
        <w:t>.</w:t>
      </w:r>
    </w:p>
    <w:p w:rsidR="00296B5A" w:rsidP="00515774" w:rsidRDefault="00296B5A" w14:paraId="18BF0D5A" w14:textId="77777777">
      <w:pPr>
        <w:pStyle w:val="EntText"/>
        <w:spacing w:before="480"/>
        <w:jc w:val="center"/>
      </w:pPr>
      <w:r>
        <w:t>___________________</w:t>
      </w:r>
    </w:p>
    <w:p w:rsidR="00296B5A" w:rsidP="00160DCC" w:rsidRDefault="00296B5A" w14:paraId="18BF0D5B" w14:textId="77777777">
      <w:pPr>
        <w:sectPr w:rsidR="00DE7254" w:rsidSect="0049467D">
          <w:headerReference w:type="even" r:id="Rb7a60c0577ef4249"/>
          <w:headerReference w:type="default" r:id="R49ebce308770413e"/>
          <w:footerReference w:type="even" r:id="Ref99efac03cd4946"/>
          <w:footerReference w:type="default" r:id="R529188553e084538"/>
          <w:headerReference w:type="first" r:id="R3e901c8562db4264"/>
          <w:footerReference w:type="first" r:id="R02931a48097942d2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</w:sectPr>
      </w:pPr>
    </w:p>
    <w:p w:rsidRPr="008F1583" w:rsidR="00296B5A" w:rsidP="008F1583" w:rsidRDefault="00296B5A" w14:paraId="18BF0D5C" w14:textId="77777777">
      <w:pPr>
        <w:jc w:val="right"/>
        <w:rPr>
          <w:b/>
          <w:bCs w:val="0"/>
          <w:u w:val="single"/>
        </w:rPr>
      </w:pPr>
      <w:r w:rsidRPr="008F1583">
        <w:rPr>
          <w:b/>
          <w:bCs w:val="0"/>
          <w:u w:val="single"/>
        </w:rPr>
        <w:lastRenderedPageBreak/>
        <w:t>ANNEX</w:t>
      </w:r>
    </w:p>
    <w:p w:rsidR="00296B5A" w:rsidP="00EF2ED8" w:rsidRDefault="00296B5A" w14:paraId="18BF0D5D" w14:textId="77777777">
      <w:pPr>
        <w:spacing w:after="0" w:line="240" w:lineRule="auto"/>
        <w:rPr>
          <w:lang w:val="cs-CZ"/>
        </w:rPr>
      </w:pPr>
      <w:r>
        <w:rPr>
          <w:noProof/>
        </w:rPr>
        <w:drawing>
          <wp:inline distT="0" distB="0" distL="0" distR="0" wp14:anchorId="18BF0D69" wp14:editId="18BF0D6A">
            <wp:extent cx="5516880" cy="7663192"/>
            <wp:effectExtent l="0" t="0" r="762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623768" name=""/>
                    <pic:cNvPicPr/>
                  </pic:nvPicPr>
                  <pic:blipFill>
                    <a:blip r:embed="R076c98b39246409c"/>
                    <a:stretch>
                      <a:fillRect/>
                    </a:stretch>
                  </pic:blipFill>
                  <pic:spPr>
                    <a:xfrm>
                      <a:off x="0" y="0"/>
                      <a:ext cx="5518487" cy="7665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7E4B9E" w:rsidR="00296B5A" w:rsidP="006844BB" w:rsidRDefault="00296B5A" w14:paraId="18BF0D5E" w14:textId="77777777">
      <w:pPr>
        <w:spacing w:after="0" w:line="240" w:lineRule="auto"/>
        <w:rPr>
          <w:rFonts w:eastAsia="Times New Roman"/>
          <w:bCs w:val="0"/>
          <w:color w:val="000000"/>
          <w:lang w:val="cs-CZ" w:eastAsia="cs-CZ"/>
        </w:rPr>
      </w:pPr>
      <w:r>
        <w:rPr>
          <w:lang w:val="cs-CZ"/>
        </w:rPr>
        <w:br w:type="page"/>
      </w:r>
    </w:p>
    <w:p w:rsidRPr="007E4B9E" w:rsidR="00296B5A" w:rsidP="007E4B9E" w:rsidRDefault="00296B5A" w14:paraId="18BF0D5F" w14:textId="77777777">
      <w:pPr>
        <w:tabs>
          <w:tab w:val="left" w:pos="0"/>
        </w:tabs>
        <w:suppressAutoHyphens/>
        <w:spacing w:before="100" w:beforeAutospacing="1" w:after="240" w:afterAutospacing="1" w:line="240" w:lineRule="auto"/>
        <w:contextualSpacing/>
        <w:jc w:val="both"/>
        <w:rPr>
          <w:rFonts w:eastAsia="Times New Roman"/>
          <w:bCs w:val="0"/>
          <w:color w:val="222222"/>
          <w:lang w:val="en" w:eastAsia="cs-CZ"/>
        </w:rPr>
      </w:pPr>
      <w:r w:rsidRPr="00AE58D2">
        <w:rPr>
          <w:rFonts w:eastAsia="Times New Roman"/>
          <w:bCs w:val="0"/>
          <w:noProof/>
          <w:color w:val="222222"/>
          <w:lang w:val="en" w:eastAsia="cs-CZ"/>
        </w:rPr>
        <w:lastRenderedPageBreak/>
        <w:drawing>
          <wp:inline distT="0" distB="0" distL="0" distR="0" wp14:anchorId="18BF0D6B" wp14:editId="18BF0D6C">
            <wp:extent cx="5554980" cy="7847511"/>
            <wp:effectExtent l="0" t="0" r="7620" b="127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e13eb0d1fe2745ba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834" cy="7848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736B97" w:rsidR="00296B5A" w:rsidP="00BB75DD" w:rsidRDefault="00296B5A" w14:paraId="18BF0D60" w14:textId="77777777">
      <w:pPr>
        <w:rPr>
          <w:rFonts w:eastAsia="Tyfa ITC OT"/>
          <w:bCs w:val="0"/>
        </w:rPr>
      </w:pPr>
      <w:r>
        <w:rPr>
          <w:lang w:val="cs-CZ"/>
        </w:rPr>
        <w:br w:type="page"/>
      </w:r>
    </w:p>
    <w:p w:rsidR="00296B5A" w:rsidP="008F1583" w:rsidRDefault="00296B5A" w14:paraId="18BF0D61" w14:textId="77777777">
      <w:pPr>
        <w:rPr>
          <w:lang w:val="cs-CZ"/>
        </w:rPr>
      </w:pPr>
      <w:r w:rsidRPr="00AE58D2">
        <w:rPr>
          <w:noProof/>
          <w:lang w:val="cs-CZ"/>
        </w:rPr>
        <w:lastRenderedPageBreak/>
        <w:drawing>
          <wp:inline distT="0" distB="0" distL="0" distR="0" wp14:anchorId="18BF0D6D" wp14:editId="18BF0D6E">
            <wp:extent cx="5509260" cy="8062415"/>
            <wp:effectExtent l="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fd6255771e7840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262" cy="8063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B5A" w:rsidP="008F1583" w:rsidRDefault="00296B5A" w14:paraId="18BF0D62" w14:textId="77777777">
      <w:pPr>
        <w:rPr>
          <w:lang w:val="cs-CZ"/>
        </w:rPr>
      </w:pPr>
      <w:r>
        <w:rPr>
          <w:lang w:val="cs-CZ"/>
        </w:rPr>
        <w:br w:type="page"/>
      </w:r>
    </w:p>
    <w:p w:rsidR="00296B5A" w:rsidP="008F1583" w:rsidRDefault="00296B5A" w14:paraId="18BF0D63" w14:textId="77777777">
      <w:pPr>
        <w:rPr>
          <w:lang w:val="cs-CZ"/>
        </w:rPr>
      </w:pPr>
      <w:r w:rsidRPr="00AE58D2">
        <w:rPr>
          <w:noProof/>
          <w:lang w:val="cs-CZ"/>
        </w:rPr>
        <w:lastRenderedPageBreak/>
        <w:drawing>
          <wp:inline distT="0" distB="0" distL="0" distR="0" wp14:anchorId="18BF0D6F" wp14:editId="18BF0D70">
            <wp:extent cx="5151120" cy="7716259"/>
            <wp:effectExtent l="0" t="0" r="0" b="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b161773bd0a846c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745" cy="77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B5A" w:rsidP="008F1583" w:rsidRDefault="00296B5A" w14:paraId="18BF0D64" w14:textId="77777777">
      <w:pPr>
        <w:rPr>
          <w:lang w:val="cs-CZ"/>
        </w:rPr>
      </w:pPr>
    </w:p>
    <w:p w:rsidR="00296B5A" w:rsidP="008F1583" w:rsidRDefault="00296B5A" w14:paraId="18BF0D65" w14:textId="77777777">
      <w:pPr>
        <w:rPr>
          <w:lang w:val="cs-CZ"/>
        </w:rPr>
      </w:pPr>
    </w:p>
    <w:p w:rsidRPr="00160DCC" w:rsidR="00296B5A" w:rsidP="008F1583" w:rsidRDefault="00296B5A" w14:paraId="18BF0D66" w14:textId="77777777">
      <w:pPr>
        <w:jc w:val="center"/>
      </w:pPr>
      <w:r>
        <w:t>___________________</w:t>
      </w:r>
    </w:p>
    <w:sectPr w:rsidRPr="00160DCC" w:rsidR="00DE7254" w:rsidSect="0049467D">
      <w:headerReference w:type="even" r:id="R5c5578c033b744ec"/>
      <w:headerReference w:type="default" r:id="R59bd69de6aaa4a78"/>
      <w:footerReference w:type="even" r:id="R1a366ac133d942b2"/>
      <w:headerReference w:type="first" r:id="R9b9aa18b49544af2"/>
      <w:footerReference w:type="first" r:id="Rbcaa619ef38f4bc8"/>
      <w:pgSz w:w="11907" w:h="1683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yfa ITC OT">
    <w:altName w:val="Calibri"/>
    <w:panose1 w:val="00000000000000000000"/>
    <w:charset w:val="00"/>
    <w:family w:val="modern"/>
    <w:notTrueType/>
    <w:pitch w:val="variable"/>
    <w:sig w:usb0="A000002F" w:usb1="0000004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7970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7970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96B5A" w:rsidRDefault="00296B5A" w14:paraId="18BF0D77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7970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7970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96B5A" w:rsidRDefault="00296B5A" w14:paraId="18BF0D9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9467D" w:rsidTr="0049467D" w14:paraId="18BF0D98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296B5A" w:rsidP="00D94637" w:rsidRDefault="00296B5A" w14:paraId="18BF0D97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49467D" w:rsidTr="0049467D" w14:paraId="18BF0D9D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296B5A" w:rsidP="004F54B2" w:rsidRDefault="00296B5A" w14:paraId="18BF0D99" w14:textId="77777777">
          <w:pPr>
            <w:pStyle w:val="FooterText"/>
          </w:pPr>
          <w:r>
            <w:t>7970/26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296B5A" w:rsidP="00D94637" w:rsidRDefault="00296B5A" w14:paraId="18BF0D9A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296B5A" w:rsidP="00D94637" w:rsidRDefault="00296B5A" w14:paraId="18BF0D9B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296B5A" w:rsidP="00D94637" w:rsidRDefault="00296B5A" w14:paraId="18BF0D9C" w14:textId="77777777">
          <w:pPr>
            <w:pStyle w:val="FooterText"/>
            <w:jc w:val="right"/>
          </w:pPr>
        </w:p>
      </w:tc>
    </w:tr>
    <w:tr w:rsidRPr="00D94637" w:rsidR="0049467D" w:rsidTr="0049467D" w14:paraId="18BF0DA2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296B5A" w:rsidP="00D94637" w:rsidRDefault="00296B5A" w14:paraId="18BF0D9E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296B5A" w:rsidP="00D204D6" w:rsidRDefault="00296B5A" w14:paraId="18BF0D9F" w14:textId="77777777">
          <w:pPr>
            <w:pStyle w:val="FooterText"/>
            <w:spacing w:before="40"/>
            <w:jc w:val="center"/>
          </w:pPr>
          <w:r>
            <w:t>TREE.</w:t>
          </w:r>
          <w:proofErr w:type="gramStart"/>
          <w:r>
            <w:t>1.A</w:t>
          </w:r>
          <w:proofErr w:type="gramEnd"/>
        </w:p>
      </w:tc>
      <w:tc>
        <w:tcPr>
          <w:tcW w:w="742" w:type="pct"/>
          <w:shd w:val="clear" w:color="auto" w:fill="auto"/>
        </w:tcPr>
        <w:p w:rsidRPr="00D94637" w:rsidR="00296B5A" w:rsidP="002F0099" w:rsidRDefault="00296B5A" w14:paraId="18BF0DA0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296B5A" w:rsidP="00D94637" w:rsidRDefault="00296B5A" w14:paraId="18BF0DA1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EN‌/PT</w:t>
          </w:r>
        </w:p>
      </w:tc>
    </w:tr>
  </w:tbl>
  <w:p w:rsidRPr="0049467D" w:rsidR="00296B5A" w:rsidP="0049467D" w:rsidRDefault="00296B5A" w14:paraId="18BF0DA3" w14:textId="77777777"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B5A" w:rsidP="00852D4C" w:rsidRDefault="00296B5A" w14:paraId="18BF0D71" w14:textId="77777777">
      <w:pPr>
        <w:spacing w:after="0" w:line="240" w:lineRule="auto"/>
      </w:pPr>
      <w:r>
        <w:separator/>
      </w:r>
    </w:p>
  </w:footnote>
  <w:footnote w:type="continuationSeparator" w:id="0">
    <w:p w:rsidR="00296B5A" w:rsidP="00852D4C" w:rsidRDefault="00296B5A" w14:paraId="18BF0D72" w14:textId="77777777">
      <w:pPr>
        <w:spacing w:after="0" w:line="240" w:lineRule="auto"/>
      </w:pPr>
      <w:r>
        <w:continuationSeparator/>
      </w:r>
    </w:p>
  </w:footnote>
  <w:footnote w:id="2">
    <w:p w:rsidR="00296B5A" w:rsidP="00DE7254" w:rsidRDefault="00296B5A" w14:paraId="18BF0DA4" w14:textId="5F0D70E7">
      <w:pPr>
        <w:pStyle w:val="FootnoteText"/>
        <w:ind w:left="567" w:hanging="567"/>
      </w:pPr>
      <w:r>
        <w:rPr>
          <w:rStyle w:val="FootnoteReference"/>
        </w:rPr>
        <w:footnoteRef/>
      </w:r>
      <w:r>
        <w:tab/>
        <w:t>T</w:t>
      </w:r>
      <w:r w:rsidRPr="00DE7254">
        <w:t xml:space="preserve">ranslation(s) of the opinion may be available on the Interparliamentary EU Information Exchange website (IPEX) at the following address: </w:t>
      </w:r>
      <w:r w:rsidRPr="00DE7254">
        <w:br/>
      </w:r>
      <w:hyperlink w:history="1" r:id="rId1">
        <w:r w:rsidRPr="001D4E51">
          <w:rPr>
            <w:rStyle w:val="Hyperlink"/>
          </w:rPr>
          <w:t>https://secure.ipex.eu/IPEXL-WEB/document/COM-2025-0984</w:t>
        </w:r>
      </w:hyperlink>
    </w:p>
    <w:p w:rsidR="00296B5A" w:rsidP="00296B5A" w:rsidRDefault="00296B5A" w14:paraId="48489C5B" w14:textId="77777777">
      <w:pPr>
        <w:pStyle w:val="FootnoteText"/>
        <w:ind w:left="567"/>
      </w:pPr>
      <w:r w:rsidRPr="00296B5A">
        <w:t>The Commission reply will be available at the following address</w:t>
      </w:r>
      <w:r>
        <w:t>:</w:t>
      </w:r>
    </w:p>
    <w:p w:rsidR="00296B5A" w:rsidP="00296B5A" w:rsidRDefault="00296B5A" w14:paraId="1A446D25" w14:textId="32098567">
      <w:pPr>
        <w:pStyle w:val="FootnoteText"/>
        <w:ind w:left="567"/>
      </w:pPr>
      <w:hyperlink w:history="1" r:id="rId2">
        <w:r w:rsidRPr="00296B5A">
          <w:rPr>
            <w:rStyle w:val="Hyperlink"/>
          </w:rPr>
          <w:t>https://national-parliaments-opinions.ec.europa.eu/home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96B5A" w:rsidRDefault="00296B5A" w14:paraId="18BF0D75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96B5A" w:rsidRDefault="00296B5A" w14:paraId="18BF0D93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9467D" w:rsidR="00296B5A" w:rsidP="0049467D" w:rsidRDefault="00296B5A" w14:paraId="18BF0D96" w14:textId="77777777">
    <w:pPr>
      <w:pStyle w:val="HeaderCouncil"/>
    </w:pPr>
    <w:r>
      <w:t> </w:t>
    </w:r>
  </w:p>
</w:hdr>
</file>

<file path=word/numbering.xml><?xml version="1.0" encoding="utf-8"?>
<w:numbering xmlns:w15="http://schemas.microsoft.com/office/word/2012/wordml" xmlns:w16cid="http://schemas.microsoft.com/office/word/2016/wordml/cid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15="http://schemas.microsoft.com/office/word/2012/wordml" w:abstractNumId="0" w15:restartNumberingAfterBreak="0">
    <w:nsid w:val="4AB431D6"/>
    <w:multiLevelType w:val="hybridMultilevel"/>
    <w:tmpl w:val="7C4009AE"/>
    <w:lvl w:ilvl="0" w:tplc="2032779C">
      <w:start w:val="1"/>
      <w:numFmt w:val="bullet"/>
      <w:pStyle w:val="Heading11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56015CC">
      <w:numFmt w:val="bullet"/>
      <w:lvlText w:val="-"/>
      <w:lvlJc w:val="left"/>
      <w:pPr>
        <w:ind w:left="1440" w:hanging="360"/>
      </w:pPr>
      <w:rPr>
        <w:rFonts w:hint="default" w:ascii="Calibri Light" w:hAnsi="Calibri Light" w:eastAsia="Calibri" w:cs="Calibri Ligh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xmlns:w16cid="http://schemas.microsoft.com/office/word/2016/wordml/cid"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PT&quot; text=&quot;P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PT&quot; text=&quot;P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07&lt;/text&gt;&#13;&#10;  &lt;/metadata&gt;&#13;&#10;  &lt;metadata key=&quot;md_Prefix&quot;&gt;&#13;&#10;    &lt;text&gt;&lt;/text&gt;&#13;&#10;  &lt;/metadata&gt;&#13;&#10;  &lt;metadata key=&quot;md_DocumentNumber&quot;&gt;&#13;&#10;    &lt;text&gt;7970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IMPL 49&lt;/text&gt;&#13;&#10;      &lt;text&gt;ANTICI 54&lt;/text&gt;&#13;&#10;      &lt;text&gt;ENV 313&lt;/text&gt;&#13;&#10;      &lt;text&gt;ENT 63&lt;/text&gt;&#13;&#10;      &lt;text&gt;MI 312&lt;/text&gt;&#13;&#10;      &lt;text&gt;IND 228&lt;/text&gt;&#13;&#10;      &lt;text&gt;COMPET 399&lt;/text&gt;&#13;&#10;      &lt;text&gt;CODEC 597&lt;/text&gt;&#13;&#10;      &lt;text&gt;INST 130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91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Portuguese Parliament &quot;&gt;&amp;lt;FlowDocument xmlns=&quot;http://schemas.microsoft.com/winfx/2006/xaml/presentation&quot;&amp;gt;&amp;lt;Paragraph&amp;gt;Portuguese Parliament &amp;lt;/Paragraph&amp;gt;&amp;lt;/FlowDocument&amp;gt;&lt;/xaml&gt;&#13;&#10;    &lt;/basicdatatype&gt;&#13;&#10;  &lt;/metadata&gt;&#13;&#10;  &lt;metadata key=&quot;md_Recipient&quot;&gt;&#13;&#10;    &lt;basicdatatype&gt;&#13;&#10;      &lt;recipient key=&quot;re_11&quot; text=&quot;General Secretariat of the Council&quot; /&gt;&#13;&#10;    &lt;/basicdatatype&gt;&#13;&#10;  &lt;/metadata&gt;&#13;&#10;  &lt;metadata key=&quot;md_DateOfReceipt&quot;&gt;&#13;&#10;    &lt;text&gt;2026-03-30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speeding-up environmental assessments [16755/25 + ADD 1 - COM(2025) 984 final] - 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speeding-up environmental assessments [16755/25 + ADD 1 - COM(2025) 984 final]&amp;lt;/Paragraph&amp;gt;&amp;lt;Paragraph&amp;gt;- 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1.A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1f0efe6bdf71be449021d1f67741040096011790e01f7a0c34fc9efac889c18d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Theme="minorHAnsi"/>
        <w:bCs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E74B5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E74B5" w:themeColor="accent1" w:themeShade="BF"/>
      <w:kern w:val="2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E74B5" w:themeColor="accent1" w:themeShade="BF"/>
      <w:kern w:val="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szCs w:val="2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151"/>
    <w:pPr>
      <w:ind w:left="720"/>
      <w:contextualSpacing/>
    </w:pPr>
    <w:rPr>
      <w:rFonts w:asciiTheme="minorHAnsi" w:hAnsiTheme="minorHAnsi" w:cstheme="minorBidi"/>
      <w:kern w:val="2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2E74B5" w:themeColor="accent1" w:themeShade="BF"/>
      <w:kern w:val="2"/>
      <w:sz w:val="22"/>
      <w:szCs w:val="2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2E74B5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852D4C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52D4C"/>
  </w:style>
  <w:style w:type="paragraph" w:styleId="Footer">
    <w:name w:val="footer"/>
    <w:basedOn w:val="Normal"/>
    <w:link w:val="FooterChar"/>
    <w:uiPriority w:val="99"/>
    <w:unhideWhenUsed/>
    <w:rsid w:val="00852D4C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52D4C"/>
  </w:style>
  <w:style w:type="paragraph" w:styleId="TechnicalBlock" w:customStyle="1">
    <w:name w:val="Technical Block"/>
    <w:basedOn w:val="Normal"/>
    <w:link w:val="TechnicalBlockChar"/>
    <w:rsid w:val="00160DCC"/>
    <w:pPr>
      <w:spacing w:after="240"/>
      <w:jc w:val="center"/>
    </w:pPr>
  </w:style>
  <w:style w:type="character" w:styleId="TechnicalBlockChar" w:customStyle="1">
    <w:name w:val="Technical Block Char"/>
    <w:basedOn w:val="DefaultParagraphFont"/>
    <w:link w:val="TechnicalBlock"/>
    <w:rsid w:val="00160DCC"/>
  </w:style>
  <w:style w:type="paragraph" w:styleId="EntText" w:customStyle="1">
    <w:name w:val="EntText"/>
    <w:basedOn w:val="Normal"/>
    <w:rsid w:val="00160DCC"/>
    <w:pPr>
      <w:spacing w:before="120" w:after="120" w:line="360" w:lineRule="auto"/>
    </w:pPr>
    <w:rPr>
      <w:bCs w:val="0"/>
      <w:szCs w:val="22"/>
    </w:rPr>
  </w:style>
  <w:style w:type="paragraph" w:styleId="Lignefinal" w:customStyle="1">
    <w:name w:val="Ligne final"/>
    <w:basedOn w:val="Normal"/>
    <w:next w:val="Normal"/>
    <w:rsid w:val="00160DCC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b/>
      <w:bCs w:val="0"/>
      <w:szCs w:val="22"/>
    </w:rPr>
  </w:style>
  <w:style w:type="character" w:styleId="Marker" w:customStyle="1">
    <w:name w:val="Marker"/>
    <w:basedOn w:val="DefaultParagraphFont"/>
    <w:rsid w:val="00160DCC"/>
    <w:rPr>
      <w:color w:val="0000FF"/>
      <w:bdr w:val="none" w:color="auto" w:sz="0" w:space="0"/>
      <w:shd w:val="clear" w:color="auto" w:fill="auto"/>
    </w:rPr>
  </w:style>
  <w:style w:type="paragraph" w:styleId="pj" w:customStyle="1">
    <w:name w:val="p.j."/>
    <w:basedOn w:val="Normal"/>
    <w:link w:val="pjChar"/>
    <w:rsid w:val="00160DCC"/>
    <w:pPr>
      <w:spacing w:before="1200" w:after="120" w:line="240" w:lineRule="auto"/>
      <w:ind w:left="1440" w:hanging="1440"/>
    </w:pPr>
  </w:style>
  <w:style w:type="character" w:styleId="pjChar" w:customStyle="1">
    <w:name w:val="p.j. Char"/>
    <w:basedOn w:val="TechnicalBlockChar"/>
    <w:link w:val="pj"/>
    <w:rsid w:val="00160DCC"/>
  </w:style>
  <w:style w:type="paragraph" w:styleId="nbbordered" w:customStyle="1">
    <w:name w:val="nb bordered"/>
    <w:basedOn w:val="Normal"/>
    <w:link w:val="nbborderedChar"/>
    <w:rsid w:val="00160DCC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b/>
    </w:rPr>
  </w:style>
  <w:style w:type="character" w:styleId="nbborderedChar" w:customStyle="1">
    <w:name w:val="nb bordered Char"/>
    <w:basedOn w:val="TechnicalBlockChar"/>
    <w:link w:val="nbbordered"/>
    <w:rsid w:val="00160DCC"/>
    <w:rPr>
      <w:b/>
    </w:rPr>
  </w:style>
  <w:style w:type="paragraph" w:styleId="HeaderCouncil" w:customStyle="1">
    <w:name w:val="Header Council"/>
    <w:basedOn w:val="Normal"/>
    <w:link w:val="HeaderCouncilChar"/>
    <w:rsid w:val="00160DCC"/>
    <w:pPr>
      <w:spacing w:before="0" w:after="0"/>
    </w:pPr>
    <w:rPr>
      <w:sz w:val="2"/>
      <w:rFonts w:ascii="Times New Roman" w:hAnsi="Times New Roman"/>
    </w:rPr>
  </w:style>
  <w:style w:type="character" w:styleId="HeaderCouncilChar" w:customStyle="1">
    <w:name w:val="Header Council Char"/>
    <w:basedOn w:val="DefaultParagraphFont"/>
    <w:link w:val="HeaderCouncil"/>
    <w:rsid w:val="00160DCC"/>
    <w:rPr>
      <w:sz w:val="2"/>
    </w:rPr>
  </w:style>
  <w:style w:type="paragraph" w:styleId="HeaderCouncilLarge" w:customStyle="1">
    <w:name w:val="Header Council Large"/>
    <w:basedOn w:val="Normal"/>
    <w:link w:val="HeaderCouncilLargeChar"/>
    <w:rsid w:val="00160DCC"/>
    <w:pPr>
      <w:spacing w:before="0" w:after="440"/>
    </w:pPr>
    <w:rPr>
      <w:sz w:val="2"/>
      <w:rFonts w:ascii="Times New Roman" w:hAnsi="Times New Roman"/>
    </w:rPr>
  </w:style>
  <w:style w:type="character" w:styleId="HeaderCouncilLargeChar" w:customStyle="1">
    <w:name w:val="Header Council Large Char"/>
    <w:basedOn w:val="DefaultParagraphFont"/>
    <w:link w:val="HeaderCouncilLarge"/>
    <w:rsid w:val="00160DCC"/>
    <w:rPr>
      <w:sz w:val="2"/>
    </w:rPr>
  </w:style>
  <w:style w:type="paragraph" w:styleId="FooterCouncil" w:customStyle="1">
    <w:name w:val="Footer Council"/>
    <w:basedOn w:val="Normal"/>
    <w:link w:val="FooterCouncilChar"/>
    <w:rsid w:val="00160DCC"/>
    <w:pPr>
      <w:spacing w:before="0" w:after="0"/>
    </w:pPr>
    <w:rPr>
      <w:sz w:val="2"/>
      <w:rFonts w:ascii="Times New Roman" w:hAnsi="Times New Roman"/>
    </w:rPr>
  </w:style>
  <w:style w:type="character" w:styleId="FooterCouncilChar" w:customStyle="1">
    <w:name w:val="Footer Council Char"/>
    <w:basedOn w:val="DefaultParagraphFont"/>
    <w:link w:val="FooterCouncil"/>
    <w:rsid w:val="00160DCC"/>
    <w:rPr>
      <w:sz w:val="2"/>
    </w:rPr>
  </w:style>
  <w:style w:type="paragraph" w:styleId="FootnoteText">
    <w:name w:val="footnote text"/>
    <w:basedOn w:val="Normal"/>
    <w:link w:val="FootnoteTextChar"/>
    <w:unhideWhenUsed/>
    <w:rsid w:val="00160DCC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rsid w:val="00160DCC"/>
    <w:rPr>
      <w:sz w:val="20"/>
      <w:szCs w:val="20"/>
    </w:rPr>
  </w:style>
  <w:style w:type="character" w:styleId="FootnoteReference">
    <w:name w:val="footnote reference"/>
    <w:basedOn w:val="DefaultParagraphFont"/>
    <w:unhideWhenUsed/>
    <w:rsid w:val="00160DCC"/>
    <w:rPr>
      <w:vertAlign w:val="superscript"/>
    </w:rPr>
  </w:style>
  <w:style w:type="paragraph" w:styleId="FooterText" w:customStyle="1">
    <w:name w:val="Footer Text"/>
    <w:basedOn w:val="Normal"/>
    <w:rsid w:val="00160DCC"/>
    <w:pPr>
      <w:spacing w:before="0" w:after="0" w:line="240" w:lineRule="auto"/>
    </w:pPr>
    <w:rPr>
      <w:rFonts w:ascii="Times New Roman" w:hAnsi="Times New Roman" w:eastAsia="Times New Roman"/>
      <w:bCs w:val="0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160DC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B3808"/>
    <w:rPr>
      <w:rFonts w:ascii="Segoe UI" w:hAnsi="Segoe UI" w:cs="Segoe UI"/>
      <w:sz w:val="18"/>
      <w:szCs w:val="18"/>
    </w:rPr>
  </w:style>
  <w:style w:type="paragraph" w:styleId="Heading11" w:customStyle="1">
    <w:name w:val="Heading 11"/>
    <w:basedOn w:val="Normal"/>
    <w:next w:val="Normal"/>
    <w:qFormat/>
    <w:rsid w:val="003862C5"/>
    <w:pPr>
      <w:numPr>
        <w:numId w:val="1"/>
      </w:numPr>
      <w:tabs>
        <w:tab w:val="num" w:pos="360"/>
      </w:tabs>
      <w:spacing w:after="0" w:line="240" w:lineRule="auto"/>
      <w:ind w:left="0" w:firstLine="0"/>
      <w:outlineLvl w:val="0"/>
    </w:pPr>
    <w:rPr>
      <w:rFonts w:ascii="Calibri Light" w:hAnsi="Calibri Light" w:eastAsia="Times New Roman"/>
      <w:b/>
      <w:bCs w:val="0"/>
      <w:szCs w:val="20"/>
      <w:lang w:val="cs-CZ" w:eastAsia="cs-CZ"/>
    </w:rPr>
  </w:style>
  <w:style w:type="paragraph" w:styleId="ZHLAVTITULKY" w:customStyle="1">
    <w:name w:val="ZÁHLAVÍ TITULKY"/>
    <w:basedOn w:val="Normal"/>
    <w:qFormat/>
    <w:rsid w:val="003862C5"/>
    <w:pPr>
      <w:spacing w:after="0" w:line="240" w:lineRule="auto"/>
    </w:pPr>
    <w:rPr>
      <w:rFonts w:ascii="Calibri" w:hAnsi="Calibri" w:eastAsia="Times New Roman" w:cs="Arial"/>
      <w:b/>
      <w:bCs w:val="0"/>
      <w:color w:val="1F4E79"/>
      <w:sz w:val="28"/>
      <w:szCs w:val="28"/>
      <w:lang w:val="cs-CZ" w:eastAsia="cs-CZ"/>
    </w:rPr>
  </w:style>
  <w:style w:type="character" w:styleId="Hyperlink">
    <w:name w:val="Hyperlink"/>
    <w:basedOn w:val="DefaultParagraphFont"/>
    <w:uiPriority w:val="99"/>
    <w:unhideWhenUsed/>
    <w:rsid w:val="00125B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5BF4"/>
    <w:rPr>
      <w:color w:val="605E5C"/>
      <w:shd w:val="clear" w:color="auto" w:fill="E1DFDD"/>
    </w:rPr>
  </w:style>
  <w:style w:type="paragraph" w:styleId="Heading12" w:customStyle="1">
    <w:name w:val="Heading 12"/>
    <w:basedOn w:val="Normal"/>
    <w:next w:val="Normal"/>
    <w:qFormat/>
    <w:rsid w:val="00EF2ED8"/>
    <w:pPr>
      <w:tabs>
        <w:tab w:val="num" w:pos="360"/>
      </w:tabs>
      <w:spacing w:after="0" w:line="240" w:lineRule="auto"/>
      <w:outlineLvl w:val="0"/>
    </w:pPr>
    <w:rPr>
      <w:rFonts w:ascii="Calibri Light" w:hAnsi="Calibri Light" w:eastAsia="Times New Roman"/>
      <w:b/>
      <w:bCs w:val="0"/>
      <w:szCs w:val="20"/>
      <w:lang w:val="cs-CZ" w:eastAsia="cs-CZ"/>
    </w:rPr>
  </w:style>
  <w:style w:type="paragraph" w:styleId="TBEntInstit" w:customStyle="1">
    <w:name w:val="TBEntInstit"/>
    <w:basedOn w:val="TechnicalBlockBase"/>
    <w:link w:val="EntInstitChar"/>
    <w:rsid w:val="0049467D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49467D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49467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49467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49467D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49467D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49467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49467D"/>
    <w:rPr>
      <w:rFonts w:ascii="Arial" w:hAnsi="Arial" w:eastAsia="Times New Roman" w:cs="Arial"/>
      <w:b/>
      <w:bCs w:val="0"/>
      <w:sz w:val="23"/>
      <w:szCs w:val="20"/>
      <w:u w:color="606060"/>
      <w:lang w:eastAsia="fr-BE"/>
    </w:rPr>
  </w:style>
  <w:style w:type="paragraph" w:styleId="TBSubjectTable" w:customStyle="1">
    <w:name w:val="TBSubjectTable"/>
    <w:basedOn w:val="TechnicalBlockBase"/>
    <w:rsid w:val="0049467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49467D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49467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49467D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bCs w:val="0"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49467D"/>
    <w:rPr>
      <w:rFonts w:ascii="Arial New Roman" w:hAnsi="Arial New Roman" w:eastAsia="Times New Roman" w:cs="Arial"/>
      <w:b/>
      <w:bCs w:val="0"/>
      <w:i/>
      <w:dstrike/>
      <w:color w:val="606060"/>
      <w:w w:val="98"/>
      <w:sz w:val="10"/>
      <w:szCs w:val="20"/>
      <w:u w:val="words" w:color="606060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317cf4502e72418c" Type="http://schemas.openxmlformats.org/officeDocument/2006/relationships/theme" Target="/word/theme/theme1.xml"/><Relationship Id="Rb7a60c0577ef4249" Type="http://schemas.openxmlformats.org/officeDocument/2006/relationships/header" Target="/word/header4.xml"/><Relationship Id="R15c4b64f355046fe" Type="http://schemas.openxmlformats.org/officeDocument/2006/relationships/webSettings" Target="/word/webSettings.xml"/><Relationship Id="Rd89f75226e204f5c" Type="http://schemas.openxmlformats.org/officeDocument/2006/relationships/fontTable" Target="/word/fontTable.xml"/><Relationship Id="rId3" Type="http://schemas.openxmlformats.org/officeDocument/2006/relationships/customXml" Target="../customXml/item3.xml"/><Relationship Id="Rf8dc82ae338048d5" Type="http://schemas.openxmlformats.org/officeDocument/2006/relationships/numbering" Target="/word/numbering.xml"/><Relationship Id="R390657b5c6c84737" Type="http://schemas.openxmlformats.org/officeDocument/2006/relationships/image" Target="/media/image.bin"/><Relationship Id="R5c5578c033b744ec" Type="http://schemas.openxmlformats.org/officeDocument/2006/relationships/header" Target="/word/header7.xml"/><Relationship Id="R86e92ba28daf4002" Type="http://schemas.openxmlformats.org/officeDocument/2006/relationships/header" Target="/word/header1.xml"/><Relationship Id="Rfd6255771e784003" Type="http://schemas.openxmlformats.org/officeDocument/2006/relationships/image" Target="/media/image4.bin"/><Relationship Id="R49ebce308770413e" Type="http://schemas.openxmlformats.org/officeDocument/2006/relationships/header" Target="/word/header5.xml"/><Relationship Id="R529188553e084538" Type="http://schemas.openxmlformats.org/officeDocument/2006/relationships/footer" Target="/word/footer5.xml"/><Relationship Id="R1a278c0536cb40da" Type="http://schemas.openxmlformats.org/officeDocument/2006/relationships/glossaryDocument" Target="/word/glossary/document.xml"/><Relationship Id="rId2" Type="http://schemas.openxmlformats.org/officeDocument/2006/relationships/customXml" Target="../customXml/item2.xml"/><Relationship Id="R2ac8eef6340642f4" Type="http://schemas.openxmlformats.org/officeDocument/2006/relationships/footer" Target="/word/footer2.xml"/><Relationship Id="R02931a48097942d2" Type="http://schemas.openxmlformats.org/officeDocument/2006/relationships/footer" Target="/word/footer6.xml"/><Relationship Id="rId1" Type="http://schemas.openxmlformats.org/officeDocument/2006/relationships/customXml" Target="../customXml/item1.xml"/><Relationship Id="R5e9a5e4b93a24e69" Type="http://schemas.openxmlformats.org/officeDocument/2006/relationships/endnotes" Target="/word/endnotes.xml"/><Relationship Id="R076c98b39246409c" Type="http://schemas.openxmlformats.org/officeDocument/2006/relationships/image" Target="/media/image2.bin"/><Relationship Id="Ref99efac03cd4946" Type="http://schemas.openxmlformats.org/officeDocument/2006/relationships/footer" Target="/word/footer4.xml"/><Relationship Id="R59bd69de6aaa4a78" Type="http://schemas.openxmlformats.org/officeDocument/2006/relationships/header" Target="/word/header8.xml"/><Relationship Id="R9b9aa18b49544af2" Type="http://schemas.openxmlformats.org/officeDocument/2006/relationships/header" Target="/word/header9.xml"/><Relationship Id="Re8ff8b9b8dc64b3f" Type="http://schemas.openxmlformats.org/officeDocument/2006/relationships/settings" Target="/word/settings.xml"/><Relationship Id="R3a91f1db796e4f6d" Type="http://schemas.openxmlformats.org/officeDocument/2006/relationships/footnotes" Target="/word/footnotes.xml"/><Relationship Id="Rc2cf97f449c54501" Type="http://schemas.openxmlformats.org/officeDocument/2006/relationships/header" Target="/word/header2.xml"/><Relationship Id="R8bf3cd4527c04606" Type="http://schemas.openxmlformats.org/officeDocument/2006/relationships/header" Target="/word/header3.xml"/><Relationship Id="R103972f6cc0745c7" Type="http://schemas.openxmlformats.org/officeDocument/2006/relationships/footer" Target="/word/footer1.xml"/><Relationship Id="Re13eb0d1fe2745ba" Type="http://schemas.openxmlformats.org/officeDocument/2006/relationships/image" Target="/media/image3.bin"/><Relationship Id="Rb161773bd0a846c2" Type="http://schemas.openxmlformats.org/officeDocument/2006/relationships/image" Target="/media/image5.bin"/><Relationship Id="Rd492eccb26a94d49" Type="http://schemas.openxmlformats.org/officeDocument/2006/relationships/styles" Target="/word/styles.xml"/><Relationship Id="Rb8adb6e7f9434dc4" Type="http://schemas.openxmlformats.org/officeDocument/2006/relationships/footer" Target="/word/footer3.xml"/><Relationship Id="Rbcaa619ef38f4bc8" Type="http://schemas.openxmlformats.org/officeDocument/2006/relationships/footer" Target="/word/footer9.xml"/><Relationship Id="R3e901c8562db4264" Type="http://schemas.openxmlformats.org/officeDocument/2006/relationships/header" Target="/word/header6.xml"/><Relationship Id="R1a366ac133d942b2" Type="http://schemas.openxmlformats.org/officeDocument/2006/relationships/footer" Target="/word/footer8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984" TargetMode="External" Id="rId1" /><Relationship Type="http://schemas.openxmlformats.org/officeDocument/2006/relationships/hyperlink" Target="https://national-parliaments-opinions.ec.europa.eu/home" TargetMode="External" Id="rId2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49cbfb4f236846fc" /><Relationship Type="http://schemas.openxmlformats.org/officeDocument/2006/relationships/fontTable" Target="/word/glossary/fontTable2.xml" Id="R349da1ef06ff46fa" /><Relationship Type="http://schemas.openxmlformats.org/officeDocument/2006/relationships/settings" Target="/word/glossary/settings2.xml" Id="R970c1388579640c4" /><Relationship Type="http://schemas.openxmlformats.org/officeDocument/2006/relationships/webSettings" Target="/word/glossary/webSettings2.xml" Id="Rabf1839e630a4657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0BA352-21EA-4199-8D5C-E2F1C02DD63B}"/>
</file>

<file path=customXml/itemProps2.xml><?xml version="1.0" encoding="utf-8"?>
<ds:datastoreItem xmlns:ds="http://schemas.openxmlformats.org/officeDocument/2006/customXml" ds:itemID="{35EE30FF-1EBB-4921-AEEB-75B9355F561E}"/>
</file>

<file path=customXml/itemProps3.xml><?xml version="1.0" encoding="utf-8"?>
<ds:datastoreItem xmlns:ds="http://schemas.openxmlformats.org/officeDocument/2006/customXml" ds:itemID="{D510D724-57E6-486C-9817-CDD3B878DA1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Aline%20MARETTO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2026-04-07T09:05:27Z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