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png"/>
  <Override PartName="/media/image3.bin" ContentType="image/png"/>
  <Override PartName="/media/image4.bin" ContentType="image/png"/>
  <Override PartName="/media/image5.bin" ContentType="image/pn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media/image6.bin" ContentType="image/png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0af05796604196" /><Relationship Type="http://schemas.openxmlformats.org/package/2006/relationships/metadata/core-properties" Target="/docProps/core.xml" Id="R765acaa0fde04b24" /><Relationship Type="http://schemas.openxmlformats.org/officeDocument/2006/relationships/extended-properties" Target="/docProps/app.xml" Id="R1b8bda75559d4928" /><Relationship Type="http://schemas.openxmlformats.org/officeDocument/2006/relationships/custom-properties" Target="/docProps/custom.xml" Id="Rfc565f98f7534439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888aad8781cf4e5d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16 April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it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8049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SIMPL 52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ANTICI 57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MI 319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TRANS 203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ENV 323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ENT 65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SOC 189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613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137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63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Files: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2025/0422 (COD)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2025/0424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Italian Chamber of Deputies 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31 March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amending Regulations (EC) No 561/2006, (EU) 2018/858, (EU) 2019/2144 and (EU) 2024/1257 of the European Parliament and of the Council as regards the simplification of technical requirements and testing procedures for motor vehicles and repealing Council Directive 70/157/EEC and Regulation No 540/2014 of the European Parliament and of the Council</w:t>
                </w:r>
              </w:p>
              <w:p>
                <w:pPr>
                  <w:pStyle w:val="TBSubjectText"/>
                </w:pPr>
                <w:r>
                  <w:t xml:space="preserve">[17050/25 - COM(2025)993 final]</w:t>
                </w:r>
              </w:p>
              <w:p>
                <w:pPr>
                  <w:pStyle w:val="TBSubjectText"/>
                </w:pPr>
                <w:r>
                  <w:t xml:space="preserve">Proposal for a DIRECTIVE OF THE EUROPEAN PARLIAMENT AND OF THE COUNCIL amending Directive 92/6/EEC to exempt certain N2 electric vehicles from the requirement to install and use a speed limitation device</w:t>
                </w:r>
              </w:p>
              <w:p>
                <w:pPr>
                  <w:pStyle w:val="TBSubjectText"/>
                </w:pPr>
                <w:r>
                  <w:t xml:space="preserve">[17051/25 - COM(2025)999 final]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Pr="006E2CAD" w:rsidR="000C169E" w:rsidP="00BD130E" w:rsidRDefault="000C169E" w14:paraId="63E97A7D" w14:textId="77777777">
      <w:pPr>
        <w:rPr>
          <w:rFonts w:asciiTheme="majorBidi" w:hAnsiTheme="majorBidi" w:cstheme="majorBidi"/>
          <w:szCs w:val="24"/>
        </w:rPr>
      </w:pPr>
      <w:r w:rsidRPr="006E2CAD">
        <w:rPr>
          <w:rFonts w:asciiTheme="majorBidi" w:hAnsiTheme="majorBidi" w:cstheme="majorBidi"/>
          <w:szCs w:val="24"/>
        </w:rPr>
        <w:t>Delegations will find enclosed the opin</w:t>
      </w:r>
      <w:r>
        <w:rPr>
          <w:rFonts w:asciiTheme="majorBidi" w:hAnsiTheme="majorBidi" w:cstheme="majorBidi"/>
          <w:szCs w:val="24"/>
        </w:rPr>
        <w:t>ion</w:t>
      </w:r>
      <w:r>
        <w:rPr>
          <w:rStyle w:val="FootnoteReference"/>
          <w:rFonts w:asciiTheme="majorBidi" w:hAnsiTheme="majorBidi" w:cstheme="majorBidi"/>
          <w:szCs w:val="24"/>
        </w:rPr>
        <w:footnoteReference w:id="2"/>
      </w:r>
      <w:r>
        <w:rPr>
          <w:rFonts w:asciiTheme="majorBidi" w:hAnsiTheme="majorBidi" w:cstheme="majorBidi"/>
          <w:szCs w:val="24"/>
        </w:rPr>
        <w:t xml:space="preserve"> of </w:t>
      </w:r>
      <w:r w:rsidRPr="00DE22F2">
        <w:rPr>
          <w:rFonts w:asciiTheme="majorBidi" w:hAnsiTheme="majorBidi" w:cstheme="majorBidi"/>
          <w:szCs w:val="24"/>
        </w:rPr>
        <w:t xml:space="preserve">the </w:t>
      </w:r>
      <w:r w:rsidRPr="00C65922">
        <w:rPr>
          <w:rFonts w:asciiTheme="majorBidi" w:hAnsiTheme="majorBidi" w:cstheme="majorBidi"/>
          <w:szCs w:val="24"/>
        </w:rPr>
        <w:t>Italian Chamber of Deputies</w:t>
      </w:r>
      <w:r>
        <w:rPr>
          <w:rFonts w:asciiTheme="majorBidi" w:hAnsiTheme="majorBidi" w:cstheme="majorBidi"/>
          <w:szCs w:val="24"/>
        </w:rPr>
        <w:t xml:space="preserve"> on the above</w:t>
      </w:r>
      <w:r w:rsidRPr="00BD130E">
        <w:rPr>
          <w:rFonts w:asciiTheme="majorBidi" w:hAnsiTheme="majorBidi" w:cstheme="majorBidi"/>
          <w:szCs w:val="24"/>
        </w:rPr>
        <w:t>.</w:t>
      </w:r>
    </w:p>
    <w:p w:rsidRPr="00C65922" w:rsidR="000C169E" w:rsidP="00C65922" w:rsidRDefault="000C169E" w14:paraId="63E97A7E" w14:textId="77777777">
      <w:pPr>
        <w:pStyle w:val="Lignefinal"/>
        <w:spacing w:before="0" w:line="240" w:lineRule="auto"/>
        <w:ind w:left="3402" w:right="3402"/>
      </w:pPr>
    </w:p>
    <w:p w:rsidR="000C169E" w:rsidP="003A1282" w:rsidRDefault="000C169E" w14:paraId="63E97A7F" w14:textId="77777777">
      <w:pPr>
        <w:rPr>
          <w:lang w:val="de-DE"/>
        </w:rPr>
        <w:sectPr w:rsidR="00BD130E" w:rsidSect="000540DF">
          <w:headerReference w:type="even" r:id="R92ee0839afbe46ec"/>
          <w:headerReference w:type="default" r:id="Rf7d6b2de7d9a4c9d"/>
          <w:footerReference w:type="even" r:id="R8a2170cbfe564a45"/>
          <w:footerReference w:type="default" r:id="Racc94fd5e0664c6f"/>
          <w:headerReference w:type="first" r:id="R902908c170dc4849"/>
          <w:footerReference w:type="first" r:id="R78f70c4bb8bd4e31"/>
          <w:pgSz w:w="11907" w:h="16840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</w:sectPr>
      </w:pPr>
    </w:p>
    <w:p w:rsidR="000C169E" w:rsidP="00A6727B" w:rsidRDefault="000C169E" w14:paraId="63E97A80" w14:textId="77777777">
      <w:pPr>
        <w:jc w:val="center"/>
        <w:rPr>
          <w:lang w:val="de-DE"/>
        </w:rPr>
      </w:pPr>
      <w:r w:rsidRPr="00C65922">
        <w:rPr>
          <w:noProof/>
          <w:lang w:val="de-DE"/>
        </w:rPr>
        <w:lastRenderedPageBreak/>
        <w:drawing>
          <wp:inline distT="0" distB="0" distL="0" distR="0" wp14:anchorId="63E97A8A" wp14:editId="63E97A8B">
            <wp:extent cx="5572903" cy="7992590"/>
            <wp:effectExtent l="0" t="0" r="8890" b="889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239292" name=""/>
                    <pic:cNvPicPr/>
                  </pic:nvPicPr>
                  <pic:blipFill>
                    <a:blip r:embed="Rb6a547ab29ff4252"/>
                    <a:stretch>
                      <a:fillRect/>
                    </a:stretch>
                  </pic:blipFill>
                  <pic:spPr>
                    <a:xfrm>
                      <a:off x="0" y="0"/>
                      <a:ext cx="5572903" cy="7992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169E" w:rsidRDefault="000C169E" w14:paraId="63E97A81" w14:textId="77777777">
      <w:pPr>
        <w:spacing w:after="200" w:line="276" w:lineRule="auto"/>
        <w:rPr>
          <w:lang w:val="de-DE"/>
        </w:rPr>
      </w:pPr>
      <w:r>
        <w:rPr>
          <w:lang w:val="de-DE"/>
        </w:rPr>
        <w:br w:type="page"/>
      </w:r>
    </w:p>
    <w:p w:rsidR="000C169E" w:rsidP="00A6727B" w:rsidRDefault="000C169E" w14:paraId="63E97A82" w14:textId="77777777">
      <w:pPr>
        <w:jc w:val="center"/>
        <w:rPr>
          <w:lang w:val="de-DE"/>
        </w:rPr>
      </w:pPr>
      <w:r w:rsidRPr="00C65922">
        <w:rPr>
          <w:noProof/>
          <w:lang w:val="de-DE"/>
        </w:rPr>
        <w:lastRenderedPageBreak/>
        <w:drawing>
          <wp:inline distT="0" distB="0" distL="0" distR="0" wp14:anchorId="63E97A8C" wp14:editId="63E97A8D">
            <wp:extent cx="5477639" cy="7563906"/>
            <wp:effectExtent l="0" t="0" r="889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010776" name=""/>
                    <pic:cNvPicPr/>
                  </pic:nvPicPr>
                  <pic:blipFill>
                    <a:blip r:embed="Rd41b842c7af24934"/>
                    <a:stretch>
                      <a:fillRect/>
                    </a:stretch>
                  </pic:blipFill>
                  <pic:spPr>
                    <a:xfrm>
                      <a:off x="0" y="0"/>
                      <a:ext cx="5477639" cy="7563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169E" w:rsidRDefault="000C169E" w14:paraId="63E97A83" w14:textId="77777777">
      <w:pPr>
        <w:spacing w:after="200" w:line="276" w:lineRule="auto"/>
        <w:rPr>
          <w:lang w:val="de-DE"/>
        </w:rPr>
      </w:pPr>
      <w:r>
        <w:rPr>
          <w:lang w:val="de-DE"/>
        </w:rPr>
        <w:br w:type="page"/>
      </w:r>
    </w:p>
    <w:p w:rsidR="000C169E" w:rsidP="00A6727B" w:rsidRDefault="000C169E" w14:paraId="63E97A84" w14:textId="77777777">
      <w:pPr>
        <w:jc w:val="center"/>
        <w:rPr>
          <w:lang w:val="de-DE"/>
        </w:rPr>
      </w:pPr>
      <w:r w:rsidRPr="00C65922">
        <w:rPr>
          <w:noProof/>
          <w:lang w:val="de-DE"/>
        </w:rPr>
        <w:lastRenderedPageBreak/>
        <w:drawing>
          <wp:inline distT="0" distB="0" distL="0" distR="0" wp14:anchorId="63E97A8E" wp14:editId="63E97A8F">
            <wp:extent cx="5420481" cy="7106642"/>
            <wp:effectExtent l="0" t="0" r="889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757267" name=""/>
                    <pic:cNvPicPr/>
                  </pic:nvPicPr>
                  <pic:blipFill>
                    <a:blip r:embed="R5e5aa0d10f5f4235"/>
                    <a:stretch>
                      <a:fillRect/>
                    </a:stretch>
                  </pic:blipFill>
                  <pic:spPr>
                    <a:xfrm>
                      <a:off x="0" y="0"/>
                      <a:ext cx="5420481" cy="7106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169E" w:rsidRDefault="000C169E" w14:paraId="63E97A85" w14:textId="77777777">
      <w:pPr>
        <w:spacing w:after="200" w:line="276" w:lineRule="auto"/>
        <w:rPr>
          <w:lang w:val="de-DE"/>
        </w:rPr>
      </w:pPr>
      <w:r>
        <w:rPr>
          <w:lang w:val="de-DE"/>
        </w:rPr>
        <w:br w:type="page"/>
      </w:r>
    </w:p>
    <w:p w:rsidRPr="00C65922" w:rsidR="000C169E" w:rsidP="00A6727B" w:rsidRDefault="000C169E" w14:paraId="63E97A86" w14:textId="77777777">
      <w:pPr>
        <w:jc w:val="center"/>
        <w:rPr>
          <w:lang w:val="de-DE"/>
        </w:rPr>
      </w:pPr>
      <w:r w:rsidRPr="00C65922">
        <w:rPr>
          <w:noProof/>
          <w:lang w:val="de-DE"/>
        </w:rPr>
        <w:lastRenderedPageBreak/>
        <w:drawing>
          <wp:inline distT="0" distB="0" distL="0" distR="0" wp14:anchorId="63E97A90" wp14:editId="63E97A91">
            <wp:extent cx="5439209" cy="2800350"/>
            <wp:effectExtent l="0" t="0" r="9525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514143" name=""/>
                    <pic:cNvPicPr/>
                  </pic:nvPicPr>
                  <pic:blipFill rotWithShape="1">
                    <a:blip r:embed="Ra3c969149ec541ea"/>
                    <a:srcRect b="648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9534" cy="28005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Pr="00A6727B" w:rsidR="000C169E" w:rsidP="00A6727B" w:rsidRDefault="000C169E" w14:paraId="63E97A87" w14:textId="77777777">
      <w:pPr>
        <w:pStyle w:val="Lignefinal"/>
        <w:rPr>
          <w:lang w:val="de-DE"/>
        </w:rPr>
      </w:pPr>
    </w:p>
    <w:sectPr w:rsidRPr="00A6727B" w:rsidR="00A6727B" w:rsidSect="000540DF">
      <w:headerReference w:type="even" r:id="R91d4e1ec7d534b10"/>
      <w:headerReference w:type="default" r:id="R291f6d199a184fb4"/>
      <w:footerReference w:type="even" r:id="R3da8a3e77d264d3b"/>
      <w:footerReference w:type="default" r:id="Ra0fbfba1d9c14b10"/>
      <w:headerReference w:type="first" r:id="Rebd80cef45fc44bf"/>
      <w:footerReference w:type="first" r:id="Rced3a11077bd4b85"/>
      <w:pgSz w:w="11907" w:h="16839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8049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GIP.B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8049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GIP.B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C169E" w:rsidRDefault="000C169E" w14:paraId="63E97A98" w14:textId="7777777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8049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GIP.B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8049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GIP.B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540DF" w:rsidR="000C169E" w:rsidP="000540DF" w:rsidRDefault="000C169E" w14:paraId="63E97AB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0540DF" w:rsidTr="000540DF" w14:paraId="63E97AB8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0C169E" w:rsidP="00D94637" w:rsidRDefault="000C169E" w14:paraId="63E97AB7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1"/>
        </w:p>
      </w:tc>
    </w:tr>
    <w:tr w:rsidRPr="00B310DC" w:rsidR="000540DF" w:rsidTr="000540DF" w14:paraId="63E97ABD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0C169E" w:rsidP="004F54B2" w:rsidRDefault="000C169E" w14:paraId="63E97AB9" w14:textId="77777777">
          <w:pPr>
            <w:pStyle w:val="FooterText"/>
          </w:pPr>
          <w:r>
            <w:t>8049/26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0C169E" w:rsidP="00D94637" w:rsidRDefault="000C169E" w14:paraId="63E97ABA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0C169E" w:rsidP="00D94637" w:rsidRDefault="000C169E" w14:paraId="63E97ABB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0C169E" w:rsidP="00D94637" w:rsidRDefault="000C169E" w14:paraId="63E97ABC" w14:textId="7777777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0</w:t>
          </w:r>
          <w:r>
            <w:fldChar w:fldCharType="end"/>
          </w:r>
        </w:p>
      </w:tc>
    </w:tr>
    <w:tr w:rsidRPr="00D94637" w:rsidR="000540DF" w:rsidTr="000540DF" w14:paraId="63E97AC2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0C169E" w:rsidP="00D94637" w:rsidRDefault="000C169E" w14:paraId="63E97ABE" w14:textId="7777777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0C169E" w:rsidP="00D204D6" w:rsidRDefault="000C169E" w14:paraId="63E97ABF" w14:textId="77777777">
          <w:pPr>
            <w:pStyle w:val="FooterText"/>
            <w:spacing w:before="40"/>
            <w:jc w:val="center"/>
          </w:pPr>
          <w:r>
            <w:t>GIP.B</w:t>
          </w:r>
        </w:p>
      </w:tc>
      <w:tc>
        <w:tcPr>
          <w:tcW w:w="742" w:type="pct"/>
          <w:shd w:val="clear" w:color="auto" w:fill="auto"/>
        </w:tcPr>
        <w:p w:rsidRPr="00D94637" w:rsidR="000C169E" w:rsidP="002F0099" w:rsidRDefault="000C169E" w14:paraId="63E97AC0" w14:textId="77777777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0C169E" w:rsidP="00D94637" w:rsidRDefault="000C169E" w14:paraId="63E97AC1" w14:textId="7777777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EN‌/IT</w:t>
          </w:r>
        </w:p>
      </w:tc>
    </w:tr>
    <w:bookmarkEnd w:id="1"/>
  </w:tbl>
  <w:p w:rsidRPr="000540DF" w:rsidR="000C169E" w:rsidP="000540DF" w:rsidRDefault="000C169E" w14:paraId="63E97AC3" w14:textId="77777777">
    <w:pPr>
      <w:pStyle w:val="FooterCouncil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540DF" w:rsidR="000C169E" w:rsidP="000540DF" w:rsidRDefault="000C169E" w14:paraId="63E97AC5" w14:textId="77777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169E" w:rsidP="003A1282" w:rsidRDefault="000C169E" w14:paraId="63E97A92" w14:textId="77777777">
      <w:pPr>
        <w:spacing w:line="240" w:lineRule="auto"/>
      </w:pPr>
      <w:r>
        <w:separator/>
      </w:r>
    </w:p>
  </w:footnote>
  <w:footnote w:type="continuationSeparator" w:id="0">
    <w:p w:rsidR="000C169E" w:rsidP="003A1282" w:rsidRDefault="000C169E" w14:paraId="63E97A93" w14:textId="77777777">
      <w:pPr>
        <w:spacing w:line="240" w:lineRule="auto"/>
      </w:pPr>
      <w:r>
        <w:continuationSeparator/>
      </w:r>
    </w:p>
  </w:footnote>
  <w:footnote w:id="2">
    <w:p w:rsidRPr="000C169E" w:rsidR="000C169E" w:rsidP="008D43DB" w:rsidRDefault="000C169E" w14:paraId="63E97AC8" w14:textId="01A56A89">
      <w:pPr>
        <w:pStyle w:val="FootnoteText"/>
        <w:rPr>
          <w:rFonts w:ascii="Times New Roman" w:hAnsi="Times New Roman" w:eastAsia="Times New Roman" w:cs="Times New Roman"/>
          <w:lang w:val="en-GB" w:eastAsia="en-GB"/>
        </w:rPr>
      </w:pPr>
      <w:r>
        <w:rPr>
          <w:rStyle w:val="FootnoteReference"/>
        </w:rPr>
        <w:footnoteRef/>
      </w:r>
      <w:r>
        <w:tab/>
      </w:r>
      <w:r w:rsidRPr="003A6528">
        <w:rPr>
          <w:rFonts w:eastAsia="Times New Roman" w:asciiTheme="majorBidi" w:hAnsiTheme="majorBidi" w:cstheme="majorBidi"/>
          <w:lang w:eastAsia="en-GB"/>
        </w:rPr>
        <w:t>The</w:t>
      </w:r>
      <w:r w:rsidRPr="003A6528">
        <w:rPr>
          <w:rFonts w:eastAsia="Times New Roman" w:asciiTheme="majorBidi" w:hAnsiTheme="majorBidi" w:cstheme="majorBidi"/>
          <w:lang w:val="en-GB" w:eastAsia="en-GB"/>
        </w:rPr>
        <w:t xml:space="preserve"> translation(s) of the opinion may be available on the Interparliamentary EU Information Exchange website </w:t>
      </w:r>
      <w:r>
        <w:rPr>
          <w:rFonts w:eastAsia="Times New Roman" w:asciiTheme="majorBidi" w:hAnsiTheme="majorBidi" w:cstheme="majorBidi"/>
          <w:lang w:val="en-GB" w:eastAsia="en-GB"/>
        </w:rPr>
        <w:tab/>
      </w:r>
      <w:r w:rsidRPr="003A6528">
        <w:rPr>
          <w:rFonts w:eastAsia="Times New Roman" w:asciiTheme="majorBidi" w:hAnsiTheme="majorBidi" w:cstheme="majorBidi"/>
          <w:lang w:val="en-GB" w:eastAsia="en-GB"/>
        </w:rPr>
        <w:t>(IPEX) at the following address</w:t>
      </w:r>
      <w:r w:rsidRPr="000C169E" w:rsidR="00525968">
        <w:rPr>
          <w:rFonts w:ascii="Times New Roman" w:hAnsi="Times New Roman" w:eastAsia="Times New Roman" w:cs="Times New Roman"/>
          <w:lang w:val="en-GB" w:eastAsia="en-GB"/>
        </w:rPr>
        <w:t>es</w:t>
      </w:r>
      <w:r w:rsidRPr="000C169E">
        <w:rPr>
          <w:rFonts w:ascii="Times New Roman" w:hAnsi="Times New Roman" w:eastAsia="Times New Roman" w:cs="Times New Roman"/>
          <w:lang w:val="en-GB" w:eastAsia="en-GB"/>
        </w:rPr>
        <w:t>:</w:t>
      </w:r>
      <w:r w:rsidRPr="000C169E">
        <w:rPr>
          <w:rFonts w:ascii="Times New Roman" w:hAnsi="Times New Roman" w:cs="Times New Roman"/>
        </w:rPr>
        <w:t xml:space="preserve"> </w:t>
      </w:r>
      <w:hyperlink w:history="1" r:id="rId1">
        <w:r w:rsidRPr="000C169E" w:rsidR="00525968">
          <w:rPr>
            <w:rStyle w:val="Hyperlink"/>
            <w:rFonts w:ascii="Times New Roman" w:hAnsi="Times New Roman" w:cs="Times New Roman"/>
            <w:lang w:val="en-GB" w:eastAsia="en-GB"/>
          </w:rPr>
          <w:t>https://secure.ipex.eu/IPEXL-WEB/document/COM-2025-0993</w:t>
        </w:r>
      </w:hyperlink>
      <w:r w:rsidRPr="000C169E" w:rsidR="00525968">
        <w:rPr>
          <w:rFonts w:ascii="Times New Roman" w:hAnsi="Times New Roman" w:eastAsia="Times New Roman" w:cs="Times New Roman"/>
          <w:lang w:val="en-GB" w:eastAsia="en-GB"/>
        </w:rPr>
        <w:t xml:space="preserve"> and</w:t>
      </w:r>
      <w:r w:rsidRPr="000C169E" w:rsidR="00525968">
        <w:rPr>
          <w:rFonts w:ascii="Times New Roman" w:hAnsi="Times New Roman" w:eastAsia="Times New Roman" w:cs="Times New Roman"/>
          <w:lang w:val="en-GB" w:eastAsia="en-GB"/>
        </w:rPr>
        <w:tab/>
      </w:r>
      <w:hyperlink w:history="1" r:id="rId2">
        <w:r w:rsidRPr="00525968" w:rsidR="00525968">
          <w:rPr>
            <w:rStyle w:val="Hyperlink"/>
            <w:rFonts w:ascii="Times New Roman" w:hAnsi="Times New Roman" w:cs="Times New Roman"/>
            <w:lang w:val="en-GB" w:eastAsia="en-GB"/>
          </w:rPr>
          <w:t>https://secure.ipex.eu/IPEXL-WEB/document/COM-2025-0999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C169E" w:rsidRDefault="000C169E" w14:paraId="63E97A96" w14:textId="77777777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540DF" w:rsidR="000C169E" w:rsidP="000540DF" w:rsidRDefault="000C169E" w14:paraId="63E97AB4" w14:textId="77777777">
    <w:pPr>
      <w:pStyle w:val="Header"/>
    </w:pPr>
  </w:p>
</w:hdr>
</file>

<file path=word/header8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540DF" w:rsidR="000C169E" w:rsidP="000540DF" w:rsidRDefault="000C169E" w14:paraId="63E97AB5" w14:textId="77777777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editId="63E97AC7" wp14:anchorId="63E97AC6">
          <wp:simplePos x="0" y="0"/>
          <wp:positionH relativeFrom="column">
            <wp:align>center</wp:align>
          </wp:positionH>
          <wp:positionV relativeFrom="page">
            <wp:posOffset>9899650</wp:posOffset>
          </wp:positionV>
          <wp:extent cx="6120000" cy="684000"/>
          <wp:effectExtent l="0" t="0" r="0" b="0"/>
          <wp:wrapNone/>
          <wp:docPr id="6" name="DW_WATERMARK_32626a25-1feb-4144-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9337014" name="DW_WATERMARK_32626a25-1feb-4144-"/>
                  <pic:cNvPicPr/>
                </pic:nvPicPr>
                <pic:blipFill>
                  <a:blip r:embed="R192db3f2b718446f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000" cy="68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540DF" w:rsidR="000C169E" w:rsidP="000540DF" w:rsidRDefault="000C169E" w14:paraId="63E97AC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4-16&lt;/text&gt;&#13;&#10;  &lt;/metadata&gt;&#13;&#10;  &lt;metadata key=&quot;md_Prefix&quot;&gt;&#13;&#10;    &lt;text&gt;&lt;/text&gt;&#13;&#10;  &lt;/metadata&gt;&#13;&#10;  &lt;metadata key=&quot;md_DocumentNumber&quot;&gt;&#13;&#10;    &lt;text&gt;8049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SIMPL 52&lt;/text&gt;&#13;&#10;      &lt;text&gt;ANTICI 57&lt;/text&gt;&#13;&#10;      &lt;text&gt;MI 319&lt;/text&gt;&#13;&#10;      &lt;text&gt;TRANS 203&lt;/text&gt;&#13;&#10;      &lt;text&gt;ENV 323&lt;/text&gt;&#13;&#10;      &lt;text&gt;ENT 65&lt;/text&gt;&#13;&#10;      &lt;text&gt;SOC 189&lt;/text&gt;&#13;&#10;      &lt;text&gt;CODEC 613&lt;/text&gt;&#13;&#10;      &lt;text&gt;INST 137&lt;/text&gt;&#13;&#10;      &lt;text&gt;PARLNAT 63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422 (COD)&lt;/text&gt;&#13;&#10;      &lt;text&gt;2025/0424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Italian Chamber of Deputies &quot;&gt;&amp;lt;FlowDocument xmlns=&quot;http://schemas.microsoft.com/winfx/2006/xaml/presentation&quot;&amp;gt;&amp;lt;Paragraph&amp;gt;The Italian Chamber of Deputies 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3-31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amending Regulations (EC) No 561/2006, (EU) 2018/858, (EU) 2019/2144 and (EU) 2024/1257 of the European Parliament and of the Council as regards the simplification of technical requirements and testing procedures for motor vehicles and repealing Council Directive 70/157/EEC and Regulation No 540/2014 of the European Parliament and of the Council [17050/25 - COM(2025)993 final] Proposal for a DIRECTIVE OF THE EUROPEAN PARLIAMENT AND OF THE COUNCIL amending Directive 92/6/EEC to exempt certain N2 electric vehicles from the requirement to install and use a speed limitation device [17051/25 - COM(2025)999 final] - Opinion on the application of the Principles of Subsidiarity and Proportionality&quot;&gt;&amp;lt;FlowDocument xmlns=&quot;http://schemas.microsoft.com/winfx/2006/xaml/presentation&quot;&amp;gt;&amp;lt;Paragraph&amp;gt;Proposal for a REGULATION OF THE EUROPEAN PARLIAMENT AND OF THE COUNCIL amending Regulations (EC) No 561/2006, (EU) 2018/858, (EU) 2019/2144 and (EU) 2024/1257 of the European Parliament and of the Council as regards the simplification of technical requirements and testing procedures for motor vehicles and repealing Council Directive 70/157/EEC and Regulation No 540/2014 of the European Parliament and of the Council&amp;lt;/Paragraph&amp;gt;&amp;lt;Paragraph&amp;gt;[17050/25 - COM(2025)993 final]&amp;lt;/Paragraph&amp;gt;&amp;lt;Paragraph&amp;gt;Proposal for a DIRECTIVE OF THE EUROPEAN PARLIAMENT AND OF THE COUNCIL amending Directive 92/6/EEC to exempt certain N2 electric vehicles from the requirement to install and use a speed limitation device&amp;lt;/Paragraph&amp;gt;&amp;lt;Paragraph&amp;gt;[17051/25 - COM(2025)999 final]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GIP.B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fals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  <w:docVar w:name="DW_TechnicalBlockHash" w:val="b31c78d7c8bd1614b84b00d45245f72bc6a0a286fdc3e7e752f2b4cae846996a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367AB"/>
    <w:pPr>
      <w:spacing w:after="0" w:line="36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128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128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1282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1282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1282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1282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1282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1282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1282"/>
    <w:pPr>
      <w:keepNext/>
      <w:keepLines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EntReferChar" w:customStyle="1">
    <w:name w:val="EntRefer Char"/>
    <w:basedOn w:val="DefaultParagraphFont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styleId="Heading1Char" w:customStyle="1">
    <w:name w:val="Heading 1 Char"/>
    <w:basedOn w:val="DefaultParagraphFont"/>
    <w:link w:val="Heading1"/>
    <w:uiPriority w:val="9"/>
    <w:rsid w:val="003A1282"/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3A1282"/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3A1282"/>
    <w:rPr>
      <w:rFonts w:eastAsiaTheme="majorEastAsia" w:cstheme="majorBidi"/>
      <w:color w:val="365F9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3A1282"/>
    <w:rPr>
      <w:rFonts w:eastAsiaTheme="majorEastAsia" w:cstheme="majorBidi"/>
      <w:i/>
      <w:iCs/>
      <w:color w:val="365F91" w:themeColor="accent1" w:themeShade="BF"/>
      <w:sz w:val="24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3A1282"/>
    <w:rPr>
      <w:rFonts w:eastAsiaTheme="majorEastAsia" w:cstheme="majorBidi"/>
      <w:color w:val="365F91" w:themeColor="accent1" w:themeShade="BF"/>
      <w:sz w:val="24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3A1282"/>
    <w:rPr>
      <w:rFonts w:eastAsiaTheme="majorEastAsia" w:cstheme="majorBidi"/>
      <w:i/>
      <w:iCs/>
      <w:color w:val="595959" w:themeColor="text1" w:themeTint="A6"/>
      <w:sz w:val="24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3A1282"/>
    <w:rPr>
      <w:rFonts w:eastAsiaTheme="majorEastAsia" w:cstheme="majorBidi"/>
      <w:color w:val="595959" w:themeColor="text1" w:themeTint="A6"/>
      <w:sz w:val="24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3A1282"/>
    <w:rPr>
      <w:rFonts w:eastAsiaTheme="majorEastAsia" w:cstheme="majorBidi"/>
      <w:i/>
      <w:iCs/>
      <w:color w:val="272727" w:themeColor="text1" w:themeTint="D8"/>
      <w:sz w:val="24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3A1282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3A128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3A128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1282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3A1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1282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3A1282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3A12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1282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1282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3A1282"/>
    <w:rPr>
      <w:rFonts w:ascii="Times New Roman" w:hAnsi="Times New Roman"/>
      <w:i/>
      <w:iCs/>
      <w:color w:val="365F9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3A1282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A1282"/>
    <w:pPr>
      <w:tabs>
        <w:tab w:val="center" w:pos="4536"/>
        <w:tab w:val="right" w:pos="9072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A1282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A1282"/>
    <w:pPr>
      <w:tabs>
        <w:tab w:val="center" w:pos="4536"/>
        <w:tab w:val="right" w:pos="9072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A1282"/>
    <w:rPr>
      <w:rFonts w:ascii="Times New Roman" w:hAnsi="Times New Roman"/>
      <w:sz w:val="24"/>
    </w:rPr>
  </w:style>
  <w:style w:type="paragraph" w:styleId="TBEntInstit" w:customStyle="1">
    <w:name w:val="TBEntInstit"/>
    <w:basedOn w:val="TechnicalBlockBase"/>
    <w:link w:val="EntInstitChar"/>
    <w:rsid w:val="000540DF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" w:customStyle="1">
    <w:name w:val="TBEntRefer"/>
    <w:basedOn w:val="TechnicalBlockBase"/>
    <w:rsid w:val="000540DF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0540DF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0540DF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link w:val="TBNormalTechnicalBlockChar"/>
    <w:rsid w:val="000540DF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0540DF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TBSousEmbargo" w:customStyle="1">
    <w:name w:val="TBSousEmbargo"/>
    <w:basedOn w:val="TechnicalBlockBase"/>
    <w:qFormat/>
    <w:rsid w:val="000540DF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styleId="EntInstitChar" w:customStyle="1">
    <w:name w:val="EntInstit Char"/>
    <w:basedOn w:val="DefaultParagraphFont"/>
    <w:link w:val="TBEntInstit"/>
    <w:rsid w:val="000540DF"/>
    <w:rPr>
      <w:rFonts w:ascii="Arial" w:hAnsi="Arial" w:eastAsia="Times New Roman" w:cs="Arial"/>
      <w:b/>
      <w:sz w:val="23"/>
      <w:szCs w:val="20"/>
      <w:u w:color="606060"/>
      <w:lang w:eastAsia="fr-BE"/>
    </w:rPr>
  </w:style>
  <w:style w:type="paragraph" w:styleId="TBDistrbMarkers" w:customStyle="1">
    <w:name w:val="TBDistrbMarkers"/>
    <w:basedOn w:val="TBEntRefer"/>
    <w:qFormat/>
    <w:rsid w:val="000540DF"/>
    <w:pPr>
      <w:tabs>
        <w:tab w:val="left" w:pos="2262"/>
      </w:tabs>
    </w:pPr>
    <w:rPr>
      <w:i/>
      <w:iCs/>
      <w:szCs w:val="23"/>
    </w:rPr>
  </w:style>
  <w:style w:type="paragraph" w:styleId="TBSubjectTable" w:customStyle="1">
    <w:name w:val="TBSubjectTable"/>
    <w:basedOn w:val="TechnicalBlockBase"/>
    <w:rsid w:val="000540DF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HeadingTable" w:customStyle="1">
    <w:name w:val="TBHeadingTable"/>
    <w:basedOn w:val="TechnicalBlockBase"/>
    <w:rsid w:val="000540DF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0540DF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echnicalBlockBase" w:customStyle="1">
    <w:name w:val="TechnicalBlockBase"/>
    <w:link w:val="TechnicalBlockBaseChar"/>
    <w:rsid w:val="000540DF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0540DF"/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paragraph" w:styleId="EntText" w:customStyle="1">
    <w:name w:val="EntText"/>
    <w:basedOn w:val="Normal"/>
    <w:rsid w:val="003A1282"/>
    <w:pPr>
      <w:spacing w:before="120" w:after="120"/>
    </w:pPr>
    <w:rPr>
      <w:rFonts w:cs="Times New Roman"/>
    </w:rPr>
  </w:style>
  <w:style w:type="paragraph" w:styleId="Lignefinal" w:customStyle="1">
    <w:name w:val="Ligne final"/>
    <w:basedOn w:val="Normal"/>
    <w:next w:val="Normal"/>
    <w:rsid w:val="003A1282"/>
    <w:pPr>
      <w:pBdr>
        <w:bottom w:val="single" w:color="000000" w:sz="4" w:space="0"/>
      </w:pBdr>
      <w:spacing w:before="360" w:after="120"/>
      <w:ind w:left="3400" w:right="3400"/>
      <w:jc w:val="center"/>
    </w:pPr>
    <w:rPr>
      <w:rFonts w:cs="Times New Roman"/>
      <w:b/>
    </w:rPr>
  </w:style>
  <w:style w:type="character" w:styleId="Marker" w:customStyle="1">
    <w:name w:val="Marker"/>
    <w:basedOn w:val="DefaultParagraphFont"/>
    <w:rsid w:val="003A1282"/>
    <w:rPr>
      <w:color w:val="0000FF"/>
      <w:bdr w:val="none" w:color="auto" w:sz="0" w:space="0"/>
      <w:shd w:val="clear" w:color="auto" w:fill="auto"/>
    </w:rPr>
  </w:style>
  <w:style w:type="paragraph" w:styleId="HeaderCouncil" w:customStyle="1">
    <w:name w:val="Header Council"/>
    <w:basedOn w:val="Normal"/>
    <w:link w:val="HeaderCouncilChar"/>
    <w:rsid w:val="003A1282"/>
    <w:pPr>
      <w:jc w:val="right"/>
      <w:spacing w:before="0" w:after="0"/>
    </w:pPr>
    <w:rPr>
      <w:rFonts w:ascii="Times New Roman" w:hAnsi="Times New Roman" w:eastAsia="Times New Roman" w:cs="Arial"/>
      <w:b/>
      <w:dstrike/>
      <w:color w:val="606060"/>
      <w:w w:val="98"/>
      <w:sz w:val="2"/>
      <w:szCs w:val="20"/>
      <w:u w:val="words" w:color="606060"/>
      <w:lang w:eastAsia="fr-BE"/>
    </w:rPr>
  </w:style>
  <w:style w:type="character" w:styleId="TBNormalTechnicalBlockChar" w:customStyle="1">
    <w:name w:val="TBNormalTechnicalBlock Char"/>
    <w:basedOn w:val="TechnicalBlockBaseChar"/>
    <w:link w:val="TBNormalTechnicalBlock"/>
    <w:rsid w:val="003A1282"/>
    <w:rPr>
      <w:rFonts w:ascii="Arial" w:hAnsi="Arial" w:eastAsia="Times New Roman" w:cs="Arial"/>
      <w:b/>
      <w:i w:val="0"/>
      <w:dstrike/>
      <w:color w:val="606060"/>
      <w:w w:val="98"/>
      <w:sz w:val="23"/>
      <w:szCs w:val="23"/>
      <w:u w:val="words" w:color="606060"/>
      <w:lang w:eastAsia="fr-BE"/>
    </w:rPr>
  </w:style>
  <w:style w:type="character" w:styleId="HeaderCouncilChar" w:customStyle="1">
    <w:name w:val="Header Council Char"/>
    <w:basedOn w:val="TBNormalTechnicalBlockChar"/>
    <w:link w:val="HeaderCouncil"/>
    <w:rsid w:val="003A1282"/>
    <w:rPr>
      <w:rFonts w:ascii="Times New Roman" w:hAnsi="Times New Roman" w:eastAsia="Times New Roman" w:cs="Arial"/>
      <w:b/>
      <w:i w:val="0"/>
      <w:dstrike/>
      <w:color w:val="606060"/>
      <w:w w:val="98"/>
      <w:sz w:val="2"/>
      <w:szCs w:val="20"/>
      <w:u w:val="words" w:color="606060"/>
      <w:lang w:eastAsia="fr-BE"/>
    </w:rPr>
  </w:style>
  <w:style w:type="paragraph" w:styleId="HeaderCouncilLarge" w:customStyle="1">
    <w:name w:val="Header Council Large"/>
    <w:basedOn w:val="Normal"/>
    <w:link w:val="HeaderCouncilLargeChar"/>
    <w:rsid w:val="003A1282"/>
    <w:pPr>
      <w:spacing w:before="0" w:after="440"/>
      <w:jc w:val="right"/>
    </w:pPr>
    <w:rPr>
      <w:rFonts w:ascii="Times New Roman" w:hAnsi="Times New Roman" w:eastAsia="Times New Roman" w:cs="Arial"/>
      <w:b/>
      <w:dstrike/>
      <w:color w:val="606060"/>
      <w:w w:val="98"/>
      <w:sz w:val="2"/>
      <w:szCs w:val="20"/>
      <w:u w:val="words" w:color="606060"/>
      <w:lang w:eastAsia="fr-BE"/>
    </w:rPr>
  </w:style>
  <w:style w:type="character" w:styleId="HeaderCouncilLargeChar" w:customStyle="1">
    <w:name w:val="Header Council Large Char"/>
    <w:basedOn w:val="TBNormalTechnicalBlockChar"/>
    <w:link w:val="HeaderCouncilLarge"/>
    <w:rsid w:val="003A1282"/>
    <w:rPr>
      <w:rFonts w:ascii="Times New Roman" w:hAnsi="Times New Roman" w:eastAsia="Times New Roman" w:cs="Arial"/>
      <w:b/>
      <w:i w:val="0"/>
      <w:dstrike/>
      <w:color w:val="606060"/>
      <w:w w:val="98"/>
      <w:sz w:val="2"/>
      <w:szCs w:val="20"/>
      <w:u w:val="words" w:color="606060"/>
      <w:lang w:eastAsia="fr-BE"/>
    </w:rPr>
  </w:style>
  <w:style w:type="paragraph" w:styleId="FooterCouncil" w:customStyle="1">
    <w:name w:val="Footer Council"/>
    <w:basedOn w:val="Normal"/>
    <w:link w:val="FooterCouncilChar"/>
    <w:rsid w:val="003A1282"/>
    <w:pPr>
      <w:jc w:val="right"/>
      <w:spacing w:before="0" w:after="0"/>
    </w:pPr>
    <w:rPr>
      <w:rFonts w:ascii="Times New Roman" w:hAnsi="Times New Roman" w:eastAsia="Times New Roman" w:cs="Arial"/>
      <w:b/>
      <w:dstrike/>
      <w:color w:val="606060"/>
      <w:w w:val="98"/>
      <w:sz w:val="2"/>
      <w:szCs w:val="20"/>
      <w:u w:val="words" w:color="606060"/>
      <w:lang w:eastAsia="fr-BE"/>
    </w:rPr>
  </w:style>
  <w:style w:type="character" w:styleId="FooterCouncilChar" w:customStyle="1">
    <w:name w:val="Footer Council Char"/>
    <w:basedOn w:val="TBNormalTechnicalBlockChar"/>
    <w:link w:val="FooterCouncil"/>
    <w:rsid w:val="003A1282"/>
    <w:rPr>
      <w:rFonts w:ascii="Times New Roman" w:hAnsi="Times New Roman" w:eastAsia="Times New Roman" w:cs="Arial"/>
      <w:b/>
      <w:i w:val="0"/>
      <w:dstrike/>
      <w:color w:val="606060"/>
      <w:w w:val="98"/>
      <w:sz w:val="2"/>
      <w:szCs w:val="20"/>
      <w:u w:val="words" w:color="606060"/>
      <w:lang w:eastAsia="fr-BE"/>
    </w:rPr>
  </w:style>
  <w:style w:type="paragraph" w:styleId="FooterText" w:customStyle="1">
    <w:name w:val="Footer Text"/>
    <w:basedOn w:val="Normal"/>
    <w:rsid w:val="003A1282"/>
    <w:pPr>
      <w:spacing w:before="0" w:after="0" w:line="240" w:lineRule="auto"/>
    </w:pPr>
    <w:rPr>
      <w:rFonts w:ascii="Times New Roman" w:hAnsi="Times New Roman" w:eastAsia="Times New Roman" w:cs="Times New Roman"/>
      <w:szCs w:val="24"/>
      <w:lang w:val="en-GB"/>
      <w:sz w:val="24"/>
      <w:color w:val="auto"/>
    </w:rPr>
  </w:style>
  <w:style w:type="character" w:styleId="PlaceholderText">
    <w:name w:val="Placeholder Text"/>
    <w:basedOn w:val="DefaultParagraphFont"/>
    <w:uiPriority w:val="99"/>
    <w:semiHidden/>
    <w:rsid w:val="003A1282"/>
    <w:rPr>
      <w:color w:val="808080"/>
    </w:rPr>
  </w:style>
  <w:style w:type="paragraph" w:styleId="FootnoteText">
    <w:name w:val="footnote text"/>
    <w:basedOn w:val="Normal"/>
    <w:link w:val="FootnoteTextChar"/>
    <w:uiPriority w:val="99"/>
    <w:unhideWhenUsed/>
    <w:rsid w:val="00BD130E"/>
    <w:pPr>
      <w:spacing w:line="240" w:lineRule="auto"/>
    </w:pPr>
    <w:rPr>
      <w:rFonts w:asciiTheme="minorHAnsi" w:hAnsiTheme="minorHAnsi"/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rsid w:val="00BD130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BD130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BD130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727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D43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72377024f8844131" Type="http://schemas.openxmlformats.org/officeDocument/2006/relationships/endnotes" Target="/word/endnotes.xml"/><Relationship Id="Rd56fdc3cc06a45bf" Type="http://schemas.openxmlformats.org/officeDocument/2006/relationships/theme" Target="/word/theme/theme1.xml"/><Relationship Id="R888aad8781cf4e5d" Type="http://schemas.openxmlformats.org/officeDocument/2006/relationships/image" Target="/media/image.bin"/><Relationship Id="Rbf54f4182ed64acd" Type="http://schemas.openxmlformats.org/officeDocument/2006/relationships/webSettings" Target="/word/webSettings.xml"/><Relationship Id="R18aac64fddb64f68" Type="http://schemas.openxmlformats.org/officeDocument/2006/relationships/fontTable" Target="/word/fontTable.xml"/><Relationship Id="R9975d8b15615437f" Type="http://schemas.openxmlformats.org/officeDocument/2006/relationships/header" Target="/word/header3.xml"/><Relationship Id="R70da248b399f4d1e" Type="http://schemas.openxmlformats.org/officeDocument/2006/relationships/footer" Target="/word/footer2.xml"/><Relationship Id="R91d4e1ec7d534b10" Type="http://schemas.openxmlformats.org/officeDocument/2006/relationships/header" Target="/word/header7.xml"/><Relationship Id="R3da8a3e77d264d3b" Type="http://schemas.openxmlformats.org/officeDocument/2006/relationships/footer" Target="/word/footer7.xml"/><Relationship Id="R055f97c536254905" Type="http://schemas.openxmlformats.org/officeDocument/2006/relationships/glossaryDocument" Target="/word/glossary/document.xml"/><Relationship Id="rId3" Type="http://schemas.openxmlformats.org/officeDocument/2006/relationships/customXml" Target="../customXml/item3.xml"/><Relationship Id="R8494965bf5a5453f" Type="http://schemas.openxmlformats.org/officeDocument/2006/relationships/header" Target="/word/header1.xml"/><Relationship Id="Rd41b842c7af24934" Type="http://schemas.openxmlformats.org/officeDocument/2006/relationships/image" Target="/media/image3.bin"/><Relationship Id="Racc94fd5e0664c6f" Type="http://schemas.openxmlformats.org/officeDocument/2006/relationships/footer" Target="/word/footer5.xml"/><Relationship Id="R291f6d199a184fb4" Type="http://schemas.openxmlformats.org/officeDocument/2006/relationships/header" Target="/word/header8.xml"/><Relationship Id="R4413a7f98f55485d" Type="http://schemas.openxmlformats.org/officeDocument/2006/relationships/footnotes" Target="/word/footnotes.xml"/><Relationship Id="R5e5aa0d10f5f4235" Type="http://schemas.openxmlformats.org/officeDocument/2006/relationships/image" Target="/media/image4.bin"/><Relationship Id="rId2" Type="http://schemas.openxmlformats.org/officeDocument/2006/relationships/customXml" Target="../customXml/item2.xml"/><Relationship Id="Rde49b31baab447eb" Type="http://schemas.openxmlformats.org/officeDocument/2006/relationships/footer" Target="/word/footer3.xml"/><Relationship Id="rId1" Type="http://schemas.openxmlformats.org/officeDocument/2006/relationships/customXml" Target="../customXml/item1.xml"/><Relationship Id="R78f70c4bb8bd4e31" Type="http://schemas.openxmlformats.org/officeDocument/2006/relationships/footer" Target="/word/footer6.xml"/><Relationship Id="Rced3a11077bd4b85" Type="http://schemas.openxmlformats.org/officeDocument/2006/relationships/footer" Target="/word/footer9.xml"/><Relationship Id="R3c4a035f3cb94dff" Type="http://schemas.openxmlformats.org/officeDocument/2006/relationships/settings" Target="/word/settings.xml"/><Relationship Id="R75312fb650a64bab" Type="http://schemas.openxmlformats.org/officeDocument/2006/relationships/footer" Target="/word/footer1.xml"/><Relationship Id="Rb6a547ab29ff4252" Type="http://schemas.openxmlformats.org/officeDocument/2006/relationships/image" Target="/media/image2.bin"/><Relationship Id="Ra3c969149ec541ea" Type="http://schemas.openxmlformats.org/officeDocument/2006/relationships/image" Target="/media/image5.bin"/><Relationship Id="R92ee0839afbe46ec" Type="http://schemas.openxmlformats.org/officeDocument/2006/relationships/header" Target="/word/header4.xml"/><Relationship Id="R902908c170dc4849" Type="http://schemas.openxmlformats.org/officeDocument/2006/relationships/header" Target="/word/header6.xml"/><Relationship Id="R8a2170cbfe564a45" Type="http://schemas.openxmlformats.org/officeDocument/2006/relationships/footer" Target="/word/footer4.xml"/><Relationship Id="Rebd80cef45fc44bf" Type="http://schemas.openxmlformats.org/officeDocument/2006/relationships/header" Target="/word/header9.xml"/><Relationship Id="R36ea284885a54f2b" Type="http://schemas.openxmlformats.org/officeDocument/2006/relationships/styles" Target="/word/styles.xml"/><Relationship Id="Ra2bec67c38984f31" Type="http://schemas.openxmlformats.org/officeDocument/2006/relationships/header" Target="/word/header2.xml"/><Relationship Id="Rf7d6b2de7d9a4c9d" Type="http://schemas.openxmlformats.org/officeDocument/2006/relationships/header" Target="/word/header5.xml"/><Relationship Id="Ra0fbfba1d9c14b10" Type="http://schemas.openxmlformats.org/officeDocument/2006/relationships/footer" Target="/word/footer8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5-0993" TargetMode="External" Id="rId1" /><Relationship Type="http://schemas.openxmlformats.org/officeDocument/2006/relationships/hyperlink" Target="https://secure.ipex.eu/IPEXL-WEB/document/COM-2025-0999" TargetMode="External" Id="rId2" /></Relationships>
</file>

<file path=word/_rels/header8.xml.rels>&#65279;<?xml version="1.0" encoding="utf-8"?><Relationships xmlns="http://schemas.openxmlformats.org/package/2006/relationships"><Relationship Type="http://schemas.openxmlformats.org/officeDocument/2006/relationships/image" Target="/media/image6.bin" Id="R192db3f2b718446f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b1eaec411d2d4953" /><Relationship Type="http://schemas.openxmlformats.org/officeDocument/2006/relationships/fontTable" Target="/word/glossary/fontTable2.xml" Id="R24eac5952dc94c99" /><Relationship Type="http://schemas.openxmlformats.org/officeDocument/2006/relationships/settings" Target="/word/glossary/settings2.xml" Id="Rbb97b5af688240c6" /><Relationship Type="http://schemas.openxmlformats.org/officeDocument/2006/relationships/webSettings" Target="/word/glossary/webSettings2.xml" Id="Ra30280547f5140fa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F18BD48-672F-4680-8503-FED710A4C187}"/>
</file>

<file path=customXml/itemProps2.xml><?xml version="1.0" encoding="utf-8"?>
<ds:datastoreItem xmlns:ds="http://schemas.openxmlformats.org/officeDocument/2006/customXml" ds:itemID="{12FC4F50-AA6F-410A-B158-FFE11CDC63DF}"/>
</file>

<file path=customXml/itemProps3.xml><?xml version="1.0" encoding="utf-8"?>
<ds:datastoreItem xmlns:ds="http://schemas.openxmlformats.org/officeDocument/2006/customXml" ds:itemID="{1AAFD084-8D43-440E-9E9B-8E64D7C7CB4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VICHEVA Mariya</dc:creator>
  <cp:keywords/>
  <dc:description/>
  <cp:lastModifiedBy>Mariya%20VICHEVA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2026-04-16T16:16:47Z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0x010100BA35A70D7A9DA44587CF3FC6B64A4D5A</vt:lpwstr>
  </property>
</Properties>
</file>