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6d99eb1d2c46a9" /><Relationship Type="http://schemas.openxmlformats.org/package/2006/relationships/metadata/core-properties" Target="/docProps/core.xml" Id="R74d425064b514fb7" /><Relationship Type="http://schemas.openxmlformats.org/officeDocument/2006/relationships/extended-properties" Target="/docProps/app.xml" Id="R67fb32da36104d7b" /><Relationship Type="http://schemas.openxmlformats.org/officeDocument/2006/relationships/custom-properties" Target="/docProps/custom.xml" Id="R5e5c89ffd94b4a4b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f27124e008b5453b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9 April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ro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8077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TELECOM 159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412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MI 324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DATAPROTECT 114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JAI 438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625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148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71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2025/0358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Senate of Romania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30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on the establishment of European Business Wallets</w:t>
                </w:r>
              </w:p>
              <w:p>
                <w:pPr>
                  <w:pStyle w:val="TBSubjectText"/>
                </w:pPr>
                <w:r>
                  <w:t xml:space="preserve">[doc. 15701/25 - COM(2025)838]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8A58CC" w:rsidP="008A58CC" w:rsidRDefault="00BA7696" w14:paraId="1F0C081D" w14:textId="68714983">
      <w:pPr>
        <w:pStyle w:val="EntText"/>
        <w:spacing w:before="480"/>
      </w:pPr>
      <w:r w:rsidRPr="001B0103">
        <w:t xml:space="preserve">Delegations will find attached </w:t>
      </w:r>
      <w:r w:rsidRPr="006E2CAD">
        <w:rPr>
          <w:rFonts w:asciiTheme="majorBidi" w:hAnsiTheme="majorBidi" w:cstheme="majorBidi"/>
          <w:szCs w:val="24"/>
        </w:rPr>
        <w:t>the opin</w:t>
      </w:r>
      <w:r>
        <w:rPr>
          <w:rFonts w:asciiTheme="majorBidi" w:hAnsiTheme="majorBidi" w:cstheme="majorBidi"/>
          <w:szCs w:val="24"/>
        </w:rPr>
        <w:t>ion</w:t>
      </w:r>
      <w:r>
        <w:rPr>
          <w:rStyle w:val="FootnoteReference"/>
          <w:rFonts w:asciiTheme="majorBidi" w:hAnsiTheme="majorBidi" w:cstheme="majorBidi"/>
          <w:szCs w:val="24"/>
        </w:rPr>
        <w:footnoteReference w:id="2"/>
      </w:r>
      <w:r>
        <w:rPr>
          <w:rFonts w:asciiTheme="majorBidi" w:hAnsiTheme="majorBidi" w:cstheme="majorBidi"/>
          <w:szCs w:val="24"/>
        </w:rPr>
        <w:t xml:space="preserve"> of </w:t>
      </w:r>
      <w:r w:rsidRPr="00DE22F2">
        <w:rPr>
          <w:rFonts w:asciiTheme="majorBidi" w:hAnsiTheme="majorBidi" w:cstheme="majorBidi"/>
          <w:szCs w:val="24"/>
        </w:rPr>
        <w:t xml:space="preserve">the </w:t>
      </w:r>
      <w:r>
        <w:rPr>
          <w:rFonts w:asciiTheme="majorBidi" w:hAnsiTheme="majorBidi" w:cstheme="majorBidi"/>
          <w:szCs w:val="24"/>
        </w:rPr>
        <w:t xml:space="preserve">Senate of Romania on the above, </w:t>
      </w:r>
      <w:r w:rsidRPr="000336D4">
        <w:rPr>
          <w:rFonts w:asciiTheme="majorBidi" w:hAnsiTheme="majorBidi" w:cstheme="majorBidi"/>
          <w:szCs w:val="24"/>
        </w:rPr>
        <w:t>followed by a courtesy English translation</w:t>
      </w:r>
      <w:r w:rsidRPr="001B0103">
        <w:t>.</w:t>
      </w:r>
    </w:p>
    <w:p w:rsidR="008A58CC" w:rsidP="008A58CC" w:rsidRDefault="008A58CC" w14:paraId="27D3D898" w14:textId="77777777">
      <w:pPr>
        <w:pStyle w:val="Lignefinal"/>
      </w:pPr>
    </w:p>
    <w:p w:rsidRPr="008A58CC" w:rsidR="00CA68D3" w:rsidP="008A58CC" w:rsidRDefault="00CA68D3" w14:paraId="43F0A3B0" w14:textId="152A42EF">
      <w:pPr>
        <w:pStyle w:val="pj"/>
        <w:spacing w:before="120"/>
      </w:pPr>
    </w:p>
    <w:p w:rsidR="008A58CC" w:rsidP="008A58CC" w:rsidRDefault="008A58CC" w14:paraId="75ECB928" w14:textId="77777777">
      <w:pPr>
        <w:sectPr w:rsidR="008A58CC" w:rsidSect="00D73937">
          <w:footerReference w:type="even" r:id="R0af62ee1cc6344b9"/>
          <w:headerReference w:type="even" r:id="R6211b793612a41b0"/>
          <w:headerReference w:type="default" r:id="Re70149b1640540e8"/>
          <w:footerReference w:type="default" r:id="Re219ad9448784bc7"/>
          <w:headerReference w:type="first" r:id="R21170ae14abf49ca"/>
          <w:footerReference w:type="first" r:id="Rb0aaeddf3ce34018"/>
          <w:pgSz w:w="11907" w:h="16839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Pr="001A1C8F" w:rsidR="001A1C8F" w:rsidP="001A1C8F" w:rsidRDefault="001A1C8F" w14:paraId="7E4AA74C" w14:textId="138AA6D9">
      <w:pPr>
        <w:pStyle w:val="NoSpacing"/>
      </w:pPr>
      <w:r w:rsidRPr="001A1C8F">
        <w:rPr>
          <w:noProof/>
        </w:rPr>
        <w:lastRenderedPageBreak/>
        <w:drawing>
          <wp:inline distT="0" distB="0" distL="0" distR="0" wp14:anchorId="745BBC10" wp14:editId="3280BEDF">
            <wp:extent cx="6120765" cy="8656320"/>
            <wp:effectExtent l="0" t="0" r="0" b="0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bcbbf71a27904c3b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C8F" w:rsidP="007E0FF0" w:rsidRDefault="001A1C8F" w14:paraId="4F46AAAF" w14:textId="77777777">
      <w:pPr>
        <w:pStyle w:val="NoSpacing"/>
        <w:sectPr w:rsidR="001A1C8F" w:rsidSect="00D73937">
          <w:headerReference w:type="even" r:id="R49821709df524286"/>
          <w:headerReference w:type="default" r:id="Rcb19a3bba00041b7"/>
          <w:footerReference w:type="even" r:id="Rcbdfd70f881c48b9"/>
          <w:headerReference w:type="first" r:id="R22b2c4d94eba4782"/>
          <w:footerReference w:type="first" r:id="R998e7986418a4ae5"/>
          <w:pgSz w:w="11907" w:h="16839" w:code="9"/>
          <w:pgMar w:top="1134" w:right="1134" w:bottom="1134" w:left="1134" w:header="567" w:footer="567" w:gutter="0"/>
          <w:cols w:space="708"/>
          <w:docGrid w:linePitch="360"/>
        </w:sectPr>
      </w:pPr>
    </w:p>
    <w:p w:rsidR="008A58CC" w:rsidP="007E0FF0" w:rsidRDefault="001A1C8F" w14:paraId="7101B10A" w14:textId="039446E7">
      <w:pPr>
        <w:pStyle w:val="NoSpacing"/>
        <w:rPr>
          <w:rFonts w:cs="Times New Roman"/>
          <w:i/>
          <w:spacing w:val="-2"/>
          <w:szCs w:val="24"/>
        </w:rPr>
      </w:pPr>
      <w:bookmarkStart w:name="_Hlk226624720" w:id="2"/>
      <w:r w:rsidRPr="00DC1D90">
        <w:rPr>
          <w:rFonts w:cs="Times New Roman"/>
          <w:i/>
          <w:szCs w:val="24"/>
        </w:rPr>
        <w:lastRenderedPageBreak/>
        <w:t>Courtesy</w:t>
      </w:r>
      <w:r w:rsidRPr="00DC1D90">
        <w:rPr>
          <w:rFonts w:cs="Times New Roman"/>
          <w:i/>
          <w:spacing w:val="-4"/>
          <w:szCs w:val="24"/>
        </w:rPr>
        <w:t xml:space="preserve"> </w:t>
      </w:r>
      <w:r w:rsidRPr="00DC1D90">
        <w:rPr>
          <w:rFonts w:cs="Times New Roman"/>
          <w:i/>
          <w:spacing w:val="-2"/>
          <w:szCs w:val="24"/>
        </w:rPr>
        <w:t>translation</w:t>
      </w:r>
      <w:bookmarkEnd w:id="2"/>
    </w:p>
    <w:p w:rsidRPr="00E80D97" w:rsidR="001A1C8F" w:rsidP="007E0FF0" w:rsidRDefault="001A1C8F" w14:paraId="3D57A6DA" w14:textId="5A0AC084">
      <w:pPr>
        <w:pStyle w:val="NoSpacing"/>
      </w:pPr>
      <w:r w:rsidRPr="001A1C8F">
        <w:rPr>
          <w:noProof/>
        </w:rPr>
        <w:drawing>
          <wp:inline distT="0" distB="0" distL="0" distR="0" wp14:anchorId="468CA4CE" wp14:editId="1B193C86">
            <wp:extent cx="6120765" cy="8655685"/>
            <wp:effectExtent l="0" t="0" r="0" b="0"/>
            <wp:docPr id="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c51ce88de15549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Pr="00E80D97" w:rsidR="001A1C8F" w:rsidSect="00D73937">
      <w:footerReference w:type="even" r:id="R4912764082b64bed"/>
      <w:footerReference w:type="first" r:id="Re0fda676d7614530"/>
      <w:headerReference w:type="even" r:id="Rdf925837a0db4aa6"/>
      <w:headerReference w:type="first" r:id="Rfa9cfce185104c0f"/>
      <w:pgSz w:w="11907" w:h="16839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8077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8077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D73937" w:rsidTr="00D73937" w14:paraId="19398CE2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D73937" w:rsidP="00D94637" w:rsidRDefault="00D73937" w14:paraId="158E9011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1"/>
        </w:p>
      </w:tc>
    </w:tr>
    <w:tr w:rsidRPr="00B310DC" w:rsidR="00D73937" w:rsidTr="00D73937" w14:paraId="10DEEB13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D73937" w:rsidP="004F54B2" w:rsidRDefault="00D73937" w14:paraId="4FDE7020" w14:textId="7C13E389">
          <w:pPr>
            <w:pStyle w:val="FooterText"/>
          </w:pPr>
          <w:r>
            <w:t>8077/26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D73937" w:rsidP="00D94637" w:rsidRDefault="00D73937" w14:paraId="2380540B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D73937" w:rsidP="00D94637" w:rsidRDefault="00D73937" w14:paraId="0D24EA5D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D73937" w:rsidP="00D94637" w:rsidRDefault="00D73937" w14:paraId="5C3FA662" w14:textId="5338746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0</w:t>
          </w:r>
          <w:r>
            <w:fldChar w:fldCharType="end"/>
          </w:r>
        </w:p>
      </w:tc>
    </w:tr>
    <w:tr w:rsidRPr="00D94637" w:rsidR="00D73937" w:rsidTr="00D73937" w14:paraId="5A56DE1B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D73937" w:rsidP="00D94637" w:rsidRDefault="00D73937" w14:paraId="52ECF9D7" w14:textId="2C579819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D73937" w:rsidP="00D204D6" w:rsidRDefault="00D73937" w14:paraId="683980F3" w14:textId="79E946B3">
          <w:pPr>
            <w:pStyle w:val="FooterText"/>
            <w:spacing w:before="40"/>
            <w:jc w:val="center"/>
          </w:pPr>
          <w:r>
            <w:t>TREE.2.B</w:t>
          </w:r>
        </w:p>
      </w:tc>
      <w:tc>
        <w:tcPr>
          <w:tcW w:w="742" w:type="pct"/>
          <w:shd w:val="clear" w:color="auto" w:fill="auto"/>
        </w:tcPr>
        <w:p w:rsidRPr="00D94637" w:rsidR="00D73937" w:rsidP="002F0099" w:rsidRDefault="00D73937" w14:paraId="0114CDF0" w14:textId="17D407CC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D73937" w:rsidP="00D94637" w:rsidRDefault="00D73937" w14:paraId="162D13A2" w14:textId="00823469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EN‌/RO</w:t>
          </w:r>
        </w:p>
      </w:tc>
    </w:tr>
    <w:bookmarkEnd w:id="1"/>
  </w:tbl>
  <w:p w:rsidRPr="00D73937" w:rsidR="008A58CC" w:rsidP="00D73937" w:rsidRDefault="008A58CC" w14:paraId="4D2B9AD7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8077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8077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73937" w:rsidR="008A58CC" w:rsidP="00D73937" w:rsidRDefault="008A58CC" w14:paraId="5C5EC42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73937" w:rsidR="008A58CC" w:rsidP="00D73937" w:rsidRDefault="008A58CC" w14:paraId="127C6D8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73937" w:rsidR="008A58CC" w:rsidP="00D73937" w:rsidRDefault="008A58CC" w14:paraId="5C5EC42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73937" w:rsidR="008A58CC" w:rsidP="00D73937" w:rsidRDefault="008A58CC" w14:paraId="127C6D82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8CC" w:rsidP="005037DB" w:rsidRDefault="008A58CC" w14:paraId="664D094D" w14:textId="77777777">
      <w:pPr>
        <w:spacing w:line="240" w:lineRule="auto"/>
      </w:pPr>
      <w:r>
        <w:separator/>
      </w:r>
    </w:p>
  </w:footnote>
  <w:footnote w:type="continuationSeparator" w:id="0">
    <w:p w:rsidR="008A58CC" w:rsidP="005037DB" w:rsidRDefault="008A58CC" w14:paraId="7EF44D08" w14:textId="77777777">
      <w:pPr>
        <w:spacing w:line="240" w:lineRule="auto"/>
      </w:pPr>
      <w:r>
        <w:continuationSeparator/>
      </w:r>
    </w:p>
  </w:footnote>
  <w:footnote w:id="2">
    <w:p w:rsidRPr="000336D4" w:rsidR="00BA7696" w:rsidP="00BA7696" w:rsidRDefault="00BA7696" w14:paraId="536D7B38" w14:textId="40BB52C7">
      <w:pPr>
        <w:pStyle w:val="FootnoteText"/>
        <w:ind w:left="284" w:hanging="284"/>
        <w:rPr>
          <w:rFonts w:asciiTheme="majorBidi" w:hAnsiTheme="majorBidi" w:cstheme="majorBidi"/>
          <w:lang w:val="en-GB"/>
        </w:rPr>
      </w:pPr>
      <w:r w:rsidRPr="000336D4">
        <w:rPr>
          <w:rStyle w:val="FootnoteReference"/>
          <w:rFonts w:asciiTheme="majorBidi" w:hAnsiTheme="majorBidi" w:cstheme="majorBidi"/>
        </w:rPr>
        <w:footnoteRef/>
      </w:r>
      <w:r w:rsidRPr="000336D4">
        <w:rPr>
          <w:rFonts w:asciiTheme="majorBidi" w:hAnsiTheme="majorBidi" w:cstheme="majorBidi"/>
          <w:lang w:val="en-GB"/>
        </w:rPr>
        <w:t xml:space="preserve"> </w:t>
      </w:r>
      <w:r w:rsidRPr="000336D4">
        <w:rPr>
          <w:rFonts w:asciiTheme="majorBidi" w:hAnsiTheme="majorBidi" w:cstheme="majorBidi"/>
          <w:lang w:val="en-GB"/>
        </w:rPr>
        <w:tab/>
        <w:t xml:space="preserve">Translation(s) of the opinion may be available on the Interparliamentary EU Information Exchange website (IPEX) at the following address: </w:t>
      </w:r>
      <w:hyperlink w:history="1" r:id="rId1">
        <w:r w:rsidRPr="00E41E18" w:rsidR="006506C1">
          <w:rPr>
            <w:rStyle w:val="Hyperlink"/>
            <w:rFonts w:asciiTheme="majorBidi" w:hAnsiTheme="majorBidi" w:cstheme="majorBidi"/>
            <w:lang w:val="en-GB"/>
          </w:rPr>
          <w:t>https://secure.ipex.eu/IPEXL-WEB/document/COM-2025-0838</w:t>
        </w:r>
      </w:hyperlink>
      <w:r w:rsidRPr="000336D4">
        <w:rPr>
          <w:rFonts w:asciiTheme="majorBidi" w:hAnsiTheme="majorBidi" w:cstheme="majorBidi"/>
          <w:lang w:val="en-GB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73937" w:rsidR="008A58CC" w:rsidP="00D73937" w:rsidRDefault="00D73937" w14:paraId="6BE3B3AA" w14:textId="21522633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73937" w:rsidR="008A58CC" w:rsidP="00D73937" w:rsidRDefault="008A58CC" w14:paraId="55430234" w14:textId="77777777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73937" w:rsidR="008A58CC" w:rsidP="00D73937" w:rsidRDefault="008A58CC" w14:paraId="07D463B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73937" w:rsidR="008A58CC" w:rsidP="00D73937" w:rsidRDefault="008A58CC" w14:paraId="55430234" w14:textId="77777777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73937" w:rsidR="008A58CC" w:rsidP="00D73937" w:rsidRDefault="008A58CC" w14:paraId="07D463B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4-09&lt;/text&gt;&#13;&#10;  &lt;/metadata&gt;&#13;&#10;  &lt;metadata key=&quot;md_Prefix&quot;&gt;&#13;&#10;    &lt;text&gt;&lt;/text&gt;&#13;&#10;  &lt;/metadata&gt;&#13;&#10;  &lt;metadata key=&quot;md_DocumentNumber&quot;&gt;&#13;&#10;    &lt;text&gt;8077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TELECOM 159&lt;/text&gt;&#13;&#10;      &lt;text&gt;COMPET 412&lt;/text&gt;&#13;&#10;      &lt;text&gt;MI 324&lt;/text&gt;&#13;&#10;      &lt;text&gt;DATAPROTECT 114&lt;/text&gt;&#13;&#10;      &lt;text&gt;JAI 438&lt;/text&gt;&#13;&#10;      &lt;text&gt;CODEC 625&lt;/text&gt;&#13;&#10;      &lt;text&gt;INST 148&lt;/text&gt;&#13;&#10;      &lt;text&gt;PARLNAT 71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358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Senate of Romania&quot;&gt;&amp;lt;FlowDocument xmlns=&quot;http://schemas.microsoft.com/winfx/2006/xaml/presentation&quot;&amp;gt;&amp;lt;Paragraph&amp;gt;The Senate of Romania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3-30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on the establishment of European Business Wallets [doc. 15701/25 - COM(2025)838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on the establishment of European Business Wallets&amp;lt;/Paragraph&amp;gt;&amp;lt;Paragraph&amp;gt;[doc. 15701/25 - COM(2025)838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TREE.2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TechnicalBlockHash" w:val="c321564b5ebcd21e6961a7839195384ccafcbe85a3845470e123c17677d6b4d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Normal" w:default="1">
    <w:name w:val="Normal"/>
    <w:qFormat/>
    <w:rsid w:val="007E0FF0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D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D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D97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D97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D97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D97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D97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D97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D97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037D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037DB"/>
    <w:rPr>
      <w:rFonts w:ascii="Times New Roman" w:hAnsi="Times New Roman"/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E80D97"/>
    <w:rPr>
      <w:rFonts w:asciiTheme="majorHAnsi" w:hAnsiTheme="majorHAnsi" w:eastAsiaTheme="majorEastAsia" w:cstheme="majorBidi"/>
      <w:color w:val="365F91" w:themeColor="accent1" w:themeShade="BF"/>
      <w:sz w:val="40"/>
      <w:szCs w:val="40"/>
      <w:lang w:val="fr-CA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80D97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val="fr-CA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80D97"/>
    <w:rPr>
      <w:rFonts w:eastAsiaTheme="majorEastAsia" w:cstheme="majorBidi"/>
      <w:color w:val="365F91" w:themeColor="accent1" w:themeShade="BF"/>
      <w:sz w:val="28"/>
      <w:szCs w:val="28"/>
      <w:lang w:val="fr-CA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80D97"/>
    <w:rPr>
      <w:rFonts w:eastAsiaTheme="majorEastAsia" w:cstheme="majorBidi"/>
      <w:i/>
      <w:iCs/>
      <w:color w:val="365F91" w:themeColor="accent1" w:themeShade="BF"/>
      <w:sz w:val="24"/>
      <w:lang w:val="fr-CA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80D97"/>
    <w:rPr>
      <w:rFonts w:eastAsiaTheme="majorEastAsia" w:cstheme="majorBidi"/>
      <w:color w:val="365F91" w:themeColor="accent1" w:themeShade="BF"/>
      <w:sz w:val="24"/>
      <w:lang w:val="fr-CA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80D97"/>
    <w:rPr>
      <w:rFonts w:eastAsiaTheme="majorEastAsia" w:cstheme="majorBidi"/>
      <w:i/>
      <w:iCs/>
      <w:color w:val="595959" w:themeColor="text1" w:themeTint="A6"/>
      <w:sz w:val="24"/>
      <w:lang w:val="fr-CA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80D97"/>
    <w:rPr>
      <w:rFonts w:eastAsiaTheme="majorEastAsia" w:cstheme="majorBidi"/>
      <w:color w:val="595959" w:themeColor="text1" w:themeTint="A6"/>
      <w:sz w:val="24"/>
      <w:lang w:val="fr-CA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80D97"/>
    <w:rPr>
      <w:rFonts w:eastAsiaTheme="majorEastAsia" w:cstheme="majorBidi"/>
      <w:i/>
      <w:iCs/>
      <w:color w:val="272727" w:themeColor="text1" w:themeTint="D8"/>
      <w:sz w:val="24"/>
      <w:lang w:val="fr-CA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80D97"/>
    <w:rPr>
      <w:rFonts w:eastAsiaTheme="majorEastAsia" w:cstheme="majorBidi"/>
      <w:color w:val="272727" w:themeColor="text1" w:themeTint="D8"/>
      <w:sz w:val="24"/>
      <w:lang w:val="fr-CA"/>
    </w:rPr>
  </w:style>
  <w:style w:type="paragraph" w:styleId="Title">
    <w:name w:val="Title"/>
    <w:basedOn w:val="Normal"/>
    <w:next w:val="Normal"/>
    <w:link w:val="TitleChar"/>
    <w:uiPriority w:val="10"/>
    <w:qFormat/>
    <w:rsid w:val="00E80D9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80D97"/>
    <w:rPr>
      <w:rFonts w:asciiTheme="majorHAnsi" w:hAnsiTheme="majorHAnsi" w:eastAsiaTheme="majorEastAsia" w:cstheme="majorBidi"/>
      <w:spacing w:val="-10"/>
      <w:kern w:val="28"/>
      <w:sz w:val="56"/>
      <w:szCs w:val="56"/>
      <w:lang w:val="fr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D97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80D97"/>
    <w:rPr>
      <w:rFonts w:eastAsiaTheme="majorEastAsia" w:cstheme="majorBidi"/>
      <w:color w:val="595959" w:themeColor="text1" w:themeTint="A6"/>
      <w:spacing w:val="15"/>
      <w:sz w:val="28"/>
      <w:szCs w:val="28"/>
      <w:lang w:val="fr-CA"/>
    </w:rPr>
  </w:style>
  <w:style w:type="paragraph" w:styleId="Quote">
    <w:name w:val="Quote"/>
    <w:basedOn w:val="Normal"/>
    <w:next w:val="Normal"/>
    <w:link w:val="QuoteChar"/>
    <w:uiPriority w:val="29"/>
    <w:qFormat/>
    <w:rsid w:val="00E80D97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80D97"/>
    <w:rPr>
      <w:rFonts w:ascii="Times New Roman" w:hAnsi="Times New Roman"/>
      <w:i/>
      <w:iCs/>
      <w:color w:val="404040" w:themeColor="text1" w:themeTint="BF"/>
      <w:sz w:val="24"/>
      <w:lang w:val="fr-CA"/>
    </w:rPr>
  </w:style>
  <w:style w:type="paragraph" w:styleId="ListParagraph">
    <w:name w:val="List Paragraph"/>
    <w:basedOn w:val="Normal"/>
    <w:uiPriority w:val="34"/>
    <w:qFormat/>
    <w:rsid w:val="00E80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D9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D97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80D97"/>
    <w:rPr>
      <w:rFonts w:ascii="Times New Roman" w:hAnsi="Times New Roman"/>
      <w:i/>
      <w:iCs/>
      <w:color w:val="365F91" w:themeColor="accent1" w:themeShade="BF"/>
      <w:sz w:val="24"/>
      <w:lang w:val="fr-CA"/>
    </w:rPr>
  </w:style>
  <w:style w:type="character" w:styleId="IntenseReference">
    <w:name w:val="Intense Reference"/>
    <w:basedOn w:val="DefaultParagraphFont"/>
    <w:uiPriority w:val="32"/>
    <w:qFormat/>
    <w:rsid w:val="00E80D9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7E0FF0"/>
    <w:pPr>
      <w:spacing w:after="0" w:line="240" w:lineRule="auto"/>
    </w:pPr>
    <w:rPr>
      <w:rFonts w:ascii="Times New Roman" w:hAnsi="Times New Roman"/>
      <w:sz w:val="24"/>
    </w:rPr>
  </w:style>
  <w:style w:type="paragraph" w:styleId="TBEntInstit" w:customStyle="1">
    <w:name w:val="TBEntInstit"/>
    <w:basedOn w:val="TechnicalBlockBase"/>
    <w:link w:val="EntInstitChar"/>
    <w:rsid w:val="00D73937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D73937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D73937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D73937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D73937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D73937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D73937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D73937"/>
    <w:rPr>
      <w:rFonts w:ascii="Arial" w:hAnsi="Arial" w:eastAsia="Times New Roman" w:cs="Arial"/>
      <w:b/>
      <w:sz w:val="23"/>
      <w:szCs w:val="20"/>
      <w:u w:color="606060"/>
      <w:lang w:eastAsia="fr-BE"/>
    </w:rPr>
  </w:style>
  <w:style w:type="paragraph" w:styleId="TBSubjectTable" w:customStyle="1">
    <w:name w:val="TBSubjectTable"/>
    <w:basedOn w:val="TechnicalBlockBase"/>
    <w:rsid w:val="00D73937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D73937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D73937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D73937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D73937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paragraph" w:styleId="EntText" w:customStyle="1">
    <w:name w:val="EntText"/>
    <w:basedOn w:val="Normal"/>
    <w:rsid w:val="008A58CC"/>
    <w:pPr>
      <w:spacing w:before="120" w:after="120"/>
    </w:pPr>
    <w:rPr>
      <w:rFonts w:cs="Times New Roman"/>
    </w:rPr>
  </w:style>
  <w:style w:type="paragraph" w:styleId="Lignefinal" w:customStyle="1">
    <w:name w:val="Ligne final"/>
    <w:basedOn w:val="Normal"/>
    <w:next w:val="Normal"/>
    <w:rsid w:val="008A58CC"/>
    <w:pPr>
      <w:pBdr>
        <w:bottom w:val="single" w:color="000000" w:sz="4" w:space="0"/>
      </w:pBdr>
      <w:spacing w:before="360" w:after="120"/>
      <w:ind w:left="3400" w:right="3400"/>
      <w:jc w:val="center"/>
    </w:pPr>
    <w:rPr>
      <w:rFonts w:cs="Times New Roman"/>
      <w:b/>
    </w:rPr>
  </w:style>
  <w:style w:type="character" w:styleId="Marker" w:customStyle="1">
    <w:name w:val="Marker"/>
    <w:basedOn w:val="DefaultParagraphFont"/>
    <w:rsid w:val="008A58CC"/>
    <w:rPr>
      <w:color w:val="0000FF"/>
      <w:bdr w:val="none" w:color="auto" w:sz="0" w:space="0"/>
      <w:shd w:val="clear" w:color="auto" w:fill="auto"/>
    </w:rPr>
  </w:style>
  <w:style w:type="paragraph" w:styleId="pj" w:customStyle="1">
    <w:name w:val="p.j."/>
    <w:basedOn w:val="Normal"/>
    <w:link w:val="pjChar"/>
    <w:rsid w:val="008A58CC"/>
    <w:pPr>
      <w:spacing w:before="1200" w:after="120" w:line="240" w:lineRule="auto"/>
      <w:ind w:left="1440" w:hanging="1440"/>
    </w:pPr>
    <w:rPr>
      <w:rFonts w:cs="Times New Roman"/>
    </w:rPr>
  </w:style>
  <w:style w:type="character" w:styleId="pjChar" w:customStyle="1">
    <w:name w:val="p.j. Char"/>
    <w:basedOn w:val="DefaultParagraphFont"/>
    <w:link w:val="pj"/>
    <w:rsid w:val="008A58CC"/>
    <w:rPr>
      <w:rFonts w:ascii="Times New Roman" w:hAnsi="Times New Roman" w:cs="Times New Roman"/>
      <w:sz w:val="24"/>
    </w:rPr>
  </w:style>
  <w:style w:type="paragraph" w:styleId="nbbordered" w:customStyle="1">
    <w:name w:val="nb bordered"/>
    <w:basedOn w:val="Normal"/>
    <w:link w:val="nbborderedChar"/>
    <w:rsid w:val="008A58CC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after="160" w:line="240" w:lineRule="auto"/>
      <w:ind w:left="480" w:hanging="480"/>
    </w:pPr>
    <w:rPr>
      <w:rFonts w:cs="Times New Roman"/>
      <w:b/>
    </w:rPr>
  </w:style>
  <w:style w:type="character" w:styleId="nbborderedChar" w:customStyle="1">
    <w:name w:val="nb bordered Char"/>
    <w:basedOn w:val="DefaultParagraphFont"/>
    <w:link w:val="nbbordered"/>
    <w:rsid w:val="008A58CC"/>
    <w:rPr>
      <w:rFonts w:ascii="Times New Roman" w:hAnsi="Times New Roman" w:cs="Times New Roman"/>
      <w:b/>
      <w:sz w:val="24"/>
    </w:rPr>
  </w:style>
  <w:style w:type="paragraph" w:styleId="HeaderCouncil" w:customStyle="1">
    <w:name w:val="Header Council"/>
    <w:basedOn w:val="Normal"/>
    <w:link w:val="HeaderCouncilChar"/>
    <w:rsid w:val="008A58CC"/>
    <w:rPr>
      <w:rFonts w:ascii="Times New Roman" w:hAnsi="Times New Roman" w:cs="Times New Roman"/>
      <w:sz w:val="2"/>
    </w:rPr>
    <w:pPr>
      <w:spacing w:before="0" w:after="0"/>
    </w:pPr>
  </w:style>
  <w:style w:type="character" w:styleId="HeaderCouncilChar" w:customStyle="1">
    <w:name w:val="Header Council Char"/>
    <w:basedOn w:val="pjChar"/>
    <w:link w:val="HeaderCouncil"/>
    <w:rsid w:val="008A58CC"/>
    <w:rPr>
      <w:rFonts w:ascii="Times New Roman" w:hAnsi="Times New Roman" w:cs="Times New Roman"/>
      <w:sz w:val="2"/>
    </w:rPr>
  </w:style>
  <w:style w:type="paragraph" w:styleId="HeaderCouncilLarge" w:customStyle="1">
    <w:name w:val="Header Council Large"/>
    <w:basedOn w:val="Normal"/>
    <w:link w:val="HeaderCouncilLargeChar"/>
    <w:rsid w:val="008A58CC"/>
    <w:pPr>
      <w:spacing w:before="0" w:after="440"/>
    </w:pPr>
    <w:rPr>
      <w:rFonts w:ascii="Times New Roman" w:hAnsi="Times New Roman" w:cs="Times New Roman"/>
      <w:sz w:val="2"/>
    </w:rPr>
  </w:style>
  <w:style w:type="character" w:styleId="HeaderCouncilLargeChar" w:customStyle="1">
    <w:name w:val="Header Council Large Char"/>
    <w:basedOn w:val="pjChar"/>
    <w:link w:val="HeaderCouncilLarge"/>
    <w:rsid w:val="008A58CC"/>
    <w:rPr>
      <w:rFonts w:ascii="Times New Roman" w:hAnsi="Times New Roman" w:cs="Times New Roman"/>
      <w:sz w:val="2"/>
    </w:rPr>
  </w:style>
  <w:style w:type="paragraph" w:styleId="FooterCouncil" w:customStyle="1">
    <w:name w:val="Footer Council"/>
    <w:basedOn w:val="Normal"/>
    <w:link w:val="FooterCouncilChar"/>
    <w:rsid w:val="008A58CC"/>
    <w:rPr>
      <w:rFonts w:ascii="Times New Roman" w:hAnsi="Times New Roman" w:cs="Times New Roman"/>
      <w:sz w:val="2"/>
    </w:rPr>
    <w:pPr>
      <w:spacing w:before="0" w:after="0"/>
    </w:pPr>
  </w:style>
  <w:style w:type="character" w:styleId="FooterCouncilChar" w:customStyle="1">
    <w:name w:val="Footer Council Char"/>
    <w:basedOn w:val="pjChar"/>
    <w:link w:val="FooterCouncil"/>
    <w:rsid w:val="008A58CC"/>
    <w:rPr>
      <w:rFonts w:ascii="Times New Roman" w:hAnsi="Times New Roman" w:cs="Times New Roman"/>
      <w:sz w:val="2"/>
    </w:rPr>
  </w:style>
  <w:style w:type="paragraph" w:styleId="FooterText" w:customStyle="1">
    <w:name w:val="Footer Text"/>
    <w:basedOn w:val="Normal"/>
    <w:rsid w:val="008A58CC"/>
    <w:pPr>
      <w:spacing w:before="0" w:after="0" w:line="240" w:lineRule="auto"/>
    </w:pPr>
    <w:rPr>
      <w:rFonts w:ascii="Times New Roman" w:hAnsi="Times New Roman" w:eastAsia="Times New Roman" w:cs="Times New Roman"/>
      <w:szCs w:val="24"/>
      <w:sz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8A58CC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7696"/>
    <w:pPr>
      <w:spacing w:line="240" w:lineRule="auto"/>
    </w:pPr>
    <w:rPr>
      <w:rFonts w:asciiTheme="minorHAnsi" w:hAnsiTheme="minorHAnsi"/>
      <w:sz w:val="20"/>
      <w:szCs w:val="20"/>
      <w:lang w:val="en-US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BA7696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A769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A769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7696"/>
    <w:rPr>
      <w:color w:val="605E5C"/>
      <w:shd w:val="clear" w:color="auto" w:fill="E1DFDD"/>
    </w:rPr>
  </w:style>
  <w:style w:type="paragraph" w:styleId="TBDistrbMarkers" w:customStyle="1">
    <w:name w:val="TBDistrbMarkers"/>
    <w:basedOn w:val="TBEntRefer"/>
    <w:qFormat/>
    <w:rsid w:val="00D73937"/>
    <w:pPr>
      <w:tabs>
        <w:tab w:val="left" w:pos="2262"/>
      </w:tabs>
    </w:pPr>
    <w:rPr>
      <w:i/>
      <w:iCs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cbdfd70f881c48b9" Type="http://schemas.openxmlformats.org/officeDocument/2006/relationships/footer" Target="/word/footer8.xml"/><Relationship Id="Rcc4b3872f2c54462" Type="http://schemas.openxmlformats.org/officeDocument/2006/relationships/glossaryDocument" Target="/word/glossary/document.xml"/><Relationship Id="Rf27124e008b5453b" Type="http://schemas.openxmlformats.org/officeDocument/2006/relationships/image" Target="/media/image.bin"/><Relationship Id="R614deeda9b7c4edc" Type="http://schemas.openxmlformats.org/officeDocument/2006/relationships/header" Target="/word/header1.xml"/><Relationship Id="R08c9536b78544de2" Type="http://schemas.openxmlformats.org/officeDocument/2006/relationships/header" Target="/word/header3.xml"/><Relationship Id="R0dde8d12ef0342cc" Type="http://schemas.openxmlformats.org/officeDocument/2006/relationships/footer" Target="/word/footer3.xml"/><Relationship Id="R6211b793612a41b0" Type="http://schemas.openxmlformats.org/officeDocument/2006/relationships/header" Target="/word/header4.xml"/><Relationship Id="Rb0aaeddf3ce34018" Type="http://schemas.openxmlformats.org/officeDocument/2006/relationships/footer" Target="/word/footer6.xml"/><Relationship Id="R49821709df524286" Type="http://schemas.openxmlformats.org/officeDocument/2006/relationships/header" Target="/word/header7.xml"/><Relationship Id="rId3" Type="http://schemas.openxmlformats.org/officeDocument/2006/relationships/customXml" Target="../customXml/item3.xml"/><Relationship Id="R5cdb3edd9f17420d" Type="http://schemas.openxmlformats.org/officeDocument/2006/relationships/footer" Target="/word/footer2.xml"/><Relationship Id="Rfa9cfce185104c0f" Type="http://schemas.openxmlformats.org/officeDocument/2006/relationships/header" Target="/word/header12.xml"/><Relationship Id="R47b0a0cbfe8740a5" Type="http://schemas.openxmlformats.org/officeDocument/2006/relationships/styles" Target="/word/styles.xml"/><Relationship Id="R53b7875151044d54" Type="http://schemas.openxmlformats.org/officeDocument/2006/relationships/footer" Target="/word/footer1.xml"/><Relationship Id="Rbcbbf71a27904c3b" Type="http://schemas.openxmlformats.org/officeDocument/2006/relationships/image" Target="/media/image2.bin"/><Relationship Id="R21170ae14abf49ca" Type="http://schemas.openxmlformats.org/officeDocument/2006/relationships/header" Target="/word/header6.xml"/><Relationship Id="Rdf925837a0db4aa6" Type="http://schemas.openxmlformats.org/officeDocument/2006/relationships/header" Target="/word/header11.xml"/><Relationship Id="Re0fda676d7614530" Type="http://schemas.openxmlformats.org/officeDocument/2006/relationships/footer" Target="/word/footer12.xml"/><Relationship Id="rId2" Type="http://schemas.openxmlformats.org/officeDocument/2006/relationships/customXml" Target="../customXml/item2.xml"/><Relationship Id="R27f05588d5f84b45" Type="http://schemas.openxmlformats.org/officeDocument/2006/relationships/settings" Target="/word/settings.xml"/><Relationship Id="R984a3a87301647ff" Type="http://schemas.openxmlformats.org/officeDocument/2006/relationships/endnotes" Target="/word/endnotes.xml"/><Relationship Id="R0af62ee1cc6344b9" Type="http://schemas.openxmlformats.org/officeDocument/2006/relationships/footer" Target="/word/footer4.xml"/><Relationship Id="R998e7986418a4ae5" Type="http://schemas.openxmlformats.org/officeDocument/2006/relationships/footer" Target="/word/footer9.xml"/><Relationship Id="R4912764082b64bed" Type="http://schemas.openxmlformats.org/officeDocument/2006/relationships/footer" Target="/word/footer11.xml"/><Relationship Id="rId1" Type="http://schemas.openxmlformats.org/officeDocument/2006/relationships/customXml" Target="../customXml/item1.xml"/><Relationship Id="Rf4d7d02fef954d82" Type="http://schemas.openxmlformats.org/officeDocument/2006/relationships/webSettings" Target="/word/webSettings.xml"/><Relationship Id="Rf270e718edfd46ea" Type="http://schemas.openxmlformats.org/officeDocument/2006/relationships/fontTable" Target="/word/fontTable.xml"/><Relationship Id="Rc51ce88de1554953" Type="http://schemas.openxmlformats.org/officeDocument/2006/relationships/image" Target="/media/image3.bin"/><Relationship Id="Re70149b1640540e8" Type="http://schemas.openxmlformats.org/officeDocument/2006/relationships/header" Target="/word/header5.xml"/><Relationship Id="Rcb19a3bba00041b7" Type="http://schemas.openxmlformats.org/officeDocument/2006/relationships/header" Target="/word/header8.xml"/><Relationship Id="R3411a9d737034262" Type="http://schemas.openxmlformats.org/officeDocument/2006/relationships/footnotes" Target="/word/footnotes.xml"/><Relationship Id="Rb492450a300c48b8" Type="http://schemas.openxmlformats.org/officeDocument/2006/relationships/theme" Target="/word/theme/theme1.xml"/><Relationship Id="R60389865045840fc" Type="http://schemas.openxmlformats.org/officeDocument/2006/relationships/header" Target="/word/header2.xml"/><Relationship Id="Re219ad9448784bc7" Type="http://schemas.openxmlformats.org/officeDocument/2006/relationships/footer" Target="/word/footer5.xml"/><Relationship Id="R22b2c4d94eba4782" Type="http://schemas.openxmlformats.org/officeDocument/2006/relationships/header" Target="/word/header9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838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a2db74f784184a10" /><Relationship Type="http://schemas.openxmlformats.org/officeDocument/2006/relationships/fontTable" Target="/word/glossary/fontTable2.xml" Id="R7a5641580443456a" /><Relationship Type="http://schemas.openxmlformats.org/officeDocument/2006/relationships/settings" Target="/word/glossary/settings2.xml" Id="Rc49b1651e370410f" /><Relationship Type="http://schemas.openxmlformats.org/officeDocument/2006/relationships/webSettings" Target="/word/glossary/webSettings2.xml" Id="R79e7db536c26474b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2A5B141-674F-48CC-A46D-1D428F03DF8E}"/>
</file>

<file path=customXml/itemProps2.xml><?xml version="1.0" encoding="utf-8"?>
<ds:datastoreItem xmlns:ds="http://schemas.openxmlformats.org/officeDocument/2006/customXml" ds:itemID="{D1EB2D5B-3540-458A-9FD4-A424B73F1009}"/>
</file>

<file path=customXml/itemProps3.xml><?xml version="1.0" encoding="utf-8"?>
<ds:datastoreItem xmlns:ds="http://schemas.openxmlformats.org/officeDocument/2006/customXml" ds:itemID="{A43A4293-86B2-4BAF-9446-CFEFFA29038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Marjeta%20DOLINAR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2026-04-09T09:19:35Z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