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media/image3.bin" ContentType="image/png"/>
  <Override PartName="/media/image4.bin" ContentType="image/png"/>
  <Override PartName="/word/header4.xml" ContentType="application/vnd.openxmlformats-officedocument.wordprocessingml.header+xml"/>
  <Override PartName="/media/image5.bin" ContentType="image/png"/>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a37f6775464c4b54" /><Relationship Type="http://schemas.openxmlformats.org/package/2006/relationships/metadata/core-properties" Target="/docProps/core.xml" Id="Rb3f120b3b0d34935" /><Relationship Type="http://schemas.openxmlformats.org/officeDocument/2006/relationships/extended-properties" Target="/docProps/app.xml" Id="R2b21ba6741cf449c" /><Relationship Type="http://schemas.openxmlformats.org/officeDocument/2006/relationships/custom-properties" Target="/docProps/custom.xml" Id="Rf26a18bb5e7e4ae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ccecf0b79f1f453c"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13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cs</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8155</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COMPET 420</w:t>
                </w:r>
              </w:p>
              <w:p>
                <w:pPr>
                  <w:pStyle w:val="TBEntRefer"/>
                  <w:tabs>
                    <w:tab w:val="left" w:pos="2265"/>
                  </w:tabs>
                </w:pPr>
                <w:r>
                  <w:t xml:space="preserve">IND 244</w:t>
                </w:r>
              </w:p>
              <w:p>
                <w:pPr>
                  <w:pStyle w:val="TBEntRefer"/>
                  <w:tabs>
                    <w:tab w:val="left" w:pos="2265"/>
                  </w:tabs>
                </w:pPr>
                <w:r>
                  <w:t xml:space="preserve">MI 331</w:t>
                </w:r>
              </w:p>
              <w:p>
                <w:pPr>
                  <w:pStyle w:val="TBEntRefer"/>
                  <w:tabs>
                    <w:tab w:val="left" w:pos="2265"/>
                  </w:tabs>
                </w:pPr>
                <w:r>
                  <w:t xml:space="preserve">POLCOM 134</w:t>
                </w:r>
              </w:p>
              <w:p>
                <w:pPr>
                  <w:pStyle w:val="TBEntRefer"/>
                  <w:tabs>
                    <w:tab w:val="left" w:pos="2265"/>
                  </w:tabs>
                </w:pPr>
                <w:r>
                  <w:t xml:space="preserve">WTO 50</w:t>
                </w:r>
              </w:p>
              <w:p>
                <w:pPr>
                  <w:pStyle w:val="TBEntRefer"/>
                  <w:tabs>
                    <w:tab w:val="left" w:pos="2265"/>
                  </w:tabs>
                </w:pPr>
                <w:r>
                  <w:t xml:space="preserve">RELEX 496</w:t>
                </w:r>
              </w:p>
              <w:p>
                <w:pPr>
                  <w:pStyle w:val="TBEntRefer"/>
                  <w:tabs>
                    <w:tab w:val="left" w:pos="2265"/>
                  </w:tabs>
                </w:pPr>
                <w:r>
                  <w:t xml:space="preserve">RECH 165</w:t>
                </w:r>
              </w:p>
              <w:p>
                <w:pPr>
                  <w:pStyle w:val="TBEntRefer"/>
                  <w:tabs>
                    <w:tab w:val="left" w:pos="2265"/>
                  </w:tabs>
                </w:pPr>
                <w:r>
                  <w:t xml:space="preserve">CODEC 653</w:t>
                </w:r>
              </w:p>
              <w:p>
                <w:pPr>
                  <w:pStyle w:val="TBEntRefer"/>
                  <w:tabs>
                    <w:tab w:val="left" w:pos="2265"/>
                  </w:tabs>
                </w:pPr>
                <w:r>
                  <w:t xml:space="preserve">INST 163</w:t>
                </w:r>
              </w:p>
              <w:p>
                <w:pPr>
                  <w:pStyle w:val="TBEntRefer"/>
                  <w:tabs>
                    <w:tab w:val="left" w:pos="2265"/>
                  </w:tabs>
                </w:pPr>
                <w:r>
                  <w:t xml:space="preserve">PARLNAT 85</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2025/0385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Czech Chamber of Deputies </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2 March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amending Regulation (EU) 2024/1252</w:t>
                </w:r>
              </w:p>
              <w:p>
                <w:pPr>
                  <w:pStyle w:val="TBSubjectText"/>
                </w:pPr>
                <w:r>
                  <w:t xml:space="preserve">[16460/25 - COM(2025)946]</w:t>
                </w:r>
              </w:p>
              <w:p>
                <w:pPr>
                  <w:pStyle w:val="TBSubjectText"/>
                </w:pPr>
                <w:r>
                  <w:t xml:space="preserve">COMMUNICATION FROM THE COMMISSION TO THE EUROPEAN PARLIAMENT, THE COUNCIL, THE EUROPEAN ECONOMIC AND SOCIAL COMMITTEE AND THE COMMITTEE OF THE REGIONS RESourceEU Action Plan Accelerating our critical raw materials strategy to adapt to a new reality</w:t>
                </w:r>
              </w:p>
              <w:p>
                <w:pPr>
                  <w:pStyle w:val="TBSubjectText"/>
                </w:pPr>
                <w:r>
                  <w:t xml:space="preserve">[16330/25 - COM(2025)945]</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3C7E56" w:rsidP="006E2CAD" w:rsidRDefault="003C7E56" w14:paraId="0537540A" w14:textId="77777777">
      <w:pPr>
        <w:rPr>
          <w:rFonts w:asciiTheme="majorBidi" w:hAnsiTheme="majorBidi" w:cstheme="majorBidi"/>
          <w:sz w:val="24"/>
          <w:szCs w:val="24"/>
        </w:rPr>
      </w:pPr>
    </w:p>
    <w:p w:rsidR="003C7E56" w:rsidP="007E6B5F" w:rsidRDefault="003C7E56" w14:paraId="0537540B" w14:textId="77777777">
      <w:r w:rsidRPr="006E2CAD">
        <w:rPr>
          <w:rFonts w:asciiTheme="majorBidi" w:hAnsiTheme="majorBidi" w:cstheme="majorBidi"/>
          <w:sz w:val="24"/>
          <w:szCs w:val="24"/>
        </w:rPr>
        <w:t>Delegations will find enclosed the opin</w:t>
      </w:r>
      <w:r>
        <w:rPr>
          <w:rFonts w:asciiTheme="majorBidi" w:hAnsiTheme="majorBidi" w:cstheme="majorBidi"/>
          <w:sz w:val="24"/>
          <w:szCs w:val="24"/>
        </w:rPr>
        <w:t>ion</w:t>
      </w:r>
      <w:r>
        <w:rPr>
          <w:rStyle w:val="FootnoteReference"/>
          <w:rFonts w:asciiTheme="majorBidi" w:hAnsiTheme="majorBidi" w:cstheme="majorBidi"/>
          <w:sz w:val="24"/>
          <w:szCs w:val="24"/>
        </w:rPr>
        <w:footnoteReference w:id="2"/>
      </w:r>
      <w:r>
        <w:rPr>
          <w:rFonts w:asciiTheme="majorBidi" w:hAnsiTheme="majorBidi" w:cstheme="majorBidi"/>
          <w:sz w:val="24"/>
          <w:szCs w:val="24"/>
        </w:rPr>
        <w:t xml:space="preserve"> of </w:t>
      </w:r>
      <w:r w:rsidRPr="00DE22F2">
        <w:rPr>
          <w:rFonts w:asciiTheme="majorBidi" w:hAnsiTheme="majorBidi" w:cstheme="majorBidi"/>
          <w:sz w:val="24"/>
          <w:szCs w:val="24"/>
        </w:rPr>
        <w:t xml:space="preserve">the </w:t>
      </w:r>
      <w:r w:rsidRPr="00453C61">
        <w:rPr>
          <w:rFonts w:asciiTheme="majorBidi" w:hAnsiTheme="majorBidi" w:cstheme="majorBidi"/>
          <w:sz w:val="24"/>
          <w:szCs w:val="24"/>
        </w:rPr>
        <w:t>Czech Chamber of Deputies</w:t>
      </w:r>
      <w:r>
        <w:rPr>
          <w:rFonts w:asciiTheme="majorBidi" w:hAnsiTheme="majorBidi" w:cstheme="majorBidi"/>
          <w:sz w:val="24"/>
          <w:szCs w:val="24"/>
        </w:rPr>
        <w:t xml:space="preserve"> on the above, f</w:t>
      </w:r>
      <w:r w:rsidRPr="00453C61">
        <w:rPr>
          <w:rFonts w:asciiTheme="majorBidi" w:hAnsiTheme="majorBidi" w:cstheme="majorBidi"/>
          <w:sz w:val="24"/>
          <w:szCs w:val="24"/>
        </w:rPr>
        <w:t>ollowed by a courtesy English translation.</w:t>
      </w:r>
    </w:p>
    <w:p w:rsidR="003C7E56" w:rsidP="00386318" w:rsidRDefault="003C7E56" w14:paraId="0537540C" w14:textId="77777777">
      <w:pPr>
        <w:pStyle w:val="pj"/>
        <w:spacing w:before="120"/>
      </w:pPr>
    </w:p>
    <w:p w:rsidR="003C7E56" w:rsidP="006B5E38" w:rsidRDefault="003C7E56" w14:paraId="0537540D" w14:textId="77777777">
      <w:pPr>
        <w:tabs>
          <w:tab w:val="left" w:pos="1210"/>
        </w:tabs>
        <w:spacing w:line="360" w:lineRule="auto"/>
      </w:pPr>
      <w:r>
        <w:rPr>
          <w:noProof/>
        </w:rPr>
        <w:lastRenderedPageBreak/>
        <w:drawing>
          <wp:inline distT="0" distB="0" distL="0" distR="0" wp14:anchorId="05375413" wp14:editId="34107C32">
            <wp:extent cx="6120765" cy="86556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98211" name="Picture 712398211"/>
                    <pic:cNvPicPr/>
                  </pic:nvPicPr>
                  <pic:blipFill>
                    <a:blip r:embed="Rb3bf900f52744260" cstate="print">
                      <a:extLst>
                        <a:ext uri="{28A0092B-C50C-407E-A947-70E740481C1C}">
                          <a14:useLocalDpi xmlns:a14="http://schemas.microsoft.com/office/drawing/2010/main" val="0"/>
                        </a:ext>
                      </a:extLst>
                    </a:blip>
                    <a:stretch>
                      <a:fillRect/>
                    </a:stretch>
                  </pic:blipFill>
                  <pic:spPr>
                    <a:xfrm>
                      <a:off x="0" y="0"/>
                      <a:ext cx="6120765" cy="8655685"/>
                    </a:xfrm>
                    <a:prstGeom prst="rect">
                      <a:avLst/>
                    </a:prstGeom>
                  </pic:spPr>
                </pic:pic>
              </a:graphicData>
            </a:graphic>
          </wp:inline>
        </w:drawing>
      </w:r>
      <w:r>
        <w:rPr>
          <w:noProof/>
        </w:rPr>
        <w:lastRenderedPageBreak/>
        <w:drawing>
          <wp:inline distT="0" distB="0" distL="0" distR="0" wp14:anchorId="05375415" wp14:editId="158896DE">
            <wp:extent cx="6120765" cy="865568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890651" name="Picture 1526890651"/>
                    <pic:cNvPicPr/>
                  </pic:nvPicPr>
                  <pic:blipFill>
                    <a:blip r:embed="R9cdf6cb6835c44bc" cstate="print">
                      <a:extLst>
                        <a:ext uri="{28A0092B-C50C-407E-A947-70E740481C1C}">
                          <a14:useLocalDpi xmlns:a14="http://schemas.microsoft.com/office/drawing/2010/main" val="0"/>
                        </a:ext>
                      </a:extLst>
                    </a:blip>
                    <a:stretch>
                      <a:fillRect/>
                    </a:stretch>
                  </pic:blipFill>
                  <pic:spPr>
                    <a:xfrm>
                      <a:off x="0" y="0"/>
                      <a:ext cx="6120765" cy="8655685"/>
                    </a:xfrm>
                    <a:prstGeom prst="rect">
                      <a:avLst/>
                    </a:prstGeom>
                  </pic:spPr>
                </pic:pic>
              </a:graphicData>
            </a:graphic>
          </wp:inline>
        </w:drawing>
      </w:r>
    </w:p>
    <w:p w:rsidR="003C7E56" w:rsidRDefault="003C7E56" w14:paraId="0537540E" w14:textId="77777777">
      <w:r>
        <w:br w:type="page"/>
      </w:r>
    </w:p>
    <w:p w:rsidRPr="00414E9A" w:rsidR="003C7E56" w:rsidP="00414E9A" w:rsidRDefault="003C7E56" w14:paraId="0537540F" w14:textId="77777777">
      <w:pPr>
        <w:widowControl w:val="0"/>
        <w:autoSpaceDE w:val="0"/>
        <w:autoSpaceDN w:val="0"/>
        <w:spacing w:after="0" w:line="240" w:lineRule="auto"/>
        <w:rPr>
          <w:rFonts w:ascii="Times New Roman" w:hAnsi="Times New Roman" w:eastAsia="Tyfa ITC OT" w:cs="Times New Roman"/>
          <w:i/>
          <w:iCs/>
          <w:sz w:val="26"/>
          <w:szCs w:val="26"/>
          <w:lang w:val="en-GB"/>
        </w:rPr>
      </w:pPr>
      <w:bookmarkStart w:name="_Hlk161308430" w:id="2"/>
      <w:bookmarkStart w:name="_Hlk161308431" w:id="3"/>
      <w:bookmarkStart w:name="_Hlk161308432" w:id="4"/>
      <w:bookmarkStart w:name="_Hlk161308433" w:id="5"/>
      <w:r w:rsidRPr="00414E9A">
        <w:rPr>
          <w:rFonts w:ascii="Times New Roman" w:hAnsi="Times New Roman" w:eastAsia="Tyfa ITC OT" w:cs="Times New Roman"/>
          <w:i/>
          <w:iCs/>
          <w:sz w:val="26"/>
          <w:szCs w:val="26"/>
          <w:lang w:val="en-GB"/>
        </w:rPr>
        <w:lastRenderedPageBreak/>
        <w:t>Courtesy translation</w:t>
      </w:r>
      <w:bookmarkEnd w:id="2"/>
      <w:bookmarkEnd w:id="3"/>
      <w:bookmarkEnd w:id="4"/>
      <w:bookmarkEnd w:id="5"/>
    </w:p>
    <w:p w:rsidR="003C7E56" w:rsidP="006B5E38" w:rsidRDefault="003C7E56" w14:paraId="05375410" w14:textId="77777777">
      <w:pPr>
        <w:tabs>
          <w:tab w:val="left" w:pos="1210"/>
        </w:tabs>
        <w:spacing w:line="360" w:lineRule="auto"/>
      </w:pPr>
      <w:r>
        <w:rPr>
          <w:noProof/>
        </w:rPr>
        <w:drawing>
          <wp:inline distT="0" distB="0" distL="0" distR="0" wp14:anchorId="05375417" wp14:editId="3800E61C">
            <wp:extent cx="6120765" cy="865568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691653" name="Picture 1291691653"/>
                    <pic:cNvPicPr/>
                  </pic:nvPicPr>
                  <pic:blipFill>
                    <a:blip r:embed="R37f95e3b94e44845" cstate="print">
                      <a:extLst>
                        <a:ext uri="{28A0092B-C50C-407E-A947-70E740481C1C}">
                          <a14:useLocalDpi xmlns:a14="http://schemas.microsoft.com/office/drawing/2010/main" val="0"/>
                        </a:ext>
                      </a:extLst>
                    </a:blip>
                    <a:stretch>
                      <a:fillRect/>
                    </a:stretch>
                  </pic:blipFill>
                  <pic:spPr>
                    <a:xfrm>
                      <a:off x="0" y="0"/>
                      <a:ext cx="6120765" cy="8655685"/>
                    </a:xfrm>
                    <a:prstGeom prst="rect">
                      <a:avLst/>
                    </a:prstGeom>
                  </pic:spPr>
                </pic:pic>
              </a:graphicData>
            </a:graphic>
          </wp:inline>
        </w:drawing>
      </w:r>
    </w:p>
    <w:sectPr w:rsidR="003C7E56" w:rsidSect="004839B4">
      <w:footerReference w:type="even" r:id="R356ec926f47c4265"/>
      <w:headerReference w:type="even" r:id="R0bdc696599744648"/>
      <w:headerReference w:type="default" r:id="Rf684d4ec6a2c43ee"/>
      <w:footerReference w:type="default" r:id="R87a8db84971b4ae6"/>
      <w:headerReference w:type="first" r:id="R9d5f8e8bf8264b1b"/>
      <w:footerReference w:type="first" r:id="Rfae4a342703143de"/>
      <w:pgSz w:w="11907" w:h="16840" w:code="9"/>
      <w:pgMar w:top="624" w:right="1134" w:bottom="1134" w:left="1134" w:header="567" w:footer="567" w:gutter="0"/>
      <w:pgNumType w:start="0"/>
      <w:cols w:space="708"/>
      <w:titlePg/>
      <w:docGrid w:linePitch="360"/>
      <w:pgSz w:w="11907" w:h="16840" w:code="9"/>
      <w:pgSz w:w="11907" w:h="16840" w:code="9"/>
      <w:pgSz w:w="11907" w:h="16840" w:code="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yfa ITC OT">
    <w:altName w:val="Calibri"/>
    <w:panose1 w:val="00000000000000000000"/>
    <w:charset w:val="00"/>
    <w:family w:val="modern"/>
    <w:notTrueType/>
    <w:pitch w:val="variable"/>
    <w:sig w:usb0="A000002F" w:usb1="0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8155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8155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839B4" w:rsidTr="004839B4" w14:paraId="70BA3870" w14:textId="77777777">
      <w:trPr>
        <w:jc w:val="center"/>
      </w:trPr>
      <w:tc>
        <w:tcPr>
          <w:tcW w:w="5000" w:type="pct"/>
          <w:gridSpan w:val="7"/>
          <w:shd w:val="clear" w:color="auto" w:fill="auto"/>
          <w:tcMar>
            <w:top w:w="57" w:type="dxa"/>
          </w:tcMar>
        </w:tcPr>
        <w:p w:rsidRPr="00D94637" w:rsidR="004839B4" w:rsidP="00D94637" w:rsidRDefault="004839B4" w14:paraId="27B1F2BE" w14:textId="77777777">
          <w:pPr>
            <w:pStyle w:val="FooterText"/>
            <w:pBdr>
              <w:top w:val="single" w:color="auto" w:sz="4" w:space="1"/>
            </w:pBdr>
            <w:spacing w:before="200"/>
            <w:rPr>
              <w:sz w:val="2"/>
              <w:szCs w:val="2"/>
            </w:rPr>
          </w:pPr>
          <w:bookmarkStart w:name="FOOTER_STANDARD" w:id="5"/>
        </w:p>
      </w:tc>
    </w:tr>
    <w:tr w:rsidRPr="00B310DC" w:rsidR="004839B4" w:rsidTr="004839B4" w14:paraId="4D697E53" w14:textId="77777777">
      <w:trPr>
        <w:jc w:val="center"/>
      </w:trPr>
      <w:tc>
        <w:tcPr>
          <w:tcW w:w="2500" w:type="pct"/>
          <w:gridSpan w:val="2"/>
          <w:shd w:val="clear" w:color="auto" w:fill="auto"/>
          <w:tcMar>
            <w:top w:w="0" w:type="dxa"/>
          </w:tcMar>
        </w:tcPr>
        <w:p w:rsidRPr="00AD7BF2" w:rsidR="004839B4" w:rsidP="004F54B2" w:rsidRDefault="004839B4" w14:paraId="33142397" w14:textId="717EF758">
          <w:pPr>
            <w:pStyle w:val="FooterText"/>
          </w:pPr>
          <w:r>
            <w:t>8155/26</w:t>
          </w:r>
          <w:r w:rsidRPr="002511D8">
            <w:t xml:space="preserve"> </w:t>
          </w:r>
        </w:p>
      </w:tc>
      <w:tc>
        <w:tcPr>
          <w:tcW w:w="625" w:type="pct"/>
          <w:shd w:val="clear" w:color="auto" w:fill="auto"/>
          <w:tcMar>
            <w:top w:w="0" w:type="dxa"/>
          </w:tcMar>
        </w:tcPr>
        <w:p w:rsidRPr="00AD7BF2" w:rsidR="004839B4" w:rsidP="00D94637" w:rsidRDefault="004839B4" w14:paraId="26A617EC" w14:textId="77777777">
          <w:pPr>
            <w:pStyle w:val="FooterText"/>
            <w:jc w:val="center"/>
          </w:pPr>
        </w:p>
      </w:tc>
      <w:tc>
        <w:tcPr>
          <w:tcW w:w="1286" w:type="pct"/>
          <w:gridSpan w:val="3"/>
          <w:shd w:val="clear" w:color="auto" w:fill="auto"/>
          <w:tcMar>
            <w:top w:w="0" w:type="dxa"/>
          </w:tcMar>
        </w:tcPr>
        <w:p w:rsidRPr="002511D8" w:rsidR="004839B4" w:rsidP="00D94637" w:rsidRDefault="004839B4" w14:paraId="4CF077D3" w14:textId="77777777">
          <w:pPr>
            <w:pStyle w:val="FooterText"/>
            <w:jc w:val="center"/>
          </w:pPr>
        </w:p>
      </w:tc>
      <w:tc>
        <w:tcPr>
          <w:tcW w:w="589" w:type="pct"/>
          <w:shd w:val="clear" w:color="auto" w:fill="auto"/>
          <w:tcMar>
            <w:top w:w="0" w:type="dxa"/>
          </w:tcMar>
        </w:tcPr>
        <w:p w:rsidRPr="00B310DC" w:rsidR="004839B4" w:rsidP="00D94637" w:rsidRDefault="004839B4" w14:paraId="4031B13E" w14:textId="5720A3BC">
          <w:pPr>
            <w:pStyle w:val="FooterText"/>
            <w:jc w:val="right"/>
          </w:pPr>
          <w:r>
            <w:fldChar w:fldCharType="begin"/>
          </w:r>
          <w:r>
            <w:instrText xml:space="preserve"> PAGE  \* MERGEFORMAT </w:instrText>
          </w:r>
          <w:r>
            <w:fldChar w:fldCharType="separate"/>
          </w:r>
          <w:r>
            <w:rPr>
              <w:noProof/>
            </w:rPr>
            <w:t>0</w:t>
          </w:r>
          <w:r>
            <w:fldChar w:fldCharType="end"/>
          </w:r>
        </w:p>
      </w:tc>
    </w:tr>
    <w:tr w:rsidRPr="00D94637" w:rsidR="004839B4" w:rsidTr="004839B4" w14:paraId="0E8B6AEB" w14:textId="77777777">
      <w:trPr>
        <w:jc w:val="center"/>
      </w:trPr>
      <w:tc>
        <w:tcPr>
          <w:tcW w:w="1774" w:type="pct"/>
          <w:shd w:val="clear" w:color="auto" w:fill="auto"/>
        </w:tcPr>
        <w:p w:rsidRPr="00AD7BF2" w:rsidR="004839B4" w:rsidP="00D94637" w:rsidRDefault="004839B4" w14:paraId="63201815" w14:textId="542A135D">
          <w:pPr>
            <w:pStyle w:val="FooterText"/>
            <w:spacing w:before="40"/>
          </w:pPr>
        </w:p>
      </w:tc>
      <w:tc>
        <w:tcPr>
          <w:tcW w:w="1455" w:type="pct"/>
          <w:gridSpan w:val="3"/>
          <w:shd w:val="clear" w:color="auto" w:fill="auto"/>
        </w:tcPr>
        <w:p w:rsidRPr="00AD7BF2" w:rsidR="004839B4" w:rsidP="00D204D6" w:rsidRDefault="004839B4" w14:paraId="6148C6FA" w14:textId="62202A8F">
          <w:pPr>
            <w:pStyle w:val="FooterText"/>
            <w:spacing w:before="40"/>
            <w:jc w:val="center"/>
          </w:pPr>
          <w:r>
            <w:t>COMPET.1</w:t>
          </w:r>
        </w:p>
      </w:tc>
      <w:tc>
        <w:tcPr>
          <w:tcW w:w="742" w:type="pct"/>
          <w:shd w:val="clear" w:color="auto" w:fill="auto"/>
        </w:tcPr>
        <w:p w:rsidRPr="00D94637" w:rsidR="004839B4" w:rsidP="002F0099" w:rsidRDefault="004839B4" w14:paraId="40064D7F" w14:textId="4CDF670B">
          <w:pPr>
            <w:pStyle w:val="FooterText"/>
            <w:jc w:val="center"/>
            <w:rPr>
              <w:b/>
              <w:position w:val="-4"/>
              <w:sz w:val="36"/>
            </w:rPr>
          </w:pPr>
        </w:p>
      </w:tc>
      <w:tc>
        <w:tcPr>
          <w:tcW w:w="1029" w:type="pct"/>
          <w:gridSpan w:val="2"/>
          <w:shd w:val="clear" w:color="auto" w:fill="auto"/>
        </w:tcPr>
        <w:p w:rsidRPr="00695BAF" w:rsidR="004839B4" w:rsidP="00D94637" w:rsidRDefault="004839B4" w14:paraId="4CD7D176" w14:textId="7B267076">
          <w:pPr>
            <w:pStyle w:val="FooterText"/>
            <w:jc w:val="right"/>
            <w:rPr>
              <w:caps/>
              <w:spacing w:val="-20"/>
              <w:sz w:val="16"/>
            </w:rPr>
          </w:pPr>
          <w:r>
            <w:rPr>
              <w:b/>
              <w:caps/>
              <w:spacing w:val="-20"/>
              <w:position w:val="-4"/>
              <w:sz w:val="36"/>
            </w:rPr>
            <w:t>EN‌/CS</w:t>
          </w:r>
        </w:p>
      </w:tc>
    </w:tr>
    <w:bookmarkEnd w:id="5"/>
  </w:tbl>
  <w:p w:rsidRPr="004839B4" w:rsidR="00965ACE" w:rsidP="004839B4" w:rsidRDefault="00965ACE" w14:paraId="0537542C"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8155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8155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COMPET.1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E56" w:rsidP="00476CF8" w:rsidRDefault="003C7E56" w14:paraId="05375419" w14:textId="77777777">
      <w:pPr>
        <w:spacing w:after="0" w:line="240" w:lineRule="auto"/>
      </w:pPr>
      <w:r>
        <w:separator/>
      </w:r>
    </w:p>
  </w:footnote>
  <w:footnote w:type="continuationSeparator" w:id="0">
    <w:p w:rsidR="003C7E56" w:rsidP="00476CF8" w:rsidRDefault="003C7E56" w14:paraId="0537541A" w14:textId="77777777">
      <w:pPr>
        <w:spacing w:after="0" w:line="240" w:lineRule="auto"/>
      </w:pPr>
      <w:r>
        <w:continuationSeparator/>
      </w:r>
    </w:p>
  </w:footnote>
  <w:footnote w:id="2">
    <w:p w:rsidRPr="003A6528" w:rsidR="003C7E56" w:rsidP="003A6528" w:rsidRDefault="003C7E56" w14:paraId="0537543B" w14:textId="77777777">
      <w:pPr>
        <w:pStyle w:val="FootnoteText"/>
        <w:rPr>
          <w:rFonts w:asciiTheme="majorBidi" w:hAnsiTheme="majorBidi" w:cstheme="majorBidi"/>
          <w:lang w:val="en-GB"/>
        </w:rPr>
      </w:pPr>
      <w:r>
        <w:rPr>
          <w:rStyle w:val="FootnoteReference"/>
        </w:rPr>
        <w:footnoteRef/>
      </w:r>
      <w:r>
        <w:t xml:space="preserve"> </w:t>
      </w:r>
      <w:r>
        <w:tab/>
      </w:r>
      <w:r w:rsidRPr="003A6528">
        <w:rPr>
          <w:rFonts w:eastAsia="Times New Roman" w:asciiTheme="majorBidi" w:hAnsiTheme="majorBidi" w:cstheme="majorBidi"/>
          <w:lang w:eastAsia="en-GB"/>
        </w:rPr>
        <w:t>The</w:t>
      </w:r>
      <w:r w:rsidRPr="003A6528">
        <w:rPr>
          <w:rFonts w:eastAsia="Times New Roman" w:asciiTheme="majorBidi" w:hAnsiTheme="majorBidi" w:cstheme="majorBidi"/>
          <w:lang w:val="en-GB" w:eastAsia="en-GB"/>
        </w:rPr>
        <w:t xml:space="preserve"> translation(s) of the opinion may be available on the Interparliamentary EU Information Exchange website </w:t>
      </w:r>
      <w:r>
        <w:rPr>
          <w:rFonts w:eastAsia="Times New Roman" w:asciiTheme="majorBidi" w:hAnsiTheme="majorBidi" w:cstheme="majorBidi"/>
          <w:lang w:val="en-GB" w:eastAsia="en-GB"/>
        </w:rPr>
        <w:tab/>
      </w:r>
      <w:r w:rsidRPr="003A6528">
        <w:rPr>
          <w:rFonts w:eastAsia="Times New Roman" w:asciiTheme="majorBidi" w:hAnsiTheme="majorBidi" w:cstheme="majorBidi"/>
          <w:lang w:val="en-GB" w:eastAsia="en-GB"/>
        </w:rPr>
        <w:t>(IPEX) at the following address:</w:t>
      </w:r>
      <w:r w:rsidRPr="007E6B5F">
        <w:rPr>
          <w:rFonts w:ascii="Times New Roman" w:hAnsi="Times New Roman" w:eastAsia="Times New Roman" w:cs="Times New Roman"/>
          <w:lang w:val="en-GB" w:eastAsia="en-GB"/>
        </w:rPr>
        <w:t xml:space="preserve"> </w:t>
      </w:r>
      <w:hyperlink w:history="1" r:id="rId1">
        <w:r w:rsidRPr="007E6B5F">
          <w:rPr>
            <w:rStyle w:val="Hyperlink"/>
            <w:rFonts w:ascii="Times New Roman" w:hAnsi="Times New Roman" w:cs="Times New Roman"/>
            <w:lang w:val="en-GB"/>
          </w:rPr>
          <w:t>https://secure.ipex.eu/IPEXL-WEB/document/COM-2025-0946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39B4" w:rsidR="00965ACE" w:rsidP="004839B4" w:rsidRDefault="004839B4" w14:paraId="0537541E" w14:textId="7A9BD569">
    <w:pPr>
      <w:pStyle w:val="HeaderCouncilLarge"/>
    </w:pPr>
    <w:r>
      <w:rPr>
        <w:noProof/>
      </w:rPr>
      <w:drawing>
        <wp:anchor distT="0" distB="0" distL="114300" distR="114300" simplePos="0" relativeHeight="251659264" behindDoc="0" locked="0" layoutInCell="1" allowOverlap="1" wp14:editId="778F372B" wp14:anchorId="47571F85">
          <wp:simplePos x="0" y="0"/>
          <wp:positionH relativeFrom="column">
            <wp:align>center</wp:align>
          </wp:positionH>
          <wp:positionV relativeFrom="page">
            <wp:posOffset>9899650</wp:posOffset>
          </wp:positionV>
          <wp:extent cx="6120000" cy="684000"/>
          <wp:effectExtent l="0" t="0" r="0" b="0"/>
          <wp:wrapNone/>
          <wp:docPr id="5" name="DW_WATERMARK_dea884ad-a64c-4d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1833" name="DW_WATERMARK_dea884ad-a64c-4d1a-"/>
                  <pic:cNvPicPr/>
                </pic:nvPicPr>
                <pic:blipFill>
                  <a:blip r:embed="R1244cc9fe19d40ba">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13&lt;/text&gt;&#13;&#10;  &lt;/metadata&gt;&#13;&#10;  &lt;metadata key=&quot;md_Prefix&quot;&gt;&#13;&#10;    &lt;text&gt;&lt;/text&gt;&#13;&#10;  &lt;/metadata&gt;&#13;&#10;  &lt;metadata key=&quot;md_DocumentNumber&quot;&gt;&#13;&#10;    &lt;text&gt;8155&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OMPET 420&lt;/text&gt;&#13;&#10;      &lt;text&gt;IND 244&lt;/text&gt;&#13;&#10;      &lt;text&gt;MI 331&lt;/text&gt;&#13;&#10;      &lt;text&gt;POLCOM 134&lt;/text&gt;&#13;&#10;      &lt;text&gt;WTO 50&lt;/text&gt;&#13;&#10;      &lt;text&gt;RELEX 496&lt;/text&gt;&#13;&#10;      &lt;text&gt;RECH 165&lt;/text&gt;&#13;&#10;      &lt;text&gt;CODEC 653&lt;/text&gt;&#13;&#10;      &lt;text&gt;INST 163&lt;/text&gt;&#13;&#10;      &lt;text&gt;PARLNAT 85&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85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Czech Chamber of Deputies &quot;&gt;&amp;lt;FlowDocument xmlns=&quot;http://schemas.microsoft.com/winfx/2006/xaml/presentation&quot;&amp;gt;&amp;lt;Paragraph&amp;gt;the Czech Chamber of Deputies &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3-02&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amending Regulation (EU) 2024/1252 [16460/25 - COM(2025)946] COMMUNICATION FROM THE COMMISSION TO THE EUROPEAN PARLIAMENT, THE COUNCIL, THE EUROPEAN ECONOMIC AND SOCIAL COMMITTEE AND THE COMMITTEE OF THE REGIONS RESourceEU Action Plan Accelerating our critical raw materials strategy to adapt to a new reality [16330/25 - COM(2025)945] - Opinion on the application of the Principles of Subsidiarity and Proportionality&quot;&gt;&amp;lt;FlowDocument xmlns=&quot;http://schemas.microsoft.com/winfx/2006/xaml/presentation&quot;&amp;gt;&amp;lt;Paragraph&amp;gt;Proposal for a REGULATION OF THE EUROPEAN PARLIAMENT AND OF THE COUNCIL amending Regulation (EU) 2024/1252&amp;lt;/Paragraph&amp;gt;&amp;lt;Paragraph&amp;gt;[16460/25 - COM(2025)946]&amp;lt;/Paragraph&amp;gt;&amp;lt;Paragraph&amp;gt;COMMUNICATION FROM THE COMMISSION TO THE EUROPEAN PARLIAMENT, THE COUNCIL, THE EUROPEAN ECONOMIC AND SOCIAL COMMITTEE AND THE COMMITTEE OF THE REGIONS RESourceEU Action Plan Accelerating our critical raw materials strategy to adapt to a new reality&amp;lt;/Paragraph&amp;gt;&amp;lt;Paragraph&amp;gt;[16330/25 - COM(2025)945]&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COMPET.1&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TechnicalBlockHash" w:val="3c7f478ecee0159b4188ffbab5a4a88737d71749bbf95aceb232956a74d02ea6"/>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86151"/>
    <w:pPr>
      <w:keepNext/>
      <w:keepLines/>
      <w:spacing w:before="360" w:after="80"/>
      <w:outlineLvl w:val="0"/>
    </w:pPr>
    <w:rPr>
      <w:rFonts w:asciiTheme="majorHAnsi" w:hAnsiTheme="majorHAnsi" w:eastAsiaTheme="majorEastAsia" w:cstheme="majorBidi"/>
      <w:color w:val="2E74B5"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outlineLvl w:val="1"/>
    </w:pPr>
    <w:rPr>
      <w:rFonts w:asciiTheme="majorHAnsi" w:hAnsiTheme="majorHAnsi" w:eastAsiaTheme="majorEastAsia" w:cstheme="majorBidi"/>
      <w:color w:val="2E74B5"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outlineLvl w:val="2"/>
    </w:pPr>
    <w:rPr>
      <w:rFonts w:eastAsiaTheme="majorEastAsia"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outlineLvl w:val="3"/>
    </w:pPr>
    <w:rPr>
      <w:rFonts w:eastAsiaTheme="majorEastAsia" w:cstheme="majorBidi"/>
      <w:i/>
      <w:iCs/>
      <w:color w:val="2E74B5" w:themeColor="accent1" w:themeShade="BF"/>
      <w:kern w:val="2"/>
    </w:rPr>
  </w:style>
  <w:style w:type="paragraph" w:styleId="Heading5">
    <w:name w:val="heading 5"/>
    <w:basedOn w:val="Normal"/>
    <w:next w:val="Normal"/>
    <w:link w:val="Heading5Char"/>
    <w:uiPriority w:val="9"/>
    <w:semiHidden/>
    <w:unhideWhenUsed/>
    <w:qFormat/>
    <w:rsid w:val="00A86151"/>
    <w:pPr>
      <w:keepNext/>
      <w:keepLines/>
      <w:spacing w:before="80" w:after="40"/>
      <w:outlineLvl w:val="4"/>
    </w:pPr>
    <w:rPr>
      <w:rFonts w:eastAsiaTheme="majorEastAsia" w:cstheme="majorBidi"/>
      <w:color w:val="2E74B5"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outlineLvl w:val="8"/>
    </w:pPr>
    <w:rPr>
      <w:rFonts w:eastAsiaTheme="majorEastAsia" w:cstheme="majorBidi"/>
      <w:color w:val="272727" w:themeColor="text1" w:themeTint="D8"/>
      <w:kern w:val="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pPr>
    <w:rPr>
      <w:rFonts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jc w:val="center"/>
    </w:pPr>
    <w:rPr>
      <w:i/>
      <w:iCs/>
      <w:color w:val="404040" w:themeColor="text1" w:themeTint="BF"/>
      <w:kern w:val="2"/>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2E74B5" w:themeColor="accent1" w:themeShade="BF"/>
    </w:rPr>
  </w:style>
  <w:style w:type="paragraph" w:styleId="IntenseQuote">
    <w:name w:val="Intense Quote"/>
    <w:basedOn w:val="Normal"/>
    <w:next w:val="Normal"/>
    <w:link w:val="IntenseQuoteChar"/>
    <w:uiPriority w:val="30"/>
    <w:qFormat/>
    <w:rsid w:val="00A86151"/>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kern w:val="2"/>
    </w:rPr>
  </w:style>
  <w:style w:type="character" w:styleId="IntenseQuoteChar" w:customStyle="1">
    <w:name w:val="Intense Quote Char"/>
    <w:basedOn w:val="DefaultParagraphFont"/>
    <w:link w:val="IntenseQuote"/>
    <w:uiPriority w:val="30"/>
    <w:rsid w:val="00A86151"/>
    <w:rPr>
      <w:i/>
      <w:iCs/>
      <w:color w:val="2E74B5" w:themeColor="accent1" w:themeShade="BF"/>
    </w:rPr>
  </w:style>
  <w:style w:type="character" w:styleId="IntenseReference">
    <w:name w:val="Intense Reference"/>
    <w:basedOn w:val="DefaultParagraphFont"/>
    <w:uiPriority w:val="32"/>
    <w:qFormat/>
    <w:rsid w:val="00A86151"/>
    <w:rPr>
      <w:b/>
      <w:bCs/>
      <w:smallCaps/>
      <w:color w:val="2E74B5"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iPriority w:val="99"/>
    <w:unhideWhenUsed/>
    <w:rsid w:val="00476CF8"/>
    <w:pPr>
      <w:tabs>
        <w:tab w:val="center" w:pos="4536"/>
        <w:tab w:val="right" w:pos="9072"/>
      </w:tabs>
      <w:spacing w:after="0" w:line="240" w:lineRule="auto"/>
    </w:pPr>
  </w:style>
  <w:style w:type="character" w:styleId="HeaderChar" w:customStyle="1">
    <w:name w:val="Header Char"/>
    <w:basedOn w:val="DefaultParagraphFont"/>
    <w:link w:val="Header"/>
    <w:uiPriority w:val="99"/>
    <w:rsid w:val="00476CF8"/>
  </w:style>
  <w:style w:type="paragraph" w:styleId="Footer">
    <w:name w:val="footer"/>
    <w:basedOn w:val="Normal"/>
    <w:link w:val="FooterChar"/>
    <w:uiPriority w:val="99"/>
    <w:unhideWhenUsed/>
    <w:rsid w:val="00476CF8"/>
    <w:pPr>
      <w:tabs>
        <w:tab w:val="center" w:pos="4536"/>
        <w:tab w:val="right" w:pos="9072"/>
      </w:tabs>
      <w:spacing w:after="0" w:line="240" w:lineRule="auto"/>
    </w:pPr>
  </w:style>
  <w:style w:type="character" w:styleId="FooterChar" w:customStyle="1">
    <w:name w:val="Footer Char"/>
    <w:basedOn w:val="DefaultParagraphFont"/>
    <w:link w:val="Footer"/>
    <w:uiPriority w:val="99"/>
    <w:rsid w:val="00476CF8"/>
  </w:style>
  <w:style w:type="paragraph" w:styleId="TechnicalBlock" w:customStyle="1">
    <w:name w:val="Technical Block"/>
    <w:basedOn w:val="Normal"/>
    <w:link w:val="TechnicalBlockChar"/>
    <w:rsid w:val="00476CF8"/>
    <w:pPr>
      <w:spacing w:after="240" w:line="240" w:lineRule="auto"/>
      <w:jc w:val="center"/>
    </w:pPr>
  </w:style>
  <w:style w:type="character" w:styleId="TechnicalBlockChar" w:customStyle="1">
    <w:name w:val="Technical Block Char"/>
    <w:basedOn w:val="DefaultParagraphFont"/>
    <w:link w:val="TechnicalBlock"/>
    <w:rsid w:val="00476CF8"/>
  </w:style>
  <w:style w:type="paragraph" w:styleId="EntText" w:customStyle="1">
    <w:name w:val="EntText"/>
    <w:basedOn w:val="Normal"/>
    <w:rsid w:val="00476CF8"/>
    <w:pPr>
      <w:spacing w:before="120" w:after="120" w:line="360" w:lineRule="auto"/>
    </w:pPr>
    <w:rPr>
      <w:rFonts w:ascii="Times New Roman" w:hAnsi="Times New Roman" w:cs="Times New Roman"/>
      <w:sz w:val="24"/>
    </w:rPr>
  </w:style>
  <w:style w:type="paragraph" w:styleId="Lignefinal" w:customStyle="1">
    <w:name w:val="Ligne final"/>
    <w:basedOn w:val="Normal"/>
    <w:next w:val="Normal"/>
    <w:rsid w:val="00476CF8"/>
    <w:pPr>
      <w:pBdr>
        <w:bottom w:val="single" w:color="000000" w:sz="4" w:space="0"/>
      </w:pBdr>
      <w:spacing w:before="360" w:after="120" w:line="360" w:lineRule="auto"/>
      <w:ind w:left="3400" w:right="3400"/>
      <w:jc w:val="center"/>
    </w:pPr>
    <w:rPr>
      <w:rFonts w:ascii="Times New Roman" w:hAnsi="Times New Roman" w:cs="Times New Roman"/>
      <w:b/>
      <w:sz w:val="24"/>
    </w:rPr>
  </w:style>
  <w:style w:type="character" w:styleId="Marker" w:customStyle="1">
    <w:name w:val="Marker"/>
    <w:basedOn w:val="DefaultParagraphFont"/>
    <w:rsid w:val="00476CF8"/>
    <w:rPr>
      <w:color w:val="0000FF"/>
      <w:shd w:val="clear" w:color="auto" w:fill="auto"/>
    </w:rPr>
  </w:style>
  <w:style w:type="paragraph" w:styleId="pj" w:customStyle="1">
    <w:name w:val="p.j."/>
    <w:basedOn w:val="Normal"/>
    <w:link w:val="pjChar"/>
    <w:rsid w:val="00476CF8"/>
    <w:pPr>
      <w:spacing w:before="1200" w:after="120" w:line="240" w:lineRule="auto"/>
      <w:ind w:left="1440" w:hanging="1440"/>
    </w:pPr>
    <w:rPr>
      <w:rFonts w:ascii="Times New Roman" w:hAnsi="Times New Roman" w:cs="Times New Roman"/>
      <w:sz w:val="24"/>
    </w:rPr>
  </w:style>
  <w:style w:type="character" w:styleId="pjChar" w:customStyle="1">
    <w:name w:val="p.j. Char"/>
    <w:basedOn w:val="TechnicalBlockChar"/>
    <w:link w:val="pj"/>
    <w:rsid w:val="00476CF8"/>
    <w:rPr>
      <w:rFonts w:ascii="Times New Roman" w:hAnsi="Times New Roman" w:cs="Times New Roman"/>
      <w:sz w:val="24"/>
    </w:rPr>
  </w:style>
  <w:style w:type="paragraph" w:styleId="nbbordered" w:customStyle="1">
    <w:name w:val="nb bordered"/>
    <w:basedOn w:val="Normal"/>
    <w:link w:val="nbborderedChar"/>
    <w:rsid w:val="00476CF8"/>
    <w:pPr>
      <w:pBdr>
        <w:top w:val="single" w:color="auto" w:sz="4" w:space="1"/>
        <w:left w:val="single" w:color="auto" w:sz="4" w:space="4"/>
        <w:bottom w:val="single" w:color="auto" w:sz="4" w:space="1"/>
        <w:right w:val="single" w:color="auto" w:sz="4" w:space="4"/>
        <w:between w:val="single" w:color="auto" w:sz="4" w:space="0"/>
      </w:pBdr>
      <w:spacing w:line="240" w:lineRule="auto"/>
      <w:ind w:left="480" w:hanging="480"/>
    </w:pPr>
    <w:rPr>
      <w:rFonts w:ascii="Times New Roman" w:hAnsi="Times New Roman" w:cs="Times New Roman"/>
      <w:b/>
      <w:sz w:val="24"/>
    </w:rPr>
  </w:style>
  <w:style w:type="character" w:styleId="nbborderedChar" w:customStyle="1">
    <w:name w:val="nb bordered Char"/>
    <w:basedOn w:val="TechnicalBlockChar"/>
    <w:link w:val="nbbordered"/>
    <w:rsid w:val="00476CF8"/>
    <w:rPr>
      <w:rFonts w:ascii="Times New Roman" w:hAnsi="Times New Roman" w:cs="Times New Roman"/>
      <w:b/>
      <w:sz w:val="24"/>
    </w:rPr>
  </w:style>
  <w:style w:type="paragraph" w:styleId="HeaderCouncil" w:customStyle="1">
    <w:name w:val="Header Council"/>
    <w:basedOn w:val="Normal"/>
    <w:link w:val="HeaderCouncilChar"/>
    <w:rsid w:val="00476CF8"/>
    <w:pPr>
      <w:spacing w:before="0" w:after="0"/>
    </w:pPr>
    <w:rPr>
      <w:sz w:val="2"/>
      <w:rFonts w:ascii="Times New Roman" w:hAnsi="Times New Roman"/>
    </w:rPr>
  </w:style>
  <w:style w:type="character" w:styleId="HeaderCouncilChar" w:customStyle="1">
    <w:name w:val="Header Council Char"/>
    <w:basedOn w:val="DefaultParagraphFont"/>
    <w:link w:val="HeaderCouncil"/>
    <w:rsid w:val="00476CF8"/>
    <w:rPr>
      <w:sz w:val="2"/>
    </w:rPr>
  </w:style>
  <w:style w:type="paragraph" w:styleId="HeaderCouncilLarge" w:customStyle="1">
    <w:name w:val="Header Council Large"/>
    <w:basedOn w:val="Normal"/>
    <w:link w:val="HeaderCouncilLargeChar"/>
    <w:rsid w:val="00476CF8"/>
    <w:pPr>
      <w:spacing w:before="0" w:after="440"/>
    </w:pPr>
    <w:rPr>
      <w:sz w:val="2"/>
      <w:rFonts w:ascii="Times New Roman" w:hAnsi="Times New Roman"/>
    </w:rPr>
  </w:style>
  <w:style w:type="character" w:styleId="HeaderCouncilLargeChar" w:customStyle="1">
    <w:name w:val="Header Council Large Char"/>
    <w:basedOn w:val="DefaultParagraphFont"/>
    <w:link w:val="HeaderCouncilLarge"/>
    <w:rsid w:val="00476CF8"/>
    <w:rPr>
      <w:sz w:val="2"/>
    </w:rPr>
  </w:style>
  <w:style w:type="paragraph" w:styleId="FooterCouncil" w:customStyle="1">
    <w:name w:val="Footer Council"/>
    <w:basedOn w:val="Normal"/>
    <w:link w:val="FooterCouncilChar"/>
    <w:rsid w:val="00476CF8"/>
    <w:pPr>
      <w:spacing w:before="0" w:after="0"/>
    </w:pPr>
    <w:rPr>
      <w:sz w:val="2"/>
      <w:rFonts w:ascii="Times New Roman" w:hAnsi="Times New Roman"/>
    </w:rPr>
  </w:style>
  <w:style w:type="character" w:styleId="FooterCouncilChar" w:customStyle="1">
    <w:name w:val="Footer Council Char"/>
    <w:basedOn w:val="DefaultParagraphFont"/>
    <w:link w:val="FooterCouncil"/>
    <w:rsid w:val="00476CF8"/>
    <w:rPr>
      <w:sz w:val="2"/>
    </w:rPr>
  </w:style>
  <w:style w:type="paragraph" w:styleId="FooterText" w:customStyle="1">
    <w:name w:val="Footer Text"/>
    <w:basedOn w:val="Normal"/>
    <w:rsid w:val="00476CF8"/>
    <w:pPr>
      <w:spacing w:before="0" w:after="0" w:line="240" w:lineRule="auto"/>
    </w:pPr>
    <w:rPr>
      <w:rFonts w:ascii="Times New Roman" w:hAnsi="Times New Roman" w:eastAsia="Times New Roman" w:cs="Times New Roman"/>
      <w:sz w:val="24"/>
      <w:szCs w:val="24"/>
      <w:lang w:val="en-GB"/>
      <w:color w:val="auto"/>
    </w:rPr>
  </w:style>
  <w:style w:type="character" w:styleId="PlaceholderText">
    <w:name w:val="Placeholder Text"/>
    <w:basedOn w:val="DefaultParagraphFont"/>
    <w:uiPriority w:val="99"/>
    <w:semiHidden/>
    <w:rsid w:val="00476CF8"/>
    <w:rPr>
      <w:color w:val="808080"/>
    </w:rPr>
  </w:style>
  <w:style w:type="paragraph" w:styleId="FootnoteText">
    <w:name w:val="footnote text"/>
    <w:basedOn w:val="Normal"/>
    <w:link w:val="FootnoteTextChar"/>
    <w:uiPriority w:val="99"/>
    <w:semiHidden/>
    <w:unhideWhenUsed/>
    <w:rsid w:val="000B67E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B67E1"/>
    <w:rPr>
      <w:sz w:val="20"/>
      <w:szCs w:val="20"/>
    </w:rPr>
  </w:style>
  <w:style w:type="character" w:styleId="FootnoteReference">
    <w:name w:val="footnote reference"/>
    <w:basedOn w:val="DefaultParagraphFont"/>
    <w:uiPriority w:val="99"/>
    <w:semiHidden/>
    <w:unhideWhenUsed/>
    <w:rsid w:val="000B67E1"/>
    <w:rPr>
      <w:vertAlign w:val="superscript"/>
    </w:rPr>
  </w:style>
  <w:style w:type="character" w:styleId="Hyperlink">
    <w:name w:val="Hyperlink"/>
    <w:basedOn w:val="DefaultParagraphFont"/>
    <w:uiPriority w:val="99"/>
    <w:unhideWhenUsed/>
    <w:rsid w:val="005803A8"/>
    <w:rPr>
      <w:color w:val="0563C1" w:themeColor="hyperlink"/>
      <w:u w:val="single"/>
    </w:rPr>
  </w:style>
  <w:style w:type="character" w:styleId="FollowedHyperlink">
    <w:name w:val="FollowedHyperlink"/>
    <w:basedOn w:val="DefaultParagraphFont"/>
    <w:uiPriority w:val="99"/>
    <w:semiHidden/>
    <w:unhideWhenUsed/>
    <w:rsid w:val="006C71D2"/>
    <w:rPr>
      <w:color w:val="954F72" w:themeColor="followedHyperlink"/>
      <w:u w:val="single"/>
    </w:rPr>
  </w:style>
  <w:style w:type="paragraph" w:styleId="ListParagraph">
    <w:name w:val="List Paragraph"/>
    <w:basedOn w:val="Normal"/>
    <w:uiPriority w:val="34"/>
    <w:qFormat/>
    <w:rsid w:val="006B5E38"/>
    <w:pPr>
      <w:spacing w:after="0" w:line="240" w:lineRule="auto"/>
      <w:ind w:left="720"/>
      <w:contextualSpacing/>
    </w:pPr>
    <w:rPr>
      <w:rFonts w:ascii="Times New Roman" w:hAnsi="Times New Roman" w:eastAsia="Times New Roman" w:cs="Times New Roman"/>
      <w:sz w:val="24"/>
      <w:szCs w:val="24"/>
      <w:lang w:val="cs-CZ"/>
    </w:rPr>
  </w:style>
  <w:style w:type="paragraph" w:styleId="Default" w:customStyle="1">
    <w:name w:val="Default"/>
    <w:rsid w:val="006F1BFC"/>
    <w:pPr>
      <w:autoSpaceDE w:val="0"/>
      <w:autoSpaceDN w:val="0"/>
      <w:adjustRightInd w:val="0"/>
      <w:spacing w:after="0" w:line="240" w:lineRule="auto"/>
    </w:pPr>
    <w:rPr>
      <w:rFonts w:ascii="Times New Roman" w:hAnsi="Times New Roman" w:eastAsia="Times New Roman" w:cs="Times New Roman"/>
      <w:color w:val="000000"/>
      <w:sz w:val="24"/>
      <w:szCs w:val="24"/>
      <w:lang w:val="cs-CZ" w:eastAsia="cs-CZ"/>
    </w:rPr>
  </w:style>
  <w:style w:type="character" w:styleId="UnresolvedMention">
    <w:name w:val="Unresolved Mention"/>
    <w:basedOn w:val="DefaultParagraphFont"/>
    <w:uiPriority w:val="99"/>
    <w:semiHidden/>
    <w:unhideWhenUsed/>
    <w:rsid w:val="003A6528"/>
    <w:rPr>
      <w:color w:val="605E5C"/>
      <w:shd w:val="clear" w:color="auto" w:fill="E1DFDD"/>
    </w:rPr>
  </w:style>
  <w:style w:type="paragraph" w:styleId="TBEntInstit" w:customStyle="1">
    <w:name w:val="TBEntInstit"/>
    <w:basedOn w:val="TechnicalBlockBase"/>
    <w:link w:val="EntInstitChar"/>
    <w:rsid w:val="00430DA8"/>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430DA8"/>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430DA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430DA8"/>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430DA8"/>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430DA8"/>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430DA8"/>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430DA8"/>
    <w:rPr>
      <w:rFonts w:ascii="Arial" w:hAnsi="Arial" w:eastAsia="Times New Roman" w:cs="Arial"/>
      <w:b/>
      <w:sz w:val="23"/>
      <w:szCs w:val="20"/>
      <w:u w:color="606060"/>
      <w:lang w:eastAsia="fr-BE"/>
    </w:rPr>
  </w:style>
  <w:style w:type="paragraph" w:styleId="TBDistrbMarkers" w:customStyle="1">
    <w:name w:val="TBDistrbMarkers"/>
    <w:basedOn w:val="TBEntRefer"/>
    <w:qFormat/>
    <w:rsid w:val="00430DA8"/>
    <w:pPr>
      <w:tabs>
        <w:tab w:val="left" w:pos="2262"/>
      </w:tabs>
    </w:pPr>
    <w:rPr>
      <w:i/>
      <w:iCs/>
      <w:szCs w:val="23"/>
    </w:rPr>
  </w:style>
  <w:style w:type="paragraph" w:styleId="TBSubjectTable" w:customStyle="1">
    <w:name w:val="TBSubjectTable"/>
    <w:basedOn w:val="TechnicalBlockBase"/>
    <w:rsid w:val="00430DA8"/>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430DA8"/>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430DA8"/>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430DA8"/>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430DA8"/>
    <w:rPr>
      <w:rFonts w:ascii="Arial New Roman" w:hAnsi="Arial New Roman" w:eastAsia="Times New Roman" w:cs="Arial"/>
      <w:b/>
      <w:i/>
      <w:dstrike/>
      <w:color w:val="606060"/>
      <w:w w:val="98"/>
      <w:sz w:val="10"/>
      <w:szCs w:val="20"/>
      <w:u w:val="words" w:color="606060"/>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9014d481be2e4212" Type="http://schemas.openxmlformats.org/officeDocument/2006/relationships/footer" Target="/word/footer2.xml"/><Relationship Id="R9cdf6cb6835c44bc" Type="http://schemas.openxmlformats.org/officeDocument/2006/relationships/image" Target="/media/image3.bin"/><Relationship Id="R9f1d7210d0584516" Type="http://schemas.openxmlformats.org/officeDocument/2006/relationships/footnotes" Target="/word/footnotes.xml"/><Relationship Id="Rf81e833f5def4f23" Type="http://schemas.openxmlformats.org/officeDocument/2006/relationships/footer" Target="/word/footer3.xml"/><Relationship Id="Rb3bf900f52744260" Type="http://schemas.openxmlformats.org/officeDocument/2006/relationships/image" Target="/media/image2.bin"/><Relationship Id="rId3" Type="http://schemas.openxmlformats.org/officeDocument/2006/relationships/customXml" Target="../customXml/item3.xml"/><Relationship Id="Rccecf0b79f1f453c" Type="http://schemas.openxmlformats.org/officeDocument/2006/relationships/image" Target="/media/image.bin"/><Relationship Id="Rdae1d7e388894779" Type="http://schemas.openxmlformats.org/officeDocument/2006/relationships/footer" Target="/word/footer1.xml"/><Relationship Id="R1547ac13319848c3" Type="http://schemas.openxmlformats.org/officeDocument/2006/relationships/header" Target="/word/header2.xml"/><Relationship Id="R9d5f8e8bf8264b1b" Type="http://schemas.openxmlformats.org/officeDocument/2006/relationships/header" Target="/word/header6.xml"/><Relationship Id="rId2" Type="http://schemas.openxmlformats.org/officeDocument/2006/relationships/customXml" Target="../customXml/item2.xml"/><Relationship Id="R4286ef5694f04ddc" Type="http://schemas.openxmlformats.org/officeDocument/2006/relationships/settings" Target="/word/settings.xml"/><Relationship Id="R2b977984aadd41c6" Type="http://schemas.openxmlformats.org/officeDocument/2006/relationships/webSettings" Target="/word/webSettings.xml"/><Relationship Id="R0bdc696599744648" Type="http://schemas.openxmlformats.org/officeDocument/2006/relationships/header" Target="/word/header4.xml"/><Relationship Id="R356ec926f47c4265" Type="http://schemas.openxmlformats.org/officeDocument/2006/relationships/footer" Target="/word/footer4.xml"/><Relationship Id="rId1" Type="http://schemas.openxmlformats.org/officeDocument/2006/relationships/customXml" Target="../customXml/item1.xml"/><Relationship Id="R6a77eb22e7f543a6" Type="http://schemas.openxmlformats.org/officeDocument/2006/relationships/fontTable" Target="/word/fontTable.xml"/><Relationship Id="R37f95e3b94e44845" Type="http://schemas.openxmlformats.org/officeDocument/2006/relationships/image" Target="/media/image4.bin"/><Relationship Id="R7c3cc9cd0bba41eb" Type="http://schemas.openxmlformats.org/officeDocument/2006/relationships/endnotes" Target="/word/endnotes.xml"/><Relationship Id="R6ddf08292a274d5c" Type="http://schemas.openxmlformats.org/officeDocument/2006/relationships/header" Target="/word/header1.xml"/><Relationship Id="R297fb299d9f34639" Type="http://schemas.openxmlformats.org/officeDocument/2006/relationships/header" Target="/word/header3.xml"/><Relationship Id="Ra6013442a3544f85" Type="http://schemas.openxmlformats.org/officeDocument/2006/relationships/theme" Target="/word/theme/theme1.xml"/><Relationship Id="R7bfec5bda4b8416a" Type="http://schemas.openxmlformats.org/officeDocument/2006/relationships/styles" Target="/word/styles.xml"/><Relationship Id="Rf684d4ec6a2c43ee" Type="http://schemas.openxmlformats.org/officeDocument/2006/relationships/header" Target="/word/header5.xml"/><Relationship Id="R87a8db84971b4ae6" Type="http://schemas.openxmlformats.org/officeDocument/2006/relationships/footer" Target="/word/footer5.xml"/><Relationship Id="Rfae4a342703143de" Type="http://schemas.openxmlformats.org/officeDocument/2006/relationships/footer" Target="/word/footer6.xml"/><Relationship Id="Re434008ac9c4485a" Type="http://schemas.openxmlformats.org/officeDocument/2006/relationships/glossaryDocument" Target="/word/glossary/document.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946" TargetMode="External" Id="rId1" /></Relationships>
</file>

<file path=word/_rels/header4.xml.rels>&#65279;<?xml version="1.0" encoding="utf-8"?><Relationships xmlns="http://schemas.openxmlformats.org/package/2006/relationships"><Relationship Type="http://schemas.openxmlformats.org/officeDocument/2006/relationships/image" Target="/media/image5.bin" Id="R1244cc9fe19d40ba" /></Relationships>
</file>

<file path=word/glossary/_rels/document.xml.rels>&#65279;<?xml version="1.0" encoding="utf-8"?><Relationships xmlns="http://schemas.openxmlformats.org/package/2006/relationships"><Relationship Type="http://schemas.openxmlformats.org/officeDocument/2006/relationships/styles" Target="/word/glossary/styles2.xml" Id="Rfbbb121bc418469d" /><Relationship Type="http://schemas.openxmlformats.org/officeDocument/2006/relationships/fontTable" Target="/word/glossary/fontTable2.xml" Id="R47ac2628025846ec" /><Relationship Type="http://schemas.openxmlformats.org/officeDocument/2006/relationships/settings" Target="/word/glossary/settings2.xml" Id="R47375e320409408a" /><Relationship Type="http://schemas.openxmlformats.org/officeDocument/2006/relationships/webSettings" Target="/word/glossary/webSettings2.xml" Id="R449410be3db64133"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ED1130-BF70-465B-9B9C-6277F143932F}"/>
</file>

<file path=customXml/itemProps2.xml><?xml version="1.0" encoding="utf-8"?>
<ds:datastoreItem xmlns:ds="http://schemas.openxmlformats.org/officeDocument/2006/customXml" ds:itemID="{4C5107C6-2332-4BD8-A809-276263C1E58F}"/>
</file>

<file path=customXml/itemProps3.xml><?xml version="1.0" encoding="utf-8"?>
<ds:datastoreItem xmlns:ds="http://schemas.openxmlformats.org/officeDocument/2006/customXml" ds:itemID="{FC41ECD2-7412-4E95-ADDE-C7725C060A88}"/>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SAKALIDOU Nikoletta</dc:creator>
  <cp:keywords/>
  <dc:description/>
  <cp:lastModifiedBy>Sofia-Maria%20KALTSATOU</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2026-04-13T13:50:17Z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