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numbering.xml" ContentType="application/vnd.openxmlformats-officedocument.wordprocessingml.numbering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d9482e83644f0e" /><Relationship Type="http://schemas.openxmlformats.org/package/2006/relationships/metadata/core-properties" Target="/docProps/core.xml" Id="R786420d5ed86437c" /><Relationship Type="http://schemas.openxmlformats.org/officeDocument/2006/relationships/extended-properties" Target="/docProps/app.xml" Id="Re1a80cb80f684cd5" /><Relationship Type="http://schemas.openxmlformats.org/officeDocument/2006/relationships/custom-properties" Target="/docProps/custom.xml" Id="R388e8117b9964279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9dece0fe49f646de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15 April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cs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8245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EF 117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ECOFIN 482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682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175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94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>
                <w:pPr>
                  <w:pStyle w:val="TBDistrbMarkers"/>
                </w:pPr>
                <w:r>
                  <w:t xml:space="preserve">ECB</w:t>
                </w:r>
              </w:p>
              <w:p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Files: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2025/0381 (COD)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2025/0383 (COD)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2025/0382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Czech Republic Senate of Deputies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27 March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on settlement finality and repealing Directive 98/26/EC and amending Directive 2002/47/EC on financial collateral arrangements -</w:t>
                </w:r>
                <w:r>
                  <w:t xml:space="preserve"> </w:t>
                </w:r>
                <w:r>
                  <w:t xml:space="preserve">COM(2025)941 - 2025/0381(COD)</w:t>
                </w:r>
              </w:p>
              <w:p>
                <w:pPr>
                  <w:pStyle w:val="TBSubjectText"/>
                </w:pPr>
                <w:r>
                  <w:t xml:space="preserve">Proposal for a DIRECTIVE OF THE EUROPEAN PARLIAMENT AND OF THE COUNCIL amending Directives 2009/65/EC, 2011/61/EU and 2014/65/EU as regards the further development of capital market integration and supervision within the Union - COM(2025)942 -2025/0382(COD)</w:t>
                </w:r>
              </w:p>
              <w:p>
                <w:pPr>
                  <w:pStyle w:val="TBSubjectText"/>
                </w:pPr>
                <w:r>
                  <w:t xml:space="preserve">Proposal for a REGULATION OF THE EUROPEAN PARLIAMENT AND OF THE COUNCIL amending Regulations (EU) No 1095/2010, No 648/2012, No 600/2014, No 909/2014, 2015/2365, 2019/1156, 2021/23, 2022/858, 2023/1114, No 1060/2009, 2016/1011, 2017/2402, 2023/2631 and 2024/3005 as regards the further development of capital market integration and supervision within the Union -</w:t>
                </w:r>
                <w:r>
                  <w:t xml:space="preserve"> </w:t>
                </w:r>
                <w:r>
                  <w:t xml:space="preserve">COM(2025)943 - 2025/0383(COD)</w:t>
                </w:r>
              </w:p>
              <w:p>
                <w:pPr>
                  <w:pStyle w:val="TBSubjectText"/>
                </w:pPr>
                <w:r>
                  <w:t xml:space="preserve">- Reasoned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Pr="000C1940" w:rsidR="000C1940" w:rsidP="000C1940" w:rsidRDefault="000C1940" w14:paraId="2257909E" w14:textId="77777777">
      <w:pPr>
        <w:rPr>
          <w:rFonts w:ascii="Times New Roman" w:hAnsi="Times New Roman" w:cs="Times New Roman"/>
          <w:sz w:val="24"/>
          <w:szCs w:val="24"/>
        </w:rPr>
      </w:pPr>
      <w:r w:rsidRPr="000C1940">
        <w:rPr>
          <w:rFonts w:ascii="Times New Roman" w:hAnsi="Times New Roman" w:cs="Times New Roman"/>
          <w:sz w:val="24"/>
          <w:szCs w:val="24"/>
        </w:rPr>
        <w:t>Delegations will find attached the opinion of the Senate of the Parliament of the Czech Republic on the above, followed by a courtesy English translation.</w:t>
      </w:r>
    </w:p>
    <w:p w:rsidRPr="000C1940" w:rsidR="000C1940" w:rsidP="000C1940" w:rsidRDefault="000C1940" w14:paraId="1453D478" w14:textId="77777777">
      <w:pPr>
        <w:tabs>
          <w:tab w:val="left" w:pos="2650"/>
        </w:tabs>
        <w:rPr>
          <w:rFonts w:ascii="Times New Roman" w:hAnsi="Times New Roman" w:cs="Times New Roman"/>
          <w:sz w:val="24"/>
          <w:szCs w:val="24"/>
        </w:rPr>
      </w:pPr>
      <w:r w:rsidRPr="000C1940">
        <w:rPr>
          <w:rFonts w:ascii="Times New Roman" w:hAnsi="Times New Roman" w:cs="Times New Roman"/>
          <w:sz w:val="24"/>
          <w:szCs w:val="24"/>
        </w:rPr>
        <w:t>Translation(s) of the opinion may be available on the Interparliamentary EU Information Exchange website (IPEX)</w:t>
      </w:r>
      <w:r w:rsidRPr="000C1940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</w:p>
    <w:p w:rsidR="00145007" w:rsidP="00C14B36" w:rsidRDefault="000C1940" w14:paraId="5AE6AEA5" w14:textId="7263CC7C">
      <w:pPr>
        <w:jc w:val="center"/>
      </w:pPr>
      <w:r>
        <w:rPr>
          <w:noProof/>
        </w:rPr>
        <w:lastRenderedPageBreak/>
        <w:drawing>
          <wp:inline distT="0" distB="0" distL="0" distR="0" wp14:anchorId="23575FE4" wp14:editId="20BC49B1">
            <wp:extent cx="5316220" cy="558419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1dcae6ae54024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220" cy="558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C1940" w:rsidP="00C14B36" w:rsidRDefault="000C1940" w14:paraId="250F78AC" w14:textId="5D951CD3">
      <w:pPr>
        <w:jc w:val="center"/>
      </w:pPr>
      <w:r w:rsidRPr="000E4311">
        <w:rPr>
          <w:noProof/>
        </w:rPr>
        <w:drawing>
          <wp:inline distT="0" distB="0" distL="0" distR="0" wp14:anchorId="3C7FA94A" wp14:editId="088E3F2C">
            <wp:extent cx="5283472" cy="2692538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617154" name=""/>
                    <pic:cNvPicPr/>
                  </pic:nvPicPr>
                  <pic:blipFill>
                    <a:blip r:embed="Rfc4b0a9a8dd44cd1"/>
                    <a:stretch>
                      <a:fillRect/>
                    </a:stretch>
                  </pic:blipFill>
                  <pic:spPr>
                    <a:xfrm>
                      <a:off x="0" y="0"/>
                      <a:ext cx="5283472" cy="2692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940" w:rsidRDefault="000C1940" w14:paraId="3EADD5B4" w14:textId="77777777"/>
    <w:p w:rsidR="000C1940" w:rsidRDefault="000C1940" w14:paraId="59D04AC7" w14:textId="77777777"/>
    <w:p w:rsidR="000C1940" w:rsidP="00C14B36" w:rsidRDefault="000C1940" w14:paraId="600D211D" w14:textId="2DEC3594">
      <w:pPr>
        <w:jc w:val="center"/>
      </w:pPr>
      <w:r>
        <w:rPr>
          <w:noProof/>
        </w:rPr>
        <w:drawing>
          <wp:inline distT="0" distB="0" distL="0" distR="0" wp14:anchorId="7793DB0E" wp14:editId="732FC500">
            <wp:extent cx="5261610" cy="5029835"/>
            <wp:effectExtent l="0" t="0" r="0" b="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d63aa0f5c9b2458d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610" cy="5029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C1940" w:rsidRDefault="000C1940" w14:paraId="5096FC67" w14:textId="77777777"/>
    <w:p w:rsidR="000C1940" w:rsidRDefault="000C1940" w14:paraId="69AE57F0" w14:textId="77777777"/>
    <w:p w:rsidR="000C1940" w:rsidRDefault="000C1940" w14:paraId="5A08D3DC" w14:textId="77777777"/>
    <w:p w:rsidR="000C1940" w:rsidRDefault="000C1940" w14:paraId="6CB43E0A" w14:textId="77777777"/>
    <w:p w:rsidR="000C1940" w:rsidRDefault="000C1940" w14:paraId="41D548AA" w14:textId="77777777"/>
    <w:p w:rsidR="000C1940" w:rsidRDefault="000C1940" w14:paraId="0695130B" w14:textId="77777777"/>
    <w:p w:rsidR="000C1940" w:rsidRDefault="000C1940" w14:paraId="77679615" w14:textId="77777777"/>
    <w:p w:rsidR="000C1940" w:rsidRDefault="000C1940" w14:paraId="79C61242" w14:textId="77777777"/>
    <w:p w:rsidR="000C1940" w:rsidRDefault="000C1940" w14:paraId="1C8C5DBC" w14:textId="77777777"/>
    <w:p w:rsidR="000C1940" w:rsidRDefault="000C1940" w14:paraId="7BA77B4F" w14:textId="77777777"/>
    <w:p w:rsidR="000C1940" w:rsidRDefault="000C1940" w14:paraId="237BA9C6" w14:textId="77777777"/>
    <w:p w:rsidR="000C1940" w:rsidRDefault="000C1940" w14:paraId="060112B8" w14:textId="77777777"/>
    <w:p w:rsidR="000C1940" w:rsidRDefault="000C1940" w14:paraId="631D0180" w14:textId="77777777"/>
    <w:p w:rsidR="000C1940" w:rsidRDefault="000C1940" w14:paraId="35915CB0" w14:textId="77777777"/>
    <w:p w:rsidR="000C1940" w:rsidRDefault="000C1940" w14:paraId="4BD438A9" w14:textId="77777777"/>
    <w:p w:rsidR="000C1940" w:rsidRDefault="000C1940" w14:paraId="1F837887" w14:textId="77777777"/>
    <w:p w:rsidR="000C1940" w:rsidRDefault="000C1940" w14:paraId="2F0E700F" w14:textId="77777777"/>
    <w:p w:rsidR="000C1940" w:rsidRDefault="000C1940" w14:paraId="56A0C0F4" w14:textId="77777777"/>
    <w:p w:rsidR="000C1940" w:rsidRDefault="000C1940" w14:paraId="445AFBA1" w14:textId="77777777"/>
    <w:p w:rsidR="000C1940" w:rsidRDefault="000C1940" w14:paraId="12B8324A" w14:textId="77777777"/>
    <w:p w:rsidR="000C1940" w:rsidRDefault="000C1940" w14:paraId="7BFE9427" w14:textId="77777777"/>
    <w:p w:rsidR="000C1940" w:rsidRDefault="000C1940" w14:paraId="7906E4CA" w14:textId="77777777"/>
    <w:p w:rsidR="000C1940" w:rsidRDefault="000C1940" w14:paraId="1B0ACCF4" w14:textId="77777777"/>
    <w:p w:rsidR="000C1940" w:rsidRDefault="000C1940" w14:paraId="36E570E3" w14:textId="77777777"/>
    <w:p w:rsidR="000C1940" w:rsidRDefault="000C1940" w14:paraId="7C024DDC" w14:textId="77777777"/>
    <w:p w:rsidR="000C1940" w:rsidP="000C1940" w:rsidRDefault="000C1940" w14:paraId="343B7B6F" w14:textId="77777777">
      <w:pPr>
        <w:tabs>
          <w:tab w:val="left" w:pos="2650"/>
        </w:tabs>
        <w:rPr>
          <w:rFonts w:ascii="Times New Roman" w:hAnsi="Times New Roman" w:cs="Times New Roman"/>
        </w:rPr>
      </w:pPr>
    </w:p>
    <w:p w:rsidR="000C1940" w:rsidP="000C1940" w:rsidRDefault="000C1940" w14:paraId="68FB1EF3" w14:textId="77777777">
      <w:pPr>
        <w:tabs>
          <w:tab w:val="left" w:pos="2650"/>
        </w:tabs>
        <w:rPr>
          <w:rFonts w:ascii="Times New Roman" w:hAnsi="Times New Roman" w:cs="Times New Roman"/>
        </w:rPr>
      </w:pPr>
      <w:r w:rsidRPr="00A14F14">
        <w:rPr>
          <w:rFonts w:ascii="Times New Roman" w:hAnsi="Times New Roman" w:cs="Times New Roman"/>
          <w:noProof/>
        </w:rPr>
        <w:drawing>
          <wp:inline distT="0" distB="0" distL="0" distR="0" wp14:anchorId="0A7B9823" wp14:editId="42881E21">
            <wp:extent cx="6129020" cy="2212975"/>
            <wp:effectExtent l="0" t="0" r="508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521064" name=""/>
                    <pic:cNvPicPr/>
                  </pic:nvPicPr>
                  <pic:blipFill>
                    <a:blip r:embed="R89b8af2bed394641"/>
                    <a:stretch>
                      <a:fillRect/>
                    </a:stretch>
                  </pic:blipFill>
                  <pic:spPr>
                    <a:xfrm>
                      <a:off x="0" y="0"/>
                      <a:ext cx="6129020" cy="221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940" w:rsidP="000C1940" w:rsidRDefault="000C1940" w14:paraId="04DF3104" w14:textId="77777777">
      <w:pPr>
        <w:tabs>
          <w:tab w:val="left" w:pos="2650"/>
        </w:tabs>
        <w:rPr>
          <w:rFonts w:ascii="Times New Roman" w:hAnsi="Times New Roman" w:cs="Times New Roman"/>
        </w:rPr>
      </w:pPr>
    </w:p>
    <w:p w:rsidR="000C1940" w:rsidP="000C1940" w:rsidRDefault="000C1940" w14:paraId="016806AD" w14:textId="77777777">
      <w:pPr>
        <w:tabs>
          <w:tab w:val="left" w:pos="2650"/>
        </w:tabs>
        <w:rPr>
          <w:rFonts w:ascii="Times New Roman" w:hAnsi="Times New Roman" w:cs="Times New Roman"/>
        </w:rPr>
      </w:pPr>
    </w:p>
    <w:p w:rsidRPr="00A14F14" w:rsidR="000C1940" w:rsidP="000C1940" w:rsidRDefault="000C1940" w14:paraId="0ED4D25F" w14:textId="77777777">
      <w:pPr>
        <w:tabs>
          <w:tab w:val="left" w:pos="1930"/>
        </w:tabs>
        <w:spacing w:line="240" w:lineRule="auto"/>
        <w:rPr>
          <w:rFonts w:ascii="Times New Roman" w:hAnsi="Times New Roman" w:eastAsia="Tyfa ITC OT" w:cs="Times New Roman"/>
          <w:sz w:val="28"/>
          <w:szCs w:val="28"/>
          <w:lang w:eastAsia="en-US"/>
        </w:rPr>
      </w:pPr>
    </w:p>
    <w:p w:rsidRPr="00A14F14" w:rsidR="000C1940" w:rsidP="000C1940" w:rsidRDefault="000C1940" w14:paraId="159750D8" w14:textId="77777777">
      <w:pPr>
        <w:widowControl/>
        <w:autoSpaceDE/>
        <w:autoSpaceDN/>
        <w:spacing w:line="240" w:lineRule="auto"/>
        <w:ind w:left="567" w:right="567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A14F14">
        <w:rPr>
          <w:rFonts w:ascii="Times New Roman" w:hAnsi="Times New Roman" w:cs="Times New Roman"/>
          <w:b/>
          <w:sz w:val="24"/>
          <w:szCs w:val="24"/>
          <w:lang w:eastAsia="en-US"/>
        </w:rPr>
        <w:t>392</w:t>
      </w:r>
      <w:r w:rsidRPr="00A14F14">
        <w:rPr>
          <w:rFonts w:ascii="Times New Roman" w:hAnsi="Times New Roman" w:cs="Times New Roman"/>
          <w:b/>
          <w:sz w:val="24"/>
          <w:szCs w:val="24"/>
          <w:vertAlign w:val="superscript"/>
          <w:lang w:eastAsia="en-US"/>
        </w:rPr>
        <w:t>nd</w:t>
      </w:r>
      <w:r w:rsidRPr="00A14F14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</w:p>
    <w:p w:rsidRPr="00A14F14" w:rsidR="000C1940" w:rsidP="000C1940" w:rsidRDefault="000C1940" w14:paraId="690534A3" w14:textId="7777777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Pr="00A14F14" w:rsidR="000C1940" w:rsidP="000C1940" w:rsidRDefault="000C1940" w14:paraId="07C14253" w14:textId="77777777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cs-CZ"/>
        </w:rPr>
      </w:pPr>
      <w:r w:rsidRPr="00A14F14">
        <w:rPr>
          <w:rFonts w:ascii="Times New Roman" w:hAnsi="Times New Roman" w:cs="Times New Roman"/>
          <w:b/>
          <w:sz w:val="24"/>
          <w:szCs w:val="24"/>
          <w:lang w:eastAsia="cs-CZ"/>
        </w:rPr>
        <w:t>RESOLUTION OF THE SENATE</w:t>
      </w:r>
    </w:p>
    <w:p w:rsidRPr="00A14F14" w:rsidR="000C1940" w:rsidP="000C1940" w:rsidRDefault="000C1940" w14:paraId="1C1A1191" w14:textId="77777777">
      <w:pPr>
        <w:widowControl/>
        <w:autoSpaceDE/>
        <w:autoSpaceDN/>
        <w:spacing w:line="360" w:lineRule="auto"/>
        <w:ind w:left="567" w:right="567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A14F14">
        <w:rPr>
          <w:rFonts w:ascii="Times New Roman" w:hAnsi="Times New Roman" w:cs="Times New Roman"/>
          <w:sz w:val="24"/>
          <w:szCs w:val="24"/>
          <w:lang w:eastAsia="en-US"/>
        </w:rPr>
        <w:t>Delivered on the 22</w:t>
      </w:r>
      <w:r w:rsidRPr="00A14F14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>nd</w:t>
      </w:r>
      <w:r w:rsidRPr="00A14F14">
        <w:rPr>
          <w:rFonts w:ascii="Times New Roman" w:hAnsi="Times New Roman" w:cs="Times New Roman"/>
          <w:sz w:val="24"/>
          <w:szCs w:val="24"/>
          <w:lang w:eastAsia="en-US"/>
        </w:rPr>
        <w:t xml:space="preserve"> session held on 25</w:t>
      </w:r>
      <w:r w:rsidRPr="00A14F14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>th</w:t>
      </w:r>
      <w:r w:rsidRPr="00A14F14">
        <w:rPr>
          <w:rFonts w:ascii="Times New Roman" w:hAnsi="Times New Roman" w:cs="Times New Roman"/>
          <w:sz w:val="24"/>
          <w:szCs w:val="24"/>
          <w:lang w:eastAsia="en-US"/>
        </w:rPr>
        <w:t xml:space="preserve"> March 2026</w:t>
      </w:r>
    </w:p>
    <w:p w:rsidRPr="00A14F14" w:rsidR="000C1940" w:rsidP="000C1940" w:rsidRDefault="000C1940" w14:paraId="2F20AFFC" w14:textId="77777777">
      <w:pPr>
        <w:widowControl/>
        <w:suppressAutoHyphens/>
        <w:autoSpaceDN/>
        <w:spacing w:line="240" w:lineRule="auto"/>
        <w:jc w:val="both"/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eastAsia="cs-CZ"/>
        </w:rPr>
      </w:pPr>
    </w:p>
    <w:p w:rsidRPr="00A14F14" w:rsidR="000C1940" w:rsidP="000C1940" w:rsidRDefault="000C1940" w14:paraId="140C14E4" w14:textId="77777777">
      <w:pPr>
        <w:widowControl/>
        <w:suppressAutoHyphens/>
        <w:autoSpaceDN/>
        <w:spacing w:line="240" w:lineRule="auto"/>
        <w:jc w:val="both"/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eastAsia="cs-CZ"/>
        </w:rPr>
      </w:pPr>
      <w:r w:rsidRPr="00A14F14"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eastAsia="cs-CZ"/>
        </w:rPr>
        <w:t>on the Package on the integration of the EU capital market</w:t>
      </w:r>
    </w:p>
    <w:p w:rsidRPr="00A14F14" w:rsidR="000C1940" w:rsidP="000C1940" w:rsidRDefault="000C1940" w14:paraId="2E8A271A" w14:textId="77777777">
      <w:pPr>
        <w:widowControl/>
        <w:suppressAutoHyphens/>
        <w:autoSpaceDN/>
        <w:spacing w:line="240" w:lineRule="auto"/>
        <w:jc w:val="both"/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eastAsia="cs-CZ"/>
        </w:rPr>
      </w:pPr>
    </w:p>
    <w:p w:rsidRPr="00A14F14" w:rsidR="000C1940" w:rsidP="000C1940" w:rsidRDefault="000C1940" w14:paraId="050AD3BC" w14:textId="77777777">
      <w:pPr>
        <w:widowControl/>
        <w:suppressAutoHyphens/>
        <w:autoSpaceDN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A14F14">
        <w:rPr>
          <w:rFonts w:ascii="Times New Roman" w:hAnsi="Times New Roman" w:eastAsia="Calibri" w:cs="Times New Roman"/>
          <w:color w:val="000000"/>
          <w:sz w:val="24"/>
          <w:szCs w:val="24"/>
          <w:lang w:eastAsia="cs-CZ"/>
        </w:rPr>
        <w:t xml:space="preserve">Proposal for a Directive of the European Parliament and of the Council amending Directives 2009/65/EC, 2011/61/EU and 2014/65/EU as regards the further development of capital market integration and supervision within the Union </w:t>
      </w:r>
      <w:r w:rsidRPr="00A14F14">
        <w:rPr>
          <w:rFonts w:ascii="Times New Roman" w:hAnsi="Times New Roman" w:cs="Times New Roman"/>
          <w:sz w:val="24"/>
          <w:szCs w:val="24"/>
          <w:lang w:eastAsia="en-US"/>
        </w:rPr>
        <w:t>/Senate Print No. N 130/15, COM (2025) 942/</w:t>
      </w:r>
    </w:p>
    <w:p w:rsidRPr="00A14F14" w:rsidR="000C1940" w:rsidP="000C1940" w:rsidRDefault="000C1940" w14:paraId="0B698B1F" w14:textId="77777777">
      <w:pPr>
        <w:widowControl/>
        <w:suppressAutoHyphens/>
        <w:autoSpaceDN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Pr="00A14F14" w:rsidR="000C1940" w:rsidP="000C1940" w:rsidRDefault="000C1940" w14:paraId="6B0AE419" w14:textId="77777777">
      <w:pPr>
        <w:widowControl/>
        <w:suppressAutoHyphens/>
        <w:autoSpaceDN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A14F14">
        <w:rPr>
          <w:rFonts w:ascii="Times New Roman" w:hAnsi="Times New Roman" w:eastAsia="Calibri" w:cs="Times New Roman"/>
          <w:color w:val="000000"/>
          <w:sz w:val="24"/>
          <w:szCs w:val="24"/>
          <w:lang w:eastAsia="cs-CZ"/>
        </w:rPr>
        <w:t xml:space="preserve">Proposal for a Regulation of the European Parliament and of the Council amending Regulations (EU) No 1095/2010, No 648/2012, No 600/2014, No 909/2014, 2015/2365, 2019/1156, 2021/23, 2022/858, 2023/1114, No 1060/2009, 2016/1011, 2017/2402, 2023/2631 and 2024/3005 as regards the further development of capital market integration and supervision within the Union </w:t>
      </w:r>
      <w:r w:rsidRPr="00A14F14">
        <w:rPr>
          <w:rFonts w:ascii="Times New Roman" w:hAnsi="Times New Roman" w:cs="Times New Roman"/>
          <w:sz w:val="24"/>
          <w:szCs w:val="24"/>
          <w:lang w:eastAsia="en-US"/>
        </w:rPr>
        <w:t>/Senate Print No. N 131/15, COM(2025) 943/</w:t>
      </w:r>
    </w:p>
    <w:p w:rsidRPr="00A14F14" w:rsidR="000C1940" w:rsidP="000C1940" w:rsidRDefault="000C1940" w14:paraId="1BDD89FF" w14:textId="77777777">
      <w:pPr>
        <w:widowControl/>
        <w:suppressAutoHyphens/>
        <w:autoSpaceDN/>
        <w:spacing w:line="240" w:lineRule="auto"/>
        <w:jc w:val="both"/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eastAsia="cs-CZ"/>
        </w:rPr>
      </w:pPr>
    </w:p>
    <w:p w:rsidRPr="00A14F14" w:rsidR="000C1940" w:rsidP="000C1940" w:rsidRDefault="000C1940" w14:paraId="1D03B94E" w14:textId="77777777">
      <w:pPr>
        <w:widowControl/>
        <w:suppressAutoHyphens/>
        <w:autoSpaceDN/>
        <w:spacing w:line="240" w:lineRule="auto"/>
        <w:jc w:val="both"/>
        <w:rPr>
          <w:rFonts w:ascii="Times New Roman" w:hAnsi="Times New Roman" w:eastAsia="Tyfa ITC OT" w:cs="Times New Roman"/>
          <w:sz w:val="22"/>
          <w:szCs w:val="22"/>
          <w:lang w:eastAsia="zh-CN"/>
        </w:rPr>
      </w:pPr>
      <w:r w:rsidRPr="00A14F14">
        <w:rPr>
          <w:rFonts w:ascii="Times New Roman" w:hAnsi="Times New Roman" w:eastAsia="Calibri" w:cs="Times New Roman"/>
          <w:color w:val="000000"/>
          <w:sz w:val="24"/>
          <w:szCs w:val="24"/>
          <w:lang w:eastAsia="cs-CZ"/>
        </w:rPr>
        <w:t xml:space="preserve">Proposal for a Regulation of the European Parliament and of the Council on settlement finality and repealing Directive 98/26/EC and amending Directive 2002/47/EC on financial collateral arrangements </w:t>
      </w:r>
      <w:r w:rsidRPr="00A14F14">
        <w:rPr>
          <w:rFonts w:ascii="Times New Roman" w:hAnsi="Times New Roman" w:cs="Times New Roman"/>
          <w:sz w:val="24"/>
          <w:szCs w:val="24"/>
          <w:lang w:eastAsia="en-US"/>
        </w:rPr>
        <w:t>/Senate Print No. N 132/15, COM (2025) 941/</w:t>
      </w:r>
    </w:p>
    <w:p w:rsidRPr="00A14F14" w:rsidR="000C1940" w:rsidP="000C1940" w:rsidRDefault="000C1940" w14:paraId="32E8AB9F" w14:textId="77777777">
      <w:pPr>
        <w:spacing w:line="240" w:lineRule="auto"/>
        <w:jc w:val="center"/>
        <w:rPr>
          <w:rFonts w:ascii="Times New Roman" w:hAnsi="Times New Roman" w:eastAsia="Tyfa ITC OT" w:cs="Times New Roman"/>
          <w:b/>
          <w:sz w:val="24"/>
          <w:szCs w:val="24"/>
          <w:lang w:eastAsia="x-none"/>
        </w:rPr>
      </w:pPr>
    </w:p>
    <w:p w:rsidRPr="00A14F14" w:rsidR="000C1940" w:rsidP="000C1940" w:rsidRDefault="000C1940" w14:paraId="230CB4C7" w14:textId="77777777">
      <w:pPr>
        <w:spacing w:line="240" w:lineRule="auto"/>
        <w:rPr>
          <w:rFonts w:ascii="Times New Roman" w:hAnsi="Times New Roman" w:eastAsia="Tyfa ITC OT" w:cs="Times New Roman"/>
          <w:sz w:val="22"/>
          <w:szCs w:val="22"/>
          <w:lang w:eastAsia="en-US"/>
        </w:rPr>
      </w:pPr>
      <w:r w:rsidRPr="00A14F14">
        <w:rPr>
          <w:rFonts w:ascii="Times New Roman" w:hAnsi="Times New Roman" w:eastAsia="Tyfa ITC OT" w:cs="Times New Roman"/>
          <w:b/>
          <w:sz w:val="24"/>
          <w:szCs w:val="24"/>
          <w:lang w:eastAsia="x-none"/>
        </w:rPr>
        <w:t xml:space="preserve">Senate </w:t>
      </w:r>
    </w:p>
    <w:p w:rsidRPr="00A14F14" w:rsidR="000C1940" w:rsidP="000C1940" w:rsidRDefault="000C1940" w14:paraId="397FEABE" w14:textId="77777777">
      <w:pPr>
        <w:spacing w:line="240" w:lineRule="auto"/>
        <w:jc w:val="both"/>
        <w:rPr>
          <w:rFonts w:ascii="Times New Roman" w:hAnsi="Times New Roman" w:eastAsia="Tyfa ITC OT" w:cs="Times New Roman"/>
          <w:b/>
          <w:bCs/>
          <w:sz w:val="24"/>
          <w:szCs w:val="24"/>
          <w:lang w:eastAsia="x-none"/>
        </w:rPr>
      </w:pPr>
    </w:p>
    <w:p w:rsidRPr="00A14F14" w:rsidR="000C1940" w:rsidP="000C1940" w:rsidRDefault="000C1940" w14:paraId="7B5D5A8E" w14:textId="77777777">
      <w:pPr>
        <w:spacing w:line="240" w:lineRule="auto"/>
        <w:jc w:val="both"/>
        <w:rPr>
          <w:rFonts w:ascii="Times New Roman" w:hAnsi="Times New Roman" w:eastAsia="Tyfa ITC OT" w:cs="Times New Roman"/>
          <w:sz w:val="22"/>
          <w:szCs w:val="22"/>
          <w:lang w:eastAsia="en-US"/>
        </w:rPr>
      </w:pPr>
      <w:r w:rsidRPr="00A14F14">
        <w:rPr>
          <w:rFonts w:ascii="Times New Roman" w:hAnsi="Times New Roman" w:eastAsia="Tyfa ITC OT" w:cs="Times New Roman"/>
          <w:b/>
          <w:sz w:val="24"/>
          <w:szCs w:val="24"/>
          <w:lang w:eastAsia="x-none"/>
        </w:rPr>
        <w:t xml:space="preserve">I. </w:t>
      </w:r>
    </w:p>
    <w:p w:rsidRPr="00A14F14" w:rsidR="000C1940" w:rsidP="000C1940" w:rsidRDefault="000C1940" w14:paraId="4767EA21" w14:textId="77777777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eastAsia="Tyfa ITC OT" w:cs="Times New Roman"/>
          <w:b/>
          <w:bCs/>
          <w:sz w:val="24"/>
          <w:szCs w:val="24"/>
          <w:lang w:eastAsia="x-none"/>
        </w:rPr>
      </w:pPr>
      <w:r w:rsidRPr="00A14F14">
        <w:rPr>
          <w:rFonts w:ascii="Times New Roman" w:hAnsi="Times New Roman" w:cs="Times New Roman"/>
          <w:b/>
          <w:sz w:val="24"/>
          <w:szCs w:val="24"/>
          <w:lang w:eastAsia="en-US"/>
        </w:rPr>
        <w:t>Notes</w:t>
      </w:r>
      <w:r w:rsidRPr="00A14F14">
        <w:rPr>
          <w:rFonts w:ascii="Times New Roman" w:hAnsi="Times New Roman" w:eastAsia="Tyfa ITC OT" w:cs="Times New Roman"/>
          <w:b/>
          <w:bCs/>
          <w:sz w:val="24"/>
          <w:szCs w:val="24"/>
          <w:lang w:eastAsia="x-none"/>
        </w:rPr>
        <w:t xml:space="preserve"> that</w:t>
      </w:r>
    </w:p>
    <w:p w:rsidRPr="00A14F14" w:rsidR="000C1940" w:rsidP="000C1940" w:rsidRDefault="000C1940" w14:paraId="788DC73B" w14:textId="77777777">
      <w:pPr>
        <w:numPr>
          <w:ilvl w:val="0"/>
          <w:numId w:val="2"/>
        </w:numPr>
        <w:suppressAutoHyphens/>
        <w:autoSpaceDN/>
        <w:spacing w:line="240" w:lineRule="auto"/>
        <w:ind w:left="1134" w:hanging="283"/>
        <w:jc w:val="both"/>
        <w:rPr>
          <w:rFonts w:ascii="Times New Roman" w:hAnsi="Times New Roman" w:eastAsia="Tyfa ITC OT" w:cs="Times New Roman"/>
          <w:bCs/>
          <w:sz w:val="24"/>
          <w:szCs w:val="24"/>
          <w:lang w:eastAsia="x-none"/>
        </w:rPr>
      </w:pPr>
      <w:r w:rsidRPr="00A14F14">
        <w:rPr>
          <w:rFonts w:ascii="Times New Roman" w:hAnsi="Times New Roman" w:eastAsia="Tyfa ITC OT" w:cs="Times New Roman"/>
          <w:bCs/>
          <w:sz w:val="24"/>
          <w:szCs w:val="24"/>
          <w:lang w:eastAsia="x-none"/>
        </w:rPr>
        <w:t>the legislative package on the integration of the EU capital market represents a significant step towards simplifying cross</w:t>
      </w:r>
      <w:r w:rsidRPr="00A14F14">
        <w:rPr>
          <w:rFonts w:ascii="Times New Roman" w:hAnsi="Times New Roman" w:eastAsia="Tyfa ITC OT" w:cs="Times New Roman"/>
          <w:bCs/>
          <w:sz w:val="24"/>
          <w:szCs w:val="24"/>
          <w:lang w:eastAsia="x-none"/>
        </w:rPr>
        <w:noBreakHyphen/>
        <w:t>border investment, increasing legal certainty and strengthening the competitiveness of the European financial sector;</w:t>
      </w:r>
    </w:p>
    <w:p w:rsidRPr="00A14F14" w:rsidR="000C1940" w:rsidP="000C1940" w:rsidRDefault="000C1940" w14:paraId="72211B11" w14:textId="77777777">
      <w:pPr>
        <w:numPr>
          <w:ilvl w:val="0"/>
          <w:numId w:val="2"/>
        </w:numPr>
        <w:suppressAutoHyphens/>
        <w:autoSpaceDN/>
        <w:spacing w:line="240" w:lineRule="auto"/>
        <w:ind w:left="1134" w:hanging="283"/>
        <w:jc w:val="both"/>
        <w:rPr>
          <w:rFonts w:ascii="Times New Roman" w:hAnsi="Times New Roman" w:eastAsia="Tyfa ITC OT" w:cs="Times New Roman"/>
          <w:bCs/>
          <w:sz w:val="24"/>
          <w:szCs w:val="24"/>
          <w:lang w:eastAsia="x-none"/>
        </w:rPr>
      </w:pPr>
      <w:r w:rsidRPr="00A14F14">
        <w:rPr>
          <w:rFonts w:ascii="Times New Roman" w:hAnsi="Times New Roman" w:eastAsia="Tyfa ITC OT" w:cs="Times New Roman"/>
          <w:bCs/>
          <w:sz w:val="24"/>
          <w:szCs w:val="24"/>
          <w:lang w:eastAsia="x-none"/>
        </w:rPr>
        <w:t>the proposals are in compliance with the principles of subsidiarity and proportionality; however, certain elements require a more detailed assessment of their impact on national markets and supervisory structures;</w:t>
      </w:r>
    </w:p>
    <w:p w:rsidRPr="00A14F14" w:rsidR="000C1940" w:rsidP="000C1940" w:rsidRDefault="000C1940" w14:paraId="7B184618" w14:textId="77777777">
      <w:pPr>
        <w:suppressAutoHyphens/>
        <w:autoSpaceDN/>
        <w:spacing w:line="240" w:lineRule="auto"/>
        <w:ind w:left="720"/>
        <w:jc w:val="both"/>
        <w:rPr>
          <w:rFonts w:ascii="Times New Roman" w:hAnsi="Times New Roman" w:eastAsia="Tyfa ITC OT" w:cs="Times New Roman"/>
          <w:bCs/>
          <w:sz w:val="24"/>
          <w:szCs w:val="24"/>
          <w:lang w:eastAsia="x-none"/>
        </w:rPr>
      </w:pPr>
    </w:p>
    <w:p w:rsidRPr="00A14F14" w:rsidR="000C1940" w:rsidP="000C1940" w:rsidRDefault="000C1940" w14:paraId="6D460EB6" w14:textId="77777777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eastAsia="Tyfa ITC OT" w:cs="Times New Roman"/>
          <w:b/>
          <w:bCs/>
          <w:sz w:val="24"/>
          <w:szCs w:val="24"/>
          <w:lang w:eastAsia="x-none"/>
        </w:rPr>
      </w:pPr>
      <w:r w:rsidRPr="00A14F14">
        <w:rPr>
          <w:rFonts w:ascii="Times New Roman" w:hAnsi="Times New Roman" w:cs="Times New Roman"/>
          <w:b/>
          <w:sz w:val="24"/>
          <w:szCs w:val="24"/>
          <w:lang w:eastAsia="en-US"/>
        </w:rPr>
        <w:t>Draws</w:t>
      </w:r>
      <w:r w:rsidRPr="00A14F14">
        <w:rPr>
          <w:rFonts w:ascii="Times New Roman" w:hAnsi="Times New Roman" w:eastAsia="Tyfa ITC OT" w:cs="Times New Roman"/>
          <w:b/>
          <w:bCs/>
          <w:sz w:val="24"/>
          <w:szCs w:val="24"/>
          <w:lang w:eastAsia="x-none"/>
        </w:rPr>
        <w:t xml:space="preserve"> attention</w:t>
      </w:r>
    </w:p>
    <w:p w:rsidRPr="00A14F14" w:rsidR="000C1940" w:rsidP="000C1940" w:rsidRDefault="000C1940" w14:paraId="33AF5008" w14:textId="77777777">
      <w:pPr>
        <w:numPr>
          <w:ilvl w:val="0"/>
          <w:numId w:val="2"/>
        </w:numPr>
        <w:suppressAutoHyphens/>
        <w:autoSpaceDN/>
        <w:spacing w:line="240" w:lineRule="auto"/>
        <w:ind w:left="1134" w:hanging="283"/>
        <w:jc w:val="both"/>
        <w:rPr>
          <w:rFonts w:ascii="Times New Roman" w:hAnsi="Times New Roman" w:eastAsia="Tyfa ITC OT" w:cs="Times New Roman"/>
          <w:bCs/>
          <w:sz w:val="24"/>
          <w:szCs w:val="24"/>
          <w:lang w:eastAsia="x-none"/>
        </w:rPr>
      </w:pPr>
      <w:r w:rsidRPr="00A14F14">
        <w:rPr>
          <w:rFonts w:ascii="Times New Roman" w:hAnsi="Times New Roman" w:eastAsia="Tyfa ITC OT" w:cs="Times New Roman"/>
          <w:bCs/>
          <w:sz w:val="24"/>
          <w:szCs w:val="24"/>
          <w:lang w:eastAsia="x-none"/>
        </w:rPr>
        <w:t>to the risks associated with the transfer of supervisory powers to the European Securities and Markets Authority (ESMA), in particular in the area of crypto</w:t>
      </w:r>
      <w:r w:rsidRPr="00A14F14">
        <w:rPr>
          <w:rFonts w:ascii="Times New Roman" w:hAnsi="Times New Roman" w:eastAsia="Tyfa ITC OT" w:cs="Times New Roman"/>
          <w:bCs/>
          <w:sz w:val="24"/>
          <w:szCs w:val="24"/>
          <w:lang w:eastAsia="x-none"/>
        </w:rPr>
        <w:noBreakHyphen/>
        <w:t>assets and services provided in the Czech Republic;</w:t>
      </w:r>
    </w:p>
    <w:p w:rsidRPr="00A14F14" w:rsidR="000C1940" w:rsidP="000C1940" w:rsidRDefault="000C1940" w14:paraId="679E1CBE" w14:textId="77777777">
      <w:pPr>
        <w:numPr>
          <w:ilvl w:val="0"/>
          <w:numId w:val="2"/>
        </w:numPr>
        <w:suppressAutoHyphens/>
        <w:autoSpaceDN/>
        <w:spacing w:line="240" w:lineRule="auto"/>
        <w:ind w:left="1134" w:hanging="283"/>
        <w:jc w:val="both"/>
        <w:rPr>
          <w:rFonts w:ascii="Times New Roman" w:hAnsi="Times New Roman" w:eastAsia="Tyfa ITC OT" w:cs="Times New Roman"/>
          <w:bCs/>
          <w:sz w:val="24"/>
          <w:szCs w:val="24"/>
          <w:lang w:eastAsia="x-none"/>
        </w:rPr>
      </w:pPr>
      <w:r w:rsidRPr="00A14F14">
        <w:rPr>
          <w:rFonts w:ascii="Times New Roman" w:hAnsi="Times New Roman" w:eastAsia="Tyfa ITC OT" w:cs="Times New Roman"/>
          <w:bCs/>
          <w:sz w:val="24"/>
          <w:szCs w:val="24"/>
          <w:lang w:eastAsia="x-none"/>
        </w:rPr>
        <w:t>to the insufficient alignment of the proposals with previous EU initiatives (for example initiatives targeting companies with medium market capitalisation, so</w:t>
      </w:r>
      <w:r w:rsidRPr="00A14F14">
        <w:rPr>
          <w:rFonts w:ascii="Times New Roman" w:hAnsi="Times New Roman" w:eastAsia="Tyfa ITC OT" w:cs="Times New Roman"/>
          <w:bCs/>
          <w:sz w:val="24"/>
          <w:szCs w:val="24"/>
          <w:lang w:eastAsia="x-none"/>
        </w:rPr>
        <w:noBreakHyphen/>
        <w:t>called small mid</w:t>
      </w:r>
      <w:r w:rsidRPr="00A14F14">
        <w:rPr>
          <w:rFonts w:ascii="Times New Roman" w:hAnsi="Times New Roman" w:eastAsia="Tyfa ITC OT" w:cs="Times New Roman"/>
          <w:bCs/>
          <w:sz w:val="24"/>
          <w:szCs w:val="24"/>
          <w:lang w:eastAsia="x-none"/>
        </w:rPr>
        <w:noBreakHyphen/>
        <w:t>caps), which may lead to legal uncertainty and duplication of requirements;</w:t>
      </w:r>
    </w:p>
    <w:p w:rsidRPr="00A14F14" w:rsidR="000C1940" w:rsidP="000C1940" w:rsidRDefault="000C1940" w14:paraId="37C19D0F" w14:textId="77777777">
      <w:pPr>
        <w:numPr>
          <w:ilvl w:val="0"/>
          <w:numId w:val="2"/>
        </w:numPr>
        <w:suppressAutoHyphens/>
        <w:autoSpaceDN/>
        <w:spacing w:line="240" w:lineRule="auto"/>
        <w:ind w:left="1134" w:hanging="283"/>
        <w:jc w:val="both"/>
        <w:rPr>
          <w:rFonts w:ascii="Times New Roman" w:hAnsi="Times New Roman" w:eastAsia="Tyfa ITC OT" w:cs="Times New Roman"/>
          <w:bCs/>
          <w:sz w:val="24"/>
          <w:szCs w:val="24"/>
          <w:lang w:eastAsia="x-none"/>
        </w:rPr>
      </w:pPr>
      <w:r w:rsidRPr="00A14F14">
        <w:rPr>
          <w:rFonts w:ascii="Times New Roman" w:hAnsi="Times New Roman" w:eastAsia="Tyfa ITC OT" w:cs="Times New Roman"/>
          <w:bCs/>
          <w:sz w:val="24"/>
          <w:szCs w:val="24"/>
          <w:lang w:eastAsia="x-none"/>
        </w:rPr>
        <w:t>to the need to preserve effective national supervision that takes into account the specificities of the Czech market;</w:t>
      </w:r>
    </w:p>
    <w:p w:rsidRPr="00A14F14" w:rsidR="000C1940" w:rsidP="000C1940" w:rsidRDefault="000C1940" w14:paraId="19B321D7" w14:textId="77777777">
      <w:pPr>
        <w:suppressAutoHyphens/>
        <w:autoSpaceDN/>
        <w:spacing w:line="240" w:lineRule="auto"/>
        <w:ind w:left="720"/>
        <w:jc w:val="both"/>
        <w:rPr>
          <w:rFonts w:ascii="Times New Roman" w:hAnsi="Times New Roman" w:eastAsia="Tyfa ITC OT" w:cs="Times New Roman"/>
          <w:b/>
          <w:bCs/>
          <w:sz w:val="24"/>
          <w:szCs w:val="24"/>
          <w:lang w:eastAsia="x-none"/>
        </w:rPr>
      </w:pPr>
    </w:p>
    <w:p w:rsidRPr="00A14F14" w:rsidR="000C1940" w:rsidP="000C1940" w:rsidRDefault="000C1940" w14:paraId="08260356" w14:textId="77777777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eastAsia="Tyfa ITC OT" w:cs="Times New Roman"/>
          <w:bCs/>
          <w:sz w:val="24"/>
          <w:szCs w:val="24"/>
          <w:lang w:eastAsia="x-none"/>
        </w:rPr>
      </w:pPr>
      <w:r w:rsidRPr="00A14F14">
        <w:rPr>
          <w:rFonts w:ascii="Times New Roman" w:hAnsi="Times New Roman" w:cs="Times New Roman"/>
          <w:b/>
          <w:sz w:val="24"/>
          <w:szCs w:val="24"/>
          <w:lang w:eastAsia="en-US"/>
        </w:rPr>
        <w:t>Recommends</w:t>
      </w:r>
      <w:r w:rsidRPr="00A14F14">
        <w:rPr>
          <w:rFonts w:ascii="Times New Roman" w:hAnsi="Times New Roman" w:eastAsia="Tyfa ITC OT" w:cs="Times New Roman"/>
          <w:b/>
          <w:bCs/>
          <w:sz w:val="24"/>
          <w:szCs w:val="24"/>
          <w:lang w:eastAsia="x-none"/>
        </w:rPr>
        <w:t xml:space="preserve"> </w:t>
      </w:r>
      <w:r w:rsidRPr="00A14F14">
        <w:rPr>
          <w:rFonts w:ascii="Times New Roman" w:hAnsi="Times New Roman" w:eastAsia="Tyfa ITC OT" w:cs="Times New Roman"/>
          <w:bCs/>
          <w:sz w:val="24"/>
          <w:szCs w:val="24"/>
          <w:lang w:eastAsia="x-none"/>
        </w:rPr>
        <w:t>supporting the principles of simplification and deregulation, rather than centralisation at any costs;</w:t>
      </w:r>
    </w:p>
    <w:p w:rsidRPr="00A14F14" w:rsidR="000C1940" w:rsidP="000C1940" w:rsidRDefault="000C1940" w14:paraId="355A9FA2" w14:textId="77777777">
      <w:pPr>
        <w:suppressAutoHyphens/>
        <w:autoSpaceDN/>
        <w:spacing w:line="240" w:lineRule="auto"/>
        <w:ind w:left="720"/>
        <w:jc w:val="both"/>
        <w:rPr>
          <w:rFonts w:ascii="Times New Roman" w:hAnsi="Times New Roman" w:eastAsia="Tyfa ITC OT" w:cs="Times New Roman"/>
          <w:bCs/>
          <w:sz w:val="24"/>
          <w:szCs w:val="24"/>
          <w:lang w:eastAsia="x-none"/>
        </w:rPr>
      </w:pPr>
    </w:p>
    <w:p w:rsidRPr="00A14F14" w:rsidR="000C1940" w:rsidP="000C1940" w:rsidRDefault="000C1940" w14:paraId="70AAD5D4" w14:textId="77777777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eastAsia="Tyfa ITC OT" w:cs="Times New Roman"/>
          <w:bCs/>
          <w:sz w:val="24"/>
          <w:szCs w:val="24"/>
          <w:lang w:eastAsia="x-none"/>
        </w:rPr>
      </w:pPr>
      <w:r w:rsidRPr="00A14F14">
        <w:rPr>
          <w:rFonts w:ascii="Times New Roman" w:hAnsi="Times New Roman" w:cs="Times New Roman"/>
          <w:b/>
          <w:sz w:val="24"/>
          <w:szCs w:val="24"/>
          <w:lang w:eastAsia="en-US"/>
        </w:rPr>
        <w:t>R</w:t>
      </w:r>
      <w:r w:rsidRPr="00A14F14">
        <w:rPr>
          <w:rFonts w:ascii="Times New Roman" w:hAnsi="Times New Roman" w:eastAsia="Tyfa ITC OT" w:cs="Times New Roman"/>
          <w:b/>
          <w:bCs/>
          <w:sz w:val="24"/>
          <w:szCs w:val="24"/>
          <w:lang w:eastAsia="x-none"/>
        </w:rPr>
        <w:t xml:space="preserve">ecommends </w:t>
      </w:r>
      <w:r w:rsidRPr="00A14F14">
        <w:rPr>
          <w:rFonts w:ascii="Times New Roman" w:hAnsi="Times New Roman" w:eastAsia="Tyfa ITC OT" w:cs="Times New Roman"/>
          <w:sz w:val="24"/>
          <w:szCs w:val="24"/>
          <w:lang w:eastAsia="x-none"/>
        </w:rPr>
        <w:t xml:space="preserve">also to advocate, during </w:t>
      </w:r>
      <w:r w:rsidRPr="00A14F14">
        <w:rPr>
          <w:rFonts w:ascii="Times New Roman" w:hAnsi="Times New Roman" w:eastAsia="Tyfa ITC OT" w:cs="Times New Roman"/>
          <w:bCs/>
          <w:sz w:val="24"/>
          <w:szCs w:val="24"/>
          <w:lang w:eastAsia="x-none"/>
        </w:rPr>
        <w:t>negotiations on the package at the level of the Council of the EU, the adjustments to ensure:</w:t>
      </w:r>
    </w:p>
    <w:p w:rsidRPr="00A14F14" w:rsidR="000C1940" w:rsidP="000C1940" w:rsidRDefault="000C1940" w14:paraId="64DA06E5" w14:textId="77777777">
      <w:pPr>
        <w:numPr>
          <w:ilvl w:val="0"/>
          <w:numId w:val="2"/>
        </w:numPr>
        <w:suppressAutoHyphens/>
        <w:autoSpaceDN/>
        <w:spacing w:line="240" w:lineRule="auto"/>
        <w:ind w:left="1134" w:hanging="283"/>
        <w:jc w:val="both"/>
        <w:rPr>
          <w:rFonts w:ascii="Times New Roman" w:hAnsi="Times New Roman" w:eastAsia="Tyfa ITC OT" w:cs="Times New Roman"/>
          <w:bCs/>
          <w:sz w:val="24"/>
          <w:szCs w:val="24"/>
          <w:lang w:eastAsia="x-none"/>
        </w:rPr>
      </w:pPr>
      <w:r w:rsidRPr="00A14F14">
        <w:rPr>
          <w:rFonts w:ascii="Times New Roman" w:hAnsi="Times New Roman" w:eastAsia="Tyfa ITC OT" w:cs="Times New Roman"/>
          <w:bCs/>
          <w:sz w:val="24"/>
          <w:szCs w:val="24"/>
          <w:lang w:eastAsia="x-none"/>
        </w:rPr>
        <w:t>a clear division of competences between ESMA and national authorities;</w:t>
      </w:r>
    </w:p>
    <w:p w:rsidRPr="00A14F14" w:rsidR="000C1940" w:rsidP="000C1940" w:rsidRDefault="000C1940" w14:paraId="1B477A27" w14:textId="77777777">
      <w:pPr>
        <w:numPr>
          <w:ilvl w:val="0"/>
          <w:numId w:val="2"/>
        </w:numPr>
        <w:suppressAutoHyphens/>
        <w:autoSpaceDN/>
        <w:spacing w:line="240" w:lineRule="auto"/>
        <w:ind w:left="1134" w:hanging="283"/>
        <w:jc w:val="both"/>
        <w:rPr>
          <w:rFonts w:ascii="Times New Roman" w:hAnsi="Times New Roman" w:eastAsia="Tyfa ITC OT" w:cs="Times New Roman"/>
          <w:bCs/>
          <w:sz w:val="24"/>
          <w:szCs w:val="24"/>
          <w:lang w:eastAsia="x-none"/>
        </w:rPr>
      </w:pPr>
      <w:r w:rsidRPr="00A14F14">
        <w:rPr>
          <w:rFonts w:ascii="Times New Roman" w:hAnsi="Times New Roman" w:eastAsia="Tyfa ITC OT" w:cs="Times New Roman"/>
          <w:bCs/>
          <w:sz w:val="24"/>
          <w:szCs w:val="24"/>
          <w:lang w:eastAsia="x-none"/>
        </w:rPr>
        <w:t>the protection of small and medium</w:t>
      </w:r>
      <w:r w:rsidRPr="00A14F14">
        <w:rPr>
          <w:rFonts w:ascii="Times New Roman" w:hAnsi="Times New Roman" w:eastAsia="Tyfa ITC OT" w:cs="Times New Roman"/>
          <w:bCs/>
          <w:sz w:val="24"/>
          <w:szCs w:val="24"/>
          <w:lang w:eastAsia="x-none"/>
        </w:rPr>
        <w:noBreakHyphen/>
        <w:t>sized entities from excessive regulatory burden;</w:t>
      </w:r>
    </w:p>
    <w:p w:rsidRPr="00A14F14" w:rsidR="000C1940" w:rsidP="000C1940" w:rsidRDefault="000C1940" w14:paraId="2025E06B" w14:textId="77777777">
      <w:pPr>
        <w:numPr>
          <w:ilvl w:val="0"/>
          <w:numId w:val="2"/>
        </w:numPr>
        <w:suppressAutoHyphens/>
        <w:autoSpaceDN/>
        <w:spacing w:line="240" w:lineRule="auto"/>
        <w:ind w:left="1134" w:hanging="283"/>
        <w:jc w:val="both"/>
        <w:rPr>
          <w:rFonts w:ascii="Times New Roman" w:hAnsi="Times New Roman" w:eastAsia="Tyfa ITC OT" w:cs="Times New Roman"/>
          <w:bCs/>
          <w:sz w:val="24"/>
          <w:szCs w:val="24"/>
          <w:lang w:eastAsia="x-none"/>
        </w:rPr>
      </w:pPr>
      <w:r w:rsidRPr="00A14F14">
        <w:rPr>
          <w:rFonts w:ascii="Times New Roman" w:hAnsi="Times New Roman" w:eastAsia="Tyfa ITC OT" w:cs="Times New Roman"/>
          <w:bCs/>
          <w:sz w:val="24"/>
          <w:szCs w:val="24"/>
          <w:lang w:eastAsia="x-none"/>
        </w:rPr>
        <w:t>an appropriate transitional period for the implementation of the proposed changes;</w:t>
      </w:r>
    </w:p>
    <w:p w:rsidRPr="00A14F14" w:rsidR="000C1940" w:rsidP="000C1940" w:rsidRDefault="000C1940" w14:paraId="681F2FD3" w14:textId="77777777">
      <w:pPr>
        <w:suppressAutoHyphens/>
        <w:autoSpaceDN/>
        <w:spacing w:line="240" w:lineRule="auto"/>
        <w:ind w:left="720"/>
        <w:jc w:val="both"/>
        <w:rPr>
          <w:rFonts w:ascii="Times New Roman" w:hAnsi="Times New Roman" w:eastAsia="Tyfa ITC OT" w:cs="Times New Roman"/>
          <w:b/>
          <w:sz w:val="24"/>
          <w:szCs w:val="24"/>
          <w:lang w:eastAsia="x-none"/>
        </w:rPr>
      </w:pPr>
    </w:p>
    <w:p w:rsidRPr="00A14F14" w:rsidR="000C1940" w:rsidP="000C1940" w:rsidRDefault="000C1940" w14:paraId="0F7AB262" w14:textId="77777777">
      <w:pPr>
        <w:spacing w:line="240" w:lineRule="auto"/>
        <w:jc w:val="both"/>
        <w:rPr>
          <w:rFonts w:ascii="Times New Roman" w:hAnsi="Times New Roman" w:eastAsia="Tyfa ITC OT" w:cs="Times New Roman"/>
          <w:b/>
          <w:sz w:val="24"/>
          <w:szCs w:val="24"/>
          <w:lang w:eastAsia="en-US"/>
        </w:rPr>
      </w:pPr>
      <w:r w:rsidRPr="00A14F14">
        <w:rPr>
          <w:rFonts w:ascii="Times New Roman" w:hAnsi="Times New Roman" w:eastAsia="Tyfa ITC OT" w:cs="Times New Roman"/>
          <w:b/>
          <w:sz w:val="24"/>
          <w:szCs w:val="24"/>
          <w:lang w:eastAsia="en-US"/>
        </w:rPr>
        <w:t xml:space="preserve">II. </w:t>
      </w:r>
    </w:p>
    <w:p w:rsidRPr="00A14F14" w:rsidR="000C1940" w:rsidP="000C1940" w:rsidRDefault="000C1940" w14:paraId="711A0F53" w14:textId="77777777">
      <w:pPr>
        <w:widowControl/>
        <w:autoSpaceDE/>
        <w:autoSpaceDN/>
        <w:spacing w:line="240" w:lineRule="auto"/>
        <w:ind w:left="1134" w:right="567" w:hanging="283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Pr="00A14F14" w:rsidR="000C1940" w:rsidP="000C1940" w:rsidRDefault="000C1940" w14:paraId="0FCAC610" w14:textId="77777777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bookmarkStart w:name="_Hlk153973911" w:id="2"/>
      <w:r w:rsidRPr="00A14F14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Requests </w:t>
      </w:r>
      <w:r w:rsidRPr="00A14F14">
        <w:rPr>
          <w:rFonts w:ascii="Times New Roman" w:hAnsi="Times New Roman" w:cs="Times New Roman"/>
          <w:sz w:val="24"/>
          <w:szCs w:val="24"/>
          <w:lang w:eastAsia="en-US"/>
        </w:rPr>
        <w:t>the Government to take the above-mentioned observations into account during negotiations at the level of the Council of the EU, and to inform the Senate no later than on 30</w:t>
      </w:r>
      <w:r w:rsidRPr="00A14F14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>th</w:t>
      </w:r>
      <w:r w:rsidRPr="00A14F14">
        <w:rPr>
          <w:rFonts w:ascii="Times New Roman" w:hAnsi="Times New Roman" w:cs="Times New Roman"/>
          <w:sz w:val="24"/>
          <w:szCs w:val="24"/>
          <w:lang w:eastAsia="en-US"/>
        </w:rPr>
        <w:t xml:space="preserve"> June 2026 about the way this Resolution was taken into account, the further development of negotiations on the package, and the planned implementation steps in the Czech Republic;</w:t>
      </w:r>
    </w:p>
    <w:p w:rsidRPr="00A14F14" w:rsidR="000C1940" w:rsidP="000C1940" w:rsidRDefault="000C1940" w14:paraId="711CFE4B" w14:textId="77777777">
      <w:pPr>
        <w:spacing w:line="240" w:lineRule="auto"/>
        <w:ind w:left="720" w:hanging="436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bookmarkEnd w:id="2"/>
    <w:p w:rsidRPr="00A14F14" w:rsidR="000C1940" w:rsidP="000C1940" w:rsidRDefault="000C1940" w14:paraId="00548314" w14:textId="77777777">
      <w:pPr>
        <w:widowControl/>
        <w:numPr>
          <w:ilvl w:val="0"/>
          <w:numId w:val="3"/>
        </w:numPr>
        <w:autoSpaceDE/>
        <w:autoSpaceDN/>
        <w:spacing w:after="120" w:line="240" w:lineRule="auto"/>
        <w:ind w:hanging="436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A14F14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Authorises </w:t>
      </w:r>
      <w:r w:rsidRPr="00A14F14">
        <w:rPr>
          <w:rFonts w:ascii="Times New Roman" w:hAnsi="Times New Roman" w:cs="Times New Roman"/>
          <w:sz w:val="24"/>
          <w:szCs w:val="24"/>
          <w:lang w:eastAsia="en-US"/>
        </w:rPr>
        <w:t xml:space="preserve">the President of the Senate to forward this Resolution to the European </w:t>
      </w:r>
      <w:r w:rsidRPr="00A14F14">
        <w:rPr>
          <w:rFonts w:ascii="Times New Roman" w:hAnsi="Times New Roman" w:eastAsia="Tyfa ITC OT" w:cs="Times New Roman"/>
          <w:bCs/>
          <w:sz w:val="24"/>
          <w:szCs w:val="24"/>
          <w:lang w:eastAsia="en-US"/>
        </w:rPr>
        <w:t>Commission</w:t>
      </w:r>
      <w:r w:rsidRPr="00A14F14">
        <w:rPr>
          <w:rFonts w:ascii="Times New Roman" w:hAnsi="Times New Roman" w:cs="Times New Roman"/>
          <w:bCs/>
          <w:sz w:val="24"/>
          <w:szCs w:val="24"/>
          <w:lang w:eastAsia="en-US"/>
        </w:rPr>
        <w:t>.</w:t>
      </w:r>
    </w:p>
    <w:p w:rsidRPr="00A14F14" w:rsidR="000C1940" w:rsidP="000C1940" w:rsidRDefault="000C1940" w14:paraId="4535453F" w14:textId="77777777">
      <w:pPr>
        <w:widowControl/>
        <w:autoSpaceDE/>
        <w:autoSpaceDN/>
        <w:spacing w:line="240" w:lineRule="auto"/>
        <w:ind w:right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Pr="00A14F14" w:rsidR="000C1940" w:rsidP="000C1940" w:rsidRDefault="000C1940" w14:paraId="27AE5775" w14:textId="77777777">
      <w:pPr>
        <w:suppressAutoHyphens/>
        <w:autoSpaceDN/>
        <w:spacing w:line="240" w:lineRule="auto"/>
        <w:rPr>
          <w:rFonts w:ascii="Times New Roman" w:hAnsi="Times New Roman" w:eastAsia="Tyfa ITC OT" w:cs="Times New Roman"/>
          <w:sz w:val="22"/>
          <w:szCs w:val="22"/>
          <w:lang w:eastAsia="zh-CN"/>
        </w:rPr>
      </w:pPr>
    </w:p>
    <w:p w:rsidRPr="00A14F14" w:rsidR="000C1940" w:rsidP="000C1940" w:rsidRDefault="000C1940" w14:paraId="665DF5FF" w14:textId="77777777">
      <w:pPr>
        <w:widowControl/>
        <w:autoSpaceDE/>
        <w:autoSpaceDN/>
        <w:spacing w:line="240" w:lineRule="auto"/>
        <w:ind w:left="851" w:right="567" w:hanging="284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A14F14">
        <w:rPr>
          <w:rFonts w:ascii="Times New Roman" w:hAnsi="Times New Roman" w:cs="Times New Roman"/>
          <w:sz w:val="24"/>
          <w:szCs w:val="24"/>
          <w:lang w:eastAsia="en-US"/>
        </w:rPr>
        <w:t>Miloš Vystrčil</w:t>
      </w:r>
    </w:p>
    <w:p w:rsidRPr="00A14F14" w:rsidR="000C1940" w:rsidP="000C1940" w:rsidRDefault="000C1940" w14:paraId="3DB33751" w14:textId="77777777">
      <w:pPr>
        <w:widowControl/>
        <w:autoSpaceDE/>
        <w:autoSpaceDN/>
        <w:spacing w:line="240" w:lineRule="auto"/>
        <w:ind w:left="851" w:right="567" w:hanging="284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A14F14">
        <w:rPr>
          <w:rFonts w:ascii="Times New Roman" w:hAnsi="Times New Roman" w:cs="Times New Roman"/>
          <w:sz w:val="24"/>
          <w:szCs w:val="24"/>
          <w:lang w:eastAsia="en-US"/>
        </w:rPr>
        <w:t>sign manual</w:t>
      </w:r>
    </w:p>
    <w:p w:rsidRPr="00A14F14" w:rsidR="000C1940" w:rsidP="000C1940" w:rsidRDefault="000C1940" w14:paraId="1F5DE5AF" w14:textId="77777777">
      <w:pPr>
        <w:widowControl/>
        <w:autoSpaceDE/>
        <w:autoSpaceDN/>
        <w:spacing w:line="240" w:lineRule="auto"/>
        <w:ind w:left="851" w:right="567" w:hanging="284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A14F14">
        <w:rPr>
          <w:rFonts w:ascii="Times New Roman" w:hAnsi="Times New Roman" w:cs="Times New Roman"/>
          <w:sz w:val="24"/>
          <w:szCs w:val="24"/>
          <w:lang w:eastAsia="en-US"/>
        </w:rPr>
        <w:t>President of the Senate</w:t>
      </w:r>
    </w:p>
    <w:p w:rsidRPr="00A14F14" w:rsidR="000C1940" w:rsidP="000C1940" w:rsidRDefault="000C1940" w14:paraId="70413A72" w14:textId="77777777">
      <w:pPr>
        <w:widowControl/>
        <w:autoSpaceDE/>
        <w:autoSpaceDN/>
        <w:spacing w:line="240" w:lineRule="auto"/>
        <w:ind w:left="851" w:right="567" w:hanging="284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Pr="00A14F14" w:rsidR="000C1940" w:rsidP="000C1940" w:rsidRDefault="000C1940" w14:paraId="116C1962" w14:textId="77777777">
      <w:pPr>
        <w:widowControl/>
        <w:autoSpaceDE/>
        <w:autoSpaceDN/>
        <w:spacing w:line="240" w:lineRule="auto"/>
        <w:ind w:left="851" w:right="567" w:hanging="284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Pr="00A14F14" w:rsidR="000C1940" w:rsidP="000C1940" w:rsidRDefault="000C1940" w14:paraId="7B1682B7" w14:textId="77777777">
      <w:pPr>
        <w:widowControl/>
        <w:autoSpaceDE/>
        <w:autoSpaceDN/>
        <w:spacing w:line="240" w:lineRule="auto"/>
        <w:ind w:left="851" w:right="567" w:hanging="284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Pr="00A14F14" w:rsidR="000C1940" w:rsidP="000C1940" w:rsidRDefault="000C1940" w14:paraId="29A19693" w14:textId="77777777">
      <w:pPr>
        <w:spacing w:line="240" w:lineRule="auto"/>
        <w:ind w:left="851" w:right="567" w:hanging="284"/>
        <w:jc w:val="center"/>
        <w:rPr>
          <w:rFonts w:ascii="Times New Roman" w:hAnsi="Times New Roman" w:eastAsia="Tyfa ITC OT" w:cs="Times New Roman"/>
          <w:sz w:val="24"/>
          <w:szCs w:val="24"/>
          <w:lang w:eastAsia="en-US"/>
        </w:rPr>
      </w:pPr>
      <w:r w:rsidRPr="00A14F14">
        <w:rPr>
          <w:rFonts w:ascii="Times New Roman" w:hAnsi="Times New Roman" w:eastAsia="Tyfa ITC OT" w:cs="Times New Roman"/>
          <w:sz w:val="24"/>
          <w:szCs w:val="24"/>
          <w:lang w:val="cs-CZ" w:eastAsia="en-US"/>
        </w:rPr>
        <w:t xml:space="preserve">Martin Krsek </w:t>
      </w:r>
    </w:p>
    <w:p w:rsidRPr="00A14F14" w:rsidR="000C1940" w:rsidP="000C1940" w:rsidRDefault="000C1940" w14:paraId="371A550D" w14:textId="77777777">
      <w:pPr>
        <w:spacing w:line="240" w:lineRule="auto"/>
        <w:ind w:left="851" w:right="567" w:hanging="284"/>
        <w:jc w:val="center"/>
        <w:rPr>
          <w:rFonts w:ascii="Times New Roman" w:hAnsi="Times New Roman" w:eastAsia="Tyfa ITC OT" w:cs="Times New Roman"/>
          <w:sz w:val="24"/>
          <w:szCs w:val="24"/>
          <w:lang w:eastAsia="en-US"/>
        </w:rPr>
      </w:pPr>
      <w:r w:rsidRPr="00A14F14">
        <w:rPr>
          <w:rFonts w:ascii="Times New Roman" w:hAnsi="Times New Roman" w:eastAsia="Tyfa ITC OT" w:cs="Times New Roman"/>
          <w:sz w:val="24"/>
          <w:szCs w:val="24"/>
          <w:lang w:eastAsia="en-US"/>
        </w:rPr>
        <w:t>sign manual</w:t>
      </w:r>
    </w:p>
    <w:p w:rsidRPr="00A14F14" w:rsidR="000C1940" w:rsidP="000C1940" w:rsidRDefault="000C1940" w14:paraId="083DB0CA" w14:textId="77777777">
      <w:pPr>
        <w:spacing w:line="240" w:lineRule="auto"/>
        <w:ind w:left="851" w:right="567" w:hanging="284"/>
        <w:jc w:val="center"/>
        <w:rPr>
          <w:rFonts w:ascii="Times New Roman" w:hAnsi="Times New Roman" w:eastAsia="Tyfa ITC OT" w:cs="Times New Roman"/>
          <w:sz w:val="24"/>
          <w:szCs w:val="24"/>
          <w:lang w:eastAsia="en-US"/>
        </w:rPr>
      </w:pPr>
      <w:r w:rsidRPr="00A14F14">
        <w:rPr>
          <w:rFonts w:ascii="Times New Roman" w:hAnsi="Times New Roman" w:eastAsia="Tyfa ITC OT" w:cs="Times New Roman"/>
          <w:sz w:val="24"/>
          <w:szCs w:val="24"/>
          <w:lang w:eastAsia="en-US"/>
        </w:rPr>
        <w:t>Senate Verifier</w:t>
      </w:r>
    </w:p>
    <w:p w:rsidRPr="00A14F14" w:rsidR="000C1940" w:rsidP="000C1940" w:rsidRDefault="000C1940" w14:paraId="41B3D96C" w14:textId="77777777">
      <w:pPr>
        <w:spacing w:line="240" w:lineRule="auto"/>
        <w:ind w:left="851" w:right="567" w:hanging="284"/>
        <w:jc w:val="center"/>
        <w:rPr>
          <w:rFonts w:ascii="Times New Roman" w:hAnsi="Times New Roman" w:eastAsia="Tyfa ITC OT" w:cs="Times New Roman"/>
          <w:b/>
          <w:sz w:val="24"/>
          <w:szCs w:val="24"/>
          <w:lang w:eastAsia="en-US"/>
        </w:rPr>
      </w:pPr>
    </w:p>
    <w:p w:rsidRPr="00C75089" w:rsidR="000C1940" w:rsidP="000C1940" w:rsidRDefault="000C1940" w14:paraId="2BA8EC3D" w14:textId="77777777">
      <w:pPr>
        <w:tabs>
          <w:tab w:val="left" w:pos="2650"/>
        </w:tabs>
        <w:rPr>
          <w:rFonts w:ascii="Times New Roman" w:hAnsi="Times New Roman" w:cs="Times New Roman"/>
        </w:rPr>
      </w:pPr>
    </w:p>
    <w:p w:rsidRPr="00333F3B" w:rsidR="000C1940" w:rsidRDefault="000C1940" w14:paraId="520E00DB" w14:textId="77777777"/>
    <w:sectPr w:rsidRPr="00333F3B" w:rsidR="000C1940" w:rsidSect="003C76C3">
      <w:headerReference w:type="even" r:id="R663c396cf4e64dea"/>
      <w:headerReference w:type="default" r:id="Rcf8a47d5c295470f"/>
      <w:footerReference w:type="even" r:id="Rf118807af8e94b15"/>
      <w:footerReference w:type="default" r:id="R3a1d332c07584d67"/>
      <w:headerReference w:type="first" r:id="Rd086783266574b36"/>
      <w:footerReference w:type="first" r:id="R3c6148fef82b46be"/>
      <w:pgSz w:w="11906" w:h="16838"/>
      <w:pgMar w:top="624" w:right="1134" w:bottom="1134" w:left="1134" w:header="567" w:footer="567" w:gutter="0"/>
      <w:pgNumType w:start="0"/>
      <w:cols w:space="708"/>
      <w:titlePg/>
      <w:docGrid w:linePitch="360"/>
      <w:pgSz w:w="11907" w:h="16840" w:code="9"/>
      <w:pgSz w:w="11907" w:h="16840" w:code="9"/>
      <w:pgSz w:w="11907" w:h="16840" w:code="9"/>
      <w:pgSz w:w="11907" w:h="16840" w:code="9"/>
      <w:pgSz w:w="11907" w:h="16840" w:code="9"/>
      <w:pgSz w:w="11907" w:h="16840" w:code="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yfa ITC OT">
    <w:altName w:val="Calibri"/>
    <w:panose1 w:val="00000000000000000000"/>
    <w:charset w:val="00"/>
    <w:family w:val="modern"/>
    <w:notTrueType/>
    <w:pitch w:val="variable"/>
    <w:sig w:usb0="A000002F" w:usb1="0000004A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8245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8245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7624C" w:rsidRDefault="00A7624C" w14:paraId="417B6BD6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8245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8245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C5E" w:rsidP="008D3C5E" w:rsidRDefault="008D3C5E" w14:paraId="2FF6397C" w14:textId="77777777">
      <w:pPr>
        <w:spacing w:line="240" w:lineRule="auto"/>
      </w:pPr>
      <w:r>
        <w:separator/>
      </w:r>
    </w:p>
  </w:footnote>
  <w:footnote w:type="continuationSeparator" w:id="0">
    <w:p w:rsidR="008D3C5E" w:rsidP="008D3C5E" w:rsidRDefault="008D3C5E" w14:paraId="480ADF4B" w14:textId="77777777">
      <w:pPr>
        <w:spacing w:line="240" w:lineRule="auto"/>
      </w:pPr>
      <w:r>
        <w:continuationSeparator/>
      </w:r>
    </w:p>
  </w:footnote>
  <w:footnote w:id="2">
    <w:p w:rsidRPr="00A75435" w:rsidR="000C1940" w:rsidP="000C1940" w:rsidRDefault="000C1940" w14:paraId="6F0AB59D" w14:textId="77777777">
      <w:pPr>
        <w:widowControl/>
        <w:autoSpaceDE/>
        <w:autoSpaceDN/>
        <w:spacing w:line="240" w:lineRule="auto"/>
        <w:ind w:left="360"/>
        <w:rPr>
          <w:rFonts w:ascii="Times New Roman" w:hAnsi="Times New Roman" w:cs="Times New Roman"/>
          <w:sz w:val="16"/>
          <w:szCs w:val="16"/>
        </w:rPr>
      </w:pPr>
      <w:r w:rsidRPr="00C75089">
        <w:rPr>
          <w:rStyle w:val="FootnoteReference"/>
          <w:rFonts w:ascii="Times New Roman" w:hAnsi="Times New Roman" w:cs="Times New Roman"/>
        </w:rPr>
        <w:footnoteRef/>
      </w:r>
      <w:r w:rsidRPr="00C75089">
        <w:rPr>
          <w:rFonts w:ascii="Times New Roman" w:hAnsi="Times New Roman" w:cs="Times New Roman"/>
        </w:rPr>
        <w:t xml:space="preserve"> </w:t>
      </w:r>
      <w:r w:rsidRPr="00C75089">
        <w:rPr>
          <w:rFonts w:ascii="Times New Roman" w:hAnsi="Times New Roman" w:cs="Times New Roman"/>
        </w:rPr>
        <w:tab/>
      </w:r>
      <w:bookmarkStart w:name="_Hlk225761674" w:id="1"/>
      <w:r w:rsidRPr="00A75435">
        <w:rPr>
          <w:rFonts w:ascii="Times New Roman" w:hAnsi="Times New Roman" w:cs="Times New Roman"/>
          <w:sz w:val="16"/>
          <w:szCs w:val="16"/>
        </w:rPr>
        <w:t>translation(s) of the opinion may be available on the Interparliamentary EU Information Exchange website (IPEX) at the following address</w:t>
      </w:r>
      <w:bookmarkEnd w:id="1"/>
      <w:r w:rsidRPr="00A75435">
        <w:rPr>
          <w:rFonts w:ascii="Times New Roman" w:hAnsi="Times New Roman" w:cs="Times New Roman"/>
          <w:sz w:val="16"/>
          <w:szCs w:val="16"/>
        </w:rPr>
        <w:t xml:space="preserve">: </w:t>
      </w:r>
    </w:p>
    <w:p w:rsidRPr="00A75435" w:rsidR="000C1940" w:rsidP="000C1940" w:rsidRDefault="000C1940" w14:paraId="08E646D1" w14:textId="77777777">
      <w:pPr>
        <w:ind w:left="360"/>
        <w:rPr>
          <w:rFonts w:ascii="Times New Roman" w:hAnsi="Times New Roman" w:cs="Times New Roman" w:eastAsiaTheme="minorHAnsi"/>
          <w:sz w:val="16"/>
          <w:szCs w:val="16"/>
        </w:rPr>
      </w:pPr>
      <w:hyperlink w:history="1" r:id="rId1">
        <w:r w:rsidRPr="00A75435">
          <w:rPr>
            <w:rStyle w:val="Hyperlink"/>
            <w:rFonts w:ascii="Times New Roman" w:hAnsi="Times New Roman" w:cs="Times New Roman" w:eastAsiaTheme="majorEastAsia"/>
            <w:sz w:val="16"/>
            <w:szCs w:val="16"/>
          </w:rPr>
          <w:t>https://secure.ipex.eu/IPEXL-WEB/document/COM-2025-0941</w:t>
        </w:r>
      </w:hyperlink>
    </w:p>
    <w:p w:rsidRPr="00A75435" w:rsidR="000C1940" w:rsidP="000C1940" w:rsidRDefault="000C1940" w14:paraId="0537804B" w14:textId="77777777">
      <w:pPr>
        <w:ind w:left="360"/>
        <w:rPr>
          <w:rFonts w:ascii="Times New Roman" w:hAnsi="Times New Roman" w:cs="Times New Roman"/>
          <w:sz w:val="16"/>
          <w:szCs w:val="16"/>
        </w:rPr>
      </w:pPr>
      <w:hyperlink w:history="1" r:id="rId2">
        <w:r w:rsidRPr="00A75435">
          <w:rPr>
            <w:rStyle w:val="Hyperlink"/>
            <w:rFonts w:ascii="Times New Roman" w:hAnsi="Times New Roman" w:cs="Times New Roman" w:eastAsiaTheme="majorEastAsia"/>
            <w:sz w:val="16"/>
            <w:szCs w:val="16"/>
          </w:rPr>
          <w:t>https://secure.ipex.eu/IPEXL-WEB/document/COM-2025-0942</w:t>
        </w:r>
      </w:hyperlink>
    </w:p>
    <w:p w:rsidRPr="00A75435" w:rsidR="000C1940" w:rsidP="000C1940" w:rsidRDefault="000C1940" w14:paraId="3D4171D9" w14:textId="77777777">
      <w:pPr>
        <w:ind w:left="360"/>
        <w:rPr>
          <w:rFonts w:ascii="Times New Roman" w:hAnsi="Times New Roman" w:cs="Times New Roman"/>
          <w:sz w:val="16"/>
          <w:szCs w:val="16"/>
        </w:rPr>
      </w:pPr>
      <w:hyperlink w:history="1" r:id="rId3">
        <w:r w:rsidRPr="00A75435">
          <w:rPr>
            <w:rStyle w:val="Hyperlink"/>
            <w:rFonts w:ascii="Times New Roman" w:hAnsi="Times New Roman" w:cs="Times New Roman" w:eastAsiaTheme="majorEastAsia"/>
            <w:sz w:val="16"/>
            <w:szCs w:val="16"/>
          </w:rPr>
          <w:t>https://secure.ipex.eu/IPEXL-WEB/document/COM-2025-0943</w:t>
        </w:r>
      </w:hyperlink>
    </w:p>
    <w:p w:rsidR="000C1940" w:rsidP="000C1940" w:rsidRDefault="000C1940" w14:paraId="12B958F1" w14:textId="77777777">
      <w:pPr>
        <w:pStyle w:val="FootnoteText"/>
        <w:tabs>
          <w:tab w:val="left" w:pos="2010"/>
        </w:tabs>
      </w:pPr>
    </w:p>
    <w:p w:rsidR="000C1940" w:rsidP="000C1940" w:rsidRDefault="000C1940" w14:paraId="57CCF42F" w14:textId="77777777">
      <w:pPr>
        <w:pStyle w:val="FootnoteText"/>
        <w:tabs>
          <w:tab w:val="left" w:pos="2010"/>
        </w:tabs>
      </w:pPr>
    </w:p>
    <w:p w:rsidRPr="000C1940" w:rsidR="000C1940" w:rsidP="000C1940" w:rsidRDefault="000C1940" w14:paraId="35285E74" w14:textId="77777777">
      <w:pPr>
        <w:pStyle w:val="FootnoteText"/>
        <w:tabs>
          <w:tab w:val="left" w:pos="2010"/>
        </w:tabs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7624C" w:rsidRDefault="00A7624C" w14:paraId="3482BF07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numbering.xml><?xml version="1.0" encoding="utf-8"?>
<w:numbering xmlns:p16="http://schemas.microsoft.com/office/word/2012/wordml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xmlns:p16="http://schemas.microsoft.com/office/word/2012/wordml" w:abstractNumId="0" p16:restartNumberingAfterBreak="0">
    <w:nsid w:val="1BB82B0B"/>
    <w:multiLevelType w:val="hybridMultilevel"/>
    <w:tmpl w:val="401288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xmlns:p16="http://schemas.microsoft.com/office/word/2012/wordml" w:abstractNumId="1" p16:restartNumberingAfterBreak="0">
    <w:nsid w:val="2B656E87"/>
    <w:multiLevelType w:val="hybridMultilevel"/>
    <w:tmpl w:val="17B87384"/>
    <w:lvl w:ilvl="0" w:tplc="6890C9E6">
      <w:start w:val="1"/>
      <w:numFmt w:val="bullet"/>
      <w:lvlText w:val=""/>
      <w:lvlJc w:val="left"/>
      <w:pPr>
        <w:ind w:left="144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xmlns:p16="http://schemas.microsoft.com/office/word/2012/wordml" w:abstractNumId="2" p16:restartNumberingAfterBreak="0">
    <w:nsid w:val="65D4347D"/>
    <w:multiLevelType w:val="hybridMultilevel"/>
    <w:tmpl w:val="401288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xmlns:p16="http://schemas.microsoft.com/office/word/2016/wordml/cid" w:numId="1">
    <w:abstractNumId w:val="0"/>
  </w:num>
  <w:num xmlns:p16="http://schemas.microsoft.com/office/word/2016/wordml/cid" w:numId="2">
    <w:abstractNumId w:val="1"/>
  </w:num>
  <w:num xmlns:p16="http://schemas.microsoft.com/office/word/2016/wordml/cid"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CS&quot; text=&quot;CS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CS&quot; text=&quot;CS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4-15&lt;/text&gt;&#13;&#10;  &lt;/metadata&gt;&#13;&#10;  &lt;metadata key=&quot;md_Prefix&quot;&gt;&#13;&#10;    &lt;text&gt;&lt;/text&gt;&#13;&#10;  &lt;/metadata&gt;&#13;&#10;  &lt;metadata key=&quot;md_DocumentNumber&quot;&gt;&#13;&#10;    &lt;text&gt;8245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EF 117&lt;/text&gt;&#13;&#10;      &lt;text&gt;ECOFIN 482&lt;/text&gt;&#13;&#10;      &lt;text&gt;CODEC 682&lt;/text&gt;&#13;&#10;      &lt;text&gt;INST 175&lt;/text&gt;&#13;&#10;      &lt;text&gt;PARLNAT 94&lt;/text&gt;&#13;&#10;    &lt;/textlist&gt;&#13;&#10;  &lt;/metadata&gt;&#13;&#10;  &lt;metadata key=&quot;md_ThirdPartyDistributionMarkers&quot;&gt;&#13;&#10;    &lt;textlist&gt;&#13;&#10;      &lt;text&gt;ECB&lt;/tex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381 (COD)&lt;/text&gt;&#13;&#10;      &lt;text&gt;2025/0383 (COD)&lt;/text&gt;&#13;&#10;      &lt;text&gt;2025/0382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Czech Republic Senate of Deputies&quot;&gt;&amp;lt;FlowDocument xmlns=&quot;http://schemas.microsoft.com/winfx/2006/xaml/presentation&quot;&amp;gt;&amp;lt;Paragraph&amp;gt;The Czech Republic Senate of Deputies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3-27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on settlement finality and repealing Directive 98/26/EC and amending Directive 2002/47/EC on financial collateral arrangements - COM(2025)941 - 2025/0381(COD) Proposal for a DIRECTIVE OF THE EUROPEAN PARLIAMENT AND OF THE COUNCIL amending Directives 2009/65/EC, 2011/61/EU and 2014/65/EU as regards the further development of capital market integration and supervision within the Union - COM(2025)942 -2025/0382(COD) Proposal for a REGULATION OF THE EUROPEAN PARLIAMENT AND OF THE COUNCIL amending Regulations (EU) No 1095/2010, No 648/2012, No 600/2014, No 909/2014, 2015/2365, 2019/1156, 2021/23, 2022/858, 2023/1114, No 1060/2009, 2016/1011, 2017/2402, 2023/2631 and 2024/3005 as regards the further development of capital market integration and supervision within the Union - COM(2025)943 - 2025/0383(COD) - Reasoned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on settlement finality and repealing Directive 98/26/EC and amending Directive 2002/47/EC on financial collateral arrangements - COM(2025)941 - 2025/0381(COD)&amp;lt;/Paragraph&amp;gt;&amp;lt;Paragraph&amp;gt;Proposal for a DIRECTIVE OF THE EUROPEAN PARLIAMENT AND OF THE COUNCIL amending Directives 2009/65/EC, 2011/61/EU and 2014/65/EU as regards the further development of capital market integration and supervision within the Union - COM(2025)942 -2025/0382(COD)&amp;lt;/Paragraph&amp;gt;&amp;lt;Paragraph&amp;gt;Proposal for a REGULATION OF THE EUROPEAN PARLIAMENT AND OF THE COUNCIL amending Regulations (EU) No 1095/2010, No 648/2012, No 600/2014, No 909/2014, 2015/2365, 2019/1156, 2021/23, 2022/858, 2023/1114, No 1060/2009, 2016/1011, 2017/2402, 2023/2631 and 2024/3005 as regards the further development of capital market integration and supervision within the Union - COM(2025)943 - 2025/0383(COD)&amp;lt;/Paragraph&amp;gt;&amp;lt;Paragraph&amp;gt;- Reasoned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ECOFIN.1.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KeepCompatibilityMode" w:val="true"/>
    <w:docVar w:name="DW_TechnicalBlockHash" w:val="5179a249cfbc04393822be8f94eec7047913406dafaceead19d05a481b0b4f1a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fr-BE" w:eastAsia="en-US" w:bidi="ar-SA"/>
        <w14:ligatures xmlns:w14="http://schemas.microsoft.com/office/word/2010/wordml"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Normal" w:default="1">
    <w:name w:val="Normal"/>
    <w:qFormat/>
    <w:rsid w:val="000C1940"/>
    <w:pPr>
      <w:widowControl w:val="0"/>
      <w:autoSpaceDE w:val="0"/>
      <w:autoSpaceDN w:val="0"/>
      <w:spacing w:after="0" w:line="216" w:lineRule="auto"/>
    </w:pPr>
    <w:rPr>
      <w:rFonts w:ascii="Arial" w:hAnsi="Arial" w:eastAsia="Times New Roman" w:cs="Arial"/>
      <w:kern w:val="0"/>
      <w:sz w:val="23"/>
      <w:szCs w:val="20"/>
      <w:lang w:val="en-GB" w:eastAsia="fr-B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3C5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3C5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3C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3C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3C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3C5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3C5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3C5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3C5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D3C5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D3C5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D3C5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D3C5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D3C5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D3C5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D3C5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D3C5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D3C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3C5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D3C5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3C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D3C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3C5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D3C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3C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3C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C5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D3C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3C5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3C5E"/>
    <w:pPr>
      <w:tabs>
        <w:tab w:val="center" w:pos="4536"/>
        <w:tab w:val="right" w:pos="9072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D3C5E"/>
  </w:style>
  <w:style w:type="paragraph" w:styleId="Footer">
    <w:name w:val="footer"/>
    <w:basedOn w:val="Normal"/>
    <w:link w:val="FooterChar"/>
    <w:uiPriority w:val="99"/>
    <w:unhideWhenUsed/>
    <w:rsid w:val="008D3C5E"/>
    <w:pPr>
      <w:tabs>
        <w:tab w:val="center" w:pos="4536"/>
        <w:tab w:val="right" w:pos="9072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D3C5E"/>
  </w:style>
  <w:style w:type="paragraph" w:styleId="TBEntInstit" w:customStyle="1">
    <w:name w:val="TBEntInstit"/>
    <w:basedOn w:val="TechnicalBlockBase"/>
    <w:link w:val="EntInstitChar"/>
    <w:rsid w:val="003C76C3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3C76C3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3C76C3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3C76C3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3C76C3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3C76C3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3C76C3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3C76C3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character" w:styleId="Marker" w:customStyle="1">
    <w:name w:val="Marker"/>
    <w:basedOn w:val="DefaultParagraphFont"/>
    <w:rsid w:val="008D3C5E"/>
    <w:rPr>
      <w:color w:val="0000FF"/>
      <w:bdr w:val="none" w:color="auto" w:sz="0" w:space="0"/>
      <w:shd w:val="clear" w:color="auto" w:fill="auto"/>
    </w:rPr>
  </w:style>
  <w:style w:type="paragraph" w:styleId="TBSubjectTable" w:customStyle="1">
    <w:name w:val="TBSubjectTable"/>
    <w:basedOn w:val="TechnicalBlockBase"/>
    <w:rsid w:val="003C76C3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3C76C3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3C76C3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3C76C3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character" w:styleId="TechnicalBlockBaseChar" w:customStyle="1">
    <w:name w:val="TechnicalBlockBase Char"/>
    <w:basedOn w:val="EntInstitChar"/>
    <w:link w:val="TechnicalBlockBase"/>
    <w:rsid w:val="003C76C3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paragraph" w:styleId="EntText" w:customStyle="1">
    <w:name w:val="EntText"/>
    <w:basedOn w:val="Normal"/>
    <w:rsid w:val="008D3C5E"/>
    <w:pPr>
      <w:spacing w:before="120" w:after="120" w:line="360" w:lineRule="auto"/>
    </w:pPr>
    <w:rPr>
      <w:rFonts w:ascii="Times New Roman" w:hAnsi="Times New Roman" w:cs="Times New Roman"/>
      <w:szCs w:val="22"/>
    </w:rPr>
  </w:style>
  <w:style w:type="paragraph" w:styleId="Lignefinal" w:customStyle="1">
    <w:name w:val="Ligne final"/>
    <w:basedOn w:val="Normal"/>
    <w:next w:val="Normal"/>
    <w:rsid w:val="008D3C5E"/>
    <w:pPr>
      <w:pBdr>
        <w:bottom w:val="single" w:color="000000" w:sz="4" w:space="0"/>
      </w:pBdr>
      <w:spacing w:before="360" w:after="120" w:line="360" w:lineRule="auto"/>
      <w:ind w:left="3400" w:right="3400"/>
      <w:jc w:val="center"/>
    </w:pPr>
    <w:rPr>
      <w:rFonts w:ascii="Times New Roman" w:hAnsi="Times New Roman" w:cs="Times New Roman"/>
      <w:b/>
      <w:szCs w:val="22"/>
    </w:rPr>
  </w:style>
  <w:style w:type="paragraph" w:styleId="pj" w:customStyle="1">
    <w:name w:val="p.j."/>
    <w:basedOn w:val="Normal"/>
    <w:link w:val="pjChar"/>
    <w:rsid w:val="008D3C5E"/>
    <w:pPr>
      <w:spacing w:before="1200" w:after="120" w:line="240" w:lineRule="auto"/>
      <w:ind w:left="1440" w:hanging="1440"/>
    </w:pPr>
    <w:rPr>
      <w:rFonts w:ascii="Times New Roman" w:hAnsi="Times New Roman" w:cs="Times New Roman"/>
    </w:rPr>
  </w:style>
  <w:style w:type="character" w:styleId="pjChar" w:customStyle="1">
    <w:name w:val="p.j. Char"/>
    <w:basedOn w:val="DefaultParagraphFont"/>
    <w:link w:val="pj"/>
    <w:rsid w:val="008D3C5E"/>
    <w:rPr>
      <w:rFonts w:ascii="Times New Roman" w:hAnsi="Times New Roman" w:cs="Times New Roman"/>
    </w:rPr>
  </w:style>
  <w:style w:type="paragraph" w:styleId="nbbordered" w:customStyle="1">
    <w:name w:val="nb bordered"/>
    <w:basedOn w:val="Normal"/>
    <w:link w:val="nbborderedChar"/>
    <w:rsid w:val="008D3C5E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line="240" w:lineRule="auto"/>
      <w:ind w:left="480" w:hanging="480"/>
    </w:pPr>
    <w:rPr>
      <w:rFonts w:ascii="Times New Roman" w:hAnsi="Times New Roman" w:cs="Times New Roman"/>
      <w:b/>
    </w:rPr>
  </w:style>
  <w:style w:type="character" w:styleId="nbborderedChar" w:customStyle="1">
    <w:name w:val="nb bordered Char"/>
    <w:basedOn w:val="DefaultParagraphFont"/>
    <w:link w:val="nbbordered"/>
    <w:rsid w:val="008D3C5E"/>
    <w:rPr>
      <w:rFonts w:ascii="Times New Roman" w:hAnsi="Times New Roman" w:cs="Times New Roman"/>
      <w:b/>
    </w:rPr>
  </w:style>
  <w:style w:type="paragraph" w:styleId="HeaderCouncil" w:customStyle="1">
    <w:name w:val="Header Council"/>
    <w:basedOn w:val="Normal"/>
    <w:link w:val="HeaderCouncilChar"/>
    <w:rsid w:val="008D3C5E"/>
    <w:rPr>
      <w:rFonts w:ascii="Times New Roman" w:hAnsi="Times New Roman" w:cs="Times New Roman" w:eastAsiaTheme="minorHAnsi"/>
      <w:kern w:val="2"/>
      <w:sz w:val="2"/>
      <w:szCs w:val="24"/>
      <w:lang w:val="fr-BE" w:eastAsia="en-US"/>
    </w:rPr>
    <w:pPr>
      <w:spacing w:before="0" w:after="0"/>
    </w:pPr>
  </w:style>
  <w:style w:type="character" w:styleId="HeaderCouncilChar" w:customStyle="1">
    <w:name w:val="Header Council Char"/>
    <w:basedOn w:val="pjChar"/>
    <w:link w:val="HeaderCouncil"/>
    <w:rsid w:val="008D3C5E"/>
    <w:rPr>
      <w:rFonts w:ascii="Times New Roman" w:hAnsi="Times New Roman" w:cs="Times New Roman"/>
      <w:sz w:val="2"/>
    </w:rPr>
  </w:style>
  <w:style w:type="paragraph" w:styleId="HeaderCouncilLarge" w:customStyle="1">
    <w:name w:val="Header Council Large"/>
    <w:basedOn w:val="Normal"/>
    <w:link w:val="HeaderCouncilLargeChar"/>
    <w:rsid w:val="008D3C5E"/>
    <w:pPr>
      <w:spacing w:before="0" w:after="440"/>
    </w:pPr>
    <w:rPr>
      <w:rFonts w:ascii="Times New Roman" w:hAnsi="Times New Roman" w:cs="Times New Roman" w:eastAsiaTheme="minorHAnsi"/>
      <w:kern w:val="2"/>
      <w:sz w:val="2"/>
      <w:szCs w:val="24"/>
      <w:lang w:val="fr-BE" w:eastAsia="en-US"/>
    </w:rPr>
  </w:style>
  <w:style w:type="character" w:styleId="HeaderCouncilLargeChar" w:customStyle="1">
    <w:name w:val="Header Council Large Char"/>
    <w:basedOn w:val="pjChar"/>
    <w:link w:val="HeaderCouncilLarge"/>
    <w:rsid w:val="008D3C5E"/>
    <w:rPr>
      <w:rFonts w:ascii="Times New Roman" w:hAnsi="Times New Roman" w:cs="Times New Roman"/>
      <w:sz w:val="2"/>
    </w:rPr>
  </w:style>
  <w:style w:type="paragraph" w:styleId="FooterCouncil" w:customStyle="1">
    <w:name w:val="Footer Council"/>
    <w:basedOn w:val="Normal"/>
    <w:link w:val="FooterCouncilChar"/>
    <w:rsid w:val="008D3C5E"/>
    <w:rPr>
      <w:rFonts w:ascii="Times New Roman" w:hAnsi="Times New Roman" w:cs="Times New Roman" w:eastAsiaTheme="minorHAnsi"/>
      <w:kern w:val="2"/>
      <w:sz w:val="2"/>
      <w:szCs w:val="24"/>
      <w:lang w:val="fr-BE" w:eastAsia="en-US"/>
    </w:rPr>
    <w:pPr>
      <w:spacing w:before="0" w:after="0"/>
    </w:pPr>
  </w:style>
  <w:style w:type="character" w:styleId="FooterCouncilChar" w:customStyle="1">
    <w:name w:val="Footer Council Char"/>
    <w:basedOn w:val="pjChar"/>
    <w:link w:val="FooterCouncil"/>
    <w:rsid w:val="008D3C5E"/>
    <w:rPr>
      <w:rFonts w:ascii="Times New Roman" w:hAnsi="Times New Roman" w:cs="Times New Roman"/>
      <w:sz w:val="2"/>
    </w:rPr>
  </w:style>
  <w:style w:type="paragraph" w:styleId="FooterText" w:customStyle="1">
    <w:name w:val="Footer Text"/>
    <w:basedOn w:val="Normal"/>
    <w:rsid w:val="008D3C5E"/>
    <w:pPr>
      <w:spacing w:before="0" w:after="0" w:line="240" w:lineRule="auto"/>
    </w:pPr>
    <w:rPr>
      <w:rFonts w:ascii="Times New Roman" w:hAnsi="Times New Roman" w:cs="Times New Roman"/>
      <w:sz w:val="24"/>
      <w:color w:val="auto"/>
    </w:rPr>
  </w:style>
  <w:style w:type="character" w:styleId="PlaceholderText">
    <w:name w:val="Placeholder Text"/>
    <w:basedOn w:val="DefaultParagraphFont"/>
    <w:uiPriority w:val="99"/>
    <w:semiHidden/>
    <w:rsid w:val="008D3C5E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24B75"/>
    <w:pPr>
      <w:spacing w:line="240" w:lineRule="auto"/>
    </w:pPr>
    <w:rPr>
      <w:sz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E24B7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24B75"/>
    <w:rPr>
      <w:vertAlign w:val="superscript"/>
    </w:rPr>
  </w:style>
  <w:style w:type="paragraph" w:styleId="TBDistrbMarkers" w:customStyle="1">
    <w:name w:val="TBDistrbMarkers"/>
    <w:basedOn w:val="TBEntRefer"/>
    <w:qFormat/>
    <w:rsid w:val="003C76C3"/>
    <w:pPr>
      <w:tabs>
        <w:tab w:val="left" w:pos="2262"/>
      </w:tabs>
    </w:pPr>
    <w:rPr>
      <w:i/>
      <w:iCs/>
      <w:szCs w:val="23"/>
    </w:rPr>
  </w:style>
  <w:style w:type="character" w:styleId="Hyperlink">
    <w:name w:val="Hyperlink"/>
    <w:basedOn w:val="DefaultParagraphFont"/>
    <w:uiPriority w:val="99"/>
    <w:semiHidden/>
    <w:unhideWhenUsed/>
    <w:rsid w:val="00333F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8f5e6faccbfa483c" Type="http://schemas.openxmlformats.org/officeDocument/2006/relationships/footnotes" Target="/word/footnotes.xml"/><Relationship Id="Re68bc1a6234a45f3" Type="http://schemas.openxmlformats.org/officeDocument/2006/relationships/theme" Target="/word/theme/theme1.xml"/><Relationship Id="R9dece0fe49f646de" Type="http://schemas.openxmlformats.org/officeDocument/2006/relationships/image" Target="/media/image.bin"/><Relationship Id="R4d92d720be564280" Type="http://schemas.openxmlformats.org/officeDocument/2006/relationships/footer" Target="/word/footer3.xml"/><Relationship Id="R663c396cf4e64dea" Type="http://schemas.openxmlformats.org/officeDocument/2006/relationships/header" Target="/word/header4.xml"/><Relationship Id="R3a1d332c07584d67" Type="http://schemas.openxmlformats.org/officeDocument/2006/relationships/footer" Target="/word/footer5.xml"/><Relationship Id="R3c6148fef82b46be" Type="http://schemas.openxmlformats.org/officeDocument/2006/relationships/footer" Target="/word/footer6.xml"/><Relationship Id="R3563b041d4844833" Type="http://schemas.openxmlformats.org/officeDocument/2006/relationships/fontTable" Target="/word/fontTable.xml"/><Relationship Id="R61bb5633e3a84b32" Type="http://schemas.openxmlformats.org/officeDocument/2006/relationships/header" Target="/word/header3.xml"/><Relationship Id="Rcf8a47d5c295470f" Type="http://schemas.openxmlformats.org/officeDocument/2006/relationships/header" Target="/word/header5.xml"/><Relationship Id="Rd086783266574b36" Type="http://schemas.openxmlformats.org/officeDocument/2006/relationships/header" Target="/word/header6.xml"/><Relationship Id="rId3" Type="http://schemas.openxmlformats.org/officeDocument/2006/relationships/customXml" Target="../customXml/item3.xml"/><Relationship Id="Rc64defabf3854f59" Type="http://schemas.openxmlformats.org/officeDocument/2006/relationships/styles" Target="/word/styles.xml"/><Relationship Id="Rd63aa0f5c9b2458d" Type="http://schemas.openxmlformats.org/officeDocument/2006/relationships/image" Target="/media/image4.bin"/><Relationship Id="Rdd35cb51f53646a8" Type="http://schemas.openxmlformats.org/officeDocument/2006/relationships/settings" Target="/word/settings.xml"/><Relationship Id="Rf118807af8e94b15" Type="http://schemas.openxmlformats.org/officeDocument/2006/relationships/footer" Target="/word/footer4.xml"/><Relationship Id="R3ff4870e8ae647a7" Type="http://schemas.openxmlformats.org/officeDocument/2006/relationships/glossaryDocument" Target="/word/glossary/document.xml"/><Relationship Id="rId2" Type="http://schemas.openxmlformats.org/officeDocument/2006/relationships/customXml" Target="../customXml/item2.xml"/><Relationship Id="R835e82efbb844790" Type="http://schemas.openxmlformats.org/officeDocument/2006/relationships/header" Target="/word/header2.xml"/><Relationship Id="Rfc4b0a9a8dd44cd1" Type="http://schemas.openxmlformats.org/officeDocument/2006/relationships/image" Target="/media/image3.bin"/><Relationship Id="R9be5b8e94e4f453d" Type="http://schemas.openxmlformats.org/officeDocument/2006/relationships/numbering" Target="/word/numbering.xml"/><Relationship Id="rId1" Type="http://schemas.openxmlformats.org/officeDocument/2006/relationships/customXml" Target="../customXml/item1.xml"/><Relationship Id="Rde5d7ffc21554df8" Type="http://schemas.openxmlformats.org/officeDocument/2006/relationships/header" Target="/word/header1.xml"/><Relationship Id="R89b8af2bed394641" Type="http://schemas.openxmlformats.org/officeDocument/2006/relationships/image" Target="/media/image5.bin"/><Relationship Id="Rb107401e698243ad" Type="http://schemas.openxmlformats.org/officeDocument/2006/relationships/webSettings" Target="/word/webSettings.xml"/><Relationship Id="Rf71214101fd8472d" Type="http://schemas.openxmlformats.org/officeDocument/2006/relationships/footer" Target="/word/footer1.xml"/><Relationship Id="R1b74617235024e9a" Type="http://schemas.openxmlformats.org/officeDocument/2006/relationships/footer" Target="/word/footer2.xml"/><Relationship Id="R1dcae6ae54024d11" Type="http://schemas.openxmlformats.org/officeDocument/2006/relationships/image" Target="/media/image2.bin"/><Relationship Id="R98e95ea0f2634eef" Type="http://schemas.openxmlformats.org/officeDocument/2006/relationships/endnotes" Target="/word/endnotes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941" TargetMode="External" Id="rId1" /><Relationship Type="http://schemas.openxmlformats.org/officeDocument/2006/relationships/hyperlink" Target="https://secure.ipex.eu/IPEXL-WEB/document/COM-2025-0942" TargetMode="External" Id="rId2" /><Relationship Type="http://schemas.openxmlformats.org/officeDocument/2006/relationships/hyperlink" Target="https://secure.ipex.eu/IPEXL-WEB/document/COM-2025-0943" TargetMode="External" Id="rId3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f8fae2d0bacf4666" /><Relationship Type="http://schemas.openxmlformats.org/officeDocument/2006/relationships/fontTable" Target="/word/glossary/fontTable2.xml" Id="R49ae0db775004a00" /><Relationship Type="http://schemas.openxmlformats.org/officeDocument/2006/relationships/settings" Target="/word/glossary/settings2.xml" Id="R592bdeb784494ca8" /><Relationship Type="http://schemas.openxmlformats.org/officeDocument/2006/relationships/webSettings" Target="/word/glossary/webSettings2.xml" Id="R88cab94daea44ba1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2701F4F-D472-4D1A-B336-CD88C5D3F925}"/>
</file>

<file path=customXml/itemProps2.xml><?xml version="1.0" encoding="utf-8"?>
<ds:datastoreItem xmlns:ds="http://schemas.openxmlformats.org/officeDocument/2006/customXml" ds:itemID="{0937DBB8-70DE-466A-A2EF-64A129D5958C}"/>
</file>

<file path=customXml/itemProps3.xml><?xml version="1.0" encoding="utf-8"?>
<ds:datastoreItem xmlns:ds="http://schemas.openxmlformats.org/officeDocument/2006/customXml" ds:itemID="{38B42863-1B30-4443-A188-27B9B2089E3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FORSTI Minna</dc:creator>
  <cp:keywords/>
  <dc:description/>
  <cp:lastModifiedBy>Agostilia%20MILITA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2026-04-15T10:42:46Z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0x010100BA35A70D7A9DA44587CF3FC6B64A4D5A</vt:lpwstr>
  </property>
</Properties>
</file>