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bb23f4e6c435f" /><Relationship Type="http://schemas.openxmlformats.org/package/2006/relationships/metadata/core-properties" Target="/docProps/core.xml" Id="Rb8f5026255e94ebc" /><Relationship Type="http://schemas.openxmlformats.org/officeDocument/2006/relationships/extended-properties" Target="/docProps/app.xml" Id="R14db4b47f8eb4537" /><Relationship Type="http://schemas.openxmlformats.org/officeDocument/2006/relationships/custom-properties" Target="/docProps/custom.xml" Id="R4b5a97c428e24f6e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01c7813e5de5440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4 May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8808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SAN 270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PHARM 72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423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513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818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203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106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2025/0404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Italian Chamber of Deputies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28 April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Regulations (EU) 2017/745 and (EU) 2017/746 as regards simplifying and reducing the burden of the rules on medical devices and in vitro diagnostic medical devices, and amending Regulation (EU) 2022/123 as regards the support of the European Medicines Agency for the expert panels on medical devices and Regulation (EU) 2024/1689 as regards the list of Union harmonisation legislation referred to in its Annex I [16919/25 - 2025/0404(COD)]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A40620" w:rsidRDefault="00A40620" w14:paraId="63CCED85" w14:textId="77777777"/>
    <w:p w:rsidRPr="006E2CAD" w:rsidR="00A40620" w:rsidP="00D36E45" w:rsidRDefault="00A40620" w14:paraId="63CCED86" w14:textId="77777777">
      <w:pPr>
        <w:rPr>
          <w:rFonts w:asciiTheme="majorBidi" w:hAnsiTheme="majorBidi" w:cstheme="majorBidi"/>
          <w:szCs w:val="24"/>
        </w:rPr>
      </w:pPr>
      <w:r w:rsidRPr="006E2CAD">
        <w:rPr>
          <w:rFonts w:asciiTheme="majorBidi" w:hAnsiTheme="majorBidi" w:cstheme="majorBidi"/>
          <w:szCs w:val="24"/>
        </w:rPr>
        <w:t>Delegations will find enclosed the opin</w:t>
      </w:r>
      <w:r>
        <w:rPr>
          <w:rFonts w:asciiTheme="majorBidi" w:hAnsiTheme="majorBidi" w:cstheme="majorBidi"/>
          <w:szCs w:val="24"/>
        </w:rPr>
        <w:t>ion</w:t>
      </w:r>
      <w:r>
        <w:rPr>
          <w:rStyle w:val="FootnoteReference"/>
          <w:rFonts w:asciiTheme="majorBidi" w:hAnsiTheme="majorBidi" w:cstheme="majorBidi"/>
          <w:szCs w:val="24"/>
        </w:rPr>
        <w:footnoteReference w:id="2"/>
      </w:r>
      <w:r>
        <w:rPr>
          <w:rFonts w:asciiTheme="majorBidi" w:hAnsiTheme="majorBidi" w:cstheme="majorBidi"/>
          <w:szCs w:val="24"/>
        </w:rPr>
        <w:t xml:space="preserve"> of </w:t>
      </w:r>
      <w:r w:rsidRPr="00DE22F2">
        <w:rPr>
          <w:rFonts w:asciiTheme="majorBidi" w:hAnsiTheme="majorBidi" w:cstheme="majorBidi"/>
          <w:szCs w:val="24"/>
        </w:rPr>
        <w:t>the</w:t>
      </w:r>
      <w:r>
        <w:rPr>
          <w:rFonts w:asciiTheme="majorBidi" w:hAnsiTheme="majorBidi" w:cstheme="majorBidi"/>
          <w:szCs w:val="24"/>
        </w:rPr>
        <w:t xml:space="preserve"> Italian Chamber of Deputies on the above.</w:t>
      </w:r>
    </w:p>
    <w:p w:rsidR="00A40620" w:rsidP="00D36E45" w:rsidRDefault="00A40620" w14:paraId="63CCED87" w14:textId="77777777"/>
    <w:p w:rsidR="00A40620" w:rsidP="00D36E45" w:rsidRDefault="00A40620" w14:paraId="63CCED88" w14:textId="77777777">
      <w:pPr>
        <w:pStyle w:val="Lignefinal"/>
      </w:pPr>
    </w:p>
    <w:p w:rsidRPr="00D36E45" w:rsidR="00A40620" w:rsidRDefault="00A40620" w14:paraId="63CCED89" w14:textId="77777777">
      <w:pPr>
        <w:rPr>
          <w:lang w:val="en-US"/>
        </w:rPr>
        <w:sectPr w:rsidRPr="00D36E45" w:rsidR="00D36E45" w:rsidSect="007F499B">
          <w:headerReference w:type="even" r:id="Rf6c990ce3c974d7b"/>
          <w:headerReference w:type="default" r:id="R672ced80b1024198"/>
          <w:footerReference w:type="even" r:id="R05a9c3b52c544729"/>
          <w:footerReference w:type="default" r:id="Ra8070208f5934161"/>
          <w:headerReference w:type="first" r:id="R4179994337b5444d"/>
          <w:footerReference w:type="first" r:id="R92645989e3a24663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A40620" w:rsidP="00D36E45" w:rsidRDefault="00A40620" w14:paraId="63CCED8A" w14:textId="77777777">
      <w:pPr>
        <w:pStyle w:val="NoSpacing"/>
        <w:jc w:val="right"/>
        <w:rPr>
          <w:b/>
          <w:bCs/>
          <w:u w:val="single"/>
        </w:rPr>
      </w:pPr>
      <w:r w:rsidRPr="00A40620">
        <w:rPr>
          <w:b/>
          <w:bCs/>
          <w:u w:val="single"/>
        </w:rPr>
        <w:lastRenderedPageBreak/>
        <w:t>ANNEX</w:t>
      </w:r>
    </w:p>
    <w:p w:rsidRPr="00A40620" w:rsidR="00A40620" w:rsidP="00D36E45" w:rsidRDefault="00A40620" w14:paraId="482319FA" w14:textId="77777777">
      <w:pPr>
        <w:pStyle w:val="NoSpacing"/>
        <w:jc w:val="right"/>
        <w:rPr>
          <w:b/>
          <w:bCs/>
          <w:u w:val="single"/>
        </w:rPr>
      </w:pPr>
    </w:p>
    <w:p w:rsidR="00A40620" w:rsidP="007E0FF0" w:rsidRDefault="00A40620" w14:paraId="63CCED8B" w14:textId="77777777">
      <w:pPr>
        <w:pStyle w:val="NoSpacing"/>
      </w:pPr>
      <w:r>
        <w:rPr>
          <w:noProof/>
        </w:rPr>
        <w:drawing>
          <wp:inline distT="0" distB="0" distL="0" distR="0" wp14:anchorId="63CCED94" wp14:editId="36E4BB59">
            <wp:extent cx="5991225" cy="8473571"/>
            <wp:effectExtent l="0" t="0" r="0" b="381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30dd6186b83b44c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568" cy="8474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0620" w:rsidP="007E0FF0" w:rsidRDefault="00A40620" w14:paraId="63CCED8C" w14:textId="77777777">
      <w:pPr>
        <w:pStyle w:val="NoSpacing"/>
      </w:pPr>
    </w:p>
    <w:p w:rsidR="00A40620" w:rsidP="007E0FF0" w:rsidRDefault="00A40620" w14:paraId="63CCED8D" w14:textId="77777777">
      <w:pPr>
        <w:pStyle w:val="NoSpacing"/>
      </w:pPr>
      <w:r>
        <w:rPr>
          <w:noProof/>
        </w:rPr>
        <w:drawing>
          <wp:inline distT="0" distB="0" distL="0" distR="0" wp14:anchorId="63CCED96" wp14:editId="67BF747D">
            <wp:extent cx="6115050" cy="8648700"/>
            <wp:effectExtent l="0" t="0" r="0" b="0"/>
            <wp:docPr id="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ef62435ef5bb4af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0620" w:rsidP="007E0FF0" w:rsidRDefault="00A40620" w14:paraId="63CCED8E" w14:textId="77777777">
      <w:pPr>
        <w:pStyle w:val="NoSpacing"/>
      </w:pPr>
      <w:r>
        <w:rPr>
          <w:noProof/>
        </w:rPr>
        <w:lastRenderedPageBreak/>
        <w:drawing>
          <wp:inline distT="0" distB="0" distL="0" distR="0" wp14:anchorId="63CCED98" wp14:editId="25C73EC3">
            <wp:extent cx="6115050" cy="8648700"/>
            <wp:effectExtent l="0" t="0" r="0" b="0"/>
            <wp:docPr id="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e1ffd45f001c48b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0620" w:rsidP="007E0FF0" w:rsidRDefault="00A40620" w14:paraId="63CCED8F" w14:textId="77777777">
      <w:pPr>
        <w:pStyle w:val="NoSpacing"/>
      </w:pPr>
      <w:r>
        <w:rPr>
          <w:noProof/>
        </w:rPr>
        <w:lastRenderedPageBreak/>
        <w:drawing>
          <wp:inline distT="0" distB="0" distL="0" distR="0" wp14:anchorId="63CCED9A" wp14:editId="05A854BB">
            <wp:extent cx="5913011" cy="8362950"/>
            <wp:effectExtent l="0" t="0" r="0" b="0"/>
            <wp:docPr id="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17fb77ece12449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850" cy="8366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E80D97" w:rsidR="00A40620" w:rsidP="00D36E45" w:rsidRDefault="00A40620" w14:paraId="63CCED90" w14:textId="77777777">
      <w:pPr>
        <w:pStyle w:val="NoSpacing"/>
        <w:jc w:val="center"/>
      </w:pPr>
      <w:r>
        <w:t>______________________</w:t>
      </w:r>
    </w:p>
    <w:p w:rsidRPr="00E80D97" w:rsidR="00A40620" w:rsidP="007E0FF0" w:rsidRDefault="00A40620" w14:paraId="63CCED91" w14:textId="77777777">
      <w:pPr>
        <w:pStyle w:val="NoSpacing"/>
      </w:pPr>
    </w:p>
    <w:sectPr w:rsidRPr="00E80D97" w:rsidR="00D36E45" w:rsidSect="00B47D14">
      <w:headerReference w:type="even" r:id="R3b18ac2de0e94d51"/>
      <w:headerReference w:type="default" r:id="Rd8947f9691b64d02"/>
      <w:footerReference w:type="even" r:id="R6f57c8b8952541d4"/>
      <w:headerReference w:type="first" r:id="R941fff8ec12f4589"/>
      <w:footerReference w:type="first" r:id="R08be3825db7b468d"/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8808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8808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63CCEDA2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8808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8808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0620" w:rsidRDefault="00A40620" w14:paraId="63CCEDC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0620" w:rsidRDefault="00A40620" w14:paraId="63CCEDC2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620" w:rsidP="005037DB" w:rsidRDefault="00A40620" w14:paraId="63CCED9C" w14:textId="77777777">
      <w:pPr>
        <w:spacing w:line="240" w:lineRule="auto"/>
      </w:pPr>
      <w:r>
        <w:separator/>
      </w:r>
    </w:p>
  </w:footnote>
  <w:footnote w:type="continuationSeparator" w:id="0">
    <w:p w:rsidR="00A40620" w:rsidP="005037DB" w:rsidRDefault="00A40620" w14:paraId="63CCED9D" w14:textId="77777777">
      <w:pPr>
        <w:spacing w:line="240" w:lineRule="auto"/>
      </w:pPr>
      <w:r>
        <w:continuationSeparator/>
      </w:r>
    </w:p>
  </w:footnote>
  <w:footnote w:id="2">
    <w:p w:rsidRPr="00D36E45" w:rsidR="00A40620" w:rsidP="00D36E45" w:rsidRDefault="00A40620" w14:paraId="63CCEDC3" w14:textId="77777777">
      <w:pPr>
        <w:pStyle w:val="FooterText"/>
        <w:tabs>
          <w:tab w:val="left" w:pos="567"/>
        </w:tabs>
        <w:ind w:left="567" w:hanging="567"/>
        <w:rPr>
          <w:sz w:val="20"/>
          <w:szCs w:val="20"/>
        </w:rPr>
      </w:pPr>
      <w:r w:rsidRPr="00D36E45">
        <w:rPr>
          <w:rStyle w:val="FootnoteReference"/>
          <w:sz w:val="20"/>
          <w:szCs w:val="20"/>
        </w:rPr>
        <w:footnoteRef/>
      </w:r>
      <w:r w:rsidRPr="00D36E45">
        <w:rPr>
          <w:sz w:val="20"/>
          <w:szCs w:val="20"/>
        </w:rPr>
        <w:t xml:space="preserve"> </w:t>
      </w:r>
      <w:r w:rsidRPr="00D36E45">
        <w:rPr>
          <w:sz w:val="20"/>
          <w:szCs w:val="20"/>
        </w:rPr>
        <w:tab/>
      </w:r>
      <w:r w:rsidRPr="00D36E45">
        <w:rPr>
          <w:sz w:val="20"/>
          <w:szCs w:val="20"/>
          <w:lang w:eastAsia="en-GB"/>
        </w:rPr>
        <w:t xml:space="preserve">The translation(s) of the opinion may be available on the Interparliamentary EU Information Exchange website (IPEX) at the following address: </w:t>
      </w:r>
      <w:hyperlink w:history="1" r:id="rId1">
        <w:r w:rsidRPr="00D36E45">
          <w:rPr>
            <w:rStyle w:val="Hyperlink"/>
            <w:sz w:val="20"/>
            <w:szCs w:val="20"/>
          </w:rPr>
          <w:t>https://secure.ipex.eu/IPEXL-WEB/document/COM-2025-1023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63CCEDA0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0620" w:rsidRDefault="00A40620" w14:paraId="63CCEDBE" w14:textId="77777777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0620" w:rsidRDefault="00A40620" w14:paraId="63CCEDC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5-04&lt;/text&gt;&#13;&#10;  &lt;/metadata&gt;&#13;&#10;  &lt;metadata key=&quot;md_Prefix&quot;&gt;&#13;&#10;    &lt;text&gt;&lt;/text&gt;&#13;&#10;  &lt;/metadata&gt;&#13;&#10;  &lt;metadata key=&quot;md_DocumentNumber&quot;&gt;&#13;&#10;    &lt;text&gt;8808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SAN 270&lt;/text&gt;&#13;&#10;      &lt;text&gt;PHARM 72&lt;/text&gt;&#13;&#10;      &lt;text&gt;MI 423&lt;/text&gt;&#13;&#10;      &lt;text&gt;COMPET 513&lt;/text&gt;&#13;&#10;      &lt;text&gt;CODEC 818&lt;/text&gt;&#13;&#10;      &lt;text&gt;INST 203&lt;/text&gt;&#13;&#10;      &lt;text&gt;PARLNAT 106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404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Italian Chamber of Deputies&quot;&gt;&amp;lt;FlowDocument xmlns=&quot;http://schemas.microsoft.com/winfx/2006/xaml/presentation&quot;&amp;gt;&amp;lt;Paragraph&amp;gt;The Italian Chamber of Deputies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4-28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amending Regulations (EU) 2017/745 and (EU) 2017/746 as regards simplifying and reducing the burden of the rules on medical devices and in vitro diagnostic medical devices, and amending Regulation (EU) 2022/123 as regards the support of the European Medicines Agency for the expert panels on medical devices and Regulation (EU) 2024/1689 as regards the list of Union harmonisation legislation referred to in its Annex I [16919/25 - 2025/0404(COD)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amending Regulations (EU) 2017/745 and (EU) 2017/746 as regards simplifying and reducing the burden of the rules on medical devices and in vitro diagnostic medical devices, and amending Regulation (EU) 2022/123 as regards the support of the European Medicines Agency for the expert panels on medical devices and Regulation (EU) 2024/1689 as regards the list of Union harmonisation legislation referred to in its Annex I [16919/25 - 2025/0404(COD)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LIFE.5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E0FF0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D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D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D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D97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D97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D97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D97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FooterText" w:customStyle="1">
    <w:name w:val="Footer Text"/>
    <w:basedOn w:val="Normal"/>
    <w:uiPriority w:val="99"/>
    <w:unhideWhenUsed/>
    <w:pPr>
      <w:spacing w:before="0" w:after="0" w:line="240" w:lineRule="auto"/>
    </w:pPr>
    <w:rPr>
      <w:rFonts w:ascii="Times New Roman" w:hAnsi="Times New Roman"/>
      <w:sz w:val="24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37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37DB"/>
    <w:rPr>
      <w:rFonts w:ascii="Times New Roman" w:hAnsi="Times New Roman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40"/>
      <w:szCs w:val="40"/>
      <w:lang w:val="fr-C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0D97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fr-C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0D97"/>
    <w:rPr>
      <w:rFonts w:eastAsiaTheme="majorEastAsia" w:cstheme="majorBidi"/>
      <w:color w:val="365F91" w:themeColor="accent1" w:themeShade="BF"/>
      <w:sz w:val="28"/>
      <w:szCs w:val="28"/>
      <w:lang w:val="fr-CA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0D97"/>
    <w:rPr>
      <w:rFonts w:eastAsiaTheme="majorEastAsia" w:cstheme="majorBidi"/>
      <w:i/>
      <w:iCs/>
      <w:color w:val="365F91" w:themeColor="accent1" w:themeShade="BF"/>
      <w:sz w:val="24"/>
      <w:lang w:val="fr-CA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0D97"/>
    <w:rPr>
      <w:rFonts w:eastAsiaTheme="majorEastAsia" w:cstheme="majorBidi"/>
      <w:color w:val="365F91" w:themeColor="accent1" w:themeShade="BF"/>
      <w:sz w:val="24"/>
      <w:lang w:val="fr-CA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0D97"/>
    <w:rPr>
      <w:rFonts w:eastAsiaTheme="majorEastAsia" w:cstheme="majorBidi"/>
      <w:i/>
      <w:iCs/>
      <w:color w:val="595959" w:themeColor="text1" w:themeTint="A6"/>
      <w:sz w:val="24"/>
      <w:lang w:val="fr-CA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0D97"/>
    <w:rPr>
      <w:rFonts w:eastAsiaTheme="majorEastAsia" w:cstheme="majorBidi"/>
      <w:color w:val="595959" w:themeColor="text1" w:themeTint="A6"/>
      <w:sz w:val="24"/>
      <w:lang w:val="fr-CA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0D97"/>
    <w:rPr>
      <w:rFonts w:eastAsiaTheme="majorEastAsia" w:cstheme="majorBidi"/>
      <w:i/>
      <w:iCs/>
      <w:color w:val="272727" w:themeColor="text1" w:themeTint="D8"/>
      <w:sz w:val="24"/>
      <w:lang w:val="fr-CA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0D97"/>
    <w:rPr>
      <w:rFonts w:eastAsiaTheme="majorEastAsia" w:cstheme="majorBidi"/>
      <w:color w:val="272727" w:themeColor="text1" w:themeTint="D8"/>
      <w:sz w:val="24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E80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0D97"/>
    <w:rPr>
      <w:rFonts w:asciiTheme="majorHAnsi" w:hAnsiTheme="majorHAnsi" w:eastAsiaTheme="majorEastAsia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D97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0D97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E80D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0D97"/>
    <w:rPr>
      <w:rFonts w:ascii="Times New Roman" w:hAnsi="Times New Roman"/>
      <w:i/>
      <w:iCs/>
      <w:color w:val="404040" w:themeColor="text1" w:themeTint="BF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E8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D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7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0D97"/>
    <w:rPr>
      <w:rFonts w:ascii="Times New Roman" w:hAnsi="Times New Roman"/>
      <w:i/>
      <w:iCs/>
      <w:color w:val="365F91" w:themeColor="accent1" w:themeShade="BF"/>
      <w:sz w:val="24"/>
      <w:lang w:val="fr-CA"/>
    </w:rPr>
  </w:style>
  <w:style w:type="character" w:styleId="IntenseReference">
    <w:name w:val="Intense Reference"/>
    <w:basedOn w:val="DefaultParagraphFont"/>
    <w:uiPriority w:val="32"/>
    <w:qFormat/>
    <w:rsid w:val="00E80D9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7E0FF0"/>
    <w:pPr>
      <w:spacing w:after="0" w:line="240" w:lineRule="auto"/>
    </w:pPr>
    <w:rPr>
      <w:rFonts w:ascii="Times New Roman" w:hAnsi="Times New Roman"/>
      <w:sz w:val="24"/>
    </w:rPr>
  </w:style>
  <w:style w:type="paragraph" w:styleId="Lignefinal" w:customStyle="1">
    <w:name w:val="Ligne final"/>
    <w:basedOn w:val="Normal"/>
    <w:next w:val="Normal"/>
    <w:rsid w:val="00D36E45"/>
    <w:pPr>
      <w:pBdr>
        <w:bottom w:val="single" w:color="000000" w:sz="4" w:space="0"/>
      </w:pBdr>
      <w:spacing w:before="360" w:after="120"/>
      <w:ind w:left="3400" w:right="3400"/>
      <w:jc w:val="center"/>
    </w:pPr>
    <w:rPr>
      <w:rFonts w:cs="Times New Roman"/>
      <w:b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36E45"/>
    <w:pPr>
      <w:spacing w:line="240" w:lineRule="auto"/>
    </w:pPr>
    <w:rPr>
      <w:rFonts w:asciiTheme="minorHAnsi" w:hAnsiTheme="minorHAnsi"/>
      <w:sz w:val="20"/>
      <w:szCs w:val="20"/>
      <w:lang w:val="en-US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D36E45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D36E4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36E45"/>
    <w:rPr>
      <w:color w:val="0000FF" w:themeColor="hyperlink"/>
      <w:u w:val="single"/>
    </w:rPr>
  </w:style>
  <w:style w:type="paragraph" w:styleId="Footnote" w:customStyle="1">
    <w:name w:val="Footnote"/>
    <w:basedOn w:val="Normal"/>
    <w:rsid w:val="00D36E45"/>
  </w:style>
  <w:style w:type="paragraph" w:styleId="Foo" w:customStyle="1">
    <w:name w:val="Foo"/>
    <w:basedOn w:val="Footnote"/>
    <w:rsid w:val="00D36E45"/>
  </w:style>
  <w:style w:type="character" w:styleId="FollowedHyperlink">
    <w:name w:val="FollowedHyperlink"/>
    <w:basedOn w:val="DefaultParagraphFont"/>
    <w:uiPriority w:val="99"/>
    <w:semiHidden/>
    <w:unhideWhenUsed/>
    <w:rsid w:val="00D36E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acfcfafa67e84eae" Type="http://schemas.openxmlformats.org/officeDocument/2006/relationships/fontTable" Target="/word/fontTable.xml"/><Relationship Id="Rd792f82d60694ea0" Type="http://schemas.openxmlformats.org/officeDocument/2006/relationships/settings" Target="/word/settings.xml"/><Relationship Id="Rdef502a288794629" Type="http://schemas.openxmlformats.org/officeDocument/2006/relationships/footer" Target="/word/footer2.xml"/><Relationship Id="Rd793f45561cb45f9" Type="http://schemas.openxmlformats.org/officeDocument/2006/relationships/footer" Target="/word/footer3.xml"/><Relationship Id="R92645989e3a24663" Type="http://schemas.openxmlformats.org/officeDocument/2006/relationships/footer" Target="/word/footer6.xml"/><Relationship Id="Rd8947f9691b64d02" Type="http://schemas.openxmlformats.org/officeDocument/2006/relationships/header" Target="/word/header8.xml"/><Relationship Id="rId3" Type="http://schemas.openxmlformats.org/officeDocument/2006/relationships/customXml" Target="../customXml/item3.xml"/><Relationship Id="Rf0a1e451e61e4e9f" Type="http://schemas.openxmlformats.org/officeDocument/2006/relationships/theme" Target="/word/theme/theme1.xml"/><Relationship Id="R17fb77ece1244970" Type="http://schemas.openxmlformats.org/officeDocument/2006/relationships/image" Target="/media/image5.bin"/><Relationship Id="Ra8070208f5934161" Type="http://schemas.openxmlformats.org/officeDocument/2006/relationships/footer" Target="/word/footer5.xml"/><Relationship Id="R462148ad5b364221" Type="http://schemas.openxmlformats.org/officeDocument/2006/relationships/webSettings" Target="/word/webSettings.xml"/><Relationship Id="R5631c16652904868" Type="http://schemas.openxmlformats.org/officeDocument/2006/relationships/styles" Target="/word/styles.xml"/><Relationship Id="R01c7813e5de54407" Type="http://schemas.openxmlformats.org/officeDocument/2006/relationships/image" Target="/media/image.bin"/><Relationship Id="R60c9dd058a914077" Type="http://schemas.openxmlformats.org/officeDocument/2006/relationships/footer" Target="/word/footer1.xml"/><Relationship Id="Ref62435ef5bb4af9" Type="http://schemas.openxmlformats.org/officeDocument/2006/relationships/image" Target="/media/image3.bin"/><Relationship Id="R05a9c3b52c544729" Type="http://schemas.openxmlformats.org/officeDocument/2006/relationships/footer" Target="/word/footer4.xml"/><Relationship Id="R3b18ac2de0e94d51" Type="http://schemas.openxmlformats.org/officeDocument/2006/relationships/header" Target="/word/header7.xml"/><Relationship Id="rId2" Type="http://schemas.openxmlformats.org/officeDocument/2006/relationships/customXml" Target="../customXml/item2.xml"/><Relationship Id="R18aafd9351894362" Type="http://schemas.openxmlformats.org/officeDocument/2006/relationships/header" Target="/word/header3.xml"/><Relationship Id="R30dd6186b83b44c0" Type="http://schemas.openxmlformats.org/officeDocument/2006/relationships/image" Target="/media/image2.bin"/><Relationship Id="Re1ffd45f001c48b1" Type="http://schemas.openxmlformats.org/officeDocument/2006/relationships/image" Target="/media/image4.bin"/><Relationship Id="R4179994337b5444d" Type="http://schemas.openxmlformats.org/officeDocument/2006/relationships/header" Target="/word/header6.xml"/><Relationship Id="rId1" Type="http://schemas.openxmlformats.org/officeDocument/2006/relationships/customXml" Target="../customXml/item1.xml"/><Relationship Id="R6a4aaca0e077420d" Type="http://schemas.openxmlformats.org/officeDocument/2006/relationships/header" Target="/word/header2.xml"/><Relationship Id="R941fff8ec12f4589" Type="http://schemas.openxmlformats.org/officeDocument/2006/relationships/header" Target="/word/header9.xml"/><Relationship Id="R08be3825db7b468d" Type="http://schemas.openxmlformats.org/officeDocument/2006/relationships/footer" Target="/word/footer9.xml"/><Relationship Id="Rf6c990ce3c974d7b" Type="http://schemas.openxmlformats.org/officeDocument/2006/relationships/header" Target="/word/header4.xml"/><Relationship Id="R6f57c8b8952541d4" Type="http://schemas.openxmlformats.org/officeDocument/2006/relationships/footer" Target="/word/footer8.xml"/><Relationship Id="R95f6a40205ba44ce" Type="http://schemas.openxmlformats.org/officeDocument/2006/relationships/footnotes" Target="/word/footnotes.xml"/><Relationship Id="R3dca120080c24cd0" Type="http://schemas.openxmlformats.org/officeDocument/2006/relationships/endnotes" Target="/word/endnotes.xml"/><Relationship Id="R048e5d64f034447a" Type="http://schemas.openxmlformats.org/officeDocument/2006/relationships/header" Target="/word/header1.xml"/><Relationship Id="R672ced80b1024198" Type="http://schemas.openxmlformats.org/officeDocument/2006/relationships/header" Target="/word/header5.xml"/><Relationship Id="R165ce72088de487e" Type="http://schemas.openxmlformats.org/officeDocument/2006/relationships/glossaryDocument" Target="/word/glossary/document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1023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1b5bd992e771403a" /><Relationship Type="http://schemas.openxmlformats.org/officeDocument/2006/relationships/fontTable" Target="/word/glossary/fontTable2.xml" Id="Rce04cba73d5d466c" /><Relationship Type="http://schemas.openxmlformats.org/officeDocument/2006/relationships/settings" Target="/word/glossary/settings2.xml" Id="R139cc4cf7e074c66" /><Relationship Type="http://schemas.openxmlformats.org/officeDocument/2006/relationships/webSettings" Target="/word/glossary/webSettings2.xml" Id="R3a47507f97134242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B18DA9-E594-47A3-8594-87857353F6A3}"/>
</file>

<file path=customXml/itemProps2.xml><?xml version="1.0" encoding="utf-8"?>
<ds:datastoreItem xmlns:ds="http://schemas.openxmlformats.org/officeDocument/2006/customXml" ds:itemID="{5BC7BA72-DB65-4E36-82E4-039E7B92971B}"/>
</file>

<file path=customXml/itemProps3.xml><?xml version="1.0" encoding="utf-8"?>
<ds:datastoreItem xmlns:ds="http://schemas.openxmlformats.org/officeDocument/2006/customXml" ds:itemID="{F77DC4F8-62A8-48C2-BD8A-F59538C239F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Anna%20REFALDI</dc:creator>
  <cp:keywords/>
  <dc:description/>
  <cp:lastModifiedBy>Anna%20REFALDI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2026-05-04T12:22:00Z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