
<file path=[Content_Types].xml><?xml version="1.0" encoding="utf-8"?>
<Types xmlns="http://schemas.openxmlformats.org/package/2006/content-types">
  <Default Extension="bin" ContentType="image/x-emf"/>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media/image2.bin" ContentType="image/png"/>
  <Override PartName="/word/media/image3.bin" ContentType="image/png"/>
  <Override PartName="/word/media/image5.bin"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szCs w:val="20"/>
        </w:rPr>
        <w:alias w:val="TechnicalBlock"/>
        <w:tag w:val="LCK:TechnicalBlock"/>
        <w:id w:val="-3443132"/>
        <w:lock w:val="contentLocked"/>
      </w:sdtPr>
      <w:sdtEndPr>
        <w:rPr>
          <w:rFonts w:eastAsiaTheme="minorHAnsi" w:cs="Times New Roman"/>
          <w:sz w:val="24"/>
          <w:szCs w:val="22"/>
          <w:lang w:eastAsia="ro-RO" w:bidi="ro-RO"/>
        </w:rPr>
      </w:sdtEndPr>
      <w:sdtContent>
        <w:tbl>
          <w:tblPr>
            <w:tblW w:w="11317" w:type="dxa"/>
            <w:jc w:val="center"/>
            <w:tblLayout w:type="fixed"/>
            <w:tblCellMar>
              <w:left w:w="0" w:type="dxa"/>
              <w:right w:w="0" w:type="dxa"/>
            </w:tblCellMar>
            <w:tblLook w:val="0000" w:firstRow="0" w:lastRow="0" w:firstColumn="0" w:lastColumn="0" w:noHBand="0" w:noVBand="0"/>
          </w:tblPr>
          <w:tblGrid>
            <w:gridCol w:w="849"/>
            <w:gridCol w:w="957"/>
            <w:gridCol w:w="2853"/>
            <w:gridCol w:w="281"/>
            <w:gridCol w:w="5528"/>
            <w:gridCol w:w="849"/>
          </w:tblGrid>
          <w:tr w:rsidR="0055534B" w:rsidRPr="0056157B" w14:paraId="04D7FC0A" w14:textId="77777777" w:rsidTr="001B4E46">
            <w:trPr>
              <w:cantSplit/>
              <w:trHeight w:val="510"/>
              <w:jc w:val="center"/>
            </w:trPr>
            <w:tc>
              <w:tcPr>
                <w:tcW w:w="11317" w:type="dxa"/>
                <w:gridSpan w:val="6"/>
                <w:vAlign w:val="bottom"/>
              </w:tcPr>
              <w:p w14:paraId="46494B3B" w14:textId="356DD570" w:rsidR="0055534B" w:rsidRPr="0056157B" w:rsidRDefault="0055534B" w:rsidP="00634DC7">
                <w:pPr>
                  <w:pStyle w:val="TBNormalTechnicalBlock"/>
                </w:pPr>
              </w:p>
            </w:tc>
          </w:tr>
          <w:tr w:rsidR="0055534B" w:rsidRPr="0056157B" w14:paraId="799ACCF3" w14:textId="77777777" w:rsidTr="00FA42B9">
            <w:trPr>
              <w:cantSplit/>
              <w:trHeight w:val="567"/>
              <w:jc w:val="center"/>
            </w:trPr>
            <w:tc>
              <w:tcPr>
                <w:tcW w:w="1806" w:type="dxa"/>
                <w:gridSpan w:val="2"/>
                <w:vAlign w:val="bottom"/>
              </w:tcPr>
              <w:p w14:paraId="6CECCACC" w14:textId="77777777" w:rsidR="0055534B" w:rsidRPr="0056157B" w:rsidRDefault="0055534B" w:rsidP="00EB10A0">
                <w:pPr>
                  <w:pStyle w:val="TBEntInstit"/>
                  <w:spacing w:after="60"/>
                </w:pPr>
                <w:r w:rsidRPr="006C5D93">
                  <w:rPr>
                    <w:noProof/>
                  </w:rPr>
                  <w:drawing>
                    <wp:inline distT="0" distB="0" distL="0" distR="0" wp14:anchorId="074E97DF" wp14:editId="6D24E8DA">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11" w:type="dxa"/>
                <w:gridSpan w:val="4"/>
                <w:tcMar>
                  <w:left w:w="85" w:type="dxa"/>
                </w:tcMar>
                <w:vAlign w:val="bottom"/>
              </w:tcPr>
              <w:p w14:paraId="532CD2AB" w14:textId="77777777" w:rsidR="0055534B" w:rsidRPr="0056157B" w:rsidRDefault="0055534B" w:rsidP="0001269D">
                <w:pPr>
                  <w:pStyle w:val="TBInstitution"/>
                </w:pPr>
                <w:r>
                  <w:t>Consiliul</w:t>
                </w:r>
                <w:r>
                  <w:br/>
                  <w:t>Uniunii Europene</w:t>
                </w:r>
              </w:p>
            </w:tc>
          </w:tr>
          <w:tr w:rsidR="0055534B" w:rsidRPr="00B84B6D" w14:paraId="60DB02E2" w14:textId="77777777" w:rsidTr="00F14284">
            <w:trPr>
              <w:gridBefore w:val="1"/>
              <w:gridAfter w:val="1"/>
              <w:wBefore w:w="849" w:type="dxa"/>
              <w:wAfter w:w="849" w:type="dxa"/>
              <w:cantSplit/>
              <w:trHeight w:val="837"/>
              <w:jc w:val="center"/>
            </w:trPr>
            <w:tc>
              <w:tcPr>
                <w:tcW w:w="3810" w:type="dxa"/>
                <w:gridSpan w:val="2"/>
                <w:vAlign w:val="center"/>
              </w:tcPr>
              <w:p w14:paraId="42B57685" w14:textId="77777777" w:rsidR="0055534B" w:rsidRPr="0056157B" w:rsidRDefault="0055534B" w:rsidP="00512AC5">
                <w:pPr>
                  <w:pStyle w:val="TBEntReferNew"/>
                </w:pPr>
              </w:p>
            </w:tc>
            <w:tc>
              <w:tcPr>
                <w:tcW w:w="281" w:type="dxa"/>
                <w:vMerge w:val="restart"/>
                <w:vAlign w:val="bottom"/>
              </w:tcPr>
              <w:p w14:paraId="4690AA0D" w14:textId="77777777" w:rsidR="0055534B" w:rsidRPr="0056157B" w:rsidRDefault="0055534B" w:rsidP="00F14284">
                <w:pPr>
                  <w:jc w:val="right"/>
                  <w:rPr>
                    <w:b/>
                    <w:szCs w:val="23"/>
                  </w:rPr>
                </w:pPr>
              </w:p>
            </w:tc>
            <w:tc>
              <w:tcPr>
                <w:tcW w:w="5528" w:type="dxa"/>
                <w:vMerge w:val="restart"/>
              </w:tcPr>
              <w:p w14:paraId="36D8977B" w14:textId="77777777" w:rsidR="0055534B" w:rsidRPr="0056157B" w:rsidRDefault="0055534B" w:rsidP="00233A0E">
                <w:pPr>
                  <w:pStyle w:val="TBNormalTechnicalBlock"/>
                  <w:rPr>
                    <w:b/>
                  </w:rPr>
                </w:pPr>
              </w:p>
              <w:p w14:paraId="2E380C99" w14:textId="77777777" w:rsidR="0055534B" w:rsidRDefault="0055534B" w:rsidP="00C60C67">
                <w:pPr>
                  <w:pStyle w:val="TBNormalTechnicalBlock"/>
                  <w:tabs>
                    <w:tab w:val="right" w:pos="2840"/>
                    <w:tab w:val="right" w:pos="4821"/>
                  </w:tabs>
                </w:pPr>
                <w:r>
                  <w:t>Bruxelles, 19 mai 2026</w:t>
                </w:r>
              </w:p>
              <w:p w14:paraId="374804ED" w14:textId="77777777" w:rsidR="0055534B" w:rsidRPr="0019440B" w:rsidRDefault="0055534B" w:rsidP="00C60C67">
                <w:pPr>
                  <w:pStyle w:val="TBNormalTechnicalBlock"/>
                  <w:tabs>
                    <w:tab w:val="right" w:pos="2840"/>
                    <w:tab w:val="right" w:pos="4821"/>
                  </w:tabs>
                </w:pPr>
                <w:r>
                  <w:t>(OR. en</w:t>
                </w:r>
                <w:r w:rsidRPr="0019440B">
                  <w:t>)</w:t>
                </w:r>
              </w:p>
              <w:p w14:paraId="60F1CC8A" w14:textId="77777777" w:rsidR="0055534B" w:rsidRPr="0019440B" w:rsidRDefault="0055534B" w:rsidP="00233A0E">
                <w:pPr>
                  <w:pStyle w:val="TBNormalTechnicalBlock"/>
                </w:pPr>
              </w:p>
              <w:p w14:paraId="3740BF2C" w14:textId="77777777" w:rsidR="0055534B" w:rsidRDefault="0055534B" w:rsidP="00233A0E">
                <w:pPr>
                  <w:pStyle w:val="TBNormalTechnicalBlock"/>
                </w:pPr>
                <w:r>
                  <w:t>8946</w:t>
                </w:r>
                <w:r w:rsidRPr="0056157B">
                  <w:t>/</w:t>
                </w:r>
                <w:r>
                  <w:t>26</w:t>
                </w:r>
              </w:p>
              <w:p w14:paraId="49F2CA2F" w14:textId="77777777" w:rsidR="0055534B" w:rsidRDefault="0055534B">
                <w:pPr>
                  <w:pStyle w:val="TBNormalTechnicalBlock"/>
                  <w:tabs>
                    <w:tab w:val="right" w:pos="3268"/>
                    <w:tab w:val="right" w:pos="5522"/>
                  </w:tabs>
                  <w:spacing w:before="0" w:line="240" w:lineRule="auto"/>
                </w:pPr>
                <w:r>
                  <w:t>PV CONS 24</w:t>
                </w:r>
              </w:p>
              <w:p w14:paraId="024346B1" w14:textId="77777777" w:rsidR="0055534B" w:rsidRDefault="0055534B">
                <w:pPr>
                  <w:pStyle w:val="TBNormalTechnicalBlock"/>
                  <w:tabs>
                    <w:tab w:val="right" w:pos="3268"/>
                    <w:tab w:val="right" w:pos="5522"/>
                  </w:tabs>
                  <w:spacing w:before="0" w:line="240" w:lineRule="auto"/>
                </w:pPr>
                <w:r>
                  <w:t>ECOFIN 582</w:t>
                </w:r>
              </w:p>
              <w:p w14:paraId="69FBB111" w14:textId="77777777" w:rsidR="0055534B" w:rsidRPr="007C5B64" w:rsidRDefault="0055534B" w:rsidP="007C5B64">
                <w:pPr>
                  <w:pStyle w:val="TBDistrbMarkers"/>
                  <w:rPr>
                    <w:sz w:val="4"/>
                    <w:szCs w:val="4"/>
                  </w:rPr>
                </w:pPr>
              </w:p>
              <w:p w14:paraId="77C4BEED" w14:textId="77777777" w:rsidR="0055534B" w:rsidRPr="009E0BE9" w:rsidRDefault="0055534B" w:rsidP="00CD4D38">
                <w:pPr>
                  <w:pStyle w:val="TBDistrbMarkers"/>
                </w:pPr>
                <w:r>
                  <w:t>PARLNAT</w:t>
                </w:r>
              </w:p>
              <w:p w14:paraId="51DD9490" w14:textId="77777777" w:rsidR="0055534B" w:rsidRPr="009E0BE9" w:rsidRDefault="0055534B" w:rsidP="00233A0E">
                <w:pPr>
                  <w:pStyle w:val="TBNormalTechnicalBlock"/>
                </w:pPr>
              </w:p>
              <w:p w14:paraId="3C994BED" w14:textId="77777777" w:rsidR="0055534B" w:rsidRPr="009E0BE9" w:rsidRDefault="0055534B" w:rsidP="00233A0E">
                <w:pPr>
                  <w:pStyle w:val="TBNormalTechnicalBlock"/>
                </w:pPr>
              </w:p>
              <w:p w14:paraId="6002A75A" w14:textId="77777777" w:rsidR="0055534B" w:rsidRPr="009E0BE9" w:rsidRDefault="0055534B" w:rsidP="00DE1A2F">
                <w:pPr>
                  <w:pStyle w:val="TBNormalTechnicalBlock"/>
                  <w:tabs>
                    <w:tab w:val="right" w:pos="2840"/>
                    <w:tab w:val="right" w:pos="4821"/>
                  </w:tabs>
                </w:pPr>
              </w:p>
            </w:tc>
          </w:tr>
          <w:tr w:rsidR="0055534B" w:rsidRPr="00ED0749" w14:paraId="15ADD331" w14:textId="77777777" w:rsidTr="00FA42B9">
            <w:trPr>
              <w:gridBefore w:val="1"/>
              <w:gridAfter w:val="1"/>
              <w:wBefore w:w="849" w:type="dxa"/>
              <w:wAfter w:w="849" w:type="dxa"/>
              <w:cantSplit/>
              <w:trHeight w:val="997"/>
              <w:jc w:val="center"/>
            </w:trPr>
            <w:tc>
              <w:tcPr>
                <w:tcW w:w="3810" w:type="dxa"/>
                <w:gridSpan w:val="2"/>
                <w:vAlign w:val="center"/>
              </w:tcPr>
              <w:p w14:paraId="4D0A741D" w14:textId="77777777" w:rsidR="0055534B" w:rsidRPr="00ED0749" w:rsidRDefault="0055534B" w:rsidP="00AE0965">
                <w:pPr>
                  <w:pStyle w:val="TBSousEmbargo"/>
                </w:pPr>
              </w:p>
            </w:tc>
            <w:tc>
              <w:tcPr>
                <w:tcW w:w="281" w:type="dxa"/>
                <w:vMerge/>
                <w:vAlign w:val="center"/>
              </w:tcPr>
              <w:p w14:paraId="25155879" w14:textId="77777777" w:rsidR="0055534B" w:rsidRPr="00ED0749" w:rsidRDefault="0055534B" w:rsidP="00C205CF">
                <w:pPr>
                  <w:rPr>
                    <w:b/>
                    <w:szCs w:val="23"/>
                  </w:rPr>
                </w:pPr>
              </w:p>
            </w:tc>
            <w:tc>
              <w:tcPr>
                <w:tcW w:w="5528" w:type="dxa"/>
                <w:vMerge/>
              </w:tcPr>
              <w:p w14:paraId="3EEFEEED" w14:textId="77777777" w:rsidR="0055534B" w:rsidRPr="00ED0749" w:rsidRDefault="0055534B">
                <w:pPr>
                  <w:pStyle w:val="TBEntRefer"/>
                  <w:rPr>
                    <w:szCs w:val="23"/>
                  </w:rPr>
                </w:pPr>
              </w:p>
            </w:tc>
          </w:tr>
        </w:tbl>
        <w:p w14:paraId="488BB127" w14:textId="77777777" w:rsidR="0055534B" w:rsidRPr="00ED0749" w:rsidRDefault="0055534B" w:rsidP="00DF1147">
          <w:pPr>
            <w:pStyle w:val="TBEntRefer"/>
            <w:rPr>
              <w:sz w:val="2"/>
              <w:szCs w:val="2"/>
            </w:rPr>
          </w:pPr>
        </w:p>
        <w:p w14:paraId="32180168" w14:textId="77777777" w:rsidR="0055534B" w:rsidRPr="00DD01AC" w:rsidRDefault="0055534B" w:rsidP="00DA0624">
          <w:pPr>
            <w:rPr>
              <w:sz w:val="2"/>
              <w:szCs w:val="2"/>
            </w:rPr>
          </w:pPr>
        </w:p>
        <w:tbl>
          <w:tblPr>
            <w:tblW w:w="9645" w:type="dxa"/>
            <w:jc w:val="center"/>
            <w:tblLayout w:type="fixed"/>
            <w:tblCellMar>
              <w:left w:w="0" w:type="dxa"/>
              <w:right w:w="0" w:type="dxa"/>
            </w:tblCellMar>
            <w:tblLook w:val="0000" w:firstRow="0" w:lastRow="0" w:firstColumn="0" w:lastColumn="0" w:noHBand="0" w:noVBand="0"/>
          </w:tblPr>
          <w:tblGrid>
            <w:gridCol w:w="9645"/>
          </w:tblGrid>
          <w:tr w:rsidR="0055534B" w:rsidRPr="00133225" w14:paraId="773B7BF1" w14:textId="77777777" w:rsidTr="001E5BC3">
            <w:trPr>
              <w:jc w:val="center"/>
            </w:trPr>
            <w:tc>
              <w:tcPr>
                <w:tcW w:w="9645" w:type="dxa"/>
              </w:tcPr>
              <w:p w14:paraId="5DFABD42" w14:textId="77777777" w:rsidR="0055534B" w:rsidRPr="00C4351E" w:rsidRDefault="0055534B" w:rsidP="00C728BF">
                <w:pPr>
                  <w:pStyle w:val="TBHeadingTable"/>
                </w:pPr>
                <w:r>
                  <w:t>PROIECT DE PROCES-VERBAL</w:t>
                </w:r>
              </w:p>
            </w:tc>
          </w:tr>
          <w:tr w:rsidR="0055534B" w:rsidRPr="007D53AD" w14:paraId="12E03924" w14:textId="77777777" w:rsidTr="001E5BC3">
            <w:trPr>
              <w:jc w:val="center"/>
            </w:trPr>
            <w:tc>
              <w:tcPr>
                <w:tcW w:w="9645" w:type="dxa"/>
              </w:tcPr>
              <w:p w14:paraId="400ECD21" w14:textId="77777777" w:rsidR="0055534B" w:rsidRPr="007D53AD" w:rsidRDefault="0055534B" w:rsidP="006368AC">
                <w:pPr>
                  <w:pStyle w:val="TBTableText"/>
                </w:pPr>
                <w:r>
                  <w:t>CONSILIUL UNIUNII EUROPENE</w:t>
                </w:r>
                <w:r>
                  <w:rPr>
                    <w:rStyle w:val="FootnoteReference"/>
                  </w:rPr>
                  <w:footnoteReference w:customMarkFollows="1" w:id="1"/>
                  <w:t>1</w:t>
                </w:r>
                <w:r>
                  <w:t xml:space="preserve"> </w:t>
                </w:r>
                <w:r>
                  <w:br/>
                  <w:t>(Afaceri Economice și Financiare)</w:t>
                </w:r>
              </w:p>
            </w:tc>
          </w:tr>
          <w:tr w:rsidR="0055534B" w:rsidRPr="007D53AD" w14:paraId="05FE9463" w14:textId="77777777" w:rsidTr="001E5BC3">
            <w:trPr>
              <w:jc w:val="center"/>
            </w:trPr>
            <w:tc>
              <w:tcPr>
                <w:tcW w:w="9645" w:type="dxa"/>
              </w:tcPr>
              <w:p w14:paraId="3EFCDEDD" w14:textId="77777777" w:rsidR="0055534B" w:rsidRPr="006368AC" w:rsidRDefault="0055534B" w:rsidP="00E60AAC">
                <w:pPr>
                  <w:pStyle w:val="TBTableText"/>
                </w:pPr>
                <w:r>
                  <w:t>5 mai 2026</w:t>
                </w:r>
              </w:p>
            </w:tc>
          </w:tr>
        </w:tbl>
        <w:p w14:paraId="128F541D" w14:textId="77777777" w:rsidR="0055534B" w:rsidRPr="008C6FD6" w:rsidRDefault="0055534B" w:rsidP="008C6FD6">
          <w:pPr>
            <w:spacing w:before="20" w:after="240" w:line="20" w:lineRule="exact"/>
            <w:rPr>
              <w:sz w:val="2"/>
              <w:szCs w:val="2"/>
            </w:rPr>
          </w:pPr>
        </w:p>
      </w:sdtContent>
    </w:sdt>
    <w:p w14:paraId="1CE12374" w14:textId="77777777" w:rsidR="00BC0BB4" w:rsidRPr="00915F45" w:rsidRDefault="0CD18026" w:rsidP="0CD18026">
      <w:pPr>
        <w:pageBreakBefore/>
        <w:spacing w:after="120"/>
        <w:rPr>
          <w:b/>
          <w:bCs/>
          <w:u w:val="single"/>
        </w:rPr>
      </w:pPr>
      <w:bookmarkStart w:id="0" w:name="DQC_RangeToBeChecked"/>
      <w:r w:rsidRPr="00915F45">
        <w:rPr>
          <w:b/>
          <w:u w:val="single"/>
        </w:rPr>
        <w:lastRenderedPageBreak/>
        <w:t>Format 1+2+1 (+2 în sala de audiție)</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E03C18" w:rsidRPr="00915F45" w14:paraId="4BCA042A" w14:textId="77777777" w:rsidTr="0CD18026">
        <w:tc>
          <w:tcPr>
            <w:tcW w:w="567" w:type="dxa"/>
            <w:tcMar>
              <w:right w:w="0" w:type="dxa"/>
            </w:tcMar>
          </w:tcPr>
          <w:p w14:paraId="0419E75F" w14:textId="77777777" w:rsidR="00E03C18" w:rsidRPr="00915F45" w:rsidRDefault="0CD18026" w:rsidP="0CD18026">
            <w:pPr>
              <w:pStyle w:val="PointManual"/>
              <w:rPr>
                <w:b/>
                <w:bCs/>
              </w:rPr>
            </w:pPr>
            <w:r w:rsidRPr="00915F45">
              <w:rPr>
                <w:b/>
              </w:rPr>
              <w:t>1.</w:t>
            </w:r>
          </w:p>
        </w:tc>
        <w:tc>
          <w:tcPr>
            <w:tcW w:w="6463" w:type="dxa"/>
            <w:tcMar>
              <w:top w:w="284" w:type="dxa"/>
              <w:left w:w="113" w:type="dxa"/>
              <w:bottom w:w="0" w:type="dxa"/>
              <w:right w:w="113" w:type="dxa"/>
            </w:tcMar>
            <w:hideMark/>
          </w:tcPr>
          <w:p w14:paraId="70CDCCE6" w14:textId="77777777" w:rsidR="00E03C18" w:rsidRPr="00915F45" w:rsidRDefault="0CD18026" w:rsidP="0CD18026">
            <w:pPr>
              <w:rPr>
                <w:b/>
                <w:bCs/>
              </w:rPr>
            </w:pPr>
            <w:r w:rsidRPr="00915F45">
              <w:rPr>
                <w:b/>
              </w:rPr>
              <w:t>Adoptarea ordinii de zi</w:t>
            </w:r>
          </w:p>
        </w:tc>
        <w:tc>
          <w:tcPr>
            <w:tcW w:w="737" w:type="dxa"/>
            <w:tcMar>
              <w:top w:w="284" w:type="dxa"/>
              <w:left w:w="28" w:type="dxa"/>
              <w:bottom w:w="0" w:type="dxa"/>
              <w:right w:w="113" w:type="dxa"/>
            </w:tcMar>
          </w:tcPr>
          <w:p w14:paraId="223A85E6" w14:textId="77777777" w:rsidR="00E03C18" w:rsidRPr="00915F45" w:rsidRDefault="00E03C18" w:rsidP="00CB73C2">
            <w:pPr>
              <w:pStyle w:val="NormalRight"/>
            </w:pPr>
          </w:p>
        </w:tc>
        <w:tc>
          <w:tcPr>
            <w:tcW w:w="2098" w:type="dxa"/>
            <w:tcMar>
              <w:top w:w="284" w:type="dxa"/>
              <w:left w:w="113" w:type="dxa"/>
              <w:bottom w:w="0" w:type="dxa"/>
              <w:right w:w="0" w:type="dxa"/>
            </w:tcMar>
          </w:tcPr>
          <w:p w14:paraId="3A2F8339" w14:textId="77777777" w:rsidR="00E03C18" w:rsidRPr="00915F45" w:rsidRDefault="00E03C18" w:rsidP="0CD18026"/>
        </w:tc>
      </w:tr>
      <w:tr w:rsidR="0050568B" w:rsidRPr="00915F45" w14:paraId="7D508CA6" w14:textId="77777777" w:rsidTr="0CD18026">
        <w:tc>
          <w:tcPr>
            <w:tcW w:w="567" w:type="dxa"/>
            <w:tcMar>
              <w:right w:w="0" w:type="dxa"/>
            </w:tcMar>
          </w:tcPr>
          <w:p w14:paraId="200E8CA9" w14:textId="77777777" w:rsidR="0050568B" w:rsidRPr="00915F45" w:rsidRDefault="0050568B" w:rsidP="00E03C18">
            <w:pPr>
              <w:pStyle w:val="PointManual"/>
            </w:pPr>
          </w:p>
        </w:tc>
        <w:tc>
          <w:tcPr>
            <w:tcW w:w="9298" w:type="dxa"/>
            <w:gridSpan w:val="3"/>
            <w:tcMar>
              <w:top w:w="284" w:type="dxa"/>
              <w:left w:w="113" w:type="dxa"/>
              <w:bottom w:w="0" w:type="dxa"/>
              <w:right w:w="113" w:type="dxa"/>
            </w:tcMar>
          </w:tcPr>
          <w:p w14:paraId="6936FB38" w14:textId="77777777" w:rsidR="0050568B" w:rsidRPr="00915F45" w:rsidRDefault="0CD18026" w:rsidP="0CD18026">
            <w:r w:rsidRPr="00915F45">
              <w:rPr>
                <w:u w:val="single"/>
              </w:rPr>
              <w:t>Consiliul</w:t>
            </w:r>
            <w:r w:rsidRPr="00915F45">
              <w:t xml:space="preserve"> a adoptat ordinea de zi care figurează în documentul 8407/26.</w:t>
            </w:r>
          </w:p>
        </w:tc>
      </w:tr>
      <w:tr w:rsidR="00E03C18" w:rsidRPr="00915F45" w14:paraId="483EDCC7" w14:textId="77777777" w:rsidTr="0CD18026">
        <w:tc>
          <w:tcPr>
            <w:tcW w:w="567" w:type="dxa"/>
            <w:tcMar>
              <w:right w:w="0" w:type="dxa"/>
            </w:tcMar>
          </w:tcPr>
          <w:p w14:paraId="1630BF6F" w14:textId="77777777" w:rsidR="00E03C18" w:rsidRPr="00915F45" w:rsidRDefault="0CD18026" w:rsidP="0CD18026">
            <w:pPr>
              <w:pStyle w:val="PointManual"/>
              <w:rPr>
                <w:b/>
                <w:bCs/>
              </w:rPr>
            </w:pPr>
            <w:r w:rsidRPr="00915F45">
              <w:rPr>
                <w:b/>
              </w:rPr>
              <w:t>2.</w:t>
            </w:r>
          </w:p>
        </w:tc>
        <w:tc>
          <w:tcPr>
            <w:tcW w:w="6463" w:type="dxa"/>
            <w:tcMar>
              <w:top w:w="284" w:type="dxa"/>
              <w:left w:w="113" w:type="dxa"/>
              <w:bottom w:w="0" w:type="dxa"/>
              <w:right w:w="113" w:type="dxa"/>
            </w:tcMar>
            <w:hideMark/>
          </w:tcPr>
          <w:p w14:paraId="672CB401" w14:textId="77777777" w:rsidR="00E03C18" w:rsidRPr="00915F45" w:rsidRDefault="0CD18026" w:rsidP="0CD18026">
            <w:pPr>
              <w:rPr>
                <w:b/>
                <w:bCs/>
              </w:rPr>
            </w:pPr>
            <w:r w:rsidRPr="00915F45">
              <w:rPr>
                <w:b/>
              </w:rPr>
              <w:t>Aprobarea punctelor „A”</w:t>
            </w:r>
          </w:p>
          <w:p w14:paraId="39026A6C" w14:textId="77777777" w:rsidR="00E03C18" w:rsidRPr="00915F45" w:rsidRDefault="00E03C18" w:rsidP="0CD18026">
            <w:pPr>
              <w:pStyle w:val="PointManual"/>
              <w:rPr>
                <w:b/>
                <w:bCs/>
              </w:rPr>
            </w:pPr>
            <w:r w:rsidRPr="00915F45">
              <w:rPr>
                <w:b/>
              </w:rPr>
              <w:t>a)</w:t>
            </w:r>
            <w:r w:rsidRPr="00915F45">
              <w:rPr>
                <w:b/>
              </w:rPr>
              <w:tab/>
              <w:t>Lista fără caracter legislativ</w:t>
            </w:r>
          </w:p>
        </w:tc>
        <w:tc>
          <w:tcPr>
            <w:tcW w:w="737" w:type="dxa"/>
            <w:tcMar>
              <w:top w:w="284" w:type="dxa"/>
              <w:left w:w="28" w:type="dxa"/>
              <w:bottom w:w="0" w:type="dxa"/>
              <w:right w:w="113" w:type="dxa"/>
            </w:tcMar>
          </w:tcPr>
          <w:p w14:paraId="2CB985D4" w14:textId="77777777" w:rsidR="00E03C18" w:rsidRPr="00915F45" w:rsidRDefault="00E03C18" w:rsidP="00CB73C2">
            <w:pPr>
              <w:pStyle w:val="NormalRight"/>
            </w:pPr>
          </w:p>
        </w:tc>
        <w:tc>
          <w:tcPr>
            <w:tcW w:w="2098" w:type="dxa"/>
            <w:tcMar>
              <w:top w:w="284" w:type="dxa"/>
              <w:left w:w="113" w:type="dxa"/>
              <w:bottom w:w="0" w:type="dxa"/>
              <w:right w:w="0" w:type="dxa"/>
            </w:tcMar>
          </w:tcPr>
          <w:p w14:paraId="644FF2A0" w14:textId="77777777" w:rsidR="00E03C18" w:rsidRPr="00915F45" w:rsidRDefault="00E03C18" w:rsidP="00CB73C2"/>
          <w:p w14:paraId="6A1BD171" w14:textId="77777777" w:rsidR="00491C4A" w:rsidRPr="00915F45" w:rsidRDefault="0CD18026" w:rsidP="0CD18026">
            <w:r w:rsidRPr="00915F45">
              <w:t>8398/26</w:t>
            </w:r>
          </w:p>
        </w:tc>
      </w:tr>
      <w:tr w:rsidR="0050568B" w:rsidRPr="00915F45" w14:paraId="0823824B" w14:textId="77777777" w:rsidTr="0CD18026">
        <w:tc>
          <w:tcPr>
            <w:tcW w:w="567" w:type="dxa"/>
            <w:tcMar>
              <w:right w:w="0" w:type="dxa"/>
            </w:tcMar>
          </w:tcPr>
          <w:p w14:paraId="2EA89A62" w14:textId="77777777" w:rsidR="0050568B" w:rsidRPr="00915F45" w:rsidRDefault="0050568B" w:rsidP="00E03C18">
            <w:pPr>
              <w:pStyle w:val="PointManual"/>
            </w:pPr>
          </w:p>
        </w:tc>
        <w:tc>
          <w:tcPr>
            <w:tcW w:w="9298" w:type="dxa"/>
            <w:gridSpan w:val="3"/>
            <w:tcMar>
              <w:top w:w="284" w:type="dxa"/>
              <w:left w:w="113" w:type="dxa"/>
              <w:bottom w:w="0" w:type="dxa"/>
              <w:right w:w="113" w:type="dxa"/>
            </w:tcMar>
          </w:tcPr>
          <w:p w14:paraId="15375E26" w14:textId="77777777" w:rsidR="0050568B" w:rsidRPr="00915F45" w:rsidRDefault="0CD18026" w:rsidP="0CD18026">
            <w:r w:rsidRPr="00915F45">
              <w:rPr>
                <w:u w:val="single"/>
              </w:rPr>
              <w:t>Consiliul</w:t>
            </w:r>
            <w:r w:rsidRPr="00915F45">
              <w:t xml:space="preserve"> a adoptat toate punctele „A” care figurează în documentul sus-menționat, inclusiv toate documentele COR și REV lingvistice prezentate în vederea adoptării.</w:t>
            </w:r>
          </w:p>
        </w:tc>
      </w:tr>
    </w:tbl>
    <w:p w14:paraId="554A2A59" w14:textId="77777777" w:rsidR="00EA45B3" w:rsidRPr="00915F45" w:rsidRDefault="0CD18026" w:rsidP="0CD18026">
      <w:pPr>
        <w:widowControl w:val="0"/>
        <w:spacing w:before="360"/>
        <w:jc w:val="center"/>
        <w:rPr>
          <w:rFonts w:asciiTheme="majorBidi" w:hAnsiTheme="majorBidi" w:cstheme="majorBidi"/>
          <w:b/>
          <w:bCs/>
          <w:u w:val="single"/>
        </w:rPr>
      </w:pPr>
      <w:r w:rsidRPr="00915F45">
        <w:rPr>
          <w:rFonts w:asciiTheme="majorBidi" w:hAnsiTheme="majorBidi"/>
          <w:b/>
          <w:u w:val="single"/>
        </w:rPr>
        <w:t>Deliberări legislative</w:t>
      </w:r>
    </w:p>
    <w:p w14:paraId="19476D87" w14:textId="77777777" w:rsidR="00EA45B3" w:rsidRPr="00915F45" w:rsidRDefault="0CD18026" w:rsidP="0CD18026">
      <w:pPr>
        <w:widowControl w:val="0"/>
        <w:jc w:val="center"/>
        <w:rPr>
          <w:rFonts w:asciiTheme="majorBidi" w:hAnsiTheme="majorBidi" w:cstheme="majorBidi"/>
          <w:b/>
          <w:bCs/>
        </w:rPr>
      </w:pPr>
      <w:r w:rsidRPr="00915F45">
        <w:rPr>
          <w:rFonts w:asciiTheme="majorBidi" w:hAnsiTheme="majorBidi"/>
          <w:b/>
        </w:rPr>
        <w:t>[Deliberare publică în temeiul articolului 16 alineatul (8) din Tratatul privind Uniunea Europeană]</w:t>
      </w:r>
    </w:p>
    <w:tbl>
      <w:tblPr>
        <w:tblStyle w:val="TableGrid21"/>
        <w:tblW w:w="9923" w:type="dxa"/>
        <w:tblLayout w:type="fixed"/>
        <w:tblCellMar>
          <w:top w:w="170" w:type="dxa"/>
          <w:left w:w="113" w:type="dxa"/>
          <w:right w:w="113" w:type="dxa"/>
        </w:tblCellMar>
        <w:tblLook w:val="04A0" w:firstRow="1" w:lastRow="0" w:firstColumn="1" w:lastColumn="0" w:noHBand="0" w:noVBand="1"/>
      </w:tblPr>
      <w:tblGrid>
        <w:gridCol w:w="567"/>
        <w:gridCol w:w="6463"/>
        <w:gridCol w:w="908"/>
        <w:gridCol w:w="1985"/>
      </w:tblGrid>
      <w:tr w:rsidR="00E03C18" w:rsidRPr="00915F45" w14:paraId="426664F7" w14:textId="77777777" w:rsidTr="0CD18026">
        <w:tc>
          <w:tcPr>
            <w:tcW w:w="567" w:type="dxa"/>
            <w:tcMar>
              <w:right w:w="0" w:type="dxa"/>
            </w:tcMar>
          </w:tcPr>
          <w:p w14:paraId="64419BAC" w14:textId="77777777" w:rsidR="00E03C18" w:rsidRPr="00915F45" w:rsidRDefault="0CD18026" w:rsidP="0CD18026">
            <w:pPr>
              <w:pStyle w:val="PointManual"/>
              <w:rPr>
                <w:b/>
                <w:bCs/>
              </w:rPr>
            </w:pPr>
            <w:r w:rsidRPr="00915F45">
              <w:rPr>
                <w:b/>
              </w:rPr>
              <w:t>3.</w:t>
            </w:r>
          </w:p>
        </w:tc>
        <w:tc>
          <w:tcPr>
            <w:tcW w:w="6463" w:type="dxa"/>
            <w:tcMar>
              <w:top w:w="284" w:type="dxa"/>
              <w:left w:w="113" w:type="dxa"/>
              <w:bottom w:w="0" w:type="dxa"/>
              <w:right w:w="113" w:type="dxa"/>
            </w:tcMar>
          </w:tcPr>
          <w:p w14:paraId="43FE0833" w14:textId="77777777" w:rsidR="00E03C18" w:rsidRPr="00915F45" w:rsidRDefault="0CD18026" w:rsidP="0CD18026">
            <w:pPr>
              <w:widowControl w:val="0"/>
              <w:rPr>
                <w:rFonts w:eastAsia="Arial"/>
                <w:b/>
                <w:bCs/>
              </w:rPr>
            </w:pPr>
            <w:r w:rsidRPr="00915F45">
              <w:rPr>
                <w:b/>
              </w:rPr>
              <w:t>Regulamentul Consiliului privind accesul EPPO și al OLAF la informații privind TVA la nivelul UE</w:t>
            </w:r>
          </w:p>
          <w:p w14:paraId="038D69E4" w14:textId="77777777" w:rsidR="00E03C18" w:rsidRPr="00915F45" w:rsidRDefault="0CD18026" w:rsidP="0CD18026">
            <w:r w:rsidRPr="00915F45">
              <w:rPr>
                <w:i/>
              </w:rPr>
              <w:t>Abordare generală</w:t>
            </w:r>
          </w:p>
        </w:tc>
        <w:tc>
          <w:tcPr>
            <w:tcW w:w="908" w:type="dxa"/>
            <w:tcMar>
              <w:top w:w="284" w:type="dxa"/>
              <w:left w:w="28" w:type="dxa"/>
              <w:bottom w:w="0" w:type="dxa"/>
              <w:right w:w="113" w:type="dxa"/>
            </w:tcMar>
          </w:tcPr>
          <w:p w14:paraId="63240FBD" w14:textId="77777777" w:rsidR="00E03C18" w:rsidRPr="00915F45" w:rsidRDefault="00E03C18" w:rsidP="00C82C5F">
            <w:pPr>
              <w:jc w:val="right"/>
              <w:rPr>
                <w:szCs w:val="24"/>
              </w:rPr>
            </w:pPr>
            <w:r w:rsidRPr="00915F45">
              <w:rPr>
                <w:noProof/>
              </w:rPr>
              <w:drawing>
                <wp:inline distT="0" distB="0" distL="0" distR="0" wp14:anchorId="22B94A09" wp14:editId="395A0FB7">
                  <wp:extent cx="172442" cy="172442"/>
                  <wp:effectExtent l="0" t="0" r="0" b="0"/>
                  <wp:docPr id="50" name="Picture 2140744585" descr="Procedură legislativă special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915F45">
              <w:rPr>
                <w:noProof/>
              </w:rPr>
              <w:drawing>
                <wp:inline distT="0" distB="0" distL="0" distR="0" wp14:anchorId="4F19AE28" wp14:editId="273B03BB">
                  <wp:extent cx="172442" cy="172442"/>
                  <wp:effectExtent l="0" t="0" r="0" b="0"/>
                  <wp:docPr id="51" name="Picture 615653778"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985" w:type="dxa"/>
            <w:tcMar>
              <w:top w:w="284" w:type="dxa"/>
              <w:left w:w="113" w:type="dxa"/>
              <w:bottom w:w="0" w:type="dxa"/>
              <w:right w:w="0" w:type="dxa"/>
            </w:tcMar>
          </w:tcPr>
          <w:p w14:paraId="797CC389" w14:textId="77777777" w:rsidR="00E03C18" w:rsidRPr="00915F45" w:rsidRDefault="0CD18026" w:rsidP="00C82C5F">
            <w:pPr>
              <w:rPr>
                <w:szCs w:val="24"/>
              </w:rPr>
            </w:pPr>
            <w:r w:rsidRPr="00915F45">
              <w:t xml:space="preserve">8538/1/26 REV 1 </w:t>
            </w:r>
            <w:r w:rsidRPr="00915F45">
              <w:br/>
              <w:t>+ ADD 1</w:t>
            </w:r>
          </w:p>
        </w:tc>
      </w:tr>
      <w:tr w:rsidR="00D92147" w:rsidRPr="00915F45" w14:paraId="05BA18BB" w14:textId="77777777" w:rsidTr="0CD18026">
        <w:tc>
          <w:tcPr>
            <w:tcW w:w="567" w:type="dxa"/>
            <w:tcMar>
              <w:right w:w="0" w:type="dxa"/>
            </w:tcMar>
          </w:tcPr>
          <w:p w14:paraId="6D3C3DDB" w14:textId="77777777" w:rsidR="00D92147" w:rsidRPr="00915F45" w:rsidRDefault="00D92147" w:rsidP="00E03C18">
            <w:pPr>
              <w:pStyle w:val="PointManual"/>
            </w:pPr>
          </w:p>
        </w:tc>
        <w:tc>
          <w:tcPr>
            <w:tcW w:w="9356" w:type="dxa"/>
            <w:gridSpan w:val="3"/>
            <w:tcMar>
              <w:top w:w="284" w:type="dxa"/>
              <w:left w:w="113" w:type="dxa"/>
              <w:bottom w:w="0" w:type="dxa"/>
              <w:right w:w="113" w:type="dxa"/>
            </w:tcMar>
          </w:tcPr>
          <w:p w14:paraId="3B1DEA81" w14:textId="77777777" w:rsidR="00D92147" w:rsidRPr="00915F45" w:rsidRDefault="0CD18026" w:rsidP="00C82C5F">
            <w:pPr>
              <w:rPr>
                <w:szCs w:val="24"/>
              </w:rPr>
            </w:pPr>
            <w:r w:rsidRPr="00915F45">
              <w:rPr>
                <w:u w:val="single"/>
              </w:rPr>
              <w:t>Consiliul</w:t>
            </w:r>
            <w:r w:rsidRPr="00915F45">
              <w:t xml:space="preserve"> a ajuns la o abordare generală cu privire la regulament.</w:t>
            </w:r>
          </w:p>
        </w:tc>
      </w:tr>
      <w:tr w:rsidR="00E03C18" w:rsidRPr="00915F45" w14:paraId="35039996" w14:textId="77777777" w:rsidTr="0CD18026">
        <w:tc>
          <w:tcPr>
            <w:tcW w:w="567" w:type="dxa"/>
            <w:tcMar>
              <w:right w:w="0" w:type="dxa"/>
            </w:tcMar>
          </w:tcPr>
          <w:p w14:paraId="4F536472" w14:textId="77777777" w:rsidR="00E03C18" w:rsidRPr="00915F45" w:rsidRDefault="0CD18026" w:rsidP="0CD18026">
            <w:pPr>
              <w:pStyle w:val="PointManual"/>
              <w:rPr>
                <w:b/>
                <w:bCs/>
              </w:rPr>
            </w:pPr>
            <w:r w:rsidRPr="00915F45">
              <w:rPr>
                <w:b/>
              </w:rPr>
              <w:t>4.</w:t>
            </w:r>
          </w:p>
        </w:tc>
        <w:tc>
          <w:tcPr>
            <w:tcW w:w="6463" w:type="dxa"/>
            <w:tcMar>
              <w:top w:w="284" w:type="dxa"/>
              <w:left w:w="113" w:type="dxa"/>
              <w:bottom w:w="0" w:type="dxa"/>
              <w:right w:w="113" w:type="dxa"/>
            </w:tcMar>
          </w:tcPr>
          <w:p w14:paraId="4D415130" w14:textId="77777777" w:rsidR="00E03C18" w:rsidRPr="00915F45" w:rsidRDefault="0CD18026" w:rsidP="0CD18026">
            <w:pPr>
              <w:rPr>
                <w:b/>
                <w:bCs/>
              </w:rPr>
            </w:pPr>
            <w:r w:rsidRPr="00915F45">
              <w:rPr>
                <w:b/>
              </w:rPr>
              <w:t>Pachetul privind integrarea piețelor și supravegherea</w:t>
            </w:r>
          </w:p>
        </w:tc>
        <w:tc>
          <w:tcPr>
            <w:tcW w:w="908" w:type="dxa"/>
            <w:tcMar>
              <w:top w:w="284" w:type="dxa"/>
              <w:left w:w="28" w:type="dxa"/>
              <w:bottom w:w="0" w:type="dxa"/>
              <w:right w:w="113" w:type="dxa"/>
            </w:tcMar>
          </w:tcPr>
          <w:p w14:paraId="5DD48E3B" w14:textId="77777777" w:rsidR="00E03C18" w:rsidRPr="00915F45" w:rsidRDefault="00E03C18" w:rsidP="00C82C5F">
            <w:pPr>
              <w:jc w:val="right"/>
              <w:rPr>
                <w:szCs w:val="24"/>
              </w:rPr>
            </w:pPr>
            <w:r w:rsidRPr="00915F45">
              <w:rPr>
                <w:noProof/>
              </w:rPr>
              <w:drawing>
                <wp:inline distT="0" distB="0" distL="0" distR="0" wp14:anchorId="1E0AF68D" wp14:editId="25A13BFE">
                  <wp:extent cx="171450" cy="171450"/>
                  <wp:effectExtent l="0" t="0" r="0" b="0"/>
                  <wp:docPr id="1638188312" name="Picture 2"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First reading"/>
                          <pic:cNvPicPr>
                            <a:picLocks noChangeAspect="1" noChangeArrowheads="1"/>
                          </pic:cNvPicPr>
                        </pic:nvPicPr>
                        <pic:blipFill>
                          <a:blip r:embed="rId14" r:link="rId15"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915F45">
              <w:rPr>
                <w:noProof/>
              </w:rPr>
              <w:drawing>
                <wp:inline distT="0" distB="0" distL="0" distR="0" wp14:anchorId="35873EAA" wp14:editId="207BCCDC">
                  <wp:extent cx="172442" cy="172442"/>
                  <wp:effectExtent l="0" t="0" r="0" b="0"/>
                  <wp:docPr id="1324562917" name="Picture 615653778"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985" w:type="dxa"/>
            <w:tcMar>
              <w:top w:w="284" w:type="dxa"/>
              <w:left w:w="113" w:type="dxa"/>
              <w:bottom w:w="0" w:type="dxa"/>
              <w:right w:w="0" w:type="dxa"/>
            </w:tcMar>
          </w:tcPr>
          <w:p w14:paraId="3E614793" w14:textId="77777777" w:rsidR="00E03C18" w:rsidRPr="00915F45" w:rsidRDefault="0CD18026" w:rsidP="00C82C5F">
            <w:pPr>
              <w:rPr>
                <w:szCs w:val="24"/>
              </w:rPr>
            </w:pPr>
            <w:r w:rsidRPr="00915F45">
              <w:t>8367/26</w:t>
            </w:r>
          </w:p>
        </w:tc>
      </w:tr>
      <w:tr w:rsidR="00E03C18" w:rsidRPr="00915F45" w14:paraId="08ECDEB4" w14:textId="77777777" w:rsidTr="0CD18026">
        <w:tc>
          <w:tcPr>
            <w:tcW w:w="567" w:type="dxa"/>
            <w:tcMar>
              <w:right w:w="0" w:type="dxa"/>
            </w:tcMar>
          </w:tcPr>
          <w:p w14:paraId="6627D865" w14:textId="77777777" w:rsidR="00E03C18" w:rsidRPr="00915F45" w:rsidRDefault="00E03C18" w:rsidP="00E03C18">
            <w:pPr>
              <w:pStyle w:val="PointManual"/>
            </w:pPr>
          </w:p>
        </w:tc>
        <w:tc>
          <w:tcPr>
            <w:tcW w:w="6463" w:type="dxa"/>
            <w:tcMar>
              <w:top w:w="284" w:type="dxa"/>
              <w:left w:w="113" w:type="dxa"/>
              <w:bottom w:w="0" w:type="dxa"/>
              <w:right w:w="113" w:type="dxa"/>
            </w:tcMar>
          </w:tcPr>
          <w:p w14:paraId="21A590C8" w14:textId="77777777" w:rsidR="00E03C18" w:rsidRPr="00915F45" w:rsidRDefault="00E03C18" w:rsidP="0CD18026">
            <w:pPr>
              <w:ind w:left="596" w:hanging="596"/>
              <w:rPr>
                <w:b/>
                <w:bCs/>
              </w:rPr>
            </w:pPr>
            <w:r w:rsidRPr="00915F45">
              <w:rPr>
                <w:b/>
              </w:rPr>
              <w:t>a)</w:t>
            </w:r>
            <w:r w:rsidRPr="00915F45">
              <w:rPr>
                <w:b/>
              </w:rPr>
              <w:tab/>
              <w:t>Directiva privind dezvoltarea în continuare a integrării piețelor de capital și a supravegherii în Uniune</w:t>
            </w:r>
          </w:p>
        </w:tc>
        <w:tc>
          <w:tcPr>
            <w:tcW w:w="908" w:type="dxa"/>
            <w:tcMar>
              <w:top w:w="284" w:type="dxa"/>
              <w:left w:w="28" w:type="dxa"/>
              <w:bottom w:w="0" w:type="dxa"/>
              <w:right w:w="113" w:type="dxa"/>
            </w:tcMar>
          </w:tcPr>
          <w:p w14:paraId="67B00652" w14:textId="77777777" w:rsidR="00E03C18" w:rsidRPr="00915F45" w:rsidRDefault="00E03C18" w:rsidP="00C82C5F">
            <w:pPr>
              <w:jc w:val="right"/>
              <w:rPr>
                <w:noProof/>
                <w:szCs w:val="24"/>
              </w:rPr>
            </w:pPr>
          </w:p>
        </w:tc>
        <w:tc>
          <w:tcPr>
            <w:tcW w:w="1985" w:type="dxa"/>
            <w:tcMar>
              <w:top w:w="284" w:type="dxa"/>
              <w:left w:w="113" w:type="dxa"/>
              <w:bottom w:w="0" w:type="dxa"/>
              <w:right w:w="0" w:type="dxa"/>
            </w:tcMar>
          </w:tcPr>
          <w:p w14:paraId="66EF646F" w14:textId="77777777" w:rsidR="00E03C18" w:rsidRPr="00915F45" w:rsidRDefault="00E03C18" w:rsidP="00C82C5F">
            <w:pPr>
              <w:rPr>
                <w:szCs w:val="24"/>
              </w:rPr>
            </w:pPr>
          </w:p>
        </w:tc>
      </w:tr>
      <w:tr w:rsidR="00E03C18" w:rsidRPr="00915F45" w14:paraId="10F4B009" w14:textId="77777777" w:rsidTr="0CD18026">
        <w:tc>
          <w:tcPr>
            <w:tcW w:w="567" w:type="dxa"/>
            <w:shd w:val="clear" w:color="auto" w:fill="auto"/>
            <w:tcMar>
              <w:right w:w="0" w:type="dxa"/>
            </w:tcMar>
          </w:tcPr>
          <w:p w14:paraId="022853D8" w14:textId="77777777" w:rsidR="00E03C18" w:rsidRPr="00915F45" w:rsidRDefault="00E03C18" w:rsidP="0050568B">
            <w:pPr>
              <w:pStyle w:val="PointManual"/>
            </w:pPr>
          </w:p>
        </w:tc>
        <w:tc>
          <w:tcPr>
            <w:tcW w:w="6463" w:type="dxa"/>
            <w:tcMar>
              <w:top w:w="284" w:type="dxa"/>
              <w:left w:w="113" w:type="dxa"/>
              <w:bottom w:w="0" w:type="dxa"/>
              <w:right w:w="113" w:type="dxa"/>
            </w:tcMar>
          </w:tcPr>
          <w:p w14:paraId="60253EA3" w14:textId="77777777" w:rsidR="00E03C18" w:rsidRPr="00915F45" w:rsidRDefault="00E03C18" w:rsidP="0CD18026">
            <w:pPr>
              <w:pageBreakBefore/>
              <w:ind w:left="595" w:hanging="595"/>
              <w:rPr>
                <w:b/>
                <w:bCs/>
              </w:rPr>
            </w:pPr>
            <w:r w:rsidRPr="00915F45">
              <w:rPr>
                <w:b/>
              </w:rPr>
              <w:t>b)</w:t>
            </w:r>
            <w:r w:rsidRPr="00915F45">
              <w:rPr>
                <w:b/>
              </w:rPr>
              <w:tab/>
              <w:t>Regulamentul privind dezvoltarea în continuare a integrării și a supravegherii pieței de capital în Uniune</w:t>
            </w:r>
          </w:p>
        </w:tc>
        <w:tc>
          <w:tcPr>
            <w:tcW w:w="908" w:type="dxa"/>
            <w:tcMar>
              <w:top w:w="284" w:type="dxa"/>
              <w:left w:w="28" w:type="dxa"/>
              <w:bottom w:w="0" w:type="dxa"/>
              <w:right w:w="113" w:type="dxa"/>
            </w:tcMar>
          </w:tcPr>
          <w:p w14:paraId="0FE0E3C3" w14:textId="77777777" w:rsidR="00E03C18" w:rsidRPr="00915F45" w:rsidRDefault="00E03C18" w:rsidP="00C82C5F">
            <w:pPr>
              <w:jc w:val="right"/>
              <w:rPr>
                <w:noProof/>
                <w:szCs w:val="24"/>
              </w:rPr>
            </w:pPr>
          </w:p>
        </w:tc>
        <w:tc>
          <w:tcPr>
            <w:tcW w:w="1985" w:type="dxa"/>
            <w:tcMar>
              <w:top w:w="284" w:type="dxa"/>
              <w:left w:w="113" w:type="dxa"/>
              <w:bottom w:w="0" w:type="dxa"/>
              <w:right w:w="0" w:type="dxa"/>
            </w:tcMar>
          </w:tcPr>
          <w:p w14:paraId="418E7393" w14:textId="77777777" w:rsidR="00E03C18" w:rsidRPr="00915F45" w:rsidRDefault="00E03C18" w:rsidP="00C82C5F">
            <w:pPr>
              <w:rPr>
                <w:szCs w:val="24"/>
              </w:rPr>
            </w:pPr>
          </w:p>
        </w:tc>
      </w:tr>
      <w:tr w:rsidR="00E03C18" w:rsidRPr="00915F45" w14:paraId="6D0DE65D" w14:textId="77777777" w:rsidTr="0CD18026">
        <w:tc>
          <w:tcPr>
            <w:tcW w:w="567" w:type="dxa"/>
            <w:tcMar>
              <w:right w:w="0" w:type="dxa"/>
            </w:tcMar>
          </w:tcPr>
          <w:p w14:paraId="161216C0" w14:textId="77777777" w:rsidR="00E03C18" w:rsidRPr="00915F45" w:rsidRDefault="00E03C18" w:rsidP="00E03C18">
            <w:pPr>
              <w:pStyle w:val="PointManual"/>
            </w:pPr>
          </w:p>
        </w:tc>
        <w:tc>
          <w:tcPr>
            <w:tcW w:w="6463" w:type="dxa"/>
            <w:tcMar>
              <w:top w:w="284" w:type="dxa"/>
              <w:left w:w="113" w:type="dxa"/>
              <w:bottom w:w="0" w:type="dxa"/>
              <w:right w:w="113" w:type="dxa"/>
            </w:tcMar>
          </w:tcPr>
          <w:p w14:paraId="4EFF702F" w14:textId="77777777" w:rsidR="00E03C18" w:rsidRPr="00915F45" w:rsidRDefault="00E03C18" w:rsidP="0CD18026">
            <w:pPr>
              <w:rPr>
                <w:b/>
                <w:bCs/>
              </w:rPr>
            </w:pPr>
            <w:r w:rsidRPr="00915F45">
              <w:rPr>
                <w:b/>
              </w:rPr>
              <w:t>c)</w:t>
            </w:r>
            <w:r w:rsidRPr="00915F45">
              <w:rPr>
                <w:b/>
              </w:rPr>
              <w:tab/>
              <w:t>Regulamentul privind caracterul definitiv al decontării</w:t>
            </w:r>
          </w:p>
          <w:p w14:paraId="387F89E6" w14:textId="77777777" w:rsidR="00E03C18" w:rsidRPr="00915F45" w:rsidRDefault="0CD18026" w:rsidP="0CD18026">
            <w:r w:rsidRPr="00915F45">
              <w:rPr>
                <w:i/>
              </w:rPr>
              <w:t>Dezbatere de orientare</w:t>
            </w:r>
          </w:p>
        </w:tc>
        <w:tc>
          <w:tcPr>
            <w:tcW w:w="908" w:type="dxa"/>
            <w:tcMar>
              <w:top w:w="284" w:type="dxa"/>
              <w:left w:w="28" w:type="dxa"/>
              <w:bottom w:w="0" w:type="dxa"/>
              <w:right w:w="113" w:type="dxa"/>
            </w:tcMar>
          </w:tcPr>
          <w:p w14:paraId="0FDA19B2" w14:textId="77777777" w:rsidR="00E03C18" w:rsidRPr="00915F45" w:rsidRDefault="00E03C18" w:rsidP="00C82C5F">
            <w:pPr>
              <w:jc w:val="right"/>
              <w:rPr>
                <w:noProof/>
                <w:szCs w:val="24"/>
              </w:rPr>
            </w:pPr>
          </w:p>
        </w:tc>
        <w:tc>
          <w:tcPr>
            <w:tcW w:w="1985" w:type="dxa"/>
            <w:tcMar>
              <w:top w:w="284" w:type="dxa"/>
              <w:left w:w="113" w:type="dxa"/>
              <w:bottom w:w="0" w:type="dxa"/>
              <w:right w:w="0" w:type="dxa"/>
            </w:tcMar>
          </w:tcPr>
          <w:p w14:paraId="3D186CAC" w14:textId="77777777" w:rsidR="00E03C18" w:rsidRPr="00915F45" w:rsidRDefault="00E03C18" w:rsidP="00C82C5F">
            <w:pPr>
              <w:rPr>
                <w:szCs w:val="24"/>
              </w:rPr>
            </w:pPr>
          </w:p>
        </w:tc>
      </w:tr>
      <w:tr w:rsidR="005D01AA" w:rsidRPr="00915F45" w14:paraId="01EE5C65" w14:textId="77777777" w:rsidTr="0CD18026">
        <w:tc>
          <w:tcPr>
            <w:tcW w:w="567" w:type="dxa"/>
            <w:tcMar>
              <w:right w:w="0" w:type="dxa"/>
            </w:tcMar>
          </w:tcPr>
          <w:p w14:paraId="494B5C7F" w14:textId="77777777" w:rsidR="005D01AA" w:rsidRPr="00915F45" w:rsidRDefault="005D01AA" w:rsidP="00E03C18">
            <w:pPr>
              <w:pStyle w:val="PointManual"/>
            </w:pPr>
          </w:p>
        </w:tc>
        <w:tc>
          <w:tcPr>
            <w:tcW w:w="9356" w:type="dxa"/>
            <w:gridSpan w:val="3"/>
            <w:tcMar>
              <w:top w:w="284" w:type="dxa"/>
              <w:left w:w="113" w:type="dxa"/>
              <w:bottom w:w="0" w:type="dxa"/>
              <w:right w:w="113" w:type="dxa"/>
            </w:tcMar>
          </w:tcPr>
          <w:p w14:paraId="6B283E63" w14:textId="77777777" w:rsidR="005D01AA" w:rsidRPr="00915F45" w:rsidRDefault="009C41F1" w:rsidP="00C82C5F">
            <w:r w:rsidRPr="00915F45">
              <w:rPr>
                <w:u w:val="single"/>
              </w:rPr>
              <w:t>Consiliul</w:t>
            </w:r>
            <w:r w:rsidRPr="00915F45">
              <w:t xml:space="preserve"> a desfășurat o dezbatere de orientare cu privire la pachetul privind integrarea piețelor și supravegherea.</w:t>
            </w:r>
          </w:p>
        </w:tc>
      </w:tr>
      <w:tr w:rsidR="00E03C18" w:rsidRPr="00915F45" w14:paraId="37CE9B30" w14:textId="77777777" w:rsidTr="0CD18026">
        <w:tc>
          <w:tcPr>
            <w:tcW w:w="567" w:type="dxa"/>
            <w:tcMar>
              <w:right w:w="0" w:type="dxa"/>
            </w:tcMar>
          </w:tcPr>
          <w:p w14:paraId="305B4F0E" w14:textId="77777777" w:rsidR="00E03C18" w:rsidRPr="00915F45" w:rsidRDefault="0CD18026" w:rsidP="0CD18026">
            <w:pPr>
              <w:pStyle w:val="PointManual"/>
              <w:rPr>
                <w:b/>
                <w:bCs/>
              </w:rPr>
            </w:pPr>
            <w:r w:rsidRPr="00915F45">
              <w:rPr>
                <w:b/>
              </w:rPr>
              <w:t>5.</w:t>
            </w:r>
          </w:p>
        </w:tc>
        <w:tc>
          <w:tcPr>
            <w:tcW w:w="6463" w:type="dxa"/>
            <w:tcMar>
              <w:top w:w="284" w:type="dxa"/>
              <w:left w:w="113" w:type="dxa"/>
              <w:bottom w:w="0" w:type="dxa"/>
              <w:right w:w="113" w:type="dxa"/>
            </w:tcMar>
          </w:tcPr>
          <w:p w14:paraId="39F4A70D" w14:textId="77777777" w:rsidR="00E03C18" w:rsidRPr="00915F45" w:rsidRDefault="0CD18026" w:rsidP="0CD18026">
            <w:pPr>
              <w:rPr>
                <w:b/>
                <w:bCs/>
              </w:rPr>
            </w:pPr>
            <w:r w:rsidRPr="00915F45">
              <w:rPr>
                <w:b/>
              </w:rPr>
              <w:t>Diverse</w:t>
            </w:r>
          </w:p>
          <w:p w14:paraId="79B97BD4" w14:textId="77777777" w:rsidR="00E03C18" w:rsidRPr="00915F45" w:rsidRDefault="00E03C18" w:rsidP="0CD18026">
            <w:pPr>
              <w:ind w:left="567" w:hanging="567"/>
              <w:rPr>
                <w:b/>
                <w:bCs/>
              </w:rPr>
            </w:pPr>
            <w:r w:rsidRPr="00915F45">
              <w:rPr>
                <w:b/>
              </w:rPr>
              <w:t>a)</w:t>
            </w:r>
            <w:r w:rsidRPr="00915F45">
              <w:rPr>
                <w:b/>
              </w:rPr>
              <w:tab/>
              <w:t>Propuneri legislative actuale privind serviciile financiare</w:t>
            </w:r>
          </w:p>
          <w:p w14:paraId="5BD0799D" w14:textId="77777777" w:rsidR="00E03C18" w:rsidRPr="00915F45" w:rsidRDefault="0CD18026" w:rsidP="00C82C5F">
            <w:pPr>
              <w:ind w:left="567" w:hanging="567"/>
              <w:rPr>
                <w:szCs w:val="24"/>
              </w:rPr>
            </w:pPr>
            <w:r w:rsidRPr="00915F45">
              <w:rPr>
                <w:i/>
              </w:rPr>
              <w:t>Informare din partea președinției</w:t>
            </w:r>
          </w:p>
        </w:tc>
        <w:tc>
          <w:tcPr>
            <w:tcW w:w="908" w:type="dxa"/>
            <w:tcMar>
              <w:top w:w="284" w:type="dxa"/>
              <w:left w:w="28" w:type="dxa"/>
              <w:bottom w:w="0" w:type="dxa"/>
              <w:right w:w="113" w:type="dxa"/>
            </w:tcMar>
          </w:tcPr>
          <w:p w14:paraId="67D650C7" w14:textId="77777777" w:rsidR="00E03C18" w:rsidRPr="00915F45" w:rsidRDefault="00E03C18" w:rsidP="00C82C5F">
            <w:pPr>
              <w:jc w:val="right"/>
              <w:rPr>
                <w:szCs w:val="24"/>
              </w:rPr>
            </w:pPr>
          </w:p>
        </w:tc>
        <w:tc>
          <w:tcPr>
            <w:tcW w:w="1985" w:type="dxa"/>
            <w:tcMar>
              <w:top w:w="284" w:type="dxa"/>
              <w:left w:w="113" w:type="dxa"/>
              <w:bottom w:w="0" w:type="dxa"/>
              <w:right w:w="0" w:type="dxa"/>
            </w:tcMar>
          </w:tcPr>
          <w:p w14:paraId="23E5CCD8" w14:textId="77777777" w:rsidR="00E03C18" w:rsidRPr="00915F45" w:rsidRDefault="00E03C18" w:rsidP="00C82C5F">
            <w:pPr>
              <w:rPr>
                <w:szCs w:val="24"/>
              </w:rPr>
            </w:pPr>
          </w:p>
          <w:p w14:paraId="41F0392F" w14:textId="77777777" w:rsidR="00F75758" w:rsidRPr="00915F45" w:rsidRDefault="0CD18026" w:rsidP="00C82C5F">
            <w:pPr>
              <w:rPr>
                <w:szCs w:val="24"/>
              </w:rPr>
            </w:pPr>
            <w:r w:rsidRPr="00915F45">
              <w:t>8401/26</w:t>
            </w:r>
          </w:p>
        </w:tc>
      </w:tr>
      <w:tr w:rsidR="00CF1504" w:rsidRPr="00915F45" w14:paraId="6164609E" w14:textId="77777777" w:rsidTr="009247E8">
        <w:tc>
          <w:tcPr>
            <w:tcW w:w="567" w:type="dxa"/>
            <w:tcMar>
              <w:right w:w="0" w:type="dxa"/>
            </w:tcMar>
          </w:tcPr>
          <w:p w14:paraId="0C24557C" w14:textId="77777777" w:rsidR="00CF1504" w:rsidRPr="00915F45" w:rsidRDefault="00CF1504" w:rsidP="00E03C18">
            <w:pPr>
              <w:pStyle w:val="PointManual"/>
              <w:rPr>
                <w:b/>
                <w:bCs/>
              </w:rPr>
            </w:pPr>
          </w:p>
        </w:tc>
        <w:tc>
          <w:tcPr>
            <w:tcW w:w="9356" w:type="dxa"/>
            <w:gridSpan w:val="3"/>
            <w:tcMar>
              <w:top w:w="284" w:type="dxa"/>
              <w:left w:w="113" w:type="dxa"/>
              <w:bottom w:w="0" w:type="dxa"/>
              <w:right w:w="113" w:type="dxa"/>
            </w:tcMar>
          </w:tcPr>
          <w:p w14:paraId="68F02FBD" w14:textId="77777777" w:rsidR="00CF1504" w:rsidRPr="00915F45" w:rsidRDefault="00CF1504" w:rsidP="00C82C5F">
            <w:pPr>
              <w:rPr>
                <w:szCs w:val="24"/>
              </w:rPr>
            </w:pPr>
            <w:r w:rsidRPr="00915F45">
              <w:rPr>
                <w:u w:val="single"/>
              </w:rPr>
              <w:t>Consiliul</w:t>
            </w:r>
            <w:r w:rsidRPr="00915F45">
              <w:t xml:space="preserve"> a luat act de informațiile furnizate de președinție despre lucrările în curs referitoare la propunerile legislative privind serviciile financiare.</w:t>
            </w:r>
          </w:p>
        </w:tc>
      </w:tr>
    </w:tbl>
    <w:p w14:paraId="62DB6A02" w14:textId="77777777" w:rsidR="00EA45B3" w:rsidRPr="00915F45" w:rsidRDefault="0CD18026" w:rsidP="0CD18026">
      <w:pPr>
        <w:widowControl w:val="0"/>
        <w:spacing w:before="360"/>
        <w:jc w:val="center"/>
        <w:rPr>
          <w:b/>
          <w:bCs/>
          <w:u w:val="single"/>
        </w:rPr>
      </w:pPr>
      <w:r w:rsidRPr="00915F45">
        <w:rPr>
          <w:b/>
          <w:u w:val="single"/>
        </w:rPr>
        <w:t>Activități fără caracter legislativ</w:t>
      </w:r>
    </w:p>
    <w:tbl>
      <w:tblPr>
        <w:tblStyle w:val="TableGrid21"/>
        <w:tblW w:w="9923" w:type="dxa"/>
        <w:tblLayout w:type="fixed"/>
        <w:tblCellMar>
          <w:top w:w="170" w:type="dxa"/>
          <w:left w:w="113" w:type="dxa"/>
          <w:right w:w="113" w:type="dxa"/>
        </w:tblCellMar>
        <w:tblLook w:val="04A0" w:firstRow="1" w:lastRow="0" w:firstColumn="1" w:lastColumn="0" w:noHBand="0" w:noVBand="1"/>
      </w:tblPr>
      <w:tblGrid>
        <w:gridCol w:w="567"/>
        <w:gridCol w:w="6463"/>
        <w:gridCol w:w="880"/>
        <w:gridCol w:w="2013"/>
      </w:tblGrid>
      <w:tr w:rsidR="00E03C18" w:rsidRPr="00915F45" w14:paraId="1FD272EB" w14:textId="77777777" w:rsidTr="0CD18026">
        <w:tc>
          <w:tcPr>
            <w:tcW w:w="567" w:type="dxa"/>
            <w:tcMar>
              <w:right w:w="0" w:type="dxa"/>
            </w:tcMar>
          </w:tcPr>
          <w:p w14:paraId="167EBC0D" w14:textId="77777777" w:rsidR="00E03C18" w:rsidRPr="00915F45" w:rsidRDefault="0CD18026" w:rsidP="00E03C18">
            <w:pPr>
              <w:pStyle w:val="PointManual"/>
            </w:pPr>
            <w:r w:rsidRPr="00915F45">
              <w:t>6.</w:t>
            </w:r>
          </w:p>
        </w:tc>
        <w:tc>
          <w:tcPr>
            <w:tcW w:w="6463" w:type="dxa"/>
            <w:tcMar>
              <w:top w:w="284" w:type="dxa"/>
              <w:left w:w="113" w:type="dxa"/>
              <w:bottom w:w="0" w:type="dxa"/>
              <w:right w:w="113" w:type="dxa"/>
            </w:tcMar>
          </w:tcPr>
          <w:p w14:paraId="1700F2BA" w14:textId="77777777" w:rsidR="00E03C18" w:rsidRPr="00915F45" w:rsidRDefault="0CD18026" w:rsidP="0CD18026">
            <w:pPr>
              <w:widowControl w:val="0"/>
              <w:autoSpaceDE w:val="0"/>
              <w:autoSpaceDN w:val="0"/>
              <w:ind w:right="156"/>
              <w:rPr>
                <w:rFonts w:eastAsia="Arial"/>
              </w:rPr>
            </w:pPr>
            <w:r w:rsidRPr="00915F45">
              <w:t>Consecințele economice și financiare ale agresiunii Rusiei împotriva Ucrainei</w:t>
            </w:r>
          </w:p>
          <w:p w14:paraId="1A6C7F4C" w14:textId="77777777" w:rsidR="00E03C18" w:rsidRPr="00915F45" w:rsidRDefault="0CD18026" w:rsidP="0CD18026">
            <w:pPr>
              <w:widowControl w:val="0"/>
              <w:autoSpaceDE w:val="0"/>
              <w:autoSpaceDN w:val="0"/>
              <w:ind w:right="156"/>
              <w:rPr>
                <w:rFonts w:eastAsia="Arial"/>
              </w:rPr>
            </w:pPr>
            <w:r w:rsidRPr="00915F45">
              <w:rPr>
                <w:i/>
              </w:rPr>
              <w:t>Schimb de opinii</w:t>
            </w:r>
          </w:p>
        </w:tc>
        <w:tc>
          <w:tcPr>
            <w:tcW w:w="880" w:type="dxa"/>
            <w:tcMar>
              <w:top w:w="284" w:type="dxa"/>
              <w:left w:w="28" w:type="dxa"/>
              <w:bottom w:w="0" w:type="dxa"/>
              <w:right w:w="113" w:type="dxa"/>
            </w:tcMar>
          </w:tcPr>
          <w:p w14:paraId="4F5C4327" w14:textId="77777777" w:rsidR="00E03C18" w:rsidRPr="00915F45" w:rsidRDefault="00E03C18" w:rsidP="00C82C5F">
            <w:pPr>
              <w:jc w:val="right"/>
              <w:rPr>
                <w:noProof/>
                <w:szCs w:val="24"/>
              </w:rPr>
            </w:pPr>
          </w:p>
        </w:tc>
        <w:tc>
          <w:tcPr>
            <w:tcW w:w="2013" w:type="dxa"/>
            <w:tcMar>
              <w:top w:w="284" w:type="dxa"/>
              <w:left w:w="113" w:type="dxa"/>
              <w:bottom w:w="0" w:type="dxa"/>
              <w:right w:w="0" w:type="dxa"/>
            </w:tcMar>
          </w:tcPr>
          <w:p w14:paraId="21890005" w14:textId="77777777" w:rsidR="00E03C18" w:rsidRPr="00915F45" w:rsidRDefault="00E03C18" w:rsidP="00C82C5F">
            <w:pPr>
              <w:rPr>
                <w:szCs w:val="24"/>
              </w:rPr>
            </w:pPr>
          </w:p>
        </w:tc>
      </w:tr>
      <w:tr w:rsidR="00E03C18" w:rsidRPr="00915F45" w14:paraId="079C79CD" w14:textId="77777777" w:rsidTr="0CD18026">
        <w:tc>
          <w:tcPr>
            <w:tcW w:w="567" w:type="dxa"/>
            <w:tcMar>
              <w:right w:w="0" w:type="dxa"/>
            </w:tcMar>
          </w:tcPr>
          <w:p w14:paraId="678F7690" w14:textId="77777777" w:rsidR="00E03C18" w:rsidRPr="00915F45" w:rsidRDefault="0CD18026" w:rsidP="00E03C18">
            <w:pPr>
              <w:pStyle w:val="PointManual"/>
            </w:pPr>
            <w:r w:rsidRPr="00915F45">
              <w:lastRenderedPageBreak/>
              <w:t>7.</w:t>
            </w:r>
          </w:p>
        </w:tc>
        <w:tc>
          <w:tcPr>
            <w:tcW w:w="6463" w:type="dxa"/>
            <w:tcMar>
              <w:top w:w="284" w:type="dxa"/>
              <w:left w:w="113" w:type="dxa"/>
              <w:bottom w:w="0" w:type="dxa"/>
              <w:right w:w="113" w:type="dxa"/>
            </w:tcMar>
          </w:tcPr>
          <w:p w14:paraId="05C46050" w14:textId="77777777" w:rsidR="00E03C18" w:rsidRPr="00915F45" w:rsidRDefault="0CD18026" w:rsidP="0CD18026">
            <w:pPr>
              <w:widowControl w:val="0"/>
              <w:autoSpaceDE w:val="0"/>
              <w:autoSpaceDN w:val="0"/>
              <w:ind w:right="156"/>
              <w:rPr>
                <w:rFonts w:eastAsia="Arial"/>
              </w:rPr>
            </w:pPr>
            <w:r w:rsidRPr="00915F45">
              <w:t>Consecințele economice ale legislației UE</w:t>
            </w:r>
          </w:p>
          <w:p w14:paraId="59AF830D" w14:textId="77777777" w:rsidR="00E03C18" w:rsidRPr="00915F45" w:rsidRDefault="0CD18026" w:rsidP="0CD18026">
            <w:pPr>
              <w:widowControl w:val="0"/>
              <w:autoSpaceDE w:val="0"/>
              <w:autoSpaceDN w:val="0"/>
              <w:ind w:right="156"/>
              <w:rPr>
                <w:rFonts w:eastAsia="Arial"/>
              </w:rPr>
            </w:pPr>
            <w:r w:rsidRPr="00915F45">
              <w:rPr>
                <w:i/>
              </w:rPr>
              <w:t>Schimb de opinii</w:t>
            </w:r>
          </w:p>
        </w:tc>
        <w:tc>
          <w:tcPr>
            <w:tcW w:w="880" w:type="dxa"/>
            <w:tcMar>
              <w:top w:w="284" w:type="dxa"/>
              <w:left w:w="28" w:type="dxa"/>
              <w:bottom w:w="0" w:type="dxa"/>
              <w:right w:w="113" w:type="dxa"/>
            </w:tcMar>
          </w:tcPr>
          <w:p w14:paraId="3D436715" w14:textId="77777777" w:rsidR="00E03C18" w:rsidRPr="00915F45" w:rsidRDefault="00E03C18" w:rsidP="00C82C5F">
            <w:pPr>
              <w:jc w:val="right"/>
              <w:rPr>
                <w:noProof/>
                <w:szCs w:val="24"/>
              </w:rPr>
            </w:pPr>
          </w:p>
        </w:tc>
        <w:tc>
          <w:tcPr>
            <w:tcW w:w="2013" w:type="dxa"/>
            <w:shd w:val="clear" w:color="auto" w:fill="auto"/>
            <w:tcMar>
              <w:top w:w="284" w:type="dxa"/>
              <w:left w:w="113" w:type="dxa"/>
              <w:bottom w:w="0" w:type="dxa"/>
              <w:right w:w="0" w:type="dxa"/>
            </w:tcMar>
          </w:tcPr>
          <w:p w14:paraId="5DD676E8" w14:textId="77777777" w:rsidR="00E03C18" w:rsidRPr="00915F45" w:rsidRDefault="0CD18026" w:rsidP="00C82C5F">
            <w:pPr>
              <w:rPr>
                <w:szCs w:val="24"/>
              </w:rPr>
            </w:pPr>
            <w:r w:rsidRPr="00915F45">
              <w:t>8299/1/26 REV 1 + ADD 1 REV 1</w:t>
            </w:r>
          </w:p>
        </w:tc>
      </w:tr>
      <w:tr w:rsidR="00E03C18" w:rsidRPr="00915F45" w14:paraId="2874B0BB" w14:textId="77777777" w:rsidTr="0CD18026">
        <w:tc>
          <w:tcPr>
            <w:tcW w:w="567" w:type="dxa"/>
            <w:tcMar>
              <w:right w:w="0" w:type="dxa"/>
            </w:tcMar>
          </w:tcPr>
          <w:p w14:paraId="18F966F2" w14:textId="77777777" w:rsidR="00E03C18" w:rsidRPr="00915F45" w:rsidRDefault="0CD18026" w:rsidP="00E03C18">
            <w:pPr>
              <w:pStyle w:val="PointManual"/>
            </w:pPr>
            <w:r w:rsidRPr="00915F45">
              <w:t>8.</w:t>
            </w:r>
          </w:p>
        </w:tc>
        <w:tc>
          <w:tcPr>
            <w:tcW w:w="6463" w:type="dxa"/>
            <w:tcMar>
              <w:top w:w="284" w:type="dxa"/>
              <w:left w:w="113" w:type="dxa"/>
              <w:bottom w:w="0" w:type="dxa"/>
              <w:right w:w="113" w:type="dxa"/>
            </w:tcMar>
          </w:tcPr>
          <w:p w14:paraId="32EF119B" w14:textId="77777777" w:rsidR="00E03C18" w:rsidRPr="00915F45" w:rsidRDefault="0CD18026" w:rsidP="0CD18026">
            <w:pPr>
              <w:widowControl w:val="0"/>
              <w:autoSpaceDE w:val="0"/>
              <w:autoSpaceDN w:val="0"/>
              <w:ind w:right="156"/>
              <w:rPr>
                <w:rFonts w:eastAsia="Arial"/>
              </w:rPr>
            </w:pPr>
            <w:r w:rsidRPr="00915F45">
              <w:t>Redresarea economică în Europa</w:t>
            </w:r>
          </w:p>
          <w:p w14:paraId="188329EC" w14:textId="77777777" w:rsidR="00E03C18" w:rsidRPr="00915F45" w:rsidRDefault="0CD18026" w:rsidP="00C82C5F">
            <w:pPr>
              <w:rPr>
                <w:szCs w:val="24"/>
              </w:rPr>
            </w:pPr>
            <w:r w:rsidRPr="00915F45">
              <w:t>Decizie de punere în aplicare a Consiliului în temeiul Mecanismului de redresare și reziliență</w:t>
            </w:r>
          </w:p>
          <w:p w14:paraId="7AEC0890" w14:textId="77777777" w:rsidR="00E03C18" w:rsidRPr="00915F45" w:rsidRDefault="0CD18026" w:rsidP="00C82C5F">
            <w:pPr>
              <w:rPr>
                <w:szCs w:val="24"/>
              </w:rPr>
            </w:pPr>
            <w:r w:rsidRPr="00915F45">
              <w:t>[Temei juridic: articolul 20 din Regulamentul (UE) 2021/241]</w:t>
            </w:r>
          </w:p>
          <w:p w14:paraId="4C11879B" w14:textId="77777777" w:rsidR="00E03C18" w:rsidRPr="00915F45" w:rsidRDefault="0CD18026" w:rsidP="00C82C5F">
            <w:pPr>
              <w:rPr>
                <w:szCs w:val="24"/>
              </w:rPr>
            </w:pPr>
            <w:r w:rsidRPr="00915F45">
              <w:rPr>
                <w:i/>
              </w:rPr>
              <w:t>Adoptare</w:t>
            </w:r>
          </w:p>
        </w:tc>
        <w:tc>
          <w:tcPr>
            <w:tcW w:w="880" w:type="dxa"/>
            <w:tcMar>
              <w:top w:w="284" w:type="dxa"/>
              <w:left w:w="28" w:type="dxa"/>
              <w:bottom w:w="0" w:type="dxa"/>
              <w:right w:w="113" w:type="dxa"/>
            </w:tcMar>
          </w:tcPr>
          <w:p w14:paraId="578C128F" w14:textId="77777777" w:rsidR="003E7B95" w:rsidRPr="00915F45" w:rsidRDefault="003E7B95" w:rsidP="00C82C5F">
            <w:pPr>
              <w:jc w:val="right"/>
              <w:rPr>
                <w:szCs w:val="24"/>
              </w:rPr>
            </w:pPr>
          </w:p>
          <w:p w14:paraId="33B0DC34" w14:textId="77777777" w:rsidR="00E03C18" w:rsidRPr="00915F45" w:rsidRDefault="00E03C18" w:rsidP="00C82C5F">
            <w:pPr>
              <w:jc w:val="right"/>
              <w:rPr>
                <w:szCs w:val="24"/>
              </w:rPr>
            </w:pPr>
            <w:r w:rsidRPr="00915F45">
              <w:rPr>
                <w:noProof/>
              </w:rPr>
              <w:drawing>
                <wp:inline distT="0" distB="0" distL="0" distR="0" wp14:anchorId="486EEA3D" wp14:editId="621D0997">
                  <wp:extent cx="172442" cy="172442"/>
                  <wp:effectExtent l="0" t="0" r="0" b="0"/>
                  <wp:docPr id="1943384032" name="picture"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13" w:type="dxa"/>
            <w:shd w:val="clear" w:color="auto" w:fill="auto"/>
            <w:tcMar>
              <w:top w:w="284" w:type="dxa"/>
              <w:left w:w="113" w:type="dxa"/>
              <w:bottom w:w="0" w:type="dxa"/>
              <w:right w:w="0" w:type="dxa"/>
            </w:tcMar>
          </w:tcPr>
          <w:p w14:paraId="22FC9215" w14:textId="77777777" w:rsidR="005C1EFD" w:rsidRPr="00915F45" w:rsidRDefault="005C1EFD" w:rsidP="005C1EFD">
            <w:pPr>
              <w:rPr>
                <w:szCs w:val="24"/>
              </w:rPr>
            </w:pPr>
          </w:p>
          <w:p w14:paraId="4E7CE547" w14:textId="77777777" w:rsidR="00E03C18" w:rsidRPr="00915F45" w:rsidRDefault="0CD18026" w:rsidP="005C1EFD">
            <w:pPr>
              <w:rPr>
                <w:szCs w:val="24"/>
              </w:rPr>
            </w:pPr>
            <w:r w:rsidRPr="00915F45">
              <w:t xml:space="preserve">8130/26 </w:t>
            </w:r>
            <w:r w:rsidRPr="00915F45">
              <w:br/>
              <w:t>+ ADD 1 REV 1</w:t>
            </w:r>
          </w:p>
        </w:tc>
      </w:tr>
      <w:tr w:rsidR="00E03C18" w:rsidRPr="00915F45" w14:paraId="261D688B" w14:textId="77777777" w:rsidTr="0CD18026">
        <w:tc>
          <w:tcPr>
            <w:tcW w:w="567" w:type="dxa"/>
            <w:tcMar>
              <w:right w:w="0" w:type="dxa"/>
            </w:tcMar>
          </w:tcPr>
          <w:p w14:paraId="1FACCAE8" w14:textId="77777777" w:rsidR="00E03C18" w:rsidRPr="00915F45" w:rsidRDefault="0CD18026" w:rsidP="00E03C18">
            <w:pPr>
              <w:pStyle w:val="PointManual"/>
            </w:pPr>
            <w:r w:rsidRPr="00915F45">
              <w:t>9.</w:t>
            </w:r>
          </w:p>
        </w:tc>
        <w:tc>
          <w:tcPr>
            <w:tcW w:w="6463" w:type="dxa"/>
            <w:tcMar>
              <w:top w:w="284" w:type="dxa"/>
              <w:left w:w="113" w:type="dxa"/>
              <w:bottom w:w="0" w:type="dxa"/>
              <w:right w:w="113" w:type="dxa"/>
            </w:tcMar>
          </w:tcPr>
          <w:p w14:paraId="42F0D902" w14:textId="77777777" w:rsidR="00E03C18" w:rsidRPr="00915F45" w:rsidRDefault="0CD18026" w:rsidP="0CD18026">
            <w:pPr>
              <w:widowControl w:val="0"/>
              <w:ind w:left="34"/>
              <w:rPr>
                <w:i/>
                <w:iCs/>
              </w:rPr>
            </w:pPr>
            <w:r w:rsidRPr="00915F45">
              <w:t>Acțiuni ulterioare reuniunii G20 a miniștrilor de finanțe și a guvernatorilor băncilor centrale din 16 aprilie 2026 și reuniunilor de primăvară ale FMI</w:t>
            </w:r>
          </w:p>
          <w:p w14:paraId="2CC1FA71" w14:textId="77777777" w:rsidR="00E03C18" w:rsidRPr="00915F45" w:rsidRDefault="0CD18026" w:rsidP="0CD18026">
            <w:pPr>
              <w:widowControl w:val="0"/>
              <w:ind w:left="32"/>
              <w:rPr>
                <w:i/>
                <w:iCs/>
              </w:rPr>
            </w:pPr>
            <w:r w:rsidRPr="00915F45">
              <w:rPr>
                <w:i/>
              </w:rPr>
              <w:t>Informare din partea președinției și a Comisiei</w:t>
            </w:r>
          </w:p>
          <w:p w14:paraId="28B19D4A" w14:textId="77777777" w:rsidR="00E03C18" w:rsidRPr="00915F45" w:rsidRDefault="0CD18026" w:rsidP="0CD18026">
            <w:pPr>
              <w:widowControl w:val="0"/>
              <w:ind w:left="32"/>
              <w:rPr>
                <w:i/>
                <w:iCs/>
              </w:rPr>
            </w:pPr>
            <w:r w:rsidRPr="00915F45">
              <w:rPr>
                <w:i/>
              </w:rPr>
              <w:t>Schimb de opinii</w:t>
            </w:r>
          </w:p>
        </w:tc>
        <w:tc>
          <w:tcPr>
            <w:tcW w:w="880" w:type="dxa"/>
            <w:tcMar>
              <w:top w:w="284" w:type="dxa"/>
              <w:left w:w="28" w:type="dxa"/>
              <w:bottom w:w="0" w:type="dxa"/>
              <w:right w:w="113" w:type="dxa"/>
            </w:tcMar>
          </w:tcPr>
          <w:p w14:paraId="40EBEA5D" w14:textId="77777777" w:rsidR="00E03C18" w:rsidRPr="00915F45" w:rsidRDefault="00E03C18" w:rsidP="00C82C5F">
            <w:pPr>
              <w:jc w:val="right"/>
              <w:rPr>
                <w:noProof/>
                <w:szCs w:val="24"/>
              </w:rPr>
            </w:pPr>
          </w:p>
        </w:tc>
        <w:tc>
          <w:tcPr>
            <w:tcW w:w="2013" w:type="dxa"/>
            <w:tcMar>
              <w:top w:w="284" w:type="dxa"/>
              <w:left w:w="113" w:type="dxa"/>
              <w:bottom w:w="0" w:type="dxa"/>
              <w:right w:w="0" w:type="dxa"/>
            </w:tcMar>
          </w:tcPr>
          <w:p w14:paraId="358ABA64" w14:textId="77777777" w:rsidR="00E03C18" w:rsidRPr="00915F45" w:rsidRDefault="0CD18026" w:rsidP="00C82C5F">
            <w:pPr>
              <w:rPr>
                <w:szCs w:val="24"/>
              </w:rPr>
            </w:pPr>
            <w:r w:rsidRPr="00915F45">
              <w:t>8173/26</w:t>
            </w:r>
          </w:p>
        </w:tc>
      </w:tr>
      <w:tr w:rsidR="00E03C18" w:rsidRPr="00915F45" w14:paraId="614E4758" w14:textId="77777777" w:rsidTr="0CD18026">
        <w:tc>
          <w:tcPr>
            <w:tcW w:w="567" w:type="dxa"/>
            <w:tcMar>
              <w:right w:w="0" w:type="dxa"/>
            </w:tcMar>
          </w:tcPr>
          <w:p w14:paraId="51406AA5" w14:textId="77777777" w:rsidR="00E03C18" w:rsidRPr="00915F45" w:rsidRDefault="0CD18026" w:rsidP="00E03C18">
            <w:pPr>
              <w:pStyle w:val="PointManual"/>
            </w:pPr>
            <w:r w:rsidRPr="00915F45">
              <w:t>10.</w:t>
            </w:r>
          </w:p>
        </w:tc>
        <w:tc>
          <w:tcPr>
            <w:tcW w:w="6463" w:type="dxa"/>
            <w:tcMar>
              <w:top w:w="284" w:type="dxa"/>
              <w:left w:w="113" w:type="dxa"/>
              <w:bottom w:w="0" w:type="dxa"/>
              <w:right w:w="113" w:type="dxa"/>
            </w:tcMar>
          </w:tcPr>
          <w:p w14:paraId="2F482717" w14:textId="77777777" w:rsidR="00E03C18" w:rsidRPr="00915F45" w:rsidRDefault="0CD18026" w:rsidP="00626E4B">
            <w:pPr>
              <w:rPr>
                <w:szCs w:val="24"/>
              </w:rPr>
            </w:pPr>
            <w:r w:rsidRPr="00915F45">
              <w:t>Diverse</w:t>
            </w:r>
          </w:p>
        </w:tc>
        <w:tc>
          <w:tcPr>
            <w:tcW w:w="880" w:type="dxa"/>
            <w:tcMar>
              <w:top w:w="284" w:type="dxa"/>
              <w:left w:w="28" w:type="dxa"/>
              <w:bottom w:w="0" w:type="dxa"/>
              <w:right w:w="113" w:type="dxa"/>
            </w:tcMar>
          </w:tcPr>
          <w:p w14:paraId="7E106D73" w14:textId="77777777" w:rsidR="00E03C18" w:rsidRPr="00915F45" w:rsidRDefault="00E03C18" w:rsidP="00C82C5F">
            <w:pPr>
              <w:jc w:val="right"/>
              <w:rPr>
                <w:szCs w:val="24"/>
              </w:rPr>
            </w:pPr>
          </w:p>
        </w:tc>
        <w:tc>
          <w:tcPr>
            <w:tcW w:w="2013" w:type="dxa"/>
            <w:tcMar>
              <w:top w:w="284" w:type="dxa"/>
              <w:left w:w="113" w:type="dxa"/>
              <w:bottom w:w="0" w:type="dxa"/>
              <w:right w:w="0" w:type="dxa"/>
            </w:tcMar>
          </w:tcPr>
          <w:p w14:paraId="5743DBA6" w14:textId="77777777" w:rsidR="00E03C18" w:rsidRPr="00915F45" w:rsidRDefault="00E03C18" w:rsidP="00C82C5F">
            <w:pPr>
              <w:rPr>
                <w:szCs w:val="24"/>
              </w:rPr>
            </w:pPr>
          </w:p>
        </w:tc>
      </w:tr>
    </w:tbl>
    <w:p w14:paraId="1313E538" w14:textId="77777777" w:rsidR="006E0A19" w:rsidRPr="00915F45" w:rsidRDefault="006E0A19" w:rsidP="006E0A19">
      <w:pPr>
        <w:pStyle w:val="ImageLine"/>
      </w:pPr>
    </w:p>
    <w:p w14:paraId="7D4D5E8C" w14:textId="77777777" w:rsidR="00667EDD" w:rsidRPr="00915F45" w:rsidRDefault="00667EDD" w:rsidP="00667EDD">
      <w:pPr>
        <w:pStyle w:val="Image"/>
      </w:pPr>
      <w:r w:rsidRPr="00915F45">
        <w:rPr>
          <w:noProof/>
        </w:rPr>
        <w:drawing>
          <wp:inline distT="0" distB="0" distL="0" distR="0" wp14:anchorId="0F05C11F" wp14:editId="6ACE7EE0">
            <wp:extent cx="172442" cy="172442"/>
            <wp:effectExtent l="0" t="0" r="0" b="0"/>
            <wp:docPr id="1810017441" name="Picture"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Prima lectură"/>
                    <pic:cNvPicPr/>
                  </pic:nvPicPr>
                  <pic:blipFill>
                    <a:blip r:embed="rId16" cstate="print"/>
                    <a:stretch>
                      <a:fillRect/>
                    </a:stretch>
                  </pic:blipFill>
                  <pic:spPr>
                    <a:xfrm>
                      <a:off x="0" y="0"/>
                      <a:ext cx="172442" cy="172442"/>
                    </a:xfrm>
                    <a:prstGeom prst="rect">
                      <a:avLst/>
                    </a:prstGeom>
                  </pic:spPr>
                </pic:pic>
              </a:graphicData>
            </a:graphic>
          </wp:inline>
        </w:drawing>
      </w:r>
      <w:r w:rsidRPr="00915F45">
        <w:tab/>
        <w:t>Prima lectură</w:t>
      </w:r>
    </w:p>
    <w:p w14:paraId="1C310C75" w14:textId="77777777" w:rsidR="00667EDD" w:rsidRPr="00915F45" w:rsidRDefault="00667EDD" w:rsidP="00667EDD">
      <w:pPr>
        <w:pStyle w:val="Image"/>
      </w:pPr>
      <w:r w:rsidRPr="00915F45">
        <w:rPr>
          <w:noProof/>
        </w:rPr>
        <w:drawing>
          <wp:inline distT="0" distB="0" distL="0" distR="0" wp14:anchorId="0EE6558F" wp14:editId="356CFDEE">
            <wp:extent cx="172442" cy="172442"/>
            <wp:effectExtent l="0" t="0" r="0" b="0"/>
            <wp:docPr id="2129250876" name="Picture" descr="Procedură legislativă special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Procedură legislativă specială"/>
                    <pic:cNvPicPr/>
                  </pic:nvPicPr>
                  <pic:blipFill>
                    <a:blip r:embed="rId12" cstate="print"/>
                    <a:stretch>
                      <a:fillRect/>
                    </a:stretch>
                  </pic:blipFill>
                  <pic:spPr>
                    <a:xfrm>
                      <a:off x="0" y="0"/>
                      <a:ext cx="172442" cy="172442"/>
                    </a:xfrm>
                    <a:prstGeom prst="rect">
                      <a:avLst/>
                    </a:prstGeom>
                  </pic:spPr>
                </pic:pic>
              </a:graphicData>
            </a:graphic>
          </wp:inline>
        </w:drawing>
      </w:r>
      <w:r w:rsidRPr="00915F45">
        <w:tab/>
        <w:t>Procedură legislativă specială</w:t>
      </w:r>
    </w:p>
    <w:p w14:paraId="20B7B80D" w14:textId="77777777" w:rsidR="005526E4" w:rsidRPr="00915F45" w:rsidRDefault="005526E4" w:rsidP="00915F45">
      <w:pPr>
        <w:pStyle w:val="Image"/>
        <w:keepNext/>
        <w:widowControl w:val="0"/>
      </w:pPr>
      <w:r w:rsidRPr="00915F45">
        <w:rPr>
          <w:noProof/>
        </w:rPr>
        <w:drawing>
          <wp:inline distT="0" distB="0" distL="0" distR="0" wp14:anchorId="31566908" wp14:editId="5B081C04">
            <wp:extent cx="172442" cy="172442"/>
            <wp:effectExtent l="0" t="0" r="0" b="0"/>
            <wp:docPr id="982828604" name="Picture"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Punct bazat pe o propunere a Comisiei"/>
                    <pic:cNvPicPr/>
                  </pic:nvPicPr>
                  <pic:blipFill>
                    <a:blip r:embed="rId13" cstate="print"/>
                    <a:stretch>
                      <a:fillRect/>
                    </a:stretch>
                  </pic:blipFill>
                  <pic:spPr>
                    <a:xfrm>
                      <a:off x="0" y="0"/>
                      <a:ext cx="172442" cy="172442"/>
                    </a:xfrm>
                    <a:prstGeom prst="rect">
                      <a:avLst/>
                    </a:prstGeom>
                  </pic:spPr>
                </pic:pic>
              </a:graphicData>
            </a:graphic>
          </wp:inline>
        </w:drawing>
      </w:r>
      <w:r w:rsidRPr="00915F45">
        <w:tab/>
        <w:t>Punct bazat pe o propunere a Comisiei</w:t>
      </w:r>
    </w:p>
    <w:p w14:paraId="431C9281" w14:textId="77777777" w:rsidR="00BF39A8" w:rsidRPr="00915F45" w:rsidRDefault="00BF39A8" w:rsidP="001B060D">
      <w:pPr>
        <w:pStyle w:val="FinalLine"/>
      </w:pPr>
    </w:p>
    <w:p w14:paraId="3A2D3927" w14:textId="77777777" w:rsidR="00BF39A8" w:rsidRPr="00915F45" w:rsidRDefault="00BF39A8" w:rsidP="00BF39A8">
      <w:pPr>
        <w:sectPr w:rsidR="00BF39A8" w:rsidRPr="00915F45" w:rsidSect="00915F45">
          <w:headerReference w:type="even" r:id="rId17"/>
          <w:headerReference w:type="default" r:id="rId18"/>
          <w:footerReference w:type="even" r:id="rId19"/>
          <w:footerReference w:type="default" r:id="rId20"/>
          <w:headerReference w:type="first" r:id="rId21"/>
          <w:footerReference w:type="first" r:id="rId22"/>
          <w:footnotePr>
            <w:numStart w:val="2"/>
          </w:footnotePr>
          <w:pgSz w:w="11907" w:h="16839"/>
          <w:pgMar w:top="624" w:right="1134" w:bottom="1134" w:left="1134" w:header="567" w:footer="567" w:gutter="0"/>
          <w:pgNumType w:start="1"/>
          <w:cols w:space="720"/>
          <w:titlePg/>
          <w:docGrid w:linePitch="360"/>
        </w:sectPr>
      </w:pPr>
    </w:p>
    <w:p w14:paraId="73F66249" w14:textId="77777777" w:rsidR="00BF39A8" w:rsidRPr="00915F45" w:rsidRDefault="0CD18026" w:rsidP="00BF39A8">
      <w:pPr>
        <w:pStyle w:val="Annex"/>
      </w:pPr>
      <w:r w:rsidRPr="00915F45">
        <w:lastRenderedPageBreak/>
        <w:t>ANEXĂ</w:t>
      </w:r>
    </w:p>
    <w:p w14:paraId="4E25718C" w14:textId="77777777" w:rsidR="00BF39A8" w:rsidRPr="00915F45" w:rsidRDefault="0CD18026" w:rsidP="00BF39A8">
      <w:pPr>
        <w:pStyle w:val="HeadingCentered"/>
        <w:spacing w:before="240" w:after="240" w:line="480" w:lineRule="auto"/>
        <w:rPr>
          <w:szCs w:val="24"/>
        </w:rPr>
      </w:pPr>
      <w:r w:rsidRPr="00915F45">
        <w:rPr>
          <w:caps w:val="0"/>
        </w:rPr>
        <w:t>Declarații privind punctul „B” cu caracter legislativ care figurează în documentul 8407/26</w:t>
      </w:r>
    </w:p>
    <w:tbl>
      <w:tblPr>
        <w:tblStyle w:val="TableGrid"/>
        <w:tblW w:w="10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2268"/>
        <w:gridCol w:w="7937"/>
      </w:tblGrid>
      <w:tr w:rsidR="00BF39A8" w:rsidRPr="00915F45" w14:paraId="639CA2F4" w14:textId="77777777" w:rsidTr="0CD18026">
        <w:tc>
          <w:tcPr>
            <w:tcW w:w="2268" w:type="dxa"/>
            <w:tcMar>
              <w:right w:w="0" w:type="dxa"/>
            </w:tcMar>
          </w:tcPr>
          <w:p w14:paraId="0D81D869" w14:textId="77777777" w:rsidR="00BF39A8" w:rsidRPr="00915F45" w:rsidRDefault="0CD18026" w:rsidP="0055534B">
            <w:pPr>
              <w:pStyle w:val="PointManual"/>
              <w:ind w:left="0" w:firstLine="0"/>
              <w:rPr>
                <w:b/>
                <w:bCs/>
              </w:rPr>
            </w:pPr>
            <w:r w:rsidRPr="00915F45">
              <w:rPr>
                <w:b/>
              </w:rPr>
              <w:t>Referitor la punctul 3 de pe lista punctelor „B”:</w:t>
            </w:r>
          </w:p>
        </w:tc>
        <w:tc>
          <w:tcPr>
            <w:tcW w:w="7937" w:type="dxa"/>
            <w:tcMar>
              <w:top w:w="284" w:type="dxa"/>
            </w:tcMar>
          </w:tcPr>
          <w:p w14:paraId="4957F1BC" w14:textId="77777777" w:rsidR="0070681B" w:rsidRPr="00915F45" w:rsidRDefault="0CD18026" w:rsidP="0CD18026">
            <w:pPr>
              <w:rPr>
                <w:b/>
                <w:bCs/>
              </w:rPr>
            </w:pPr>
            <w:r w:rsidRPr="00915F45">
              <w:rPr>
                <w:b/>
              </w:rPr>
              <w:t>Regulamentul Consiliului privind accesul EPPO și al OLAF la informații privind TVA la nivelul UE</w:t>
            </w:r>
          </w:p>
          <w:p w14:paraId="4DE19EF9" w14:textId="77777777" w:rsidR="00BF39A8" w:rsidRPr="00915F45" w:rsidRDefault="0CD18026" w:rsidP="0CD18026">
            <w:pPr>
              <w:rPr>
                <w:b/>
                <w:bCs/>
              </w:rPr>
            </w:pPr>
            <w:r w:rsidRPr="00915F45">
              <w:rPr>
                <w:i/>
              </w:rPr>
              <w:t>Abordare generală</w:t>
            </w:r>
          </w:p>
        </w:tc>
      </w:tr>
    </w:tbl>
    <w:p w14:paraId="0B244515" w14:textId="77777777" w:rsidR="00637231" w:rsidRPr="00915F45" w:rsidRDefault="0CD18026" w:rsidP="0CD18026">
      <w:pPr>
        <w:spacing w:before="120" w:after="120" w:line="360" w:lineRule="auto"/>
        <w:rPr>
          <w:b/>
          <w:bCs/>
        </w:rPr>
      </w:pPr>
      <w:r w:rsidRPr="00915F45">
        <w:rPr>
          <w:b/>
        </w:rPr>
        <w:t>DECLARAȚIILE COMISIEI</w:t>
      </w:r>
    </w:p>
    <w:p w14:paraId="097AF353" w14:textId="77777777" w:rsidR="00637231" w:rsidRPr="00915F45" w:rsidRDefault="0CD18026" w:rsidP="0CD18026">
      <w:pPr>
        <w:spacing w:before="120" w:after="120" w:line="360" w:lineRule="auto"/>
        <w:rPr>
          <w:b/>
          <w:bCs/>
        </w:rPr>
      </w:pPr>
      <w:r w:rsidRPr="00915F45">
        <w:rPr>
          <w:b/>
        </w:rPr>
        <w:t>Declarația Comisiei privind consultarea Eurofisc</w:t>
      </w:r>
    </w:p>
    <w:p w14:paraId="4CD56F93" w14:textId="77777777" w:rsidR="00637231" w:rsidRPr="00915F45" w:rsidRDefault="0CD18026" w:rsidP="0CD18026">
      <w:pPr>
        <w:spacing w:before="120" w:after="120" w:line="360" w:lineRule="auto"/>
      </w:pPr>
      <w:r w:rsidRPr="00915F45">
        <w:t>Comisia ia act de formularea de la articolul 36 alineatul (2e) care prevede că, la elaborarea proiectului de act de punere în aplicare care stabilește criteriile, informațiile care trebuie incluse și formularele standard pentru rapoartele de analiză Eurofisc, Comisia consultă Eurofisc.</w:t>
      </w:r>
    </w:p>
    <w:p w14:paraId="33262BA0" w14:textId="77777777" w:rsidR="00637231" w:rsidRPr="00915F45" w:rsidRDefault="0CD18026" w:rsidP="0CD18026">
      <w:pPr>
        <w:spacing w:before="120" w:after="120" w:line="360" w:lineRule="auto"/>
      </w:pPr>
      <w:r w:rsidRPr="00915F45">
        <w:t>Comisia reamintește că, în temeiul articolului 291 din TFUE și al Regulamentului (UE) nr. 182/2011, actele de punere în aplicare sunt, în principiu, adoptate de Comisie în conformitate cu cadrul de comitologie aplicabil. În acest context, Acordul interinstituțional din 2016 privind o mai bună legiferare prevede, la punctul 30, că instituțiile ar trebui să se abțină de la adăugarea în legislația Uniunii a unor cerințe procedurale care ar modifica mecanismele de control prevăzute în Regulamentul (UE) nr. 182/2011.</w:t>
      </w:r>
    </w:p>
    <w:p w14:paraId="5A646F11" w14:textId="77777777" w:rsidR="00637231" w:rsidRPr="00915F45" w:rsidRDefault="0CD18026" w:rsidP="0CD18026">
      <w:pPr>
        <w:spacing w:before="120" w:after="120" w:line="360" w:lineRule="auto"/>
      </w:pPr>
      <w:r w:rsidRPr="00915F45">
        <w:t>Comisia consideră că transformarea consultării Eurofisc într-o cerință procedurală obligatorie ridică probleme juridice și instituționale, deoarece introduce un pas suplimentar înainte de procedura oficială de comitologie, afectează echilibrul instituțional și poate crea insecuritate procedurală inutilă.</w:t>
      </w:r>
    </w:p>
    <w:p w14:paraId="5A05C620" w14:textId="77777777" w:rsidR="00637231" w:rsidRPr="00915F45" w:rsidRDefault="0CD18026" w:rsidP="0CD18026">
      <w:pPr>
        <w:spacing w:before="120" w:after="120" w:line="360" w:lineRule="auto"/>
      </w:pPr>
      <w:r w:rsidRPr="00915F45">
        <w:t>Deși Comisia recunoaște relevanța operațională a expertizei Eurofisc, această contribuție ar trebui luată în considerare într-un mod compatibil cu cadrul normal care reglementează actele de punere în aplicare și fără a crea obligații procedurale suplimentare pentru Comisie.</w:t>
      </w:r>
    </w:p>
    <w:p w14:paraId="2A8EA97F" w14:textId="77777777" w:rsidR="00637231" w:rsidRPr="00915F45" w:rsidRDefault="0CD18026" w:rsidP="0CD18026">
      <w:pPr>
        <w:spacing w:before="120" w:after="120" w:line="360" w:lineRule="auto"/>
      </w:pPr>
      <w:r w:rsidRPr="00915F45">
        <w:t>Prin urmare, Comisia consideră că această formulare nu ar trebui considerată un precedent pentru alte acte legislative.</w:t>
      </w:r>
    </w:p>
    <w:p w14:paraId="3E0927E2" w14:textId="77777777" w:rsidR="00637231" w:rsidRPr="00915F45" w:rsidRDefault="0CD18026" w:rsidP="0CD18026">
      <w:pPr>
        <w:spacing w:before="120" w:after="120" w:line="360" w:lineRule="auto"/>
      </w:pPr>
      <w:r w:rsidRPr="00915F45">
        <w:t>Comisia își menține opinia potrivit căreia, în cazul în care o contribuție operațională sau tehnică este utilă pentru elaborarea actelor de punere în aplicare, abordarea adecvată este de a permite Comisiei să solicite o astfel de consiliere, mai degrabă decât de a face din astfel de consultări o obligație procedurală.</w:t>
      </w:r>
    </w:p>
    <w:p w14:paraId="004BCC2B" w14:textId="77777777" w:rsidR="00637231" w:rsidRPr="00915F45" w:rsidRDefault="0CD18026" w:rsidP="0CD18026">
      <w:pPr>
        <w:spacing w:before="120" w:after="120" w:line="360" w:lineRule="auto"/>
      </w:pPr>
      <w:r w:rsidRPr="00915F45">
        <w:lastRenderedPageBreak/>
        <w:t>Comisia subliniază, de asemenea, că consultarea Eurofisc în faza de elaborare a proiectelor de acte de punere în aplicare în temeiul articolului 36 alineatul (2e) rămâne strict separată de procedura de comitologie. O astfel de consultare are un caracter pur consultativ și neobligatoriu și nu afectează puterea discreționară a Comisiei în exercitarea competențelor sale de executare în temeiul articolului 291 din TFUE. În special, ea nu conferă niciun rol decizional Eurofisc și nu impune Comisiei să urmeze sau să țină seama de opiniile sale.</w:t>
      </w:r>
    </w:p>
    <w:p w14:paraId="76E43089" w14:textId="77777777" w:rsidR="00637231" w:rsidRPr="00915F45" w:rsidRDefault="0CD18026" w:rsidP="0CD18026">
      <w:pPr>
        <w:spacing w:before="120" w:after="120" w:line="360" w:lineRule="auto"/>
        <w:rPr>
          <w:b/>
          <w:bCs/>
        </w:rPr>
      </w:pPr>
      <w:r w:rsidRPr="00915F45">
        <w:rPr>
          <w:b/>
        </w:rPr>
        <w:t>Declarația Comisiei privind punctul de coordonare IT</w:t>
      </w:r>
    </w:p>
    <w:p w14:paraId="2B26EA57" w14:textId="77777777" w:rsidR="00BF39A8" w:rsidRPr="00915F45" w:rsidRDefault="0CD18026" w:rsidP="00637231">
      <w:pPr>
        <w:spacing w:before="120" w:after="120" w:line="360" w:lineRule="auto"/>
      </w:pPr>
      <w:r w:rsidRPr="00915F45">
        <w:t xml:space="preserve">Comisia recunoaște preocupările legate de necesitatea ca OLAF să se coordoneze cu autoritățile naționale în ceea ce privește utilizarea datelor privind TVA accesate în temeiul Regulamentului (UE) nr. 904/2010, inclusiv pentru a asigura utilizarea coordonată și eficientă a resurselor lor de investigare. Prin urmare, Comisia își confirmă deschiderea de a lua în considerare îmbunătățirile relevante în contextul viitoarei sale revizuiri a arhitecturii antifraudă a UE, inclusiv a cadrelor juridice aplicabile principalilor actori antifraudă, și anume EPPO, OLAF, </w:t>
      </w:r>
      <w:proofErr w:type="spellStart"/>
      <w:r w:rsidRPr="00915F45">
        <w:t>Eurojust</w:t>
      </w:r>
      <w:proofErr w:type="spellEnd"/>
      <w:r w:rsidRPr="00915F45">
        <w:t>, Europol, precum și a Directivei PIF.</w:t>
      </w:r>
    </w:p>
    <w:bookmarkEnd w:id="0"/>
    <w:p w14:paraId="0EF8C321" w14:textId="77777777" w:rsidR="001B060D" w:rsidRPr="00BF39A8" w:rsidRDefault="001B060D" w:rsidP="00BF39A8">
      <w:pPr>
        <w:pStyle w:val="FinalLine"/>
      </w:pPr>
    </w:p>
    <w:sectPr w:rsidR="001B060D" w:rsidRPr="00BF39A8" w:rsidSect="00915F45">
      <w:headerReference w:type="even" r:id="rId23"/>
      <w:headerReference w:type="default" r:id="rId24"/>
      <w:footerReference w:type="even" r:id="rId25"/>
      <w:footerReference w:type="default" r:id="rId26"/>
      <w:headerReference w:type="first" r:id="rId27"/>
      <w:footerReference w:type="first" r:id="rId28"/>
      <w:footnotePr>
        <w:numStart w:val="2"/>
      </w:footnotePr>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B44F73" w14:textId="77777777" w:rsidR="001B060D" w:rsidRDefault="001B060D" w:rsidP="00B5488B">
      <w:r>
        <w:separator/>
      </w:r>
    </w:p>
  </w:endnote>
  <w:endnote w:type="continuationSeparator" w:id="0">
    <w:p w14:paraId="4765CEF6" w14:textId="77777777" w:rsidR="001B060D" w:rsidRDefault="001B060D" w:rsidP="00B548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ew Roman">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D4F49" w14:textId="77777777" w:rsidR="0055534B" w:rsidRDefault="005553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915F45" w:rsidRPr="00D94637" w14:paraId="1ADA2E20" w14:textId="77777777" w:rsidTr="00915F45">
      <w:trPr>
        <w:jc w:val="center"/>
      </w:trPr>
      <w:tc>
        <w:tcPr>
          <w:tcW w:w="5000" w:type="pct"/>
          <w:gridSpan w:val="7"/>
          <w:shd w:val="clear" w:color="auto" w:fill="auto"/>
          <w:tcMar>
            <w:top w:w="57" w:type="dxa"/>
          </w:tcMar>
        </w:tcPr>
        <w:p w14:paraId="06378446" w14:textId="77777777" w:rsidR="00915F45" w:rsidRPr="00D94637" w:rsidRDefault="00915F45" w:rsidP="00D94637">
          <w:pPr>
            <w:pStyle w:val="FooterText"/>
            <w:pBdr>
              <w:top w:val="single" w:sz="4" w:space="1" w:color="auto"/>
            </w:pBdr>
            <w:spacing w:before="200"/>
            <w:rPr>
              <w:sz w:val="2"/>
              <w:szCs w:val="2"/>
            </w:rPr>
          </w:pPr>
          <w:bookmarkStart w:id="1" w:name="FOOTER_STANDARD"/>
        </w:p>
      </w:tc>
    </w:tr>
    <w:tr w:rsidR="00915F45" w:rsidRPr="00B310DC" w14:paraId="333CA547" w14:textId="77777777" w:rsidTr="00915F45">
      <w:trPr>
        <w:jc w:val="center"/>
      </w:trPr>
      <w:tc>
        <w:tcPr>
          <w:tcW w:w="2500" w:type="pct"/>
          <w:gridSpan w:val="2"/>
          <w:shd w:val="clear" w:color="auto" w:fill="auto"/>
          <w:tcMar>
            <w:top w:w="0" w:type="dxa"/>
          </w:tcMar>
        </w:tcPr>
        <w:p w14:paraId="3F283A0C" w14:textId="45F7B276" w:rsidR="00915F45" w:rsidRPr="00AD7BF2" w:rsidRDefault="00915F45" w:rsidP="004F54B2">
          <w:pPr>
            <w:pStyle w:val="FooterText"/>
          </w:pPr>
          <w:r>
            <w:t>8946/26</w:t>
          </w:r>
          <w:r w:rsidRPr="002511D8">
            <w:t xml:space="preserve"> </w:t>
          </w:r>
        </w:p>
      </w:tc>
      <w:tc>
        <w:tcPr>
          <w:tcW w:w="625" w:type="pct"/>
          <w:shd w:val="clear" w:color="auto" w:fill="auto"/>
          <w:tcMar>
            <w:top w:w="0" w:type="dxa"/>
          </w:tcMar>
        </w:tcPr>
        <w:p w14:paraId="0547AF96" w14:textId="77777777" w:rsidR="00915F45" w:rsidRPr="00AD7BF2" w:rsidRDefault="00915F45" w:rsidP="00D94637">
          <w:pPr>
            <w:pStyle w:val="FooterText"/>
            <w:jc w:val="center"/>
          </w:pPr>
        </w:p>
      </w:tc>
      <w:tc>
        <w:tcPr>
          <w:tcW w:w="1286" w:type="pct"/>
          <w:gridSpan w:val="3"/>
          <w:shd w:val="clear" w:color="auto" w:fill="auto"/>
          <w:tcMar>
            <w:top w:w="0" w:type="dxa"/>
          </w:tcMar>
        </w:tcPr>
        <w:p w14:paraId="2A27BD13" w14:textId="77777777" w:rsidR="00915F45" w:rsidRPr="002511D8" w:rsidRDefault="00915F45" w:rsidP="00D94637">
          <w:pPr>
            <w:pStyle w:val="FooterText"/>
            <w:jc w:val="center"/>
          </w:pPr>
        </w:p>
      </w:tc>
      <w:tc>
        <w:tcPr>
          <w:tcW w:w="589" w:type="pct"/>
          <w:shd w:val="clear" w:color="auto" w:fill="auto"/>
          <w:tcMar>
            <w:top w:w="0" w:type="dxa"/>
          </w:tcMar>
        </w:tcPr>
        <w:p w14:paraId="518D427D" w14:textId="308CEAE1" w:rsidR="00915F45" w:rsidRPr="00B310DC" w:rsidRDefault="00915F45"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915F45" w:rsidRPr="00D94637" w14:paraId="089069C1" w14:textId="77777777" w:rsidTr="00915F45">
      <w:trPr>
        <w:jc w:val="center"/>
      </w:trPr>
      <w:tc>
        <w:tcPr>
          <w:tcW w:w="1774" w:type="pct"/>
          <w:shd w:val="clear" w:color="auto" w:fill="auto"/>
        </w:tcPr>
        <w:p w14:paraId="389D75E7" w14:textId="71724C85" w:rsidR="00915F45" w:rsidRPr="00AD7BF2" w:rsidRDefault="00915F45" w:rsidP="00D94637">
          <w:pPr>
            <w:pStyle w:val="FooterText"/>
            <w:spacing w:before="40"/>
          </w:pPr>
        </w:p>
      </w:tc>
      <w:tc>
        <w:tcPr>
          <w:tcW w:w="1455" w:type="pct"/>
          <w:gridSpan w:val="3"/>
          <w:shd w:val="clear" w:color="auto" w:fill="auto"/>
        </w:tcPr>
        <w:p w14:paraId="0BC0E1FB" w14:textId="5F852CB3" w:rsidR="00915F45" w:rsidRPr="00AD7BF2" w:rsidRDefault="00915F45" w:rsidP="00D204D6">
          <w:pPr>
            <w:pStyle w:val="FooterText"/>
            <w:spacing w:before="40"/>
            <w:jc w:val="center"/>
          </w:pPr>
          <w:r>
            <w:t>GIP.CRP2</w:t>
          </w:r>
        </w:p>
      </w:tc>
      <w:tc>
        <w:tcPr>
          <w:tcW w:w="742" w:type="pct"/>
          <w:shd w:val="clear" w:color="auto" w:fill="auto"/>
        </w:tcPr>
        <w:p w14:paraId="01AA2378" w14:textId="263A3748" w:rsidR="00915F45" w:rsidRPr="00D94637" w:rsidRDefault="00915F45" w:rsidP="002F0099">
          <w:pPr>
            <w:pStyle w:val="FooterText"/>
            <w:jc w:val="center"/>
            <w:rPr>
              <w:b/>
              <w:position w:val="-4"/>
              <w:sz w:val="36"/>
            </w:rPr>
          </w:pPr>
        </w:p>
      </w:tc>
      <w:tc>
        <w:tcPr>
          <w:tcW w:w="1029" w:type="pct"/>
          <w:gridSpan w:val="2"/>
          <w:shd w:val="clear" w:color="auto" w:fill="auto"/>
        </w:tcPr>
        <w:p w14:paraId="771F586E" w14:textId="4A4ACEF2" w:rsidR="00915F45" w:rsidRPr="00695BAF" w:rsidRDefault="00915F45" w:rsidP="00D94637">
          <w:pPr>
            <w:pStyle w:val="FooterText"/>
            <w:jc w:val="right"/>
            <w:rPr>
              <w:caps/>
              <w:spacing w:val="-20"/>
              <w:sz w:val="16"/>
            </w:rPr>
          </w:pPr>
          <w:r>
            <w:rPr>
              <w:b/>
              <w:caps/>
              <w:spacing w:val="-20"/>
              <w:position w:val="-4"/>
              <w:sz w:val="36"/>
            </w:rPr>
            <w:t>RO</w:t>
          </w:r>
        </w:p>
      </w:tc>
    </w:tr>
    <w:bookmarkEnd w:id="1"/>
  </w:tbl>
  <w:p w14:paraId="07451200" w14:textId="77777777" w:rsidR="00915F45" w:rsidRPr="00915F45" w:rsidRDefault="00915F45" w:rsidP="00915F45">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915F45" w:rsidRPr="00D94637" w14:paraId="10DD5C6A" w14:textId="77777777" w:rsidTr="00915F45">
      <w:trPr>
        <w:jc w:val="center"/>
      </w:trPr>
      <w:tc>
        <w:tcPr>
          <w:tcW w:w="5000" w:type="pct"/>
          <w:gridSpan w:val="7"/>
          <w:shd w:val="clear" w:color="auto" w:fill="auto"/>
          <w:tcMar>
            <w:top w:w="57" w:type="dxa"/>
          </w:tcMar>
        </w:tcPr>
        <w:p w14:paraId="6A671D56" w14:textId="77777777" w:rsidR="00915F45" w:rsidRPr="00D94637" w:rsidRDefault="00915F45" w:rsidP="00D94637">
          <w:pPr>
            <w:pStyle w:val="FooterText"/>
            <w:pBdr>
              <w:top w:val="single" w:sz="4" w:space="1" w:color="auto"/>
            </w:pBdr>
            <w:spacing w:before="200"/>
            <w:rPr>
              <w:sz w:val="2"/>
              <w:szCs w:val="2"/>
            </w:rPr>
          </w:pPr>
        </w:p>
      </w:tc>
    </w:tr>
    <w:tr w:rsidR="00915F45" w:rsidRPr="00B310DC" w14:paraId="37FD3011" w14:textId="77777777" w:rsidTr="00915F45">
      <w:trPr>
        <w:jc w:val="center"/>
      </w:trPr>
      <w:tc>
        <w:tcPr>
          <w:tcW w:w="2500" w:type="pct"/>
          <w:gridSpan w:val="2"/>
          <w:shd w:val="clear" w:color="auto" w:fill="auto"/>
          <w:tcMar>
            <w:top w:w="0" w:type="dxa"/>
          </w:tcMar>
        </w:tcPr>
        <w:p w14:paraId="172EFEC4" w14:textId="25326DC3" w:rsidR="00915F45" w:rsidRPr="00AD7BF2" w:rsidRDefault="00915F45" w:rsidP="004F54B2">
          <w:pPr>
            <w:pStyle w:val="FooterText"/>
          </w:pPr>
          <w:r>
            <w:t>8946/26</w:t>
          </w:r>
          <w:r w:rsidRPr="002511D8">
            <w:t xml:space="preserve"> </w:t>
          </w:r>
        </w:p>
      </w:tc>
      <w:tc>
        <w:tcPr>
          <w:tcW w:w="625" w:type="pct"/>
          <w:shd w:val="clear" w:color="auto" w:fill="auto"/>
          <w:tcMar>
            <w:top w:w="0" w:type="dxa"/>
          </w:tcMar>
        </w:tcPr>
        <w:p w14:paraId="00F057C9" w14:textId="77777777" w:rsidR="00915F45" w:rsidRPr="00AD7BF2" w:rsidRDefault="00915F45" w:rsidP="00D94637">
          <w:pPr>
            <w:pStyle w:val="FooterText"/>
            <w:jc w:val="center"/>
          </w:pPr>
        </w:p>
      </w:tc>
      <w:tc>
        <w:tcPr>
          <w:tcW w:w="1286" w:type="pct"/>
          <w:gridSpan w:val="3"/>
          <w:shd w:val="clear" w:color="auto" w:fill="auto"/>
          <w:tcMar>
            <w:top w:w="0" w:type="dxa"/>
          </w:tcMar>
        </w:tcPr>
        <w:p w14:paraId="1F645E70" w14:textId="77777777" w:rsidR="00915F45" w:rsidRPr="002511D8" w:rsidRDefault="00915F45" w:rsidP="00D94637">
          <w:pPr>
            <w:pStyle w:val="FooterText"/>
            <w:jc w:val="center"/>
          </w:pPr>
        </w:p>
      </w:tc>
      <w:tc>
        <w:tcPr>
          <w:tcW w:w="589" w:type="pct"/>
          <w:shd w:val="clear" w:color="auto" w:fill="auto"/>
          <w:tcMar>
            <w:top w:w="0" w:type="dxa"/>
          </w:tcMar>
        </w:tcPr>
        <w:p w14:paraId="6887ACCD" w14:textId="29C220DB" w:rsidR="00915F45" w:rsidRPr="00B310DC" w:rsidRDefault="00915F45"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915F45" w:rsidRPr="00D94637" w14:paraId="782946BB" w14:textId="77777777" w:rsidTr="00915F45">
      <w:trPr>
        <w:jc w:val="center"/>
      </w:trPr>
      <w:tc>
        <w:tcPr>
          <w:tcW w:w="1774" w:type="pct"/>
          <w:shd w:val="clear" w:color="auto" w:fill="auto"/>
        </w:tcPr>
        <w:p w14:paraId="0729DA70" w14:textId="4E26B120" w:rsidR="00915F45" w:rsidRPr="00AD7BF2" w:rsidRDefault="00915F45" w:rsidP="00D94637">
          <w:pPr>
            <w:pStyle w:val="FooterText"/>
            <w:spacing w:before="40"/>
          </w:pPr>
        </w:p>
      </w:tc>
      <w:tc>
        <w:tcPr>
          <w:tcW w:w="1455" w:type="pct"/>
          <w:gridSpan w:val="3"/>
          <w:shd w:val="clear" w:color="auto" w:fill="auto"/>
        </w:tcPr>
        <w:p w14:paraId="6BADC17E" w14:textId="49DCEA6D" w:rsidR="00915F45" w:rsidRPr="00AD7BF2" w:rsidRDefault="00915F45" w:rsidP="00D204D6">
          <w:pPr>
            <w:pStyle w:val="FooterText"/>
            <w:spacing w:before="40"/>
            <w:jc w:val="center"/>
          </w:pPr>
          <w:r>
            <w:t>GIP.CRP2</w:t>
          </w:r>
        </w:p>
      </w:tc>
      <w:tc>
        <w:tcPr>
          <w:tcW w:w="742" w:type="pct"/>
          <w:shd w:val="clear" w:color="auto" w:fill="auto"/>
        </w:tcPr>
        <w:p w14:paraId="03E4F191" w14:textId="66B3F867" w:rsidR="00915F45" w:rsidRPr="00D94637" w:rsidRDefault="00915F45" w:rsidP="002F0099">
          <w:pPr>
            <w:pStyle w:val="FooterText"/>
            <w:jc w:val="center"/>
            <w:rPr>
              <w:b/>
              <w:position w:val="-4"/>
              <w:sz w:val="36"/>
            </w:rPr>
          </w:pPr>
        </w:p>
      </w:tc>
      <w:tc>
        <w:tcPr>
          <w:tcW w:w="1029" w:type="pct"/>
          <w:gridSpan w:val="2"/>
          <w:shd w:val="clear" w:color="auto" w:fill="auto"/>
        </w:tcPr>
        <w:p w14:paraId="011405A5" w14:textId="1A36443F" w:rsidR="00915F45" w:rsidRPr="00695BAF" w:rsidRDefault="00915F45" w:rsidP="00D94637">
          <w:pPr>
            <w:pStyle w:val="FooterText"/>
            <w:jc w:val="right"/>
            <w:rPr>
              <w:caps/>
              <w:spacing w:val="-20"/>
              <w:sz w:val="16"/>
            </w:rPr>
          </w:pPr>
          <w:r>
            <w:rPr>
              <w:b/>
              <w:caps/>
              <w:spacing w:val="-20"/>
              <w:position w:val="-4"/>
              <w:sz w:val="36"/>
            </w:rPr>
            <w:t>RO</w:t>
          </w:r>
        </w:p>
      </w:tc>
    </w:tr>
  </w:tbl>
  <w:p w14:paraId="52D5A4A9" w14:textId="77777777" w:rsidR="00915F45" w:rsidRPr="00915F45" w:rsidRDefault="00915F45" w:rsidP="00915F45">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DBA63" w14:textId="77777777" w:rsidR="00AA3E7F" w:rsidRPr="00915F45" w:rsidRDefault="00AA3E7F" w:rsidP="00915F4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915F45" w:rsidRPr="00D94637" w14:paraId="58DD3A0D" w14:textId="77777777" w:rsidTr="00915F45">
      <w:trPr>
        <w:jc w:val="center"/>
      </w:trPr>
      <w:tc>
        <w:tcPr>
          <w:tcW w:w="5000" w:type="pct"/>
          <w:gridSpan w:val="7"/>
          <w:shd w:val="clear" w:color="auto" w:fill="auto"/>
          <w:tcMar>
            <w:top w:w="57" w:type="dxa"/>
          </w:tcMar>
        </w:tcPr>
        <w:p w14:paraId="673E3752" w14:textId="77777777" w:rsidR="00915F45" w:rsidRPr="00D94637" w:rsidRDefault="00915F45" w:rsidP="00D94637">
          <w:pPr>
            <w:pStyle w:val="FooterText"/>
            <w:pBdr>
              <w:top w:val="single" w:sz="4" w:space="1" w:color="auto"/>
            </w:pBdr>
            <w:spacing w:before="200"/>
            <w:rPr>
              <w:sz w:val="2"/>
              <w:szCs w:val="2"/>
            </w:rPr>
          </w:pPr>
        </w:p>
      </w:tc>
    </w:tr>
    <w:tr w:rsidR="00915F45" w:rsidRPr="00B310DC" w14:paraId="39314AD1" w14:textId="77777777" w:rsidTr="00915F45">
      <w:trPr>
        <w:jc w:val="center"/>
      </w:trPr>
      <w:tc>
        <w:tcPr>
          <w:tcW w:w="2500" w:type="pct"/>
          <w:gridSpan w:val="2"/>
          <w:shd w:val="clear" w:color="auto" w:fill="auto"/>
          <w:tcMar>
            <w:top w:w="0" w:type="dxa"/>
          </w:tcMar>
        </w:tcPr>
        <w:p w14:paraId="3A08E8D4" w14:textId="3C810E41" w:rsidR="00915F45" w:rsidRPr="00AD7BF2" w:rsidRDefault="00915F45" w:rsidP="004F54B2">
          <w:pPr>
            <w:pStyle w:val="FooterText"/>
          </w:pPr>
          <w:r>
            <w:t>8946/26</w:t>
          </w:r>
          <w:r w:rsidRPr="002511D8">
            <w:t xml:space="preserve"> </w:t>
          </w:r>
        </w:p>
      </w:tc>
      <w:tc>
        <w:tcPr>
          <w:tcW w:w="625" w:type="pct"/>
          <w:shd w:val="clear" w:color="auto" w:fill="auto"/>
          <w:tcMar>
            <w:top w:w="0" w:type="dxa"/>
          </w:tcMar>
        </w:tcPr>
        <w:p w14:paraId="02D8DA45" w14:textId="77777777" w:rsidR="00915F45" w:rsidRPr="00AD7BF2" w:rsidRDefault="00915F45" w:rsidP="00D94637">
          <w:pPr>
            <w:pStyle w:val="FooterText"/>
            <w:jc w:val="center"/>
          </w:pPr>
        </w:p>
      </w:tc>
      <w:tc>
        <w:tcPr>
          <w:tcW w:w="1286" w:type="pct"/>
          <w:gridSpan w:val="3"/>
          <w:shd w:val="clear" w:color="auto" w:fill="auto"/>
          <w:tcMar>
            <w:top w:w="0" w:type="dxa"/>
          </w:tcMar>
        </w:tcPr>
        <w:p w14:paraId="543A46F5" w14:textId="77777777" w:rsidR="00915F45" w:rsidRPr="002511D8" w:rsidRDefault="00915F45" w:rsidP="00D94637">
          <w:pPr>
            <w:pStyle w:val="FooterText"/>
            <w:jc w:val="center"/>
          </w:pPr>
        </w:p>
      </w:tc>
      <w:tc>
        <w:tcPr>
          <w:tcW w:w="589" w:type="pct"/>
          <w:shd w:val="clear" w:color="auto" w:fill="auto"/>
          <w:tcMar>
            <w:top w:w="0" w:type="dxa"/>
          </w:tcMar>
        </w:tcPr>
        <w:p w14:paraId="5AC10031" w14:textId="0BEFFFDE" w:rsidR="00915F45" w:rsidRPr="00B310DC" w:rsidRDefault="00915F45"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915F45" w:rsidRPr="00D94637" w14:paraId="580B2A65" w14:textId="77777777" w:rsidTr="00915F45">
      <w:trPr>
        <w:jc w:val="center"/>
      </w:trPr>
      <w:tc>
        <w:tcPr>
          <w:tcW w:w="1774" w:type="pct"/>
          <w:shd w:val="clear" w:color="auto" w:fill="auto"/>
        </w:tcPr>
        <w:p w14:paraId="331006CC" w14:textId="212B3E8D" w:rsidR="00915F45" w:rsidRPr="00AD7BF2" w:rsidRDefault="00915F45" w:rsidP="00D94637">
          <w:pPr>
            <w:pStyle w:val="FooterText"/>
            <w:spacing w:before="40"/>
          </w:pPr>
          <w:r>
            <w:t>ANEXĂ</w:t>
          </w:r>
        </w:p>
      </w:tc>
      <w:tc>
        <w:tcPr>
          <w:tcW w:w="1455" w:type="pct"/>
          <w:gridSpan w:val="3"/>
          <w:shd w:val="clear" w:color="auto" w:fill="auto"/>
        </w:tcPr>
        <w:p w14:paraId="08E195E8" w14:textId="37021380" w:rsidR="00915F45" w:rsidRPr="00AD7BF2" w:rsidRDefault="00915F45" w:rsidP="00D204D6">
          <w:pPr>
            <w:pStyle w:val="FooterText"/>
            <w:spacing w:before="40"/>
            <w:jc w:val="center"/>
          </w:pPr>
          <w:r>
            <w:t>GIP.CRP2</w:t>
          </w:r>
        </w:p>
      </w:tc>
      <w:tc>
        <w:tcPr>
          <w:tcW w:w="742" w:type="pct"/>
          <w:shd w:val="clear" w:color="auto" w:fill="auto"/>
        </w:tcPr>
        <w:p w14:paraId="514097EF" w14:textId="5CC541DF" w:rsidR="00915F45" w:rsidRPr="00D94637" w:rsidRDefault="00915F45" w:rsidP="002F0099">
          <w:pPr>
            <w:pStyle w:val="FooterText"/>
            <w:jc w:val="center"/>
            <w:rPr>
              <w:b/>
              <w:position w:val="-4"/>
              <w:sz w:val="36"/>
            </w:rPr>
          </w:pPr>
        </w:p>
      </w:tc>
      <w:tc>
        <w:tcPr>
          <w:tcW w:w="1029" w:type="pct"/>
          <w:gridSpan w:val="2"/>
          <w:shd w:val="clear" w:color="auto" w:fill="auto"/>
        </w:tcPr>
        <w:p w14:paraId="36117D92" w14:textId="1955A1C9" w:rsidR="00915F45" w:rsidRPr="00695BAF" w:rsidRDefault="00915F45" w:rsidP="00D94637">
          <w:pPr>
            <w:pStyle w:val="FooterText"/>
            <w:jc w:val="right"/>
            <w:rPr>
              <w:caps/>
              <w:spacing w:val="-20"/>
              <w:sz w:val="16"/>
            </w:rPr>
          </w:pPr>
          <w:r>
            <w:rPr>
              <w:b/>
              <w:caps/>
              <w:spacing w:val="-20"/>
              <w:position w:val="-4"/>
              <w:sz w:val="36"/>
            </w:rPr>
            <w:t>RO</w:t>
          </w:r>
        </w:p>
      </w:tc>
    </w:tr>
  </w:tbl>
  <w:p w14:paraId="7794D340" w14:textId="77777777" w:rsidR="00AA3E7F" w:rsidRPr="00915F45" w:rsidRDefault="00AA3E7F" w:rsidP="00915F45">
    <w:pPr>
      <w:pStyle w:val="FooterCouncil"/>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B36DF" w14:textId="77777777" w:rsidR="00AA3E7F" w:rsidRPr="00915F45" w:rsidRDefault="00AA3E7F" w:rsidP="00915F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2D9187" w14:textId="77777777" w:rsidR="001B060D" w:rsidRDefault="001B060D" w:rsidP="00B5488B">
      <w:r>
        <w:separator/>
      </w:r>
    </w:p>
  </w:footnote>
  <w:footnote w:type="continuationSeparator" w:id="0">
    <w:p w14:paraId="73747BF5" w14:textId="77777777" w:rsidR="001B060D" w:rsidRDefault="001B060D" w:rsidP="00B5488B">
      <w:r>
        <w:continuationSeparator/>
      </w:r>
    </w:p>
  </w:footnote>
  <w:footnote w:id="1">
    <w:p w14:paraId="3C05DECB" w14:textId="77777777" w:rsidR="0055534B" w:rsidRDefault="0055534B">
      <w:pPr>
        <w:pStyle w:val="FootnoteText"/>
      </w:pPr>
      <w:r>
        <w:rPr>
          <w:rStyle w:val="FootnoteReference"/>
        </w:rPr>
        <w:t>1</w:t>
      </w:r>
      <w:r>
        <w:tab/>
        <w:t>În prezența președintei BEI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179E2" w14:textId="77777777" w:rsidR="0055534B" w:rsidRDefault="005553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857E8" w14:textId="5E7422C9" w:rsidR="00915F45" w:rsidRPr="00915F45" w:rsidRDefault="00915F45" w:rsidP="00915F45">
    <w:pPr>
      <w:pStyle w:val="HeaderCouncilLarge"/>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D00B8" w14:textId="4191F686" w:rsidR="00915F45" w:rsidRPr="00915F45" w:rsidRDefault="00915F45" w:rsidP="00915F45">
    <w:pPr>
      <w:pStyle w:val="HeaderCouncil"/>
    </w:pPr>
    <w:r>
      <w:t>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4D037" w14:textId="77777777" w:rsidR="00AA3E7F" w:rsidRPr="00915F45" w:rsidRDefault="00AA3E7F" w:rsidP="00915F4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11A44" w14:textId="77777777" w:rsidR="00AA3E7F" w:rsidRPr="00915F45" w:rsidRDefault="00AA3E7F" w:rsidP="00915F4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90DC8" w14:textId="77777777" w:rsidR="00AA3E7F" w:rsidRPr="00915F45" w:rsidRDefault="00AA3E7F" w:rsidP="00915F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rPr>
        <w:bdr w:val="none" w:sz="0" w:space="0" w:color="auto"/>
      </w:rPr>
    </w:lvl>
    <w:lvl w:ilvl="1">
      <w:start w:val="1"/>
      <w:numFmt w:val="lowerLetter"/>
      <w:pStyle w:val="Pointabc"/>
      <w:lvlText w:val="%2)"/>
      <w:lvlJc w:val="left"/>
      <w:pPr>
        <w:tabs>
          <w:tab w:val="num" w:pos="567"/>
        </w:tabs>
        <w:ind w:left="567" w:hanging="567"/>
      </w:pPr>
      <w:rPr>
        <w:bdr w:val="none" w:sz="0" w:space="0" w:color="auto"/>
      </w:rPr>
    </w:lvl>
    <w:lvl w:ilvl="2">
      <w:start w:val="1"/>
      <w:numFmt w:val="decimal"/>
      <w:pStyle w:val="Point1231"/>
      <w:lvlText w:val="%3."/>
      <w:lvlJc w:val="left"/>
      <w:pPr>
        <w:tabs>
          <w:tab w:val="num" w:pos="1134"/>
        </w:tabs>
        <w:ind w:left="1134" w:hanging="567"/>
      </w:pPr>
      <w:rPr>
        <w:bdr w:val="none" w:sz="0" w:space="0" w:color="auto"/>
      </w:rPr>
    </w:lvl>
    <w:lvl w:ilvl="3">
      <w:start w:val="1"/>
      <w:numFmt w:val="lowerLetter"/>
      <w:pStyle w:val="Pointabc1"/>
      <w:lvlText w:val="%4)"/>
      <w:lvlJc w:val="left"/>
      <w:pPr>
        <w:tabs>
          <w:tab w:val="num" w:pos="1134"/>
        </w:tabs>
        <w:ind w:left="1134" w:hanging="567"/>
      </w:pPr>
      <w:rPr>
        <w:bdr w:val="none" w:sz="0" w:space="0" w:color="auto"/>
      </w:rPr>
    </w:lvl>
    <w:lvl w:ilvl="4">
      <w:start w:val="1"/>
      <w:numFmt w:val="decimal"/>
      <w:pStyle w:val="Point1232"/>
      <w:lvlText w:val="%5."/>
      <w:lvlJc w:val="left"/>
      <w:pPr>
        <w:tabs>
          <w:tab w:val="num" w:pos="1701"/>
        </w:tabs>
        <w:ind w:left="1701" w:hanging="567"/>
      </w:pPr>
      <w:rPr>
        <w:bdr w:val="none" w:sz="0" w:space="0" w:color="auto"/>
      </w:rPr>
    </w:lvl>
    <w:lvl w:ilvl="5">
      <w:start w:val="1"/>
      <w:numFmt w:val="lowerLetter"/>
      <w:pStyle w:val="Pointabc2"/>
      <w:lvlText w:val="%6)"/>
      <w:lvlJc w:val="left"/>
      <w:pPr>
        <w:tabs>
          <w:tab w:val="num" w:pos="1701"/>
        </w:tabs>
        <w:ind w:left="1701" w:hanging="567"/>
      </w:pPr>
      <w:rPr>
        <w:bdr w:val="none" w:sz="0" w:space="0" w:color="auto"/>
      </w:rPr>
    </w:lvl>
    <w:lvl w:ilvl="6">
      <w:start w:val="1"/>
      <w:numFmt w:val="decimal"/>
      <w:pStyle w:val="Point1233"/>
      <w:lvlText w:val="%7."/>
      <w:lvlJc w:val="left"/>
      <w:pPr>
        <w:tabs>
          <w:tab w:val="num" w:pos="2268"/>
        </w:tabs>
        <w:ind w:left="2268" w:hanging="567"/>
      </w:pPr>
      <w:rPr>
        <w:bdr w:val="none" w:sz="0" w:space="0" w:color="auto"/>
      </w:rPr>
    </w:lvl>
    <w:lvl w:ilvl="7">
      <w:start w:val="1"/>
      <w:numFmt w:val="lowerLetter"/>
      <w:pStyle w:val="Pointabc3"/>
      <w:lvlText w:val="%8)"/>
      <w:lvlJc w:val="left"/>
      <w:pPr>
        <w:tabs>
          <w:tab w:val="num" w:pos="2268"/>
        </w:tabs>
        <w:ind w:left="2268" w:hanging="567"/>
      </w:pPr>
      <w:rPr>
        <w:bdr w:val="none" w:sz="0" w:space="0" w:color="auto"/>
      </w:rPr>
    </w:lvl>
    <w:lvl w:ilvl="8">
      <w:start w:val="1"/>
      <w:numFmt w:val="lowerLetter"/>
      <w:pStyle w:val="Pointabc4"/>
      <w:lvlText w:val="%9)"/>
      <w:lvlJc w:val="left"/>
      <w:pPr>
        <w:tabs>
          <w:tab w:val="num" w:pos="2835"/>
        </w:tabs>
        <w:ind w:left="2835" w:hanging="567"/>
      </w:pPr>
      <w:rPr>
        <w:bdr w:val="none" w:sz="0" w:space="0" w:color="auto"/>
      </w:r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rPr>
        <w:bdr w:val="none" w:sz="0" w:space="0" w:color="auto"/>
      </w:rPr>
    </w:lvl>
  </w:abstractNum>
  <w:abstractNum w:abstractNumId="2"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rPr>
        <w:bdr w:val="none" w:sz="0" w:space="0" w:color="auto"/>
      </w:rPr>
    </w:lvl>
  </w:abstractNum>
  <w:abstractNum w:abstractNumId="3"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4"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bdr w:val="none" w:sz="0" w:space="0" w:color="auto"/>
      </w:rPr>
    </w:lvl>
  </w:abstractNum>
  <w:abstractNum w:abstractNumId="5"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bdr w:val="none" w:sz="0" w:space="0" w:color="auto"/>
      </w:rPr>
    </w:lvl>
  </w:abstractNum>
  <w:abstractNum w:abstractNumId="6"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rPr>
        <w:bdr w:val="none" w:sz="0" w:space="0" w:color="auto"/>
      </w:rPr>
    </w:lvl>
    <w:lvl w:ilvl="1">
      <w:start w:val="1"/>
      <w:numFmt w:val="lowerRoman"/>
      <w:pStyle w:val="Pointivx1"/>
      <w:lvlText w:val="%2)"/>
      <w:lvlJc w:val="left"/>
      <w:pPr>
        <w:tabs>
          <w:tab w:val="num" w:pos="1134"/>
        </w:tabs>
        <w:ind w:left="1134" w:hanging="567"/>
      </w:pPr>
      <w:rPr>
        <w:bdr w:val="none" w:sz="0" w:space="0" w:color="auto"/>
      </w:rPr>
    </w:lvl>
    <w:lvl w:ilvl="2">
      <w:start w:val="1"/>
      <w:numFmt w:val="lowerRoman"/>
      <w:pStyle w:val="Pointivx2"/>
      <w:lvlText w:val="%3)"/>
      <w:lvlJc w:val="left"/>
      <w:pPr>
        <w:tabs>
          <w:tab w:val="num" w:pos="1701"/>
        </w:tabs>
        <w:ind w:left="1701" w:hanging="567"/>
      </w:pPr>
      <w:rPr>
        <w:bdr w:val="none" w:sz="0" w:space="0" w:color="auto"/>
      </w:rPr>
    </w:lvl>
    <w:lvl w:ilvl="3">
      <w:start w:val="1"/>
      <w:numFmt w:val="lowerRoman"/>
      <w:pStyle w:val="Pointivx3"/>
      <w:lvlText w:val="%4)"/>
      <w:lvlJc w:val="left"/>
      <w:pPr>
        <w:tabs>
          <w:tab w:val="num" w:pos="2268"/>
        </w:tabs>
        <w:ind w:left="2268" w:hanging="567"/>
      </w:pPr>
      <w:rPr>
        <w:bdr w:val="none" w:sz="0" w:space="0" w:color="auto"/>
      </w:rPr>
    </w:lvl>
    <w:lvl w:ilvl="4">
      <w:start w:val="1"/>
      <w:numFmt w:val="lowerRoman"/>
      <w:pStyle w:val="Pointivx4"/>
      <w:lvlText w:val="%5)"/>
      <w:lvlJc w:val="left"/>
      <w:pPr>
        <w:tabs>
          <w:tab w:val="num" w:pos="2835"/>
        </w:tabs>
        <w:ind w:left="2835" w:hanging="567"/>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7"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8"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bdr w:val="none" w:sz="0" w:space="0" w:color="auto"/>
      </w:rPr>
    </w:lvl>
  </w:abstractNum>
  <w:abstractNum w:abstractNumId="9" w15:restartNumberingAfterBreak="0">
    <w:nsid w:val="4DAA3654"/>
    <w:multiLevelType w:val="multilevel"/>
    <w:tmpl w:val="D4A2DE5A"/>
    <w:name w:val="Default"/>
    <w:lvl w:ilvl="0">
      <w:start w:val="1"/>
      <w:numFmt w:val="decimal"/>
      <w:lvlRestart w:val="0"/>
      <w:lvlText w:val="%1."/>
      <w:lvlJc w:val="left"/>
      <w:pPr>
        <w:ind w:left="720" w:hanging="360"/>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0"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rPr>
        <w:bdr w:val="none" w:sz="0" w:space="0" w:color="auto"/>
      </w:rPr>
    </w:lvl>
  </w:abstractNum>
  <w:abstractNum w:abstractNumId="11"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2" w15:restartNumberingAfterBreak="0">
    <w:nsid w:val="5A194BB8"/>
    <w:multiLevelType w:val="multilevel"/>
    <w:tmpl w:val="6068EC0C"/>
    <w:name w:val="LegalNumbering"/>
    <w:lvl w:ilvl="0">
      <w:start w:val="1"/>
      <w:numFmt w:val="decimal"/>
      <w:lvlRestart w:val="0"/>
      <w:lvlText w:val="%1."/>
      <w:lvlJc w:val="left"/>
      <w:pPr>
        <w:tabs>
          <w:tab w:val="num" w:pos="850"/>
        </w:tabs>
        <w:ind w:left="850" w:hanging="850"/>
      </w:pPr>
      <w:rPr>
        <w:bdr w:val="none" w:sz="0" w:space="0" w:color="auto"/>
      </w:rPr>
    </w:lvl>
    <w:lvl w:ilvl="1">
      <w:start w:val="1"/>
      <w:numFmt w:val="decimal"/>
      <w:lvlText w:val="%1.%2."/>
      <w:lvlJc w:val="left"/>
      <w:pPr>
        <w:tabs>
          <w:tab w:val="num" w:pos="850"/>
        </w:tabs>
        <w:ind w:left="850" w:hanging="850"/>
      </w:pPr>
      <w:rPr>
        <w:bdr w:val="none" w:sz="0" w:space="0" w:color="auto"/>
      </w:rPr>
    </w:lvl>
    <w:lvl w:ilvl="2">
      <w:start w:val="1"/>
      <w:numFmt w:val="decimal"/>
      <w:lvlText w:val="%1.%2.%3."/>
      <w:lvlJc w:val="left"/>
      <w:pPr>
        <w:tabs>
          <w:tab w:val="num" w:pos="850"/>
        </w:tabs>
        <w:ind w:left="850" w:hanging="850"/>
      </w:pPr>
      <w:rPr>
        <w:bdr w:val="none" w:sz="0" w:space="0" w:color="auto"/>
      </w:rPr>
    </w:lvl>
    <w:lvl w:ilvl="3">
      <w:start w:val="1"/>
      <w:numFmt w:val="decimal"/>
      <w:lvlText w:val="%1.%2.%3.%4."/>
      <w:lvlJc w:val="left"/>
      <w:pPr>
        <w:tabs>
          <w:tab w:val="num" w:pos="850"/>
        </w:tabs>
        <w:ind w:left="850" w:hanging="85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3"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rPr>
        <w:bdr w:val="none" w:sz="0" w:space="0" w:color="auto"/>
      </w:rPr>
    </w:lvl>
  </w:abstractNum>
  <w:abstractNum w:abstractNumId="14"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rPr>
        <w:bdr w:val="none" w:sz="0" w:space="0" w:color="auto"/>
      </w:rPr>
    </w:lvl>
  </w:abstractNum>
  <w:abstractNum w:abstractNumId="15"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bdr w:val="none" w:sz="0" w:space="0" w:color="auto"/>
      </w:rPr>
    </w:lvl>
  </w:abstractNum>
  <w:abstractNum w:abstractNumId="16"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rPr>
        <w:bdr w:val="none" w:sz="0" w:space="0" w:color="auto"/>
      </w:rPr>
    </w:lvl>
  </w:abstractNum>
  <w:abstractNum w:abstractNumId="17" w15:restartNumberingAfterBreak="0">
    <w:nsid w:val="6EBE3FBE"/>
    <w:multiLevelType w:val="hybridMultilevel"/>
    <w:tmpl w:val="48822F1C"/>
    <w:lvl w:ilvl="0" w:tplc="62F24E24">
      <w:start w:val="1"/>
      <w:numFmt w:val="lowerLetter"/>
      <w:lvlText w:val="%1)"/>
      <w:lvlJc w:val="left"/>
      <w:pPr>
        <w:ind w:left="900" w:hanging="54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8"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rPr>
        <w:bdr w:val="none" w:sz="0" w:space="0" w:color="auto"/>
      </w:rPr>
    </w:lvl>
  </w:abstractNum>
  <w:abstractNum w:abstractNumId="19"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rPr>
        <w:bdr w:val="none" w:sz="0" w:space="0" w:color="auto"/>
      </w:rPr>
    </w:lvl>
  </w:abstractNum>
  <w:abstractNum w:abstractNumId="20"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rPr>
        <w:bdr w:val="none" w:sz="0" w:space="0" w:color="auto"/>
      </w:rPr>
    </w:lvl>
  </w:abstractNum>
  <w:abstractNum w:abstractNumId="21"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bdr w:val="none" w:sz="0" w:space="0" w:color="auto"/>
      </w:rPr>
    </w:lvl>
  </w:abstractNum>
  <w:abstractNum w:abstractNumId="22"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rPr>
        <w:bdr w:val="none" w:sz="0" w:space="0" w:color="auto"/>
      </w:rPr>
    </w:lvl>
  </w:abstractNum>
  <w:num w:numId="1" w16cid:durableId="988873346">
    <w:abstractNumId w:val="16"/>
  </w:num>
  <w:num w:numId="2" w16cid:durableId="1045372169">
    <w:abstractNumId w:val="1"/>
  </w:num>
  <w:num w:numId="3" w16cid:durableId="24136653">
    <w:abstractNumId w:val="18"/>
  </w:num>
  <w:num w:numId="4" w16cid:durableId="1270311048">
    <w:abstractNumId w:val="13"/>
  </w:num>
  <w:num w:numId="5" w16cid:durableId="811295434">
    <w:abstractNumId w:val="2"/>
  </w:num>
  <w:num w:numId="6" w16cid:durableId="914389571">
    <w:abstractNumId w:val="20"/>
  </w:num>
  <w:num w:numId="7" w16cid:durableId="885025986">
    <w:abstractNumId w:val="22"/>
  </w:num>
  <w:num w:numId="8" w16cid:durableId="1679966738">
    <w:abstractNumId w:val="10"/>
  </w:num>
  <w:num w:numId="9" w16cid:durableId="1450276834">
    <w:abstractNumId w:val="19"/>
  </w:num>
  <w:num w:numId="10" w16cid:durableId="262806002">
    <w:abstractNumId w:val="14"/>
  </w:num>
  <w:num w:numId="11" w16cid:durableId="1912421930">
    <w:abstractNumId w:val="8"/>
  </w:num>
  <w:num w:numId="12" w16cid:durableId="1251767615">
    <w:abstractNumId w:val="5"/>
  </w:num>
  <w:num w:numId="13" w16cid:durableId="1671563598">
    <w:abstractNumId w:val="4"/>
  </w:num>
  <w:num w:numId="14" w16cid:durableId="1352955509">
    <w:abstractNumId w:val="15"/>
  </w:num>
  <w:num w:numId="15" w16cid:durableId="1058019748">
    <w:abstractNumId w:val="21"/>
  </w:num>
  <w:num w:numId="16" w16cid:durableId="42020864">
    <w:abstractNumId w:val="0"/>
  </w:num>
  <w:num w:numId="17" w16cid:durableId="1146899022">
    <w:abstractNumId w:val="6"/>
  </w:num>
  <w:num w:numId="18" w16cid:durableId="2092464110">
    <w:abstractNumId w:val="3"/>
  </w:num>
  <w:num w:numId="19" w16cid:durableId="1320844787">
    <w:abstractNumId w:val="11"/>
  </w:num>
  <w:num w:numId="20" w16cid:durableId="1680084339">
    <w:abstractNumId w:val="7"/>
  </w:num>
  <w:num w:numId="21" w16cid:durableId="32841417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567"/>
  <w:hyphenationZone w:val="425"/>
  <w:characterSpacingControl w:val="doNotCompress"/>
  <w:hdrShapeDefaults>
    <o:shapedefaults v:ext="edit" spidmax="114689"/>
  </w:hdrShapeDefaults>
  <w:footnotePr>
    <w:numStart w:val="2"/>
    <w:footnote w:id="-1"/>
    <w:footnote w:id="0"/>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4.2&quot; technicalblockguid=&quot;4659972015091081010&quot;&gt;_x000d__x000a_  &lt;metadata key=&quot;md_DocumentLanguages&quot; translate=&quot;false&quot;&gt;_x000d__x000a_    &lt;basicdatatypelist&gt;_x000d__x000a_      &lt;language key=&quot;RO&quot; text=&quot;RO&quot; /&gt;_x000d__x000a_    &lt;/basicdatatypelist&gt;_x000d__x000a_  &lt;/metadata&gt;_x000d__x000a_  &lt;metadata key=&quot;md_OriginalLanguages&quot; translate=&quot;false&quot;&gt;_x000d__x000a_    &lt;basicdatatypelist&gt;_x000d__x000a_      &lt;language key=&quot;EN&quot; text=&quot;EN&quot; /&gt;_x000d__x000a_    &lt;/basicdatatypelist&gt;_x000d__x000a_  &lt;/metadata&gt;_x000d__x000a_  &lt;metadata key=&quot;md_DocumentLanguagesAutomatic&quot; translate=&quot;false&quot;&gt;_x000d__x000a_    &lt;text&gt;&lt;/text&gt;_x000d__x000a_  &lt;/metadata&gt;_x000d__x000a_  &lt;metadata key=&quot;md_UniqueHeading&quot; translate=&quot;false&quot;&gt;_x000d__x000a_    &lt;basicdatatype&gt;_x000d__x000a_      &lt;heading key=&quot;uh_49&quot; text=&quot;PROIECT DE PROCES-VERBAL&quot; /&gt;_x000d__x000a_    &lt;/basicdatatype&gt;_x000d__x000a_  &lt;/metadata&gt;_x000d__x000a_  &lt;metadata key=&quot;md_HeadingText&quot; translate=&quot;false&quot;&gt;_x000d__x000a_    &lt;headingtext text=&quot;PROIECT DE PROCES-VERBAL&quot;&gt;_x000d__x000a_      &lt;formattedtext&gt;_x000d__x000a_        &lt;xaml text=&quot;PROIECT DE PROCES-VERBAL&quot;&gt;&amp;lt;FlowDocument xmlns=&quot;http://schemas.microsoft.com/winfx/2006/xaml/presentation&quot;&amp;gt;&amp;lt;Paragraph&amp;gt;PROIECT DE PROCES-VERBAL&amp;lt;/Paragraph&amp;gt;&amp;lt;/FlowDocument&amp;gt;&lt;/xaml&gt;_x000d__x000a_      &lt;/formattedtext&gt;_x000d__x000a_    &lt;/headingtext&gt;_x000d__x000a_  &lt;/metadata&gt;_x000d__x000a_  &lt;metadata key=&quot;md_CustomFootnote&quot; translate=&quot;false&quot;&gt;_x000d__x000a_    &lt;text&gt;&lt;/text&gt;_x000d__x000a_  &lt;/metadata&gt;_x000d__x000a_  &lt;metadata key=&quot;md_DocumentGroup&quot; translate=&quot;false&quot;&gt;_x000d__x000a_    &lt;basicdatatype&gt;_x000d__x000a_      &lt;document_group key=&quot;dg_07&quot; text=&quot;Note&quot; /&gt;_x000d__x000a_    &lt;/basicdatatype&gt;_x000d__x000a_  &lt;/metadata&gt;_x000d__x000a_  &lt;metadata key=&quot;md_DocumentType&quot; translate=&quot;false&quot;&gt;_x000d__x000a_    &lt;basicdatatype&gt;_x000d__x000a_      &lt;doc_type key=&quot;dt_ST&quot; text=&quot;ST&quot; /&gt;_x000d__x000a_    &lt;/basicdatatype&gt;_x000d__x000a_  &lt;/metadata&gt;_x000d__x000a_  &lt;metadata key=&quot;md_InstitutionalFramework&quot; translate=&quot;false&quot;&gt;_x000d__x000a_    &lt;basicdatatype&gt;_x000d__x000a_      &lt;framework key=&quot;if_01&quot; text=&quot;Consiliul Uniunii Europene&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 translate=&quot;false&quot;&gt;_x000d__x000a_    &lt;text&gt;&lt;/text&gt;_x000d__x000a_  &lt;/metadata&gt;_x000d__x000a_  &lt;metadata key=&quot;md_DocumentLocation&quot; translate=&quot;false&quot;&gt;_x000d__x000a_    &lt;basicdatatype&gt;_x000d__x000a_      &lt;location key=&quot;loc_01&quot; text=&quot;Bruxelles&quot; /&gt;_x000d__x000a_    &lt;/basicdatatype&gt;_x000d__x000a_  &lt;/metadata&gt;_x000d__x000a_  &lt;metadata key=&quot;md_DocumentDate&quot; translate=&quot;false&quot;&gt;_x000d__x000a_    &lt;text&gt;2026-05-19&lt;/text&gt;_x000d__x000a_  &lt;/metadata&gt;_x000d__x000a_  &lt;metadata key=&quot;md_Prefix&quot; translate=&quot;false&quot;&gt;_x000d__x000a_    &lt;text&gt;&lt;/text&gt;_x000d__x000a_  &lt;/metadata&gt;_x000d__x000a_  &lt;metadata key=&quot;md_DocumentNumber&quot; translate=&quot;false&quot;&gt;_x000d__x000a_    &lt;text&gt;8946&lt;/text&gt;_x000d__x000a_  &lt;/metadata&gt;_x000d__x000a_  &lt;metadata key=&quot;md_YearDocumentNumber&quot; translate=&quot;false&quot;&gt;_x000d__x000a_    &lt;text&gt;2026&lt;/text&gt;_x000d__x000a_  &lt;/metadata&gt;_x000d__x000a_  &lt;metadata key=&quot;md_Suffixes&quot; translate=&quot;false&quot;&gt;_x000d__x000a_    &lt;text&gt;&lt;/text&gt;_x000d__x000a_  &lt;/metadata&gt;_x000d__x000a_  &lt;metadata key=&quot;md_SuffixLanguagesInvolved&quot; translate=&quot;false&quot;&gt;_x000d__x000a_    &lt;text&gt;&lt;/text&gt;_x000d__x000a_  &lt;/metadata&gt;_x000d__x000a_  &lt;metadata key=&quot;md_FirstRevNumber&quot; translate=&quot;false&quot;&gt;_x000d__x000a_    &lt;text&gt;&lt;/text&gt;_x000d__x000a_  &lt;/metadata&gt;_x000d__x000a_  &lt;metadata key=&quot;md_Distribution&quot; translate=&quot;false&quot;&gt;_x000d__x000a_    &lt;basicdatatype&gt;_x000d__x000a_      &lt;distribution key=&quot;dis_01&quot; text=&quot;PUBLIC&quot; /&gt;_x000d__x000a_    &lt;/basicdatatype&gt;_x000d__x000a_  &lt;/metadata&gt;_x000d__x000a_  &lt;metadata key=&quot;md_SubjectCodes&quot; translate=&quot;false&quot;&gt;_x000d__x000a_    &lt;textlist&gt;_x000d__x000a_      &lt;text&gt;PV CONS 24&lt;/text&gt;_x000d__x000a_      &lt;text&gt;ECOFIN 582&lt;/text&gt;_x000d__x000a_    &lt;/textlist&gt;_x000d__x000a_  &lt;/metadata&gt;_x000d__x000a_  &lt;metadata key=&quot;md_ThirdPartyDistributionMarkers&quot; translate=&quot;false&quot;&gt;_x000d__x000a_    &lt;textlist&gt;_x000d__x000a_      &lt;text&gt;PARLNAT&lt;/text&gt;_x000d__x000a_    &lt;/textlist&gt;_x000d__x000a_  &lt;/metadata&gt;_x000d__x000a_  &lt;metadata key=&quot;md_Contact&quot; translate=&quot;false&quot;&gt;_x000d__x000a_    &lt;text&gt;&lt;/text&gt;_x000d__x000a_  &lt;/metadata&gt;_x000d__x000a_  &lt;metadata key=&quot;md_ContactPhoneFax&quot; translate=&quot;false&quot;&gt;_x000d__x000a_    &lt;text&gt;&lt;/text&gt;_x000d__x000a_  &lt;/metadata&gt;_x000d__x000a_  &lt;metadata key=&quot;md_MeetingVenue&quot; translate=&quot;false&quot;&gt;_x000d__x000a_    &lt;basicdatatype&gt;_x000d__x000a_      &lt;meetingvenue key=&quot;&quot; /&gt;_x000d__x000a_    &lt;/basicdatatype&gt;_x000d__x000a_  &lt;/metadata&gt;_x000d__x000a_  &lt;metadata key=&quot;md_ProvisionalVersion&quot; translate=&quot;false&quot;&gt;_x000d__x000a_    &lt;text&gt;&lt;/text&gt;_x000d__x000a_  &lt;/metadata&gt;_x000d__x000a_  &lt;metadata key=&quot;md_PresidentInformation&quot; translate=&quot;false&quot;&gt;_x000d__x000a_    &lt;presidents /&gt;_x000d__x000a_  &lt;/metadata&gt;_x000d__x000a_  &lt;metadata key=&quot;md_MeetingNumber&quot;&gt;_x000d__x000a_    &lt;text&gt;4170&lt;/text&gt;_x000d__x000a_  &lt;/metadata&gt;_x000d__x000a_  &lt;metadata key=&quot;md_CouncilConfiguration&quot; translate=&quot;false&quot;&gt;_x000d__x000a_    &lt;basicdatatype&gt;_x000d__x000a_      &lt;configuration key=&quot;&quot; /&gt;_x000d__x000a_    &lt;/basicdatatype&gt;_x000d__x000a_  &lt;/metadata&gt;_x000d__x000a_  &lt;metadata key=&quot;md_CouncilIssue&quot; translate=&quot;false&quot;&gt;_x000d__x000a_    &lt;text&gt;&lt;/text&gt;_x000d__x000a_  &lt;/metadata&gt;_x000d__x000a_  &lt;metadata key=&quot;md_PhoneNumber&quot; translate=&quot;false&quot;&gt;_x000d__x000a_    &lt;text&gt;&lt;/text&gt;_x000d__x000a_  &lt;/metadata&gt;_x000d__x000a_  &lt;metadata key=&quot;md_TypeOfHeading&quot; translate=&quot;false&quot;&gt;_x000d__x000a_    &lt;basicdatatype&gt;_x000d__x000a_      &lt;typeofheading key=&quot;typeofhead_67&quot; text=&quot;New Layout&quot; /&gt;_x000d__x000a_    &lt;/basicdatatype&gt;_x000d__x000a_  &lt;/metadata&gt;_x000d__x000a_  &lt;metadata key=&quot;md_ReplyName&quot; translate=&quot;false&quot;&gt;_x000d__x000a_    &lt;text&gt;&lt;/text&gt;_x000d__x000a_  &lt;/metadata&gt;_x000d__x000a_  &lt;metadata key=&quot;md_EPQuestionsData&quot; /&gt;_x000d__x000a_  &lt;metadata key=&quot;md_Deadline&quot; translate=&quot;false&quot;&gt;_x000d__x000a_    &lt;textlist /&gt;_x000d__x000a_  &lt;/metadata&gt;_x000d__x000a_  &lt;metadata key=&quot;md_InterinstitutionalFiles&quot; translate=&quot;false&quot;&gt;_x000d__x000a_    &lt;textlist /&gt;_x000d__x000a_  &lt;/metadata&gt;_x000d__x000a_  &lt;metadata key=&quot;md_AdditionalReferences&quot; translate=&quot;false&quot;&gt;_x000d__x000a_    &lt;textlist /&gt;_x000d__x000a_  &lt;/metadata&gt;_x000d__x000a_  &lt;metadata key=&quot;md_LEXNumber&quot; translate=&quot;false&quot;&gt;_x000d__x000a_    &lt;text&gt;&lt;/text&gt;_x000d__x000a_  &lt;/metadata&gt;_x000d__x000a_  &lt;metadata key=&quot;md_SousEmbargo&quot; translate=&quot;false&quot;&gt;_x000d__x000a_    &lt;text&gt;&lt;/text&gt;_x000d__x000a_  &lt;/metadata&gt;_x000d__x000a_  &lt;metadata key=&quot;md_DraftVersion&quot; translate=&quot;false&quot;&gt;_x000d__x000a_    &lt;text&gt;&lt;/text&gt;_x000d__x000a_  &lt;/metadata&gt;_x000d__x000a_  &lt;metadata key=&quot;md_Originator&quot; translate=&quot;false&quot;&gt;_x000d__x000a_    &lt;basicdatatype&gt;_x000d__x000a_      &lt;originator key=&quot;&quot; /&gt;_x000d__x000a_    &lt;/basicdatatype&gt;_x000d__x000a_  &lt;/metadata&gt;_x000d__x000a_  &lt;metadata key=&quot;md_Recipient&quot; translate=&quot;false&quot;&gt;_x000d__x000a_    &lt;basicdatatype&gt;_x000d__x000a_      &lt;recipient key=&quot;&quot; /&gt;_x000d__x000a_    &lt;/basicdatatype&gt;_x000d__x000a_  &lt;/metadata&gt;_x000d__x000a_  &lt;metadata key=&quot;md_DateOfReceipt&quot; translate=&quot;false&quot;&gt;_x000d__x000a_    &lt;text&gt;&lt;/text&gt;_x000d__x000a_  &lt;/metadata&gt;_x000d__x000a_  &lt;metadata key=&quot;md_FreeDate&quot; translate=&quot;false&quot;&gt;_x000d__x000a_    &lt;textlist /&gt;_x000d__x000a_  &lt;/metadata&gt;_x000d__x000a_  &lt;metadata key=&quot;md_PrecedingDocuments&quot; translate=&quot;false&quot;&gt;_x000d__x000a_    &lt;textlist /&gt;_x000d__x000a_  &lt;/metadata&gt;_x000d__x000a_  &lt;metadata key=&quot;md_CommissionDocuments&quot; translate=&quot;false&quot;&gt;_x000d__x000a_    &lt;textlist /&gt;_x000d__x000a_  &lt;/metadata&gt;_x000d__x000a_  &lt;metadata key=&quot;md_DocForDWNDCL&quot; translate=&quot;false&quot;&gt;_x000d__x000a_    &lt;text&gt;&lt;/text&gt;_x000d__x000a_  &lt;/metadata&gt;_x000d__x000a_  &lt;metadata key=&quot;md_Distribution_NewClassification&quot; translate=&quot;false&quot;&gt;_x000d__x000a_    &lt;text&gt;&lt;/text&gt;_x000d__x000a_  &lt;/metadata&gt;_x000d__x000a_  &lt;metadata key=&quot;md_DWNDCLAuthorization&quot; translate=&quot;false&quot;&gt;_x000d__x000a_    &lt;text&gt;&lt;/text&gt;_x000d__x000a_  &lt;/metadata&gt;_x000d__x000a_  &lt;metadata key=&quot;md_DateOfAuthorization&quot; translate=&quot;false&quot;&gt;_x000d__x000a_    &lt;text&gt;&lt;/text&gt;_x000d__x000a_  &lt;/metadata&gt;_x000d__x000a_  &lt;metadata key=&quot;md_MeetingLocation&quot; translate=&quot;false&quot;&gt;_x000d__x000a_    &lt;basicdatatype&gt;_x000d__x000a_      &lt;location key=&quot;&quot; /&gt;_x000d__x000a_    &lt;/basicdatatype&gt;_x000d__x000a_  &lt;/metadata&gt;_x000d__x000a_  &lt;metadata key=&quot;md_MeetingDate&quot; translate=&quot;false&quot;&gt;_x000d__x000a_    &lt;textlist /&gt;_x000d__x000a_  &lt;/metadata&gt;_x000d__x000a_  &lt;metadata key=&quot;md_DateFormatOr&quot; translate=&quot;false&quot;&gt;_x000d__x000a_    &lt;text&gt;&lt;/text&gt;_x000d__x000a_  &lt;/metadata&gt;_x000d__x000a_  &lt;metadata key=&quot;md_MeetingInformation&quot; translate=&quot;false&quot;&gt;_x000d__x000a_    &lt;text&gt;&lt;/text&gt;_x000d__x000a_  &lt;/metadata&gt;_x000d__x000a_  &lt;metadata key=&quot;md_Item&quot; translate=&quot;false&quot;&gt;_x000d__x000a_    &lt;text&gt;&lt;/text&gt;_x000d__x000a_  &lt;/metadata&gt;_x000d__x000a_  &lt;metadata key=&quot;md_SubjectPrefix&quot; translate=&quot;false&quot;&gt;_x000d__x000a_    &lt;text&gt;&lt;/text&gt;_x000d__x000a_  &lt;/metadata&gt;_x000d__x000a_  &lt;metadata key=&quot;md_Subject&quot;&gt;_x000d__x000a_    &lt;xaml text=&quot;CONSILIUL UNIUNII EUROPENE  (Afaceri Economice &amp;#537;i Financiare)&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 xml:space=&quot;preserve&quot;&amp;gt;CONSILIUL UNIUNII EUROPENE&amp;lt;Hyperlink NavigateUri=&quot;{x:Null}&quot; Style=&quot;{x:Null}&quot; Name=&quot;Footnote1&quot; Tag=&quot;{}{fn:1}În prezen&amp;#539;a pre&amp;#537;edintei BEI{/fn}&quot; ToolTip=&quot;În prezen&amp;#539;a pre&amp;#537;edintei BEI&quot;&amp;gt;&amp;lt;Hyperlink.TextDecorations&amp;gt;&amp;lt;TextDecorationCollection /&amp;gt;&amp;lt;/Hyperlink.TextDecorations&amp;gt;&amp;lt;Run BaselineAlignment=&quot;Superscript&quot;&amp;gt;1&amp;lt;/Run&amp;gt;&amp;lt;/Hyperlink&amp;gt; &amp;lt;LineBreak /&amp;gt;(Afaceri Economice &amp;#537;i Financiare)&amp;lt;/Paragraph&amp;gt;&amp;lt;/FlowDocument&amp;gt;&lt;/xaml&gt;_x000d__x000a_  &lt;/metadata&gt;_x000d__x000a_  &lt;metadata key=&quot;md_SubjectFootnote&quot; /&gt;_x000d__x000a_  &lt;metadata key=&quot;md_DG&quot; translate=&quot;false&quot;&gt;_x000d__x000a_    &lt;text&gt;GIP.CRP2&lt;/text&gt;_x000d__x000a_  &lt;/metadata&gt;_x000d__x000a_  &lt;metadata key=&quot;md_Initials&quot; translate=&quot;false&quot;&gt;_x000d__x000a_    &lt;text&gt;&lt;/text&gt;_x000d__x000a_  &lt;/metadata&gt;_x000d__x000a_  &lt;metadata key=&quot;md_SensitivityLabel&quot; translate=&quot;false&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 translate=&quot;fals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translate=&quot;false&quot;&gt;_x000d__x000a_    &lt;basicdatatype&gt;_x000d__x000a_      &lt;text&gt;&lt;/text&gt;_x000d__x000a_    &lt;/basicdatatype&gt;_x000d__x000a_  &lt;/metadata&gt;_x000d__x000a_  &lt;metadata key=&quot;md_Rectif_Source1_DocumentType&quot; translate=&quot;false&quot;&gt;_x000d__x000a_    &lt;basicdatatype&gt;_x000d__x000a_      &lt;doc_type key=&quot;&quot; /&gt;_x000d__x000a_    &lt;/basicdatatype&gt;_x000d__x000a_  &lt;/metadata&gt;_x000d__x000a_  &lt;metadata key=&quot;md_Rectif_Source1_DocumentNumber&quot; translate=&quot;false&quot;&gt;_x000d__x000a_    &lt;text&gt;&lt;/text&gt;_x000d__x000a_  &lt;/metadata&gt;_x000d__x000a_  &lt;metadata key=&quot;md_Rectif_Source1_YearDocumentNumber&quot; translate=&quot;false&quot;&gt;_x000d__x000a_    &lt;text&gt;2025&lt;/text&gt;_x000d__x000a_  &lt;/metadata&gt;_x000d__x000a_  &lt;metadata key=&quot;md_Rectif_Source1_Suffixes&quot; translate=&quot;false&quot;&gt;_x000d__x000a_    &lt;text&gt;&lt;/text&gt;_x000d__x000a_  &lt;/metadata&gt;_x000d__x000a_  &lt;metadata key=&quot;md_Rectif_Source2_UniqueHeading&quot; translate=&quot;false&quot;&gt;_x000d__x000a_    &lt;basicdatatype&gt;_x000d__x000a_      &lt;text&gt;&lt;/text&gt;_x000d__x000a_    &lt;/basicdatatype&gt;_x000d__x000a_  &lt;/metadata&gt;_x000d__x000a_  &lt;metadata key=&quot;md_Rectif_Source2_DocumentType&quot; translate=&quot;false&quot;&gt;_x000d__x000a_    &lt;basicdatatype&gt;_x000d__x000a_      &lt;doc_type key=&quot;&quot; /&gt;_x000d__x000a_    &lt;/basicdatatype&gt;_x000d__x000a_  &lt;/metadata&gt;_x000d__x000a_  &lt;metadata key=&quot;md_Rectif_Source2_DocumentNumber&quot; translate=&quot;false&quot;&gt;_x000d__x000a_    &lt;text&gt;&lt;/text&gt;_x000d__x000a_  &lt;/metadata&gt;_x000d__x000a_  &lt;metadata key=&quot;md_Rectif_Source2_YearDocumentNumber&quot; translate=&quot;false&quot;&gt;_x000d__x000a_    &lt;text&gt;2026&lt;/text&gt;_x000d__x000a_  &lt;/metadata&gt;_x000d__x000a_  &lt;metadata key=&quot;md_Rectif_Source2_Suffixes&quot; translate=&quot;false&quot;&gt;_x000d__x000a_    &lt;text&gt;&lt;/text&gt;_x000d__x000a_  &lt;/metadata&gt;_x000d__x000a_  &lt;metadata key=&quot;md_CoverPageDocWithCouncilFooter&quot; translate=&quot;false&quot;&gt;_x000d__x000a_    &lt;text&gt;false&lt;/text&gt;_x000d__x000a_  &lt;/metadata&gt;_x000d__x000a_  &lt;metadata key=&quot;md_SourceDocLanguage&quot; translate=&quot;false&quot;&gt;_x000d__x000a_    &lt;text&gt;&lt;/text&gt;_x000d__x000a_  &lt;/metadata&gt;_x000d__x000a_  &lt;metadata key=&quot;md_SourceDocType&quot; translate=&quot;false&quot;&gt;_x000d__x000a_    &lt;text&gt;&lt;/text&gt;_x000d__x000a_  &lt;/metadata&gt;_x000d__x000a_  &lt;metadata key=&quot;md_SourceDocTitle&quot; translate=&quot;false&quot;&gt;_x000d__x000a_    &lt;text&gt;&lt;/text&gt;_x000d__x000a_  &lt;/metadata&gt;_x000d__x000a_  &lt;metadata key=&quot;md_SourceDocIsCECDoc&quot; /&gt;_x000d__x000a_  &lt;metadata key=&quot;md_NB1&quot; translate=&quot;false&quot;&gt;_x000d__x000a_    &lt;text&gt;&lt;/text&gt;_x000d__x000a_  &lt;/metadata&gt;_x000d__x000a_  &lt;metadata key=&quot;md_NB2&quot; translate=&quot;false&quot;&gt;_x000d__x000a_    &lt;text&gt;&lt;/text&gt;_x000d__x000a_  &lt;/metadata&gt;_x000d__x000a_  &lt;metadata key=&quot;md_NB3&quot; translate=&quot;false&quot;&gt;_x000d__x000a_    &lt;text&gt;&lt;/text&gt;_x000d__x000a_  &lt;/metadata&gt;_x000d__x000a_  &lt;metadata key=&quot;md_NB4&quot; translate=&quot;false&quot;&gt;_x000d__x000a_    &lt;text&gt;&lt;/text&gt;_x000d__x000a_  &lt;/metadata&gt;_x000d__x000a_  &lt;metadata key=&quot;md_NB5&quot; translate=&quot;false&quot;&gt;_x000d__x000a_    &lt;text&gt;&lt;/text&gt;_x000d__x000a_  &lt;/metadata&gt;_x000d__x000a_  &lt;metadata key=&quot;md_CustomNB&quot; translate=&quot;false&quot;&gt;_x000d__x000a_    &lt;textlist /&gt;_x000d__x000a_  &lt;/metadata&gt;_x000d__x000a_  &lt;metadata key=&quot;md_Meetings&quot; translate=&quot;false&quot;&gt;_x000d__x000a_    &lt;meetings&gt;_x000d__x000a_      &lt;meeting date=&quot;2026-05-05&quot; /&gt;_x000d__x000a_    &lt;/meetings&gt;_x000d__x000a_  &lt;/metadata&gt;_x000d__x000a_  &lt;metadata key=&quot;md_VisualRepresentation&quot; translate=&quot;false&quot;&gt;_x000d__x000a_    &lt;basicdatatype&gt;_x000d__x000a_      &lt;visualrepresentation key=&quot;visrep_02&quot; text=&quot;New visual identity&quot; /&gt;_x000d__x000a_    &lt;/basicdatatype&gt;_x000d__x000a_  &lt;/metadata&gt;_x000d__x000a_  &lt;metadata key=&quot;md_LetterData&quot; translate=&quot;false&quot;&gt;_x000d__x000a_    &lt;letterdata letterid=&quot;&quot; tag=&quot;&quot; /&gt;_x000d__x000a_  &lt;/metadata&gt;_x000d__x000a_  &lt;metadata key=&quot;md_InstFrSubWordmark&quot; translate=&quot;false&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 translate=&quot;false&quot;&gt;_x000d__x000a_    &lt;text&gt;Linked&lt;/text&gt;_x000d__x000a_  &lt;/metadata&gt;_x000d__x000a_  &lt;metadata key=&quot;md_eAgendaLinkStatus&quot; translate=&quot;false&quot;&gt;_x000d__x000a_    &lt;text&gt;&lt;/text&gt;_x000d__x000a_  &lt;/metadata&gt;_x000d__x000a_  &lt;metadata key=&quot;md_Caveat&quot; translate=&quot;false&quot;&gt;_x000d__x000a_    &lt;text&gt;&lt;/text&gt;_x000d__x000a_  &lt;/metadata&gt;_x000d__x000a_  &lt;metadata key=&quot;md_TechnicalKey&quot; /&gt;_x000d__x000a_&lt;/metadataset&gt;"/>
    <w:docVar w:name="DocuWriteMetaDataSource1" w:val="&lt;metadataset docuwriteversion=&quot;4.14.2&quot; technicalblockguid=&quot;5605915210350445757&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42&quot; text=&quot;PROVISIONAL AGENDA&quot; /&gt;_x000d__x000a_    &lt;/basicdatatype&gt;_x000d__x000a_  &lt;/metadata&gt;_x000d__x000a_  &lt;metadata key=&quot;md_HeadingText&quot;&gt;_x000d__x000a_    &lt;headingtext text=&quot;PROVISIONAL AGENDA&quot;&gt;_x000d__x000a_      &lt;formattedtext&gt;_x000d__x000a_        &lt;xaml text=&quot;PROVISIONAL AGENDA&quot;&gt;&amp;lt;FlowDocument xmlns=&quot;http://schemas.microsoft.com/winfx/2006/xaml/presentation&quot;&amp;gt;&amp;lt;Paragraph&amp;gt;PROVISIONAL AGENDA&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5-04&lt;/text&gt;_x000d__x000a_  &lt;/metadata&gt;_x000d__x000a_  &lt;metadata key=&quot;md_Prefix&quot;&gt;_x000d__x000a_    &lt;text&gt;&lt;/text&gt;_x000d__x000a_  &lt;/metadata&gt;_x000d__x000a_  &lt;metadata key=&quot;md_DocumentNumber&quot;&gt;_x000d__x000a_    &lt;text&gt;8407&lt;/text&gt;_x000d__x000a_  &lt;/metadata&gt;_x000d__x000a_  &lt;metadata key=&quot;md_YearDocumentNumber&quot;&gt;_x000d__x000a_    &lt;text&gt;2026&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OJ CONS 23&lt;/text&gt;_x000d__x000a_      &lt;text&gt;ECOFIN 503&lt;/text&gt;_x000d__x000a_    &lt;/textlist&gt;_x000d__x000a_  &lt;/metadata&gt;_x000d__x000a_  &lt;metadata key=&quot;md_ThirdPartyDistributionMarkers&quot;&gt;_x000d__x000a_    &lt;textlist&gt;_x000d__x000a_      &lt;text&gt;EIB&lt;/text&gt;_x000d__x000a_      &lt;text&gt;PARLNAT&lt;/text&gt;_x000d__x000a_      &lt;text&gt;ECB&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4170&lt;/text&gt;_x000d__x000a_  &lt;/metadata&gt;_x000d__x000a_  &lt;metadata key=&quot;md_CouncilConfiguration&quot;&gt;_x000d__x000a_    &lt;basicdatatype&gt;_x000d__x000a_      &lt;configuration key=&quot;&quot; /&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gt;_x000d__x000a_    &lt;basicdatatype&gt;_x000d__x000a_      &lt;typeofheading key=&quot;typeofhead_65&quot; text=&quot;Council Meeting&quot; /&gt;_x000d__x000a_    &lt;/basicdatatype&gt;_x000d__x000a_  &lt;/metadata&gt;_x000d__x000a_  &lt;metadata key=&quot;md_ReplyName&quot;&gt;_x000d__x000a_    &lt;text&gt;&lt;/text&gt;_x000d__x000a_  &lt;/metadata&gt;_x000d__x000a_  &lt;metadata key=&quot;md_EPQuestionsData&quot; /&gt;_x000d__x000a_  &lt;metadata key=&quot;md_Deadline&quot;&gt;_x000d__x000a_    &lt;textlist /&gt;_x000d__x000a_  &lt;/metadata&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quot; /&gt;_x000d__x000a_    &lt;/basicdatatype&gt;_x000d__x000a_  &lt;/metadata&gt;_x000d__x000a_  &lt;metadata key=&quot;md_Recipient&quot;&gt;_x000d__x000a_    &lt;basicdatatype&gt;_x000d__x000a_      &lt;recipient key=&quot;&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gt;_x000d__x000a_    &lt;text&gt;&lt;/text&gt;_x000d__x000a_  &lt;/metadata&gt;_x000d__x000a_  &lt;metadata key=&quot;md_Subject&quot;&gt;_x000d__x000a_    &lt;xaml text=&quot;COUNCIL OF THE EUROPEAN UNION (Economic and Financial Affairs)&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amp;gt;COUNCIL OF THE EUROPEAN UNION&amp;lt;Hyperlink NavigateUri=&quot;{x:Null}&quot; Style=&quot;{x:Null}&quot; Name=&quot;Footnote1&quot; Tag=&quot;{}{fn:1}In the presence of the President of the EIB{/fn}&quot; ToolTip=&quot;In the presence of the President of the EIB&quot;&amp;gt;&amp;lt;Hyperlink.TextDecorations&amp;gt;&amp;lt;TextDecorationCollection /&amp;gt;&amp;lt;/Hyperlink.TextDecorations&amp;gt;&amp;lt;Run BaselineAlignment=&quot;Superscript&quot;&amp;gt;1&amp;lt;/Run&amp;gt;&amp;lt;/Hyperlink&amp;gt;&amp;lt;LineBreak /&amp;gt;(Economic and Financial Affairs)&amp;lt;/Paragraph&amp;gt;&amp;lt;/FlowDocument&amp;gt;&lt;/xaml&gt;_x000d__x000a_  &lt;/metadata&gt;_x000d__x000a_  &lt;metadata key=&quot;md_SubjectFootnote&quot; /&gt;_x000d__x000a_  &lt;metadata key=&quot;md_DG&quot;&gt;_x000d__x000a_    &lt;text&gt;GIP.CRP2&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5&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6&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gt;_x000d__x000a_    &lt;text&gt;&lt;/text&gt;_x000d__x000a_  &lt;/metadata&gt;_x000d__x000a_  &lt;metadata key=&quot;md_NB2&quot;&gt;_x000d__x000a_    &lt;text&gt;&lt;/text&gt;_x000d__x000a_  &lt;/metadata&gt;_x000d__x000a_  &lt;metadata key=&quot;md_NB3&quot;&gt;_x000d__x000a_    &lt;text&gt;&lt;/text&gt;_x000d__x000a_  &lt;/metadata&gt;_x000d__x000a_  &lt;metadata key=&quot;md_NB4&quot;&gt;_x000d__x000a_    &lt;text&gt;&lt;/text&gt;_x000d__x000a_  &lt;/metadata&gt;_x000d__x000a_  &lt;metadata key=&quot;md_NB5&quot;&gt;_x000d__x000a_    &lt;text&gt;&lt;/text&gt;_x000d__x000a_  &lt;/metadata&gt;_x000d__x000a_  &lt;metadata key=&quot;md_CustomNB&quot;&gt;_x000d__x000a_    &lt;textlist /&gt;_x000d__x000a_  &lt;/metadata&gt;_x000d__x000a_  &lt;metadata key=&quot;md_Meetings&quot;&gt;_x000d__x000a_    &lt;meetings&gt;_x000d__x000a_      &lt;meeting date=&quot;2026-05-05T11:00:00&quot;&gt;_x000d__x000a_        &lt;meetingvenue&gt;_x000d__x000a_          &lt;basicdatatype&gt;_x000d__x000a_            &lt;meetingvenue key=&quot;mw_08&quot; text=&quot;Europa building, Brussels&quot; /&gt;_x000d__x000a_          &lt;/basicdatatype&gt;_x000d__x000a_        &lt;/meetingvenue&gt;_x000d__x000a_      &lt;/meeting&gt;_x000d__x000a_    &lt;/meetings&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gt;_x000d__x000a_    &lt;text&gt;&lt;/text&gt;_x000d__x000a_  &lt;/metadata&gt;_x000d__x000a_  &lt;metadata key=&quot;md_Caveat&quot;&gt;_x000d__x000a_    &lt;text&gt;&lt;/text&gt;_x000d__x000a_  &lt;/metadata&gt;_x000d__x000a_  &lt;metadata key=&quot;md_TechnicalKey&quot; /&gt;_x000d__x000a_&lt;/metadataset&gt;"/>
    <w:docVar w:name="DW_AutoOpen" w:val="True"/>
    <w:docVar w:name="DW_DocType" w:val="DW_AGENDA2"/>
    <w:docVar w:name="DW_TechnicalBlockHash" w:val="a729c77be8d184ab54dfb6449d785d9cc478884b70978a2c56f55245cccee527"/>
  </w:docVars>
  <w:rsids>
    <w:rsidRoot w:val="001B060D"/>
    <w:rsid w:val="000012F8"/>
    <w:rsid w:val="00010AB5"/>
    <w:rsid w:val="0002530E"/>
    <w:rsid w:val="00033F21"/>
    <w:rsid w:val="000A1F5F"/>
    <w:rsid w:val="000A7BD7"/>
    <w:rsid w:val="000C5C71"/>
    <w:rsid w:val="000D5DCF"/>
    <w:rsid w:val="000E2267"/>
    <w:rsid w:val="000F491E"/>
    <w:rsid w:val="0011440B"/>
    <w:rsid w:val="001208A4"/>
    <w:rsid w:val="0017562C"/>
    <w:rsid w:val="001B060D"/>
    <w:rsid w:val="001C2F1D"/>
    <w:rsid w:val="001C7A88"/>
    <w:rsid w:val="001F4A73"/>
    <w:rsid w:val="001F6850"/>
    <w:rsid w:val="00201BF7"/>
    <w:rsid w:val="00207C61"/>
    <w:rsid w:val="00236FF8"/>
    <w:rsid w:val="00263D09"/>
    <w:rsid w:val="00266223"/>
    <w:rsid w:val="00267B54"/>
    <w:rsid w:val="00286C0E"/>
    <w:rsid w:val="002A09FF"/>
    <w:rsid w:val="002A3417"/>
    <w:rsid w:val="002A6840"/>
    <w:rsid w:val="002B7630"/>
    <w:rsid w:val="002C38E4"/>
    <w:rsid w:val="00326C08"/>
    <w:rsid w:val="00350C40"/>
    <w:rsid w:val="00361247"/>
    <w:rsid w:val="00382CAA"/>
    <w:rsid w:val="003837C3"/>
    <w:rsid w:val="00392578"/>
    <w:rsid w:val="003B1AD8"/>
    <w:rsid w:val="003B493B"/>
    <w:rsid w:val="003D040A"/>
    <w:rsid w:val="003D286C"/>
    <w:rsid w:val="003E7B95"/>
    <w:rsid w:val="003F69BF"/>
    <w:rsid w:val="00403C59"/>
    <w:rsid w:val="00423356"/>
    <w:rsid w:val="004279DD"/>
    <w:rsid w:val="00442CAD"/>
    <w:rsid w:val="00491C4A"/>
    <w:rsid w:val="004A5B97"/>
    <w:rsid w:val="004C34FB"/>
    <w:rsid w:val="004C60B7"/>
    <w:rsid w:val="00502DCA"/>
    <w:rsid w:val="0050568B"/>
    <w:rsid w:val="005119E7"/>
    <w:rsid w:val="005222A8"/>
    <w:rsid w:val="00530077"/>
    <w:rsid w:val="00546854"/>
    <w:rsid w:val="005526E4"/>
    <w:rsid w:val="0055534B"/>
    <w:rsid w:val="00564798"/>
    <w:rsid w:val="005A5570"/>
    <w:rsid w:val="005A7008"/>
    <w:rsid w:val="005C1EFD"/>
    <w:rsid w:val="005C3952"/>
    <w:rsid w:val="005C6072"/>
    <w:rsid w:val="005D01AA"/>
    <w:rsid w:val="005E33CD"/>
    <w:rsid w:val="005F4B7E"/>
    <w:rsid w:val="0061079E"/>
    <w:rsid w:val="006135EA"/>
    <w:rsid w:val="00620288"/>
    <w:rsid w:val="006213F4"/>
    <w:rsid w:val="00626E4B"/>
    <w:rsid w:val="00633310"/>
    <w:rsid w:val="00637231"/>
    <w:rsid w:val="00641E8F"/>
    <w:rsid w:val="00647EA5"/>
    <w:rsid w:val="00655649"/>
    <w:rsid w:val="00657C6C"/>
    <w:rsid w:val="00667EDD"/>
    <w:rsid w:val="00674D4D"/>
    <w:rsid w:val="00683381"/>
    <w:rsid w:val="006875F6"/>
    <w:rsid w:val="006A0129"/>
    <w:rsid w:val="006D2414"/>
    <w:rsid w:val="006E0A19"/>
    <w:rsid w:val="006F0CD9"/>
    <w:rsid w:val="00700AEB"/>
    <w:rsid w:val="007010AE"/>
    <w:rsid w:val="0070681B"/>
    <w:rsid w:val="00723910"/>
    <w:rsid w:val="00723B34"/>
    <w:rsid w:val="00741DC3"/>
    <w:rsid w:val="00745D84"/>
    <w:rsid w:val="00772954"/>
    <w:rsid w:val="00786B8C"/>
    <w:rsid w:val="00793DAE"/>
    <w:rsid w:val="007A51FA"/>
    <w:rsid w:val="007C4753"/>
    <w:rsid w:val="007C5584"/>
    <w:rsid w:val="007D5593"/>
    <w:rsid w:val="007F0CBF"/>
    <w:rsid w:val="007F416B"/>
    <w:rsid w:val="008146F9"/>
    <w:rsid w:val="00817CF3"/>
    <w:rsid w:val="008440DF"/>
    <w:rsid w:val="0085091D"/>
    <w:rsid w:val="00867377"/>
    <w:rsid w:val="008703B5"/>
    <w:rsid w:val="00873FCE"/>
    <w:rsid w:val="00890F8C"/>
    <w:rsid w:val="008A2700"/>
    <w:rsid w:val="008C3ADF"/>
    <w:rsid w:val="008C4BB3"/>
    <w:rsid w:val="008D09A7"/>
    <w:rsid w:val="008D1ABC"/>
    <w:rsid w:val="00915F45"/>
    <w:rsid w:val="0093175E"/>
    <w:rsid w:val="009860AE"/>
    <w:rsid w:val="009930AF"/>
    <w:rsid w:val="009A739B"/>
    <w:rsid w:val="009A767B"/>
    <w:rsid w:val="009B4B38"/>
    <w:rsid w:val="009C41F1"/>
    <w:rsid w:val="009C43CB"/>
    <w:rsid w:val="00A117AE"/>
    <w:rsid w:val="00A237D5"/>
    <w:rsid w:val="00A31007"/>
    <w:rsid w:val="00A34CA7"/>
    <w:rsid w:val="00A43DA9"/>
    <w:rsid w:val="00A64CC7"/>
    <w:rsid w:val="00A769AC"/>
    <w:rsid w:val="00A82EEE"/>
    <w:rsid w:val="00A84263"/>
    <w:rsid w:val="00A92AE1"/>
    <w:rsid w:val="00A97D46"/>
    <w:rsid w:val="00A97D59"/>
    <w:rsid w:val="00AA08B5"/>
    <w:rsid w:val="00AA3E7F"/>
    <w:rsid w:val="00AA538D"/>
    <w:rsid w:val="00AC0407"/>
    <w:rsid w:val="00AE0455"/>
    <w:rsid w:val="00AE61D0"/>
    <w:rsid w:val="00B13AFF"/>
    <w:rsid w:val="00B42D9E"/>
    <w:rsid w:val="00B47565"/>
    <w:rsid w:val="00B52856"/>
    <w:rsid w:val="00B5488B"/>
    <w:rsid w:val="00BA4A32"/>
    <w:rsid w:val="00BC01BD"/>
    <w:rsid w:val="00BC0BB4"/>
    <w:rsid w:val="00BC3EC8"/>
    <w:rsid w:val="00BD33AE"/>
    <w:rsid w:val="00BD6359"/>
    <w:rsid w:val="00BD641C"/>
    <w:rsid w:val="00BD729D"/>
    <w:rsid w:val="00BF39A8"/>
    <w:rsid w:val="00C02778"/>
    <w:rsid w:val="00C24D81"/>
    <w:rsid w:val="00C25241"/>
    <w:rsid w:val="00C348E6"/>
    <w:rsid w:val="00C356C7"/>
    <w:rsid w:val="00C45904"/>
    <w:rsid w:val="00C8501C"/>
    <w:rsid w:val="00C85453"/>
    <w:rsid w:val="00C948C2"/>
    <w:rsid w:val="00CB685E"/>
    <w:rsid w:val="00CC013E"/>
    <w:rsid w:val="00CC351B"/>
    <w:rsid w:val="00CD1D51"/>
    <w:rsid w:val="00CD7529"/>
    <w:rsid w:val="00CE1A86"/>
    <w:rsid w:val="00CE2256"/>
    <w:rsid w:val="00CF1504"/>
    <w:rsid w:val="00D37694"/>
    <w:rsid w:val="00D64B12"/>
    <w:rsid w:val="00D66321"/>
    <w:rsid w:val="00D73B35"/>
    <w:rsid w:val="00D74FE2"/>
    <w:rsid w:val="00D8436A"/>
    <w:rsid w:val="00D92147"/>
    <w:rsid w:val="00D95441"/>
    <w:rsid w:val="00D9581A"/>
    <w:rsid w:val="00D97717"/>
    <w:rsid w:val="00DA5073"/>
    <w:rsid w:val="00DB0576"/>
    <w:rsid w:val="00DD4133"/>
    <w:rsid w:val="00DD4D2A"/>
    <w:rsid w:val="00DD697A"/>
    <w:rsid w:val="00DF61DF"/>
    <w:rsid w:val="00DF693F"/>
    <w:rsid w:val="00DF7902"/>
    <w:rsid w:val="00E03C18"/>
    <w:rsid w:val="00E138B6"/>
    <w:rsid w:val="00E13B64"/>
    <w:rsid w:val="00E17C68"/>
    <w:rsid w:val="00E243AE"/>
    <w:rsid w:val="00E24F27"/>
    <w:rsid w:val="00E634DF"/>
    <w:rsid w:val="00E657ED"/>
    <w:rsid w:val="00E667B1"/>
    <w:rsid w:val="00E67ED7"/>
    <w:rsid w:val="00E73994"/>
    <w:rsid w:val="00E8251D"/>
    <w:rsid w:val="00EA170E"/>
    <w:rsid w:val="00EA3F6F"/>
    <w:rsid w:val="00EA45B3"/>
    <w:rsid w:val="00EA55B0"/>
    <w:rsid w:val="00EA585A"/>
    <w:rsid w:val="00EB2108"/>
    <w:rsid w:val="00EE3B78"/>
    <w:rsid w:val="00EE58DE"/>
    <w:rsid w:val="00EF2A7F"/>
    <w:rsid w:val="00F14C68"/>
    <w:rsid w:val="00F14FEE"/>
    <w:rsid w:val="00F157B4"/>
    <w:rsid w:val="00F54B78"/>
    <w:rsid w:val="00F67D61"/>
    <w:rsid w:val="00F75758"/>
    <w:rsid w:val="00F9215A"/>
    <w:rsid w:val="00FA29C6"/>
    <w:rsid w:val="00FA79B0"/>
    <w:rsid w:val="00FC2287"/>
    <w:rsid w:val="00FC3260"/>
    <w:rsid w:val="00FC652C"/>
    <w:rsid w:val="00FD7F45"/>
    <w:rsid w:val="00FF4217"/>
    <w:rsid w:val="0CD1802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14689"/>
    <o:shapelayout v:ext="edit">
      <o:idmap v:ext="edit" data="1"/>
    </o:shapelayout>
  </w:shapeDefaults>
  <w:decimalSymbol w:val=","/>
  <w:listSeparator w:val=";"/>
  <w14:docId w14:val="544CB3D5"/>
  <w15:docId w15:val="{C4D3850A-80EB-4A3F-843D-E185363F0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Times New Roman" w:hAnsi="Times New Roman" w:cs="Times New Roman"/>
      <w:sz w:val="24"/>
    </w:rPr>
  </w:style>
  <w:style w:type="paragraph" w:styleId="Heading1">
    <w:name w:val="heading 1"/>
    <w:basedOn w:val="Normal"/>
    <w:next w:val="Normal"/>
    <w:link w:val="Heading1Char"/>
    <w:uiPriority w:val="9"/>
    <w:qFormat/>
    <w:rsid w:val="006213F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488B"/>
    <w:pPr>
      <w:tabs>
        <w:tab w:val="right" w:pos="9638"/>
      </w:tabs>
    </w:pPr>
  </w:style>
  <w:style w:type="character" w:customStyle="1" w:styleId="HeaderChar">
    <w:name w:val="Header Char"/>
    <w:basedOn w:val="DefaultParagraphFont"/>
    <w:link w:val="Header"/>
    <w:uiPriority w:val="99"/>
    <w:rsid w:val="00B5488B"/>
    <w:rPr>
      <w:rFonts w:ascii="Times New Roman" w:hAnsi="Times New Roman" w:cs="Times New Roman"/>
      <w:sz w:val="24"/>
      <w:bdr w:val="none" w:sz="0" w:space="0" w:color="auto"/>
      <w:shd w:val="clear" w:color="auto" w:fill="auto"/>
      <w:lang w:val="ro-RO" w:eastAsia="ro-RO" w:bidi="ro-RO"/>
    </w:rPr>
  </w:style>
  <w:style w:type="paragraph" w:styleId="Footer">
    <w:name w:val="footer"/>
    <w:basedOn w:val="Normal"/>
    <w:link w:val="FooterChar"/>
    <w:uiPriority w:val="99"/>
    <w:unhideWhenUsed/>
    <w:rsid w:val="00B5488B"/>
    <w:pPr>
      <w:tabs>
        <w:tab w:val="center" w:pos="4819"/>
        <w:tab w:val="center" w:pos="7370"/>
        <w:tab w:val="right" w:pos="9638"/>
      </w:tabs>
    </w:pPr>
  </w:style>
  <w:style w:type="character" w:customStyle="1" w:styleId="FooterChar">
    <w:name w:val="Footer Char"/>
    <w:basedOn w:val="DefaultParagraphFont"/>
    <w:link w:val="Footer"/>
    <w:uiPriority w:val="99"/>
    <w:rsid w:val="00B5488B"/>
    <w:rPr>
      <w:rFonts w:ascii="Times New Roman" w:hAnsi="Times New Roman" w:cs="Times New Roman"/>
      <w:sz w:val="24"/>
      <w:bdr w:val="none" w:sz="0" w:space="0" w:color="auto"/>
      <w:shd w:val="clear" w:color="auto" w:fill="auto"/>
      <w:lang w:val="ro-RO" w:eastAsia="ro-RO" w:bidi="ro-RO"/>
    </w:rPr>
  </w:style>
  <w:style w:type="paragraph" w:styleId="FootnoteText">
    <w:name w:val="footnote text"/>
    <w:basedOn w:val="Normal"/>
    <w:link w:val="FootnoteTextChar"/>
    <w:unhideWhenUsed/>
    <w:rsid w:val="006213F4"/>
    <w:pPr>
      <w:ind w:left="720" w:hanging="720"/>
    </w:pPr>
    <w:rPr>
      <w:szCs w:val="20"/>
    </w:rPr>
  </w:style>
  <w:style w:type="character" w:customStyle="1" w:styleId="FootnoteTextChar">
    <w:name w:val="Footnote Text Char"/>
    <w:basedOn w:val="DefaultParagraphFont"/>
    <w:link w:val="FootnoteText"/>
    <w:rsid w:val="006213F4"/>
    <w:rPr>
      <w:rFonts w:ascii="Times New Roman" w:hAnsi="Times New Roman" w:cs="Times New Roman"/>
      <w:sz w:val="24"/>
      <w:szCs w:val="20"/>
      <w:bdr w:val="none" w:sz="0" w:space="0" w:color="auto"/>
      <w:shd w:val="clear" w:color="auto" w:fill="auto"/>
      <w:lang w:val="ro-RO" w:eastAsia="ro-RO" w:bidi="ro-RO"/>
    </w:rPr>
  </w:style>
  <w:style w:type="paragraph" w:styleId="Title">
    <w:name w:val="Title"/>
    <w:basedOn w:val="Normal"/>
    <w:link w:val="TitleChar"/>
    <w:uiPriority w:val="10"/>
    <w:qFormat/>
    <w:rsid w:val="00A31007"/>
    <w:pPr>
      <w:spacing w:before="480" w:after="240"/>
      <w:jc w:val="center"/>
    </w:pPr>
    <w:rPr>
      <w:rFonts w:eastAsiaTheme="majorEastAsia"/>
      <w:b/>
      <w:i/>
      <w:szCs w:val="52"/>
      <w:u w:val="single"/>
    </w:rPr>
  </w:style>
  <w:style w:type="character" w:customStyle="1" w:styleId="TitleChar">
    <w:name w:val="Title Char"/>
    <w:basedOn w:val="DefaultParagraphFont"/>
    <w:link w:val="Title"/>
    <w:uiPriority w:val="10"/>
    <w:rsid w:val="00A31007"/>
    <w:rPr>
      <w:rFonts w:ascii="Times New Roman" w:eastAsiaTheme="majorEastAsia" w:hAnsi="Times New Roman" w:cs="Times New Roman"/>
      <w:b/>
      <w:i/>
      <w:sz w:val="24"/>
      <w:szCs w:val="52"/>
      <w:u w:val="single"/>
      <w:lang w:val="ro-RO" w:eastAsia="ro-RO" w:bidi="ro-RO"/>
    </w:rPr>
  </w:style>
  <w:style w:type="character" w:customStyle="1" w:styleId="Heading1Char">
    <w:name w:val="Heading 1 Char"/>
    <w:basedOn w:val="DefaultParagraphFont"/>
    <w:link w:val="Heading1"/>
    <w:uiPriority w:val="9"/>
    <w:rsid w:val="006213F4"/>
    <w:rPr>
      <w:rFonts w:asciiTheme="majorHAnsi" w:eastAsiaTheme="majorEastAsia" w:hAnsiTheme="majorHAnsi" w:cstheme="majorBidi"/>
      <w:b/>
      <w:bCs/>
      <w:color w:val="365F91" w:themeColor="accent1" w:themeShade="BF"/>
      <w:sz w:val="28"/>
      <w:szCs w:val="28"/>
      <w:bdr w:val="none" w:sz="0" w:space="0" w:color="auto"/>
      <w:shd w:val="clear" w:color="auto" w:fill="auto"/>
    </w:rPr>
  </w:style>
  <w:style w:type="paragraph" w:styleId="TOCHeading">
    <w:name w:val="TOC Heading"/>
    <w:basedOn w:val="Normal"/>
    <w:next w:val="Normal"/>
    <w:uiPriority w:val="39"/>
    <w:semiHidden/>
    <w:unhideWhenUsed/>
    <w:qFormat/>
    <w:rsid w:val="006213F4"/>
    <w:pPr>
      <w:spacing w:after="360"/>
      <w:jc w:val="center"/>
    </w:pPr>
    <w:rPr>
      <w:b/>
      <w:caps/>
      <w:sz w:val="28"/>
      <w:u w:val="single"/>
    </w:rPr>
  </w:style>
  <w:style w:type="paragraph" w:styleId="TOC1">
    <w:name w:val="toc 1"/>
    <w:basedOn w:val="Normal"/>
    <w:next w:val="Normal"/>
    <w:uiPriority w:val="39"/>
    <w:semiHidden/>
    <w:unhideWhenUsed/>
    <w:rsid w:val="006213F4"/>
    <w:pPr>
      <w:spacing w:before="180"/>
    </w:pPr>
    <w:rPr>
      <w:b/>
    </w:rPr>
  </w:style>
  <w:style w:type="paragraph" w:styleId="TOC2">
    <w:name w:val="toc 2"/>
    <w:basedOn w:val="Normal"/>
    <w:next w:val="Normal"/>
    <w:uiPriority w:val="39"/>
    <w:semiHidden/>
    <w:unhideWhenUsed/>
    <w:rsid w:val="006213F4"/>
    <w:pPr>
      <w:tabs>
        <w:tab w:val="right" w:leader="dot" w:pos="9071"/>
      </w:tabs>
      <w:spacing w:before="180"/>
      <w:ind w:left="567" w:hanging="567"/>
    </w:pPr>
  </w:style>
  <w:style w:type="paragraph" w:styleId="TOC3">
    <w:name w:val="toc 3"/>
    <w:basedOn w:val="Normal"/>
    <w:next w:val="Normal"/>
    <w:uiPriority w:val="39"/>
    <w:semiHidden/>
    <w:unhideWhenUsed/>
    <w:rsid w:val="006213F4"/>
    <w:pPr>
      <w:tabs>
        <w:tab w:val="right" w:leader="dot" w:pos="9071"/>
      </w:tabs>
      <w:spacing w:before="180"/>
      <w:ind w:left="1134" w:hanging="1134"/>
    </w:pPr>
  </w:style>
  <w:style w:type="paragraph" w:styleId="TOC4">
    <w:name w:val="toc 4"/>
    <w:basedOn w:val="Normal"/>
    <w:next w:val="Normal"/>
    <w:uiPriority w:val="39"/>
    <w:semiHidden/>
    <w:unhideWhenUsed/>
    <w:rsid w:val="006213F4"/>
    <w:pPr>
      <w:tabs>
        <w:tab w:val="right" w:leader="dot" w:pos="9071"/>
      </w:tabs>
      <w:spacing w:before="60"/>
      <w:ind w:left="850" w:hanging="850"/>
    </w:pPr>
  </w:style>
  <w:style w:type="paragraph" w:styleId="TOC5">
    <w:name w:val="toc 5"/>
    <w:basedOn w:val="Normal"/>
    <w:next w:val="Normal"/>
    <w:uiPriority w:val="39"/>
    <w:semiHidden/>
    <w:unhideWhenUsed/>
    <w:rsid w:val="006213F4"/>
    <w:pPr>
      <w:tabs>
        <w:tab w:val="right" w:leader="dot" w:pos="9071"/>
      </w:tabs>
      <w:spacing w:before="300"/>
    </w:pPr>
  </w:style>
  <w:style w:type="paragraph" w:styleId="TOC6">
    <w:name w:val="toc 6"/>
    <w:basedOn w:val="Normal"/>
    <w:next w:val="Normal"/>
    <w:uiPriority w:val="39"/>
    <w:semiHidden/>
    <w:unhideWhenUsed/>
    <w:rsid w:val="006213F4"/>
    <w:pPr>
      <w:tabs>
        <w:tab w:val="right" w:leader="dot" w:pos="9071"/>
      </w:tabs>
      <w:spacing w:before="240"/>
    </w:pPr>
  </w:style>
  <w:style w:type="paragraph" w:styleId="TOC7">
    <w:name w:val="toc 7"/>
    <w:basedOn w:val="Normal"/>
    <w:next w:val="Normal"/>
    <w:uiPriority w:val="39"/>
    <w:semiHidden/>
    <w:unhideWhenUsed/>
    <w:rsid w:val="006213F4"/>
    <w:pPr>
      <w:tabs>
        <w:tab w:val="right" w:leader="dot" w:pos="9071"/>
      </w:tabs>
      <w:spacing w:before="180"/>
    </w:pPr>
  </w:style>
  <w:style w:type="paragraph" w:styleId="TOC8">
    <w:name w:val="toc 8"/>
    <w:basedOn w:val="Normal"/>
    <w:next w:val="Normal"/>
    <w:uiPriority w:val="39"/>
    <w:semiHidden/>
    <w:unhideWhenUsed/>
    <w:rsid w:val="006213F4"/>
    <w:pPr>
      <w:tabs>
        <w:tab w:val="right" w:leader="dot" w:pos="9071"/>
      </w:tabs>
    </w:pPr>
  </w:style>
  <w:style w:type="paragraph" w:styleId="TOC9">
    <w:name w:val="toc 9"/>
    <w:basedOn w:val="Normal"/>
    <w:next w:val="Normal"/>
    <w:uiPriority w:val="39"/>
    <w:semiHidden/>
    <w:unhideWhenUsed/>
    <w:rsid w:val="006213F4"/>
    <w:pPr>
      <w:tabs>
        <w:tab w:val="right" w:leader="dot" w:pos="9071"/>
      </w:tabs>
    </w:pPr>
  </w:style>
  <w:style w:type="paragraph" w:customStyle="1" w:styleId="NormalCentered">
    <w:name w:val="Normal Centered"/>
    <w:basedOn w:val="Normal"/>
    <w:rsid w:val="006213F4"/>
    <w:pPr>
      <w:jc w:val="center"/>
    </w:pPr>
  </w:style>
  <w:style w:type="paragraph" w:customStyle="1" w:styleId="NormalRight">
    <w:name w:val="Normal Right"/>
    <w:basedOn w:val="Normal"/>
    <w:rsid w:val="006213F4"/>
    <w:pPr>
      <w:jc w:val="right"/>
    </w:pPr>
  </w:style>
  <w:style w:type="paragraph" w:customStyle="1" w:styleId="NormalJustified">
    <w:name w:val="Normal Justified"/>
    <w:basedOn w:val="Normal"/>
    <w:rsid w:val="006213F4"/>
    <w:pPr>
      <w:jc w:val="both"/>
    </w:pPr>
  </w:style>
  <w:style w:type="paragraph" w:customStyle="1" w:styleId="HeaderLandscape">
    <w:name w:val="HeaderLandscape"/>
    <w:basedOn w:val="Normal"/>
    <w:rsid w:val="006213F4"/>
    <w:pPr>
      <w:tabs>
        <w:tab w:val="right" w:pos="14570"/>
      </w:tabs>
    </w:pPr>
  </w:style>
  <w:style w:type="paragraph" w:customStyle="1" w:styleId="FooterLandscape">
    <w:name w:val="FooterLandscape"/>
    <w:basedOn w:val="Normal"/>
    <w:rsid w:val="006213F4"/>
    <w:pPr>
      <w:tabs>
        <w:tab w:val="center" w:pos="7285"/>
        <w:tab w:val="center" w:pos="10930"/>
        <w:tab w:val="right" w:pos="14570"/>
      </w:tabs>
    </w:pPr>
  </w:style>
  <w:style w:type="character" w:styleId="FootnoteReference">
    <w:name w:val="footnote reference"/>
    <w:basedOn w:val="DefaultParagraphFont"/>
    <w:unhideWhenUsed/>
    <w:rsid w:val="006213F4"/>
    <w:rPr>
      <w:b/>
      <w:bdr w:val="none" w:sz="0" w:space="0" w:color="auto"/>
      <w:shd w:val="clear" w:color="auto" w:fill="auto"/>
      <w:vertAlign w:val="superscript"/>
    </w:rPr>
  </w:style>
  <w:style w:type="paragraph" w:customStyle="1" w:styleId="HeaderCouncil">
    <w:name w:val="Header Council"/>
    <w:basedOn w:val="Normal"/>
    <w:rsid w:val="006213F4"/>
    <w:rPr>
      <w:sz w:val="2"/>
    </w:rPr>
  </w:style>
  <w:style w:type="paragraph" w:customStyle="1" w:styleId="FooterCouncil">
    <w:name w:val="Footer Council"/>
    <w:basedOn w:val="Normal"/>
    <w:rsid w:val="006213F4"/>
    <w:rPr>
      <w:sz w:val="2"/>
    </w:rPr>
  </w:style>
  <w:style w:type="paragraph" w:customStyle="1" w:styleId="TechnicalBlock">
    <w:name w:val="Technical Block"/>
    <w:basedOn w:val="Normal"/>
    <w:next w:val="Normal"/>
    <w:link w:val="TechnicalBlockChar"/>
    <w:rsid w:val="001B060D"/>
    <w:pPr>
      <w:spacing w:after="240"/>
      <w:jc w:val="center"/>
    </w:pPr>
  </w:style>
  <w:style w:type="paragraph" w:customStyle="1" w:styleId="FinalLine">
    <w:name w:val="Final Line"/>
    <w:basedOn w:val="Normal"/>
    <w:next w:val="Normal"/>
    <w:rsid w:val="006213F4"/>
    <w:pPr>
      <w:pBdr>
        <w:bottom w:val="single" w:sz="4" w:space="0" w:color="000000"/>
      </w:pBdr>
      <w:spacing w:before="360" w:after="120"/>
      <w:ind w:left="3400" w:right="3400"/>
      <w:jc w:val="center"/>
    </w:pPr>
    <w:rPr>
      <w:b/>
    </w:rPr>
  </w:style>
  <w:style w:type="paragraph" w:customStyle="1" w:styleId="FinalLineLandscape">
    <w:name w:val="Final Line (Landscape)"/>
    <w:basedOn w:val="Normal"/>
    <w:next w:val="Normal"/>
    <w:rsid w:val="006213F4"/>
    <w:pPr>
      <w:pBdr>
        <w:bottom w:val="single" w:sz="4" w:space="0" w:color="000000"/>
      </w:pBdr>
      <w:spacing w:before="360" w:after="120"/>
      <w:ind w:left="5868" w:right="5868"/>
      <w:jc w:val="center"/>
    </w:pPr>
    <w:rPr>
      <w:b/>
    </w:rPr>
  </w:style>
  <w:style w:type="paragraph" w:customStyle="1" w:styleId="Text1">
    <w:name w:val="Text 1"/>
    <w:basedOn w:val="Normal"/>
    <w:rsid w:val="006213F4"/>
    <w:pPr>
      <w:ind w:left="567"/>
    </w:pPr>
  </w:style>
  <w:style w:type="paragraph" w:customStyle="1" w:styleId="Text2">
    <w:name w:val="Text 2"/>
    <w:basedOn w:val="Normal"/>
    <w:rsid w:val="006213F4"/>
    <w:pPr>
      <w:ind w:left="1134"/>
    </w:pPr>
  </w:style>
  <w:style w:type="paragraph" w:customStyle="1" w:styleId="Text3">
    <w:name w:val="Text 3"/>
    <w:basedOn w:val="Normal"/>
    <w:rsid w:val="006213F4"/>
    <w:pPr>
      <w:ind w:left="1701"/>
    </w:pPr>
  </w:style>
  <w:style w:type="paragraph" w:customStyle="1" w:styleId="Text4">
    <w:name w:val="Text 4"/>
    <w:basedOn w:val="Normal"/>
    <w:rsid w:val="006213F4"/>
    <w:pPr>
      <w:ind w:left="2268"/>
    </w:pPr>
  </w:style>
  <w:style w:type="paragraph" w:customStyle="1" w:styleId="Text5">
    <w:name w:val="Text 5"/>
    <w:basedOn w:val="Normal"/>
    <w:rsid w:val="006213F4"/>
    <w:pPr>
      <w:ind w:left="2835"/>
    </w:pPr>
  </w:style>
  <w:style w:type="paragraph" w:customStyle="1" w:styleId="Text6">
    <w:name w:val="Text 6"/>
    <w:basedOn w:val="Normal"/>
    <w:rsid w:val="006213F4"/>
    <w:pPr>
      <w:ind w:left="3402"/>
    </w:pPr>
  </w:style>
  <w:style w:type="paragraph" w:customStyle="1" w:styleId="PointManual">
    <w:name w:val="Point Manual"/>
    <w:basedOn w:val="Normal"/>
    <w:link w:val="PointManualChar"/>
    <w:rsid w:val="006213F4"/>
    <w:pPr>
      <w:ind w:left="567" w:hanging="567"/>
    </w:pPr>
  </w:style>
  <w:style w:type="paragraph" w:customStyle="1" w:styleId="PointManual1">
    <w:name w:val="Point Manual (1)"/>
    <w:basedOn w:val="Normal"/>
    <w:rsid w:val="006213F4"/>
    <w:pPr>
      <w:ind w:left="1134" w:hanging="567"/>
    </w:pPr>
  </w:style>
  <w:style w:type="paragraph" w:customStyle="1" w:styleId="PointManual2">
    <w:name w:val="Point Manual (2)"/>
    <w:basedOn w:val="Normal"/>
    <w:rsid w:val="006213F4"/>
    <w:pPr>
      <w:ind w:left="1701" w:hanging="567"/>
    </w:pPr>
  </w:style>
  <w:style w:type="paragraph" w:customStyle="1" w:styleId="PointManual3">
    <w:name w:val="Point Manual (3)"/>
    <w:basedOn w:val="Normal"/>
    <w:rsid w:val="006213F4"/>
    <w:pPr>
      <w:ind w:left="2268" w:hanging="567"/>
    </w:pPr>
  </w:style>
  <w:style w:type="paragraph" w:customStyle="1" w:styleId="PointManual4">
    <w:name w:val="Point Manual (4)"/>
    <w:basedOn w:val="Normal"/>
    <w:rsid w:val="006213F4"/>
    <w:pPr>
      <w:ind w:left="2835" w:hanging="567"/>
    </w:pPr>
  </w:style>
  <w:style w:type="paragraph" w:customStyle="1" w:styleId="PointDoubleManual">
    <w:name w:val="Point Double Manual"/>
    <w:basedOn w:val="Normal"/>
    <w:rsid w:val="006213F4"/>
    <w:pPr>
      <w:tabs>
        <w:tab w:val="left" w:pos="567"/>
      </w:tabs>
      <w:ind w:left="1134" w:hanging="1134"/>
    </w:pPr>
  </w:style>
  <w:style w:type="paragraph" w:customStyle="1" w:styleId="PointDoubleManual1">
    <w:name w:val="Point Double Manual (1)"/>
    <w:basedOn w:val="Normal"/>
    <w:rsid w:val="006213F4"/>
    <w:pPr>
      <w:tabs>
        <w:tab w:val="left" w:pos="1134"/>
      </w:tabs>
      <w:ind w:left="1701" w:hanging="1134"/>
    </w:pPr>
  </w:style>
  <w:style w:type="paragraph" w:customStyle="1" w:styleId="PointDoubleManual2">
    <w:name w:val="Point Double Manual (2)"/>
    <w:basedOn w:val="Normal"/>
    <w:rsid w:val="006213F4"/>
    <w:pPr>
      <w:tabs>
        <w:tab w:val="left" w:pos="1701"/>
      </w:tabs>
      <w:ind w:left="2268" w:hanging="1134"/>
    </w:pPr>
  </w:style>
  <w:style w:type="paragraph" w:customStyle="1" w:styleId="PointDoubleManual3">
    <w:name w:val="Point Double Manual (3)"/>
    <w:basedOn w:val="Normal"/>
    <w:rsid w:val="006213F4"/>
    <w:pPr>
      <w:tabs>
        <w:tab w:val="left" w:pos="2268"/>
      </w:tabs>
      <w:ind w:left="2835" w:hanging="1134"/>
    </w:pPr>
  </w:style>
  <w:style w:type="paragraph" w:customStyle="1" w:styleId="PointDoubleManual4">
    <w:name w:val="Point Double Manual (4)"/>
    <w:basedOn w:val="Normal"/>
    <w:rsid w:val="006213F4"/>
    <w:pPr>
      <w:tabs>
        <w:tab w:val="left" w:pos="2835"/>
      </w:tabs>
      <w:ind w:left="3402" w:hanging="1134"/>
    </w:pPr>
  </w:style>
  <w:style w:type="paragraph" w:customStyle="1" w:styleId="Pointabc">
    <w:name w:val="Point abc"/>
    <w:basedOn w:val="Normal"/>
    <w:rsid w:val="006213F4"/>
    <w:pPr>
      <w:numPr>
        <w:ilvl w:val="1"/>
        <w:numId w:val="16"/>
      </w:numPr>
    </w:pPr>
  </w:style>
  <w:style w:type="paragraph" w:customStyle="1" w:styleId="Pointabc1">
    <w:name w:val="Point abc (1)"/>
    <w:basedOn w:val="Normal"/>
    <w:rsid w:val="006213F4"/>
    <w:pPr>
      <w:numPr>
        <w:ilvl w:val="3"/>
        <w:numId w:val="16"/>
      </w:numPr>
    </w:pPr>
  </w:style>
  <w:style w:type="paragraph" w:customStyle="1" w:styleId="Pointabc2">
    <w:name w:val="Point abc (2)"/>
    <w:basedOn w:val="Normal"/>
    <w:rsid w:val="006213F4"/>
    <w:pPr>
      <w:numPr>
        <w:ilvl w:val="5"/>
        <w:numId w:val="16"/>
      </w:numPr>
    </w:pPr>
  </w:style>
  <w:style w:type="paragraph" w:customStyle="1" w:styleId="Pointabc3">
    <w:name w:val="Point abc (3)"/>
    <w:basedOn w:val="Normal"/>
    <w:rsid w:val="006213F4"/>
    <w:pPr>
      <w:numPr>
        <w:ilvl w:val="7"/>
        <w:numId w:val="16"/>
      </w:numPr>
    </w:pPr>
  </w:style>
  <w:style w:type="paragraph" w:customStyle="1" w:styleId="Pointabc4">
    <w:name w:val="Point abc (4)"/>
    <w:basedOn w:val="Normal"/>
    <w:rsid w:val="006213F4"/>
    <w:pPr>
      <w:numPr>
        <w:ilvl w:val="8"/>
        <w:numId w:val="16"/>
      </w:numPr>
    </w:pPr>
  </w:style>
  <w:style w:type="paragraph" w:customStyle="1" w:styleId="Point123">
    <w:name w:val="Point 123"/>
    <w:basedOn w:val="Normal"/>
    <w:rsid w:val="006213F4"/>
    <w:pPr>
      <w:numPr>
        <w:numId w:val="16"/>
      </w:numPr>
    </w:pPr>
  </w:style>
  <w:style w:type="paragraph" w:customStyle="1" w:styleId="Point1231">
    <w:name w:val="Point 123 (1)"/>
    <w:basedOn w:val="Normal"/>
    <w:rsid w:val="006213F4"/>
    <w:pPr>
      <w:numPr>
        <w:ilvl w:val="2"/>
        <w:numId w:val="16"/>
      </w:numPr>
    </w:pPr>
  </w:style>
  <w:style w:type="paragraph" w:customStyle="1" w:styleId="Point1232">
    <w:name w:val="Point 123 (2)"/>
    <w:basedOn w:val="Normal"/>
    <w:rsid w:val="006213F4"/>
    <w:pPr>
      <w:numPr>
        <w:ilvl w:val="4"/>
        <w:numId w:val="16"/>
      </w:numPr>
    </w:pPr>
  </w:style>
  <w:style w:type="paragraph" w:customStyle="1" w:styleId="Point1233">
    <w:name w:val="Point 123 (3)"/>
    <w:basedOn w:val="Normal"/>
    <w:rsid w:val="006213F4"/>
    <w:pPr>
      <w:numPr>
        <w:ilvl w:val="6"/>
        <w:numId w:val="16"/>
      </w:numPr>
    </w:pPr>
  </w:style>
  <w:style w:type="paragraph" w:customStyle="1" w:styleId="Pointivx">
    <w:name w:val="Point ivx"/>
    <w:basedOn w:val="Normal"/>
    <w:rsid w:val="006213F4"/>
    <w:pPr>
      <w:numPr>
        <w:numId w:val="17"/>
      </w:numPr>
    </w:pPr>
  </w:style>
  <w:style w:type="paragraph" w:customStyle="1" w:styleId="Pointivx1">
    <w:name w:val="Point ivx (1)"/>
    <w:basedOn w:val="Normal"/>
    <w:rsid w:val="006213F4"/>
    <w:pPr>
      <w:numPr>
        <w:ilvl w:val="1"/>
        <w:numId w:val="17"/>
      </w:numPr>
    </w:pPr>
  </w:style>
  <w:style w:type="paragraph" w:customStyle="1" w:styleId="Pointivx2">
    <w:name w:val="Point ivx (2)"/>
    <w:basedOn w:val="Normal"/>
    <w:rsid w:val="006213F4"/>
    <w:pPr>
      <w:numPr>
        <w:ilvl w:val="2"/>
        <w:numId w:val="17"/>
      </w:numPr>
    </w:pPr>
  </w:style>
  <w:style w:type="paragraph" w:customStyle="1" w:styleId="Pointivx3">
    <w:name w:val="Point ivx (3)"/>
    <w:basedOn w:val="Normal"/>
    <w:rsid w:val="006213F4"/>
    <w:pPr>
      <w:numPr>
        <w:ilvl w:val="3"/>
        <w:numId w:val="17"/>
      </w:numPr>
    </w:pPr>
  </w:style>
  <w:style w:type="paragraph" w:customStyle="1" w:styleId="Pointivx4">
    <w:name w:val="Point ivx (4)"/>
    <w:basedOn w:val="Normal"/>
    <w:rsid w:val="006213F4"/>
    <w:pPr>
      <w:numPr>
        <w:ilvl w:val="4"/>
        <w:numId w:val="17"/>
      </w:numPr>
    </w:pPr>
  </w:style>
  <w:style w:type="paragraph" w:customStyle="1" w:styleId="Bullet">
    <w:name w:val="Bullet"/>
    <w:basedOn w:val="Normal"/>
    <w:rsid w:val="006213F4"/>
    <w:pPr>
      <w:numPr>
        <w:numId w:val="11"/>
      </w:numPr>
    </w:pPr>
  </w:style>
  <w:style w:type="paragraph" w:customStyle="1" w:styleId="Bullet1">
    <w:name w:val="Bullet 1"/>
    <w:basedOn w:val="Normal"/>
    <w:rsid w:val="006213F4"/>
    <w:pPr>
      <w:numPr>
        <w:numId w:val="12"/>
      </w:numPr>
    </w:pPr>
  </w:style>
  <w:style w:type="paragraph" w:customStyle="1" w:styleId="Bullet2">
    <w:name w:val="Bullet 2"/>
    <w:basedOn w:val="Normal"/>
    <w:rsid w:val="006213F4"/>
    <w:pPr>
      <w:numPr>
        <w:numId w:val="13"/>
      </w:numPr>
    </w:pPr>
  </w:style>
  <w:style w:type="paragraph" w:customStyle="1" w:styleId="Bullet3">
    <w:name w:val="Bullet 3"/>
    <w:basedOn w:val="Normal"/>
    <w:rsid w:val="006213F4"/>
    <w:pPr>
      <w:numPr>
        <w:numId w:val="14"/>
      </w:numPr>
    </w:pPr>
  </w:style>
  <w:style w:type="paragraph" w:customStyle="1" w:styleId="Bullet4">
    <w:name w:val="Bullet 4"/>
    <w:basedOn w:val="Normal"/>
    <w:rsid w:val="006213F4"/>
    <w:pPr>
      <w:numPr>
        <w:numId w:val="15"/>
      </w:numPr>
    </w:pPr>
  </w:style>
  <w:style w:type="paragraph" w:customStyle="1" w:styleId="Dash">
    <w:name w:val="Dash"/>
    <w:basedOn w:val="Normal"/>
    <w:rsid w:val="006213F4"/>
    <w:pPr>
      <w:numPr>
        <w:numId w:val="1"/>
      </w:numPr>
    </w:pPr>
  </w:style>
  <w:style w:type="paragraph" w:customStyle="1" w:styleId="Dash1">
    <w:name w:val="Dash 1"/>
    <w:basedOn w:val="Normal"/>
    <w:rsid w:val="006213F4"/>
    <w:pPr>
      <w:numPr>
        <w:numId w:val="2"/>
      </w:numPr>
    </w:pPr>
  </w:style>
  <w:style w:type="paragraph" w:customStyle="1" w:styleId="Dash2">
    <w:name w:val="Dash 2"/>
    <w:basedOn w:val="Normal"/>
    <w:rsid w:val="006213F4"/>
    <w:pPr>
      <w:numPr>
        <w:numId w:val="3"/>
      </w:numPr>
    </w:pPr>
  </w:style>
  <w:style w:type="paragraph" w:customStyle="1" w:styleId="Dash3">
    <w:name w:val="Dash 3"/>
    <w:basedOn w:val="Normal"/>
    <w:rsid w:val="006213F4"/>
    <w:pPr>
      <w:numPr>
        <w:numId w:val="4"/>
      </w:numPr>
    </w:pPr>
  </w:style>
  <w:style w:type="paragraph" w:customStyle="1" w:styleId="Dash4">
    <w:name w:val="Dash 4"/>
    <w:basedOn w:val="Normal"/>
    <w:rsid w:val="006213F4"/>
    <w:pPr>
      <w:numPr>
        <w:numId w:val="5"/>
      </w:numPr>
    </w:pPr>
  </w:style>
  <w:style w:type="paragraph" w:customStyle="1" w:styleId="DashEqual">
    <w:name w:val="Dash Equal"/>
    <w:basedOn w:val="Dash"/>
    <w:rsid w:val="006213F4"/>
    <w:pPr>
      <w:numPr>
        <w:numId w:val="6"/>
      </w:numPr>
    </w:pPr>
  </w:style>
  <w:style w:type="paragraph" w:customStyle="1" w:styleId="DashEqual1">
    <w:name w:val="Dash Equal 1"/>
    <w:basedOn w:val="Dash1"/>
    <w:rsid w:val="006213F4"/>
    <w:pPr>
      <w:numPr>
        <w:numId w:val="7"/>
      </w:numPr>
    </w:pPr>
  </w:style>
  <w:style w:type="paragraph" w:customStyle="1" w:styleId="DashEqual2">
    <w:name w:val="Dash Equal 2"/>
    <w:basedOn w:val="Dash2"/>
    <w:rsid w:val="006213F4"/>
    <w:pPr>
      <w:numPr>
        <w:numId w:val="8"/>
      </w:numPr>
    </w:pPr>
  </w:style>
  <w:style w:type="paragraph" w:customStyle="1" w:styleId="DashEqual3">
    <w:name w:val="Dash Equal 3"/>
    <w:basedOn w:val="Dash3"/>
    <w:rsid w:val="006213F4"/>
    <w:pPr>
      <w:numPr>
        <w:numId w:val="9"/>
      </w:numPr>
    </w:pPr>
  </w:style>
  <w:style w:type="paragraph" w:customStyle="1" w:styleId="DashEqual4">
    <w:name w:val="Dash Equal 4"/>
    <w:basedOn w:val="Dash4"/>
    <w:rsid w:val="006213F4"/>
    <w:pPr>
      <w:numPr>
        <w:numId w:val="10"/>
      </w:numPr>
    </w:pPr>
  </w:style>
  <w:style w:type="character" w:customStyle="1" w:styleId="Marker">
    <w:name w:val="Marker"/>
    <w:basedOn w:val="DefaultParagraphFont"/>
    <w:rsid w:val="006213F4"/>
    <w:rPr>
      <w:color w:val="0000FF"/>
      <w:bdr w:val="none" w:sz="0" w:space="0" w:color="auto"/>
      <w:shd w:val="clear" w:color="auto" w:fill="auto"/>
    </w:rPr>
  </w:style>
  <w:style w:type="character" w:customStyle="1" w:styleId="Marker1">
    <w:name w:val="Marker1"/>
    <w:basedOn w:val="DefaultParagraphFont"/>
    <w:rsid w:val="006213F4"/>
    <w:rPr>
      <w:color w:val="008000"/>
      <w:bdr w:val="none" w:sz="0" w:space="0" w:color="auto"/>
      <w:shd w:val="clear" w:color="auto" w:fill="auto"/>
    </w:rPr>
  </w:style>
  <w:style w:type="paragraph" w:customStyle="1" w:styleId="HeadingLeft">
    <w:name w:val="Heading Left"/>
    <w:basedOn w:val="Normal"/>
    <w:next w:val="Normal"/>
    <w:rsid w:val="006213F4"/>
    <w:pPr>
      <w:spacing w:before="480"/>
      <w:outlineLvl w:val="0"/>
    </w:pPr>
    <w:rPr>
      <w:b/>
      <w:caps/>
      <w:u w:val="single"/>
    </w:rPr>
  </w:style>
  <w:style w:type="paragraph" w:customStyle="1" w:styleId="HeadingABC">
    <w:name w:val="Heading ABC"/>
    <w:basedOn w:val="HeadingLeft"/>
    <w:next w:val="Normal"/>
    <w:rsid w:val="006213F4"/>
    <w:pPr>
      <w:numPr>
        <w:numId w:val="18"/>
      </w:numPr>
    </w:pPr>
  </w:style>
  <w:style w:type="paragraph" w:customStyle="1" w:styleId="HeadingCentered">
    <w:name w:val="Heading Centered"/>
    <w:basedOn w:val="HeadingLeft"/>
    <w:next w:val="Normal"/>
    <w:rsid w:val="006213F4"/>
    <w:pPr>
      <w:jc w:val="center"/>
    </w:pPr>
  </w:style>
  <w:style w:type="paragraph" w:customStyle="1" w:styleId="HeadingIVX">
    <w:name w:val="Heading IVX"/>
    <w:basedOn w:val="HeadingLeft"/>
    <w:next w:val="Normal"/>
    <w:rsid w:val="006213F4"/>
    <w:pPr>
      <w:numPr>
        <w:numId w:val="19"/>
      </w:numPr>
    </w:pPr>
  </w:style>
  <w:style w:type="paragraph" w:customStyle="1" w:styleId="Heading123">
    <w:name w:val="Heading 123"/>
    <w:basedOn w:val="HeadingLeft"/>
    <w:next w:val="Normal"/>
    <w:rsid w:val="006213F4"/>
    <w:pPr>
      <w:numPr>
        <w:numId w:val="20"/>
      </w:numPr>
    </w:pPr>
  </w:style>
  <w:style w:type="paragraph" w:customStyle="1" w:styleId="Image">
    <w:name w:val="Image"/>
    <w:basedOn w:val="Normal"/>
    <w:qFormat/>
    <w:rsid w:val="006213F4"/>
    <w:pPr>
      <w:spacing w:after="120"/>
      <w:ind w:left="850" w:hanging="850"/>
    </w:pPr>
  </w:style>
  <w:style w:type="paragraph" w:customStyle="1" w:styleId="ImageLine">
    <w:name w:val="Image Line"/>
    <w:basedOn w:val="Normal"/>
    <w:next w:val="Normal"/>
    <w:qFormat/>
    <w:rsid w:val="006213F4"/>
    <w:pPr>
      <w:pBdr>
        <w:bottom w:val="single" w:sz="4" w:space="0" w:color="000000"/>
      </w:pBdr>
      <w:spacing w:before="360" w:after="120"/>
      <w:ind w:right="6803"/>
    </w:pPr>
    <w:rPr>
      <w:b/>
    </w:rPr>
  </w:style>
  <w:style w:type="paragraph" w:customStyle="1" w:styleId="Jardin">
    <w:name w:val="Jardin"/>
    <w:basedOn w:val="Normal"/>
    <w:rsid w:val="006213F4"/>
    <w:pPr>
      <w:spacing w:before="200"/>
      <w:jc w:val="center"/>
    </w:pPr>
  </w:style>
  <w:style w:type="paragraph" w:customStyle="1" w:styleId="NB">
    <w:name w:val="NB"/>
    <w:basedOn w:val="PointManual"/>
    <w:rsid w:val="006213F4"/>
    <w:pPr>
      <w:tabs>
        <w:tab w:val="left" w:pos="992"/>
      </w:tabs>
      <w:spacing w:before="200"/>
      <w:ind w:left="992" w:hanging="992"/>
    </w:pPr>
  </w:style>
  <w:style w:type="paragraph" w:customStyle="1" w:styleId="Remark">
    <w:name w:val="Remark"/>
    <w:basedOn w:val="Normal"/>
    <w:next w:val="Normal"/>
    <w:rsid w:val="006213F4"/>
    <w:pPr>
      <w:framePr w:wrap="around" w:hAnchor="text" w:yAlign="bottom"/>
      <w:tabs>
        <w:tab w:val="left" w:pos="567"/>
      </w:tabs>
      <w:spacing w:after="360"/>
      <w:ind w:left="567" w:hanging="567"/>
    </w:pPr>
    <w:rPr>
      <w:b/>
      <w:i/>
    </w:rPr>
  </w:style>
  <w:style w:type="paragraph" w:customStyle="1" w:styleId="Annex">
    <w:name w:val="Annex"/>
    <w:basedOn w:val="Normal"/>
    <w:next w:val="Normal"/>
    <w:rsid w:val="006213F4"/>
    <w:pPr>
      <w:jc w:val="right"/>
    </w:pPr>
    <w:rPr>
      <w:b/>
      <w:u w:val="single"/>
    </w:rPr>
  </w:style>
  <w:style w:type="paragraph" w:customStyle="1" w:styleId="CoverPageText">
    <w:name w:val="Cover Page Text"/>
    <w:basedOn w:val="Normal"/>
    <w:rsid w:val="006213F4"/>
    <w:pPr>
      <w:spacing w:before="120" w:after="120" w:line="360" w:lineRule="auto"/>
    </w:pPr>
  </w:style>
  <w:style w:type="paragraph" w:customStyle="1" w:styleId="ReplyBold">
    <w:name w:val="Reply Bold"/>
    <w:basedOn w:val="Normal"/>
    <w:next w:val="Normal"/>
    <w:rsid w:val="006213F4"/>
    <w:pPr>
      <w:spacing w:after="480"/>
      <w:contextualSpacing/>
    </w:pPr>
    <w:rPr>
      <w:b/>
    </w:rPr>
  </w:style>
  <w:style w:type="paragraph" w:customStyle="1" w:styleId="TableTitle">
    <w:name w:val="Table Title"/>
    <w:basedOn w:val="Normal"/>
    <w:next w:val="Normal"/>
    <w:qFormat/>
    <w:rsid w:val="006213F4"/>
    <w:pPr>
      <w:spacing w:before="240"/>
    </w:pPr>
    <w:rPr>
      <w:b/>
      <w:u w:val="single"/>
    </w:rPr>
  </w:style>
  <w:style w:type="table" w:styleId="TableGrid">
    <w:name w:val="Table Grid"/>
    <w:basedOn w:val="TableNormal"/>
    <w:uiPriority w:val="59"/>
    <w:rsid w:val="00741DC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41DC3"/>
    <w:rPr>
      <w:rFonts w:ascii="Tahoma" w:hAnsi="Tahoma" w:cs="Tahoma"/>
      <w:sz w:val="16"/>
      <w:szCs w:val="16"/>
    </w:rPr>
  </w:style>
  <w:style w:type="character" w:customStyle="1" w:styleId="BalloonTextChar">
    <w:name w:val="Balloon Text Char"/>
    <w:basedOn w:val="DefaultParagraphFont"/>
    <w:link w:val="BalloonText"/>
    <w:uiPriority w:val="99"/>
    <w:semiHidden/>
    <w:rsid w:val="00741DC3"/>
    <w:rPr>
      <w:rFonts w:ascii="Tahoma" w:hAnsi="Tahoma" w:cs="Tahoma"/>
      <w:sz w:val="16"/>
      <w:szCs w:val="16"/>
      <w:lang w:val="ro-RO" w:eastAsia="ro-RO" w:bidi="ro-RO"/>
    </w:rPr>
  </w:style>
  <w:style w:type="paragraph" w:customStyle="1" w:styleId="HeaderCouncilLarge">
    <w:name w:val="Header Council Large"/>
    <w:basedOn w:val="Normal"/>
    <w:link w:val="HeaderCouncilLargeChar"/>
    <w:rsid w:val="001B060D"/>
    <w:pPr>
      <w:spacing w:after="440"/>
      <w:ind w:left="-1134" w:right="-1134"/>
    </w:pPr>
    <w:rPr>
      <w:sz w:val="2"/>
    </w:rPr>
  </w:style>
  <w:style w:type="character" w:customStyle="1" w:styleId="TechnicalBlockChar">
    <w:name w:val="Technical Block Char"/>
    <w:basedOn w:val="DefaultParagraphFont"/>
    <w:link w:val="TechnicalBlock"/>
    <w:rsid w:val="001B060D"/>
    <w:rPr>
      <w:rFonts w:ascii="Times New Roman" w:hAnsi="Times New Roman" w:cs="Times New Roman"/>
      <w:sz w:val="24"/>
      <w:lang w:val="ro-RO" w:eastAsia="ro-RO" w:bidi="ro-RO"/>
    </w:rPr>
  </w:style>
  <w:style w:type="character" w:customStyle="1" w:styleId="HeaderCouncilLargeChar">
    <w:name w:val="Header Council Large Char"/>
    <w:basedOn w:val="TechnicalBlockChar"/>
    <w:link w:val="HeaderCouncilLarge"/>
    <w:rsid w:val="001B060D"/>
    <w:rPr>
      <w:rFonts w:ascii="Times New Roman" w:hAnsi="Times New Roman" w:cs="Times New Roman"/>
      <w:sz w:val="2"/>
      <w:lang w:val="ro-RO" w:eastAsia="ro-RO" w:bidi="ro-RO"/>
    </w:rPr>
  </w:style>
  <w:style w:type="paragraph" w:customStyle="1" w:styleId="FooterText">
    <w:name w:val="Footer Text"/>
    <w:basedOn w:val="Normal"/>
    <w:rsid w:val="001B060D"/>
    <w:rPr>
      <w:rFonts w:eastAsia="Times New Roman"/>
      <w:szCs w:val="24"/>
    </w:rPr>
  </w:style>
  <w:style w:type="character" w:styleId="PlaceholderText">
    <w:name w:val="Placeholder Text"/>
    <w:basedOn w:val="DefaultParagraphFont"/>
    <w:uiPriority w:val="99"/>
    <w:semiHidden/>
    <w:rsid w:val="001B060D"/>
    <w:rPr>
      <w:color w:val="808080"/>
    </w:rPr>
  </w:style>
  <w:style w:type="paragraph" w:customStyle="1" w:styleId="TBEntInstit">
    <w:name w:val="TBEntInstit"/>
    <w:basedOn w:val="TechnicalBlockBase"/>
    <w:link w:val="EntInstitChar"/>
    <w:rsid w:val="0055534B"/>
    <w:pPr>
      <w:spacing w:before="0" w:after="0" w:line="240" w:lineRule="auto"/>
      <w:ind w:left="0" w:right="0"/>
      <w:contextualSpacing/>
      <w:jc w:val="right"/>
    </w:pPr>
    <w:rPr>
      <w:rFonts w:ascii="Arial" w:hAnsi="Arial"/>
      <w:i w:val="0"/>
      <w:dstrike w:val="0"/>
      <w:color w:val="auto"/>
      <w:w w:val="100"/>
      <w:sz w:val="23"/>
      <w:u w:val="none"/>
    </w:rPr>
  </w:style>
  <w:style w:type="paragraph" w:customStyle="1" w:styleId="TBEntRefer">
    <w:name w:val="TBEntRefer"/>
    <w:basedOn w:val="TechnicalBlockBase"/>
    <w:rsid w:val="0055534B"/>
    <w:pPr>
      <w:spacing w:before="0" w:after="0" w:line="240" w:lineRule="auto"/>
      <w:ind w:left="0" w:right="0"/>
    </w:pPr>
    <w:rPr>
      <w:rFonts w:ascii="Times New Roman" w:hAnsi="Times New Roman" w:cs="Times New Roman"/>
      <w:i w:val="0"/>
      <w:dstrike w:val="0"/>
      <w:color w:val="auto"/>
      <w:w w:val="100"/>
      <w:sz w:val="23"/>
      <w:u w:val="none"/>
    </w:rPr>
  </w:style>
  <w:style w:type="paragraph" w:customStyle="1" w:styleId="TBEntReferNew">
    <w:name w:val="TBEntReferNew"/>
    <w:basedOn w:val="TechnicalBlockBase"/>
    <w:rsid w:val="0055534B"/>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55534B"/>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55534B"/>
    <w:pPr>
      <w:spacing w:before="20" w:after="0" w:line="216" w:lineRule="auto"/>
      <w:ind w:left="0" w:right="0"/>
      <w:jc w:val="right"/>
    </w:pPr>
    <w:rPr>
      <w:rFonts w:ascii="Arial" w:hAnsi="Arial"/>
      <w:b w:val="0"/>
      <w:i w:val="0"/>
      <w:dstrike w:val="0"/>
      <w:color w:val="auto"/>
      <w:w w:val="100"/>
      <w:sz w:val="23"/>
      <w:szCs w:val="23"/>
      <w:u w:val="none"/>
    </w:rPr>
  </w:style>
  <w:style w:type="paragraph" w:customStyle="1" w:styleId="TBSousEmbargo">
    <w:name w:val="TBSousEmbargo"/>
    <w:basedOn w:val="TechnicalBlockBase"/>
    <w:qFormat/>
    <w:rsid w:val="0055534B"/>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55534B"/>
    <w:rPr>
      <w:rFonts w:ascii="Arial" w:eastAsia="Times New Roman" w:hAnsi="Arial" w:cs="Arial"/>
      <w:b/>
      <w:sz w:val="23"/>
      <w:szCs w:val="20"/>
      <w:u w:color="606060"/>
      <w:lang w:eastAsia="fr-BE" w:bidi="ar-SA"/>
    </w:rPr>
  </w:style>
  <w:style w:type="paragraph" w:customStyle="1" w:styleId="TBHeadingTable">
    <w:name w:val="TBHeadingTable"/>
    <w:basedOn w:val="TechnicalBlockBase"/>
    <w:rsid w:val="0055534B"/>
    <w:pPr>
      <w:widowControl/>
      <w:spacing w:before="0" w:after="80" w:line="240" w:lineRule="auto"/>
      <w:ind w:left="0" w:right="0"/>
      <w:jc w:val="center"/>
    </w:pPr>
    <w:rPr>
      <w:rFonts w:ascii="Arial" w:hAnsi="Arial"/>
      <w:i w:val="0"/>
      <w:dstrike w:val="0"/>
      <w:color w:val="auto"/>
      <w:w w:val="100"/>
      <w:sz w:val="23"/>
      <w:u w:val="none"/>
    </w:rPr>
  </w:style>
  <w:style w:type="paragraph" w:customStyle="1" w:styleId="TBTableText">
    <w:name w:val="TBTableText"/>
    <w:basedOn w:val="TechnicalBlockBase"/>
    <w:qFormat/>
    <w:rsid w:val="0055534B"/>
    <w:pPr>
      <w:widowControl/>
      <w:spacing w:before="40" w:after="80" w:line="240" w:lineRule="auto"/>
      <w:ind w:left="0" w:right="0"/>
      <w:jc w:val="center"/>
    </w:pPr>
    <w:rPr>
      <w:rFonts w:ascii="Arial" w:hAnsi="Arial"/>
      <w:b w:val="0"/>
      <w:i w:val="0"/>
      <w:dstrike w:val="0"/>
      <w:color w:val="auto"/>
      <w:w w:val="100"/>
      <w:sz w:val="23"/>
      <w:u w:val="none"/>
    </w:rPr>
  </w:style>
  <w:style w:type="paragraph" w:customStyle="1" w:styleId="TechnicalBlockBase">
    <w:name w:val="TechnicalBlockBase"/>
    <w:link w:val="TechnicalBlockBaseChar"/>
    <w:rsid w:val="0055534B"/>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eastAsia="fr-BE" w:bidi="ar-SA"/>
    </w:rPr>
  </w:style>
  <w:style w:type="character" w:customStyle="1" w:styleId="TechnicalBlockBaseChar">
    <w:name w:val="TechnicalBlockBase Char"/>
    <w:basedOn w:val="EntInstitChar"/>
    <w:link w:val="TechnicalBlockBase"/>
    <w:rsid w:val="0055534B"/>
    <w:rPr>
      <w:rFonts w:ascii="Arial New Roman" w:eastAsia="Times New Roman" w:hAnsi="Arial New Roman" w:cs="Arial"/>
      <w:b/>
      <w:i/>
      <w:dstrike/>
      <w:color w:val="606060"/>
      <w:w w:val="98"/>
      <w:sz w:val="10"/>
      <w:szCs w:val="20"/>
      <w:u w:val="words" w:color="606060"/>
      <w:lang w:eastAsia="fr-BE" w:bidi="ar-SA"/>
    </w:rPr>
  </w:style>
  <w:style w:type="paragraph" w:customStyle="1" w:styleId="TBDistrbMarkers">
    <w:name w:val="TBDistrbMarkers"/>
    <w:basedOn w:val="TBNormalTechnicalBlock"/>
    <w:qFormat/>
    <w:rsid w:val="0055534B"/>
    <w:pPr>
      <w:tabs>
        <w:tab w:val="right" w:pos="3260"/>
        <w:tab w:val="right" w:pos="5528"/>
      </w:tabs>
      <w:spacing w:before="0" w:line="240" w:lineRule="auto"/>
    </w:pPr>
    <w:rPr>
      <w:i/>
      <w:iCs/>
    </w:rPr>
  </w:style>
  <w:style w:type="paragraph" w:styleId="ListParagraph">
    <w:name w:val="List Paragraph"/>
    <w:aliases w:val="Listaszerű bekezdés1,List Paragraph à moi,Dot pt,F5 List Paragraph,Numbered Para 1,No Spacing1,List Paragraph Char Char Char,Indicator Text,Bullet Points,MAIN CONTENT,IFCL - List Paragraph,List Paragraph12,OBC Bullet,LISTA"/>
    <w:basedOn w:val="Normal"/>
    <w:link w:val="ListParagraphChar"/>
    <w:uiPriority w:val="34"/>
    <w:qFormat/>
    <w:rsid w:val="00EA45B3"/>
    <w:pPr>
      <w:spacing w:line="360" w:lineRule="auto"/>
      <w:ind w:left="720"/>
    </w:pPr>
    <w:rPr>
      <w:szCs w:val="24"/>
    </w:rPr>
  </w:style>
  <w:style w:type="table" w:customStyle="1" w:styleId="TableGrid302">
    <w:name w:val="Table Grid302"/>
    <w:basedOn w:val="TableNormal"/>
    <w:next w:val="TableGrid"/>
    <w:uiPriority w:val="59"/>
    <w:rsid w:val="00EA45B3"/>
    <w:pPr>
      <w:spacing w:after="0" w:line="240" w:lineRule="auto"/>
    </w:pPr>
    <w:rPr>
      <w:rFonts w:ascii="Times New Roman" w:eastAsia="Calibri" w:hAnsi="Times New Roman" w:cs="Times New Roman"/>
      <w:sz w:val="24"/>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aszerű bekezdés1 Char,List Paragraph à moi Char,Dot pt Char,F5 List Paragraph Char,Numbered Para 1 Char,No Spacing1 Char,List Paragraph Char Char Char Char,Indicator Text Char,Bullet Points Char,MAIN CONTENT Char,OBC Bullet Char"/>
    <w:link w:val="ListParagraph"/>
    <w:uiPriority w:val="34"/>
    <w:qFormat/>
    <w:locked/>
    <w:rsid w:val="00010AB5"/>
    <w:rPr>
      <w:rFonts w:ascii="Times New Roman" w:hAnsi="Times New Roman" w:cs="Times New Roman"/>
      <w:sz w:val="24"/>
      <w:szCs w:val="24"/>
      <w:lang w:val="ro-RO" w:eastAsia="ro-RO" w:bidi="ro-RO"/>
    </w:rPr>
  </w:style>
  <w:style w:type="table" w:customStyle="1" w:styleId="TableGrid21">
    <w:name w:val="Table Grid21"/>
    <w:basedOn w:val="TableNormal"/>
    <w:next w:val="TableGrid"/>
    <w:uiPriority w:val="59"/>
    <w:rsid w:val="00010AB5"/>
    <w:pPr>
      <w:spacing w:after="0" w:line="240" w:lineRule="auto"/>
    </w:pPr>
    <w:rPr>
      <w:rFonts w:ascii="Times New Roman" w:eastAsia="Calibri" w:hAnsi="Times New Roman" w:cs="Times New Roman"/>
      <w:sz w:val="24"/>
      <w:szCs w:val="20"/>
    </w:rPr>
    <w:tblPr/>
  </w:style>
  <w:style w:type="paragraph" w:styleId="Revision">
    <w:name w:val="Revision"/>
    <w:hidden/>
    <w:uiPriority w:val="99"/>
    <w:semiHidden/>
    <w:rsid w:val="008703B5"/>
    <w:pPr>
      <w:spacing w:after="0" w:line="240" w:lineRule="auto"/>
    </w:pPr>
    <w:rPr>
      <w:rFonts w:ascii="Times New Roman" w:hAnsi="Times New Roman" w:cs="Times New Roman"/>
      <w:sz w:val="24"/>
    </w:rPr>
  </w:style>
  <w:style w:type="character" w:styleId="CommentReference">
    <w:name w:val="annotation reference"/>
    <w:basedOn w:val="DefaultParagraphFont"/>
    <w:uiPriority w:val="99"/>
    <w:semiHidden/>
    <w:unhideWhenUsed/>
    <w:rsid w:val="007C4753"/>
    <w:rPr>
      <w:sz w:val="16"/>
      <w:szCs w:val="16"/>
    </w:rPr>
  </w:style>
  <w:style w:type="paragraph" w:styleId="CommentText">
    <w:name w:val="annotation text"/>
    <w:basedOn w:val="Normal"/>
    <w:link w:val="CommentTextChar"/>
    <w:uiPriority w:val="99"/>
    <w:unhideWhenUsed/>
    <w:rsid w:val="007C4753"/>
    <w:rPr>
      <w:sz w:val="20"/>
      <w:szCs w:val="20"/>
    </w:rPr>
  </w:style>
  <w:style w:type="character" w:customStyle="1" w:styleId="CommentTextChar">
    <w:name w:val="Comment Text Char"/>
    <w:basedOn w:val="DefaultParagraphFont"/>
    <w:link w:val="CommentText"/>
    <w:uiPriority w:val="99"/>
    <w:rsid w:val="007C4753"/>
    <w:rPr>
      <w:rFonts w:ascii="Times New Roman" w:hAnsi="Times New Roman" w:cs="Times New Roman"/>
      <w:sz w:val="20"/>
      <w:szCs w:val="20"/>
      <w:lang w:val="ro-RO" w:eastAsia="ro-RO" w:bidi="ro-RO"/>
    </w:rPr>
  </w:style>
  <w:style w:type="paragraph" w:styleId="CommentSubject">
    <w:name w:val="annotation subject"/>
    <w:basedOn w:val="CommentText"/>
    <w:next w:val="CommentText"/>
    <w:link w:val="CommentSubjectChar"/>
    <w:uiPriority w:val="99"/>
    <w:semiHidden/>
    <w:unhideWhenUsed/>
    <w:rsid w:val="007C4753"/>
    <w:rPr>
      <w:b/>
      <w:bCs/>
    </w:rPr>
  </w:style>
  <w:style w:type="character" w:customStyle="1" w:styleId="CommentSubjectChar">
    <w:name w:val="Comment Subject Char"/>
    <w:basedOn w:val="CommentTextChar"/>
    <w:link w:val="CommentSubject"/>
    <w:uiPriority w:val="99"/>
    <w:semiHidden/>
    <w:rsid w:val="007C4753"/>
    <w:rPr>
      <w:rFonts w:ascii="Times New Roman" w:hAnsi="Times New Roman" w:cs="Times New Roman"/>
      <w:b/>
      <w:bCs/>
      <w:sz w:val="20"/>
      <w:szCs w:val="20"/>
      <w:lang w:val="ro-RO" w:eastAsia="ro-RO" w:bidi="ro-RO"/>
    </w:rPr>
  </w:style>
  <w:style w:type="character" w:customStyle="1" w:styleId="PointManualChar">
    <w:name w:val="Point Manual Char"/>
    <w:link w:val="PointManual"/>
    <w:locked/>
    <w:rsid w:val="00BF39A8"/>
    <w:rPr>
      <w:rFonts w:ascii="Times New Roman" w:hAnsi="Times New Roman" w:cs="Times New Roman"/>
      <w:sz w:val="24"/>
      <w:lang w:val="ro-RO" w:eastAsia="ro-RO" w:bidi="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0728482">
      <w:bodyDiv w:val="1"/>
      <w:marLeft w:val="0"/>
      <w:marRight w:val="0"/>
      <w:marTop w:val="0"/>
      <w:marBottom w:val="0"/>
      <w:divBdr>
        <w:top w:val="none" w:sz="0" w:space="0" w:color="auto"/>
        <w:left w:val="none" w:sz="0" w:space="0" w:color="auto"/>
        <w:bottom w:val="none" w:sz="0" w:space="0" w:color="auto"/>
        <w:right w:val="none" w:sz="0" w:space="0" w:color="auto"/>
      </w:divBdr>
    </w:div>
    <w:div w:id="1871994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bin"/><Relationship Id="rId18" Type="http://schemas.openxmlformats.org/officeDocument/2006/relationships/header" Target="header2.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bin"/><Relationship Id="rId17" Type="http://schemas.openxmlformats.org/officeDocument/2006/relationships/header" Target="header1.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image" Target="media/image5.bin"/><Relationship Id="rId20" Type="http://schemas.openxmlformats.org/officeDocument/2006/relationships/footer" Target="footer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bin"/><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image" Target="cid:image002.png@01DCC8C3.2EDFA960" TargetMode="External"/><Relationship Id="rId23" Type="http://schemas.openxmlformats.org/officeDocument/2006/relationships/header" Target="header4.xml"/><Relationship Id="rId28"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gif"/><Relationship Id="rId22" Type="http://schemas.openxmlformats.org/officeDocument/2006/relationships/footer" Target="footer3.xml"/><Relationship Id="rId27" Type="http://schemas.openxmlformats.org/officeDocument/2006/relationships/header" Target="header6.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AGENDA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A35A70D7A9DA44587CF3FC6B64A4D5A" ma:contentTypeVersion="0" ma:contentTypeDescription="Create a new document." ma:contentTypeScope="" ma:versionID="98fa55e05d87d4e941f420ff2851c5be">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17758E-94E1-4396-9010-5F1FC8B0E065}">
  <ds:schemaRefs>
    <ds:schemaRef ds:uri="http://schemas.microsoft.com/sharepoint/v3/contenttype/forms"/>
  </ds:schemaRefs>
</ds:datastoreItem>
</file>

<file path=customXml/itemProps2.xml><?xml version="1.0" encoding="utf-8"?>
<ds:datastoreItem xmlns:ds="http://schemas.openxmlformats.org/officeDocument/2006/customXml" ds:itemID="{5C347FAB-3D0B-4E23-B282-554D6A53DDF8}">
  <ds:schemaRefs>
    <ds:schemaRef ds:uri="http://purl.org/dc/terms/"/>
    <ds:schemaRef ds:uri="http://purl.org/dc/dcmitype/"/>
    <ds:schemaRef ds:uri="http://schemas.microsoft.com/office/2006/documentManagement/types"/>
    <ds:schemaRef ds:uri="http://schemas.microsoft.com/office/2006/metadata/properties"/>
    <ds:schemaRef ds:uri="http://schemas.openxmlformats.org/package/2006/metadata/core-properties"/>
    <ds:schemaRef ds:uri="http://purl.org/dc/elements/1.1/"/>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1CED7E02-8192-4DB6-BDC4-E236F2F652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42466E6D-505D-4573-A1BF-184BA5DB3A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DW_AGENDA2.dotm</Template>
  <TotalTime>3</TotalTime>
  <Pages>5</Pages>
  <Words>861</Words>
  <Characters>5024</Characters>
  <Application>Microsoft Office Word</Application>
  <DocSecurity>0</DocSecurity>
  <Lines>228</Lines>
  <Paragraphs>101</Paragraphs>
  <ScaleCrop>false</ScaleCrop>
  <Company/>
  <LinksUpToDate>false</LinksUpToDate>
  <CharactersWithSpaces>5784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CALENKO Ludmila</dc:creator>
  <cp:keywords/>
  <dc:description/>
  <cp:lastModifiedBy>MARGARINT Marius Claudiu</cp:lastModifiedBy>
  <cp:revision>4</cp:revision>
  <dcterms:created xsi:type="dcterms:W3CDTF">2026-05-19T12:08:00Z</dcterms:created>
  <dcterms:modified xsi:type="dcterms:W3CDTF">2026-05-27T13:45:00Z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2024-06-19T11:27:29Z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e13bdf41-805a-4655-9635-12984dd0ea10</vt:lpwstr>
  </property>
  <property fmtid="{D5CDD505-2E9C-101B-9397-08002B2CF9AE}" pid="8" name="MSIP_Label_af60b174-6478-47f9-866e-33f097bb6603_ContentBits">
    <vt:lpwstr>0</vt:lpwstr>
  </property>
  <property fmtid="{D5CDD505-2E9C-101B-9397-08002B2CF9AE}" pid="9" name="Last edited using">
    <vt:lpwstr>DocuWrite 4.14.2, Build 20260121</vt:lpwstr>
  </property>
  <property fmtid="{D5CDD505-2E9C-101B-9397-08002B2CF9AE}" pid="10" name="Meeting Number">
    <vt:lpwstr>4170</vt:lpwstr>
  </property>
</Properties>
</file>