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media/image2.bin" ContentType="image/png"/>
  <Override PartName="/media/image3.bin" ContentType="image/png"/>
  <Override PartName="/media/image4.bin" ContentType="image/png"/>
  <Override PartName="/media/image5.bin" ContentType="image/png"/>
  <Override PartName="/media/image6.bin" ContentType="image/png"/>
  <Override PartName="/media/image7.bin" ContentType="image/png"/>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5b0d4a3cfe5d4fc7" /><Relationship Type="http://schemas.openxmlformats.org/package/2006/relationships/metadata/core-properties" Target="/docProps/core.xml" Id="R76b2ce5c5ea64b92" /><Relationship Type="http://schemas.openxmlformats.org/officeDocument/2006/relationships/extended-properties" Target="/docProps/app.xml" Id="Rf0964f9d4dbe4f76" /><Relationship Type="http://schemas.openxmlformats.org/officeDocument/2006/relationships/custom-properties" Target="/docProps/custom.xml" Id="R5879692750f046b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4e2f72f8bbf74cba"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13 May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 it</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9257</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CYBER 226</w:t>
                </w:r>
              </w:p>
              <w:p>
                <w:pPr>
                  <w:pStyle w:val="TBEntRefer"/>
                  <w:tabs>
                    <w:tab w:val="left" w:pos="2265"/>
                  </w:tabs>
                </w:pPr>
                <w:r>
                  <w:t xml:space="preserve">JAI 584</w:t>
                </w:r>
              </w:p>
              <w:p>
                <w:pPr>
                  <w:pStyle w:val="TBEntRefer"/>
                  <w:tabs>
                    <w:tab w:val="left" w:pos="2265"/>
                  </w:tabs>
                </w:pPr>
                <w:r>
                  <w:t xml:space="preserve">DATAPROTECT 158</w:t>
                </w:r>
              </w:p>
              <w:p>
                <w:pPr>
                  <w:pStyle w:val="TBEntRefer"/>
                  <w:tabs>
                    <w:tab w:val="left" w:pos="2265"/>
                  </w:tabs>
                </w:pPr>
                <w:r>
                  <w:t xml:space="preserve">TELECOM 233</w:t>
                </w:r>
              </w:p>
              <w:p>
                <w:pPr>
                  <w:pStyle w:val="TBEntRefer"/>
                  <w:tabs>
                    <w:tab w:val="left" w:pos="2265"/>
                  </w:tabs>
                </w:pPr>
                <w:r>
                  <w:t xml:space="preserve">MI 476</w:t>
                </w:r>
              </w:p>
              <w:p>
                <w:pPr>
                  <w:pStyle w:val="TBEntRefer"/>
                  <w:tabs>
                    <w:tab w:val="left" w:pos="2265"/>
                  </w:tabs>
                </w:pPr>
                <w:r>
                  <w:t xml:space="preserve">IND 335</w:t>
                </w:r>
              </w:p>
              <w:p>
                <w:pPr>
                  <w:pStyle w:val="TBEntRefer"/>
                  <w:tabs>
                    <w:tab w:val="left" w:pos="2265"/>
                  </w:tabs>
                </w:pPr>
                <w:r>
                  <w:t xml:space="preserve">CADREFIN 215</w:t>
                </w:r>
              </w:p>
              <w:p>
                <w:pPr>
                  <w:pStyle w:val="TBEntRefer"/>
                  <w:tabs>
                    <w:tab w:val="left" w:pos="2265"/>
                  </w:tabs>
                </w:pPr>
                <w:r>
                  <w:t xml:space="preserve">FIN 678</w:t>
                </w:r>
              </w:p>
              <w:p>
                <w:pPr>
                  <w:pStyle w:val="TBEntRefer"/>
                  <w:tabs>
                    <w:tab w:val="left" w:pos="2265"/>
                  </w:tabs>
                </w:pPr>
                <w:r>
                  <w:t xml:space="preserve">BUDGET 17</w:t>
                </w:r>
              </w:p>
              <w:p>
                <w:pPr>
                  <w:pStyle w:val="TBEntRefer"/>
                  <w:tabs>
                    <w:tab w:val="left" w:pos="2265"/>
                  </w:tabs>
                </w:pPr>
                <w:r>
                  <w:t xml:space="preserve">CSC 302</w:t>
                </w:r>
              </w:p>
              <w:p>
                <w:pPr>
                  <w:pStyle w:val="TBEntRefer"/>
                  <w:tabs>
                    <w:tab w:val="left" w:pos="2265"/>
                  </w:tabs>
                </w:pPr>
                <w:r>
                  <w:t xml:space="preserve">CODEC 909</w:t>
                </w:r>
              </w:p>
              <w:p>
                <w:pPr>
                  <w:pStyle w:val="TBEntRefer"/>
                  <w:tabs>
                    <w:tab w:val="left" w:pos="2265"/>
                  </w:tabs>
                </w:pPr>
                <w:r>
                  <w:t xml:space="preserve">INST 225</w:t>
                </w:r>
              </w:p>
              <w:p>
                <w:pPr>
                  <w:pStyle w:val="TBEntRefer"/>
                  <w:tabs>
                    <w:tab w:val="left" w:pos="2265"/>
                  </w:tabs>
                </w:pPr>
                <w:r>
                  <w:t xml:space="preserve">PARLNAT 121</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Files:</w:t>
                </w:r>
              </w:p>
              <w:p>
                <w:pPr>
                  <w:pStyle w:val="TBEntReferNew"/>
                  <w:pBdr>
                    <w:top w:val="double" w:color="auto" w:sz="6" w:space="2"/>
                    <w:bottom w:val="double" w:color="auto" w:sz="6" w:space="2"/>
                  </w:pBdr>
                  <w:rPr>
                    <w:sz w:val="23"/>
                    <w:szCs w:val="23"/>
                  </w:rPr>
                </w:pPr>
                <w:r>
                  <w:rPr>
                    <w:sz w:val="23"/>
                    <w:szCs w:val="23"/>
                  </w:rPr>
                  <w:t xml:space="preserve">2026/0011 (COD)</w:t>
                </w:r>
              </w:p>
              <w:p>
                <w:pPr>
                  <w:pStyle w:val="TBEntReferNew"/>
                  <w:pBdr>
                    <w:top w:val="double" w:color="auto" w:sz="6" w:space="2"/>
                    <w:bottom w:val="double" w:color="auto" w:sz="6" w:space="2"/>
                  </w:pBdr>
                  <w:rPr>
                    <w:sz w:val="23"/>
                    <w:szCs w:val="23"/>
                  </w:rPr>
                </w:pPr>
                <w:r>
                  <w:rPr>
                    <w:sz w:val="23"/>
                    <w:szCs w:val="23"/>
                  </w:rPr>
                  <w:t xml:space="preserve">2026/0012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2D3C08" w:rsidTr="00072A32" w14:paraId="374A8075" w14:textId="77777777">
            <w:tc>
              <w:tcPr>
                <w:tcW w:w="2274" w:type="dxa"/>
                <w:tcBorders>
                  <w:top w:val="single" w:color="auto" w:sz="4" w:space="0"/>
                </w:tcBorders>
              </w:tcPr>
              <w:p w:rsidRPr="00F13D39" w:rsidR="002D3C08" w:rsidP="00072A32" w:rsidRDefault="00000000" w14:paraId="2E7D0831" w14:textId="77777777">
                <w:pPr>
                  <w:pStyle w:val="TBSubjectTable"/>
                </w:pPr>
                <w:r>
                  <w:t xml:space="preserve">From:</w:t>
                </w:r>
              </w:p>
            </w:tc>
            <w:tc>
              <w:tcPr>
                <w:tcW w:w="7392" w:type="dxa"/>
                <w:tcBorders>
                  <w:top w:val="single" w:color="auto" w:sz="4" w:space="0"/>
                </w:tcBorders>
              </w:tcPr>
              <w:p w:rsidRPr="00F13D39" w:rsidR="002D3C08" w:rsidP="00072A32" w:rsidRDefault="00000000" w14:paraId="0DB0160C" w14:textId="77777777">
                <w:pPr>
                  <w:pStyle w:val="TBSubjectTable"/>
                </w:pPr>
                <w:r>
                  <w:t xml:space="preserve">President of the Italian Chamber of Deputies</w:t>
                </w:r>
              </w:p>
            </w:tc>
          </w:tr>
          <w:tr xmlns:w14="http://schemas.microsoft.com/office/word/2010/wordml" xmlns:w="http://schemas.openxmlformats.org/wordprocessingml/2006/main" w:rsidRPr="00F13D39" w:rsidR="002D3C08" w:rsidTr="00072A32" w14:paraId="4FC1D7E0" w14:textId="77777777">
            <w:tblPrEx>
              <w:tblBorders>
                <w:top w:val="single" w:color="auto" w:sz="4" w:space="0"/>
              </w:tblBorders>
            </w:tblPrEx>
            <w:tc>
              <w:tcPr>
                <w:tcW w:w="2274" w:type="dxa"/>
                <w:tcBorders>
                  <w:top w:val="nil"/>
                  <w:bottom w:val="nil"/>
                </w:tcBorders>
              </w:tcPr>
              <w:p w:rsidRPr="00F13D39" w:rsidR="002D3C08" w:rsidP="00072A32" w:rsidRDefault="00000000" w14:paraId="402EE7E3" w14:textId="77777777">
                <w:pPr>
                  <w:pStyle w:val="TBSubjectTable"/>
                </w:pPr>
                <w:r>
                  <w:t xml:space="preserve">date of receipt:</w:t>
                </w:r>
              </w:p>
            </w:tc>
            <w:tc>
              <w:tcPr>
                <w:tcW w:w="7392" w:type="dxa"/>
                <w:tcBorders>
                  <w:top w:val="nil"/>
                  <w:bottom w:val="nil"/>
                </w:tcBorders>
              </w:tcPr>
              <w:p w:rsidRPr="00F13D39" w:rsidR="002D3C08" w:rsidP="00072A32" w:rsidRDefault="00000000" w14:paraId="6282D212" w14:textId="77777777">
                <w:pPr>
                  <w:pStyle w:val="TBSubjectTable"/>
                </w:pPr>
                <w:r>
                  <w:t xml:space="preserve">12 May 2026</w:t>
                </w:r>
              </w:p>
            </w:tc>
          </w:tr>
          <w:tr xmlns:w14="http://schemas.microsoft.com/office/word/2010/wordml" xmlns:w="http://schemas.openxmlformats.org/wordprocessingml/2006/main" w:rsidRPr="00F13D39" w:rsidR="002D3C08" w:rsidTr="00072A32" w14:paraId="3DF3CACF" w14:textId="77777777">
            <w:tc>
              <w:tcPr>
                <w:tcW w:w="2274"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392" w:type="dxa"/>
                <w:tcBorders>
                  <w:bottom w:val="single" w:color="auto" w:sz="4" w:space="0"/>
                </w:tcBorders>
              </w:tcPr>
              <w:p w:rsidRPr="00F13D39" w:rsidR="002D3C08" w:rsidP="00072A32" w:rsidRDefault="00000000" w14:paraId="0C29E2F0" w14:textId="77777777">
                <w:pPr>
                  <w:pStyle w:val="TBSubjectTable"/>
                </w:pPr>
                <w:r>
                  <w:t xml:space="preserve">The President of the Council of the European Union</w:t>
                </w:r>
              </w:p>
            </w:tc>
          </w:tr>
          <w:tr xmlns:w14="http://schemas.microsoft.com/office/word/2010/wordml" xmlns:w="http://schemas.openxmlformats.org/wordprocessingml/2006/main" w:rsidRPr="00F13D39" w:rsidR="002D3C08" w:rsidTr="00072A32" w14:paraId="08715429" w14:textId="77777777">
            <w:tc>
              <w:tcPr>
                <w:tcW w:w="2274"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Proposal for a Regulation of the European Parliament and of the Council on the European Union Agency for Cybersecurity (ENISA), the</w:t>
                </w:r>
                <w:r>
                  <w:t xml:space="preserve"> </w:t>
                </w:r>
                <w:r>
                  <w:t xml:space="preserve">European cybersecurity certification framework, and ICT supply chain</w:t>
                </w:r>
                <w:r>
                  <w:t xml:space="preserve"> </w:t>
                </w:r>
                <w:r>
                  <w:t xml:space="preserve">security and repealing Regulation (EU) 2019/881 (The Cybersecurity</w:t>
                </w:r>
                <w:r>
                  <w:t xml:space="preserve"> </w:t>
                </w:r>
                <w:r>
                  <w:t xml:space="preserve">Act 2) -[5611/26 - COM(2026) 11 final]</w:t>
                </w:r>
              </w:p>
              <w:p>
                <w:pPr>
                  <w:pStyle w:val="TBSubjectText"/>
                </w:pPr>
                <w:r>
                  <w:t xml:space="preserve">Proposal for a Directive of the European Parliament and of the Council amending Directive (EU) 2022/2555 as regards simplification measures and alignment with the [Proposal for the Cybersecurity Act 2] -[5627/26 - COM(2026) 12 final]</w:t>
                </w:r>
              </w:p>
              <w:p>
                <w:pPr>
                  <w:pStyle w:val="TBSubjectText"/>
                </w:pPr>
                <w:r>
                  <w:t xml:space="preserve">- Reasoned opinion on the application of the Principles of Subsidiarity and Proportionality</w:t>
                </w:r>
              </w:p>
            </w:tc>
          </w:tr>
        </w:tbl>
        <w:p w:rsidRPr="002D3C08" w:rsidR="002D3C08" w:rsidP="002D3C08" w:rsidRDefault="002D3C08" w14:paraId="2DF89B2C" w14:textId="77777777">
          <w:pPr>
            <w:spacing w:before="20" w:after="240" w:line="20" w:lineRule="exact"/>
            <w:rPr>
              <w:sz w:val="2"/>
              <w:szCs w:val="2"/>
              <w:lang w:val="fr-FR"/>
            </w:rPr>
          </w:pPr>
        </w:p>
      </w:sdtContent>
    </w:sdt>
    <w:p w:rsidR="00E71FB6" w:rsidP="00E71FB6" w:rsidRDefault="00E71FB6" w14:paraId="2A36B96E" w14:textId="28FA922D">
      <w:r w:rsidRPr="00A64E84">
        <w:t>Delegations will find enclosed the opinion</w:t>
      </w:r>
      <w:r>
        <w:rPr>
          <w:rStyle w:val="FootnoteReference"/>
        </w:rPr>
        <w:footnoteReference w:id="2"/>
      </w:r>
      <w:r w:rsidRPr="00A64E84">
        <w:t xml:space="preserve"> of the </w:t>
      </w:r>
      <w:r>
        <w:t>Italian Chamber of Deputies</w:t>
      </w:r>
      <w:r>
        <w:t xml:space="preserve"> </w:t>
      </w:r>
      <w:r w:rsidRPr="00A64E84">
        <w:t>on the above</w:t>
      </w:r>
      <w:r>
        <w:t>.</w:t>
      </w:r>
    </w:p>
    <w:p w:rsidRPr="00E71FB6" w:rsidR="00E71FB6" w:rsidRDefault="00E71FB6" w14:paraId="24987A92" w14:textId="77777777">
      <w:pPr>
        <w:rPr>
          <w:lang w:val="en-US"/>
        </w:rPr>
        <w:sectPr w:rsidRPr="00E71FB6" w:rsidR="00E71FB6" w:rsidSect="007F499B">
          <w:headerReference w:type="even" r:id="R691dc52a03ce4cac"/>
          <w:headerReference w:type="default" r:id="R360d7bb5e81b48bf"/>
          <w:footerReference w:type="even" r:id="R1b65bbeb898a4f76"/>
          <w:footerReference w:type="default" r:id="Rd3ea625ff0984231"/>
          <w:headerReference w:type="first" r:id="Ra9b6f5582d774859"/>
          <w:footerReference w:type="first" r:id="R3a675d23aefc4064"/>
          <w:pgSz w:w="11907" w:h="16840" w:code="9"/>
          <w:pgMar w:top="624" w:right="1134" w:bottom="1134" w:left="1134" w:header="567" w:footer="567" w:gutter="0"/>
          <w:pgNumType w:start="0"/>
          <w:cols w:space="708"/>
          <w:titlePg/>
          <w:docGrid w:linePitch="360"/>
          <w:pgSz w:w="11907" w:h="16840" w:code="9"/>
          <w:pgSz w:w="11907" w:h="16840" w:code="9"/>
          <w:pgSz w:w="11907" w:h="16840" w:code="9"/>
          <w:pgSz w:w="11907" w:h="16840" w:code="9"/>
          <w:pgSz w:w="11907" w:h="16840" w:code="9"/>
          <w:pgSz w:w="11907" w:h="16840" w:code="9"/>
          <w:pgSz w:w="11907" w:h="16840" w:code="9"/>
          <w:pgSz w:w="11907" w:h="16840" w:code="9"/>
          <w:pgSz w:w="11907" w:h="16840" w:code="9"/>
          <w:pgSz w:w="11907" w:h="16840" w:code="9"/>
        </w:sectPr>
      </w:pPr>
    </w:p>
    <w:p w:rsidR="00E71FB6" w:rsidP="007E0FF0" w:rsidRDefault="00E71FB6" w14:paraId="24987A93" w14:textId="77777777">
      <w:pPr>
        <w:pStyle w:val="NoSpacing"/>
      </w:pPr>
      <w:r w:rsidRPr="0001002A">
        <w:rPr>
          <w:noProof/>
        </w:rPr>
        <w:lastRenderedPageBreak/>
        <w:drawing>
          <wp:inline distT="0" distB="0" distL="0" distR="0" wp14:anchorId="24987AA0" wp14:editId="24987AA1">
            <wp:extent cx="6120765" cy="8698865"/>
            <wp:effectExtent l="0" t="0" r="0" b="698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404838" name=""/>
                    <pic:cNvPicPr/>
                  </pic:nvPicPr>
                  <pic:blipFill>
                    <a:blip r:embed="Rb68445c8cebe4fad"/>
                    <a:stretch>
                      <a:fillRect/>
                    </a:stretch>
                  </pic:blipFill>
                  <pic:spPr>
                    <a:xfrm>
                      <a:off x="0" y="0"/>
                      <a:ext cx="6120765" cy="8698865"/>
                    </a:xfrm>
                    <a:prstGeom prst="rect">
                      <a:avLst/>
                    </a:prstGeom>
                  </pic:spPr>
                </pic:pic>
              </a:graphicData>
            </a:graphic>
          </wp:inline>
        </w:drawing>
      </w:r>
    </w:p>
    <w:p w:rsidR="00E71FB6" w:rsidRDefault="00E71FB6" w14:paraId="24987A94" w14:textId="77777777">
      <w:pPr>
        <w:spacing w:after="160" w:line="259" w:lineRule="auto"/>
      </w:pPr>
      <w:r>
        <w:br w:type="page"/>
      </w:r>
    </w:p>
    <w:p w:rsidR="00E71FB6" w:rsidP="007E0FF0" w:rsidRDefault="00E71FB6" w14:paraId="24987A95" w14:textId="77777777">
      <w:pPr>
        <w:pStyle w:val="NoSpacing"/>
      </w:pPr>
      <w:r w:rsidRPr="0001002A">
        <w:rPr>
          <w:noProof/>
        </w:rPr>
        <w:lastRenderedPageBreak/>
        <w:drawing>
          <wp:inline distT="0" distB="0" distL="0" distR="0" wp14:anchorId="24987AA2" wp14:editId="24987AA3">
            <wp:extent cx="5944430" cy="8535591"/>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30052" name=""/>
                    <pic:cNvPicPr/>
                  </pic:nvPicPr>
                  <pic:blipFill>
                    <a:blip r:embed="R9467bba5ed3b47a9"/>
                    <a:stretch>
                      <a:fillRect/>
                    </a:stretch>
                  </pic:blipFill>
                  <pic:spPr>
                    <a:xfrm>
                      <a:off x="0" y="0"/>
                      <a:ext cx="5944430" cy="8535591"/>
                    </a:xfrm>
                    <a:prstGeom prst="rect">
                      <a:avLst/>
                    </a:prstGeom>
                  </pic:spPr>
                </pic:pic>
              </a:graphicData>
            </a:graphic>
          </wp:inline>
        </w:drawing>
      </w:r>
    </w:p>
    <w:p w:rsidR="00E71FB6" w:rsidRDefault="00E71FB6" w14:paraId="24987A96" w14:textId="77777777">
      <w:pPr>
        <w:spacing w:after="160" w:line="259" w:lineRule="auto"/>
      </w:pPr>
      <w:r>
        <w:br w:type="page"/>
      </w:r>
    </w:p>
    <w:p w:rsidR="00E71FB6" w:rsidP="007E0FF0" w:rsidRDefault="00E71FB6" w14:paraId="24987A97" w14:textId="77777777">
      <w:pPr>
        <w:pStyle w:val="NoSpacing"/>
      </w:pPr>
      <w:r w:rsidRPr="0001002A">
        <w:rPr>
          <w:noProof/>
        </w:rPr>
        <w:lastRenderedPageBreak/>
        <w:drawing>
          <wp:inline distT="0" distB="0" distL="0" distR="0" wp14:anchorId="24987AA4" wp14:editId="24987AA5">
            <wp:extent cx="5982535" cy="8869013"/>
            <wp:effectExtent l="0" t="0" r="0" b="889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81851" name=""/>
                    <pic:cNvPicPr/>
                  </pic:nvPicPr>
                  <pic:blipFill>
                    <a:blip r:embed="R95b3e618140a4a4d"/>
                    <a:stretch>
                      <a:fillRect/>
                    </a:stretch>
                  </pic:blipFill>
                  <pic:spPr>
                    <a:xfrm>
                      <a:off x="0" y="0"/>
                      <a:ext cx="5982535" cy="8869013"/>
                    </a:xfrm>
                    <a:prstGeom prst="rect">
                      <a:avLst/>
                    </a:prstGeom>
                  </pic:spPr>
                </pic:pic>
              </a:graphicData>
            </a:graphic>
          </wp:inline>
        </w:drawing>
      </w:r>
    </w:p>
    <w:p w:rsidR="00E71FB6" w:rsidRDefault="00E71FB6" w14:paraId="24987A98" w14:textId="77777777">
      <w:pPr>
        <w:spacing w:after="160" w:line="259" w:lineRule="auto"/>
      </w:pPr>
      <w:r>
        <w:br w:type="page"/>
      </w:r>
    </w:p>
    <w:p w:rsidR="00E71FB6" w:rsidP="007E0FF0" w:rsidRDefault="00E71FB6" w14:paraId="24987A99" w14:textId="77777777">
      <w:pPr>
        <w:pStyle w:val="NoSpacing"/>
      </w:pPr>
      <w:r w:rsidRPr="0001002A">
        <w:rPr>
          <w:noProof/>
        </w:rPr>
        <w:lastRenderedPageBreak/>
        <w:drawing>
          <wp:inline distT="0" distB="0" distL="0" distR="0" wp14:anchorId="24987AA6" wp14:editId="24987AA7">
            <wp:extent cx="6115904" cy="8678486"/>
            <wp:effectExtent l="0" t="0" r="0" b="889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821176" name=""/>
                    <pic:cNvPicPr/>
                  </pic:nvPicPr>
                  <pic:blipFill>
                    <a:blip r:embed="R0236466f58294f8f"/>
                    <a:stretch>
                      <a:fillRect/>
                    </a:stretch>
                  </pic:blipFill>
                  <pic:spPr>
                    <a:xfrm>
                      <a:off x="0" y="0"/>
                      <a:ext cx="6115904" cy="8678486"/>
                    </a:xfrm>
                    <a:prstGeom prst="rect">
                      <a:avLst/>
                    </a:prstGeom>
                  </pic:spPr>
                </pic:pic>
              </a:graphicData>
            </a:graphic>
          </wp:inline>
        </w:drawing>
      </w:r>
    </w:p>
    <w:p w:rsidR="00E71FB6" w:rsidRDefault="00E71FB6" w14:paraId="24987A9A" w14:textId="77777777">
      <w:pPr>
        <w:spacing w:after="160" w:line="259" w:lineRule="auto"/>
      </w:pPr>
      <w:r>
        <w:br w:type="page"/>
      </w:r>
    </w:p>
    <w:p w:rsidR="00E71FB6" w:rsidP="007E0FF0" w:rsidRDefault="00E71FB6" w14:paraId="24987A9B" w14:textId="77777777">
      <w:pPr>
        <w:pStyle w:val="NoSpacing"/>
      </w:pPr>
      <w:r w:rsidRPr="0001002A">
        <w:rPr>
          <w:noProof/>
        </w:rPr>
        <w:lastRenderedPageBreak/>
        <w:drawing>
          <wp:inline distT="0" distB="0" distL="0" distR="0" wp14:anchorId="24987AA8" wp14:editId="24987AA9">
            <wp:extent cx="6039693" cy="842127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599096" name=""/>
                    <pic:cNvPicPr/>
                  </pic:nvPicPr>
                  <pic:blipFill>
                    <a:blip r:embed="Rac522538cd6045fe"/>
                    <a:stretch>
                      <a:fillRect/>
                    </a:stretch>
                  </pic:blipFill>
                  <pic:spPr>
                    <a:xfrm>
                      <a:off x="0" y="0"/>
                      <a:ext cx="6039693" cy="8421275"/>
                    </a:xfrm>
                    <a:prstGeom prst="rect">
                      <a:avLst/>
                    </a:prstGeom>
                  </pic:spPr>
                </pic:pic>
              </a:graphicData>
            </a:graphic>
          </wp:inline>
        </w:drawing>
      </w:r>
    </w:p>
    <w:p w:rsidR="00E71FB6" w:rsidRDefault="00E71FB6" w14:paraId="24987A9C" w14:textId="77777777">
      <w:pPr>
        <w:spacing w:after="160" w:line="259" w:lineRule="auto"/>
      </w:pPr>
      <w:r>
        <w:br w:type="page"/>
      </w:r>
    </w:p>
    <w:p w:rsidRPr="00E80D97" w:rsidR="00E71FB6" w:rsidP="007E0FF0" w:rsidRDefault="00E71FB6" w14:paraId="24987A9D" w14:textId="77777777">
      <w:pPr>
        <w:pStyle w:val="NoSpacing"/>
      </w:pPr>
      <w:r w:rsidRPr="0001002A">
        <w:rPr>
          <w:noProof/>
        </w:rPr>
        <w:lastRenderedPageBreak/>
        <w:drawing>
          <wp:inline distT="0" distB="0" distL="0" distR="0" wp14:anchorId="24987AAA" wp14:editId="24987AAB">
            <wp:extent cx="5839640" cy="7840169"/>
            <wp:effectExtent l="0" t="0" r="8890" b="889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493544" name=""/>
                    <pic:cNvPicPr/>
                  </pic:nvPicPr>
                  <pic:blipFill>
                    <a:blip r:embed="Rb33660cbc30240b0"/>
                    <a:stretch>
                      <a:fillRect/>
                    </a:stretch>
                  </pic:blipFill>
                  <pic:spPr>
                    <a:xfrm>
                      <a:off x="0" y="0"/>
                      <a:ext cx="5839640" cy="7840169"/>
                    </a:xfrm>
                    <a:prstGeom prst="rect">
                      <a:avLst/>
                    </a:prstGeom>
                  </pic:spPr>
                </pic:pic>
              </a:graphicData>
            </a:graphic>
          </wp:inline>
        </w:drawing>
      </w:r>
    </w:p>
    <w:sectPr w:rsidRPr="00E80D97" w:rsidR="00CA68D3" w:rsidSect="00B47D14">
      <w:headerReference w:type="even" r:id="R99f1e7e7b8ca4d9b"/>
      <w:headerReference w:type="default" r:id="R197e08649c2942f1"/>
      <w:footerReference w:type="even" r:id="R92a4edd263c84b66"/>
      <w:footerReference w:type="default" r:id="Rb03edaf89677421e"/>
      <w:headerReference w:type="first" r:id="Rfd8ddfd86eaf47ee"/>
      <w:footerReference w:type="first" r:id="R1f4bdd5010a24985"/>
      <w:pgSz w:w="11907" w:h="16840"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9257</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EN‌/IT</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9257</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EN‌/IT</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4987AB2"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9257</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EN‌/IT</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9257</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EN‌/IT</w:t>
          </w:r>
        </w:p>
      </w:tc>
    </w:tr>
    <w:bookmarkEnd w:id="4"/>
  </w:tbl>
  <w:p>
    <w:pPr>
      <w:pStyle w:val="FooterCouncil"/>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71FB6" w:rsidRDefault="00E71FB6" w14:paraId="24987AD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0587E" w:rsidR="00E71FB6" w:rsidRDefault="00E71FB6" w14:paraId="24987AD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71FB6" w:rsidRDefault="00E71FB6" w14:paraId="24987AD3"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FB6" w:rsidP="005037DB" w:rsidRDefault="00E71FB6" w14:paraId="24987AAC" w14:textId="77777777">
      <w:pPr>
        <w:spacing w:line="240" w:lineRule="auto"/>
      </w:pPr>
      <w:r>
        <w:separator/>
      </w:r>
    </w:p>
  </w:footnote>
  <w:footnote w:type="continuationSeparator" w:id="0">
    <w:p w:rsidR="00E71FB6" w:rsidP="005037DB" w:rsidRDefault="00E71FB6" w14:paraId="24987AAD" w14:textId="77777777">
      <w:pPr>
        <w:spacing w:line="240" w:lineRule="auto"/>
      </w:pPr>
      <w:r>
        <w:continuationSeparator/>
      </w:r>
    </w:p>
  </w:footnote>
  <w:footnote w:id="2">
    <w:p w:rsidRPr="00E71FB6" w:rsidR="00E71FB6" w:rsidP="00E71FB6" w:rsidRDefault="00E71FB6" w14:paraId="138C9CF3" w14:textId="77777777">
      <w:pPr>
        <w:pStyle w:val="FootnoteText"/>
      </w:pPr>
      <w:r>
        <w:rPr>
          <w:rStyle w:val="FootnoteReference"/>
        </w:rPr>
        <w:footnoteRef/>
      </w:r>
      <w:r>
        <w:t xml:space="preserve"> </w:t>
      </w:r>
      <w:r w:rsidRPr="00A64E84">
        <w:t xml:space="preserve">The translation(s) of the opinion may be available on the Interparliamentary EU Information Exchange website (IPEX) at the following address: </w:t>
      </w:r>
      <w:hyperlink w:history="1" r:id="rId1">
        <w:r w:rsidRPr="00E71FB6">
          <w:rPr>
            <w:rStyle w:val="Hyperlink"/>
          </w:rPr>
          <w:t>https://secure.ipex.eu/IPEXL-WEB/document/COM-2026-0011</w:t>
        </w:r>
      </w:hyperlink>
    </w:p>
    <w:p w:rsidRPr="00E71FB6" w:rsidR="00E71FB6" w:rsidP="00E71FB6" w:rsidRDefault="00E71FB6" w14:paraId="146DD85E" w14:textId="77777777">
      <w:pPr>
        <w:pStyle w:val="FootnoteText"/>
      </w:pPr>
      <w:hyperlink w:history="1" r:id="rId2">
        <w:r w:rsidRPr="00E71FB6">
          <w:rPr>
            <w:rStyle w:val="Hyperlink"/>
          </w:rPr>
          <w:t>https://secure.ipex.eu/IPEXL-WEB/document/COM-2026-0013</w:t>
        </w:r>
      </w:hyperlink>
    </w:p>
    <w:p w:rsidRPr="00A64E84" w:rsidR="00E71FB6" w:rsidP="00E71FB6" w:rsidRDefault="00E71FB6" w14:paraId="10748D93" w14:textId="5512499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4987AB0"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71FB6" w:rsidRDefault="00E71FB6" w14:paraId="24987AC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80D97" w:rsidR="00E71FB6" w:rsidRDefault="00E71FB6" w14:paraId="24987ACF"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71FB6" w:rsidRDefault="00E71FB6" w14:paraId="24987AD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4.2&quot; technicalblockguid=&quot;5568692986073102431&quot;&gt;&#13;&#10;  &lt;metadata key=&quot;md_DocumentLanguages&quot;&gt;&#13;&#10;    &lt;basicdatatypelist&gt;&#13;&#10;      &lt;language key=&quot;EN&quot; text=&quot;EN&quot; /&gt;&#13;&#10;      &lt;language key=&quot;IT&quot; text=&quot;IT&quot; /&gt;&#13;&#10;    &lt;/basicdatatypelist&gt;&#13;&#10;  &lt;/metadata&gt;&#13;&#10;  &lt;metadata key=&quot;md_OriginalLanguages&quot;&gt;&#13;&#10;    &lt;basicdatatypelist&gt;&#13;&#10;      &lt;language key=&quot;EN&quot; text=&quot;EN&quot; /&gt;&#13;&#10;      &lt;language key=&quot;IT&quot; text=&quot;IT&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5-13&lt;/text&gt;&#13;&#10;  &lt;/metadata&gt;&#13;&#10;  &lt;metadata key=&quot;md_Prefix&quot;&gt;&#13;&#10;    &lt;text&gt;&lt;/text&gt;&#13;&#10;  &lt;/metadata&gt;&#13;&#10;  &lt;metadata key=&quot;md_DocumentNumber&quot;&gt;&#13;&#10;    &lt;text&gt;9257&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CYBER 226&lt;/text&gt;&#13;&#10;      &lt;text&gt;JAI 584&lt;/text&gt;&#13;&#10;      &lt;text&gt;DATAPROTECT 158&lt;/text&gt;&#13;&#10;      &lt;text&gt;TELECOM 233&lt;/text&gt;&#13;&#10;      &lt;text&gt;MI 476&lt;/text&gt;&#13;&#10;      &lt;text&gt;IND 335&lt;/text&gt;&#13;&#10;      &lt;text&gt;CADREFIN 215&lt;/text&gt;&#13;&#10;      &lt;text&gt;FIN 678&lt;/text&gt;&#13;&#10;      &lt;text&gt;BUDGET 17&lt;/text&gt;&#13;&#10;      &lt;text&gt;CSC 302&lt;/text&gt;&#13;&#10;      &lt;text&gt;CODEC 909&lt;/text&gt;&#13;&#10;      &lt;text&gt;INST 225&lt;/text&gt;&#13;&#10;      &lt;text&gt;PARLNAT 121&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gt;&#13;&#10;      &lt;text&gt;2026/0011 (COD)&lt;/text&gt;&#13;&#10;      &lt;text&gt;2026/0012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President of the Italian Chamber of Deputies&quot;&gt;&amp;lt;FlowDocument xmlns=&quot;http://schemas.microsoft.com/winfx/2006/xaml/presentation&quot;&amp;gt;&amp;lt;Paragraph&amp;gt;President of the Italian Chamber of Deputies&amp;lt;/Paragraph&amp;gt;&amp;lt;/FlowDocument&amp;gt;&lt;/xaml&gt;&#13;&#10;    &lt;/basicdatatype&gt;&#13;&#10;  &lt;/metadata&gt;&#13;&#10;  &lt;metadata key=&quot;md_Recipient&quot;&gt;&#13;&#10;    &lt;basicdatatype&gt;&#13;&#10;      &lt;xaml text=&quot;The President of the Council of the European Union&quot;&gt;&amp;lt;FlowDocument xmlns=&quot;http://schemas.microsoft.com/winfx/2006/xaml/presentation&quot;&amp;gt;&amp;lt;Paragraph&amp;gt;The President of the Council of the European Union&amp;lt;/Paragraph&amp;gt;&amp;lt;/FlowDocument&amp;gt;&lt;/xaml&gt;&#13;&#10;    &lt;/basicdatatype&gt;&#13;&#10;  &lt;/metadata&gt;&#13;&#10;  &lt;metadata key=&quot;md_DateOfReceipt&quot;&gt;&#13;&#10;    &lt;text&gt;2026-05-12&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roposal for a Regulation of the European Parliament and of the Council on the European Union Agency for Cybersecurity (ENISA), the European cybersecurity certification framework, and ICT supply chain security and repealing Regulation (EU) 2019/881 (The Cybersecurity Act 2) -[5611/26 - COM(2026) 11 final] Proposal for a Directive of the European Parliament and of the Council amending Directive (EU) 2022/2555 as regards simplification measures and alignment with the [Proposal for the Cybersecurity Act 2] -[5627/26 - COM(2026) 12 final] - Reasoned opinion on the application of the Principles of Subsidiarity and Proportionality&quot;&gt;&amp;lt;FlowDocument xmlns=&quot;http://schemas.microsoft.com/winfx/2006/xaml/presentation&quot;&amp;gt;&amp;lt;Paragraph&amp;gt;Proposal for a Regulation of the European Parliament and of the Council on the European Union Agency for Cybersecurity (ENISA), the European cybersecurity certification framework, and ICT supply chain security and repealing Regulation (EU) 2019/881 (The Cybersecurity Act 2) -[5611/26 - COM(2026) 11 final]&amp;lt;/Paragraph&amp;gt;&amp;lt;Paragraph&amp;gt;Proposal for a Directive of the European Parliament and of the Council amending Directive (EU) 2022/2555 as regards simplification measures and alignment with the [Proposal for the Cybersecurity Act 2] -[5627/26 - COM(2026) 12 final]&amp;lt;/Paragraph&amp;gt;&amp;lt;Paragraph&amp;gt;- Reasoned opinion on the application of the Principles of Subsidiarity and Proportionality&amp;lt;/Paragraph&amp;gt;&amp;lt;/FlowDocument&amp;gt;&lt;/xaml&gt;&#13;&#10;  &lt;/metadata&gt;&#13;&#10;  &lt;metadata key=&quot;md_SubjectFootnote&quot;&gt;&#13;&#10;    &lt;text&gt;&lt;/text&gt;&#13;&#10;  &lt;/metadata&gt;&#13;&#10;  &lt;metadata key=&quot;md_DG&quot;&gt;&#13;&#10;    &lt;text&gt;JAI.2&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gt;&#13;&#10;    &lt;basicdatatype&gt;&#13;&#10;      &lt;rectifprocedure key=&quot;&quot; /&gt;&#13;&#10;    &lt;/basicdatatype&gt;&#13;&#10;  &lt;/metadata&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fals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E0FF0"/>
    <w:pPr>
      <w:spacing w:after="0" w:line="360" w:lineRule="auto"/>
    </w:pPr>
    <w:rPr>
      <w:rFonts w:ascii="Times New Roman" w:hAnsi="Times New Roman"/>
      <w:sz w:val="24"/>
    </w:rPr>
  </w:style>
  <w:style w:type="paragraph" w:styleId="Heading1">
    <w:name w:val="heading 1"/>
    <w:basedOn w:val="Normal"/>
    <w:next w:val="Normal"/>
    <w:link w:val="Heading1Char"/>
    <w:uiPriority w:val="9"/>
    <w:qFormat/>
    <w:rsid w:val="00E80D97"/>
    <w:pPr>
      <w:keepNext/>
      <w:keepLines/>
      <w:spacing w:before="360" w:after="80"/>
      <w:outlineLvl w:val="0"/>
    </w:pPr>
    <w:rPr>
      <w:rFonts w:asciiTheme="majorHAnsi" w:hAnsiTheme="majorHAnsi" w:eastAsiaTheme="majorEastAsia"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E80D97"/>
    <w:pPr>
      <w:keepNext/>
      <w:keepLines/>
      <w:spacing w:before="160" w:after="80"/>
      <w:outlineLvl w:val="1"/>
    </w:pPr>
    <w:rPr>
      <w:rFonts w:asciiTheme="majorHAnsi" w:hAnsiTheme="majorHAnsi" w:eastAsiaTheme="majorEastAsia"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80D97"/>
    <w:pPr>
      <w:keepNext/>
      <w:keepLines/>
      <w:spacing w:before="160" w:after="80"/>
      <w:outlineLvl w:val="2"/>
    </w:pPr>
    <w:rPr>
      <w:rFonts w:asciiTheme="minorHAnsi" w:hAnsiTheme="minorHAnsi"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80D97"/>
    <w:pPr>
      <w:keepNext/>
      <w:keepLines/>
      <w:spacing w:before="80" w:after="40"/>
      <w:outlineLvl w:val="3"/>
    </w:pPr>
    <w:rPr>
      <w:rFonts w:asciiTheme="minorHAnsi" w:hAnsiTheme="minorHAnsi"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80D97"/>
    <w:pPr>
      <w:keepNext/>
      <w:keepLines/>
      <w:spacing w:before="80" w:after="40"/>
      <w:outlineLvl w:val="4"/>
    </w:pPr>
    <w:rPr>
      <w:rFonts w:asciiTheme="minorHAnsi" w:hAnsiTheme="minorHAnsi"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80D97"/>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0D97"/>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0D97"/>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0D97"/>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echnicalBlockBase" w:customStyle="1">
    <w:name w:val="TechnicalBlockBase"/>
    <w:link w:val="TechnicalBlockBaseChar"/>
    <w:rsid w:val="00894139"/>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eastAsia="fr-BE"/>
    </w:rPr>
  </w:style>
  <w:style w:type="character" w:styleId="TechnicalBlockBaseChar" w:customStyle="1">
    <w:name w:val="TechnicalBlockBase Char"/>
    <w:basedOn w:val="EntInstitChar"/>
    <w:link w:val="TechnicalBlockBase"/>
    <w:rsid w:val="00894139"/>
    <w:rPr>
      <w:rFonts w:ascii="Arial New Roman" w:hAnsi="Arial New Roman" w:eastAsia="Times New Roman" w:cs="Arial"/>
      <w:b/>
      <w:i/>
      <w:dstrike/>
      <w:color w:val="606060"/>
      <w:w w:val="98"/>
      <w:kern w:val="0"/>
      <w:sz w:val="10"/>
      <w:szCs w:val="20"/>
      <w:u w:val="words" w:color="606060"/>
      <w:lang w:val="en-GB" w:eastAsia="fr-BE"/>
    </w:rPr>
  </w:style>
  <w:style w:type="paragraph" w:styleId="TBEntRefer" w:customStyle="1">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styleId="EntReferChar" w:customStyle="1">
    <w:name w:val="EntRefer Char"/>
    <w:basedOn w:val="DefaultParagraphFont"/>
    <w:link w:val="TBEntRefer"/>
    <w:rsid w:val="00A43C50"/>
    <w:rPr>
      <w:rFonts w:ascii="Arial" w:hAnsi="Arial" w:eastAsia="Times New Roman" w:cs="Arial"/>
      <w:b/>
      <w:kern w:val="0"/>
      <w:sz w:val="23"/>
      <w:szCs w:val="20"/>
      <w:u w:color="606060"/>
      <w:lang w:val="en-GB" w:eastAsia="fr-BE"/>
    </w:rPr>
  </w:style>
  <w:style w:type="paragraph" w:styleId="TBDistrbMarkers" w:customStyle="1">
    <w:name w:val="TBDistrbMarkers"/>
    <w:basedOn w:val="TBEntRefer"/>
    <w:qFormat/>
    <w:rsid w:val="00894139"/>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SousEmbargo" w:customStyle="1">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styleId="TBEntInstit" w:customStyle="1">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styleId="TBEntReferNew" w:customStyle="1">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styleId="EntInstitChar" w:customStyle="1">
    <w:name w:val="EntInstit Char"/>
    <w:basedOn w:val="DefaultParagraphFont"/>
    <w:link w:val="TBEntInstit"/>
    <w:rsid w:val="00894139"/>
    <w:rPr>
      <w:rFonts w:ascii="Arial" w:hAnsi="Arial" w:eastAsia="Times New Roman" w:cs="Arial"/>
      <w:b/>
      <w:kern w:val="0"/>
      <w:sz w:val="23"/>
      <w:szCs w:val="20"/>
      <w:u w:color="606060"/>
      <w:lang w:val="en-GB" w:eastAsia="fr-BE"/>
    </w:rPr>
  </w:style>
  <w:style w:type="paragraph" w:styleId="TBSubjectTable" w:customStyle="1">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styleId="TBSubjectText" w:customStyle="1">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character" w:styleId="Marker" w:customStyle="1">
    <w:name w:val="Marker"/>
    <w:basedOn w:val="DefaultParagraphFont"/>
    <w:uiPriority w:val="99"/>
    <w:unhideWhenUsed/>
  </w:style>
  <w:style w:type="paragraph" w:styleId="HeaderCouncil" w:customStyle="1">
    <w:name w:val="Header Council"/>
    <w:basedOn w:val="Normal"/>
    <w:uiPriority w:val="99"/>
    <w:unhideWhenUsed/>
    <w:rPr>
      <w:sz w:val="2"/>
      <w:rFonts w:ascii="Times New Roman" w:hAnsi="Times New Roman"/>
    </w:rPr>
    <w:pPr>
      <w:spacing w:before="0" w:after="0"/>
    </w:pPr>
  </w:style>
  <w:style w:type="paragraph" w:styleId="HeaderCouncilLarge" w:customStyle="1">
    <w:name w:val="Header Council Large"/>
    <w:basedOn w:val="Normal"/>
    <w:uiPriority w:val="99"/>
    <w:unhideWhenUsed/>
    <w:pPr>
      <w:spacing w:before="0" w:after="440"/>
    </w:pPr>
    <w:rPr>
      <w:sz w:val="2"/>
      <w:rFonts w:ascii="Times New Roman" w:hAnsi="Times New Roman"/>
    </w:rPr>
  </w:style>
  <w:style w:type="paragraph" w:styleId="FooterCouncil" w:customStyle="1">
    <w:name w:val="Footer Council"/>
    <w:basedOn w:val="Normal"/>
    <w:uiPriority w:val="99"/>
    <w:unhideWhenUsed/>
    <w:rPr>
      <w:sz w:val="2"/>
      <w:rFonts w:ascii="Times New Roman" w:hAnsi="Times New Roman"/>
    </w:rPr>
    <w:pPr>
      <w:spacing w:before="0" w:after="0"/>
    </w:pPr>
  </w:style>
  <w:style w:type="paragraph" w:styleId="FooterText" w:customStyle="1">
    <w:name w:val="Footer Text"/>
    <w:basedOn w:val="Normal"/>
    <w:uiPriority w:val="99"/>
    <w:unhideWhenUsed/>
    <w:pPr>
      <w:spacing w:before="0" w:after="0" w:line="240" w:lineRule="auto"/>
    </w:pPr>
    <w:rPr>
      <w:rFonts w:ascii="Times New Roman" w:hAnsi="Times New Roman"/>
      <w:sz w:val="24"/>
      <w:color w:val="auto"/>
    </w:rPr>
  </w:style>
  <w:style w:type="paragraph" w:styleId="Header">
    <w:name w:val="header"/>
    <w:basedOn w:val="Normal"/>
    <w:link w:val="HeaderChar"/>
    <w:uiPriority w:val="99"/>
    <w:unhideWhenUsed/>
    <w:rsid w:val="005037DB"/>
    <w:pPr>
      <w:tabs>
        <w:tab w:val="center" w:pos="4513"/>
        <w:tab w:val="right" w:pos="9026"/>
      </w:tabs>
      <w:spacing w:line="240" w:lineRule="auto"/>
    </w:pPr>
  </w:style>
  <w:style w:type="character" w:styleId="HeaderChar" w:customStyle="1">
    <w:name w:val="Header Char"/>
    <w:basedOn w:val="DefaultParagraphFont"/>
    <w:link w:val="Header"/>
    <w:uiPriority w:val="99"/>
    <w:rsid w:val="005037DB"/>
    <w:rPr>
      <w:rFonts w:ascii="Times New Roman" w:hAnsi="Times New Roman"/>
      <w:sz w:val="24"/>
    </w:rPr>
  </w:style>
  <w:style w:type="paragraph" w:styleId="Footer">
    <w:name w:val="footer"/>
    <w:basedOn w:val="Normal"/>
    <w:link w:val="FooterChar"/>
    <w:uiPriority w:val="99"/>
    <w:unhideWhenUsed/>
    <w:rsid w:val="005037DB"/>
    <w:pPr>
      <w:tabs>
        <w:tab w:val="center" w:pos="4513"/>
        <w:tab w:val="right" w:pos="9026"/>
      </w:tabs>
      <w:spacing w:line="240" w:lineRule="auto"/>
    </w:pPr>
  </w:style>
  <w:style w:type="character" w:styleId="FooterChar" w:customStyle="1">
    <w:name w:val="Footer Char"/>
    <w:basedOn w:val="DefaultParagraphFont"/>
    <w:link w:val="Footer"/>
    <w:uiPriority w:val="99"/>
    <w:rsid w:val="005037DB"/>
    <w:rPr>
      <w:rFonts w:ascii="Times New Roman" w:hAnsi="Times New Roman"/>
      <w:sz w:val="24"/>
    </w:rPr>
  </w:style>
  <w:style w:type="character" w:styleId="Heading1Char" w:customStyle="1">
    <w:name w:val="Heading 1 Char"/>
    <w:basedOn w:val="DefaultParagraphFont"/>
    <w:link w:val="Heading1"/>
    <w:uiPriority w:val="9"/>
    <w:rsid w:val="00E80D97"/>
    <w:rPr>
      <w:rFonts w:asciiTheme="majorHAnsi" w:hAnsiTheme="majorHAnsi" w:eastAsiaTheme="majorEastAsia" w:cstheme="majorBidi"/>
      <w:color w:val="365F91" w:themeColor="accent1" w:themeShade="BF"/>
      <w:sz w:val="40"/>
      <w:szCs w:val="40"/>
      <w:lang w:val="fr-CA"/>
    </w:rPr>
  </w:style>
  <w:style w:type="character" w:styleId="Heading2Char" w:customStyle="1">
    <w:name w:val="Heading 2 Char"/>
    <w:basedOn w:val="DefaultParagraphFont"/>
    <w:link w:val="Heading2"/>
    <w:uiPriority w:val="9"/>
    <w:semiHidden/>
    <w:rsid w:val="00E80D97"/>
    <w:rPr>
      <w:rFonts w:asciiTheme="majorHAnsi" w:hAnsiTheme="majorHAnsi" w:eastAsiaTheme="majorEastAsia" w:cstheme="majorBidi"/>
      <w:color w:val="365F91" w:themeColor="accent1" w:themeShade="BF"/>
      <w:sz w:val="32"/>
      <w:szCs w:val="32"/>
      <w:lang w:val="fr-CA"/>
    </w:rPr>
  </w:style>
  <w:style w:type="character" w:styleId="Heading3Char" w:customStyle="1">
    <w:name w:val="Heading 3 Char"/>
    <w:basedOn w:val="DefaultParagraphFont"/>
    <w:link w:val="Heading3"/>
    <w:uiPriority w:val="9"/>
    <w:semiHidden/>
    <w:rsid w:val="00E80D97"/>
    <w:rPr>
      <w:rFonts w:eastAsiaTheme="majorEastAsia" w:cstheme="majorBidi"/>
      <w:color w:val="365F91" w:themeColor="accent1" w:themeShade="BF"/>
      <w:sz w:val="28"/>
      <w:szCs w:val="28"/>
      <w:lang w:val="fr-CA"/>
    </w:rPr>
  </w:style>
  <w:style w:type="character" w:styleId="Heading4Char" w:customStyle="1">
    <w:name w:val="Heading 4 Char"/>
    <w:basedOn w:val="DefaultParagraphFont"/>
    <w:link w:val="Heading4"/>
    <w:uiPriority w:val="9"/>
    <w:semiHidden/>
    <w:rsid w:val="00E80D97"/>
    <w:rPr>
      <w:rFonts w:eastAsiaTheme="majorEastAsia" w:cstheme="majorBidi"/>
      <w:i/>
      <w:iCs/>
      <w:color w:val="365F91" w:themeColor="accent1" w:themeShade="BF"/>
      <w:sz w:val="24"/>
      <w:lang w:val="fr-CA"/>
    </w:rPr>
  </w:style>
  <w:style w:type="character" w:styleId="Heading5Char" w:customStyle="1">
    <w:name w:val="Heading 5 Char"/>
    <w:basedOn w:val="DefaultParagraphFont"/>
    <w:link w:val="Heading5"/>
    <w:uiPriority w:val="9"/>
    <w:semiHidden/>
    <w:rsid w:val="00E80D97"/>
    <w:rPr>
      <w:rFonts w:eastAsiaTheme="majorEastAsia" w:cstheme="majorBidi"/>
      <w:color w:val="365F91" w:themeColor="accent1" w:themeShade="BF"/>
      <w:sz w:val="24"/>
      <w:lang w:val="fr-CA"/>
    </w:rPr>
  </w:style>
  <w:style w:type="character" w:styleId="Heading6Char" w:customStyle="1">
    <w:name w:val="Heading 6 Char"/>
    <w:basedOn w:val="DefaultParagraphFont"/>
    <w:link w:val="Heading6"/>
    <w:uiPriority w:val="9"/>
    <w:semiHidden/>
    <w:rsid w:val="00E80D97"/>
    <w:rPr>
      <w:rFonts w:eastAsiaTheme="majorEastAsia" w:cstheme="majorBidi"/>
      <w:i/>
      <w:iCs/>
      <w:color w:val="595959" w:themeColor="text1" w:themeTint="A6"/>
      <w:sz w:val="24"/>
      <w:lang w:val="fr-CA"/>
    </w:rPr>
  </w:style>
  <w:style w:type="character" w:styleId="Heading7Char" w:customStyle="1">
    <w:name w:val="Heading 7 Char"/>
    <w:basedOn w:val="DefaultParagraphFont"/>
    <w:link w:val="Heading7"/>
    <w:uiPriority w:val="9"/>
    <w:semiHidden/>
    <w:rsid w:val="00E80D97"/>
    <w:rPr>
      <w:rFonts w:eastAsiaTheme="majorEastAsia" w:cstheme="majorBidi"/>
      <w:color w:val="595959" w:themeColor="text1" w:themeTint="A6"/>
      <w:sz w:val="24"/>
      <w:lang w:val="fr-CA"/>
    </w:rPr>
  </w:style>
  <w:style w:type="character" w:styleId="Heading8Char" w:customStyle="1">
    <w:name w:val="Heading 8 Char"/>
    <w:basedOn w:val="DefaultParagraphFont"/>
    <w:link w:val="Heading8"/>
    <w:uiPriority w:val="9"/>
    <w:semiHidden/>
    <w:rsid w:val="00E80D97"/>
    <w:rPr>
      <w:rFonts w:eastAsiaTheme="majorEastAsia" w:cstheme="majorBidi"/>
      <w:i/>
      <w:iCs/>
      <w:color w:val="272727" w:themeColor="text1" w:themeTint="D8"/>
      <w:sz w:val="24"/>
      <w:lang w:val="fr-CA"/>
    </w:rPr>
  </w:style>
  <w:style w:type="character" w:styleId="Heading9Char" w:customStyle="1">
    <w:name w:val="Heading 9 Char"/>
    <w:basedOn w:val="DefaultParagraphFont"/>
    <w:link w:val="Heading9"/>
    <w:uiPriority w:val="9"/>
    <w:semiHidden/>
    <w:rsid w:val="00E80D97"/>
    <w:rPr>
      <w:rFonts w:eastAsiaTheme="majorEastAsia" w:cstheme="majorBidi"/>
      <w:color w:val="272727" w:themeColor="text1" w:themeTint="D8"/>
      <w:sz w:val="24"/>
      <w:lang w:val="fr-CA"/>
    </w:rPr>
  </w:style>
  <w:style w:type="paragraph" w:styleId="Title">
    <w:name w:val="Title"/>
    <w:basedOn w:val="Normal"/>
    <w:next w:val="Normal"/>
    <w:link w:val="TitleChar"/>
    <w:uiPriority w:val="10"/>
    <w:qFormat/>
    <w:rsid w:val="00E80D9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80D97"/>
    <w:rPr>
      <w:rFonts w:asciiTheme="majorHAnsi" w:hAnsiTheme="majorHAnsi" w:eastAsiaTheme="majorEastAsia" w:cstheme="majorBidi"/>
      <w:spacing w:val="-10"/>
      <w:kern w:val="28"/>
      <w:sz w:val="56"/>
      <w:szCs w:val="56"/>
      <w:lang w:val="fr-CA"/>
    </w:rPr>
  </w:style>
  <w:style w:type="paragraph" w:styleId="Subtitle">
    <w:name w:val="Subtitle"/>
    <w:basedOn w:val="Normal"/>
    <w:next w:val="Normal"/>
    <w:link w:val="SubtitleChar"/>
    <w:uiPriority w:val="11"/>
    <w:qFormat/>
    <w:rsid w:val="00E80D97"/>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80D97"/>
    <w:rPr>
      <w:rFonts w:eastAsiaTheme="majorEastAsia" w:cstheme="majorBidi"/>
      <w:color w:val="595959" w:themeColor="text1" w:themeTint="A6"/>
      <w:spacing w:val="15"/>
      <w:sz w:val="28"/>
      <w:szCs w:val="28"/>
      <w:lang w:val="fr-CA"/>
    </w:rPr>
  </w:style>
  <w:style w:type="paragraph" w:styleId="Quote">
    <w:name w:val="Quote"/>
    <w:basedOn w:val="Normal"/>
    <w:next w:val="Normal"/>
    <w:link w:val="QuoteChar"/>
    <w:uiPriority w:val="29"/>
    <w:qFormat/>
    <w:rsid w:val="00E80D97"/>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E80D97"/>
    <w:rPr>
      <w:rFonts w:ascii="Times New Roman" w:hAnsi="Times New Roman"/>
      <w:i/>
      <w:iCs/>
      <w:color w:val="404040" w:themeColor="text1" w:themeTint="BF"/>
      <w:sz w:val="24"/>
      <w:lang w:val="fr-CA"/>
    </w:rPr>
  </w:style>
  <w:style w:type="paragraph" w:styleId="ListParagraph">
    <w:name w:val="List Paragraph"/>
    <w:basedOn w:val="Normal"/>
    <w:uiPriority w:val="34"/>
    <w:qFormat/>
    <w:rsid w:val="00E80D97"/>
    <w:pPr>
      <w:ind w:left="720"/>
      <w:contextualSpacing/>
    </w:pPr>
  </w:style>
  <w:style w:type="character" w:styleId="IntenseEmphasis">
    <w:name w:val="Intense Emphasis"/>
    <w:basedOn w:val="DefaultParagraphFont"/>
    <w:uiPriority w:val="21"/>
    <w:qFormat/>
    <w:rsid w:val="00E80D97"/>
    <w:rPr>
      <w:i/>
      <w:iCs/>
      <w:color w:val="365F91" w:themeColor="accent1" w:themeShade="BF"/>
    </w:rPr>
  </w:style>
  <w:style w:type="paragraph" w:styleId="IntenseQuote">
    <w:name w:val="Intense Quote"/>
    <w:basedOn w:val="Normal"/>
    <w:next w:val="Normal"/>
    <w:link w:val="IntenseQuoteChar"/>
    <w:uiPriority w:val="30"/>
    <w:qFormat/>
    <w:rsid w:val="00E80D97"/>
    <w:pPr>
      <w:pBdr>
        <w:top w:val="single" w:color="365F91" w:themeColor="accent1" w:themeShade="BF" w:sz="4" w:space="10"/>
        <w:bottom w:val="single" w:color="365F91" w:themeColor="accent1" w:themeShade="BF" w:sz="4" w:space="10"/>
      </w:pBdr>
      <w:spacing w:before="360" w:after="360"/>
      <w:ind w:left="864" w:right="864"/>
      <w:jc w:val="center"/>
    </w:pPr>
    <w:rPr>
      <w:i/>
      <w:iCs/>
      <w:color w:val="365F91" w:themeColor="accent1" w:themeShade="BF"/>
    </w:rPr>
  </w:style>
  <w:style w:type="character" w:styleId="IntenseQuoteChar" w:customStyle="1">
    <w:name w:val="Intense Quote Char"/>
    <w:basedOn w:val="DefaultParagraphFont"/>
    <w:link w:val="IntenseQuote"/>
    <w:uiPriority w:val="30"/>
    <w:rsid w:val="00E80D97"/>
    <w:rPr>
      <w:rFonts w:ascii="Times New Roman" w:hAnsi="Times New Roman"/>
      <w:i/>
      <w:iCs/>
      <w:color w:val="365F91" w:themeColor="accent1" w:themeShade="BF"/>
      <w:sz w:val="24"/>
      <w:lang w:val="fr-CA"/>
    </w:rPr>
  </w:style>
  <w:style w:type="character" w:styleId="IntenseReference">
    <w:name w:val="Intense Reference"/>
    <w:basedOn w:val="DefaultParagraphFont"/>
    <w:uiPriority w:val="32"/>
    <w:qFormat/>
    <w:rsid w:val="00E80D97"/>
    <w:rPr>
      <w:b/>
      <w:bCs/>
      <w:smallCaps/>
      <w:color w:val="365F91" w:themeColor="accent1" w:themeShade="BF"/>
      <w:spacing w:val="5"/>
    </w:rPr>
  </w:style>
  <w:style w:type="paragraph" w:styleId="NoSpacing">
    <w:name w:val="No Spacing"/>
    <w:uiPriority w:val="1"/>
    <w:qFormat/>
    <w:rsid w:val="007E0FF0"/>
    <w:pPr>
      <w:spacing w:after="0" w:line="240" w:lineRule="auto"/>
    </w:pPr>
    <w:rPr>
      <w:rFonts w:ascii="Times New Roman" w:hAnsi="Times New Roman"/>
      <w:sz w:val="24"/>
    </w:rPr>
  </w:style>
  <w:style w:type="paragraph" w:styleId="Lignefinal" w:customStyle="1">
    <w:name w:val="Ligne final"/>
    <w:basedOn w:val="Normal"/>
    <w:next w:val="Normal"/>
    <w:rsid w:val="00E71FB6"/>
    <w:pPr>
      <w:pBdr>
        <w:bottom w:val="single" w:color="000000" w:sz="4" w:space="0"/>
      </w:pBdr>
      <w:spacing w:before="360" w:after="120"/>
      <w:ind w:left="3400" w:right="3400"/>
      <w:jc w:val="center"/>
    </w:pPr>
    <w:rPr>
      <w:rFonts w:cs="Times New Roman"/>
      <w:b/>
      <w:lang w:val="en-US"/>
    </w:rPr>
  </w:style>
  <w:style w:type="paragraph" w:styleId="FootnoteText">
    <w:name w:val="footnote text"/>
    <w:basedOn w:val="Normal"/>
    <w:link w:val="FootnoteTextChar"/>
    <w:uiPriority w:val="99"/>
    <w:semiHidden/>
    <w:unhideWhenUsed/>
    <w:rsid w:val="00E71FB6"/>
    <w:pPr>
      <w:spacing w:line="240" w:lineRule="auto"/>
    </w:pPr>
    <w:rPr>
      <w:sz w:val="20"/>
      <w:szCs w:val="20"/>
    </w:rPr>
  </w:style>
  <w:style w:type="character" w:styleId="FootnoteTextChar" w:customStyle="1">
    <w:name w:val="Footnote Text Char"/>
    <w:basedOn w:val="DefaultParagraphFont"/>
    <w:link w:val="FootnoteText"/>
    <w:uiPriority w:val="99"/>
    <w:semiHidden/>
    <w:rsid w:val="00E71FB6"/>
    <w:rPr>
      <w:rFonts w:ascii="Times New Roman" w:hAnsi="Times New Roman"/>
      <w:sz w:val="20"/>
      <w:szCs w:val="20"/>
    </w:rPr>
  </w:style>
  <w:style w:type="character" w:styleId="FootnoteReference">
    <w:name w:val="footnote reference"/>
    <w:basedOn w:val="DefaultParagraphFont"/>
    <w:uiPriority w:val="99"/>
    <w:semiHidden/>
    <w:unhideWhenUsed/>
    <w:rsid w:val="00E71FB6"/>
    <w:rPr>
      <w:vertAlign w:val="superscript"/>
    </w:rPr>
  </w:style>
  <w:style w:type="character" w:styleId="Hyperlink">
    <w:name w:val="Hyperlink"/>
    <w:basedOn w:val="DefaultParagraphFont"/>
    <w:uiPriority w:val="99"/>
    <w:unhideWhenUsed/>
    <w:rsid w:val="00E71FB6"/>
    <w:rPr>
      <w:color w:val="0000FF" w:themeColor="hyperlink"/>
      <w:u w:val="single"/>
    </w:rPr>
  </w:style>
  <w:style w:type="character" w:styleId="UnresolvedMention">
    <w:name w:val="Unresolved Mention"/>
    <w:basedOn w:val="DefaultParagraphFont"/>
    <w:uiPriority w:val="99"/>
    <w:semiHidden/>
    <w:unhideWhenUsed/>
    <w:rsid w:val="00E71F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8d579724b14c463c" Type="http://schemas.openxmlformats.org/officeDocument/2006/relationships/theme" Target="/word/theme/theme1.xml"/><Relationship Id="R0236466f58294f8f" Type="http://schemas.openxmlformats.org/officeDocument/2006/relationships/image" Target="/media/image5.bin"/><Relationship Id="Ra9b6f5582d774859" Type="http://schemas.openxmlformats.org/officeDocument/2006/relationships/header" Target="/word/header6.xml"/><Relationship Id="R67a628217952401f" Type="http://schemas.openxmlformats.org/officeDocument/2006/relationships/endnotes" Target="/word/endnotes.xml"/><Relationship Id="R05b3716677294b68" Type="http://schemas.openxmlformats.org/officeDocument/2006/relationships/styles" Target="/word/styles.xml"/><Relationship Id="R4c1ad6f5098c471b" Type="http://schemas.openxmlformats.org/officeDocument/2006/relationships/header" Target="/word/header3.xml"/><Relationship Id="R99f1e7e7b8ca4d9b" Type="http://schemas.openxmlformats.org/officeDocument/2006/relationships/header" Target="/word/header7.xml"/><Relationship Id="rId3" Type="http://schemas.openxmlformats.org/officeDocument/2006/relationships/customXml" Target="../customXml/item3.xml"/><Relationship Id="Re5d8d992253740c5" Type="http://schemas.openxmlformats.org/officeDocument/2006/relationships/footnotes" Target="/word/footnotes.xml"/><Relationship Id="Rf87fb6c3087a4fb6" Type="http://schemas.openxmlformats.org/officeDocument/2006/relationships/webSettings" Target="/word/webSettings.xml"/><Relationship Id="R7b0a68e301854213" Type="http://schemas.openxmlformats.org/officeDocument/2006/relationships/fontTable" Target="/word/fontTable.xml"/><Relationship Id="Rd3ea625ff0984231" Type="http://schemas.openxmlformats.org/officeDocument/2006/relationships/footer" Target="/word/footer5.xml"/><Relationship Id="Rfd8ddfd86eaf47ee" Type="http://schemas.openxmlformats.org/officeDocument/2006/relationships/header" Target="/word/header9.xml"/><Relationship Id="R496cc3e213cf47e4" Type="http://schemas.openxmlformats.org/officeDocument/2006/relationships/settings" Target="/word/settings.xml"/><Relationship Id="R95b3e618140a4a4d" Type="http://schemas.openxmlformats.org/officeDocument/2006/relationships/image" Target="/media/image4.bin"/><Relationship Id="R691dc52a03ce4cac" Type="http://schemas.openxmlformats.org/officeDocument/2006/relationships/header" Target="/word/header4.xml"/><Relationship Id="rId2" Type="http://schemas.openxmlformats.org/officeDocument/2006/relationships/customXml" Target="../customXml/item2.xml"/><Relationship Id="R4e2f72f8bbf74cba" Type="http://schemas.openxmlformats.org/officeDocument/2006/relationships/image" Target="/media/image.bin"/><Relationship Id="R23626fa77a6b4652" Type="http://schemas.openxmlformats.org/officeDocument/2006/relationships/footer" Target="/word/footer2.xml"/><Relationship Id="R9467bba5ed3b47a9" Type="http://schemas.openxmlformats.org/officeDocument/2006/relationships/image" Target="/media/image3.bin"/><Relationship Id="Rb33660cbc30240b0" Type="http://schemas.openxmlformats.org/officeDocument/2006/relationships/image" Target="/media/image7.bin"/><Relationship Id="Rb03edaf89677421e" Type="http://schemas.openxmlformats.org/officeDocument/2006/relationships/footer" Target="/word/footer8.xml"/><Relationship Id="rId1" Type="http://schemas.openxmlformats.org/officeDocument/2006/relationships/customXml" Target="../customXml/item1.xml"/><Relationship Id="R395933b5935b41c2" Type="http://schemas.openxmlformats.org/officeDocument/2006/relationships/header" Target="/word/header2.xml"/><Relationship Id="R1d194bf6810f4b58" Type="http://schemas.openxmlformats.org/officeDocument/2006/relationships/footer" Target="/word/footer1.xml"/><Relationship Id="R85ff5b8c3b8a408b" Type="http://schemas.openxmlformats.org/officeDocument/2006/relationships/footer" Target="/word/footer3.xml"/><Relationship Id="Rac522538cd6045fe" Type="http://schemas.openxmlformats.org/officeDocument/2006/relationships/image" Target="/media/image6.bin"/><Relationship Id="R360d7bb5e81b48bf" Type="http://schemas.openxmlformats.org/officeDocument/2006/relationships/header" Target="/word/header5.xml"/><Relationship Id="R92a4edd263c84b66" Type="http://schemas.openxmlformats.org/officeDocument/2006/relationships/footer" Target="/word/footer7.xml"/><Relationship Id="Rb68445c8cebe4fad" Type="http://schemas.openxmlformats.org/officeDocument/2006/relationships/image" Target="/media/image2.bin"/><Relationship Id="R1b65bbeb898a4f76" Type="http://schemas.openxmlformats.org/officeDocument/2006/relationships/footer" Target="/word/footer4.xml"/><Relationship Id="R288a92af7db1474a" Type="http://schemas.openxmlformats.org/officeDocument/2006/relationships/header" Target="/word/header1.xml"/><Relationship Id="R3a675d23aefc4064" Type="http://schemas.openxmlformats.org/officeDocument/2006/relationships/footer" Target="/word/footer6.xml"/><Relationship Id="R1f4bdd5010a24985" Type="http://schemas.openxmlformats.org/officeDocument/2006/relationships/footer" Target="/word/footer9.xml"/><Relationship Id="R69d9e6e3d2b94112" Type="http://schemas.openxmlformats.org/officeDocument/2006/relationships/glossaryDocument" Target="/word/glossary/document.xml"/><Relationship Id="R197e08649c2942f1" Type="http://schemas.openxmlformats.org/officeDocument/2006/relationships/header" Target="/word/header8.xml"/></Relationships>
</file>

<file path=word/_rels/footnotes.xml.rels>&#65279;<?xml version="1.0" encoding="utf-8"?><Relationships xmlns="http://schemas.openxmlformats.org/package/2006/relationships"><Relationship Type="http://schemas.openxmlformats.org/officeDocument/2006/relationships/hyperlink" Target="https://secure.ipex.eu/IPEXL-WEB/document/COM-2026-0011" TargetMode="External" Id="rId1" /><Relationship Type="http://schemas.openxmlformats.org/officeDocument/2006/relationships/hyperlink" Target="https://secure.ipex.eu/IPEXL-WEB/document/COM-2026-0013" TargetMode="External" Id="rId2" /></Relationships>
</file>

<file path=word/glossary/_rels/document.xml.rels>&#65279;<?xml version="1.0" encoding="utf-8"?><Relationships xmlns="http://schemas.openxmlformats.org/package/2006/relationships"><Relationship Type="http://schemas.openxmlformats.org/officeDocument/2006/relationships/styles" Target="/word/glossary/styles2.xml" Id="R59b7c730b7524b3b" /><Relationship Type="http://schemas.openxmlformats.org/officeDocument/2006/relationships/fontTable" Target="/word/glossary/fontTable2.xml" Id="Recdcac36386a48ba" /><Relationship Type="http://schemas.openxmlformats.org/officeDocument/2006/relationships/settings" Target="/word/glossary/settings2.xml" Id="R202e50a01f1b4a7c" /><Relationship Type="http://schemas.openxmlformats.org/officeDocument/2006/relationships/webSettings" Target="/word/glossary/webSettings2.xml" Id="Rd02c83f5b4d24c5b"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FDCE62-CF0E-42D5-A577-111925724519}"/>
</file>

<file path=customXml/itemProps2.xml><?xml version="1.0" encoding="utf-8"?>
<ds:datastoreItem xmlns:ds="http://schemas.openxmlformats.org/officeDocument/2006/customXml" ds:itemID="{02D30BCA-578A-4B78-BF29-279FEEB50DB0}"/>
</file>

<file path=customXml/itemProps3.xml><?xml version="1.0" encoding="utf-8"?>
<ds:datastoreItem xmlns:ds="http://schemas.openxmlformats.org/officeDocument/2006/customXml" ds:itemID="{0E28DF33-718F-46D0-8C45-709701B587BB}"/>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Natalie%20CHAILLOUX</dc:creator>
  <cp:keywords/>
  <dc:description/>
  <cp:lastModifiedBy>Natalie%20CHAILLOUX</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2026-05-13T11:56:53Z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1.29.0 (CoverpageUpdate)</vt:lpwstr>
  </property>
  <property fmtid="{D5CDD505-2E9C-101B-9397-08002B2CF9AE}" pid="10" name="ContentTypeId">
    <vt:lpwstr>0x010100BA35A70D7A9DA44587CF3FC6B64A4D5A</vt:lpwstr>
  </property>
</Properties>
</file>