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5a01d48934b9d" /><Relationship Type="http://schemas.openxmlformats.org/package/2006/relationships/metadata/core-properties" Target="/docProps/core.xml" Id="R627de7f6dd3842c2" /><Relationship Type="http://schemas.openxmlformats.org/officeDocument/2006/relationships/extended-properties" Target="/docProps/app.xml" Id="R9e1e8b1811194a6e" /><Relationship Type="http://schemas.openxmlformats.org/officeDocument/2006/relationships/custom-properties" Target="/docProps/custom.xml" Id="Rd406787c38064d6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f342dff110d3407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9634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614	ENER 277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361	ECOFIN 669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521	UD 158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110	POLCOM 187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FDI 14	CODEC 986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336	INST 232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285	PARLNAT 126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555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2026/0068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Chamber of Deputies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21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a framework of measures for the acceleration of industrial capacity and decarbonisation in strategic sectors and amending Regulations (EU) 2018/1724, (EU) 2024/1735 and (EU) 2024/3110</w:t>
                </w:r>
              </w:p>
              <w:p>
                <w:pPr>
                  <w:pStyle w:val="TBSubjectText"/>
                </w:pPr>
                <w:r>
                  <w:t xml:space="preserve">[7009/26 + ADD1-5 - COM(2026) 100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F03386" w:rsidP="00EA203F" w:rsidRDefault="00F03386" w14:paraId="7F9C31CD" w14:textId="4A47674F"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EA203F" w:rsidR="00EA203F">
        <w:rPr>
          <w:rFonts w:asciiTheme="majorBidi" w:hAnsiTheme="majorBidi" w:cstheme="majorBidi"/>
          <w:sz w:val="24"/>
          <w:szCs w:val="24"/>
        </w:rPr>
        <w:t>the Chamber of Deputies of the Czech Republic</w:t>
      </w:r>
      <w:r w:rsidR="00EA203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on the above, f</w:t>
      </w:r>
      <w:r w:rsidRPr="00453C61">
        <w:rPr>
          <w:rFonts w:asciiTheme="majorBidi" w:hAnsiTheme="majorBidi" w:cstheme="majorBidi"/>
          <w:sz w:val="24"/>
          <w:szCs w:val="24"/>
        </w:rPr>
        <w:t>ollowed by a courtesy English translation.</w:t>
      </w:r>
      <w:r w:rsidR="0025030D">
        <w:rPr>
          <w:rFonts w:asciiTheme="majorBidi" w:hAnsiTheme="majorBidi" w:cstheme="majorBidi"/>
          <w:sz w:val="24"/>
          <w:szCs w:val="24"/>
        </w:rPr>
        <w:t xml:space="preserve"> </w:t>
      </w:r>
    </w:p>
    <w:p w:rsidR="00F03386" w:rsidP="006B5E38" w:rsidRDefault="00F03386" w14:paraId="262F8647" w14:textId="063D7C93">
      <w:pPr>
        <w:tabs>
          <w:tab w:val="left" w:pos="1210"/>
        </w:tabs>
        <w:spacing w:line="360" w:lineRule="auto"/>
      </w:pPr>
    </w:p>
    <w:p w:rsidR="00F03386" w:rsidRDefault="00F03386" w14:paraId="083F0E90" w14:textId="77777777">
      <w:r>
        <w:br w:type="page"/>
      </w:r>
    </w:p>
    <w:p w:rsidR="00AB56EC" w:rsidP="00414E9A" w:rsidRDefault="00AB56EC" w14:paraId="761E69B3" w14:textId="3CDAD859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</w:pP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2B958753" wp14:editId="45A10377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360163" name="Picture 1407360163"/>
                    <pic:cNvPicPr/>
                  </pic:nvPicPr>
                  <pic:blipFill>
                    <a:blip r:embed="R13e12c5b70034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39CFBBAE" wp14:editId="716B8A2E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96075" name="Picture 1485996075"/>
                    <pic:cNvPicPr/>
                  </pic:nvPicPr>
                  <pic:blipFill>
                    <a:blip r:embed="R0e6a0d496bc74c3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7AA071FB" wp14:editId="705B1618">
            <wp:extent cx="6120765" cy="865568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33465" name="Picture 1734533465"/>
                    <pic:cNvPicPr/>
                  </pic:nvPicPr>
                  <pic:blipFill>
                    <a:blip r:embed="R3bede72014e640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33E12356" wp14:editId="28E83C39">
            <wp:extent cx="6120765" cy="865568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43982" name="Picture 1293343982"/>
                    <pic:cNvPicPr/>
                  </pic:nvPicPr>
                  <pic:blipFill>
                    <a:blip r:embed="R595f0c777e1b493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677374C5" wp14:editId="610C1E03">
            <wp:extent cx="6120765" cy="865568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24258" name="Picture 81324258"/>
                    <pic:cNvPicPr/>
                  </pic:nvPicPr>
                  <pic:blipFill>
                    <a:blip r:embed="R1efef3500f784f9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33B8D09A" wp14:editId="0AFE839F">
            <wp:extent cx="6120765" cy="865568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407105" name="Picture 1885407105"/>
                    <pic:cNvPicPr/>
                  </pic:nvPicPr>
                  <pic:blipFill>
                    <a:blip r:embed="R7285da2b516541b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09F092F5" wp14:editId="0E1D0968">
            <wp:extent cx="6120765" cy="865568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908856" name="Picture 697908856"/>
                    <pic:cNvPicPr/>
                  </pic:nvPicPr>
                  <pic:blipFill>
                    <a:blip r:embed="Raade2d388bfa47a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4654D2BC" wp14:editId="0CB4C603">
            <wp:extent cx="6120765" cy="8655685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937098" name="Picture 998937098"/>
                    <pic:cNvPicPr/>
                  </pic:nvPicPr>
                  <pic:blipFill>
                    <a:blip r:embed="Rba28f351c2ac443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08BC75B9" wp14:editId="40D37ED0">
            <wp:extent cx="6120765" cy="8655685"/>
            <wp:effectExtent l="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693171" name="Picture 1629693171"/>
                    <pic:cNvPicPr/>
                  </pic:nvPicPr>
                  <pic:blipFill>
                    <a:blip r:embed="R7252bbacd5ed4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6EC" w:rsidRDefault="00AB56EC" w14:paraId="32AAB3C9" w14:textId="77777777">
      <w:pPr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</w:pPr>
      <w:r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  <w:br w:type="page"/>
      </w:r>
    </w:p>
    <w:tbl>
      <w:tblPr>
        <w:tblW w:w="9892" w:type="dxa"/>
        <w:tblLook w:val="04A0" w:firstRow="1" w:lastRow="0" w:firstColumn="1" w:lastColumn="0" w:noHBand="0" w:noVBand="1"/>
      </w:tblPr>
      <w:tblGrid>
        <w:gridCol w:w="1255"/>
        <w:gridCol w:w="5595"/>
        <w:gridCol w:w="3042"/>
      </w:tblGrid>
      <w:tr w:rsidR="00AB56EC" w:rsidTr="00547043" w14:paraId="784E8FAD" w14:textId="77777777">
        <w:trPr>
          <w:trHeight w:val="327"/>
        </w:trPr>
        <w:tc>
          <w:tcPr>
            <w:tcW w:w="1255" w:type="dxa"/>
            <w:shd w:val="clear" w:color="auto" w:fill="auto"/>
          </w:tcPr>
          <w:p w:rsidRPr="003F2E32" w:rsidR="00AB56EC" w:rsidP="00547043" w:rsidRDefault="00AB56EC" w14:paraId="2AAECD2B" w14:textId="77777777">
            <w:pPr>
              <w:rPr>
                <w:b/>
                <w:bCs/>
              </w:rPr>
            </w:pPr>
            <w:bookmarkStart w:name="_Hlk228967771" w:id="2"/>
            <w:bookmarkEnd w:id="2"/>
          </w:p>
        </w:tc>
        <w:tc>
          <w:tcPr>
            <w:tcW w:w="5595" w:type="dxa"/>
            <w:shd w:val="clear" w:color="auto" w:fill="auto"/>
          </w:tcPr>
          <w:p w:rsidRPr="003F2E32" w:rsidR="00AB56EC" w:rsidP="00547043" w:rsidRDefault="00AB56EC" w14:paraId="0F01AA50" w14:textId="77777777">
            <w:pPr>
              <w:rPr>
                <w:b/>
                <w:bCs/>
              </w:rPr>
            </w:pPr>
          </w:p>
        </w:tc>
        <w:tc>
          <w:tcPr>
            <w:tcW w:w="3042" w:type="dxa"/>
            <w:shd w:val="clear" w:color="auto" w:fill="auto"/>
          </w:tcPr>
          <w:p w:rsidRPr="003F2E32" w:rsidR="00AB56EC" w:rsidP="00547043" w:rsidRDefault="00AB56EC" w14:paraId="4DEF81AC" w14:textId="77777777">
            <w:pPr>
              <w:pStyle w:val="PSadresavpravo"/>
              <w:rPr>
                <w:b/>
                <w:bCs/>
              </w:rPr>
            </w:pPr>
          </w:p>
        </w:tc>
      </w:tr>
      <w:tr w:rsidRPr="00BC2104" w:rsidR="00AB56EC" w:rsidTr="00547043" w14:paraId="4EEC6BA0" w14:textId="77777777">
        <w:trPr>
          <w:trHeight w:val="199" w:hRule="exact"/>
        </w:trPr>
        <w:tc>
          <w:tcPr>
            <w:tcW w:w="1255" w:type="dxa"/>
            <w:shd w:val="clear" w:color="auto" w:fill="F2F2F2"/>
          </w:tcPr>
          <w:p w:rsidRPr="003F2E32" w:rsidR="00AB56EC" w:rsidP="00547043" w:rsidRDefault="00AB56EC" w14:paraId="78EAEB23" w14:textId="77777777">
            <w:pPr>
              <w:rPr>
                <w:b/>
                <w:bCs/>
              </w:rPr>
            </w:pPr>
          </w:p>
        </w:tc>
        <w:tc>
          <w:tcPr>
            <w:tcW w:w="5595" w:type="dxa"/>
            <w:shd w:val="clear" w:color="auto" w:fill="F2F2F2"/>
          </w:tcPr>
          <w:p w:rsidRPr="00BC2104" w:rsidR="00AB56EC" w:rsidP="00547043" w:rsidRDefault="00AB56EC" w14:paraId="674B9154" w14:textId="77777777"/>
        </w:tc>
        <w:tc>
          <w:tcPr>
            <w:tcW w:w="3042" w:type="dxa"/>
            <w:shd w:val="clear" w:color="auto" w:fill="F2F2F2"/>
          </w:tcPr>
          <w:p w:rsidRPr="00BC2104" w:rsidR="00AB56EC" w:rsidP="00547043" w:rsidRDefault="00AB56EC" w14:paraId="591327D8" w14:textId="77777777"/>
        </w:tc>
      </w:tr>
    </w:tbl>
    <w:p w:rsidR="00AB56EC" w:rsidP="00AB56EC" w:rsidRDefault="00AB56EC" w14:paraId="5EE9B104" w14:textId="77777777">
      <w:pPr>
        <w:spacing w:before="100" w:beforeAutospacing="1"/>
        <w:rPr>
          <w:color w:val="000000"/>
          <w:szCs w:val="24"/>
          <w:lang w:val="en-GB" w:eastAsia="cs-CZ"/>
        </w:rPr>
      </w:pPr>
    </w:p>
    <w:tbl>
      <w:tblPr>
        <w:tblW w:w="9824" w:type="dxa"/>
        <w:tblLook w:val="04A0" w:firstRow="1" w:lastRow="0" w:firstColumn="1" w:lastColumn="0" w:noHBand="0" w:noVBand="1"/>
      </w:tblPr>
      <w:tblGrid>
        <w:gridCol w:w="1602"/>
        <w:gridCol w:w="5352"/>
        <w:gridCol w:w="2870"/>
      </w:tblGrid>
      <w:tr w:rsidR="00AB56EC" w:rsidTr="00547043" w14:paraId="77CF1CFB" w14:textId="77777777">
        <w:tc>
          <w:tcPr>
            <w:tcW w:w="1247" w:type="dxa"/>
            <w:shd w:val="clear" w:color="auto" w:fill="auto"/>
          </w:tcPr>
          <w:p w:rsidRPr="003F2E32" w:rsidR="00AB56EC" w:rsidP="00547043" w:rsidRDefault="00AB56EC" w14:paraId="4638C2C4" w14:textId="77777777">
            <w:pPr>
              <w:rPr>
                <w:b/>
                <w:bCs/>
              </w:rPr>
            </w:pPr>
            <w:r w:rsidRPr="003F2E32">
              <w:rPr>
                <w:b/>
                <w:noProof/>
                <w:lang w:eastAsia="cs-CZ"/>
              </w:rPr>
              <w:drawing>
                <wp:inline distT="0" distB="0" distL="0" distR="0" wp14:anchorId="12A80A4B" wp14:editId="539F9186">
                  <wp:extent cx="880110" cy="1259205"/>
                  <wp:effectExtent l="0" t="0" r="0" b="0"/>
                  <wp:docPr id="11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ec57e13b9e47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10" cy="1259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6" w:type="dxa"/>
            <w:shd w:val="clear" w:color="auto" w:fill="auto"/>
          </w:tcPr>
          <w:p w:rsidR="00AB56EC" w:rsidP="00547043" w:rsidRDefault="00AB56EC" w14:paraId="0A94AAA7" w14:textId="77777777">
            <w:pPr>
              <w:pStyle w:val="PS-hlavikasadresou"/>
              <w:spacing w:after="0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3F2E32">
              <w:rPr>
                <w:b/>
                <w:bCs/>
                <w:i/>
                <w:sz w:val="24"/>
                <w:szCs w:val="24"/>
              </w:rPr>
              <w:t>PARL</w:t>
            </w:r>
            <w:r>
              <w:rPr>
                <w:b/>
                <w:bCs/>
                <w:i/>
                <w:sz w:val="24"/>
                <w:szCs w:val="24"/>
              </w:rPr>
              <w:t xml:space="preserve">IAMENT </w:t>
            </w:r>
          </w:p>
          <w:p w:rsidRPr="003F2E32" w:rsidR="00AB56EC" w:rsidP="00547043" w:rsidRDefault="00AB56EC" w14:paraId="04638D28" w14:textId="77777777">
            <w:pPr>
              <w:pStyle w:val="PS-hlavikasadresou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OF THE CZECH REPUBLIC</w:t>
            </w:r>
          </w:p>
          <w:p w:rsidRPr="002C4CCB" w:rsidR="00AB56EC" w:rsidP="00547043" w:rsidRDefault="00AB56EC" w14:paraId="7A2AEBC1" w14:textId="77777777">
            <w:pPr>
              <w:pStyle w:val="PS-hlavikasadresou"/>
              <w:spacing w:after="0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2C4CCB">
              <w:rPr>
                <w:b/>
                <w:bCs/>
                <w:i/>
                <w:sz w:val="24"/>
                <w:szCs w:val="24"/>
              </w:rPr>
              <w:t>Chamber of Deputies</w:t>
            </w:r>
          </w:p>
          <w:p w:rsidRPr="003802C9" w:rsidR="00AB56EC" w:rsidP="00547043" w:rsidRDefault="00AB56EC" w14:paraId="5BA33C1B" w14:textId="77777777">
            <w:pPr>
              <w:jc w:val="center"/>
              <w:rPr>
                <w:b/>
              </w:rPr>
            </w:pPr>
            <w:r>
              <w:rPr>
                <w:b/>
              </w:rPr>
              <w:t>Petr Sokol</w:t>
            </w:r>
          </w:p>
          <w:p w:rsidRPr="002C4CCB" w:rsidR="00AB56EC" w:rsidP="00547043" w:rsidRDefault="00AB56EC" w14:paraId="2045AE5A" w14:textId="77777777">
            <w:pPr>
              <w:jc w:val="center"/>
              <w:rPr>
                <w:b/>
                <w:i/>
              </w:rPr>
            </w:pPr>
            <w:r w:rsidRPr="002C4CCB">
              <w:rPr>
                <w:b/>
                <w:i/>
              </w:rPr>
              <w:t>Chairman</w:t>
            </w:r>
          </w:p>
          <w:p w:rsidRPr="002C4CCB" w:rsidR="00AB56EC" w:rsidP="00547043" w:rsidRDefault="00AB56EC" w14:paraId="2C3E84AB" w14:textId="77777777">
            <w:pPr>
              <w:jc w:val="center"/>
              <w:rPr>
                <w:b/>
                <w:i/>
              </w:rPr>
            </w:pPr>
            <w:r w:rsidRPr="002C4CCB">
              <w:rPr>
                <w:b/>
                <w:i/>
              </w:rPr>
              <w:t xml:space="preserve">Committee </w:t>
            </w:r>
            <w:r>
              <w:rPr>
                <w:b/>
                <w:i/>
              </w:rPr>
              <w:t>on</w:t>
            </w:r>
            <w:r w:rsidRPr="002C4CCB">
              <w:rPr>
                <w:b/>
                <w:i/>
              </w:rPr>
              <w:t xml:space="preserve"> European Affairs</w:t>
            </w:r>
          </w:p>
          <w:p w:rsidRPr="003F2E32" w:rsidR="00AB56EC" w:rsidP="00547043" w:rsidRDefault="00AB56EC" w14:paraId="75746305" w14:textId="77777777">
            <w:pPr>
              <w:rPr>
                <w:b/>
                <w:bCs/>
              </w:rPr>
            </w:pPr>
          </w:p>
        </w:tc>
        <w:tc>
          <w:tcPr>
            <w:tcW w:w="3021" w:type="dxa"/>
            <w:shd w:val="clear" w:color="auto" w:fill="auto"/>
          </w:tcPr>
          <w:p w:rsidRPr="003F2E32" w:rsidR="00AB56EC" w:rsidP="00547043" w:rsidRDefault="00AB56EC" w14:paraId="0D079AED" w14:textId="77777777">
            <w:pPr>
              <w:pStyle w:val="PSadresavpravo"/>
              <w:rPr>
                <w:b/>
                <w:bCs/>
              </w:rPr>
            </w:pPr>
          </w:p>
        </w:tc>
      </w:tr>
      <w:tr w:rsidRPr="00BC2104" w:rsidR="00AB56EC" w:rsidTr="00547043" w14:paraId="110EE281" w14:textId="77777777">
        <w:trPr>
          <w:trHeight w:val="170" w:hRule="exact"/>
        </w:trPr>
        <w:tc>
          <w:tcPr>
            <w:tcW w:w="1247" w:type="dxa"/>
            <w:shd w:val="clear" w:color="auto" w:fill="F2F2F2"/>
          </w:tcPr>
          <w:p w:rsidRPr="003F2E32" w:rsidR="00AB56EC" w:rsidP="00547043" w:rsidRDefault="00AB56EC" w14:paraId="5F97D3CD" w14:textId="77777777">
            <w:pPr>
              <w:rPr>
                <w:b/>
                <w:bCs/>
              </w:rPr>
            </w:pPr>
          </w:p>
        </w:tc>
        <w:tc>
          <w:tcPr>
            <w:tcW w:w="5556" w:type="dxa"/>
            <w:shd w:val="clear" w:color="auto" w:fill="F2F2F2"/>
          </w:tcPr>
          <w:p w:rsidRPr="00BC2104" w:rsidR="00AB56EC" w:rsidP="00547043" w:rsidRDefault="00AB56EC" w14:paraId="5EA53ACF" w14:textId="77777777"/>
        </w:tc>
        <w:tc>
          <w:tcPr>
            <w:tcW w:w="3021" w:type="dxa"/>
            <w:shd w:val="clear" w:color="auto" w:fill="F2F2F2"/>
          </w:tcPr>
          <w:p w:rsidRPr="00BC2104" w:rsidR="00AB56EC" w:rsidP="00547043" w:rsidRDefault="00AB56EC" w14:paraId="03CE0127" w14:textId="77777777"/>
        </w:tc>
      </w:tr>
    </w:tbl>
    <w:p w:rsidR="00AB56EC" w:rsidP="00AB56EC" w:rsidRDefault="00AB56EC" w14:paraId="03141E39" w14:textId="77777777">
      <w:pPr>
        <w:pStyle w:val="western"/>
        <w:spacing w:after="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  <w:t xml:space="preserve">          </w:t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  <w:t xml:space="preserve"> </w:t>
      </w:r>
    </w:p>
    <w:p w:rsidRPr="001A1C15" w:rsidR="00AB56EC" w:rsidP="00AB56EC" w:rsidRDefault="00AB56EC" w14:paraId="35D81C64" w14:textId="77777777">
      <w:pPr>
        <w:pStyle w:val="western"/>
        <w:spacing w:after="0"/>
        <w:ind w:left="6372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Prague, 21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  <w:lang w:val="en-GB"/>
        </w:rPr>
        <w:t xml:space="preserve"> May 2026</w:t>
      </w:r>
    </w:p>
    <w:p w:rsidR="00AB56EC" w:rsidP="00AB56EC" w:rsidRDefault="00AB56EC" w14:paraId="3EC5FE33" w14:textId="77777777">
      <w:pPr>
        <w:pStyle w:val="western"/>
        <w:spacing w:after="0"/>
        <w:rPr>
          <w:sz w:val="24"/>
          <w:szCs w:val="24"/>
        </w:rPr>
      </w:pPr>
    </w:p>
    <w:p w:rsidRPr="0098208E" w:rsidR="00AB56EC" w:rsidP="00AB56EC" w:rsidRDefault="00AB56EC" w14:paraId="4CB5BB26" w14:textId="77777777">
      <w:pPr>
        <w:pStyle w:val="western"/>
        <w:spacing w:after="0"/>
        <w:rPr>
          <w:sz w:val="24"/>
          <w:szCs w:val="24"/>
          <w:lang w:val="en-GB"/>
        </w:rPr>
      </w:pPr>
      <w:r>
        <w:rPr>
          <w:sz w:val="24"/>
          <w:szCs w:val="24"/>
        </w:rPr>
        <w:t>Dear Ms. President,</w:t>
      </w:r>
    </w:p>
    <w:p w:rsidR="00AB56EC" w:rsidP="00AB56EC" w:rsidRDefault="00AB56EC" w14:paraId="72D98BB9" w14:textId="77777777">
      <w:pPr>
        <w:pStyle w:val="western"/>
        <w:spacing w:after="0"/>
        <w:contextualSpacing/>
        <w:rPr>
          <w:sz w:val="24"/>
          <w:szCs w:val="24"/>
        </w:rPr>
      </w:pPr>
    </w:p>
    <w:p w:rsidRPr="00F9385A" w:rsidR="00AB56EC" w:rsidP="00AB56EC" w:rsidRDefault="00AB56EC" w14:paraId="1ED24021" w14:textId="77777777">
      <w:pPr>
        <w:pStyle w:val="western"/>
        <w:spacing w:after="0"/>
        <w:ind w:firstLine="709"/>
        <w:contextualSpacing/>
        <w:rPr>
          <w:sz w:val="24"/>
          <w:szCs w:val="24"/>
        </w:rPr>
      </w:pPr>
      <w:r>
        <w:rPr>
          <w:sz w:val="24"/>
          <w:szCs w:val="24"/>
        </w:rPr>
        <w:t>I would like to inform you on the opinion of the Committee on European Affairs of the Chamber of Deputies of the Parliament of the Czech Republic</w:t>
      </w:r>
      <w:bookmarkStart w:name="_Hlk150853387" w:id="3"/>
    </w:p>
    <w:p w:rsidRPr="007B73FE" w:rsidR="00AB56EC" w:rsidP="00AB56EC" w:rsidRDefault="00AB56EC" w14:paraId="02F2F8A6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>
        <w:rPr>
          <w:color w:val="000000"/>
          <w:shd w:val="clear" w:color="auto" w:fill="FFFFFF"/>
        </w:rPr>
        <w:t xml:space="preserve">   </w:t>
      </w:r>
      <w:r>
        <w:rPr>
          <w:color w:val="000000"/>
          <w:shd w:val="clear" w:color="auto" w:fill="FFFFFF"/>
        </w:rPr>
        <w:tab/>
      </w:r>
      <w:r w:rsidRPr="00CF1AAF">
        <w:rPr>
          <w:color w:val="000000"/>
          <w:shd w:val="clear" w:color="auto" w:fill="FFFFFF"/>
        </w:rPr>
        <w:t>on the</w:t>
      </w:r>
      <w:bookmarkEnd w:id="3"/>
      <w:r w:rsidRPr="00CF1AAF">
        <w:rPr>
          <w:color w:val="000000"/>
          <w:shd w:val="clear" w:color="auto" w:fill="FFFFFF"/>
        </w:rPr>
        <w:t xml:space="preserve"> </w:t>
      </w:r>
      <w:r w:rsidRPr="007B73FE">
        <w:rPr>
          <w:lang w:val="en"/>
        </w:rPr>
        <w:t>Proposal for a Regulation of the European Parliament and of the Council establishing a framework of measures for the acceleration of industrial capacity and decarbonization in strategic sectors and amending Regulations (EU) 2018/1724, (EU) 2024/1735 and (EU) 2024/3110 /Council Code 7009/26), COM(2026) 100 final/.</w:t>
      </w:r>
    </w:p>
    <w:p w:rsidR="00AB56EC" w:rsidP="00AB56EC" w:rsidRDefault="00AB56EC" w14:paraId="3E39B6CC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47267652" w14:textId="77777777">
      <w:pPr>
        <w:pStyle w:val="ipx-lead"/>
        <w:tabs>
          <w:tab w:val="left" w:pos="0"/>
        </w:tabs>
        <w:suppressAutoHyphens/>
        <w:spacing w:after="240" w:afterAutospacing="0"/>
        <w:contextualSpacing/>
        <w:jc w:val="both"/>
        <w:rPr>
          <w:lang w:val="en"/>
        </w:rPr>
      </w:pPr>
      <w:r>
        <w:rPr>
          <w:lang w:val="en"/>
        </w:rPr>
        <w:tab/>
      </w:r>
      <w:r w:rsidRPr="00427315">
        <w:rPr>
          <w:lang w:val="en"/>
        </w:rPr>
        <w:t>The respective document</w:t>
      </w:r>
      <w:r>
        <w:rPr>
          <w:lang w:val="en"/>
        </w:rPr>
        <w:t xml:space="preserve"> was</w:t>
      </w:r>
      <w:r w:rsidRPr="00427315">
        <w:rPr>
          <w:lang w:val="en"/>
        </w:rPr>
        <w:t xml:space="preserve"> included in the agenda of the </w:t>
      </w:r>
      <w:r>
        <w:rPr>
          <w:lang w:val="en"/>
        </w:rPr>
        <w:t>10</w:t>
      </w:r>
      <w:r>
        <w:rPr>
          <w:vertAlign w:val="superscript"/>
          <w:lang w:val="en"/>
        </w:rPr>
        <w:t>th</w:t>
      </w:r>
      <w:r w:rsidRPr="00427315">
        <w:rPr>
          <w:lang w:val="en"/>
        </w:rPr>
        <w:t xml:space="preserve"> session of the Committee </w:t>
      </w:r>
      <w:r>
        <w:rPr>
          <w:lang w:val="en"/>
        </w:rPr>
        <w:t>on</w:t>
      </w:r>
      <w:r w:rsidRPr="00427315">
        <w:rPr>
          <w:lang w:val="en"/>
        </w:rPr>
        <w:t xml:space="preserve"> European Affairs and w</w:t>
      </w:r>
      <w:r>
        <w:rPr>
          <w:lang w:val="en"/>
        </w:rPr>
        <w:t>as</w:t>
      </w:r>
      <w:r w:rsidRPr="00427315">
        <w:rPr>
          <w:lang w:val="en"/>
        </w:rPr>
        <w:t xml:space="preserve"> scrutinized on </w:t>
      </w:r>
      <w:r>
        <w:rPr>
          <w:lang w:val="en"/>
        </w:rPr>
        <w:t>14</w:t>
      </w:r>
      <w:r>
        <w:rPr>
          <w:vertAlign w:val="superscript"/>
          <w:lang w:val="en"/>
        </w:rPr>
        <w:t>th</w:t>
      </w:r>
      <w:r w:rsidRPr="00427315">
        <w:rPr>
          <w:lang w:val="en"/>
        </w:rPr>
        <w:t xml:space="preserve"> </w:t>
      </w:r>
      <w:r>
        <w:rPr>
          <w:lang w:val="en"/>
        </w:rPr>
        <w:t>May</w:t>
      </w:r>
      <w:r w:rsidRPr="00427315">
        <w:rPr>
          <w:lang w:val="en"/>
        </w:rPr>
        <w:t xml:space="preserve"> 202</w:t>
      </w:r>
      <w:r>
        <w:rPr>
          <w:lang w:val="en"/>
        </w:rPr>
        <w:t>6</w:t>
      </w:r>
      <w:r w:rsidRPr="00427315">
        <w:rPr>
          <w:lang w:val="en"/>
        </w:rPr>
        <w:t xml:space="preserve">. According to the Rules of Procedure </w:t>
      </w:r>
      <w:r>
        <w:rPr>
          <w:lang w:val="en"/>
        </w:rPr>
        <w:t xml:space="preserve">the </w:t>
      </w:r>
      <w:r w:rsidRPr="00D40EC4">
        <w:rPr>
          <w:lang w:val="en"/>
        </w:rPr>
        <w:t>Deputy Minister of Industry and Trade</w:t>
      </w:r>
      <w:r>
        <w:rPr>
          <w:lang w:val="en"/>
        </w:rPr>
        <w:t xml:space="preserve"> was</w:t>
      </w:r>
      <w:r w:rsidRPr="00427315">
        <w:rPr>
          <w:lang w:val="en"/>
        </w:rPr>
        <w:t xml:space="preserve"> present at the session to introduce the preliminary Government’s Framework Position</w:t>
      </w:r>
      <w:r>
        <w:rPr>
          <w:lang w:val="en"/>
        </w:rPr>
        <w:t>.</w:t>
      </w:r>
    </w:p>
    <w:p w:rsidR="00AB56EC" w:rsidP="00AB56EC" w:rsidRDefault="00AB56EC" w14:paraId="2995F9D6" w14:textId="77777777">
      <w:pPr>
        <w:tabs>
          <w:tab w:val="left" w:pos="0"/>
        </w:tabs>
        <w:contextualSpacing/>
        <w:jc w:val="both"/>
        <w:rPr>
          <w:lang w:val="en"/>
        </w:rPr>
      </w:pPr>
      <w:r>
        <w:rPr>
          <w:lang w:val="en"/>
        </w:rPr>
        <w:tab/>
      </w:r>
      <w:r w:rsidRPr="00427315">
        <w:rPr>
          <w:lang w:val="en"/>
        </w:rPr>
        <w:t xml:space="preserve">After the hearing of the rapporteur’s review and after the discussion the Committee has adopted the </w:t>
      </w:r>
      <w:r w:rsidRPr="00B34883">
        <w:rPr>
          <w:b/>
          <w:bCs/>
          <w:lang w:val="en"/>
        </w:rPr>
        <w:t>Resolution</w:t>
      </w:r>
      <w:r w:rsidRPr="00427315">
        <w:rPr>
          <w:lang w:val="en"/>
        </w:rPr>
        <w:t xml:space="preserve"> </w:t>
      </w:r>
      <w:r w:rsidRPr="00C64A04">
        <w:rPr>
          <w:b/>
          <w:bCs/>
          <w:lang w:val="en"/>
        </w:rPr>
        <w:t xml:space="preserve">No. </w:t>
      </w:r>
      <w:r>
        <w:rPr>
          <w:b/>
          <w:bCs/>
          <w:lang w:val="en"/>
        </w:rPr>
        <w:t>71 in</w:t>
      </w:r>
      <w:r w:rsidRPr="0000008D">
        <w:rPr>
          <w:b/>
          <w:bCs/>
          <w:color w:val="FF0000"/>
          <w:lang w:val="en"/>
        </w:rPr>
        <w:t xml:space="preserve"> </w:t>
      </w:r>
      <w:r w:rsidRPr="00FB72C6">
        <w:rPr>
          <w:b/>
          <w:bCs/>
          <w:lang w:val="en"/>
        </w:rPr>
        <w:t xml:space="preserve">the context </w:t>
      </w:r>
      <w:r w:rsidRPr="00C64A04">
        <w:rPr>
          <w:b/>
          <w:bCs/>
          <w:lang w:val="en"/>
        </w:rPr>
        <w:t>of the Political Dialogue</w:t>
      </w:r>
      <w:r w:rsidRPr="00427315">
        <w:rPr>
          <w:lang w:val="en"/>
        </w:rPr>
        <w:t xml:space="preserve"> which is enclosed to this letter.</w:t>
      </w:r>
    </w:p>
    <w:p w:rsidR="00AB56EC" w:rsidP="00AB56EC" w:rsidRDefault="00AB56EC" w14:paraId="799E5C9B" w14:textId="77777777">
      <w:pPr>
        <w:tabs>
          <w:tab w:val="left" w:pos="0"/>
        </w:tabs>
        <w:contextualSpacing/>
        <w:jc w:val="both"/>
        <w:rPr>
          <w:lang w:val="en"/>
        </w:rPr>
      </w:pPr>
    </w:p>
    <w:p w:rsidR="00AB56EC" w:rsidP="00AB56EC" w:rsidRDefault="00AB56EC" w14:paraId="4B53ACA8" w14:textId="77777777">
      <w:pPr>
        <w:tabs>
          <w:tab w:val="left" w:pos="0"/>
        </w:tabs>
        <w:contextualSpacing/>
        <w:jc w:val="both"/>
        <w:rPr>
          <w:lang w:val="en"/>
        </w:rPr>
      </w:pPr>
    </w:p>
    <w:p w:rsidR="00AB56EC" w:rsidP="00AB56EC" w:rsidRDefault="00AB56EC" w14:paraId="641376BB" w14:textId="77777777">
      <w:pPr>
        <w:tabs>
          <w:tab w:val="left" w:pos="0"/>
        </w:tabs>
        <w:contextualSpacing/>
        <w:jc w:val="both"/>
        <w:rPr>
          <w:lang w:val="en"/>
        </w:rPr>
      </w:pPr>
    </w:p>
    <w:p w:rsidRPr="00BC15F0" w:rsidR="00AB56EC" w:rsidP="00AB56EC" w:rsidRDefault="00AB56EC" w14:paraId="59BECBA2" w14:textId="77777777">
      <w:pPr>
        <w:tabs>
          <w:tab w:val="left" w:pos="0"/>
        </w:tabs>
        <w:contextualSpacing/>
        <w:rPr>
          <w:lang w:val="en"/>
        </w:rPr>
      </w:pPr>
      <w:r>
        <w:rPr>
          <w:lang w:val="en"/>
        </w:rPr>
        <w:tab/>
      </w:r>
      <w:r w:rsidRPr="00427315">
        <w:rPr>
          <w:lang w:val="en"/>
        </w:rPr>
        <w:t>Yours sincerel</w:t>
      </w:r>
      <w:r>
        <w:rPr>
          <w:lang w:val="en"/>
        </w:rPr>
        <w:t>y</w:t>
      </w:r>
    </w:p>
    <w:p w:rsidR="00AB56EC" w:rsidP="00AB56EC" w:rsidRDefault="00AB56EC" w14:paraId="0796EEAE" w14:textId="77777777">
      <w:pPr>
        <w:pStyle w:val="western"/>
        <w:spacing w:after="0"/>
        <w:contextualSpacing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noProof/>
        </w:rPr>
        <w:drawing>
          <wp:inline distT="0" distB="0" distL="0" distR="0" wp14:anchorId="2B9E96F3" wp14:editId="7E11B6E0">
            <wp:extent cx="1395351" cy="727573"/>
            <wp:effectExtent l="0" t="0" r="0" b="0"/>
            <wp:docPr id="12" name="obrázek 2" descr="C:\Users\KubickovaE\Desktop\SKM_C251i2601061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bickovaE\Desktop\SKM_C251i26010610411.jpg"/>
                    <pic:cNvPicPr>
                      <a:picLocks noChangeAspect="1" noChangeArrowheads="1"/>
                    </pic:cNvPicPr>
                  </pic:nvPicPr>
                  <pic:blipFill>
                    <a:blip r:embed="Ra7e0d83d087441b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3" cy="78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6EC" w:rsidP="00AB56EC" w:rsidRDefault="00AB56EC" w14:paraId="444F411C" w14:textId="77777777">
      <w:pPr>
        <w:pStyle w:val="western"/>
        <w:spacing w:after="0"/>
        <w:contextualSpacing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</w:p>
    <w:p w:rsidR="00AB56EC" w:rsidP="00AB56EC" w:rsidRDefault="00AB56EC" w14:paraId="2F8195FB" w14:textId="77777777">
      <w:pPr>
        <w:pStyle w:val="western"/>
        <w:spacing w:after="0"/>
        <w:contextualSpacing/>
        <w:rPr>
          <w:b/>
          <w:bCs/>
          <w:sz w:val="24"/>
          <w:szCs w:val="24"/>
          <w:lang w:val="en-GB"/>
        </w:rPr>
      </w:pPr>
    </w:p>
    <w:p w:rsidRPr="0022050B" w:rsidR="00AB56EC" w:rsidP="00AB56EC" w:rsidRDefault="00AB56EC" w14:paraId="19638A9D" w14:textId="77777777">
      <w:pPr>
        <w:pStyle w:val="western"/>
        <w:spacing w:after="0"/>
        <w:contextualSpacing/>
        <w:rPr>
          <w:b/>
          <w:sz w:val="24"/>
          <w:szCs w:val="24"/>
          <w:lang w:val="en-GB"/>
        </w:rPr>
      </w:pPr>
      <w:r w:rsidRPr="0022050B">
        <w:rPr>
          <w:b/>
          <w:bCs/>
          <w:sz w:val="24"/>
          <w:szCs w:val="24"/>
          <w:lang w:val="en-GB"/>
        </w:rPr>
        <w:t xml:space="preserve">Ms. </w:t>
      </w:r>
      <w:r w:rsidRPr="0022050B">
        <w:rPr>
          <w:b/>
          <w:sz w:val="24"/>
          <w:szCs w:val="24"/>
          <w:lang w:val="en"/>
        </w:rPr>
        <w:t>Ursula von der Leyen</w:t>
      </w:r>
    </w:p>
    <w:p w:rsidR="00AB56EC" w:rsidP="00AB56EC" w:rsidRDefault="00AB56EC" w14:paraId="1AC96701" w14:textId="77777777">
      <w:pPr>
        <w:pStyle w:val="western"/>
        <w:spacing w:after="0"/>
        <w:contextualSpacing/>
        <w:rPr>
          <w:lang w:val="en-GB"/>
        </w:rPr>
      </w:pPr>
      <w:r>
        <w:rPr>
          <w:sz w:val="24"/>
          <w:szCs w:val="24"/>
          <w:lang w:val="en-GB"/>
        </w:rPr>
        <w:t>President of the European Commission</w:t>
      </w:r>
    </w:p>
    <w:p w:rsidRPr="0013346C" w:rsidR="00AB56EC" w:rsidP="00AB56EC" w:rsidRDefault="00AB56EC" w14:paraId="3B814D28" w14:textId="77777777">
      <w:pPr>
        <w:pStyle w:val="western"/>
        <w:spacing w:after="0"/>
        <w:contextualSpacing/>
        <w:rPr>
          <w:lang w:val="en-GB"/>
        </w:rPr>
      </w:pPr>
      <w:r w:rsidRPr="00827290">
        <w:rPr>
          <w:bCs/>
          <w:sz w:val="24"/>
          <w:szCs w:val="24"/>
          <w:lang w:val="en-GB"/>
        </w:rPr>
        <w:t>B r u s s e l s</w:t>
      </w:r>
    </w:p>
    <w:p w:rsidR="00AB56EC" w:rsidP="00AB56EC" w:rsidRDefault="00AB56EC" w14:paraId="6A79CF6B" w14:textId="77777777">
      <w:pPr>
        <w:spacing w:before="100" w:beforeAutospacing="1"/>
        <w:contextualSpacing/>
        <w:jc w:val="center"/>
        <w:rPr>
          <w:b/>
          <w:bCs/>
          <w:color w:val="000000"/>
          <w:szCs w:val="28"/>
          <w:lang w:eastAsia="cs-CZ"/>
        </w:rPr>
      </w:pPr>
    </w:p>
    <w:p w:rsidRPr="001A1C15" w:rsidR="00AB56EC" w:rsidP="00AB56EC" w:rsidRDefault="00AB56EC" w14:paraId="5E173E8B" w14:textId="77777777">
      <w:pPr>
        <w:spacing w:before="100" w:beforeAutospacing="1"/>
        <w:contextualSpacing/>
        <w:jc w:val="center"/>
        <w:rPr>
          <w:color w:val="000000"/>
          <w:sz w:val="18"/>
          <w:lang w:eastAsia="cs-CZ"/>
        </w:rPr>
      </w:pPr>
      <w:r w:rsidRPr="001A1C15">
        <w:rPr>
          <w:b/>
          <w:bCs/>
          <w:color w:val="000000"/>
          <w:szCs w:val="28"/>
          <w:lang w:eastAsia="cs-CZ"/>
        </w:rPr>
        <w:t xml:space="preserve">Parliament </w:t>
      </w:r>
      <w:r>
        <w:rPr>
          <w:b/>
          <w:bCs/>
          <w:color w:val="000000"/>
          <w:szCs w:val="28"/>
          <w:lang w:eastAsia="cs-CZ"/>
        </w:rPr>
        <w:t>o</w:t>
      </w:r>
      <w:r w:rsidRPr="001A1C15">
        <w:rPr>
          <w:b/>
          <w:bCs/>
          <w:color w:val="000000"/>
          <w:szCs w:val="28"/>
          <w:lang w:eastAsia="cs-CZ"/>
        </w:rPr>
        <w:t xml:space="preserve">f </w:t>
      </w:r>
      <w:r>
        <w:rPr>
          <w:b/>
          <w:bCs/>
          <w:color w:val="000000"/>
          <w:szCs w:val="28"/>
          <w:lang w:eastAsia="cs-CZ"/>
        </w:rPr>
        <w:t>t</w:t>
      </w:r>
      <w:r w:rsidRPr="001A1C15">
        <w:rPr>
          <w:b/>
          <w:bCs/>
          <w:color w:val="000000"/>
          <w:szCs w:val="28"/>
          <w:lang w:eastAsia="cs-CZ"/>
        </w:rPr>
        <w:t>he Czech Republic</w:t>
      </w:r>
    </w:p>
    <w:p w:rsidR="00AB56EC" w:rsidP="00AB56EC" w:rsidRDefault="00AB56EC" w14:paraId="3CC7524F" w14:textId="77777777">
      <w:pPr>
        <w:spacing w:before="100" w:beforeAutospacing="1"/>
        <w:contextualSpacing/>
        <w:jc w:val="center"/>
        <w:rPr>
          <w:b/>
          <w:bCs/>
          <w:color w:val="000000"/>
          <w:sz w:val="28"/>
          <w:szCs w:val="28"/>
          <w:lang w:val="en-GB" w:eastAsia="cs-CZ"/>
        </w:rPr>
      </w:pPr>
      <w:r w:rsidRPr="00EC33A8">
        <w:rPr>
          <w:b/>
          <w:bCs/>
          <w:color w:val="000000"/>
          <w:sz w:val="28"/>
          <w:szCs w:val="28"/>
          <w:lang w:val="en-GB" w:eastAsia="cs-CZ"/>
        </w:rPr>
        <w:t xml:space="preserve">Chamber of Deputies </w:t>
      </w:r>
    </w:p>
    <w:p w:rsidRPr="001A1C15" w:rsidR="00AB56EC" w:rsidP="00AB56EC" w:rsidRDefault="00AB56EC" w14:paraId="45AD652F" w14:textId="77777777">
      <w:pPr>
        <w:spacing w:before="100" w:beforeAutospacing="1"/>
        <w:contextualSpacing/>
        <w:jc w:val="center"/>
        <w:rPr>
          <w:b/>
          <w:color w:val="000000"/>
          <w:szCs w:val="24"/>
          <w:lang w:val="en-GB" w:eastAsia="cs-CZ"/>
        </w:rPr>
      </w:pPr>
      <w:r w:rsidRPr="001A1C15">
        <w:rPr>
          <w:b/>
          <w:color w:val="000000"/>
          <w:szCs w:val="24"/>
          <w:lang w:val="en-GB" w:eastAsia="cs-CZ"/>
        </w:rPr>
        <w:t>202</w:t>
      </w:r>
      <w:r>
        <w:rPr>
          <w:b/>
          <w:color w:val="000000"/>
          <w:szCs w:val="24"/>
          <w:lang w:val="en-GB" w:eastAsia="cs-CZ"/>
        </w:rPr>
        <w:t>6</w:t>
      </w:r>
    </w:p>
    <w:p w:rsidRPr="00E76935" w:rsidR="00AB56EC" w:rsidP="00AB56EC" w:rsidRDefault="00AB56EC" w14:paraId="280F96AA" w14:textId="77777777">
      <w:pPr>
        <w:spacing w:before="100" w:beforeAutospacing="1"/>
        <w:contextualSpacing/>
        <w:jc w:val="center"/>
        <w:rPr>
          <w:i/>
          <w:color w:val="000000"/>
          <w:szCs w:val="24"/>
          <w:lang w:val="en-GB" w:eastAsia="cs-CZ"/>
        </w:rPr>
      </w:pPr>
      <w:r>
        <w:rPr>
          <w:i/>
          <w:color w:val="000000"/>
          <w:szCs w:val="24"/>
          <w:lang w:val="en-GB" w:eastAsia="cs-CZ"/>
        </w:rPr>
        <w:t>10</w:t>
      </w:r>
      <w:r w:rsidRPr="00E76935">
        <w:rPr>
          <w:i/>
          <w:color w:val="000000"/>
          <w:szCs w:val="24"/>
          <w:vertAlign w:val="superscript"/>
          <w:lang w:val="en-GB" w:eastAsia="cs-CZ"/>
        </w:rPr>
        <w:t>th</w:t>
      </w:r>
      <w:r w:rsidRPr="00E76935">
        <w:rPr>
          <w:i/>
          <w:color w:val="000000"/>
          <w:szCs w:val="24"/>
          <w:lang w:val="en-GB" w:eastAsia="cs-CZ"/>
        </w:rPr>
        <w:t xml:space="preserve"> election period</w:t>
      </w:r>
    </w:p>
    <w:p w:rsidRPr="00E76935" w:rsidR="00AB56EC" w:rsidP="00AB56EC" w:rsidRDefault="00AB56EC" w14:paraId="7913C262" w14:textId="77777777">
      <w:pPr>
        <w:spacing w:before="100" w:beforeAutospacing="1"/>
        <w:contextualSpacing/>
        <w:jc w:val="center"/>
        <w:rPr>
          <w:i/>
          <w:color w:val="000000"/>
          <w:sz w:val="20"/>
          <w:lang w:eastAsia="cs-CZ"/>
        </w:rPr>
      </w:pPr>
    </w:p>
    <w:p w:rsidRPr="00455956" w:rsidR="00AB56EC" w:rsidP="00AB56EC" w:rsidRDefault="00AB56EC" w14:paraId="06152683" w14:textId="77777777">
      <w:pPr>
        <w:jc w:val="center"/>
        <w:outlineLvl w:val="3"/>
        <w:rPr>
          <w:b/>
          <w:bCs/>
          <w:i/>
          <w:sz w:val="28"/>
          <w:szCs w:val="28"/>
          <w:lang w:val="en-GB" w:eastAsia="cs-CZ"/>
        </w:rPr>
      </w:pPr>
      <w:r w:rsidRPr="003529FE">
        <w:rPr>
          <w:b/>
          <w:i/>
          <w:sz w:val="28"/>
          <w:szCs w:val="28"/>
          <w:lang w:eastAsia="cs-CZ"/>
        </w:rPr>
        <w:t>Res</w:t>
      </w:r>
      <w:r w:rsidRPr="00455956">
        <w:rPr>
          <w:b/>
          <w:i/>
          <w:sz w:val="28"/>
          <w:szCs w:val="28"/>
          <w:lang w:eastAsia="cs-CZ"/>
        </w:rPr>
        <w:t xml:space="preserve">olution No. </w:t>
      </w:r>
      <w:r>
        <w:rPr>
          <w:b/>
          <w:i/>
          <w:sz w:val="28"/>
          <w:szCs w:val="28"/>
          <w:lang w:eastAsia="cs-CZ"/>
        </w:rPr>
        <w:t>71</w:t>
      </w:r>
      <w:r w:rsidRPr="00455956">
        <w:rPr>
          <w:b/>
          <w:bCs/>
          <w:i/>
          <w:sz w:val="28"/>
          <w:szCs w:val="28"/>
          <w:lang w:val="en-GB" w:eastAsia="cs-CZ"/>
        </w:rPr>
        <w:t xml:space="preserve"> </w:t>
      </w:r>
    </w:p>
    <w:p w:rsidRPr="00E76935" w:rsidR="00AB56EC" w:rsidP="00AB56EC" w:rsidRDefault="00AB56EC" w14:paraId="74731B45" w14:textId="77777777">
      <w:pPr>
        <w:jc w:val="center"/>
        <w:outlineLvl w:val="3"/>
        <w:rPr>
          <w:i/>
          <w:color w:val="000000"/>
          <w:szCs w:val="24"/>
          <w:lang w:eastAsia="cs-CZ"/>
        </w:rPr>
      </w:pPr>
      <w:r w:rsidRPr="00E76935">
        <w:rPr>
          <w:bCs/>
          <w:i/>
          <w:color w:val="000000"/>
          <w:szCs w:val="24"/>
          <w:lang w:val="en-GB" w:eastAsia="cs-CZ"/>
        </w:rPr>
        <w:t>of the Committee on European Affairs</w:t>
      </w:r>
    </w:p>
    <w:p w:rsidRPr="00E76935" w:rsidR="00AB56EC" w:rsidP="00AB56EC" w:rsidRDefault="00AB56EC" w14:paraId="7EEA224B" w14:textId="77777777">
      <w:pPr>
        <w:spacing w:before="100" w:beforeAutospacing="1"/>
        <w:jc w:val="center"/>
        <w:rPr>
          <w:i/>
          <w:color w:val="000000"/>
          <w:sz w:val="20"/>
          <w:lang w:eastAsia="cs-CZ"/>
        </w:rPr>
      </w:pPr>
      <w:r>
        <w:rPr>
          <w:b/>
          <w:bCs/>
          <w:i/>
          <w:color w:val="000000"/>
          <w:szCs w:val="24"/>
          <w:lang w:eastAsia="cs-CZ"/>
        </w:rPr>
        <w:t>10</w:t>
      </w:r>
      <w:r w:rsidRPr="00E76935">
        <w:rPr>
          <w:b/>
          <w:bCs/>
          <w:i/>
          <w:color w:val="000000"/>
          <w:szCs w:val="24"/>
          <w:vertAlign w:val="superscript"/>
          <w:lang w:eastAsia="cs-CZ"/>
        </w:rPr>
        <w:t xml:space="preserve">th </w:t>
      </w:r>
      <w:r w:rsidRPr="00E76935">
        <w:rPr>
          <w:b/>
          <w:bCs/>
          <w:i/>
          <w:color w:val="000000"/>
          <w:szCs w:val="24"/>
          <w:lang w:eastAsia="cs-CZ"/>
        </w:rPr>
        <w:t xml:space="preserve">Session on </w:t>
      </w:r>
      <w:r>
        <w:rPr>
          <w:b/>
          <w:bCs/>
          <w:i/>
          <w:color w:val="000000"/>
          <w:szCs w:val="24"/>
          <w:lang w:eastAsia="cs-CZ"/>
        </w:rPr>
        <w:t>14 May</w:t>
      </w:r>
      <w:r w:rsidRPr="00E76935">
        <w:rPr>
          <w:b/>
          <w:bCs/>
          <w:i/>
          <w:color w:val="000000"/>
          <w:szCs w:val="24"/>
          <w:lang w:eastAsia="cs-CZ"/>
        </w:rPr>
        <w:t xml:space="preserve"> 202</w:t>
      </w:r>
      <w:r>
        <w:rPr>
          <w:b/>
          <w:bCs/>
          <w:i/>
          <w:color w:val="000000"/>
          <w:szCs w:val="24"/>
          <w:lang w:eastAsia="cs-CZ"/>
        </w:rPr>
        <w:t>6</w:t>
      </w:r>
    </w:p>
    <w:p w:rsidR="00AB56EC" w:rsidP="00AB56EC" w:rsidRDefault="00AB56EC" w14:paraId="77329DBD" w14:textId="77777777">
      <w:pPr>
        <w:spacing w:before="100" w:beforeAutospacing="1"/>
        <w:contextualSpacing/>
        <w:rPr>
          <w:rStyle w:val="y2iqfc"/>
          <w:szCs w:val="24"/>
          <w:lang w:val="en"/>
        </w:rPr>
      </w:pPr>
    </w:p>
    <w:p w:rsidRPr="00D40EC4" w:rsidR="00AB56EC" w:rsidP="00AB56EC" w:rsidRDefault="00AB56EC" w14:paraId="6BDA5DA9" w14:textId="77777777">
      <w:pPr>
        <w:pStyle w:val="ipx-lead"/>
        <w:keepNext/>
        <w:keepLines/>
        <w:pBdr>
          <w:bottom w:val="single" w:color="auto" w:sz="4" w:space="1"/>
        </w:pBdr>
        <w:tabs>
          <w:tab w:val="left" w:pos="0"/>
        </w:tabs>
        <w:suppressAutoHyphens/>
        <w:contextualSpacing/>
        <w:jc w:val="both"/>
        <w:rPr>
          <w:lang w:val="en"/>
        </w:rPr>
      </w:pPr>
      <w:r w:rsidRPr="007B73FE">
        <w:rPr>
          <w:b/>
          <w:lang w:val="en"/>
        </w:rPr>
        <w:t xml:space="preserve">Proposal for a Regulation of the European Parliament and of the Council establishing a framework of measures for the acceleration of industrial capacity and decarbonization in strategic sectors and amending Regulations (EU) 2018/1724, (EU) 2024/1735 and (EU) 2024/3110 </w:t>
      </w:r>
      <w:r w:rsidRPr="002234E4">
        <w:rPr>
          <w:b/>
          <w:lang w:val="en"/>
        </w:rPr>
        <w:t xml:space="preserve">/Council Code </w:t>
      </w:r>
      <w:r>
        <w:rPr>
          <w:b/>
          <w:lang w:val="en"/>
        </w:rPr>
        <w:t>7009</w:t>
      </w:r>
      <w:r w:rsidRPr="002234E4">
        <w:rPr>
          <w:b/>
          <w:lang w:val="en"/>
        </w:rPr>
        <w:t>/26), COM(2026) 10</w:t>
      </w:r>
      <w:r>
        <w:rPr>
          <w:b/>
          <w:lang w:val="en"/>
        </w:rPr>
        <w:t>0</w:t>
      </w:r>
      <w:r w:rsidRPr="002234E4">
        <w:rPr>
          <w:b/>
          <w:lang w:val="en"/>
        </w:rPr>
        <w:t xml:space="preserve"> final/</w:t>
      </w:r>
    </w:p>
    <w:p w:rsidR="00AB56EC" w:rsidP="00AB56EC" w:rsidRDefault="00AB56EC" w14:paraId="3347FBEE" w14:textId="77777777">
      <w:pPr>
        <w:spacing w:before="100" w:beforeAutospacing="1"/>
        <w:contextualSpacing/>
        <w:rPr>
          <w:color w:val="000000"/>
          <w:szCs w:val="24"/>
          <w:lang w:eastAsia="cs-CZ"/>
        </w:rPr>
      </w:pPr>
      <w:r w:rsidRPr="00EC33A8">
        <w:rPr>
          <w:color w:val="000000"/>
          <w:szCs w:val="24"/>
          <w:lang w:eastAsia="cs-CZ"/>
        </w:rPr>
        <w:t xml:space="preserve">Committee </w:t>
      </w:r>
      <w:r>
        <w:rPr>
          <w:color w:val="000000"/>
          <w:szCs w:val="24"/>
          <w:lang w:eastAsia="cs-CZ"/>
        </w:rPr>
        <w:t>on</w:t>
      </w:r>
      <w:r w:rsidRPr="00EC33A8">
        <w:rPr>
          <w:color w:val="000000"/>
          <w:szCs w:val="24"/>
          <w:lang w:eastAsia="cs-CZ"/>
        </w:rPr>
        <w:t xml:space="preserve"> European Affairs </w:t>
      </w:r>
    </w:p>
    <w:p w:rsidR="00AB56EC" w:rsidP="00AB56EC" w:rsidRDefault="00AB56EC" w14:paraId="6B98A3B6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1. </w:t>
      </w:r>
      <w:r w:rsidRPr="00D9431C">
        <w:rPr>
          <w:b/>
          <w:lang w:val="en"/>
        </w:rPr>
        <w:t>takes note of</w:t>
      </w:r>
      <w:r w:rsidRPr="00F5493C">
        <w:rPr>
          <w:lang w:val="en"/>
        </w:rPr>
        <w:t xml:space="preserve"> the </w:t>
      </w:r>
      <w:r>
        <w:rPr>
          <w:lang w:val="en"/>
        </w:rPr>
        <w:t>P</w:t>
      </w:r>
      <w:r w:rsidRPr="00F5493C">
        <w:rPr>
          <w:lang w:val="en"/>
        </w:rPr>
        <w:t xml:space="preserve">roposal for a </w:t>
      </w:r>
      <w:r>
        <w:rPr>
          <w:lang w:val="en"/>
        </w:rPr>
        <w:t>R</w:t>
      </w:r>
      <w:r w:rsidRPr="00F5493C">
        <w:rPr>
          <w:lang w:val="en"/>
        </w:rPr>
        <w:t xml:space="preserve">egulation of the European Parliament and of the Council establishing a framework of measures </w:t>
      </w:r>
      <w:r>
        <w:rPr>
          <w:lang w:val="en"/>
        </w:rPr>
        <w:t xml:space="preserve">for the </w:t>
      </w:r>
      <w:r w:rsidRPr="00F5493C">
        <w:rPr>
          <w:lang w:val="en"/>
        </w:rPr>
        <w:t>accelerat</w:t>
      </w:r>
      <w:r>
        <w:rPr>
          <w:lang w:val="en"/>
        </w:rPr>
        <w:t>ion of</w:t>
      </w:r>
      <w:r w:rsidRPr="00F5493C">
        <w:rPr>
          <w:lang w:val="en"/>
        </w:rPr>
        <w:t xml:space="preserve"> industrial capacity and decarbonization in strategic sectors and amending Regulations (EU) 2018/1724, (EU) 2024/1735 and (EU) 2024/3110; </w:t>
      </w:r>
    </w:p>
    <w:p w:rsidR="00AB56EC" w:rsidP="00AB56EC" w:rsidRDefault="00AB56EC" w14:paraId="59CD7D8B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3B562439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2. </w:t>
      </w:r>
      <w:r w:rsidRPr="001C0962">
        <w:rPr>
          <w:b/>
          <w:lang w:val="en"/>
        </w:rPr>
        <w:t>takes note of</w:t>
      </w:r>
      <w:r w:rsidRPr="00F5493C">
        <w:rPr>
          <w:lang w:val="en"/>
        </w:rPr>
        <w:t xml:space="preserve"> the </w:t>
      </w:r>
      <w:r>
        <w:rPr>
          <w:lang w:val="en"/>
        </w:rPr>
        <w:t xml:space="preserve">Czech </w:t>
      </w:r>
      <w:r w:rsidRPr="00F5493C">
        <w:rPr>
          <w:lang w:val="en"/>
        </w:rPr>
        <w:t>Government</w:t>
      </w:r>
      <w:r>
        <w:rPr>
          <w:lang w:val="en"/>
        </w:rPr>
        <w:t>’s Framework</w:t>
      </w:r>
      <w:r w:rsidRPr="00F5493C">
        <w:rPr>
          <w:lang w:val="en"/>
        </w:rPr>
        <w:t xml:space="preserve"> </w:t>
      </w:r>
      <w:r>
        <w:rPr>
          <w:lang w:val="en"/>
        </w:rPr>
        <w:t>P</w:t>
      </w:r>
      <w:r w:rsidRPr="00F5493C">
        <w:rPr>
          <w:lang w:val="en"/>
        </w:rPr>
        <w:t xml:space="preserve">osition; </w:t>
      </w:r>
    </w:p>
    <w:p w:rsidR="00AB56EC" w:rsidP="00AB56EC" w:rsidRDefault="00AB56EC" w14:paraId="72B879AB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2A208298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3. </w:t>
      </w:r>
      <w:r w:rsidRPr="004D5EC0">
        <w:rPr>
          <w:b/>
          <w:lang w:val="en"/>
        </w:rPr>
        <w:t>agrees with the principles</w:t>
      </w:r>
      <w:r w:rsidRPr="00F5493C">
        <w:rPr>
          <w:lang w:val="en"/>
        </w:rPr>
        <w:t xml:space="preserve"> of the </w:t>
      </w:r>
      <w:r>
        <w:rPr>
          <w:lang w:val="en"/>
        </w:rPr>
        <w:t>P</w:t>
      </w:r>
      <w:r w:rsidRPr="00F5493C">
        <w:rPr>
          <w:lang w:val="en"/>
        </w:rPr>
        <w:t xml:space="preserve">roposal for a </w:t>
      </w:r>
      <w:r>
        <w:rPr>
          <w:lang w:val="en"/>
        </w:rPr>
        <w:t>R</w:t>
      </w:r>
      <w:r w:rsidRPr="00F5493C">
        <w:rPr>
          <w:lang w:val="en"/>
        </w:rPr>
        <w:t xml:space="preserve">egulation of the European Parliament and of the Council establishing a framework of measures </w:t>
      </w:r>
      <w:r>
        <w:rPr>
          <w:lang w:val="en"/>
        </w:rPr>
        <w:t xml:space="preserve">for the </w:t>
      </w:r>
      <w:r w:rsidRPr="00F5493C">
        <w:rPr>
          <w:lang w:val="en"/>
        </w:rPr>
        <w:t>accelerat</w:t>
      </w:r>
      <w:r>
        <w:rPr>
          <w:lang w:val="en"/>
        </w:rPr>
        <w:t>ion of</w:t>
      </w:r>
      <w:r w:rsidRPr="00F5493C">
        <w:rPr>
          <w:lang w:val="en"/>
        </w:rPr>
        <w:t xml:space="preserve"> industrial capacity and decarbonization in strategic sectors and amending Regulations (EU) 2018/1724, (EU) 2024/1735 and (EU) 2024/3110; </w:t>
      </w:r>
    </w:p>
    <w:p w:rsidR="00AB56EC" w:rsidP="00AB56EC" w:rsidRDefault="00AB56EC" w14:paraId="3C3EC33B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4ED4893F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4. </w:t>
      </w:r>
      <w:r w:rsidRPr="004D5EC0">
        <w:rPr>
          <w:b/>
          <w:lang w:val="en"/>
        </w:rPr>
        <w:t>rejects</w:t>
      </w:r>
      <w:r w:rsidRPr="00F5493C">
        <w:rPr>
          <w:lang w:val="en"/>
        </w:rPr>
        <w:t xml:space="preserve"> the extension of the Regulation to other industrial sectors without amending the Regulation; </w:t>
      </w:r>
    </w:p>
    <w:p w:rsidR="00AB56EC" w:rsidP="00AB56EC" w:rsidRDefault="00AB56EC" w14:paraId="4AA2156C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471C9A6A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5. </w:t>
      </w:r>
      <w:r w:rsidRPr="004D5EC0">
        <w:rPr>
          <w:b/>
          <w:lang w:val="en"/>
        </w:rPr>
        <w:t xml:space="preserve">requests </w:t>
      </w:r>
      <w:r w:rsidRPr="00F5493C">
        <w:rPr>
          <w:lang w:val="en"/>
        </w:rPr>
        <w:t xml:space="preserve">that the Czech Republic </w:t>
      </w:r>
      <w:r>
        <w:rPr>
          <w:lang w:val="en"/>
        </w:rPr>
        <w:t>demands as few</w:t>
      </w:r>
      <w:r w:rsidRPr="00F5493C">
        <w:rPr>
          <w:lang w:val="en"/>
        </w:rPr>
        <w:t xml:space="preserve"> exemptions</w:t>
      </w:r>
      <w:r>
        <w:rPr>
          <w:lang w:val="en"/>
        </w:rPr>
        <w:t xml:space="preserve"> as possible</w:t>
      </w:r>
      <w:r w:rsidRPr="00F5493C">
        <w:rPr>
          <w:lang w:val="en"/>
        </w:rPr>
        <w:t xml:space="preserve"> during the negotiations; </w:t>
      </w:r>
    </w:p>
    <w:p w:rsidR="00AB56EC" w:rsidP="00AB56EC" w:rsidRDefault="00AB56EC" w14:paraId="2F5CA79B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="00AB56EC" w:rsidP="00AB56EC" w:rsidRDefault="00AB56EC" w14:paraId="1096A9A5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6. </w:t>
      </w:r>
      <w:r w:rsidRPr="001D7758">
        <w:rPr>
          <w:b/>
          <w:lang w:val="en"/>
        </w:rPr>
        <w:t>requests</w:t>
      </w:r>
      <w:r w:rsidRPr="00F5493C">
        <w:rPr>
          <w:lang w:val="en"/>
        </w:rPr>
        <w:t xml:space="preserve"> that the Czech Republic </w:t>
      </w:r>
      <w:r>
        <w:rPr>
          <w:lang w:val="en"/>
        </w:rPr>
        <w:t xml:space="preserve">does </w:t>
      </w:r>
      <w:r w:rsidRPr="00F5493C">
        <w:rPr>
          <w:lang w:val="en"/>
        </w:rPr>
        <w:t xml:space="preserve">not </w:t>
      </w:r>
      <w:r>
        <w:rPr>
          <w:lang w:val="en"/>
        </w:rPr>
        <w:t>approve</w:t>
      </w:r>
      <w:r w:rsidRPr="00F5493C">
        <w:rPr>
          <w:lang w:val="en"/>
        </w:rPr>
        <w:t xml:space="preserve"> the Regulation unless the individual delegated acts are described in detail;</w:t>
      </w:r>
    </w:p>
    <w:p w:rsidR="00AB56EC" w:rsidP="00AB56EC" w:rsidRDefault="00AB56EC" w14:paraId="7EF6EB97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 </w:t>
      </w:r>
    </w:p>
    <w:p w:rsidR="00AB56EC" w:rsidP="00AB56EC" w:rsidRDefault="00AB56EC" w14:paraId="61B8F916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 w:rsidRPr="00F5493C">
        <w:rPr>
          <w:lang w:val="en"/>
        </w:rPr>
        <w:t xml:space="preserve">7. </w:t>
      </w:r>
      <w:r w:rsidRPr="000E2D7C">
        <w:rPr>
          <w:b/>
          <w:lang w:val="en"/>
        </w:rPr>
        <w:t>calls on</w:t>
      </w:r>
      <w:r w:rsidRPr="00F5493C">
        <w:rPr>
          <w:lang w:val="en"/>
        </w:rPr>
        <w:t xml:space="preserve"> central government authorities not to engage in so-called “gold plating” during implementation, i.e., adding additional obligations beyond the scope of the </w:t>
      </w:r>
      <w:r>
        <w:rPr>
          <w:lang w:val="en"/>
        </w:rPr>
        <w:t>R</w:t>
      </w:r>
      <w:r w:rsidRPr="00F5493C">
        <w:rPr>
          <w:lang w:val="en"/>
        </w:rPr>
        <w:t xml:space="preserve">egulation; </w:t>
      </w:r>
    </w:p>
    <w:p w:rsidR="00AB56EC" w:rsidP="00AB56EC" w:rsidRDefault="00AB56EC" w14:paraId="1038BD4D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</w:p>
    <w:p w:rsidRPr="00D66DCC" w:rsidR="00AB56EC" w:rsidP="00AB56EC" w:rsidRDefault="00AB56EC" w14:paraId="6BC2F38F" w14:textId="77777777">
      <w:pPr>
        <w:pStyle w:val="ipx-lead"/>
        <w:keepNext/>
        <w:keepLines/>
        <w:tabs>
          <w:tab w:val="left" w:pos="0"/>
        </w:tabs>
        <w:suppressAutoHyphens/>
        <w:contextualSpacing/>
        <w:jc w:val="both"/>
        <w:rPr>
          <w:lang w:val="en"/>
        </w:rPr>
      </w:pPr>
      <w:r>
        <w:rPr>
          <w:lang w:val="en"/>
        </w:rPr>
        <w:t xml:space="preserve">8. </w:t>
      </w:r>
      <w:r w:rsidRPr="008548A0">
        <w:rPr>
          <w:b/>
          <w:lang w:val="en"/>
        </w:rPr>
        <w:t>authorizes</w:t>
      </w:r>
      <w:r w:rsidRPr="00EF5FEB">
        <w:rPr>
          <w:lang w:val="en"/>
        </w:rPr>
        <w:t xml:space="preserve"> the Chair</w:t>
      </w:r>
      <w:r>
        <w:rPr>
          <w:lang w:val="en"/>
        </w:rPr>
        <w:t>man</w:t>
      </w:r>
      <w:r w:rsidRPr="00EF5FEB">
        <w:rPr>
          <w:lang w:val="en"/>
        </w:rPr>
        <w:t xml:space="preserve"> of the Committee on European Affairs to forward this resolution to the President of the European Commission </w:t>
      </w:r>
      <w:r w:rsidRPr="00780C4A">
        <w:rPr>
          <w:b/>
          <w:lang w:val="en"/>
        </w:rPr>
        <w:t>in the context of th</w:t>
      </w:r>
      <w:r>
        <w:rPr>
          <w:b/>
          <w:lang w:val="en"/>
        </w:rPr>
        <w:t>e P</w:t>
      </w:r>
      <w:r w:rsidRPr="00780C4A">
        <w:rPr>
          <w:b/>
          <w:lang w:val="en"/>
        </w:rPr>
        <w:t xml:space="preserve">olitical </w:t>
      </w:r>
      <w:r>
        <w:rPr>
          <w:b/>
          <w:lang w:val="en"/>
        </w:rPr>
        <w:t>D</w:t>
      </w:r>
      <w:r w:rsidRPr="00780C4A">
        <w:rPr>
          <w:b/>
          <w:lang w:val="en"/>
        </w:rPr>
        <w:t>ialogue.</w:t>
      </w:r>
    </w:p>
    <w:p w:rsidRPr="00455956" w:rsidR="00AB56EC" w:rsidP="00AB56EC" w:rsidRDefault="00AB56EC" w14:paraId="3106A4D2" w14:textId="77777777">
      <w:pPr>
        <w:jc w:val="both"/>
        <w:rPr>
          <w:color w:val="000000"/>
          <w:szCs w:val="24"/>
          <w:lang w:eastAsia="cs-CZ"/>
        </w:rPr>
      </w:pPr>
    </w:p>
    <w:p w:rsidRPr="00455956" w:rsidR="00AB56EC" w:rsidP="00AB56EC" w:rsidRDefault="00AB56EC" w14:paraId="66EDC71B" w14:textId="77777777">
      <w:pPr>
        <w:jc w:val="both"/>
        <w:rPr>
          <w:color w:val="000000"/>
          <w:szCs w:val="24"/>
          <w:lang w:eastAsia="cs-CZ"/>
        </w:rPr>
      </w:pPr>
    </w:p>
    <w:p w:rsidRPr="00455956" w:rsidR="00AB56EC" w:rsidP="00AB56EC" w:rsidRDefault="00AB56EC" w14:paraId="4AFC4733" w14:textId="77777777">
      <w:pPr>
        <w:jc w:val="both"/>
        <w:rPr>
          <w:color w:val="000000"/>
          <w:szCs w:val="24"/>
          <w:lang w:eastAsia="cs-CZ"/>
        </w:rPr>
      </w:pPr>
    </w:p>
    <w:p w:rsidRPr="00AB56EC" w:rsidR="00F03386" w:rsidP="00414E9A" w:rsidRDefault="00F03386" w14:paraId="1D115447" w14:textId="77777777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yfa ITC OT" w:cs="Times New Roman"/>
          <w:i/>
          <w:iCs/>
          <w:sz w:val="26"/>
          <w:szCs w:val="26"/>
        </w:rPr>
      </w:pPr>
    </w:p>
    <w:sectPr w:rsidRPr="00AB56EC" w:rsidR="00F03386" w:rsidSect="003C76D9">
      <w:headerReference w:type="even" r:id="R9bcf96163d1c40f6"/>
      <w:headerReference w:type="default" r:id="R626fdeab9dac493f"/>
      <w:footerReference w:type="even" r:id="Rd54fec9469de4dfc"/>
      <w:footerReference w:type="default" r:id="Rd4507b7d31134d8b"/>
      <w:headerReference w:type="first" r:id="R75018e88e20b4682"/>
      <w:footerReference w:type="first" r:id="Rc440b36f7c524f43"/>
      <w:pgSz w:w="11907" w:h="16839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9634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9634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C76D9" w:rsidRDefault="003C76D9" w14:paraId="1471D3E1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9634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9634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386" w:rsidP="00476CF8" w:rsidRDefault="00F03386" w14:paraId="08746687" w14:textId="77777777">
      <w:pPr>
        <w:spacing w:after="0" w:line="240" w:lineRule="auto"/>
      </w:pPr>
      <w:r>
        <w:separator/>
      </w:r>
    </w:p>
  </w:footnote>
  <w:footnote w:type="continuationSeparator" w:id="0">
    <w:p w:rsidR="00F03386" w:rsidP="00476CF8" w:rsidRDefault="00F03386" w14:paraId="04FAF90E" w14:textId="77777777">
      <w:pPr>
        <w:spacing w:after="0" w:line="240" w:lineRule="auto"/>
      </w:pPr>
      <w:r>
        <w:continuationSeparator/>
      </w:r>
    </w:p>
  </w:footnote>
  <w:footnote w:id="2">
    <w:p w:rsidRPr="00683043" w:rsidR="00F03386" w:rsidP="006D53B8" w:rsidRDefault="00F03386" w14:paraId="47040544" w14:textId="5120DEE0">
      <w:pPr>
        <w:pStyle w:val="FootnoteText"/>
        <w:rPr>
          <w:rFonts w:ascii="Times New Roman" w:hAnsi="Times New Roman" w:eastAsia="Times New Roman" w:cs="Times New Roman"/>
          <w:lang w:val="en-GB"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683043" w:rsidR="00683043">
        <w:rPr>
          <w:rFonts w:ascii="Aptos" w:hAnsi="Aptos" w:cs="Aptos"/>
          <w:sz w:val="24"/>
          <w:szCs w:val="24"/>
          <w:lang w:val="en-GB" w:eastAsia="fr-BE"/>
        </w:rPr>
        <w:t xml:space="preserve"> </w:t>
      </w:r>
      <w:hyperlink w:history="1" r:id="rId1">
        <w:r w:rsidRPr="00683043" w:rsidR="00683043">
          <w:rPr>
            <w:rStyle w:val="Hyperlink"/>
            <w:rFonts w:ascii="Times New Roman" w:hAnsi="Times New Roman" w:eastAsia="Times New Roman" w:cs="Times New Roman"/>
            <w:lang w:val="en-GB" w:eastAsia="en-GB"/>
          </w:rPr>
          <w:t>https://secure.ipex.eu/IPEXL-WEB/document/COM-2026-0100</w:t>
        </w:r>
      </w:hyperlink>
    </w:p>
    <w:p w:rsidRPr="003A6528" w:rsidR="00F03386" w:rsidP="003A6528" w:rsidRDefault="00F03386" w14:paraId="004AD6E7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C76D9" w:rsidRDefault="003C76D9" w14:paraId="72F58158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22&lt;/text&gt;&#13;&#10;  &lt;/metadata&gt;&#13;&#10;  &lt;metadata key=&quot;md_Prefix&quot;&gt;&#13;&#10;    &lt;text&gt;&lt;/text&gt;&#13;&#10;  &lt;/metadata&gt;&#13;&#10;  &lt;metadata key=&quot;md_DocumentNumber&quot;&gt;&#13;&#10;    &lt;text&gt;963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614&lt;/text&gt;&#13;&#10;      &lt;text&gt;IND 361&lt;/text&gt;&#13;&#10;      &lt;text&gt;MI 521&lt;/text&gt;&#13;&#10;      &lt;text&gt;MAP 110&lt;/text&gt;&#13;&#10;      &lt;text&gt;FDI 14&lt;/text&gt;&#13;&#10;      &lt;text&gt;TRANS 336&lt;/text&gt;&#13;&#10;      &lt;text&gt;CLIMA 285&lt;/text&gt;&#13;&#10;      &lt;text&gt;ENV 555&lt;/text&gt;&#13;&#10;      &lt;text&gt;ENER 277&lt;/text&gt;&#13;&#10;      &lt;text&gt;ECOFIN 669&lt;/text&gt;&#13;&#10;      &lt;text&gt;UD 158&lt;/text&gt;&#13;&#10;      &lt;text&gt;POLCOM 187&lt;/text&gt;&#13;&#10;      &lt;text&gt;CODEC 986&lt;/text&gt;&#13;&#10;      &lt;text&gt;INST 232&lt;/text&gt;&#13;&#10;      &lt;text&gt;PARLNAT 12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6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Chamber of Deputies of the Czech Republic&quot;&gt;&amp;lt;FlowDocument xmlns=&quot;http://schemas.microsoft.com/winfx/2006/xaml/presentation&quot;&amp;gt;&amp;lt;Paragraph&amp;gt;The Chamber of Deputies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2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a framework of measures for the acceleration of industrial capacity and decarbonisation in strategic sectors and amending Regulations (EU) 2018/1724, (EU) 2024/1735 and (EU) 2024/3110 [7009/26 + ADD1-5 - COM(2026) 100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a framework of measures for the acceleration of industrial capacity and decarbonisation in strategic sectors and amending Regulations (EU) 2018/1724, (EU) 2024/1735 and (EU) 2024/3110&amp;lt;/Paragraph&amp;gt;&amp;lt;Paragraph&amp;gt;[7009/26 + ADD1-5 - COM(2026) 100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50ea0f958fb9eb73abb0269296cefd0da78076f78c35edefbcc7af1eb1bf28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C76D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C76D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C76D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C76D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C76D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C76D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C76D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C76D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C76D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C76D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C76D9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C76D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C76D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C76D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PS-hlavikasadresou" w:customStyle="1">
    <w:name w:val="PS-hlavička s adresou"/>
    <w:basedOn w:val="Normal"/>
    <w:next w:val="Normal"/>
    <w:qFormat/>
    <w:rsid w:val="00AB56EC"/>
    <w:pPr>
      <w:suppressAutoHyphens/>
      <w:spacing w:after="100" w:line="240" w:lineRule="auto"/>
    </w:pPr>
    <w:rPr>
      <w:rFonts w:ascii="Times New Roman" w:hAnsi="Times New Roman" w:eastAsia="Times New Roman" w:cs="Times New Roman"/>
      <w:sz w:val="18"/>
      <w:szCs w:val="18"/>
      <w:lang w:val="cs-CZ" w:eastAsia="zh-CN" w:bidi="hi-IN"/>
    </w:rPr>
  </w:style>
  <w:style w:type="paragraph" w:styleId="PSadresavpravo" w:customStyle="1">
    <w:name w:val="PS adresa vpravo"/>
    <w:basedOn w:val="Normal"/>
    <w:next w:val="Normal"/>
    <w:qFormat/>
    <w:rsid w:val="00AB56EC"/>
    <w:pPr>
      <w:suppressAutoHyphens/>
      <w:spacing w:after="0" w:line="220" w:lineRule="exact"/>
    </w:pPr>
    <w:rPr>
      <w:rFonts w:ascii="Times New Roman" w:hAnsi="Times New Roman" w:eastAsia="Times New Roman" w:cs="Times New Roman"/>
      <w:sz w:val="16"/>
      <w:szCs w:val="16"/>
      <w:lang w:val="cs-CZ" w:eastAsia="zh-CN" w:bidi="hi-IN"/>
    </w:rPr>
  </w:style>
  <w:style w:type="paragraph" w:styleId="western" w:customStyle="1">
    <w:name w:val="western"/>
    <w:basedOn w:val="Normal"/>
    <w:rsid w:val="00AB56EC"/>
    <w:pPr>
      <w:spacing w:before="100" w:beforeAutospacing="1" w:after="119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cs-CZ" w:eastAsia="cs-CZ"/>
    </w:rPr>
  </w:style>
  <w:style w:type="character" w:styleId="y2iqfc" w:customStyle="1">
    <w:name w:val="y2iqfc"/>
    <w:basedOn w:val="DefaultParagraphFont"/>
    <w:rsid w:val="00AB56EC"/>
  </w:style>
  <w:style w:type="paragraph" w:styleId="ipx-lead" w:customStyle="1">
    <w:name w:val="ipx-lead"/>
    <w:basedOn w:val="Normal"/>
    <w:rsid w:val="00AB56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20ec57e13b9e47d2" Type="http://schemas.openxmlformats.org/officeDocument/2006/relationships/image" Target="/media/image11.bin"/><Relationship Id="R0e6a0d496bc74c3e" Type="http://schemas.openxmlformats.org/officeDocument/2006/relationships/image" Target="/media/image3.bin"/><Relationship Id="R595f0c777e1b493c" Type="http://schemas.openxmlformats.org/officeDocument/2006/relationships/image" Target="/media/image5.bin"/><Relationship Id="Raade2d388bfa47af" Type="http://schemas.openxmlformats.org/officeDocument/2006/relationships/image" Target="/media/image8.bin"/><Relationship Id="rId3" Type="http://schemas.openxmlformats.org/officeDocument/2006/relationships/customXml" Target="../customXml/item3.xml"/><Relationship Id="R38052f12b8414899" Type="http://schemas.openxmlformats.org/officeDocument/2006/relationships/endnotes" Target="/word/endnotes.xml"/><Relationship Id="Rf342dff110d3407c" Type="http://schemas.openxmlformats.org/officeDocument/2006/relationships/image" Target="/media/image.bin"/><Relationship Id="Rd54fec9469de4dfc" Type="http://schemas.openxmlformats.org/officeDocument/2006/relationships/footer" Target="/word/footer4.xml"/><Relationship Id="R87e10dc424b1444e" Type="http://schemas.openxmlformats.org/officeDocument/2006/relationships/webSettings" Target="/word/webSettings.xml"/><Relationship Id="R396d7e72c36e4e1c" Type="http://schemas.openxmlformats.org/officeDocument/2006/relationships/theme" Target="/word/theme/theme1.xml"/><Relationship Id="R2b445875c2de447b" Type="http://schemas.openxmlformats.org/officeDocument/2006/relationships/header" Target="/word/header1.xml"/><Relationship Id="Re86427073f0b4a21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83193ec7060b40ee" Type="http://schemas.openxmlformats.org/officeDocument/2006/relationships/fontTable" Target="/word/fontTable.xml"/><Relationship Id="R8e1a3af9ac514742" Type="http://schemas.openxmlformats.org/officeDocument/2006/relationships/header" Target="/word/header3.xml"/><Relationship Id="R3bede72014e64096" Type="http://schemas.openxmlformats.org/officeDocument/2006/relationships/image" Target="/media/image4.bin"/><Relationship Id="R7285da2b516541bd" Type="http://schemas.openxmlformats.org/officeDocument/2006/relationships/image" Target="/media/image7.bin"/><Relationship Id="R9bcf96163d1c40f6" Type="http://schemas.openxmlformats.org/officeDocument/2006/relationships/header" Target="/word/header4.xml"/><Relationship Id="R626fdeab9dac493f" Type="http://schemas.openxmlformats.org/officeDocument/2006/relationships/header" Target="/word/header5.xml"/><Relationship Id="rId1" Type="http://schemas.openxmlformats.org/officeDocument/2006/relationships/customXml" Target="../customXml/item1.xml"/><Relationship Id="R13e12c5b70034519" Type="http://schemas.openxmlformats.org/officeDocument/2006/relationships/image" Target="/media/image2.bin"/><Relationship Id="R1efef3500f784f9a" Type="http://schemas.openxmlformats.org/officeDocument/2006/relationships/image" Target="/media/image6.bin"/><Relationship Id="R7252bbacd5ed4363" Type="http://schemas.openxmlformats.org/officeDocument/2006/relationships/image" Target="/media/image10.bin"/><Relationship Id="Ra7e0d83d087441b2" Type="http://schemas.openxmlformats.org/officeDocument/2006/relationships/image" Target="/media/image12.bin"/><Relationship Id="Rd4507b7d31134d8b" Type="http://schemas.openxmlformats.org/officeDocument/2006/relationships/footer" Target="/word/footer5.xml"/><Relationship Id="R5a3cccec399e434a" Type="http://schemas.openxmlformats.org/officeDocument/2006/relationships/settings" Target="/word/settings.xml"/><Relationship Id="R7ed0e988f7fe4ebf" Type="http://schemas.openxmlformats.org/officeDocument/2006/relationships/header" Target="/word/header2.xml"/><Relationship Id="R0e002cfec01c4881" Type="http://schemas.openxmlformats.org/officeDocument/2006/relationships/footer" Target="/word/footer2.xml"/><Relationship Id="R75018e88e20b4682" Type="http://schemas.openxmlformats.org/officeDocument/2006/relationships/header" Target="/word/header6.xml"/><Relationship Id="Ra2564b0ce2674bf1" Type="http://schemas.openxmlformats.org/officeDocument/2006/relationships/footnotes" Target="/word/footnotes.xml"/><Relationship Id="R92380fa3ba7d4f2d" Type="http://schemas.openxmlformats.org/officeDocument/2006/relationships/styles" Target="/word/styles.xml"/><Relationship Id="R06399dd902554873" Type="http://schemas.openxmlformats.org/officeDocument/2006/relationships/footer" Target="/word/footer1.xml"/><Relationship Id="Rc2f9794a5e5c4dac" Type="http://schemas.openxmlformats.org/officeDocument/2006/relationships/footer" Target="/word/footer3.xml"/><Relationship Id="Rba28f351c2ac443a" Type="http://schemas.openxmlformats.org/officeDocument/2006/relationships/image" Target="/media/image9.bin"/><Relationship Id="Rc440b36f7c524f43" Type="http://schemas.openxmlformats.org/officeDocument/2006/relationships/footer" Target="/word/footer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52be757f27c427e" /><Relationship Type="http://schemas.openxmlformats.org/officeDocument/2006/relationships/fontTable" Target="/word/glossary/fontTable2.xml" Id="Rd98337ec07274f50" /><Relationship Type="http://schemas.openxmlformats.org/officeDocument/2006/relationships/settings" Target="/word/glossary/settings2.xml" Id="R9ea9f2da432946be" /><Relationship Type="http://schemas.openxmlformats.org/officeDocument/2006/relationships/webSettings" Target="/word/glossary/webSettings2.xml" Id="Ra9f97e03591a45f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4D334C-E736-45A9-8F47-3D26B60C6C2A}"/>
</file>

<file path=customXml/itemProps2.xml><?xml version="1.0" encoding="utf-8"?>
<ds:datastoreItem xmlns:ds="http://schemas.openxmlformats.org/officeDocument/2006/customXml" ds:itemID="{851CD7A8-A23A-4602-B941-54DE8B614267}"/>
</file>

<file path=customXml/itemProps3.xml><?xml version="1.0" encoding="utf-8"?>
<ds:datastoreItem xmlns:ds="http://schemas.openxmlformats.org/officeDocument/2006/customXml" ds:itemID="{BD1AB823-BA8F-4175-970D-9F0DEF7ED7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2026-05-22T14:47:04Z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