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937646214"/>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736486" w:rsidRPr="0056157B" w14:paraId="48BA022F" w14:textId="77777777" w:rsidTr="001B4E46">
            <w:trPr>
              <w:cantSplit/>
              <w:trHeight w:val="510"/>
              <w:jc w:val="center"/>
            </w:trPr>
            <w:tc>
              <w:tcPr>
                <w:tcW w:w="11317" w:type="dxa"/>
                <w:gridSpan w:val="6"/>
                <w:vAlign w:val="bottom"/>
              </w:tcPr>
              <w:p w14:paraId="354F92A8" w14:textId="09CA28BB" w:rsidR="00736486" w:rsidRPr="0056157B" w:rsidRDefault="00736486" w:rsidP="00634DC7">
                <w:pPr>
                  <w:pStyle w:val="TBNormalTechnicalBlock"/>
                </w:pPr>
              </w:p>
            </w:tc>
          </w:tr>
          <w:tr w:rsidR="00736486" w:rsidRPr="0056157B" w14:paraId="745D6036" w14:textId="77777777" w:rsidTr="00FA42B9">
            <w:trPr>
              <w:cantSplit/>
              <w:trHeight w:val="567"/>
              <w:jc w:val="center"/>
            </w:trPr>
            <w:tc>
              <w:tcPr>
                <w:tcW w:w="1806" w:type="dxa"/>
                <w:gridSpan w:val="2"/>
                <w:vAlign w:val="bottom"/>
              </w:tcPr>
              <w:p w14:paraId="22F2A609" w14:textId="77777777" w:rsidR="00736486" w:rsidRPr="0056157B" w:rsidRDefault="00736486" w:rsidP="00EB10A0">
                <w:pPr>
                  <w:pStyle w:val="TBEntInstit"/>
                  <w:spacing w:after="60"/>
                </w:pPr>
                <w:r w:rsidRPr="006C5D93">
                  <w:rPr>
                    <w:noProof/>
                  </w:rPr>
                  <w:drawing>
                    <wp:inline distT="0" distB="0" distL="0" distR="0" wp14:anchorId="55D391DB" wp14:editId="308F5EE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1D85C65" w14:textId="77777777" w:rsidR="00736486" w:rsidRPr="0056157B" w:rsidRDefault="00736486" w:rsidP="0001269D">
                <w:pPr>
                  <w:pStyle w:val="TBInstitution"/>
                </w:pPr>
                <w:r>
                  <w:t>Council of the</w:t>
                </w:r>
                <w:r>
                  <w:br/>
                  <w:t>European Union</w:t>
                </w:r>
              </w:p>
            </w:tc>
          </w:tr>
          <w:tr w:rsidR="00736486" w:rsidRPr="00B84B6D" w14:paraId="5F96014A" w14:textId="77777777" w:rsidTr="00F14284">
            <w:trPr>
              <w:gridBefore w:val="1"/>
              <w:gridAfter w:val="1"/>
              <w:wBefore w:w="849" w:type="dxa"/>
              <w:wAfter w:w="849" w:type="dxa"/>
              <w:cantSplit/>
              <w:trHeight w:val="837"/>
              <w:jc w:val="center"/>
            </w:trPr>
            <w:tc>
              <w:tcPr>
                <w:tcW w:w="3810" w:type="dxa"/>
                <w:gridSpan w:val="2"/>
                <w:vAlign w:val="center"/>
              </w:tcPr>
              <w:p w14:paraId="3D40E96F" w14:textId="77777777" w:rsidR="00736486" w:rsidRPr="0056157B" w:rsidRDefault="00736486" w:rsidP="00512AC5">
                <w:pPr>
                  <w:pStyle w:val="TBEntReferNew"/>
                </w:pPr>
              </w:p>
            </w:tc>
            <w:tc>
              <w:tcPr>
                <w:tcW w:w="281" w:type="dxa"/>
                <w:vMerge w:val="restart"/>
                <w:vAlign w:val="bottom"/>
              </w:tcPr>
              <w:p w14:paraId="7E481DDD" w14:textId="77777777" w:rsidR="00736486" w:rsidRPr="0056157B" w:rsidRDefault="00736486" w:rsidP="00F14284">
                <w:pPr>
                  <w:jc w:val="right"/>
                  <w:rPr>
                    <w:b/>
                    <w:szCs w:val="23"/>
                  </w:rPr>
                </w:pPr>
              </w:p>
            </w:tc>
            <w:tc>
              <w:tcPr>
                <w:tcW w:w="5528" w:type="dxa"/>
                <w:vMerge w:val="restart"/>
              </w:tcPr>
              <w:p w14:paraId="2FAE9F9F" w14:textId="77777777" w:rsidR="00736486" w:rsidRPr="0056157B" w:rsidRDefault="00736486" w:rsidP="00233A0E">
                <w:pPr>
                  <w:pStyle w:val="TBNormalTechnicalBlock"/>
                  <w:rPr>
                    <w:b/>
                  </w:rPr>
                </w:pPr>
              </w:p>
              <w:p w14:paraId="592E65CF" w14:textId="77777777" w:rsidR="00736486" w:rsidRDefault="00736486" w:rsidP="00C60C67">
                <w:pPr>
                  <w:pStyle w:val="TBNormalTechnicalBlock"/>
                  <w:tabs>
                    <w:tab w:val="right" w:pos="2840"/>
                    <w:tab w:val="right" w:pos="4821"/>
                  </w:tabs>
                </w:pPr>
                <w:r>
                  <w:t>Brussels, 8 June 2026</w:t>
                </w:r>
              </w:p>
              <w:p w14:paraId="6404A83D" w14:textId="77777777" w:rsidR="00736486" w:rsidRPr="0019440B" w:rsidRDefault="00736486" w:rsidP="00C60C67">
                <w:pPr>
                  <w:pStyle w:val="TBNormalTechnicalBlock"/>
                  <w:tabs>
                    <w:tab w:val="right" w:pos="2840"/>
                    <w:tab w:val="right" w:pos="4821"/>
                  </w:tabs>
                </w:pPr>
                <w:r>
                  <w:t>(OR. en, fr</w:t>
                </w:r>
                <w:r w:rsidRPr="0019440B">
                  <w:t>)</w:t>
                </w:r>
              </w:p>
              <w:p w14:paraId="21B71789" w14:textId="77777777" w:rsidR="00736486" w:rsidRPr="0019440B" w:rsidRDefault="00736486" w:rsidP="00233A0E">
                <w:pPr>
                  <w:pStyle w:val="TBNormalTechnicalBlock"/>
                </w:pPr>
              </w:p>
              <w:p w14:paraId="080EA16A" w14:textId="77777777" w:rsidR="00736486" w:rsidRDefault="00736486" w:rsidP="00233A0E">
                <w:pPr>
                  <w:pStyle w:val="TBNormalTechnicalBlock"/>
                </w:pPr>
                <w:r>
                  <w:t>9663</w:t>
                </w:r>
                <w:r w:rsidRPr="0056157B">
                  <w:t>/</w:t>
                </w:r>
                <w:r>
                  <w:t>26</w:t>
                </w:r>
              </w:p>
              <w:p w14:paraId="34530D4A" w14:textId="77777777" w:rsidR="00736486" w:rsidRDefault="00736486">
                <w:pPr>
                  <w:pStyle w:val="TBNormalTechnicalBlock"/>
                  <w:tabs>
                    <w:tab w:val="right" w:pos="3268"/>
                    <w:tab w:val="right" w:pos="5522"/>
                  </w:tabs>
                  <w:spacing w:before="0" w:line="240" w:lineRule="auto"/>
                </w:pPr>
                <w:r>
                  <w:t>PV CONS 31</w:t>
                </w:r>
              </w:p>
              <w:p w14:paraId="7131A90B" w14:textId="77777777" w:rsidR="00736486" w:rsidRDefault="00736486">
                <w:pPr>
                  <w:pStyle w:val="TBNormalTechnicalBlock"/>
                  <w:tabs>
                    <w:tab w:val="right" w:pos="3268"/>
                    <w:tab w:val="right" w:pos="5522"/>
                  </w:tabs>
                  <w:spacing w:before="0" w:line="240" w:lineRule="auto"/>
                </w:pPr>
                <w:r>
                  <w:t>AG 82</w:t>
                </w:r>
              </w:p>
              <w:p w14:paraId="192F110C" w14:textId="77777777" w:rsidR="00736486" w:rsidRPr="007C5B64" w:rsidRDefault="00736486" w:rsidP="007C5B64">
                <w:pPr>
                  <w:pStyle w:val="TBDistrbMarkers"/>
                  <w:rPr>
                    <w:sz w:val="4"/>
                    <w:szCs w:val="4"/>
                  </w:rPr>
                </w:pPr>
              </w:p>
              <w:p w14:paraId="3DADAB30" w14:textId="77777777" w:rsidR="00736486" w:rsidRPr="009E0BE9" w:rsidRDefault="00736486" w:rsidP="00CD4D38">
                <w:pPr>
                  <w:pStyle w:val="TBDistrbMarkers"/>
                </w:pPr>
                <w:r>
                  <w:t>PARLNAT</w:t>
                </w:r>
              </w:p>
              <w:p w14:paraId="4A8D2242" w14:textId="77777777" w:rsidR="00736486" w:rsidRPr="009E0BE9" w:rsidRDefault="00736486" w:rsidP="00233A0E">
                <w:pPr>
                  <w:pStyle w:val="TBNormalTechnicalBlock"/>
                </w:pPr>
              </w:p>
              <w:p w14:paraId="2368254E" w14:textId="77777777" w:rsidR="00736486" w:rsidRPr="009E0BE9" w:rsidRDefault="00736486" w:rsidP="00233A0E">
                <w:pPr>
                  <w:pStyle w:val="TBNormalTechnicalBlock"/>
                </w:pPr>
              </w:p>
              <w:p w14:paraId="6D6BE751" w14:textId="77777777" w:rsidR="00736486" w:rsidRPr="009E0BE9" w:rsidRDefault="00736486" w:rsidP="00DE1A2F">
                <w:pPr>
                  <w:pStyle w:val="TBNormalTechnicalBlock"/>
                  <w:tabs>
                    <w:tab w:val="right" w:pos="2840"/>
                    <w:tab w:val="right" w:pos="4821"/>
                  </w:tabs>
                </w:pPr>
              </w:p>
            </w:tc>
          </w:tr>
          <w:tr w:rsidR="00736486" w:rsidRPr="00ED0749" w14:paraId="2DCF97AA" w14:textId="77777777" w:rsidTr="00FA42B9">
            <w:trPr>
              <w:gridBefore w:val="1"/>
              <w:gridAfter w:val="1"/>
              <w:wBefore w:w="849" w:type="dxa"/>
              <w:wAfter w:w="849" w:type="dxa"/>
              <w:cantSplit/>
              <w:trHeight w:val="997"/>
              <w:jc w:val="center"/>
            </w:trPr>
            <w:tc>
              <w:tcPr>
                <w:tcW w:w="3810" w:type="dxa"/>
                <w:gridSpan w:val="2"/>
                <w:vAlign w:val="center"/>
              </w:tcPr>
              <w:p w14:paraId="18BC5F42" w14:textId="77777777" w:rsidR="00736486" w:rsidRPr="00ED0749" w:rsidRDefault="00736486" w:rsidP="00AE0965">
                <w:pPr>
                  <w:pStyle w:val="TBSousEmbargo"/>
                </w:pPr>
              </w:p>
            </w:tc>
            <w:tc>
              <w:tcPr>
                <w:tcW w:w="281" w:type="dxa"/>
                <w:vMerge/>
                <w:vAlign w:val="center"/>
              </w:tcPr>
              <w:p w14:paraId="0D9F259F" w14:textId="77777777" w:rsidR="00736486" w:rsidRPr="00ED0749" w:rsidRDefault="00736486" w:rsidP="00C205CF">
                <w:pPr>
                  <w:rPr>
                    <w:b/>
                    <w:szCs w:val="23"/>
                  </w:rPr>
                </w:pPr>
              </w:p>
            </w:tc>
            <w:tc>
              <w:tcPr>
                <w:tcW w:w="5528" w:type="dxa"/>
                <w:vMerge/>
              </w:tcPr>
              <w:p w14:paraId="2D72F28B" w14:textId="77777777" w:rsidR="00736486" w:rsidRPr="00ED0749" w:rsidRDefault="00736486">
                <w:pPr>
                  <w:pStyle w:val="TBEntRefer"/>
                  <w:rPr>
                    <w:szCs w:val="23"/>
                  </w:rPr>
                </w:pPr>
              </w:p>
            </w:tc>
          </w:tr>
        </w:tbl>
        <w:p w14:paraId="0FFA0E15" w14:textId="77777777" w:rsidR="00736486" w:rsidRPr="00ED0749" w:rsidRDefault="00736486" w:rsidP="00DF1147">
          <w:pPr>
            <w:pStyle w:val="TBEntRefer"/>
            <w:rPr>
              <w:sz w:val="2"/>
              <w:szCs w:val="2"/>
            </w:rPr>
          </w:pPr>
        </w:p>
        <w:p w14:paraId="06FAED63" w14:textId="77777777" w:rsidR="00736486" w:rsidRPr="00DD01AC" w:rsidRDefault="00736486"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736486" w:rsidRPr="00133225" w14:paraId="1732B497" w14:textId="77777777" w:rsidTr="001E5BC3">
            <w:trPr>
              <w:jc w:val="center"/>
            </w:trPr>
            <w:tc>
              <w:tcPr>
                <w:tcW w:w="9645" w:type="dxa"/>
              </w:tcPr>
              <w:p w14:paraId="63719374" w14:textId="77777777" w:rsidR="00736486" w:rsidRPr="00C4351E" w:rsidRDefault="00736486" w:rsidP="00C728BF">
                <w:pPr>
                  <w:pStyle w:val="TBHeadingTable"/>
                </w:pPr>
                <w:r>
                  <w:t>DRAFT MINUTES</w:t>
                </w:r>
              </w:p>
            </w:tc>
          </w:tr>
          <w:tr w:rsidR="00736486" w:rsidRPr="007D53AD" w14:paraId="29D20741" w14:textId="77777777" w:rsidTr="001E5BC3">
            <w:trPr>
              <w:jc w:val="center"/>
            </w:trPr>
            <w:tc>
              <w:tcPr>
                <w:tcW w:w="9645" w:type="dxa"/>
              </w:tcPr>
              <w:p w14:paraId="0F46CA78" w14:textId="77777777" w:rsidR="00736486" w:rsidRPr="007D53AD" w:rsidRDefault="00736486" w:rsidP="006368AC">
                <w:pPr>
                  <w:pStyle w:val="TBTableText"/>
                </w:pPr>
                <w:r>
                  <w:t>COUNCIL OF THE EUROPEAN UNION</w:t>
                </w:r>
                <w:r>
                  <w:br/>
                  <w:t>(General Affairs)</w:t>
                </w:r>
              </w:p>
            </w:tc>
          </w:tr>
          <w:tr w:rsidR="00736486" w:rsidRPr="007D53AD" w14:paraId="6AC40E54" w14:textId="77777777" w:rsidTr="001E5BC3">
            <w:trPr>
              <w:jc w:val="center"/>
            </w:trPr>
            <w:tc>
              <w:tcPr>
                <w:tcW w:w="9645" w:type="dxa"/>
              </w:tcPr>
              <w:p w14:paraId="796D2226" w14:textId="77777777" w:rsidR="00736486" w:rsidRPr="006368AC" w:rsidRDefault="00736486" w:rsidP="00E60AAC">
                <w:pPr>
                  <w:pStyle w:val="TBTableText"/>
                </w:pPr>
                <w:r>
                  <w:t>26 May 2026</w:t>
                </w:r>
              </w:p>
            </w:tc>
          </w:tr>
        </w:tbl>
        <w:p w14:paraId="7E669689" w14:textId="77777777" w:rsidR="00736486" w:rsidRPr="008C6FD6" w:rsidRDefault="006D0B7A" w:rsidP="008C6FD6">
          <w:pPr>
            <w:spacing w:before="20" w:after="240" w:line="20" w:lineRule="exact"/>
            <w:rPr>
              <w:sz w:val="2"/>
              <w:szCs w:val="2"/>
            </w:rPr>
          </w:pPr>
        </w:p>
      </w:sdtContent>
    </w:sdt>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F78EE" w14:paraId="6FD0CEB6" w14:textId="77777777" w:rsidTr="00EF78EE">
        <w:tc>
          <w:tcPr>
            <w:tcW w:w="567" w:type="dxa"/>
            <w:tcMar>
              <w:right w:w="0" w:type="dxa"/>
            </w:tcMar>
          </w:tcPr>
          <w:p w14:paraId="22ED5E3B" w14:textId="252788D6" w:rsidR="00EF78EE" w:rsidRPr="000B0421" w:rsidRDefault="00EF78EE" w:rsidP="00007D48">
            <w:pPr>
              <w:pStyle w:val="PointManual"/>
              <w:pageBreakBefore/>
              <w:rPr>
                <w:b/>
                <w:bCs/>
              </w:rPr>
            </w:pPr>
            <w:bookmarkStart w:id="0" w:name="ControlPages"/>
            <w:bookmarkEnd w:id="0"/>
            <w:r w:rsidRPr="000B0421">
              <w:rPr>
                <w:b/>
                <w:bCs/>
              </w:rPr>
              <w:lastRenderedPageBreak/>
              <w:t>1.</w:t>
            </w:r>
          </w:p>
        </w:tc>
        <w:tc>
          <w:tcPr>
            <w:tcW w:w="6463" w:type="dxa"/>
            <w:tcMar>
              <w:top w:w="284" w:type="dxa"/>
              <w:left w:w="113" w:type="dxa"/>
              <w:bottom w:w="0" w:type="dxa"/>
              <w:right w:w="113" w:type="dxa"/>
            </w:tcMar>
            <w:hideMark/>
          </w:tcPr>
          <w:p w14:paraId="192512DE" w14:textId="584D2766" w:rsidR="00EF78EE" w:rsidRPr="000B0421" w:rsidRDefault="00EF78EE" w:rsidP="00CB73C2">
            <w:pPr>
              <w:rPr>
                <w:b/>
                <w:bCs/>
                <w:lang w:val="en-US"/>
              </w:rPr>
            </w:pPr>
            <w:r w:rsidRPr="000B0421">
              <w:rPr>
                <w:b/>
                <w:bCs/>
                <w:lang w:val="en-US"/>
              </w:rPr>
              <w:t>Adoption of the agenda</w:t>
            </w:r>
          </w:p>
        </w:tc>
        <w:tc>
          <w:tcPr>
            <w:tcW w:w="737" w:type="dxa"/>
            <w:tcMar>
              <w:top w:w="284" w:type="dxa"/>
              <w:left w:w="28" w:type="dxa"/>
              <w:bottom w:w="0" w:type="dxa"/>
              <w:right w:w="113" w:type="dxa"/>
            </w:tcMar>
          </w:tcPr>
          <w:p w14:paraId="3E517AC8" w14:textId="77777777" w:rsidR="00EF78EE" w:rsidRDefault="00EF78EE" w:rsidP="00CB73C2">
            <w:pPr>
              <w:pStyle w:val="NormalRight"/>
              <w:rPr>
                <w:lang w:val="en-US"/>
              </w:rPr>
            </w:pPr>
          </w:p>
        </w:tc>
        <w:tc>
          <w:tcPr>
            <w:tcW w:w="2098" w:type="dxa"/>
            <w:tcMar>
              <w:top w:w="284" w:type="dxa"/>
              <w:left w:w="113" w:type="dxa"/>
              <w:bottom w:w="0" w:type="dxa"/>
              <w:right w:w="0" w:type="dxa"/>
            </w:tcMar>
          </w:tcPr>
          <w:p w14:paraId="56E023F8" w14:textId="77777777" w:rsidR="00EF78EE" w:rsidRDefault="00EF78EE" w:rsidP="00CB73C2">
            <w:pPr>
              <w:rPr>
                <w:lang w:val="en-US"/>
              </w:rPr>
            </w:pPr>
          </w:p>
        </w:tc>
      </w:tr>
      <w:tr w:rsidR="00007D48" w14:paraId="008F92F7" w14:textId="77777777" w:rsidTr="00905441">
        <w:tc>
          <w:tcPr>
            <w:tcW w:w="567" w:type="dxa"/>
            <w:tcMar>
              <w:right w:w="0" w:type="dxa"/>
            </w:tcMar>
          </w:tcPr>
          <w:p w14:paraId="653FD611" w14:textId="77777777" w:rsidR="00007D48" w:rsidRPr="00EF78EE" w:rsidRDefault="00007D48" w:rsidP="00007D48">
            <w:pPr>
              <w:pStyle w:val="PointManual"/>
            </w:pPr>
          </w:p>
        </w:tc>
        <w:tc>
          <w:tcPr>
            <w:tcW w:w="9298" w:type="dxa"/>
            <w:gridSpan w:val="3"/>
            <w:tcMar>
              <w:top w:w="284" w:type="dxa"/>
              <w:left w:w="113" w:type="dxa"/>
              <w:bottom w:w="0" w:type="dxa"/>
              <w:right w:w="113" w:type="dxa"/>
            </w:tcMar>
          </w:tcPr>
          <w:p w14:paraId="5383C0FD" w14:textId="64899543" w:rsidR="00007D48" w:rsidRDefault="00007D48" w:rsidP="00CB73C2">
            <w:pPr>
              <w:rPr>
                <w:lang w:val="en-US"/>
              </w:rPr>
            </w:pPr>
            <w:r w:rsidRPr="000B0421">
              <w:rPr>
                <w:rFonts w:asciiTheme="majorBidi" w:hAnsiTheme="majorBidi" w:cstheme="majorBidi"/>
                <w:szCs w:val="24"/>
                <w:u w:val="single"/>
              </w:rPr>
              <w:t>The Council</w:t>
            </w:r>
            <w:r w:rsidRPr="00A17431">
              <w:rPr>
                <w:rFonts w:asciiTheme="majorBidi" w:hAnsiTheme="majorBidi" w:cstheme="majorBidi"/>
                <w:szCs w:val="24"/>
              </w:rPr>
              <w:t xml:space="preserve"> adopted the agenda set out in document </w:t>
            </w:r>
            <w:r>
              <w:rPr>
                <w:rFonts w:asciiTheme="majorBidi" w:hAnsiTheme="majorBidi" w:cstheme="majorBidi"/>
                <w:szCs w:val="24"/>
              </w:rPr>
              <w:t>9372</w:t>
            </w:r>
            <w:r w:rsidRPr="00A17431">
              <w:rPr>
                <w:rFonts w:asciiTheme="majorBidi" w:hAnsiTheme="majorBidi" w:cstheme="majorBidi"/>
                <w:szCs w:val="24"/>
              </w:rPr>
              <w:t>/2</w:t>
            </w:r>
            <w:r>
              <w:rPr>
                <w:rFonts w:asciiTheme="majorBidi" w:hAnsiTheme="majorBidi" w:cstheme="majorBidi"/>
                <w:szCs w:val="24"/>
              </w:rPr>
              <w:t>6</w:t>
            </w:r>
            <w:r w:rsidRPr="00A17431">
              <w:rPr>
                <w:rFonts w:asciiTheme="majorBidi" w:hAnsiTheme="majorBidi" w:cstheme="majorBidi"/>
                <w:szCs w:val="24"/>
              </w:rPr>
              <w:t>.</w:t>
            </w:r>
          </w:p>
        </w:tc>
      </w:tr>
      <w:tr w:rsidR="00EF78EE" w14:paraId="3BEA511A" w14:textId="77777777" w:rsidTr="00EF78EE">
        <w:tc>
          <w:tcPr>
            <w:tcW w:w="567" w:type="dxa"/>
            <w:tcMar>
              <w:right w:w="0" w:type="dxa"/>
            </w:tcMar>
          </w:tcPr>
          <w:p w14:paraId="7DCCFAF1" w14:textId="3817F202" w:rsidR="00EF78EE" w:rsidRPr="00EC0D11" w:rsidRDefault="00EF78EE" w:rsidP="00EF78EE">
            <w:pPr>
              <w:pStyle w:val="PointManual"/>
              <w:rPr>
                <w:b/>
                <w:bCs/>
              </w:rPr>
            </w:pPr>
            <w:r w:rsidRPr="00EC0D11">
              <w:rPr>
                <w:b/>
                <w:bCs/>
              </w:rPr>
              <w:t>2.</w:t>
            </w:r>
          </w:p>
        </w:tc>
        <w:tc>
          <w:tcPr>
            <w:tcW w:w="6463" w:type="dxa"/>
            <w:tcMar>
              <w:top w:w="284" w:type="dxa"/>
              <w:left w:w="113" w:type="dxa"/>
              <w:bottom w:w="0" w:type="dxa"/>
              <w:right w:w="113" w:type="dxa"/>
            </w:tcMar>
            <w:hideMark/>
          </w:tcPr>
          <w:p w14:paraId="3897125B" w14:textId="61B88396" w:rsidR="00EF78EE" w:rsidRPr="00EC0D11" w:rsidRDefault="00EF78EE" w:rsidP="00CB73C2">
            <w:pPr>
              <w:rPr>
                <w:b/>
                <w:bCs/>
                <w:lang w:val="en-US"/>
              </w:rPr>
            </w:pPr>
            <w:r w:rsidRPr="00EC0D11">
              <w:rPr>
                <w:b/>
                <w:bCs/>
                <w:lang w:val="en-US"/>
              </w:rPr>
              <w:t>Approval of "A" items</w:t>
            </w:r>
          </w:p>
          <w:p w14:paraId="45010F8A" w14:textId="790C3F7E" w:rsidR="00EF78EE" w:rsidRPr="00EC0D11" w:rsidRDefault="00EF78EE" w:rsidP="000B0421">
            <w:pPr>
              <w:pStyle w:val="PointManual"/>
              <w:rPr>
                <w:b/>
                <w:bCs/>
                <w:lang w:val="en-US"/>
              </w:rPr>
            </w:pPr>
            <w:r w:rsidRPr="00EC0D11">
              <w:rPr>
                <w:b/>
                <w:bCs/>
                <w:lang w:val="en-US"/>
              </w:rPr>
              <w:t>a)</w:t>
            </w:r>
            <w:r w:rsidRPr="00EC0D11">
              <w:rPr>
                <w:b/>
                <w:bCs/>
                <w:lang w:val="en-US"/>
              </w:rPr>
              <w:tab/>
              <w:t>Non-legislative list</w:t>
            </w:r>
          </w:p>
        </w:tc>
        <w:tc>
          <w:tcPr>
            <w:tcW w:w="737" w:type="dxa"/>
            <w:tcMar>
              <w:top w:w="284" w:type="dxa"/>
              <w:left w:w="28" w:type="dxa"/>
              <w:bottom w:w="0" w:type="dxa"/>
              <w:right w:w="113" w:type="dxa"/>
            </w:tcMar>
          </w:tcPr>
          <w:p w14:paraId="54BE0204" w14:textId="77777777" w:rsidR="00EF78EE" w:rsidRDefault="00EF78EE" w:rsidP="00CB73C2">
            <w:pPr>
              <w:pStyle w:val="NormalRight"/>
              <w:rPr>
                <w:lang w:val="en-US"/>
              </w:rPr>
            </w:pPr>
          </w:p>
        </w:tc>
        <w:tc>
          <w:tcPr>
            <w:tcW w:w="2098" w:type="dxa"/>
            <w:tcMar>
              <w:top w:w="284" w:type="dxa"/>
              <w:left w:w="113" w:type="dxa"/>
              <w:bottom w:w="0" w:type="dxa"/>
              <w:right w:w="0" w:type="dxa"/>
            </w:tcMar>
          </w:tcPr>
          <w:p w14:paraId="25D3B947" w14:textId="77777777" w:rsidR="00EF78EE" w:rsidRDefault="00EF78EE" w:rsidP="00CB73C2">
            <w:pPr>
              <w:rPr>
                <w:lang w:val="en-US"/>
              </w:rPr>
            </w:pPr>
          </w:p>
          <w:p w14:paraId="186027FA" w14:textId="0E4DB813" w:rsidR="003000A9" w:rsidRDefault="003000A9" w:rsidP="000B0421">
            <w:pPr>
              <w:rPr>
                <w:lang w:val="en-US"/>
              </w:rPr>
            </w:pPr>
            <w:r>
              <w:rPr>
                <w:lang w:val="en-US"/>
              </w:rPr>
              <w:t>9481/26</w:t>
            </w:r>
          </w:p>
        </w:tc>
      </w:tr>
      <w:tr w:rsidR="000B0421" w14:paraId="791DFD8C" w14:textId="77777777" w:rsidTr="002972DD">
        <w:tc>
          <w:tcPr>
            <w:tcW w:w="567" w:type="dxa"/>
            <w:tcMar>
              <w:right w:w="0" w:type="dxa"/>
            </w:tcMar>
          </w:tcPr>
          <w:p w14:paraId="5396EEE8" w14:textId="77777777" w:rsidR="000B0421" w:rsidRPr="00EF78EE" w:rsidRDefault="000B0421" w:rsidP="00EF78EE">
            <w:pPr>
              <w:pStyle w:val="PointManual"/>
            </w:pPr>
          </w:p>
        </w:tc>
        <w:tc>
          <w:tcPr>
            <w:tcW w:w="9298" w:type="dxa"/>
            <w:gridSpan w:val="3"/>
            <w:tcMar>
              <w:top w:w="284" w:type="dxa"/>
              <w:left w:w="113" w:type="dxa"/>
              <w:bottom w:w="0" w:type="dxa"/>
              <w:right w:w="113" w:type="dxa"/>
            </w:tcMar>
          </w:tcPr>
          <w:p w14:paraId="7209B2D1" w14:textId="0A7C203A" w:rsidR="000B0421" w:rsidRDefault="000B0421" w:rsidP="00CB73C2">
            <w:pPr>
              <w:rPr>
                <w:lang w:val="en-US"/>
              </w:rPr>
            </w:pPr>
            <w:r w:rsidRPr="00C735FE">
              <w:rPr>
                <w:rFonts w:asciiTheme="majorBidi" w:hAnsiTheme="majorBidi" w:cstheme="majorBidi"/>
                <w:szCs w:val="24"/>
                <w:u w:val="single"/>
              </w:rPr>
              <w:t>The Council</w:t>
            </w:r>
            <w:r w:rsidRPr="00C735FE">
              <w:rPr>
                <w:rFonts w:asciiTheme="majorBidi" w:hAnsiTheme="majorBidi" w:cstheme="majorBidi"/>
                <w:szCs w:val="24"/>
              </w:rPr>
              <w:t xml:space="preserve"> adopted all "A" items listed in the document above, including all linguistic COR and REV documents presented for adoption.</w:t>
            </w:r>
          </w:p>
        </w:tc>
      </w:tr>
      <w:tr w:rsidR="000B0421" w14:paraId="26168020" w14:textId="77777777" w:rsidTr="00EF78EE">
        <w:tc>
          <w:tcPr>
            <w:tcW w:w="567" w:type="dxa"/>
            <w:tcMar>
              <w:right w:w="0" w:type="dxa"/>
            </w:tcMar>
          </w:tcPr>
          <w:p w14:paraId="1051B694" w14:textId="77777777" w:rsidR="000B0421" w:rsidRPr="00EF78EE" w:rsidRDefault="000B0421" w:rsidP="00EF78EE">
            <w:pPr>
              <w:pStyle w:val="PointManual"/>
            </w:pPr>
          </w:p>
        </w:tc>
        <w:tc>
          <w:tcPr>
            <w:tcW w:w="6463" w:type="dxa"/>
            <w:tcMar>
              <w:top w:w="284" w:type="dxa"/>
              <w:left w:w="113" w:type="dxa"/>
              <w:bottom w:w="0" w:type="dxa"/>
              <w:right w:w="113" w:type="dxa"/>
            </w:tcMar>
          </w:tcPr>
          <w:p w14:paraId="29D60251" w14:textId="6811418A" w:rsidR="000B0421" w:rsidRPr="00EC0D11" w:rsidRDefault="000B0421" w:rsidP="00CB73C2">
            <w:pPr>
              <w:rPr>
                <w:b/>
                <w:bCs/>
                <w:lang w:val="en-US"/>
              </w:rPr>
            </w:pPr>
            <w:r w:rsidRPr="00EC0D11">
              <w:rPr>
                <w:b/>
                <w:bCs/>
                <w:lang w:val="en-US"/>
              </w:rPr>
              <w:t>b)</w:t>
            </w:r>
            <w:r w:rsidRPr="00EC0D11">
              <w:rPr>
                <w:b/>
                <w:bCs/>
                <w:lang w:val="en-US"/>
              </w:rPr>
              <w:tab/>
              <w:t>Legislative list</w:t>
            </w:r>
            <w:r w:rsidRPr="006F26B5">
              <w:rPr>
                <w:lang w:val="en-US"/>
              </w:rPr>
              <w:t xml:space="preserve"> (Public deliberation in accordance with Article 16(8) of the Treaty on European Union)</w:t>
            </w:r>
          </w:p>
        </w:tc>
        <w:tc>
          <w:tcPr>
            <w:tcW w:w="737" w:type="dxa"/>
            <w:tcMar>
              <w:top w:w="284" w:type="dxa"/>
              <w:left w:w="28" w:type="dxa"/>
              <w:bottom w:w="0" w:type="dxa"/>
              <w:right w:w="113" w:type="dxa"/>
            </w:tcMar>
          </w:tcPr>
          <w:p w14:paraId="122399E5" w14:textId="77777777" w:rsidR="000B0421" w:rsidRDefault="000B0421" w:rsidP="00CB73C2">
            <w:pPr>
              <w:pStyle w:val="NormalRight"/>
              <w:rPr>
                <w:lang w:val="en-US"/>
              </w:rPr>
            </w:pPr>
          </w:p>
        </w:tc>
        <w:tc>
          <w:tcPr>
            <w:tcW w:w="2098" w:type="dxa"/>
            <w:tcMar>
              <w:top w:w="284" w:type="dxa"/>
              <w:left w:w="113" w:type="dxa"/>
              <w:bottom w:w="0" w:type="dxa"/>
              <w:right w:w="0" w:type="dxa"/>
            </w:tcMar>
          </w:tcPr>
          <w:p w14:paraId="7AD3B011" w14:textId="413AF820" w:rsidR="000B0421" w:rsidRDefault="000B0421" w:rsidP="00CB73C2">
            <w:pPr>
              <w:rPr>
                <w:lang w:val="en-US"/>
              </w:rPr>
            </w:pPr>
            <w:r>
              <w:rPr>
                <w:lang w:val="en-US"/>
              </w:rPr>
              <w:t>9482/26</w:t>
            </w:r>
          </w:p>
        </w:tc>
      </w:tr>
    </w:tbl>
    <w:p w14:paraId="7635DCE7" w14:textId="77777777" w:rsidR="00EC0D11" w:rsidRPr="00472AED" w:rsidRDefault="00EC0D11" w:rsidP="00EC0D11">
      <w:pPr>
        <w:pStyle w:val="TableTitle"/>
      </w:pPr>
      <w:r>
        <w:t>General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C0D11" w:rsidRPr="00D03B50" w14:paraId="22C3BB49" w14:textId="77777777" w:rsidTr="00D06BC1">
        <w:tc>
          <w:tcPr>
            <w:tcW w:w="567" w:type="dxa"/>
            <w:tcMar>
              <w:right w:w="0" w:type="dxa"/>
            </w:tcMar>
          </w:tcPr>
          <w:p w14:paraId="0B6893F0" w14:textId="77777777" w:rsidR="00EC0D11" w:rsidRPr="00EC0D11" w:rsidRDefault="00EC0D11" w:rsidP="00D06BC1">
            <w:pPr>
              <w:pStyle w:val="PointManual"/>
              <w:rPr>
                <w:b/>
                <w:bCs/>
              </w:rPr>
            </w:pPr>
            <w:r w:rsidRPr="00EC0D11">
              <w:rPr>
                <w:b/>
                <w:bCs/>
              </w:rPr>
              <w:t>1.</w:t>
            </w:r>
          </w:p>
        </w:tc>
        <w:tc>
          <w:tcPr>
            <w:tcW w:w="6463" w:type="dxa"/>
            <w:tcMar>
              <w:top w:w="284" w:type="dxa"/>
            </w:tcMar>
          </w:tcPr>
          <w:p w14:paraId="46002824" w14:textId="77777777" w:rsidR="00EC0D11" w:rsidRPr="00EC0D11" w:rsidRDefault="00EC0D11" w:rsidP="00D06BC1">
            <w:pPr>
              <w:rPr>
                <w:b/>
                <w:bCs/>
              </w:rPr>
            </w:pPr>
            <w:r w:rsidRPr="00EC0D11">
              <w:rPr>
                <w:b/>
                <w:bCs/>
              </w:rPr>
              <w:t>Council Decision amending the Act concerning the election of the members of the European Parliament by direct universal suffrage</w:t>
            </w:r>
          </w:p>
          <w:p w14:paraId="0F10D1A3" w14:textId="77777777" w:rsidR="00EC0D11" w:rsidRPr="00BE33D8" w:rsidRDefault="00EC0D11" w:rsidP="00D06BC1">
            <w:pPr>
              <w:rPr>
                <w:i/>
                <w:iCs/>
              </w:rPr>
            </w:pPr>
            <w:r w:rsidRPr="00BE33D8">
              <w:rPr>
                <w:i/>
                <w:iCs/>
              </w:rPr>
              <w:t>Adoption of the legislative act</w:t>
            </w:r>
          </w:p>
          <w:p w14:paraId="1347048D" w14:textId="77777777" w:rsidR="00EC0D11" w:rsidRPr="00BE33D8" w:rsidRDefault="00EC0D11" w:rsidP="00D06BC1">
            <w:r w:rsidRPr="00BE33D8">
              <w:t>Approved by Coreper, Part 2, on 20.05.2026</w:t>
            </w:r>
          </w:p>
        </w:tc>
        <w:tc>
          <w:tcPr>
            <w:tcW w:w="737" w:type="dxa"/>
            <w:tcMar>
              <w:top w:w="284" w:type="dxa"/>
              <w:left w:w="28" w:type="dxa"/>
              <w:right w:w="113" w:type="dxa"/>
            </w:tcMar>
          </w:tcPr>
          <w:p w14:paraId="268660C1" w14:textId="77777777" w:rsidR="00EC0D11" w:rsidRPr="00BE33D8" w:rsidRDefault="00EC0D11" w:rsidP="00D06BC1">
            <w:pPr>
              <w:pStyle w:val="NormalRight"/>
            </w:pPr>
            <w:r w:rsidRPr="00BE33D8">
              <w:rPr>
                <w:noProof/>
              </w:rPr>
              <w:drawing>
                <wp:inline distT="0" distB="0" distL="0" distR="0" wp14:anchorId="6FA1F85D" wp14:editId="33C2013F">
                  <wp:extent cx="172442" cy="172442"/>
                  <wp:effectExtent l="0" t="0" r="0" b="0"/>
                  <wp:docPr id="1586507924" name="Picture 3"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07924" name="Picture 3" descr="Special legislative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0C3A8330" w14:textId="77777777" w:rsidR="00EC0D11" w:rsidRPr="00BE33D8" w:rsidRDefault="00EC0D11" w:rsidP="00D06BC1">
            <w:r w:rsidRPr="00BE33D8">
              <w:t>8707/26 + ADD 1</w:t>
            </w:r>
          </w:p>
          <w:p w14:paraId="3BC78F52" w14:textId="77777777" w:rsidR="00EC0D11" w:rsidRPr="00BE33D8" w:rsidRDefault="00EC0D11" w:rsidP="00D06BC1">
            <w:r w:rsidRPr="00BE33D8">
              <w:t>6708/26</w:t>
            </w:r>
          </w:p>
          <w:p w14:paraId="71D2102E" w14:textId="77777777" w:rsidR="00EC0D11" w:rsidRPr="00BE33D8" w:rsidRDefault="00EC0D11" w:rsidP="00D06BC1">
            <w:r w:rsidRPr="00BE33D8">
              <w:t>AG</w:t>
            </w:r>
          </w:p>
        </w:tc>
      </w:tr>
      <w:tr w:rsidR="00EC0D11" w:rsidRPr="00D03B50" w14:paraId="43655616" w14:textId="77777777" w:rsidTr="000E7814">
        <w:tc>
          <w:tcPr>
            <w:tcW w:w="567" w:type="dxa"/>
            <w:tcMar>
              <w:right w:w="0" w:type="dxa"/>
            </w:tcMar>
          </w:tcPr>
          <w:p w14:paraId="6908A526" w14:textId="77777777" w:rsidR="00EC0D11" w:rsidRPr="00EC0D11" w:rsidRDefault="00EC0D11" w:rsidP="00D06BC1">
            <w:pPr>
              <w:pStyle w:val="PointManual"/>
              <w:rPr>
                <w:b/>
                <w:bCs/>
              </w:rPr>
            </w:pPr>
          </w:p>
        </w:tc>
        <w:tc>
          <w:tcPr>
            <w:tcW w:w="9298" w:type="dxa"/>
            <w:gridSpan w:val="3"/>
            <w:tcMar>
              <w:top w:w="284" w:type="dxa"/>
            </w:tcMar>
          </w:tcPr>
          <w:p w14:paraId="6ACC8709" w14:textId="137B87C6" w:rsidR="004E6B09" w:rsidRPr="00EB3432" w:rsidRDefault="00EB3432" w:rsidP="004E6B09">
            <w:r w:rsidRPr="00F911D8">
              <w:rPr>
                <w:u w:val="single"/>
              </w:rPr>
              <w:t>The Council</w:t>
            </w:r>
            <w:r w:rsidRPr="00F911D8">
              <w:t xml:space="preserve"> adopted </w:t>
            </w:r>
            <w:r w:rsidR="00B8790C" w:rsidRPr="00F911D8">
              <w:t>a</w:t>
            </w:r>
            <w:r w:rsidRPr="00F911D8">
              <w:t xml:space="preserve"> Council Decision amending the </w:t>
            </w:r>
            <w:r w:rsidR="00B8790C" w:rsidRPr="00F911D8">
              <w:t>a</w:t>
            </w:r>
            <w:r w:rsidRPr="00F911D8">
              <w:t xml:space="preserve">ct concerning the election of the members of the European Parliament by direct universal suffrage </w:t>
            </w:r>
            <w:r w:rsidR="004E6B09" w:rsidRPr="00F911D8">
              <w:t xml:space="preserve">(legal basis: Article 223(1) TFEU and Article 106a(1) Euratom), with Germany abstaining. </w:t>
            </w:r>
            <w:r w:rsidR="004E6B09" w:rsidRPr="00F911D8">
              <w:rPr>
                <w:lang w:val="en-US"/>
              </w:rPr>
              <w:t>Statements to this item are set out in the Annex.</w:t>
            </w:r>
          </w:p>
        </w:tc>
      </w:tr>
      <w:tr w:rsidR="00EC0D11" w:rsidRPr="00EB3432" w14:paraId="63D4A3EF" w14:textId="77777777" w:rsidTr="00D06BC1">
        <w:tc>
          <w:tcPr>
            <w:tcW w:w="567" w:type="dxa"/>
            <w:tcMar>
              <w:right w:w="0" w:type="dxa"/>
            </w:tcMar>
          </w:tcPr>
          <w:p w14:paraId="49F49BB0" w14:textId="77777777" w:rsidR="00EC0D11" w:rsidRPr="00EC0D11" w:rsidRDefault="00EC0D11" w:rsidP="00D06BC1">
            <w:pPr>
              <w:pStyle w:val="PointManual"/>
              <w:rPr>
                <w:b/>
                <w:bCs/>
              </w:rPr>
            </w:pPr>
            <w:bookmarkStart w:id="1" w:name="_Hlk230258523"/>
            <w:r w:rsidRPr="00EC0D11">
              <w:rPr>
                <w:b/>
                <w:bCs/>
              </w:rPr>
              <w:t>2.</w:t>
            </w:r>
          </w:p>
        </w:tc>
        <w:tc>
          <w:tcPr>
            <w:tcW w:w="6463" w:type="dxa"/>
            <w:tcMar>
              <w:top w:w="284" w:type="dxa"/>
            </w:tcMar>
          </w:tcPr>
          <w:p w14:paraId="4805834E" w14:textId="77777777" w:rsidR="00EC0D11" w:rsidRPr="00EC0D11" w:rsidRDefault="00EC0D11" w:rsidP="00D06BC1">
            <w:pPr>
              <w:rPr>
                <w:b/>
                <w:bCs/>
              </w:rPr>
            </w:pPr>
            <w:r w:rsidRPr="00EC0D11">
              <w:rPr>
                <w:b/>
                <w:bCs/>
              </w:rPr>
              <w:t>Council Directive on mobile voters in municipal elections</w:t>
            </w:r>
          </w:p>
          <w:p w14:paraId="168B3569" w14:textId="77777777" w:rsidR="00EC0D11" w:rsidRPr="000969A8" w:rsidRDefault="00EC0D11" w:rsidP="00D06BC1">
            <w:pPr>
              <w:rPr>
                <w:i/>
                <w:iCs/>
              </w:rPr>
            </w:pPr>
            <w:r w:rsidRPr="00BE33D8">
              <w:rPr>
                <w:i/>
                <w:iCs/>
              </w:rPr>
              <w:t>Adoption of the legislative act</w:t>
            </w:r>
          </w:p>
          <w:p w14:paraId="758CAA19" w14:textId="77777777" w:rsidR="00EC0D11" w:rsidRPr="000969A8" w:rsidRDefault="00EC0D11" w:rsidP="00D06BC1">
            <w:r w:rsidRPr="000969A8">
              <w:t>Approved by Coreper, Part 2, on 20.05.2026</w:t>
            </w:r>
          </w:p>
        </w:tc>
        <w:tc>
          <w:tcPr>
            <w:tcW w:w="737" w:type="dxa"/>
            <w:tcMar>
              <w:top w:w="284" w:type="dxa"/>
              <w:left w:w="28" w:type="dxa"/>
              <w:right w:w="113" w:type="dxa"/>
            </w:tcMar>
          </w:tcPr>
          <w:p w14:paraId="306680B0" w14:textId="77777777" w:rsidR="00EC0D11" w:rsidRPr="000969A8" w:rsidRDefault="00EC0D11" w:rsidP="00D06BC1">
            <w:pPr>
              <w:pStyle w:val="NormalRight"/>
              <w:rPr>
                <w:noProof/>
              </w:rPr>
            </w:pPr>
            <w:r w:rsidRPr="000969A8">
              <w:rPr>
                <w:noProof/>
              </w:rPr>
              <w:drawing>
                <wp:inline distT="0" distB="0" distL="0" distR="0" wp14:anchorId="34B6924C" wp14:editId="5B17413A">
                  <wp:extent cx="172442" cy="172442"/>
                  <wp:effectExtent l="0" t="0" r="0" b="0"/>
                  <wp:docPr id="1073208267" name="Picture 1"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208267" name="Picture 1" descr="Special legislative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0969A8">
              <w:rPr>
                <w:noProof/>
              </w:rPr>
              <w:drawing>
                <wp:inline distT="0" distB="0" distL="0" distR="0" wp14:anchorId="262E432F" wp14:editId="57D4383E">
                  <wp:extent cx="172442" cy="172442"/>
                  <wp:effectExtent l="0" t="0" r="0" b="0"/>
                  <wp:docPr id="1666078362" name="Picture 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78362"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763A04C" w14:textId="77777777" w:rsidR="00EC0D11" w:rsidRPr="000969A8" w:rsidRDefault="00EC0D11" w:rsidP="00D06BC1">
            <w:pPr>
              <w:rPr>
                <w:lang w:val="sv-SE"/>
              </w:rPr>
            </w:pPr>
            <w:r w:rsidRPr="000969A8">
              <w:rPr>
                <w:lang w:val="sv-SE"/>
              </w:rPr>
              <w:t>8354/1/26 REV 1</w:t>
            </w:r>
          </w:p>
          <w:p w14:paraId="740984EF" w14:textId="77777777" w:rsidR="00EC0D11" w:rsidRPr="000969A8" w:rsidRDefault="00EC0D11" w:rsidP="00D06BC1">
            <w:pPr>
              <w:rPr>
                <w:lang w:val="sv-SE"/>
              </w:rPr>
            </w:pPr>
            <w:r w:rsidRPr="000969A8">
              <w:rPr>
                <w:lang w:val="sv-SE"/>
              </w:rPr>
              <w:t>+ REV 1 ADD 1 REV 1</w:t>
            </w:r>
          </w:p>
          <w:p w14:paraId="2C3DB24C" w14:textId="77777777" w:rsidR="00EC0D11" w:rsidRPr="000969A8" w:rsidRDefault="00EC0D11" w:rsidP="00D06BC1">
            <w:pPr>
              <w:rPr>
                <w:lang w:val="sv-SE"/>
              </w:rPr>
            </w:pPr>
            <w:r w:rsidRPr="000969A8">
              <w:rPr>
                <w:lang w:val="sv-SE"/>
              </w:rPr>
              <w:t>8338/26 + COR 1</w:t>
            </w:r>
          </w:p>
          <w:p w14:paraId="55EDCF9F" w14:textId="77777777" w:rsidR="00EC0D11" w:rsidRPr="000969A8" w:rsidRDefault="00EC0D11" w:rsidP="00D06BC1">
            <w:pPr>
              <w:tabs>
                <w:tab w:val="center" w:pos="992"/>
              </w:tabs>
              <w:rPr>
                <w:lang w:val="sv-SE"/>
              </w:rPr>
            </w:pPr>
            <w:r w:rsidRPr="000969A8">
              <w:rPr>
                <w:lang w:val="sv-SE"/>
              </w:rPr>
              <w:t>AG</w:t>
            </w:r>
          </w:p>
          <w:p w14:paraId="1F42E194" w14:textId="77777777" w:rsidR="00EC0D11" w:rsidRPr="000969A8" w:rsidRDefault="00EC0D11" w:rsidP="00D06BC1">
            <w:pPr>
              <w:rPr>
                <w:lang w:val="sv-SE"/>
              </w:rPr>
            </w:pPr>
            <w:r w:rsidRPr="000969A8">
              <w:rPr>
                <w:lang w:val="sv-SE"/>
              </w:rPr>
              <w:t>INST</w:t>
            </w:r>
          </w:p>
        </w:tc>
      </w:tr>
      <w:tr w:rsidR="00EC0D11" w:rsidRPr="00EC0D11" w14:paraId="6AF70260" w14:textId="77777777" w:rsidTr="006D1737">
        <w:tc>
          <w:tcPr>
            <w:tcW w:w="567" w:type="dxa"/>
            <w:tcMar>
              <w:right w:w="0" w:type="dxa"/>
            </w:tcMar>
          </w:tcPr>
          <w:p w14:paraId="525671B9" w14:textId="77777777" w:rsidR="00EC0D11" w:rsidRPr="00877EF0" w:rsidRDefault="00EC0D11" w:rsidP="00D06BC1">
            <w:pPr>
              <w:pStyle w:val="PointManual"/>
              <w:rPr>
                <w:lang w:val="sv-SE"/>
              </w:rPr>
            </w:pPr>
          </w:p>
        </w:tc>
        <w:tc>
          <w:tcPr>
            <w:tcW w:w="9298" w:type="dxa"/>
            <w:gridSpan w:val="3"/>
            <w:tcMar>
              <w:top w:w="284" w:type="dxa"/>
            </w:tcMar>
          </w:tcPr>
          <w:p w14:paraId="362956E3" w14:textId="4AB4539F" w:rsidR="00EC0D11" w:rsidRPr="00EB3432" w:rsidRDefault="00EB3432" w:rsidP="00D06BC1">
            <w:r w:rsidRPr="00F911D8">
              <w:rPr>
                <w:u w:val="single"/>
              </w:rPr>
              <w:t>The Council</w:t>
            </w:r>
            <w:r w:rsidRPr="00F911D8">
              <w:t xml:space="preserve"> adopted the Council Directive on mobile voters in municipal elections </w:t>
            </w:r>
            <w:r w:rsidR="004E6B09" w:rsidRPr="00F911D8">
              <w:t xml:space="preserve">(legal basis: Article 22(1) TFEU). </w:t>
            </w:r>
            <w:r w:rsidR="00F911D8">
              <w:t>A s</w:t>
            </w:r>
            <w:proofErr w:type="spellStart"/>
            <w:r w:rsidR="004E6B09" w:rsidRPr="00F911D8">
              <w:rPr>
                <w:lang w:val="en-US"/>
              </w:rPr>
              <w:t>tatement</w:t>
            </w:r>
            <w:proofErr w:type="spellEnd"/>
            <w:r w:rsidR="004E6B09" w:rsidRPr="00F911D8">
              <w:rPr>
                <w:lang w:val="en-US"/>
              </w:rPr>
              <w:t xml:space="preserve"> to this item is set out in the Annex.</w:t>
            </w:r>
            <w:r w:rsidR="004E6B09">
              <w:rPr>
                <w:lang w:val="en-US"/>
              </w:rPr>
              <w:t xml:space="preserve"> </w:t>
            </w:r>
          </w:p>
        </w:tc>
      </w:tr>
    </w:tbl>
    <w:bookmarkEnd w:id="1"/>
    <w:p w14:paraId="27361D86" w14:textId="77777777" w:rsidR="00BD729D" w:rsidRDefault="00BD729D" w:rsidP="004A4C25">
      <w:pPr>
        <w:tabs>
          <w:tab w:val="left" w:pos="567"/>
        </w:tabs>
        <w:spacing w:before="360" w:after="120"/>
        <w:jc w:val="center"/>
        <w:rPr>
          <w:b/>
          <w:bCs/>
          <w:u w:val="single"/>
        </w:rPr>
      </w:pPr>
      <w:r>
        <w:rPr>
          <w:b/>
          <w:bCs/>
          <w:u w:val="single"/>
        </w:rPr>
        <w:t>Legislative deliberations</w:t>
      </w:r>
    </w:p>
    <w:p w14:paraId="621777AB" w14:textId="77777777" w:rsidR="00BD729D" w:rsidRDefault="00BD729D" w:rsidP="00BD729D">
      <w:pPr>
        <w:pStyle w:val="NormalCentered"/>
        <w:spacing w:after="120"/>
        <w:rPr>
          <w:b/>
          <w:bCs/>
        </w:rPr>
      </w:pPr>
      <w:r>
        <w:rPr>
          <w:b/>
          <w:bCs/>
        </w:rPr>
        <w:t>(Public deliberation in accordance with Article 16(8) of the Treaty on European Union)</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F78EE" w14:paraId="5EF51404" w14:textId="77777777" w:rsidTr="00EF78EE">
        <w:tc>
          <w:tcPr>
            <w:tcW w:w="567" w:type="dxa"/>
            <w:tcMar>
              <w:right w:w="0" w:type="dxa"/>
            </w:tcMar>
          </w:tcPr>
          <w:p w14:paraId="0728198B" w14:textId="450AB4C7" w:rsidR="00EF78EE" w:rsidRPr="004E3223" w:rsidRDefault="00EF78EE" w:rsidP="00EF78EE">
            <w:pPr>
              <w:pStyle w:val="PointManual"/>
              <w:rPr>
                <w:b/>
                <w:bCs/>
              </w:rPr>
            </w:pPr>
            <w:r w:rsidRPr="004E3223">
              <w:rPr>
                <w:b/>
                <w:bCs/>
              </w:rPr>
              <w:t>3.</w:t>
            </w:r>
          </w:p>
        </w:tc>
        <w:tc>
          <w:tcPr>
            <w:tcW w:w="6463" w:type="dxa"/>
            <w:tcMar>
              <w:top w:w="284" w:type="dxa"/>
              <w:left w:w="113" w:type="dxa"/>
              <w:bottom w:w="0" w:type="dxa"/>
              <w:right w:w="113" w:type="dxa"/>
            </w:tcMar>
          </w:tcPr>
          <w:p w14:paraId="197106BE" w14:textId="2962E741" w:rsidR="00EF78EE" w:rsidRPr="004E3223" w:rsidRDefault="00EF78EE" w:rsidP="00F33D49">
            <w:pPr>
              <w:rPr>
                <w:b/>
                <w:bCs/>
                <w:sz w:val="23"/>
                <w:szCs w:val="23"/>
              </w:rPr>
            </w:pPr>
            <w:r w:rsidRPr="004E3223">
              <w:rPr>
                <w:rFonts w:eastAsiaTheme="minorHAnsi"/>
                <w:b/>
                <w:bCs/>
                <w:szCs w:val="24"/>
                <w:lang w:val="en-ZW"/>
              </w:rPr>
              <w:t>Multiannual Financial Framework (MFF) 2028-2034</w:t>
            </w:r>
          </w:p>
          <w:p w14:paraId="3956BABB" w14:textId="201C794C" w:rsidR="00EF78EE" w:rsidRDefault="00EF78EE" w:rsidP="00F33D49">
            <w:pPr>
              <w:rPr>
                <w:lang w:val="en-US"/>
              </w:rPr>
            </w:pPr>
            <w:r>
              <w:rPr>
                <w:i/>
                <w:iCs/>
                <w:sz w:val="23"/>
                <w:szCs w:val="23"/>
              </w:rPr>
              <w:t>Policy debate</w:t>
            </w:r>
          </w:p>
        </w:tc>
        <w:tc>
          <w:tcPr>
            <w:tcW w:w="737" w:type="dxa"/>
            <w:tcMar>
              <w:top w:w="284" w:type="dxa"/>
              <w:left w:w="28" w:type="dxa"/>
              <w:bottom w:w="0" w:type="dxa"/>
              <w:right w:w="113" w:type="dxa"/>
            </w:tcMar>
          </w:tcPr>
          <w:p w14:paraId="4F466915" w14:textId="7F661D04" w:rsidR="00EF78EE" w:rsidRDefault="00EF78EE" w:rsidP="00F33D49">
            <w:pPr>
              <w:pStyle w:val="NormalRight"/>
              <w:rPr>
                <w:lang w:val="en-US"/>
              </w:rPr>
            </w:pPr>
            <w:r>
              <w:rPr>
                <w:noProof/>
              </w:rPr>
              <w:drawing>
                <wp:inline distT="0" distB="0" distL="0" distR="0" wp14:anchorId="0B741C71" wp14:editId="0073C371">
                  <wp:extent cx="171450" cy="171450"/>
                  <wp:effectExtent l="0" t="0" r="0" b="0"/>
                  <wp:docPr id="20" name="Picture 2"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pecial legislative procedu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Pr>
                <w:noProof/>
                <w:lang w:eastAsia="en-GB"/>
              </w:rPr>
              <w:drawing>
                <wp:inline distT="0" distB="0" distL="0" distR="0" wp14:anchorId="741D75DA" wp14:editId="293F280E">
                  <wp:extent cx="172442" cy="172442"/>
                  <wp:effectExtent l="0" t="0" r="0" b="0"/>
                  <wp:docPr id="21" name="Picture 603268472"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5B3A199A" w14:textId="755700C9" w:rsidR="00EF78EE" w:rsidRDefault="000A1BA3" w:rsidP="00F33D49">
            <w:pPr>
              <w:rPr>
                <w:lang w:val="en-US"/>
              </w:rPr>
            </w:pPr>
            <w:r>
              <w:rPr>
                <w:lang w:val="en-US"/>
              </w:rPr>
              <w:t>9146/26</w:t>
            </w:r>
          </w:p>
        </w:tc>
      </w:tr>
      <w:tr w:rsidR="004E3223" w14:paraId="5E66EEF4" w14:textId="77777777" w:rsidTr="00230BA0">
        <w:tc>
          <w:tcPr>
            <w:tcW w:w="567" w:type="dxa"/>
            <w:tcMar>
              <w:right w:w="0" w:type="dxa"/>
            </w:tcMar>
          </w:tcPr>
          <w:p w14:paraId="4123DE3E" w14:textId="77777777" w:rsidR="004E3223" w:rsidRPr="00EF78EE" w:rsidRDefault="004E3223" w:rsidP="00EF78EE">
            <w:pPr>
              <w:pStyle w:val="PointManual"/>
            </w:pPr>
          </w:p>
        </w:tc>
        <w:tc>
          <w:tcPr>
            <w:tcW w:w="9298" w:type="dxa"/>
            <w:gridSpan w:val="3"/>
            <w:tcMar>
              <w:top w:w="284" w:type="dxa"/>
              <w:left w:w="113" w:type="dxa"/>
              <w:bottom w:w="0" w:type="dxa"/>
              <w:right w:w="113" w:type="dxa"/>
            </w:tcMar>
          </w:tcPr>
          <w:p w14:paraId="69585788" w14:textId="77777777" w:rsidR="004E3223" w:rsidRPr="00BF4F1B" w:rsidRDefault="009B5902" w:rsidP="00F33D49">
            <w:r w:rsidRPr="00BF4F1B">
              <w:rPr>
                <w:u w:val="single"/>
              </w:rPr>
              <w:t>The Council</w:t>
            </w:r>
            <w:r w:rsidRPr="00BF4F1B">
              <w:t xml:space="preserve"> held a policy debate.</w:t>
            </w:r>
          </w:p>
          <w:p w14:paraId="2A38C193" w14:textId="43390D60" w:rsidR="00B54FC8" w:rsidRDefault="00854C29" w:rsidP="00F33D49">
            <w:pPr>
              <w:rPr>
                <w:lang w:val="en-US"/>
              </w:rPr>
            </w:pPr>
            <w:r w:rsidRPr="00BF4F1B">
              <w:t>A s</w:t>
            </w:r>
            <w:r w:rsidR="00B54FC8" w:rsidRPr="00BF4F1B">
              <w:t>tatement to this item is set out in the Annex.</w:t>
            </w:r>
          </w:p>
        </w:tc>
      </w:tr>
      <w:tr w:rsidR="00EF78EE" w14:paraId="60D6A710" w14:textId="77777777" w:rsidTr="00EF78EE">
        <w:tc>
          <w:tcPr>
            <w:tcW w:w="567" w:type="dxa"/>
            <w:tcMar>
              <w:right w:w="0" w:type="dxa"/>
            </w:tcMar>
          </w:tcPr>
          <w:p w14:paraId="09DEB0D3" w14:textId="2FD72BF2" w:rsidR="00EF78EE" w:rsidRPr="004E3223" w:rsidRDefault="00EF78EE" w:rsidP="00BF4F1B">
            <w:pPr>
              <w:pStyle w:val="PointManual"/>
              <w:pageBreakBefore/>
              <w:rPr>
                <w:b/>
                <w:bCs/>
              </w:rPr>
            </w:pPr>
            <w:r w:rsidRPr="004E3223">
              <w:rPr>
                <w:b/>
                <w:bCs/>
              </w:rPr>
              <w:lastRenderedPageBreak/>
              <w:t>4.</w:t>
            </w:r>
          </w:p>
        </w:tc>
        <w:tc>
          <w:tcPr>
            <w:tcW w:w="6463" w:type="dxa"/>
            <w:tcMar>
              <w:top w:w="284" w:type="dxa"/>
              <w:left w:w="113" w:type="dxa"/>
              <w:bottom w:w="0" w:type="dxa"/>
              <w:right w:w="113" w:type="dxa"/>
            </w:tcMar>
          </w:tcPr>
          <w:p w14:paraId="6F4337A5" w14:textId="54DBA891" w:rsidR="00EF78EE" w:rsidRPr="004E3223" w:rsidRDefault="00EF78EE" w:rsidP="00F33D49">
            <w:pPr>
              <w:rPr>
                <w:b/>
                <w:bCs/>
                <w:szCs w:val="24"/>
              </w:rPr>
            </w:pPr>
            <w:r w:rsidRPr="004E3223">
              <w:rPr>
                <w:b/>
                <w:bCs/>
                <w:szCs w:val="24"/>
                <w:lang w:val="en-ZW"/>
              </w:rPr>
              <w:t>Any other business</w:t>
            </w:r>
          </w:p>
        </w:tc>
        <w:tc>
          <w:tcPr>
            <w:tcW w:w="737" w:type="dxa"/>
            <w:tcMar>
              <w:top w:w="284" w:type="dxa"/>
              <w:left w:w="28" w:type="dxa"/>
              <w:bottom w:w="0" w:type="dxa"/>
              <w:right w:w="113" w:type="dxa"/>
            </w:tcMar>
          </w:tcPr>
          <w:p w14:paraId="00BAB1A0" w14:textId="77777777" w:rsidR="00EF78EE" w:rsidRDefault="00EF78EE" w:rsidP="00F33D49">
            <w:pPr>
              <w:pStyle w:val="NormalRight"/>
              <w:rPr>
                <w:noProof/>
              </w:rPr>
            </w:pPr>
          </w:p>
        </w:tc>
        <w:tc>
          <w:tcPr>
            <w:tcW w:w="2098" w:type="dxa"/>
            <w:tcMar>
              <w:top w:w="284" w:type="dxa"/>
              <w:left w:w="113" w:type="dxa"/>
              <w:bottom w:w="0" w:type="dxa"/>
              <w:right w:w="0" w:type="dxa"/>
            </w:tcMar>
          </w:tcPr>
          <w:p w14:paraId="153D0432" w14:textId="77777777" w:rsidR="00EF78EE" w:rsidRDefault="00EF78EE" w:rsidP="00F33D49">
            <w:pPr>
              <w:rPr>
                <w:lang w:val="en-US"/>
              </w:rPr>
            </w:pPr>
          </w:p>
        </w:tc>
      </w:tr>
      <w:tr w:rsidR="008B77CF" w14:paraId="466141B7" w14:textId="77777777" w:rsidTr="00EF78EE">
        <w:tc>
          <w:tcPr>
            <w:tcW w:w="567" w:type="dxa"/>
            <w:tcMar>
              <w:right w:w="0" w:type="dxa"/>
            </w:tcMar>
          </w:tcPr>
          <w:p w14:paraId="3300B2B4" w14:textId="77777777" w:rsidR="008B77CF" w:rsidRPr="00EF78EE" w:rsidRDefault="008B77CF" w:rsidP="00EF78EE">
            <w:pPr>
              <w:pStyle w:val="PointManual"/>
            </w:pPr>
          </w:p>
        </w:tc>
        <w:tc>
          <w:tcPr>
            <w:tcW w:w="6463" w:type="dxa"/>
            <w:tcMar>
              <w:top w:w="284" w:type="dxa"/>
              <w:left w:w="113" w:type="dxa"/>
              <w:bottom w:w="0" w:type="dxa"/>
              <w:right w:w="113" w:type="dxa"/>
            </w:tcMar>
          </w:tcPr>
          <w:p w14:paraId="65EA4E00" w14:textId="65D5070F" w:rsidR="003B1BDE" w:rsidRPr="004E3223" w:rsidRDefault="00836750" w:rsidP="003B1BDE">
            <w:pPr>
              <w:pStyle w:val="Pointabc"/>
              <w:rPr>
                <w:b/>
                <w:bCs/>
                <w:i/>
                <w:iCs/>
                <w:lang w:val="en-ZW"/>
              </w:rPr>
            </w:pPr>
            <w:r w:rsidRPr="004E3223">
              <w:rPr>
                <w:b/>
                <w:bCs/>
                <w:lang w:val="en-ZW"/>
              </w:rPr>
              <w:t>O</w:t>
            </w:r>
            <w:r w:rsidR="003B1BDE" w:rsidRPr="004E3223">
              <w:rPr>
                <w:b/>
                <w:bCs/>
                <w:lang w:val="en-ZW"/>
              </w:rPr>
              <w:t>utermost regions and overseas countries and territories in the next MFF</w:t>
            </w:r>
          </w:p>
          <w:p w14:paraId="3CD481A7" w14:textId="5343AA55" w:rsidR="007D487C" w:rsidRPr="00DE3C30" w:rsidRDefault="007D487C" w:rsidP="003B1BDE">
            <w:pPr>
              <w:pStyle w:val="Pointabc"/>
              <w:numPr>
                <w:ilvl w:val="0"/>
                <w:numId w:val="0"/>
              </w:numPr>
              <w:ind w:left="567"/>
              <w:rPr>
                <w:i/>
                <w:iCs/>
                <w:lang w:val="en-ZW"/>
              </w:rPr>
            </w:pPr>
            <w:r w:rsidRPr="00DE3C30">
              <w:rPr>
                <w:i/>
                <w:iCs/>
                <w:lang w:val="en-ZW"/>
              </w:rPr>
              <w:t>Information from France</w:t>
            </w:r>
          </w:p>
        </w:tc>
        <w:tc>
          <w:tcPr>
            <w:tcW w:w="737" w:type="dxa"/>
            <w:tcMar>
              <w:top w:w="284" w:type="dxa"/>
              <w:left w:w="28" w:type="dxa"/>
              <w:bottom w:w="0" w:type="dxa"/>
              <w:right w:w="113" w:type="dxa"/>
            </w:tcMar>
          </w:tcPr>
          <w:p w14:paraId="3F7EAA7A" w14:textId="4F813F7A" w:rsidR="008B77CF" w:rsidRPr="00DE3C30" w:rsidRDefault="00B13DBE" w:rsidP="00F33D49">
            <w:pPr>
              <w:pStyle w:val="NormalRight"/>
              <w:rPr>
                <w:noProof/>
              </w:rPr>
            </w:pPr>
            <w:r>
              <w:rPr>
                <w:noProof/>
              </w:rPr>
              <w:drawing>
                <wp:inline distT="0" distB="0" distL="0" distR="0" wp14:anchorId="35B7C93D" wp14:editId="071723B4">
                  <wp:extent cx="172442" cy="172442"/>
                  <wp:effectExtent l="0" t="0" r="0" b="0"/>
                  <wp:docPr id="1612603311" name="Picture 4"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03311" name="Picture 4" descr="Special legislative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noProof/>
              </w:rPr>
              <w:drawing>
                <wp:inline distT="0" distB="0" distL="0" distR="0" wp14:anchorId="2C6D0BAE" wp14:editId="54C1DB8D">
                  <wp:extent cx="172442" cy="172442"/>
                  <wp:effectExtent l="0" t="0" r="0" b="0"/>
                  <wp:docPr id="1019272762" name="Picture 5"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72762" name="Picture 5"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left w:w="113" w:type="dxa"/>
              <w:bottom w:w="0" w:type="dxa"/>
              <w:right w:w="0" w:type="dxa"/>
            </w:tcMar>
          </w:tcPr>
          <w:p w14:paraId="795ED6BE" w14:textId="662262E8" w:rsidR="008B77CF" w:rsidRPr="00DE3C30" w:rsidRDefault="008B77CF" w:rsidP="00F33D49">
            <w:pPr>
              <w:rPr>
                <w:lang w:val="en-US"/>
              </w:rPr>
            </w:pPr>
            <w:r w:rsidRPr="00DE3C30">
              <w:rPr>
                <w:lang w:val="en-US"/>
              </w:rPr>
              <w:t>9638/26</w:t>
            </w:r>
          </w:p>
        </w:tc>
      </w:tr>
      <w:tr w:rsidR="004E3223" w14:paraId="74DC4606" w14:textId="77777777" w:rsidTr="00F63E2A">
        <w:tc>
          <w:tcPr>
            <w:tcW w:w="567" w:type="dxa"/>
            <w:tcMar>
              <w:right w:w="0" w:type="dxa"/>
            </w:tcMar>
          </w:tcPr>
          <w:p w14:paraId="6BA4C097" w14:textId="77777777" w:rsidR="004E3223" w:rsidRPr="00EF78EE" w:rsidRDefault="004E3223" w:rsidP="00EF78EE">
            <w:pPr>
              <w:pStyle w:val="PointManual"/>
            </w:pPr>
          </w:p>
        </w:tc>
        <w:tc>
          <w:tcPr>
            <w:tcW w:w="9298" w:type="dxa"/>
            <w:gridSpan w:val="3"/>
            <w:tcMar>
              <w:top w:w="284" w:type="dxa"/>
              <w:left w:w="113" w:type="dxa"/>
              <w:bottom w:w="0" w:type="dxa"/>
              <w:right w:w="113" w:type="dxa"/>
            </w:tcMar>
          </w:tcPr>
          <w:p w14:paraId="5C8852C5" w14:textId="2E9899C4" w:rsidR="004E3223" w:rsidRPr="00DE3C30" w:rsidRDefault="009B5902" w:rsidP="00F33D49">
            <w:pPr>
              <w:rPr>
                <w:lang w:val="en-US"/>
              </w:rPr>
            </w:pPr>
            <w:r w:rsidRPr="00BF4F1B">
              <w:rPr>
                <w:u w:val="single"/>
              </w:rPr>
              <w:t>The Council</w:t>
            </w:r>
            <w:r w:rsidRPr="00BF4F1B">
              <w:t xml:space="preserve"> took note of the information provided by France on outermost regions and overseas countries and territories in the next MFF.</w:t>
            </w:r>
          </w:p>
        </w:tc>
      </w:tr>
    </w:tbl>
    <w:p w14:paraId="1BFFAB76" w14:textId="77777777" w:rsidR="00BD729D" w:rsidRDefault="00BD729D" w:rsidP="00007D48">
      <w:pPr>
        <w:tabs>
          <w:tab w:val="left" w:pos="567"/>
        </w:tabs>
        <w:spacing w:before="360" w:after="120"/>
        <w:jc w:val="center"/>
        <w:rPr>
          <w:b/>
          <w:bCs/>
          <w:u w:val="single"/>
        </w:rPr>
      </w:pPr>
      <w:r>
        <w:rPr>
          <w:b/>
          <w:bCs/>
          <w:u w:val="single"/>
        </w:rPr>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EF78EE" w14:paraId="2E597E52" w14:textId="77777777" w:rsidTr="00EF78EE">
        <w:tc>
          <w:tcPr>
            <w:tcW w:w="567" w:type="dxa"/>
            <w:tcMar>
              <w:right w:w="0" w:type="dxa"/>
            </w:tcMar>
          </w:tcPr>
          <w:p w14:paraId="2664E62B" w14:textId="46EE75D6" w:rsidR="00EF78EE" w:rsidRPr="00EF78EE" w:rsidRDefault="00EF78EE" w:rsidP="00EF78EE">
            <w:pPr>
              <w:pStyle w:val="PointManual"/>
            </w:pPr>
            <w:r w:rsidRPr="00EF78EE">
              <w:t>5.</w:t>
            </w:r>
          </w:p>
        </w:tc>
        <w:tc>
          <w:tcPr>
            <w:tcW w:w="6463" w:type="dxa"/>
            <w:tcMar>
              <w:top w:w="284" w:type="dxa"/>
              <w:left w:w="113" w:type="dxa"/>
              <w:bottom w:w="0" w:type="dxa"/>
              <w:right w:w="113" w:type="dxa"/>
            </w:tcMar>
          </w:tcPr>
          <w:p w14:paraId="102DA547" w14:textId="159C408C" w:rsidR="00EF78EE" w:rsidRPr="006C7A54" w:rsidRDefault="00EF78EE" w:rsidP="00F33D49">
            <w:pPr>
              <w:rPr>
                <w:lang w:val="en-ZW"/>
              </w:rPr>
            </w:pPr>
            <w:r w:rsidRPr="006C7A54">
              <w:rPr>
                <w:lang w:val="en-ZW"/>
              </w:rPr>
              <w:t xml:space="preserve">Preparation of the European Council on </w:t>
            </w:r>
            <w:r>
              <w:rPr>
                <w:lang w:val="en-ZW"/>
              </w:rPr>
              <w:t>18-19 </w:t>
            </w:r>
            <w:r w:rsidRPr="006C7A54">
              <w:rPr>
                <w:lang w:val="en-ZW"/>
              </w:rPr>
              <w:t>June</w:t>
            </w:r>
            <w:r>
              <w:rPr>
                <w:lang w:val="en-ZW"/>
              </w:rPr>
              <w:t> </w:t>
            </w:r>
            <w:r w:rsidRPr="006C7A54">
              <w:rPr>
                <w:lang w:val="en-ZW"/>
              </w:rPr>
              <w:t>202</w:t>
            </w:r>
            <w:r>
              <w:rPr>
                <w:lang w:val="en-ZW"/>
              </w:rPr>
              <w:t>6</w:t>
            </w:r>
            <w:r w:rsidRPr="006C7A54">
              <w:rPr>
                <w:lang w:val="en-ZW"/>
              </w:rPr>
              <w:t>:</w:t>
            </w:r>
            <w:r>
              <w:rPr>
                <w:lang w:val="en-ZW"/>
              </w:rPr>
              <w:t xml:space="preserve"> a</w:t>
            </w:r>
            <w:r w:rsidRPr="006C7A54">
              <w:rPr>
                <w:lang w:val="en-ZW"/>
              </w:rPr>
              <w:t xml:space="preserve">nnotated </w:t>
            </w:r>
            <w:r>
              <w:rPr>
                <w:lang w:val="en-ZW"/>
              </w:rPr>
              <w:t>d</w:t>
            </w:r>
            <w:r w:rsidRPr="006C7A54">
              <w:rPr>
                <w:lang w:val="en-ZW"/>
              </w:rPr>
              <w:t xml:space="preserve">raft </w:t>
            </w:r>
            <w:r>
              <w:rPr>
                <w:lang w:val="en-ZW"/>
              </w:rPr>
              <w:t>a</w:t>
            </w:r>
            <w:r w:rsidRPr="006C7A54">
              <w:rPr>
                <w:lang w:val="en-ZW"/>
              </w:rPr>
              <w:t>genda</w:t>
            </w:r>
          </w:p>
          <w:p w14:paraId="3A61919A" w14:textId="422A4892" w:rsidR="00EF78EE" w:rsidRDefault="00EF78EE" w:rsidP="00F33D49">
            <w:pPr>
              <w:rPr>
                <w:lang w:val="en-US"/>
              </w:rPr>
            </w:pPr>
            <w:r w:rsidRPr="006C7A54">
              <w:rPr>
                <w:i/>
                <w:iCs/>
                <w:lang w:val="en-ZW"/>
              </w:rPr>
              <w:t>Exchange of views</w:t>
            </w:r>
          </w:p>
        </w:tc>
        <w:tc>
          <w:tcPr>
            <w:tcW w:w="737" w:type="dxa"/>
            <w:tcMar>
              <w:top w:w="284" w:type="dxa"/>
              <w:left w:w="28" w:type="dxa"/>
              <w:bottom w:w="0" w:type="dxa"/>
              <w:right w:w="113" w:type="dxa"/>
            </w:tcMar>
          </w:tcPr>
          <w:p w14:paraId="4C1BA294" w14:textId="77777777" w:rsidR="00EF78EE" w:rsidRDefault="00EF78EE" w:rsidP="00CB73C2">
            <w:pPr>
              <w:pStyle w:val="NormalRight"/>
              <w:rPr>
                <w:lang w:val="en-US"/>
              </w:rPr>
            </w:pPr>
          </w:p>
        </w:tc>
        <w:tc>
          <w:tcPr>
            <w:tcW w:w="2098" w:type="dxa"/>
            <w:tcMar>
              <w:top w:w="284" w:type="dxa"/>
              <w:left w:w="113" w:type="dxa"/>
              <w:bottom w:w="0" w:type="dxa"/>
              <w:right w:w="0" w:type="dxa"/>
            </w:tcMar>
          </w:tcPr>
          <w:p w14:paraId="5B38D53D" w14:textId="07FAFE94" w:rsidR="00EF78EE" w:rsidRDefault="00F71930" w:rsidP="00CB73C2">
            <w:pPr>
              <w:rPr>
                <w:lang w:val="en-US"/>
              </w:rPr>
            </w:pPr>
            <w:r>
              <w:rPr>
                <w:lang w:val="en-US"/>
              </w:rPr>
              <w:t>787</w:t>
            </w:r>
            <w:r w:rsidR="00A94FF1">
              <w:rPr>
                <w:lang w:val="en-US"/>
              </w:rPr>
              <w:t>2</w:t>
            </w:r>
            <w:r>
              <w:rPr>
                <w:lang w:val="en-US"/>
              </w:rPr>
              <w:t>/26</w:t>
            </w:r>
          </w:p>
        </w:tc>
      </w:tr>
      <w:tr w:rsidR="00EF78EE" w14:paraId="1F2385F1" w14:textId="77777777" w:rsidTr="00EF78EE">
        <w:tc>
          <w:tcPr>
            <w:tcW w:w="567" w:type="dxa"/>
            <w:tcMar>
              <w:right w:w="0" w:type="dxa"/>
            </w:tcMar>
          </w:tcPr>
          <w:p w14:paraId="2F09E319" w14:textId="75D2FCFB" w:rsidR="00EF78EE" w:rsidRPr="00EF78EE" w:rsidRDefault="00EF78EE" w:rsidP="00EF78EE">
            <w:pPr>
              <w:pStyle w:val="PointManual"/>
            </w:pPr>
            <w:r w:rsidRPr="00EF78EE">
              <w:t>6.</w:t>
            </w:r>
          </w:p>
        </w:tc>
        <w:tc>
          <w:tcPr>
            <w:tcW w:w="6463" w:type="dxa"/>
            <w:tcMar>
              <w:top w:w="284" w:type="dxa"/>
              <w:left w:w="113" w:type="dxa"/>
              <w:bottom w:w="0" w:type="dxa"/>
              <w:right w:w="113" w:type="dxa"/>
            </w:tcMar>
          </w:tcPr>
          <w:p w14:paraId="07B19755" w14:textId="61665CFB" w:rsidR="00EF78EE" w:rsidRDefault="00EF78EE" w:rsidP="00F33D49">
            <w:pPr>
              <w:rPr>
                <w:lang w:val="en-ZW"/>
              </w:rPr>
            </w:pPr>
            <w:r>
              <w:rPr>
                <w:lang w:val="en-ZW"/>
              </w:rPr>
              <w:t>EU-UK relations</w:t>
            </w:r>
          </w:p>
          <w:p w14:paraId="3A4FDE9D" w14:textId="43074702" w:rsidR="00EF78EE" w:rsidRDefault="00EF78EE" w:rsidP="00F33D49">
            <w:pPr>
              <w:rPr>
                <w:lang w:val="en-US"/>
              </w:rPr>
            </w:pPr>
            <w:r>
              <w:rPr>
                <w:i/>
                <w:iCs/>
                <w:lang w:val="en-ZW"/>
              </w:rPr>
              <w:t>State of play</w:t>
            </w:r>
          </w:p>
        </w:tc>
        <w:tc>
          <w:tcPr>
            <w:tcW w:w="737" w:type="dxa"/>
            <w:tcMar>
              <w:top w:w="284" w:type="dxa"/>
              <w:left w:w="28" w:type="dxa"/>
              <w:bottom w:w="0" w:type="dxa"/>
              <w:right w:w="113" w:type="dxa"/>
            </w:tcMar>
          </w:tcPr>
          <w:p w14:paraId="251C0A2C" w14:textId="77777777" w:rsidR="00EF78EE" w:rsidRDefault="00EF78EE" w:rsidP="00CB73C2">
            <w:pPr>
              <w:pStyle w:val="NormalRight"/>
              <w:rPr>
                <w:lang w:val="en-US"/>
              </w:rPr>
            </w:pPr>
          </w:p>
        </w:tc>
        <w:tc>
          <w:tcPr>
            <w:tcW w:w="2098" w:type="dxa"/>
            <w:tcMar>
              <w:top w:w="284" w:type="dxa"/>
              <w:left w:w="113" w:type="dxa"/>
              <w:bottom w:w="0" w:type="dxa"/>
              <w:right w:w="0" w:type="dxa"/>
            </w:tcMar>
          </w:tcPr>
          <w:p w14:paraId="3FBF0B5B" w14:textId="77777777" w:rsidR="00EF78EE" w:rsidRDefault="00EF78EE" w:rsidP="00CB73C2">
            <w:pPr>
              <w:rPr>
                <w:lang w:val="en-US"/>
              </w:rPr>
            </w:pPr>
          </w:p>
        </w:tc>
      </w:tr>
      <w:tr w:rsidR="00EF78EE" w14:paraId="662F9B13" w14:textId="77777777" w:rsidTr="00EF78EE">
        <w:tc>
          <w:tcPr>
            <w:tcW w:w="567" w:type="dxa"/>
            <w:tcMar>
              <w:right w:w="0" w:type="dxa"/>
            </w:tcMar>
          </w:tcPr>
          <w:p w14:paraId="4CC78DBA" w14:textId="4E11BAF3" w:rsidR="00EF78EE" w:rsidRPr="00EF78EE" w:rsidRDefault="00EF78EE" w:rsidP="00EF78EE">
            <w:pPr>
              <w:pStyle w:val="PointManual"/>
            </w:pPr>
            <w:r w:rsidRPr="00EF78EE">
              <w:t>7.</w:t>
            </w:r>
          </w:p>
        </w:tc>
        <w:tc>
          <w:tcPr>
            <w:tcW w:w="6463" w:type="dxa"/>
            <w:tcMar>
              <w:top w:w="284" w:type="dxa"/>
              <w:left w:w="113" w:type="dxa"/>
              <w:bottom w:w="0" w:type="dxa"/>
              <w:right w:w="113" w:type="dxa"/>
            </w:tcMar>
          </w:tcPr>
          <w:p w14:paraId="15810F27" w14:textId="20E35884" w:rsidR="00EF78EE" w:rsidRPr="00E34E0C" w:rsidRDefault="00EF78EE" w:rsidP="00F33D49">
            <w:pPr>
              <w:rPr>
                <w:szCs w:val="24"/>
              </w:rPr>
            </w:pPr>
            <w:r w:rsidRPr="00E34E0C">
              <w:rPr>
                <w:szCs w:val="24"/>
              </w:rPr>
              <w:t>Annual rule</w:t>
            </w:r>
            <w:r>
              <w:rPr>
                <w:szCs w:val="24"/>
              </w:rPr>
              <w:t>-</w:t>
            </w:r>
            <w:r w:rsidRPr="00E34E0C">
              <w:rPr>
                <w:szCs w:val="24"/>
              </w:rPr>
              <w:t>of</w:t>
            </w:r>
            <w:r>
              <w:rPr>
                <w:szCs w:val="24"/>
              </w:rPr>
              <w:t>-</w:t>
            </w:r>
            <w:r w:rsidRPr="00E34E0C">
              <w:rPr>
                <w:szCs w:val="24"/>
              </w:rPr>
              <w:t>law dialogue: country-specific discussion</w:t>
            </w:r>
          </w:p>
          <w:p w14:paraId="3C758897" w14:textId="132F1221" w:rsidR="00EF78EE" w:rsidRDefault="00EF78EE" w:rsidP="00F33D49">
            <w:pPr>
              <w:rPr>
                <w:lang w:val="en-ZW"/>
              </w:rPr>
            </w:pPr>
            <w:r w:rsidRPr="00E34E0C">
              <w:rPr>
                <w:i/>
                <w:iCs/>
                <w:szCs w:val="24"/>
              </w:rPr>
              <w:t>Exchange of views</w:t>
            </w:r>
          </w:p>
        </w:tc>
        <w:tc>
          <w:tcPr>
            <w:tcW w:w="737" w:type="dxa"/>
            <w:tcMar>
              <w:top w:w="284" w:type="dxa"/>
              <w:left w:w="28" w:type="dxa"/>
              <w:bottom w:w="0" w:type="dxa"/>
              <w:right w:w="113" w:type="dxa"/>
            </w:tcMar>
          </w:tcPr>
          <w:p w14:paraId="0405D4B0" w14:textId="77777777" w:rsidR="00EF78EE" w:rsidRDefault="00EF78EE" w:rsidP="00CB73C2">
            <w:pPr>
              <w:pStyle w:val="NormalRight"/>
              <w:rPr>
                <w:lang w:val="en-US"/>
              </w:rPr>
            </w:pPr>
          </w:p>
        </w:tc>
        <w:tc>
          <w:tcPr>
            <w:tcW w:w="2098" w:type="dxa"/>
            <w:tcMar>
              <w:top w:w="284" w:type="dxa"/>
              <w:left w:w="113" w:type="dxa"/>
              <w:bottom w:w="0" w:type="dxa"/>
              <w:right w:w="0" w:type="dxa"/>
            </w:tcMar>
          </w:tcPr>
          <w:p w14:paraId="6EBD1084" w14:textId="7D17D0B9" w:rsidR="00EF78EE" w:rsidRDefault="001A56BD" w:rsidP="00CB73C2">
            <w:pPr>
              <w:rPr>
                <w:lang w:val="en-US"/>
              </w:rPr>
            </w:pPr>
            <w:r>
              <w:rPr>
                <w:lang w:val="en-US"/>
              </w:rPr>
              <w:t>5019/26</w:t>
            </w:r>
          </w:p>
        </w:tc>
      </w:tr>
      <w:tr w:rsidR="00EF78EE" w14:paraId="4B16BAEB" w14:textId="77777777" w:rsidTr="00EF78EE">
        <w:tc>
          <w:tcPr>
            <w:tcW w:w="567" w:type="dxa"/>
            <w:tcMar>
              <w:right w:w="0" w:type="dxa"/>
            </w:tcMar>
          </w:tcPr>
          <w:p w14:paraId="55E40AFE" w14:textId="4F188AEB" w:rsidR="00EF78EE" w:rsidRPr="00EF78EE" w:rsidRDefault="00EF78EE" w:rsidP="00EF78EE">
            <w:pPr>
              <w:pStyle w:val="PointManual"/>
            </w:pPr>
            <w:r w:rsidRPr="00EF78EE">
              <w:t>8.</w:t>
            </w:r>
          </w:p>
        </w:tc>
        <w:tc>
          <w:tcPr>
            <w:tcW w:w="6463" w:type="dxa"/>
            <w:tcMar>
              <w:top w:w="284" w:type="dxa"/>
              <w:left w:w="113" w:type="dxa"/>
              <w:bottom w:w="0" w:type="dxa"/>
              <w:right w:w="113" w:type="dxa"/>
            </w:tcMar>
            <w:hideMark/>
          </w:tcPr>
          <w:p w14:paraId="30D626E6" w14:textId="6214E00C" w:rsidR="00EF78EE" w:rsidRDefault="00EF78EE" w:rsidP="00CB73C2">
            <w:pPr>
              <w:rPr>
                <w:lang w:val="en-US"/>
              </w:rPr>
            </w:pPr>
            <w:r>
              <w:rPr>
                <w:lang w:val="en-US"/>
              </w:rPr>
              <w:t>Any other business</w:t>
            </w:r>
          </w:p>
        </w:tc>
        <w:tc>
          <w:tcPr>
            <w:tcW w:w="737" w:type="dxa"/>
            <w:tcMar>
              <w:top w:w="284" w:type="dxa"/>
              <w:left w:w="28" w:type="dxa"/>
              <w:bottom w:w="0" w:type="dxa"/>
              <w:right w:w="113" w:type="dxa"/>
            </w:tcMar>
          </w:tcPr>
          <w:p w14:paraId="229F0FD0" w14:textId="77777777" w:rsidR="00EF78EE" w:rsidRDefault="00EF78EE" w:rsidP="00CB73C2">
            <w:pPr>
              <w:pStyle w:val="NormalRight"/>
              <w:rPr>
                <w:lang w:val="en-US"/>
              </w:rPr>
            </w:pPr>
          </w:p>
        </w:tc>
        <w:tc>
          <w:tcPr>
            <w:tcW w:w="2098" w:type="dxa"/>
            <w:tcMar>
              <w:top w:w="284" w:type="dxa"/>
              <w:left w:w="113" w:type="dxa"/>
              <w:bottom w:w="0" w:type="dxa"/>
              <w:right w:w="0" w:type="dxa"/>
            </w:tcMar>
          </w:tcPr>
          <w:p w14:paraId="4B2E5243" w14:textId="77777777" w:rsidR="00EF78EE" w:rsidRDefault="00EF78EE" w:rsidP="00CB73C2">
            <w:pPr>
              <w:rPr>
                <w:lang w:val="en-US"/>
              </w:rPr>
            </w:pPr>
          </w:p>
        </w:tc>
      </w:tr>
      <w:tr w:rsidR="00E4552B" w14:paraId="1245615D" w14:textId="77777777" w:rsidTr="00EF78EE">
        <w:tc>
          <w:tcPr>
            <w:tcW w:w="567" w:type="dxa"/>
            <w:tcMar>
              <w:right w:w="0" w:type="dxa"/>
            </w:tcMar>
          </w:tcPr>
          <w:p w14:paraId="1B4BECEA" w14:textId="77777777" w:rsidR="00E4552B" w:rsidRPr="000B37E1" w:rsidRDefault="00E4552B" w:rsidP="00EF78EE">
            <w:pPr>
              <w:pStyle w:val="PointManual"/>
            </w:pPr>
          </w:p>
        </w:tc>
        <w:tc>
          <w:tcPr>
            <w:tcW w:w="6463" w:type="dxa"/>
            <w:tcMar>
              <w:top w:w="284" w:type="dxa"/>
              <w:left w:w="113" w:type="dxa"/>
              <w:bottom w:w="0" w:type="dxa"/>
              <w:right w:w="113" w:type="dxa"/>
            </w:tcMar>
          </w:tcPr>
          <w:p w14:paraId="4336F075" w14:textId="45E9FB08" w:rsidR="00E4552B" w:rsidRPr="000B37E1" w:rsidRDefault="001B59DE" w:rsidP="00E4552B">
            <w:pPr>
              <w:pStyle w:val="Pointabc"/>
              <w:numPr>
                <w:ilvl w:val="1"/>
                <w:numId w:val="24"/>
              </w:numPr>
              <w:rPr>
                <w:lang w:val="en-US"/>
              </w:rPr>
            </w:pPr>
            <w:r w:rsidRPr="000B37E1">
              <w:rPr>
                <w:lang w:val="en-ZW"/>
              </w:rPr>
              <w:t>The r</w:t>
            </w:r>
            <w:r w:rsidR="00E4552B" w:rsidRPr="000B37E1">
              <w:rPr>
                <w:lang w:val="en-ZW"/>
              </w:rPr>
              <w:t>ule</w:t>
            </w:r>
            <w:r w:rsidRPr="000B37E1">
              <w:rPr>
                <w:lang w:val="en-US"/>
              </w:rPr>
              <w:t>-</w:t>
            </w:r>
            <w:r w:rsidR="00E4552B" w:rsidRPr="000B37E1">
              <w:rPr>
                <w:lang w:val="en-US"/>
              </w:rPr>
              <w:t>of</w:t>
            </w:r>
            <w:r w:rsidRPr="000B37E1">
              <w:rPr>
                <w:lang w:val="en-US"/>
              </w:rPr>
              <w:t>-</w:t>
            </w:r>
            <w:r w:rsidR="00E4552B" w:rsidRPr="000B37E1">
              <w:rPr>
                <w:lang w:val="en-US"/>
              </w:rPr>
              <w:t xml:space="preserve">law </w:t>
            </w:r>
            <w:r w:rsidRPr="000B37E1">
              <w:rPr>
                <w:lang w:val="en-US"/>
              </w:rPr>
              <w:t xml:space="preserve">situation </w:t>
            </w:r>
            <w:r w:rsidR="00E4552B" w:rsidRPr="000B37E1">
              <w:rPr>
                <w:lang w:val="en-US"/>
              </w:rPr>
              <w:t>in Hungary</w:t>
            </w:r>
            <w:r w:rsidRPr="000B37E1">
              <w:rPr>
                <w:lang w:val="en-US"/>
              </w:rPr>
              <w:t xml:space="preserve"> in the context of the ongoing Article 7(1) TEU procedure</w:t>
            </w:r>
          </w:p>
          <w:p w14:paraId="4ACC9F47" w14:textId="5C501460" w:rsidR="00E4552B" w:rsidRPr="000B37E1" w:rsidRDefault="00E4552B" w:rsidP="00E4552B">
            <w:pPr>
              <w:pStyle w:val="Text1"/>
              <w:rPr>
                <w:i/>
                <w:iCs/>
                <w:lang w:val="en-US"/>
              </w:rPr>
            </w:pPr>
            <w:r w:rsidRPr="000B37E1">
              <w:rPr>
                <w:i/>
                <w:iCs/>
                <w:lang w:val="en-US"/>
              </w:rPr>
              <w:t>Information from Hungary</w:t>
            </w:r>
          </w:p>
        </w:tc>
        <w:tc>
          <w:tcPr>
            <w:tcW w:w="737" w:type="dxa"/>
            <w:tcMar>
              <w:top w:w="284" w:type="dxa"/>
              <w:left w:w="28" w:type="dxa"/>
              <w:bottom w:w="0" w:type="dxa"/>
              <w:right w:w="113" w:type="dxa"/>
            </w:tcMar>
          </w:tcPr>
          <w:p w14:paraId="27075191" w14:textId="77777777" w:rsidR="00E4552B" w:rsidRPr="00C93511" w:rsidRDefault="00E4552B" w:rsidP="00CB73C2">
            <w:pPr>
              <w:pStyle w:val="NormalRight"/>
              <w:rPr>
                <w:highlight w:val="yellow"/>
                <w:lang w:val="en-US"/>
              </w:rPr>
            </w:pPr>
          </w:p>
        </w:tc>
        <w:tc>
          <w:tcPr>
            <w:tcW w:w="2098" w:type="dxa"/>
            <w:tcMar>
              <w:top w:w="284" w:type="dxa"/>
              <w:left w:w="113" w:type="dxa"/>
              <w:bottom w:w="0" w:type="dxa"/>
              <w:right w:w="0" w:type="dxa"/>
            </w:tcMar>
          </w:tcPr>
          <w:p w14:paraId="5ED0FB4B" w14:textId="316E7378" w:rsidR="00E4552B" w:rsidRPr="00C93511" w:rsidRDefault="000D2126" w:rsidP="00CB73C2">
            <w:pPr>
              <w:rPr>
                <w:highlight w:val="yellow"/>
                <w:lang w:val="en-US"/>
              </w:rPr>
            </w:pPr>
            <w:r w:rsidRPr="0087023B">
              <w:rPr>
                <w:lang w:val="en-US"/>
              </w:rPr>
              <w:t>9636/26</w:t>
            </w:r>
          </w:p>
        </w:tc>
      </w:tr>
    </w:tbl>
    <w:p w14:paraId="2E716BC3" w14:textId="77777777" w:rsidR="001B060D" w:rsidRPr="00EE58DE" w:rsidRDefault="001B060D" w:rsidP="001B060D">
      <w:pPr>
        <w:pStyle w:val="ImageLine"/>
        <w:rPr>
          <w:lang w:val="en-US"/>
        </w:rPr>
      </w:pPr>
    </w:p>
    <w:p w14:paraId="1B400931" w14:textId="77777777" w:rsidR="001B060D" w:rsidRDefault="001B060D" w:rsidP="001B060D">
      <w:pPr>
        <w:pStyle w:val="Image"/>
      </w:pPr>
      <w:r>
        <w:rPr>
          <w:noProof/>
          <w:lang w:eastAsia="en-GB"/>
        </w:rPr>
        <w:drawing>
          <wp:inline distT="0" distB="0" distL="0" distR="0" wp14:anchorId="262F1977" wp14:editId="77F0B0BC">
            <wp:extent cx="172442" cy="172442"/>
            <wp:effectExtent l="0" t="0" r="0" b="0"/>
            <wp:docPr id="3" name="Picture 3"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Special legislative procedure</w:t>
      </w:r>
    </w:p>
    <w:p w14:paraId="3FBDA920" w14:textId="77777777" w:rsidR="001B060D" w:rsidRDefault="001B060D" w:rsidP="00736486">
      <w:pPr>
        <w:pStyle w:val="Image"/>
        <w:keepNext/>
      </w:pPr>
      <w:r>
        <w:rPr>
          <w:noProof/>
          <w:lang w:eastAsia="en-GB"/>
        </w:rPr>
        <w:drawing>
          <wp:inline distT="0" distB="0" distL="0" distR="0" wp14:anchorId="0BDAAED0" wp14:editId="5F7118A2">
            <wp:extent cx="172442" cy="172442"/>
            <wp:effectExtent l="0" t="0" r="0" b="0"/>
            <wp:docPr id="10"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1B060D">
        <w:tab/>
        <w:t>Item based on a Commission proposal</w:t>
      </w:r>
    </w:p>
    <w:p w14:paraId="5B562249" w14:textId="77777777" w:rsidR="006F26B5" w:rsidRDefault="006F26B5" w:rsidP="001B060D">
      <w:pPr>
        <w:pStyle w:val="FinalLine"/>
      </w:pPr>
    </w:p>
    <w:p w14:paraId="274D4565" w14:textId="77777777" w:rsidR="006F26B5" w:rsidRDefault="006F26B5" w:rsidP="006F26B5">
      <w:pPr>
        <w:sectPr w:rsidR="006F26B5" w:rsidSect="00736486">
          <w:headerReference w:type="default" r:id="rId14"/>
          <w:footerReference w:type="default" r:id="rId15"/>
          <w:headerReference w:type="first" r:id="rId16"/>
          <w:footerReference w:type="first" r:id="rId17"/>
          <w:pgSz w:w="11907" w:h="16839"/>
          <w:pgMar w:top="624" w:right="1134" w:bottom="1134" w:left="1134" w:header="567" w:footer="567" w:gutter="0"/>
          <w:pgNumType w:start="1"/>
          <w:cols w:space="720"/>
          <w:titlePg/>
          <w:docGrid w:linePitch="360"/>
        </w:sectPr>
      </w:pPr>
    </w:p>
    <w:p w14:paraId="610CED41" w14:textId="77777777" w:rsidR="006F26B5" w:rsidRDefault="006F26B5" w:rsidP="006F26B5">
      <w:pPr>
        <w:pStyle w:val="Annex"/>
      </w:pPr>
      <w:r w:rsidRPr="006F26B5">
        <w:lastRenderedPageBreak/>
        <w:t>ANNEX</w:t>
      </w:r>
    </w:p>
    <w:p w14:paraId="2BD5F454" w14:textId="529670DE" w:rsidR="00AF48EC" w:rsidRDefault="00AF48EC" w:rsidP="00AF48EC">
      <w:pPr>
        <w:pStyle w:val="HeadingCentered"/>
        <w:spacing w:after="480" w:line="480" w:lineRule="auto"/>
        <w:rPr>
          <w:caps w:val="0"/>
        </w:rPr>
      </w:pPr>
      <w:r w:rsidRPr="00001998">
        <w:rPr>
          <w:caps w:val="0"/>
        </w:rPr>
        <w:t>Statement</w:t>
      </w:r>
      <w:r>
        <w:rPr>
          <w:caps w:val="0"/>
        </w:rPr>
        <w:t>s</w:t>
      </w:r>
      <w:r w:rsidRPr="00001998">
        <w:rPr>
          <w:caps w:val="0"/>
        </w:rPr>
        <w:t xml:space="preserve"> to the legislative A items set out in doc </w:t>
      </w:r>
      <w:r>
        <w:rPr>
          <w:lang w:val="en-US"/>
        </w:rPr>
        <w:t>9482</w:t>
      </w:r>
      <w:r w:rsidRPr="00653E82">
        <w:rPr>
          <w:caps w:val="0"/>
        </w:rPr>
        <w:t>/2</w:t>
      </w:r>
      <w:r>
        <w:rPr>
          <w:caps w:val="0"/>
        </w:rPr>
        <w:t>6</w:t>
      </w:r>
    </w:p>
    <w:tbl>
      <w:tblPr>
        <w:tblW w:w="9639" w:type="dxa"/>
        <w:tblLook w:val="01E0" w:firstRow="1" w:lastRow="1" w:firstColumn="1" w:lastColumn="1" w:noHBand="0" w:noVBand="0"/>
      </w:tblPr>
      <w:tblGrid>
        <w:gridCol w:w="2191"/>
        <w:gridCol w:w="7448"/>
      </w:tblGrid>
      <w:tr w:rsidR="00AF48EC" w:rsidRPr="00947C08" w14:paraId="6EBBB079" w14:textId="77777777" w:rsidTr="00D06BC1">
        <w:trPr>
          <w:trHeight w:val="850"/>
        </w:trPr>
        <w:tc>
          <w:tcPr>
            <w:tcW w:w="2191" w:type="dxa"/>
            <w:vAlign w:val="center"/>
          </w:tcPr>
          <w:p w14:paraId="4A0B16FA" w14:textId="5BF0CE87" w:rsidR="00AF48EC" w:rsidRPr="0028562F" w:rsidRDefault="00AF48EC" w:rsidP="00D06BC1">
            <w:pPr>
              <w:spacing w:line="276" w:lineRule="auto"/>
              <w:rPr>
                <w:b/>
                <w:bCs/>
                <w:u w:val="single"/>
              </w:rPr>
            </w:pPr>
            <w:r w:rsidRPr="52B0C703">
              <w:rPr>
                <w:b/>
                <w:bCs/>
                <w:u w:val="single"/>
              </w:rPr>
              <w:t xml:space="preserve">Ad "A" item </w:t>
            </w:r>
            <w:r w:rsidR="00E82CC0">
              <w:rPr>
                <w:b/>
                <w:bCs/>
                <w:u w:val="single"/>
              </w:rPr>
              <w:t>1</w:t>
            </w:r>
            <w:r w:rsidRPr="52B0C703">
              <w:rPr>
                <w:b/>
                <w:bCs/>
                <w:u w:val="single"/>
              </w:rPr>
              <w:t>:</w:t>
            </w:r>
          </w:p>
        </w:tc>
        <w:tc>
          <w:tcPr>
            <w:tcW w:w="7448" w:type="dxa"/>
            <w:vAlign w:val="center"/>
          </w:tcPr>
          <w:p w14:paraId="04BC9C08" w14:textId="77777777" w:rsidR="00E82CC0" w:rsidRPr="00E82CC0" w:rsidRDefault="00E82CC0" w:rsidP="00E82CC0">
            <w:r w:rsidRPr="00E82CC0">
              <w:t>Council Decision amending the Act concerning the election of the members of the European Parliament by direct universal suffrage</w:t>
            </w:r>
          </w:p>
          <w:p w14:paraId="3114317F" w14:textId="5CDBD0C3" w:rsidR="00AF48EC" w:rsidRPr="00FA1081" w:rsidRDefault="00E82CC0" w:rsidP="00D06BC1">
            <w:pPr>
              <w:rPr>
                <w:i/>
                <w:iCs/>
              </w:rPr>
            </w:pPr>
            <w:r w:rsidRPr="00BE33D8">
              <w:rPr>
                <w:i/>
                <w:iCs/>
              </w:rPr>
              <w:t>Adoption of the legislative act</w:t>
            </w:r>
          </w:p>
        </w:tc>
      </w:tr>
      <w:tr w:rsidR="00BF4F1B" w:rsidRPr="00FF5EFF" w14:paraId="30735532" w14:textId="77777777" w:rsidTr="00D06BC1">
        <w:trPr>
          <w:trHeight w:val="850"/>
        </w:trPr>
        <w:tc>
          <w:tcPr>
            <w:tcW w:w="9639" w:type="dxa"/>
            <w:gridSpan w:val="2"/>
            <w:vAlign w:val="center"/>
          </w:tcPr>
          <w:p w14:paraId="3F9A97FA" w14:textId="77777777" w:rsidR="00BF4F1B" w:rsidRPr="002C1347" w:rsidRDefault="00BF4F1B" w:rsidP="00AC7650">
            <w:pPr>
              <w:spacing w:before="120" w:after="120"/>
              <w:rPr>
                <w:b/>
                <w:bCs/>
              </w:rPr>
            </w:pPr>
            <w:r w:rsidRPr="002C1347">
              <w:rPr>
                <w:b/>
                <w:bCs/>
              </w:rPr>
              <w:t xml:space="preserve">STATEMENT BY </w:t>
            </w:r>
            <w:r>
              <w:rPr>
                <w:b/>
                <w:bCs/>
              </w:rPr>
              <w:t>SWEDEN</w:t>
            </w:r>
          </w:p>
          <w:p w14:paraId="28C53447" w14:textId="77777777" w:rsidR="00BF4F1B" w:rsidRPr="00AC7650" w:rsidRDefault="00BF4F1B" w:rsidP="00AC7650">
            <w:pPr>
              <w:spacing w:after="120"/>
            </w:pPr>
            <w:r w:rsidRPr="00AC7650">
              <w:t>“Depending on how childcare responsibilities for newborn children are shared within a family, both male and female Members of the European Parliament may find their ability to participate in parliamentary work impeded. Sweden would therefore have preferred a broader amendment that, in addition to mothers who have recently given birth, also covers the other parent of a newborn child. Nonetheless, Sweden welcomes today's decision as a positive step towards promoting gender equality and family-friendly working conditions for Members of the European Parliament.</w:t>
            </w:r>
            <w:r>
              <w:t>”</w:t>
            </w:r>
          </w:p>
        </w:tc>
      </w:tr>
      <w:tr w:rsidR="00AF48EC" w:rsidRPr="00FF5EFF" w14:paraId="385265F6" w14:textId="77777777" w:rsidTr="00D06BC1">
        <w:trPr>
          <w:trHeight w:val="850"/>
        </w:trPr>
        <w:tc>
          <w:tcPr>
            <w:tcW w:w="9639" w:type="dxa"/>
            <w:gridSpan w:val="2"/>
            <w:vAlign w:val="center"/>
          </w:tcPr>
          <w:p w14:paraId="316DFBE8" w14:textId="6AF13626" w:rsidR="00AF48EC" w:rsidRPr="002C1347" w:rsidRDefault="00E82CC0" w:rsidP="00D06BC1">
            <w:pPr>
              <w:spacing w:before="120" w:after="120"/>
              <w:rPr>
                <w:b/>
                <w:bCs/>
              </w:rPr>
            </w:pPr>
            <w:r>
              <w:rPr>
                <w:b/>
                <w:bCs/>
              </w:rPr>
              <w:t xml:space="preserve">JOINT </w:t>
            </w:r>
            <w:r w:rsidR="00AF48EC" w:rsidRPr="002C1347">
              <w:rPr>
                <w:b/>
                <w:bCs/>
              </w:rPr>
              <w:t xml:space="preserve">STATEMENT BY </w:t>
            </w:r>
            <w:r>
              <w:rPr>
                <w:b/>
                <w:bCs/>
              </w:rPr>
              <w:t>THE NETHERLANDS AND DENMARK</w:t>
            </w:r>
          </w:p>
          <w:p w14:paraId="4804F311" w14:textId="77777777" w:rsidR="00E82CC0" w:rsidRPr="00E82CC0" w:rsidRDefault="00AF48EC" w:rsidP="00E82CC0">
            <w:pPr>
              <w:spacing w:after="120"/>
              <w:rPr>
                <w:lang w:val="en-US"/>
              </w:rPr>
            </w:pPr>
            <w:r>
              <w:t>“</w:t>
            </w:r>
            <w:r w:rsidR="00E82CC0" w:rsidRPr="00E82CC0">
              <w:rPr>
                <w:lang w:val="en-US"/>
              </w:rPr>
              <w:t>The Netherlands and Denmark underline the importance of establishing an arrangement that enables Members of the European Parliament to participate in plenary voting during pregnancy and in the months following childbirth. In this context, the Netherlands and Denmark welcome today’s adoption of the Council decision amending the Electoral act, which will allow Members to temporarily delegate their vote so that they may focus on their private and family life.</w:t>
            </w:r>
          </w:p>
          <w:p w14:paraId="38FC4529" w14:textId="77777777" w:rsidR="00E82CC0" w:rsidRPr="00E82CC0" w:rsidRDefault="00E82CC0" w:rsidP="00E82CC0">
            <w:pPr>
              <w:spacing w:after="120"/>
              <w:rPr>
                <w:lang w:val="en-US"/>
              </w:rPr>
            </w:pPr>
            <w:r w:rsidRPr="00E82CC0">
              <w:rPr>
                <w:lang w:val="en-US"/>
              </w:rPr>
              <w:t>At the same time, the Netherlands and Denmark would have preferred a broader scope for the proposal, notably covering situations such as paternity leave and long-term illness. In addition, the Netherlands and Denmark note that a temporary replacement scheme would have the potential to capture the full scope of the duties of a Member of the European Parliament.</w:t>
            </w:r>
          </w:p>
          <w:p w14:paraId="39E64685" w14:textId="77777777" w:rsidR="00E82CC0" w:rsidRPr="00E82CC0" w:rsidRDefault="00E82CC0" w:rsidP="00E82CC0">
            <w:pPr>
              <w:spacing w:after="120"/>
              <w:rPr>
                <w:lang w:val="en-US"/>
              </w:rPr>
            </w:pPr>
            <w:r w:rsidRPr="00E82CC0">
              <w:rPr>
                <w:lang w:val="en-US"/>
              </w:rPr>
              <w:t>The Netherlands and Denmark therefore regard today’s proposal as a positive first step and stand ready to continue working with the European Parliament, Council and Commission on further steps related to parental leave arrangements for members of the European Parliament.</w:t>
            </w:r>
          </w:p>
          <w:p w14:paraId="5294FA47" w14:textId="4DC63FA7" w:rsidR="00AF48EC" w:rsidRPr="00E82CC0" w:rsidRDefault="00E82CC0" w:rsidP="00E82CC0">
            <w:pPr>
              <w:spacing w:after="120"/>
              <w:rPr>
                <w:lang w:val="en-US"/>
              </w:rPr>
            </w:pPr>
            <w:r w:rsidRPr="00E82CC0">
              <w:rPr>
                <w:lang w:val="en-US"/>
              </w:rPr>
              <w:t xml:space="preserve">The Netherlands and Denmark also note that the principle of a free mandate and voting without binding instructions is firmly embedded across the European Union and in the EU Electoral Act. It is essential that elected representatives are not bound by voting instructions and are able to vote freely. The Netherlands and Denmark wish to </w:t>
            </w:r>
            <w:r w:rsidRPr="00BF4F1B">
              <w:t>emphasise</w:t>
            </w:r>
            <w:r w:rsidRPr="00E82CC0">
              <w:rPr>
                <w:lang w:val="en-US"/>
              </w:rPr>
              <w:t xml:space="preserve"> that the proposal on the transfer of voting rights does not entail any derogation from the principle of the free mandate, as laid down in the second sentence of Article 6(1) of the EU Electoral Act.</w:t>
            </w:r>
            <w:r>
              <w:rPr>
                <w:lang w:val="en-US"/>
              </w:rPr>
              <w:t>”</w:t>
            </w:r>
          </w:p>
        </w:tc>
      </w:tr>
      <w:tr w:rsidR="00020101" w:rsidRPr="00947C08" w14:paraId="5762411C" w14:textId="77777777" w:rsidTr="00D06BC1">
        <w:trPr>
          <w:trHeight w:val="850"/>
        </w:trPr>
        <w:tc>
          <w:tcPr>
            <w:tcW w:w="2191" w:type="dxa"/>
            <w:vAlign w:val="center"/>
          </w:tcPr>
          <w:p w14:paraId="3ECA7A0E" w14:textId="77777777" w:rsidR="00020101" w:rsidRPr="52B0C703" w:rsidRDefault="00020101" w:rsidP="0073769E">
            <w:pPr>
              <w:pageBreakBefore/>
              <w:spacing w:line="276" w:lineRule="auto"/>
              <w:rPr>
                <w:b/>
                <w:bCs/>
                <w:u w:val="single"/>
              </w:rPr>
            </w:pPr>
            <w:r w:rsidRPr="52B0C703">
              <w:rPr>
                <w:b/>
                <w:bCs/>
                <w:u w:val="single"/>
              </w:rPr>
              <w:lastRenderedPageBreak/>
              <w:t xml:space="preserve">Ad "A" item </w:t>
            </w:r>
            <w:r>
              <w:rPr>
                <w:b/>
                <w:bCs/>
                <w:u w:val="single"/>
              </w:rPr>
              <w:t>2</w:t>
            </w:r>
            <w:r w:rsidRPr="52B0C703">
              <w:rPr>
                <w:b/>
                <w:bCs/>
                <w:u w:val="single"/>
              </w:rPr>
              <w:t>:</w:t>
            </w:r>
          </w:p>
        </w:tc>
        <w:tc>
          <w:tcPr>
            <w:tcW w:w="7448" w:type="dxa"/>
            <w:vAlign w:val="center"/>
          </w:tcPr>
          <w:p w14:paraId="78B9484B" w14:textId="77777777" w:rsidR="00020101" w:rsidRPr="00020101" w:rsidRDefault="00020101" w:rsidP="00020101">
            <w:r w:rsidRPr="00020101">
              <w:t>Council Directive on mobile voters in municipal elections</w:t>
            </w:r>
          </w:p>
          <w:p w14:paraId="771763F2" w14:textId="77777777" w:rsidR="00020101" w:rsidRPr="00020101" w:rsidRDefault="00020101" w:rsidP="00E82CC0">
            <w:pPr>
              <w:rPr>
                <w:i/>
                <w:iCs/>
              </w:rPr>
            </w:pPr>
            <w:r w:rsidRPr="00BE33D8">
              <w:rPr>
                <w:i/>
                <w:iCs/>
              </w:rPr>
              <w:t>Adoption of the legislative act</w:t>
            </w:r>
          </w:p>
        </w:tc>
      </w:tr>
      <w:tr w:rsidR="00020101" w:rsidRPr="00BF4F1B" w14:paraId="363D4B72" w14:textId="77777777" w:rsidTr="00673D9D">
        <w:trPr>
          <w:trHeight w:val="850"/>
        </w:trPr>
        <w:tc>
          <w:tcPr>
            <w:tcW w:w="9639" w:type="dxa"/>
            <w:gridSpan w:val="2"/>
            <w:vAlign w:val="center"/>
          </w:tcPr>
          <w:p w14:paraId="4486AF0B" w14:textId="3187D0E0" w:rsidR="00020101" w:rsidRPr="0073769E" w:rsidRDefault="00020101" w:rsidP="00020101">
            <w:pPr>
              <w:spacing w:before="120" w:after="120"/>
              <w:rPr>
                <w:b/>
                <w:bCs/>
                <w:lang w:val="fr-BE"/>
              </w:rPr>
            </w:pPr>
            <w:r w:rsidRPr="0073769E">
              <w:rPr>
                <w:b/>
                <w:bCs/>
                <w:lang w:val="fr-BE"/>
              </w:rPr>
              <w:t>STATEMENT BY FRANCE</w:t>
            </w:r>
          </w:p>
          <w:p w14:paraId="21C21781" w14:textId="77777777" w:rsidR="0073769E" w:rsidRPr="0073769E" w:rsidRDefault="0073769E" w:rsidP="00BF4F1B">
            <w:pPr>
              <w:spacing w:after="120"/>
              <w:rPr>
                <w:lang w:val="fr-FR"/>
              </w:rPr>
            </w:pPr>
            <w:r w:rsidRPr="0073769E">
              <w:rPr>
                <w:lang w:val="fr-BE"/>
              </w:rPr>
              <w:t>“</w:t>
            </w:r>
            <w:r w:rsidRPr="0073769E">
              <w:rPr>
                <w:lang w:val="fr-FR"/>
              </w:rPr>
              <w:t>La France salue la finalisation de la refonte initiée en 2021 des deux directives du Conseil relatives au droit de vote des citoyens mobiles aux élections européennes et aux élections municipales. Le texte de refonte relatif aux élections européennes (adopté le 24 juin 2025), comme le présent texte de refonte relatif aux élections municipales, permettront de faciliter la participation à ces deux élections des citoyens de l’Union européenne qui résident dans un autre Etat membre que celui dont ils ont la nationalité.</w:t>
            </w:r>
          </w:p>
          <w:p w14:paraId="55A501A7" w14:textId="003436C2" w:rsidR="00020101" w:rsidRPr="0073769E" w:rsidRDefault="0073769E" w:rsidP="00BF4F1B">
            <w:pPr>
              <w:spacing w:after="120"/>
              <w:rPr>
                <w:lang w:val="fr-BE"/>
              </w:rPr>
            </w:pPr>
            <w:r w:rsidRPr="0073769E">
              <w:rPr>
                <w:lang w:val="fr-FR"/>
              </w:rPr>
              <w:t>S’agissant de la faculté pour l’Etat de résidence d’exiger que l’électeur mobile atteste ne pas être déchu du droit de vote dans son Etat d’origine, cette possibilité n’est pas directement mentionnée dans le texte relatif aux élections municipales alors qu’elle l’est dans celui relatif aux élections européennes. Même s’il est établi que les Etats membres qui le souhaitent peuvent exiger une telle attestation lors des élections municipales sur la base de leurs seules dispositions nationales, la France considère cependant qu’il pourrait être opportun, dans un souci de clarté juridique et à l’occasion d’une prochaine révision, d’harmoniser la rédaction des deux directives à ce sujet.</w:t>
            </w:r>
            <w:r w:rsidRPr="0073769E">
              <w:rPr>
                <w:lang w:val="fr-BE"/>
              </w:rPr>
              <w:t>”</w:t>
            </w:r>
          </w:p>
        </w:tc>
      </w:tr>
    </w:tbl>
    <w:p w14:paraId="4AB90C4D" w14:textId="76F4B004" w:rsidR="006F26B5" w:rsidRPr="00877EF0" w:rsidRDefault="00877EF0" w:rsidP="00877EF0">
      <w:pPr>
        <w:pStyle w:val="HeadingCentered"/>
        <w:spacing w:after="480" w:line="480" w:lineRule="auto"/>
        <w:rPr>
          <w:caps w:val="0"/>
        </w:rPr>
      </w:pPr>
      <w:r w:rsidRPr="00001998">
        <w:rPr>
          <w:caps w:val="0"/>
        </w:rPr>
        <w:t>Statement</w:t>
      </w:r>
      <w:r>
        <w:rPr>
          <w:caps w:val="0"/>
        </w:rPr>
        <w:t>s</w:t>
      </w:r>
      <w:r w:rsidRPr="00001998">
        <w:rPr>
          <w:caps w:val="0"/>
        </w:rPr>
        <w:t xml:space="preserve"> to </w:t>
      </w:r>
      <w:r w:rsidR="00342BB1">
        <w:rPr>
          <w:caps w:val="0"/>
        </w:rPr>
        <w:t xml:space="preserve">the </w:t>
      </w:r>
      <w:r w:rsidR="00BF4F1B">
        <w:rPr>
          <w:caps w:val="0"/>
        </w:rPr>
        <w:t xml:space="preserve">legislative </w:t>
      </w:r>
      <w:r>
        <w:rPr>
          <w:caps w:val="0"/>
        </w:rPr>
        <w:t>B</w:t>
      </w:r>
      <w:r w:rsidRPr="00001998">
        <w:rPr>
          <w:caps w:val="0"/>
        </w:rPr>
        <w:t xml:space="preserve"> items</w:t>
      </w:r>
      <w:r w:rsidR="00BF4F1B">
        <w:rPr>
          <w:caps w:val="0"/>
        </w:rPr>
        <w:t xml:space="preserve"> set out in doc. 9372/26</w:t>
      </w:r>
    </w:p>
    <w:tbl>
      <w:tblPr>
        <w:tblW w:w="9639" w:type="dxa"/>
        <w:tblLook w:val="01E0" w:firstRow="1" w:lastRow="1" w:firstColumn="1" w:lastColumn="1" w:noHBand="0" w:noVBand="0"/>
      </w:tblPr>
      <w:tblGrid>
        <w:gridCol w:w="2191"/>
        <w:gridCol w:w="7448"/>
      </w:tblGrid>
      <w:tr w:rsidR="00877EF0" w:rsidRPr="00947C08" w14:paraId="15D36648" w14:textId="77777777" w:rsidTr="00D06BC1">
        <w:trPr>
          <w:trHeight w:val="850"/>
        </w:trPr>
        <w:tc>
          <w:tcPr>
            <w:tcW w:w="2191" w:type="dxa"/>
            <w:vAlign w:val="center"/>
          </w:tcPr>
          <w:p w14:paraId="327FB9D5" w14:textId="176CBC4D" w:rsidR="00877EF0" w:rsidRPr="52B0C703" w:rsidRDefault="00877EF0" w:rsidP="00877EF0">
            <w:pPr>
              <w:spacing w:line="276" w:lineRule="auto"/>
              <w:rPr>
                <w:b/>
                <w:bCs/>
                <w:u w:val="single"/>
              </w:rPr>
            </w:pPr>
            <w:r w:rsidRPr="52B0C703">
              <w:rPr>
                <w:b/>
                <w:bCs/>
                <w:u w:val="single"/>
              </w:rPr>
              <w:t>Ad "</w:t>
            </w:r>
            <w:r>
              <w:rPr>
                <w:b/>
                <w:bCs/>
                <w:u w:val="single"/>
              </w:rPr>
              <w:t>B</w:t>
            </w:r>
            <w:r w:rsidRPr="52B0C703">
              <w:rPr>
                <w:b/>
                <w:bCs/>
                <w:u w:val="single"/>
              </w:rPr>
              <w:t xml:space="preserve">" item </w:t>
            </w:r>
            <w:r w:rsidR="00D01FBB">
              <w:rPr>
                <w:b/>
                <w:bCs/>
                <w:u w:val="single"/>
              </w:rPr>
              <w:t>3</w:t>
            </w:r>
            <w:r w:rsidRPr="52B0C703">
              <w:rPr>
                <w:b/>
                <w:bCs/>
                <w:u w:val="single"/>
              </w:rPr>
              <w:t>:</w:t>
            </w:r>
          </w:p>
        </w:tc>
        <w:tc>
          <w:tcPr>
            <w:tcW w:w="7448" w:type="dxa"/>
            <w:vAlign w:val="center"/>
          </w:tcPr>
          <w:p w14:paraId="1D834A7C" w14:textId="77777777" w:rsidR="00D01FBB" w:rsidRPr="00D01FBB" w:rsidRDefault="00D01FBB" w:rsidP="00D01FBB">
            <w:pPr>
              <w:rPr>
                <w:sz w:val="23"/>
                <w:szCs w:val="23"/>
              </w:rPr>
            </w:pPr>
            <w:r w:rsidRPr="00D01FBB">
              <w:rPr>
                <w:szCs w:val="24"/>
                <w:lang w:val="en-ZW"/>
              </w:rPr>
              <w:t>Multiannual Financial Framework (MFF) 2028-2034</w:t>
            </w:r>
          </w:p>
          <w:p w14:paraId="6908E8AF" w14:textId="50CD341D" w:rsidR="00877EF0" w:rsidRPr="00020101" w:rsidRDefault="00D01FBB" w:rsidP="00D01FBB">
            <w:r>
              <w:rPr>
                <w:i/>
                <w:iCs/>
                <w:sz w:val="23"/>
                <w:szCs w:val="23"/>
              </w:rPr>
              <w:t>Policy debate</w:t>
            </w:r>
          </w:p>
        </w:tc>
      </w:tr>
      <w:tr w:rsidR="0049554E" w:rsidRPr="0049554E" w14:paraId="38A148AF" w14:textId="77777777" w:rsidTr="0013288D">
        <w:trPr>
          <w:trHeight w:val="850"/>
        </w:trPr>
        <w:tc>
          <w:tcPr>
            <w:tcW w:w="9639" w:type="dxa"/>
            <w:gridSpan w:val="2"/>
            <w:vAlign w:val="center"/>
          </w:tcPr>
          <w:p w14:paraId="24804B23" w14:textId="77777777" w:rsidR="0049554E" w:rsidRPr="0049554E" w:rsidRDefault="0049554E" w:rsidP="0049554E">
            <w:pPr>
              <w:spacing w:before="120" w:after="120"/>
              <w:rPr>
                <w:b/>
                <w:bCs/>
              </w:rPr>
            </w:pPr>
            <w:r w:rsidRPr="0049554E">
              <w:rPr>
                <w:b/>
                <w:bCs/>
              </w:rPr>
              <w:t>JOINT STATEMENT BY BULGARIA, CZECHIA, ESTONIA, GREECE, SPAIN, CROATIA, HUNGARY, ITALY, LITHUANIA, LATVIA, MALTA, POLAND, PORTUGAL, ROMANIA, SLOVENIA AND SLOVAKIA</w:t>
            </w:r>
          </w:p>
          <w:p w14:paraId="09DFA904" w14:textId="71DAF662" w:rsidR="0049554E" w:rsidRPr="0049554E" w:rsidRDefault="0049554E" w:rsidP="0049554E">
            <w:pPr>
              <w:spacing w:after="120"/>
              <w:rPr>
                <w:szCs w:val="24"/>
              </w:rPr>
            </w:pPr>
            <w:r>
              <w:rPr>
                <w:szCs w:val="24"/>
              </w:rPr>
              <w:t>“</w:t>
            </w:r>
            <w:r w:rsidRPr="0049554E">
              <w:rPr>
                <w:szCs w:val="24"/>
              </w:rPr>
              <w:t xml:space="preserve">The 2028-2034 Multiannual Financial Framework (MFF) is the strategic instrument for achieving our common objectives and the ambitious vision on the future of the EU. </w:t>
            </w:r>
            <w:r w:rsidRPr="0049554E">
              <w:rPr>
                <w:b/>
                <w:bCs/>
                <w:szCs w:val="24"/>
              </w:rPr>
              <w:t>A more competitive, prosperous, stronger and safer Europe requires sufficient financing to match our political ambition, adapted to the new geopolitical reality.</w:t>
            </w:r>
          </w:p>
          <w:p w14:paraId="7B8F0434" w14:textId="5C91E3A5" w:rsidR="0049554E" w:rsidRPr="0049554E" w:rsidRDefault="0049554E" w:rsidP="00493C10">
            <w:pPr>
              <w:spacing w:after="120"/>
              <w:rPr>
                <w:szCs w:val="24"/>
              </w:rPr>
            </w:pPr>
            <w:r w:rsidRPr="0049554E">
              <w:rPr>
                <w:szCs w:val="24"/>
              </w:rPr>
              <w:t xml:space="preserve">The next MFF must continue to ensure </w:t>
            </w:r>
            <w:r w:rsidRPr="0049554E">
              <w:rPr>
                <w:b/>
                <w:bCs/>
                <w:szCs w:val="24"/>
              </w:rPr>
              <w:t xml:space="preserve">sufficient resources for policies stemming from Treaty obligations, such as Cohesion Policy, Common Agricultural Policy (CAP) and Common Fisheries Policy (CFP), </w:t>
            </w:r>
            <w:r w:rsidRPr="0049554E">
              <w:rPr>
                <w:szCs w:val="24"/>
              </w:rPr>
              <w:t xml:space="preserve">which play a fundamental role in promoting convergence, economic growth and food security. At the same time, the next MFF should </w:t>
            </w:r>
            <w:r w:rsidRPr="0049554E">
              <w:rPr>
                <w:b/>
                <w:bCs/>
                <w:szCs w:val="24"/>
              </w:rPr>
              <w:t xml:space="preserve">support boosting the EU strategic autonomy and continue strengthening EU's competitiveness, </w:t>
            </w:r>
            <w:r w:rsidRPr="0049554E">
              <w:rPr>
                <w:szCs w:val="24"/>
              </w:rPr>
              <w:t xml:space="preserve">climate and digital transition, security and defence, productivity and innovation, as well as ensuring a strong basis for a fully integrated Single Market. It must also </w:t>
            </w:r>
            <w:r w:rsidRPr="0049554E">
              <w:rPr>
                <w:b/>
                <w:bCs/>
                <w:szCs w:val="24"/>
              </w:rPr>
              <w:t xml:space="preserve">respond to new challenges </w:t>
            </w:r>
            <w:r w:rsidRPr="0049554E">
              <w:rPr>
                <w:szCs w:val="24"/>
              </w:rPr>
              <w:t>such as security risks, disruptions in global trade, the energy transition and security, migration, reflecting the geopolitical situation. Therefore, the MFF volume as proposed by the Commission is the basis to discuss how to effectively address the financial needs of the Union.</w:t>
            </w:r>
          </w:p>
        </w:tc>
      </w:tr>
      <w:tr w:rsidR="00493C10" w:rsidRPr="0049554E" w14:paraId="2F535F6C" w14:textId="77777777" w:rsidTr="0013288D">
        <w:trPr>
          <w:trHeight w:val="850"/>
        </w:trPr>
        <w:tc>
          <w:tcPr>
            <w:tcW w:w="9639" w:type="dxa"/>
            <w:gridSpan w:val="2"/>
            <w:vAlign w:val="center"/>
          </w:tcPr>
          <w:p w14:paraId="0F2BB2E4" w14:textId="77777777" w:rsidR="00493C10" w:rsidRPr="0049554E" w:rsidRDefault="00493C10" w:rsidP="00493C10">
            <w:pPr>
              <w:pageBreakBefore/>
              <w:spacing w:after="120"/>
              <w:rPr>
                <w:szCs w:val="24"/>
              </w:rPr>
            </w:pPr>
            <w:r w:rsidRPr="0049554E">
              <w:rPr>
                <w:b/>
                <w:bCs/>
                <w:szCs w:val="24"/>
              </w:rPr>
              <w:lastRenderedPageBreak/>
              <w:t>In the Commission’s proposal, Cohesion Policy, CAP and the CFP are the only policies facing reductions in real terms</w:t>
            </w:r>
            <w:r w:rsidRPr="0049554E">
              <w:rPr>
                <w:szCs w:val="24"/>
              </w:rPr>
              <w:t>, despite the overall increase in the size of the new MFF. These policies significantly contribute to the key EU objectives and their Treaty-based objectives remain fully relevant</w:t>
            </w:r>
            <w:r w:rsidRPr="0049554E">
              <w:rPr>
                <w:b/>
                <w:bCs/>
                <w:szCs w:val="24"/>
              </w:rPr>
              <w:t>. Cohesion Policy and CAP are the most visible EU policies for the EU citizens.</w:t>
            </w:r>
          </w:p>
          <w:p w14:paraId="1A7A8EC0" w14:textId="77777777" w:rsidR="00493C10" w:rsidRPr="0049554E" w:rsidRDefault="00493C10" w:rsidP="00493C10">
            <w:pPr>
              <w:spacing w:after="120"/>
              <w:rPr>
                <w:szCs w:val="24"/>
              </w:rPr>
            </w:pPr>
            <w:r w:rsidRPr="0049554E">
              <w:rPr>
                <w:szCs w:val="24"/>
              </w:rPr>
              <w:t xml:space="preserve">In this context, </w:t>
            </w:r>
            <w:r w:rsidRPr="0049554E">
              <w:rPr>
                <w:b/>
                <w:bCs/>
                <w:szCs w:val="24"/>
              </w:rPr>
              <w:t xml:space="preserve">we call for an increase in the Member States allocations </w:t>
            </w:r>
            <w:r w:rsidRPr="0049554E">
              <w:rPr>
                <w:szCs w:val="24"/>
              </w:rPr>
              <w:t xml:space="preserve">under </w:t>
            </w:r>
            <w:r w:rsidRPr="0049554E">
              <w:rPr>
                <w:b/>
                <w:bCs/>
                <w:szCs w:val="24"/>
              </w:rPr>
              <w:t>Heading 1 for the Treaty-</w:t>
            </w:r>
            <w:r w:rsidRPr="0049554E">
              <w:rPr>
                <w:szCs w:val="24"/>
              </w:rPr>
              <w:t>based</w:t>
            </w:r>
            <w:r w:rsidRPr="0049554E">
              <w:rPr>
                <w:b/>
                <w:bCs/>
                <w:szCs w:val="24"/>
              </w:rPr>
              <w:t xml:space="preserve"> policies.</w:t>
            </w:r>
          </w:p>
          <w:p w14:paraId="6AC31EE2" w14:textId="77777777" w:rsidR="00493C10" w:rsidRPr="0049554E" w:rsidRDefault="00493C10" w:rsidP="00493C10">
            <w:pPr>
              <w:spacing w:after="120"/>
              <w:rPr>
                <w:szCs w:val="24"/>
              </w:rPr>
            </w:pPr>
            <w:r w:rsidRPr="0049554E">
              <w:rPr>
                <w:szCs w:val="24"/>
              </w:rPr>
              <w:t>Programming of those allocations, particularly at the beginning of the programming period and at the mid-term review, should remain entirely the responsibility of the Member States. The proposed steering mechanism must not impact the programming prerogatives of the Member States. While shared management instruments can build on the proposed reference framework, recommendations should not be automatically translated into obligations, as it would run contrary to the shared management principle and the place-based approach.</w:t>
            </w:r>
          </w:p>
          <w:p w14:paraId="5A84BAB6" w14:textId="77777777" w:rsidR="00493C10" w:rsidRPr="0049554E" w:rsidRDefault="00493C10" w:rsidP="00493C10">
            <w:pPr>
              <w:spacing w:after="120"/>
              <w:rPr>
                <w:szCs w:val="24"/>
              </w:rPr>
            </w:pPr>
            <w:r w:rsidRPr="0049554E">
              <w:rPr>
                <w:szCs w:val="24"/>
              </w:rPr>
              <w:t xml:space="preserve">To ensure the effective use of EU funds in shared management, </w:t>
            </w:r>
            <w:r w:rsidRPr="0049554E">
              <w:rPr>
                <w:b/>
                <w:bCs/>
                <w:szCs w:val="24"/>
              </w:rPr>
              <w:t xml:space="preserve">realistic and favourable implementing conditions are essential </w:t>
            </w:r>
            <w:r w:rsidRPr="0049554E">
              <w:rPr>
                <w:szCs w:val="24"/>
              </w:rPr>
              <w:t>to support long-term investments and a high quality of expenditures</w:t>
            </w:r>
            <w:r w:rsidRPr="0049554E">
              <w:rPr>
                <w:b/>
                <w:bCs/>
                <w:szCs w:val="24"/>
              </w:rPr>
              <w:t xml:space="preserve">. </w:t>
            </w:r>
            <w:r w:rsidRPr="0049554E">
              <w:rPr>
                <w:szCs w:val="24"/>
              </w:rPr>
              <w:t xml:space="preserve">This requires </w:t>
            </w:r>
            <w:r w:rsidRPr="0049554E">
              <w:rPr>
                <w:b/>
                <w:bCs/>
                <w:szCs w:val="24"/>
              </w:rPr>
              <w:t xml:space="preserve">maintaining N+3 rule </w:t>
            </w:r>
            <w:r w:rsidRPr="0049554E">
              <w:rPr>
                <w:szCs w:val="24"/>
              </w:rPr>
              <w:t xml:space="preserve">for decommitments, balanced commitment and payment profiles, as well as adequate </w:t>
            </w:r>
            <w:r w:rsidRPr="0049554E">
              <w:rPr>
                <w:b/>
                <w:bCs/>
                <w:szCs w:val="24"/>
              </w:rPr>
              <w:t xml:space="preserve">pre-financing and co-financing EU rates for CAP </w:t>
            </w:r>
            <w:r w:rsidRPr="0049554E">
              <w:rPr>
                <w:szCs w:val="24"/>
              </w:rPr>
              <w:t xml:space="preserve">and </w:t>
            </w:r>
            <w:r w:rsidRPr="0049554E">
              <w:rPr>
                <w:b/>
                <w:bCs/>
                <w:szCs w:val="24"/>
              </w:rPr>
              <w:t xml:space="preserve">CFP </w:t>
            </w:r>
            <w:r w:rsidRPr="0049554E">
              <w:rPr>
                <w:szCs w:val="24"/>
              </w:rPr>
              <w:t>measures</w:t>
            </w:r>
            <w:r w:rsidRPr="0049554E">
              <w:rPr>
                <w:b/>
                <w:bCs/>
                <w:szCs w:val="24"/>
              </w:rPr>
              <w:t xml:space="preserve">, Cohesion Policy including Cohesion Fund </w:t>
            </w:r>
            <w:r w:rsidRPr="0049554E">
              <w:rPr>
                <w:szCs w:val="24"/>
              </w:rPr>
              <w:t xml:space="preserve">investments and </w:t>
            </w:r>
            <w:r w:rsidRPr="0049554E">
              <w:rPr>
                <w:b/>
                <w:bCs/>
                <w:szCs w:val="24"/>
              </w:rPr>
              <w:t xml:space="preserve">Home Affairs </w:t>
            </w:r>
            <w:r w:rsidRPr="0049554E">
              <w:rPr>
                <w:szCs w:val="24"/>
              </w:rPr>
              <w:t>funds. At the same time, Cohesion Policy should not be turned into a systematic crisis tool, replacing other EU instruments to this purpose: the proposed 10% reserve for crises should be reduced; the reprogramming of ongoing measures in the Plan should remain a voluntary option for the Member State, while ensuring at the same time access to the reserve for crises and the EU Facility. Furthermore, Cohesion Policy should be endowed with appropriate and secured funding for all categories of regions.</w:t>
            </w:r>
          </w:p>
          <w:p w14:paraId="30FBC690" w14:textId="77777777" w:rsidR="00493C10" w:rsidRPr="0049554E" w:rsidRDefault="00493C10" w:rsidP="00493C10">
            <w:pPr>
              <w:spacing w:after="120"/>
              <w:rPr>
                <w:szCs w:val="24"/>
              </w:rPr>
            </w:pPr>
            <w:r w:rsidRPr="0049554E">
              <w:rPr>
                <w:szCs w:val="24"/>
              </w:rPr>
              <w:t xml:space="preserve">We support the focus of the </w:t>
            </w:r>
            <w:r w:rsidRPr="0049554E">
              <w:rPr>
                <w:b/>
                <w:bCs/>
                <w:szCs w:val="24"/>
              </w:rPr>
              <w:t xml:space="preserve">Heading 2 </w:t>
            </w:r>
            <w:r w:rsidRPr="0049554E">
              <w:rPr>
                <w:szCs w:val="24"/>
              </w:rPr>
              <w:t xml:space="preserve">on </w:t>
            </w:r>
            <w:r w:rsidRPr="0049554E">
              <w:rPr>
                <w:b/>
                <w:bCs/>
                <w:szCs w:val="24"/>
              </w:rPr>
              <w:t>competitiveness</w:t>
            </w:r>
            <w:r w:rsidRPr="0049554E">
              <w:rPr>
                <w:szCs w:val="24"/>
              </w:rPr>
              <w:t xml:space="preserve">. As regards the </w:t>
            </w:r>
            <w:r w:rsidRPr="0049554E">
              <w:rPr>
                <w:b/>
                <w:bCs/>
                <w:szCs w:val="24"/>
              </w:rPr>
              <w:t xml:space="preserve">European Competitiveness Fund (ECF), we recognize the centrality of the principle of excellence and the need to fully explore it across the EU. </w:t>
            </w:r>
            <w:r w:rsidRPr="0049554E">
              <w:rPr>
                <w:szCs w:val="24"/>
              </w:rPr>
              <w:t xml:space="preserve">Therefore, it is necessary to ensure effective and inclusive access to </w:t>
            </w:r>
            <w:r w:rsidRPr="0049554E">
              <w:rPr>
                <w:b/>
                <w:bCs/>
                <w:szCs w:val="24"/>
              </w:rPr>
              <w:t xml:space="preserve">strengthen the overall competitiveness throughout the EU. </w:t>
            </w:r>
            <w:r w:rsidRPr="0049554E">
              <w:rPr>
                <w:szCs w:val="24"/>
              </w:rPr>
              <w:t xml:space="preserve">To increase participation and foster capacity-building across the EU, specific measures should be introduced for improving the access of less experienced entities to competitive calls, with </w:t>
            </w:r>
            <w:r w:rsidRPr="0049554E">
              <w:rPr>
                <w:b/>
                <w:bCs/>
                <w:szCs w:val="24"/>
              </w:rPr>
              <w:t>special focus on SMEs</w:t>
            </w:r>
            <w:r w:rsidRPr="0049554E">
              <w:rPr>
                <w:szCs w:val="24"/>
              </w:rPr>
              <w:t xml:space="preserve">, the backbone of the EU economy. In addition, </w:t>
            </w:r>
            <w:r w:rsidRPr="0049554E">
              <w:rPr>
                <w:b/>
                <w:bCs/>
                <w:szCs w:val="24"/>
              </w:rPr>
              <w:t xml:space="preserve">more favourable implementing conditions, </w:t>
            </w:r>
            <w:r w:rsidRPr="0049554E">
              <w:rPr>
                <w:szCs w:val="24"/>
              </w:rPr>
              <w:t xml:space="preserve">such as 85% EU cofinancing rate for Member States with GNI per capita below EU27 average, should also be ensured for </w:t>
            </w:r>
            <w:r w:rsidRPr="0049554E">
              <w:rPr>
                <w:b/>
                <w:bCs/>
                <w:szCs w:val="24"/>
              </w:rPr>
              <w:t xml:space="preserve">Connecting Europe Facility, </w:t>
            </w:r>
            <w:r w:rsidRPr="0049554E">
              <w:rPr>
                <w:szCs w:val="24"/>
              </w:rPr>
              <w:t>considering its contribution to leveraging the Single Market and fostering EU resilience.</w:t>
            </w:r>
          </w:p>
          <w:p w14:paraId="24496924" w14:textId="5FE8B893" w:rsidR="00493C10" w:rsidRPr="0049554E" w:rsidRDefault="00493C10" w:rsidP="00493C10">
            <w:pPr>
              <w:spacing w:after="120"/>
              <w:rPr>
                <w:b/>
                <w:bCs/>
              </w:rPr>
            </w:pPr>
            <w:r w:rsidRPr="0049554E">
              <w:rPr>
                <w:szCs w:val="24"/>
              </w:rPr>
              <w:t xml:space="preserve">Friends of Cohesion are open to discussing proposals for </w:t>
            </w:r>
            <w:r w:rsidRPr="0049554E">
              <w:rPr>
                <w:b/>
                <w:bCs/>
                <w:szCs w:val="24"/>
              </w:rPr>
              <w:t xml:space="preserve">new own resources </w:t>
            </w:r>
            <w:r w:rsidRPr="0049554E">
              <w:rPr>
                <w:szCs w:val="24"/>
              </w:rPr>
              <w:t xml:space="preserve">that would effectively ease the pressure on the Member States’ budgets. These discussions must be linked to the overall MFF negotiations. Any new own resources </w:t>
            </w:r>
            <w:r w:rsidRPr="0049554E">
              <w:rPr>
                <w:b/>
                <w:bCs/>
                <w:szCs w:val="24"/>
              </w:rPr>
              <w:t>must be genuine, fair, simple and not regressive.</w:t>
            </w:r>
          </w:p>
        </w:tc>
      </w:tr>
      <w:tr w:rsidR="00493C10" w:rsidRPr="0049554E" w14:paraId="01ABFB07" w14:textId="77777777" w:rsidTr="0013288D">
        <w:trPr>
          <w:trHeight w:val="850"/>
        </w:trPr>
        <w:tc>
          <w:tcPr>
            <w:tcW w:w="9639" w:type="dxa"/>
            <w:gridSpan w:val="2"/>
            <w:vAlign w:val="center"/>
          </w:tcPr>
          <w:p w14:paraId="2258AB97" w14:textId="77777777" w:rsidR="00493C10" w:rsidRPr="0049554E" w:rsidRDefault="00493C10" w:rsidP="00493C10">
            <w:pPr>
              <w:pageBreakBefore/>
              <w:spacing w:after="120"/>
              <w:rPr>
                <w:szCs w:val="24"/>
              </w:rPr>
            </w:pPr>
            <w:r w:rsidRPr="0049554E">
              <w:rPr>
                <w:szCs w:val="24"/>
              </w:rPr>
              <w:lastRenderedPageBreak/>
              <w:t xml:space="preserve">The </w:t>
            </w:r>
            <w:r w:rsidRPr="0049554E">
              <w:rPr>
                <w:b/>
                <w:bCs/>
                <w:szCs w:val="24"/>
              </w:rPr>
              <w:t>abolition of rebates linked to the GNI based own resource</w:t>
            </w:r>
            <w:r>
              <w:rPr>
                <w:rStyle w:val="FootnoteReference"/>
                <w:b w:val="0"/>
                <w:bCs/>
                <w:szCs w:val="24"/>
              </w:rPr>
              <w:footnoteReference w:id="1"/>
            </w:r>
            <w:r w:rsidRPr="0049554E">
              <w:rPr>
                <w:b/>
                <w:bCs/>
                <w:szCs w:val="24"/>
              </w:rPr>
              <w:t xml:space="preserve"> is a must – </w:t>
            </w:r>
            <w:r w:rsidRPr="0049554E">
              <w:rPr>
                <w:szCs w:val="24"/>
              </w:rPr>
              <w:t>there is no political or economic rationale for re-introducing them on the revenue side of the EU budget. The added value of the single market and of the EU as a whole, as well as the spill-over effects of the EU budget, must not be overlooked.</w:t>
            </w:r>
          </w:p>
          <w:p w14:paraId="3EBB86AA" w14:textId="77777777" w:rsidR="00493C10" w:rsidRPr="0049554E" w:rsidRDefault="00493C10" w:rsidP="00493C10">
            <w:pPr>
              <w:spacing w:after="120"/>
              <w:rPr>
                <w:szCs w:val="24"/>
              </w:rPr>
            </w:pPr>
            <w:r w:rsidRPr="0049554E">
              <w:rPr>
                <w:szCs w:val="24"/>
              </w:rPr>
              <w:t xml:space="preserve">A </w:t>
            </w:r>
            <w:r w:rsidRPr="0049554E">
              <w:rPr>
                <w:b/>
                <w:bCs/>
                <w:szCs w:val="24"/>
              </w:rPr>
              <w:t xml:space="preserve">more gradual repayment scheme of Next Generation EU and new joint borrowing for loan support </w:t>
            </w:r>
            <w:r w:rsidRPr="0049554E">
              <w:rPr>
                <w:szCs w:val="24"/>
              </w:rPr>
              <w:t>(such as Catalyst Europe) should be considered as options to finance investments and European public goods essential for long-term strategic autonomy, ensuring that the MFF can effectively address the Union’s evolving challenges and priorities.</w:t>
            </w:r>
          </w:p>
          <w:p w14:paraId="59E6ADF2" w14:textId="3B29F42F" w:rsidR="00493C10" w:rsidRPr="0049554E" w:rsidRDefault="00493C10" w:rsidP="00493C10">
            <w:pPr>
              <w:spacing w:before="120" w:after="120"/>
              <w:rPr>
                <w:b/>
                <w:bCs/>
              </w:rPr>
            </w:pPr>
            <w:r w:rsidRPr="0049554E">
              <w:rPr>
                <w:b/>
                <w:bCs/>
                <w:szCs w:val="24"/>
              </w:rPr>
              <w:t xml:space="preserve">Friends of Cohesion stand ready to contribute constructively to reaching a balanced </w:t>
            </w:r>
            <w:r w:rsidRPr="0049554E">
              <w:rPr>
                <w:szCs w:val="24"/>
              </w:rPr>
              <w:t>compromise</w:t>
            </w:r>
            <w:r w:rsidRPr="0049554E">
              <w:rPr>
                <w:b/>
                <w:bCs/>
                <w:szCs w:val="24"/>
              </w:rPr>
              <w:t xml:space="preserve"> that benefits the entire European Union. </w:t>
            </w:r>
            <w:r w:rsidRPr="0049554E">
              <w:rPr>
                <w:szCs w:val="24"/>
              </w:rPr>
              <w:t xml:space="preserve">Our shared objective is to achieve a budget that is </w:t>
            </w:r>
            <w:r w:rsidRPr="0049554E">
              <w:rPr>
                <w:b/>
                <w:bCs/>
                <w:szCs w:val="24"/>
              </w:rPr>
              <w:t>both modern and responsive to the varying needs of Member States and regions.</w:t>
            </w:r>
            <w:r w:rsidRPr="001820D9">
              <w:rPr>
                <w:szCs w:val="24"/>
              </w:rPr>
              <w:t>”</w:t>
            </w:r>
          </w:p>
        </w:tc>
      </w:tr>
    </w:tbl>
    <w:p w14:paraId="1E2B6770" w14:textId="12F58E6D" w:rsidR="001B060D" w:rsidRPr="0049554E" w:rsidRDefault="001B060D" w:rsidP="006F26B5">
      <w:pPr>
        <w:pStyle w:val="FinalLine"/>
      </w:pPr>
    </w:p>
    <w:sectPr w:rsidR="001B060D" w:rsidRPr="0049554E" w:rsidSect="00736486">
      <w:headerReference w:type="default" r:id="rId18"/>
      <w:footerReference w:type="default" r:id="rId1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1D81" w14:textId="77777777" w:rsidR="001B060D" w:rsidRDefault="001B060D" w:rsidP="00B5488B">
      <w:r>
        <w:separator/>
      </w:r>
    </w:p>
  </w:endnote>
  <w:endnote w:type="continuationSeparator" w:id="0">
    <w:p w14:paraId="791AD635"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36486" w:rsidRPr="00D94637" w14:paraId="62450BB5" w14:textId="77777777" w:rsidTr="00736486">
      <w:trPr>
        <w:jc w:val="center"/>
      </w:trPr>
      <w:tc>
        <w:tcPr>
          <w:tcW w:w="5000" w:type="pct"/>
          <w:gridSpan w:val="7"/>
          <w:shd w:val="clear" w:color="auto" w:fill="auto"/>
          <w:tcMar>
            <w:top w:w="57" w:type="dxa"/>
          </w:tcMar>
        </w:tcPr>
        <w:p w14:paraId="3625C6B6" w14:textId="77777777" w:rsidR="00736486" w:rsidRPr="00D94637" w:rsidRDefault="00736486" w:rsidP="00D94637">
          <w:pPr>
            <w:pStyle w:val="FooterText"/>
            <w:pBdr>
              <w:top w:val="single" w:sz="4" w:space="1" w:color="auto"/>
            </w:pBdr>
            <w:spacing w:before="200"/>
            <w:rPr>
              <w:sz w:val="2"/>
              <w:szCs w:val="2"/>
            </w:rPr>
          </w:pPr>
          <w:bookmarkStart w:id="2" w:name="FOOTER_STANDARD"/>
        </w:p>
      </w:tc>
    </w:tr>
    <w:tr w:rsidR="00736486" w:rsidRPr="00B310DC" w14:paraId="4313F5A1" w14:textId="77777777" w:rsidTr="00736486">
      <w:trPr>
        <w:jc w:val="center"/>
      </w:trPr>
      <w:tc>
        <w:tcPr>
          <w:tcW w:w="2500" w:type="pct"/>
          <w:gridSpan w:val="2"/>
          <w:shd w:val="clear" w:color="auto" w:fill="auto"/>
          <w:tcMar>
            <w:top w:w="0" w:type="dxa"/>
          </w:tcMar>
        </w:tcPr>
        <w:p w14:paraId="0DDF058F" w14:textId="01619911" w:rsidR="00736486" w:rsidRPr="00AD7BF2" w:rsidRDefault="00736486" w:rsidP="004F54B2">
          <w:pPr>
            <w:pStyle w:val="FooterText"/>
          </w:pPr>
          <w:r>
            <w:t>9663/26</w:t>
          </w:r>
          <w:r w:rsidRPr="002511D8">
            <w:t xml:space="preserve"> </w:t>
          </w:r>
        </w:p>
      </w:tc>
      <w:tc>
        <w:tcPr>
          <w:tcW w:w="625" w:type="pct"/>
          <w:shd w:val="clear" w:color="auto" w:fill="auto"/>
          <w:tcMar>
            <w:top w:w="0" w:type="dxa"/>
          </w:tcMar>
        </w:tcPr>
        <w:p w14:paraId="3FE4FA84" w14:textId="77777777" w:rsidR="00736486" w:rsidRPr="00AD7BF2" w:rsidRDefault="00736486" w:rsidP="00D94637">
          <w:pPr>
            <w:pStyle w:val="FooterText"/>
            <w:jc w:val="center"/>
          </w:pPr>
        </w:p>
      </w:tc>
      <w:tc>
        <w:tcPr>
          <w:tcW w:w="1286" w:type="pct"/>
          <w:gridSpan w:val="3"/>
          <w:shd w:val="clear" w:color="auto" w:fill="auto"/>
          <w:tcMar>
            <w:top w:w="0" w:type="dxa"/>
          </w:tcMar>
        </w:tcPr>
        <w:p w14:paraId="4E6B834D" w14:textId="77777777" w:rsidR="00736486" w:rsidRPr="002511D8" w:rsidRDefault="00736486" w:rsidP="00D94637">
          <w:pPr>
            <w:pStyle w:val="FooterText"/>
            <w:jc w:val="center"/>
          </w:pPr>
        </w:p>
      </w:tc>
      <w:tc>
        <w:tcPr>
          <w:tcW w:w="589" w:type="pct"/>
          <w:shd w:val="clear" w:color="auto" w:fill="auto"/>
          <w:tcMar>
            <w:top w:w="0" w:type="dxa"/>
          </w:tcMar>
        </w:tcPr>
        <w:p w14:paraId="0D9909A7" w14:textId="7D42F377" w:rsidR="00736486" w:rsidRPr="00B310DC" w:rsidRDefault="00736486" w:rsidP="00D94637">
          <w:pPr>
            <w:pStyle w:val="FooterText"/>
            <w:jc w:val="right"/>
          </w:pPr>
          <w:r>
            <w:fldChar w:fldCharType="begin"/>
          </w:r>
          <w:r>
            <w:instrText xml:space="preserve"> PAGE  \* MERGEFORMAT </w:instrText>
          </w:r>
          <w:r>
            <w:fldChar w:fldCharType="separate"/>
          </w:r>
          <w:r>
            <w:rPr>
              <w:noProof/>
            </w:rPr>
            <w:t>3</w:t>
          </w:r>
          <w:r>
            <w:fldChar w:fldCharType="end"/>
          </w:r>
        </w:p>
      </w:tc>
    </w:tr>
    <w:tr w:rsidR="00736486" w:rsidRPr="00D94637" w14:paraId="6835F8EB" w14:textId="77777777" w:rsidTr="00736486">
      <w:trPr>
        <w:jc w:val="center"/>
      </w:trPr>
      <w:tc>
        <w:tcPr>
          <w:tcW w:w="1774" w:type="pct"/>
          <w:shd w:val="clear" w:color="auto" w:fill="auto"/>
        </w:tcPr>
        <w:p w14:paraId="6FC2F089" w14:textId="3A90CA5A" w:rsidR="00736486" w:rsidRPr="00AD7BF2" w:rsidRDefault="00736486" w:rsidP="00D94637">
          <w:pPr>
            <w:pStyle w:val="FooterText"/>
            <w:spacing w:before="40"/>
          </w:pPr>
        </w:p>
      </w:tc>
      <w:tc>
        <w:tcPr>
          <w:tcW w:w="1455" w:type="pct"/>
          <w:gridSpan w:val="3"/>
          <w:shd w:val="clear" w:color="auto" w:fill="auto"/>
        </w:tcPr>
        <w:p w14:paraId="2492A9D0" w14:textId="0286F9AB" w:rsidR="00736486" w:rsidRPr="00AD7BF2" w:rsidRDefault="00736486" w:rsidP="00D204D6">
          <w:pPr>
            <w:pStyle w:val="FooterText"/>
            <w:spacing w:before="40"/>
            <w:jc w:val="center"/>
          </w:pPr>
          <w:r>
            <w:t>GIP.CRP2</w:t>
          </w:r>
        </w:p>
      </w:tc>
      <w:tc>
        <w:tcPr>
          <w:tcW w:w="742" w:type="pct"/>
          <w:shd w:val="clear" w:color="auto" w:fill="auto"/>
        </w:tcPr>
        <w:p w14:paraId="298955B9" w14:textId="0BF2576A" w:rsidR="00736486" w:rsidRPr="00D94637" w:rsidRDefault="00736486" w:rsidP="002F0099">
          <w:pPr>
            <w:pStyle w:val="FooterText"/>
            <w:jc w:val="center"/>
            <w:rPr>
              <w:b/>
              <w:position w:val="-4"/>
              <w:sz w:val="36"/>
            </w:rPr>
          </w:pPr>
        </w:p>
      </w:tc>
      <w:tc>
        <w:tcPr>
          <w:tcW w:w="1029" w:type="pct"/>
          <w:gridSpan w:val="2"/>
          <w:shd w:val="clear" w:color="auto" w:fill="auto"/>
        </w:tcPr>
        <w:p w14:paraId="14AA66C9" w14:textId="0C43FB70" w:rsidR="00736486" w:rsidRPr="00695BAF" w:rsidRDefault="00736486" w:rsidP="00D94637">
          <w:pPr>
            <w:pStyle w:val="FooterText"/>
            <w:jc w:val="right"/>
            <w:rPr>
              <w:caps/>
              <w:spacing w:val="-20"/>
              <w:sz w:val="16"/>
            </w:rPr>
          </w:pPr>
          <w:r>
            <w:rPr>
              <w:b/>
              <w:caps/>
              <w:spacing w:val="-20"/>
              <w:position w:val="-4"/>
              <w:sz w:val="36"/>
            </w:rPr>
            <w:t>EN‌/FR</w:t>
          </w:r>
        </w:p>
      </w:tc>
    </w:tr>
    <w:bookmarkEnd w:id="2"/>
  </w:tbl>
  <w:p w14:paraId="0A35E85E" w14:textId="77777777" w:rsidR="001B060D" w:rsidRPr="00736486" w:rsidRDefault="001B060D" w:rsidP="00736486">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36486" w:rsidRPr="00D94637" w14:paraId="46981755" w14:textId="77777777" w:rsidTr="00736486">
      <w:trPr>
        <w:jc w:val="center"/>
      </w:trPr>
      <w:tc>
        <w:tcPr>
          <w:tcW w:w="5000" w:type="pct"/>
          <w:gridSpan w:val="7"/>
          <w:shd w:val="clear" w:color="auto" w:fill="auto"/>
          <w:tcMar>
            <w:top w:w="57" w:type="dxa"/>
          </w:tcMar>
        </w:tcPr>
        <w:p w14:paraId="7C96F73F" w14:textId="77777777" w:rsidR="00736486" w:rsidRPr="00D94637" w:rsidRDefault="00736486" w:rsidP="00D94637">
          <w:pPr>
            <w:pStyle w:val="FooterText"/>
            <w:pBdr>
              <w:top w:val="single" w:sz="4" w:space="1" w:color="auto"/>
            </w:pBdr>
            <w:spacing w:before="200"/>
            <w:rPr>
              <w:sz w:val="2"/>
              <w:szCs w:val="2"/>
            </w:rPr>
          </w:pPr>
        </w:p>
      </w:tc>
    </w:tr>
    <w:tr w:rsidR="00736486" w:rsidRPr="00B310DC" w14:paraId="7DDAF3F3" w14:textId="77777777" w:rsidTr="00736486">
      <w:trPr>
        <w:jc w:val="center"/>
      </w:trPr>
      <w:tc>
        <w:tcPr>
          <w:tcW w:w="2500" w:type="pct"/>
          <w:gridSpan w:val="2"/>
          <w:shd w:val="clear" w:color="auto" w:fill="auto"/>
          <w:tcMar>
            <w:top w:w="0" w:type="dxa"/>
          </w:tcMar>
        </w:tcPr>
        <w:p w14:paraId="53C40400" w14:textId="12B47BBC" w:rsidR="00736486" w:rsidRPr="00AD7BF2" w:rsidRDefault="00736486" w:rsidP="004F54B2">
          <w:pPr>
            <w:pStyle w:val="FooterText"/>
          </w:pPr>
          <w:r>
            <w:t>9663/26</w:t>
          </w:r>
          <w:r w:rsidRPr="002511D8">
            <w:t xml:space="preserve"> </w:t>
          </w:r>
        </w:p>
      </w:tc>
      <w:tc>
        <w:tcPr>
          <w:tcW w:w="625" w:type="pct"/>
          <w:shd w:val="clear" w:color="auto" w:fill="auto"/>
          <w:tcMar>
            <w:top w:w="0" w:type="dxa"/>
          </w:tcMar>
        </w:tcPr>
        <w:p w14:paraId="21DA51F6" w14:textId="77777777" w:rsidR="00736486" w:rsidRPr="00AD7BF2" w:rsidRDefault="00736486" w:rsidP="00D94637">
          <w:pPr>
            <w:pStyle w:val="FooterText"/>
            <w:jc w:val="center"/>
          </w:pPr>
        </w:p>
      </w:tc>
      <w:tc>
        <w:tcPr>
          <w:tcW w:w="1286" w:type="pct"/>
          <w:gridSpan w:val="3"/>
          <w:shd w:val="clear" w:color="auto" w:fill="auto"/>
          <w:tcMar>
            <w:top w:w="0" w:type="dxa"/>
          </w:tcMar>
        </w:tcPr>
        <w:p w14:paraId="4F871BAA" w14:textId="77777777" w:rsidR="00736486" w:rsidRPr="002511D8" w:rsidRDefault="00736486" w:rsidP="00D94637">
          <w:pPr>
            <w:pStyle w:val="FooterText"/>
            <w:jc w:val="center"/>
          </w:pPr>
        </w:p>
      </w:tc>
      <w:tc>
        <w:tcPr>
          <w:tcW w:w="589" w:type="pct"/>
          <w:shd w:val="clear" w:color="auto" w:fill="auto"/>
          <w:tcMar>
            <w:top w:w="0" w:type="dxa"/>
          </w:tcMar>
        </w:tcPr>
        <w:p w14:paraId="0D3D25AC" w14:textId="58CADE56" w:rsidR="00736486" w:rsidRPr="00B310DC" w:rsidRDefault="00736486"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736486" w:rsidRPr="00D94637" w14:paraId="45501FED" w14:textId="77777777" w:rsidTr="00736486">
      <w:trPr>
        <w:jc w:val="center"/>
      </w:trPr>
      <w:tc>
        <w:tcPr>
          <w:tcW w:w="1774" w:type="pct"/>
          <w:shd w:val="clear" w:color="auto" w:fill="auto"/>
        </w:tcPr>
        <w:p w14:paraId="53CDA185" w14:textId="674BF53D" w:rsidR="00736486" w:rsidRPr="00AD7BF2" w:rsidRDefault="00736486" w:rsidP="00D94637">
          <w:pPr>
            <w:pStyle w:val="FooterText"/>
            <w:spacing w:before="40"/>
          </w:pPr>
        </w:p>
      </w:tc>
      <w:tc>
        <w:tcPr>
          <w:tcW w:w="1455" w:type="pct"/>
          <w:gridSpan w:val="3"/>
          <w:shd w:val="clear" w:color="auto" w:fill="auto"/>
        </w:tcPr>
        <w:p w14:paraId="12BA490E" w14:textId="63DBBE33" w:rsidR="00736486" w:rsidRPr="00AD7BF2" w:rsidRDefault="00736486" w:rsidP="00D204D6">
          <w:pPr>
            <w:pStyle w:val="FooterText"/>
            <w:spacing w:before="40"/>
            <w:jc w:val="center"/>
          </w:pPr>
          <w:r>
            <w:t>GIP.CRP2</w:t>
          </w:r>
        </w:p>
      </w:tc>
      <w:tc>
        <w:tcPr>
          <w:tcW w:w="742" w:type="pct"/>
          <w:shd w:val="clear" w:color="auto" w:fill="auto"/>
        </w:tcPr>
        <w:p w14:paraId="0F915A7B" w14:textId="4E6A427E" w:rsidR="00736486" w:rsidRPr="00D94637" w:rsidRDefault="00736486" w:rsidP="002F0099">
          <w:pPr>
            <w:pStyle w:val="FooterText"/>
            <w:jc w:val="center"/>
            <w:rPr>
              <w:b/>
              <w:position w:val="-4"/>
              <w:sz w:val="36"/>
            </w:rPr>
          </w:pPr>
        </w:p>
      </w:tc>
      <w:tc>
        <w:tcPr>
          <w:tcW w:w="1029" w:type="pct"/>
          <w:gridSpan w:val="2"/>
          <w:shd w:val="clear" w:color="auto" w:fill="auto"/>
        </w:tcPr>
        <w:p w14:paraId="5648E398" w14:textId="4F7CC4E1" w:rsidR="00736486" w:rsidRPr="00695BAF" w:rsidRDefault="00736486" w:rsidP="00D94637">
          <w:pPr>
            <w:pStyle w:val="FooterText"/>
            <w:jc w:val="right"/>
            <w:rPr>
              <w:caps/>
              <w:spacing w:val="-20"/>
              <w:sz w:val="16"/>
            </w:rPr>
          </w:pPr>
          <w:r>
            <w:rPr>
              <w:b/>
              <w:caps/>
              <w:spacing w:val="-20"/>
              <w:position w:val="-4"/>
              <w:sz w:val="36"/>
            </w:rPr>
            <w:t>EN‌/FR</w:t>
          </w:r>
        </w:p>
      </w:tc>
    </w:tr>
  </w:tbl>
  <w:p w14:paraId="3DA50337" w14:textId="77777777" w:rsidR="001B060D" w:rsidRPr="00736486" w:rsidRDefault="001B060D" w:rsidP="00736486">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36486" w:rsidRPr="00D94637" w14:paraId="24A2F8D9" w14:textId="77777777" w:rsidTr="00736486">
      <w:trPr>
        <w:jc w:val="center"/>
      </w:trPr>
      <w:tc>
        <w:tcPr>
          <w:tcW w:w="5000" w:type="pct"/>
          <w:gridSpan w:val="7"/>
          <w:shd w:val="clear" w:color="auto" w:fill="auto"/>
          <w:tcMar>
            <w:top w:w="57" w:type="dxa"/>
          </w:tcMar>
        </w:tcPr>
        <w:p w14:paraId="5AEF2D20" w14:textId="77777777" w:rsidR="00736486" w:rsidRPr="00D94637" w:rsidRDefault="00736486" w:rsidP="00D94637">
          <w:pPr>
            <w:pStyle w:val="FooterText"/>
            <w:pBdr>
              <w:top w:val="single" w:sz="4" w:space="1" w:color="auto"/>
            </w:pBdr>
            <w:spacing w:before="200"/>
            <w:rPr>
              <w:sz w:val="2"/>
              <w:szCs w:val="2"/>
            </w:rPr>
          </w:pPr>
        </w:p>
      </w:tc>
    </w:tr>
    <w:tr w:rsidR="00736486" w:rsidRPr="00B310DC" w14:paraId="710D5330" w14:textId="77777777" w:rsidTr="00736486">
      <w:trPr>
        <w:jc w:val="center"/>
      </w:trPr>
      <w:tc>
        <w:tcPr>
          <w:tcW w:w="2500" w:type="pct"/>
          <w:gridSpan w:val="2"/>
          <w:shd w:val="clear" w:color="auto" w:fill="auto"/>
          <w:tcMar>
            <w:top w:w="0" w:type="dxa"/>
          </w:tcMar>
        </w:tcPr>
        <w:p w14:paraId="1B31569B" w14:textId="73B39531" w:rsidR="00736486" w:rsidRPr="00AD7BF2" w:rsidRDefault="00736486" w:rsidP="004F54B2">
          <w:pPr>
            <w:pStyle w:val="FooterText"/>
          </w:pPr>
          <w:r>
            <w:t>9663/26</w:t>
          </w:r>
          <w:r w:rsidRPr="002511D8">
            <w:t xml:space="preserve"> </w:t>
          </w:r>
        </w:p>
      </w:tc>
      <w:tc>
        <w:tcPr>
          <w:tcW w:w="625" w:type="pct"/>
          <w:shd w:val="clear" w:color="auto" w:fill="auto"/>
          <w:tcMar>
            <w:top w:w="0" w:type="dxa"/>
          </w:tcMar>
        </w:tcPr>
        <w:p w14:paraId="4ED42D82" w14:textId="77777777" w:rsidR="00736486" w:rsidRPr="00AD7BF2" w:rsidRDefault="00736486" w:rsidP="00D94637">
          <w:pPr>
            <w:pStyle w:val="FooterText"/>
            <w:jc w:val="center"/>
          </w:pPr>
        </w:p>
      </w:tc>
      <w:tc>
        <w:tcPr>
          <w:tcW w:w="1286" w:type="pct"/>
          <w:gridSpan w:val="3"/>
          <w:shd w:val="clear" w:color="auto" w:fill="auto"/>
          <w:tcMar>
            <w:top w:w="0" w:type="dxa"/>
          </w:tcMar>
        </w:tcPr>
        <w:p w14:paraId="3CE2ACB8" w14:textId="77777777" w:rsidR="00736486" w:rsidRPr="002511D8" w:rsidRDefault="00736486" w:rsidP="00D94637">
          <w:pPr>
            <w:pStyle w:val="FooterText"/>
            <w:jc w:val="center"/>
          </w:pPr>
        </w:p>
      </w:tc>
      <w:tc>
        <w:tcPr>
          <w:tcW w:w="589" w:type="pct"/>
          <w:shd w:val="clear" w:color="auto" w:fill="auto"/>
          <w:tcMar>
            <w:top w:w="0" w:type="dxa"/>
          </w:tcMar>
        </w:tcPr>
        <w:p w14:paraId="5F08D62D" w14:textId="4903734B" w:rsidR="00736486" w:rsidRPr="00B310DC" w:rsidRDefault="00736486"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736486" w:rsidRPr="00D94637" w14:paraId="4D43EB55" w14:textId="77777777" w:rsidTr="00736486">
      <w:trPr>
        <w:jc w:val="center"/>
      </w:trPr>
      <w:tc>
        <w:tcPr>
          <w:tcW w:w="1774" w:type="pct"/>
          <w:shd w:val="clear" w:color="auto" w:fill="auto"/>
        </w:tcPr>
        <w:p w14:paraId="273D4649" w14:textId="1726AC3A" w:rsidR="00736486" w:rsidRPr="00AD7BF2" w:rsidRDefault="00736486" w:rsidP="00D94637">
          <w:pPr>
            <w:pStyle w:val="FooterText"/>
            <w:spacing w:before="40"/>
          </w:pPr>
          <w:r>
            <w:t>ANNEX</w:t>
          </w:r>
        </w:p>
      </w:tc>
      <w:tc>
        <w:tcPr>
          <w:tcW w:w="1455" w:type="pct"/>
          <w:gridSpan w:val="3"/>
          <w:shd w:val="clear" w:color="auto" w:fill="auto"/>
        </w:tcPr>
        <w:p w14:paraId="74BE1D15" w14:textId="259735D8" w:rsidR="00736486" w:rsidRPr="00AD7BF2" w:rsidRDefault="00736486" w:rsidP="00D204D6">
          <w:pPr>
            <w:pStyle w:val="FooterText"/>
            <w:spacing w:before="40"/>
            <w:jc w:val="center"/>
          </w:pPr>
          <w:r>
            <w:t>GIP.CRP2</w:t>
          </w:r>
        </w:p>
      </w:tc>
      <w:tc>
        <w:tcPr>
          <w:tcW w:w="742" w:type="pct"/>
          <w:shd w:val="clear" w:color="auto" w:fill="auto"/>
        </w:tcPr>
        <w:p w14:paraId="3C6EA22B" w14:textId="6F12F43B" w:rsidR="00736486" w:rsidRPr="00D94637" w:rsidRDefault="00736486" w:rsidP="002F0099">
          <w:pPr>
            <w:pStyle w:val="FooterText"/>
            <w:jc w:val="center"/>
            <w:rPr>
              <w:b/>
              <w:position w:val="-4"/>
              <w:sz w:val="36"/>
            </w:rPr>
          </w:pPr>
        </w:p>
      </w:tc>
      <w:tc>
        <w:tcPr>
          <w:tcW w:w="1029" w:type="pct"/>
          <w:gridSpan w:val="2"/>
          <w:shd w:val="clear" w:color="auto" w:fill="auto"/>
        </w:tcPr>
        <w:p w14:paraId="7B50290E" w14:textId="1FE653FC" w:rsidR="00736486" w:rsidRPr="00695BAF" w:rsidRDefault="00736486" w:rsidP="00D94637">
          <w:pPr>
            <w:pStyle w:val="FooterText"/>
            <w:jc w:val="right"/>
            <w:rPr>
              <w:caps/>
              <w:spacing w:val="-20"/>
              <w:sz w:val="16"/>
            </w:rPr>
          </w:pPr>
          <w:r>
            <w:rPr>
              <w:b/>
              <w:caps/>
              <w:spacing w:val="-20"/>
              <w:position w:val="-4"/>
              <w:sz w:val="36"/>
            </w:rPr>
            <w:t>EN‌/FR</w:t>
          </w:r>
        </w:p>
      </w:tc>
    </w:tr>
  </w:tbl>
  <w:p w14:paraId="257F918A" w14:textId="77777777" w:rsidR="006F26B5" w:rsidRPr="00736486" w:rsidRDefault="006F26B5" w:rsidP="00736486">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4E7A" w14:textId="77777777" w:rsidR="001B060D" w:rsidRDefault="001B060D" w:rsidP="00B5488B">
      <w:r>
        <w:separator/>
      </w:r>
    </w:p>
  </w:footnote>
  <w:footnote w:type="continuationSeparator" w:id="0">
    <w:p w14:paraId="5F85E392" w14:textId="77777777" w:rsidR="001B060D" w:rsidRDefault="001B060D" w:rsidP="00B5488B">
      <w:r>
        <w:continuationSeparator/>
      </w:r>
    </w:p>
  </w:footnote>
  <w:footnote w:id="1">
    <w:p w14:paraId="53899367" w14:textId="77777777" w:rsidR="00493C10" w:rsidRPr="00785C47" w:rsidRDefault="00493C10" w:rsidP="00493C10">
      <w:pPr>
        <w:pStyle w:val="FootnoteText"/>
      </w:pPr>
      <w:r>
        <w:rPr>
          <w:rStyle w:val="FootnoteReference"/>
        </w:rPr>
        <w:footnoteRef/>
      </w:r>
      <w:r>
        <w:tab/>
      </w:r>
      <w:r w:rsidRPr="00785C47">
        <w:t>The gross reductions in annual GNI-based contribution apply until the end of 2027, according to the current Own Resources Decision.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6F57BC6A" w:rsidR="001B060D" w:rsidRPr="00736486" w:rsidRDefault="00736486" w:rsidP="00736486">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35D136E2" w:rsidR="001B060D" w:rsidRPr="00736486" w:rsidRDefault="00736486" w:rsidP="00736486">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89E03" w14:textId="16B101D0" w:rsidR="006F26B5" w:rsidRPr="00736486" w:rsidRDefault="006F26B5" w:rsidP="007364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8744C89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i w:val="0"/>
        <w:iCs w:val="0"/>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 w:numId="21" w16cid:durableId="28070900">
    <w:abstractNumId w:val="0"/>
  </w:num>
  <w:num w:numId="22" w16cid:durableId="1341086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165576">
    <w:abstractNumId w:val="0"/>
  </w:num>
  <w:num w:numId="24" w16cid:durableId="1482966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characterSpacingControl w:val="doNotCompress"/>
  <w:hdrShapeDefaults>
    <o:shapedefaults v:ext="edit" spidmax="86017"/>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121065711784786988&quot;&gt;_x000d__x000a_  &lt;metadata key=&quot;md_DocumentLanguages&quot;&gt;_x000d__x000a_    &lt;basicdatatypelist&gt;_x000d__x000a_      &lt;language key=&quot;EN&quot; text=&quot;EN&quot; /&gt;_x000d__x000a_      &lt;language key=&quot;FR&quot; text=&quot;FR&quot; /&gt;_x000d__x000a_    &lt;/basicdatatypelist&gt;_x000d__x000a_  &lt;/metadata&gt;_x000d__x000a_  &lt;metadata key=&quot;md_OriginalLanguages&quot;&gt;_x000d__x000a_    &lt;basicdatatypelist&gt;_x000d__x000a_      &lt;language key=&quot;EN&quot; text=&quot;EN&quot; /&gt;_x000d__x000a_      &lt;language key=&quot;FR&quot; text=&quot;FR&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8&lt;/text&gt;_x000d__x000a_  &lt;/metadata&gt;_x000d__x000a_  &lt;metadata key=&quot;md_Prefix&quot;&gt;_x000d__x000a_    &lt;text&gt;&lt;/text&gt;_x000d__x000a_  &lt;/metadata&gt;_x000d__x000a_  &lt;metadata key=&quot;md_DocumentNumber&quot;&gt;_x000d__x000a_    &lt;text&gt;9663&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31&lt;/text&gt;_x000d__x000a_      &lt;text&gt;AG 8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7&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General Affairs)&quot;&gt;&amp;lt;FlowDocument FontFamily=&quot;Segoe UI&quot; FontSize=&quot;12&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26&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08049597262862100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5&lt;/text&gt;_x000d__x000a_  &lt;/metadata&gt;_x000d__x000a_  &lt;metadata key=&quot;md_Prefix&quot;&gt;_x000d__x000a_    &lt;text&gt;&lt;/text&gt;_x000d__x000a_  &lt;/metadata&gt;_x000d__x000a_  &lt;metadata key=&quot;md_DocumentNumber&quot;&gt;_x000d__x000a_    &lt;text&gt;9372&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30&lt;/text&gt;_x000d__x000a_      &lt;text&gt;AG 77&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77&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General Affairs)&quot;&gt;&amp;lt;FlowDocument FontFamily=&quot;Segoe UI&quot; FontSize=&quot;12&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5-26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DocType" w:val="DW_AGENDA2"/>
    <w:docVar w:name="DW_TechnicalBlockHash" w:val="fb9b76075be4ad4740a26e45b3161d7966b8a7fccb1abebe061d34515c109d86"/>
  </w:docVars>
  <w:rsids>
    <w:rsidRoot w:val="001B060D"/>
    <w:rsid w:val="0000679A"/>
    <w:rsid w:val="00007D48"/>
    <w:rsid w:val="000159B4"/>
    <w:rsid w:val="00020098"/>
    <w:rsid w:val="00020101"/>
    <w:rsid w:val="000A1BA3"/>
    <w:rsid w:val="000A4536"/>
    <w:rsid w:val="000B0421"/>
    <w:rsid w:val="000B37E1"/>
    <w:rsid w:val="000C237D"/>
    <w:rsid w:val="000D2126"/>
    <w:rsid w:val="000E2267"/>
    <w:rsid w:val="000E7C61"/>
    <w:rsid w:val="00113F50"/>
    <w:rsid w:val="001166B0"/>
    <w:rsid w:val="001208A4"/>
    <w:rsid w:val="00164D7B"/>
    <w:rsid w:val="001820D9"/>
    <w:rsid w:val="001A56BD"/>
    <w:rsid w:val="001B060D"/>
    <w:rsid w:val="001B59DE"/>
    <w:rsid w:val="00215ADF"/>
    <w:rsid w:val="002302FA"/>
    <w:rsid w:val="002429E3"/>
    <w:rsid w:val="00253A31"/>
    <w:rsid w:val="002854F4"/>
    <w:rsid w:val="002A4007"/>
    <w:rsid w:val="002B5927"/>
    <w:rsid w:val="002B7630"/>
    <w:rsid w:val="002F3948"/>
    <w:rsid w:val="003000A9"/>
    <w:rsid w:val="00315EE7"/>
    <w:rsid w:val="00326C08"/>
    <w:rsid w:val="00342BB1"/>
    <w:rsid w:val="00350C40"/>
    <w:rsid w:val="003574FA"/>
    <w:rsid w:val="00357AE9"/>
    <w:rsid w:val="00366CF5"/>
    <w:rsid w:val="0038019F"/>
    <w:rsid w:val="003B1BDE"/>
    <w:rsid w:val="003D040A"/>
    <w:rsid w:val="00442CAD"/>
    <w:rsid w:val="0047084F"/>
    <w:rsid w:val="0049131E"/>
    <w:rsid w:val="004916E9"/>
    <w:rsid w:val="00493C10"/>
    <w:rsid w:val="0049554E"/>
    <w:rsid w:val="004A4C25"/>
    <w:rsid w:val="004C60B7"/>
    <w:rsid w:val="004E3223"/>
    <w:rsid w:val="004E6B09"/>
    <w:rsid w:val="00534FE8"/>
    <w:rsid w:val="00543C2E"/>
    <w:rsid w:val="00546854"/>
    <w:rsid w:val="00551C6B"/>
    <w:rsid w:val="005A5570"/>
    <w:rsid w:val="005B0A97"/>
    <w:rsid w:val="005C3952"/>
    <w:rsid w:val="005C54E2"/>
    <w:rsid w:val="005E00AF"/>
    <w:rsid w:val="005F5148"/>
    <w:rsid w:val="006213F4"/>
    <w:rsid w:val="00633430"/>
    <w:rsid w:val="00660F30"/>
    <w:rsid w:val="00665C62"/>
    <w:rsid w:val="00671752"/>
    <w:rsid w:val="006A0129"/>
    <w:rsid w:val="006D0B7A"/>
    <w:rsid w:val="006D2414"/>
    <w:rsid w:val="006F26B5"/>
    <w:rsid w:val="007010AE"/>
    <w:rsid w:val="00705991"/>
    <w:rsid w:val="00723B34"/>
    <w:rsid w:val="00734F34"/>
    <w:rsid w:val="00736486"/>
    <w:rsid w:val="0073769E"/>
    <w:rsid w:val="00741DC3"/>
    <w:rsid w:val="00745D84"/>
    <w:rsid w:val="00754643"/>
    <w:rsid w:val="00771FF5"/>
    <w:rsid w:val="00772954"/>
    <w:rsid w:val="00785C47"/>
    <w:rsid w:val="00786B8C"/>
    <w:rsid w:val="007A06A7"/>
    <w:rsid w:val="007D487C"/>
    <w:rsid w:val="007E0355"/>
    <w:rsid w:val="007F382C"/>
    <w:rsid w:val="008146F9"/>
    <w:rsid w:val="00836750"/>
    <w:rsid w:val="008430FC"/>
    <w:rsid w:val="00854C29"/>
    <w:rsid w:val="0087023B"/>
    <w:rsid w:val="00877EF0"/>
    <w:rsid w:val="00886EBC"/>
    <w:rsid w:val="008B77CF"/>
    <w:rsid w:val="008C22B6"/>
    <w:rsid w:val="008D246B"/>
    <w:rsid w:val="0092794B"/>
    <w:rsid w:val="009536FF"/>
    <w:rsid w:val="009609E5"/>
    <w:rsid w:val="009860AE"/>
    <w:rsid w:val="009930AF"/>
    <w:rsid w:val="00995911"/>
    <w:rsid w:val="009B5902"/>
    <w:rsid w:val="00A20C79"/>
    <w:rsid w:val="00A31007"/>
    <w:rsid w:val="00A94FF1"/>
    <w:rsid w:val="00AC7650"/>
    <w:rsid w:val="00AE700E"/>
    <w:rsid w:val="00AE7245"/>
    <w:rsid w:val="00AF48EC"/>
    <w:rsid w:val="00AF7ABB"/>
    <w:rsid w:val="00B13DBE"/>
    <w:rsid w:val="00B1621E"/>
    <w:rsid w:val="00B221BA"/>
    <w:rsid w:val="00B530F0"/>
    <w:rsid w:val="00B53340"/>
    <w:rsid w:val="00B5488B"/>
    <w:rsid w:val="00B54FC8"/>
    <w:rsid w:val="00B6299B"/>
    <w:rsid w:val="00B8531C"/>
    <w:rsid w:val="00B8790C"/>
    <w:rsid w:val="00BA66B2"/>
    <w:rsid w:val="00BC0BB4"/>
    <w:rsid w:val="00BC3EC8"/>
    <w:rsid w:val="00BD729D"/>
    <w:rsid w:val="00BE2ECA"/>
    <w:rsid w:val="00BF4F1B"/>
    <w:rsid w:val="00C02778"/>
    <w:rsid w:val="00C24D81"/>
    <w:rsid w:val="00C47955"/>
    <w:rsid w:val="00C54511"/>
    <w:rsid w:val="00C60DB2"/>
    <w:rsid w:val="00C73B7E"/>
    <w:rsid w:val="00C93511"/>
    <w:rsid w:val="00CC013E"/>
    <w:rsid w:val="00D01FBB"/>
    <w:rsid w:val="00D20962"/>
    <w:rsid w:val="00D227D8"/>
    <w:rsid w:val="00D64B12"/>
    <w:rsid w:val="00D72F9D"/>
    <w:rsid w:val="00D95441"/>
    <w:rsid w:val="00DB0576"/>
    <w:rsid w:val="00DE0E62"/>
    <w:rsid w:val="00DE3C30"/>
    <w:rsid w:val="00DF7902"/>
    <w:rsid w:val="00E11609"/>
    <w:rsid w:val="00E16D47"/>
    <w:rsid w:val="00E4552B"/>
    <w:rsid w:val="00E50CD7"/>
    <w:rsid w:val="00E70DD9"/>
    <w:rsid w:val="00E73994"/>
    <w:rsid w:val="00E8251D"/>
    <w:rsid w:val="00E82CC0"/>
    <w:rsid w:val="00E91886"/>
    <w:rsid w:val="00EB3432"/>
    <w:rsid w:val="00EC0D11"/>
    <w:rsid w:val="00EE3B78"/>
    <w:rsid w:val="00EE58DE"/>
    <w:rsid w:val="00EF78EE"/>
    <w:rsid w:val="00F259FB"/>
    <w:rsid w:val="00F33D49"/>
    <w:rsid w:val="00F57F4C"/>
    <w:rsid w:val="00F67D61"/>
    <w:rsid w:val="00F71930"/>
    <w:rsid w:val="00F911D8"/>
    <w:rsid w:val="00FA76AA"/>
    <w:rsid w:val="00FC6B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11CEB7E1"/>
  <w15:docId w15:val="{121BCE0D-01EE-49A1-BBCA-C23750A6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736486"/>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736486"/>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73648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3648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36486"/>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736486"/>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736486"/>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736486"/>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736486"/>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736486"/>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736486"/>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736486"/>
    <w:pPr>
      <w:tabs>
        <w:tab w:val="right" w:pos="3260"/>
        <w:tab w:val="right" w:pos="5528"/>
      </w:tabs>
      <w:spacing w:before="0" w:line="240" w:lineRule="auto"/>
    </w:pPr>
    <w:rPr>
      <w:i/>
      <w:iCs/>
    </w:rPr>
  </w:style>
  <w:style w:type="paragraph" w:styleId="Caption">
    <w:name w:val="caption"/>
    <w:basedOn w:val="Normal"/>
    <w:next w:val="Normal"/>
    <w:uiPriority w:val="35"/>
    <w:unhideWhenUsed/>
    <w:qFormat/>
    <w:rsid w:val="00B1621E"/>
    <w:pPr>
      <w:spacing w:after="200"/>
    </w:pPr>
    <w:rPr>
      <w:i/>
      <w:iCs/>
      <w:color w:val="1F497D" w:themeColor="text2"/>
      <w:sz w:val="18"/>
      <w:szCs w:val="18"/>
    </w:rPr>
  </w:style>
  <w:style w:type="paragraph" w:styleId="EndnoteText">
    <w:name w:val="endnote text"/>
    <w:basedOn w:val="Normal"/>
    <w:link w:val="EndnoteTextChar"/>
    <w:uiPriority w:val="99"/>
    <w:semiHidden/>
    <w:unhideWhenUsed/>
    <w:rsid w:val="005F5148"/>
    <w:rPr>
      <w:sz w:val="20"/>
      <w:szCs w:val="20"/>
    </w:rPr>
  </w:style>
  <w:style w:type="character" w:customStyle="1" w:styleId="EndnoteTextChar">
    <w:name w:val="Endnote Text Char"/>
    <w:basedOn w:val="DefaultParagraphFont"/>
    <w:link w:val="EndnoteText"/>
    <w:uiPriority w:val="99"/>
    <w:semiHidden/>
    <w:rsid w:val="005F5148"/>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5F5148"/>
    <w:rPr>
      <w:vertAlign w:val="superscript"/>
    </w:rPr>
  </w:style>
  <w:style w:type="paragraph" w:styleId="ListParagraph">
    <w:name w:val="List Paragraph"/>
    <w:basedOn w:val="Normal"/>
    <w:uiPriority w:val="34"/>
    <w:qFormat/>
    <w:rsid w:val="008B77CF"/>
    <w:pPr>
      <w:ind w:left="720"/>
      <w:contextualSpacing/>
    </w:pPr>
  </w:style>
  <w:style w:type="paragraph" w:styleId="PlainText">
    <w:name w:val="Plain Text"/>
    <w:basedOn w:val="Normal"/>
    <w:link w:val="PlainTextChar"/>
    <w:uiPriority w:val="99"/>
    <w:semiHidden/>
    <w:unhideWhenUsed/>
    <w:rsid w:val="00E82CC0"/>
    <w:rPr>
      <w:rFonts w:ascii="Consolas" w:hAnsi="Consolas"/>
      <w:sz w:val="21"/>
      <w:szCs w:val="21"/>
    </w:rPr>
  </w:style>
  <w:style w:type="character" w:customStyle="1" w:styleId="PlainTextChar">
    <w:name w:val="Plain Text Char"/>
    <w:basedOn w:val="DefaultParagraphFont"/>
    <w:link w:val="PlainText"/>
    <w:uiPriority w:val="99"/>
    <w:semiHidden/>
    <w:rsid w:val="00E82CC0"/>
    <w:rPr>
      <w:rFonts w:ascii="Consolas" w:hAnsi="Consolas" w:cs="Times New Roman"/>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62049">
      <w:bodyDiv w:val="1"/>
      <w:marLeft w:val="0"/>
      <w:marRight w:val="0"/>
      <w:marTop w:val="0"/>
      <w:marBottom w:val="0"/>
      <w:divBdr>
        <w:top w:val="none" w:sz="0" w:space="0" w:color="auto"/>
        <w:left w:val="none" w:sz="0" w:space="0" w:color="auto"/>
        <w:bottom w:val="none" w:sz="0" w:space="0" w:color="auto"/>
        <w:right w:val="none" w:sz="0" w:space="0" w:color="auto"/>
      </w:divBdr>
    </w:div>
    <w:div w:id="207110382">
      <w:bodyDiv w:val="1"/>
      <w:marLeft w:val="0"/>
      <w:marRight w:val="0"/>
      <w:marTop w:val="0"/>
      <w:marBottom w:val="0"/>
      <w:divBdr>
        <w:top w:val="none" w:sz="0" w:space="0" w:color="auto"/>
        <w:left w:val="none" w:sz="0" w:space="0" w:color="auto"/>
        <w:bottom w:val="none" w:sz="0" w:space="0" w:color="auto"/>
        <w:right w:val="none" w:sz="0" w:space="0" w:color="auto"/>
      </w:divBdr>
    </w:div>
    <w:div w:id="742489609">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065300541">
      <w:bodyDiv w:val="1"/>
      <w:marLeft w:val="0"/>
      <w:marRight w:val="0"/>
      <w:marTop w:val="0"/>
      <w:marBottom w:val="0"/>
      <w:divBdr>
        <w:top w:val="none" w:sz="0" w:space="0" w:color="auto"/>
        <w:left w:val="none" w:sz="0" w:space="0" w:color="auto"/>
        <w:bottom w:val="none" w:sz="0" w:space="0" w:color="auto"/>
        <w:right w:val="none" w:sz="0" w:space="0" w:color="auto"/>
      </w:divBdr>
    </w:div>
    <w:div w:id="1117064606">
      <w:bodyDiv w:val="1"/>
      <w:marLeft w:val="0"/>
      <w:marRight w:val="0"/>
      <w:marTop w:val="0"/>
      <w:marBottom w:val="0"/>
      <w:divBdr>
        <w:top w:val="none" w:sz="0" w:space="0" w:color="auto"/>
        <w:left w:val="none" w:sz="0" w:space="0" w:color="auto"/>
        <w:bottom w:val="none" w:sz="0" w:space="0" w:color="auto"/>
        <w:right w:val="none" w:sz="0" w:space="0" w:color="auto"/>
      </w:divBdr>
    </w:div>
    <w:div w:id="1137336776">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2035766604">
      <w:bodyDiv w:val="1"/>
      <w:marLeft w:val="0"/>
      <w:marRight w:val="0"/>
      <w:marTop w:val="0"/>
      <w:marBottom w:val="0"/>
      <w:divBdr>
        <w:top w:val="none" w:sz="0" w:space="0" w:color="auto"/>
        <w:left w:val="none" w:sz="0" w:space="0" w:color="auto"/>
        <w:bottom w:val="none" w:sz="0" w:space="0" w:color="auto"/>
        <w:right w:val="none" w:sz="0" w:space="0" w:color="auto"/>
      </w:divBdr>
    </w:div>
    <w:div w:id="210163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B6CE79-6006-4E39-9D87-286961ACF235}">
  <ds:schemaRefs>
    <ds:schemaRef ds:uri="http://schemas.openxmlformats.org/officeDocument/2006/bibliography"/>
  </ds:schemaRefs>
</ds:datastoreItem>
</file>

<file path=customXml/itemProps2.xml><?xml version="1.0" encoding="utf-8"?>
<ds:datastoreItem xmlns:ds="http://schemas.openxmlformats.org/officeDocument/2006/customXml" ds:itemID="{2BB24957-961F-4F4B-8FD9-AA1F4EBFA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D2B7478-2DFD-441C-97AC-30700FC23237}">
  <ds:schemaRef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http://purl.org/dc/dcmitype/"/>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9F13993A-F645-47BB-B071-59F2CA0526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15</TotalTime>
  <Pages>7</Pages>
  <Words>1850</Words>
  <Characters>10161</Characters>
  <Application>Microsoft Office Word</Application>
  <DocSecurity>0</DocSecurity>
  <Lines>260</Lines>
  <Paragraphs>126</Paragraphs>
  <ScaleCrop>false</ScaleCrop>
  <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SASA Stanka</dc:creator>
  <cp:keywords/>
  <dc:description/>
  <cp:lastModifiedBy>SASA Stanka</cp:lastModifiedBy>
  <cp:revision>7</cp:revision>
  <dcterms:created xsi:type="dcterms:W3CDTF">2026-06-08T08:44:00Z</dcterms:created>
  <dcterms:modified xsi:type="dcterms:W3CDTF">2026-06-08T08:58:00Z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