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Cs w:val="20"/>
        </w:rPr>
        <w:alias w:val="TechnicalBlock"/>
        <w:tag w:val="LCK:TechnicalBlock"/>
        <w:id w:val="-1041200575"/>
        <w:lock w:val="contentLocked"/>
      </w:sdtPr>
      <w:sdtEndPr>
        <w:rPr>
          <w:rFonts w:eastAsiaTheme="minorHAnsi" w:cs="Times New Roman"/>
          <w:sz w:val="24"/>
          <w:szCs w:val="22"/>
          <w:lang w:eastAsia="en-US"/>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4D0C37" w:rsidRPr="0056157B" w14:paraId="3F6394DC" w14:textId="77777777" w:rsidTr="001B4E46">
            <w:trPr>
              <w:cantSplit/>
              <w:trHeight w:val="510"/>
              <w:jc w:val="center"/>
            </w:trPr>
            <w:tc>
              <w:tcPr>
                <w:tcW w:w="11317" w:type="dxa"/>
                <w:gridSpan w:val="6"/>
                <w:vAlign w:val="bottom"/>
              </w:tcPr>
              <w:p w14:paraId="7D8701F8" w14:textId="5F522C03" w:rsidR="004D0C37" w:rsidRPr="0056157B" w:rsidRDefault="004D0C37" w:rsidP="00634DC7">
                <w:pPr>
                  <w:pStyle w:val="TBNormalTechnicalBlock"/>
                </w:pPr>
              </w:p>
            </w:tc>
          </w:tr>
          <w:tr w:rsidR="004D0C37" w:rsidRPr="0056157B" w14:paraId="3D6AF4C9" w14:textId="77777777" w:rsidTr="00FA42B9">
            <w:trPr>
              <w:cantSplit/>
              <w:trHeight w:val="567"/>
              <w:jc w:val="center"/>
            </w:trPr>
            <w:tc>
              <w:tcPr>
                <w:tcW w:w="1806" w:type="dxa"/>
                <w:gridSpan w:val="2"/>
                <w:vAlign w:val="bottom"/>
              </w:tcPr>
              <w:p w14:paraId="6A5288DF" w14:textId="77777777" w:rsidR="004D0C37" w:rsidRPr="0056157B" w:rsidRDefault="004D0C37" w:rsidP="00EB10A0">
                <w:pPr>
                  <w:pStyle w:val="TBEntInstit"/>
                  <w:spacing w:after="60"/>
                </w:pPr>
                <w:r w:rsidRPr="006C5D93">
                  <w:rPr>
                    <w:noProof/>
                  </w:rPr>
                  <w:drawing>
                    <wp:inline distT="0" distB="0" distL="0" distR="0" wp14:anchorId="1C3F9CE1" wp14:editId="4F723064">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7B59C1C1" w14:textId="77777777" w:rsidR="004D0C37" w:rsidRPr="0056157B" w:rsidRDefault="004D0C37" w:rsidP="0001269D">
                <w:pPr>
                  <w:pStyle w:val="TBInstitution"/>
                </w:pPr>
                <w:r>
                  <w:t>Council of the</w:t>
                </w:r>
                <w:r>
                  <w:br/>
                  <w:t>European Union</w:t>
                </w:r>
              </w:p>
            </w:tc>
          </w:tr>
          <w:tr w:rsidR="004D0C37" w:rsidRPr="00B84B6D" w14:paraId="2F07275D" w14:textId="77777777" w:rsidTr="00F14284">
            <w:trPr>
              <w:gridBefore w:val="1"/>
              <w:gridAfter w:val="1"/>
              <w:wBefore w:w="849" w:type="dxa"/>
              <w:wAfter w:w="849" w:type="dxa"/>
              <w:cantSplit/>
              <w:trHeight w:val="837"/>
              <w:jc w:val="center"/>
            </w:trPr>
            <w:tc>
              <w:tcPr>
                <w:tcW w:w="3810" w:type="dxa"/>
                <w:gridSpan w:val="2"/>
                <w:vAlign w:val="center"/>
              </w:tcPr>
              <w:p w14:paraId="4B3D9D9C" w14:textId="77777777" w:rsidR="004D0C37" w:rsidRPr="0056157B" w:rsidRDefault="004D0C37" w:rsidP="00512AC5">
                <w:pPr>
                  <w:pStyle w:val="TBEntReferNew"/>
                </w:pPr>
              </w:p>
            </w:tc>
            <w:tc>
              <w:tcPr>
                <w:tcW w:w="281" w:type="dxa"/>
                <w:vMerge w:val="restart"/>
                <w:vAlign w:val="bottom"/>
              </w:tcPr>
              <w:p w14:paraId="15D4344E" w14:textId="77777777" w:rsidR="004D0C37" w:rsidRPr="0056157B" w:rsidRDefault="004D0C37" w:rsidP="00F14284">
                <w:pPr>
                  <w:jc w:val="right"/>
                  <w:rPr>
                    <w:b/>
                    <w:szCs w:val="23"/>
                  </w:rPr>
                </w:pPr>
              </w:p>
            </w:tc>
            <w:tc>
              <w:tcPr>
                <w:tcW w:w="5528" w:type="dxa"/>
                <w:vMerge w:val="restart"/>
              </w:tcPr>
              <w:p w14:paraId="08E74485" w14:textId="77777777" w:rsidR="004D0C37" w:rsidRPr="0056157B" w:rsidRDefault="004D0C37" w:rsidP="00233A0E">
                <w:pPr>
                  <w:pStyle w:val="TBNormalTechnicalBlock"/>
                  <w:rPr>
                    <w:b/>
                  </w:rPr>
                </w:pPr>
              </w:p>
              <w:p w14:paraId="2B3C4DED" w14:textId="77777777" w:rsidR="004D0C37" w:rsidRDefault="004D0C37" w:rsidP="00C60C67">
                <w:pPr>
                  <w:pStyle w:val="TBNormalTechnicalBlock"/>
                  <w:tabs>
                    <w:tab w:val="right" w:pos="2840"/>
                    <w:tab w:val="right" w:pos="4821"/>
                  </w:tabs>
                </w:pPr>
                <w:r>
                  <w:t>Brussels, 18 June 2026</w:t>
                </w:r>
              </w:p>
              <w:p w14:paraId="43864BFF" w14:textId="77777777" w:rsidR="004D0C37" w:rsidRPr="0019440B" w:rsidRDefault="004D0C37" w:rsidP="00C60C67">
                <w:pPr>
                  <w:pStyle w:val="TBNormalTechnicalBlock"/>
                  <w:tabs>
                    <w:tab w:val="right" w:pos="2840"/>
                    <w:tab w:val="right" w:pos="4821"/>
                  </w:tabs>
                </w:pPr>
                <w:r>
                  <w:t>(OR. en</w:t>
                </w:r>
                <w:r w:rsidRPr="0019440B">
                  <w:t>)</w:t>
                </w:r>
              </w:p>
              <w:p w14:paraId="121E59BE" w14:textId="77777777" w:rsidR="004D0C37" w:rsidRPr="0019440B" w:rsidRDefault="004D0C37" w:rsidP="00233A0E">
                <w:pPr>
                  <w:pStyle w:val="TBNormalTechnicalBlock"/>
                </w:pPr>
              </w:p>
              <w:p w14:paraId="31659B47" w14:textId="77777777" w:rsidR="004D0C37" w:rsidRDefault="004D0C37" w:rsidP="00233A0E">
                <w:pPr>
                  <w:pStyle w:val="TBNormalTechnicalBlock"/>
                </w:pPr>
                <w:r>
                  <w:t>9706</w:t>
                </w:r>
                <w:r w:rsidRPr="0056157B">
                  <w:t>/</w:t>
                </w:r>
                <w:r>
                  <w:t>26</w:t>
                </w:r>
              </w:p>
              <w:p w14:paraId="2202B0B0" w14:textId="77777777" w:rsidR="004D0C37" w:rsidRPr="0056157B" w:rsidRDefault="004D0C37" w:rsidP="00233A0E">
                <w:pPr>
                  <w:pStyle w:val="TBNormalTechnicalBlock"/>
                </w:pPr>
                <w:r>
                  <w:t>ADD 1</w:t>
                </w:r>
              </w:p>
              <w:p w14:paraId="5C4104C3" w14:textId="77777777" w:rsidR="004D0C37" w:rsidRDefault="004D0C37" w:rsidP="00C61A4A">
                <w:pPr>
                  <w:pStyle w:val="TBNormalTechnicalBlock"/>
                </w:pPr>
                <w:r>
                  <w:t>LIMITE</w:t>
                </w:r>
              </w:p>
              <w:p w14:paraId="456088DA" w14:textId="77777777" w:rsidR="004D0C37" w:rsidRDefault="004D0C37">
                <w:pPr>
                  <w:pStyle w:val="TBNormalTechnicalBlock"/>
                  <w:tabs>
                    <w:tab w:val="right" w:pos="3268"/>
                    <w:tab w:val="right" w:pos="5522"/>
                  </w:tabs>
                  <w:spacing w:before="0" w:line="240" w:lineRule="auto"/>
                </w:pPr>
                <w:r>
                  <w:t>PV CONS 32</w:t>
                </w:r>
              </w:p>
              <w:p w14:paraId="236EEF22" w14:textId="77777777" w:rsidR="004D0C37" w:rsidRDefault="004D0C37">
                <w:pPr>
                  <w:pStyle w:val="TBNormalTechnicalBlock"/>
                  <w:tabs>
                    <w:tab w:val="right" w:pos="3268"/>
                    <w:tab w:val="right" w:pos="5522"/>
                  </w:tabs>
                  <w:spacing w:before="0" w:line="240" w:lineRule="auto"/>
                </w:pPr>
                <w:r>
                  <w:t>AGRI 418</w:t>
                </w:r>
              </w:p>
              <w:p w14:paraId="71D8C051" w14:textId="77777777" w:rsidR="004D0C37" w:rsidRDefault="004D0C37">
                <w:pPr>
                  <w:pStyle w:val="TBNormalTechnicalBlock"/>
                  <w:tabs>
                    <w:tab w:val="right" w:pos="3268"/>
                    <w:tab w:val="right" w:pos="5522"/>
                  </w:tabs>
                  <w:spacing w:before="0" w:line="240" w:lineRule="auto"/>
                </w:pPr>
                <w:r>
                  <w:t>PECHE 195</w:t>
                </w:r>
              </w:p>
              <w:p w14:paraId="2356E2E2" w14:textId="77777777" w:rsidR="004D0C37" w:rsidRPr="007C5B64" w:rsidRDefault="004D0C37" w:rsidP="007C5B64">
                <w:pPr>
                  <w:pStyle w:val="TBDistrbMarkers"/>
                  <w:rPr>
                    <w:sz w:val="4"/>
                    <w:szCs w:val="4"/>
                  </w:rPr>
                </w:pPr>
              </w:p>
              <w:p w14:paraId="574AAA87" w14:textId="77777777" w:rsidR="004D0C37" w:rsidRPr="009E0BE9" w:rsidRDefault="004D0C37" w:rsidP="00CD4D38">
                <w:pPr>
                  <w:pStyle w:val="TBDistrbMarkers"/>
                </w:pPr>
                <w:r>
                  <w:t>PARLNAT</w:t>
                </w:r>
              </w:p>
              <w:p w14:paraId="667CE03F" w14:textId="77777777" w:rsidR="004D0C37" w:rsidRPr="009E0BE9" w:rsidRDefault="004D0C37" w:rsidP="00233A0E">
                <w:pPr>
                  <w:pStyle w:val="TBNormalTechnicalBlock"/>
                </w:pPr>
              </w:p>
              <w:p w14:paraId="5FB3BD9B" w14:textId="77777777" w:rsidR="004D0C37" w:rsidRPr="009E0BE9" w:rsidRDefault="004D0C37" w:rsidP="00233A0E">
                <w:pPr>
                  <w:pStyle w:val="TBNormalTechnicalBlock"/>
                </w:pPr>
              </w:p>
              <w:p w14:paraId="0D7DD2A8" w14:textId="77777777" w:rsidR="004D0C37" w:rsidRPr="009E0BE9" w:rsidRDefault="004D0C37" w:rsidP="00DE1A2F">
                <w:pPr>
                  <w:pStyle w:val="TBNormalTechnicalBlock"/>
                  <w:tabs>
                    <w:tab w:val="right" w:pos="2840"/>
                    <w:tab w:val="right" w:pos="4821"/>
                  </w:tabs>
                </w:pPr>
              </w:p>
            </w:tc>
          </w:tr>
          <w:tr w:rsidR="004D0C37" w:rsidRPr="00ED0749" w14:paraId="1224FB56" w14:textId="77777777" w:rsidTr="00FA42B9">
            <w:trPr>
              <w:gridBefore w:val="1"/>
              <w:gridAfter w:val="1"/>
              <w:wBefore w:w="849" w:type="dxa"/>
              <w:wAfter w:w="849" w:type="dxa"/>
              <w:cantSplit/>
              <w:trHeight w:val="997"/>
              <w:jc w:val="center"/>
            </w:trPr>
            <w:tc>
              <w:tcPr>
                <w:tcW w:w="3810" w:type="dxa"/>
                <w:gridSpan w:val="2"/>
                <w:vAlign w:val="center"/>
              </w:tcPr>
              <w:p w14:paraId="407DD455" w14:textId="77777777" w:rsidR="004D0C37" w:rsidRPr="00ED0749" w:rsidRDefault="004D0C37" w:rsidP="00AE0965">
                <w:pPr>
                  <w:pStyle w:val="TBSousEmbargo"/>
                </w:pPr>
              </w:p>
            </w:tc>
            <w:tc>
              <w:tcPr>
                <w:tcW w:w="281" w:type="dxa"/>
                <w:vMerge/>
                <w:vAlign w:val="center"/>
              </w:tcPr>
              <w:p w14:paraId="3647878A" w14:textId="77777777" w:rsidR="004D0C37" w:rsidRPr="00ED0749" w:rsidRDefault="004D0C37" w:rsidP="00C205CF">
                <w:pPr>
                  <w:rPr>
                    <w:b/>
                    <w:szCs w:val="23"/>
                  </w:rPr>
                </w:pPr>
              </w:p>
            </w:tc>
            <w:tc>
              <w:tcPr>
                <w:tcW w:w="5528" w:type="dxa"/>
                <w:vMerge/>
              </w:tcPr>
              <w:p w14:paraId="7127779F" w14:textId="77777777" w:rsidR="004D0C37" w:rsidRPr="00ED0749" w:rsidRDefault="004D0C37">
                <w:pPr>
                  <w:pStyle w:val="TBEntRefer"/>
                  <w:rPr>
                    <w:szCs w:val="23"/>
                  </w:rPr>
                </w:pPr>
              </w:p>
            </w:tc>
          </w:tr>
        </w:tbl>
        <w:p w14:paraId="2FCACD5D" w14:textId="77777777" w:rsidR="004D0C37" w:rsidRPr="00ED0749" w:rsidRDefault="004D0C37" w:rsidP="00DF1147">
          <w:pPr>
            <w:pStyle w:val="TBEntRefer"/>
            <w:rPr>
              <w:sz w:val="2"/>
              <w:szCs w:val="2"/>
            </w:rPr>
          </w:pPr>
        </w:p>
        <w:p w14:paraId="12352854" w14:textId="77777777" w:rsidR="004D0C37" w:rsidRPr="00DD01AC" w:rsidRDefault="004D0C37"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4D0C37" w:rsidRPr="00133225" w14:paraId="16AACCE1" w14:textId="77777777" w:rsidTr="001E5BC3">
            <w:trPr>
              <w:jc w:val="center"/>
            </w:trPr>
            <w:tc>
              <w:tcPr>
                <w:tcW w:w="9645" w:type="dxa"/>
              </w:tcPr>
              <w:p w14:paraId="1C58D331" w14:textId="77777777" w:rsidR="004D0C37" w:rsidRPr="00C4351E" w:rsidRDefault="004D0C37" w:rsidP="00C728BF">
                <w:pPr>
                  <w:pStyle w:val="TBHeadingTable"/>
                </w:pPr>
                <w:r>
                  <w:t>DRAFT MINUTES</w:t>
                </w:r>
              </w:p>
            </w:tc>
          </w:tr>
          <w:tr w:rsidR="004D0C37" w:rsidRPr="007D53AD" w14:paraId="7A2266F7" w14:textId="77777777" w:rsidTr="001E5BC3">
            <w:trPr>
              <w:jc w:val="center"/>
            </w:trPr>
            <w:tc>
              <w:tcPr>
                <w:tcW w:w="9645" w:type="dxa"/>
              </w:tcPr>
              <w:p w14:paraId="3182918E" w14:textId="77777777" w:rsidR="004D0C37" w:rsidRDefault="004D0C37">
                <w:pPr>
                  <w:pStyle w:val="TBTableText"/>
                </w:pPr>
                <w:r>
                  <w:t>COUNCIL OF THE EUROPEAN UNION</w:t>
                </w:r>
              </w:p>
              <w:p w14:paraId="7916C8CD" w14:textId="77777777" w:rsidR="004D0C37" w:rsidRDefault="004D0C37">
                <w:pPr>
                  <w:pStyle w:val="TBTableText"/>
                </w:pPr>
                <w:r>
                  <w:t>(</w:t>
                </w:r>
                <w:r>
                  <w:rPr>
                    <w:b/>
                  </w:rPr>
                  <w:t xml:space="preserve">Agriculture </w:t>
                </w:r>
                <w:r>
                  <w:t xml:space="preserve">and </w:t>
                </w:r>
                <w:r>
                  <w:rPr>
                    <w:b/>
                  </w:rPr>
                  <w:t>Fisheries</w:t>
                </w:r>
                <w:r>
                  <w:t>)</w:t>
                </w:r>
              </w:p>
            </w:tc>
          </w:tr>
          <w:tr w:rsidR="004D0C37" w:rsidRPr="007D53AD" w14:paraId="4D62CC77" w14:textId="77777777" w:rsidTr="001E5BC3">
            <w:trPr>
              <w:jc w:val="center"/>
            </w:trPr>
            <w:tc>
              <w:tcPr>
                <w:tcW w:w="9645" w:type="dxa"/>
              </w:tcPr>
              <w:p w14:paraId="14D513BC" w14:textId="77777777" w:rsidR="004D0C37" w:rsidRPr="006368AC" w:rsidRDefault="004D0C37" w:rsidP="00E60AAC">
                <w:pPr>
                  <w:pStyle w:val="TBTableText"/>
                </w:pPr>
                <w:r>
                  <w:t>26 May 2026</w:t>
                </w:r>
              </w:p>
            </w:tc>
          </w:tr>
        </w:tbl>
        <w:p w14:paraId="624AE1C5" w14:textId="77777777" w:rsidR="004D0C37" w:rsidRPr="008C6FD6" w:rsidRDefault="004D0C37" w:rsidP="008C6FD6">
          <w:pPr>
            <w:spacing w:before="20" w:after="240" w:line="20" w:lineRule="exact"/>
            <w:rPr>
              <w:sz w:val="2"/>
              <w:szCs w:val="2"/>
            </w:rPr>
          </w:pPr>
        </w:p>
        <w:bookmarkStart w:id="0" w:name="SplitParasInCell_2" w:displacedByCustomXml="next"/>
        <w:bookmarkEnd w:id="0" w:displacedByCustomXml="next"/>
      </w:sdtContent>
    </w:sdt>
    <w:p w14:paraId="210F6CC4" w14:textId="77777777" w:rsidR="00325464" w:rsidRPr="00325464" w:rsidRDefault="00325464" w:rsidP="00325464">
      <w:pPr>
        <w:spacing w:before="480"/>
        <w:rPr>
          <w:rFonts w:eastAsia="Calibri"/>
          <w:b/>
          <w:bCs/>
          <w:u w:val="single"/>
        </w:rPr>
      </w:pPr>
      <w:r w:rsidRPr="00325464">
        <w:rPr>
          <w:rFonts w:eastAsia="Calibri"/>
          <w:b/>
          <w:bCs/>
          <w:u w:val="single"/>
        </w:rPr>
        <w:t>Non-legislative activities</w:t>
      </w:r>
    </w:p>
    <w:p w14:paraId="67CC5186" w14:textId="77777777" w:rsidR="00325464" w:rsidRPr="00325464" w:rsidRDefault="00325464" w:rsidP="00325464">
      <w:pPr>
        <w:spacing w:before="360"/>
        <w:rPr>
          <w:rFonts w:eastAsia="Calibri"/>
          <w:bCs/>
          <w:u w:val="single"/>
        </w:rPr>
      </w:pPr>
      <w:r w:rsidRPr="00325464">
        <w:rPr>
          <w:rFonts w:eastAsia="Calibri"/>
          <w:u w:val="single"/>
        </w:rPr>
        <w:t>AGRICULTURE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25464" w:rsidRPr="006A0EC5" w14:paraId="319468A6" w14:textId="77777777" w:rsidTr="001B0E75">
        <w:tc>
          <w:tcPr>
            <w:tcW w:w="567" w:type="dxa"/>
            <w:tcMar>
              <w:right w:w="0" w:type="dxa"/>
            </w:tcMar>
          </w:tcPr>
          <w:p w14:paraId="246075F8" w14:textId="77777777" w:rsidR="00325464" w:rsidRPr="003247FF" w:rsidRDefault="00325464" w:rsidP="001B0E75">
            <w:pPr>
              <w:pStyle w:val="PointManual"/>
              <w:widowControl w:val="0"/>
              <w:rPr>
                <w:b/>
                <w:bCs/>
              </w:rPr>
            </w:pPr>
            <w:r w:rsidRPr="003247FF">
              <w:rPr>
                <w:b/>
                <w:bCs/>
              </w:rPr>
              <w:t>4.</w:t>
            </w:r>
          </w:p>
        </w:tc>
        <w:tc>
          <w:tcPr>
            <w:tcW w:w="6463" w:type="dxa"/>
            <w:tcMar>
              <w:top w:w="284" w:type="dxa"/>
              <w:left w:w="113" w:type="dxa"/>
              <w:bottom w:w="0" w:type="dxa"/>
              <w:right w:w="113" w:type="dxa"/>
            </w:tcMar>
          </w:tcPr>
          <w:p w14:paraId="239A8157" w14:textId="77777777" w:rsidR="00325464" w:rsidRPr="003247FF" w:rsidRDefault="00325464" w:rsidP="001B0E75">
            <w:pPr>
              <w:widowControl w:val="0"/>
              <w:rPr>
                <w:b/>
                <w:bCs/>
                <w:lang w:eastAsia="en-GB"/>
              </w:rPr>
            </w:pPr>
            <w:r w:rsidRPr="003247FF">
              <w:rPr>
                <w:b/>
                <w:bCs/>
                <w:lang w:eastAsia="en-GB"/>
              </w:rPr>
              <w:t>Trade-related agricultural issues</w:t>
            </w:r>
          </w:p>
          <w:p w14:paraId="79609CB3" w14:textId="77777777" w:rsidR="00325464" w:rsidRPr="00415D19" w:rsidRDefault="00325464" w:rsidP="001B0E75">
            <w:pPr>
              <w:widowControl w:val="0"/>
              <w:rPr>
                <w:i/>
                <w:iCs/>
                <w:lang w:eastAsia="en-GB"/>
              </w:rPr>
            </w:pPr>
            <w:r w:rsidRPr="00415D19">
              <w:rPr>
                <w:i/>
                <w:iCs/>
                <w:lang w:eastAsia="en-GB"/>
              </w:rPr>
              <w:t>Information from the Commission</w:t>
            </w:r>
          </w:p>
          <w:p w14:paraId="0A6884C7" w14:textId="77777777" w:rsidR="00325464" w:rsidRPr="00415D19" w:rsidRDefault="00325464" w:rsidP="001B0E75">
            <w:pPr>
              <w:widowControl w:val="0"/>
              <w:rPr>
                <w:lang w:eastAsia="en-GB"/>
              </w:rPr>
            </w:pPr>
            <w:r w:rsidRPr="00415D19">
              <w:rPr>
                <w:i/>
                <w:iCs/>
                <w:lang w:eastAsia="en-GB"/>
              </w:rPr>
              <w:t>Exchange of views</w:t>
            </w:r>
          </w:p>
        </w:tc>
        <w:tc>
          <w:tcPr>
            <w:tcW w:w="737" w:type="dxa"/>
            <w:tcMar>
              <w:top w:w="284" w:type="dxa"/>
              <w:left w:w="28" w:type="dxa"/>
              <w:bottom w:w="0" w:type="dxa"/>
              <w:right w:w="113" w:type="dxa"/>
            </w:tcMar>
          </w:tcPr>
          <w:p w14:paraId="66BA829C" w14:textId="77777777" w:rsidR="00325464" w:rsidRPr="006A0EC5" w:rsidRDefault="00325464" w:rsidP="001B0E75">
            <w:pPr>
              <w:pStyle w:val="NormalRight"/>
              <w:widowControl w:val="0"/>
              <w:rPr>
                <w:noProof/>
                <w:lang w:eastAsia="en-GB"/>
              </w:rPr>
            </w:pPr>
          </w:p>
        </w:tc>
        <w:tc>
          <w:tcPr>
            <w:tcW w:w="2098" w:type="dxa"/>
            <w:tcMar>
              <w:top w:w="284" w:type="dxa"/>
              <w:left w:w="113" w:type="dxa"/>
              <w:bottom w:w="0" w:type="dxa"/>
              <w:right w:w="0" w:type="dxa"/>
            </w:tcMar>
          </w:tcPr>
          <w:p w14:paraId="1C317CFB" w14:textId="77777777" w:rsidR="00325464" w:rsidRPr="006A0EC5" w:rsidRDefault="00325464" w:rsidP="001B0E75">
            <w:pPr>
              <w:widowControl w:val="0"/>
              <w:rPr>
                <w:szCs w:val="24"/>
              </w:rPr>
            </w:pPr>
            <w:r w:rsidRPr="006A0EC5">
              <w:rPr>
                <w:szCs w:val="24"/>
              </w:rPr>
              <w:t>9396/26</w:t>
            </w:r>
          </w:p>
        </w:tc>
      </w:tr>
    </w:tbl>
    <w:p w14:paraId="475790F2" w14:textId="6F8F7834" w:rsidR="00325464" w:rsidRPr="00325464" w:rsidRDefault="00325464" w:rsidP="0030041D">
      <w:pPr>
        <w:tabs>
          <w:tab w:val="left" w:pos="1275"/>
        </w:tabs>
        <w:spacing w:before="200" w:line="360" w:lineRule="auto"/>
        <w:ind w:left="567"/>
        <w:rPr>
          <w:rFonts w:eastAsia="Calibri"/>
        </w:rPr>
      </w:pPr>
      <w:r w:rsidRPr="00325464">
        <w:rPr>
          <w:rFonts w:eastAsia="Calibri"/>
          <w:u w:val="single"/>
        </w:rPr>
        <w:t>The Council</w:t>
      </w:r>
      <w:r w:rsidRPr="00325464">
        <w:rPr>
          <w:rFonts w:eastAsia="Calibri"/>
        </w:rPr>
        <w:t xml:space="preserve"> took note of the information from the Commission, and exchanged views on recent developments in EU agri-food trade and trade agreements and negotiations at both the bilateral and multilateral level.</w:t>
      </w:r>
    </w:p>
    <w:p w14:paraId="257F7C60" w14:textId="5CA783A0" w:rsidR="00325464" w:rsidRPr="00325464" w:rsidRDefault="00325464" w:rsidP="00325464">
      <w:pPr>
        <w:tabs>
          <w:tab w:val="left" w:pos="1275"/>
        </w:tabs>
        <w:spacing w:before="200" w:line="360" w:lineRule="auto"/>
        <w:ind w:left="567"/>
        <w:rPr>
          <w:rFonts w:eastAsia="Calibri"/>
          <w:highlight w:val="yellow"/>
        </w:rPr>
      </w:pPr>
      <w:r w:rsidRPr="00325464">
        <w:rPr>
          <w:rFonts w:eastAsia="Calibri"/>
        </w:rPr>
        <w:t>The Presidency</w:t>
      </w:r>
      <w:r w:rsidR="008444E3">
        <w:rPr>
          <w:rFonts w:eastAsia="Calibri"/>
        </w:rPr>
        <w:t xml:space="preserve"> would </w:t>
      </w:r>
      <w:r w:rsidRPr="00325464">
        <w:rPr>
          <w:rFonts w:eastAsia="Calibri"/>
        </w:rPr>
        <w:t>continue to regularly invite the Commission to update the Council on trade-related agricultural issues.</w:t>
      </w:r>
    </w:p>
    <w:p w14:paraId="5DFA8F3E" w14:textId="77777777" w:rsidR="003B5BAE" w:rsidRDefault="003B5BAE" w:rsidP="003B5BAE"/>
    <w:p w14:paraId="40BCF583" w14:textId="77777777" w:rsidR="00325464" w:rsidRDefault="00325464" w:rsidP="003B5BAE">
      <w:pPr>
        <w:sectPr w:rsidR="00325464" w:rsidSect="004D0C37">
          <w:headerReference w:type="even" r:id="rId9"/>
          <w:headerReference w:type="default" r:id="rId10"/>
          <w:footerReference w:type="even" r:id="rId11"/>
          <w:footerReference w:type="default" r:id="rId12"/>
          <w:headerReference w:type="first" r:id="rId13"/>
          <w:footerReference w:type="first" r:id="rId14"/>
          <w:pgSz w:w="11907" w:h="16839"/>
          <w:pgMar w:top="624" w:right="1134" w:bottom="1134" w:left="1134" w:header="567" w:footer="567" w:gutter="0"/>
          <w:pgNumType w:start="1"/>
          <w:cols w:space="720"/>
          <w:titlePg/>
          <w:docGrid w:linePitch="360"/>
        </w:sectPr>
      </w:pPr>
    </w:p>
    <w:p w14:paraId="412DB21D" w14:textId="254F8C34" w:rsidR="00B00A03" w:rsidRPr="00325464" w:rsidRDefault="00325464" w:rsidP="00325464">
      <w:pPr>
        <w:spacing w:after="200" w:line="276" w:lineRule="auto"/>
        <w:jc w:val="right"/>
        <w:rPr>
          <w:b/>
          <w:u w:val="single"/>
        </w:rPr>
      </w:pPr>
      <w:bookmarkStart w:id="2" w:name="_Hlk225867575"/>
      <w:bookmarkStart w:id="3" w:name="_Hlk225867604"/>
      <w:r w:rsidRPr="00325464">
        <w:rPr>
          <w:b/>
          <w:u w:val="single"/>
        </w:rPr>
        <w:lastRenderedPageBreak/>
        <w:t>ANNEX</w:t>
      </w:r>
    </w:p>
    <w:p w14:paraId="5B22113F" w14:textId="47C8ED86" w:rsidR="003B5BAE" w:rsidRPr="00684DA9" w:rsidRDefault="003B5BAE" w:rsidP="003B5BAE">
      <w:pPr>
        <w:pStyle w:val="HeadingCentered"/>
        <w:spacing w:after="360" w:line="480" w:lineRule="auto"/>
        <w:rPr>
          <w:caps w:val="0"/>
        </w:rPr>
      </w:pPr>
      <w:r w:rsidRPr="00684DA9">
        <w:rPr>
          <w:caps w:val="0"/>
        </w:rPr>
        <w:t xml:space="preserve">Statements to the non-legislative "A" items set out in doc. </w:t>
      </w:r>
      <w:r w:rsidR="00FA67F5">
        <w:rPr>
          <w:caps w:val="0"/>
        </w:rPr>
        <w:t>9493</w:t>
      </w:r>
      <w:r w:rsidRPr="00684DA9">
        <w:rPr>
          <w:caps w:val="0"/>
        </w:rPr>
        <w:t>/2</w:t>
      </w:r>
      <w:r w:rsidR="00FA67F5">
        <w:rPr>
          <w:caps w:val="0"/>
        </w:rPr>
        <w:t>6 + COR 1</w:t>
      </w:r>
    </w:p>
    <w:tbl>
      <w:tblPr>
        <w:tblW w:w="0" w:type="auto"/>
        <w:tblLook w:val="01E0" w:firstRow="1" w:lastRow="1" w:firstColumn="1" w:lastColumn="1" w:noHBand="0" w:noVBand="0"/>
      </w:tblPr>
      <w:tblGrid>
        <w:gridCol w:w="2192"/>
        <w:gridCol w:w="7447"/>
      </w:tblGrid>
      <w:tr w:rsidR="00494E3D" w:rsidRPr="00017D85" w14:paraId="10C95F12" w14:textId="77777777" w:rsidTr="001318B7">
        <w:trPr>
          <w:trHeight w:val="105"/>
        </w:trPr>
        <w:tc>
          <w:tcPr>
            <w:tcW w:w="2192" w:type="dxa"/>
            <w:shd w:val="clear" w:color="auto" w:fill="auto"/>
            <w:vAlign w:val="center"/>
            <w:hideMark/>
          </w:tcPr>
          <w:bookmarkEnd w:id="2"/>
          <w:bookmarkEnd w:id="3"/>
          <w:p w14:paraId="434FDF75" w14:textId="777C10BC" w:rsidR="00494E3D" w:rsidRPr="00017D85" w:rsidRDefault="00494E3D" w:rsidP="001318B7">
            <w:pPr>
              <w:rPr>
                <w:b/>
                <w:u w:val="single"/>
              </w:rPr>
            </w:pPr>
            <w:r w:rsidRPr="00017D85">
              <w:rPr>
                <w:b/>
                <w:u w:val="single"/>
              </w:rPr>
              <w:t xml:space="preserve">Ad "A" item </w:t>
            </w:r>
            <w:r w:rsidR="00B805F7">
              <w:rPr>
                <w:b/>
                <w:u w:val="single"/>
              </w:rPr>
              <w:t>1</w:t>
            </w:r>
            <w:r>
              <w:rPr>
                <w:b/>
                <w:u w:val="single"/>
              </w:rPr>
              <w:t>:</w:t>
            </w:r>
          </w:p>
        </w:tc>
        <w:tc>
          <w:tcPr>
            <w:tcW w:w="7447" w:type="dxa"/>
            <w:vAlign w:val="center"/>
            <w:hideMark/>
          </w:tcPr>
          <w:p w14:paraId="38DCA861" w14:textId="77777777" w:rsidR="002703B4" w:rsidRDefault="00B805F7" w:rsidP="001318B7">
            <w:pPr>
              <w:rPr>
                <w:b/>
                <w:bCs/>
              </w:rPr>
            </w:pPr>
            <w:r w:rsidRPr="00B805F7">
              <w:rPr>
                <w:b/>
                <w:bCs/>
              </w:rPr>
              <w:t xml:space="preserve">Friends of the Cali Fund (FCF) Statement </w:t>
            </w:r>
          </w:p>
          <w:p w14:paraId="2C13DB1B" w14:textId="65FD5DFA" w:rsidR="00494E3D" w:rsidRPr="002703B4" w:rsidRDefault="00B805F7" w:rsidP="001318B7">
            <w:pPr>
              <w:rPr>
                <w:i/>
                <w:iCs/>
              </w:rPr>
            </w:pPr>
            <w:r w:rsidRPr="002703B4">
              <w:rPr>
                <w:i/>
                <w:iCs/>
              </w:rPr>
              <w:t>Authorisation to negotiate a non-binding instrument</w:t>
            </w:r>
          </w:p>
        </w:tc>
      </w:tr>
    </w:tbl>
    <w:p w14:paraId="42690FE7" w14:textId="091E2ACE" w:rsidR="00FA67F5" w:rsidRDefault="00494E3D" w:rsidP="00FA67F5">
      <w:pPr>
        <w:spacing w:before="240" w:after="200" w:line="276" w:lineRule="auto"/>
        <w:rPr>
          <w:b/>
          <w:bCs/>
        </w:rPr>
      </w:pPr>
      <w:r w:rsidRPr="00017D85">
        <w:rPr>
          <w:b/>
          <w:bCs/>
        </w:rPr>
        <w:t xml:space="preserve">STATEMENT </w:t>
      </w:r>
      <w:r w:rsidR="00B805F7">
        <w:rPr>
          <w:b/>
          <w:bCs/>
        </w:rPr>
        <w:t>BY GERMANY</w:t>
      </w:r>
    </w:p>
    <w:p w14:paraId="25B10714" w14:textId="5828F712" w:rsidR="00FA67F5" w:rsidRDefault="00C11571" w:rsidP="00FA67F5">
      <w:pPr>
        <w:spacing w:before="120" w:line="360" w:lineRule="auto"/>
      </w:pPr>
      <w:r>
        <w:t>“</w:t>
      </w:r>
      <w:r w:rsidR="00FA67F5">
        <w:t xml:space="preserve">DEU supports the COM's involvement in the Friends of the Cali Fund global partnership. DEU would like to take this opportunity to highlight what we consider to be urgent goals in the preparation of COP 17 and 18 and to request that the COM includes these goals in the further process: </w:t>
      </w:r>
    </w:p>
    <w:p w14:paraId="13694A1C" w14:textId="2EB314D3" w:rsidR="00FA67F5" w:rsidRDefault="00FA67F5" w:rsidP="00FA67F5">
      <w:pPr>
        <w:pStyle w:val="ListParagraph"/>
        <w:numPr>
          <w:ilvl w:val="0"/>
          <w:numId w:val="34"/>
        </w:numPr>
        <w:spacing w:before="120" w:line="360" w:lineRule="auto"/>
      </w:pPr>
      <w:r>
        <w:t>When implementing the decisions of COP 16, European companies should not be obliged to make mandatory contributions to the Multilateral Mechanism (MLM). In future, Germany will focus on creating incentives for voluntary contributions and avoiding mandatory contributions for European companies.</w:t>
      </w:r>
    </w:p>
    <w:p w14:paraId="494CBE5B" w14:textId="36D318F5" w:rsidR="00FA67F5" w:rsidRDefault="00FA67F5" w:rsidP="00FA67F5">
      <w:pPr>
        <w:pStyle w:val="ListParagraph"/>
        <w:numPr>
          <w:ilvl w:val="0"/>
          <w:numId w:val="34"/>
        </w:numPr>
        <w:spacing w:before="120" w:line="360" w:lineRule="auto"/>
      </w:pPr>
      <w:r>
        <w:t>Germany seeks to achieve provisions of legal clarity and more legal certainty from countries benefiting from the fund for business operators, in particular for EU businesses on the international level.</w:t>
      </w:r>
    </w:p>
    <w:p w14:paraId="202F8D04" w14:textId="13665D4E" w:rsidR="00FA67F5" w:rsidRDefault="00FA67F5" w:rsidP="00FA67F5">
      <w:pPr>
        <w:pStyle w:val="ListParagraph"/>
        <w:numPr>
          <w:ilvl w:val="0"/>
          <w:numId w:val="34"/>
        </w:numPr>
        <w:spacing w:before="120" w:line="360" w:lineRule="auto"/>
      </w:pPr>
      <w:r>
        <w:t>Germany considers it desirable to improve the provision of and thus public access to Digital Sequence Information (DSI).</w:t>
      </w:r>
    </w:p>
    <w:p w14:paraId="5B4191C4" w14:textId="2666E817" w:rsidR="00FA67F5" w:rsidRDefault="00FA67F5" w:rsidP="00FA67F5">
      <w:pPr>
        <w:pStyle w:val="ListParagraph"/>
        <w:numPr>
          <w:ilvl w:val="0"/>
          <w:numId w:val="34"/>
        </w:numPr>
        <w:spacing w:before="120" w:line="360" w:lineRule="auto"/>
      </w:pPr>
      <w:r>
        <w:t>Germany seeks to avoid doubling of payments by combining existing obligations with the Multilateral Mechanism (MLM).</w:t>
      </w:r>
    </w:p>
    <w:p w14:paraId="7D81F8B2" w14:textId="323ACA83" w:rsidR="00FA67F5" w:rsidRDefault="00FA67F5" w:rsidP="00FA67F5">
      <w:pPr>
        <w:pStyle w:val="ListParagraph"/>
        <w:numPr>
          <w:ilvl w:val="0"/>
          <w:numId w:val="34"/>
        </w:numPr>
        <w:spacing w:before="120" w:line="360" w:lineRule="auto"/>
      </w:pPr>
      <w:r>
        <w:t>Germany seeks to avoid distortions of competition in global markets and the resulting disadvantages for EU companies.</w:t>
      </w:r>
    </w:p>
    <w:p w14:paraId="7E2EC576" w14:textId="422047FC" w:rsidR="00FA67F5" w:rsidRDefault="00FA67F5" w:rsidP="00FA67F5">
      <w:pPr>
        <w:pStyle w:val="ListParagraph"/>
        <w:numPr>
          <w:ilvl w:val="0"/>
          <w:numId w:val="34"/>
        </w:numPr>
        <w:spacing w:before="120" w:line="360" w:lineRule="auto"/>
      </w:pPr>
      <w:r>
        <w:t>For Germany, the reduction complexity and bureaucratic burden is crucial. Future measures can only be taken if their effectiveness and efficiency is demonstrated.</w:t>
      </w:r>
    </w:p>
    <w:p w14:paraId="4F825D83" w14:textId="54843E58" w:rsidR="00FA67F5" w:rsidRPr="00D105C7" w:rsidRDefault="00FA67F5" w:rsidP="00FA67F5">
      <w:pPr>
        <w:spacing w:before="120" w:line="360" w:lineRule="auto"/>
      </w:pPr>
      <w:r>
        <w:t>For DEU, it is important in supporting the Commission's commitment that the aforementioned goals are included, that the EU Member States and the Council are involved by the Commission at an early stage and proactively in the further process, and that the EU's goals are defined jointly in preparation for COP 17 ff.</w:t>
      </w:r>
      <w:r w:rsidR="00C11571">
        <w:t>”</w:t>
      </w:r>
    </w:p>
    <w:p w14:paraId="5F58F878" w14:textId="77777777" w:rsidR="00BD15A5" w:rsidRPr="003B5BAE" w:rsidRDefault="00BD15A5" w:rsidP="00FA67F5">
      <w:pPr>
        <w:pStyle w:val="FinalLine"/>
        <w:jc w:val="left"/>
      </w:pPr>
    </w:p>
    <w:sectPr w:rsidR="00BD15A5" w:rsidRPr="003B5BAE" w:rsidSect="004D0C37">
      <w:headerReference w:type="default" r:id="rId15"/>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66202" w14:textId="77777777" w:rsidR="00CE0D30" w:rsidRDefault="00CE0D30" w:rsidP="002578A2">
      <w:r>
        <w:separator/>
      </w:r>
    </w:p>
  </w:endnote>
  <w:endnote w:type="continuationSeparator" w:id="0">
    <w:p w14:paraId="0392DB8F" w14:textId="77777777" w:rsidR="00CE0D30" w:rsidRDefault="00CE0D30" w:rsidP="0025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98225" w14:textId="77777777" w:rsidR="004D0C37" w:rsidRDefault="004D0C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D0C37" w:rsidRPr="00D94637" w14:paraId="0E45C65C" w14:textId="77777777" w:rsidTr="004D0C37">
      <w:trPr>
        <w:jc w:val="center"/>
      </w:trPr>
      <w:tc>
        <w:tcPr>
          <w:tcW w:w="5000" w:type="pct"/>
          <w:gridSpan w:val="7"/>
          <w:shd w:val="clear" w:color="auto" w:fill="auto"/>
          <w:tcMar>
            <w:top w:w="57" w:type="dxa"/>
          </w:tcMar>
        </w:tcPr>
        <w:p w14:paraId="5380C656" w14:textId="77777777" w:rsidR="004D0C37" w:rsidRPr="00D94637" w:rsidRDefault="004D0C37" w:rsidP="00D94637">
          <w:pPr>
            <w:pStyle w:val="FooterText"/>
            <w:pBdr>
              <w:top w:val="single" w:sz="4" w:space="1" w:color="auto"/>
            </w:pBdr>
            <w:spacing w:before="200"/>
            <w:rPr>
              <w:sz w:val="2"/>
              <w:szCs w:val="2"/>
            </w:rPr>
          </w:pPr>
          <w:bookmarkStart w:id="1" w:name="FOOTER_STANDARD"/>
        </w:p>
      </w:tc>
    </w:tr>
    <w:tr w:rsidR="004D0C37" w:rsidRPr="00B310DC" w14:paraId="4C2BE564" w14:textId="77777777" w:rsidTr="004D0C37">
      <w:trPr>
        <w:jc w:val="center"/>
      </w:trPr>
      <w:tc>
        <w:tcPr>
          <w:tcW w:w="2500" w:type="pct"/>
          <w:gridSpan w:val="2"/>
          <w:shd w:val="clear" w:color="auto" w:fill="auto"/>
          <w:tcMar>
            <w:top w:w="0" w:type="dxa"/>
          </w:tcMar>
        </w:tcPr>
        <w:p w14:paraId="25D7673A" w14:textId="3B91666D" w:rsidR="004D0C37" w:rsidRPr="00AD7BF2" w:rsidRDefault="004D0C37" w:rsidP="004F54B2">
          <w:pPr>
            <w:pStyle w:val="FooterText"/>
          </w:pPr>
          <w:r>
            <w:t>9706/26</w:t>
          </w:r>
          <w:r w:rsidRPr="002511D8">
            <w:t xml:space="preserve"> </w:t>
          </w:r>
          <w:r>
            <w:t>ADD 1</w:t>
          </w:r>
        </w:p>
      </w:tc>
      <w:tc>
        <w:tcPr>
          <w:tcW w:w="625" w:type="pct"/>
          <w:shd w:val="clear" w:color="auto" w:fill="auto"/>
          <w:tcMar>
            <w:top w:w="0" w:type="dxa"/>
          </w:tcMar>
        </w:tcPr>
        <w:p w14:paraId="539FF190" w14:textId="77777777" w:rsidR="004D0C37" w:rsidRPr="00AD7BF2" w:rsidRDefault="004D0C37" w:rsidP="00D94637">
          <w:pPr>
            <w:pStyle w:val="FooterText"/>
            <w:jc w:val="center"/>
          </w:pPr>
        </w:p>
      </w:tc>
      <w:tc>
        <w:tcPr>
          <w:tcW w:w="1286" w:type="pct"/>
          <w:gridSpan w:val="3"/>
          <w:shd w:val="clear" w:color="auto" w:fill="auto"/>
          <w:tcMar>
            <w:top w:w="0" w:type="dxa"/>
          </w:tcMar>
        </w:tcPr>
        <w:p w14:paraId="3A0304D1" w14:textId="77777777" w:rsidR="004D0C37" w:rsidRPr="002511D8" w:rsidRDefault="004D0C37" w:rsidP="00D94637">
          <w:pPr>
            <w:pStyle w:val="FooterText"/>
            <w:jc w:val="center"/>
          </w:pPr>
        </w:p>
      </w:tc>
      <w:tc>
        <w:tcPr>
          <w:tcW w:w="589" w:type="pct"/>
          <w:shd w:val="clear" w:color="auto" w:fill="auto"/>
          <w:tcMar>
            <w:top w:w="0" w:type="dxa"/>
          </w:tcMar>
        </w:tcPr>
        <w:p w14:paraId="20DCA829" w14:textId="65A3909D" w:rsidR="004D0C37" w:rsidRPr="00B310DC" w:rsidRDefault="004D0C37"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D0C37" w:rsidRPr="00D94637" w14:paraId="2D15F3B0" w14:textId="77777777" w:rsidTr="004D0C37">
      <w:trPr>
        <w:jc w:val="center"/>
      </w:trPr>
      <w:tc>
        <w:tcPr>
          <w:tcW w:w="1774" w:type="pct"/>
          <w:shd w:val="clear" w:color="auto" w:fill="auto"/>
        </w:tcPr>
        <w:p w14:paraId="4B0C0585" w14:textId="1DEDED97" w:rsidR="004D0C37" w:rsidRPr="00AD7BF2" w:rsidRDefault="004D0C37" w:rsidP="00D94637">
          <w:pPr>
            <w:pStyle w:val="FooterText"/>
            <w:spacing w:before="40"/>
          </w:pPr>
        </w:p>
      </w:tc>
      <w:tc>
        <w:tcPr>
          <w:tcW w:w="1455" w:type="pct"/>
          <w:gridSpan w:val="3"/>
          <w:shd w:val="clear" w:color="auto" w:fill="auto"/>
        </w:tcPr>
        <w:p w14:paraId="273C9124" w14:textId="44327722" w:rsidR="004D0C37" w:rsidRPr="00AD7BF2" w:rsidRDefault="004D0C37" w:rsidP="00D204D6">
          <w:pPr>
            <w:pStyle w:val="FooterText"/>
            <w:spacing w:before="40"/>
            <w:jc w:val="center"/>
          </w:pPr>
          <w:r>
            <w:t>LIFE</w:t>
          </w:r>
        </w:p>
      </w:tc>
      <w:tc>
        <w:tcPr>
          <w:tcW w:w="742" w:type="pct"/>
          <w:shd w:val="clear" w:color="auto" w:fill="auto"/>
        </w:tcPr>
        <w:p w14:paraId="5998D30A" w14:textId="701A5B6F" w:rsidR="004D0C37" w:rsidRPr="00D94637" w:rsidRDefault="004D0C37" w:rsidP="002F0099">
          <w:pPr>
            <w:pStyle w:val="FooterText"/>
            <w:jc w:val="center"/>
            <w:rPr>
              <w:b/>
              <w:position w:val="-4"/>
              <w:sz w:val="36"/>
            </w:rPr>
          </w:pPr>
          <w:r>
            <w:rPr>
              <w:b/>
              <w:position w:val="-4"/>
              <w:sz w:val="36"/>
            </w:rPr>
            <w:t>LIMITE</w:t>
          </w:r>
        </w:p>
      </w:tc>
      <w:tc>
        <w:tcPr>
          <w:tcW w:w="1029" w:type="pct"/>
          <w:gridSpan w:val="2"/>
          <w:shd w:val="clear" w:color="auto" w:fill="auto"/>
        </w:tcPr>
        <w:p w14:paraId="56E512FA" w14:textId="68B1757C" w:rsidR="004D0C37" w:rsidRPr="00695BAF" w:rsidRDefault="004D0C37" w:rsidP="00D94637">
          <w:pPr>
            <w:pStyle w:val="FooterText"/>
            <w:jc w:val="right"/>
            <w:rPr>
              <w:caps/>
              <w:spacing w:val="-20"/>
              <w:sz w:val="16"/>
            </w:rPr>
          </w:pPr>
          <w:r>
            <w:rPr>
              <w:b/>
              <w:caps/>
              <w:spacing w:val="-20"/>
              <w:position w:val="-4"/>
              <w:sz w:val="36"/>
            </w:rPr>
            <w:t>EN</w:t>
          </w:r>
        </w:p>
      </w:tc>
    </w:tr>
    <w:bookmarkEnd w:id="1"/>
  </w:tbl>
  <w:p w14:paraId="7F6677C1" w14:textId="77777777" w:rsidR="00BE748D" w:rsidRPr="004D0C37" w:rsidRDefault="00BE748D" w:rsidP="004D0C37">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D0C37" w:rsidRPr="00D94637" w14:paraId="5150B222" w14:textId="77777777" w:rsidTr="004D0C37">
      <w:trPr>
        <w:jc w:val="center"/>
      </w:trPr>
      <w:tc>
        <w:tcPr>
          <w:tcW w:w="5000" w:type="pct"/>
          <w:gridSpan w:val="7"/>
          <w:shd w:val="clear" w:color="auto" w:fill="auto"/>
          <w:tcMar>
            <w:top w:w="57" w:type="dxa"/>
          </w:tcMar>
        </w:tcPr>
        <w:p w14:paraId="75261717" w14:textId="77777777" w:rsidR="004D0C37" w:rsidRPr="00D94637" w:rsidRDefault="004D0C37" w:rsidP="00D94637">
          <w:pPr>
            <w:pStyle w:val="FooterText"/>
            <w:pBdr>
              <w:top w:val="single" w:sz="4" w:space="1" w:color="auto"/>
            </w:pBdr>
            <w:spacing w:before="200"/>
            <w:rPr>
              <w:sz w:val="2"/>
              <w:szCs w:val="2"/>
            </w:rPr>
          </w:pPr>
        </w:p>
      </w:tc>
    </w:tr>
    <w:tr w:rsidR="004D0C37" w:rsidRPr="00B310DC" w14:paraId="06BE7602" w14:textId="77777777" w:rsidTr="004D0C37">
      <w:trPr>
        <w:jc w:val="center"/>
      </w:trPr>
      <w:tc>
        <w:tcPr>
          <w:tcW w:w="2500" w:type="pct"/>
          <w:gridSpan w:val="2"/>
          <w:shd w:val="clear" w:color="auto" w:fill="auto"/>
          <w:tcMar>
            <w:top w:w="0" w:type="dxa"/>
          </w:tcMar>
        </w:tcPr>
        <w:p w14:paraId="1FCEA808" w14:textId="437A82A3" w:rsidR="004D0C37" w:rsidRPr="00AD7BF2" w:rsidRDefault="004D0C37" w:rsidP="004F54B2">
          <w:pPr>
            <w:pStyle w:val="FooterText"/>
          </w:pPr>
          <w:r>
            <w:t>9706/26</w:t>
          </w:r>
          <w:r w:rsidRPr="002511D8">
            <w:t xml:space="preserve"> </w:t>
          </w:r>
          <w:r>
            <w:t>ADD 1</w:t>
          </w:r>
        </w:p>
      </w:tc>
      <w:tc>
        <w:tcPr>
          <w:tcW w:w="625" w:type="pct"/>
          <w:shd w:val="clear" w:color="auto" w:fill="auto"/>
          <w:tcMar>
            <w:top w:w="0" w:type="dxa"/>
          </w:tcMar>
        </w:tcPr>
        <w:p w14:paraId="5611010A" w14:textId="77777777" w:rsidR="004D0C37" w:rsidRPr="00AD7BF2" w:rsidRDefault="004D0C37" w:rsidP="00D94637">
          <w:pPr>
            <w:pStyle w:val="FooterText"/>
            <w:jc w:val="center"/>
          </w:pPr>
        </w:p>
      </w:tc>
      <w:tc>
        <w:tcPr>
          <w:tcW w:w="1286" w:type="pct"/>
          <w:gridSpan w:val="3"/>
          <w:shd w:val="clear" w:color="auto" w:fill="auto"/>
          <w:tcMar>
            <w:top w:w="0" w:type="dxa"/>
          </w:tcMar>
        </w:tcPr>
        <w:p w14:paraId="6561B712" w14:textId="77777777" w:rsidR="004D0C37" w:rsidRPr="002511D8" w:rsidRDefault="004D0C37" w:rsidP="00D94637">
          <w:pPr>
            <w:pStyle w:val="FooterText"/>
            <w:jc w:val="center"/>
          </w:pPr>
        </w:p>
      </w:tc>
      <w:tc>
        <w:tcPr>
          <w:tcW w:w="589" w:type="pct"/>
          <w:shd w:val="clear" w:color="auto" w:fill="auto"/>
          <w:tcMar>
            <w:top w:w="0" w:type="dxa"/>
          </w:tcMar>
        </w:tcPr>
        <w:p w14:paraId="70B91097" w14:textId="3AB3FB42" w:rsidR="004D0C37" w:rsidRPr="00B310DC" w:rsidRDefault="004D0C37"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D0C37" w:rsidRPr="00D94637" w14:paraId="4EE1BB3C" w14:textId="77777777" w:rsidTr="004D0C37">
      <w:trPr>
        <w:jc w:val="center"/>
      </w:trPr>
      <w:tc>
        <w:tcPr>
          <w:tcW w:w="1774" w:type="pct"/>
          <w:shd w:val="clear" w:color="auto" w:fill="auto"/>
        </w:tcPr>
        <w:p w14:paraId="53C1D5A9" w14:textId="14A85C09" w:rsidR="004D0C37" w:rsidRPr="00AD7BF2" w:rsidRDefault="004D0C37" w:rsidP="00D94637">
          <w:pPr>
            <w:pStyle w:val="FooterText"/>
            <w:spacing w:before="40"/>
          </w:pPr>
        </w:p>
      </w:tc>
      <w:tc>
        <w:tcPr>
          <w:tcW w:w="1455" w:type="pct"/>
          <w:gridSpan w:val="3"/>
          <w:shd w:val="clear" w:color="auto" w:fill="auto"/>
        </w:tcPr>
        <w:p w14:paraId="4E2E914E" w14:textId="03695E02" w:rsidR="004D0C37" w:rsidRPr="00AD7BF2" w:rsidRDefault="004D0C37" w:rsidP="00D204D6">
          <w:pPr>
            <w:pStyle w:val="FooterText"/>
            <w:spacing w:before="40"/>
            <w:jc w:val="center"/>
          </w:pPr>
          <w:r>
            <w:t>LIFE</w:t>
          </w:r>
        </w:p>
      </w:tc>
      <w:tc>
        <w:tcPr>
          <w:tcW w:w="742" w:type="pct"/>
          <w:shd w:val="clear" w:color="auto" w:fill="auto"/>
        </w:tcPr>
        <w:p w14:paraId="6B89402A" w14:textId="33452356" w:rsidR="004D0C37" w:rsidRPr="00D94637" w:rsidRDefault="004D0C37" w:rsidP="002F0099">
          <w:pPr>
            <w:pStyle w:val="FooterText"/>
            <w:jc w:val="center"/>
            <w:rPr>
              <w:b/>
              <w:position w:val="-4"/>
              <w:sz w:val="36"/>
            </w:rPr>
          </w:pPr>
          <w:r>
            <w:rPr>
              <w:b/>
              <w:position w:val="-4"/>
              <w:sz w:val="36"/>
            </w:rPr>
            <w:t>LIMITE</w:t>
          </w:r>
        </w:p>
      </w:tc>
      <w:tc>
        <w:tcPr>
          <w:tcW w:w="1029" w:type="pct"/>
          <w:gridSpan w:val="2"/>
          <w:shd w:val="clear" w:color="auto" w:fill="auto"/>
        </w:tcPr>
        <w:p w14:paraId="0B6F7B81" w14:textId="185ADC79" w:rsidR="004D0C37" w:rsidRPr="00695BAF" w:rsidRDefault="004D0C37" w:rsidP="00D94637">
          <w:pPr>
            <w:pStyle w:val="FooterText"/>
            <w:jc w:val="right"/>
            <w:rPr>
              <w:caps/>
              <w:spacing w:val="-20"/>
              <w:sz w:val="16"/>
            </w:rPr>
          </w:pPr>
          <w:r>
            <w:rPr>
              <w:b/>
              <w:caps/>
              <w:spacing w:val="-20"/>
              <w:position w:val="-4"/>
              <w:sz w:val="36"/>
            </w:rPr>
            <w:t>EN</w:t>
          </w:r>
        </w:p>
      </w:tc>
    </w:tr>
  </w:tbl>
  <w:p w14:paraId="0781244F" w14:textId="77777777" w:rsidR="00BE748D" w:rsidRPr="004D0C37" w:rsidRDefault="00BE748D" w:rsidP="004D0C37">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EBD3C" w14:textId="77777777" w:rsidR="00CE0D30" w:rsidRDefault="00CE0D30" w:rsidP="002578A2">
      <w:r>
        <w:separator/>
      </w:r>
    </w:p>
  </w:footnote>
  <w:footnote w:type="continuationSeparator" w:id="0">
    <w:p w14:paraId="53E51F29" w14:textId="77777777" w:rsidR="00CE0D30" w:rsidRDefault="00CE0D30" w:rsidP="00257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49341" w14:textId="77777777" w:rsidR="004D0C37" w:rsidRDefault="004D0C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F791A" w14:textId="52C9E36B" w:rsidR="00BE748D" w:rsidRPr="004D0C37" w:rsidRDefault="004D0C37" w:rsidP="004D0C37">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AFDE7" w14:textId="3D826F89" w:rsidR="00BE748D" w:rsidRPr="004D0C37" w:rsidRDefault="004D0C37" w:rsidP="004D0C37">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A22CF" w14:textId="6C3B9825" w:rsidR="003B5BAE" w:rsidRPr="004D0C37" w:rsidRDefault="003B5BAE" w:rsidP="004D0C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6pt;height:15.6pt;visibility:visible;mso-wrap-style:square" o:bullet="t">
        <v:imagedata r:id="rId1" o:title=""/>
      </v:shape>
    </w:pict>
  </w:numPicBullet>
  <w:numPicBullet w:numPicBulletId="1">
    <w:pict>
      <v:shape id="_x0000_i1027" type="#_x0000_t75" alt="Item based on a Commission proposal" style="width:16.2pt;height:16.2pt;visibility:visible;mso-wrap-style:square" o:bullet="t">
        <v:imagedata r:id="rId2" o:title="Item based on a Commission proposal"/>
      </v:shape>
    </w:pict>
  </w:numPicBullet>
  <w:numPicBullet w:numPicBulletId="2">
    <w:pict>
      <v:shape w14:anchorId="1C3F9CE1" id="_x0000_i1028" type="#_x0000_t75" alt="Public debate proposed by the Presidency (Article 8(2) of the Council's Rules of Procedure)" style="width:15.6pt;height:15.6pt;visibility:visible;mso-wrap-style:square" o:bullet="t">
        <v:imagedata r:id="rId3" o:title="Public debate proposed by the Presidency (Article 8(2) of the Council's Rules of Procedure)"/>
      </v:shape>
    </w:pict>
  </w:numPicBullet>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0D8678D5"/>
    <w:multiLevelType w:val="hybridMultilevel"/>
    <w:tmpl w:val="948085B4"/>
    <w:lvl w:ilvl="0" w:tplc="AAF026AA">
      <w:start w:val="1"/>
      <w:numFmt w:val="bullet"/>
      <w:lvlText w:val=""/>
      <w:lvlPicBulletId w:val="1"/>
      <w:lvlJc w:val="left"/>
      <w:pPr>
        <w:tabs>
          <w:tab w:val="num" w:pos="720"/>
        </w:tabs>
        <w:ind w:left="720" w:hanging="360"/>
      </w:pPr>
      <w:rPr>
        <w:rFonts w:ascii="Symbol" w:hAnsi="Symbol" w:hint="default"/>
      </w:rPr>
    </w:lvl>
    <w:lvl w:ilvl="1" w:tplc="9D46338A" w:tentative="1">
      <w:start w:val="1"/>
      <w:numFmt w:val="bullet"/>
      <w:lvlText w:val=""/>
      <w:lvlJc w:val="left"/>
      <w:pPr>
        <w:tabs>
          <w:tab w:val="num" w:pos="1440"/>
        </w:tabs>
        <w:ind w:left="1440" w:hanging="360"/>
      </w:pPr>
      <w:rPr>
        <w:rFonts w:ascii="Symbol" w:hAnsi="Symbol" w:hint="default"/>
      </w:rPr>
    </w:lvl>
    <w:lvl w:ilvl="2" w:tplc="AB2C53B8" w:tentative="1">
      <w:start w:val="1"/>
      <w:numFmt w:val="bullet"/>
      <w:lvlText w:val=""/>
      <w:lvlJc w:val="left"/>
      <w:pPr>
        <w:tabs>
          <w:tab w:val="num" w:pos="2160"/>
        </w:tabs>
        <w:ind w:left="2160" w:hanging="360"/>
      </w:pPr>
      <w:rPr>
        <w:rFonts w:ascii="Symbol" w:hAnsi="Symbol" w:hint="default"/>
      </w:rPr>
    </w:lvl>
    <w:lvl w:ilvl="3" w:tplc="20888D60" w:tentative="1">
      <w:start w:val="1"/>
      <w:numFmt w:val="bullet"/>
      <w:lvlText w:val=""/>
      <w:lvlJc w:val="left"/>
      <w:pPr>
        <w:tabs>
          <w:tab w:val="num" w:pos="2880"/>
        </w:tabs>
        <w:ind w:left="2880" w:hanging="360"/>
      </w:pPr>
      <w:rPr>
        <w:rFonts w:ascii="Symbol" w:hAnsi="Symbol" w:hint="default"/>
      </w:rPr>
    </w:lvl>
    <w:lvl w:ilvl="4" w:tplc="38E05014" w:tentative="1">
      <w:start w:val="1"/>
      <w:numFmt w:val="bullet"/>
      <w:lvlText w:val=""/>
      <w:lvlJc w:val="left"/>
      <w:pPr>
        <w:tabs>
          <w:tab w:val="num" w:pos="3600"/>
        </w:tabs>
        <w:ind w:left="3600" w:hanging="360"/>
      </w:pPr>
      <w:rPr>
        <w:rFonts w:ascii="Symbol" w:hAnsi="Symbol" w:hint="default"/>
      </w:rPr>
    </w:lvl>
    <w:lvl w:ilvl="5" w:tplc="8384F89E" w:tentative="1">
      <w:start w:val="1"/>
      <w:numFmt w:val="bullet"/>
      <w:lvlText w:val=""/>
      <w:lvlJc w:val="left"/>
      <w:pPr>
        <w:tabs>
          <w:tab w:val="num" w:pos="4320"/>
        </w:tabs>
        <w:ind w:left="4320" w:hanging="360"/>
      </w:pPr>
      <w:rPr>
        <w:rFonts w:ascii="Symbol" w:hAnsi="Symbol" w:hint="default"/>
      </w:rPr>
    </w:lvl>
    <w:lvl w:ilvl="6" w:tplc="57F830C6" w:tentative="1">
      <w:start w:val="1"/>
      <w:numFmt w:val="bullet"/>
      <w:lvlText w:val=""/>
      <w:lvlJc w:val="left"/>
      <w:pPr>
        <w:tabs>
          <w:tab w:val="num" w:pos="5040"/>
        </w:tabs>
        <w:ind w:left="5040" w:hanging="360"/>
      </w:pPr>
      <w:rPr>
        <w:rFonts w:ascii="Symbol" w:hAnsi="Symbol" w:hint="default"/>
      </w:rPr>
    </w:lvl>
    <w:lvl w:ilvl="7" w:tplc="70DE7AC8" w:tentative="1">
      <w:start w:val="1"/>
      <w:numFmt w:val="bullet"/>
      <w:lvlText w:val=""/>
      <w:lvlJc w:val="left"/>
      <w:pPr>
        <w:tabs>
          <w:tab w:val="num" w:pos="5760"/>
        </w:tabs>
        <w:ind w:left="5760" w:hanging="360"/>
      </w:pPr>
      <w:rPr>
        <w:rFonts w:ascii="Symbol" w:hAnsi="Symbol" w:hint="default"/>
      </w:rPr>
    </w:lvl>
    <w:lvl w:ilvl="8" w:tplc="C866A62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8C14D1F"/>
    <w:multiLevelType w:val="hybridMultilevel"/>
    <w:tmpl w:val="DE4469A2"/>
    <w:lvl w:ilvl="0" w:tplc="6FC65AA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35094CCD"/>
    <w:multiLevelType w:val="hybridMultilevel"/>
    <w:tmpl w:val="AF56F9C4"/>
    <w:lvl w:ilvl="0" w:tplc="6FC65AA4">
      <w:start w:val="1"/>
      <w:numFmt w:val="lowerRoman"/>
      <w:lvlText w:val="%1)"/>
      <w:lvlJc w:val="left"/>
      <w:pPr>
        <w:ind w:left="1289" w:hanging="720"/>
      </w:pPr>
      <w:rPr>
        <w:rFonts w:hint="default"/>
      </w:rPr>
    </w:lvl>
    <w:lvl w:ilvl="1" w:tplc="08090019" w:tentative="1">
      <w:start w:val="1"/>
      <w:numFmt w:val="lowerLetter"/>
      <w:lvlText w:val="%2."/>
      <w:lvlJc w:val="left"/>
      <w:pPr>
        <w:ind w:left="1649" w:hanging="360"/>
      </w:pPr>
    </w:lvl>
    <w:lvl w:ilvl="2" w:tplc="0809001B" w:tentative="1">
      <w:start w:val="1"/>
      <w:numFmt w:val="lowerRoman"/>
      <w:lvlText w:val="%3."/>
      <w:lvlJc w:val="right"/>
      <w:pPr>
        <w:ind w:left="2369" w:hanging="180"/>
      </w:pPr>
    </w:lvl>
    <w:lvl w:ilvl="3" w:tplc="0809000F" w:tentative="1">
      <w:start w:val="1"/>
      <w:numFmt w:val="decimal"/>
      <w:lvlText w:val="%4."/>
      <w:lvlJc w:val="left"/>
      <w:pPr>
        <w:ind w:left="3089" w:hanging="360"/>
      </w:pPr>
    </w:lvl>
    <w:lvl w:ilvl="4" w:tplc="08090019" w:tentative="1">
      <w:start w:val="1"/>
      <w:numFmt w:val="lowerLetter"/>
      <w:lvlText w:val="%5."/>
      <w:lvlJc w:val="left"/>
      <w:pPr>
        <w:ind w:left="3809" w:hanging="360"/>
      </w:pPr>
    </w:lvl>
    <w:lvl w:ilvl="5" w:tplc="0809001B" w:tentative="1">
      <w:start w:val="1"/>
      <w:numFmt w:val="lowerRoman"/>
      <w:lvlText w:val="%6."/>
      <w:lvlJc w:val="right"/>
      <w:pPr>
        <w:ind w:left="4529" w:hanging="180"/>
      </w:pPr>
    </w:lvl>
    <w:lvl w:ilvl="6" w:tplc="0809000F" w:tentative="1">
      <w:start w:val="1"/>
      <w:numFmt w:val="decimal"/>
      <w:lvlText w:val="%7."/>
      <w:lvlJc w:val="left"/>
      <w:pPr>
        <w:ind w:left="5249" w:hanging="360"/>
      </w:pPr>
    </w:lvl>
    <w:lvl w:ilvl="7" w:tplc="08090019" w:tentative="1">
      <w:start w:val="1"/>
      <w:numFmt w:val="lowerLetter"/>
      <w:lvlText w:val="%8."/>
      <w:lvlJc w:val="left"/>
      <w:pPr>
        <w:ind w:left="5969" w:hanging="360"/>
      </w:pPr>
    </w:lvl>
    <w:lvl w:ilvl="8" w:tplc="0809001B" w:tentative="1">
      <w:start w:val="1"/>
      <w:numFmt w:val="lowerRoman"/>
      <w:lvlText w:val="%9."/>
      <w:lvlJc w:val="right"/>
      <w:pPr>
        <w:ind w:left="6689" w:hanging="180"/>
      </w:pPr>
    </w:lvl>
  </w:abstractNum>
  <w:abstractNum w:abstractNumId="11" w15:restartNumberingAfterBreak="0">
    <w:nsid w:val="37A57253"/>
    <w:multiLevelType w:val="hybridMultilevel"/>
    <w:tmpl w:val="944A4C4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436A0853"/>
    <w:multiLevelType w:val="hybridMultilevel"/>
    <w:tmpl w:val="1D383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4" w15:restartNumberingAfterBreak="0">
    <w:nsid w:val="55B1287E"/>
    <w:multiLevelType w:val="hybridMultilevel"/>
    <w:tmpl w:val="B66E13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8" w15:restartNumberingAfterBreak="0">
    <w:nsid w:val="61611EAB"/>
    <w:multiLevelType w:val="hybridMultilevel"/>
    <w:tmpl w:val="15CEF5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674E4C"/>
    <w:multiLevelType w:val="hybridMultilevel"/>
    <w:tmpl w:val="27589F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1"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4" w15:restartNumberingAfterBreak="0">
    <w:nsid w:val="6FF84754"/>
    <w:multiLevelType w:val="hybridMultilevel"/>
    <w:tmpl w:val="B3A8A694"/>
    <w:lvl w:ilvl="0" w:tplc="9370C644">
      <w:numFmt w:val="bullet"/>
      <w:lvlText w:val="•"/>
      <w:lvlJc w:val="left"/>
      <w:pPr>
        <w:ind w:left="930" w:hanging="57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750F0B1E"/>
    <w:multiLevelType w:val="hybridMultilevel"/>
    <w:tmpl w:val="7898EC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7" w15:restartNumberingAfterBreak="0">
    <w:nsid w:val="758536CB"/>
    <w:multiLevelType w:val="hybridMultilevel"/>
    <w:tmpl w:val="A078AAF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3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426275622">
    <w:abstractNumId w:val="22"/>
  </w:num>
  <w:num w:numId="2" w16cid:durableId="1225068686">
    <w:abstractNumId w:val="1"/>
  </w:num>
  <w:num w:numId="3" w16cid:durableId="1092628867">
    <w:abstractNumId w:val="23"/>
  </w:num>
  <w:num w:numId="4" w16cid:durableId="1111128698">
    <w:abstractNumId w:val="17"/>
  </w:num>
  <w:num w:numId="5" w16cid:durableId="1525315942">
    <w:abstractNumId w:val="2"/>
  </w:num>
  <w:num w:numId="6" w16cid:durableId="948005262">
    <w:abstractNumId w:val="28"/>
  </w:num>
  <w:num w:numId="7" w16cid:durableId="69013129">
    <w:abstractNumId w:val="30"/>
  </w:num>
  <w:num w:numId="8" w16cid:durableId="1150444738">
    <w:abstractNumId w:val="15"/>
  </w:num>
  <w:num w:numId="9" w16cid:durableId="2121876611">
    <w:abstractNumId w:val="26"/>
  </w:num>
  <w:num w:numId="10" w16cid:durableId="1041786221">
    <w:abstractNumId w:val="20"/>
  </w:num>
  <w:num w:numId="11" w16cid:durableId="914827087">
    <w:abstractNumId w:val="13"/>
  </w:num>
  <w:num w:numId="12" w16cid:durableId="584917527">
    <w:abstractNumId w:val="7"/>
  </w:num>
  <w:num w:numId="13" w16cid:durableId="1178499938">
    <w:abstractNumId w:val="5"/>
  </w:num>
  <w:num w:numId="14" w16cid:durableId="573782855">
    <w:abstractNumId w:val="21"/>
  </w:num>
  <w:num w:numId="15" w16cid:durableId="1067387470">
    <w:abstractNumId w:val="29"/>
  </w:num>
  <w:num w:numId="16" w16cid:durableId="864753491">
    <w:abstractNumId w:val="0"/>
  </w:num>
  <w:num w:numId="17" w16cid:durableId="756679298">
    <w:abstractNumId w:val="8"/>
  </w:num>
  <w:num w:numId="18" w16cid:durableId="1661611895">
    <w:abstractNumId w:val="4"/>
  </w:num>
  <w:num w:numId="19" w16cid:durableId="1427768494">
    <w:abstractNumId w:val="16"/>
  </w:num>
  <w:num w:numId="20" w16cid:durableId="1343245050">
    <w:abstractNumId w:val="9"/>
  </w:num>
  <w:num w:numId="21" w16cid:durableId="209851184">
    <w:abstractNumId w:val="11"/>
  </w:num>
  <w:num w:numId="22" w16cid:durableId="947004299">
    <w:abstractNumId w:val="14"/>
  </w:num>
  <w:num w:numId="23" w16cid:durableId="527332300">
    <w:abstractNumId w:val="19"/>
  </w:num>
  <w:num w:numId="24" w16cid:durableId="1166747186">
    <w:abstractNumId w:val="10"/>
  </w:num>
  <w:num w:numId="25" w16cid:durableId="90055660">
    <w:abstractNumId w:val="25"/>
  </w:num>
  <w:num w:numId="26" w16cid:durableId="1645817701">
    <w:abstractNumId w:val="12"/>
  </w:num>
  <w:num w:numId="27" w16cid:durableId="1628050793">
    <w:abstractNumId w:val="6"/>
  </w:num>
  <w:num w:numId="28" w16cid:durableId="257445569">
    <w:abstractNumId w:val="18"/>
  </w:num>
  <w:num w:numId="29" w16cid:durableId="1214151398">
    <w:abstractNumId w:val="1"/>
  </w:num>
  <w:num w:numId="30" w16cid:durableId="39256885">
    <w:abstractNumId w:val="1"/>
  </w:num>
  <w:num w:numId="31" w16cid:durableId="237597302">
    <w:abstractNumId w:val="1"/>
  </w:num>
  <w:num w:numId="32" w16cid:durableId="1797868883">
    <w:abstractNumId w:val="3"/>
  </w:num>
  <w:num w:numId="33" w16cid:durableId="1002126823">
    <w:abstractNumId w:val="27"/>
  </w:num>
  <w:num w:numId="34" w16cid:durableId="1021200230">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Formatting/>
  <w:defaultTabStop w:val="567"/>
  <w:hyphenationZone w:val="425"/>
  <w:characterSpacingControl w:val="doNotCompress"/>
  <w:hdrShapeDefaults>
    <o:shapedefaults v:ext="edit" spidmax="118785"/>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753622053110089336&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18&lt;/text&gt;_x000d__x000a_  &lt;/metadata&gt;_x000d__x000a_  &lt;metadata key=&quot;md_Prefix&quot;&gt;_x000d__x000a_    &lt;text&gt;&lt;/text&gt;_x000d__x000a_  &lt;/metadata&gt;_x000d__x000a_  &lt;metadata key=&quot;md_DocumentNumber&quot;&gt;_x000d__x000a_    &lt;text&gt;9706&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2&quot; text=&quot;LIMITE&quot; /&gt;_x000d__x000a_    &lt;/basicdatatype&gt;_x000d__x000a_  &lt;/metadata&gt;_x000d__x000a_  &lt;metadata key=&quot;md_SubjectCodes&quot;&gt;_x000d__x000a_    &lt;textlist&gt;_x000d__x000a_      &lt;text&gt;PV CONS 32&lt;/text&gt;_x000d__x000a_      &lt;text&gt;AGRI 418&lt;/text&gt;_x000d__x000a_      &lt;text&gt;PECHE 195&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76&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LIFE&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5-26&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3.1&quot; technicalblockguid=&quot;504465370116700819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0-24&lt;/text&gt;_x000d__x000a_  &lt;/metadata&gt;_x000d__x000a_  &lt;metadata key=&quot;md_Prefix&quot;&gt;_x000d__x000a_    &lt;text&gt;&lt;/text&gt;_x000d__x000a_  &lt;/metadata&gt;_x000d__x000a_  &lt;metadata key=&quot;md_DocumentNumber&quot;&gt;_x000d__x000a_    &lt;text&gt;14162&lt;/text&gt;_x000d__x000a_  &lt;/metadata&gt;_x000d__x000a_  &lt;metadata key=&quot;md_YearDocumentNumber&quot;&gt;_x000d__x000a_    &lt;text&gt;2025&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72&lt;/text&gt;_x000d__x000a_      &lt;text&gt;AGRI 502&lt;/text&gt;_x000d__x000a_      &lt;text&gt;PECHE 336&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28&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5-10-27T10:00:00&quot;&gt;_x000d__x000a_        &lt;meetingvenue&gt;_x000d__x000a_          &lt;basicdatatype&gt;_x000d__x000a_            &lt;meetingvenue key=&quot;mw_12&quot; text=&quot;ECCL, Luxembourg&quot; /&gt;_x000d__x000a_          &lt;/basicdatatype&gt;_x000d__x000a_        &lt;/meetingvenue&gt;_x000d__x000a_      &lt;/meeting&gt;_x000d__x000a_      &lt;meeting date=&quot;2025-10-28T09:00:00&quot;&gt;_x000d__x000a_        &lt;meetingvenue&gt;_x000d__x000a_          &lt;basicdatatype&gt;_x000d__x000a_            &lt;meetingvenue key=&quot;mw_12&quot; text=&quot;ECCL, Luxembourg&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c3d2eb5c3a02e1e21bfba28ecf4a72a5729402549bd6880eeaa5ed967c14532c"/>
  </w:docVars>
  <w:rsids>
    <w:rsidRoot w:val="00BE748D"/>
    <w:rsid w:val="00000753"/>
    <w:rsid w:val="000013DC"/>
    <w:rsid w:val="00004F33"/>
    <w:rsid w:val="00006A55"/>
    <w:rsid w:val="00007E23"/>
    <w:rsid w:val="00015AED"/>
    <w:rsid w:val="00017D85"/>
    <w:rsid w:val="00021600"/>
    <w:rsid w:val="00025F1D"/>
    <w:rsid w:val="00033E37"/>
    <w:rsid w:val="0003402B"/>
    <w:rsid w:val="00037930"/>
    <w:rsid w:val="0004052E"/>
    <w:rsid w:val="00041BDE"/>
    <w:rsid w:val="00042ADC"/>
    <w:rsid w:val="000433B0"/>
    <w:rsid w:val="00043B45"/>
    <w:rsid w:val="00045E73"/>
    <w:rsid w:val="00046D59"/>
    <w:rsid w:val="000517C9"/>
    <w:rsid w:val="0005303B"/>
    <w:rsid w:val="0005404F"/>
    <w:rsid w:val="00054D90"/>
    <w:rsid w:val="0005625B"/>
    <w:rsid w:val="000571BE"/>
    <w:rsid w:val="00057A63"/>
    <w:rsid w:val="0007024E"/>
    <w:rsid w:val="000725D4"/>
    <w:rsid w:val="000802BE"/>
    <w:rsid w:val="00084EAE"/>
    <w:rsid w:val="000911F9"/>
    <w:rsid w:val="0009455D"/>
    <w:rsid w:val="000A576C"/>
    <w:rsid w:val="000C0357"/>
    <w:rsid w:val="000C252D"/>
    <w:rsid w:val="000C7F05"/>
    <w:rsid w:val="000D1EB9"/>
    <w:rsid w:val="000D735D"/>
    <w:rsid w:val="000D7A5D"/>
    <w:rsid w:val="000E06BC"/>
    <w:rsid w:val="000E2653"/>
    <w:rsid w:val="000E400F"/>
    <w:rsid w:val="000E47F3"/>
    <w:rsid w:val="000E6EBB"/>
    <w:rsid w:val="000F094D"/>
    <w:rsid w:val="000F0DE4"/>
    <w:rsid w:val="000F50AF"/>
    <w:rsid w:val="00102B9B"/>
    <w:rsid w:val="00102D04"/>
    <w:rsid w:val="00106EE1"/>
    <w:rsid w:val="00107862"/>
    <w:rsid w:val="0011218B"/>
    <w:rsid w:val="0011388E"/>
    <w:rsid w:val="001207B5"/>
    <w:rsid w:val="001207DB"/>
    <w:rsid w:val="001211FF"/>
    <w:rsid w:val="00122D74"/>
    <w:rsid w:val="001317E2"/>
    <w:rsid w:val="00136B61"/>
    <w:rsid w:val="00145419"/>
    <w:rsid w:val="0014566D"/>
    <w:rsid w:val="00150023"/>
    <w:rsid w:val="00154009"/>
    <w:rsid w:val="00156B25"/>
    <w:rsid w:val="00162273"/>
    <w:rsid w:val="00162343"/>
    <w:rsid w:val="00166A30"/>
    <w:rsid w:val="00166AB3"/>
    <w:rsid w:val="0016710B"/>
    <w:rsid w:val="00167BE5"/>
    <w:rsid w:val="001701F0"/>
    <w:rsid w:val="0017222E"/>
    <w:rsid w:val="00173669"/>
    <w:rsid w:val="00176B76"/>
    <w:rsid w:val="00182221"/>
    <w:rsid w:val="00182252"/>
    <w:rsid w:val="001844E5"/>
    <w:rsid w:val="001A63B6"/>
    <w:rsid w:val="001A730A"/>
    <w:rsid w:val="001B2B2B"/>
    <w:rsid w:val="001B3508"/>
    <w:rsid w:val="001D0D23"/>
    <w:rsid w:val="001D24A3"/>
    <w:rsid w:val="001D4157"/>
    <w:rsid w:val="001D43AA"/>
    <w:rsid w:val="001D445F"/>
    <w:rsid w:val="001D7E15"/>
    <w:rsid w:val="001E0022"/>
    <w:rsid w:val="001E0C5C"/>
    <w:rsid w:val="001E1378"/>
    <w:rsid w:val="001E6150"/>
    <w:rsid w:val="001E61C6"/>
    <w:rsid w:val="001F096B"/>
    <w:rsid w:val="001F22A5"/>
    <w:rsid w:val="00200731"/>
    <w:rsid w:val="00204E41"/>
    <w:rsid w:val="00212973"/>
    <w:rsid w:val="00212B87"/>
    <w:rsid w:val="0022052C"/>
    <w:rsid w:val="00231936"/>
    <w:rsid w:val="002330BB"/>
    <w:rsid w:val="0023422F"/>
    <w:rsid w:val="00241050"/>
    <w:rsid w:val="00250135"/>
    <w:rsid w:val="00250247"/>
    <w:rsid w:val="0025446A"/>
    <w:rsid w:val="002578A2"/>
    <w:rsid w:val="002605BD"/>
    <w:rsid w:val="002703B4"/>
    <w:rsid w:val="00270D77"/>
    <w:rsid w:val="00272D6D"/>
    <w:rsid w:val="0027314C"/>
    <w:rsid w:val="002751BB"/>
    <w:rsid w:val="002766FD"/>
    <w:rsid w:val="00277E41"/>
    <w:rsid w:val="002804BA"/>
    <w:rsid w:val="00280A69"/>
    <w:rsid w:val="00280DC8"/>
    <w:rsid w:val="00290068"/>
    <w:rsid w:val="002927B2"/>
    <w:rsid w:val="0029486C"/>
    <w:rsid w:val="002A3E28"/>
    <w:rsid w:val="002A6BAC"/>
    <w:rsid w:val="002B064B"/>
    <w:rsid w:val="002B0888"/>
    <w:rsid w:val="002C3ACD"/>
    <w:rsid w:val="002C4463"/>
    <w:rsid w:val="002C49A3"/>
    <w:rsid w:val="002D0123"/>
    <w:rsid w:val="002D0F87"/>
    <w:rsid w:val="002E01D0"/>
    <w:rsid w:val="002E0921"/>
    <w:rsid w:val="002E16B4"/>
    <w:rsid w:val="002E7882"/>
    <w:rsid w:val="002F6E52"/>
    <w:rsid w:val="0030041D"/>
    <w:rsid w:val="00302BAD"/>
    <w:rsid w:val="0030348F"/>
    <w:rsid w:val="003039AF"/>
    <w:rsid w:val="00306342"/>
    <w:rsid w:val="00307F84"/>
    <w:rsid w:val="0031157A"/>
    <w:rsid w:val="003168B7"/>
    <w:rsid w:val="00317F8A"/>
    <w:rsid w:val="00322C21"/>
    <w:rsid w:val="003247FF"/>
    <w:rsid w:val="00325464"/>
    <w:rsid w:val="00325951"/>
    <w:rsid w:val="00327BDD"/>
    <w:rsid w:val="00330EBA"/>
    <w:rsid w:val="00333B59"/>
    <w:rsid w:val="00335A73"/>
    <w:rsid w:val="003420EA"/>
    <w:rsid w:val="00344666"/>
    <w:rsid w:val="003464C8"/>
    <w:rsid w:val="00351AC7"/>
    <w:rsid w:val="00361223"/>
    <w:rsid w:val="00374A3B"/>
    <w:rsid w:val="00376FDE"/>
    <w:rsid w:val="00380055"/>
    <w:rsid w:val="00381522"/>
    <w:rsid w:val="00383060"/>
    <w:rsid w:val="00383CFB"/>
    <w:rsid w:val="00391FA7"/>
    <w:rsid w:val="0039440E"/>
    <w:rsid w:val="00395272"/>
    <w:rsid w:val="00396506"/>
    <w:rsid w:val="003A1A66"/>
    <w:rsid w:val="003A1ADA"/>
    <w:rsid w:val="003A3AE5"/>
    <w:rsid w:val="003B2A93"/>
    <w:rsid w:val="003B4A15"/>
    <w:rsid w:val="003B568E"/>
    <w:rsid w:val="003B5BAE"/>
    <w:rsid w:val="003C5986"/>
    <w:rsid w:val="003C73AC"/>
    <w:rsid w:val="003D38CC"/>
    <w:rsid w:val="003D4CAF"/>
    <w:rsid w:val="003D6450"/>
    <w:rsid w:val="003D75B4"/>
    <w:rsid w:val="003E1250"/>
    <w:rsid w:val="003E2564"/>
    <w:rsid w:val="003E4374"/>
    <w:rsid w:val="003F03F7"/>
    <w:rsid w:val="003F1C2F"/>
    <w:rsid w:val="003F1FC2"/>
    <w:rsid w:val="00400260"/>
    <w:rsid w:val="0041192B"/>
    <w:rsid w:val="004201B1"/>
    <w:rsid w:val="00421F58"/>
    <w:rsid w:val="0042239A"/>
    <w:rsid w:val="004240D0"/>
    <w:rsid w:val="00425F47"/>
    <w:rsid w:val="0042605D"/>
    <w:rsid w:val="00426584"/>
    <w:rsid w:val="00427A0B"/>
    <w:rsid w:val="004303CE"/>
    <w:rsid w:val="00430C83"/>
    <w:rsid w:val="0043436B"/>
    <w:rsid w:val="004435BB"/>
    <w:rsid w:val="00443B1C"/>
    <w:rsid w:val="00447B98"/>
    <w:rsid w:val="00447D37"/>
    <w:rsid w:val="004550CF"/>
    <w:rsid w:val="0046044C"/>
    <w:rsid w:val="004625E2"/>
    <w:rsid w:val="00464B05"/>
    <w:rsid w:val="00465EC6"/>
    <w:rsid w:val="00467A95"/>
    <w:rsid w:val="00474093"/>
    <w:rsid w:val="0047744B"/>
    <w:rsid w:val="00477932"/>
    <w:rsid w:val="0047799A"/>
    <w:rsid w:val="00481AD5"/>
    <w:rsid w:val="00486D4E"/>
    <w:rsid w:val="004877CA"/>
    <w:rsid w:val="00490748"/>
    <w:rsid w:val="00491F69"/>
    <w:rsid w:val="00493A8C"/>
    <w:rsid w:val="00493D7C"/>
    <w:rsid w:val="00494E3D"/>
    <w:rsid w:val="00495A69"/>
    <w:rsid w:val="0049629C"/>
    <w:rsid w:val="004A1B99"/>
    <w:rsid w:val="004A44A7"/>
    <w:rsid w:val="004A7F12"/>
    <w:rsid w:val="004B2AB3"/>
    <w:rsid w:val="004D0C37"/>
    <w:rsid w:val="004D3627"/>
    <w:rsid w:val="004D4ABF"/>
    <w:rsid w:val="004D5DB6"/>
    <w:rsid w:val="004D76EE"/>
    <w:rsid w:val="004E0AE8"/>
    <w:rsid w:val="004E4B17"/>
    <w:rsid w:val="004F0218"/>
    <w:rsid w:val="004F2F90"/>
    <w:rsid w:val="004F5FF4"/>
    <w:rsid w:val="00500E8C"/>
    <w:rsid w:val="005046DC"/>
    <w:rsid w:val="0050746E"/>
    <w:rsid w:val="00512A33"/>
    <w:rsid w:val="00513971"/>
    <w:rsid w:val="00520994"/>
    <w:rsid w:val="005248C9"/>
    <w:rsid w:val="00525C9C"/>
    <w:rsid w:val="00531338"/>
    <w:rsid w:val="00534270"/>
    <w:rsid w:val="00534F74"/>
    <w:rsid w:val="00536167"/>
    <w:rsid w:val="00540A9D"/>
    <w:rsid w:val="00542AB3"/>
    <w:rsid w:val="00542FE2"/>
    <w:rsid w:val="00544F64"/>
    <w:rsid w:val="005469BE"/>
    <w:rsid w:val="00551C6C"/>
    <w:rsid w:val="0055226D"/>
    <w:rsid w:val="00553E27"/>
    <w:rsid w:val="005563B9"/>
    <w:rsid w:val="005571BD"/>
    <w:rsid w:val="00561B6A"/>
    <w:rsid w:val="00562C98"/>
    <w:rsid w:val="00563190"/>
    <w:rsid w:val="00570740"/>
    <w:rsid w:val="00571CE9"/>
    <w:rsid w:val="00571D8F"/>
    <w:rsid w:val="00571EF2"/>
    <w:rsid w:val="00581114"/>
    <w:rsid w:val="00581835"/>
    <w:rsid w:val="005852C2"/>
    <w:rsid w:val="0058596C"/>
    <w:rsid w:val="0058603D"/>
    <w:rsid w:val="00587DF6"/>
    <w:rsid w:val="00592BDD"/>
    <w:rsid w:val="00592E1D"/>
    <w:rsid w:val="005A214C"/>
    <w:rsid w:val="005A696D"/>
    <w:rsid w:val="005B7379"/>
    <w:rsid w:val="005C0AC2"/>
    <w:rsid w:val="005C5CE4"/>
    <w:rsid w:val="005C7CA4"/>
    <w:rsid w:val="005C7CF7"/>
    <w:rsid w:val="005D160E"/>
    <w:rsid w:val="005E05D3"/>
    <w:rsid w:val="005E09CC"/>
    <w:rsid w:val="005E22F3"/>
    <w:rsid w:val="005E3028"/>
    <w:rsid w:val="005F0A2B"/>
    <w:rsid w:val="005F0B0E"/>
    <w:rsid w:val="005F0DCC"/>
    <w:rsid w:val="005F4918"/>
    <w:rsid w:val="005F4A7A"/>
    <w:rsid w:val="005F7593"/>
    <w:rsid w:val="006023E5"/>
    <w:rsid w:val="0060364E"/>
    <w:rsid w:val="00605323"/>
    <w:rsid w:val="006156C3"/>
    <w:rsid w:val="006165FD"/>
    <w:rsid w:val="00616826"/>
    <w:rsid w:val="00625A63"/>
    <w:rsid w:val="00625B70"/>
    <w:rsid w:val="006272F9"/>
    <w:rsid w:val="00631CA8"/>
    <w:rsid w:val="00640882"/>
    <w:rsid w:val="00643014"/>
    <w:rsid w:val="00644D8D"/>
    <w:rsid w:val="00651D32"/>
    <w:rsid w:val="00651F28"/>
    <w:rsid w:val="00653519"/>
    <w:rsid w:val="006550AD"/>
    <w:rsid w:val="006601E6"/>
    <w:rsid w:val="00660885"/>
    <w:rsid w:val="00661FF2"/>
    <w:rsid w:val="0067257A"/>
    <w:rsid w:val="00673470"/>
    <w:rsid w:val="00681AB2"/>
    <w:rsid w:val="00684DA9"/>
    <w:rsid w:val="00685B3B"/>
    <w:rsid w:val="00686E89"/>
    <w:rsid w:val="0069045D"/>
    <w:rsid w:val="0069149D"/>
    <w:rsid w:val="00693151"/>
    <w:rsid w:val="006A47D9"/>
    <w:rsid w:val="006B1AB5"/>
    <w:rsid w:val="006B24C4"/>
    <w:rsid w:val="006B5455"/>
    <w:rsid w:val="006C1927"/>
    <w:rsid w:val="006C26DB"/>
    <w:rsid w:val="006C355C"/>
    <w:rsid w:val="006C3AE7"/>
    <w:rsid w:val="006C3FFF"/>
    <w:rsid w:val="006C69AA"/>
    <w:rsid w:val="006C6E9F"/>
    <w:rsid w:val="006D7E14"/>
    <w:rsid w:val="006E024F"/>
    <w:rsid w:val="006E5143"/>
    <w:rsid w:val="006F2C62"/>
    <w:rsid w:val="006F7D39"/>
    <w:rsid w:val="007011C3"/>
    <w:rsid w:val="00704350"/>
    <w:rsid w:val="00705E4E"/>
    <w:rsid w:val="00706A9C"/>
    <w:rsid w:val="00710172"/>
    <w:rsid w:val="007139F6"/>
    <w:rsid w:val="0071601F"/>
    <w:rsid w:val="00717B31"/>
    <w:rsid w:val="007229E8"/>
    <w:rsid w:val="00722E5F"/>
    <w:rsid w:val="007333DF"/>
    <w:rsid w:val="00733A6F"/>
    <w:rsid w:val="007378DF"/>
    <w:rsid w:val="0073792B"/>
    <w:rsid w:val="00742C5F"/>
    <w:rsid w:val="00744CD6"/>
    <w:rsid w:val="0074718D"/>
    <w:rsid w:val="00747659"/>
    <w:rsid w:val="00753CBE"/>
    <w:rsid w:val="007567BA"/>
    <w:rsid w:val="007618F2"/>
    <w:rsid w:val="007629F1"/>
    <w:rsid w:val="00763349"/>
    <w:rsid w:val="0076661D"/>
    <w:rsid w:val="00772954"/>
    <w:rsid w:val="00772ECC"/>
    <w:rsid w:val="00774A7C"/>
    <w:rsid w:val="00775234"/>
    <w:rsid w:val="007832AB"/>
    <w:rsid w:val="007915A4"/>
    <w:rsid w:val="00793DD9"/>
    <w:rsid w:val="00794301"/>
    <w:rsid w:val="007A08D2"/>
    <w:rsid w:val="007A43FA"/>
    <w:rsid w:val="007A6CEE"/>
    <w:rsid w:val="007B560E"/>
    <w:rsid w:val="007C02A8"/>
    <w:rsid w:val="007C3693"/>
    <w:rsid w:val="007C4FB1"/>
    <w:rsid w:val="007C7590"/>
    <w:rsid w:val="007C7994"/>
    <w:rsid w:val="007D22E2"/>
    <w:rsid w:val="007D2ED8"/>
    <w:rsid w:val="007D463B"/>
    <w:rsid w:val="007D6EEE"/>
    <w:rsid w:val="007E34F1"/>
    <w:rsid w:val="007E3E80"/>
    <w:rsid w:val="007E72DA"/>
    <w:rsid w:val="007F135A"/>
    <w:rsid w:val="007F18AB"/>
    <w:rsid w:val="007F43E0"/>
    <w:rsid w:val="007F5B15"/>
    <w:rsid w:val="00800801"/>
    <w:rsid w:val="00801C71"/>
    <w:rsid w:val="00810B87"/>
    <w:rsid w:val="00814B57"/>
    <w:rsid w:val="00814BBD"/>
    <w:rsid w:val="00822AC2"/>
    <w:rsid w:val="00840588"/>
    <w:rsid w:val="008417A7"/>
    <w:rsid w:val="0084181E"/>
    <w:rsid w:val="00842D46"/>
    <w:rsid w:val="008443DF"/>
    <w:rsid w:val="008444E3"/>
    <w:rsid w:val="008457A4"/>
    <w:rsid w:val="00850F49"/>
    <w:rsid w:val="0085294F"/>
    <w:rsid w:val="00853831"/>
    <w:rsid w:val="00854267"/>
    <w:rsid w:val="00855D77"/>
    <w:rsid w:val="00856E65"/>
    <w:rsid w:val="00860A30"/>
    <w:rsid w:val="00860E00"/>
    <w:rsid w:val="00872B8D"/>
    <w:rsid w:val="008733FF"/>
    <w:rsid w:val="008743D8"/>
    <w:rsid w:val="0087458A"/>
    <w:rsid w:val="008777E8"/>
    <w:rsid w:val="00880071"/>
    <w:rsid w:val="0089067A"/>
    <w:rsid w:val="008925BD"/>
    <w:rsid w:val="00893D35"/>
    <w:rsid w:val="008A5661"/>
    <w:rsid w:val="008A75AF"/>
    <w:rsid w:val="008B3280"/>
    <w:rsid w:val="008C0C63"/>
    <w:rsid w:val="008C2AEE"/>
    <w:rsid w:val="008D3704"/>
    <w:rsid w:val="008D3E20"/>
    <w:rsid w:val="008D7A23"/>
    <w:rsid w:val="008E62FF"/>
    <w:rsid w:val="008E7B18"/>
    <w:rsid w:val="008F4C28"/>
    <w:rsid w:val="008F5629"/>
    <w:rsid w:val="00900C23"/>
    <w:rsid w:val="009025D7"/>
    <w:rsid w:val="009050D8"/>
    <w:rsid w:val="00910F0E"/>
    <w:rsid w:val="00926DBE"/>
    <w:rsid w:val="00927952"/>
    <w:rsid w:val="0093019E"/>
    <w:rsid w:val="009350B2"/>
    <w:rsid w:val="009364F9"/>
    <w:rsid w:val="009426E5"/>
    <w:rsid w:val="0094699A"/>
    <w:rsid w:val="0094718B"/>
    <w:rsid w:val="0094755E"/>
    <w:rsid w:val="00951455"/>
    <w:rsid w:val="00951F5E"/>
    <w:rsid w:val="00954525"/>
    <w:rsid w:val="0095637C"/>
    <w:rsid w:val="0096055D"/>
    <w:rsid w:val="00960B9A"/>
    <w:rsid w:val="00961C51"/>
    <w:rsid w:val="00971A0E"/>
    <w:rsid w:val="0097714D"/>
    <w:rsid w:val="00977CAC"/>
    <w:rsid w:val="009803C5"/>
    <w:rsid w:val="00985091"/>
    <w:rsid w:val="00986237"/>
    <w:rsid w:val="00987115"/>
    <w:rsid w:val="009878D0"/>
    <w:rsid w:val="00987D69"/>
    <w:rsid w:val="00994955"/>
    <w:rsid w:val="00995931"/>
    <w:rsid w:val="0099793F"/>
    <w:rsid w:val="009A21F1"/>
    <w:rsid w:val="009A6B36"/>
    <w:rsid w:val="009B147E"/>
    <w:rsid w:val="009B22BC"/>
    <w:rsid w:val="009C02B7"/>
    <w:rsid w:val="009C10CB"/>
    <w:rsid w:val="009C13D1"/>
    <w:rsid w:val="009C52AA"/>
    <w:rsid w:val="009C6911"/>
    <w:rsid w:val="009C7881"/>
    <w:rsid w:val="009D3978"/>
    <w:rsid w:val="009D4BA6"/>
    <w:rsid w:val="009D5A1A"/>
    <w:rsid w:val="009D6F9F"/>
    <w:rsid w:val="009E0EDB"/>
    <w:rsid w:val="009E6BEB"/>
    <w:rsid w:val="009F193A"/>
    <w:rsid w:val="009F1EFF"/>
    <w:rsid w:val="009F4C62"/>
    <w:rsid w:val="009F617F"/>
    <w:rsid w:val="00A02089"/>
    <w:rsid w:val="00A02D8C"/>
    <w:rsid w:val="00A05996"/>
    <w:rsid w:val="00A10D57"/>
    <w:rsid w:val="00A117B8"/>
    <w:rsid w:val="00A11AC4"/>
    <w:rsid w:val="00A13C17"/>
    <w:rsid w:val="00A14773"/>
    <w:rsid w:val="00A156B1"/>
    <w:rsid w:val="00A16418"/>
    <w:rsid w:val="00A1741A"/>
    <w:rsid w:val="00A17EAE"/>
    <w:rsid w:val="00A20801"/>
    <w:rsid w:val="00A22051"/>
    <w:rsid w:val="00A3682C"/>
    <w:rsid w:val="00A37E1D"/>
    <w:rsid w:val="00A556F1"/>
    <w:rsid w:val="00A60F1E"/>
    <w:rsid w:val="00A61E8D"/>
    <w:rsid w:val="00A629F4"/>
    <w:rsid w:val="00A63EEF"/>
    <w:rsid w:val="00A6410F"/>
    <w:rsid w:val="00A64275"/>
    <w:rsid w:val="00A64378"/>
    <w:rsid w:val="00A643EA"/>
    <w:rsid w:val="00A75294"/>
    <w:rsid w:val="00A90A0D"/>
    <w:rsid w:val="00A91B35"/>
    <w:rsid w:val="00AA1A34"/>
    <w:rsid w:val="00AB0329"/>
    <w:rsid w:val="00AB1821"/>
    <w:rsid w:val="00AB544C"/>
    <w:rsid w:val="00AB6E85"/>
    <w:rsid w:val="00AC4BF0"/>
    <w:rsid w:val="00AC519E"/>
    <w:rsid w:val="00AC6ECC"/>
    <w:rsid w:val="00AD4CC4"/>
    <w:rsid w:val="00AE5FEC"/>
    <w:rsid w:val="00AE7D46"/>
    <w:rsid w:val="00AF0156"/>
    <w:rsid w:val="00AF0640"/>
    <w:rsid w:val="00AF2425"/>
    <w:rsid w:val="00AF3508"/>
    <w:rsid w:val="00B00A03"/>
    <w:rsid w:val="00B00DD1"/>
    <w:rsid w:val="00B01E0A"/>
    <w:rsid w:val="00B04D74"/>
    <w:rsid w:val="00B06989"/>
    <w:rsid w:val="00B1068E"/>
    <w:rsid w:val="00B11E47"/>
    <w:rsid w:val="00B13204"/>
    <w:rsid w:val="00B1799D"/>
    <w:rsid w:val="00B17BB3"/>
    <w:rsid w:val="00B211D0"/>
    <w:rsid w:val="00B22524"/>
    <w:rsid w:val="00B22EC3"/>
    <w:rsid w:val="00B23731"/>
    <w:rsid w:val="00B23F42"/>
    <w:rsid w:val="00B25BFE"/>
    <w:rsid w:val="00B27C47"/>
    <w:rsid w:val="00B3122F"/>
    <w:rsid w:val="00B31881"/>
    <w:rsid w:val="00B31E1C"/>
    <w:rsid w:val="00B329A0"/>
    <w:rsid w:val="00B340CB"/>
    <w:rsid w:val="00B3655C"/>
    <w:rsid w:val="00B370B1"/>
    <w:rsid w:val="00B44446"/>
    <w:rsid w:val="00B458D7"/>
    <w:rsid w:val="00B51FD0"/>
    <w:rsid w:val="00B52FB0"/>
    <w:rsid w:val="00B6044B"/>
    <w:rsid w:val="00B609DD"/>
    <w:rsid w:val="00B61602"/>
    <w:rsid w:val="00B64D55"/>
    <w:rsid w:val="00B662C5"/>
    <w:rsid w:val="00B7392A"/>
    <w:rsid w:val="00B73A66"/>
    <w:rsid w:val="00B76B19"/>
    <w:rsid w:val="00B805F7"/>
    <w:rsid w:val="00B8352D"/>
    <w:rsid w:val="00B84014"/>
    <w:rsid w:val="00B90C4A"/>
    <w:rsid w:val="00B95342"/>
    <w:rsid w:val="00BA1F6B"/>
    <w:rsid w:val="00BA224C"/>
    <w:rsid w:val="00BA39A6"/>
    <w:rsid w:val="00BA4C28"/>
    <w:rsid w:val="00BB344D"/>
    <w:rsid w:val="00BB35E3"/>
    <w:rsid w:val="00BB36F8"/>
    <w:rsid w:val="00BB5BEC"/>
    <w:rsid w:val="00BD15A5"/>
    <w:rsid w:val="00BD381D"/>
    <w:rsid w:val="00BD3F0B"/>
    <w:rsid w:val="00BD58F2"/>
    <w:rsid w:val="00BE1433"/>
    <w:rsid w:val="00BE5B6B"/>
    <w:rsid w:val="00BE748D"/>
    <w:rsid w:val="00BF4687"/>
    <w:rsid w:val="00BF5A1D"/>
    <w:rsid w:val="00C11571"/>
    <w:rsid w:val="00C17787"/>
    <w:rsid w:val="00C22BC1"/>
    <w:rsid w:val="00C26C7A"/>
    <w:rsid w:val="00C274ED"/>
    <w:rsid w:val="00C34D76"/>
    <w:rsid w:val="00C359C6"/>
    <w:rsid w:val="00C37EDD"/>
    <w:rsid w:val="00C41A6A"/>
    <w:rsid w:val="00C462A5"/>
    <w:rsid w:val="00C46743"/>
    <w:rsid w:val="00C46BCB"/>
    <w:rsid w:val="00C47964"/>
    <w:rsid w:val="00C47A6F"/>
    <w:rsid w:val="00C56DC2"/>
    <w:rsid w:val="00C64A45"/>
    <w:rsid w:val="00C6536B"/>
    <w:rsid w:val="00C6620D"/>
    <w:rsid w:val="00C6707B"/>
    <w:rsid w:val="00C736C1"/>
    <w:rsid w:val="00C74F66"/>
    <w:rsid w:val="00C7583E"/>
    <w:rsid w:val="00C77C48"/>
    <w:rsid w:val="00C93B8B"/>
    <w:rsid w:val="00C941B1"/>
    <w:rsid w:val="00C94B7C"/>
    <w:rsid w:val="00C976B8"/>
    <w:rsid w:val="00CA10D8"/>
    <w:rsid w:val="00CA2C62"/>
    <w:rsid w:val="00CA625C"/>
    <w:rsid w:val="00CB3D35"/>
    <w:rsid w:val="00CB5D1A"/>
    <w:rsid w:val="00CB7C7F"/>
    <w:rsid w:val="00CC00BA"/>
    <w:rsid w:val="00CC22E6"/>
    <w:rsid w:val="00CC5705"/>
    <w:rsid w:val="00CC5A24"/>
    <w:rsid w:val="00CC77B8"/>
    <w:rsid w:val="00CD5036"/>
    <w:rsid w:val="00CD53A6"/>
    <w:rsid w:val="00CD639D"/>
    <w:rsid w:val="00CE0D30"/>
    <w:rsid w:val="00CE1D8B"/>
    <w:rsid w:val="00CE3389"/>
    <w:rsid w:val="00CE6EDE"/>
    <w:rsid w:val="00CF3B43"/>
    <w:rsid w:val="00CF408F"/>
    <w:rsid w:val="00CF59A3"/>
    <w:rsid w:val="00D053F3"/>
    <w:rsid w:val="00D126A9"/>
    <w:rsid w:val="00D133E2"/>
    <w:rsid w:val="00D13E9F"/>
    <w:rsid w:val="00D1796E"/>
    <w:rsid w:val="00D17CCF"/>
    <w:rsid w:val="00D24DDE"/>
    <w:rsid w:val="00D25F9D"/>
    <w:rsid w:val="00D27425"/>
    <w:rsid w:val="00D3027D"/>
    <w:rsid w:val="00D4136A"/>
    <w:rsid w:val="00D44FA6"/>
    <w:rsid w:val="00D45CCB"/>
    <w:rsid w:val="00D46208"/>
    <w:rsid w:val="00D47D37"/>
    <w:rsid w:val="00D5290A"/>
    <w:rsid w:val="00D5361E"/>
    <w:rsid w:val="00D53A7F"/>
    <w:rsid w:val="00D53F79"/>
    <w:rsid w:val="00D5483C"/>
    <w:rsid w:val="00D63E70"/>
    <w:rsid w:val="00D65754"/>
    <w:rsid w:val="00D7495F"/>
    <w:rsid w:val="00D759AB"/>
    <w:rsid w:val="00D80BAE"/>
    <w:rsid w:val="00D824D3"/>
    <w:rsid w:val="00D832BB"/>
    <w:rsid w:val="00D86BE5"/>
    <w:rsid w:val="00D95958"/>
    <w:rsid w:val="00DA0482"/>
    <w:rsid w:val="00DB40FD"/>
    <w:rsid w:val="00DC5E13"/>
    <w:rsid w:val="00DC6D5D"/>
    <w:rsid w:val="00DD166A"/>
    <w:rsid w:val="00DD4DBE"/>
    <w:rsid w:val="00DD5568"/>
    <w:rsid w:val="00DE50F3"/>
    <w:rsid w:val="00DE6BAE"/>
    <w:rsid w:val="00DE7A1D"/>
    <w:rsid w:val="00DF6208"/>
    <w:rsid w:val="00E043B8"/>
    <w:rsid w:val="00E04BB2"/>
    <w:rsid w:val="00E04F72"/>
    <w:rsid w:val="00E069B2"/>
    <w:rsid w:val="00E12531"/>
    <w:rsid w:val="00E12BF6"/>
    <w:rsid w:val="00E12F30"/>
    <w:rsid w:val="00E16D58"/>
    <w:rsid w:val="00E21D3C"/>
    <w:rsid w:val="00E23887"/>
    <w:rsid w:val="00E3112D"/>
    <w:rsid w:val="00E4151E"/>
    <w:rsid w:val="00E54A28"/>
    <w:rsid w:val="00E56ACB"/>
    <w:rsid w:val="00E56D7A"/>
    <w:rsid w:val="00E66FDB"/>
    <w:rsid w:val="00E67FF2"/>
    <w:rsid w:val="00E723E9"/>
    <w:rsid w:val="00E77203"/>
    <w:rsid w:val="00E83245"/>
    <w:rsid w:val="00E84037"/>
    <w:rsid w:val="00E844B4"/>
    <w:rsid w:val="00E84F1D"/>
    <w:rsid w:val="00E90326"/>
    <w:rsid w:val="00EA01C9"/>
    <w:rsid w:val="00EA162C"/>
    <w:rsid w:val="00EA16D9"/>
    <w:rsid w:val="00EA1753"/>
    <w:rsid w:val="00EA17F1"/>
    <w:rsid w:val="00EA3054"/>
    <w:rsid w:val="00EA3279"/>
    <w:rsid w:val="00EA72C6"/>
    <w:rsid w:val="00EB1C7A"/>
    <w:rsid w:val="00EB34D4"/>
    <w:rsid w:val="00EB5395"/>
    <w:rsid w:val="00EB7E42"/>
    <w:rsid w:val="00EC49E7"/>
    <w:rsid w:val="00EC5BA3"/>
    <w:rsid w:val="00ED15A2"/>
    <w:rsid w:val="00ED1D9D"/>
    <w:rsid w:val="00ED5A2F"/>
    <w:rsid w:val="00ED6C0B"/>
    <w:rsid w:val="00ED70F9"/>
    <w:rsid w:val="00EE775D"/>
    <w:rsid w:val="00EE7E7A"/>
    <w:rsid w:val="00EF0CC2"/>
    <w:rsid w:val="00EF3080"/>
    <w:rsid w:val="00F04722"/>
    <w:rsid w:val="00F1078B"/>
    <w:rsid w:val="00F1128F"/>
    <w:rsid w:val="00F126A1"/>
    <w:rsid w:val="00F130D3"/>
    <w:rsid w:val="00F13721"/>
    <w:rsid w:val="00F271B2"/>
    <w:rsid w:val="00F304F8"/>
    <w:rsid w:val="00F32E69"/>
    <w:rsid w:val="00F35B01"/>
    <w:rsid w:val="00F434BB"/>
    <w:rsid w:val="00F43650"/>
    <w:rsid w:val="00F4673D"/>
    <w:rsid w:val="00F532E7"/>
    <w:rsid w:val="00F53D26"/>
    <w:rsid w:val="00F55295"/>
    <w:rsid w:val="00F56124"/>
    <w:rsid w:val="00F63D38"/>
    <w:rsid w:val="00F64E66"/>
    <w:rsid w:val="00F7383D"/>
    <w:rsid w:val="00F7395D"/>
    <w:rsid w:val="00F75F16"/>
    <w:rsid w:val="00F842E5"/>
    <w:rsid w:val="00F8649C"/>
    <w:rsid w:val="00F872D5"/>
    <w:rsid w:val="00F90C42"/>
    <w:rsid w:val="00F964B1"/>
    <w:rsid w:val="00F96CE8"/>
    <w:rsid w:val="00F974AB"/>
    <w:rsid w:val="00F97B14"/>
    <w:rsid w:val="00FA0D2E"/>
    <w:rsid w:val="00FA14E0"/>
    <w:rsid w:val="00FA161E"/>
    <w:rsid w:val="00FA27A4"/>
    <w:rsid w:val="00FA5255"/>
    <w:rsid w:val="00FA67F5"/>
    <w:rsid w:val="00FB5CE8"/>
    <w:rsid w:val="00FC0E51"/>
    <w:rsid w:val="00FD2B7B"/>
    <w:rsid w:val="00FD2F14"/>
    <w:rsid w:val="00FE2C4F"/>
    <w:rsid w:val="00FE342C"/>
    <w:rsid w:val="00FE3E68"/>
    <w:rsid w:val="00FE40C8"/>
    <w:rsid w:val="00FE67A7"/>
    <w:rsid w:val="00FE7F31"/>
    <w:rsid w:val="00FF2C71"/>
    <w:rsid w:val="00FF538D"/>
    <w:rsid w:val="00FF73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2"/>
    </o:shapelayout>
  </w:shapeDefaults>
  <w:decimalSymbol w:val=","/>
  <w:listSeparator w:val=";"/>
  <w14:docId w14:val="10CB1026"/>
  <w15:docId w15:val="{2855352C-FFAC-4D79-BCF3-01BDC7F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73"/>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E748D"/>
    <w:pPr>
      <w:spacing w:after="440"/>
      <w:ind w:left="-1134" w:right="-1134"/>
    </w:pPr>
    <w:rPr>
      <w:rFonts w:cstheme="minorBidi"/>
      <w:sz w:val="2"/>
    </w:rPr>
  </w:style>
  <w:style w:type="character" w:customStyle="1" w:styleId="TechnicalBlockChar">
    <w:name w:val="Technical Block Char"/>
    <w:basedOn w:val="DefaultParagraphFont"/>
    <w:rsid w:val="00BE748D"/>
    <w:rPr>
      <w:rFonts w:ascii="Times New Roman" w:hAnsi="Times New Roman"/>
      <w:sz w:val="24"/>
      <w:szCs w:val="22"/>
      <w:lang w:val="en-GB"/>
    </w:rPr>
  </w:style>
  <w:style w:type="character" w:customStyle="1" w:styleId="HeaderCouncilLargeChar">
    <w:name w:val="Header Council Large Char"/>
    <w:basedOn w:val="TechnicalBlockChar"/>
    <w:link w:val="HeaderCouncilLarge"/>
    <w:rsid w:val="00BE748D"/>
    <w:rPr>
      <w:rFonts w:ascii="Times New Roman" w:hAnsi="Times New Roman"/>
      <w:sz w:val="2"/>
      <w:szCs w:val="22"/>
      <w:lang w:val="en-GB"/>
    </w:rPr>
  </w:style>
  <w:style w:type="paragraph" w:customStyle="1" w:styleId="FooterText">
    <w:name w:val="Footer Text"/>
    <w:basedOn w:val="Normal"/>
    <w:rsid w:val="00BE748D"/>
    <w:rPr>
      <w:rFonts w:eastAsia="Times New Roman"/>
      <w:szCs w:val="24"/>
    </w:rPr>
  </w:style>
  <w:style w:type="character" w:styleId="PlaceholderText">
    <w:name w:val="Placeholder Text"/>
    <w:basedOn w:val="DefaultParagraphFont"/>
    <w:uiPriority w:val="99"/>
    <w:semiHidden/>
    <w:rsid w:val="000013DC"/>
    <w:rPr>
      <w:color w:val="808080"/>
    </w:rPr>
  </w:style>
  <w:style w:type="character" w:styleId="CommentReference">
    <w:name w:val="annotation reference"/>
    <w:basedOn w:val="DefaultParagraphFont"/>
    <w:uiPriority w:val="99"/>
    <w:semiHidden/>
    <w:unhideWhenUsed/>
    <w:rsid w:val="00F7383D"/>
    <w:rPr>
      <w:sz w:val="16"/>
      <w:szCs w:val="16"/>
    </w:rPr>
  </w:style>
  <w:style w:type="paragraph" w:styleId="CommentText">
    <w:name w:val="annotation text"/>
    <w:basedOn w:val="Normal"/>
    <w:link w:val="CommentTextChar"/>
    <w:uiPriority w:val="99"/>
    <w:unhideWhenUsed/>
    <w:rsid w:val="00F7383D"/>
    <w:rPr>
      <w:sz w:val="20"/>
      <w:szCs w:val="20"/>
    </w:rPr>
  </w:style>
  <w:style w:type="character" w:customStyle="1" w:styleId="CommentTextChar">
    <w:name w:val="Comment Text Char"/>
    <w:basedOn w:val="DefaultParagraphFont"/>
    <w:link w:val="CommentText"/>
    <w:uiPriority w:val="99"/>
    <w:rsid w:val="00F7383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7383D"/>
    <w:rPr>
      <w:b/>
      <w:bCs/>
    </w:rPr>
  </w:style>
  <w:style w:type="character" w:customStyle="1" w:styleId="CommentSubjectChar">
    <w:name w:val="Comment Subject Char"/>
    <w:basedOn w:val="CommentTextChar"/>
    <w:link w:val="CommentSubject"/>
    <w:uiPriority w:val="99"/>
    <w:semiHidden/>
    <w:rsid w:val="00F7383D"/>
    <w:rPr>
      <w:rFonts w:ascii="Times New Roman" w:hAnsi="Times New Roman" w:cs="Times New Roman"/>
      <w:b/>
      <w:bCs/>
      <w:sz w:val="20"/>
      <w:szCs w:val="20"/>
      <w:lang w:val="en-GB"/>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AA1A34"/>
    <w:pPr>
      <w:ind w:left="720" w:hanging="720"/>
    </w:pPr>
    <w:rPr>
      <w:szCs w:val="20"/>
    </w:rPr>
  </w:style>
  <w:style w:type="character" w:customStyle="1" w:styleId="FootnoteTextChar">
    <w:name w:val="Footnote Text Char"/>
    <w:basedOn w:val="DefaultParagraphFont"/>
    <w:link w:val="FootnoteText"/>
    <w:uiPriority w:val="99"/>
    <w:rsid w:val="00AA1A34"/>
    <w:rPr>
      <w:rFonts w:ascii="Times New Roman" w:hAnsi="Times New Roman" w:cs="Times New Roman"/>
      <w:sz w:val="24"/>
      <w:szCs w:val="20"/>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AA1A3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9364F9"/>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0D6D71"/>
    <w:pPr>
      <w:spacing w:before="240" w:after="240"/>
      <w:contextualSpacing/>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table" w:customStyle="1" w:styleId="TableGrid1">
    <w:name w:val="Table Grid1"/>
    <w:basedOn w:val="TableNormal"/>
    <w:uiPriority w:val="59"/>
    <w:rsid w:val="00525C9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7881"/>
    <w:rPr>
      <w:color w:val="0000FF" w:themeColor="hyperlink"/>
      <w:u w:val="single"/>
    </w:rPr>
  </w:style>
  <w:style w:type="paragraph" w:styleId="ListParagraph">
    <w:name w:val="List Paragraph"/>
    <w:basedOn w:val="Normal"/>
    <w:uiPriority w:val="34"/>
    <w:qFormat/>
    <w:rsid w:val="006C26DB"/>
    <w:pPr>
      <w:ind w:left="720"/>
      <w:contextualSpacing/>
    </w:pPr>
  </w:style>
  <w:style w:type="paragraph" w:styleId="Revision">
    <w:name w:val="Revision"/>
    <w:hidden/>
    <w:uiPriority w:val="99"/>
    <w:semiHidden/>
    <w:rsid w:val="00512A33"/>
    <w:pPr>
      <w:spacing w:after="0" w:line="240" w:lineRule="auto"/>
    </w:pPr>
    <w:rPr>
      <w:rFonts w:ascii="Times New Roman" w:hAnsi="Times New Roman" w:cs="Times New Roman"/>
      <w:sz w:val="24"/>
      <w:lang w:val="en-GB"/>
    </w:rPr>
  </w:style>
  <w:style w:type="paragraph" w:customStyle="1" w:styleId="Default">
    <w:name w:val="Default"/>
    <w:rsid w:val="00987115"/>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EndnoteText">
    <w:name w:val="endnote text"/>
    <w:basedOn w:val="Normal"/>
    <w:link w:val="EndnoteTextChar"/>
    <w:uiPriority w:val="99"/>
    <w:semiHidden/>
    <w:unhideWhenUsed/>
    <w:rsid w:val="00722E5F"/>
    <w:rPr>
      <w:rFonts w:eastAsia="Calibri"/>
      <w:sz w:val="20"/>
      <w:szCs w:val="20"/>
    </w:rPr>
  </w:style>
  <w:style w:type="character" w:customStyle="1" w:styleId="EndnoteTextChar">
    <w:name w:val="Endnote Text Char"/>
    <w:basedOn w:val="DefaultParagraphFont"/>
    <w:link w:val="EndnoteText"/>
    <w:uiPriority w:val="99"/>
    <w:semiHidden/>
    <w:rsid w:val="00722E5F"/>
    <w:rPr>
      <w:rFonts w:ascii="Times New Roman" w:eastAsia="Calibri" w:hAnsi="Times New Roman" w:cs="Times New Roman"/>
      <w:sz w:val="20"/>
      <w:szCs w:val="20"/>
      <w:lang w:val="en-GB"/>
    </w:rPr>
  </w:style>
  <w:style w:type="character" w:styleId="EndnoteReference">
    <w:name w:val="endnote reference"/>
    <w:basedOn w:val="DefaultParagraphFont"/>
    <w:uiPriority w:val="99"/>
    <w:semiHidden/>
    <w:unhideWhenUsed/>
    <w:rsid w:val="00722E5F"/>
    <w:rPr>
      <w:vertAlign w:val="superscript"/>
    </w:rPr>
  </w:style>
  <w:style w:type="table" w:customStyle="1" w:styleId="TableGrid3">
    <w:name w:val="Table Grid3"/>
    <w:basedOn w:val="TableNormal"/>
    <w:next w:val="TableGrid"/>
    <w:uiPriority w:val="59"/>
    <w:rsid w:val="001317E2"/>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EntInstit">
    <w:name w:val="TBEntInstit"/>
    <w:basedOn w:val="TechnicalBlockBase"/>
    <w:link w:val="EntInstitChar"/>
    <w:rsid w:val="004D0C37"/>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4D0C37"/>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4D0C37"/>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4D0C37"/>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4D0C37"/>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4D0C37"/>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4D0C37"/>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4D0C37"/>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4D0C37"/>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4D0C37"/>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4D0C37"/>
    <w:rPr>
      <w:rFonts w:ascii="Arial New Roman" w:eastAsia="Times New Roman" w:hAnsi="Arial New Roman" w:cs="Arial"/>
      <w:b/>
      <w:i/>
      <w:dstrike/>
      <w:color w:val="606060"/>
      <w:w w:val="98"/>
      <w:sz w:val="10"/>
      <w:szCs w:val="20"/>
      <w:u w:val="words" w:color="606060"/>
      <w:lang w:val="en-GB" w:eastAsia="fr-BE"/>
    </w:rPr>
  </w:style>
  <w:style w:type="paragraph" w:customStyle="1" w:styleId="TBDistrbMarkers">
    <w:name w:val="TBDistrbMarkers"/>
    <w:basedOn w:val="TBNormalTechnicalBlock"/>
    <w:qFormat/>
    <w:rsid w:val="004D0C37"/>
    <w:pPr>
      <w:tabs>
        <w:tab w:val="right" w:pos="3260"/>
        <w:tab w:val="right" w:pos="5528"/>
      </w:tabs>
      <w:spacing w:before="0" w:line="240" w:lineRule="auto"/>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3836">
      <w:bodyDiv w:val="1"/>
      <w:marLeft w:val="0"/>
      <w:marRight w:val="0"/>
      <w:marTop w:val="0"/>
      <w:marBottom w:val="0"/>
      <w:divBdr>
        <w:top w:val="none" w:sz="0" w:space="0" w:color="auto"/>
        <w:left w:val="none" w:sz="0" w:space="0" w:color="auto"/>
        <w:bottom w:val="none" w:sz="0" w:space="0" w:color="auto"/>
        <w:right w:val="none" w:sz="0" w:space="0" w:color="auto"/>
      </w:divBdr>
    </w:div>
    <w:div w:id="229652776">
      <w:bodyDiv w:val="1"/>
      <w:marLeft w:val="0"/>
      <w:marRight w:val="0"/>
      <w:marTop w:val="0"/>
      <w:marBottom w:val="0"/>
      <w:divBdr>
        <w:top w:val="none" w:sz="0" w:space="0" w:color="auto"/>
        <w:left w:val="none" w:sz="0" w:space="0" w:color="auto"/>
        <w:bottom w:val="none" w:sz="0" w:space="0" w:color="auto"/>
        <w:right w:val="none" w:sz="0" w:space="0" w:color="auto"/>
      </w:divBdr>
    </w:div>
    <w:div w:id="297536198">
      <w:bodyDiv w:val="1"/>
      <w:marLeft w:val="0"/>
      <w:marRight w:val="0"/>
      <w:marTop w:val="0"/>
      <w:marBottom w:val="0"/>
      <w:divBdr>
        <w:top w:val="none" w:sz="0" w:space="0" w:color="auto"/>
        <w:left w:val="none" w:sz="0" w:space="0" w:color="auto"/>
        <w:bottom w:val="none" w:sz="0" w:space="0" w:color="auto"/>
        <w:right w:val="none" w:sz="0" w:space="0" w:color="auto"/>
      </w:divBdr>
    </w:div>
    <w:div w:id="300699857">
      <w:bodyDiv w:val="1"/>
      <w:marLeft w:val="0"/>
      <w:marRight w:val="0"/>
      <w:marTop w:val="0"/>
      <w:marBottom w:val="0"/>
      <w:divBdr>
        <w:top w:val="none" w:sz="0" w:space="0" w:color="auto"/>
        <w:left w:val="none" w:sz="0" w:space="0" w:color="auto"/>
        <w:bottom w:val="none" w:sz="0" w:space="0" w:color="auto"/>
        <w:right w:val="none" w:sz="0" w:space="0" w:color="auto"/>
      </w:divBdr>
    </w:div>
    <w:div w:id="326247559">
      <w:bodyDiv w:val="1"/>
      <w:marLeft w:val="0"/>
      <w:marRight w:val="0"/>
      <w:marTop w:val="0"/>
      <w:marBottom w:val="0"/>
      <w:divBdr>
        <w:top w:val="none" w:sz="0" w:space="0" w:color="auto"/>
        <w:left w:val="none" w:sz="0" w:space="0" w:color="auto"/>
        <w:bottom w:val="none" w:sz="0" w:space="0" w:color="auto"/>
        <w:right w:val="none" w:sz="0" w:space="0" w:color="auto"/>
      </w:divBdr>
    </w:div>
    <w:div w:id="328365675">
      <w:bodyDiv w:val="1"/>
      <w:marLeft w:val="0"/>
      <w:marRight w:val="0"/>
      <w:marTop w:val="0"/>
      <w:marBottom w:val="0"/>
      <w:divBdr>
        <w:top w:val="none" w:sz="0" w:space="0" w:color="auto"/>
        <w:left w:val="none" w:sz="0" w:space="0" w:color="auto"/>
        <w:bottom w:val="none" w:sz="0" w:space="0" w:color="auto"/>
        <w:right w:val="none" w:sz="0" w:space="0" w:color="auto"/>
      </w:divBdr>
    </w:div>
    <w:div w:id="656694304">
      <w:bodyDiv w:val="1"/>
      <w:marLeft w:val="0"/>
      <w:marRight w:val="0"/>
      <w:marTop w:val="0"/>
      <w:marBottom w:val="0"/>
      <w:divBdr>
        <w:top w:val="none" w:sz="0" w:space="0" w:color="auto"/>
        <w:left w:val="none" w:sz="0" w:space="0" w:color="auto"/>
        <w:bottom w:val="none" w:sz="0" w:space="0" w:color="auto"/>
        <w:right w:val="none" w:sz="0" w:space="0" w:color="auto"/>
      </w:divBdr>
    </w:div>
    <w:div w:id="725834298">
      <w:bodyDiv w:val="1"/>
      <w:marLeft w:val="0"/>
      <w:marRight w:val="0"/>
      <w:marTop w:val="0"/>
      <w:marBottom w:val="0"/>
      <w:divBdr>
        <w:top w:val="none" w:sz="0" w:space="0" w:color="auto"/>
        <w:left w:val="none" w:sz="0" w:space="0" w:color="auto"/>
        <w:bottom w:val="none" w:sz="0" w:space="0" w:color="auto"/>
        <w:right w:val="none" w:sz="0" w:space="0" w:color="auto"/>
      </w:divBdr>
    </w:div>
    <w:div w:id="888228129">
      <w:bodyDiv w:val="1"/>
      <w:marLeft w:val="0"/>
      <w:marRight w:val="0"/>
      <w:marTop w:val="0"/>
      <w:marBottom w:val="0"/>
      <w:divBdr>
        <w:top w:val="none" w:sz="0" w:space="0" w:color="auto"/>
        <w:left w:val="none" w:sz="0" w:space="0" w:color="auto"/>
        <w:bottom w:val="none" w:sz="0" w:space="0" w:color="auto"/>
        <w:right w:val="none" w:sz="0" w:space="0" w:color="auto"/>
      </w:divBdr>
    </w:div>
    <w:div w:id="1115367795">
      <w:bodyDiv w:val="1"/>
      <w:marLeft w:val="0"/>
      <w:marRight w:val="0"/>
      <w:marTop w:val="0"/>
      <w:marBottom w:val="0"/>
      <w:divBdr>
        <w:top w:val="none" w:sz="0" w:space="0" w:color="auto"/>
        <w:left w:val="none" w:sz="0" w:space="0" w:color="auto"/>
        <w:bottom w:val="none" w:sz="0" w:space="0" w:color="auto"/>
        <w:right w:val="none" w:sz="0" w:space="0" w:color="auto"/>
      </w:divBdr>
    </w:div>
    <w:div w:id="1230337687">
      <w:bodyDiv w:val="1"/>
      <w:marLeft w:val="0"/>
      <w:marRight w:val="0"/>
      <w:marTop w:val="0"/>
      <w:marBottom w:val="0"/>
      <w:divBdr>
        <w:top w:val="none" w:sz="0" w:space="0" w:color="auto"/>
        <w:left w:val="none" w:sz="0" w:space="0" w:color="auto"/>
        <w:bottom w:val="none" w:sz="0" w:space="0" w:color="auto"/>
        <w:right w:val="none" w:sz="0" w:space="0" w:color="auto"/>
      </w:divBdr>
    </w:div>
    <w:div w:id="1602181469">
      <w:bodyDiv w:val="1"/>
      <w:marLeft w:val="0"/>
      <w:marRight w:val="0"/>
      <w:marTop w:val="0"/>
      <w:marBottom w:val="0"/>
      <w:divBdr>
        <w:top w:val="none" w:sz="0" w:space="0" w:color="auto"/>
        <w:left w:val="none" w:sz="0" w:space="0" w:color="auto"/>
        <w:bottom w:val="none" w:sz="0" w:space="0" w:color="auto"/>
        <w:right w:val="none" w:sz="0" w:space="0" w:color="auto"/>
      </w:divBdr>
    </w:div>
    <w:div w:id="1903982454">
      <w:bodyDiv w:val="1"/>
      <w:marLeft w:val="0"/>
      <w:marRight w:val="0"/>
      <w:marTop w:val="0"/>
      <w:marBottom w:val="0"/>
      <w:divBdr>
        <w:top w:val="none" w:sz="0" w:space="0" w:color="auto"/>
        <w:left w:val="none" w:sz="0" w:space="0" w:color="auto"/>
        <w:bottom w:val="none" w:sz="0" w:space="0" w:color="auto"/>
        <w:right w:val="none" w:sz="0" w:space="0" w:color="auto"/>
      </w:divBdr>
    </w:div>
    <w:div w:id="1920014999">
      <w:bodyDiv w:val="1"/>
      <w:marLeft w:val="0"/>
      <w:marRight w:val="0"/>
      <w:marTop w:val="0"/>
      <w:marBottom w:val="0"/>
      <w:divBdr>
        <w:top w:val="none" w:sz="0" w:space="0" w:color="auto"/>
        <w:left w:val="none" w:sz="0" w:space="0" w:color="auto"/>
        <w:bottom w:val="none" w:sz="0" w:space="0" w:color="auto"/>
        <w:right w:val="none" w:sz="0" w:space="0" w:color="auto"/>
      </w:divBdr>
    </w:div>
    <w:div w:id="20686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bin"/><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83B0F0-08B0-49E8-BDFE-2B21E4D0C9C0}">
  <ds:schemaRefs>
    <ds:schemaRef ds:uri="http://schemas.openxmlformats.org/officeDocument/2006/bibliography"/>
  </ds:schemaRefs>
</ds:datastoreItem>
</file>

<file path=customXml/itemProps2.xml><?xml version="1.0" encoding="utf-8"?>
<ds:datastoreItem xmlns:ds="http://schemas.openxmlformats.org/officeDocument/2006/customXml" ds:itemID="{77014787-75DB-44A8-B7E0-74E1D2F8C891}"/>
</file>

<file path=customXml/itemProps3.xml><?xml version="1.0" encoding="utf-8"?>
<ds:datastoreItem xmlns:ds="http://schemas.openxmlformats.org/officeDocument/2006/customXml" ds:itemID="{84B639DF-FE4D-4ADD-B481-ADA698FFC2B9}"/>
</file>

<file path=customXml/itemProps4.xml><?xml version="1.0" encoding="utf-8"?>
<ds:datastoreItem xmlns:ds="http://schemas.openxmlformats.org/officeDocument/2006/customXml" ds:itemID="{F22648BA-490B-41CE-AE3F-FC2BC03DAE81}"/>
</file>

<file path=docProps/app.xml><?xml version="1.0" encoding="utf-8"?>
<Properties xmlns="http://schemas.openxmlformats.org/officeDocument/2006/extended-properties" xmlns:vt="http://schemas.openxmlformats.org/officeDocument/2006/docPropsVTypes">
  <Template>DW_AGENDA2.dotm</Template>
  <TotalTime>11</TotalTime>
  <Pages>2</Pages>
  <Words>387</Words>
  <Characters>2152</Characters>
  <Application>Microsoft Office Word</Application>
  <DocSecurity>0</DocSecurity>
  <Lines>76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Andrea</dc:creator>
  <cp:keywords/>
  <dc:description/>
  <cp:lastModifiedBy>SHEEHAN Niamh</cp:lastModifiedBy>
  <cp:revision>5</cp:revision>
  <cp:lastPrinted>2023-07-04T12:25:00Z</cp:lastPrinted>
  <dcterms:created xsi:type="dcterms:W3CDTF">2026-06-17T14:42:00Z</dcterms:created>
  <dcterms:modified xsi:type="dcterms:W3CDTF">2026-06-18T08:42:00Z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4.1.9.0</vt:lpwstr>
  </property>
  <property fmtid="{D5CDD505-2E9C-101B-9397-08002B2CF9AE}" pid="3" name="Created using">
    <vt:lpwstr>DocuWrite 4.1.16, Build 20180302</vt:lpwstr>
  </property>
  <property fmtid="{D5CDD505-2E9C-101B-9397-08002B2CF9AE}" pid="4" name="Last edited using">
    <vt:lpwstr>DocuWrite 4.14.2, Build 20260121</vt:lpwstr>
  </property>
  <property fmtid="{D5CDD505-2E9C-101B-9397-08002B2CF9AE}" pid="5" name="Meeting Number">
    <vt:lpwstr>4176</vt:lpwstr>
  </property>
  <property fmtid="{D5CDD505-2E9C-101B-9397-08002B2CF9AE}" pid="6" name="MSIP_Label_b1df41d6-74a9-4a97-809c-213cd32520cc_Enabled">
    <vt:lpwstr>true</vt:lpwstr>
  </property>
  <property fmtid="{D5CDD505-2E9C-101B-9397-08002B2CF9AE}" pid="7" name="MSIP_Label_b1df41d6-74a9-4a97-809c-213cd32520cc_SetDate">
    <vt:lpwstr>2026-06-18T08:38:34Z</vt:lpwstr>
  </property>
  <property fmtid="{D5CDD505-2E9C-101B-9397-08002B2CF9AE}" pid="8" name="MSIP_Label_b1df41d6-74a9-4a97-809c-213cd32520cc_Method">
    <vt:lpwstr>Privileged</vt:lpwstr>
  </property>
  <property fmtid="{D5CDD505-2E9C-101B-9397-08002B2CF9AE}" pid="9" name="MSIP_Label_b1df41d6-74a9-4a97-809c-213cd32520cc_Name">
    <vt:lpwstr>GSCEU - NON PUBLIC Label</vt:lpwstr>
  </property>
  <property fmtid="{D5CDD505-2E9C-101B-9397-08002B2CF9AE}" pid="10" name="MSIP_Label_b1df41d6-74a9-4a97-809c-213cd32520cc_SiteId">
    <vt:lpwstr>03ad1c97-0a4d-4e82-8f93-27291a6a0767</vt:lpwstr>
  </property>
  <property fmtid="{D5CDD505-2E9C-101B-9397-08002B2CF9AE}" pid="11" name="MSIP_Label_b1df41d6-74a9-4a97-809c-213cd32520cc_ActionId">
    <vt:lpwstr>de80537e-d2c0-4849-9cf2-27a606384d81</vt:lpwstr>
  </property>
  <property fmtid="{D5CDD505-2E9C-101B-9397-08002B2CF9AE}" pid="12" name="MSIP_Label_b1df41d6-74a9-4a97-809c-213cd32520cc_ContentBits">
    <vt:lpwstr>0</vt:lpwstr>
  </property>
  <property fmtid="{D5CDD505-2E9C-101B-9397-08002B2CF9AE}" pid="13" name="MSIP_Label_b1df41d6-74a9-4a97-809c-213cd32520cc_Tag">
    <vt:lpwstr>10, 0, 1, 1</vt:lpwstr>
  </property>
  <property fmtid="{D5CDD505-2E9C-101B-9397-08002B2CF9AE}" pid="14" name="ContentTypeId">
    <vt:lpwstr>0x010100BA35A70D7A9DA44587CF3FC6B64A4D5A</vt:lpwstr>
  </property>
</Properties>
</file>