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cb4deb5154b5d" /><Relationship Type="http://schemas.openxmlformats.org/package/2006/relationships/metadata/core-properties" Target="/docProps/core.xml" Id="R16a01b0b516246d5" /><Relationship Type="http://schemas.openxmlformats.org/officeDocument/2006/relationships/extended-properties" Target="/docProps/app.xml" Id="R26c1725c2b194c1a" /><Relationship Type="http://schemas.openxmlformats.org/officeDocument/2006/relationships/custom-properties" Target="/docProps/custom.xml" Id="R7507786d963c40fc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2ff7de4e441840da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 June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nl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9981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660	ENER 307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 385	ECOFIN 718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568	UD 166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MAP 119	POLCOM 205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FDI 17	CODEC 1071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TRANS 380	INST 238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CLIMA 301	PARLNAT 130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603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2026/0068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Dutch Senate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26 May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establishing a framework of measures for the acceleration of industrial capacity and decarbonisation in strategic sectors and amending Regulations (EU) 2018/1724, (EU) 2024/1735 and (EU) 2024/3110</w:t>
                </w:r>
              </w:p>
              <w:p>
                <w:pPr>
                  <w:pStyle w:val="TBSubjectText"/>
                </w:pPr>
                <w:r>
                  <w:t xml:space="preserve">[7009/26 + ADD1-5 - COM(2026) 100 final]</w:t>
                </w:r>
              </w:p>
              <w:p>
                <w:pPr>
                  <w:pStyle w:val="TBSubjectText"/>
                </w:pPr>
                <w:r>
                  <w:t xml:space="preserve">-Opinion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0C46D1" w:rsidP="00EA203F" w:rsidRDefault="000C46D1" w14:paraId="5F6FB89D" w14:textId="77777777">
      <w:r w:rsidRPr="006E2CAD">
        <w:rPr>
          <w:rFonts w:asciiTheme="majorBidi" w:hAnsiTheme="majorBidi" w:cstheme="majorBidi"/>
          <w:sz w:val="24"/>
          <w:szCs w:val="24"/>
        </w:rPr>
        <w:t>Delegations will find enclosed the opin</w:t>
      </w:r>
      <w:r>
        <w:rPr>
          <w:rFonts w:asciiTheme="majorBidi" w:hAnsiTheme="majorBidi" w:cstheme="majorBidi"/>
          <w:sz w:val="24"/>
          <w:szCs w:val="24"/>
        </w:rPr>
        <w:t>ion</w:t>
      </w:r>
      <w:r>
        <w:rPr>
          <w:rStyle w:val="FootnoteReference"/>
          <w:rFonts w:asciiTheme="majorBidi" w:hAnsiTheme="majorBidi" w:cstheme="majorBidi"/>
          <w:sz w:val="24"/>
          <w:szCs w:val="24"/>
        </w:rPr>
        <w:footnoteReference w:id="2"/>
      </w:r>
      <w:r>
        <w:rPr>
          <w:rFonts w:asciiTheme="majorBidi" w:hAnsiTheme="majorBidi" w:cstheme="majorBidi"/>
          <w:sz w:val="24"/>
          <w:szCs w:val="24"/>
        </w:rPr>
        <w:t xml:space="preserve"> of </w:t>
      </w:r>
      <w:r w:rsidRPr="00EA203F">
        <w:rPr>
          <w:rFonts w:asciiTheme="majorBidi" w:hAnsiTheme="majorBidi" w:cstheme="majorBidi"/>
          <w:sz w:val="24"/>
          <w:szCs w:val="24"/>
        </w:rPr>
        <w:t xml:space="preserve">the </w:t>
      </w:r>
      <w:r>
        <w:rPr>
          <w:rFonts w:asciiTheme="majorBidi" w:hAnsiTheme="majorBidi" w:cstheme="majorBidi"/>
          <w:sz w:val="24"/>
          <w:szCs w:val="24"/>
        </w:rPr>
        <w:t>Dutch Senate</w:t>
      </w:r>
      <w:r>
        <w:rPr>
          <w:rFonts w:asciiTheme="majorBidi" w:hAnsiTheme="majorBidi" w:cstheme="majorBidi"/>
          <w:sz w:val="24"/>
          <w:szCs w:val="24"/>
        </w:rPr>
        <w:t xml:space="preserve"> on the above, f</w:t>
      </w:r>
      <w:r w:rsidRPr="00453C61">
        <w:rPr>
          <w:rFonts w:asciiTheme="majorBidi" w:hAnsiTheme="majorBidi" w:cstheme="majorBidi"/>
          <w:sz w:val="24"/>
          <w:szCs w:val="24"/>
        </w:rPr>
        <w:t xml:space="preserve">ollowed by a courtesy English </w:t>
      </w:r>
      <w:r w:rsidRPr="00453C61">
        <w:rPr>
          <w:rFonts w:asciiTheme="majorBidi" w:hAnsiTheme="majorBidi" w:cstheme="majorBidi"/>
          <w:sz w:val="24"/>
          <w:szCs w:val="24"/>
        </w:rPr>
        <w:t>translation.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0C46D1" w:rsidP="006B5E38" w:rsidRDefault="000C46D1" w14:paraId="5F6FB89E" w14:textId="77777777">
      <w:pPr>
        <w:tabs>
          <w:tab w:val="left" w:pos="1210"/>
        </w:tabs>
        <w:spacing w:line="360" w:lineRule="auto"/>
      </w:pPr>
    </w:p>
    <w:p w:rsidR="000C46D1" w:rsidRDefault="000C46D1" w14:paraId="5F6FB89F" w14:textId="77777777">
      <w:r>
        <w:br w:type="page"/>
      </w:r>
    </w:p>
    <w:p w:rsidR="000C46D1" w:rsidRDefault="000C46D1" w14:paraId="5F6FB8A1" w14:textId="77777777">
      <w:pPr>
        <w:rPr>
          <w:rFonts w:ascii="Times New Roman" w:hAnsi="Times New Roman" w:eastAsia="Tyfa ITC OT" w:cs="Times New Roman"/>
          <w:i/>
          <w:iCs/>
          <w:sz w:val="26"/>
          <w:szCs w:val="26"/>
          <w:lang w:val="en-GB"/>
        </w:rPr>
      </w:pPr>
      <w:r>
        <w:rPr>
          <w:rFonts w:ascii="Times New Roman" w:hAnsi="Times New Roman" w:eastAsia="Tyfa ITC OT" w:cs="Times New Roman"/>
          <w:i/>
          <w:iCs/>
          <w:noProof/>
          <w:sz w:val="26"/>
          <w:szCs w:val="26"/>
          <w:lang w:val="en-GB"/>
        </w:rPr>
        <w:lastRenderedPageBreak/>
        <w:drawing>
          <wp:inline distT="0" distB="0" distL="0" distR="0" wp14:anchorId="5F6FB8A4" wp14:editId="5F6FB8A5">
            <wp:extent cx="6120765" cy="865695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382497" name="Picture 1828382497"/>
                    <pic:cNvPicPr/>
                  </pic:nvPicPr>
                  <pic:blipFill>
                    <a:blip r:embed="Re6193ac90ab549e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yfa ITC OT" w:cs="Times New Roman"/>
          <w:i/>
          <w:iCs/>
          <w:noProof/>
          <w:sz w:val="26"/>
          <w:szCs w:val="26"/>
          <w:lang w:val="en-GB"/>
        </w:rPr>
        <w:lastRenderedPageBreak/>
        <w:drawing>
          <wp:inline distT="0" distB="0" distL="0" distR="0" wp14:anchorId="5F6FB8A6" wp14:editId="5F6FB8A7">
            <wp:extent cx="6120765" cy="8655685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202935" name="Picture 1976202935"/>
                    <pic:cNvPicPr/>
                  </pic:nvPicPr>
                  <pic:blipFill>
                    <a:blip r:embed="Ra42abe39de5547ac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74BC" w:rsidSect="003C76D9">
      <w:headerReference w:type="even" r:id="Rf4a483a858ac4c13"/>
      <w:headerReference w:type="default" r:id="R13a9f485e6784118"/>
      <w:footerReference w:type="even" r:id="R89d16ac08a3a4683"/>
      <w:footerReference w:type="default" r:id="Re25bb2580ea443dc"/>
      <w:headerReference w:type="first" r:id="R67194d30258a4c6c"/>
      <w:footerReference w:type="first" r:id="R7b51d88dd2c24509"/>
      <w:pgSz w:w="11907" w:h="16840" w:code="9"/>
      <w:pgMar w:top="624" w:right="1134" w:bottom="1134" w:left="1134" w:header="567" w:footer="567" w:gutter="0"/>
      <w:pgNumType w:start="0"/>
      <w:cols w:space="708"/>
      <w:titlePg/>
      <w:docGrid w:linePitch="360"/>
      <w:pgSz w:w="11907" w:h="16840" w:code="9"/>
      <w:pgSz w:w="11907" w:h="16840" w:code="9"/>
      <w:pgSz w:w="11907" w:h="16840" w:code="9"/>
      <w:pgSz w:w="11907" w:h="16840" w:code="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yfa ITC OT">
    <w:altName w:val="Calibri"/>
    <w:panose1 w:val="00000000000000000000"/>
    <w:charset w:val="00"/>
    <w:family w:val="modern"/>
    <w:notTrueType/>
    <w:pitch w:val="variable"/>
    <w:sig w:usb0="A000002F" w:usb1="0000004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9981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EN‌/NL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9981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EN‌/NL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C46D1" w:rsidRDefault="000C46D1" w14:paraId="5F6FB8AE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9981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EN‌/NL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9981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EN‌/NL</w:t>
          </w:r>
        </w:p>
      </w:tc>
    </w:tr>
    <w:bookmarkEnd w:id="4"/>
  </w:tbl>
  <w:p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6D1" w:rsidP="00476CF8" w:rsidRDefault="000C46D1" w14:paraId="5F6FB8A8" w14:textId="77777777">
      <w:pPr>
        <w:spacing w:after="0" w:line="240" w:lineRule="auto"/>
      </w:pPr>
      <w:r>
        <w:separator/>
      </w:r>
    </w:p>
  </w:footnote>
  <w:footnote w:type="continuationSeparator" w:id="0">
    <w:p w:rsidR="000C46D1" w:rsidP="00476CF8" w:rsidRDefault="000C46D1" w14:paraId="5F6FB8A9" w14:textId="77777777">
      <w:pPr>
        <w:spacing w:after="0" w:line="240" w:lineRule="auto"/>
      </w:pPr>
      <w:r>
        <w:continuationSeparator/>
      </w:r>
    </w:p>
  </w:footnote>
  <w:footnote w:id="2">
    <w:p w:rsidRPr="00683043" w:rsidR="000C46D1" w:rsidP="006D53B8" w:rsidRDefault="000C46D1" w14:paraId="5F6FB8CA" w14:textId="77777777">
      <w:pPr>
        <w:pStyle w:val="FootnoteText"/>
        <w:rPr>
          <w:rFonts w:ascii="Times New Roman" w:hAnsi="Times New Roman" w:eastAsia="Times New Roman" w:cs="Times New Roman"/>
          <w:lang w:val="en-GB" w:eastAsia="en-GB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3A6528">
        <w:rPr>
          <w:rFonts w:eastAsia="Times New Roman" w:asciiTheme="majorBidi" w:hAnsiTheme="majorBidi" w:cstheme="majorBidi"/>
          <w:lang w:eastAsia="en-GB"/>
        </w:rPr>
        <w:t>The</w:t>
      </w:r>
      <w:r w:rsidRPr="003A6528">
        <w:rPr>
          <w:rFonts w:eastAsia="Times New Roman" w:asciiTheme="majorBidi" w:hAnsiTheme="majorBidi" w:cstheme="majorBidi"/>
          <w:lang w:val="en-GB" w:eastAsia="en-GB"/>
        </w:rPr>
        <w:t xml:space="preserve"> translation(s) of the opinion may be available on the Interparliamentary EU Information Exchange website </w:t>
      </w:r>
      <w:r>
        <w:rPr>
          <w:rFonts w:eastAsia="Times New Roman" w:asciiTheme="majorBidi" w:hAnsiTheme="majorBidi" w:cstheme="majorBidi"/>
          <w:lang w:val="en-GB" w:eastAsia="en-GB"/>
        </w:rPr>
        <w:tab/>
      </w:r>
      <w:r w:rsidRPr="003A6528">
        <w:rPr>
          <w:rFonts w:eastAsia="Times New Roman" w:asciiTheme="majorBidi" w:hAnsiTheme="majorBidi" w:cstheme="majorBidi"/>
          <w:lang w:val="en-GB" w:eastAsia="en-GB"/>
        </w:rPr>
        <w:t>(IPEX) at the following address:</w:t>
      </w:r>
      <w:r w:rsidRPr="00683043">
        <w:rPr>
          <w:rFonts w:ascii="Aptos" w:hAnsi="Aptos" w:cs="Aptos"/>
          <w:sz w:val="24"/>
          <w:szCs w:val="24"/>
          <w:lang w:val="en-GB" w:eastAsia="fr-BE"/>
        </w:rPr>
        <w:t xml:space="preserve"> </w:t>
      </w:r>
      <w:hyperlink w:history="1" r:id="rId1">
        <w:r w:rsidRPr="00683043">
          <w:rPr>
            <w:rStyle w:val="Hyperlink"/>
            <w:rFonts w:ascii="Times New Roman" w:hAnsi="Times New Roman" w:eastAsia="Times New Roman" w:cs="Times New Roman"/>
            <w:lang w:val="en-GB" w:eastAsia="en-GB"/>
          </w:rPr>
          <w:t>https://secure.ipex.eu/IPEXL-WEB/document/COM-2026-0100</w:t>
        </w:r>
      </w:hyperlink>
    </w:p>
    <w:p w:rsidRPr="003A6528" w:rsidR="000C46D1" w:rsidP="003A6528" w:rsidRDefault="000C46D1" w14:paraId="5F6FB8CB" w14:textId="77777777">
      <w:pPr>
        <w:pStyle w:val="FootnoteText"/>
        <w:rPr>
          <w:rFonts w:asciiTheme="majorBidi" w:hAnsiTheme="majorBidi" w:cstheme="majorBidi"/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C46D1" w:rsidRDefault="000C46D1" w14:paraId="5F6FB8AC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NL&quot; text=&quot;NL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NL&quot; text=&quot;NL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6-02&lt;/text&gt;&#13;&#10;  &lt;/metadata&gt;&#13;&#10;  &lt;metadata key=&quot;md_Prefix&quot;&gt;&#13;&#10;    &lt;text&gt;&lt;/text&gt;&#13;&#10;  &lt;/metadata&gt;&#13;&#10;  &lt;metadata key=&quot;md_DocumentNumber&quot;&gt;&#13;&#10;    &lt;text&gt;9981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OMPET 660&lt;/text&gt;&#13;&#10;      &lt;text&gt;IND 385&lt;/text&gt;&#13;&#10;      &lt;text&gt;MI 568&lt;/text&gt;&#13;&#10;      &lt;text&gt;MAP 119&lt;/text&gt;&#13;&#10;      &lt;text&gt;FDI 17&lt;/text&gt;&#13;&#10;      &lt;text&gt;TRANS 380&lt;/text&gt;&#13;&#10;      &lt;text&gt;CLIMA 301&lt;/text&gt;&#13;&#10;      &lt;text&gt;ENV 603&lt;/text&gt;&#13;&#10;      &lt;text&gt;ENER 307&lt;/text&gt;&#13;&#10;      &lt;text&gt;ECOFIN 718&lt;/text&gt;&#13;&#10;      &lt;text&gt;UD 166&lt;/text&gt;&#13;&#10;      &lt;text&gt;POLCOM 205&lt;/text&gt;&#13;&#10;      &lt;text&gt;CODEC 1071&lt;/text&gt;&#13;&#10;      &lt;text&gt;INST 238&lt;/text&gt;&#13;&#10;      &lt;text&gt;PARLNAT 130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68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Dutch Senate&quot;&gt;&amp;lt;FlowDocument xmlns=&quot;http://schemas.microsoft.com/winfx/2006/xaml/presentation&quot;&amp;gt;&amp;lt;Paragraph&amp;gt;The Dutch Senate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5-26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establishing a framework of measures for the acceleration of industrial capacity and decarbonisation in strategic sectors and amending Regulations (EU) 2018/1724, (EU) 2024/1735 and (EU) 2024/3110 [7009/26 + ADD1-5 - COM(2026) 100 final] -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establishing a framework of measures for the acceleration of industrial capacity and decarbonisation in strategic sectors and amending Regulations (EU) 2018/1724, (EU) 2024/1735 and (EU) 2024/3110&amp;lt;/Paragraph&amp;gt;&amp;lt;Paragraph&amp;gt;[7009/26 + ADD1-5 - COM(2026) 100 final]&amp;lt;/Paragraph&amp;gt;&amp;lt;Paragraph&amp;gt;-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COMPET.1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a50ea0f958fb9eb73abb0269296cefd0da78076f78c35edefbcc7af1eb1bf283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2E74B5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3C76D9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3C76D9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76CF8"/>
  </w:style>
  <w:style w:type="paragraph" w:styleId="Footer">
    <w:name w:val="footer"/>
    <w:basedOn w:val="Normal"/>
    <w:link w:val="Foot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76CF8"/>
  </w:style>
  <w:style w:type="paragraph" w:styleId="TechnicalBlock" w:customStyle="1">
    <w:name w:val="Technical Block"/>
    <w:basedOn w:val="Normal"/>
    <w:link w:val="TechnicalBlockChar"/>
    <w:rsid w:val="00476CF8"/>
    <w:pPr>
      <w:spacing w:after="240" w:line="240" w:lineRule="auto"/>
      <w:jc w:val="center"/>
    </w:pPr>
  </w:style>
  <w:style w:type="character" w:styleId="TechnicalBlockChar" w:customStyle="1">
    <w:name w:val="Technical Block Char"/>
    <w:basedOn w:val="DefaultParagraphFont"/>
    <w:link w:val="TechnicalBlock"/>
    <w:rsid w:val="00476CF8"/>
  </w:style>
  <w:style w:type="paragraph" w:styleId="EntText" w:customStyle="1">
    <w:name w:val="EntText"/>
    <w:basedOn w:val="Normal"/>
    <w:rsid w:val="00476CF8"/>
    <w:pPr>
      <w:spacing w:before="120" w:after="120" w:line="360" w:lineRule="auto"/>
    </w:pPr>
    <w:rPr>
      <w:rFonts w:ascii="Times New Roman" w:hAnsi="Times New Roman" w:cs="Times New Roman"/>
      <w:sz w:val="24"/>
    </w:rPr>
  </w:style>
  <w:style w:type="paragraph" w:styleId="Lignefinal" w:customStyle="1">
    <w:name w:val="Ligne final"/>
    <w:basedOn w:val="Normal"/>
    <w:next w:val="Normal"/>
    <w:rsid w:val="00476CF8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sz w:val="24"/>
    </w:rPr>
  </w:style>
  <w:style w:type="character" w:styleId="Marker" w:customStyle="1">
    <w:name w:val="Marker"/>
    <w:basedOn w:val="DefaultParagraphFont"/>
    <w:rsid w:val="00476CF8"/>
    <w:rPr>
      <w:color w:val="0000FF"/>
      <w:shd w:val="clear" w:color="auto" w:fill="auto"/>
    </w:rPr>
  </w:style>
  <w:style w:type="paragraph" w:styleId="pj" w:customStyle="1">
    <w:name w:val="p.j."/>
    <w:basedOn w:val="Normal"/>
    <w:link w:val="pjChar"/>
    <w:rsid w:val="00476CF8"/>
    <w:pPr>
      <w:spacing w:before="1200" w:after="120" w:line="240" w:lineRule="auto"/>
      <w:ind w:left="1440" w:hanging="1440"/>
    </w:pPr>
    <w:rPr>
      <w:rFonts w:ascii="Times New Roman" w:hAnsi="Times New Roman" w:cs="Times New Roman"/>
      <w:sz w:val="24"/>
    </w:rPr>
  </w:style>
  <w:style w:type="character" w:styleId="pjChar" w:customStyle="1">
    <w:name w:val="p.j. Char"/>
    <w:basedOn w:val="TechnicalBlockChar"/>
    <w:link w:val="pj"/>
    <w:rsid w:val="00476CF8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476CF8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  <w:sz w:val="24"/>
    </w:rPr>
  </w:style>
  <w:style w:type="character" w:styleId="nbborderedChar" w:customStyle="1">
    <w:name w:val="nb bordered Char"/>
    <w:basedOn w:val="TechnicalBlockChar"/>
    <w:link w:val="nbbordered"/>
    <w:rsid w:val="00476CF8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476CF8"/>
    <w:pPr>
      <w:spacing w:before="0" w:after="0"/>
    </w:pPr>
    <w:rPr>
      <w:rFonts w:ascii="Times New Roman" w:hAnsi="Times New Roman"/>
      <w:sz w:val="2"/>
    </w:rPr>
  </w:style>
  <w:style w:type="character" w:styleId="HeaderCouncilChar" w:customStyle="1">
    <w:name w:val="Header Council Char"/>
    <w:basedOn w:val="DefaultParagraphFont"/>
    <w:link w:val="HeaderCouncil"/>
    <w:rsid w:val="00476CF8"/>
    <w:rPr>
      <w:sz w:val="2"/>
    </w:rPr>
  </w:style>
  <w:style w:type="paragraph" w:styleId="HeaderCouncilLarge" w:customStyle="1">
    <w:name w:val="Header Council Large"/>
    <w:basedOn w:val="Normal"/>
    <w:link w:val="HeaderCouncilLargeChar"/>
    <w:rsid w:val="00476CF8"/>
    <w:pPr>
      <w:spacing w:before="0" w:after="440"/>
    </w:pPr>
    <w:rPr>
      <w:rFonts w:ascii="Times New Roman" w:hAnsi="Times New Roman"/>
      <w:sz w:val="2"/>
    </w:rPr>
  </w:style>
  <w:style w:type="character" w:styleId="HeaderCouncilLargeChar" w:customStyle="1">
    <w:name w:val="Header Council Large Char"/>
    <w:basedOn w:val="DefaultParagraphFont"/>
    <w:link w:val="HeaderCouncilLarge"/>
    <w:rsid w:val="00476CF8"/>
    <w:rPr>
      <w:sz w:val="2"/>
    </w:rPr>
  </w:style>
  <w:style w:type="paragraph" w:styleId="FooterCouncil" w:customStyle="1">
    <w:name w:val="Footer Council"/>
    <w:basedOn w:val="Normal"/>
    <w:link w:val="FooterCouncilChar"/>
    <w:rsid w:val="00476CF8"/>
    <w:pPr>
      <w:spacing w:before="0" w:after="0"/>
    </w:pPr>
    <w:rPr>
      <w:rFonts w:ascii="Times New Roman" w:hAnsi="Times New Roman"/>
      <w:sz w:val="2"/>
    </w:rPr>
  </w:style>
  <w:style w:type="character" w:styleId="FooterCouncilChar" w:customStyle="1">
    <w:name w:val="Footer Council Char"/>
    <w:basedOn w:val="DefaultParagraphFont"/>
    <w:link w:val="FooterCouncil"/>
    <w:rsid w:val="00476CF8"/>
    <w:rPr>
      <w:sz w:val="2"/>
    </w:rPr>
  </w:style>
  <w:style w:type="paragraph" w:styleId="FooterText" w:customStyle="1">
    <w:name w:val="Footer Text"/>
    <w:basedOn w:val="Normal"/>
    <w:rsid w:val="00476CF8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4"/>
      <w:lang w:val="en-GB"/>
      <w:color w:val="auto"/>
    </w:rPr>
  </w:style>
  <w:style w:type="character" w:styleId="PlaceholderText">
    <w:name w:val="Placeholder Text"/>
    <w:basedOn w:val="DefaultParagraphFont"/>
    <w:uiPriority w:val="99"/>
    <w:semiHidden/>
    <w:rsid w:val="00476CF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67E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0B67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67E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803A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71D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B5E38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cs-CZ"/>
    </w:rPr>
  </w:style>
  <w:style w:type="paragraph" w:styleId="Default" w:customStyle="1">
    <w:name w:val="Default"/>
    <w:rsid w:val="006F1BFC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cs-CZ" w:eastAsia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3A6528"/>
    <w:rPr>
      <w:color w:val="605E5C"/>
      <w:shd w:val="clear" w:color="auto" w:fill="E1DFDD"/>
    </w:rPr>
  </w:style>
  <w:style w:type="paragraph" w:styleId="TBEntInstit" w:customStyle="1">
    <w:name w:val="TBEntInstit"/>
    <w:basedOn w:val="TechnicalBlockBase"/>
    <w:link w:val="EntInstitChar"/>
    <w:rsid w:val="003C76D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3C76D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3C76D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3C76D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3C76D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3C76D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3C76D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3C76D9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3C76D9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3C76D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3C76D9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3C76D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3C76D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3C76D9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PS-hlavikasadresou" w:customStyle="1">
    <w:name w:val="PS-hlavička s adresou"/>
    <w:basedOn w:val="Normal"/>
    <w:next w:val="Normal"/>
    <w:qFormat/>
    <w:rsid w:val="00AB56EC"/>
    <w:pPr>
      <w:suppressAutoHyphens/>
      <w:spacing w:after="100" w:line="240" w:lineRule="auto"/>
    </w:pPr>
    <w:rPr>
      <w:rFonts w:ascii="Times New Roman" w:hAnsi="Times New Roman" w:eastAsia="Times New Roman" w:cs="Times New Roman"/>
      <w:sz w:val="18"/>
      <w:szCs w:val="18"/>
      <w:lang w:val="cs-CZ" w:eastAsia="zh-CN" w:bidi="hi-IN"/>
    </w:rPr>
  </w:style>
  <w:style w:type="paragraph" w:styleId="PSadresavpravo" w:customStyle="1">
    <w:name w:val="PS adresa vpravo"/>
    <w:basedOn w:val="Normal"/>
    <w:next w:val="Normal"/>
    <w:qFormat/>
    <w:rsid w:val="00AB56EC"/>
    <w:pPr>
      <w:suppressAutoHyphens/>
      <w:spacing w:after="0" w:line="220" w:lineRule="exact"/>
    </w:pPr>
    <w:rPr>
      <w:rFonts w:ascii="Times New Roman" w:hAnsi="Times New Roman" w:eastAsia="Times New Roman" w:cs="Times New Roman"/>
      <w:sz w:val="16"/>
      <w:szCs w:val="16"/>
      <w:lang w:val="cs-CZ" w:eastAsia="zh-CN" w:bidi="hi-IN"/>
    </w:rPr>
  </w:style>
  <w:style w:type="paragraph" w:styleId="western" w:customStyle="1">
    <w:name w:val="western"/>
    <w:basedOn w:val="Normal"/>
    <w:rsid w:val="00AB56EC"/>
    <w:pPr>
      <w:spacing w:before="100" w:beforeAutospacing="1" w:after="119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val="cs-CZ" w:eastAsia="cs-CZ"/>
    </w:rPr>
  </w:style>
  <w:style w:type="character" w:styleId="y2iqfc" w:customStyle="1">
    <w:name w:val="y2iqfc"/>
    <w:basedOn w:val="DefaultParagraphFont"/>
    <w:rsid w:val="00AB56EC"/>
  </w:style>
  <w:style w:type="paragraph" w:styleId="ipx-lead" w:customStyle="1">
    <w:name w:val="ipx-lead"/>
    <w:basedOn w:val="Normal"/>
    <w:rsid w:val="00AB56E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0a718b260efd4c40" Type="http://schemas.openxmlformats.org/officeDocument/2006/relationships/footnotes" Target="/word/footnotes.xml"/><Relationship Id="R4337741f20274f4a" Type="http://schemas.openxmlformats.org/officeDocument/2006/relationships/theme" Target="/word/theme/theme1.xml"/><Relationship Id="Rb69ec468c1f2441b" Type="http://schemas.openxmlformats.org/officeDocument/2006/relationships/fontTable" Target="/word/fontTable.xml"/><Relationship Id="R7b51d88dd2c24509" Type="http://schemas.openxmlformats.org/officeDocument/2006/relationships/footer" Target="/word/footer6.xml"/><Relationship Id="rId3" Type="http://schemas.openxmlformats.org/officeDocument/2006/relationships/customXml" Target="../customXml/item3.xml"/><Relationship Id="R6f288277d77547ef" Type="http://schemas.openxmlformats.org/officeDocument/2006/relationships/endnotes" Target="/word/endnotes.xml"/><Relationship Id="R91988f8052d7450c" Type="http://schemas.openxmlformats.org/officeDocument/2006/relationships/webSettings" Target="/word/webSettings.xml"/><Relationship Id="R3656217e73014719" Type="http://schemas.openxmlformats.org/officeDocument/2006/relationships/styles" Target="/word/styles.xml"/><Relationship Id="R36da8694ea724b10" Type="http://schemas.openxmlformats.org/officeDocument/2006/relationships/header" Target="/word/header3.xml"/><Relationship Id="Rc4cbd01029c94021" Type="http://schemas.openxmlformats.org/officeDocument/2006/relationships/footer" Target="/word/footer1.xml"/><Relationship Id="Rfadbdd84be054b2f" Type="http://schemas.openxmlformats.org/officeDocument/2006/relationships/header" Target="/word/header1.xml"/><Relationship Id="rId2" Type="http://schemas.openxmlformats.org/officeDocument/2006/relationships/customXml" Target="../customXml/item2.xml"/><Relationship Id="R51538e9516a54d62" Type="http://schemas.openxmlformats.org/officeDocument/2006/relationships/footer" Target="/word/footer2.xml"/><Relationship Id="Re6193ac90ab549e9" Type="http://schemas.openxmlformats.org/officeDocument/2006/relationships/image" Target="/media/image2.bin"/><Relationship Id="Rf4a483a858ac4c13" Type="http://schemas.openxmlformats.org/officeDocument/2006/relationships/header" Target="/word/header4.xml"/><Relationship Id="R67194d30258a4c6c" Type="http://schemas.openxmlformats.org/officeDocument/2006/relationships/header" Target="/word/header6.xml"/><Relationship Id="rId1" Type="http://schemas.openxmlformats.org/officeDocument/2006/relationships/customXml" Target="../customXml/item1.xml"/><Relationship Id="R3ad9323b8e714199" Type="http://schemas.openxmlformats.org/officeDocument/2006/relationships/footer" Target="/word/footer3.xml"/><Relationship Id="R89d16ac08a3a4683" Type="http://schemas.openxmlformats.org/officeDocument/2006/relationships/footer" Target="/word/footer4.xml"/><Relationship Id="Re25bb2580ea443dc" Type="http://schemas.openxmlformats.org/officeDocument/2006/relationships/footer" Target="/word/footer5.xml"/><Relationship Id="Ra42abe39de5547ac" Type="http://schemas.openxmlformats.org/officeDocument/2006/relationships/image" Target="/media/image3.bin"/><Relationship Id="Rf37bef3881734ff7" Type="http://schemas.openxmlformats.org/officeDocument/2006/relationships/settings" Target="/word/settings.xml"/><Relationship Id="R2ff7de4e441840da" Type="http://schemas.openxmlformats.org/officeDocument/2006/relationships/image" Target="/media/image.bin"/><Relationship Id="Rbf11a545e8874921" Type="http://schemas.openxmlformats.org/officeDocument/2006/relationships/header" Target="/word/header2.xml"/><Relationship Id="R13a9f485e6784118" Type="http://schemas.openxmlformats.org/officeDocument/2006/relationships/header" Target="/word/header5.xml"/><Relationship Id="Rae81c5272731467f" Type="http://schemas.openxmlformats.org/officeDocument/2006/relationships/glossaryDocument" Target="/word/glossary/document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6-0100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d6575ef0afe548aa" /><Relationship Type="http://schemas.openxmlformats.org/officeDocument/2006/relationships/fontTable" Target="/word/glossary/fontTable2.xml" Id="R061cb5a2b15e41ae" /><Relationship Type="http://schemas.openxmlformats.org/officeDocument/2006/relationships/settings" Target="/word/glossary/settings2.xml" Id="R29434224996745dc" /><Relationship Type="http://schemas.openxmlformats.org/officeDocument/2006/relationships/webSettings" Target="/word/glossary/webSettings2.xml" Id="Rab0b78e0beca4eeb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109AEA4-708C-492A-AB50-48D2CD65E498}"/>
</file>

<file path=customXml/itemProps2.xml><?xml version="1.0" encoding="utf-8"?>
<ds:datastoreItem xmlns:ds="http://schemas.openxmlformats.org/officeDocument/2006/customXml" ds:itemID="{9D8789A7-2B99-446E-9314-0B04D3A25427}"/>
</file>

<file path=customXml/itemProps3.xml><?xml version="1.0" encoding="utf-8"?>
<ds:datastoreItem xmlns:ds="http://schemas.openxmlformats.org/officeDocument/2006/customXml" ds:itemID="{10AA867D-FD93-4DB5-9CF3-1A89EA1DC56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SAKALIDOU Nikoletta</dc:creator>
  <cp:keywords/>
  <dc:description/>
  <cp:lastModifiedBy>Sofia-Maria%20KALTSATOU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2026-06-02T15:11:15Z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0x010100BA35A70D7A9DA44587CF3FC6B64A4D5A</vt:lpwstr>
  </property>
</Properties>
</file>