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895238003"/>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F553AE" w:rsidRPr="0056157B" w14:paraId="4A6DC801" w14:textId="77777777" w:rsidTr="001B4E46">
            <w:trPr>
              <w:cantSplit/>
              <w:trHeight w:val="510"/>
              <w:jc w:val="center"/>
            </w:trPr>
            <w:tc>
              <w:tcPr>
                <w:tcW w:w="11317" w:type="dxa"/>
                <w:gridSpan w:val="6"/>
                <w:vAlign w:val="bottom"/>
              </w:tcPr>
              <w:p w14:paraId="7BB42EA1" w14:textId="5ACD85B1" w:rsidR="00F553AE" w:rsidRPr="0056157B" w:rsidRDefault="00F553AE" w:rsidP="00634DC7">
                <w:pPr>
                  <w:pStyle w:val="TBNormalTechnicalBlock"/>
                </w:pPr>
              </w:p>
            </w:tc>
          </w:tr>
          <w:tr w:rsidR="00F553AE" w:rsidRPr="0056157B" w14:paraId="41C8B75B" w14:textId="77777777" w:rsidTr="00FA42B9">
            <w:trPr>
              <w:cantSplit/>
              <w:trHeight w:val="567"/>
              <w:jc w:val="center"/>
            </w:trPr>
            <w:tc>
              <w:tcPr>
                <w:tcW w:w="1806" w:type="dxa"/>
                <w:gridSpan w:val="2"/>
                <w:vAlign w:val="bottom"/>
              </w:tcPr>
              <w:p w14:paraId="709EAF65" w14:textId="77777777" w:rsidR="00F553AE" w:rsidRPr="0056157B" w:rsidRDefault="00F553AE" w:rsidP="00EB10A0">
                <w:pPr>
                  <w:pStyle w:val="TBEntInstit"/>
                  <w:spacing w:after="60"/>
                </w:pPr>
                <w:r w:rsidRPr="006C5D93">
                  <w:rPr>
                    <w:noProof/>
                  </w:rPr>
                  <w:drawing>
                    <wp:inline distT="0" distB="0" distL="0" distR="0" wp14:anchorId="34609B8E" wp14:editId="793C6329">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2BB9826" w14:textId="77777777" w:rsidR="00F553AE" w:rsidRPr="0056157B" w:rsidRDefault="00F553AE" w:rsidP="0001269D">
                <w:pPr>
                  <w:pStyle w:val="TBInstitution"/>
                </w:pPr>
                <w:r>
                  <w:t>Council of the</w:t>
                </w:r>
                <w:r>
                  <w:br/>
                  <w:t>European Union</w:t>
                </w:r>
              </w:p>
            </w:tc>
          </w:tr>
          <w:tr w:rsidR="00F553AE" w:rsidRPr="00B84B6D" w14:paraId="3940CA47" w14:textId="77777777" w:rsidTr="00F14284">
            <w:trPr>
              <w:gridBefore w:val="1"/>
              <w:gridAfter w:val="1"/>
              <w:wBefore w:w="849" w:type="dxa"/>
              <w:wAfter w:w="849" w:type="dxa"/>
              <w:cantSplit/>
              <w:trHeight w:val="837"/>
              <w:jc w:val="center"/>
            </w:trPr>
            <w:tc>
              <w:tcPr>
                <w:tcW w:w="3810" w:type="dxa"/>
                <w:gridSpan w:val="2"/>
                <w:vAlign w:val="center"/>
              </w:tcPr>
              <w:p w14:paraId="4C2EF7D3" w14:textId="77777777" w:rsidR="00F553AE" w:rsidRPr="0056157B" w:rsidRDefault="00F553AE" w:rsidP="00512AC5">
                <w:pPr>
                  <w:pStyle w:val="TBEntReferNew"/>
                </w:pPr>
              </w:p>
            </w:tc>
            <w:tc>
              <w:tcPr>
                <w:tcW w:w="281" w:type="dxa"/>
                <w:vMerge w:val="restart"/>
                <w:vAlign w:val="bottom"/>
              </w:tcPr>
              <w:p w14:paraId="40E6245B" w14:textId="77777777" w:rsidR="00F553AE" w:rsidRPr="0056157B" w:rsidRDefault="00F553AE" w:rsidP="00F14284">
                <w:pPr>
                  <w:jc w:val="right"/>
                  <w:rPr>
                    <w:b/>
                    <w:szCs w:val="23"/>
                  </w:rPr>
                </w:pPr>
              </w:p>
            </w:tc>
            <w:tc>
              <w:tcPr>
                <w:tcW w:w="5528" w:type="dxa"/>
                <w:vMerge w:val="restart"/>
              </w:tcPr>
              <w:p w14:paraId="580D9491" w14:textId="77777777" w:rsidR="00F553AE" w:rsidRPr="0056157B" w:rsidRDefault="00F553AE" w:rsidP="00233A0E">
                <w:pPr>
                  <w:pStyle w:val="TBNormalTechnicalBlock"/>
                  <w:rPr>
                    <w:b/>
                  </w:rPr>
                </w:pPr>
              </w:p>
              <w:p w14:paraId="1C0972E4" w14:textId="77777777" w:rsidR="00F553AE" w:rsidRDefault="00F553AE" w:rsidP="00C60C67">
                <w:pPr>
                  <w:pStyle w:val="TBNormalTechnicalBlock"/>
                  <w:tabs>
                    <w:tab w:val="right" w:pos="2840"/>
                    <w:tab w:val="right" w:pos="4821"/>
                  </w:tabs>
                </w:pPr>
                <w:r>
                  <w:t>Brussels, 10 July 2026</w:t>
                </w:r>
              </w:p>
              <w:p w14:paraId="3189641A" w14:textId="77777777" w:rsidR="00F553AE" w:rsidRPr="0019440B" w:rsidRDefault="00F553AE" w:rsidP="00C60C67">
                <w:pPr>
                  <w:pStyle w:val="TBNormalTechnicalBlock"/>
                  <w:tabs>
                    <w:tab w:val="right" w:pos="2840"/>
                    <w:tab w:val="right" w:pos="4821"/>
                  </w:tabs>
                </w:pPr>
                <w:r>
                  <w:t>(OR. en</w:t>
                </w:r>
                <w:r w:rsidRPr="0019440B">
                  <w:t>)</w:t>
                </w:r>
              </w:p>
              <w:p w14:paraId="7ED21A06" w14:textId="77777777" w:rsidR="00F553AE" w:rsidRPr="0019440B" w:rsidRDefault="00F553AE" w:rsidP="00233A0E">
                <w:pPr>
                  <w:pStyle w:val="TBNormalTechnicalBlock"/>
                </w:pPr>
              </w:p>
              <w:p w14:paraId="5D3D5D8D" w14:textId="77777777" w:rsidR="00F553AE" w:rsidRDefault="00F553AE" w:rsidP="00233A0E">
                <w:pPr>
                  <w:pStyle w:val="TBNormalTechnicalBlock"/>
                </w:pPr>
                <w:r>
                  <w:t>10469/1</w:t>
                </w:r>
                <w:r w:rsidRPr="0056157B">
                  <w:t>/</w:t>
                </w:r>
                <w:r>
                  <w:t>26</w:t>
                </w:r>
              </w:p>
              <w:p w14:paraId="163AD05A" w14:textId="77777777" w:rsidR="00F553AE" w:rsidRPr="0056157B" w:rsidRDefault="00F553AE" w:rsidP="00233A0E">
                <w:pPr>
                  <w:pStyle w:val="TBNormalTechnicalBlock"/>
                </w:pPr>
                <w:r>
                  <w:t>REV 1</w:t>
                </w:r>
              </w:p>
              <w:p w14:paraId="6957D646" w14:textId="77777777" w:rsidR="00F553AE" w:rsidRDefault="00F553AE">
                <w:pPr>
                  <w:pStyle w:val="TBNormalTechnicalBlock"/>
                  <w:tabs>
                    <w:tab w:val="right" w:pos="3268"/>
                    <w:tab w:val="right" w:pos="5522"/>
                  </w:tabs>
                  <w:spacing w:before="0" w:line="240" w:lineRule="auto"/>
                </w:pPr>
                <w:r>
                  <w:t>PV CONS 37</w:t>
                </w:r>
              </w:p>
              <w:p w14:paraId="69C42381" w14:textId="77777777" w:rsidR="00F553AE" w:rsidRDefault="00F553AE">
                <w:pPr>
                  <w:pStyle w:val="TBNormalTechnicalBlock"/>
                  <w:tabs>
                    <w:tab w:val="right" w:pos="3268"/>
                    <w:tab w:val="right" w:pos="5522"/>
                  </w:tabs>
                  <w:spacing w:before="0" w:line="240" w:lineRule="auto"/>
                </w:pPr>
                <w:r>
                  <w:t>TRANS 417</w:t>
                </w:r>
              </w:p>
              <w:p w14:paraId="2492F12B" w14:textId="77777777" w:rsidR="00F553AE" w:rsidRDefault="00F553AE">
                <w:pPr>
                  <w:pStyle w:val="TBNormalTechnicalBlock"/>
                  <w:tabs>
                    <w:tab w:val="right" w:pos="3268"/>
                    <w:tab w:val="right" w:pos="5522"/>
                  </w:tabs>
                  <w:spacing w:before="0" w:line="240" w:lineRule="auto"/>
                </w:pPr>
                <w:r>
                  <w:t>TELECOM 313</w:t>
                </w:r>
              </w:p>
              <w:p w14:paraId="343AC847" w14:textId="77777777" w:rsidR="00F553AE" w:rsidRDefault="00F553AE">
                <w:pPr>
                  <w:pStyle w:val="TBNormalTechnicalBlock"/>
                  <w:tabs>
                    <w:tab w:val="right" w:pos="3268"/>
                    <w:tab w:val="right" w:pos="5522"/>
                  </w:tabs>
                  <w:spacing w:before="0" w:line="240" w:lineRule="auto"/>
                </w:pPr>
                <w:r>
                  <w:t>ENER 394</w:t>
                </w:r>
              </w:p>
              <w:p w14:paraId="4E221479" w14:textId="77777777" w:rsidR="00F553AE" w:rsidRPr="007C5B64" w:rsidRDefault="00F553AE" w:rsidP="007C5B64">
                <w:pPr>
                  <w:pStyle w:val="TBDistrbMarkers"/>
                  <w:rPr>
                    <w:sz w:val="4"/>
                    <w:szCs w:val="4"/>
                  </w:rPr>
                </w:pPr>
              </w:p>
              <w:p w14:paraId="0C784724" w14:textId="77777777" w:rsidR="00F553AE" w:rsidRPr="009E0BE9" w:rsidRDefault="00F553AE" w:rsidP="00CD4D38">
                <w:pPr>
                  <w:pStyle w:val="TBDistrbMarkers"/>
                </w:pPr>
                <w:r>
                  <w:t>PARLNAT</w:t>
                </w:r>
              </w:p>
              <w:p w14:paraId="7D4DFA1B" w14:textId="77777777" w:rsidR="00F553AE" w:rsidRPr="009E0BE9" w:rsidRDefault="00F553AE" w:rsidP="00233A0E">
                <w:pPr>
                  <w:pStyle w:val="TBNormalTechnicalBlock"/>
                </w:pPr>
              </w:p>
              <w:p w14:paraId="3380C955" w14:textId="77777777" w:rsidR="00F553AE" w:rsidRPr="009E0BE9" w:rsidRDefault="00F553AE" w:rsidP="00233A0E">
                <w:pPr>
                  <w:pStyle w:val="TBNormalTechnicalBlock"/>
                </w:pPr>
              </w:p>
              <w:p w14:paraId="6EB88E87" w14:textId="77777777" w:rsidR="00F553AE" w:rsidRPr="009E0BE9" w:rsidRDefault="00F553AE" w:rsidP="00DE1A2F">
                <w:pPr>
                  <w:pStyle w:val="TBNormalTechnicalBlock"/>
                  <w:tabs>
                    <w:tab w:val="right" w:pos="2840"/>
                    <w:tab w:val="right" w:pos="4821"/>
                  </w:tabs>
                </w:pPr>
              </w:p>
            </w:tc>
          </w:tr>
          <w:tr w:rsidR="00F553AE" w:rsidRPr="00ED0749" w14:paraId="3FF9DF4C" w14:textId="77777777" w:rsidTr="00FA42B9">
            <w:trPr>
              <w:gridBefore w:val="1"/>
              <w:gridAfter w:val="1"/>
              <w:wBefore w:w="849" w:type="dxa"/>
              <w:wAfter w:w="849" w:type="dxa"/>
              <w:cantSplit/>
              <w:trHeight w:val="997"/>
              <w:jc w:val="center"/>
            </w:trPr>
            <w:tc>
              <w:tcPr>
                <w:tcW w:w="3810" w:type="dxa"/>
                <w:gridSpan w:val="2"/>
                <w:vAlign w:val="center"/>
              </w:tcPr>
              <w:p w14:paraId="059CDBBD" w14:textId="77777777" w:rsidR="00F553AE" w:rsidRPr="00ED0749" w:rsidRDefault="00F553AE" w:rsidP="00AE0965">
                <w:pPr>
                  <w:pStyle w:val="TBSousEmbargo"/>
                </w:pPr>
              </w:p>
            </w:tc>
            <w:tc>
              <w:tcPr>
                <w:tcW w:w="281" w:type="dxa"/>
                <w:vMerge/>
                <w:vAlign w:val="center"/>
              </w:tcPr>
              <w:p w14:paraId="6DA6A23F" w14:textId="77777777" w:rsidR="00F553AE" w:rsidRPr="00ED0749" w:rsidRDefault="00F553AE" w:rsidP="00C205CF">
                <w:pPr>
                  <w:rPr>
                    <w:b/>
                    <w:szCs w:val="23"/>
                  </w:rPr>
                </w:pPr>
              </w:p>
            </w:tc>
            <w:tc>
              <w:tcPr>
                <w:tcW w:w="5528" w:type="dxa"/>
                <w:vMerge/>
              </w:tcPr>
              <w:p w14:paraId="2CAB3AC2" w14:textId="77777777" w:rsidR="00F553AE" w:rsidRPr="00ED0749" w:rsidRDefault="00F553AE">
                <w:pPr>
                  <w:pStyle w:val="TBEntRefer"/>
                  <w:rPr>
                    <w:szCs w:val="23"/>
                  </w:rPr>
                </w:pPr>
              </w:p>
            </w:tc>
          </w:tr>
        </w:tbl>
        <w:p w14:paraId="6FF830A3" w14:textId="77777777" w:rsidR="00F553AE" w:rsidRPr="00ED0749" w:rsidRDefault="00F553AE" w:rsidP="00DF1147">
          <w:pPr>
            <w:pStyle w:val="TBEntRefer"/>
            <w:rPr>
              <w:sz w:val="2"/>
              <w:szCs w:val="2"/>
            </w:rPr>
          </w:pPr>
        </w:p>
        <w:p w14:paraId="1F6EC8BD" w14:textId="77777777" w:rsidR="00F553AE" w:rsidRPr="00DD01AC" w:rsidRDefault="00F553AE"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F553AE" w:rsidRPr="00133225" w14:paraId="43461AEF" w14:textId="77777777" w:rsidTr="001E5BC3">
            <w:trPr>
              <w:jc w:val="center"/>
            </w:trPr>
            <w:tc>
              <w:tcPr>
                <w:tcW w:w="9645" w:type="dxa"/>
              </w:tcPr>
              <w:p w14:paraId="7817C74F" w14:textId="77777777" w:rsidR="00F553AE" w:rsidRPr="00C4351E" w:rsidRDefault="00F553AE" w:rsidP="00C728BF">
                <w:pPr>
                  <w:pStyle w:val="TBHeadingTable"/>
                </w:pPr>
                <w:r>
                  <w:t>DRAFT MINUTES</w:t>
                </w:r>
              </w:p>
            </w:tc>
          </w:tr>
          <w:tr w:rsidR="00F553AE" w:rsidRPr="007D53AD" w14:paraId="2DB6FE28" w14:textId="77777777" w:rsidTr="001E5BC3">
            <w:trPr>
              <w:jc w:val="center"/>
            </w:trPr>
            <w:tc>
              <w:tcPr>
                <w:tcW w:w="9645" w:type="dxa"/>
              </w:tcPr>
              <w:p w14:paraId="738418C4" w14:textId="77777777" w:rsidR="00F553AE" w:rsidRPr="007D53AD" w:rsidRDefault="00F553AE" w:rsidP="006368AC">
                <w:pPr>
                  <w:pStyle w:val="TBTableText"/>
                </w:pPr>
                <w:r>
                  <w:t>COUNCIL OF THE EUROPEAN UNION</w:t>
                </w:r>
                <w:r>
                  <w:br/>
                  <w:t>(</w:t>
                </w:r>
                <w:r>
                  <w:rPr>
                    <w:u w:val="single"/>
                  </w:rPr>
                  <w:t>Transport</w:t>
                </w:r>
                <w:r>
                  <w:t xml:space="preserve">, </w:t>
                </w:r>
                <w:r>
                  <w:rPr>
                    <w:u w:val="single"/>
                  </w:rPr>
                  <w:t>Telecommunications</w:t>
                </w:r>
                <w:r>
                  <w:t xml:space="preserve"> and Energy)</w:t>
                </w:r>
              </w:p>
            </w:tc>
          </w:tr>
          <w:tr w:rsidR="00F553AE" w:rsidRPr="007D53AD" w14:paraId="3ACA101E" w14:textId="77777777" w:rsidTr="001E5BC3">
            <w:trPr>
              <w:jc w:val="center"/>
            </w:trPr>
            <w:tc>
              <w:tcPr>
                <w:tcW w:w="9645" w:type="dxa"/>
              </w:tcPr>
              <w:p w14:paraId="60410E2F" w14:textId="77777777" w:rsidR="00F553AE" w:rsidRPr="006368AC" w:rsidRDefault="00F553AE" w:rsidP="00E60AAC">
                <w:pPr>
                  <w:pStyle w:val="TBTableText"/>
                </w:pPr>
                <w:r>
                  <w:t>8 and 9 June 2026</w:t>
                </w:r>
              </w:p>
            </w:tc>
          </w:tr>
        </w:tbl>
        <w:p w14:paraId="74D93014" w14:textId="77777777" w:rsidR="00F553AE" w:rsidRPr="008C6FD6" w:rsidRDefault="0094624C" w:rsidP="008C6FD6">
          <w:pPr>
            <w:spacing w:before="20" w:after="240" w:line="20" w:lineRule="exact"/>
            <w:rPr>
              <w:sz w:val="2"/>
              <w:szCs w:val="2"/>
            </w:rPr>
          </w:pPr>
        </w:p>
      </w:sdtContent>
    </w:sdt>
    <w:p w14:paraId="5FDA1265" w14:textId="53C85DB7" w:rsidR="00F004CD" w:rsidRPr="00E65A08" w:rsidRDefault="00F004CD" w:rsidP="00D6598F">
      <w:pPr>
        <w:pageBreakBefore/>
        <w:spacing w:before="360"/>
        <w:rPr>
          <w:rFonts w:eastAsia="Calibri"/>
          <w:b/>
          <w:bCs/>
          <w:color w:val="000000" w:themeColor="text1"/>
          <w:u w:val="single"/>
        </w:rPr>
      </w:pPr>
      <w:bookmarkStart w:id="0" w:name="DQC_RangeToBeChecked"/>
      <w:r w:rsidRPr="00E65A08">
        <w:rPr>
          <w:rFonts w:eastAsia="Calibri"/>
          <w:b/>
          <w:bCs/>
          <w:color w:val="000000" w:themeColor="text1"/>
          <w:u w:val="single"/>
        </w:rPr>
        <w:lastRenderedPageBreak/>
        <w:t xml:space="preserve">MEETING ON </w:t>
      </w:r>
      <w:r w:rsidR="002F0337">
        <w:rPr>
          <w:b/>
          <w:bCs/>
          <w:color w:val="000000" w:themeColor="text1"/>
          <w:u w:val="single"/>
        </w:rPr>
        <w:t>MON</w:t>
      </w:r>
      <w:r w:rsidRPr="00E65A08">
        <w:rPr>
          <w:b/>
          <w:bCs/>
          <w:color w:val="000000" w:themeColor="text1"/>
          <w:u w:val="single"/>
        </w:rPr>
        <w:t xml:space="preserve">DAY </w:t>
      </w:r>
      <w:r w:rsidR="002F0337">
        <w:rPr>
          <w:b/>
          <w:bCs/>
          <w:color w:val="000000" w:themeColor="text1"/>
          <w:u w:val="single"/>
        </w:rPr>
        <w:t>8 JUNE</w:t>
      </w:r>
      <w:r>
        <w:rPr>
          <w:b/>
          <w:bCs/>
          <w:color w:val="000000" w:themeColor="text1"/>
          <w:u w:val="single"/>
        </w:rPr>
        <w:t xml:space="preserve"> </w:t>
      </w:r>
      <w:r w:rsidRPr="00B817A9">
        <w:rPr>
          <w:b/>
          <w:bCs/>
          <w:color w:val="000000" w:themeColor="text1"/>
          <w:u w:val="single"/>
        </w:rPr>
        <w:t>202</w:t>
      </w:r>
      <w:r w:rsidR="002F0337">
        <w:rPr>
          <w:b/>
          <w:bCs/>
          <w:color w:val="000000" w:themeColor="text1"/>
          <w:u w:val="single"/>
        </w:rPr>
        <w:t>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F004CD" w:rsidRPr="00187627" w14:paraId="5D6D96F0" w14:textId="77777777" w:rsidTr="00666D06">
        <w:tc>
          <w:tcPr>
            <w:tcW w:w="567" w:type="dxa"/>
            <w:tcMar>
              <w:right w:w="0" w:type="dxa"/>
            </w:tcMar>
          </w:tcPr>
          <w:p w14:paraId="1ED7F00F" w14:textId="77777777" w:rsidR="00F004CD" w:rsidRPr="001048C5" w:rsidRDefault="00F004CD" w:rsidP="00F004CD">
            <w:pPr>
              <w:pStyle w:val="PointManual"/>
              <w:rPr>
                <w:b/>
                <w:bCs/>
              </w:rPr>
            </w:pPr>
            <w:r w:rsidRPr="001048C5">
              <w:rPr>
                <w:b/>
                <w:bCs/>
              </w:rPr>
              <w:t>1.</w:t>
            </w:r>
          </w:p>
        </w:tc>
        <w:tc>
          <w:tcPr>
            <w:tcW w:w="9299" w:type="dxa"/>
            <w:tcMar>
              <w:top w:w="284" w:type="dxa"/>
            </w:tcMar>
          </w:tcPr>
          <w:p w14:paraId="5D21314F" w14:textId="77777777" w:rsidR="00F004CD" w:rsidRPr="001048C5" w:rsidRDefault="00F004CD" w:rsidP="00666D06">
            <w:pPr>
              <w:rPr>
                <w:b/>
                <w:bCs/>
              </w:rPr>
            </w:pPr>
            <w:r w:rsidRPr="001048C5">
              <w:rPr>
                <w:b/>
                <w:bCs/>
              </w:rPr>
              <w:t>Adoption of the agenda</w:t>
            </w:r>
          </w:p>
        </w:tc>
      </w:tr>
    </w:tbl>
    <w:p w14:paraId="50445CF6" w14:textId="3F8068D2" w:rsidR="00F004CD" w:rsidRDefault="00F004CD" w:rsidP="00F004CD">
      <w:pPr>
        <w:pStyle w:val="Text1"/>
        <w:spacing w:before="240" w:after="240" w:line="360" w:lineRule="auto"/>
        <w:rPr>
          <w:rFonts w:eastAsia="Calibri"/>
        </w:rPr>
      </w:pPr>
      <w:r w:rsidRPr="001B1687">
        <w:rPr>
          <w:u w:val="single"/>
        </w:rPr>
        <w:t>The Council</w:t>
      </w:r>
      <w:r w:rsidRPr="001B1687">
        <w:t xml:space="preserve"> adopted the agenda set out in document </w:t>
      </w:r>
      <w:r w:rsidR="002F0337">
        <w:t>9799/26</w:t>
      </w:r>
      <w:r w:rsidRPr="001B1687">
        <w:rPr>
          <w:rFonts w:eastAsia="Calibri"/>
        </w:rPr>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A3819" w:rsidRPr="00187627" w14:paraId="745BF326" w14:textId="77777777" w:rsidTr="000231AD">
        <w:tc>
          <w:tcPr>
            <w:tcW w:w="567" w:type="dxa"/>
            <w:tcMar>
              <w:right w:w="0" w:type="dxa"/>
            </w:tcMar>
          </w:tcPr>
          <w:p w14:paraId="53A9C610" w14:textId="77777777" w:rsidR="00BA3819" w:rsidRPr="00657066" w:rsidRDefault="00BA3819" w:rsidP="000231AD">
            <w:pPr>
              <w:pStyle w:val="PointManual"/>
              <w:rPr>
                <w:b/>
                <w:bCs/>
              </w:rPr>
            </w:pPr>
            <w:r w:rsidRPr="00657066">
              <w:rPr>
                <w:b/>
                <w:bCs/>
              </w:rPr>
              <w:t>2.</w:t>
            </w:r>
          </w:p>
        </w:tc>
        <w:tc>
          <w:tcPr>
            <w:tcW w:w="9299" w:type="dxa"/>
            <w:gridSpan w:val="3"/>
            <w:tcMar>
              <w:top w:w="284" w:type="dxa"/>
            </w:tcMar>
          </w:tcPr>
          <w:p w14:paraId="33202C9B" w14:textId="77777777" w:rsidR="00BA3819" w:rsidRPr="00657066" w:rsidRDefault="00BA3819" w:rsidP="000231AD">
            <w:pPr>
              <w:rPr>
                <w:b/>
                <w:bCs/>
              </w:rPr>
            </w:pPr>
            <w:r w:rsidRPr="00657066">
              <w:rPr>
                <w:b/>
                <w:bCs/>
              </w:rPr>
              <w:t>Approval of "A" items</w:t>
            </w:r>
          </w:p>
        </w:tc>
      </w:tr>
      <w:tr w:rsidR="00BA3819" w:rsidRPr="006A0C38" w14:paraId="62FBFB98" w14:textId="77777777" w:rsidTr="000231AD">
        <w:tc>
          <w:tcPr>
            <w:tcW w:w="567" w:type="dxa"/>
            <w:tcMar>
              <w:right w:w="0" w:type="dxa"/>
            </w:tcMar>
          </w:tcPr>
          <w:p w14:paraId="068BE588" w14:textId="77777777" w:rsidR="00BA3819" w:rsidRPr="00657066" w:rsidRDefault="00BA3819" w:rsidP="000231AD">
            <w:pPr>
              <w:rPr>
                <w:b/>
                <w:bCs/>
              </w:rPr>
            </w:pPr>
          </w:p>
        </w:tc>
        <w:tc>
          <w:tcPr>
            <w:tcW w:w="6463" w:type="dxa"/>
            <w:tcMar>
              <w:top w:w="284" w:type="dxa"/>
            </w:tcMar>
          </w:tcPr>
          <w:p w14:paraId="3FF13519" w14:textId="77777777" w:rsidR="00BA3819" w:rsidRPr="00657066" w:rsidRDefault="00BA3819" w:rsidP="000231AD">
            <w:pPr>
              <w:pStyle w:val="PointManual"/>
              <w:rPr>
                <w:b/>
                <w:bCs/>
              </w:rPr>
            </w:pPr>
            <w:r w:rsidRPr="00985088">
              <w:rPr>
                <w:b/>
                <w:bCs/>
              </w:rPr>
              <w:t>a)</w:t>
            </w:r>
            <w:r w:rsidRPr="00985088">
              <w:rPr>
                <w:b/>
                <w:bCs/>
              </w:rPr>
              <w:tab/>
              <w:t>Non-legislative list</w:t>
            </w:r>
          </w:p>
        </w:tc>
        <w:tc>
          <w:tcPr>
            <w:tcW w:w="737" w:type="dxa"/>
            <w:tcMar>
              <w:top w:w="284" w:type="dxa"/>
              <w:left w:w="28" w:type="dxa"/>
              <w:right w:w="113" w:type="dxa"/>
            </w:tcMar>
          </w:tcPr>
          <w:p w14:paraId="238EDDBF" w14:textId="77777777" w:rsidR="00BA3819" w:rsidRPr="00A91B35" w:rsidRDefault="00BA3819" w:rsidP="000231AD">
            <w:pPr>
              <w:pStyle w:val="NormalRight"/>
            </w:pPr>
          </w:p>
        </w:tc>
        <w:tc>
          <w:tcPr>
            <w:tcW w:w="2099" w:type="dxa"/>
            <w:tcMar>
              <w:top w:w="284" w:type="dxa"/>
              <w:right w:w="0" w:type="dxa"/>
            </w:tcMar>
          </w:tcPr>
          <w:p w14:paraId="3ADD9DD0" w14:textId="1B6B9ABC" w:rsidR="00BA3819" w:rsidRPr="00472BD2" w:rsidRDefault="00BA3819" w:rsidP="000231AD">
            <w:r>
              <w:t>9904/26</w:t>
            </w:r>
          </w:p>
        </w:tc>
      </w:tr>
    </w:tbl>
    <w:p w14:paraId="309BC2F1" w14:textId="77777777" w:rsidR="00032D15" w:rsidRPr="00081231" w:rsidRDefault="00BA3819" w:rsidP="00032D15">
      <w:pPr>
        <w:pStyle w:val="Text1"/>
        <w:spacing w:before="240" w:line="360" w:lineRule="auto"/>
      </w:pPr>
      <w:r w:rsidRPr="00A142AA">
        <w:rPr>
          <w:u w:val="single"/>
        </w:rPr>
        <w:t>The Council</w:t>
      </w:r>
      <w:r w:rsidRPr="00A142AA">
        <w:t xml:space="preserve"> adopted all "A" items listed in the document above</w:t>
      </w:r>
      <w:r>
        <w:t>,</w:t>
      </w:r>
      <w:r w:rsidRPr="00A142AA">
        <w:t xml:space="preserve"> including all linguistic COR and REV documents presented for adoption.</w:t>
      </w:r>
      <w:r w:rsidR="00032D15">
        <w:t xml:space="preserve"> </w:t>
      </w:r>
      <w:r w:rsidR="00032D15" w:rsidRPr="00081231">
        <w:t>Statements to these items are set out in the Addendum.</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A3819" w:rsidRPr="006A0C38" w14:paraId="0AE759F2" w14:textId="77777777" w:rsidTr="000231AD">
        <w:tc>
          <w:tcPr>
            <w:tcW w:w="567" w:type="dxa"/>
            <w:tcMar>
              <w:right w:w="0" w:type="dxa"/>
            </w:tcMar>
          </w:tcPr>
          <w:p w14:paraId="472D1430" w14:textId="77777777" w:rsidR="00BA3819" w:rsidRPr="007D710D" w:rsidRDefault="00BA3819" w:rsidP="000231AD"/>
        </w:tc>
        <w:tc>
          <w:tcPr>
            <w:tcW w:w="6463" w:type="dxa"/>
            <w:tcMar>
              <w:top w:w="284" w:type="dxa"/>
            </w:tcMar>
          </w:tcPr>
          <w:p w14:paraId="276C58DF" w14:textId="77777777" w:rsidR="00BA3819" w:rsidRPr="00E95573" w:rsidRDefault="00BA3819" w:rsidP="000231AD">
            <w:pPr>
              <w:pStyle w:val="PointManual"/>
            </w:pPr>
            <w:r w:rsidRPr="00985088">
              <w:rPr>
                <w:b/>
                <w:bCs/>
              </w:rPr>
              <w:t>b)</w:t>
            </w:r>
            <w:r w:rsidRPr="00985088">
              <w:rPr>
                <w:b/>
                <w:bCs/>
              </w:rPr>
              <w:tab/>
              <w:t>Legislative list</w:t>
            </w:r>
            <w:r w:rsidRPr="00E95573">
              <w:t xml:space="preserve"> (Public deliberation in accordance with Article 16(8) of the Treaty on European Union)</w:t>
            </w:r>
          </w:p>
        </w:tc>
        <w:tc>
          <w:tcPr>
            <w:tcW w:w="737" w:type="dxa"/>
            <w:tcMar>
              <w:top w:w="284" w:type="dxa"/>
              <w:left w:w="28" w:type="dxa"/>
              <w:right w:w="113" w:type="dxa"/>
            </w:tcMar>
          </w:tcPr>
          <w:p w14:paraId="029A17EA" w14:textId="77777777" w:rsidR="00BA3819" w:rsidRPr="00E95573" w:rsidRDefault="00BA3819" w:rsidP="000231AD">
            <w:pPr>
              <w:pStyle w:val="NormalRight"/>
            </w:pPr>
          </w:p>
        </w:tc>
        <w:tc>
          <w:tcPr>
            <w:tcW w:w="2099" w:type="dxa"/>
            <w:tcMar>
              <w:top w:w="284" w:type="dxa"/>
              <w:right w:w="0" w:type="dxa"/>
            </w:tcMar>
          </w:tcPr>
          <w:p w14:paraId="6C94289F" w14:textId="400C449F" w:rsidR="00BA3819" w:rsidRDefault="00BA3819" w:rsidP="000231AD">
            <w:r>
              <w:t>9906/26 + COR 1</w:t>
            </w:r>
          </w:p>
        </w:tc>
      </w:tr>
    </w:tbl>
    <w:p w14:paraId="09645EFA" w14:textId="77777777" w:rsidR="00057340" w:rsidRPr="00054E18" w:rsidRDefault="00057340" w:rsidP="00057340">
      <w:pPr>
        <w:pStyle w:val="TableTitle"/>
      </w:pPr>
      <w:r>
        <w:t>Foreign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6D2DD6" w14:paraId="44BE046D" w14:textId="77777777" w:rsidTr="000231AD">
        <w:tc>
          <w:tcPr>
            <w:tcW w:w="567" w:type="dxa"/>
            <w:tcMar>
              <w:right w:w="0" w:type="dxa"/>
            </w:tcMar>
          </w:tcPr>
          <w:p w14:paraId="18C57218" w14:textId="77777777" w:rsidR="00057340" w:rsidRPr="006D2DD6" w:rsidRDefault="00057340" w:rsidP="000231AD">
            <w:pPr>
              <w:pStyle w:val="PointManual"/>
            </w:pPr>
            <w:r w:rsidRPr="006D2DD6">
              <w:rPr>
                <w:b/>
                <w:bCs/>
              </w:rPr>
              <w:t>1</w:t>
            </w:r>
            <w:r w:rsidRPr="006D2DD6">
              <w:t>.</w:t>
            </w:r>
          </w:p>
        </w:tc>
        <w:tc>
          <w:tcPr>
            <w:tcW w:w="6463" w:type="dxa"/>
            <w:tcMar>
              <w:top w:w="284" w:type="dxa"/>
            </w:tcMar>
          </w:tcPr>
          <w:p w14:paraId="69B6B478" w14:textId="77777777" w:rsidR="00057340" w:rsidRPr="006D2DD6" w:rsidRDefault="00057340" w:rsidP="000231AD">
            <w:pPr>
              <w:rPr>
                <w:b/>
                <w:bCs/>
              </w:rPr>
            </w:pPr>
            <w:bookmarkStart w:id="1" w:name="_Hlk230789636"/>
            <w:r w:rsidRPr="006D2DD6">
              <w:rPr>
                <w:b/>
                <w:bCs/>
              </w:rPr>
              <w:t>Review of the Foreign investment screening Regulation</w:t>
            </w:r>
            <w:bookmarkEnd w:id="1"/>
          </w:p>
          <w:p w14:paraId="213650D0" w14:textId="77777777" w:rsidR="00057340" w:rsidRPr="006D2DD6" w:rsidRDefault="00057340" w:rsidP="000231AD">
            <w:pPr>
              <w:rPr>
                <w:i/>
              </w:rPr>
            </w:pPr>
            <w:r w:rsidRPr="006D2DD6">
              <w:rPr>
                <w:i/>
              </w:rPr>
              <w:t>Adoption of the legislative act</w:t>
            </w:r>
          </w:p>
          <w:p w14:paraId="3BC700A6" w14:textId="77777777" w:rsidR="00057340" w:rsidRPr="006D2DD6" w:rsidRDefault="00057340" w:rsidP="000231AD">
            <w:r w:rsidRPr="006D2DD6">
              <w:t>Approved by Coreper, Part 2, on 03.06.2026</w:t>
            </w:r>
          </w:p>
        </w:tc>
        <w:tc>
          <w:tcPr>
            <w:tcW w:w="737" w:type="dxa"/>
            <w:tcMar>
              <w:top w:w="284" w:type="dxa"/>
              <w:left w:w="28" w:type="dxa"/>
              <w:right w:w="113" w:type="dxa"/>
            </w:tcMar>
          </w:tcPr>
          <w:p w14:paraId="5C70A5E9" w14:textId="77777777" w:rsidR="00057340" w:rsidRPr="006D2DD6" w:rsidRDefault="00057340" w:rsidP="000231AD">
            <w:pPr>
              <w:pStyle w:val="NormalRight"/>
              <w:rPr>
                <w:noProof/>
              </w:rPr>
            </w:pPr>
            <w:r w:rsidRPr="006D2DD6">
              <w:rPr>
                <w:noProof/>
              </w:rPr>
              <w:drawing>
                <wp:inline distT="0" distB="0" distL="0" distR="0" wp14:anchorId="48BCA443" wp14:editId="07F66FF1">
                  <wp:extent cx="172442" cy="172442"/>
                  <wp:effectExtent l="0" t="0" r="0" b="0"/>
                  <wp:docPr id="938031566"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31566" name="Picture 3"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DD6">
              <w:rPr>
                <w:noProof/>
              </w:rPr>
              <w:drawing>
                <wp:inline distT="0" distB="0" distL="0" distR="0" wp14:anchorId="14311C9D" wp14:editId="3B235F05">
                  <wp:extent cx="172442" cy="172442"/>
                  <wp:effectExtent l="0" t="0" r="0" b="0"/>
                  <wp:docPr id="580305855"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05855" name="Picture 4"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899D207" w14:textId="77777777" w:rsidR="00057340" w:rsidRPr="006D2DD6" w:rsidRDefault="00057340" w:rsidP="000231AD">
            <w:r w:rsidRPr="006D2DD6">
              <w:t>9644/26 + ADD 1</w:t>
            </w:r>
          </w:p>
          <w:p w14:paraId="701B5671" w14:textId="77777777" w:rsidR="00057340" w:rsidRPr="006D2DD6" w:rsidRDefault="00057340" w:rsidP="000231AD">
            <w:r w:rsidRPr="006D2DD6">
              <w:t>PE-CONS 10/26</w:t>
            </w:r>
          </w:p>
          <w:p w14:paraId="63D02F93" w14:textId="77777777" w:rsidR="00057340" w:rsidRPr="006D2DD6" w:rsidRDefault="00057340" w:rsidP="000231AD">
            <w:r w:rsidRPr="006D2DD6">
              <w:t>POLCOM</w:t>
            </w:r>
          </w:p>
        </w:tc>
      </w:tr>
    </w:tbl>
    <w:p w14:paraId="0D4F12D7" w14:textId="6C460EC4" w:rsidR="00BA3819" w:rsidRPr="006D2DD6" w:rsidRDefault="00BA3819" w:rsidP="00057340">
      <w:pPr>
        <w:pStyle w:val="Text1"/>
        <w:spacing w:before="200" w:after="200" w:line="360" w:lineRule="auto"/>
        <w:ind w:left="709"/>
        <w:rPr>
          <w:rFonts w:asciiTheme="majorBidi" w:hAnsiTheme="majorBidi" w:cstheme="majorBidi"/>
          <w:bCs/>
          <w:szCs w:val="24"/>
        </w:rPr>
      </w:pPr>
      <w:r w:rsidRPr="006D2DD6">
        <w:rPr>
          <w:rFonts w:asciiTheme="majorBidi" w:hAnsiTheme="majorBidi" w:cstheme="majorBidi"/>
          <w:bCs/>
          <w:szCs w:val="24"/>
          <w:u w:val="single"/>
        </w:rPr>
        <w:t>The Council</w:t>
      </w:r>
      <w:r w:rsidRPr="006D2DD6">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057340" w:rsidRPr="006D2DD6">
        <w:rPr>
          <w:rFonts w:asciiTheme="majorBidi" w:hAnsiTheme="majorBidi" w:cstheme="majorBidi"/>
          <w:bCs/>
          <w:szCs w:val="24"/>
        </w:rPr>
        <w:t xml:space="preserve">Articles 114 and </w:t>
      </w:r>
      <w:r w:rsidR="00B305DD" w:rsidRPr="00B305DD">
        <w:rPr>
          <w:rFonts w:asciiTheme="majorBidi" w:hAnsiTheme="majorBidi" w:cstheme="majorBidi"/>
          <w:bCs/>
          <w:szCs w:val="24"/>
        </w:rPr>
        <w:t>207(2)</w:t>
      </w:r>
      <w:r w:rsidR="00057340" w:rsidRPr="006D2DD6">
        <w:rPr>
          <w:rFonts w:asciiTheme="majorBidi" w:hAnsiTheme="majorBidi" w:cstheme="majorBidi"/>
          <w:bCs/>
          <w:szCs w:val="24"/>
        </w:rPr>
        <w:t xml:space="preserve"> TFEU</w:t>
      </w:r>
      <w:r w:rsidRPr="006D2DD6">
        <w:rPr>
          <w:rFonts w:asciiTheme="majorBidi" w:hAnsiTheme="majorBidi" w:cstheme="majorBidi"/>
          <w:bCs/>
          <w:szCs w:val="24"/>
        </w:rPr>
        <w:t>)</w:t>
      </w:r>
      <w:r w:rsidR="00057340" w:rsidRPr="006D2DD6">
        <w:rPr>
          <w:rFonts w:asciiTheme="majorBidi" w:hAnsiTheme="majorBidi" w:cstheme="majorBidi"/>
          <w:bCs/>
          <w:szCs w:val="24"/>
        </w:rPr>
        <w:t>.</w:t>
      </w:r>
    </w:p>
    <w:p w14:paraId="66EB5300" w14:textId="07B37F5E" w:rsidR="00057340" w:rsidRPr="006D2DD6" w:rsidRDefault="00E830E2" w:rsidP="00E830E2">
      <w:pPr>
        <w:pStyle w:val="Text1"/>
        <w:spacing w:after="200" w:line="360" w:lineRule="auto"/>
        <w:ind w:left="709"/>
        <w:rPr>
          <w:rFonts w:asciiTheme="majorBidi" w:hAnsiTheme="majorBidi" w:cstheme="majorBidi"/>
          <w:bCs/>
          <w:szCs w:val="24"/>
        </w:rPr>
      </w:pPr>
      <w:r w:rsidRPr="006D2DD6">
        <w:rPr>
          <w:rFonts w:asciiTheme="majorBidi" w:hAnsiTheme="majorBidi" w:cstheme="majorBidi"/>
          <w:bCs/>
          <w:szCs w:val="24"/>
        </w:rPr>
        <w:t>A joint statement by</w:t>
      </w:r>
      <w:r w:rsidRPr="001E289D">
        <w:rPr>
          <w:rFonts w:asciiTheme="majorBidi" w:hAnsiTheme="majorBidi" w:cstheme="majorBidi"/>
          <w:bCs/>
          <w:szCs w:val="24"/>
        </w:rPr>
        <w:t xml:space="preserve"> </w:t>
      </w:r>
      <w:r w:rsidRPr="006D2DD6">
        <w:rPr>
          <w:rFonts w:asciiTheme="majorBidi" w:hAnsiTheme="majorBidi" w:cstheme="majorBidi"/>
          <w:bCs/>
          <w:szCs w:val="24"/>
          <w:u w:val="single"/>
        </w:rPr>
        <w:t xml:space="preserve">the European </w:t>
      </w:r>
      <w:r w:rsidRPr="0082292F">
        <w:rPr>
          <w:rFonts w:asciiTheme="majorBidi" w:hAnsiTheme="majorBidi" w:cstheme="majorBidi"/>
          <w:bCs/>
          <w:szCs w:val="24"/>
          <w:u w:val="single"/>
        </w:rPr>
        <w:t>Parliament and</w:t>
      </w:r>
      <w:r w:rsidRPr="006D2DD6">
        <w:rPr>
          <w:rFonts w:asciiTheme="majorBidi" w:hAnsiTheme="majorBidi" w:cstheme="majorBidi"/>
          <w:bCs/>
          <w:szCs w:val="24"/>
          <w:u w:val="single"/>
        </w:rPr>
        <w:t xml:space="preserve"> the Commission</w:t>
      </w:r>
      <w:r w:rsidRPr="001E289D">
        <w:rPr>
          <w:rFonts w:asciiTheme="majorBidi" w:hAnsiTheme="majorBidi" w:cstheme="majorBidi"/>
          <w:bCs/>
          <w:szCs w:val="24"/>
        </w:rPr>
        <w:t xml:space="preserve"> </w:t>
      </w:r>
      <w:r w:rsidRPr="006D2DD6">
        <w:rPr>
          <w:rFonts w:asciiTheme="majorBidi" w:hAnsiTheme="majorBidi" w:cstheme="majorBidi"/>
          <w:bCs/>
          <w:szCs w:val="24"/>
        </w:rPr>
        <w:t>is set out in the Annex.</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6D2DD6" w14:paraId="3918050C" w14:textId="77777777" w:rsidTr="0094624C">
        <w:tc>
          <w:tcPr>
            <w:tcW w:w="567" w:type="dxa"/>
            <w:shd w:val="clear" w:color="auto" w:fill="auto"/>
            <w:tcMar>
              <w:right w:w="0" w:type="dxa"/>
            </w:tcMar>
          </w:tcPr>
          <w:p w14:paraId="41CD572B" w14:textId="77777777" w:rsidR="00057340" w:rsidRPr="006D2DD6" w:rsidRDefault="00057340" w:rsidP="000231AD">
            <w:pPr>
              <w:pStyle w:val="PointManual"/>
              <w:rPr>
                <w:b/>
                <w:bCs/>
              </w:rPr>
            </w:pPr>
            <w:r w:rsidRPr="006D2DD6">
              <w:rPr>
                <w:b/>
                <w:bCs/>
              </w:rPr>
              <w:t>2.</w:t>
            </w:r>
          </w:p>
        </w:tc>
        <w:tc>
          <w:tcPr>
            <w:tcW w:w="6463" w:type="dxa"/>
            <w:tcMar>
              <w:top w:w="284" w:type="dxa"/>
            </w:tcMar>
          </w:tcPr>
          <w:p w14:paraId="7D95D632" w14:textId="77777777" w:rsidR="00057340" w:rsidRPr="006D2DD6" w:rsidRDefault="00057340" w:rsidP="000231AD">
            <w:pPr>
              <w:rPr>
                <w:b/>
                <w:bCs/>
              </w:rPr>
            </w:pPr>
            <w:r w:rsidRPr="006D2DD6">
              <w:rPr>
                <w:b/>
                <w:bCs/>
              </w:rPr>
              <w:t>Regulation addressing the effects of global overcapacity on the Union steel market</w:t>
            </w:r>
          </w:p>
          <w:p w14:paraId="78474A9A" w14:textId="77777777" w:rsidR="00057340" w:rsidRPr="006D2DD6" w:rsidRDefault="00057340" w:rsidP="000231AD">
            <w:pPr>
              <w:rPr>
                <w:i/>
              </w:rPr>
            </w:pPr>
            <w:r w:rsidRPr="006D2DD6">
              <w:rPr>
                <w:i/>
              </w:rPr>
              <w:t>Adoption of the legislative act</w:t>
            </w:r>
          </w:p>
          <w:p w14:paraId="6205DB52" w14:textId="77777777" w:rsidR="00057340" w:rsidRPr="006D2DD6" w:rsidRDefault="00057340" w:rsidP="000231AD">
            <w:r w:rsidRPr="006D2DD6">
              <w:t>Approved by Coreper, Part 2, on 03.06.2026</w:t>
            </w:r>
          </w:p>
        </w:tc>
        <w:tc>
          <w:tcPr>
            <w:tcW w:w="737" w:type="dxa"/>
            <w:tcMar>
              <w:top w:w="284" w:type="dxa"/>
              <w:left w:w="28" w:type="dxa"/>
              <w:right w:w="113" w:type="dxa"/>
            </w:tcMar>
          </w:tcPr>
          <w:p w14:paraId="15BBCFDA" w14:textId="77777777" w:rsidR="00057340" w:rsidRPr="006D2DD6" w:rsidRDefault="00057340" w:rsidP="000231AD">
            <w:pPr>
              <w:pStyle w:val="NormalRight"/>
            </w:pPr>
            <w:r w:rsidRPr="006D2DD6">
              <w:rPr>
                <w:noProof/>
              </w:rPr>
              <w:drawing>
                <wp:inline distT="0" distB="0" distL="0" distR="0" wp14:anchorId="69867D91" wp14:editId="678C0634">
                  <wp:extent cx="172442" cy="172442"/>
                  <wp:effectExtent l="0" t="0" r="0" b="0"/>
                  <wp:docPr id="1586625601" name="Picture 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25601" name="Picture 5"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DD6">
              <w:rPr>
                <w:noProof/>
              </w:rPr>
              <w:drawing>
                <wp:inline distT="0" distB="0" distL="0" distR="0" wp14:anchorId="01D6F3A1" wp14:editId="2E4D08D5">
                  <wp:extent cx="172442" cy="172442"/>
                  <wp:effectExtent l="0" t="0" r="0" b="0"/>
                  <wp:docPr id="1531084015" name="Picture 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84015" name="Picture 6"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121A9B9" w14:textId="77777777" w:rsidR="00057340" w:rsidRPr="006D2DD6" w:rsidRDefault="00057340" w:rsidP="000231AD">
            <w:r w:rsidRPr="006D2DD6">
              <w:t>9645/1/26 REV 1 + ADD 1 + ADD 2 REV 2</w:t>
            </w:r>
          </w:p>
          <w:p w14:paraId="6378FBA4" w14:textId="77777777" w:rsidR="00057340" w:rsidRPr="006D2DD6" w:rsidRDefault="00057340" w:rsidP="000231AD">
            <w:pPr>
              <w:rPr>
                <w:lang w:val="en-US"/>
              </w:rPr>
            </w:pPr>
            <w:r w:rsidRPr="006D2DD6">
              <w:rPr>
                <w:lang w:val="en-US"/>
              </w:rPr>
              <w:t>PE-CONS 23/26 + COR 1</w:t>
            </w:r>
          </w:p>
          <w:p w14:paraId="335AAFD3" w14:textId="77777777" w:rsidR="00057340" w:rsidRPr="006D2DD6" w:rsidRDefault="00057340" w:rsidP="000231AD">
            <w:r w:rsidRPr="006D2DD6">
              <w:t>POLCOM</w:t>
            </w:r>
          </w:p>
        </w:tc>
      </w:tr>
    </w:tbl>
    <w:p w14:paraId="1725B6FB" w14:textId="1CC348B1" w:rsidR="00057340" w:rsidRPr="006D2DD6" w:rsidRDefault="00057340" w:rsidP="00057340">
      <w:pPr>
        <w:pStyle w:val="Text1"/>
        <w:spacing w:before="200" w:after="200" w:line="360" w:lineRule="auto"/>
        <w:ind w:left="709"/>
        <w:rPr>
          <w:rFonts w:asciiTheme="majorBidi" w:hAnsiTheme="majorBidi" w:cstheme="majorBidi"/>
          <w:bCs/>
          <w:szCs w:val="24"/>
        </w:rPr>
      </w:pPr>
      <w:r w:rsidRPr="006D2DD6">
        <w:rPr>
          <w:rFonts w:asciiTheme="majorBidi" w:hAnsiTheme="majorBidi" w:cstheme="majorBidi"/>
          <w:bCs/>
          <w:szCs w:val="24"/>
          <w:u w:val="single"/>
        </w:rPr>
        <w:t>The Council</w:t>
      </w:r>
      <w:r w:rsidRPr="006D2DD6">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533018" w:rsidRPr="006D2DD6">
        <w:rPr>
          <w:rFonts w:asciiTheme="majorBidi" w:hAnsiTheme="majorBidi" w:cstheme="majorBidi"/>
          <w:bCs/>
          <w:szCs w:val="24"/>
        </w:rPr>
        <w:t xml:space="preserve">Article 207(2) </w:t>
      </w:r>
      <w:r w:rsidRPr="006D2DD6">
        <w:rPr>
          <w:rFonts w:asciiTheme="majorBidi" w:hAnsiTheme="majorBidi" w:cstheme="majorBidi"/>
          <w:bCs/>
          <w:szCs w:val="24"/>
        </w:rPr>
        <w:t xml:space="preserve">TFEU), </w:t>
      </w:r>
      <w:r w:rsidR="00533018" w:rsidRPr="006D2DD6">
        <w:t xml:space="preserve">with </w:t>
      </w:r>
      <w:r w:rsidR="00533018" w:rsidRPr="006D2DD6">
        <w:rPr>
          <w:u w:val="single"/>
        </w:rPr>
        <w:t>Estonia</w:t>
      </w:r>
      <w:r w:rsidR="00533018" w:rsidRPr="006D2DD6">
        <w:t xml:space="preserve"> voting against and </w:t>
      </w:r>
      <w:r w:rsidR="00533018" w:rsidRPr="006D2DD6">
        <w:rPr>
          <w:u w:val="single"/>
        </w:rPr>
        <w:t>Portugal</w:t>
      </w:r>
      <w:r w:rsidR="00533018" w:rsidRPr="006D2DD6">
        <w:t xml:space="preserve"> abstaining</w:t>
      </w:r>
      <w:r w:rsidRPr="006D2DD6">
        <w:rPr>
          <w:rFonts w:asciiTheme="majorBidi" w:hAnsiTheme="majorBidi" w:cstheme="majorBidi"/>
          <w:bCs/>
          <w:szCs w:val="24"/>
        </w:rPr>
        <w:t>.</w:t>
      </w:r>
    </w:p>
    <w:p w14:paraId="40678046" w14:textId="6F41C703" w:rsidR="00533018" w:rsidRPr="006D2DD6" w:rsidRDefault="00234F84" w:rsidP="00603E24">
      <w:pPr>
        <w:pStyle w:val="Text1"/>
        <w:pageBreakBefore/>
        <w:spacing w:after="200" w:line="360" w:lineRule="auto"/>
        <w:ind w:left="709"/>
        <w:rPr>
          <w:rFonts w:asciiTheme="majorBidi" w:hAnsiTheme="majorBidi" w:cstheme="majorBidi"/>
          <w:bCs/>
          <w:szCs w:val="24"/>
        </w:rPr>
      </w:pPr>
      <w:r w:rsidRPr="006D2DD6">
        <w:rPr>
          <w:rFonts w:asciiTheme="majorBidi" w:hAnsiTheme="majorBidi" w:cstheme="majorBidi"/>
          <w:bCs/>
          <w:szCs w:val="24"/>
        </w:rPr>
        <w:lastRenderedPageBreak/>
        <w:t>J</w:t>
      </w:r>
      <w:r w:rsidR="00533018" w:rsidRPr="006D2DD6">
        <w:rPr>
          <w:rFonts w:asciiTheme="majorBidi" w:hAnsiTheme="majorBidi" w:cstheme="majorBidi"/>
          <w:bCs/>
          <w:szCs w:val="24"/>
        </w:rPr>
        <w:t>oint statemen</w:t>
      </w:r>
      <w:r w:rsidR="001E289D">
        <w:rPr>
          <w:rFonts w:asciiTheme="majorBidi" w:hAnsiTheme="majorBidi" w:cstheme="majorBidi"/>
          <w:bCs/>
          <w:szCs w:val="24"/>
        </w:rPr>
        <w:t>t</w:t>
      </w:r>
      <w:r w:rsidRPr="006D2DD6">
        <w:rPr>
          <w:rFonts w:asciiTheme="majorBidi" w:hAnsiTheme="majorBidi" w:cstheme="majorBidi"/>
          <w:bCs/>
          <w:szCs w:val="24"/>
        </w:rPr>
        <w:t>s</w:t>
      </w:r>
      <w:r w:rsidR="00533018" w:rsidRPr="006D2DD6">
        <w:rPr>
          <w:rFonts w:asciiTheme="majorBidi" w:hAnsiTheme="majorBidi" w:cstheme="majorBidi"/>
          <w:bCs/>
          <w:szCs w:val="24"/>
        </w:rPr>
        <w:t xml:space="preserve"> by</w:t>
      </w:r>
      <w:r w:rsidR="00533018" w:rsidRPr="006D2DD6">
        <w:rPr>
          <w:rFonts w:asciiTheme="majorBidi" w:hAnsiTheme="majorBidi" w:cstheme="majorBidi"/>
          <w:bCs/>
          <w:szCs w:val="24"/>
          <w:u w:val="single"/>
        </w:rPr>
        <w:t xml:space="preserve"> the European </w:t>
      </w:r>
      <w:r w:rsidR="00533018" w:rsidRPr="008E35BA">
        <w:rPr>
          <w:rFonts w:asciiTheme="majorBidi" w:hAnsiTheme="majorBidi" w:cstheme="majorBidi"/>
          <w:bCs/>
          <w:szCs w:val="24"/>
          <w:u w:val="single"/>
        </w:rPr>
        <w:t>Parliament, the Council and the</w:t>
      </w:r>
      <w:r w:rsidR="00533018" w:rsidRPr="006D2DD6">
        <w:rPr>
          <w:rFonts w:asciiTheme="majorBidi" w:hAnsiTheme="majorBidi" w:cstheme="majorBidi"/>
          <w:bCs/>
          <w:szCs w:val="24"/>
          <w:u w:val="single"/>
        </w:rPr>
        <w:t xml:space="preserve"> Commission</w:t>
      </w:r>
      <w:r w:rsidRPr="00F9501B">
        <w:rPr>
          <w:rFonts w:asciiTheme="majorBidi" w:hAnsiTheme="majorBidi" w:cstheme="majorBidi"/>
          <w:bCs/>
          <w:szCs w:val="24"/>
        </w:rPr>
        <w:t xml:space="preserve">, </w:t>
      </w:r>
      <w:r w:rsidRPr="006D2DD6">
        <w:rPr>
          <w:rFonts w:asciiTheme="majorBidi" w:hAnsiTheme="majorBidi" w:cstheme="majorBidi"/>
          <w:bCs/>
          <w:szCs w:val="24"/>
        </w:rPr>
        <w:t xml:space="preserve">by </w:t>
      </w:r>
      <w:r w:rsidRPr="006D2DD6">
        <w:rPr>
          <w:rFonts w:asciiTheme="majorBidi" w:hAnsiTheme="majorBidi" w:cstheme="majorBidi"/>
          <w:bCs/>
          <w:szCs w:val="24"/>
          <w:u w:val="single"/>
        </w:rPr>
        <w:t xml:space="preserve">Estonia, </w:t>
      </w:r>
      <w:r w:rsidRPr="008E35BA">
        <w:rPr>
          <w:rFonts w:asciiTheme="majorBidi" w:hAnsiTheme="majorBidi" w:cstheme="majorBidi"/>
          <w:bCs/>
          <w:szCs w:val="24"/>
          <w:u w:val="single"/>
        </w:rPr>
        <w:t xml:space="preserve">Latvia and Lithuania, </w:t>
      </w:r>
      <w:r w:rsidRPr="008E35BA">
        <w:rPr>
          <w:rFonts w:asciiTheme="majorBidi" w:hAnsiTheme="majorBidi" w:cstheme="majorBidi"/>
          <w:bCs/>
          <w:szCs w:val="24"/>
        </w:rPr>
        <w:t>and by</w:t>
      </w:r>
      <w:r w:rsidRPr="008E35BA">
        <w:rPr>
          <w:u w:val="single"/>
        </w:rPr>
        <w:t xml:space="preserve"> </w:t>
      </w:r>
      <w:r w:rsidRPr="008E35BA">
        <w:rPr>
          <w:rFonts w:asciiTheme="majorBidi" w:hAnsiTheme="majorBidi" w:cstheme="majorBidi"/>
          <w:bCs/>
          <w:szCs w:val="24"/>
          <w:u w:val="single"/>
        </w:rPr>
        <w:t xml:space="preserve">Sweden, Latvia, Lithuania, Finland, Estonia and </w:t>
      </w:r>
      <w:r w:rsidRPr="006D2DD6">
        <w:rPr>
          <w:rFonts w:asciiTheme="majorBidi" w:hAnsiTheme="majorBidi" w:cstheme="majorBidi"/>
          <w:bCs/>
          <w:szCs w:val="24"/>
          <w:u w:val="single"/>
        </w:rPr>
        <w:t xml:space="preserve">Denmark </w:t>
      </w:r>
      <w:r w:rsidRPr="006D2DD6">
        <w:rPr>
          <w:rFonts w:asciiTheme="majorBidi" w:hAnsiTheme="majorBidi" w:cstheme="majorBidi"/>
          <w:bCs/>
          <w:szCs w:val="24"/>
        </w:rPr>
        <w:t>are</w:t>
      </w:r>
      <w:r w:rsidR="00533018" w:rsidRPr="006D2DD6">
        <w:rPr>
          <w:rFonts w:asciiTheme="majorBidi" w:hAnsiTheme="majorBidi" w:cstheme="majorBidi"/>
          <w:bCs/>
          <w:szCs w:val="24"/>
        </w:rPr>
        <w:t xml:space="preserve"> set out in the Annex.</w:t>
      </w:r>
    </w:p>
    <w:p w14:paraId="3A9CE66E" w14:textId="77777777" w:rsidR="00057340" w:rsidRPr="006D2DD6" w:rsidRDefault="00057340" w:rsidP="00057340">
      <w:pPr>
        <w:pStyle w:val="TableTitle"/>
      </w:pPr>
      <w:r w:rsidRPr="006D2DD6">
        <w:t>Justice and Home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6D2DD6" w14:paraId="5C7F9DEB" w14:textId="77777777" w:rsidTr="000231AD">
        <w:tc>
          <w:tcPr>
            <w:tcW w:w="567" w:type="dxa"/>
            <w:tcMar>
              <w:right w:w="0" w:type="dxa"/>
            </w:tcMar>
          </w:tcPr>
          <w:p w14:paraId="16EF1D49" w14:textId="77777777" w:rsidR="00057340" w:rsidRPr="006D2DD6" w:rsidRDefault="00057340" w:rsidP="000231AD">
            <w:pPr>
              <w:pStyle w:val="PointManual"/>
              <w:rPr>
                <w:b/>
                <w:bCs/>
              </w:rPr>
            </w:pPr>
            <w:r w:rsidRPr="006D2DD6">
              <w:rPr>
                <w:b/>
                <w:bCs/>
              </w:rPr>
              <w:t>3.</w:t>
            </w:r>
          </w:p>
        </w:tc>
        <w:tc>
          <w:tcPr>
            <w:tcW w:w="6463" w:type="dxa"/>
            <w:tcMar>
              <w:top w:w="284" w:type="dxa"/>
            </w:tcMar>
          </w:tcPr>
          <w:p w14:paraId="6E43286C" w14:textId="77777777" w:rsidR="00057340" w:rsidRPr="006D2DD6" w:rsidRDefault="00057340" w:rsidP="000231AD">
            <w:pPr>
              <w:rPr>
                <w:b/>
                <w:bCs/>
              </w:rPr>
            </w:pPr>
            <w:r w:rsidRPr="006D2DD6">
              <w:rPr>
                <w:b/>
                <w:bCs/>
              </w:rPr>
              <w:t>Directive amending Directive 2012/29/EU on the rights of victims</w:t>
            </w:r>
          </w:p>
          <w:p w14:paraId="2172AC33" w14:textId="77777777" w:rsidR="00057340" w:rsidRPr="006D2DD6" w:rsidRDefault="00057340" w:rsidP="000231AD">
            <w:pPr>
              <w:rPr>
                <w:i/>
              </w:rPr>
            </w:pPr>
            <w:r w:rsidRPr="006D2DD6">
              <w:rPr>
                <w:i/>
              </w:rPr>
              <w:t>Adoption of the legislative act</w:t>
            </w:r>
          </w:p>
          <w:p w14:paraId="4744E8D5" w14:textId="77777777" w:rsidR="00057340" w:rsidRPr="006D2DD6" w:rsidRDefault="00057340" w:rsidP="000231AD">
            <w:r w:rsidRPr="006D2DD6">
              <w:t>Approved by Coreper, Part 2, on 03.06.2026</w:t>
            </w:r>
          </w:p>
        </w:tc>
        <w:tc>
          <w:tcPr>
            <w:tcW w:w="737" w:type="dxa"/>
            <w:tcMar>
              <w:top w:w="284" w:type="dxa"/>
              <w:left w:w="28" w:type="dxa"/>
              <w:right w:w="113" w:type="dxa"/>
            </w:tcMar>
          </w:tcPr>
          <w:p w14:paraId="39A51815" w14:textId="77777777" w:rsidR="00057340" w:rsidRPr="006D2DD6" w:rsidRDefault="00057340" w:rsidP="000231AD">
            <w:pPr>
              <w:pStyle w:val="NormalRight"/>
            </w:pPr>
            <w:r w:rsidRPr="006D2DD6">
              <w:rPr>
                <w:noProof/>
              </w:rPr>
              <w:drawing>
                <wp:inline distT="0" distB="0" distL="0" distR="0" wp14:anchorId="26DA3749" wp14:editId="1C87A91D">
                  <wp:extent cx="172442" cy="172442"/>
                  <wp:effectExtent l="0" t="0" r="0" b="0"/>
                  <wp:docPr id="467635480" name="Picture 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35480" name="Picture 7"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D2DD6">
              <w:rPr>
                <w:noProof/>
              </w:rPr>
              <w:drawing>
                <wp:inline distT="0" distB="0" distL="0" distR="0" wp14:anchorId="1B6F7CDA" wp14:editId="1F157D55">
                  <wp:extent cx="172442" cy="172442"/>
                  <wp:effectExtent l="0" t="0" r="0" b="0"/>
                  <wp:docPr id="500462591" name="Picture 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62591" name="Picture 8"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D99BC44" w14:textId="77777777" w:rsidR="00057340" w:rsidRPr="006D2DD6" w:rsidRDefault="00057340" w:rsidP="000231AD">
            <w:r w:rsidRPr="006D2DD6">
              <w:t>9646/26 + ADD 1-2</w:t>
            </w:r>
          </w:p>
          <w:p w14:paraId="5DD83FFD" w14:textId="77777777" w:rsidR="00057340" w:rsidRPr="006D2DD6" w:rsidRDefault="00057340" w:rsidP="000231AD">
            <w:r w:rsidRPr="006D2DD6">
              <w:t>PE-CONS 11/26</w:t>
            </w:r>
          </w:p>
          <w:p w14:paraId="4C1BAB18" w14:textId="77777777" w:rsidR="00057340" w:rsidRPr="006D2DD6" w:rsidRDefault="00057340" w:rsidP="000231AD">
            <w:r w:rsidRPr="006D2DD6">
              <w:t>JAI</w:t>
            </w:r>
          </w:p>
        </w:tc>
      </w:tr>
    </w:tbl>
    <w:p w14:paraId="3AA77CD8" w14:textId="09BEF1DB" w:rsidR="00057340" w:rsidRPr="006D2DD6" w:rsidRDefault="00057340" w:rsidP="00234F84">
      <w:pPr>
        <w:pStyle w:val="Text1"/>
        <w:spacing w:before="200" w:after="200" w:line="360" w:lineRule="auto"/>
        <w:ind w:left="709"/>
        <w:rPr>
          <w:rFonts w:asciiTheme="majorBidi" w:hAnsiTheme="majorBidi" w:cstheme="majorBidi"/>
          <w:bCs/>
          <w:szCs w:val="24"/>
        </w:rPr>
      </w:pPr>
      <w:r w:rsidRPr="006D2DD6">
        <w:rPr>
          <w:rFonts w:asciiTheme="majorBidi" w:hAnsiTheme="majorBidi" w:cstheme="majorBidi"/>
          <w:bCs/>
          <w:szCs w:val="24"/>
          <w:u w:val="single"/>
        </w:rPr>
        <w:t>The Council</w:t>
      </w:r>
      <w:r w:rsidRPr="006D2DD6">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234F84" w:rsidRPr="006D2DD6">
        <w:rPr>
          <w:rFonts w:asciiTheme="majorBidi" w:hAnsiTheme="majorBidi" w:cstheme="majorBidi"/>
          <w:bCs/>
          <w:szCs w:val="24"/>
        </w:rPr>
        <w:t>Article 82(2)(c)</w:t>
      </w:r>
      <w:r w:rsidRPr="006D2DD6">
        <w:rPr>
          <w:rFonts w:asciiTheme="majorBidi" w:hAnsiTheme="majorBidi" w:cstheme="majorBidi"/>
          <w:bCs/>
          <w:szCs w:val="24"/>
        </w:rPr>
        <w:t xml:space="preserve"> TFEU), </w:t>
      </w:r>
      <w:r w:rsidR="00234F84" w:rsidRPr="006D2DD6">
        <w:rPr>
          <w:rFonts w:asciiTheme="majorBidi" w:hAnsiTheme="majorBidi" w:cstheme="majorBidi"/>
          <w:bCs/>
          <w:szCs w:val="24"/>
        </w:rPr>
        <w:t xml:space="preserve">with </w:t>
      </w:r>
      <w:r w:rsidR="00234F84" w:rsidRPr="006D2DD6">
        <w:rPr>
          <w:rFonts w:asciiTheme="majorBidi" w:hAnsiTheme="majorBidi" w:cstheme="majorBidi"/>
          <w:bCs/>
          <w:szCs w:val="24"/>
          <w:u w:val="single"/>
        </w:rPr>
        <w:t>Malta</w:t>
      </w:r>
      <w:r w:rsidR="00234F84" w:rsidRPr="006D2DD6">
        <w:rPr>
          <w:rFonts w:asciiTheme="majorBidi" w:hAnsiTheme="majorBidi" w:cstheme="majorBidi"/>
          <w:bCs/>
          <w:szCs w:val="24"/>
        </w:rPr>
        <w:t xml:space="preserve"> and </w:t>
      </w:r>
      <w:r w:rsidR="00234F84" w:rsidRPr="006D2DD6">
        <w:rPr>
          <w:rFonts w:asciiTheme="majorBidi" w:hAnsiTheme="majorBidi" w:cstheme="majorBidi"/>
          <w:bCs/>
          <w:szCs w:val="24"/>
          <w:u w:val="single"/>
        </w:rPr>
        <w:t>Slovakia</w:t>
      </w:r>
      <w:r w:rsidR="00234F84" w:rsidRPr="006D2DD6">
        <w:rPr>
          <w:rFonts w:asciiTheme="majorBidi" w:hAnsiTheme="majorBidi" w:cstheme="majorBidi"/>
          <w:bCs/>
          <w:szCs w:val="24"/>
        </w:rPr>
        <w:t xml:space="preserve"> abstaining.</w:t>
      </w:r>
    </w:p>
    <w:p w14:paraId="6FAD1737" w14:textId="2637878F" w:rsidR="00B305DD" w:rsidRDefault="00B305DD" w:rsidP="00171613">
      <w:pPr>
        <w:pStyle w:val="Text1"/>
        <w:spacing w:after="200" w:line="360" w:lineRule="auto"/>
        <w:ind w:left="709"/>
        <w:rPr>
          <w:rFonts w:asciiTheme="majorBidi" w:hAnsiTheme="majorBidi" w:cstheme="majorBidi"/>
          <w:bCs/>
          <w:szCs w:val="24"/>
        </w:rPr>
      </w:pPr>
      <w:bookmarkStart w:id="2" w:name="_Hlk129701415"/>
      <w:r w:rsidRPr="00B305DD">
        <w:rPr>
          <w:rFonts w:asciiTheme="majorBidi" w:hAnsiTheme="majorBidi" w:cstheme="majorBidi"/>
          <w:bCs/>
          <w:szCs w:val="24"/>
        </w:rPr>
        <w:t xml:space="preserve">In accordance with the relevant Protocols annexed to the Treaties, </w:t>
      </w:r>
      <w:r w:rsidRPr="00B305DD">
        <w:rPr>
          <w:rFonts w:asciiTheme="majorBidi" w:hAnsiTheme="majorBidi" w:cstheme="majorBidi"/>
          <w:bCs/>
          <w:szCs w:val="24"/>
          <w:u w:val="single"/>
        </w:rPr>
        <w:t>Denmark</w:t>
      </w:r>
      <w:r w:rsidRPr="00B305DD">
        <w:rPr>
          <w:rFonts w:asciiTheme="majorBidi" w:hAnsiTheme="majorBidi" w:cstheme="majorBidi"/>
          <w:bCs/>
          <w:szCs w:val="24"/>
        </w:rPr>
        <w:t xml:space="preserve"> did not participate in the vote.</w:t>
      </w:r>
      <w:bookmarkEnd w:id="2"/>
    </w:p>
    <w:p w14:paraId="60D06CF7" w14:textId="56B16CF0" w:rsidR="00171613" w:rsidRPr="006D2DD6" w:rsidRDefault="00171613" w:rsidP="00171613">
      <w:pPr>
        <w:pStyle w:val="Text1"/>
        <w:spacing w:after="200" w:line="360" w:lineRule="auto"/>
        <w:ind w:left="709"/>
        <w:rPr>
          <w:rFonts w:asciiTheme="majorBidi" w:hAnsiTheme="majorBidi" w:cstheme="majorBidi"/>
          <w:bCs/>
          <w:szCs w:val="24"/>
        </w:rPr>
      </w:pPr>
      <w:r w:rsidRPr="006D2DD6">
        <w:rPr>
          <w:rFonts w:asciiTheme="majorBidi" w:hAnsiTheme="majorBidi" w:cstheme="majorBidi"/>
          <w:bCs/>
          <w:szCs w:val="24"/>
        </w:rPr>
        <w:t>Statements by</w:t>
      </w:r>
      <w:r w:rsidRPr="006D2DD6">
        <w:rPr>
          <w:rFonts w:asciiTheme="majorBidi" w:hAnsiTheme="majorBidi" w:cstheme="majorBidi"/>
          <w:bCs/>
          <w:szCs w:val="24"/>
          <w:u w:val="single"/>
        </w:rPr>
        <w:t xml:space="preserve"> Hungary</w:t>
      </w:r>
      <w:r w:rsidRPr="006D2DD6">
        <w:rPr>
          <w:rFonts w:asciiTheme="majorBidi" w:hAnsiTheme="majorBidi" w:cstheme="majorBidi"/>
          <w:bCs/>
          <w:szCs w:val="24"/>
        </w:rPr>
        <w:t>, by</w:t>
      </w:r>
      <w:r w:rsidRPr="006D2DD6">
        <w:rPr>
          <w:rFonts w:asciiTheme="majorBidi" w:hAnsiTheme="majorBidi" w:cstheme="majorBidi"/>
          <w:bCs/>
          <w:szCs w:val="24"/>
          <w:u w:val="single"/>
        </w:rPr>
        <w:t xml:space="preserve"> Italy</w:t>
      </w:r>
      <w:r w:rsidRPr="006D2DD6">
        <w:rPr>
          <w:rFonts w:asciiTheme="majorBidi" w:hAnsiTheme="majorBidi" w:cstheme="majorBidi"/>
          <w:bCs/>
          <w:szCs w:val="24"/>
        </w:rPr>
        <w:t>, by</w:t>
      </w:r>
      <w:r w:rsidRPr="006D2DD6">
        <w:rPr>
          <w:rFonts w:asciiTheme="majorBidi" w:hAnsiTheme="majorBidi" w:cstheme="majorBidi"/>
          <w:bCs/>
          <w:szCs w:val="24"/>
          <w:u w:val="single"/>
        </w:rPr>
        <w:t xml:space="preserve"> Malta</w:t>
      </w:r>
      <w:r w:rsidR="006D2DD6">
        <w:rPr>
          <w:rFonts w:asciiTheme="majorBidi" w:hAnsiTheme="majorBidi" w:cstheme="majorBidi"/>
          <w:bCs/>
          <w:szCs w:val="24"/>
          <w:u w:val="single"/>
        </w:rPr>
        <w:t>,</w:t>
      </w:r>
      <w:r w:rsidRPr="006D2DD6">
        <w:rPr>
          <w:rFonts w:asciiTheme="majorBidi" w:hAnsiTheme="majorBidi" w:cstheme="majorBidi"/>
          <w:bCs/>
          <w:szCs w:val="24"/>
          <w:u w:val="single"/>
        </w:rPr>
        <w:t xml:space="preserve"> </w:t>
      </w:r>
      <w:r w:rsidRPr="006D2DD6">
        <w:rPr>
          <w:rFonts w:asciiTheme="majorBidi" w:hAnsiTheme="majorBidi" w:cstheme="majorBidi"/>
          <w:bCs/>
          <w:szCs w:val="24"/>
        </w:rPr>
        <w:t xml:space="preserve">by </w:t>
      </w:r>
      <w:r w:rsidRPr="006D2DD6">
        <w:rPr>
          <w:rFonts w:asciiTheme="majorBidi" w:hAnsiTheme="majorBidi" w:cstheme="majorBidi"/>
          <w:bCs/>
          <w:szCs w:val="24"/>
          <w:u w:val="single"/>
        </w:rPr>
        <w:t>Slovakia</w:t>
      </w:r>
      <w:r w:rsidR="006D2DD6">
        <w:rPr>
          <w:rFonts w:asciiTheme="majorBidi" w:hAnsiTheme="majorBidi" w:cstheme="majorBidi"/>
          <w:bCs/>
          <w:szCs w:val="24"/>
          <w:u w:val="single"/>
        </w:rPr>
        <w:t xml:space="preserve"> </w:t>
      </w:r>
      <w:r w:rsidR="006D2DD6" w:rsidRPr="006D2DD6">
        <w:rPr>
          <w:rFonts w:asciiTheme="majorBidi" w:hAnsiTheme="majorBidi" w:cstheme="majorBidi"/>
          <w:bCs/>
          <w:szCs w:val="24"/>
        </w:rPr>
        <w:t>and by</w:t>
      </w:r>
      <w:r w:rsidR="006D2DD6">
        <w:rPr>
          <w:rFonts w:asciiTheme="majorBidi" w:hAnsiTheme="majorBidi" w:cstheme="majorBidi"/>
          <w:bCs/>
          <w:szCs w:val="24"/>
          <w:u w:val="single"/>
        </w:rPr>
        <w:t xml:space="preserve"> Portugal</w:t>
      </w:r>
      <w:r w:rsidRPr="006D2DD6">
        <w:rPr>
          <w:rFonts w:asciiTheme="majorBidi" w:hAnsiTheme="majorBidi" w:cstheme="majorBidi"/>
          <w:bCs/>
          <w:szCs w:val="24"/>
          <w:u w:val="single"/>
        </w:rPr>
        <w:t xml:space="preserve"> </w:t>
      </w:r>
      <w:r w:rsidRPr="006D2DD6">
        <w:rPr>
          <w:rFonts w:asciiTheme="majorBidi" w:hAnsiTheme="majorBidi" w:cstheme="majorBidi"/>
          <w:bCs/>
          <w:szCs w:val="24"/>
        </w:rPr>
        <w:t>are set out in the Annex.</w:t>
      </w:r>
    </w:p>
    <w:p w14:paraId="7B9F090A" w14:textId="3C4227D7" w:rsidR="00F004CD" w:rsidRDefault="00F004CD" w:rsidP="00F004CD">
      <w:pPr>
        <w:tabs>
          <w:tab w:val="left" w:pos="426"/>
        </w:tabs>
        <w:spacing w:before="360"/>
        <w:rPr>
          <w:rFonts w:asciiTheme="majorBidi" w:eastAsia="Calibri" w:hAnsiTheme="majorBidi" w:cstheme="majorBidi"/>
          <w:szCs w:val="24"/>
          <w:u w:val="single"/>
        </w:rPr>
      </w:pPr>
      <w:r w:rsidRPr="000E6DFF">
        <w:rPr>
          <w:rFonts w:asciiTheme="majorBidi" w:eastAsia="Calibri" w:hAnsiTheme="majorBidi" w:cstheme="majorBidi"/>
          <w:szCs w:val="24"/>
          <w:u w:val="single"/>
        </w:rPr>
        <w:t>TRANSPORT</w:t>
      </w:r>
    </w:p>
    <w:p w14:paraId="729B134B" w14:textId="77777777" w:rsidR="00D7129A" w:rsidRPr="00BA2771" w:rsidRDefault="00D7129A" w:rsidP="00D7129A">
      <w:pPr>
        <w:spacing w:before="360"/>
        <w:rPr>
          <w:rFonts w:eastAsia="Calibri"/>
          <w:b/>
          <w:bCs/>
          <w:u w:val="single"/>
        </w:rPr>
      </w:pPr>
      <w:r w:rsidRPr="00BA2771">
        <w:rPr>
          <w:rFonts w:eastAsia="Calibri"/>
          <w:b/>
          <w:bCs/>
          <w:u w:val="single"/>
        </w:rPr>
        <w:t>Legislative deliberations</w:t>
      </w:r>
    </w:p>
    <w:p w14:paraId="42400AC0" w14:textId="77777777" w:rsidR="00D7129A" w:rsidRPr="00110EB1" w:rsidRDefault="00D7129A" w:rsidP="00D7129A">
      <w:pPr>
        <w:rPr>
          <w:rFonts w:eastAsia="Calibri"/>
          <w:b/>
          <w:bCs/>
        </w:rPr>
      </w:pPr>
      <w:r w:rsidRPr="00BA2771">
        <w:rPr>
          <w:rFonts w:eastAsia="Calibri"/>
          <w:b/>
          <w:bCs/>
        </w:rPr>
        <w:t>(</w:t>
      </w:r>
      <w:r w:rsidRPr="00110EB1">
        <w:rPr>
          <w:rFonts w:eastAsia="Calibri"/>
          <w:b/>
          <w:bCs/>
        </w:rPr>
        <w:t>Public deliberation in accordance with Article 16(8) of the Treaty on European Union)</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D7129A" w:rsidRPr="00B147DF" w14:paraId="45A8828F" w14:textId="77777777" w:rsidTr="000231AD">
        <w:tc>
          <w:tcPr>
            <w:tcW w:w="567" w:type="dxa"/>
            <w:tcMar>
              <w:right w:w="0" w:type="dxa"/>
            </w:tcMar>
          </w:tcPr>
          <w:p w14:paraId="2DE92DCF" w14:textId="77777777" w:rsidR="00D7129A" w:rsidRPr="00AC01AC" w:rsidRDefault="00D7129A" w:rsidP="000231AD"/>
        </w:tc>
        <w:tc>
          <w:tcPr>
            <w:tcW w:w="6463" w:type="dxa"/>
            <w:tcMar>
              <w:top w:w="284" w:type="dxa"/>
            </w:tcMar>
            <w:vAlign w:val="center"/>
          </w:tcPr>
          <w:p w14:paraId="658F31AB" w14:textId="77777777" w:rsidR="00D7129A" w:rsidRPr="00FF05FD" w:rsidRDefault="00D7129A" w:rsidP="000231AD">
            <w:pPr>
              <w:pStyle w:val="PointManual"/>
              <w:rPr>
                <w:i/>
                <w:iCs/>
                <w:highlight w:val="yellow"/>
                <w:u w:val="single"/>
              </w:rPr>
            </w:pPr>
            <w:r w:rsidRPr="004E22CC">
              <w:rPr>
                <w:szCs w:val="24"/>
                <w:u w:val="single"/>
              </w:rPr>
              <w:t>Land</w:t>
            </w:r>
          </w:p>
        </w:tc>
        <w:tc>
          <w:tcPr>
            <w:tcW w:w="737" w:type="dxa"/>
            <w:tcMar>
              <w:top w:w="284" w:type="dxa"/>
              <w:left w:w="28" w:type="dxa"/>
              <w:right w:w="113" w:type="dxa"/>
            </w:tcMar>
            <w:vAlign w:val="center"/>
          </w:tcPr>
          <w:p w14:paraId="4171544C" w14:textId="77777777" w:rsidR="00D7129A" w:rsidRPr="00B147DF" w:rsidRDefault="00D7129A" w:rsidP="000231AD">
            <w:pPr>
              <w:jc w:val="right"/>
              <w:rPr>
                <w:highlight w:val="yellow"/>
              </w:rPr>
            </w:pPr>
          </w:p>
        </w:tc>
        <w:tc>
          <w:tcPr>
            <w:tcW w:w="2103" w:type="dxa"/>
            <w:tcMar>
              <w:top w:w="284" w:type="dxa"/>
              <w:right w:w="0" w:type="dxa"/>
            </w:tcMar>
          </w:tcPr>
          <w:p w14:paraId="33BBC605" w14:textId="77777777" w:rsidR="00D7129A" w:rsidRPr="00B147DF" w:rsidRDefault="00D7129A" w:rsidP="000231AD">
            <w:pPr>
              <w:rPr>
                <w:highlight w:val="yellow"/>
              </w:rPr>
            </w:pPr>
          </w:p>
        </w:tc>
      </w:tr>
      <w:tr w:rsidR="00D7129A" w:rsidRPr="00B147DF" w14:paraId="13920D5B" w14:textId="77777777" w:rsidTr="000231AD">
        <w:tc>
          <w:tcPr>
            <w:tcW w:w="567" w:type="dxa"/>
            <w:tcMar>
              <w:right w:w="0" w:type="dxa"/>
            </w:tcMar>
          </w:tcPr>
          <w:p w14:paraId="6CA5927F" w14:textId="77777777" w:rsidR="00D7129A" w:rsidRPr="00D7129A" w:rsidRDefault="00D7129A" w:rsidP="000231AD">
            <w:pPr>
              <w:pStyle w:val="PointManual"/>
              <w:rPr>
                <w:b/>
                <w:bCs/>
              </w:rPr>
            </w:pPr>
            <w:r w:rsidRPr="00D7129A">
              <w:rPr>
                <w:b/>
                <w:bCs/>
              </w:rPr>
              <w:t>3.</w:t>
            </w:r>
          </w:p>
        </w:tc>
        <w:tc>
          <w:tcPr>
            <w:tcW w:w="6463" w:type="dxa"/>
            <w:tcMar>
              <w:top w:w="284" w:type="dxa"/>
            </w:tcMar>
          </w:tcPr>
          <w:p w14:paraId="26F1F738" w14:textId="77777777" w:rsidR="00D7129A" w:rsidRPr="00D7129A" w:rsidRDefault="00D7129A" w:rsidP="000231AD">
            <w:pPr>
              <w:rPr>
                <w:b/>
                <w:bCs/>
                <w:szCs w:val="24"/>
              </w:rPr>
            </w:pPr>
            <w:r w:rsidRPr="00D7129A">
              <w:rPr>
                <w:b/>
                <w:bCs/>
                <w:szCs w:val="24"/>
              </w:rPr>
              <w:t>Regulation on clean corporate vehicles</w:t>
            </w:r>
          </w:p>
          <w:p w14:paraId="2BA5D42B" w14:textId="77777777" w:rsidR="00D7129A" w:rsidRPr="00B147DF" w:rsidRDefault="00D7129A" w:rsidP="000231AD">
            <w:pPr>
              <w:rPr>
                <w:i/>
                <w:iCs/>
                <w:highlight w:val="yellow"/>
              </w:rPr>
            </w:pPr>
            <w:r w:rsidRPr="00566AE0">
              <w:rPr>
                <w:i/>
                <w:iCs/>
                <w:szCs w:val="24"/>
              </w:rPr>
              <w:t>Progress report</w:t>
            </w:r>
          </w:p>
        </w:tc>
        <w:tc>
          <w:tcPr>
            <w:tcW w:w="737" w:type="dxa"/>
            <w:tcMar>
              <w:top w:w="284" w:type="dxa"/>
              <w:left w:w="28" w:type="dxa"/>
              <w:right w:w="113" w:type="dxa"/>
            </w:tcMar>
          </w:tcPr>
          <w:p w14:paraId="13C951A3" w14:textId="77777777" w:rsidR="00D7129A" w:rsidRPr="00B147DF" w:rsidRDefault="00D7129A" w:rsidP="000231AD">
            <w:pPr>
              <w:jc w:val="right"/>
              <w:rPr>
                <w:highlight w:val="yellow"/>
              </w:rPr>
            </w:pPr>
            <w:r>
              <w:rPr>
                <w:noProof/>
              </w:rPr>
              <w:drawing>
                <wp:inline distT="0" distB="0" distL="0" distR="0" wp14:anchorId="65170EC8" wp14:editId="409F0DBC">
                  <wp:extent cx="171450" cy="171450"/>
                  <wp:effectExtent l="0" t="0" r="0" b="0"/>
                  <wp:docPr id="1561045237"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st read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257867">
              <w:rPr>
                <w:noProof/>
                <w:szCs w:val="24"/>
              </w:rPr>
              <w:drawing>
                <wp:inline distT="0" distB="0" distL="0" distR="0" wp14:anchorId="30DEC189" wp14:editId="6CB36F3F">
                  <wp:extent cx="172442" cy="172442"/>
                  <wp:effectExtent l="0" t="0" r="0" b="0"/>
                  <wp:docPr id="1553987620" name="Picture 155398762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03" w:type="dxa"/>
            <w:shd w:val="clear" w:color="auto" w:fill="auto"/>
            <w:tcMar>
              <w:top w:w="284" w:type="dxa"/>
              <w:right w:w="0" w:type="dxa"/>
            </w:tcMar>
          </w:tcPr>
          <w:p w14:paraId="2D4D8FCA" w14:textId="77777777" w:rsidR="00D7129A" w:rsidRPr="00153BD2" w:rsidRDefault="00D7129A" w:rsidP="000231AD">
            <w:r w:rsidRPr="001F256E">
              <w:t>8947/26</w:t>
            </w:r>
          </w:p>
        </w:tc>
      </w:tr>
    </w:tbl>
    <w:p w14:paraId="188CBAC6" w14:textId="63034FB7" w:rsidR="00D7129A" w:rsidRDefault="00B2191F" w:rsidP="00D7129A">
      <w:pPr>
        <w:pStyle w:val="Text1"/>
        <w:spacing w:before="120"/>
      </w:pPr>
      <w:r w:rsidRPr="00F9501B">
        <w:rPr>
          <w:u w:val="single"/>
        </w:rPr>
        <w:t>The Council</w:t>
      </w:r>
      <w:r w:rsidRPr="00B2191F">
        <w:t xml:space="preserve"> took note of the progress report.</w:t>
      </w:r>
    </w:p>
    <w:p w14:paraId="63CDB828" w14:textId="77777777" w:rsidR="00D7129A" w:rsidRDefault="00D7129A" w:rsidP="00603E24">
      <w:pPr>
        <w:pageBreakBefore/>
        <w:spacing w:before="480"/>
        <w:rPr>
          <w:b/>
          <w:bCs/>
          <w:color w:val="000000"/>
          <w:szCs w:val="24"/>
          <w:u w:val="single"/>
        </w:rPr>
      </w:pPr>
      <w:r w:rsidRPr="00E75198">
        <w:rPr>
          <w:b/>
          <w:bCs/>
          <w:color w:val="000000"/>
          <w:szCs w:val="24"/>
          <w:u w:val="single"/>
        </w:rPr>
        <w:lastRenderedPageBreak/>
        <w:t>Non-legislative activities</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D7129A" w:rsidRPr="00B147DF" w14:paraId="39D5A861" w14:textId="77777777" w:rsidTr="000231AD">
        <w:tc>
          <w:tcPr>
            <w:tcW w:w="567" w:type="dxa"/>
            <w:tcMar>
              <w:right w:w="0" w:type="dxa"/>
            </w:tcMar>
          </w:tcPr>
          <w:p w14:paraId="661ED190" w14:textId="77777777" w:rsidR="00D7129A" w:rsidRPr="00AC01AC" w:rsidRDefault="00D7129A" w:rsidP="000231AD">
            <w:bookmarkStart w:id="3" w:name="_Hlk231413409"/>
            <w:r>
              <w:t>4.</w:t>
            </w:r>
          </w:p>
        </w:tc>
        <w:tc>
          <w:tcPr>
            <w:tcW w:w="6463" w:type="dxa"/>
            <w:tcMar>
              <w:top w:w="284" w:type="dxa"/>
            </w:tcMar>
            <w:vAlign w:val="center"/>
          </w:tcPr>
          <w:p w14:paraId="475A64E4" w14:textId="77777777" w:rsidR="00D7129A" w:rsidRPr="00E75198" w:rsidRDefault="00D7129A" w:rsidP="000231AD">
            <w:pPr>
              <w:pStyle w:val="NoSpacing"/>
              <w:rPr>
                <w:szCs w:val="24"/>
              </w:rPr>
            </w:pPr>
            <w:r w:rsidRPr="00E75198">
              <w:rPr>
                <w:szCs w:val="24"/>
              </w:rPr>
              <w:t>Decarbonisation efforts in the transport sector beyond 2030</w:t>
            </w:r>
          </w:p>
          <w:p w14:paraId="71DD6806" w14:textId="77777777" w:rsidR="00D7129A" w:rsidRPr="00FF05FD" w:rsidRDefault="00D7129A" w:rsidP="000231AD">
            <w:pPr>
              <w:pStyle w:val="PointManual"/>
              <w:rPr>
                <w:i/>
                <w:iCs/>
                <w:highlight w:val="yellow"/>
                <w:u w:val="single"/>
              </w:rPr>
            </w:pPr>
            <w:r w:rsidRPr="00E75198">
              <w:rPr>
                <w:i/>
                <w:iCs/>
                <w:szCs w:val="24"/>
              </w:rPr>
              <w:t>Exchange of views</w:t>
            </w:r>
          </w:p>
        </w:tc>
        <w:tc>
          <w:tcPr>
            <w:tcW w:w="737" w:type="dxa"/>
            <w:tcMar>
              <w:top w:w="284" w:type="dxa"/>
              <w:left w:w="28" w:type="dxa"/>
              <w:right w:w="113" w:type="dxa"/>
            </w:tcMar>
            <w:vAlign w:val="center"/>
          </w:tcPr>
          <w:p w14:paraId="55ECAF48" w14:textId="77777777" w:rsidR="00D7129A" w:rsidRPr="00B147DF" w:rsidRDefault="00D7129A" w:rsidP="000231AD">
            <w:pPr>
              <w:jc w:val="right"/>
              <w:rPr>
                <w:highlight w:val="yellow"/>
              </w:rPr>
            </w:pPr>
          </w:p>
        </w:tc>
        <w:tc>
          <w:tcPr>
            <w:tcW w:w="2103" w:type="dxa"/>
          </w:tcPr>
          <w:p w14:paraId="740D35CB" w14:textId="77777777" w:rsidR="00D7129A" w:rsidRPr="00B147DF" w:rsidRDefault="00D7129A" w:rsidP="000231AD">
            <w:pPr>
              <w:rPr>
                <w:highlight w:val="yellow"/>
              </w:rPr>
            </w:pPr>
            <w:r w:rsidRPr="005E6C8C">
              <w:t>9380</w:t>
            </w:r>
            <w:r>
              <w:t>/</w:t>
            </w:r>
            <w:r w:rsidRPr="00BD4786">
              <w:t>26 + COR 1</w:t>
            </w:r>
          </w:p>
        </w:tc>
      </w:tr>
      <w:tr w:rsidR="00D7129A" w:rsidRPr="00B147DF" w14:paraId="68D8EF9C" w14:textId="77777777" w:rsidTr="000231AD">
        <w:tc>
          <w:tcPr>
            <w:tcW w:w="567" w:type="dxa"/>
            <w:tcMar>
              <w:right w:w="0" w:type="dxa"/>
            </w:tcMar>
          </w:tcPr>
          <w:p w14:paraId="54A95FFD" w14:textId="77777777" w:rsidR="00D7129A" w:rsidRPr="00AC01AC" w:rsidRDefault="00D7129A" w:rsidP="000231AD">
            <w:r>
              <w:t>5.</w:t>
            </w:r>
          </w:p>
        </w:tc>
        <w:tc>
          <w:tcPr>
            <w:tcW w:w="6463" w:type="dxa"/>
            <w:tcMar>
              <w:top w:w="284" w:type="dxa"/>
            </w:tcMar>
          </w:tcPr>
          <w:p w14:paraId="00D44315" w14:textId="77777777" w:rsidR="00D7129A" w:rsidRPr="00E75198" w:rsidRDefault="00D7129A" w:rsidP="000231AD">
            <w:pPr>
              <w:pStyle w:val="NoSpacing"/>
              <w:rPr>
                <w:szCs w:val="24"/>
              </w:rPr>
            </w:pPr>
            <w:r w:rsidRPr="00E75198">
              <w:rPr>
                <w:szCs w:val="24"/>
              </w:rPr>
              <w:t xml:space="preserve">Conclusions on </w:t>
            </w:r>
            <w:r>
              <w:rPr>
                <w:szCs w:val="24"/>
              </w:rPr>
              <w:t xml:space="preserve">the EU </w:t>
            </w:r>
            <w:r w:rsidRPr="00E75198">
              <w:rPr>
                <w:szCs w:val="24"/>
              </w:rPr>
              <w:t>Maritime Industrial Strategy</w:t>
            </w:r>
          </w:p>
          <w:p w14:paraId="6A1E2BC2" w14:textId="77777777" w:rsidR="00D7129A" w:rsidRPr="00B147DF" w:rsidRDefault="00D7129A" w:rsidP="000231AD">
            <w:pPr>
              <w:rPr>
                <w:i/>
                <w:iCs/>
                <w:highlight w:val="yellow"/>
              </w:rPr>
            </w:pPr>
            <w:r w:rsidRPr="00E75198">
              <w:rPr>
                <w:i/>
                <w:iCs/>
                <w:szCs w:val="24"/>
              </w:rPr>
              <w:t>Approval</w:t>
            </w:r>
          </w:p>
        </w:tc>
        <w:tc>
          <w:tcPr>
            <w:tcW w:w="737" w:type="dxa"/>
            <w:tcMar>
              <w:top w:w="284" w:type="dxa"/>
              <w:left w:w="28" w:type="dxa"/>
              <w:right w:w="113" w:type="dxa"/>
            </w:tcMar>
          </w:tcPr>
          <w:p w14:paraId="228194FC" w14:textId="77777777" w:rsidR="00D7129A" w:rsidRPr="00B147DF" w:rsidRDefault="00D7129A" w:rsidP="000231AD">
            <w:pPr>
              <w:jc w:val="right"/>
              <w:rPr>
                <w:highlight w:val="yellow"/>
              </w:rPr>
            </w:pPr>
          </w:p>
        </w:tc>
        <w:tc>
          <w:tcPr>
            <w:tcW w:w="2103" w:type="dxa"/>
          </w:tcPr>
          <w:p w14:paraId="603D4EE1" w14:textId="77777777" w:rsidR="00D7129A" w:rsidRDefault="00D7129A" w:rsidP="000231AD">
            <w:pPr>
              <w:rPr>
                <w:szCs w:val="24"/>
              </w:rPr>
            </w:pPr>
            <w:r w:rsidRPr="007A56B3">
              <w:rPr>
                <w:szCs w:val="24"/>
              </w:rPr>
              <w:t>9700/26</w:t>
            </w:r>
            <w:r>
              <w:rPr>
                <w:szCs w:val="24"/>
              </w:rPr>
              <w:t xml:space="preserve"> </w:t>
            </w:r>
            <w:r>
              <w:rPr>
                <w:szCs w:val="24"/>
              </w:rPr>
              <w:br/>
            </w:r>
            <w:r w:rsidRPr="00BD4786">
              <w:rPr>
                <w:szCs w:val="24"/>
              </w:rPr>
              <w:t>+ ADD 1 REV 1</w:t>
            </w:r>
          </w:p>
          <w:p w14:paraId="2B07E495" w14:textId="77777777" w:rsidR="00D7129A" w:rsidRPr="00153BD2" w:rsidRDefault="00D7129A" w:rsidP="000231AD">
            <w:r>
              <w:rPr>
                <w:szCs w:val="24"/>
              </w:rPr>
              <w:t>+ ADD 1 REV 1 COR 1 (en)</w:t>
            </w:r>
          </w:p>
        </w:tc>
      </w:tr>
      <w:tr w:rsidR="00D7129A" w:rsidRPr="00B147DF" w14:paraId="1599EAA1" w14:textId="77777777" w:rsidTr="000231AD">
        <w:tc>
          <w:tcPr>
            <w:tcW w:w="567" w:type="dxa"/>
            <w:tcMar>
              <w:right w:w="0" w:type="dxa"/>
            </w:tcMar>
          </w:tcPr>
          <w:p w14:paraId="656D1873" w14:textId="77777777" w:rsidR="00D7129A" w:rsidRPr="00AC01AC" w:rsidRDefault="00D7129A" w:rsidP="000231AD">
            <w:r>
              <w:t>6.</w:t>
            </w:r>
          </w:p>
        </w:tc>
        <w:tc>
          <w:tcPr>
            <w:tcW w:w="6463" w:type="dxa"/>
            <w:tcMar>
              <w:top w:w="284" w:type="dxa"/>
            </w:tcMar>
          </w:tcPr>
          <w:p w14:paraId="254FD962" w14:textId="77777777" w:rsidR="00D7129A" w:rsidRPr="00E75198" w:rsidRDefault="00D7129A" w:rsidP="000231AD">
            <w:pPr>
              <w:pStyle w:val="NoSpacing"/>
              <w:rPr>
                <w:szCs w:val="24"/>
                <w:lang w:val="fr-BE"/>
              </w:rPr>
            </w:pPr>
            <w:r w:rsidRPr="00E75198">
              <w:rPr>
                <w:szCs w:val="24"/>
                <w:lang w:val="fr-BE"/>
              </w:rPr>
              <w:t>Conclusions on</w:t>
            </w:r>
            <w:r>
              <w:rPr>
                <w:szCs w:val="24"/>
                <w:lang w:val="fr-BE"/>
              </w:rPr>
              <w:t xml:space="preserve"> the EU</w:t>
            </w:r>
            <w:r w:rsidRPr="00E75198">
              <w:rPr>
                <w:szCs w:val="24"/>
                <w:lang w:val="fr-BE"/>
              </w:rPr>
              <w:t xml:space="preserve"> Ports Strategy</w:t>
            </w:r>
          </w:p>
          <w:p w14:paraId="035343C5" w14:textId="77777777" w:rsidR="00D7129A" w:rsidRPr="00B147DF" w:rsidRDefault="00D7129A" w:rsidP="000231AD">
            <w:pPr>
              <w:rPr>
                <w:i/>
                <w:iCs/>
                <w:highlight w:val="yellow"/>
              </w:rPr>
            </w:pPr>
            <w:r w:rsidRPr="00E75198">
              <w:rPr>
                <w:i/>
                <w:szCs w:val="24"/>
              </w:rPr>
              <w:t>Approval</w:t>
            </w:r>
          </w:p>
        </w:tc>
        <w:tc>
          <w:tcPr>
            <w:tcW w:w="737" w:type="dxa"/>
            <w:tcMar>
              <w:top w:w="284" w:type="dxa"/>
              <w:left w:w="28" w:type="dxa"/>
              <w:right w:w="113" w:type="dxa"/>
            </w:tcMar>
          </w:tcPr>
          <w:p w14:paraId="2C5B94C4" w14:textId="77777777" w:rsidR="00D7129A" w:rsidRPr="00B147DF" w:rsidRDefault="00D7129A" w:rsidP="000231AD">
            <w:pPr>
              <w:jc w:val="right"/>
              <w:rPr>
                <w:highlight w:val="yellow"/>
              </w:rPr>
            </w:pPr>
          </w:p>
        </w:tc>
        <w:tc>
          <w:tcPr>
            <w:tcW w:w="2103" w:type="dxa"/>
          </w:tcPr>
          <w:p w14:paraId="5066DF86" w14:textId="77777777" w:rsidR="00D7129A" w:rsidRPr="00153BD2" w:rsidRDefault="00D7129A" w:rsidP="000231AD">
            <w:r w:rsidRPr="007A56B3">
              <w:t>9714/26</w:t>
            </w:r>
          </w:p>
        </w:tc>
      </w:tr>
    </w:tbl>
    <w:p w14:paraId="43988147" w14:textId="77777777" w:rsidR="00D7129A" w:rsidRPr="00AC79A3" w:rsidRDefault="00D7129A" w:rsidP="00603E24">
      <w:pPr>
        <w:pStyle w:val="TableTitle"/>
        <w:spacing w:before="480"/>
      </w:pPr>
      <w:bookmarkStart w:id="4" w:name="_Hlk231458432"/>
      <w:bookmarkEnd w:id="3"/>
      <w:r w:rsidRPr="00740791">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51011A89" w14:textId="77777777" w:rsidTr="000231AD">
        <w:tc>
          <w:tcPr>
            <w:tcW w:w="567" w:type="dxa"/>
            <w:tcMar>
              <w:right w:w="0" w:type="dxa"/>
            </w:tcMar>
          </w:tcPr>
          <w:p w14:paraId="4CA45AC8" w14:textId="77777777" w:rsidR="00D7129A" w:rsidRPr="00AC01AC" w:rsidRDefault="00D7129A" w:rsidP="000231AD">
            <w:r>
              <w:t>7.</w:t>
            </w:r>
          </w:p>
        </w:tc>
        <w:tc>
          <w:tcPr>
            <w:tcW w:w="6463" w:type="dxa"/>
            <w:tcMar>
              <w:top w:w="284" w:type="dxa"/>
            </w:tcMar>
          </w:tcPr>
          <w:p w14:paraId="583B8A43" w14:textId="77777777" w:rsidR="00D7129A" w:rsidRPr="000A42FF" w:rsidRDefault="00D7129A" w:rsidP="000231AD">
            <w:pPr>
              <w:pStyle w:val="PointManual"/>
            </w:pPr>
            <w:r w:rsidRPr="000857FD">
              <w:rPr>
                <w:b/>
                <w:bCs/>
              </w:rPr>
              <w:t>a</w:t>
            </w:r>
            <w:r w:rsidRPr="00B2191F">
              <w:rPr>
                <w:b/>
                <w:bCs/>
              </w:rPr>
              <w:t>)</w:t>
            </w:r>
            <w:r w:rsidRPr="00D7129A">
              <w:rPr>
                <w:b/>
                <w:bCs/>
              </w:rPr>
              <w:tab/>
              <w:t>Simplification and acceleration of EU-level railway systems certification and authorisation procedures to speed up ERTMS deployment</w:t>
            </w:r>
          </w:p>
          <w:p w14:paraId="7F3423D9" w14:textId="77777777" w:rsidR="00D7129A" w:rsidRPr="001C52FE" w:rsidRDefault="00D7129A" w:rsidP="000231AD">
            <w:pPr>
              <w:ind w:left="598" w:hanging="9"/>
            </w:pPr>
            <w:r w:rsidRPr="00770B44">
              <w:rPr>
                <w:i/>
                <w:iCs/>
              </w:rPr>
              <w:t>Information from Greece</w:t>
            </w:r>
          </w:p>
        </w:tc>
        <w:tc>
          <w:tcPr>
            <w:tcW w:w="737" w:type="dxa"/>
            <w:tcMar>
              <w:top w:w="284" w:type="dxa"/>
              <w:left w:w="28" w:type="dxa"/>
              <w:right w:w="113" w:type="dxa"/>
            </w:tcMar>
          </w:tcPr>
          <w:p w14:paraId="0E50312C" w14:textId="77777777" w:rsidR="00D7129A" w:rsidRPr="00A91B35" w:rsidRDefault="00D7129A" w:rsidP="000231AD">
            <w:pPr>
              <w:pStyle w:val="NormalRight"/>
            </w:pPr>
            <w:r w:rsidRPr="000D4971">
              <w:rPr>
                <w:noProof/>
                <w:color w:val="FF0000"/>
              </w:rPr>
              <w:drawing>
                <wp:inline distT="0" distB="0" distL="0" distR="0" wp14:anchorId="3263D628" wp14:editId="3B1B94F2">
                  <wp:extent cx="172442" cy="172442"/>
                  <wp:effectExtent l="0" t="0" r="0" b="0"/>
                  <wp:docPr id="1483352435"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52435"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57B29D8" w14:textId="77777777" w:rsidR="00D7129A" w:rsidRPr="008A4308" w:rsidRDefault="00D7129A" w:rsidP="000231AD">
            <w:r w:rsidRPr="00FC244C">
              <w:t>9763/1/26 REV 1</w:t>
            </w:r>
          </w:p>
        </w:tc>
      </w:tr>
    </w:tbl>
    <w:bookmarkEnd w:id="4"/>
    <w:p w14:paraId="03DA4678" w14:textId="7E145B80" w:rsidR="00B2191F" w:rsidRPr="008964A8" w:rsidRDefault="00B2191F" w:rsidP="00603E24">
      <w:pPr>
        <w:pStyle w:val="Text1"/>
        <w:spacing w:before="120" w:after="240" w:line="360" w:lineRule="auto"/>
      </w:pPr>
      <w:r w:rsidRPr="002F1547">
        <w:rPr>
          <w:u w:val="single"/>
        </w:rPr>
        <w:t>The Council</w:t>
      </w:r>
      <w:r>
        <w:t xml:space="preserve"> took note of the information provided </w:t>
      </w:r>
      <w:r w:rsidRPr="008964A8">
        <w:t>by Greece</w:t>
      </w:r>
      <w:r w:rsidR="00782BBF" w:rsidRPr="008964A8">
        <w:t>, supported by Austria, Czechia, Hungary, Italy, Luxembourg, Portugal and Romania</w:t>
      </w:r>
      <w:r w:rsidRPr="008964A8">
        <w:t>.</w:t>
      </w:r>
      <w:r w:rsidRPr="008964A8">
        <w:tab/>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97A08" w14:paraId="2660AEBE" w14:textId="77777777" w:rsidTr="000231AD">
        <w:tc>
          <w:tcPr>
            <w:tcW w:w="567" w:type="dxa"/>
            <w:tcMar>
              <w:right w:w="0" w:type="dxa"/>
            </w:tcMar>
          </w:tcPr>
          <w:p w14:paraId="36FC54F7" w14:textId="77777777" w:rsidR="00D7129A" w:rsidRDefault="00D7129A" w:rsidP="000231AD"/>
        </w:tc>
        <w:tc>
          <w:tcPr>
            <w:tcW w:w="6463" w:type="dxa"/>
            <w:tcMar>
              <w:top w:w="284" w:type="dxa"/>
            </w:tcMar>
          </w:tcPr>
          <w:p w14:paraId="095453F0" w14:textId="77777777" w:rsidR="00D7129A" w:rsidRPr="000A42FF" w:rsidRDefault="00D7129A" w:rsidP="000231AD">
            <w:pPr>
              <w:pStyle w:val="PointManual"/>
            </w:pPr>
            <w:r w:rsidRPr="00D7129A">
              <w:rPr>
                <w:b/>
                <w:bCs/>
              </w:rPr>
              <w:t>b)</w:t>
            </w:r>
            <w:r w:rsidRPr="00D7129A">
              <w:rPr>
                <w:b/>
                <w:bCs/>
              </w:rPr>
              <w:tab/>
              <w:t>Unlocking European Rail Traffic Management System (ERTMS) Deployment: Stability, Simplicity and Interoperability First</w:t>
            </w:r>
          </w:p>
          <w:p w14:paraId="0324C741" w14:textId="77777777" w:rsidR="00D7129A" w:rsidRPr="009958D0" w:rsidRDefault="00D7129A" w:rsidP="000231AD">
            <w:pPr>
              <w:ind w:left="598" w:hanging="9"/>
            </w:pPr>
            <w:r w:rsidRPr="000A42FF">
              <w:rPr>
                <w:i/>
                <w:iCs/>
              </w:rPr>
              <w:t xml:space="preserve">Information from </w:t>
            </w:r>
            <w:r>
              <w:rPr>
                <w:i/>
                <w:iCs/>
              </w:rPr>
              <w:t>Belgium</w:t>
            </w:r>
          </w:p>
        </w:tc>
        <w:tc>
          <w:tcPr>
            <w:tcW w:w="737" w:type="dxa"/>
            <w:tcMar>
              <w:top w:w="284" w:type="dxa"/>
              <w:left w:w="28" w:type="dxa"/>
              <w:right w:w="113" w:type="dxa"/>
            </w:tcMar>
          </w:tcPr>
          <w:p w14:paraId="34FCAA68" w14:textId="77777777" w:rsidR="00D7129A" w:rsidRPr="00A91B35" w:rsidRDefault="00D7129A" w:rsidP="000231AD">
            <w:pPr>
              <w:pStyle w:val="NormalRight"/>
            </w:pPr>
            <w:r w:rsidRPr="0048179F">
              <w:rPr>
                <w:noProof/>
              </w:rPr>
              <w:drawing>
                <wp:inline distT="0" distB="0" distL="0" distR="0" wp14:anchorId="661C687E" wp14:editId="6AE18FD3">
                  <wp:extent cx="172442" cy="172442"/>
                  <wp:effectExtent l="0" t="0" r="0" b="0"/>
                  <wp:docPr id="1530839576"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39576" name="Picture 3"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C222E8D" w14:textId="41CA82CE" w:rsidR="00D7129A" w:rsidRPr="00897A08" w:rsidRDefault="00D7129A" w:rsidP="000231AD">
            <w:pPr>
              <w:rPr>
                <w:highlight w:val="yellow"/>
              </w:rPr>
            </w:pPr>
            <w:r w:rsidRPr="000E0732">
              <w:t>9556/26</w:t>
            </w:r>
          </w:p>
        </w:tc>
      </w:tr>
    </w:tbl>
    <w:p w14:paraId="1F826E9D" w14:textId="57AF21EF" w:rsidR="00B2191F" w:rsidRPr="00782BBF" w:rsidRDefault="00B2191F" w:rsidP="00603E24">
      <w:pPr>
        <w:pStyle w:val="Text1"/>
        <w:spacing w:before="120" w:after="240" w:line="360" w:lineRule="auto"/>
      </w:pPr>
      <w:r w:rsidRPr="002F1547">
        <w:rPr>
          <w:u w:val="single"/>
        </w:rPr>
        <w:t>The Council</w:t>
      </w:r>
      <w:r>
        <w:t xml:space="preserve"> took note of the information provided </w:t>
      </w:r>
      <w:r w:rsidRPr="008964A8">
        <w:t>by Belgiu</w:t>
      </w:r>
      <w:r w:rsidR="00782BBF" w:rsidRPr="008964A8">
        <w:t>m, supported by Austria, Czech Republic, Estonia, Hungary, Luxembourg, the Netherlands, Portugal, Romania and Sweden.</w:t>
      </w:r>
    </w:p>
    <w:p w14:paraId="1D97800D" w14:textId="6A4E664F" w:rsidR="008E1B96" w:rsidRDefault="009804FD" w:rsidP="00603E24">
      <w:pPr>
        <w:pStyle w:val="Text1"/>
        <w:spacing w:after="240" w:line="360" w:lineRule="auto"/>
      </w:pPr>
      <w:r w:rsidRPr="00B2191F">
        <w:rPr>
          <w:u w:val="single"/>
        </w:rPr>
        <w:t>Slovakia</w:t>
      </w:r>
      <w:r w:rsidRPr="00B2191F">
        <w:t xml:space="preserve"> orally expressed support for the initiative and requested that to be registered in the Council’s minutes.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FC244C" w14:paraId="64AE3BDE" w14:textId="77777777" w:rsidTr="0094624C">
        <w:tc>
          <w:tcPr>
            <w:tcW w:w="567" w:type="dxa"/>
            <w:shd w:val="clear" w:color="auto" w:fill="auto"/>
            <w:tcMar>
              <w:right w:w="0" w:type="dxa"/>
            </w:tcMar>
          </w:tcPr>
          <w:p w14:paraId="4CDB5376" w14:textId="77777777" w:rsidR="00D7129A" w:rsidRDefault="00D7129A" w:rsidP="000231AD"/>
        </w:tc>
        <w:tc>
          <w:tcPr>
            <w:tcW w:w="6463" w:type="dxa"/>
            <w:tcMar>
              <w:top w:w="284" w:type="dxa"/>
            </w:tcMar>
          </w:tcPr>
          <w:p w14:paraId="151DBC26" w14:textId="77777777" w:rsidR="00D7129A" w:rsidRPr="00D7129A" w:rsidRDefault="00D7129A" w:rsidP="000231AD">
            <w:pPr>
              <w:pStyle w:val="PointManual"/>
              <w:rPr>
                <w:b/>
                <w:bCs/>
              </w:rPr>
            </w:pPr>
            <w:bookmarkStart w:id="5" w:name="_Hlk230964680"/>
            <w:r w:rsidRPr="00D7129A">
              <w:rPr>
                <w:b/>
                <w:bCs/>
              </w:rPr>
              <w:t>c)</w:t>
            </w:r>
            <w:r w:rsidRPr="00D7129A">
              <w:rPr>
                <w:b/>
                <w:bCs/>
              </w:rPr>
              <w:tab/>
              <w:t>Competitiveness of the European Rail Freight Transport</w:t>
            </w:r>
          </w:p>
          <w:p w14:paraId="30C7AEF5" w14:textId="77777777" w:rsidR="00D7129A" w:rsidRPr="00FC244C" w:rsidRDefault="00D7129A" w:rsidP="000231AD">
            <w:pPr>
              <w:ind w:left="598" w:hanging="9"/>
            </w:pPr>
            <w:r w:rsidRPr="00FC244C">
              <w:rPr>
                <w:i/>
                <w:iCs/>
              </w:rPr>
              <w:t xml:space="preserve">Information from </w:t>
            </w:r>
            <w:bookmarkEnd w:id="5"/>
            <w:r w:rsidRPr="00FC244C">
              <w:rPr>
                <w:i/>
                <w:iCs/>
              </w:rPr>
              <w:t>Austria, Belgium, Croatia, Czechia, Greece, Hungary, Portugal, Romania and Slovakia</w:t>
            </w:r>
          </w:p>
        </w:tc>
        <w:tc>
          <w:tcPr>
            <w:tcW w:w="737" w:type="dxa"/>
            <w:tcMar>
              <w:top w:w="284" w:type="dxa"/>
              <w:left w:w="28" w:type="dxa"/>
              <w:right w:w="113" w:type="dxa"/>
            </w:tcMar>
          </w:tcPr>
          <w:p w14:paraId="778FCCD6" w14:textId="77777777" w:rsidR="00D7129A" w:rsidRPr="00FC244C" w:rsidRDefault="00D7129A" w:rsidP="000231AD">
            <w:pPr>
              <w:pStyle w:val="NormalRight"/>
            </w:pPr>
            <w:r w:rsidRPr="00FC244C">
              <w:rPr>
                <w:noProof/>
              </w:rPr>
              <w:drawing>
                <wp:inline distT="0" distB="0" distL="0" distR="0" wp14:anchorId="0B3BADC9" wp14:editId="0B86AE59">
                  <wp:extent cx="172442" cy="172442"/>
                  <wp:effectExtent l="0" t="0" r="0" b="0"/>
                  <wp:docPr id="1622634627" name="Picture 4"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34627" name="Picture 4"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2B213CB" w14:textId="77777777" w:rsidR="00D7129A" w:rsidRPr="00FC244C" w:rsidRDefault="00D7129A" w:rsidP="000231AD">
            <w:r w:rsidRPr="00FC244C">
              <w:t>9903/1/26 REV 1</w:t>
            </w:r>
          </w:p>
        </w:tc>
      </w:tr>
    </w:tbl>
    <w:p w14:paraId="1B023C35" w14:textId="46044942" w:rsidR="00B2191F" w:rsidRPr="00F9501B" w:rsidRDefault="00B2191F" w:rsidP="00603E24">
      <w:pPr>
        <w:pStyle w:val="Text1"/>
        <w:spacing w:before="120" w:after="240" w:line="360" w:lineRule="auto"/>
      </w:pPr>
      <w:r w:rsidRPr="002F1547">
        <w:rPr>
          <w:u w:val="single"/>
        </w:rPr>
        <w:t>The Council</w:t>
      </w:r>
      <w:r>
        <w:t xml:space="preserve"> took note of the information provided </w:t>
      </w:r>
      <w:r w:rsidRPr="00F9501B">
        <w:t>by Austria, Belgium, Croatia, Czechia, Greece, Hungary, Portugal, Romania and Slovakia.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FC244C" w14:paraId="15C71820" w14:textId="77777777" w:rsidTr="000231AD">
        <w:tc>
          <w:tcPr>
            <w:tcW w:w="567" w:type="dxa"/>
            <w:tcMar>
              <w:right w:w="0" w:type="dxa"/>
            </w:tcMar>
          </w:tcPr>
          <w:p w14:paraId="63C1C6B5" w14:textId="77777777" w:rsidR="00D7129A" w:rsidRDefault="00D7129A" w:rsidP="00603E24">
            <w:pPr>
              <w:pageBreakBefore/>
            </w:pPr>
          </w:p>
        </w:tc>
        <w:tc>
          <w:tcPr>
            <w:tcW w:w="6463" w:type="dxa"/>
            <w:tcMar>
              <w:top w:w="284" w:type="dxa"/>
            </w:tcMar>
          </w:tcPr>
          <w:p w14:paraId="1BF0E9B2" w14:textId="77777777" w:rsidR="00D7129A" w:rsidRPr="00D7129A" w:rsidRDefault="00D7129A" w:rsidP="000231AD">
            <w:pPr>
              <w:pStyle w:val="PointManual"/>
              <w:rPr>
                <w:b/>
                <w:bCs/>
              </w:rPr>
            </w:pPr>
            <w:r w:rsidRPr="00D7129A">
              <w:rPr>
                <w:b/>
                <w:bCs/>
              </w:rPr>
              <w:t>d)</w:t>
            </w:r>
            <w:r w:rsidRPr="00D7129A">
              <w:rPr>
                <w:b/>
                <w:bCs/>
              </w:rPr>
              <w:tab/>
              <w:t>A strategic approach for the European railway industry</w:t>
            </w:r>
          </w:p>
          <w:p w14:paraId="04420046" w14:textId="77777777" w:rsidR="00D7129A" w:rsidRPr="00FC244C" w:rsidRDefault="00D7129A" w:rsidP="000231AD">
            <w:pPr>
              <w:ind w:left="598" w:hanging="9"/>
            </w:pPr>
            <w:r w:rsidRPr="00FC244C">
              <w:rPr>
                <w:i/>
                <w:iCs/>
              </w:rPr>
              <w:t>Information from Austria, Croatia, France, Germany, Greece, Italy, Luxembourg, Poland, Portugal and Romania</w:t>
            </w:r>
          </w:p>
        </w:tc>
        <w:tc>
          <w:tcPr>
            <w:tcW w:w="737" w:type="dxa"/>
            <w:tcMar>
              <w:top w:w="284" w:type="dxa"/>
              <w:left w:w="28" w:type="dxa"/>
              <w:right w:w="113" w:type="dxa"/>
            </w:tcMar>
          </w:tcPr>
          <w:p w14:paraId="73113027" w14:textId="77777777" w:rsidR="00D7129A" w:rsidRPr="00FC244C" w:rsidRDefault="00D7129A" w:rsidP="000231AD">
            <w:pPr>
              <w:pStyle w:val="NormalRight"/>
            </w:pPr>
            <w:r w:rsidRPr="00FC244C">
              <w:rPr>
                <w:noProof/>
              </w:rPr>
              <w:drawing>
                <wp:inline distT="0" distB="0" distL="0" distR="0" wp14:anchorId="11F54E2F" wp14:editId="0AC50A4A">
                  <wp:extent cx="172442" cy="172442"/>
                  <wp:effectExtent l="0" t="0" r="0" b="0"/>
                  <wp:docPr id="2133639367"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571473E" w14:textId="77777777" w:rsidR="00D7129A" w:rsidRPr="00FC244C" w:rsidRDefault="00D7129A" w:rsidP="000231AD">
            <w:r w:rsidRPr="00FC244C">
              <w:t>10057/1/26 REV 1</w:t>
            </w:r>
          </w:p>
        </w:tc>
      </w:tr>
    </w:tbl>
    <w:p w14:paraId="328320D9" w14:textId="6858EFE6" w:rsidR="00B2191F" w:rsidRDefault="00B2191F" w:rsidP="00603E24">
      <w:pPr>
        <w:pStyle w:val="Text1"/>
        <w:spacing w:before="120" w:after="240" w:line="360" w:lineRule="auto"/>
      </w:pPr>
      <w:r w:rsidRPr="002F1547">
        <w:rPr>
          <w:u w:val="single"/>
        </w:rPr>
        <w:t>The Council</w:t>
      </w:r>
      <w:r>
        <w:t xml:space="preserve"> took note of the information provided b</w:t>
      </w:r>
      <w:r w:rsidRPr="0021477C">
        <w:t xml:space="preserve">y </w:t>
      </w:r>
      <w:r w:rsidRPr="00F9501B">
        <w:t>Austria, Croatia, France, Germany, Greece, Italy, Luxembourg, Poland, Portugal and Romania.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FC244C" w14:paraId="05B47D9C" w14:textId="77777777" w:rsidTr="000231AD">
        <w:tc>
          <w:tcPr>
            <w:tcW w:w="567" w:type="dxa"/>
            <w:tcMar>
              <w:right w:w="0" w:type="dxa"/>
            </w:tcMar>
          </w:tcPr>
          <w:p w14:paraId="2970D7CF" w14:textId="77777777" w:rsidR="00D7129A" w:rsidRDefault="00D7129A" w:rsidP="000231AD"/>
        </w:tc>
        <w:tc>
          <w:tcPr>
            <w:tcW w:w="6463" w:type="dxa"/>
            <w:tcMar>
              <w:top w:w="284" w:type="dxa"/>
            </w:tcMar>
          </w:tcPr>
          <w:p w14:paraId="6913DF96" w14:textId="77777777" w:rsidR="00D7129A" w:rsidRPr="00D7129A" w:rsidRDefault="00D7129A" w:rsidP="000231AD">
            <w:pPr>
              <w:pStyle w:val="PointManual"/>
              <w:rPr>
                <w:b/>
                <w:bCs/>
              </w:rPr>
            </w:pPr>
            <w:r w:rsidRPr="00D7129A">
              <w:rPr>
                <w:b/>
                <w:bCs/>
              </w:rPr>
              <w:t>e)</w:t>
            </w:r>
            <w:r w:rsidRPr="00D7129A">
              <w:rPr>
                <w:b/>
                <w:bCs/>
              </w:rPr>
              <w:tab/>
              <w:t>Competitiveness of the EU rail industry</w:t>
            </w:r>
          </w:p>
          <w:p w14:paraId="3A7570F5" w14:textId="77777777" w:rsidR="00D7129A" w:rsidRPr="00FC244C" w:rsidRDefault="00D7129A" w:rsidP="000231AD">
            <w:pPr>
              <w:ind w:left="598" w:hanging="9"/>
            </w:pPr>
            <w:r w:rsidRPr="00FC244C">
              <w:rPr>
                <w:i/>
                <w:iCs/>
              </w:rPr>
              <w:t>Information from Croatia, Portugal and Spain</w:t>
            </w:r>
          </w:p>
        </w:tc>
        <w:tc>
          <w:tcPr>
            <w:tcW w:w="737" w:type="dxa"/>
            <w:tcMar>
              <w:top w:w="284" w:type="dxa"/>
              <w:left w:w="28" w:type="dxa"/>
              <w:right w:w="113" w:type="dxa"/>
            </w:tcMar>
          </w:tcPr>
          <w:p w14:paraId="467B3D52" w14:textId="6B88B9C6" w:rsidR="00D7129A" w:rsidRPr="00FC244C" w:rsidRDefault="00D7129A" w:rsidP="000231AD">
            <w:pPr>
              <w:pStyle w:val="NormalRight"/>
            </w:pPr>
            <w:r w:rsidRPr="00B2191F">
              <w:rPr>
                <w:noProof/>
              </w:rPr>
              <w:drawing>
                <wp:inline distT="0" distB="0" distL="0" distR="0" wp14:anchorId="774BC255" wp14:editId="1CF06995">
                  <wp:extent cx="172442" cy="172442"/>
                  <wp:effectExtent l="0" t="0" r="0" b="0"/>
                  <wp:docPr id="15640398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3980"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0EC5639" w14:textId="77777777" w:rsidR="00D7129A" w:rsidRPr="00FC244C" w:rsidRDefault="00D7129A" w:rsidP="000231AD">
            <w:r w:rsidRPr="00FC244C">
              <w:t>9748/1/26 REV 1</w:t>
            </w:r>
          </w:p>
        </w:tc>
      </w:tr>
    </w:tbl>
    <w:p w14:paraId="3BDB7A3D" w14:textId="48E3068D" w:rsidR="00D7129A" w:rsidRPr="00F9501B" w:rsidRDefault="0021477C" w:rsidP="0021477C">
      <w:pPr>
        <w:pStyle w:val="Text1"/>
        <w:spacing w:before="120"/>
      </w:pPr>
      <w:r w:rsidRPr="002F1547">
        <w:rPr>
          <w:u w:val="single"/>
        </w:rPr>
        <w:t>The Council</w:t>
      </w:r>
      <w:r>
        <w:t xml:space="preserve"> took note of the information provided </w:t>
      </w:r>
      <w:r w:rsidRPr="00F9501B">
        <w:t>by Croatia, Portugal and Spain</w:t>
      </w:r>
      <w:r w:rsidR="00B2191F" w:rsidRPr="00F9501B">
        <w:t>.</w:t>
      </w:r>
    </w:p>
    <w:p w14:paraId="4ECD0711" w14:textId="26ECC54B" w:rsidR="00E27EA0" w:rsidRDefault="00E27EA0" w:rsidP="00ED13F1">
      <w:pPr>
        <w:pStyle w:val="Text1"/>
        <w:spacing w:before="120" w:after="240"/>
      </w:pPr>
      <w:r w:rsidRPr="00603E24">
        <w:rPr>
          <w:u w:val="single"/>
        </w:rPr>
        <w:t>Romania</w:t>
      </w:r>
      <w:r w:rsidRPr="00603E24">
        <w:t xml:space="preserve"> orally expressed</w:t>
      </w:r>
      <w:r w:rsidRPr="00B2191F">
        <w:t xml:space="preserve"> support for the initiative and requested that to be registered in the Council’s minutes.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3D2413AC" w14:textId="77777777" w:rsidTr="000231AD">
        <w:tc>
          <w:tcPr>
            <w:tcW w:w="567" w:type="dxa"/>
            <w:tcMar>
              <w:right w:w="0" w:type="dxa"/>
            </w:tcMar>
          </w:tcPr>
          <w:p w14:paraId="3486FB62" w14:textId="77777777" w:rsidR="00D7129A" w:rsidRDefault="00D7129A" w:rsidP="00603E24"/>
        </w:tc>
        <w:tc>
          <w:tcPr>
            <w:tcW w:w="6463" w:type="dxa"/>
            <w:tcMar>
              <w:top w:w="284" w:type="dxa"/>
            </w:tcMar>
          </w:tcPr>
          <w:p w14:paraId="3966A170" w14:textId="77777777" w:rsidR="00D7129A" w:rsidRPr="00D7129A" w:rsidRDefault="00D7129A" w:rsidP="000231AD">
            <w:pPr>
              <w:pStyle w:val="PointManual"/>
              <w:rPr>
                <w:b/>
                <w:bCs/>
                <w:lang w:val="en-US"/>
              </w:rPr>
            </w:pPr>
            <w:r w:rsidRPr="00D7129A">
              <w:rPr>
                <w:b/>
                <w:bCs/>
              </w:rPr>
              <w:t>f)</w:t>
            </w:r>
            <w:r w:rsidRPr="00D7129A">
              <w:rPr>
                <w:b/>
                <w:bCs/>
              </w:rPr>
              <w:tab/>
            </w:r>
            <w:r w:rsidRPr="00D7129A">
              <w:rPr>
                <w:b/>
                <w:bCs/>
                <w:lang w:val="en-US"/>
              </w:rPr>
              <w:t>Presentation of the sixth progress report of the platform on International Rail Passenger Transport (IRP)</w:t>
            </w:r>
          </w:p>
          <w:p w14:paraId="314C206D" w14:textId="77777777" w:rsidR="00D7129A" w:rsidRPr="009958D0" w:rsidRDefault="00D7129A" w:rsidP="000231AD">
            <w:pPr>
              <w:ind w:left="598" w:hanging="9"/>
            </w:pPr>
            <w:r w:rsidRPr="005A07ED">
              <w:rPr>
                <w:i/>
                <w:iCs/>
              </w:rPr>
              <w:t xml:space="preserve">Information from </w:t>
            </w:r>
            <w:r>
              <w:rPr>
                <w:i/>
                <w:iCs/>
              </w:rPr>
              <w:t xml:space="preserve">Austria and </w:t>
            </w:r>
            <w:r w:rsidRPr="005A07ED">
              <w:rPr>
                <w:i/>
                <w:iCs/>
              </w:rPr>
              <w:t>the Netherlands</w:t>
            </w:r>
          </w:p>
        </w:tc>
        <w:tc>
          <w:tcPr>
            <w:tcW w:w="737" w:type="dxa"/>
            <w:tcMar>
              <w:top w:w="284" w:type="dxa"/>
              <w:left w:w="28" w:type="dxa"/>
              <w:right w:w="113" w:type="dxa"/>
            </w:tcMar>
          </w:tcPr>
          <w:p w14:paraId="5084CE2A" w14:textId="77777777" w:rsidR="00D7129A" w:rsidRPr="00A91B35" w:rsidRDefault="00D7129A" w:rsidP="000231AD">
            <w:pPr>
              <w:pStyle w:val="NormalRight"/>
            </w:pPr>
            <w:r w:rsidRPr="009C60D1">
              <w:rPr>
                <w:noProof/>
              </w:rPr>
              <w:drawing>
                <wp:inline distT="0" distB="0" distL="0" distR="0" wp14:anchorId="2C137558" wp14:editId="01896BDE">
                  <wp:extent cx="172442" cy="172442"/>
                  <wp:effectExtent l="0" t="0" r="0" b="0"/>
                  <wp:docPr id="1574934702"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1E5EF90" w14:textId="77777777" w:rsidR="00D7129A" w:rsidRPr="008A4308" w:rsidRDefault="00D7129A" w:rsidP="000231AD">
            <w:r w:rsidRPr="009A0A99">
              <w:t>9753/26</w:t>
            </w:r>
          </w:p>
        </w:tc>
      </w:tr>
    </w:tbl>
    <w:p w14:paraId="48F9EF01" w14:textId="247715EC" w:rsidR="0021477C" w:rsidRDefault="0021477C" w:rsidP="00603E24">
      <w:pPr>
        <w:pStyle w:val="Text1"/>
        <w:spacing w:before="120" w:after="240" w:line="360" w:lineRule="auto"/>
      </w:pPr>
      <w:r w:rsidRPr="002F1547">
        <w:rPr>
          <w:u w:val="single"/>
        </w:rPr>
        <w:t>The Council</w:t>
      </w:r>
      <w:r>
        <w:t xml:space="preserve"> took note of the information provided </w:t>
      </w:r>
      <w:r w:rsidRPr="00F9501B">
        <w:t>by Austria and the Netherland</w:t>
      </w:r>
      <w:r w:rsidR="005F027F" w:rsidRPr="00F9501B">
        <w:t>s</w:t>
      </w:r>
      <w:r w:rsidRPr="00F9501B">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14:paraId="77CAD6F7" w14:textId="77777777" w:rsidTr="000231AD">
        <w:tc>
          <w:tcPr>
            <w:tcW w:w="567" w:type="dxa"/>
            <w:tcMar>
              <w:right w:w="0" w:type="dxa"/>
            </w:tcMar>
          </w:tcPr>
          <w:p w14:paraId="034FD536" w14:textId="77777777" w:rsidR="00D7129A" w:rsidRPr="00101AEA" w:rsidRDefault="00D7129A" w:rsidP="000231AD"/>
        </w:tc>
        <w:tc>
          <w:tcPr>
            <w:tcW w:w="6463" w:type="dxa"/>
            <w:tcMar>
              <w:top w:w="284" w:type="dxa"/>
            </w:tcMar>
          </w:tcPr>
          <w:p w14:paraId="28B322A7" w14:textId="77777777" w:rsidR="00D7129A" w:rsidRPr="00101AEA" w:rsidRDefault="00D7129A" w:rsidP="000231AD">
            <w:pPr>
              <w:ind w:left="601" w:hanging="601"/>
              <w:rPr>
                <w:rFonts w:asciiTheme="majorBidi" w:hAnsiTheme="majorBidi" w:cstheme="majorBidi"/>
                <w:szCs w:val="24"/>
              </w:rPr>
            </w:pPr>
            <w:r w:rsidRPr="00DB3CE9">
              <w:rPr>
                <w:b/>
                <w:bCs/>
              </w:rPr>
              <w:t>g</w:t>
            </w:r>
            <w:r w:rsidRPr="005D228B">
              <w:rPr>
                <w:b/>
                <w:bCs/>
              </w:rPr>
              <w:t>)</w:t>
            </w:r>
            <w:r w:rsidRPr="00D7129A">
              <w:rPr>
                <w:b/>
                <w:bCs/>
              </w:rPr>
              <w:tab/>
              <w:t>Current legislative proposals (Public deliberation in accordance with Article 16(8) of the Treaty on European Union)</w:t>
            </w:r>
          </w:p>
        </w:tc>
        <w:tc>
          <w:tcPr>
            <w:tcW w:w="737" w:type="dxa"/>
            <w:tcMar>
              <w:top w:w="284" w:type="dxa"/>
              <w:left w:w="28" w:type="dxa"/>
              <w:right w:w="113" w:type="dxa"/>
            </w:tcMar>
          </w:tcPr>
          <w:p w14:paraId="7B4536AF" w14:textId="77777777" w:rsidR="00D7129A" w:rsidRPr="0017738A" w:rsidRDefault="00D7129A" w:rsidP="000231AD">
            <w:pPr>
              <w:pStyle w:val="NormalRight"/>
              <w:rPr>
                <w:noProof/>
              </w:rPr>
            </w:pPr>
          </w:p>
        </w:tc>
        <w:tc>
          <w:tcPr>
            <w:tcW w:w="2098" w:type="dxa"/>
            <w:tcMar>
              <w:top w:w="284" w:type="dxa"/>
              <w:right w:w="0" w:type="dxa"/>
            </w:tcMar>
          </w:tcPr>
          <w:p w14:paraId="294FDC80" w14:textId="77777777" w:rsidR="00D7129A" w:rsidRDefault="00D7129A" w:rsidP="000231AD"/>
        </w:tc>
      </w:tr>
      <w:tr w:rsidR="00D7129A" w:rsidRPr="008A4308" w14:paraId="260076B3" w14:textId="77777777" w:rsidTr="000231AD">
        <w:tc>
          <w:tcPr>
            <w:tcW w:w="567" w:type="dxa"/>
            <w:tcMar>
              <w:right w:w="0" w:type="dxa"/>
            </w:tcMar>
          </w:tcPr>
          <w:p w14:paraId="3BA5B1F9" w14:textId="77777777" w:rsidR="00D7129A" w:rsidRDefault="00D7129A" w:rsidP="000231AD"/>
        </w:tc>
        <w:tc>
          <w:tcPr>
            <w:tcW w:w="6463" w:type="dxa"/>
            <w:tcMar>
              <w:top w:w="284" w:type="dxa"/>
            </w:tcMar>
          </w:tcPr>
          <w:p w14:paraId="5EA97B31" w14:textId="77777777" w:rsidR="00D7129A" w:rsidRPr="00D7129A" w:rsidRDefault="00D7129A" w:rsidP="000231AD">
            <w:pPr>
              <w:pStyle w:val="PointManual1"/>
              <w:pageBreakBefore/>
              <w:ind w:left="1163"/>
              <w:rPr>
                <w:rFonts w:asciiTheme="majorBidi" w:hAnsiTheme="majorBidi" w:cstheme="majorBidi"/>
                <w:b/>
                <w:bCs/>
                <w:szCs w:val="24"/>
              </w:rPr>
            </w:pPr>
            <w:r w:rsidRPr="00D7129A">
              <w:rPr>
                <w:b/>
                <w:bCs/>
              </w:rPr>
              <w:t>Passenger Package</w:t>
            </w:r>
          </w:p>
          <w:p w14:paraId="26E7E98F" w14:textId="77777777" w:rsidR="00D7129A" w:rsidRPr="009958D0" w:rsidRDefault="00D7129A" w:rsidP="000231AD">
            <w:pPr>
              <w:pStyle w:val="PointManual"/>
              <w:ind w:firstLine="34"/>
            </w:pPr>
            <w:r w:rsidRPr="00E44D45">
              <w:rPr>
                <w:i/>
                <w:iCs/>
              </w:rPr>
              <w:t>Information from the Commission</w:t>
            </w:r>
          </w:p>
        </w:tc>
        <w:tc>
          <w:tcPr>
            <w:tcW w:w="737" w:type="dxa"/>
            <w:tcMar>
              <w:top w:w="284" w:type="dxa"/>
              <w:left w:w="28" w:type="dxa"/>
              <w:right w:w="113" w:type="dxa"/>
            </w:tcMar>
          </w:tcPr>
          <w:p w14:paraId="29F7D5DD" w14:textId="77777777" w:rsidR="00D7129A" w:rsidRPr="00A91B35" w:rsidRDefault="00D7129A" w:rsidP="000231AD">
            <w:pPr>
              <w:pStyle w:val="NormalRight"/>
            </w:pPr>
            <w:r w:rsidRPr="0017738A">
              <w:rPr>
                <w:noProof/>
              </w:rPr>
              <w:drawing>
                <wp:inline distT="0" distB="0" distL="0" distR="0" wp14:anchorId="7AD68AA3" wp14:editId="139198B6">
                  <wp:extent cx="172442" cy="172442"/>
                  <wp:effectExtent l="0" t="0" r="0" b="0"/>
                  <wp:docPr id="1376409085"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539C3D95" wp14:editId="2BF35133">
                  <wp:extent cx="172442" cy="172442"/>
                  <wp:effectExtent l="0" t="0" r="0" b="0"/>
                  <wp:docPr id="2046808820"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3D43AA1" w14:textId="77777777" w:rsidR="00D7129A" w:rsidRDefault="00D7129A" w:rsidP="000231AD">
            <w:r>
              <w:t>9306/26</w:t>
            </w:r>
          </w:p>
          <w:p w14:paraId="1FDA06EF" w14:textId="77777777" w:rsidR="00D7129A" w:rsidRDefault="00D7129A" w:rsidP="000231AD">
            <w:r>
              <w:t>9313/26 + ADD 1-2</w:t>
            </w:r>
          </w:p>
          <w:p w14:paraId="0A48CD81" w14:textId="77777777" w:rsidR="00D7129A" w:rsidRPr="008A4308" w:rsidRDefault="00D7129A" w:rsidP="000231AD">
            <w:r>
              <w:t>9348/26</w:t>
            </w:r>
          </w:p>
        </w:tc>
      </w:tr>
    </w:tbl>
    <w:p w14:paraId="6CAC9AF0" w14:textId="53FA9D97" w:rsidR="003C269E" w:rsidRDefault="003C269E" w:rsidP="00603E24">
      <w:pPr>
        <w:pStyle w:val="Text1"/>
        <w:spacing w:before="120" w:after="240" w:line="360" w:lineRule="auto"/>
      </w:pPr>
      <w:r w:rsidRPr="002F1547">
        <w:rPr>
          <w:u w:val="single"/>
        </w:rPr>
        <w:t>The Council</w:t>
      </w:r>
      <w:r>
        <w:t xml:space="preserve"> took note of the information provided </w:t>
      </w:r>
      <w:r w:rsidRPr="00F9501B">
        <w:t>by the Commission.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0BACB7E5" w14:textId="77777777" w:rsidTr="000231AD">
        <w:tc>
          <w:tcPr>
            <w:tcW w:w="567" w:type="dxa"/>
            <w:tcMar>
              <w:right w:w="0" w:type="dxa"/>
            </w:tcMar>
          </w:tcPr>
          <w:p w14:paraId="764EFC8A" w14:textId="77777777" w:rsidR="00D7129A" w:rsidRDefault="00D7129A" w:rsidP="00240D49"/>
        </w:tc>
        <w:tc>
          <w:tcPr>
            <w:tcW w:w="6463" w:type="dxa"/>
            <w:tcMar>
              <w:top w:w="284" w:type="dxa"/>
            </w:tcMar>
          </w:tcPr>
          <w:p w14:paraId="4F3B4127" w14:textId="77777777" w:rsidR="00D7129A" w:rsidRPr="00D7129A" w:rsidRDefault="00D7129A" w:rsidP="000231AD">
            <w:pPr>
              <w:pStyle w:val="PointManual"/>
              <w:rPr>
                <w:b/>
                <w:bCs/>
              </w:rPr>
            </w:pPr>
            <w:r w:rsidRPr="00D7129A">
              <w:rPr>
                <w:b/>
                <w:bCs/>
              </w:rPr>
              <w:t>h)</w:t>
            </w:r>
            <w:r w:rsidRPr="00D7129A">
              <w:rPr>
                <w:b/>
                <w:bCs/>
              </w:rPr>
              <w:tab/>
              <w:t>EU Large-Scale Cross-Border Testbed initiative for autonomous vehicles</w:t>
            </w:r>
          </w:p>
          <w:p w14:paraId="2F3F5B4C" w14:textId="77777777" w:rsidR="00D7129A" w:rsidRPr="009958D0" w:rsidRDefault="00D7129A" w:rsidP="000231AD">
            <w:pPr>
              <w:pStyle w:val="PointManual"/>
              <w:ind w:firstLine="34"/>
            </w:pPr>
            <w:r w:rsidRPr="00E44D45">
              <w:rPr>
                <w:i/>
                <w:iCs/>
              </w:rPr>
              <w:t>Information from the Commission</w:t>
            </w:r>
          </w:p>
        </w:tc>
        <w:tc>
          <w:tcPr>
            <w:tcW w:w="737" w:type="dxa"/>
            <w:tcMar>
              <w:top w:w="284" w:type="dxa"/>
              <w:left w:w="28" w:type="dxa"/>
              <w:right w:w="113" w:type="dxa"/>
            </w:tcMar>
          </w:tcPr>
          <w:p w14:paraId="2C9E3C31" w14:textId="77777777" w:rsidR="00D7129A" w:rsidRPr="00A91B35" w:rsidRDefault="00D7129A" w:rsidP="000231AD">
            <w:pPr>
              <w:pStyle w:val="NormalRight"/>
            </w:pPr>
            <w:r>
              <w:rPr>
                <w:noProof/>
              </w:rPr>
              <w:drawing>
                <wp:inline distT="0" distB="0" distL="0" distR="0" wp14:anchorId="7C1795D8" wp14:editId="2FDC6E84">
                  <wp:extent cx="172442" cy="172442"/>
                  <wp:effectExtent l="0" t="0" r="0" b="0"/>
                  <wp:docPr id="1515928733"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28733"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D77E583" w14:textId="77777777" w:rsidR="00D7129A" w:rsidRPr="008A4308" w:rsidRDefault="00D7129A" w:rsidP="000231AD">
            <w:r w:rsidRPr="009A0A99">
              <w:t>9848/26</w:t>
            </w:r>
          </w:p>
        </w:tc>
      </w:tr>
    </w:tbl>
    <w:p w14:paraId="507C9E98" w14:textId="108FFC15" w:rsidR="003C269E" w:rsidRDefault="003C269E" w:rsidP="00603E24">
      <w:pPr>
        <w:pStyle w:val="Text1"/>
        <w:spacing w:before="120" w:after="240" w:line="360" w:lineRule="auto"/>
      </w:pPr>
      <w:r w:rsidRPr="002F1547">
        <w:rPr>
          <w:u w:val="single"/>
        </w:rPr>
        <w:t>The Council</w:t>
      </w:r>
      <w:r>
        <w:t xml:space="preserve"> took note of the information </w:t>
      </w:r>
      <w:r w:rsidRPr="00F9501B">
        <w:t>provided by the Commission.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08C51B16" w14:textId="77777777" w:rsidTr="000231AD">
        <w:tc>
          <w:tcPr>
            <w:tcW w:w="567" w:type="dxa"/>
            <w:tcMar>
              <w:right w:w="0" w:type="dxa"/>
            </w:tcMar>
          </w:tcPr>
          <w:p w14:paraId="66FE64F0" w14:textId="77777777" w:rsidR="00D7129A" w:rsidRDefault="00D7129A" w:rsidP="00603E24">
            <w:pPr>
              <w:pageBreakBefore/>
            </w:pPr>
          </w:p>
        </w:tc>
        <w:tc>
          <w:tcPr>
            <w:tcW w:w="6463" w:type="dxa"/>
            <w:tcMar>
              <w:top w:w="284" w:type="dxa"/>
            </w:tcMar>
          </w:tcPr>
          <w:p w14:paraId="4873453F" w14:textId="77777777" w:rsidR="00D7129A" w:rsidRPr="00C270CC" w:rsidRDefault="00D7129A" w:rsidP="000231AD">
            <w:pPr>
              <w:pStyle w:val="PointManual"/>
            </w:pPr>
            <w:r>
              <w:t>i</w:t>
            </w:r>
            <w:r w:rsidRPr="00CD310E">
              <w:rPr>
                <w:b/>
                <w:bCs/>
              </w:rPr>
              <w:t>)</w:t>
            </w:r>
            <w:r w:rsidRPr="00CD310E">
              <w:rPr>
                <w:b/>
                <w:bCs/>
              </w:rPr>
              <w:tab/>
              <w:t>Clean Transport Corridor initiative</w:t>
            </w:r>
          </w:p>
          <w:p w14:paraId="0934579C" w14:textId="77777777" w:rsidR="00D7129A" w:rsidRPr="009958D0" w:rsidRDefault="00D7129A" w:rsidP="000231AD">
            <w:pPr>
              <w:pStyle w:val="PointManual"/>
              <w:ind w:firstLine="34"/>
            </w:pPr>
            <w:r w:rsidRPr="00C270CC">
              <w:rPr>
                <w:i/>
                <w:iCs/>
              </w:rPr>
              <w:t>Information from the Commission</w:t>
            </w:r>
          </w:p>
        </w:tc>
        <w:tc>
          <w:tcPr>
            <w:tcW w:w="737" w:type="dxa"/>
            <w:tcMar>
              <w:top w:w="284" w:type="dxa"/>
              <w:left w:w="28" w:type="dxa"/>
              <w:right w:w="113" w:type="dxa"/>
            </w:tcMar>
          </w:tcPr>
          <w:p w14:paraId="3811A75B" w14:textId="77777777" w:rsidR="00D7129A" w:rsidRPr="00A91B35" w:rsidRDefault="00D7129A" w:rsidP="000231AD">
            <w:pPr>
              <w:pStyle w:val="NormalRight"/>
            </w:pPr>
            <w:r>
              <w:rPr>
                <w:noProof/>
              </w:rPr>
              <w:drawing>
                <wp:inline distT="0" distB="0" distL="0" distR="0" wp14:anchorId="0CACC242" wp14:editId="5AA51858">
                  <wp:extent cx="172442" cy="172442"/>
                  <wp:effectExtent l="0" t="0" r="0" b="0"/>
                  <wp:docPr id="1433372669"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84E23EE" w14:textId="77777777" w:rsidR="00D7129A" w:rsidRPr="008A4308" w:rsidRDefault="00D7129A" w:rsidP="000231AD">
            <w:r w:rsidRPr="009A0A99">
              <w:t>9862/26</w:t>
            </w:r>
          </w:p>
        </w:tc>
      </w:tr>
    </w:tbl>
    <w:p w14:paraId="2D5963B3" w14:textId="704CAF9C" w:rsidR="0021477C" w:rsidRDefault="0021477C" w:rsidP="00603E24">
      <w:pPr>
        <w:pStyle w:val="Text1"/>
        <w:spacing w:before="120" w:after="240" w:line="360" w:lineRule="auto"/>
      </w:pPr>
      <w:r w:rsidRPr="002F1547">
        <w:rPr>
          <w:u w:val="single"/>
        </w:rPr>
        <w:t>The Council</w:t>
      </w:r>
      <w:r>
        <w:t xml:space="preserve"> took note of the information provided </w:t>
      </w:r>
      <w:r w:rsidRPr="00F9501B">
        <w:t>by the Commission</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8A4308" w14:paraId="23AF0F82" w14:textId="77777777" w:rsidTr="00D7129A">
        <w:tc>
          <w:tcPr>
            <w:tcW w:w="567" w:type="dxa"/>
            <w:tcMar>
              <w:right w:w="0" w:type="dxa"/>
            </w:tcMar>
          </w:tcPr>
          <w:p w14:paraId="23E57A1F" w14:textId="77777777" w:rsidR="00D7129A" w:rsidRDefault="00D7129A" w:rsidP="000231AD"/>
        </w:tc>
        <w:tc>
          <w:tcPr>
            <w:tcW w:w="6463" w:type="dxa"/>
            <w:tcMar>
              <w:top w:w="284" w:type="dxa"/>
            </w:tcMar>
          </w:tcPr>
          <w:p w14:paraId="358AAF4F" w14:textId="77777777" w:rsidR="00D7129A" w:rsidRPr="00AE360E" w:rsidRDefault="00D7129A" w:rsidP="000231AD">
            <w:pPr>
              <w:pStyle w:val="PointManual"/>
            </w:pPr>
            <w:r>
              <w:t>j</w:t>
            </w:r>
            <w:r w:rsidRPr="005E4B4C">
              <w:t>)</w:t>
            </w:r>
            <w:r w:rsidRPr="003F0FB6">
              <w:tab/>
            </w:r>
            <w:r w:rsidRPr="00AE360E">
              <w:t>Crisis in the Middle East: Coordination and response measures in the transport sector - Follow up on the VTC Transport Ministers Meeting on 21 April 2026</w:t>
            </w:r>
          </w:p>
          <w:p w14:paraId="24743E72" w14:textId="77777777" w:rsidR="00D7129A" w:rsidRPr="009958D0" w:rsidRDefault="00D7129A" w:rsidP="000231AD">
            <w:pPr>
              <w:pStyle w:val="PointManual"/>
              <w:ind w:firstLine="34"/>
            </w:pPr>
            <w:r w:rsidRPr="00AE360E">
              <w:rPr>
                <w:i/>
                <w:iCs/>
                <w:lang w:val="en-IE"/>
              </w:rPr>
              <w:t>Information from the Presidency and the Commission</w:t>
            </w:r>
          </w:p>
        </w:tc>
        <w:tc>
          <w:tcPr>
            <w:tcW w:w="737" w:type="dxa"/>
            <w:tcMar>
              <w:top w:w="284" w:type="dxa"/>
              <w:left w:w="28" w:type="dxa"/>
              <w:right w:w="113" w:type="dxa"/>
            </w:tcMar>
          </w:tcPr>
          <w:p w14:paraId="1A8C5F9A" w14:textId="77777777" w:rsidR="00D7129A" w:rsidRPr="00A91B35" w:rsidRDefault="00D7129A" w:rsidP="000231AD">
            <w:pPr>
              <w:pStyle w:val="NormalRight"/>
            </w:pPr>
          </w:p>
        </w:tc>
        <w:tc>
          <w:tcPr>
            <w:tcW w:w="2098" w:type="dxa"/>
            <w:tcMar>
              <w:top w:w="284" w:type="dxa"/>
              <w:right w:w="0" w:type="dxa"/>
            </w:tcMar>
          </w:tcPr>
          <w:p w14:paraId="163C55AA" w14:textId="77777777" w:rsidR="00D7129A" w:rsidRPr="008A4308" w:rsidRDefault="00D7129A" w:rsidP="000231AD"/>
        </w:tc>
      </w:tr>
      <w:tr w:rsidR="00D7129A" w:rsidRPr="008A4308" w14:paraId="2C72A3F6" w14:textId="77777777" w:rsidTr="00D7129A">
        <w:tc>
          <w:tcPr>
            <w:tcW w:w="567" w:type="dxa"/>
            <w:tcMar>
              <w:right w:w="0" w:type="dxa"/>
            </w:tcMar>
          </w:tcPr>
          <w:p w14:paraId="0DF2C346" w14:textId="77777777" w:rsidR="00D7129A" w:rsidRDefault="00D7129A" w:rsidP="000231AD"/>
        </w:tc>
        <w:tc>
          <w:tcPr>
            <w:tcW w:w="6463" w:type="dxa"/>
            <w:tcMar>
              <w:top w:w="284" w:type="dxa"/>
            </w:tcMar>
          </w:tcPr>
          <w:p w14:paraId="353A0E20" w14:textId="77777777" w:rsidR="00D7129A" w:rsidRPr="00D7129A" w:rsidRDefault="00D7129A" w:rsidP="000231AD">
            <w:pPr>
              <w:pStyle w:val="PointManual"/>
              <w:rPr>
                <w:b/>
                <w:bCs/>
              </w:rPr>
            </w:pPr>
            <w:r w:rsidRPr="00D7129A">
              <w:rPr>
                <w:b/>
                <w:bCs/>
              </w:rPr>
              <w:t>k)</w:t>
            </w:r>
            <w:r w:rsidRPr="00D7129A">
              <w:rPr>
                <w:b/>
                <w:bCs/>
              </w:rPr>
              <w:tab/>
              <w:t>Current legislative proposals (Public deliberation in accordance with Article 16(8) of the Treaty on European Union)</w:t>
            </w:r>
          </w:p>
        </w:tc>
        <w:tc>
          <w:tcPr>
            <w:tcW w:w="737" w:type="dxa"/>
            <w:tcMar>
              <w:top w:w="284" w:type="dxa"/>
              <w:left w:w="28" w:type="dxa"/>
              <w:right w:w="113" w:type="dxa"/>
            </w:tcMar>
          </w:tcPr>
          <w:p w14:paraId="0F3CB639" w14:textId="77777777" w:rsidR="00D7129A" w:rsidRPr="00A91B35" w:rsidRDefault="00D7129A" w:rsidP="000231AD">
            <w:pPr>
              <w:pStyle w:val="NormalRight"/>
            </w:pPr>
          </w:p>
        </w:tc>
        <w:tc>
          <w:tcPr>
            <w:tcW w:w="2098" w:type="dxa"/>
            <w:tcMar>
              <w:top w:w="284" w:type="dxa"/>
              <w:right w:w="0" w:type="dxa"/>
            </w:tcMar>
          </w:tcPr>
          <w:p w14:paraId="27275EF5" w14:textId="77777777" w:rsidR="00D7129A" w:rsidRPr="008A4308" w:rsidRDefault="00D7129A" w:rsidP="000231AD"/>
        </w:tc>
      </w:tr>
      <w:tr w:rsidR="00D7129A" w:rsidRPr="008A4308" w14:paraId="4FF9D046" w14:textId="77777777" w:rsidTr="00D7129A">
        <w:tc>
          <w:tcPr>
            <w:tcW w:w="567" w:type="dxa"/>
            <w:tcMar>
              <w:right w:w="0" w:type="dxa"/>
            </w:tcMar>
          </w:tcPr>
          <w:p w14:paraId="67A0E965" w14:textId="77777777" w:rsidR="00D7129A" w:rsidRDefault="00D7129A" w:rsidP="000231AD"/>
        </w:tc>
        <w:tc>
          <w:tcPr>
            <w:tcW w:w="6463" w:type="dxa"/>
            <w:tcMar>
              <w:top w:w="284" w:type="dxa"/>
            </w:tcMar>
          </w:tcPr>
          <w:p w14:paraId="2326C666" w14:textId="77777777" w:rsidR="00D7129A" w:rsidRPr="00D7129A" w:rsidRDefault="00D7129A" w:rsidP="000231AD">
            <w:pPr>
              <w:pStyle w:val="PointManual"/>
              <w:ind w:firstLine="34"/>
              <w:rPr>
                <w:b/>
                <w:bCs/>
                <w:szCs w:val="24"/>
              </w:rPr>
            </w:pPr>
            <w:r w:rsidRPr="00D7129A">
              <w:rPr>
                <w:b/>
                <w:bCs/>
              </w:rPr>
              <w:t>i)</w:t>
            </w:r>
            <w:r w:rsidRPr="00D7129A">
              <w:rPr>
                <w:b/>
                <w:bCs/>
              </w:rPr>
              <w:tab/>
            </w:r>
            <w:r w:rsidRPr="00D7129A">
              <w:rPr>
                <w:b/>
                <w:bCs/>
                <w:szCs w:val="24"/>
              </w:rPr>
              <w:t>Regulation on Military Mobility</w:t>
            </w:r>
          </w:p>
        </w:tc>
        <w:tc>
          <w:tcPr>
            <w:tcW w:w="737" w:type="dxa"/>
            <w:tcMar>
              <w:top w:w="284" w:type="dxa"/>
              <w:left w:w="28" w:type="dxa"/>
              <w:right w:w="113" w:type="dxa"/>
            </w:tcMar>
          </w:tcPr>
          <w:p w14:paraId="2195F074" w14:textId="77777777" w:rsidR="00D7129A" w:rsidRPr="00A91B35" w:rsidRDefault="00D7129A" w:rsidP="000231AD">
            <w:pPr>
              <w:pStyle w:val="NormalRight"/>
            </w:pPr>
            <w:r w:rsidRPr="0017738A">
              <w:rPr>
                <w:noProof/>
              </w:rPr>
              <w:drawing>
                <wp:inline distT="0" distB="0" distL="0" distR="0" wp14:anchorId="3DB7F5E1" wp14:editId="55609A85">
                  <wp:extent cx="172442" cy="172442"/>
                  <wp:effectExtent l="0" t="0" r="0" b="0"/>
                  <wp:docPr id="1838811233"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7614BBBA" wp14:editId="1472BF7E">
                  <wp:extent cx="172442" cy="172442"/>
                  <wp:effectExtent l="0" t="0" r="0" b="0"/>
                  <wp:docPr id="155759158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0364ADD" w14:textId="77777777" w:rsidR="00D7129A" w:rsidRPr="00774EB0" w:rsidRDefault="00D7129A" w:rsidP="000231AD">
            <w:bookmarkStart w:id="6" w:name="_Hlk231476612"/>
            <w:r w:rsidRPr="00524B82">
              <w:t>15793/25</w:t>
            </w:r>
          </w:p>
          <w:bookmarkEnd w:id="6"/>
          <w:p w14:paraId="0DE2C705" w14:textId="77777777" w:rsidR="00D7129A" w:rsidRPr="008A4308" w:rsidRDefault="00D7129A" w:rsidP="000231AD">
            <w:r>
              <w:t>15794/25 + ADD 1</w:t>
            </w:r>
          </w:p>
        </w:tc>
      </w:tr>
      <w:tr w:rsidR="00D7129A" w:rsidRPr="003F0FB6" w14:paraId="048EF00E" w14:textId="77777777" w:rsidTr="000231AD">
        <w:tc>
          <w:tcPr>
            <w:tcW w:w="567" w:type="dxa"/>
            <w:tcMar>
              <w:right w:w="0" w:type="dxa"/>
            </w:tcMar>
          </w:tcPr>
          <w:p w14:paraId="1D2EE17E" w14:textId="77777777" w:rsidR="00D7129A" w:rsidRPr="00AC01AC" w:rsidRDefault="00D7129A" w:rsidP="000231AD"/>
        </w:tc>
        <w:tc>
          <w:tcPr>
            <w:tcW w:w="6463" w:type="dxa"/>
            <w:tcMar>
              <w:top w:w="284" w:type="dxa"/>
            </w:tcMar>
          </w:tcPr>
          <w:p w14:paraId="2A8D6D4D" w14:textId="77777777" w:rsidR="00D7129A" w:rsidRPr="00D7129A" w:rsidRDefault="00D7129A" w:rsidP="000231AD">
            <w:pPr>
              <w:pStyle w:val="PointManual"/>
              <w:ind w:firstLine="22"/>
              <w:rPr>
                <w:b/>
                <w:bCs/>
              </w:rPr>
            </w:pPr>
            <w:r w:rsidRPr="00D7129A">
              <w:rPr>
                <w:b/>
                <w:bCs/>
              </w:rPr>
              <w:t>ii)</w:t>
            </w:r>
            <w:r w:rsidRPr="00D7129A">
              <w:rPr>
                <w:b/>
                <w:bCs/>
              </w:rPr>
              <w:tab/>
              <w:t>Regulation on air passenger rights</w:t>
            </w:r>
          </w:p>
        </w:tc>
        <w:tc>
          <w:tcPr>
            <w:tcW w:w="737" w:type="dxa"/>
            <w:tcMar>
              <w:top w:w="284" w:type="dxa"/>
              <w:left w:w="28" w:type="dxa"/>
              <w:right w:w="113" w:type="dxa"/>
            </w:tcMar>
          </w:tcPr>
          <w:p w14:paraId="0EA6E43D" w14:textId="77777777" w:rsidR="00D7129A" w:rsidRPr="0017738A" w:rsidRDefault="00D7129A" w:rsidP="000231AD">
            <w:pPr>
              <w:pStyle w:val="NormalRight"/>
            </w:pPr>
            <w:r w:rsidRPr="0017738A">
              <w:rPr>
                <w:noProof/>
              </w:rPr>
              <w:drawing>
                <wp:inline distT="0" distB="0" distL="0" distR="0" wp14:anchorId="33429E97" wp14:editId="1DCAD588">
                  <wp:extent cx="172442" cy="172442"/>
                  <wp:effectExtent l="0" t="0" r="0" b="0"/>
                  <wp:docPr id="817510677"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38EB3A8" w14:textId="77777777" w:rsidR="00D7129A" w:rsidRPr="003F0FB6" w:rsidRDefault="00D7129A" w:rsidP="000231AD">
            <w:r w:rsidRPr="00193C0F">
              <w:t>7615/13</w:t>
            </w:r>
          </w:p>
        </w:tc>
      </w:tr>
      <w:tr w:rsidR="00D7129A" w:rsidRPr="003F0FB6" w14:paraId="0FD7F5BC" w14:textId="77777777" w:rsidTr="000231AD">
        <w:tc>
          <w:tcPr>
            <w:tcW w:w="567" w:type="dxa"/>
            <w:tcMar>
              <w:right w:w="0" w:type="dxa"/>
            </w:tcMar>
          </w:tcPr>
          <w:p w14:paraId="7A9BE927" w14:textId="77777777" w:rsidR="00D7129A" w:rsidRPr="00AC01AC" w:rsidRDefault="00D7129A" w:rsidP="00603E24"/>
        </w:tc>
        <w:tc>
          <w:tcPr>
            <w:tcW w:w="6463" w:type="dxa"/>
            <w:tcMar>
              <w:top w:w="284" w:type="dxa"/>
            </w:tcMar>
          </w:tcPr>
          <w:p w14:paraId="4A4C737B" w14:textId="77777777" w:rsidR="00D7129A" w:rsidRPr="00D7129A" w:rsidRDefault="00D7129A" w:rsidP="000231AD">
            <w:pPr>
              <w:pStyle w:val="PointManual1"/>
              <w:rPr>
                <w:rFonts w:asciiTheme="majorBidi" w:eastAsia="Times New Roman" w:hAnsiTheme="majorBidi" w:cstheme="majorBidi"/>
                <w:b/>
                <w:bCs/>
                <w:szCs w:val="24"/>
              </w:rPr>
            </w:pPr>
            <w:r w:rsidRPr="00D7129A">
              <w:rPr>
                <w:b/>
                <w:bCs/>
              </w:rPr>
              <w:t>iii)</w:t>
            </w:r>
            <w:r w:rsidRPr="00D7129A">
              <w:rPr>
                <w:b/>
                <w:bCs/>
              </w:rPr>
              <w:tab/>
              <w:t>Regulation on enforcement of passenger rights in the Union</w:t>
            </w:r>
          </w:p>
        </w:tc>
        <w:tc>
          <w:tcPr>
            <w:tcW w:w="737" w:type="dxa"/>
            <w:tcMar>
              <w:top w:w="284" w:type="dxa"/>
              <w:left w:w="28" w:type="dxa"/>
              <w:right w:w="113" w:type="dxa"/>
            </w:tcMar>
          </w:tcPr>
          <w:p w14:paraId="71F70854" w14:textId="77777777" w:rsidR="00D7129A" w:rsidRPr="0017738A" w:rsidRDefault="00D7129A" w:rsidP="000231AD">
            <w:pPr>
              <w:pStyle w:val="NormalRight"/>
              <w:rPr>
                <w:noProof/>
              </w:rPr>
            </w:pPr>
            <w:r w:rsidRPr="0017738A">
              <w:rPr>
                <w:noProof/>
              </w:rPr>
              <w:drawing>
                <wp:inline distT="0" distB="0" distL="0" distR="0" wp14:anchorId="096E919C" wp14:editId="71D4C0EC">
                  <wp:extent cx="172442" cy="172442"/>
                  <wp:effectExtent l="0" t="0" r="0" b="0"/>
                  <wp:docPr id="803503607"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09FA00DE" wp14:editId="5700041D">
                  <wp:extent cx="172442" cy="172442"/>
                  <wp:effectExtent l="0" t="0" r="0" b="0"/>
                  <wp:docPr id="546192746"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D0765C5" w14:textId="77777777" w:rsidR="00D7129A" w:rsidRPr="003F0FB6" w:rsidRDefault="00D7129A" w:rsidP="000231AD">
            <w:r>
              <w:t>16284/23 +ADD 1</w:t>
            </w:r>
          </w:p>
        </w:tc>
      </w:tr>
      <w:tr w:rsidR="00D7129A" w:rsidRPr="004B09C0" w14:paraId="0330E47D" w14:textId="77777777" w:rsidTr="000231AD">
        <w:tc>
          <w:tcPr>
            <w:tcW w:w="567" w:type="dxa"/>
            <w:tcMar>
              <w:right w:w="0" w:type="dxa"/>
            </w:tcMar>
          </w:tcPr>
          <w:p w14:paraId="6AFAE57E" w14:textId="77777777" w:rsidR="00D7129A" w:rsidRPr="00AC01AC" w:rsidRDefault="00D7129A" w:rsidP="000231AD"/>
        </w:tc>
        <w:tc>
          <w:tcPr>
            <w:tcW w:w="6463" w:type="dxa"/>
            <w:tcMar>
              <w:top w:w="284" w:type="dxa"/>
            </w:tcMar>
          </w:tcPr>
          <w:p w14:paraId="3642F574" w14:textId="77777777" w:rsidR="00D7129A" w:rsidRPr="00D7129A" w:rsidRDefault="00D7129A" w:rsidP="000231AD">
            <w:pPr>
              <w:pStyle w:val="PointManual1"/>
              <w:rPr>
                <w:b/>
                <w:bCs/>
              </w:rPr>
            </w:pPr>
            <w:r w:rsidRPr="00D7129A">
              <w:rPr>
                <w:b/>
                <w:bCs/>
                <w:szCs w:val="24"/>
              </w:rPr>
              <w:t>iv)</w:t>
            </w:r>
            <w:r w:rsidRPr="00D7129A">
              <w:rPr>
                <w:b/>
                <w:bCs/>
                <w:szCs w:val="24"/>
              </w:rPr>
              <w:tab/>
              <w:t>Directive amending Council Directive 96/53/EC laying down for certain road vehicles the maximum authorised dimensions and the maximum authorised weights</w:t>
            </w:r>
          </w:p>
        </w:tc>
        <w:tc>
          <w:tcPr>
            <w:tcW w:w="737" w:type="dxa"/>
            <w:tcMar>
              <w:top w:w="284" w:type="dxa"/>
              <w:left w:w="28" w:type="dxa"/>
              <w:right w:w="113" w:type="dxa"/>
            </w:tcMar>
          </w:tcPr>
          <w:p w14:paraId="41CF4586" w14:textId="77777777" w:rsidR="00D7129A" w:rsidRPr="0017738A" w:rsidRDefault="00D7129A" w:rsidP="000231AD">
            <w:pPr>
              <w:pStyle w:val="NormalRight"/>
            </w:pPr>
            <w:r w:rsidRPr="0017738A">
              <w:rPr>
                <w:noProof/>
              </w:rPr>
              <w:drawing>
                <wp:inline distT="0" distB="0" distL="0" distR="0" wp14:anchorId="36AAA09B" wp14:editId="4AE02C81">
                  <wp:extent cx="172442" cy="172442"/>
                  <wp:effectExtent l="0" t="0" r="0" b="0"/>
                  <wp:docPr id="116308513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151834AC" wp14:editId="5CA95BDC">
                  <wp:extent cx="172442" cy="172442"/>
                  <wp:effectExtent l="0" t="0" r="0" b="0"/>
                  <wp:docPr id="212919991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7AAEC1D" w14:textId="77777777" w:rsidR="00D7129A" w:rsidRPr="004B09C0" w:rsidRDefault="00D7129A" w:rsidP="000231AD">
            <w:r>
              <w:t>11722/23 + ADD 1</w:t>
            </w:r>
          </w:p>
        </w:tc>
      </w:tr>
      <w:tr w:rsidR="00D7129A" w:rsidRPr="004B09C0" w14:paraId="193577D3" w14:textId="77777777" w:rsidTr="000231AD">
        <w:tc>
          <w:tcPr>
            <w:tcW w:w="567" w:type="dxa"/>
            <w:tcMar>
              <w:right w:w="0" w:type="dxa"/>
            </w:tcMar>
          </w:tcPr>
          <w:p w14:paraId="05BA3B9F" w14:textId="77777777" w:rsidR="00D7129A" w:rsidRPr="00AC01AC" w:rsidRDefault="00D7129A" w:rsidP="000231AD"/>
        </w:tc>
        <w:tc>
          <w:tcPr>
            <w:tcW w:w="6463" w:type="dxa"/>
            <w:tcMar>
              <w:top w:w="284" w:type="dxa"/>
            </w:tcMar>
          </w:tcPr>
          <w:p w14:paraId="548DFCAF" w14:textId="77777777" w:rsidR="00D7129A" w:rsidRPr="00D7129A" w:rsidRDefault="00D7129A" w:rsidP="000231AD">
            <w:pPr>
              <w:pStyle w:val="PointManual1"/>
              <w:ind w:left="1163"/>
              <w:rPr>
                <w:b/>
                <w:bCs/>
                <w:szCs w:val="24"/>
              </w:rPr>
            </w:pPr>
            <w:r w:rsidRPr="00D7129A">
              <w:rPr>
                <w:b/>
                <w:bCs/>
                <w:szCs w:val="24"/>
              </w:rPr>
              <w:t>v)</w:t>
            </w:r>
            <w:r w:rsidRPr="00D7129A">
              <w:rPr>
                <w:b/>
                <w:bCs/>
                <w:szCs w:val="24"/>
              </w:rPr>
              <w:tab/>
              <w:t>Directive amending Directive 1999/62/EC (Eurovignette)</w:t>
            </w:r>
          </w:p>
          <w:p w14:paraId="66239FB4" w14:textId="77777777" w:rsidR="00D7129A" w:rsidRPr="00D7129A" w:rsidRDefault="00D7129A" w:rsidP="000231AD">
            <w:pPr>
              <w:pStyle w:val="Text1"/>
            </w:pPr>
            <w:r w:rsidRPr="00D7129A">
              <w:rPr>
                <w:i/>
                <w:iCs/>
                <w:szCs w:val="24"/>
              </w:rPr>
              <w:t>Information from the Presidency</w:t>
            </w:r>
          </w:p>
        </w:tc>
        <w:tc>
          <w:tcPr>
            <w:tcW w:w="737" w:type="dxa"/>
            <w:tcMar>
              <w:top w:w="284" w:type="dxa"/>
              <w:left w:w="28" w:type="dxa"/>
              <w:right w:w="113" w:type="dxa"/>
            </w:tcMar>
          </w:tcPr>
          <w:p w14:paraId="7FB29AA6" w14:textId="77777777" w:rsidR="00D7129A" w:rsidRPr="0017738A" w:rsidRDefault="00D7129A" w:rsidP="000231AD">
            <w:pPr>
              <w:pStyle w:val="NormalRight"/>
            </w:pPr>
            <w:r w:rsidRPr="0017738A">
              <w:rPr>
                <w:noProof/>
              </w:rPr>
              <w:drawing>
                <wp:inline distT="0" distB="0" distL="0" distR="0" wp14:anchorId="6835FBA8" wp14:editId="7A045C15">
                  <wp:extent cx="172442" cy="172442"/>
                  <wp:effectExtent l="0" t="0" r="0" b="0"/>
                  <wp:docPr id="31767961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7738A">
              <w:rPr>
                <w:noProof/>
              </w:rPr>
              <w:drawing>
                <wp:inline distT="0" distB="0" distL="0" distR="0" wp14:anchorId="144D7BBB" wp14:editId="7B907033">
                  <wp:extent cx="172442" cy="172442"/>
                  <wp:effectExtent l="0" t="0" r="0" b="0"/>
                  <wp:docPr id="905692969"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1E3BF7B" w14:textId="77777777" w:rsidR="00D7129A" w:rsidRPr="004B09C0" w:rsidRDefault="00D7129A" w:rsidP="000231AD">
            <w:r w:rsidRPr="00CC4838">
              <w:t>13259/25</w:t>
            </w:r>
            <w:r>
              <w:t xml:space="preserve"> + ADD 1</w:t>
            </w:r>
          </w:p>
        </w:tc>
      </w:tr>
    </w:tbl>
    <w:p w14:paraId="7EC66866" w14:textId="002EDCFD" w:rsidR="003C269E" w:rsidRDefault="003C269E" w:rsidP="00FE163D">
      <w:pPr>
        <w:pStyle w:val="Text1"/>
        <w:spacing w:before="120" w:after="240"/>
      </w:pPr>
      <w:r w:rsidRPr="002F1547">
        <w:rPr>
          <w:u w:val="single"/>
        </w:rPr>
        <w:t>The Council</w:t>
      </w:r>
      <w:r>
        <w:t xml:space="preserve"> took note of the information </w:t>
      </w:r>
      <w:r w:rsidRPr="00F9501B">
        <w:t>provided by the Presidency</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14:paraId="05BA29AD" w14:textId="77777777" w:rsidTr="000231AD">
        <w:trPr>
          <w:trHeight w:val="496"/>
        </w:trPr>
        <w:tc>
          <w:tcPr>
            <w:tcW w:w="567" w:type="dxa"/>
            <w:tcMar>
              <w:right w:w="0" w:type="dxa"/>
            </w:tcMar>
          </w:tcPr>
          <w:p w14:paraId="0FD075C1" w14:textId="77777777" w:rsidR="00D7129A" w:rsidRPr="00AC01AC" w:rsidRDefault="00D7129A" w:rsidP="000231AD"/>
        </w:tc>
        <w:tc>
          <w:tcPr>
            <w:tcW w:w="6463" w:type="dxa"/>
            <w:tcMar>
              <w:top w:w="284" w:type="dxa"/>
            </w:tcMar>
          </w:tcPr>
          <w:p w14:paraId="4B422D1A" w14:textId="77777777" w:rsidR="00D7129A" w:rsidRPr="00D7129A" w:rsidRDefault="00D7129A" w:rsidP="000231AD">
            <w:pPr>
              <w:pStyle w:val="PointManual"/>
              <w:rPr>
                <w:b/>
                <w:bCs/>
              </w:rPr>
            </w:pPr>
            <w:r w:rsidRPr="00D7129A">
              <w:rPr>
                <w:b/>
                <w:bCs/>
              </w:rPr>
              <w:t>l)</w:t>
            </w:r>
            <w:r w:rsidRPr="00D7129A">
              <w:rPr>
                <w:b/>
                <w:bCs/>
              </w:rPr>
              <w:tab/>
              <w:t>Ongoing study on discontinuing seasonal time changes</w:t>
            </w:r>
          </w:p>
          <w:p w14:paraId="44C91CEE" w14:textId="77777777" w:rsidR="00D7129A" w:rsidRPr="008B6F54" w:rsidRDefault="00D7129A" w:rsidP="000231AD">
            <w:pPr>
              <w:pStyle w:val="PointManual"/>
              <w:ind w:firstLine="0"/>
            </w:pPr>
            <w:r w:rsidRPr="008B6F54">
              <w:rPr>
                <w:i/>
                <w:iCs/>
              </w:rPr>
              <w:t>Information from the Commission</w:t>
            </w:r>
          </w:p>
        </w:tc>
        <w:tc>
          <w:tcPr>
            <w:tcW w:w="737" w:type="dxa"/>
            <w:tcMar>
              <w:top w:w="284" w:type="dxa"/>
              <w:left w:w="28" w:type="dxa"/>
              <w:right w:w="113" w:type="dxa"/>
            </w:tcMar>
          </w:tcPr>
          <w:p w14:paraId="7267B22C" w14:textId="77777777" w:rsidR="00D7129A" w:rsidRPr="009C60D1" w:rsidRDefault="00D7129A" w:rsidP="000231AD">
            <w:pPr>
              <w:pStyle w:val="NormalRight"/>
              <w:rPr>
                <w:noProof/>
              </w:rPr>
            </w:pPr>
            <w:r>
              <w:rPr>
                <w:noProof/>
              </w:rPr>
              <w:drawing>
                <wp:inline distT="0" distB="0" distL="0" distR="0" wp14:anchorId="51DD8A0B" wp14:editId="3B05AAAD">
                  <wp:extent cx="172442" cy="172442"/>
                  <wp:effectExtent l="0" t="0" r="0" b="0"/>
                  <wp:docPr id="391774835"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F2B286A" w14:textId="77777777" w:rsidR="00D7129A" w:rsidRDefault="00D7129A" w:rsidP="000231AD">
            <w:r w:rsidRPr="003E0460">
              <w:t>10045/26</w:t>
            </w:r>
          </w:p>
        </w:tc>
      </w:tr>
    </w:tbl>
    <w:p w14:paraId="1B0FEF63" w14:textId="777BA580" w:rsidR="003C269E" w:rsidRDefault="003C269E" w:rsidP="00603E24">
      <w:pPr>
        <w:pStyle w:val="Text1"/>
        <w:spacing w:before="120" w:after="240" w:line="360" w:lineRule="auto"/>
      </w:pPr>
      <w:r w:rsidRPr="002F1547">
        <w:rPr>
          <w:u w:val="single"/>
        </w:rPr>
        <w:t>The Council</w:t>
      </w:r>
      <w:r>
        <w:t xml:space="preserve"> took note of the information </w:t>
      </w:r>
      <w:r w:rsidRPr="00F9501B">
        <w:t>provided by the Commission</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3E0460" w14:paraId="538169FD" w14:textId="77777777" w:rsidTr="000231AD">
        <w:trPr>
          <w:trHeight w:val="496"/>
        </w:trPr>
        <w:tc>
          <w:tcPr>
            <w:tcW w:w="567" w:type="dxa"/>
            <w:tcMar>
              <w:right w:w="0" w:type="dxa"/>
            </w:tcMar>
          </w:tcPr>
          <w:p w14:paraId="1F31F88B" w14:textId="77777777" w:rsidR="00D7129A" w:rsidRPr="00AC01AC" w:rsidRDefault="00D7129A" w:rsidP="00603E24">
            <w:pPr>
              <w:pageBreakBefore/>
            </w:pPr>
          </w:p>
        </w:tc>
        <w:tc>
          <w:tcPr>
            <w:tcW w:w="6463" w:type="dxa"/>
            <w:tcMar>
              <w:top w:w="284" w:type="dxa"/>
            </w:tcMar>
          </w:tcPr>
          <w:p w14:paraId="5B18AE35" w14:textId="77777777" w:rsidR="00D7129A" w:rsidRPr="00D7129A" w:rsidRDefault="00D7129A" w:rsidP="000231AD">
            <w:pPr>
              <w:pStyle w:val="PointManual"/>
              <w:rPr>
                <w:b/>
                <w:bCs/>
              </w:rPr>
            </w:pPr>
            <w:r w:rsidRPr="00D7129A">
              <w:rPr>
                <w:b/>
                <w:bCs/>
              </w:rPr>
              <w:t>m)</w:t>
            </w:r>
            <w:r w:rsidRPr="00D7129A">
              <w:rPr>
                <w:b/>
                <w:bCs/>
              </w:rPr>
              <w:tab/>
              <w:t>Current legislative proposals (Public deliberation in accordance with Article 16(8) of the Treaty on European Union)</w:t>
            </w:r>
          </w:p>
        </w:tc>
        <w:tc>
          <w:tcPr>
            <w:tcW w:w="737" w:type="dxa"/>
            <w:tcMar>
              <w:top w:w="284" w:type="dxa"/>
              <w:left w:w="28" w:type="dxa"/>
              <w:right w:w="113" w:type="dxa"/>
            </w:tcMar>
          </w:tcPr>
          <w:p w14:paraId="5CE00C8E" w14:textId="77777777" w:rsidR="00D7129A" w:rsidRDefault="00D7129A" w:rsidP="000231AD">
            <w:pPr>
              <w:pStyle w:val="NormalRight"/>
              <w:rPr>
                <w:noProof/>
              </w:rPr>
            </w:pPr>
          </w:p>
        </w:tc>
        <w:tc>
          <w:tcPr>
            <w:tcW w:w="2098" w:type="dxa"/>
            <w:tcMar>
              <w:top w:w="284" w:type="dxa"/>
              <w:right w:w="0" w:type="dxa"/>
            </w:tcMar>
          </w:tcPr>
          <w:p w14:paraId="1A4E939B" w14:textId="77777777" w:rsidR="00D7129A" w:rsidRPr="003E0460" w:rsidRDefault="00D7129A" w:rsidP="000231AD"/>
        </w:tc>
      </w:tr>
      <w:tr w:rsidR="00D7129A" w:rsidRPr="003E0460" w14:paraId="1EFE556D" w14:textId="77777777" w:rsidTr="000231AD">
        <w:trPr>
          <w:trHeight w:val="496"/>
        </w:trPr>
        <w:tc>
          <w:tcPr>
            <w:tcW w:w="567" w:type="dxa"/>
            <w:tcMar>
              <w:right w:w="0" w:type="dxa"/>
            </w:tcMar>
          </w:tcPr>
          <w:p w14:paraId="26CBF018" w14:textId="77777777" w:rsidR="00D7129A" w:rsidRPr="00AC01AC" w:rsidRDefault="00D7129A" w:rsidP="000231AD"/>
        </w:tc>
        <w:tc>
          <w:tcPr>
            <w:tcW w:w="6463" w:type="dxa"/>
            <w:tcMar>
              <w:top w:w="284" w:type="dxa"/>
            </w:tcMar>
          </w:tcPr>
          <w:p w14:paraId="78C692BF" w14:textId="77777777" w:rsidR="00D7129A" w:rsidRPr="00D7129A" w:rsidRDefault="00D7129A" w:rsidP="000231AD">
            <w:pPr>
              <w:pStyle w:val="Text1"/>
              <w:ind w:left="601"/>
              <w:rPr>
                <w:b/>
                <w:bCs/>
              </w:rPr>
            </w:pPr>
            <w:r w:rsidRPr="00D7129A">
              <w:rPr>
                <w:b/>
                <w:bCs/>
              </w:rPr>
              <w:t>Call to continue discussions on the proposal for a revision of the combined transport directive</w:t>
            </w:r>
          </w:p>
          <w:p w14:paraId="74F894E8" w14:textId="77777777" w:rsidR="00D7129A" w:rsidRPr="00D7129A" w:rsidRDefault="00D7129A" w:rsidP="000231AD">
            <w:pPr>
              <w:pStyle w:val="Text1"/>
            </w:pPr>
            <w:r w:rsidRPr="00D7129A">
              <w:rPr>
                <w:i/>
                <w:iCs/>
              </w:rPr>
              <w:t>Information from Malta</w:t>
            </w:r>
          </w:p>
        </w:tc>
        <w:tc>
          <w:tcPr>
            <w:tcW w:w="737" w:type="dxa"/>
            <w:tcMar>
              <w:top w:w="284" w:type="dxa"/>
              <w:left w:w="28" w:type="dxa"/>
              <w:right w:w="113" w:type="dxa"/>
            </w:tcMar>
          </w:tcPr>
          <w:p w14:paraId="7F757B4B" w14:textId="77777777" w:rsidR="00D7129A" w:rsidRDefault="00D7129A" w:rsidP="000231AD">
            <w:pPr>
              <w:pStyle w:val="NormalRight"/>
              <w:rPr>
                <w:noProof/>
              </w:rPr>
            </w:pPr>
            <w:r>
              <w:rPr>
                <w:noProof/>
              </w:rPr>
              <w:drawing>
                <wp:inline distT="0" distB="0" distL="0" distR="0" wp14:anchorId="1E1FEC19" wp14:editId="49B14915">
                  <wp:extent cx="172442" cy="172442"/>
                  <wp:effectExtent l="0" t="0" r="0" b="0"/>
                  <wp:docPr id="1592250927"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50927"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14D87D7" wp14:editId="06611B73">
                  <wp:extent cx="172442" cy="172442"/>
                  <wp:effectExtent l="0" t="0" r="0" b="0"/>
                  <wp:docPr id="1372771867"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71867"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907E58E" w14:textId="77777777" w:rsidR="00D7129A" w:rsidRPr="003E0460" w:rsidRDefault="00D7129A" w:rsidP="000231AD">
            <w:r>
              <w:t>9877/26</w:t>
            </w:r>
          </w:p>
        </w:tc>
      </w:tr>
    </w:tbl>
    <w:p w14:paraId="1A852AC7" w14:textId="713BB808" w:rsidR="00D7129A" w:rsidRDefault="003C269E" w:rsidP="00FE163D">
      <w:pPr>
        <w:pStyle w:val="Text1"/>
        <w:spacing w:before="120" w:after="240"/>
      </w:pPr>
      <w:r w:rsidRPr="002F1547">
        <w:rPr>
          <w:u w:val="single"/>
        </w:rPr>
        <w:t>The Council</w:t>
      </w:r>
      <w:r>
        <w:t xml:space="preserve"> took note of the information provided </w:t>
      </w:r>
      <w:r w:rsidRPr="00F9501B">
        <w:t>by Malta</w:t>
      </w:r>
      <w:r w:rsidRPr="003C269E">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4B09C0" w14:paraId="07E34F02" w14:textId="77777777" w:rsidTr="000231AD">
        <w:trPr>
          <w:trHeight w:val="496"/>
        </w:trPr>
        <w:tc>
          <w:tcPr>
            <w:tcW w:w="567" w:type="dxa"/>
            <w:tcMar>
              <w:right w:w="0" w:type="dxa"/>
            </w:tcMar>
          </w:tcPr>
          <w:p w14:paraId="7B3AF5F3" w14:textId="77777777" w:rsidR="00D7129A" w:rsidRPr="00AC01AC" w:rsidRDefault="00D7129A" w:rsidP="00D7129A"/>
        </w:tc>
        <w:tc>
          <w:tcPr>
            <w:tcW w:w="6463" w:type="dxa"/>
            <w:tcMar>
              <w:top w:w="284" w:type="dxa"/>
            </w:tcMar>
          </w:tcPr>
          <w:p w14:paraId="1FFA553A" w14:textId="77777777" w:rsidR="00D7129A" w:rsidRPr="00CD310E" w:rsidRDefault="00D7129A" w:rsidP="000231AD">
            <w:pPr>
              <w:pStyle w:val="PointManual"/>
              <w:pageBreakBefore/>
              <w:rPr>
                <w:b/>
                <w:bCs/>
              </w:rPr>
            </w:pPr>
            <w:r w:rsidRPr="00CD310E">
              <w:rPr>
                <w:b/>
                <w:bCs/>
              </w:rPr>
              <w:t>n)</w:t>
            </w:r>
            <w:r w:rsidRPr="00CD310E">
              <w:rPr>
                <w:b/>
                <w:bCs/>
              </w:rPr>
              <w:tab/>
            </w:r>
            <w:r w:rsidRPr="00CD310E">
              <w:rPr>
                <w:b/>
                <w:bCs/>
                <w:lang w:val="en-US"/>
              </w:rPr>
              <w:t>Unruly passengers: sharing of no-fly lists between airlines</w:t>
            </w:r>
          </w:p>
          <w:p w14:paraId="61A465EA" w14:textId="77777777" w:rsidR="00D7129A" w:rsidRPr="005A07ED" w:rsidRDefault="00D7129A" w:rsidP="000231AD">
            <w:pPr>
              <w:pStyle w:val="PointManual"/>
              <w:ind w:firstLine="0"/>
            </w:pPr>
            <w:r w:rsidRPr="005A1800">
              <w:rPr>
                <w:i/>
                <w:iCs/>
              </w:rPr>
              <w:t>Information from the Netherlands</w:t>
            </w:r>
          </w:p>
        </w:tc>
        <w:tc>
          <w:tcPr>
            <w:tcW w:w="737" w:type="dxa"/>
            <w:tcMar>
              <w:top w:w="284" w:type="dxa"/>
              <w:left w:w="28" w:type="dxa"/>
              <w:right w:w="113" w:type="dxa"/>
            </w:tcMar>
          </w:tcPr>
          <w:p w14:paraId="7AE6A5A9" w14:textId="77777777" w:rsidR="00D7129A" w:rsidRPr="0048179F" w:rsidRDefault="00D7129A" w:rsidP="000231AD">
            <w:pPr>
              <w:pStyle w:val="NormalRight"/>
              <w:rPr>
                <w:noProof/>
              </w:rPr>
            </w:pPr>
            <w:r w:rsidRPr="009C60D1">
              <w:rPr>
                <w:noProof/>
              </w:rPr>
              <w:drawing>
                <wp:inline distT="0" distB="0" distL="0" distR="0" wp14:anchorId="365AB959" wp14:editId="518558F5">
                  <wp:extent cx="172442" cy="172442"/>
                  <wp:effectExtent l="0" t="0" r="0" b="0"/>
                  <wp:docPr id="1282347567"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D6E348F" w14:textId="77777777" w:rsidR="00D7129A" w:rsidRPr="004B09C0" w:rsidRDefault="00D7129A" w:rsidP="000231AD">
            <w:r w:rsidRPr="008B6F54">
              <w:t>10063/1/26 REV 1</w:t>
            </w:r>
          </w:p>
        </w:tc>
      </w:tr>
    </w:tbl>
    <w:p w14:paraId="419A2D65" w14:textId="56EBFD4E" w:rsidR="003C269E" w:rsidRPr="008964A8" w:rsidRDefault="003C269E" w:rsidP="00603E24">
      <w:pPr>
        <w:pStyle w:val="Text1"/>
        <w:spacing w:before="120" w:after="240" w:line="360" w:lineRule="auto"/>
      </w:pPr>
      <w:r w:rsidRPr="002F1547">
        <w:rPr>
          <w:u w:val="single"/>
        </w:rPr>
        <w:t>The Council</w:t>
      </w:r>
      <w:r>
        <w:t xml:space="preserve"> took note of the information </w:t>
      </w:r>
      <w:r w:rsidRPr="008964A8">
        <w:t>provided by the Netherlands</w:t>
      </w:r>
      <w:r w:rsidR="005F027F" w:rsidRPr="008964A8">
        <w:t>, supported by Estonia, Hungary and Poland.</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E163D" w:rsidRPr="00245590" w14:paraId="5464F574" w14:textId="77777777" w:rsidTr="00FE163D">
        <w:tc>
          <w:tcPr>
            <w:tcW w:w="567" w:type="dxa"/>
            <w:tcMar>
              <w:right w:w="0" w:type="dxa"/>
            </w:tcMar>
          </w:tcPr>
          <w:p w14:paraId="68FCA02A" w14:textId="77777777" w:rsidR="00FE163D" w:rsidRPr="005A07ED" w:rsidRDefault="00FE163D" w:rsidP="00603E24"/>
        </w:tc>
        <w:tc>
          <w:tcPr>
            <w:tcW w:w="6463" w:type="dxa"/>
            <w:tcMar>
              <w:top w:w="284" w:type="dxa"/>
            </w:tcMar>
          </w:tcPr>
          <w:p w14:paraId="3E9964A4" w14:textId="77777777" w:rsidR="00FE163D" w:rsidRPr="00CD310E" w:rsidRDefault="00FE163D" w:rsidP="000231AD">
            <w:pPr>
              <w:pStyle w:val="PointManual"/>
              <w:rPr>
                <w:b/>
                <w:bCs/>
              </w:rPr>
            </w:pPr>
            <w:r w:rsidRPr="00CD310E">
              <w:rPr>
                <w:b/>
                <w:bCs/>
              </w:rPr>
              <w:t>o)</w:t>
            </w:r>
            <w:r w:rsidRPr="00CD310E">
              <w:rPr>
                <w:b/>
                <w:bCs/>
              </w:rPr>
              <w:tab/>
              <w:t>Drone threats to civilian transport infrastructure and operations</w:t>
            </w:r>
          </w:p>
          <w:p w14:paraId="1DB6CB4F" w14:textId="77777777" w:rsidR="00FE163D" w:rsidRPr="00855273" w:rsidRDefault="00FE163D" w:rsidP="000231AD">
            <w:pPr>
              <w:pStyle w:val="PointManual"/>
              <w:ind w:firstLine="0"/>
            </w:pPr>
            <w:r w:rsidRPr="00855273">
              <w:rPr>
                <w:i/>
                <w:iCs/>
              </w:rPr>
              <w:t>Information from Estonia, Latvia, Lithuania, Poland and Romania</w:t>
            </w:r>
          </w:p>
        </w:tc>
        <w:tc>
          <w:tcPr>
            <w:tcW w:w="737" w:type="dxa"/>
            <w:tcMar>
              <w:top w:w="284" w:type="dxa"/>
              <w:left w:w="28" w:type="dxa"/>
              <w:right w:w="113" w:type="dxa"/>
            </w:tcMar>
          </w:tcPr>
          <w:p w14:paraId="08A2667A" w14:textId="77777777" w:rsidR="00FE163D" w:rsidRPr="00855273" w:rsidRDefault="00FE163D" w:rsidP="000231AD">
            <w:pPr>
              <w:pStyle w:val="NormalRight"/>
              <w:rPr>
                <w:noProof/>
                <w:highlight w:val="yellow"/>
              </w:rPr>
            </w:pPr>
            <w:r w:rsidRPr="00855273">
              <w:rPr>
                <w:noProof/>
              </w:rPr>
              <w:drawing>
                <wp:inline distT="0" distB="0" distL="0" distR="0" wp14:anchorId="402950C3" wp14:editId="0C0C18B8">
                  <wp:extent cx="172442" cy="172442"/>
                  <wp:effectExtent l="0" t="0" r="0" b="0"/>
                  <wp:docPr id="1114973135"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9420274" w14:textId="64D3AD88" w:rsidR="00FE163D" w:rsidRPr="00245590" w:rsidRDefault="00FE163D" w:rsidP="000231AD">
            <w:r w:rsidRPr="00245590">
              <w:t>10191/26</w:t>
            </w:r>
          </w:p>
        </w:tc>
      </w:tr>
    </w:tbl>
    <w:p w14:paraId="756258BF" w14:textId="145AC95A" w:rsidR="003C269E" w:rsidRPr="00F9501B" w:rsidRDefault="003C269E" w:rsidP="00603E24">
      <w:pPr>
        <w:pStyle w:val="Text1"/>
        <w:spacing w:before="120" w:after="240" w:line="360" w:lineRule="auto"/>
      </w:pPr>
      <w:r w:rsidRPr="002F1547">
        <w:rPr>
          <w:u w:val="single"/>
        </w:rPr>
        <w:t>The Council</w:t>
      </w:r>
      <w:r>
        <w:t xml:space="preserve"> took note of the information provided by </w:t>
      </w:r>
      <w:r w:rsidRPr="00F9501B">
        <w:t>Estonia, Latvia, Lithuania, Poland and Romania.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245590" w14:paraId="680255F4" w14:textId="77777777" w:rsidTr="000231AD">
        <w:tc>
          <w:tcPr>
            <w:tcW w:w="567" w:type="dxa"/>
            <w:tcMar>
              <w:right w:w="0" w:type="dxa"/>
            </w:tcMar>
          </w:tcPr>
          <w:p w14:paraId="677DB460" w14:textId="77777777" w:rsidR="00D7129A" w:rsidRPr="005A07ED" w:rsidRDefault="00D7129A" w:rsidP="000231AD"/>
        </w:tc>
        <w:tc>
          <w:tcPr>
            <w:tcW w:w="6463" w:type="dxa"/>
            <w:tcMar>
              <w:top w:w="284" w:type="dxa"/>
            </w:tcMar>
          </w:tcPr>
          <w:p w14:paraId="5C7DA283" w14:textId="77777777" w:rsidR="00D7129A" w:rsidRPr="00CD310E" w:rsidRDefault="00D7129A" w:rsidP="000231AD">
            <w:pPr>
              <w:pStyle w:val="PointManual"/>
              <w:rPr>
                <w:b/>
                <w:bCs/>
              </w:rPr>
            </w:pPr>
            <w:r w:rsidRPr="00CD310E">
              <w:rPr>
                <w:b/>
                <w:bCs/>
              </w:rPr>
              <w:t>p)</w:t>
            </w:r>
            <w:r w:rsidRPr="00CD310E">
              <w:rPr>
                <w:b/>
                <w:bCs/>
              </w:rPr>
              <w:tab/>
              <w:t>Publication of the ETS Aviation Commission's evaluation report</w:t>
            </w:r>
          </w:p>
          <w:p w14:paraId="5AD05B0C" w14:textId="77777777" w:rsidR="00D7129A" w:rsidRDefault="00D7129A" w:rsidP="000231AD">
            <w:pPr>
              <w:pStyle w:val="PointManual"/>
              <w:ind w:firstLine="0"/>
            </w:pPr>
            <w:r w:rsidRPr="00C85D5E">
              <w:rPr>
                <w:i/>
                <w:iCs/>
              </w:rPr>
              <w:t>Information from France, Czechia, Finland, Greece, Luxembourg</w:t>
            </w:r>
            <w:r>
              <w:rPr>
                <w:i/>
                <w:iCs/>
              </w:rPr>
              <w:t xml:space="preserve"> and</w:t>
            </w:r>
            <w:r w:rsidRPr="00C85D5E">
              <w:rPr>
                <w:i/>
                <w:iCs/>
              </w:rPr>
              <w:t xml:space="preserve"> Poland</w:t>
            </w:r>
          </w:p>
        </w:tc>
        <w:tc>
          <w:tcPr>
            <w:tcW w:w="737" w:type="dxa"/>
            <w:tcMar>
              <w:top w:w="284" w:type="dxa"/>
              <w:left w:w="28" w:type="dxa"/>
              <w:right w:w="113" w:type="dxa"/>
            </w:tcMar>
          </w:tcPr>
          <w:p w14:paraId="0641C4F0" w14:textId="77777777" w:rsidR="00D7129A" w:rsidRPr="009C60D1" w:rsidRDefault="00D7129A" w:rsidP="000231AD">
            <w:pPr>
              <w:pStyle w:val="NormalRight"/>
              <w:rPr>
                <w:noProof/>
              </w:rPr>
            </w:pPr>
            <w:r w:rsidRPr="00730377">
              <w:rPr>
                <w:noProof/>
              </w:rPr>
              <w:drawing>
                <wp:inline distT="0" distB="0" distL="0" distR="0" wp14:anchorId="3CA8682D" wp14:editId="23B16DD3">
                  <wp:extent cx="172442" cy="172442"/>
                  <wp:effectExtent l="0" t="0" r="0" b="0"/>
                  <wp:docPr id="1576905608"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42CDC0B" w14:textId="77777777" w:rsidR="00D7129A" w:rsidRPr="00245590" w:rsidRDefault="00D7129A" w:rsidP="000231AD">
            <w:r w:rsidRPr="00245590">
              <w:t>10169/26</w:t>
            </w:r>
          </w:p>
        </w:tc>
      </w:tr>
    </w:tbl>
    <w:p w14:paraId="09B2B0E0" w14:textId="2FC5FA25" w:rsidR="00D7129A" w:rsidRPr="00F9501B" w:rsidRDefault="003C269E" w:rsidP="00603E24">
      <w:pPr>
        <w:pStyle w:val="Text1"/>
        <w:spacing w:before="120" w:after="240" w:line="360" w:lineRule="auto"/>
      </w:pPr>
      <w:r w:rsidRPr="002F1547">
        <w:rPr>
          <w:u w:val="single"/>
        </w:rPr>
        <w:t>The Council</w:t>
      </w:r>
      <w:r>
        <w:t xml:space="preserve"> took note of the information provided </w:t>
      </w:r>
      <w:r w:rsidRPr="00F9501B">
        <w:t>by France, Czechia, Finland, Greece, Luxembourg and Poland.</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4B09C0" w14:paraId="3E516EBB" w14:textId="77777777" w:rsidTr="009343F8">
        <w:tc>
          <w:tcPr>
            <w:tcW w:w="567" w:type="dxa"/>
            <w:tcMar>
              <w:right w:w="0" w:type="dxa"/>
            </w:tcMar>
          </w:tcPr>
          <w:p w14:paraId="1FA0B5DC" w14:textId="77777777" w:rsidR="00CD310E" w:rsidRPr="00AC01AC" w:rsidRDefault="00CD310E" w:rsidP="009343F8"/>
        </w:tc>
        <w:tc>
          <w:tcPr>
            <w:tcW w:w="6463" w:type="dxa"/>
            <w:tcMar>
              <w:top w:w="284" w:type="dxa"/>
            </w:tcMar>
          </w:tcPr>
          <w:p w14:paraId="736D6F9E" w14:textId="77777777" w:rsidR="00CD310E" w:rsidRPr="000A42FF" w:rsidRDefault="00CD310E" w:rsidP="009343F8">
            <w:pPr>
              <w:pStyle w:val="PointManual"/>
            </w:pPr>
            <w:r>
              <w:t>q</w:t>
            </w:r>
            <w:r w:rsidRPr="000A42FF">
              <w:t>)</w:t>
            </w:r>
            <w:r w:rsidRPr="000A42FF">
              <w:tab/>
              <w:t>Work programme of the incoming Presidency</w:t>
            </w:r>
          </w:p>
          <w:p w14:paraId="485FF12A" w14:textId="77777777" w:rsidR="00CD310E" w:rsidRDefault="00CD310E" w:rsidP="009343F8">
            <w:pPr>
              <w:pStyle w:val="PointManual"/>
              <w:ind w:firstLine="22"/>
            </w:pPr>
            <w:r w:rsidRPr="000A42FF">
              <w:rPr>
                <w:i/>
                <w:iCs/>
              </w:rPr>
              <w:t xml:space="preserve">Information from </w:t>
            </w:r>
            <w:r w:rsidRPr="00576A21">
              <w:rPr>
                <w:i/>
                <w:iCs/>
              </w:rPr>
              <w:t>Ireland</w:t>
            </w:r>
          </w:p>
        </w:tc>
        <w:tc>
          <w:tcPr>
            <w:tcW w:w="737" w:type="dxa"/>
            <w:tcMar>
              <w:top w:w="284" w:type="dxa"/>
              <w:left w:w="28" w:type="dxa"/>
              <w:right w:w="113" w:type="dxa"/>
            </w:tcMar>
          </w:tcPr>
          <w:p w14:paraId="23B3C056" w14:textId="77777777" w:rsidR="00CD310E" w:rsidRDefault="00CD310E" w:rsidP="009343F8">
            <w:pPr>
              <w:pStyle w:val="NormalRight"/>
              <w:rPr>
                <w:noProof/>
              </w:rPr>
            </w:pPr>
          </w:p>
        </w:tc>
        <w:tc>
          <w:tcPr>
            <w:tcW w:w="2098" w:type="dxa"/>
            <w:tcMar>
              <w:top w:w="284" w:type="dxa"/>
              <w:right w:w="0" w:type="dxa"/>
            </w:tcMar>
          </w:tcPr>
          <w:p w14:paraId="41E6622F" w14:textId="77777777" w:rsidR="00CD310E" w:rsidRPr="004B09C0" w:rsidRDefault="00CD310E" w:rsidP="009343F8"/>
        </w:tc>
      </w:tr>
    </w:tbl>
    <w:p w14:paraId="76E883D9" w14:textId="7F240FEB" w:rsidR="00F004CD" w:rsidRPr="00D7129A" w:rsidRDefault="00CD310E" w:rsidP="00F004CD">
      <w:pPr>
        <w:pageBreakBefore/>
        <w:spacing w:before="600"/>
        <w:rPr>
          <w:rFonts w:eastAsia="Calibri"/>
          <w:b/>
          <w:bCs/>
          <w:color w:val="000000" w:themeColor="text1"/>
          <w:highlight w:val="cyan"/>
          <w:u w:val="single"/>
        </w:rPr>
      </w:pPr>
      <w:r w:rsidRPr="00994730">
        <w:rPr>
          <w:rFonts w:eastAsia="Calibri"/>
          <w:b/>
          <w:bCs/>
          <w:color w:val="000000" w:themeColor="text1"/>
          <w:u w:val="single"/>
        </w:rPr>
        <w:lastRenderedPageBreak/>
        <w:t>MEETING ON TUESDAY 9 JUNE 2026</w:t>
      </w:r>
    </w:p>
    <w:p w14:paraId="511705C8" w14:textId="77777777" w:rsidR="00F004CD" w:rsidRPr="00CD310E" w:rsidRDefault="00F004CD" w:rsidP="00F004CD">
      <w:pPr>
        <w:tabs>
          <w:tab w:val="left" w:pos="426"/>
        </w:tabs>
        <w:spacing w:before="360"/>
        <w:rPr>
          <w:rFonts w:eastAsia="Calibri"/>
          <w:szCs w:val="24"/>
          <w:u w:val="single"/>
        </w:rPr>
      </w:pPr>
      <w:r w:rsidRPr="00CD310E">
        <w:rPr>
          <w:rFonts w:eastAsia="Calibri"/>
          <w:szCs w:val="24"/>
          <w:u w:val="single"/>
        </w:rPr>
        <w:t>TELECOMMUNICATIONS</w:t>
      </w:r>
    </w:p>
    <w:p w14:paraId="0652032D" w14:textId="77777777" w:rsidR="00CD310E" w:rsidRPr="00994730" w:rsidRDefault="00CD310E" w:rsidP="00C54E57">
      <w:pPr>
        <w:spacing w:before="240"/>
        <w:rPr>
          <w:rFonts w:eastAsia="Calibri"/>
          <w:b/>
          <w:bCs/>
          <w:szCs w:val="24"/>
          <w:u w:val="single"/>
          <w:lang w:val="en-IE"/>
        </w:rPr>
      </w:pPr>
      <w:r w:rsidRPr="00994730">
        <w:rPr>
          <w:rFonts w:eastAsia="Calibri"/>
          <w:b/>
          <w:bCs/>
          <w:szCs w:val="24"/>
          <w:u w:val="single"/>
          <w:lang w:val="en-IE"/>
        </w:rPr>
        <w:t>Legislative deliberations</w:t>
      </w:r>
    </w:p>
    <w:p w14:paraId="13509351" w14:textId="77777777" w:rsidR="00CD310E" w:rsidRPr="00994730" w:rsidRDefault="00CD310E" w:rsidP="00CD310E">
      <w:pPr>
        <w:rPr>
          <w:rFonts w:eastAsia="Calibri"/>
          <w:b/>
          <w:szCs w:val="24"/>
          <w:lang w:val="en-IE"/>
        </w:rPr>
      </w:pPr>
      <w:r w:rsidRPr="00994730">
        <w:rPr>
          <w:rFonts w:eastAsia="Calibri"/>
          <w:b/>
          <w:bCs/>
          <w:szCs w:val="24"/>
          <w:lang w:val="en-IE"/>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6A0C38" w14:paraId="06D3EA7B" w14:textId="77777777" w:rsidTr="009343F8">
        <w:tc>
          <w:tcPr>
            <w:tcW w:w="567" w:type="dxa"/>
            <w:tcMar>
              <w:right w:w="0" w:type="dxa"/>
            </w:tcMar>
          </w:tcPr>
          <w:p w14:paraId="15304639" w14:textId="77777777" w:rsidR="00CD310E" w:rsidRPr="00AC01AC" w:rsidRDefault="00CD310E" w:rsidP="009343F8">
            <w:r w:rsidRPr="00CD310E">
              <w:rPr>
                <w:b/>
                <w:bCs/>
              </w:rPr>
              <w:t>8</w:t>
            </w:r>
            <w:r>
              <w:t>.</w:t>
            </w:r>
          </w:p>
        </w:tc>
        <w:tc>
          <w:tcPr>
            <w:tcW w:w="6463" w:type="dxa"/>
            <w:tcMar>
              <w:top w:w="284" w:type="dxa"/>
            </w:tcMar>
            <w:vAlign w:val="center"/>
          </w:tcPr>
          <w:p w14:paraId="7802AA3B" w14:textId="77777777" w:rsidR="00CD310E" w:rsidRPr="00AB5014" w:rsidRDefault="00CD310E" w:rsidP="00AB5014">
            <w:pPr>
              <w:rPr>
                <w:b/>
                <w:bCs/>
                <w:lang w:val="en-IE"/>
              </w:rPr>
            </w:pPr>
            <w:r w:rsidRPr="00AB5014">
              <w:rPr>
                <w:b/>
                <w:bCs/>
                <w:lang w:val="en-IE"/>
              </w:rPr>
              <w:t>Regulation on the establishment of European Business Wallets</w:t>
            </w:r>
          </w:p>
          <w:p w14:paraId="19499C1C" w14:textId="77777777" w:rsidR="00CD310E" w:rsidRPr="00994730" w:rsidRDefault="00CD310E" w:rsidP="009343F8">
            <w:pPr>
              <w:pStyle w:val="Text1"/>
              <w:ind w:left="31"/>
              <w:rPr>
                <w:i/>
                <w:iCs/>
                <w:lang w:val="en-IE"/>
              </w:rPr>
            </w:pPr>
            <w:r w:rsidRPr="0035217C">
              <w:rPr>
                <w:rFonts w:asciiTheme="majorBidi" w:hAnsiTheme="majorBidi" w:cstheme="majorBidi"/>
                <w:i/>
                <w:iCs/>
              </w:rPr>
              <w:t>General approach</w:t>
            </w:r>
          </w:p>
        </w:tc>
        <w:tc>
          <w:tcPr>
            <w:tcW w:w="737" w:type="dxa"/>
            <w:tcMar>
              <w:top w:w="284" w:type="dxa"/>
              <w:left w:w="28" w:type="dxa"/>
              <w:right w:w="113" w:type="dxa"/>
            </w:tcMar>
          </w:tcPr>
          <w:p w14:paraId="37F6AF9F" w14:textId="77777777" w:rsidR="00CD310E" w:rsidRPr="00A91B35" w:rsidRDefault="00CD310E" w:rsidP="009343F8">
            <w:pPr>
              <w:pStyle w:val="NormalRight"/>
            </w:pPr>
            <w:r w:rsidRPr="002B1F68">
              <w:rPr>
                <w:noProof/>
              </w:rPr>
              <w:drawing>
                <wp:inline distT="0" distB="0" distL="0" distR="0" wp14:anchorId="0AD714F4" wp14:editId="784B84D1">
                  <wp:extent cx="170815" cy="170815"/>
                  <wp:effectExtent l="0" t="0" r="635" b="635"/>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2B1F68">
              <w:rPr>
                <w:noProof/>
              </w:rPr>
              <w:drawing>
                <wp:inline distT="0" distB="0" distL="0" distR="0" wp14:anchorId="04333E44" wp14:editId="3CE85F64">
                  <wp:extent cx="170815" cy="170815"/>
                  <wp:effectExtent l="0" t="0" r="635" b="635"/>
                  <wp:docPr id="234257391" name="Picture 23425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0DBC2B40" w14:textId="77777777" w:rsidR="00CD310E" w:rsidRPr="00153BD2" w:rsidRDefault="00CD310E" w:rsidP="009343F8">
            <w:r>
              <w:t>9684/26 + ADD 1</w:t>
            </w:r>
          </w:p>
        </w:tc>
      </w:tr>
    </w:tbl>
    <w:p w14:paraId="788371A1" w14:textId="2DDF222F" w:rsidR="00CD310E" w:rsidRPr="00AB5014" w:rsidRDefault="00AB5014" w:rsidP="002F1547">
      <w:pPr>
        <w:pStyle w:val="Text1"/>
        <w:spacing w:before="240" w:line="360" w:lineRule="auto"/>
        <w:rPr>
          <w:lang w:val="en-IE"/>
        </w:rPr>
      </w:pPr>
      <w:r w:rsidRPr="0056625A">
        <w:rPr>
          <w:u w:val="single"/>
        </w:rPr>
        <w:t>The Council</w:t>
      </w:r>
      <w:r w:rsidRPr="0056625A">
        <w:t xml:space="preserve"> reached a general approach on the </w:t>
      </w:r>
      <w:r w:rsidRPr="00AB5014">
        <w:rPr>
          <w:lang w:val="en-IE"/>
        </w:rPr>
        <w:t>Regulation on the establishment of European Business Wallets</w:t>
      </w:r>
      <w:r>
        <w:rPr>
          <w:lang w:val="en-IE"/>
        </w:rPr>
        <w:t xml:space="preserve"> </w:t>
      </w:r>
      <w:r>
        <w:t>as set out in document</w:t>
      </w:r>
      <w:r w:rsidRPr="0056625A">
        <w:t xml:space="preserve"> </w:t>
      </w:r>
      <w:r>
        <w:t>10346/26 + ADD 1.</w:t>
      </w:r>
    </w:p>
    <w:p w14:paraId="7D1DD092" w14:textId="54979743" w:rsidR="00A62346" w:rsidRPr="00AB5014" w:rsidRDefault="00A62346" w:rsidP="00032D15">
      <w:pPr>
        <w:pStyle w:val="Text1"/>
        <w:spacing w:before="120" w:after="120"/>
      </w:pPr>
      <w:r w:rsidRPr="00AB5014">
        <w:rPr>
          <w:u w:val="single"/>
        </w:rPr>
        <w:t>Germany</w:t>
      </w:r>
      <w:r w:rsidRPr="00AB5014">
        <w:t xml:space="preserve"> and </w:t>
      </w:r>
      <w:r w:rsidRPr="00AB5014">
        <w:rPr>
          <w:u w:val="single"/>
        </w:rPr>
        <w:t>Spain</w:t>
      </w:r>
      <w:r w:rsidRPr="00AB5014">
        <w:t xml:space="preserve"> presented statements, as set out in the Annex.</w:t>
      </w:r>
    </w:p>
    <w:p w14:paraId="7B1810CD" w14:textId="452493A5" w:rsidR="00831821" w:rsidRPr="00A62346" w:rsidRDefault="00831821" w:rsidP="00A62346">
      <w:pPr>
        <w:pStyle w:val="Text1"/>
        <w:spacing w:before="120" w:after="240"/>
        <w:rPr>
          <w:u w:val="single"/>
        </w:rPr>
      </w:pPr>
      <w:r w:rsidRPr="008964A8">
        <w:rPr>
          <w:rFonts w:eastAsia="Aptos"/>
          <w:kern w:val="2"/>
          <w:szCs w:val="24"/>
          <w:u w:val="single"/>
          <w14:ligatures w14:val="standardContextual"/>
        </w:rPr>
        <w:t>Austria, Estonia, Malta, Poland and Slovenia</w:t>
      </w:r>
      <w:r w:rsidRPr="00AB5014">
        <w:t xml:space="preserve"> presented a joint statement, as set out in the Annex.</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153BD2" w14:paraId="3A5F7D07" w14:textId="77777777" w:rsidTr="009343F8">
        <w:tc>
          <w:tcPr>
            <w:tcW w:w="567" w:type="dxa"/>
            <w:tcMar>
              <w:right w:w="0" w:type="dxa"/>
            </w:tcMar>
          </w:tcPr>
          <w:p w14:paraId="5D177223" w14:textId="77777777" w:rsidR="00CD310E" w:rsidRPr="00CD310E" w:rsidRDefault="00CD310E" w:rsidP="009343F8">
            <w:pPr>
              <w:pStyle w:val="PointManual"/>
              <w:rPr>
                <w:b/>
                <w:bCs/>
              </w:rPr>
            </w:pPr>
            <w:r w:rsidRPr="00CD310E">
              <w:rPr>
                <w:b/>
                <w:bCs/>
              </w:rPr>
              <w:t>9.</w:t>
            </w:r>
          </w:p>
        </w:tc>
        <w:tc>
          <w:tcPr>
            <w:tcW w:w="6463" w:type="dxa"/>
            <w:tcMar>
              <w:top w:w="284" w:type="dxa"/>
            </w:tcMar>
            <w:vAlign w:val="center"/>
          </w:tcPr>
          <w:p w14:paraId="67828D31" w14:textId="77777777" w:rsidR="00CD310E" w:rsidRPr="00CD310E" w:rsidRDefault="00CD310E" w:rsidP="009343F8">
            <w:pPr>
              <w:rPr>
                <w:rFonts w:asciiTheme="majorBidi" w:hAnsiTheme="majorBidi" w:cstheme="majorBidi"/>
                <w:b/>
                <w:bCs/>
                <w:szCs w:val="24"/>
              </w:rPr>
            </w:pPr>
            <w:r w:rsidRPr="00CD310E">
              <w:rPr>
                <w:rFonts w:asciiTheme="majorBidi" w:hAnsiTheme="majorBidi" w:cstheme="majorBidi"/>
                <w:b/>
                <w:bCs/>
                <w:szCs w:val="24"/>
              </w:rPr>
              <w:t>Regulation on digital networks (Digital Networks Act)</w:t>
            </w:r>
          </w:p>
          <w:p w14:paraId="166F80E5" w14:textId="77777777" w:rsidR="00CD310E" w:rsidRPr="007002E4" w:rsidRDefault="00CD310E" w:rsidP="009343F8">
            <w:pPr>
              <w:rPr>
                <w:i/>
                <w:iCs/>
              </w:rPr>
            </w:pPr>
            <w:r w:rsidRPr="001E444B">
              <w:rPr>
                <w:i/>
                <w:iCs/>
              </w:rPr>
              <w:t>Progress repor</w:t>
            </w:r>
            <w:r>
              <w:rPr>
                <w:i/>
                <w:iCs/>
              </w:rPr>
              <w:t>t</w:t>
            </w:r>
          </w:p>
        </w:tc>
        <w:tc>
          <w:tcPr>
            <w:tcW w:w="737" w:type="dxa"/>
            <w:tcMar>
              <w:top w:w="284" w:type="dxa"/>
              <w:left w:w="28" w:type="dxa"/>
              <w:right w:w="113" w:type="dxa"/>
            </w:tcMar>
          </w:tcPr>
          <w:p w14:paraId="4EB0A0D7" w14:textId="77777777" w:rsidR="00CD310E" w:rsidRPr="00253CAA" w:rsidRDefault="00CD310E" w:rsidP="009343F8">
            <w:pPr>
              <w:pStyle w:val="NormalRight"/>
            </w:pPr>
            <w:r w:rsidRPr="002B1F68">
              <w:rPr>
                <w:noProof/>
              </w:rPr>
              <w:drawing>
                <wp:inline distT="0" distB="0" distL="0" distR="0" wp14:anchorId="7C4C372D" wp14:editId="12EDBE0C">
                  <wp:extent cx="170815" cy="170815"/>
                  <wp:effectExtent l="0" t="0" r="635" b="635"/>
                  <wp:docPr id="1546066365" name="Picture 154606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2B1F68">
              <w:rPr>
                <w:noProof/>
              </w:rPr>
              <w:drawing>
                <wp:inline distT="0" distB="0" distL="0" distR="0" wp14:anchorId="45A0A036" wp14:editId="3E2F06E4">
                  <wp:extent cx="170815" cy="170815"/>
                  <wp:effectExtent l="0" t="0" r="635" b="635"/>
                  <wp:docPr id="1541333788" name="Picture 154133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6917352A" w14:textId="77777777" w:rsidR="00CD310E" w:rsidRPr="00153BD2" w:rsidRDefault="00CD310E" w:rsidP="009343F8">
            <w:r>
              <w:t>9685/26</w:t>
            </w:r>
          </w:p>
        </w:tc>
      </w:tr>
    </w:tbl>
    <w:p w14:paraId="72DC72DB" w14:textId="11180D4C" w:rsidR="00CD310E" w:rsidRDefault="004767A8" w:rsidP="00CD310E">
      <w:pPr>
        <w:pStyle w:val="Text1"/>
        <w:spacing w:before="120" w:after="240"/>
      </w:pPr>
      <w:r w:rsidRPr="004767A8">
        <w:rPr>
          <w:u w:val="single"/>
        </w:rPr>
        <w:t>The Council</w:t>
      </w:r>
      <w:r>
        <w:t xml:space="preserve"> took note of the progress report.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14:paraId="26B86744" w14:textId="77777777" w:rsidTr="009343F8">
        <w:tc>
          <w:tcPr>
            <w:tcW w:w="567" w:type="dxa"/>
            <w:tcMar>
              <w:right w:w="0" w:type="dxa"/>
            </w:tcMar>
          </w:tcPr>
          <w:p w14:paraId="1CC70F7E" w14:textId="77777777" w:rsidR="00CD310E" w:rsidRPr="00CD310E" w:rsidRDefault="00CD310E" w:rsidP="009343F8">
            <w:pPr>
              <w:pStyle w:val="PointManual"/>
              <w:rPr>
                <w:b/>
                <w:bCs/>
              </w:rPr>
            </w:pPr>
            <w:r w:rsidRPr="00CD310E">
              <w:rPr>
                <w:b/>
                <w:bCs/>
              </w:rPr>
              <w:t>10.</w:t>
            </w:r>
          </w:p>
        </w:tc>
        <w:tc>
          <w:tcPr>
            <w:tcW w:w="6463" w:type="dxa"/>
            <w:tcMar>
              <w:top w:w="284" w:type="dxa"/>
            </w:tcMar>
          </w:tcPr>
          <w:p w14:paraId="1BAA033B" w14:textId="77777777" w:rsidR="00CD310E" w:rsidRPr="00CD310E" w:rsidRDefault="00CD310E" w:rsidP="009343F8">
            <w:pPr>
              <w:rPr>
                <w:rFonts w:asciiTheme="majorBidi" w:hAnsiTheme="majorBidi" w:cstheme="majorBidi"/>
                <w:b/>
                <w:bCs/>
                <w:szCs w:val="24"/>
              </w:rPr>
            </w:pPr>
            <w:r w:rsidRPr="00CD310E">
              <w:rPr>
                <w:rFonts w:asciiTheme="majorBidi" w:hAnsiTheme="majorBidi" w:cstheme="majorBidi"/>
                <w:b/>
                <w:bCs/>
                <w:szCs w:val="24"/>
              </w:rPr>
              <w:t>Cybersecurity Package</w:t>
            </w:r>
          </w:p>
        </w:tc>
        <w:tc>
          <w:tcPr>
            <w:tcW w:w="737" w:type="dxa"/>
            <w:tcMar>
              <w:top w:w="284" w:type="dxa"/>
              <w:left w:w="28" w:type="dxa"/>
              <w:right w:w="113" w:type="dxa"/>
            </w:tcMar>
          </w:tcPr>
          <w:p w14:paraId="644AB996" w14:textId="77777777" w:rsidR="00CD310E" w:rsidRPr="002B1F68" w:rsidRDefault="00CD310E" w:rsidP="009343F8">
            <w:pPr>
              <w:pStyle w:val="NormalRight"/>
              <w:rPr>
                <w:noProof/>
              </w:rPr>
            </w:pPr>
            <w:r w:rsidRPr="002B1F68">
              <w:rPr>
                <w:noProof/>
              </w:rPr>
              <w:drawing>
                <wp:inline distT="0" distB="0" distL="0" distR="0" wp14:anchorId="09A92952" wp14:editId="39A2E9AF">
                  <wp:extent cx="170815" cy="170815"/>
                  <wp:effectExtent l="0" t="0" r="635" b="635"/>
                  <wp:docPr id="906883239" name="Picture 90688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2B1F68">
              <w:rPr>
                <w:noProof/>
              </w:rPr>
              <w:drawing>
                <wp:inline distT="0" distB="0" distL="0" distR="0" wp14:anchorId="39EBAF93" wp14:editId="21BB5B71">
                  <wp:extent cx="170815" cy="170815"/>
                  <wp:effectExtent l="0" t="0" r="635" b="635"/>
                  <wp:docPr id="1921889621" name="Picture 192188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21BE9074" w14:textId="77777777" w:rsidR="00CD310E" w:rsidRDefault="00CD310E" w:rsidP="009343F8">
            <w:r>
              <w:t>9399/26</w:t>
            </w:r>
          </w:p>
        </w:tc>
      </w:tr>
      <w:tr w:rsidR="00CD310E" w14:paraId="08DFD039" w14:textId="77777777" w:rsidTr="009343F8">
        <w:tc>
          <w:tcPr>
            <w:tcW w:w="567" w:type="dxa"/>
            <w:tcMar>
              <w:right w:w="0" w:type="dxa"/>
            </w:tcMar>
          </w:tcPr>
          <w:p w14:paraId="0B5E6D3B" w14:textId="77777777" w:rsidR="00CD310E" w:rsidRPr="00AC01AC" w:rsidRDefault="00CD310E" w:rsidP="009343F8">
            <w:pPr>
              <w:pStyle w:val="PointManual"/>
            </w:pPr>
          </w:p>
        </w:tc>
        <w:tc>
          <w:tcPr>
            <w:tcW w:w="6463" w:type="dxa"/>
            <w:tcMar>
              <w:top w:w="284" w:type="dxa"/>
            </w:tcMar>
          </w:tcPr>
          <w:p w14:paraId="40911586" w14:textId="77777777" w:rsidR="00CD310E" w:rsidRPr="00CD310E" w:rsidRDefault="00CD310E" w:rsidP="009343F8">
            <w:pPr>
              <w:rPr>
                <w:b/>
                <w:bCs/>
              </w:rPr>
            </w:pPr>
            <w:r w:rsidRPr="00CD310E">
              <w:rPr>
                <w:b/>
                <w:bCs/>
              </w:rPr>
              <w:t>a)</w:t>
            </w:r>
            <w:r w:rsidRPr="00CD310E">
              <w:rPr>
                <w:b/>
                <w:bCs/>
              </w:rPr>
              <w:tab/>
              <w:t>Regulation on the Cybersecurity Act 2 (CSA2)</w:t>
            </w:r>
          </w:p>
        </w:tc>
        <w:tc>
          <w:tcPr>
            <w:tcW w:w="737" w:type="dxa"/>
            <w:tcMar>
              <w:top w:w="284" w:type="dxa"/>
              <w:left w:w="28" w:type="dxa"/>
              <w:right w:w="113" w:type="dxa"/>
            </w:tcMar>
          </w:tcPr>
          <w:p w14:paraId="18F38C26" w14:textId="77777777" w:rsidR="00CD310E" w:rsidRPr="002B1F68" w:rsidRDefault="00CD310E" w:rsidP="009343F8">
            <w:pPr>
              <w:pStyle w:val="NormalRight"/>
              <w:rPr>
                <w:noProof/>
              </w:rPr>
            </w:pPr>
          </w:p>
        </w:tc>
        <w:tc>
          <w:tcPr>
            <w:tcW w:w="2098" w:type="dxa"/>
            <w:tcMar>
              <w:top w:w="284" w:type="dxa"/>
              <w:right w:w="0" w:type="dxa"/>
            </w:tcMar>
          </w:tcPr>
          <w:p w14:paraId="525458CF" w14:textId="77777777" w:rsidR="00CD310E" w:rsidRDefault="00CD310E" w:rsidP="009343F8"/>
        </w:tc>
      </w:tr>
      <w:tr w:rsidR="00CD310E" w:rsidRPr="004B09C0" w14:paraId="468223EE" w14:textId="77777777" w:rsidTr="009343F8">
        <w:tc>
          <w:tcPr>
            <w:tcW w:w="567" w:type="dxa"/>
            <w:tcMar>
              <w:right w:w="0" w:type="dxa"/>
            </w:tcMar>
          </w:tcPr>
          <w:p w14:paraId="0D43D814" w14:textId="77777777" w:rsidR="00CD310E" w:rsidRPr="00AC01AC" w:rsidRDefault="00CD310E" w:rsidP="009343F8"/>
        </w:tc>
        <w:tc>
          <w:tcPr>
            <w:tcW w:w="6463" w:type="dxa"/>
            <w:tcMar>
              <w:top w:w="284" w:type="dxa"/>
            </w:tcMar>
          </w:tcPr>
          <w:p w14:paraId="7EC521AC" w14:textId="77777777" w:rsidR="00CD310E" w:rsidRPr="00CD310E" w:rsidRDefault="00CD310E" w:rsidP="009343F8">
            <w:pPr>
              <w:pStyle w:val="PointManual"/>
              <w:rPr>
                <w:b/>
                <w:bCs/>
              </w:rPr>
            </w:pPr>
            <w:r w:rsidRPr="00CD310E">
              <w:rPr>
                <w:b/>
                <w:bCs/>
              </w:rPr>
              <w:t>b)</w:t>
            </w:r>
            <w:r w:rsidRPr="00CD310E">
              <w:rPr>
                <w:b/>
                <w:bCs/>
              </w:rPr>
              <w:tab/>
              <w:t>Directive amending Directive (EU) 2022/2555 as regards simplification measures and alignment with the Cybersecurity Act 2</w:t>
            </w:r>
          </w:p>
          <w:p w14:paraId="6BA9BC57" w14:textId="77777777" w:rsidR="00CD310E" w:rsidRDefault="00CD310E" w:rsidP="009343F8">
            <w:r>
              <w:rPr>
                <w:i/>
                <w:iCs/>
              </w:rPr>
              <w:t>Progress report</w:t>
            </w:r>
          </w:p>
        </w:tc>
        <w:tc>
          <w:tcPr>
            <w:tcW w:w="737" w:type="dxa"/>
            <w:tcMar>
              <w:top w:w="284" w:type="dxa"/>
              <w:left w:w="28" w:type="dxa"/>
              <w:right w:w="113" w:type="dxa"/>
            </w:tcMar>
          </w:tcPr>
          <w:p w14:paraId="69AB555B" w14:textId="77777777" w:rsidR="00CD310E" w:rsidRDefault="00CD310E" w:rsidP="009343F8">
            <w:pPr>
              <w:pStyle w:val="NormalRight"/>
              <w:rPr>
                <w:noProof/>
              </w:rPr>
            </w:pPr>
          </w:p>
        </w:tc>
        <w:tc>
          <w:tcPr>
            <w:tcW w:w="2098" w:type="dxa"/>
            <w:tcMar>
              <w:top w:w="284" w:type="dxa"/>
              <w:right w:w="0" w:type="dxa"/>
            </w:tcMar>
          </w:tcPr>
          <w:p w14:paraId="6CF678B8" w14:textId="77777777" w:rsidR="00CD310E" w:rsidRPr="004B09C0" w:rsidRDefault="00CD310E" w:rsidP="009343F8"/>
        </w:tc>
      </w:tr>
    </w:tbl>
    <w:p w14:paraId="4D975C3D" w14:textId="39D14267" w:rsidR="00CD310E" w:rsidRDefault="004767A8" w:rsidP="002F1547">
      <w:pPr>
        <w:pStyle w:val="Text1"/>
        <w:spacing w:before="240" w:after="240"/>
      </w:pPr>
      <w:r w:rsidRPr="004767A8">
        <w:rPr>
          <w:u w:val="single"/>
        </w:rPr>
        <w:t>The Council</w:t>
      </w:r>
      <w:r>
        <w:t xml:space="preserve"> took note of the progress report.</w:t>
      </w:r>
    </w:p>
    <w:p w14:paraId="559B48D7" w14:textId="77777777" w:rsidR="00CD310E" w:rsidRPr="00E65A08" w:rsidRDefault="00CD310E" w:rsidP="00B8694C">
      <w:pPr>
        <w:rPr>
          <w:rFonts w:eastAsia="Calibri"/>
          <w:b/>
          <w:bCs/>
          <w:color w:val="000000" w:themeColor="text1"/>
          <w:u w:val="single"/>
        </w:rPr>
      </w:pPr>
      <w:r w:rsidRPr="00E65A08">
        <w:rPr>
          <w:b/>
          <w:bCs/>
          <w:color w:val="000000" w:themeColor="text1"/>
          <w:u w:val="single"/>
        </w:rPr>
        <w:t xml:space="preserve">Non-legislative </w:t>
      </w:r>
      <w:r w:rsidRPr="00E65A08">
        <w:rPr>
          <w:rFonts w:eastAsia="Calibri"/>
          <w:b/>
          <w:bCs/>
          <w:color w:val="000000" w:themeColor="text1"/>
          <w:u w:val="single"/>
        </w:rPr>
        <w:t>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6A0C38" w14:paraId="183819D5" w14:textId="77777777" w:rsidTr="009343F8">
        <w:tc>
          <w:tcPr>
            <w:tcW w:w="567" w:type="dxa"/>
            <w:tcMar>
              <w:right w:w="0" w:type="dxa"/>
            </w:tcMar>
          </w:tcPr>
          <w:p w14:paraId="4146548B" w14:textId="77777777" w:rsidR="00CD310E" w:rsidRPr="00AC01AC" w:rsidRDefault="00CD310E" w:rsidP="009343F8">
            <w:r>
              <w:t>11.</w:t>
            </w:r>
          </w:p>
        </w:tc>
        <w:tc>
          <w:tcPr>
            <w:tcW w:w="6463" w:type="dxa"/>
            <w:tcMar>
              <w:top w:w="284" w:type="dxa"/>
            </w:tcMar>
          </w:tcPr>
          <w:p w14:paraId="42263CAD" w14:textId="77777777" w:rsidR="00CD310E" w:rsidRPr="007D0AD3" w:rsidRDefault="00CD310E" w:rsidP="009343F8">
            <w:pPr>
              <w:pStyle w:val="PointManual1"/>
              <w:ind w:left="34" w:firstLine="0"/>
              <w:rPr>
                <w:lang w:val="en-US"/>
              </w:rPr>
            </w:pPr>
            <w:r w:rsidRPr="007D0AD3">
              <w:rPr>
                <w:lang w:val="en-US"/>
              </w:rPr>
              <w:t>Strengthening EU–ITU cooperation for inclusive, secure and sustainable digital transformation</w:t>
            </w:r>
            <w:r>
              <w:rPr>
                <w:rStyle w:val="FootnoteReference"/>
                <w:lang w:val="en-US"/>
              </w:rPr>
              <w:footnoteReference w:id="1"/>
            </w:r>
          </w:p>
          <w:p w14:paraId="4FF28D11" w14:textId="77777777" w:rsidR="00CD310E" w:rsidRPr="007002E4" w:rsidRDefault="00CD310E" w:rsidP="009343F8">
            <w:pPr>
              <w:rPr>
                <w:i/>
                <w:iCs/>
              </w:rPr>
            </w:pPr>
            <w:r w:rsidRPr="00966799">
              <w:rPr>
                <w:i/>
                <w:iCs/>
                <w:szCs w:val="24"/>
                <w:lang w:val="en-US"/>
              </w:rPr>
              <w:t>Exchange of views</w:t>
            </w:r>
          </w:p>
        </w:tc>
        <w:tc>
          <w:tcPr>
            <w:tcW w:w="737" w:type="dxa"/>
            <w:tcMar>
              <w:top w:w="284" w:type="dxa"/>
              <w:left w:w="28" w:type="dxa"/>
              <w:right w:w="113" w:type="dxa"/>
            </w:tcMar>
          </w:tcPr>
          <w:p w14:paraId="271AA550" w14:textId="77777777" w:rsidR="00CD310E" w:rsidRPr="00253CAA" w:rsidRDefault="00CD310E" w:rsidP="009343F8">
            <w:pPr>
              <w:pStyle w:val="NormalRight"/>
            </w:pPr>
          </w:p>
        </w:tc>
        <w:tc>
          <w:tcPr>
            <w:tcW w:w="2098" w:type="dxa"/>
            <w:tcMar>
              <w:top w:w="284" w:type="dxa"/>
              <w:right w:w="0" w:type="dxa"/>
            </w:tcMar>
          </w:tcPr>
          <w:p w14:paraId="4444A343" w14:textId="77777777" w:rsidR="00CD310E" w:rsidRPr="00153BD2" w:rsidRDefault="00CD310E" w:rsidP="009343F8">
            <w:r>
              <w:t>9254/26</w:t>
            </w:r>
          </w:p>
        </w:tc>
      </w:tr>
      <w:tr w:rsidR="00CD310E" w:rsidRPr="006A0C38" w14:paraId="3ED66CD4" w14:textId="77777777" w:rsidTr="009343F8">
        <w:tc>
          <w:tcPr>
            <w:tcW w:w="567" w:type="dxa"/>
            <w:tcMar>
              <w:right w:w="0" w:type="dxa"/>
            </w:tcMar>
          </w:tcPr>
          <w:p w14:paraId="3B43C7B6" w14:textId="77777777" w:rsidR="00CD310E" w:rsidRDefault="00CD310E" w:rsidP="009343F8">
            <w:r>
              <w:t>12.</w:t>
            </w:r>
          </w:p>
        </w:tc>
        <w:tc>
          <w:tcPr>
            <w:tcW w:w="6463" w:type="dxa"/>
            <w:tcMar>
              <w:top w:w="284" w:type="dxa"/>
            </w:tcMar>
          </w:tcPr>
          <w:p w14:paraId="325167F6" w14:textId="77777777" w:rsidR="00CD310E" w:rsidRPr="007D0AD3" w:rsidRDefault="00CD310E" w:rsidP="009343F8">
            <w:pPr>
              <w:rPr>
                <w:szCs w:val="24"/>
                <w:lang w:val="en-US"/>
              </w:rPr>
            </w:pPr>
            <w:r w:rsidRPr="007D0AD3">
              <w:rPr>
                <w:szCs w:val="24"/>
                <w:lang w:val="en-US"/>
              </w:rPr>
              <w:t>Technological sovereignty of Europe’s public administrations</w:t>
            </w:r>
          </w:p>
          <w:p w14:paraId="780E0FD8" w14:textId="77777777" w:rsidR="00CD310E" w:rsidRPr="007D0AD3" w:rsidRDefault="00CD310E" w:rsidP="009343F8">
            <w:pPr>
              <w:pStyle w:val="PointManual1"/>
              <w:ind w:left="34" w:firstLine="0"/>
              <w:rPr>
                <w:lang w:val="en-US"/>
              </w:rPr>
            </w:pPr>
            <w:r w:rsidRPr="00966799">
              <w:rPr>
                <w:i/>
                <w:iCs/>
                <w:szCs w:val="24"/>
                <w:lang w:val="en-US"/>
              </w:rPr>
              <w:t>Exchange of views</w:t>
            </w:r>
          </w:p>
        </w:tc>
        <w:tc>
          <w:tcPr>
            <w:tcW w:w="737" w:type="dxa"/>
            <w:tcMar>
              <w:top w:w="284" w:type="dxa"/>
              <w:left w:w="28" w:type="dxa"/>
              <w:right w:w="113" w:type="dxa"/>
            </w:tcMar>
          </w:tcPr>
          <w:p w14:paraId="4E82DC9C" w14:textId="77777777" w:rsidR="00CD310E" w:rsidRPr="00253CAA" w:rsidRDefault="00CD310E" w:rsidP="009343F8">
            <w:pPr>
              <w:pStyle w:val="NormalRight"/>
            </w:pPr>
          </w:p>
        </w:tc>
        <w:tc>
          <w:tcPr>
            <w:tcW w:w="2098" w:type="dxa"/>
            <w:tcMar>
              <w:top w:w="284" w:type="dxa"/>
              <w:right w:w="0" w:type="dxa"/>
            </w:tcMar>
          </w:tcPr>
          <w:p w14:paraId="0D56325A" w14:textId="77777777" w:rsidR="00CD310E" w:rsidRPr="00153BD2" w:rsidRDefault="00CD310E" w:rsidP="009343F8">
            <w:r w:rsidRPr="00AA1D55">
              <w:t>9253/26</w:t>
            </w:r>
          </w:p>
        </w:tc>
      </w:tr>
    </w:tbl>
    <w:p w14:paraId="4319DB74" w14:textId="22EF0BFE" w:rsidR="00CD310E" w:rsidRPr="00297516" w:rsidRDefault="00CD310E" w:rsidP="00C54E57">
      <w:pPr>
        <w:pStyle w:val="TableTitle"/>
        <w:pageBreakBefore/>
        <w:spacing w:before="360"/>
      </w:pPr>
      <w:r w:rsidRPr="00297516">
        <w:lastRenderedPageBreak/>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6A0C38" w14:paraId="18107D01" w14:textId="77777777" w:rsidTr="009343F8">
        <w:tc>
          <w:tcPr>
            <w:tcW w:w="567" w:type="dxa"/>
            <w:tcMar>
              <w:right w:w="0" w:type="dxa"/>
            </w:tcMar>
          </w:tcPr>
          <w:p w14:paraId="5204D432" w14:textId="77777777" w:rsidR="00CD310E" w:rsidRPr="00B8694C" w:rsidRDefault="00CD310E" w:rsidP="009343F8">
            <w:pPr>
              <w:pStyle w:val="PointManual"/>
              <w:rPr>
                <w:b/>
                <w:bCs/>
              </w:rPr>
            </w:pPr>
            <w:r w:rsidRPr="00B8694C">
              <w:rPr>
                <w:b/>
                <w:bCs/>
              </w:rPr>
              <w:t>13.</w:t>
            </w:r>
          </w:p>
        </w:tc>
        <w:tc>
          <w:tcPr>
            <w:tcW w:w="6463" w:type="dxa"/>
            <w:tcMar>
              <w:top w:w="284" w:type="dxa"/>
            </w:tcMar>
          </w:tcPr>
          <w:p w14:paraId="1E4D60F3" w14:textId="77777777" w:rsidR="00CD310E" w:rsidRPr="00B8694C" w:rsidRDefault="00CD310E" w:rsidP="009343F8">
            <w:pPr>
              <w:ind w:left="598" w:hanging="598"/>
              <w:rPr>
                <w:b/>
                <w:bCs/>
              </w:rPr>
            </w:pPr>
            <w:r w:rsidRPr="00B8694C">
              <w:rPr>
                <w:b/>
                <w:bCs/>
              </w:rPr>
              <w:t>a)</w:t>
            </w:r>
            <w:r w:rsidRPr="00B8694C">
              <w:rPr>
                <w:b/>
                <w:bCs/>
              </w:rPr>
              <w:tab/>
              <w:t>Current legislative proposals (Public deliberation in accordance with Article 16(8) of the Treaty on European Union)</w:t>
            </w:r>
          </w:p>
        </w:tc>
        <w:tc>
          <w:tcPr>
            <w:tcW w:w="737" w:type="dxa"/>
            <w:tcMar>
              <w:top w:w="284" w:type="dxa"/>
              <w:left w:w="28" w:type="dxa"/>
              <w:right w:w="113" w:type="dxa"/>
            </w:tcMar>
          </w:tcPr>
          <w:p w14:paraId="198D1B81" w14:textId="77777777" w:rsidR="00CD310E" w:rsidRPr="00297516" w:rsidRDefault="00CD310E" w:rsidP="009343F8">
            <w:pPr>
              <w:pStyle w:val="NormalRight"/>
            </w:pPr>
            <w:r w:rsidRPr="00297516">
              <w:rPr>
                <w:noProof/>
              </w:rPr>
              <w:drawing>
                <wp:inline distT="0" distB="0" distL="0" distR="0" wp14:anchorId="188E9970" wp14:editId="31A11E34">
                  <wp:extent cx="172442" cy="172442"/>
                  <wp:effectExtent l="0" t="0" r="0" b="0"/>
                  <wp:docPr id="790043157" name="Picture 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88624" name="Picture 7"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297516">
              <w:rPr>
                <w:noProof/>
              </w:rPr>
              <w:drawing>
                <wp:inline distT="0" distB="0" distL="0" distR="0" wp14:anchorId="0D10736E" wp14:editId="4B2901D3">
                  <wp:extent cx="172442" cy="172442"/>
                  <wp:effectExtent l="0" t="0" r="0" b="0"/>
                  <wp:docPr id="316972095" name="Picture 8"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41925" name="Picture 8"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564D371" w14:textId="77777777" w:rsidR="00CD310E" w:rsidRPr="00297516" w:rsidRDefault="00CD310E" w:rsidP="009343F8"/>
        </w:tc>
      </w:tr>
      <w:tr w:rsidR="00CD310E" w:rsidRPr="006A0C38" w14:paraId="2B87ECA7" w14:textId="77777777" w:rsidTr="009343F8">
        <w:tc>
          <w:tcPr>
            <w:tcW w:w="567" w:type="dxa"/>
            <w:tcMar>
              <w:right w:w="0" w:type="dxa"/>
            </w:tcMar>
          </w:tcPr>
          <w:p w14:paraId="4B9858DE" w14:textId="77777777" w:rsidR="00CD310E" w:rsidRPr="00AC01AC" w:rsidRDefault="00CD310E" w:rsidP="009343F8"/>
        </w:tc>
        <w:tc>
          <w:tcPr>
            <w:tcW w:w="6463" w:type="dxa"/>
            <w:tcMar>
              <w:top w:w="284" w:type="dxa"/>
            </w:tcMar>
          </w:tcPr>
          <w:p w14:paraId="2E961DC2" w14:textId="77777777" w:rsidR="00CD310E" w:rsidRPr="00B8694C" w:rsidRDefault="00CD310E" w:rsidP="009343F8">
            <w:pPr>
              <w:pStyle w:val="PointManual1"/>
              <w:rPr>
                <w:b/>
                <w:bCs/>
                <w:i/>
                <w:iCs/>
              </w:rPr>
            </w:pPr>
            <w:r w:rsidRPr="00B8694C">
              <w:rPr>
                <w:b/>
                <w:bCs/>
              </w:rPr>
              <w:t>i)</w:t>
            </w:r>
            <w:r w:rsidRPr="00B8694C">
              <w:rPr>
                <w:b/>
                <w:bCs/>
              </w:rPr>
              <w:tab/>
              <w:t>Digital Omnibus</w:t>
            </w:r>
          </w:p>
        </w:tc>
        <w:tc>
          <w:tcPr>
            <w:tcW w:w="737" w:type="dxa"/>
            <w:tcMar>
              <w:top w:w="284" w:type="dxa"/>
              <w:left w:w="28" w:type="dxa"/>
              <w:right w:w="113" w:type="dxa"/>
            </w:tcMar>
          </w:tcPr>
          <w:p w14:paraId="50005E89" w14:textId="77777777" w:rsidR="00CD310E" w:rsidRPr="00253CAA" w:rsidRDefault="00CD310E" w:rsidP="009343F8">
            <w:pPr>
              <w:pStyle w:val="NormalRight"/>
            </w:pPr>
          </w:p>
        </w:tc>
        <w:tc>
          <w:tcPr>
            <w:tcW w:w="2098" w:type="dxa"/>
            <w:tcMar>
              <w:top w:w="284" w:type="dxa"/>
              <w:right w:w="0" w:type="dxa"/>
            </w:tcMar>
          </w:tcPr>
          <w:p w14:paraId="39379D6A" w14:textId="77777777" w:rsidR="00CD310E" w:rsidRDefault="00CD310E" w:rsidP="009343F8">
            <w:r w:rsidRPr="00F9683B">
              <w:t>9247/26</w:t>
            </w:r>
          </w:p>
          <w:p w14:paraId="259EB7B6" w14:textId="77777777" w:rsidR="00CD310E" w:rsidRDefault="00CD310E" w:rsidP="009343F8">
            <w:r>
              <w:t>15708/25</w:t>
            </w:r>
          </w:p>
          <w:p w14:paraId="54FA908A" w14:textId="77777777" w:rsidR="00CD310E" w:rsidRPr="004B09C0" w:rsidRDefault="00CD310E" w:rsidP="009343F8">
            <w:r w:rsidRPr="00794459">
              <w:t>15698/25</w:t>
            </w:r>
          </w:p>
        </w:tc>
      </w:tr>
      <w:tr w:rsidR="00B8694C" w:rsidRPr="004B09C0" w14:paraId="5296E7BF" w14:textId="77777777" w:rsidTr="009343F8">
        <w:tc>
          <w:tcPr>
            <w:tcW w:w="567" w:type="dxa"/>
            <w:tcMar>
              <w:right w:w="0" w:type="dxa"/>
            </w:tcMar>
          </w:tcPr>
          <w:p w14:paraId="06FB4A14" w14:textId="77777777" w:rsidR="00B8694C" w:rsidRPr="00AC01AC" w:rsidRDefault="00B8694C" w:rsidP="009343F8"/>
        </w:tc>
        <w:tc>
          <w:tcPr>
            <w:tcW w:w="6463" w:type="dxa"/>
            <w:tcMar>
              <w:top w:w="284" w:type="dxa"/>
            </w:tcMar>
          </w:tcPr>
          <w:p w14:paraId="71559D81" w14:textId="77777777" w:rsidR="00B8694C" w:rsidRPr="00B8694C" w:rsidRDefault="00B8694C" w:rsidP="009343F8">
            <w:pPr>
              <w:pStyle w:val="PointManual1"/>
              <w:rPr>
                <w:b/>
                <w:bCs/>
              </w:rPr>
            </w:pPr>
            <w:r w:rsidRPr="00B8694C">
              <w:rPr>
                <w:b/>
                <w:bCs/>
              </w:rPr>
              <w:t>ii)</w:t>
            </w:r>
            <w:r w:rsidRPr="00B8694C">
              <w:rPr>
                <w:b/>
                <w:bCs/>
              </w:rPr>
              <w:tab/>
              <w:t>European Competitiveness Fund (Chapter VI on Support for Digital Leadership)</w:t>
            </w:r>
          </w:p>
          <w:p w14:paraId="7C885F90" w14:textId="77777777" w:rsidR="00B8694C" w:rsidRPr="00297516" w:rsidRDefault="00B8694C" w:rsidP="009343F8">
            <w:pPr>
              <w:pStyle w:val="PointManual1"/>
              <w:rPr>
                <w:i/>
                <w:iCs/>
              </w:rPr>
            </w:pPr>
            <w:r w:rsidRPr="00297516">
              <w:rPr>
                <w:i/>
                <w:iCs/>
              </w:rPr>
              <w:t>Information from the Presidency</w:t>
            </w:r>
          </w:p>
        </w:tc>
        <w:tc>
          <w:tcPr>
            <w:tcW w:w="737" w:type="dxa"/>
            <w:tcMar>
              <w:top w:w="284" w:type="dxa"/>
              <w:left w:w="28" w:type="dxa"/>
              <w:right w:w="113" w:type="dxa"/>
            </w:tcMar>
          </w:tcPr>
          <w:p w14:paraId="16C70157" w14:textId="77777777" w:rsidR="00B8694C" w:rsidRDefault="00B8694C" w:rsidP="009343F8">
            <w:pPr>
              <w:pStyle w:val="NormalRight"/>
              <w:rPr>
                <w:noProof/>
              </w:rPr>
            </w:pPr>
          </w:p>
        </w:tc>
        <w:tc>
          <w:tcPr>
            <w:tcW w:w="2098" w:type="dxa"/>
            <w:tcMar>
              <w:top w:w="284" w:type="dxa"/>
              <w:right w:w="0" w:type="dxa"/>
            </w:tcMar>
          </w:tcPr>
          <w:p w14:paraId="6B8B1AFA" w14:textId="77777777" w:rsidR="00B8694C" w:rsidRPr="004B09C0" w:rsidRDefault="00B8694C" w:rsidP="009343F8">
            <w:r>
              <w:t>11770/1/25 REV 1</w:t>
            </w:r>
          </w:p>
        </w:tc>
      </w:tr>
    </w:tbl>
    <w:p w14:paraId="3505505D" w14:textId="1303795D" w:rsidR="00B8694C" w:rsidRDefault="002F1547" w:rsidP="004A68AA">
      <w:pPr>
        <w:pStyle w:val="Text1"/>
        <w:spacing w:before="240" w:after="240"/>
      </w:pPr>
      <w:r w:rsidRPr="002F1547">
        <w:rPr>
          <w:u w:val="single"/>
        </w:rPr>
        <w:t>The Council</w:t>
      </w:r>
      <w:r>
        <w:t xml:space="preserve"> took note of the information provided </w:t>
      </w:r>
      <w:r w:rsidRPr="00F9501B">
        <w:t>by the Presidency.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099434B0" w14:textId="77777777" w:rsidTr="009343F8">
        <w:tc>
          <w:tcPr>
            <w:tcW w:w="567" w:type="dxa"/>
            <w:tcMar>
              <w:right w:w="0" w:type="dxa"/>
            </w:tcMar>
          </w:tcPr>
          <w:p w14:paraId="01B3DC40" w14:textId="77777777" w:rsidR="00B8694C" w:rsidRPr="00AC01AC" w:rsidRDefault="00B8694C" w:rsidP="009343F8"/>
        </w:tc>
        <w:tc>
          <w:tcPr>
            <w:tcW w:w="6463" w:type="dxa"/>
            <w:tcMar>
              <w:top w:w="284" w:type="dxa"/>
            </w:tcMar>
          </w:tcPr>
          <w:p w14:paraId="6C1538E5" w14:textId="77777777" w:rsidR="00B8694C" w:rsidRPr="00B8694C" w:rsidRDefault="00B8694C" w:rsidP="009343F8">
            <w:pPr>
              <w:pStyle w:val="PointManual"/>
              <w:rPr>
                <w:b/>
                <w:bCs/>
              </w:rPr>
            </w:pPr>
            <w:r w:rsidRPr="00B8694C">
              <w:rPr>
                <w:b/>
                <w:bCs/>
              </w:rPr>
              <w:t>b)</w:t>
            </w:r>
            <w:r w:rsidRPr="00B8694C">
              <w:rPr>
                <w:b/>
                <w:bCs/>
              </w:rPr>
              <w:tab/>
            </w:r>
            <w:r w:rsidRPr="00B8694C">
              <w:rPr>
                <w:b/>
                <w:bCs/>
                <w:lang w:val="en-IE"/>
              </w:rPr>
              <w:t>An International Digital Strategy for the European Union: Taking Stock One Year On</w:t>
            </w:r>
          </w:p>
          <w:p w14:paraId="0534AB7F" w14:textId="77777777" w:rsidR="00B8694C" w:rsidRDefault="00B8694C" w:rsidP="009343F8">
            <w:pPr>
              <w:pStyle w:val="Text1"/>
            </w:pPr>
            <w:r w:rsidRPr="00297516">
              <w:rPr>
                <w:i/>
                <w:iCs/>
                <w:lang w:val="en-IE"/>
              </w:rPr>
              <w:t>Information from the Commission</w:t>
            </w:r>
          </w:p>
        </w:tc>
        <w:tc>
          <w:tcPr>
            <w:tcW w:w="737" w:type="dxa"/>
            <w:tcMar>
              <w:top w:w="284" w:type="dxa"/>
              <w:left w:w="28" w:type="dxa"/>
              <w:right w:w="113" w:type="dxa"/>
            </w:tcMar>
          </w:tcPr>
          <w:p w14:paraId="50A3ECBF" w14:textId="77777777" w:rsidR="00B8694C" w:rsidRPr="00253CAA" w:rsidRDefault="00B8694C" w:rsidP="009343F8">
            <w:pPr>
              <w:pStyle w:val="NormalRight"/>
            </w:pPr>
            <w:r w:rsidRPr="000D4971">
              <w:rPr>
                <w:noProof/>
              </w:rPr>
              <w:drawing>
                <wp:inline distT="0" distB="0" distL="0" distR="0" wp14:anchorId="15B5F9BD" wp14:editId="013A8B2D">
                  <wp:extent cx="172442" cy="172442"/>
                  <wp:effectExtent l="0" t="0" r="0" b="0"/>
                  <wp:docPr id="627415478"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BBE2B69" w14:textId="77777777" w:rsidR="00B8694C" w:rsidRPr="004B09C0" w:rsidRDefault="00B8694C" w:rsidP="009343F8">
            <w:r w:rsidRPr="00A374AC">
              <w:t>9880/26</w:t>
            </w:r>
          </w:p>
        </w:tc>
      </w:tr>
    </w:tbl>
    <w:p w14:paraId="68F216F3" w14:textId="1B98992D" w:rsidR="002F1547" w:rsidRDefault="002F1547" w:rsidP="004A68AA">
      <w:pPr>
        <w:pStyle w:val="Text1"/>
        <w:spacing w:before="240" w:after="240"/>
      </w:pPr>
      <w:r w:rsidRPr="002F1547">
        <w:rPr>
          <w:u w:val="single"/>
        </w:rPr>
        <w:t>The Council</w:t>
      </w:r>
      <w:r>
        <w:t xml:space="preserve"> took note of the information provided </w:t>
      </w:r>
      <w:r w:rsidRPr="00F9501B">
        <w:t xml:space="preserve">by the </w:t>
      </w:r>
      <w:r w:rsidR="00631A1F" w:rsidRPr="00F9501B">
        <w:t>Commission</w:t>
      </w:r>
      <w: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070E91D7" w14:textId="77777777" w:rsidTr="009343F8">
        <w:tc>
          <w:tcPr>
            <w:tcW w:w="567" w:type="dxa"/>
            <w:tcMar>
              <w:right w:w="0" w:type="dxa"/>
            </w:tcMar>
          </w:tcPr>
          <w:p w14:paraId="08CC7607" w14:textId="77777777" w:rsidR="00B8694C" w:rsidRPr="00AC01AC" w:rsidRDefault="00B8694C" w:rsidP="009343F8"/>
        </w:tc>
        <w:tc>
          <w:tcPr>
            <w:tcW w:w="6463" w:type="dxa"/>
            <w:tcMar>
              <w:top w:w="284" w:type="dxa"/>
            </w:tcMar>
          </w:tcPr>
          <w:p w14:paraId="26D8B326" w14:textId="77777777" w:rsidR="00B8694C" w:rsidRPr="00B8694C" w:rsidRDefault="00B8694C" w:rsidP="009343F8">
            <w:pPr>
              <w:pStyle w:val="PointManual"/>
              <w:rPr>
                <w:b/>
                <w:bCs/>
              </w:rPr>
            </w:pPr>
            <w:r w:rsidRPr="00B8694C">
              <w:rPr>
                <w:b/>
                <w:bCs/>
              </w:rPr>
              <w:t>c)</w:t>
            </w:r>
            <w:r w:rsidRPr="00B8694C">
              <w:rPr>
                <w:b/>
                <w:bCs/>
              </w:rPr>
              <w:tab/>
              <w:t xml:space="preserve">Outcomes of the D9+ Ministerial meeting </w:t>
            </w:r>
            <w:r w:rsidRPr="00B8694C">
              <w:rPr>
                <w:b/>
                <w:bCs/>
              </w:rPr>
              <w:br/>
              <w:t>(Luxembourg, 8 June 2026)</w:t>
            </w:r>
          </w:p>
          <w:p w14:paraId="625D9304" w14:textId="77777777" w:rsidR="00B8694C" w:rsidRDefault="00B8694C" w:rsidP="009343F8">
            <w:pPr>
              <w:pStyle w:val="Text1"/>
            </w:pPr>
            <w:r w:rsidRPr="000A42FF">
              <w:rPr>
                <w:i/>
                <w:iCs/>
              </w:rPr>
              <w:t xml:space="preserve">Information from </w:t>
            </w:r>
            <w:r w:rsidRPr="00761DF7">
              <w:rPr>
                <w:i/>
                <w:iCs/>
              </w:rPr>
              <w:t>Luxembourg</w:t>
            </w:r>
          </w:p>
        </w:tc>
        <w:tc>
          <w:tcPr>
            <w:tcW w:w="737" w:type="dxa"/>
            <w:tcMar>
              <w:top w:w="284" w:type="dxa"/>
              <w:left w:w="28" w:type="dxa"/>
              <w:right w:w="113" w:type="dxa"/>
            </w:tcMar>
          </w:tcPr>
          <w:p w14:paraId="3ADDF4F8" w14:textId="77777777" w:rsidR="00B8694C" w:rsidRPr="00253CAA" w:rsidRDefault="00B8694C" w:rsidP="009343F8">
            <w:pPr>
              <w:pStyle w:val="NormalRight"/>
            </w:pPr>
            <w:r w:rsidRPr="000D4971">
              <w:rPr>
                <w:noProof/>
              </w:rPr>
              <w:drawing>
                <wp:inline distT="0" distB="0" distL="0" distR="0" wp14:anchorId="54FD9F53" wp14:editId="20D6122A">
                  <wp:extent cx="172442" cy="172442"/>
                  <wp:effectExtent l="0" t="0" r="0" b="0"/>
                  <wp:docPr id="723268603"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00B92E0" w14:textId="77777777" w:rsidR="00B8694C" w:rsidRPr="004B09C0" w:rsidRDefault="00B8694C" w:rsidP="009343F8">
            <w:r w:rsidRPr="00A374AC">
              <w:t>9881/26</w:t>
            </w:r>
          </w:p>
        </w:tc>
      </w:tr>
    </w:tbl>
    <w:p w14:paraId="44EB6D6A" w14:textId="439961F1" w:rsidR="002F1547" w:rsidRDefault="002F1547" w:rsidP="004A68AA">
      <w:pPr>
        <w:pStyle w:val="Text1"/>
        <w:spacing w:before="240" w:after="240"/>
      </w:pPr>
      <w:r w:rsidRPr="002F1547">
        <w:rPr>
          <w:u w:val="single"/>
        </w:rPr>
        <w:t>The Council</w:t>
      </w:r>
      <w:r>
        <w:t xml:space="preserve"> took note of the information provided </w:t>
      </w:r>
      <w:r w:rsidRPr="00F9501B">
        <w:t xml:space="preserve">by </w:t>
      </w:r>
      <w:r w:rsidR="00631A1F" w:rsidRPr="00F9501B">
        <w:t>Luxembourg</w:t>
      </w:r>
      <w: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2A39747D" w14:textId="77777777" w:rsidTr="009343F8">
        <w:tc>
          <w:tcPr>
            <w:tcW w:w="567" w:type="dxa"/>
            <w:tcMar>
              <w:right w:w="0" w:type="dxa"/>
            </w:tcMar>
          </w:tcPr>
          <w:p w14:paraId="1708590A" w14:textId="77777777" w:rsidR="00B8694C" w:rsidRPr="00AC01AC" w:rsidRDefault="00B8694C" w:rsidP="009343F8"/>
        </w:tc>
        <w:tc>
          <w:tcPr>
            <w:tcW w:w="6463" w:type="dxa"/>
            <w:tcMar>
              <w:top w:w="284" w:type="dxa"/>
            </w:tcMar>
          </w:tcPr>
          <w:p w14:paraId="364C85DD" w14:textId="77777777" w:rsidR="00B8694C" w:rsidRPr="00B8694C" w:rsidRDefault="00B8694C" w:rsidP="009343F8">
            <w:pPr>
              <w:pStyle w:val="PointManual"/>
              <w:rPr>
                <w:b/>
                <w:bCs/>
              </w:rPr>
            </w:pPr>
            <w:r w:rsidRPr="00B8694C">
              <w:rPr>
                <w:b/>
                <w:bCs/>
              </w:rPr>
              <w:t>d)</w:t>
            </w:r>
            <w:r w:rsidRPr="00B8694C">
              <w:rPr>
                <w:b/>
                <w:bCs/>
              </w:rPr>
              <w:tab/>
              <w:t>Protection of Minors Online: Key Takeaways from the Informal meeting of Telecommunication Ministers (Nicosia, 29-30 April 2026)</w:t>
            </w:r>
          </w:p>
          <w:p w14:paraId="30B82FBA" w14:textId="77777777" w:rsidR="00B8694C" w:rsidRPr="004E43B7" w:rsidRDefault="00B8694C" w:rsidP="009343F8">
            <w:pPr>
              <w:pStyle w:val="PointManual1"/>
              <w:rPr>
                <w:i/>
                <w:iCs/>
              </w:rPr>
            </w:pPr>
            <w:r w:rsidRPr="004E43B7">
              <w:rPr>
                <w:i/>
                <w:iCs/>
              </w:rPr>
              <w:t>Information from the Presidency</w:t>
            </w:r>
          </w:p>
        </w:tc>
        <w:tc>
          <w:tcPr>
            <w:tcW w:w="737" w:type="dxa"/>
            <w:tcMar>
              <w:top w:w="284" w:type="dxa"/>
              <w:left w:w="28" w:type="dxa"/>
              <w:right w:w="113" w:type="dxa"/>
            </w:tcMar>
          </w:tcPr>
          <w:p w14:paraId="250BAE24" w14:textId="77777777" w:rsidR="00B8694C" w:rsidRPr="00253CAA" w:rsidRDefault="00B8694C" w:rsidP="009343F8">
            <w:pPr>
              <w:pStyle w:val="NormalRight"/>
            </w:pPr>
            <w:r w:rsidRPr="00EE5C07">
              <w:rPr>
                <w:noProof/>
              </w:rPr>
              <w:drawing>
                <wp:inline distT="0" distB="0" distL="0" distR="0" wp14:anchorId="7936AFBB" wp14:editId="42008E59">
                  <wp:extent cx="172442" cy="172442"/>
                  <wp:effectExtent l="0" t="0" r="0" b="0"/>
                  <wp:docPr id="1138070205"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C245E10" w14:textId="77777777" w:rsidR="00B8694C" w:rsidRPr="004B09C0" w:rsidRDefault="00B8694C" w:rsidP="009343F8">
            <w:r w:rsidRPr="00A374AC">
              <w:t>9910/</w:t>
            </w:r>
            <w:r w:rsidRPr="00057508">
              <w:t xml:space="preserve">26 </w:t>
            </w:r>
            <w:r w:rsidRPr="004B74D6">
              <w:t>+ COR 1</w:t>
            </w:r>
          </w:p>
        </w:tc>
      </w:tr>
    </w:tbl>
    <w:p w14:paraId="738F97D5" w14:textId="77777777" w:rsidR="002F1547" w:rsidRDefault="002F1547" w:rsidP="004A68AA">
      <w:pPr>
        <w:pStyle w:val="Text1"/>
        <w:spacing w:before="240" w:after="240"/>
      </w:pPr>
      <w:r w:rsidRPr="002F1547">
        <w:rPr>
          <w:u w:val="single"/>
        </w:rPr>
        <w:t>The Council</w:t>
      </w:r>
      <w:r>
        <w:t xml:space="preserve"> took note of the information provided </w:t>
      </w:r>
      <w:r w:rsidRPr="00F9501B">
        <w:t>by the Presidency</w:t>
      </w:r>
      <w: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4B09C0" w14:paraId="22FBFAEE" w14:textId="77777777" w:rsidTr="009343F8">
        <w:tc>
          <w:tcPr>
            <w:tcW w:w="567" w:type="dxa"/>
            <w:tcMar>
              <w:right w:w="0" w:type="dxa"/>
            </w:tcMar>
          </w:tcPr>
          <w:p w14:paraId="39ABCC8E" w14:textId="77777777" w:rsidR="00B8694C" w:rsidRPr="00AC01AC" w:rsidRDefault="00B8694C" w:rsidP="009343F8"/>
        </w:tc>
        <w:tc>
          <w:tcPr>
            <w:tcW w:w="6463" w:type="dxa"/>
            <w:tcMar>
              <w:top w:w="284" w:type="dxa"/>
            </w:tcMar>
          </w:tcPr>
          <w:p w14:paraId="0ED34871" w14:textId="77777777" w:rsidR="00B8694C" w:rsidRDefault="00B8694C" w:rsidP="009343F8">
            <w:pPr>
              <w:pStyle w:val="PointManual"/>
            </w:pPr>
            <w:r>
              <w:t>e)</w:t>
            </w:r>
            <w:r>
              <w:tab/>
              <w:t>Work programme of the incoming Presidency</w:t>
            </w:r>
          </w:p>
          <w:p w14:paraId="5A8EDD42" w14:textId="77777777" w:rsidR="00B8694C" w:rsidRPr="008C4941" w:rsidRDefault="00B8694C" w:rsidP="009343F8">
            <w:pPr>
              <w:pStyle w:val="Text1"/>
              <w:rPr>
                <w:i/>
                <w:iCs/>
              </w:rPr>
            </w:pPr>
            <w:r w:rsidRPr="008C4941">
              <w:rPr>
                <w:i/>
                <w:iCs/>
              </w:rPr>
              <w:t xml:space="preserve">Information from </w:t>
            </w:r>
            <w:r>
              <w:rPr>
                <w:i/>
                <w:iCs/>
              </w:rPr>
              <w:t>Ireland</w:t>
            </w:r>
          </w:p>
        </w:tc>
        <w:tc>
          <w:tcPr>
            <w:tcW w:w="737" w:type="dxa"/>
            <w:tcMar>
              <w:top w:w="284" w:type="dxa"/>
              <w:left w:w="28" w:type="dxa"/>
              <w:right w:w="113" w:type="dxa"/>
            </w:tcMar>
          </w:tcPr>
          <w:p w14:paraId="35CB0E62" w14:textId="77777777" w:rsidR="00B8694C" w:rsidRPr="00253CAA" w:rsidRDefault="00B8694C" w:rsidP="009343F8">
            <w:pPr>
              <w:pStyle w:val="NormalRight"/>
            </w:pPr>
          </w:p>
        </w:tc>
        <w:tc>
          <w:tcPr>
            <w:tcW w:w="2098" w:type="dxa"/>
            <w:tcMar>
              <w:top w:w="284" w:type="dxa"/>
              <w:right w:w="0" w:type="dxa"/>
            </w:tcMar>
          </w:tcPr>
          <w:p w14:paraId="49F3A489" w14:textId="77777777" w:rsidR="00B8694C" w:rsidRPr="004B09C0" w:rsidRDefault="00B8694C" w:rsidP="009343F8"/>
        </w:tc>
      </w:tr>
    </w:tbl>
    <w:p w14:paraId="15E9B633" w14:textId="77777777" w:rsidR="00B8694C" w:rsidRDefault="00B8694C" w:rsidP="00603E24">
      <w:pPr>
        <w:pStyle w:val="ImageLine"/>
        <w:spacing w:before="240" w:after="0"/>
        <w:ind w:right="6804"/>
      </w:pPr>
    </w:p>
    <w:p w14:paraId="41FF7554" w14:textId="77777777" w:rsidR="00B8694C" w:rsidRDefault="00B8694C" w:rsidP="00F45AFA">
      <w:pPr>
        <w:pStyle w:val="Image"/>
        <w:ind w:left="709" w:hanging="709"/>
      </w:pPr>
      <w:r>
        <w:rPr>
          <w:noProof/>
        </w:rPr>
        <w:drawing>
          <wp:inline distT="0" distB="0" distL="0" distR="0" wp14:anchorId="0044F734" wp14:editId="70CC37A4">
            <wp:extent cx="172442" cy="172442"/>
            <wp:effectExtent l="0" t="0" r="0" b="0"/>
            <wp:docPr id="605310910"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10910" name="Picture 1"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F1B0D">
        <w:tab/>
        <w:t>First reading</w:t>
      </w:r>
    </w:p>
    <w:p w14:paraId="17F68E6A" w14:textId="5CA00EA2" w:rsidR="003A649A" w:rsidRDefault="003A649A" w:rsidP="00B8694C">
      <w:pPr>
        <w:pStyle w:val="Image"/>
        <w:ind w:left="709" w:hanging="709"/>
        <w:rPr>
          <w:rFonts w:asciiTheme="majorBidi" w:hAnsiTheme="majorBidi" w:cstheme="majorBidi"/>
          <w:szCs w:val="24"/>
        </w:rPr>
      </w:pPr>
      <w:r>
        <w:rPr>
          <w:noProof/>
        </w:rPr>
        <w:drawing>
          <wp:inline distT="0" distB="0" distL="0" distR="0" wp14:anchorId="5CA2AB46" wp14:editId="2F22944D">
            <wp:extent cx="161925" cy="161925"/>
            <wp:effectExtent l="0" t="0" r="9525" b="9525"/>
            <wp:docPr id="1741125177"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tem based on a Commission propos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DD4865">
        <w:tab/>
        <w:t>Item based on a Commission proposal</w:t>
      </w:r>
    </w:p>
    <w:p w14:paraId="68C225FD" w14:textId="77777777" w:rsidR="003A649A" w:rsidRDefault="003A649A" w:rsidP="00F553AE">
      <w:pPr>
        <w:keepNext/>
        <w:tabs>
          <w:tab w:val="left" w:pos="714"/>
        </w:tabs>
        <w:spacing w:after="200"/>
        <w:rPr>
          <w:rFonts w:asciiTheme="majorBidi" w:hAnsiTheme="majorBidi" w:cstheme="majorBidi"/>
          <w:szCs w:val="24"/>
        </w:rPr>
      </w:pPr>
      <w:r w:rsidRPr="00336BDA">
        <w:rPr>
          <w:rFonts w:asciiTheme="majorBidi" w:hAnsiTheme="majorBidi" w:cstheme="majorBidi"/>
          <w:noProof/>
          <w:szCs w:val="24"/>
        </w:rPr>
        <w:drawing>
          <wp:inline distT="0" distB="0" distL="0" distR="0" wp14:anchorId="7B383E90" wp14:editId="37C50A7B">
            <wp:extent cx="172442" cy="172442"/>
            <wp:effectExtent l="0" t="0" r="0" b="0"/>
            <wp:docPr id="2098638235" name="Picture 209863823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36BDA">
        <w:rPr>
          <w:rFonts w:asciiTheme="majorBidi" w:hAnsiTheme="majorBidi" w:cstheme="majorBidi"/>
          <w:szCs w:val="24"/>
        </w:rPr>
        <w:tab/>
        <w:t>Public debate proposed by the Presidency (Article 8(2) of the Council's Rules of Procedure)</w:t>
      </w:r>
    </w:p>
    <w:p w14:paraId="535396B0" w14:textId="77777777" w:rsidR="00657845" w:rsidRDefault="00657845" w:rsidP="004A68AA">
      <w:pPr>
        <w:pStyle w:val="FinalLine"/>
        <w:spacing w:before="120" w:after="0"/>
      </w:pPr>
    </w:p>
    <w:p w14:paraId="48C8BFDE" w14:textId="77777777" w:rsidR="00657845" w:rsidRDefault="00657845" w:rsidP="00657845">
      <w:pPr>
        <w:sectPr w:rsidR="00657845" w:rsidSect="00F553AE">
          <w:headerReference w:type="default"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pPr>
    </w:p>
    <w:p w14:paraId="6E17F5D4" w14:textId="77777777" w:rsidR="00657845" w:rsidRDefault="00657845" w:rsidP="00657845">
      <w:pPr>
        <w:pStyle w:val="Annex"/>
      </w:pPr>
      <w:r w:rsidRPr="00657845">
        <w:lastRenderedPageBreak/>
        <w:t>ANNEX</w:t>
      </w:r>
    </w:p>
    <w:p w14:paraId="516B97F0" w14:textId="03E657BA" w:rsidR="00657845" w:rsidRDefault="00657845" w:rsidP="00B94121">
      <w:pPr>
        <w:pStyle w:val="HeadingCentered"/>
        <w:spacing w:before="720" w:after="240" w:line="480" w:lineRule="auto"/>
      </w:pPr>
      <w:r w:rsidRPr="001C3B8D">
        <w:rPr>
          <w:caps w:val="0"/>
        </w:rPr>
        <w:t xml:space="preserve">Statements to the legislative "B" items set out in doc. </w:t>
      </w:r>
      <w:r w:rsidR="001C3B8D" w:rsidRPr="001C3B8D">
        <w:t>9799/26</w:t>
      </w:r>
    </w:p>
    <w:tbl>
      <w:tblPr>
        <w:tblW w:w="0" w:type="auto"/>
        <w:tblLook w:val="01E0" w:firstRow="1" w:lastRow="1" w:firstColumn="1" w:lastColumn="1" w:noHBand="0" w:noVBand="0"/>
      </w:tblPr>
      <w:tblGrid>
        <w:gridCol w:w="2191"/>
        <w:gridCol w:w="7448"/>
      </w:tblGrid>
      <w:tr w:rsidR="00657845" w:rsidRPr="00171613" w14:paraId="1756A595" w14:textId="77777777" w:rsidTr="001048C5">
        <w:trPr>
          <w:trHeight w:val="850"/>
        </w:trPr>
        <w:tc>
          <w:tcPr>
            <w:tcW w:w="2191" w:type="dxa"/>
            <w:vAlign w:val="center"/>
            <w:hideMark/>
          </w:tcPr>
          <w:p w14:paraId="27B0A25D" w14:textId="4FD17E51" w:rsidR="00657845" w:rsidRPr="00171613" w:rsidRDefault="00657845" w:rsidP="00A50812">
            <w:pPr>
              <w:rPr>
                <w:b/>
                <w:highlight w:val="cyan"/>
                <w:u w:val="single"/>
              </w:rPr>
            </w:pPr>
            <w:r w:rsidRPr="001C3B8D">
              <w:rPr>
                <w:b/>
                <w:u w:val="single"/>
              </w:rPr>
              <w:t xml:space="preserve">Ad "B" item </w:t>
            </w:r>
            <w:r w:rsidR="001C3B8D" w:rsidRPr="001C3B8D">
              <w:rPr>
                <w:b/>
                <w:u w:val="single"/>
              </w:rPr>
              <w:t>8</w:t>
            </w:r>
            <w:r w:rsidRPr="001C3B8D">
              <w:rPr>
                <w:b/>
                <w:u w:val="single"/>
              </w:rPr>
              <w:t>:</w:t>
            </w:r>
          </w:p>
        </w:tc>
        <w:tc>
          <w:tcPr>
            <w:tcW w:w="7448" w:type="dxa"/>
            <w:vAlign w:val="center"/>
            <w:hideMark/>
          </w:tcPr>
          <w:p w14:paraId="30F75211" w14:textId="77777777" w:rsidR="001C3B8D" w:rsidRPr="00CD310E" w:rsidRDefault="001C3B8D" w:rsidP="001C3B8D">
            <w:pPr>
              <w:pStyle w:val="PointManual"/>
              <w:rPr>
                <w:rFonts w:asciiTheme="majorBidi" w:hAnsiTheme="majorBidi" w:cstheme="majorBidi"/>
                <w:b/>
                <w:bCs/>
                <w:szCs w:val="24"/>
                <w:lang w:val="en-IE"/>
              </w:rPr>
            </w:pPr>
            <w:r w:rsidRPr="00CD310E">
              <w:rPr>
                <w:rFonts w:asciiTheme="majorBidi" w:hAnsiTheme="majorBidi" w:cstheme="majorBidi"/>
                <w:b/>
                <w:bCs/>
                <w:szCs w:val="24"/>
                <w:lang w:val="en-IE"/>
              </w:rPr>
              <w:t>Regulation on the establishment of European Business Wallets</w:t>
            </w:r>
          </w:p>
          <w:p w14:paraId="594A6D79" w14:textId="1B14326A" w:rsidR="00657845" w:rsidRPr="00171613" w:rsidRDefault="001C3B8D" w:rsidP="001C3B8D">
            <w:pPr>
              <w:rPr>
                <w:i/>
                <w:iCs/>
                <w:highlight w:val="cyan"/>
              </w:rPr>
            </w:pPr>
            <w:r w:rsidRPr="0035217C">
              <w:rPr>
                <w:rFonts w:asciiTheme="majorBidi" w:hAnsiTheme="majorBidi" w:cstheme="majorBidi"/>
                <w:i/>
                <w:iCs/>
              </w:rPr>
              <w:t>General approach</w:t>
            </w:r>
          </w:p>
        </w:tc>
      </w:tr>
    </w:tbl>
    <w:p w14:paraId="1326F8A4" w14:textId="6AF4954B" w:rsidR="00B466D5" w:rsidRPr="001C3B8D" w:rsidRDefault="006D041B" w:rsidP="00B13986">
      <w:pPr>
        <w:spacing w:before="240" w:line="360" w:lineRule="auto"/>
        <w:rPr>
          <w:b/>
        </w:rPr>
      </w:pPr>
      <w:r w:rsidRPr="00A50AF0">
        <w:rPr>
          <w:b/>
        </w:rPr>
        <w:t xml:space="preserve">STATEMENT BY </w:t>
      </w:r>
      <w:r w:rsidR="001C3B8D" w:rsidRPr="00A50AF0">
        <w:rPr>
          <w:b/>
        </w:rPr>
        <w:t>GERMANY</w:t>
      </w:r>
    </w:p>
    <w:p w14:paraId="387F03E2" w14:textId="77777777" w:rsidR="001C3B8D" w:rsidRPr="001C3B8D" w:rsidRDefault="00B13986" w:rsidP="001C3B8D">
      <w:pPr>
        <w:rPr>
          <w:szCs w:val="24"/>
          <w:lang w:val="en-US" w:bidi="en-GB"/>
        </w:rPr>
      </w:pPr>
      <w:r w:rsidRPr="001C3B8D">
        <w:rPr>
          <w:szCs w:val="24"/>
          <w:lang w:val="en-US"/>
        </w:rPr>
        <w:t>“</w:t>
      </w:r>
      <w:r w:rsidR="001C3B8D" w:rsidRPr="001C3B8D">
        <w:rPr>
          <w:szCs w:val="24"/>
          <w:lang w:val="en-US" w:bidi="en-GB"/>
        </w:rPr>
        <w:t xml:space="preserve">Germany expressly welcomes and supports the objective of the proposed Regulation to further advance the digital single market and sustainably strengthen Europe’s competitiveness. The compromise text presented by the Council Presidency – which Germany endorses – should be refined during the further legislative process to ensure that the desired level of ambition for a broadly usable European Business Wallet (EBW) is achieved and the principle of legal certainty is adhered to. For Germany, the following points are of central importance and must be addressed in the trilogue: </w:t>
      </w:r>
    </w:p>
    <w:p w14:paraId="45AEA2F8" w14:textId="77777777" w:rsidR="001C3B8D" w:rsidRPr="001C3B8D" w:rsidRDefault="001C3B8D" w:rsidP="001C3B8D">
      <w:pPr>
        <w:rPr>
          <w:szCs w:val="24"/>
          <w:lang w:val="en-US" w:bidi="en-GB"/>
        </w:rPr>
      </w:pPr>
      <w:r w:rsidRPr="001C3B8D">
        <w:rPr>
          <w:szCs w:val="24"/>
          <w:lang w:val="en-US" w:bidi="en-GB"/>
        </w:rPr>
        <w:t>1.</w:t>
      </w:r>
      <w:r w:rsidRPr="001C3B8D">
        <w:rPr>
          <w:szCs w:val="24"/>
          <w:lang w:val="en-US" w:bidi="en-GB"/>
        </w:rPr>
        <w:tab/>
        <w:t>It is essential to ensure that wallet providers meet the security requirements of public applications with higher security standards. To this end, we consider it necessary to establish uniform, binding minimum requirements, which could be regulated in the implementing acts for Articles 7 and 11. It does not seem realistic to expect wallet providers to be solely responsible for considering all sector-specific requirements as part of the risk assessments they are required to conduct. Instead, this task should be undertaken by the Commission in collaboration with the Member States. Clear minimum security requirements would establish a consistent, EU-wide baseline, offer application providers reliable benchmarks for verifying the security level of wallets and furnish supervisory bodies with clear criteria for evaluating the self-declarations of wallet providers.</w:t>
      </w:r>
    </w:p>
    <w:p w14:paraId="57AED23E" w14:textId="77777777" w:rsidR="001C3B8D" w:rsidRPr="001C3B8D" w:rsidRDefault="001C3B8D" w:rsidP="001C3B8D">
      <w:pPr>
        <w:rPr>
          <w:szCs w:val="24"/>
          <w:lang w:val="en-US" w:bidi="en-GB"/>
        </w:rPr>
      </w:pPr>
      <w:r w:rsidRPr="001C3B8D">
        <w:rPr>
          <w:szCs w:val="24"/>
          <w:lang w:val="en-US" w:bidi="en-GB"/>
        </w:rPr>
        <w:t>2.</w:t>
      </w:r>
      <w:r w:rsidRPr="001C3B8D">
        <w:rPr>
          <w:szCs w:val="24"/>
          <w:lang w:val="en-US" w:bidi="en-GB"/>
        </w:rPr>
        <w:tab/>
        <w:t>There is consensus regarding the understanding – as confirmed by the Cyprus Presidency and the European Commission – that the principle of equivalence brings about a technical equality of the core functionalities pursuant to Article 5(1) with their manual or physical equivalents.</w:t>
      </w:r>
    </w:p>
    <w:p w14:paraId="68C47FAB" w14:textId="313A3AD1" w:rsidR="001C3B8D" w:rsidRPr="001C3B8D" w:rsidRDefault="001C3B8D" w:rsidP="001C3B8D">
      <w:pPr>
        <w:rPr>
          <w:szCs w:val="24"/>
          <w:lang w:val="en-US" w:bidi="en-GB"/>
        </w:rPr>
      </w:pPr>
      <w:r w:rsidRPr="001C3B8D">
        <w:rPr>
          <w:szCs w:val="24"/>
          <w:lang w:val="en-US" w:bidi="en-GB"/>
        </w:rPr>
        <w:t>Therefore, the qualified trust service pursuant to Article 3, point (17) of Regulation (EU) 910/2014 is to be understood as the ‘resulting action’ resulting from the use of the core functionalities – such as the qualified electronic signature replacing the handwritten signature – which has the same legal effects as if the action had been ‘</w:t>
      </w:r>
      <w:r w:rsidRPr="001C3B8D">
        <w:rPr>
          <w:i/>
          <w:iCs/>
          <w:szCs w:val="24"/>
          <w:lang w:val="en-US" w:bidi="en-GB"/>
        </w:rPr>
        <w:t>lawfully carried out in person, in paper form, or via any other means or processes that would be deemed compliant with applicable legal, administrative provisions, or procedural requirements</w:t>
      </w:r>
      <w:r w:rsidRPr="001C3B8D">
        <w:rPr>
          <w:szCs w:val="24"/>
          <w:lang w:val="en-US" w:bidi="en-GB"/>
        </w:rPr>
        <w:t>’.</w:t>
      </w:r>
    </w:p>
    <w:p w14:paraId="5562B995" w14:textId="0C5D3CEE" w:rsidR="001C3B8D" w:rsidRPr="001C3B8D" w:rsidRDefault="001C3B8D" w:rsidP="008964A8">
      <w:pPr>
        <w:spacing w:before="120"/>
        <w:rPr>
          <w:szCs w:val="24"/>
          <w:lang w:val="en-US" w:bidi="en-GB"/>
        </w:rPr>
      </w:pPr>
      <w:r w:rsidRPr="001C3B8D">
        <w:rPr>
          <w:szCs w:val="24"/>
          <w:lang w:val="en-US" w:bidi="en-GB"/>
        </w:rPr>
        <w:t xml:space="preserve">Mandatory national procedural requirements, indispensable attendance requirements, sovereign preventive control mechanisms, and obligations to provide advice, instruction and verification </w:t>
      </w:r>
      <w:r w:rsidR="008F7A1C">
        <w:rPr>
          <w:szCs w:val="24"/>
          <w:lang w:val="en-US" w:bidi="en-GB"/>
        </w:rPr>
        <w:br/>
      </w:r>
      <w:r w:rsidRPr="001C3B8D">
        <w:rPr>
          <w:szCs w:val="24"/>
          <w:lang w:val="en-US" w:bidi="en-GB"/>
        </w:rPr>
        <w:t>(e.g. regarding legal capacity capacity to conduct business capacity, and understanding) remain unaffected in their protective function, in accordance with recital 6.</w:t>
      </w:r>
    </w:p>
    <w:p w14:paraId="759B53DD" w14:textId="24BF6A42" w:rsidR="00242F4E" w:rsidRDefault="001C3B8D" w:rsidP="00603E24">
      <w:pPr>
        <w:pageBreakBefore/>
      </w:pPr>
      <w:r w:rsidRPr="001C3B8D">
        <w:rPr>
          <w:szCs w:val="24"/>
          <w:lang w:val="en-US" w:bidi="en-GB"/>
        </w:rPr>
        <w:lastRenderedPageBreak/>
        <w:t>Against this background, Germany sees a need to narrow down the broad wording of Article 4. The principle of legal certainty requires rules to be precise, clear and transparent so that individuals can understand what their rights and obligations are. To avoid legal fragmentation and ongoing disputes over interpretation before European and national courts, the co-legislators are called upon to incorporate the aforementioned understanding in the enacting terms of the Regulation, for example by limiting the wording to the substitution of the respective ‘equivalent’ action.</w:t>
      </w:r>
      <w:r w:rsidR="00242F4E" w:rsidRPr="001C3B8D">
        <w:t>.</w:t>
      </w:r>
      <w:r w:rsidR="00081C65" w:rsidRPr="001C3B8D">
        <w:t>”</w:t>
      </w:r>
    </w:p>
    <w:p w14:paraId="212C61B6" w14:textId="4FDF2B1E" w:rsidR="001C3B8D" w:rsidRPr="001C3B8D" w:rsidRDefault="001C3B8D" w:rsidP="001C3B8D">
      <w:pPr>
        <w:spacing w:before="240" w:line="360" w:lineRule="auto"/>
        <w:rPr>
          <w:b/>
        </w:rPr>
      </w:pPr>
      <w:r w:rsidRPr="00A50AF0">
        <w:rPr>
          <w:b/>
        </w:rPr>
        <w:t>STATEMENT BY SPAIN</w:t>
      </w:r>
    </w:p>
    <w:p w14:paraId="11C78C3D" w14:textId="2A9707C9" w:rsidR="003D1C69" w:rsidRPr="008C49FC" w:rsidRDefault="003D1C69" w:rsidP="003D1C69">
      <w:r>
        <w:t>“</w:t>
      </w:r>
      <w:r w:rsidRPr="008C49FC">
        <w:t>Spain reaffirms its strong commitment to the digital transformation of the European single market and to reducing administrative burdens for businesses. Despite the reservations set out below, and in a constructive spirit, Spain supports the general approach on the European Business Wallet (EBW) Regulation, convinced that a shared step forward is essential for the competitiveness and simplification goals set out in the Letta and Draghi reports.</w:t>
      </w:r>
    </w:p>
    <w:p w14:paraId="2F5BC6E5" w14:textId="77777777" w:rsidR="003D1C69" w:rsidRPr="008C49FC" w:rsidRDefault="003D1C69" w:rsidP="008964A8">
      <w:pPr>
        <w:spacing w:before="120"/>
      </w:pPr>
      <w:r w:rsidRPr="008C49FC">
        <w:t>Spain welcomes the significant progress achieved throughout the negotiation and acknowledges the Presidency's efforts to accommodate Member States' concerns. In particular, Spain takes note of the safeguards introduced in the recitals and in Article 4 regarding the relationship between the EBW and existing national digital infrastructures, and considers them a meaningful step in the right direction.</w:t>
      </w:r>
    </w:p>
    <w:p w14:paraId="6EEA04A6" w14:textId="77777777" w:rsidR="003D1C69" w:rsidRPr="008C49FC" w:rsidRDefault="003D1C69" w:rsidP="008964A8">
      <w:pPr>
        <w:spacing w:before="120"/>
      </w:pPr>
      <w:r w:rsidRPr="008C49FC">
        <w:t>Nevertheless, Spain maintains a substantive concern regarding Article 16(1). As currently drafted, the Regulation could be interpreted as allowing economic operators to submit documents or data to public administrations through the EBW even where dedicated digital interfaces — such as specialised portals, structured web forms, or sector-specific web services — are already established and legally required under national or Union law. These interfaces often embed data validation rules, business logic, and complex system integrations that cannot simply be bypassed. Spain and other Member States have invested significantly in such infrastructures in areas such as tax administration, social security, and company registration. Placing these systems in legal uncertainty would not only risk disrupting well-functioning public services, but would ultimately harm the very businesses the Regulation seeks to help: companies that today rely on predictable, integrated digital channels would face the risk of inconsistent implementation across Member States, and the operational burden of navigating parallel communication channels with public administrations. Spain considers it essential that the continued use of these interfaces is not put in doubt.</w:t>
      </w:r>
    </w:p>
    <w:p w14:paraId="6A449A0B" w14:textId="5EE53F02" w:rsidR="003D1C69" w:rsidRPr="008C49FC" w:rsidRDefault="003D1C69" w:rsidP="002C6F0E">
      <w:pPr>
        <w:spacing w:before="240"/>
      </w:pPr>
      <w:r w:rsidRPr="008C49FC">
        <w:t>Spain also regrets that Article 2(2) does not explicitly cover existing legally mandated systems and procedures governing the exchange of documents and data between competent authorities and economic operators (B2G). The current without-prejudice clause is limited to exchanges between competent authorities (G2G), leaving room for legal uncertainty that could affect well-established national digital channels. Spain notes that several other delegations share this concern and considers that a targeted amendment to this provision would have significantly strengthened the text.</w:t>
      </w:r>
    </w:p>
    <w:p w14:paraId="64D68158" w14:textId="77777777" w:rsidR="003D1C69" w:rsidRPr="008C49FC" w:rsidRDefault="003D1C69" w:rsidP="003D1C69">
      <w:r w:rsidRPr="008C49FC">
        <w:t>Furthermore, Spain considers it important that the exclusion of the administration of justice from the scope of this Regulation be given full normative force through a provision in the operative part of the text, rather than relying solely on recital language, which carries no binding legal effect.</w:t>
      </w:r>
    </w:p>
    <w:p w14:paraId="142CF5A6" w14:textId="6FE92960" w:rsidR="003D1C69" w:rsidRPr="008C49FC" w:rsidRDefault="003D1C69" w:rsidP="00F01C52">
      <w:pPr>
        <w:pageBreakBefore/>
      </w:pPr>
      <w:r w:rsidRPr="008C49FC">
        <w:lastRenderedPageBreak/>
        <w:t>Spain trusts that the implementing acts provided for under Article 4 will be developed in close cooperation with Member States and will offer a meaningful opportunity to address the technical and operational concerns that remain open. Spain stands ready to engage actively and constructively in that process, with a view to ensuring that the EBW genuinely complements — rather than disrupts — the existing digital infrastructure that businesses and administrations across Europe rely upon.</w:t>
      </w:r>
      <w:r>
        <w:t>”</w:t>
      </w:r>
    </w:p>
    <w:p w14:paraId="52095D67" w14:textId="0F2963B5" w:rsidR="00A051EE" w:rsidRPr="001C3B8D" w:rsidRDefault="00A051EE" w:rsidP="00F01C52">
      <w:pPr>
        <w:spacing w:before="360" w:line="360" w:lineRule="auto"/>
        <w:rPr>
          <w:b/>
        </w:rPr>
      </w:pPr>
      <w:r w:rsidRPr="00A50AF0">
        <w:rPr>
          <w:b/>
        </w:rPr>
        <w:t xml:space="preserve">JOINT STATEMENT </w:t>
      </w:r>
      <w:r w:rsidRPr="00A50AF0">
        <w:rPr>
          <w:rFonts w:eastAsia="Aptos"/>
          <w:b/>
          <w:bCs/>
          <w:kern w:val="2"/>
          <w:szCs w:val="24"/>
          <w14:ligatures w14:val="standardContextual"/>
        </w:rPr>
        <w:t>BY AUSTRIA, ESTONIA, MALTA, POLAND AND SLOVENIA</w:t>
      </w:r>
    </w:p>
    <w:p w14:paraId="62F78C77" w14:textId="77777777" w:rsidR="00A051EE" w:rsidRPr="000107A5" w:rsidRDefault="00A051EE" w:rsidP="00A051EE">
      <w:pPr>
        <w:spacing w:line="276" w:lineRule="auto"/>
        <w:jc w:val="both"/>
        <w:rPr>
          <w:szCs w:val="24"/>
        </w:rPr>
      </w:pPr>
      <w:r>
        <w:t>“</w:t>
      </w:r>
      <w:r w:rsidRPr="000107A5">
        <w:rPr>
          <w:szCs w:val="24"/>
        </w:rPr>
        <w:t xml:space="preserve">We strongly support the objectives of the European Business Wallet (hereinafter </w:t>
      </w:r>
      <w:r w:rsidRPr="000107A5">
        <w:rPr>
          <w:i/>
          <w:iCs/>
          <w:szCs w:val="24"/>
        </w:rPr>
        <w:t>EBW</w:t>
      </w:r>
      <w:r w:rsidRPr="000107A5">
        <w:rPr>
          <w:szCs w:val="24"/>
        </w:rPr>
        <w:t xml:space="preserve">), in particular the digitalisation of the Single Market and the reduction of unnecessary administrative burdens for economic operators. At the same time, </w:t>
      </w:r>
      <w:r w:rsidRPr="000107A5">
        <w:rPr>
          <w:b/>
          <w:bCs/>
          <w:szCs w:val="24"/>
        </w:rPr>
        <w:t>we would like to highlight several important concerns that should be duly reflected in the EBW framework</w:t>
      </w:r>
      <w:r w:rsidRPr="000107A5">
        <w:rPr>
          <w:szCs w:val="24"/>
        </w:rPr>
        <w:t>:</w:t>
      </w:r>
    </w:p>
    <w:p w14:paraId="4DD4AE83"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eastAsia="et-EE"/>
        </w:rPr>
      </w:pPr>
      <w:r w:rsidRPr="000107A5">
        <w:rPr>
          <w:rFonts w:ascii="Times New Roman" w:hAnsi="Times New Roman" w:cs="Times New Roman"/>
          <w:sz w:val="24"/>
          <w:szCs w:val="24"/>
          <w:lang w:val="en-GB"/>
        </w:rPr>
        <w:t>The Regulation should clearly ensure that the EBW does not duplicate existing national and Union digital solutions and does not replace or undermine them. Well-established systems for the exchange of data and documents, including those used between competent authorities and economic operators, should remain fully usable.</w:t>
      </w:r>
    </w:p>
    <w:p w14:paraId="7337A609"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The implementation of EBW functionalities should be guided by a clear demonstration of added value and should apply only where appropriate, taking into account the diversity, complexity and specific requirements of administrative procedures across Member States.</w:t>
      </w:r>
    </w:p>
    <w:p w14:paraId="38E9AE4B"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Existing legal requirements, infrastructures and technical systems, including sector-specific digital solutions already in operation, should continue to be respected and remain fully operational.</w:t>
      </w:r>
    </w:p>
    <w:p w14:paraId="77D03302"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The EBW should not create disproportionate administrative or financial burdens, in particular for SMEs and public administrations. Its use should bring clear benefits and should not lead, in practice, to reliance on intermediary services where efficient public digital services already exist.</w:t>
      </w:r>
    </w:p>
    <w:p w14:paraId="0941C3AC" w14:textId="77777777" w:rsidR="00A051EE" w:rsidRPr="000107A5" w:rsidRDefault="00A051EE" w:rsidP="002C6F0E">
      <w:pPr>
        <w:pStyle w:val="ListParagraph"/>
        <w:numPr>
          <w:ilvl w:val="0"/>
          <w:numId w:val="22"/>
        </w:numPr>
        <w:spacing w:after="160" w:line="276" w:lineRule="auto"/>
        <w:ind w:left="567" w:hanging="567"/>
        <w:jc w:val="both"/>
        <w:rPr>
          <w:rFonts w:ascii="Times New Roman" w:hAnsi="Times New Roman" w:cs="Times New Roman"/>
          <w:sz w:val="24"/>
          <w:szCs w:val="24"/>
          <w:lang w:val="en-GB"/>
        </w:rPr>
      </w:pPr>
      <w:r w:rsidRPr="000107A5">
        <w:rPr>
          <w:rFonts w:ascii="Times New Roman" w:hAnsi="Times New Roman" w:cs="Times New Roman"/>
          <w:sz w:val="24"/>
          <w:szCs w:val="24"/>
          <w:lang w:val="en-GB"/>
        </w:rPr>
        <w:t>Finally, interoperability, clear technical standards and close cooperation with Member States in the preparation of implementing acts will be essential to ensure the smooth and practical implementation of the EBW.</w:t>
      </w:r>
    </w:p>
    <w:p w14:paraId="7ECE87D4" w14:textId="40B5FC22" w:rsidR="00171613" w:rsidRDefault="00A051EE" w:rsidP="00A051EE">
      <w:pPr>
        <w:spacing w:before="120"/>
      </w:pPr>
      <w:r w:rsidRPr="000107A5">
        <w:rPr>
          <w:szCs w:val="24"/>
        </w:rPr>
        <w:t>A balanced and workable solution should deliver tangible benefits for businesses while respecting existing national and European digital ecosystems.</w:t>
      </w:r>
      <w:r>
        <w:rPr>
          <w:szCs w:val="24"/>
        </w:rPr>
        <w:t>”</w:t>
      </w:r>
    </w:p>
    <w:p w14:paraId="132B7D46" w14:textId="53C1970E" w:rsidR="00171613" w:rsidRDefault="00171613" w:rsidP="005A1F73">
      <w:pPr>
        <w:pStyle w:val="HeadingCentered"/>
        <w:pageBreakBefore/>
        <w:spacing w:before="720" w:after="240" w:line="480" w:lineRule="auto"/>
      </w:pPr>
      <w:r w:rsidRPr="00171613">
        <w:rPr>
          <w:caps w:val="0"/>
        </w:rPr>
        <w:lastRenderedPageBreak/>
        <w:t xml:space="preserve">Statements to the legislative "A" items set out in doc. </w:t>
      </w:r>
      <w:r w:rsidRPr="00171613">
        <w:t>9906/26</w:t>
      </w:r>
    </w:p>
    <w:tbl>
      <w:tblPr>
        <w:tblW w:w="0" w:type="auto"/>
        <w:tblLook w:val="01E0" w:firstRow="1" w:lastRow="1" w:firstColumn="1" w:lastColumn="1" w:noHBand="0" w:noVBand="0"/>
      </w:tblPr>
      <w:tblGrid>
        <w:gridCol w:w="2191"/>
        <w:gridCol w:w="7448"/>
      </w:tblGrid>
      <w:tr w:rsidR="006B2B10" w:rsidRPr="006B2B10" w14:paraId="449B99C5" w14:textId="77777777" w:rsidTr="006B4587">
        <w:trPr>
          <w:trHeight w:val="850"/>
        </w:trPr>
        <w:tc>
          <w:tcPr>
            <w:tcW w:w="2191" w:type="dxa"/>
            <w:vAlign w:val="center"/>
            <w:hideMark/>
          </w:tcPr>
          <w:p w14:paraId="17528160" w14:textId="77777777" w:rsidR="006B2B10" w:rsidRPr="006B2B10" w:rsidRDefault="006B2B10" w:rsidP="006B4587">
            <w:pPr>
              <w:rPr>
                <w:b/>
                <w:u w:val="single"/>
              </w:rPr>
            </w:pPr>
            <w:r w:rsidRPr="006B2B10">
              <w:rPr>
                <w:b/>
                <w:u w:val="single"/>
              </w:rPr>
              <w:t>Ad "A" item 1:</w:t>
            </w:r>
          </w:p>
        </w:tc>
        <w:tc>
          <w:tcPr>
            <w:tcW w:w="7448" w:type="dxa"/>
            <w:vAlign w:val="center"/>
            <w:hideMark/>
          </w:tcPr>
          <w:p w14:paraId="533A0B2D" w14:textId="77777777" w:rsidR="006B2B10" w:rsidRPr="006B2B10" w:rsidRDefault="006B2B10" w:rsidP="006B4587">
            <w:pPr>
              <w:rPr>
                <w:b/>
                <w:bCs/>
              </w:rPr>
            </w:pPr>
            <w:r w:rsidRPr="006B2B10">
              <w:rPr>
                <w:b/>
                <w:bCs/>
              </w:rPr>
              <w:t>Review of the Foreign investment screening Regulation</w:t>
            </w:r>
          </w:p>
          <w:p w14:paraId="74CBAC3D" w14:textId="77777777" w:rsidR="006B2B10" w:rsidRPr="006B2B10" w:rsidRDefault="006B2B10" w:rsidP="006B4587">
            <w:pPr>
              <w:rPr>
                <w:i/>
                <w:iCs/>
              </w:rPr>
            </w:pPr>
            <w:r w:rsidRPr="006B2B10">
              <w:rPr>
                <w:i/>
              </w:rPr>
              <w:t>Adoption of the legislative act</w:t>
            </w:r>
          </w:p>
        </w:tc>
      </w:tr>
    </w:tbl>
    <w:p w14:paraId="26F341BF" w14:textId="5A7D4660" w:rsidR="00E82356" w:rsidRPr="006A44D3" w:rsidRDefault="00E82356" w:rsidP="006B2B10">
      <w:pPr>
        <w:spacing w:before="360"/>
        <w:rPr>
          <w:b/>
        </w:rPr>
      </w:pPr>
      <w:r w:rsidRPr="006A44D3">
        <w:rPr>
          <w:b/>
        </w:rPr>
        <w:t xml:space="preserve">JOINT STATEMENT BY THE EUROPEAN PARLIAMENT AND THE COMMISSION </w:t>
      </w:r>
    </w:p>
    <w:p w14:paraId="449AB83C" w14:textId="4B28EB7A" w:rsidR="00171613" w:rsidRDefault="00E82356" w:rsidP="00E82356">
      <w:r w:rsidRPr="006A44D3">
        <w:rPr>
          <w:b/>
        </w:rPr>
        <w:t>on the need for further action on foreign investments and economic security</w:t>
      </w:r>
    </w:p>
    <w:p w14:paraId="08E7B42C" w14:textId="39DF9A31" w:rsidR="00E82356" w:rsidRDefault="00E82356" w:rsidP="006B2B10">
      <w:pPr>
        <w:spacing w:before="240"/>
      </w:pPr>
      <w:r>
        <w:t>“</w:t>
      </w:r>
      <w:r w:rsidRPr="00E82356">
        <w:t>The European Parliament and the Commission agree that the Union needs to remain an attractive place to do business, ensuring that foreign investments, especially in strategic sectors, contribute to economic growth and competitiveness. The two institutions acknowledge, however, that certain investments risk creating strategic dependencies and undermining the resilience of the internal market. These developments risk weakening the Union’s economic security and may undermine the Union’s technological edge, economic resilience and capacity to create jobs. Against this background, the two institutions consider it a priority to assess and take the necessary further action at Union level to address such risks and to safeguard the Union’s economic security in order to ensure that foreign investments in the Union do not increase strategic dependencies or technological gaps. The Commission intends to take an initiative to set out targeted conditions for inbound foreign investments in carefully identified strategic sectors, in line with the Union's international commitments, with a view to boosting Union industry’s competitiveness and addressing the abovementioned risks. The European Parliament acknowledges this commitment and is ready to exercise fully its role as co-legislator and to consider any such proposal in a timely manner.</w:t>
      </w:r>
      <w:r>
        <w:t>”</w:t>
      </w:r>
    </w:p>
    <w:p w14:paraId="0EF7B5E6" w14:textId="77777777" w:rsidR="00171613" w:rsidRDefault="00171613" w:rsidP="00171613"/>
    <w:tbl>
      <w:tblPr>
        <w:tblW w:w="0" w:type="auto"/>
        <w:tblLook w:val="01E0" w:firstRow="1" w:lastRow="1" w:firstColumn="1" w:lastColumn="1" w:noHBand="0" w:noVBand="0"/>
      </w:tblPr>
      <w:tblGrid>
        <w:gridCol w:w="2191"/>
        <w:gridCol w:w="7448"/>
      </w:tblGrid>
      <w:tr w:rsidR="006B2B10" w:rsidRPr="006B2B10" w14:paraId="2F523A49" w14:textId="77777777" w:rsidTr="006B4587">
        <w:trPr>
          <w:trHeight w:val="850"/>
        </w:trPr>
        <w:tc>
          <w:tcPr>
            <w:tcW w:w="2191" w:type="dxa"/>
            <w:vAlign w:val="center"/>
            <w:hideMark/>
          </w:tcPr>
          <w:p w14:paraId="6B125432" w14:textId="1B4ADC0C" w:rsidR="006B2B10" w:rsidRPr="006B2B10" w:rsidRDefault="006B2B10" w:rsidP="006B2B10">
            <w:pPr>
              <w:pageBreakBefore/>
              <w:rPr>
                <w:b/>
                <w:highlight w:val="yellow"/>
                <w:u w:val="single"/>
              </w:rPr>
            </w:pPr>
            <w:r w:rsidRPr="006B2B10">
              <w:rPr>
                <w:b/>
                <w:u w:val="single"/>
              </w:rPr>
              <w:lastRenderedPageBreak/>
              <w:t>Ad "A" item 2:</w:t>
            </w:r>
          </w:p>
        </w:tc>
        <w:tc>
          <w:tcPr>
            <w:tcW w:w="7448" w:type="dxa"/>
            <w:vAlign w:val="center"/>
            <w:hideMark/>
          </w:tcPr>
          <w:p w14:paraId="206B27DD" w14:textId="77777777" w:rsidR="006B2B10" w:rsidRPr="006A44D3" w:rsidRDefault="006B2B10" w:rsidP="006B2B10">
            <w:pPr>
              <w:spacing w:before="120"/>
              <w:rPr>
                <w:b/>
                <w:bCs/>
              </w:rPr>
            </w:pPr>
            <w:r w:rsidRPr="006A44D3">
              <w:rPr>
                <w:b/>
                <w:bCs/>
              </w:rPr>
              <w:t>Regulation addressing the effects of global overcapacity on the Union steel market</w:t>
            </w:r>
          </w:p>
          <w:p w14:paraId="3D2AD5A0" w14:textId="72038806" w:rsidR="006B2B10" w:rsidRPr="006B2B10" w:rsidRDefault="006B2B10" w:rsidP="006B2B10">
            <w:pPr>
              <w:spacing w:after="120"/>
              <w:rPr>
                <w:i/>
              </w:rPr>
            </w:pPr>
            <w:r w:rsidRPr="006A44D3">
              <w:rPr>
                <w:i/>
              </w:rPr>
              <w:t>Adoption of the legislative act</w:t>
            </w:r>
          </w:p>
        </w:tc>
      </w:tr>
    </w:tbl>
    <w:p w14:paraId="26E9CF0C" w14:textId="1138C172" w:rsidR="00E82356" w:rsidRDefault="00E82356" w:rsidP="008E35BA">
      <w:pPr>
        <w:spacing w:before="360"/>
        <w:rPr>
          <w:b/>
        </w:rPr>
      </w:pPr>
      <w:r w:rsidRPr="006A44D3">
        <w:rPr>
          <w:b/>
        </w:rPr>
        <w:t>JOINT STATEMENT BY THE EUROPEAN PARLIAMENT</w:t>
      </w:r>
      <w:r w:rsidR="008E35BA">
        <w:rPr>
          <w:b/>
        </w:rPr>
        <w:t>,</w:t>
      </w:r>
      <w:r w:rsidRPr="006A44D3">
        <w:rPr>
          <w:b/>
        </w:rPr>
        <w:t xml:space="preserve"> </w:t>
      </w:r>
      <w:r w:rsidR="008E35BA" w:rsidRPr="008E35BA">
        <w:rPr>
          <w:b/>
          <w:bCs/>
        </w:rPr>
        <w:t>THE COUNCIL</w:t>
      </w:r>
      <w:r w:rsidR="008E35BA">
        <w:t xml:space="preserve"> </w:t>
      </w:r>
      <w:r w:rsidRPr="006A44D3">
        <w:rPr>
          <w:b/>
        </w:rPr>
        <w:t>AND THE COMMISSION on import of steel products from Russia</w:t>
      </w:r>
    </w:p>
    <w:p w14:paraId="78721770" w14:textId="6D840363" w:rsidR="002C13D3" w:rsidRDefault="00E82356" w:rsidP="008E35BA">
      <w:pPr>
        <w:spacing w:before="240"/>
      </w:pPr>
      <w:r>
        <w:rPr>
          <w:b/>
        </w:rPr>
        <w:t>“</w:t>
      </w:r>
      <w:r>
        <w:t>Since the beginning of the war, the Union and its Member States have taken unprecedented measures to reduce economic dependencies on Russia and to work towards ensuring that the Union’s economic activity does not contribute to sustaining Russia’s war effort.</w:t>
      </w:r>
    </w:p>
    <w:p w14:paraId="5750C75D" w14:textId="7C82D7CF" w:rsidR="002C13D3" w:rsidRDefault="00E82356" w:rsidP="008E35BA">
      <w:pPr>
        <w:spacing w:before="240"/>
      </w:pPr>
      <w:r>
        <w:t>These measures have significantly reduced trade flows across a wide range of sectors, including steel, accelerated decoupling and contributed to the Union’s resilience, while also demonstrating the Union’s capacity to act in a united and decisive manner when its values and strategic interests are at stake.</w:t>
      </w:r>
    </w:p>
    <w:p w14:paraId="649C4D88" w14:textId="429E214D" w:rsidR="002C13D3" w:rsidRDefault="00E82356" w:rsidP="008E35BA">
      <w:pPr>
        <w:spacing w:before="240"/>
      </w:pPr>
      <w:r>
        <w:t>At the same time, the Union must remain attentive to those areas where dependencies persist, in particular as regards certain steel products the import of which is not yet fully prohibited.</w:t>
      </w:r>
    </w:p>
    <w:p w14:paraId="006AB2B2" w14:textId="3E0DC4C2" w:rsidR="000E6ED5" w:rsidRPr="000E6ED5" w:rsidRDefault="000E6ED5" w:rsidP="000E6ED5">
      <w:pPr>
        <w:spacing w:before="240"/>
      </w:pPr>
      <w:r w:rsidRPr="000E6ED5">
        <w:t xml:space="preserve">In particular, some limited imports originating from Russia continue in the steel sector until 30 September 2028, in accordance with the transitional </w:t>
      </w:r>
      <w:sdt>
        <w:sdtPr>
          <w:tag w:val="goog_rdk_0"/>
          <w:id w:val="676684188"/>
        </w:sdtPr>
        <w:sdtEndPr/>
        <w:sdtContent/>
      </w:sdt>
      <w:sdt>
        <w:sdtPr>
          <w:tag w:val="goog_rdk_1"/>
          <w:id w:val="-2144040259"/>
        </w:sdtPr>
        <w:sdtEndPr/>
        <w:sdtContent/>
      </w:sdt>
      <w:sdt>
        <w:sdtPr>
          <w:tag w:val="goog_rdk_2"/>
          <w:id w:val="146226705"/>
        </w:sdtPr>
        <w:sdtEndPr/>
        <w:sdtContent/>
      </w:sdt>
      <w:sdt>
        <w:sdtPr>
          <w:tag w:val="goog_rdk_3"/>
          <w:id w:val="403542155"/>
        </w:sdtPr>
        <w:sdtEndPr/>
        <w:sdtContent/>
      </w:sdt>
      <w:r w:rsidRPr="000E6ED5">
        <w:t>arrangements laid down in the relevant restrictive measures adopted by the Council</w:t>
      </w:r>
      <w:r>
        <w:rPr>
          <w:rStyle w:val="FootnoteReference"/>
        </w:rPr>
        <w:footnoteReference w:customMarkFollows="1" w:id="2"/>
        <w:t>1</w:t>
      </w:r>
      <w:r w:rsidRPr="000E6ED5">
        <w:t>. To ensure progressive and steady diversification, these imports are capped by quotas with volumes decreasing annually.</w:t>
      </w:r>
    </w:p>
    <w:p w14:paraId="49200875" w14:textId="3D10DF4E" w:rsidR="006D2DD6" w:rsidRPr="000A5A00" w:rsidRDefault="00E82356" w:rsidP="000A5A00">
      <w:pPr>
        <w:spacing w:before="240"/>
      </w:pPr>
      <w:r>
        <w:t>While recalling the institutional framework applicable to restrictive measures, the European Parliament, the Council and the Commission highlight that the relevant restrictive measures adopted by the Council underpin a trajectory towards a complete phase-out of the remaining imports of Russian steel products, notably steel slabs, by 30 September 2028.”</w:t>
      </w:r>
    </w:p>
    <w:p w14:paraId="6D8B6B4E" w14:textId="6B2C3026" w:rsidR="00E82356" w:rsidRDefault="00E82356" w:rsidP="006B2B10">
      <w:pPr>
        <w:pageBreakBefore/>
        <w:rPr>
          <w:b/>
        </w:rPr>
      </w:pPr>
      <w:r w:rsidRPr="006A44D3">
        <w:rPr>
          <w:b/>
        </w:rPr>
        <w:lastRenderedPageBreak/>
        <w:t>JOINT STATEMENT BY ESTONIA</w:t>
      </w:r>
      <w:r w:rsidRPr="00E82356">
        <w:rPr>
          <w:b/>
        </w:rPr>
        <w:t>, LATVIA AND LITHUANIA</w:t>
      </w:r>
    </w:p>
    <w:p w14:paraId="0F81DAD2" w14:textId="6C49FB9C" w:rsidR="000C7FE7" w:rsidRDefault="00E82356" w:rsidP="000C7FE7">
      <w:pPr>
        <w:spacing w:before="240"/>
      </w:pPr>
      <w:r>
        <w:t>“Estonia, Latvia and Lithuania would like to express its concern that the interests of accession candidate countries facing an exceptional and immediate security situation, such as Ukraine, are not sufficiently considered in the regulation. Ukraine should have been exempted from the scope of the regulation, in line with the current steel safeguard as stipulated in the regulation nr 2025/1153 which suspends certain provisions with regard to imports from Ukraine. It is important to take due account of the situation in Ukraine when allocating country-specific quotas, both now and in the future revision process of the Regulation.</w:t>
      </w:r>
    </w:p>
    <w:p w14:paraId="0394E7E9" w14:textId="69653FB5" w:rsidR="000C7FE7" w:rsidRDefault="00E82356" w:rsidP="000C7FE7">
      <w:pPr>
        <w:spacing w:before="120"/>
      </w:pPr>
      <w:r>
        <w:t>The iron and steel industry remains a significant source of revenue for Ukraine — maintaining access to EU markets helps sustain Ukraine’s industrial base amid a full-scale war. Ukraine’s economy has suffered massively due to war: many steel-production facilities have been destroyed, damaged or occupied, yet the sector remains critical for maintaining economic activity, preserving jobs, and ensuring that Ukraine retains the capacity to rebuild and to integrate fully into the European economy in the future. By supporting Ukraine now, the EU helps safeguard Ukraine’s ability not only to supply goods, but also to rebuild its infrastructure, sustain employment, and avert mass economic collapse or mass displacement.</w:t>
      </w:r>
    </w:p>
    <w:p w14:paraId="0E3524DF" w14:textId="77777777" w:rsidR="000C7FE7" w:rsidRDefault="00E82356" w:rsidP="000C7FE7">
      <w:pPr>
        <w:spacing w:before="120"/>
      </w:pPr>
      <w:r>
        <w:t>When the first exemption was introduced in 2022, the aim was to provide a “lifeline” to a severely contracting economy: under war conditions, Ukraine’s economy faced dramatic shrinkage, and traditional export routes were disrupted. In June 2025, the EU extended the suspension of safeguard measures on Ukrainian steel and iron for another three years — reaffirming the need for continued support.</w:t>
      </w:r>
    </w:p>
    <w:p w14:paraId="16284E7A" w14:textId="23575BB0" w:rsidR="000C7FE7" w:rsidRDefault="00E82356" w:rsidP="000C7FE7">
      <w:pPr>
        <w:spacing w:before="120"/>
      </w:pPr>
      <w:r>
        <w:t>Closer integration of Ukraine into the EU’s internal market — even through preferential arrangements — serves the Union’s long-term strategic interests. It strengthens economic ties, anchors Ukraine more firmly in European trade networks and supply chains, and reduces its dependence on non-EU markets. This contributes directly to European efforts of stability, reconstruction, and Ukraine’s long-term political, economic, and security integration into the EU.</w:t>
      </w:r>
    </w:p>
    <w:p w14:paraId="68AAC04D" w14:textId="27D44A04" w:rsidR="00E82356" w:rsidRPr="006A44D3" w:rsidRDefault="00E82356" w:rsidP="000C7FE7">
      <w:pPr>
        <w:spacing w:before="120"/>
      </w:pPr>
      <w:r>
        <w:t xml:space="preserve">Granting concessions to Ukraine — especially suspending tariffs and safeguard measures on key imports like steel — is not just a gesture of goodwill, but a strategically sound economic decision for the EU in the current geopolitical context. It helps keep Ukraine’s economy viable under wartime conditions; sustain key industrial capacity; foster deeper </w:t>
      </w:r>
      <w:r w:rsidRPr="006A44D3">
        <w:t>economic integration; facilitate reconstruction and it sends a strong and unequivocal political message of European support and solidarity.”</w:t>
      </w:r>
    </w:p>
    <w:p w14:paraId="6787EBD8" w14:textId="77777777" w:rsidR="00E82356" w:rsidRPr="006A44D3" w:rsidRDefault="00E82356" w:rsidP="00E82356"/>
    <w:p w14:paraId="48144D78" w14:textId="47357439" w:rsidR="00E82356" w:rsidRPr="006A44D3" w:rsidRDefault="00E82356" w:rsidP="000C7FE7">
      <w:pPr>
        <w:pageBreakBefore/>
      </w:pPr>
      <w:r w:rsidRPr="006A44D3">
        <w:rPr>
          <w:b/>
        </w:rPr>
        <w:lastRenderedPageBreak/>
        <w:t>JOINT STATEMENT BY SWEDEN, LATVIA, LITHUANIA, FINLAND, ESTONIA AND DENMARK</w:t>
      </w:r>
    </w:p>
    <w:p w14:paraId="3EFF7233" w14:textId="18264DE2" w:rsidR="000C7FE7" w:rsidRDefault="00E82356" w:rsidP="000C7FE7">
      <w:pPr>
        <w:spacing w:before="240"/>
      </w:pPr>
      <w:r w:rsidRPr="006A44D3">
        <w:t>“The steel industry is important</w:t>
      </w:r>
      <w:r w:rsidRPr="00E82356">
        <w:t xml:space="preserve"> for Europe. It constitutes an important part of key value chains and the union’s resilience. It is therefore essential to create the conditions for the European steel industry to remain competitive, not least in light of the challenges posed by global overcapacity.</w:t>
      </w:r>
    </w:p>
    <w:p w14:paraId="0F4873FA" w14:textId="77777777" w:rsidR="000C7FE7" w:rsidRDefault="00E82356" w:rsidP="000C7FE7">
      <w:pPr>
        <w:spacing w:before="240"/>
      </w:pPr>
      <w:r w:rsidRPr="00E82356">
        <w:t>At the same time, it is important to ensure that the regulation does not unduly affect the competitiveness of the downstream user industries negatively. The proposal has evolved in a more balanced direction when it comes to considering the interest of both producer- and downstream user industries, though further steps in this direction had been preferred. It remains crucial that the implementation of the measure, as well as future reviews, further consider the importance of reaching this balance in an evidence-based manner.</w:t>
      </w:r>
    </w:p>
    <w:p w14:paraId="2EDB8F45" w14:textId="16A9E87B" w:rsidR="00E82356" w:rsidRPr="00171613" w:rsidRDefault="00E82356" w:rsidP="00775E0A">
      <w:pPr>
        <w:spacing w:before="240" w:after="360"/>
      </w:pPr>
      <w:r w:rsidRPr="00E82356">
        <w:t>Regrettably, the measure will also have negative effects on our free trade partners. Constructive engagement, with the aim of reaching mutually acceptable solutions, is therefore essential. It is important that Ukraine’s situation is duly reflected in the allocation of country specific quotas. The Joint Statement on imports of steel products from Russia is welcomed, and it is important to ensure that the objectives of the declaration are fulfilled.</w:t>
      </w:r>
      <w:r>
        <w:t>”</w:t>
      </w:r>
    </w:p>
    <w:tbl>
      <w:tblPr>
        <w:tblW w:w="0" w:type="auto"/>
        <w:tblLook w:val="01E0" w:firstRow="1" w:lastRow="1" w:firstColumn="1" w:lastColumn="1" w:noHBand="0" w:noVBand="0"/>
      </w:tblPr>
      <w:tblGrid>
        <w:gridCol w:w="2191"/>
        <w:gridCol w:w="7448"/>
      </w:tblGrid>
      <w:tr w:rsidR="006B2B10" w:rsidRPr="006B2B10" w14:paraId="40EBF963" w14:textId="77777777" w:rsidTr="006B4587">
        <w:trPr>
          <w:trHeight w:val="850"/>
        </w:trPr>
        <w:tc>
          <w:tcPr>
            <w:tcW w:w="2191" w:type="dxa"/>
            <w:vAlign w:val="center"/>
            <w:hideMark/>
          </w:tcPr>
          <w:p w14:paraId="58542C2D" w14:textId="0769A359" w:rsidR="006B2B10" w:rsidRPr="00CD4FCA" w:rsidRDefault="006B2B10" w:rsidP="000C7FE7">
            <w:pPr>
              <w:rPr>
                <w:b/>
                <w:u w:val="single"/>
              </w:rPr>
            </w:pPr>
            <w:r w:rsidRPr="00CD4FCA">
              <w:rPr>
                <w:b/>
                <w:u w:val="single"/>
              </w:rPr>
              <w:t>Ad "A" item 3:</w:t>
            </w:r>
          </w:p>
        </w:tc>
        <w:tc>
          <w:tcPr>
            <w:tcW w:w="7448" w:type="dxa"/>
            <w:vAlign w:val="center"/>
            <w:hideMark/>
          </w:tcPr>
          <w:p w14:paraId="49D022DB" w14:textId="77777777" w:rsidR="006B2B10" w:rsidRPr="006B2B10" w:rsidRDefault="006B2B10" w:rsidP="006B2B10">
            <w:pPr>
              <w:rPr>
                <w:b/>
                <w:bCs/>
              </w:rPr>
            </w:pPr>
            <w:r w:rsidRPr="006B2B10">
              <w:rPr>
                <w:b/>
                <w:bCs/>
              </w:rPr>
              <w:t>Directive amending Directive 2012/29/EU on the rights of victims</w:t>
            </w:r>
          </w:p>
          <w:p w14:paraId="30261B24" w14:textId="5484E8AD" w:rsidR="006B2B10" w:rsidRPr="00F54630" w:rsidRDefault="006B2B10" w:rsidP="006B4587">
            <w:pPr>
              <w:rPr>
                <w:i/>
              </w:rPr>
            </w:pPr>
            <w:r w:rsidRPr="006B2B10">
              <w:rPr>
                <w:i/>
              </w:rPr>
              <w:t>Adoption of the legislative act</w:t>
            </w:r>
          </w:p>
        </w:tc>
      </w:tr>
    </w:tbl>
    <w:p w14:paraId="7AEC9596" w14:textId="21E87AD3" w:rsidR="00171613" w:rsidRPr="006A44D3" w:rsidRDefault="00171613" w:rsidP="00171613">
      <w:pPr>
        <w:spacing w:before="240" w:line="360" w:lineRule="auto"/>
        <w:rPr>
          <w:b/>
        </w:rPr>
      </w:pPr>
      <w:r w:rsidRPr="006A44D3">
        <w:rPr>
          <w:b/>
        </w:rPr>
        <w:t>STATEMENT BY HUNGARY</w:t>
      </w:r>
    </w:p>
    <w:p w14:paraId="25820AF5" w14:textId="77777777" w:rsidR="003D52DB" w:rsidRPr="006A44D3" w:rsidRDefault="00171613" w:rsidP="003D52DB">
      <w:pPr>
        <w:rPr>
          <w:szCs w:val="24"/>
        </w:rPr>
      </w:pPr>
      <w:r w:rsidRPr="006A44D3">
        <w:rPr>
          <w:rFonts w:asciiTheme="majorBidi" w:hAnsiTheme="majorBidi" w:cstheme="majorBidi"/>
          <w:b/>
        </w:rPr>
        <w:t>“</w:t>
      </w:r>
      <w:r w:rsidR="003D52DB" w:rsidRPr="006A44D3">
        <w:t>Hungary attaches fundamental importance to the clear division of competences between the European Union and the Member States as laid down in the Treaties. The principle of conferral, as enshrined in Article 5 TEU, remains the cornerstone of the EU legal order and must be fully respected in both legislative and non-legislative acts. Hungary underlines that nothing in this Directive can be interpreted as establishing a precedent affecting the allocation of competences between the Union and its Member States beyond what has been conferred to the European Union by the Treaties, nor can it prejudge the assessment of whether the Union has competence to act in a given area. The allocation of competences must always be determined strictly on the basis of the Treaties. Any interpretation of this Directive suggesting an extension of Union competences beyond what has been conferred by the Member States in the Treaties would be unacceptable.</w:t>
      </w:r>
    </w:p>
    <w:p w14:paraId="604D5E67" w14:textId="576DD21E" w:rsidR="00171613" w:rsidRPr="006A44D3" w:rsidRDefault="003D52DB" w:rsidP="003D52DB">
      <w:pPr>
        <w:spacing w:before="120"/>
        <w:rPr>
          <w:rFonts w:asciiTheme="majorBidi" w:hAnsiTheme="majorBidi" w:cstheme="majorBidi"/>
          <w:b/>
        </w:rPr>
      </w:pPr>
      <w:r w:rsidRPr="006A44D3">
        <w:t xml:space="preserve">We recall that Hungary recognises and promotes equality between men and women in accordance with the Fundamental Law of Hungary and the primary law, principles and values of the European Union, as well as commitments and principles stemming from international law. Equality between women and men is enshrined in the Treaties of the European Union and in the Charter of Fundamental Rights of the European Union as a fundamental value and right. Furthermore, Article 10 and 19 TEU, alongside Article 21 of the Charter identify, inter alia, ‘sex’ as a specific ground for discrimination, which shall be prohibited. </w:t>
      </w:r>
      <w:r w:rsidRPr="006A44D3">
        <w:rPr>
          <w:color w:val="000000"/>
        </w:rPr>
        <w:t xml:space="preserve">In line with these and its national legislation, Hungary interprets the concept of ‘gender’ as reference to ‘sex’ </w:t>
      </w:r>
      <w:r w:rsidRPr="006A44D3">
        <w:t>in th</w:t>
      </w:r>
      <w:r w:rsidRPr="006A44D3">
        <w:rPr>
          <w:color w:val="000000"/>
        </w:rPr>
        <w:t>is</w:t>
      </w:r>
      <w:r w:rsidRPr="006A44D3">
        <w:rPr>
          <w:i/>
          <w:color w:val="000000"/>
        </w:rPr>
        <w:t xml:space="preserve"> </w:t>
      </w:r>
      <w:r w:rsidRPr="006A44D3">
        <w:t>Directive.”</w:t>
      </w:r>
    </w:p>
    <w:p w14:paraId="240D663C" w14:textId="32FDF908" w:rsidR="00171613" w:rsidRPr="006A44D3" w:rsidRDefault="00171613" w:rsidP="000C7FE7">
      <w:pPr>
        <w:pageBreakBefore/>
        <w:spacing w:before="240" w:line="360" w:lineRule="auto"/>
        <w:rPr>
          <w:b/>
        </w:rPr>
      </w:pPr>
      <w:r w:rsidRPr="006A44D3">
        <w:rPr>
          <w:b/>
        </w:rPr>
        <w:lastRenderedPageBreak/>
        <w:t xml:space="preserve">STATEMENT BY </w:t>
      </w:r>
      <w:r w:rsidR="00003F98" w:rsidRPr="006A44D3">
        <w:rPr>
          <w:b/>
        </w:rPr>
        <w:t>ITALY</w:t>
      </w:r>
    </w:p>
    <w:p w14:paraId="7C1152F0" w14:textId="5A2571CD" w:rsidR="003D52DB" w:rsidRPr="001A28CA" w:rsidRDefault="003D52DB" w:rsidP="003D52DB">
      <w:r>
        <w:t>“</w:t>
      </w:r>
      <w:r w:rsidRPr="001A28CA">
        <w:t>The matter of the ‘status and legal capacity of persons’ falls within the exclusive competence of the Member States, and the European Union therefore has no legislative competence in this area (Article 5 TEU). The concept of a person’s ‘gender’ thus falls within the exclusive competence of Italy: the EU can neither define nor regulate it. The concept of ‘gender identity’ will therefore be interpreted in accordance with national law, which distinguishes gender on the basis of biological sex (male or female), as will the corresponding right to identity.</w:t>
      </w:r>
    </w:p>
    <w:p w14:paraId="3FA7AB10" w14:textId="07A7DD00" w:rsidR="003D52DB" w:rsidRPr="001A28CA" w:rsidRDefault="003D52DB" w:rsidP="00800941">
      <w:pPr>
        <w:spacing w:before="120"/>
      </w:pPr>
      <w:r w:rsidRPr="001A28CA">
        <w:t>For the same reasons, the term ‘intersectional discrimination’ will be interpreted, in accordance with national law, as ‘multiple discrimination’.</w:t>
      </w:r>
    </w:p>
    <w:p w14:paraId="146FE769" w14:textId="09BB0D5C" w:rsidR="00171613" w:rsidRPr="006A44D3" w:rsidRDefault="003D52DB" w:rsidP="003D52DB">
      <w:pPr>
        <w:spacing w:before="120"/>
        <w:rPr>
          <w:rFonts w:asciiTheme="majorBidi" w:hAnsiTheme="majorBidi" w:cstheme="majorBidi"/>
          <w:b/>
        </w:rPr>
      </w:pPr>
      <w:r w:rsidRPr="001A28CA">
        <w:t xml:space="preserve">Italian legislation recognises the possibility for women to access termination of pregnancy. The issue addressed in this statement is therefore not one of ‘substance’ but of ‘procedure’. This matter falls within the exclusive competence of the Member States. Therefore, as the Union has no </w:t>
      </w:r>
      <w:r w:rsidRPr="006A44D3">
        <w:t>competence in this area and there is no legal basis for it, Italy regrets that such a reference has been included in a Union legislative act.”</w:t>
      </w:r>
    </w:p>
    <w:p w14:paraId="1D7DC823" w14:textId="2E9371CA" w:rsidR="00171613" w:rsidRPr="006A44D3" w:rsidRDefault="00171613" w:rsidP="000C7FE7">
      <w:pPr>
        <w:spacing w:before="240" w:line="360" w:lineRule="auto"/>
        <w:rPr>
          <w:b/>
        </w:rPr>
      </w:pPr>
      <w:r w:rsidRPr="006A44D3">
        <w:rPr>
          <w:b/>
        </w:rPr>
        <w:t xml:space="preserve">STATEMENT BY </w:t>
      </w:r>
      <w:r w:rsidR="00003F98" w:rsidRPr="006A44D3">
        <w:rPr>
          <w:b/>
        </w:rPr>
        <w:t>MALTA</w:t>
      </w:r>
    </w:p>
    <w:p w14:paraId="3DD1931B" w14:textId="7A415428" w:rsidR="003D52DB" w:rsidRPr="001A28CA" w:rsidRDefault="003D52DB" w:rsidP="003D52DB">
      <w:pPr>
        <w:rPr>
          <w:szCs w:val="24"/>
        </w:rPr>
      </w:pPr>
      <w:r w:rsidRPr="006A44D3">
        <w:t>“Malta welcomes all efforts</w:t>
      </w:r>
      <w:r w:rsidRPr="001A28CA">
        <w:t xml:space="preserve"> that further strengthen victims’ rights. In this regard, Malta broadly welcomes the compromise package. However, Malta maintains its objection to the reference to abortion in the recitals.</w:t>
      </w:r>
    </w:p>
    <w:p w14:paraId="2C054E39" w14:textId="77777777" w:rsidR="003D52DB" w:rsidRPr="001A28CA" w:rsidRDefault="003D52DB" w:rsidP="00800941">
      <w:pPr>
        <w:spacing w:before="120"/>
        <w:rPr>
          <w:szCs w:val="24"/>
        </w:rPr>
      </w:pPr>
      <w:r w:rsidRPr="001A28CA">
        <w:t>Reference to abortion undermines the national competence of the Member States in relation to healthcare and their respective national healthcare system, and such overreach is nothing short of a violation of the principles of subsidiarity and proportionality.</w:t>
      </w:r>
    </w:p>
    <w:p w14:paraId="6296AB42" w14:textId="77777777" w:rsidR="003D52DB" w:rsidRPr="001A28CA" w:rsidRDefault="003D52DB" w:rsidP="00800941">
      <w:pPr>
        <w:spacing w:before="120"/>
        <w:rPr>
          <w:szCs w:val="24"/>
        </w:rPr>
      </w:pPr>
      <w:r w:rsidRPr="001A28CA">
        <w:t>In addition, the co-legislators have not agreed to operative provisions detailing specific treatments for victims of sexual violence, including but not limited to abortion.</w:t>
      </w:r>
    </w:p>
    <w:p w14:paraId="4934F8EA" w14:textId="77777777" w:rsidR="003D52DB" w:rsidRPr="001A28CA" w:rsidRDefault="003D52DB" w:rsidP="00800941">
      <w:pPr>
        <w:spacing w:before="120"/>
        <w:rPr>
          <w:szCs w:val="24"/>
        </w:rPr>
      </w:pPr>
      <w:r w:rsidRPr="001A28CA">
        <w:t>The purpose of recitals is to set out concise reasons for the chief provisions of the enacting terms</w:t>
      </w:r>
      <w:r w:rsidRPr="001A28CA">
        <w:rPr>
          <w:rStyle w:val="FootnoteReference"/>
          <w:szCs w:val="24"/>
        </w:rPr>
        <w:footnoteReference w:id="3"/>
      </w:r>
      <w:r w:rsidRPr="001A28CA">
        <w:t>. The reference in the recital is thus meant to complement and inform the interpretation of the relevant provision on access to sexual and reproductive rights.</w:t>
      </w:r>
    </w:p>
    <w:p w14:paraId="103DFF1B" w14:textId="77777777" w:rsidR="003D52DB" w:rsidRPr="001A28CA" w:rsidRDefault="003D52DB" w:rsidP="00800941">
      <w:pPr>
        <w:spacing w:before="120"/>
        <w:rPr>
          <w:szCs w:val="24"/>
        </w:rPr>
      </w:pPr>
      <w:r w:rsidRPr="001A28CA">
        <w:t>The recitals are the place where the institutions must demonstrate to have acted within the limits of their competences, that the objectives of the proposed action cannot be sufficiently achieved by the Member States and that Union action does not exceed what is necessary to achieve the objectives of the Treaties. Recitals are therefore crucial to an act’s validity. This has been consistently confirmed by the CJEU. The recital in question therefore fails the test of Article 296 TFEU.</w:t>
      </w:r>
    </w:p>
    <w:p w14:paraId="357056F9" w14:textId="77777777" w:rsidR="003D52DB" w:rsidRPr="001A28CA" w:rsidRDefault="003D52DB" w:rsidP="00800941">
      <w:pPr>
        <w:spacing w:before="120"/>
        <w:rPr>
          <w:szCs w:val="24"/>
        </w:rPr>
      </w:pPr>
      <w:r w:rsidRPr="001A28CA">
        <w:t>This could give rise to the creation of a precedent in suggesting that Member States would be subject to the Commission’s evaluation of the implementation of the relevant national legal provisions which make the right to abortion legally accessible therein.</w:t>
      </w:r>
    </w:p>
    <w:p w14:paraId="7C7B33C3" w14:textId="75B72059" w:rsidR="00171613" w:rsidRPr="006A44D3" w:rsidRDefault="003D52DB" w:rsidP="003D52DB">
      <w:pPr>
        <w:spacing w:before="120"/>
        <w:rPr>
          <w:rFonts w:asciiTheme="majorBidi" w:hAnsiTheme="majorBidi" w:cstheme="majorBidi"/>
          <w:b/>
        </w:rPr>
      </w:pPr>
      <w:r w:rsidRPr="001A28CA">
        <w:t xml:space="preserve">Malta will therefore abstain despite being fully precluded from the obligation to transpose and implement EU legislation on abortion by virtue of Protocol No 7 of the Act concerning the </w:t>
      </w:r>
      <w:r w:rsidRPr="006A44D3">
        <w:t>conditions of accession of the Republic of Malta</w:t>
      </w:r>
      <w:r w:rsidRPr="006A44D3">
        <w:rPr>
          <w:rStyle w:val="FootnoteReference"/>
          <w:szCs w:val="24"/>
        </w:rPr>
        <w:footnoteReference w:id="4"/>
      </w:r>
      <w:r w:rsidRPr="006A44D3">
        <w:t>.”</w:t>
      </w:r>
    </w:p>
    <w:p w14:paraId="4733D3C1" w14:textId="35B4367B" w:rsidR="00171613" w:rsidRPr="006A44D3" w:rsidRDefault="00171613" w:rsidP="000C7FE7">
      <w:pPr>
        <w:pageBreakBefore/>
        <w:spacing w:before="240" w:line="360" w:lineRule="auto"/>
        <w:rPr>
          <w:b/>
        </w:rPr>
      </w:pPr>
      <w:r w:rsidRPr="006A44D3">
        <w:rPr>
          <w:b/>
        </w:rPr>
        <w:lastRenderedPageBreak/>
        <w:t xml:space="preserve">STATEMENT BY </w:t>
      </w:r>
      <w:r w:rsidR="00003F98" w:rsidRPr="006A44D3">
        <w:rPr>
          <w:b/>
        </w:rPr>
        <w:t>SLOVAKIA</w:t>
      </w:r>
    </w:p>
    <w:p w14:paraId="42090DFB" w14:textId="77777777" w:rsidR="003D52DB" w:rsidRPr="001A28CA" w:rsidRDefault="003D52DB" w:rsidP="003D52DB">
      <w:pPr>
        <w:spacing w:after="100"/>
        <w:rPr>
          <w:szCs w:val="24"/>
        </w:rPr>
      </w:pPr>
      <w:r>
        <w:rPr>
          <w:rFonts w:asciiTheme="majorBidi" w:hAnsiTheme="majorBidi" w:cstheme="majorBidi"/>
          <w:b/>
        </w:rPr>
        <w:t>“</w:t>
      </w:r>
      <w:r w:rsidRPr="001A28CA">
        <w:t>The Slovak Republic takes note of the final compromise text of the Directive amending Directive 2012/29/EU establishing minimum standards on the rights, support and protection of victims of crime.</w:t>
      </w:r>
    </w:p>
    <w:p w14:paraId="706A2455" w14:textId="77777777" w:rsidR="003D52DB" w:rsidRPr="001A28CA" w:rsidRDefault="003D52DB" w:rsidP="003D52DB">
      <w:pPr>
        <w:spacing w:after="100"/>
        <w:rPr>
          <w:szCs w:val="24"/>
        </w:rPr>
      </w:pPr>
      <w:r w:rsidRPr="001A28CA">
        <w:t>The Slovak Republic remains fully committed to strengthening the rights, support and protection of victims of crime and to combating all forms of violence and discrimination. In this regard, the Slovak Republic wishes to recall its position concerning the inclusion of the term “gender identity” in Articles 22 and 23 of the Directive.</w:t>
      </w:r>
    </w:p>
    <w:p w14:paraId="3300BC07" w14:textId="77777777" w:rsidR="003D52DB" w:rsidRPr="001A28CA" w:rsidRDefault="003D52DB" w:rsidP="003D52DB">
      <w:pPr>
        <w:spacing w:after="100"/>
        <w:rPr>
          <w:szCs w:val="24"/>
        </w:rPr>
      </w:pPr>
      <w:r w:rsidRPr="001A28CA">
        <w:t>Article 12 of the Constitution of the Slovak Republic prohibits discrimination and guarantees equal rights to all persons. While fully committed to the protection of all victims without discrimination, the Slovak Republic does not consider it necessary to single out or emphasise separately the concept of “gender identity”, as the protection afforded by the Directive applies equally to all victims.</w:t>
      </w:r>
    </w:p>
    <w:p w14:paraId="3E3A28CB" w14:textId="77777777" w:rsidR="003D52DB" w:rsidRPr="001A28CA" w:rsidRDefault="003D52DB" w:rsidP="000C7FE7">
      <w:pPr>
        <w:spacing w:after="100"/>
        <w:rPr>
          <w:szCs w:val="24"/>
        </w:rPr>
      </w:pPr>
      <w:r w:rsidRPr="001A28CA">
        <w:t>The Slovak Republic further recalls that, pursuant to Article 52a of the Constitution of the Slovak Republic (Constitutional Act No. 255/2025 Coll.), the Slovak constitutional framework recognises the biologically determined sex of a man and a woman. Following the constitutional amendments adopted in 2025, the Slovak legal order recognises objective biological reality as the sole determining factor for legal categorisation at the state level. The Slovak Republic recalls that the Directive does not establish an autonomous definition of this concept under EU law and that its implementation remains within the competences of the Member States. The interpretation and application of the term “gender identity” will therefore be carried out in accordance with the constitutional order and national legislation of the Slovak Republic.</w:t>
      </w:r>
    </w:p>
    <w:p w14:paraId="583BBBD3" w14:textId="77777777" w:rsidR="003D52DB" w:rsidRPr="001A28CA" w:rsidRDefault="003D52DB" w:rsidP="003D52DB">
      <w:pPr>
        <w:spacing w:after="100"/>
        <w:rPr>
          <w:szCs w:val="24"/>
        </w:rPr>
      </w:pPr>
      <w:r w:rsidRPr="001A28CA">
        <w:t>Furthermore, with regard to Recital 13 and the reference to sexual and reproductive healthcare services, the Slovak Republic recalls that the European Union does not possess a general competence in the field of healthcare policy. In accordance with Article 168(7) TFEU, the definition of health policy and the organisation and delivery of health services and medical care remain the responsibility of the Member States.</w:t>
      </w:r>
    </w:p>
    <w:p w14:paraId="06A183D1" w14:textId="0C03A58C" w:rsidR="003D52DB" w:rsidRPr="006A44D3" w:rsidRDefault="003D52DB" w:rsidP="003D52DB">
      <w:pPr>
        <w:spacing w:after="100"/>
      </w:pPr>
      <w:r w:rsidRPr="001A28CA">
        <w:t xml:space="preserve">The Slovak Republic therefore understands the relevant provisions of the Directive as fully respecting the competences of the Member States and as not creating any new obligations beyond those provided for under the Treaties and national constitutional frameworks. In light of the above, the </w:t>
      </w:r>
      <w:r w:rsidRPr="006A44D3">
        <w:t>Slovak Republic will abstain from the vote while remaining committed to the protection of victims’ rights.”</w:t>
      </w:r>
    </w:p>
    <w:p w14:paraId="11B84D36" w14:textId="34E8F3D1" w:rsidR="00003F98" w:rsidRPr="00003F98" w:rsidRDefault="00003F98" w:rsidP="000C7FE7">
      <w:pPr>
        <w:pageBreakBefore/>
        <w:spacing w:before="240" w:line="360" w:lineRule="auto"/>
        <w:rPr>
          <w:b/>
        </w:rPr>
      </w:pPr>
      <w:r w:rsidRPr="006A44D3">
        <w:rPr>
          <w:b/>
        </w:rPr>
        <w:lastRenderedPageBreak/>
        <w:t>STATEMENT BY PORTUGAL</w:t>
      </w:r>
    </w:p>
    <w:p w14:paraId="278A7F24" w14:textId="77777777" w:rsidR="003D52DB" w:rsidRPr="0024124E" w:rsidRDefault="003D52DB" w:rsidP="003D52DB">
      <w:pPr>
        <w:rPr>
          <w:lang w:val="en-US"/>
        </w:rPr>
      </w:pPr>
      <w:r>
        <w:rPr>
          <w:rFonts w:asciiTheme="majorBidi" w:hAnsiTheme="majorBidi" w:cstheme="majorBidi"/>
          <w:b/>
        </w:rPr>
        <w:t>“</w:t>
      </w:r>
      <w:r w:rsidRPr="0024124E">
        <w:rPr>
          <w:lang w:val="en-US"/>
        </w:rPr>
        <w:t>Portugal welcomes all efforts aimed at further strengthening victims’ rights. In this regard, Portugal broadly supports the compromise package.</w:t>
      </w:r>
    </w:p>
    <w:p w14:paraId="073C3F01" w14:textId="77777777" w:rsidR="003D52DB" w:rsidRDefault="003D52DB" w:rsidP="00F351E7">
      <w:pPr>
        <w:spacing w:before="120"/>
        <w:rPr>
          <w:lang w:val="en-US"/>
        </w:rPr>
      </w:pPr>
      <w:r w:rsidRPr="0024124E">
        <w:rPr>
          <w:lang w:val="en-US"/>
        </w:rPr>
        <w:t>However, Portugal maintains its objection to the reference to abortion in the recitals. Such a reference trespasses upon the national competence of the Member States and constitutes an overreach, contrary to the principles of subsidiarity and proportionality.</w:t>
      </w:r>
    </w:p>
    <w:p w14:paraId="01B02C57" w14:textId="73BA5FE5" w:rsidR="003D52DB" w:rsidRDefault="003D52DB" w:rsidP="00F527BA">
      <w:pPr>
        <w:spacing w:before="120"/>
        <w:rPr>
          <w:i/>
          <w:lang w:val="en-US"/>
        </w:rPr>
      </w:pPr>
      <w:r w:rsidRPr="0024124E">
        <w:rPr>
          <w:lang w:val="en-US"/>
        </w:rPr>
        <w:t xml:space="preserve">In addition, the co-legislators have not agreed to operative provisions detailing specific treatments for victims of sexual violence, including but not limited to abortion. Guideline 10 of the Joint Practical Guide of the European Parliament, the Council and the Commission for persons involved in the drafting of European Union Legislation provides that </w:t>
      </w:r>
      <w:r w:rsidRPr="00AB5C7F">
        <w:rPr>
          <w:i/>
          <w:lang w:val="en-US"/>
        </w:rPr>
        <w:t>the purpose of the recitals is to set out concise reasons for the chief provisions of the enacting terms, without reproducing or paraphrasing them</w:t>
      </w:r>
      <w:r w:rsidRPr="00AB5C7F">
        <w:rPr>
          <w:lang w:val="en-US"/>
        </w:rPr>
        <w:t xml:space="preserve">. </w:t>
      </w:r>
      <w:r>
        <w:rPr>
          <w:lang w:val="en-US"/>
        </w:rPr>
        <w:t>Recitals should also</w:t>
      </w:r>
      <w:r w:rsidRPr="00AB5C7F">
        <w:rPr>
          <w:lang w:val="en-US"/>
        </w:rPr>
        <w:t xml:space="preserve"> </w:t>
      </w:r>
      <w:r w:rsidRPr="00AB5C7F">
        <w:rPr>
          <w:i/>
          <w:lang w:val="en-US"/>
        </w:rPr>
        <w:t>not include provisions of a non-normative nature, such as wishes or political declarations</w:t>
      </w:r>
      <w:r>
        <w:rPr>
          <w:i/>
          <w:lang w:val="en-US"/>
        </w:rPr>
        <w:t>.</w:t>
      </w:r>
    </w:p>
    <w:p w14:paraId="5261AC2A" w14:textId="100C4134" w:rsidR="00171613" w:rsidRPr="00171613" w:rsidRDefault="003D52DB" w:rsidP="0075221F">
      <w:pPr>
        <w:spacing w:before="120"/>
        <w:rPr>
          <w:rFonts w:asciiTheme="majorBidi" w:hAnsiTheme="majorBidi" w:cstheme="majorBidi"/>
          <w:b/>
        </w:rPr>
      </w:pPr>
      <w:r w:rsidRPr="00AB5C7F">
        <w:rPr>
          <w:lang w:val="en-US"/>
        </w:rPr>
        <w:t>The recitals are the section of a legal act in which the institutions must substantiate that they have acted within the scope of their competences, that the objectives pursued cannot be adequately achieved by the Member States alone, and that the action at Union level remains confined to what is necessary to fulfil the objectives of the Treaties.</w:t>
      </w:r>
      <w:r>
        <w:rPr>
          <w:lang w:val="en-US"/>
        </w:rPr>
        <w:t xml:space="preserve"> </w:t>
      </w:r>
      <w:r w:rsidRPr="00AB5C7F">
        <w:rPr>
          <w:lang w:val="en-US"/>
        </w:rPr>
        <w:t>In this context, the inclusion of such a reference</w:t>
      </w:r>
      <w:r>
        <w:rPr>
          <w:lang w:val="en-US"/>
        </w:rPr>
        <w:t xml:space="preserve"> in recital 13 </w:t>
      </w:r>
      <w:r w:rsidRPr="00AB5C7F">
        <w:rPr>
          <w:lang w:val="en-US"/>
        </w:rPr>
        <w:t xml:space="preserve">sets an </w:t>
      </w:r>
      <w:r>
        <w:rPr>
          <w:lang w:val="en-US"/>
        </w:rPr>
        <w:t>undesired and unjustifiable</w:t>
      </w:r>
      <w:r w:rsidRPr="00AB5C7F">
        <w:rPr>
          <w:lang w:val="en-US"/>
        </w:rPr>
        <w:t xml:space="preserve"> precedent.</w:t>
      </w:r>
      <w:r>
        <w:rPr>
          <w:lang w:val="en-US"/>
        </w:rPr>
        <w:t>”</w:t>
      </w:r>
    </w:p>
    <w:bookmarkEnd w:id="0"/>
    <w:p w14:paraId="76826C41" w14:textId="7C39B2E3" w:rsidR="003B0C33" w:rsidRPr="00657845" w:rsidRDefault="003B0C33" w:rsidP="00205D7E">
      <w:pPr>
        <w:pStyle w:val="FinalLine"/>
      </w:pPr>
    </w:p>
    <w:sectPr w:rsidR="003B0C33" w:rsidRPr="00657845" w:rsidSect="00F553AE">
      <w:headerReference w:type="default" r:id="rId19"/>
      <w:footerReference w:type="default" r:id="rId2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129C3" w14:textId="77777777" w:rsidR="003B0C33" w:rsidRDefault="003B0C33" w:rsidP="00B5488B">
      <w:r>
        <w:separator/>
      </w:r>
    </w:p>
  </w:endnote>
  <w:endnote w:type="continuationSeparator" w:id="0">
    <w:p w14:paraId="48A9957B" w14:textId="77777777" w:rsidR="003B0C33" w:rsidRDefault="003B0C33"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553AE" w:rsidRPr="00D94637" w14:paraId="510F0127" w14:textId="77777777" w:rsidTr="00F553AE">
      <w:trPr>
        <w:jc w:val="center"/>
      </w:trPr>
      <w:tc>
        <w:tcPr>
          <w:tcW w:w="5000" w:type="pct"/>
          <w:gridSpan w:val="7"/>
          <w:shd w:val="clear" w:color="auto" w:fill="auto"/>
          <w:tcMar>
            <w:top w:w="57" w:type="dxa"/>
          </w:tcMar>
        </w:tcPr>
        <w:p w14:paraId="066AFA3F" w14:textId="77777777" w:rsidR="00F553AE" w:rsidRPr="00D94637" w:rsidRDefault="00F553AE" w:rsidP="00D94637">
          <w:pPr>
            <w:pStyle w:val="FooterText"/>
            <w:pBdr>
              <w:top w:val="single" w:sz="4" w:space="1" w:color="auto"/>
            </w:pBdr>
            <w:spacing w:before="200"/>
            <w:rPr>
              <w:sz w:val="2"/>
              <w:szCs w:val="2"/>
            </w:rPr>
          </w:pPr>
          <w:bookmarkStart w:id="7" w:name="FOOTER_STANDARD"/>
        </w:p>
      </w:tc>
    </w:tr>
    <w:tr w:rsidR="00F553AE" w:rsidRPr="00B310DC" w14:paraId="2EDDF7A2" w14:textId="77777777" w:rsidTr="00F553AE">
      <w:trPr>
        <w:jc w:val="center"/>
      </w:trPr>
      <w:tc>
        <w:tcPr>
          <w:tcW w:w="2500" w:type="pct"/>
          <w:gridSpan w:val="2"/>
          <w:shd w:val="clear" w:color="auto" w:fill="auto"/>
          <w:tcMar>
            <w:top w:w="0" w:type="dxa"/>
          </w:tcMar>
        </w:tcPr>
        <w:p w14:paraId="47AC0CD5" w14:textId="26C40D65" w:rsidR="00F553AE" w:rsidRPr="00AD7BF2" w:rsidRDefault="00F553AE" w:rsidP="004F54B2">
          <w:pPr>
            <w:pStyle w:val="FooterText"/>
          </w:pPr>
          <w:r>
            <w:t>10469/1/26</w:t>
          </w:r>
          <w:r w:rsidRPr="002511D8">
            <w:t xml:space="preserve"> </w:t>
          </w:r>
          <w:r>
            <w:t>REV 1</w:t>
          </w:r>
        </w:p>
      </w:tc>
      <w:tc>
        <w:tcPr>
          <w:tcW w:w="625" w:type="pct"/>
          <w:shd w:val="clear" w:color="auto" w:fill="auto"/>
          <w:tcMar>
            <w:top w:w="0" w:type="dxa"/>
          </w:tcMar>
        </w:tcPr>
        <w:p w14:paraId="2E753526" w14:textId="77777777" w:rsidR="00F553AE" w:rsidRPr="00AD7BF2" w:rsidRDefault="00F553AE" w:rsidP="00D94637">
          <w:pPr>
            <w:pStyle w:val="FooterText"/>
            <w:jc w:val="center"/>
          </w:pPr>
        </w:p>
      </w:tc>
      <w:tc>
        <w:tcPr>
          <w:tcW w:w="1286" w:type="pct"/>
          <w:gridSpan w:val="3"/>
          <w:shd w:val="clear" w:color="auto" w:fill="auto"/>
          <w:tcMar>
            <w:top w:w="0" w:type="dxa"/>
          </w:tcMar>
        </w:tcPr>
        <w:p w14:paraId="6184D09D" w14:textId="77777777" w:rsidR="00F553AE" w:rsidRPr="002511D8" w:rsidRDefault="00F553AE" w:rsidP="00D94637">
          <w:pPr>
            <w:pStyle w:val="FooterText"/>
            <w:jc w:val="center"/>
          </w:pPr>
        </w:p>
      </w:tc>
      <w:tc>
        <w:tcPr>
          <w:tcW w:w="589" w:type="pct"/>
          <w:shd w:val="clear" w:color="auto" w:fill="auto"/>
          <w:tcMar>
            <w:top w:w="0" w:type="dxa"/>
          </w:tcMar>
        </w:tcPr>
        <w:p w14:paraId="3F4400C2" w14:textId="0BF514EA" w:rsidR="00F553AE" w:rsidRPr="00B310DC" w:rsidRDefault="00F553AE" w:rsidP="00D94637">
          <w:pPr>
            <w:pStyle w:val="FooterText"/>
            <w:jc w:val="right"/>
          </w:pPr>
          <w:r>
            <w:fldChar w:fldCharType="begin"/>
          </w:r>
          <w:r>
            <w:instrText xml:space="preserve"> PAGE  \* MERGEFORMAT </w:instrText>
          </w:r>
          <w:r>
            <w:fldChar w:fldCharType="separate"/>
          </w:r>
          <w:r>
            <w:rPr>
              <w:noProof/>
            </w:rPr>
            <w:t>9</w:t>
          </w:r>
          <w:r>
            <w:fldChar w:fldCharType="end"/>
          </w:r>
        </w:p>
      </w:tc>
    </w:tr>
    <w:tr w:rsidR="00F553AE" w:rsidRPr="00D94637" w14:paraId="1EBAAEDE" w14:textId="77777777" w:rsidTr="00F553AE">
      <w:trPr>
        <w:jc w:val="center"/>
      </w:trPr>
      <w:tc>
        <w:tcPr>
          <w:tcW w:w="1774" w:type="pct"/>
          <w:shd w:val="clear" w:color="auto" w:fill="auto"/>
        </w:tcPr>
        <w:p w14:paraId="1471BD93" w14:textId="516E77EB" w:rsidR="00F553AE" w:rsidRPr="00AD7BF2" w:rsidRDefault="00F553AE" w:rsidP="00D94637">
          <w:pPr>
            <w:pStyle w:val="FooterText"/>
            <w:spacing w:before="40"/>
          </w:pPr>
        </w:p>
      </w:tc>
      <w:tc>
        <w:tcPr>
          <w:tcW w:w="1455" w:type="pct"/>
          <w:gridSpan w:val="3"/>
          <w:shd w:val="clear" w:color="auto" w:fill="auto"/>
        </w:tcPr>
        <w:p w14:paraId="6A825AF6" w14:textId="20ADAE09" w:rsidR="00F553AE" w:rsidRPr="00AD7BF2" w:rsidRDefault="00F553AE" w:rsidP="00D204D6">
          <w:pPr>
            <w:pStyle w:val="FooterText"/>
            <w:spacing w:before="40"/>
            <w:jc w:val="center"/>
          </w:pPr>
          <w:r>
            <w:t>TREE.2</w:t>
          </w:r>
        </w:p>
      </w:tc>
      <w:tc>
        <w:tcPr>
          <w:tcW w:w="742" w:type="pct"/>
          <w:shd w:val="clear" w:color="auto" w:fill="auto"/>
        </w:tcPr>
        <w:p w14:paraId="25E86FCD" w14:textId="18630F15" w:rsidR="00F553AE" w:rsidRPr="00D94637" w:rsidRDefault="00F553AE" w:rsidP="002F0099">
          <w:pPr>
            <w:pStyle w:val="FooterText"/>
            <w:jc w:val="center"/>
            <w:rPr>
              <w:b/>
              <w:position w:val="-4"/>
              <w:sz w:val="36"/>
            </w:rPr>
          </w:pPr>
        </w:p>
      </w:tc>
      <w:tc>
        <w:tcPr>
          <w:tcW w:w="1029" w:type="pct"/>
          <w:gridSpan w:val="2"/>
          <w:shd w:val="clear" w:color="auto" w:fill="auto"/>
        </w:tcPr>
        <w:p w14:paraId="6115DC8B" w14:textId="637AB7A9" w:rsidR="00F553AE" w:rsidRPr="00695BAF" w:rsidRDefault="00F553AE" w:rsidP="00D94637">
          <w:pPr>
            <w:pStyle w:val="FooterText"/>
            <w:jc w:val="right"/>
            <w:rPr>
              <w:caps/>
              <w:spacing w:val="-20"/>
              <w:sz w:val="16"/>
            </w:rPr>
          </w:pPr>
          <w:r>
            <w:rPr>
              <w:b/>
              <w:caps/>
              <w:spacing w:val="-20"/>
              <w:position w:val="-4"/>
              <w:sz w:val="36"/>
            </w:rPr>
            <w:t>EN</w:t>
          </w:r>
        </w:p>
      </w:tc>
    </w:tr>
    <w:bookmarkEnd w:id="7"/>
  </w:tbl>
  <w:p w14:paraId="1AF14C49" w14:textId="77777777" w:rsidR="00523200" w:rsidRPr="00F553AE" w:rsidRDefault="00523200" w:rsidP="00F553AE">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553AE" w:rsidRPr="00D94637" w14:paraId="1D1AB831" w14:textId="77777777" w:rsidTr="00F553AE">
      <w:trPr>
        <w:jc w:val="center"/>
      </w:trPr>
      <w:tc>
        <w:tcPr>
          <w:tcW w:w="5000" w:type="pct"/>
          <w:gridSpan w:val="7"/>
          <w:shd w:val="clear" w:color="auto" w:fill="auto"/>
          <w:tcMar>
            <w:top w:w="57" w:type="dxa"/>
          </w:tcMar>
        </w:tcPr>
        <w:p w14:paraId="5A6CDB02" w14:textId="77777777" w:rsidR="00F553AE" w:rsidRPr="00D94637" w:rsidRDefault="00F553AE" w:rsidP="00D94637">
          <w:pPr>
            <w:pStyle w:val="FooterText"/>
            <w:pBdr>
              <w:top w:val="single" w:sz="4" w:space="1" w:color="auto"/>
            </w:pBdr>
            <w:spacing w:before="200"/>
            <w:rPr>
              <w:sz w:val="2"/>
              <w:szCs w:val="2"/>
            </w:rPr>
          </w:pPr>
        </w:p>
      </w:tc>
    </w:tr>
    <w:tr w:rsidR="00F553AE" w:rsidRPr="00B310DC" w14:paraId="0BF5ADF9" w14:textId="77777777" w:rsidTr="00F553AE">
      <w:trPr>
        <w:jc w:val="center"/>
      </w:trPr>
      <w:tc>
        <w:tcPr>
          <w:tcW w:w="2500" w:type="pct"/>
          <w:gridSpan w:val="2"/>
          <w:shd w:val="clear" w:color="auto" w:fill="auto"/>
          <w:tcMar>
            <w:top w:w="0" w:type="dxa"/>
          </w:tcMar>
        </w:tcPr>
        <w:p w14:paraId="2518E8D3" w14:textId="684AF2E6" w:rsidR="00F553AE" w:rsidRPr="00AD7BF2" w:rsidRDefault="00F553AE" w:rsidP="004F54B2">
          <w:pPr>
            <w:pStyle w:val="FooterText"/>
          </w:pPr>
          <w:r>
            <w:t>10469/1/26</w:t>
          </w:r>
          <w:r w:rsidRPr="002511D8">
            <w:t xml:space="preserve"> </w:t>
          </w:r>
          <w:r>
            <w:t>REV 1</w:t>
          </w:r>
        </w:p>
      </w:tc>
      <w:tc>
        <w:tcPr>
          <w:tcW w:w="625" w:type="pct"/>
          <w:shd w:val="clear" w:color="auto" w:fill="auto"/>
          <w:tcMar>
            <w:top w:w="0" w:type="dxa"/>
          </w:tcMar>
        </w:tcPr>
        <w:p w14:paraId="47A8A2E5" w14:textId="77777777" w:rsidR="00F553AE" w:rsidRPr="00AD7BF2" w:rsidRDefault="00F553AE" w:rsidP="00D94637">
          <w:pPr>
            <w:pStyle w:val="FooterText"/>
            <w:jc w:val="center"/>
          </w:pPr>
        </w:p>
      </w:tc>
      <w:tc>
        <w:tcPr>
          <w:tcW w:w="1286" w:type="pct"/>
          <w:gridSpan w:val="3"/>
          <w:shd w:val="clear" w:color="auto" w:fill="auto"/>
          <w:tcMar>
            <w:top w:w="0" w:type="dxa"/>
          </w:tcMar>
        </w:tcPr>
        <w:p w14:paraId="2B7E0688" w14:textId="77777777" w:rsidR="00F553AE" w:rsidRPr="002511D8" w:rsidRDefault="00F553AE" w:rsidP="00D94637">
          <w:pPr>
            <w:pStyle w:val="FooterText"/>
            <w:jc w:val="center"/>
          </w:pPr>
        </w:p>
      </w:tc>
      <w:tc>
        <w:tcPr>
          <w:tcW w:w="589" w:type="pct"/>
          <w:shd w:val="clear" w:color="auto" w:fill="auto"/>
          <w:tcMar>
            <w:top w:w="0" w:type="dxa"/>
          </w:tcMar>
        </w:tcPr>
        <w:p w14:paraId="1CCD52FE" w14:textId="23DB7DD4" w:rsidR="00F553AE" w:rsidRPr="00B310DC" w:rsidRDefault="00F553AE" w:rsidP="00D94637">
          <w:pPr>
            <w:pStyle w:val="FooterText"/>
            <w:jc w:val="right"/>
          </w:pPr>
          <w:r>
            <w:fldChar w:fldCharType="begin"/>
          </w:r>
          <w:r>
            <w:instrText xml:space="preserve"> PAGE  \* MERGEFORMAT </w:instrText>
          </w:r>
          <w:r>
            <w:fldChar w:fldCharType="separate"/>
          </w:r>
          <w:r>
            <w:rPr>
              <w:noProof/>
            </w:rPr>
            <w:t>9</w:t>
          </w:r>
          <w:r>
            <w:fldChar w:fldCharType="end"/>
          </w:r>
        </w:p>
      </w:tc>
    </w:tr>
    <w:tr w:rsidR="00F553AE" w:rsidRPr="00D94637" w14:paraId="6653FB6A" w14:textId="77777777" w:rsidTr="00F553AE">
      <w:trPr>
        <w:jc w:val="center"/>
      </w:trPr>
      <w:tc>
        <w:tcPr>
          <w:tcW w:w="1774" w:type="pct"/>
          <w:shd w:val="clear" w:color="auto" w:fill="auto"/>
        </w:tcPr>
        <w:p w14:paraId="6B1FD8CF" w14:textId="4ED74FD0" w:rsidR="00F553AE" w:rsidRPr="00AD7BF2" w:rsidRDefault="00F553AE" w:rsidP="00D94637">
          <w:pPr>
            <w:pStyle w:val="FooterText"/>
            <w:spacing w:before="40"/>
          </w:pPr>
        </w:p>
      </w:tc>
      <w:tc>
        <w:tcPr>
          <w:tcW w:w="1455" w:type="pct"/>
          <w:gridSpan w:val="3"/>
          <w:shd w:val="clear" w:color="auto" w:fill="auto"/>
        </w:tcPr>
        <w:p w14:paraId="3FCD759C" w14:textId="0C4009D1" w:rsidR="00F553AE" w:rsidRPr="00AD7BF2" w:rsidRDefault="00F553AE" w:rsidP="00D204D6">
          <w:pPr>
            <w:pStyle w:val="FooterText"/>
            <w:spacing w:before="40"/>
            <w:jc w:val="center"/>
          </w:pPr>
          <w:r>
            <w:t>TREE.2</w:t>
          </w:r>
        </w:p>
      </w:tc>
      <w:tc>
        <w:tcPr>
          <w:tcW w:w="742" w:type="pct"/>
          <w:shd w:val="clear" w:color="auto" w:fill="auto"/>
        </w:tcPr>
        <w:p w14:paraId="4825B79D" w14:textId="233F7BB5" w:rsidR="00F553AE" w:rsidRPr="00D94637" w:rsidRDefault="00F553AE" w:rsidP="002F0099">
          <w:pPr>
            <w:pStyle w:val="FooterText"/>
            <w:jc w:val="center"/>
            <w:rPr>
              <w:b/>
              <w:position w:val="-4"/>
              <w:sz w:val="36"/>
            </w:rPr>
          </w:pPr>
        </w:p>
      </w:tc>
      <w:tc>
        <w:tcPr>
          <w:tcW w:w="1029" w:type="pct"/>
          <w:gridSpan w:val="2"/>
          <w:shd w:val="clear" w:color="auto" w:fill="auto"/>
        </w:tcPr>
        <w:p w14:paraId="6A01E8FC" w14:textId="139E1CCB" w:rsidR="00F553AE" w:rsidRPr="00695BAF" w:rsidRDefault="00F553AE" w:rsidP="00D94637">
          <w:pPr>
            <w:pStyle w:val="FooterText"/>
            <w:jc w:val="right"/>
            <w:rPr>
              <w:caps/>
              <w:spacing w:val="-20"/>
              <w:sz w:val="16"/>
            </w:rPr>
          </w:pPr>
          <w:r>
            <w:rPr>
              <w:b/>
              <w:caps/>
              <w:spacing w:val="-20"/>
              <w:position w:val="-4"/>
              <w:sz w:val="36"/>
            </w:rPr>
            <w:t>EN</w:t>
          </w:r>
        </w:p>
      </w:tc>
    </w:tr>
  </w:tbl>
  <w:p w14:paraId="1A1F5550" w14:textId="77777777" w:rsidR="00523200" w:rsidRPr="00F553AE" w:rsidRDefault="00523200" w:rsidP="00F553A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553AE" w:rsidRPr="00D94637" w14:paraId="789AE1C3" w14:textId="77777777" w:rsidTr="00F553AE">
      <w:trPr>
        <w:jc w:val="center"/>
      </w:trPr>
      <w:tc>
        <w:tcPr>
          <w:tcW w:w="5000" w:type="pct"/>
          <w:gridSpan w:val="7"/>
          <w:shd w:val="clear" w:color="auto" w:fill="auto"/>
          <w:tcMar>
            <w:top w:w="57" w:type="dxa"/>
          </w:tcMar>
        </w:tcPr>
        <w:p w14:paraId="0D61B64A" w14:textId="77777777" w:rsidR="00F553AE" w:rsidRPr="00D94637" w:rsidRDefault="00F553AE" w:rsidP="00D94637">
          <w:pPr>
            <w:pStyle w:val="FooterText"/>
            <w:pBdr>
              <w:top w:val="single" w:sz="4" w:space="1" w:color="auto"/>
            </w:pBdr>
            <w:spacing w:before="200"/>
            <w:rPr>
              <w:sz w:val="2"/>
              <w:szCs w:val="2"/>
            </w:rPr>
          </w:pPr>
        </w:p>
      </w:tc>
    </w:tr>
    <w:tr w:rsidR="00F553AE" w:rsidRPr="00B310DC" w14:paraId="356242D1" w14:textId="77777777" w:rsidTr="00F553AE">
      <w:trPr>
        <w:jc w:val="center"/>
      </w:trPr>
      <w:tc>
        <w:tcPr>
          <w:tcW w:w="2500" w:type="pct"/>
          <w:gridSpan w:val="2"/>
          <w:shd w:val="clear" w:color="auto" w:fill="auto"/>
          <w:tcMar>
            <w:top w:w="0" w:type="dxa"/>
          </w:tcMar>
        </w:tcPr>
        <w:p w14:paraId="68D3EE79" w14:textId="4B1BEA3C" w:rsidR="00F553AE" w:rsidRPr="00AD7BF2" w:rsidRDefault="00F553AE" w:rsidP="004F54B2">
          <w:pPr>
            <w:pStyle w:val="FooterText"/>
          </w:pPr>
          <w:r>
            <w:t>10469/1/26</w:t>
          </w:r>
          <w:r w:rsidRPr="002511D8">
            <w:t xml:space="preserve"> </w:t>
          </w:r>
          <w:r>
            <w:t>REV 1</w:t>
          </w:r>
        </w:p>
      </w:tc>
      <w:tc>
        <w:tcPr>
          <w:tcW w:w="625" w:type="pct"/>
          <w:shd w:val="clear" w:color="auto" w:fill="auto"/>
          <w:tcMar>
            <w:top w:w="0" w:type="dxa"/>
          </w:tcMar>
        </w:tcPr>
        <w:p w14:paraId="257082E2" w14:textId="77777777" w:rsidR="00F553AE" w:rsidRPr="00AD7BF2" w:rsidRDefault="00F553AE" w:rsidP="00D94637">
          <w:pPr>
            <w:pStyle w:val="FooterText"/>
            <w:jc w:val="center"/>
          </w:pPr>
        </w:p>
      </w:tc>
      <w:tc>
        <w:tcPr>
          <w:tcW w:w="1286" w:type="pct"/>
          <w:gridSpan w:val="3"/>
          <w:shd w:val="clear" w:color="auto" w:fill="auto"/>
          <w:tcMar>
            <w:top w:w="0" w:type="dxa"/>
          </w:tcMar>
        </w:tcPr>
        <w:p w14:paraId="6859D34B" w14:textId="77777777" w:rsidR="00F553AE" w:rsidRPr="002511D8" w:rsidRDefault="00F553AE" w:rsidP="00D94637">
          <w:pPr>
            <w:pStyle w:val="FooterText"/>
            <w:jc w:val="center"/>
          </w:pPr>
        </w:p>
      </w:tc>
      <w:tc>
        <w:tcPr>
          <w:tcW w:w="589" w:type="pct"/>
          <w:shd w:val="clear" w:color="auto" w:fill="auto"/>
          <w:tcMar>
            <w:top w:w="0" w:type="dxa"/>
          </w:tcMar>
        </w:tcPr>
        <w:p w14:paraId="590BD11E" w14:textId="2CC12334" w:rsidR="00F553AE" w:rsidRPr="00B310DC" w:rsidRDefault="00F553AE" w:rsidP="00D94637">
          <w:pPr>
            <w:pStyle w:val="FooterText"/>
            <w:jc w:val="right"/>
          </w:pPr>
          <w:r>
            <w:fldChar w:fldCharType="begin"/>
          </w:r>
          <w:r>
            <w:instrText xml:space="preserve"> PAGE  \* MERGEFORMAT </w:instrText>
          </w:r>
          <w:r>
            <w:fldChar w:fldCharType="separate"/>
          </w:r>
          <w:r>
            <w:rPr>
              <w:noProof/>
            </w:rPr>
            <w:t>9</w:t>
          </w:r>
          <w:r>
            <w:fldChar w:fldCharType="end"/>
          </w:r>
        </w:p>
      </w:tc>
    </w:tr>
    <w:tr w:rsidR="00F553AE" w:rsidRPr="00D94637" w14:paraId="506F1FA0" w14:textId="77777777" w:rsidTr="00F553AE">
      <w:trPr>
        <w:jc w:val="center"/>
      </w:trPr>
      <w:tc>
        <w:tcPr>
          <w:tcW w:w="1774" w:type="pct"/>
          <w:shd w:val="clear" w:color="auto" w:fill="auto"/>
        </w:tcPr>
        <w:p w14:paraId="15AA1A61" w14:textId="4B4F27FE" w:rsidR="00F553AE" w:rsidRPr="00AD7BF2" w:rsidRDefault="00F553AE" w:rsidP="00D94637">
          <w:pPr>
            <w:pStyle w:val="FooterText"/>
            <w:spacing w:before="40"/>
          </w:pPr>
          <w:r>
            <w:t>ANNEX</w:t>
          </w:r>
        </w:p>
      </w:tc>
      <w:tc>
        <w:tcPr>
          <w:tcW w:w="1455" w:type="pct"/>
          <w:gridSpan w:val="3"/>
          <w:shd w:val="clear" w:color="auto" w:fill="auto"/>
        </w:tcPr>
        <w:p w14:paraId="39C2B588" w14:textId="3B800255" w:rsidR="00F553AE" w:rsidRPr="00AD7BF2" w:rsidRDefault="00F553AE" w:rsidP="00D204D6">
          <w:pPr>
            <w:pStyle w:val="FooterText"/>
            <w:spacing w:before="40"/>
            <w:jc w:val="center"/>
          </w:pPr>
          <w:r>
            <w:t>TREE.2</w:t>
          </w:r>
        </w:p>
      </w:tc>
      <w:tc>
        <w:tcPr>
          <w:tcW w:w="742" w:type="pct"/>
          <w:shd w:val="clear" w:color="auto" w:fill="auto"/>
        </w:tcPr>
        <w:p w14:paraId="7DBB0861" w14:textId="4A089997" w:rsidR="00F553AE" w:rsidRPr="00D94637" w:rsidRDefault="00F553AE" w:rsidP="002F0099">
          <w:pPr>
            <w:pStyle w:val="FooterText"/>
            <w:jc w:val="center"/>
            <w:rPr>
              <w:b/>
              <w:position w:val="-4"/>
              <w:sz w:val="36"/>
            </w:rPr>
          </w:pPr>
        </w:p>
      </w:tc>
      <w:tc>
        <w:tcPr>
          <w:tcW w:w="1029" w:type="pct"/>
          <w:gridSpan w:val="2"/>
          <w:shd w:val="clear" w:color="auto" w:fill="auto"/>
        </w:tcPr>
        <w:p w14:paraId="0B3D799C" w14:textId="0D5119C3" w:rsidR="00F553AE" w:rsidRPr="00695BAF" w:rsidRDefault="00F553AE" w:rsidP="00D94637">
          <w:pPr>
            <w:pStyle w:val="FooterText"/>
            <w:jc w:val="right"/>
            <w:rPr>
              <w:caps/>
              <w:spacing w:val="-20"/>
              <w:sz w:val="16"/>
            </w:rPr>
          </w:pPr>
          <w:r>
            <w:rPr>
              <w:b/>
              <w:caps/>
              <w:spacing w:val="-20"/>
              <w:position w:val="-4"/>
              <w:sz w:val="36"/>
            </w:rPr>
            <w:t>EN</w:t>
          </w:r>
        </w:p>
      </w:tc>
    </w:tr>
  </w:tbl>
  <w:p w14:paraId="69850CE3" w14:textId="77777777" w:rsidR="00657845" w:rsidRPr="00F553AE" w:rsidRDefault="00657845" w:rsidP="00F553AE">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3A0C" w14:textId="77777777" w:rsidR="003B0C33" w:rsidRDefault="003B0C33" w:rsidP="00B5488B">
      <w:r>
        <w:separator/>
      </w:r>
    </w:p>
  </w:footnote>
  <w:footnote w:type="continuationSeparator" w:id="0">
    <w:p w14:paraId="0A5AC9C1" w14:textId="77777777" w:rsidR="003B0C33" w:rsidRDefault="003B0C33" w:rsidP="00B5488B">
      <w:r>
        <w:continuationSeparator/>
      </w:r>
    </w:p>
  </w:footnote>
  <w:footnote w:id="1">
    <w:p w14:paraId="7F37E4B3" w14:textId="77777777" w:rsidR="00CD310E" w:rsidRPr="00C2303E" w:rsidRDefault="00CD310E" w:rsidP="00CD310E">
      <w:pPr>
        <w:pStyle w:val="FootnoteText"/>
        <w:rPr>
          <w:szCs w:val="24"/>
        </w:rPr>
      </w:pPr>
      <w:r w:rsidRPr="002E79B4">
        <w:rPr>
          <w:rStyle w:val="FootnoteReference"/>
        </w:rPr>
        <w:footnoteRef/>
      </w:r>
      <w:r>
        <w:rPr>
          <w:szCs w:val="24"/>
        </w:rPr>
        <w:tab/>
      </w:r>
      <w:r w:rsidRPr="00C2303E">
        <w:rPr>
          <w:szCs w:val="24"/>
        </w:rPr>
        <w:t>In the presence of the Secretary General of the International Telecommunication Union (ITU).</w:t>
      </w:r>
    </w:p>
  </w:footnote>
  <w:footnote w:id="2">
    <w:p w14:paraId="0537859E" w14:textId="4E57D232" w:rsidR="000E6ED5" w:rsidRPr="000E6ED5" w:rsidRDefault="000E6ED5" w:rsidP="000E6ED5">
      <w:pPr>
        <w:pStyle w:val="FootnoteText"/>
        <w:tabs>
          <w:tab w:val="left" w:pos="709"/>
        </w:tabs>
        <w:ind w:left="709" w:hanging="709"/>
        <w:rPr>
          <w:b/>
          <w:bCs/>
          <w:szCs w:val="24"/>
        </w:rPr>
      </w:pPr>
      <w:r>
        <w:rPr>
          <w:rStyle w:val="FootnoteReference"/>
        </w:rPr>
        <w:t>1</w:t>
      </w:r>
      <w:r w:rsidRPr="000E6ED5">
        <w:rPr>
          <w:b/>
          <w:bCs/>
          <w:szCs w:val="24"/>
        </w:rPr>
        <w:t xml:space="preserve"> </w:t>
      </w:r>
      <w:r w:rsidRPr="000E6ED5">
        <w:rPr>
          <w:b/>
          <w:bCs/>
          <w:szCs w:val="24"/>
        </w:rPr>
        <w:tab/>
        <w:t>Council Decision 2014/512/CFSP of 31 July 2014 concerning restrictive measures in view of Russia’s actions destabilising the situation in Ukraine and Council Regulation (EU) No 833/2014 of 31 July 2014 concerning restrictive measures in view of Russia’s actions destabilising the situation in Ukraine.</w:t>
      </w:r>
    </w:p>
  </w:footnote>
  <w:footnote w:id="3">
    <w:p w14:paraId="799027B2" w14:textId="77777777" w:rsidR="003D52DB" w:rsidRPr="001A28CA" w:rsidRDefault="003D52DB" w:rsidP="003D52DB">
      <w:pPr>
        <w:pStyle w:val="FootnoteText"/>
      </w:pPr>
      <w:r w:rsidRPr="001A28CA">
        <w:rPr>
          <w:rStyle w:val="FootnoteReference"/>
        </w:rPr>
        <w:footnoteRef/>
      </w:r>
      <w:r w:rsidRPr="001A28CA">
        <w:tab/>
        <w:t>Guideline 10 of the Joint Practical Guide of the European Parliament, the Council and the Commission for persons involved in the drafting of European Union Legislation</w:t>
      </w:r>
      <w:r>
        <w:t>.</w:t>
      </w:r>
    </w:p>
  </w:footnote>
  <w:footnote w:id="4">
    <w:p w14:paraId="2A4FE069" w14:textId="77777777" w:rsidR="003D52DB" w:rsidRPr="001A28CA" w:rsidRDefault="003D52DB" w:rsidP="003D52DB">
      <w:pPr>
        <w:pStyle w:val="FootnoteText"/>
      </w:pPr>
      <w:r w:rsidRPr="001A28CA">
        <w:rPr>
          <w:rStyle w:val="FootnoteReference"/>
        </w:rPr>
        <w:footnoteRef/>
      </w:r>
      <w:r w:rsidRPr="001A28CA">
        <w:tab/>
      </w:r>
      <w:hyperlink r:id="rId1" w:history="1">
        <w:r w:rsidRPr="001A28CA">
          <w:rPr>
            <w:rStyle w:val="Hyperlink"/>
          </w:rPr>
          <w:t>https://eur-lex.europa.eu/eli/treaty/acc_2003/act_1/pro_7/sign/eng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7106" w14:textId="04B44FAC" w:rsidR="00523200" w:rsidRPr="00F553AE" w:rsidRDefault="00F553AE" w:rsidP="00F553AE">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4159" w14:textId="00934A28" w:rsidR="00523200" w:rsidRPr="00F553AE" w:rsidRDefault="00F553AE" w:rsidP="00F553AE">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B9E7" w14:textId="3A132C1D" w:rsidR="00657845" w:rsidRPr="00F553AE" w:rsidRDefault="00657845" w:rsidP="00F5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First reading" style="width:14.4pt;height:14.4pt;visibility:visible;mso-wrap-style:square" o:bullet="t">
        <v:imagedata r:id="rId1" o:title="First reading"/>
      </v:shape>
    </w:pict>
  </w:numPicBullet>
  <w:abstractNum w:abstractNumId="0" w15:restartNumberingAfterBreak="0">
    <w:nsid w:val="05F1161D"/>
    <w:multiLevelType w:val="hybridMultilevel"/>
    <w:tmpl w:val="124685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1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21" w15:restartNumberingAfterBreak="0">
    <w:nsid w:val="7ECC1C3B"/>
    <w:multiLevelType w:val="hybridMultilevel"/>
    <w:tmpl w:val="0AEA3180"/>
    <w:lvl w:ilvl="0" w:tplc="E90AE12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16cid:durableId="1656375281">
    <w:abstractNumId w:val="15"/>
  </w:num>
  <w:num w:numId="2" w16cid:durableId="1327631403">
    <w:abstractNumId w:val="2"/>
  </w:num>
  <w:num w:numId="3" w16cid:durableId="1003243670">
    <w:abstractNumId w:val="16"/>
  </w:num>
  <w:num w:numId="4" w16cid:durableId="1195849073">
    <w:abstractNumId w:val="12"/>
  </w:num>
  <w:num w:numId="5" w16cid:durableId="2022665065">
    <w:abstractNumId w:val="3"/>
  </w:num>
  <w:num w:numId="6" w16cid:durableId="1478185974">
    <w:abstractNumId w:val="18"/>
  </w:num>
  <w:num w:numId="7" w16cid:durableId="1484783863">
    <w:abstractNumId w:val="20"/>
  </w:num>
  <w:num w:numId="8" w16cid:durableId="1527019188">
    <w:abstractNumId w:val="10"/>
  </w:num>
  <w:num w:numId="9" w16cid:durableId="1758987273">
    <w:abstractNumId w:val="17"/>
  </w:num>
  <w:num w:numId="10" w16cid:durableId="1210261310">
    <w:abstractNumId w:val="13"/>
  </w:num>
  <w:num w:numId="11" w16cid:durableId="764421641">
    <w:abstractNumId w:val="9"/>
  </w:num>
  <w:num w:numId="12" w16cid:durableId="88160779">
    <w:abstractNumId w:val="6"/>
  </w:num>
  <w:num w:numId="13" w16cid:durableId="2055620120">
    <w:abstractNumId w:val="5"/>
  </w:num>
  <w:num w:numId="14" w16cid:durableId="776409955">
    <w:abstractNumId w:val="14"/>
  </w:num>
  <w:num w:numId="15" w16cid:durableId="1854299357">
    <w:abstractNumId w:val="19"/>
  </w:num>
  <w:num w:numId="16" w16cid:durableId="1900162905">
    <w:abstractNumId w:val="1"/>
  </w:num>
  <w:num w:numId="17" w16cid:durableId="2036613741">
    <w:abstractNumId w:val="7"/>
  </w:num>
  <w:num w:numId="18" w16cid:durableId="903489724">
    <w:abstractNumId w:val="4"/>
  </w:num>
  <w:num w:numId="19" w16cid:durableId="359087364">
    <w:abstractNumId w:val="11"/>
  </w:num>
  <w:num w:numId="20" w16cid:durableId="1988168917">
    <w:abstractNumId w:val="8"/>
  </w:num>
  <w:num w:numId="21" w16cid:durableId="8986364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2410561">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0025171462196393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10&lt;/text&gt;_x000d__x000a_  &lt;/metadata&gt;_x000d__x000a_  &lt;metadata key=&quot;md_Prefix&quot;&gt;_x000d__x000a_    &lt;text&gt;&lt;/text&gt;_x000d__x000a_  &lt;/metadata&gt;_x000d__x000a_  &lt;metadata key=&quot;md_DocumentNumber&quot;&gt;_x000d__x000a_    &lt;text&gt;10469&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37&lt;/text&gt;_x000d__x000a_      &lt;text&gt;TRANS 417&lt;/text&gt;_x000d__x000a_      &lt;text&gt;TELECOM 313&lt;/text&gt;_x000d__x000a_      &lt;text&gt;ENER 39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0&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amp;lt;Run&amp;gt;&amp;lt;Run.TextDecorations&amp;gt;&amp;lt;TextDecoration Location=&quot;Underline&quot; /&amp;gt;&amp;lt;/Run.TextDecorations&amp;gt;Transport&amp;lt;/Run&amp;gt;, &amp;lt;Run&amp;gt;&amp;lt;Run.TextDecorations&amp;gt;&amp;lt;TextDecoration Location=&quot;Underline&quot; /&amp;gt;&amp;lt;/Run.TextDecorations&amp;gt;Telecommunications&amp;lt;/Run&amp;gt; and Energy)&amp;lt;/Paragraph&amp;gt;&amp;lt;/FlowDocument&amp;gt;&lt;/xaml&gt;_x000d__x000a_  &lt;/metadata&gt;_x000d__x000a_  &lt;metadata key=&quot;md_SubjectFootnote&quot; /&gt;_x000d__x000a_  &lt;metadata key=&quot;md_DG&quot;&gt;_x000d__x000a_    &lt;text&gt;TREE.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08&quot; /&gt;_x000d__x000a_      &lt;meeting date=&quot;2026-06-09&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38468192500278882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17&lt;/text&gt;_x000d__x000a_  &lt;/metadata&gt;_x000d__x000a_  &lt;metadata key=&quot;md_Prefix&quot;&gt;_x000d__x000a_    &lt;text&gt;&lt;/text&gt;_x000d__x000a_  &lt;/metadata&gt;_x000d__x000a_  &lt;metadata key=&quot;md_DocumentNumber&quot;&gt;_x000d__x000a_    &lt;text&gt;13922&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67&lt;/text&gt;_x000d__x000a_      &lt;text&gt;TRANS 465&lt;/text&gt;_x000d__x000a_      &lt;text&gt;TELECOM 352&lt;/text&gt;_x000d__x000a_      &lt;text&gt;ENER 52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24&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Transport, Telecommunications and &amp;lt;Run&amp;gt;&amp;lt;Run.TextDecorations&amp;gt;&amp;lt;TextDecoration Location=&quot;Underline&quot; /&amp;gt;&amp;lt;/Run.TextDecorations&amp;gt;Energy&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0-20T09:3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94aa674a8a5fd2bb9046ba5c3174fccdf05ae8e65f166aa4991d69d79f16ba74"/>
  </w:docVars>
  <w:rsids>
    <w:rsidRoot w:val="003B0C33"/>
    <w:rsid w:val="00003F98"/>
    <w:rsid w:val="00010D51"/>
    <w:rsid w:val="00025C43"/>
    <w:rsid w:val="00025CA3"/>
    <w:rsid w:val="000276D5"/>
    <w:rsid w:val="00032D15"/>
    <w:rsid w:val="000333FE"/>
    <w:rsid w:val="000335D7"/>
    <w:rsid w:val="00035C59"/>
    <w:rsid w:val="00043659"/>
    <w:rsid w:val="00043A13"/>
    <w:rsid w:val="00047FAD"/>
    <w:rsid w:val="00052335"/>
    <w:rsid w:val="00057340"/>
    <w:rsid w:val="00060F68"/>
    <w:rsid w:val="00065780"/>
    <w:rsid w:val="000675F4"/>
    <w:rsid w:val="00075B62"/>
    <w:rsid w:val="00081C65"/>
    <w:rsid w:val="000825A8"/>
    <w:rsid w:val="0008574C"/>
    <w:rsid w:val="000857FD"/>
    <w:rsid w:val="00094E7C"/>
    <w:rsid w:val="00097CE5"/>
    <w:rsid w:val="000A4114"/>
    <w:rsid w:val="000A53C8"/>
    <w:rsid w:val="000A5A00"/>
    <w:rsid w:val="000A6048"/>
    <w:rsid w:val="000A6169"/>
    <w:rsid w:val="000B01C1"/>
    <w:rsid w:val="000B19EE"/>
    <w:rsid w:val="000B2B42"/>
    <w:rsid w:val="000B2DB3"/>
    <w:rsid w:val="000B467A"/>
    <w:rsid w:val="000B46FE"/>
    <w:rsid w:val="000C252D"/>
    <w:rsid w:val="000C6888"/>
    <w:rsid w:val="000C7FE7"/>
    <w:rsid w:val="000D6D71"/>
    <w:rsid w:val="000E0FDE"/>
    <w:rsid w:val="000E2267"/>
    <w:rsid w:val="000E4D66"/>
    <w:rsid w:val="000E69AC"/>
    <w:rsid w:val="000E6EC7"/>
    <w:rsid w:val="000E6ED5"/>
    <w:rsid w:val="000F6C55"/>
    <w:rsid w:val="000F73C4"/>
    <w:rsid w:val="0010048E"/>
    <w:rsid w:val="00103932"/>
    <w:rsid w:val="001048C5"/>
    <w:rsid w:val="00111E3D"/>
    <w:rsid w:val="00113C2A"/>
    <w:rsid w:val="001274DF"/>
    <w:rsid w:val="0013325C"/>
    <w:rsid w:val="00133784"/>
    <w:rsid w:val="00150967"/>
    <w:rsid w:val="00151C1F"/>
    <w:rsid w:val="001552C5"/>
    <w:rsid w:val="00157C28"/>
    <w:rsid w:val="001610C3"/>
    <w:rsid w:val="00165C85"/>
    <w:rsid w:val="00171613"/>
    <w:rsid w:val="00172DD3"/>
    <w:rsid w:val="0017515E"/>
    <w:rsid w:val="001806CE"/>
    <w:rsid w:val="00185832"/>
    <w:rsid w:val="001946D2"/>
    <w:rsid w:val="00196B91"/>
    <w:rsid w:val="001A030A"/>
    <w:rsid w:val="001A30EB"/>
    <w:rsid w:val="001B011B"/>
    <w:rsid w:val="001B034E"/>
    <w:rsid w:val="001B1687"/>
    <w:rsid w:val="001C3B8D"/>
    <w:rsid w:val="001C3D04"/>
    <w:rsid w:val="001D085A"/>
    <w:rsid w:val="001D1E06"/>
    <w:rsid w:val="001D2A5A"/>
    <w:rsid w:val="001E219D"/>
    <w:rsid w:val="001E289D"/>
    <w:rsid w:val="001E2CFB"/>
    <w:rsid w:val="001E2F79"/>
    <w:rsid w:val="001E32A4"/>
    <w:rsid w:val="001E5B39"/>
    <w:rsid w:val="001E6B3F"/>
    <w:rsid w:val="001F0003"/>
    <w:rsid w:val="0020220B"/>
    <w:rsid w:val="00205D7E"/>
    <w:rsid w:val="0021477C"/>
    <w:rsid w:val="0021569C"/>
    <w:rsid w:val="00215AE2"/>
    <w:rsid w:val="0022135D"/>
    <w:rsid w:val="00226581"/>
    <w:rsid w:val="00234F84"/>
    <w:rsid w:val="0023735F"/>
    <w:rsid w:val="00240D49"/>
    <w:rsid w:val="00242F4E"/>
    <w:rsid w:val="00245F10"/>
    <w:rsid w:val="00246F5E"/>
    <w:rsid w:val="00246FE3"/>
    <w:rsid w:val="00250AC8"/>
    <w:rsid w:val="00253864"/>
    <w:rsid w:val="00253891"/>
    <w:rsid w:val="00253FAB"/>
    <w:rsid w:val="0025765A"/>
    <w:rsid w:val="00265ADB"/>
    <w:rsid w:val="00265BD7"/>
    <w:rsid w:val="00284D71"/>
    <w:rsid w:val="00296E6B"/>
    <w:rsid w:val="002A1122"/>
    <w:rsid w:val="002A6BA5"/>
    <w:rsid w:val="002B229B"/>
    <w:rsid w:val="002C13D3"/>
    <w:rsid w:val="002C24EA"/>
    <w:rsid w:val="002C54E2"/>
    <w:rsid w:val="002C6F0E"/>
    <w:rsid w:val="002D73AF"/>
    <w:rsid w:val="002D74B0"/>
    <w:rsid w:val="002D7C00"/>
    <w:rsid w:val="002E080D"/>
    <w:rsid w:val="002E0F32"/>
    <w:rsid w:val="002E1478"/>
    <w:rsid w:val="002E1EAF"/>
    <w:rsid w:val="002E35E5"/>
    <w:rsid w:val="002E73BF"/>
    <w:rsid w:val="002E7C80"/>
    <w:rsid w:val="002F0337"/>
    <w:rsid w:val="002F1547"/>
    <w:rsid w:val="002F4DAF"/>
    <w:rsid w:val="002F60FC"/>
    <w:rsid w:val="003058FF"/>
    <w:rsid w:val="00310333"/>
    <w:rsid w:val="003156E9"/>
    <w:rsid w:val="00326C08"/>
    <w:rsid w:val="00330E3E"/>
    <w:rsid w:val="00333CEF"/>
    <w:rsid w:val="0033668A"/>
    <w:rsid w:val="00345B17"/>
    <w:rsid w:val="0034761C"/>
    <w:rsid w:val="0035343A"/>
    <w:rsid w:val="0035470A"/>
    <w:rsid w:val="00361187"/>
    <w:rsid w:val="00363B8A"/>
    <w:rsid w:val="0037460B"/>
    <w:rsid w:val="00377174"/>
    <w:rsid w:val="00391526"/>
    <w:rsid w:val="00391765"/>
    <w:rsid w:val="0039431E"/>
    <w:rsid w:val="003967C2"/>
    <w:rsid w:val="003A049C"/>
    <w:rsid w:val="003A1AF9"/>
    <w:rsid w:val="003A55CF"/>
    <w:rsid w:val="003A56D4"/>
    <w:rsid w:val="003A649A"/>
    <w:rsid w:val="003B0C33"/>
    <w:rsid w:val="003C10C5"/>
    <w:rsid w:val="003C11BC"/>
    <w:rsid w:val="003C202F"/>
    <w:rsid w:val="003C269E"/>
    <w:rsid w:val="003C6652"/>
    <w:rsid w:val="003C6B9F"/>
    <w:rsid w:val="003D1C69"/>
    <w:rsid w:val="003D26B1"/>
    <w:rsid w:val="003D52DB"/>
    <w:rsid w:val="003D6554"/>
    <w:rsid w:val="003E0E15"/>
    <w:rsid w:val="003E1522"/>
    <w:rsid w:val="003E5897"/>
    <w:rsid w:val="003E73D4"/>
    <w:rsid w:val="003F2EC0"/>
    <w:rsid w:val="004009CB"/>
    <w:rsid w:val="00400B00"/>
    <w:rsid w:val="0041125A"/>
    <w:rsid w:val="0041668A"/>
    <w:rsid w:val="00420D48"/>
    <w:rsid w:val="00440000"/>
    <w:rsid w:val="00454BD8"/>
    <w:rsid w:val="0046224C"/>
    <w:rsid w:val="004626FB"/>
    <w:rsid w:val="004657B9"/>
    <w:rsid w:val="00470FC6"/>
    <w:rsid w:val="004746CD"/>
    <w:rsid w:val="004767A8"/>
    <w:rsid w:val="00480E04"/>
    <w:rsid w:val="00482824"/>
    <w:rsid w:val="004869EC"/>
    <w:rsid w:val="004A1194"/>
    <w:rsid w:val="004A4ACF"/>
    <w:rsid w:val="004A68AA"/>
    <w:rsid w:val="004B1A2C"/>
    <w:rsid w:val="004C60B7"/>
    <w:rsid w:val="004C66D2"/>
    <w:rsid w:val="004D0430"/>
    <w:rsid w:val="004D116F"/>
    <w:rsid w:val="004D6380"/>
    <w:rsid w:val="004E4853"/>
    <w:rsid w:val="004F1553"/>
    <w:rsid w:val="004F3706"/>
    <w:rsid w:val="005005B8"/>
    <w:rsid w:val="005152D7"/>
    <w:rsid w:val="00522F7F"/>
    <w:rsid w:val="00523200"/>
    <w:rsid w:val="005261B0"/>
    <w:rsid w:val="00531BFC"/>
    <w:rsid w:val="00533018"/>
    <w:rsid w:val="00533409"/>
    <w:rsid w:val="00533DB1"/>
    <w:rsid w:val="00546854"/>
    <w:rsid w:val="00550E26"/>
    <w:rsid w:val="0056217D"/>
    <w:rsid w:val="005626C3"/>
    <w:rsid w:val="00570633"/>
    <w:rsid w:val="00574661"/>
    <w:rsid w:val="00591B5B"/>
    <w:rsid w:val="00591CB0"/>
    <w:rsid w:val="00592417"/>
    <w:rsid w:val="005926FF"/>
    <w:rsid w:val="00594A95"/>
    <w:rsid w:val="00597F8D"/>
    <w:rsid w:val="005A1F73"/>
    <w:rsid w:val="005A794B"/>
    <w:rsid w:val="005A7E04"/>
    <w:rsid w:val="005B70FD"/>
    <w:rsid w:val="005C1193"/>
    <w:rsid w:val="005C3952"/>
    <w:rsid w:val="005C61B1"/>
    <w:rsid w:val="005C7643"/>
    <w:rsid w:val="005D228B"/>
    <w:rsid w:val="005E21FC"/>
    <w:rsid w:val="005F027F"/>
    <w:rsid w:val="005F3DFA"/>
    <w:rsid w:val="005F79B6"/>
    <w:rsid w:val="005F7EFF"/>
    <w:rsid w:val="006023D4"/>
    <w:rsid w:val="006033B3"/>
    <w:rsid w:val="00603E24"/>
    <w:rsid w:val="006066AF"/>
    <w:rsid w:val="00613BB6"/>
    <w:rsid w:val="006159BF"/>
    <w:rsid w:val="006213F4"/>
    <w:rsid w:val="00626EBE"/>
    <w:rsid w:val="00631A1F"/>
    <w:rsid w:val="00636CD3"/>
    <w:rsid w:val="00657845"/>
    <w:rsid w:val="0066748D"/>
    <w:rsid w:val="006676EA"/>
    <w:rsid w:val="00671254"/>
    <w:rsid w:val="006723F0"/>
    <w:rsid w:val="006743E1"/>
    <w:rsid w:val="00691146"/>
    <w:rsid w:val="006950AF"/>
    <w:rsid w:val="006A44D3"/>
    <w:rsid w:val="006A5EF4"/>
    <w:rsid w:val="006B2B10"/>
    <w:rsid w:val="006D041B"/>
    <w:rsid w:val="006D2414"/>
    <w:rsid w:val="006D2DD6"/>
    <w:rsid w:val="006D2F94"/>
    <w:rsid w:val="006D5699"/>
    <w:rsid w:val="006E187F"/>
    <w:rsid w:val="006E2238"/>
    <w:rsid w:val="006E34A8"/>
    <w:rsid w:val="006F3930"/>
    <w:rsid w:val="006F76D1"/>
    <w:rsid w:val="006F7B58"/>
    <w:rsid w:val="007000F0"/>
    <w:rsid w:val="00710801"/>
    <w:rsid w:val="00715041"/>
    <w:rsid w:val="00717BBD"/>
    <w:rsid w:val="00725826"/>
    <w:rsid w:val="00741DC3"/>
    <w:rsid w:val="00742E11"/>
    <w:rsid w:val="0075221F"/>
    <w:rsid w:val="00764348"/>
    <w:rsid w:val="0077051C"/>
    <w:rsid w:val="00770BBF"/>
    <w:rsid w:val="00772954"/>
    <w:rsid w:val="00773A7B"/>
    <w:rsid w:val="00773D10"/>
    <w:rsid w:val="00775E0A"/>
    <w:rsid w:val="0078182C"/>
    <w:rsid w:val="00781E70"/>
    <w:rsid w:val="00782891"/>
    <w:rsid w:val="00782BBF"/>
    <w:rsid w:val="00783C32"/>
    <w:rsid w:val="007864EA"/>
    <w:rsid w:val="00791CC1"/>
    <w:rsid w:val="00791FD7"/>
    <w:rsid w:val="00792179"/>
    <w:rsid w:val="00794660"/>
    <w:rsid w:val="007A55F2"/>
    <w:rsid w:val="007A7381"/>
    <w:rsid w:val="007B7D94"/>
    <w:rsid w:val="007C1C49"/>
    <w:rsid w:val="007C3511"/>
    <w:rsid w:val="007C508F"/>
    <w:rsid w:val="007C51B4"/>
    <w:rsid w:val="007C5719"/>
    <w:rsid w:val="007D16B9"/>
    <w:rsid w:val="007D285C"/>
    <w:rsid w:val="007E4D9A"/>
    <w:rsid w:val="007E7BBF"/>
    <w:rsid w:val="007F33AC"/>
    <w:rsid w:val="007F6542"/>
    <w:rsid w:val="00800941"/>
    <w:rsid w:val="0080098A"/>
    <w:rsid w:val="00806525"/>
    <w:rsid w:val="00812137"/>
    <w:rsid w:val="008146F9"/>
    <w:rsid w:val="00815DAE"/>
    <w:rsid w:val="00817A57"/>
    <w:rsid w:val="00821749"/>
    <w:rsid w:val="00821CD8"/>
    <w:rsid w:val="0082292F"/>
    <w:rsid w:val="00831821"/>
    <w:rsid w:val="00833044"/>
    <w:rsid w:val="00843588"/>
    <w:rsid w:val="0084657C"/>
    <w:rsid w:val="00846909"/>
    <w:rsid w:val="008561B2"/>
    <w:rsid w:val="00862E02"/>
    <w:rsid w:val="00865D6F"/>
    <w:rsid w:val="008947DF"/>
    <w:rsid w:val="00894B30"/>
    <w:rsid w:val="00894E4F"/>
    <w:rsid w:val="008964A8"/>
    <w:rsid w:val="008A55AE"/>
    <w:rsid w:val="008A7A08"/>
    <w:rsid w:val="008B1865"/>
    <w:rsid w:val="008B1F7B"/>
    <w:rsid w:val="008B27F2"/>
    <w:rsid w:val="008B46E7"/>
    <w:rsid w:val="008C3A27"/>
    <w:rsid w:val="008C6F83"/>
    <w:rsid w:val="008D4A67"/>
    <w:rsid w:val="008D7751"/>
    <w:rsid w:val="008E171A"/>
    <w:rsid w:val="008E1B96"/>
    <w:rsid w:val="008E2940"/>
    <w:rsid w:val="008E35BA"/>
    <w:rsid w:val="008E5ED4"/>
    <w:rsid w:val="008F2FDA"/>
    <w:rsid w:val="008F5A4B"/>
    <w:rsid w:val="008F7A1C"/>
    <w:rsid w:val="00903E88"/>
    <w:rsid w:val="00903FEC"/>
    <w:rsid w:val="0091493D"/>
    <w:rsid w:val="00921435"/>
    <w:rsid w:val="00927130"/>
    <w:rsid w:val="0092752A"/>
    <w:rsid w:val="009361F2"/>
    <w:rsid w:val="00936FA8"/>
    <w:rsid w:val="0094152F"/>
    <w:rsid w:val="00941AF3"/>
    <w:rsid w:val="00941C03"/>
    <w:rsid w:val="00943329"/>
    <w:rsid w:val="00943C9B"/>
    <w:rsid w:val="00944AD5"/>
    <w:rsid w:val="0094624C"/>
    <w:rsid w:val="00947C59"/>
    <w:rsid w:val="00950792"/>
    <w:rsid w:val="00950E72"/>
    <w:rsid w:val="00956FE8"/>
    <w:rsid w:val="00972AF2"/>
    <w:rsid w:val="00973CE2"/>
    <w:rsid w:val="009804FD"/>
    <w:rsid w:val="0098325E"/>
    <w:rsid w:val="009859CA"/>
    <w:rsid w:val="00987B6F"/>
    <w:rsid w:val="009930AF"/>
    <w:rsid w:val="00995C67"/>
    <w:rsid w:val="009B4BCA"/>
    <w:rsid w:val="009B4CC2"/>
    <w:rsid w:val="009B66A4"/>
    <w:rsid w:val="009C16E3"/>
    <w:rsid w:val="009C1706"/>
    <w:rsid w:val="009C4B96"/>
    <w:rsid w:val="009D6318"/>
    <w:rsid w:val="009D71A3"/>
    <w:rsid w:val="009E41DC"/>
    <w:rsid w:val="009F5F2C"/>
    <w:rsid w:val="00A051EE"/>
    <w:rsid w:val="00A05C47"/>
    <w:rsid w:val="00A069D6"/>
    <w:rsid w:val="00A07B1D"/>
    <w:rsid w:val="00A31007"/>
    <w:rsid w:val="00A33F41"/>
    <w:rsid w:val="00A43DBC"/>
    <w:rsid w:val="00A50AF0"/>
    <w:rsid w:val="00A5739B"/>
    <w:rsid w:val="00A62346"/>
    <w:rsid w:val="00A728A5"/>
    <w:rsid w:val="00A741A7"/>
    <w:rsid w:val="00A74C10"/>
    <w:rsid w:val="00A752DC"/>
    <w:rsid w:val="00A75F07"/>
    <w:rsid w:val="00A876FA"/>
    <w:rsid w:val="00A9511F"/>
    <w:rsid w:val="00AA5294"/>
    <w:rsid w:val="00AA614A"/>
    <w:rsid w:val="00AA65CC"/>
    <w:rsid w:val="00AA6C25"/>
    <w:rsid w:val="00AB2D0B"/>
    <w:rsid w:val="00AB39E8"/>
    <w:rsid w:val="00AB5014"/>
    <w:rsid w:val="00AC124F"/>
    <w:rsid w:val="00AC2C66"/>
    <w:rsid w:val="00AC3046"/>
    <w:rsid w:val="00AD2729"/>
    <w:rsid w:val="00AE017F"/>
    <w:rsid w:val="00AE1725"/>
    <w:rsid w:val="00AE1737"/>
    <w:rsid w:val="00AE57D5"/>
    <w:rsid w:val="00AE6871"/>
    <w:rsid w:val="00AE69E8"/>
    <w:rsid w:val="00AE73FC"/>
    <w:rsid w:val="00AE7D53"/>
    <w:rsid w:val="00AF0920"/>
    <w:rsid w:val="00AF3E5D"/>
    <w:rsid w:val="00AF4E23"/>
    <w:rsid w:val="00B10567"/>
    <w:rsid w:val="00B10959"/>
    <w:rsid w:val="00B13986"/>
    <w:rsid w:val="00B14F9C"/>
    <w:rsid w:val="00B2191F"/>
    <w:rsid w:val="00B21D54"/>
    <w:rsid w:val="00B249C1"/>
    <w:rsid w:val="00B305DD"/>
    <w:rsid w:val="00B35BFA"/>
    <w:rsid w:val="00B466D5"/>
    <w:rsid w:val="00B51A01"/>
    <w:rsid w:val="00B5488B"/>
    <w:rsid w:val="00B60FC3"/>
    <w:rsid w:val="00B61390"/>
    <w:rsid w:val="00B71A8D"/>
    <w:rsid w:val="00B77CFF"/>
    <w:rsid w:val="00B84D70"/>
    <w:rsid w:val="00B861BE"/>
    <w:rsid w:val="00B8694C"/>
    <w:rsid w:val="00B87B61"/>
    <w:rsid w:val="00B94121"/>
    <w:rsid w:val="00B959B6"/>
    <w:rsid w:val="00BA3282"/>
    <w:rsid w:val="00BA3819"/>
    <w:rsid w:val="00BB30E0"/>
    <w:rsid w:val="00BB628F"/>
    <w:rsid w:val="00BC1285"/>
    <w:rsid w:val="00BD0527"/>
    <w:rsid w:val="00BD0B6A"/>
    <w:rsid w:val="00BD1C5A"/>
    <w:rsid w:val="00BE44F3"/>
    <w:rsid w:val="00BE50D0"/>
    <w:rsid w:val="00BE58DA"/>
    <w:rsid w:val="00BF1288"/>
    <w:rsid w:val="00BF155C"/>
    <w:rsid w:val="00BF4BC2"/>
    <w:rsid w:val="00BF746D"/>
    <w:rsid w:val="00C02778"/>
    <w:rsid w:val="00C030F1"/>
    <w:rsid w:val="00C036CC"/>
    <w:rsid w:val="00C046DF"/>
    <w:rsid w:val="00C156B4"/>
    <w:rsid w:val="00C17EEE"/>
    <w:rsid w:val="00C17FD6"/>
    <w:rsid w:val="00C21A55"/>
    <w:rsid w:val="00C224AF"/>
    <w:rsid w:val="00C31247"/>
    <w:rsid w:val="00C32639"/>
    <w:rsid w:val="00C3402B"/>
    <w:rsid w:val="00C34800"/>
    <w:rsid w:val="00C35EFB"/>
    <w:rsid w:val="00C376B7"/>
    <w:rsid w:val="00C42D01"/>
    <w:rsid w:val="00C54E57"/>
    <w:rsid w:val="00C56E2D"/>
    <w:rsid w:val="00C57022"/>
    <w:rsid w:val="00C5797A"/>
    <w:rsid w:val="00C57999"/>
    <w:rsid w:val="00C60EDC"/>
    <w:rsid w:val="00C61978"/>
    <w:rsid w:val="00C706A1"/>
    <w:rsid w:val="00C72345"/>
    <w:rsid w:val="00C75236"/>
    <w:rsid w:val="00C77390"/>
    <w:rsid w:val="00C81B77"/>
    <w:rsid w:val="00C82D8F"/>
    <w:rsid w:val="00C94EDD"/>
    <w:rsid w:val="00C963CE"/>
    <w:rsid w:val="00CA2008"/>
    <w:rsid w:val="00CA7239"/>
    <w:rsid w:val="00CB3B4B"/>
    <w:rsid w:val="00CC013E"/>
    <w:rsid w:val="00CC1431"/>
    <w:rsid w:val="00CD310E"/>
    <w:rsid w:val="00CD3656"/>
    <w:rsid w:val="00CD4FCA"/>
    <w:rsid w:val="00CD5970"/>
    <w:rsid w:val="00CE003C"/>
    <w:rsid w:val="00CE005B"/>
    <w:rsid w:val="00CE1F59"/>
    <w:rsid w:val="00CE2C77"/>
    <w:rsid w:val="00D12284"/>
    <w:rsid w:val="00D15A4B"/>
    <w:rsid w:val="00D1757B"/>
    <w:rsid w:val="00D3487A"/>
    <w:rsid w:val="00D34974"/>
    <w:rsid w:val="00D359D0"/>
    <w:rsid w:val="00D3687A"/>
    <w:rsid w:val="00D36B8D"/>
    <w:rsid w:val="00D571D2"/>
    <w:rsid w:val="00D6598F"/>
    <w:rsid w:val="00D65F98"/>
    <w:rsid w:val="00D7129A"/>
    <w:rsid w:val="00D7597E"/>
    <w:rsid w:val="00D75C56"/>
    <w:rsid w:val="00D80F6F"/>
    <w:rsid w:val="00D85DEC"/>
    <w:rsid w:val="00D958D4"/>
    <w:rsid w:val="00DA0065"/>
    <w:rsid w:val="00DA5E02"/>
    <w:rsid w:val="00DB0C69"/>
    <w:rsid w:val="00DB0EF8"/>
    <w:rsid w:val="00DB2A1B"/>
    <w:rsid w:val="00DB3CE9"/>
    <w:rsid w:val="00DB6360"/>
    <w:rsid w:val="00DD0DFD"/>
    <w:rsid w:val="00DD0F4C"/>
    <w:rsid w:val="00DD4283"/>
    <w:rsid w:val="00DE3D99"/>
    <w:rsid w:val="00DE6276"/>
    <w:rsid w:val="00DE78A7"/>
    <w:rsid w:val="00E016A0"/>
    <w:rsid w:val="00E018BF"/>
    <w:rsid w:val="00E04195"/>
    <w:rsid w:val="00E06BD0"/>
    <w:rsid w:val="00E07EF6"/>
    <w:rsid w:val="00E10BA8"/>
    <w:rsid w:val="00E1459D"/>
    <w:rsid w:val="00E16E51"/>
    <w:rsid w:val="00E21677"/>
    <w:rsid w:val="00E27EA0"/>
    <w:rsid w:val="00E32752"/>
    <w:rsid w:val="00E33415"/>
    <w:rsid w:val="00E4058D"/>
    <w:rsid w:val="00E44FC3"/>
    <w:rsid w:val="00E4573F"/>
    <w:rsid w:val="00E46927"/>
    <w:rsid w:val="00E601B2"/>
    <w:rsid w:val="00E643D4"/>
    <w:rsid w:val="00E72F07"/>
    <w:rsid w:val="00E75B0D"/>
    <w:rsid w:val="00E82356"/>
    <w:rsid w:val="00E82421"/>
    <w:rsid w:val="00E8251D"/>
    <w:rsid w:val="00E830E2"/>
    <w:rsid w:val="00E87BD3"/>
    <w:rsid w:val="00E94903"/>
    <w:rsid w:val="00EA2A76"/>
    <w:rsid w:val="00EA4433"/>
    <w:rsid w:val="00EB1A96"/>
    <w:rsid w:val="00EB38E7"/>
    <w:rsid w:val="00EC4F0F"/>
    <w:rsid w:val="00EC7833"/>
    <w:rsid w:val="00ED13F1"/>
    <w:rsid w:val="00ED6129"/>
    <w:rsid w:val="00ED68CC"/>
    <w:rsid w:val="00ED6D0D"/>
    <w:rsid w:val="00ED7102"/>
    <w:rsid w:val="00EE3B78"/>
    <w:rsid w:val="00EE7A03"/>
    <w:rsid w:val="00EF102B"/>
    <w:rsid w:val="00EF122B"/>
    <w:rsid w:val="00F004CD"/>
    <w:rsid w:val="00F01C52"/>
    <w:rsid w:val="00F05C92"/>
    <w:rsid w:val="00F217D6"/>
    <w:rsid w:val="00F26414"/>
    <w:rsid w:val="00F35185"/>
    <w:rsid w:val="00F351E7"/>
    <w:rsid w:val="00F41E3E"/>
    <w:rsid w:val="00F45AFA"/>
    <w:rsid w:val="00F5003C"/>
    <w:rsid w:val="00F527BA"/>
    <w:rsid w:val="00F54630"/>
    <w:rsid w:val="00F553AE"/>
    <w:rsid w:val="00F667D7"/>
    <w:rsid w:val="00F67D61"/>
    <w:rsid w:val="00F7400F"/>
    <w:rsid w:val="00F75D7B"/>
    <w:rsid w:val="00F868FB"/>
    <w:rsid w:val="00F9501B"/>
    <w:rsid w:val="00F952F0"/>
    <w:rsid w:val="00F956D8"/>
    <w:rsid w:val="00F96CDB"/>
    <w:rsid w:val="00FA3B07"/>
    <w:rsid w:val="00FA53D7"/>
    <w:rsid w:val="00FB1316"/>
    <w:rsid w:val="00FB57C7"/>
    <w:rsid w:val="00FB5809"/>
    <w:rsid w:val="00FC5374"/>
    <w:rsid w:val="00FC7634"/>
    <w:rsid w:val="00FD13EE"/>
    <w:rsid w:val="00FE163D"/>
    <w:rsid w:val="00FF0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BA53A3"/>
  <w15:docId w15:val="{D2655E65-FC47-45F1-8D24-C9350A31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F553AE"/>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F553AE"/>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F553A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553A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F553AE"/>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F553A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553AE"/>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F553AE"/>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F553AE"/>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F553A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F553AE"/>
    <w:rPr>
      <w:rFonts w:ascii="Arial New Roman" w:eastAsia="Times New Roman" w:hAnsi="Arial New Roman" w:cs="Arial"/>
      <w:b/>
      <w:i/>
      <w:dstrike/>
      <w:color w:val="606060"/>
      <w:w w:val="98"/>
      <w:sz w:val="10"/>
      <w:szCs w:val="20"/>
      <w:u w:val="words" w:color="606060"/>
      <w:lang w:val="en-GB" w:eastAsia="fr-BE"/>
    </w:rPr>
  </w:style>
  <w:style w:type="paragraph" w:customStyle="1" w:styleId="HeaderCouncilLarge">
    <w:name w:val="Header Council Large"/>
    <w:basedOn w:val="Normal"/>
    <w:link w:val="HeaderCouncilLargeChar"/>
    <w:rsid w:val="003B0C33"/>
    <w:pPr>
      <w:spacing w:after="440"/>
    </w:pPr>
    <w:rPr>
      <w:rFonts w:eastAsia="Times New Roman"/>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3B0C33"/>
    <w:rPr>
      <w:rFonts w:ascii="Arial" w:eastAsia="Times New Roman" w:hAnsi="Arial" w:cs="Arial"/>
      <w:b w:val="0"/>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3B0C33"/>
    <w:rPr>
      <w:rFonts w:ascii="Times New Roman" w:eastAsia="Times New Roman" w:hAnsi="Times New Roman" w:cs="Times New Roman"/>
      <w:b w:val="0"/>
      <w:i w:val="0"/>
      <w:dstrike/>
      <w:color w:val="606060"/>
      <w:w w:val="98"/>
      <w:sz w:val="2"/>
      <w:szCs w:val="20"/>
      <w:u w:val="words" w:color="606060"/>
      <w:lang w:val="en-GB" w:eastAsia="fr-BE"/>
    </w:rPr>
  </w:style>
  <w:style w:type="paragraph" w:customStyle="1" w:styleId="FooterText">
    <w:name w:val="Footer Text"/>
    <w:basedOn w:val="Normal"/>
    <w:rsid w:val="003B0C33"/>
    <w:rPr>
      <w:rFonts w:eastAsia="Times New Roman"/>
      <w:szCs w:val="24"/>
    </w:rPr>
  </w:style>
  <w:style w:type="character" w:styleId="PlaceholderText">
    <w:name w:val="Placeholder Text"/>
    <w:basedOn w:val="DefaultParagraphFont"/>
    <w:uiPriority w:val="99"/>
    <w:semiHidden/>
    <w:rsid w:val="003B0C33"/>
    <w:rPr>
      <w:color w:val="808080"/>
    </w:rPr>
  </w:style>
  <w:style w:type="paragraph" w:customStyle="1" w:styleId="Default">
    <w:name w:val="Default"/>
    <w:rsid w:val="008C6F83"/>
    <w:pPr>
      <w:autoSpaceDE w:val="0"/>
      <w:autoSpaceDN w:val="0"/>
      <w:adjustRightInd w:val="0"/>
      <w:spacing w:after="0" w:line="240" w:lineRule="auto"/>
    </w:pPr>
    <w:rPr>
      <w:rFonts w:ascii="Times New Roman" w:hAnsi="Times New Roman" w:cs="Times New Roman"/>
      <w:color w:val="000000"/>
      <w:sz w:val="24"/>
      <w:szCs w:val="24"/>
      <w:lang w:val="fr-BE"/>
    </w:r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locked/>
    <w:rsid w:val="0010048E"/>
    <w:rPr>
      <w:lang w:val="en-IE"/>
    </w:rPr>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References"/>
    <w:basedOn w:val="Normal"/>
    <w:link w:val="ListParagraphChar"/>
    <w:uiPriority w:val="34"/>
    <w:qFormat/>
    <w:rsid w:val="0010048E"/>
    <w:pPr>
      <w:spacing w:after="240" w:line="240" w:lineRule="atLeast"/>
      <w:ind w:left="720"/>
      <w:contextualSpacing/>
    </w:pPr>
    <w:rPr>
      <w:rFonts w:asciiTheme="minorHAnsi" w:hAnsiTheme="minorHAnsi" w:cstheme="minorBidi"/>
      <w:sz w:val="22"/>
      <w:lang w:val="en-IE"/>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character" w:styleId="CommentReference">
    <w:name w:val="annotation reference"/>
    <w:basedOn w:val="DefaultParagraphFont"/>
    <w:uiPriority w:val="99"/>
    <w:semiHidden/>
    <w:unhideWhenUsed/>
    <w:rsid w:val="00F956D8"/>
    <w:rPr>
      <w:sz w:val="16"/>
      <w:szCs w:val="16"/>
    </w:rPr>
  </w:style>
  <w:style w:type="paragraph" w:styleId="CommentText">
    <w:name w:val="annotation text"/>
    <w:basedOn w:val="Normal"/>
    <w:link w:val="CommentTextChar"/>
    <w:uiPriority w:val="99"/>
    <w:semiHidden/>
    <w:unhideWhenUsed/>
    <w:rsid w:val="00F956D8"/>
    <w:rPr>
      <w:sz w:val="20"/>
      <w:szCs w:val="20"/>
    </w:rPr>
  </w:style>
  <w:style w:type="character" w:customStyle="1" w:styleId="CommentTextChar">
    <w:name w:val="Comment Text Char"/>
    <w:basedOn w:val="DefaultParagraphFont"/>
    <w:link w:val="CommentText"/>
    <w:uiPriority w:val="99"/>
    <w:semiHidden/>
    <w:rsid w:val="00F956D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956D8"/>
    <w:rPr>
      <w:b/>
      <w:bCs/>
    </w:rPr>
  </w:style>
  <w:style w:type="character" w:customStyle="1" w:styleId="CommentSubjectChar">
    <w:name w:val="Comment Subject Char"/>
    <w:basedOn w:val="CommentTextChar"/>
    <w:link w:val="CommentSubject"/>
    <w:uiPriority w:val="99"/>
    <w:semiHidden/>
    <w:rsid w:val="00F956D8"/>
    <w:rPr>
      <w:rFonts w:ascii="Times New Roman" w:hAnsi="Times New Roman" w:cs="Times New Roman"/>
      <w:b/>
      <w:bCs/>
      <w:sz w:val="20"/>
      <w:szCs w:val="20"/>
      <w:lang w:val="en-GB"/>
    </w:rPr>
  </w:style>
  <w:style w:type="paragraph" w:customStyle="1" w:styleId="TBDistrbMarkers">
    <w:name w:val="TBDistrbMarkers"/>
    <w:basedOn w:val="TBNormalTechnicalBlock"/>
    <w:qFormat/>
    <w:rsid w:val="00F553AE"/>
    <w:pPr>
      <w:tabs>
        <w:tab w:val="right" w:pos="3260"/>
        <w:tab w:val="right" w:pos="5528"/>
      </w:tabs>
      <w:spacing w:before="0" w:line="240" w:lineRule="auto"/>
    </w:pPr>
    <w:rPr>
      <w:i/>
      <w:iCs/>
    </w:rPr>
  </w:style>
  <w:style w:type="table" w:customStyle="1" w:styleId="TableGrid121">
    <w:name w:val="Table Grid121"/>
    <w:basedOn w:val="TableNormal"/>
    <w:next w:val="TableGrid"/>
    <w:uiPriority w:val="59"/>
    <w:rsid w:val="00AE6871"/>
    <w:pPr>
      <w:spacing w:after="0" w:line="240" w:lineRule="auto"/>
    </w:pPr>
    <w:rPr>
      <w:rFonts w:ascii="Times New Roman" w:eastAsia="Calibri" w:hAnsi="Times New Roman" w:cs="Times New Roman"/>
      <w:sz w:val="24"/>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82421"/>
    <w:pPr>
      <w:spacing w:before="100" w:beforeAutospacing="1" w:after="100" w:afterAutospacing="1"/>
    </w:pPr>
    <w:rPr>
      <w:rFonts w:eastAsia="Times New Roman"/>
      <w:szCs w:val="24"/>
      <w:lang w:val="es-ES" w:eastAsia="es-ES"/>
    </w:rPr>
  </w:style>
  <w:style w:type="character" w:styleId="Strong">
    <w:name w:val="Strong"/>
    <w:basedOn w:val="DefaultParagraphFont"/>
    <w:uiPriority w:val="22"/>
    <w:qFormat/>
    <w:rsid w:val="00E82421"/>
    <w:rPr>
      <w:b/>
      <w:bCs/>
    </w:rPr>
  </w:style>
  <w:style w:type="paragraph" w:styleId="Revision">
    <w:name w:val="Revision"/>
    <w:hidden/>
    <w:uiPriority w:val="99"/>
    <w:semiHidden/>
    <w:rsid w:val="00157C28"/>
    <w:pPr>
      <w:spacing w:after="0" w:line="240" w:lineRule="auto"/>
    </w:pPr>
    <w:rPr>
      <w:rFonts w:ascii="Times New Roman" w:hAnsi="Times New Roman" w:cs="Times New Roman"/>
      <w:sz w:val="24"/>
      <w:lang w:val="en-GB"/>
    </w:rPr>
  </w:style>
  <w:style w:type="character" w:customStyle="1" w:styleId="PointManualChar">
    <w:name w:val="Point Manual Char"/>
    <w:link w:val="PointManual"/>
    <w:locked/>
    <w:rsid w:val="00057340"/>
    <w:rPr>
      <w:rFonts w:ascii="Times New Roman" w:hAnsi="Times New Roman" w:cs="Times New Roman"/>
      <w:sz w:val="24"/>
      <w:lang w:val="en-GB"/>
    </w:rPr>
  </w:style>
  <w:style w:type="paragraph" w:styleId="NoSpacing">
    <w:name w:val="No Spacing"/>
    <w:uiPriority w:val="1"/>
    <w:qFormat/>
    <w:rsid w:val="00D7129A"/>
    <w:pPr>
      <w:spacing w:after="0" w:line="240" w:lineRule="auto"/>
    </w:pPr>
    <w:rPr>
      <w:rFonts w:ascii="Times New Roman" w:hAnsi="Times New Roman"/>
      <w:sz w:val="24"/>
      <w:lang w:val="en-GB"/>
    </w:rPr>
  </w:style>
  <w:style w:type="character" w:styleId="Hyperlink">
    <w:name w:val="Hyperlink"/>
    <w:basedOn w:val="DefaultParagraphFont"/>
    <w:uiPriority w:val="99"/>
    <w:unhideWhenUsed/>
    <w:rsid w:val="003D52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3073">
      <w:bodyDiv w:val="1"/>
      <w:marLeft w:val="0"/>
      <w:marRight w:val="0"/>
      <w:marTop w:val="0"/>
      <w:marBottom w:val="0"/>
      <w:divBdr>
        <w:top w:val="none" w:sz="0" w:space="0" w:color="auto"/>
        <w:left w:val="none" w:sz="0" w:space="0" w:color="auto"/>
        <w:bottom w:val="none" w:sz="0" w:space="0" w:color="auto"/>
        <w:right w:val="none" w:sz="0" w:space="0" w:color="auto"/>
      </w:divBdr>
    </w:div>
    <w:div w:id="311252422">
      <w:bodyDiv w:val="1"/>
      <w:marLeft w:val="0"/>
      <w:marRight w:val="0"/>
      <w:marTop w:val="0"/>
      <w:marBottom w:val="0"/>
      <w:divBdr>
        <w:top w:val="none" w:sz="0" w:space="0" w:color="auto"/>
        <w:left w:val="none" w:sz="0" w:space="0" w:color="auto"/>
        <w:bottom w:val="none" w:sz="0" w:space="0" w:color="auto"/>
        <w:right w:val="none" w:sz="0" w:space="0" w:color="auto"/>
      </w:divBdr>
    </w:div>
    <w:div w:id="756176901">
      <w:bodyDiv w:val="1"/>
      <w:marLeft w:val="0"/>
      <w:marRight w:val="0"/>
      <w:marTop w:val="0"/>
      <w:marBottom w:val="0"/>
      <w:divBdr>
        <w:top w:val="none" w:sz="0" w:space="0" w:color="auto"/>
        <w:left w:val="none" w:sz="0" w:space="0" w:color="auto"/>
        <w:bottom w:val="none" w:sz="0" w:space="0" w:color="auto"/>
        <w:right w:val="none" w:sz="0" w:space="0" w:color="auto"/>
      </w:divBdr>
    </w:div>
    <w:div w:id="933828913">
      <w:bodyDiv w:val="1"/>
      <w:marLeft w:val="0"/>
      <w:marRight w:val="0"/>
      <w:marTop w:val="0"/>
      <w:marBottom w:val="0"/>
      <w:divBdr>
        <w:top w:val="none" w:sz="0" w:space="0" w:color="auto"/>
        <w:left w:val="none" w:sz="0" w:space="0" w:color="auto"/>
        <w:bottom w:val="none" w:sz="0" w:space="0" w:color="auto"/>
        <w:right w:val="none" w:sz="0" w:space="0" w:color="auto"/>
      </w:divBdr>
    </w:div>
    <w:div w:id="1226528001">
      <w:bodyDiv w:val="1"/>
      <w:marLeft w:val="0"/>
      <w:marRight w:val="0"/>
      <w:marTop w:val="0"/>
      <w:marBottom w:val="0"/>
      <w:divBdr>
        <w:top w:val="none" w:sz="0" w:space="0" w:color="auto"/>
        <w:left w:val="none" w:sz="0" w:space="0" w:color="auto"/>
        <w:bottom w:val="none" w:sz="0" w:space="0" w:color="auto"/>
        <w:right w:val="none" w:sz="0" w:space="0" w:color="auto"/>
      </w:divBdr>
    </w:div>
    <w:div w:id="1283147850">
      <w:bodyDiv w:val="1"/>
      <w:marLeft w:val="0"/>
      <w:marRight w:val="0"/>
      <w:marTop w:val="0"/>
      <w:marBottom w:val="0"/>
      <w:divBdr>
        <w:top w:val="none" w:sz="0" w:space="0" w:color="auto"/>
        <w:left w:val="none" w:sz="0" w:space="0" w:color="auto"/>
        <w:bottom w:val="none" w:sz="0" w:space="0" w:color="auto"/>
        <w:right w:val="none" w:sz="0" w:space="0" w:color="auto"/>
      </w:divBdr>
    </w:div>
    <w:div w:id="1351225690">
      <w:bodyDiv w:val="1"/>
      <w:marLeft w:val="0"/>
      <w:marRight w:val="0"/>
      <w:marTop w:val="0"/>
      <w:marBottom w:val="0"/>
      <w:divBdr>
        <w:top w:val="none" w:sz="0" w:space="0" w:color="auto"/>
        <w:left w:val="none" w:sz="0" w:space="0" w:color="auto"/>
        <w:bottom w:val="none" w:sz="0" w:space="0" w:color="auto"/>
        <w:right w:val="none" w:sz="0" w:space="0" w:color="auto"/>
      </w:divBdr>
    </w:div>
    <w:div w:id="1381901045">
      <w:bodyDiv w:val="1"/>
      <w:marLeft w:val="0"/>
      <w:marRight w:val="0"/>
      <w:marTop w:val="0"/>
      <w:marBottom w:val="0"/>
      <w:divBdr>
        <w:top w:val="none" w:sz="0" w:space="0" w:color="auto"/>
        <w:left w:val="none" w:sz="0" w:space="0" w:color="auto"/>
        <w:bottom w:val="none" w:sz="0" w:space="0" w:color="auto"/>
        <w:right w:val="none" w:sz="0" w:space="0" w:color="auto"/>
      </w:divBdr>
    </w:div>
    <w:div w:id="1444114324">
      <w:bodyDiv w:val="1"/>
      <w:marLeft w:val="0"/>
      <w:marRight w:val="0"/>
      <w:marTop w:val="0"/>
      <w:marBottom w:val="0"/>
      <w:divBdr>
        <w:top w:val="none" w:sz="0" w:space="0" w:color="auto"/>
        <w:left w:val="none" w:sz="0" w:space="0" w:color="auto"/>
        <w:bottom w:val="none" w:sz="0" w:space="0" w:color="auto"/>
        <w:right w:val="none" w:sz="0" w:space="0" w:color="auto"/>
      </w:divBdr>
    </w:div>
    <w:div w:id="1459299019">
      <w:bodyDiv w:val="1"/>
      <w:marLeft w:val="0"/>
      <w:marRight w:val="0"/>
      <w:marTop w:val="0"/>
      <w:marBottom w:val="0"/>
      <w:divBdr>
        <w:top w:val="none" w:sz="0" w:space="0" w:color="auto"/>
        <w:left w:val="none" w:sz="0" w:space="0" w:color="auto"/>
        <w:bottom w:val="none" w:sz="0" w:space="0" w:color="auto"/>
        <w:right w:val="none" w:sz="0" w:space="0" w:color="auto"/>
      </w:divBdr>
    </w:div>
    <w:div w:id="169780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bin"/><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treaty/acc_2003/act_1/pro_7/sign/e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986263-57EF-4371-B63A-ED56262C1AB1}">
  <ds:schemaRefs>
    <ds:schemaRef ds:uri="http://schemas.openxmlformats.org/officeDocument/2006/bibliography"/>
  </ds:schemaRefs>
</ds:datastoreItem>
</file>

<file path=customXml/itemProps2.xml><?xml version="1.0" encoding="utf-8"?>
<ds:datastoreItem xmlns:ds="http://schemas.openxmlformats.org/officeDocument/2006/customXml" ds:itemID="{25F1C042-ADAC-4BCE-AD5B-9D62917417C4}"/>
</file>

<file path=customXml/itemProps3.xml><?xml version="1.0" encoding="utf-8"?>
<ds:datastoreItem xmlns:ds="http://schemas.openxmlformats.org/officeDocument/2006/customXml" ds:itemID="{159E8315-4B73-446F-8D0E-FD4A8A63922E}"/>
</file>

<file path=customXml/itemProps4.xml><?xml version="1.0" encoding="utf-8"?>
<ds:datastoreItem xmlns:ds="http://schemas.openxmlformats.org/officeDocument/2006/customXml" ds:itemID="{84C5AF76-7E68-4E35-BCA6-A41EBCDD3F20}"/>
</file>

<file path=docProps/app.xml><?xml version="1.0" encoding="utf-8"?>
<Properties xmlns="http://schemas.openxmlformats.org/officeDocument/2006/extended-properties" xmlns:vt="http://schemas.openxmlformats.org/officeDocument/2006/docPropsVTypes">
  <Template>DW_AGENDA2.dotm</Template>
  <TotalTime>3</TotalTime>
  <Pages>19</Pages>
  <Words>5499</Words>
  <Characters>30250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KOSKI Mia</cp:lastModifiedBy>
  <cp:revision>5</cp:revision>
  <cp:lastPrinted>2026-07-07T13:58:00Z</cp:lastPrinted>
  <dcterms:created xsi:type="dcterms:W3CDTF">2026-07-09T07:44:00Z</dcterms:created>
  <dcterms:modified xsi:type="dcterms:W3CDTF">2026-07-10T07:19:00Z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4.11.5, Build 20250206</vt:lpwstr>
  </property>
  <property fmtid="{D5CDD505-2E9C-101B-9397-08002B2CF9AE}" pid="4" name="Meeting Number">
    <vt:lpwstr>4180</vt:lpwstr>
  </property>
  <property fmtid="{D5CDD505-2E9C-101B-9397-08002B2CF9AE}" pid="5" name="MSIP_Label_af60b174-6478-47f9-866e-33f097bb6603_Enabled">
    <vt:lpwstr>true</vt:lpwstr>
  </property>
  <property fmtid="{D5CDD505-2E9C-101B-9397-08002B2CF9AE}" pid="6" name="MSIP_Label_af60b174-6478-47f9-866e-33f097bb6603_SetDate">
    <vt:lpwstr>2025-05-23T11:47:26Z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128e6055-ea62-4791-b564-7dc96b182098</vt:lpwstr>
  </property>
  <property fmtid="{D5CDD505-2E9C-101B-9397-08002B2CF9AE}" pid="11" name="MSIP_Label_af60b174-6478-47f9-866e-33f097bb6603_ContentBits">
    <vt:lpwstr>0</vt:lpwstr>
  </property>
  <property fmtid="{D5CDD505-2E9C-101B-9397-08002B2CF9AE}" pid="12" name="ContentTypeId">
    <vt:lpwstr>0x0101007818E9B9B6B6C74E848735DCDD5F12C9</vt:lpwstr>
  </property>
</Properties>
</file>