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474446954"/>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B72E9A" w:rsidRPr="0056157B" w14:paraId="5D37F696" w14:textId="77777777" w:rsidTr="001B4E46">
            <w:trPr>
              <w:cantSplit/>
              <w:trHeight w:val="510"/>
              <w:jc w:val="center"/>
            </w:trPr>
            <w:tc>
              <w:tcPr>
                <w:tcW w:w="11317" w:type="dxa"/>
                <w:gridSpan w:val="6"/>
                <w:vAlign w:val="bottom"/>
              </w:tcPr>
              <w:p w14:paraId="0A50EA44" w14:textId="7A973009" w:rsidR="00B72E9A" w:rsidRPr="0056157B" w:rsidRDefault="00B72E9A" w:rsidP="00634DC7">
                <w:pPr>
                  <w:pStyle w:val="TBNormalTechnicalBlock"/>
                </w:pPr>
              </w:p>
            </w:tc>
          </w:tr>
          <w:tr w:rsidR="00B72E9A" w:rsidRPr="0056157B" w14:paraId="064B46E9" w14:textId="77777777" w:rsidTr="00FA42B9">
            <w:trPr>
              <w:cantSplit/>
              <w:trHeight w:val="567"/>
              <w:jc w:val="center"/>
            </w:trPr>
            <w:tc>
              <w:tcPr>
                <w:tcW w:w="1806" w:type="dxa"/>
                <w:gridSpan w:val="2"/>
                <w:vAlign w:val="bottom"/>
              </w:tcPr>
              <w:p w14:paraId="46FBC80F" w14:textId="77777777" w:rsidR="00B72E9A" w:rsidRPr="0056157B" w:rsidRDefault="00B72E9A" w:rsidP="00EB10A0">
                <w:pPr>
                  <w:pStyle w:val="TBEntInstit"/>
                  <w:spacing w:after="60"/>
                </w:pPr>
                <w:r w:rsidRPr="006C5D93">
                  <w:rPr>
                    <w:noProof/>
                  </w:rPr>
                  <w:drawing>
                    <wp:inline distT="0" distB="0" distL="0" distR="0" wp14:anchorId="2280FF59" wp14:editId="49D0D126">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4436D30C" w14:textId="77777777" w:rsidR="00B72E9A" w:rsidRPr="0056157B" w:rsidRDefault="00B72E9A" w:rsidP="0001269D">
                <w:pPr>
                  <w:pStyle w:val="TBInstitution"/>
                </w:pPr>
                <w:r>
                  <w:t>Consiliul</w:t>
                </w:r>
                <w:r>
                  <w:br/>
                  <w:t>Uniunii Europene</w:t>
                </w:r>
              </w:p>
            </w:tc>
          </w:tr>
          <w:tr w:rsidR="00B72E9A" w:rsidRPr="00B84B6D" w14:paraId="65303009" w14:textId="77777777" w:rsidTr="00F14284">
            <w:trPr>
              <w:gridBefore w:val="1"/>
              <w:gridAfter w:val="1"/>
              <w:wBefore w:w="849" w:type="dxa"/>
              <w:wAfter w:w="849" w:type="dxa"/>
              <w:cantSplit/>
              <w:trHeight w:val="837"/>
              <w:jc w:val="center"/>
            </w:trPr>
            <w:tc>
              <w:tcPr>
                <w:tcW w:w="3810" w:type="dxa"/>
                <w:gridSpan w:val="2"/>
                <w:vAlign w:val="center"/>
              </w:tcPr>
              <w:p w14:paraId="10EBFA11" w14:textId="77777777" w:rsidR="00B72E9A" w:rsidRPr="0056157B" w:rsidRDefault="00B72E9A" w:rsidP="00512AC5">
                <w:pPr>
                  <w:pStyle w:val="TBEntReferNew"/>
                </w:pPr>
              </w:p>
            </w:tc>
            <w:tc>
              <w:tcPr>
                <w:tcW w:w="281" w:type="dxa"/>
                <w:vMerge w:val="restart"/>
                <w:vAlign w:val="bottom"/>
              </w:tcPr>
              <w:p w14:paraId="47E5121A" w14:textId="77777777" w:rsidR="00B72E9A" w:rsidRPr="0056157B" w:rsidRDefault="00B72E9A" w:rsidP="00F14284">
                <w:pPr>
                  <w:jc w:val="right"/>
                  <w:rPr>
                    <w:b/>
                    <w:szCs w:val="23"/>
                  </w:rPr>
                </w:pPr>
              </w:p>
            </w:tc>
            <w:tc>
              <w:tcPr>
                <w:tcW w:w="5528" w:type="dxa"/>
                <w:vMerge w:val="restart"/>
              </w:tcPr>
              <w:p w14:paraId="39F44491" w14:textId="77777777" w:rsidR="00B72E9A" w:rsidRPr="0056157B" w:rsidRDefault="00B72E9A" w:rsidP="00233A0E">
                <w:pPr>
                  <w:pStyle w:val="TBNormalTechnicalBlock"/>
                  <w:rPr>
                    <w:b/>
                  </w:rPr>
                </w:pPr>
              </w:p>
              <w:p w14:paraId="6AF72F56" w14:textId="77777777" w:rsidR="00B72E9A" w:rsidRDefault="00B72E9A" w:rsidP="00C60C67">
                <w:pPr>
                  <w:pStyle w:val="TBNormalTechnicalBlock"/>
                  <w:tabs>
                    <w:tab w:val="right" w:pos="2840"/>
                    <w:tab w:val="right" w:pos="4821"/>
                  </w:tabs>
                </w:pPr>
                <w:r>
                  <w:t>Bruxelles, 10 iulie 2026</w:t>
                </w:r>
              </w:p>
              <w:p w14:paraId="27DFED15" w14:textId="77777777" w:rsidR="00B72E9A" w:rsidRPr="0019440B" w:rsidRDefault="00B72E9A" w:rsidP="00C60C67">
                <w:pPr>
                  <w:pStyle w:val="TBNormalTechnicalBlock"/>
                  <w:tabs>
                    <w:tab w:val="right" w:pos="2840"/>
                    <w:tab w:val="right" w:pos="4821"/>
                  </w:tabs>
                </w:pPr>
                <w:r>
                  <w:t>(OR. en</w:t>
                </w:r>
                <w:r w:rsidRPr="0019440B">
                  <w:t>)</w:t>
                </w:r>
              </w:p>
              <w:p w14:paraId="5496F567" w14:textId="77777777" w:rsidR="00B72E9A" w:rsidRPr="0019440B" w:rsidRDefault="00B72E9A" w:rsidP="00233A0E">
                <w:pPr>
                  <w:pStyle w:val="TBNormalTechnicalBlock"/>
                </w:pPr>
              </w:p>
              <w:p w14:paraId="3E5141CA" w14:textId="77777777" w:rsidR="00B72E9A" w:rsidRDefault="00B72E9A" w:rsidP="00233A0E">
                <w:pPr>
                  <w:pStyle w:val="TBNormalTechnicalBlock"/>
                </w:pPr>
                <w:r>
                  <w:t>10469/1</w:t>
                </w:r>
                <w:r w:rsidRPr="0056157B">
                  <w:t>/</w:t>
                </w:r>
                <w:r>
                  <w:t>26</w:t>
                </w:r>
              </w:p>
              <w:p w14:paraId="4E55C643" w14:textId="77777777" w:rsidR="00B72E9A" w:rsidRPr="0056157B" w:rsidRDefault="00B72E9A" w:rsidP="00233A0E">
                <w:pPr>
                  <w:pStyle w:val="TBNormalTechnicalBlock"/>
                </w:pPr>
                <w:r>
                  <w:t>REV 1</w:t>
                </w:r>
              </w:p>
              <w:p w14:paraId="4BA3D70C" w14:textId="77777777" w:rsidR="00B72E9A" w:rsidRDefault="00B72E9A">
                <w:pPr>
                  <w:pStyle w:val="TBNormalTechnicalBlock"/>
                  <w:tabs>
                    <w:tab w:val="right" w:pos="3268"/>
                    <w:tab w:val="right" w:pos="5522"/>
                  </w:tabs>
                  <w:spacing w:before="0" w:line="240" w:lineRule="auto"/>
                </w:pPr>
                <w:r>
                  <w:t>PV CONS 37</w:t>
                </w:r>
              </w:p>
              <w:p w14:paraId="677DD7F9" w14:textId="77777777" w:rsidR="00B72E9A" w:rsidRDefault="00B72E9A">
                <w:pPr>
                  <w:pStyle w:val="TBNormalTechnicalBlock"/>
                  <w:tabs>
                    <w:tab w:val="right" w:pos="3268"/>
                    <w:tab w:val="right" w:pos="5522"/>
                  </w:tabs>
                  <w:spacing w:before="0" w:line="240" w:lineRule="auto"/>
                </w:pPr>
                <w:r>
                  <w:t>TRANS 417</w:t>
                </w:r>
              </w:p>
              <w:p w14:paraId="61D36BE2" w14:textId="77777777" w:rsidR="00B72E9A" w:rsidRDefault="00B72E9A">
                <w:pPr>
                  <w:pStyle w:val="TBNormalTechnicalBlock"/>
                  <w:tabs>
                    <w:tab w:val="right" w:pos="3268"/>
                    <w:tab w:val="right" w:pos="5522"/>
                  </w:tabs>
                  <w:spacing w:before="0" w:line="240" w:lineRule="auto"/>
                </w:pPr>
                <w:r>
                  <w:t>TELECOM 313</w:t>
                </w:r>
              </w:p>
              <w:p w14:paraId="06DEA3AF" w14:textId="77777777" w:rsidR="00B72E9A" w:rsidRDefault="00B72E9A">
                <w:pPr>
                  <w:pStyle w:val="TBNormalTechnicalBlock"/>
                  <w:tabs>
                    <w:tab w:val="right" w:pos="3268"/>
                    <w:tab w:val="right" w:pos="5522"/>
                  </w:tabs>
                  <w:spacing w:before="0" w:line="240" w:lineRule="auto"/>
                </w:pPr>
                <w:r>
                  <w:t>ENER 394</w:t>
                </w:r>
              </w:p>
              <w:p w14:paraId="263A173D" w14:textId="77777777" w:rsidR="00B72E9A" w:rsidRPr="007C5B64" w:rsidRDefault="00B72E9A" w:rsidP="007C5B64">
                <w:pPr>
                  <w:pStyle w:val="TBDistrbMarkers"/>
                  <w:rPr>
                    <w:sz w:val="4"/>
                    <w:szCs w:val="4"/>
                  </w:rPr>
                </w:pPr>
              </w:p>
              <w:p w14:paraId="1D9A4E83" w14:textId="77777777" w:rsidR="00B72E9A" w:rsidRPr="009E0BE9" w:rsidRDefault="00B72E9A" w:rsidP="00CD4D38">
                <w:pPr>
                  <w:pStyle w:val="TBDistrbMarkers"/>
                </w:pPr>
                <w:r>
                  <w:t>PARLNAT</w:t>
                </w:r>
              </w:p>
              <w:p w14:paraId="43C2B8C7" w14:textId="77777777" w:rsidR="00B72E9A" w:rsidRPr="009E0BE9" w:rsidRDefault="00B72E9A" w:rsidP="00233A0E">
                <w:pPr>
                  <w:pStyle w:val="TBNormalTechnicalBlock"/>
                </w:pPr>
              </w:p>
              <w:p w14:paraId="2037852F" w14:textId="77777777" w:rsidR="00B72E9A" w:rsidRPr="009E0BE9" w:rsidRDefault="00B72E9A" w:rsidP="00233A0E">
                <w:pPr>
                  <w:pStyle w:val="TBNormalTechnicalBlock"/>
                </w:pPr>
              </w:p>
              <w:p w14:paraId="0CFD1C37" w14:textId="77777777" w:rsidR="00B72E9A" w:rsidRPr="009E0BE9" w:rsidRDefault="00B72E9A" w:rsidP="00DE1A2F">
                <w:pPr>
                  <w:pStyle w:val="TBNormalTechnicalBlock"/>
                  <w:tabs>
                    <w:tab w:val="right" w:pos="2840"/>
                    <w:tab w:val="right" w:pos="4821"/>
                  </w:tabs>
                </w:pPr>
              </w:p>
            </w:tc>
          </w:tr>
          <w:tr w:rsidR="00B72E9A" w:rsidRPr="00ED0749" w14:paraId="656711BA" w14:textId="77777777" w:rsidTr="00FA42B9">
            <w:trPr>
              <w:gridBefore w:val="1"/>
              <w:gridAfter w:val="1"/>
              <w:wBefore w:w="849" w:type="dxa"/>
              <w:wAfter w:w="849" w:type="dxa"/>
              <w:cantSplit/>
              <w:trHeight w:val="997"/>
              <w:jc w:val="center"/>
            </w:trPr>
            <w:tc>
              <w:tcPr>
                <w:tcW w:w="3810" w:type="dxa"/>
                <w:gridSpan w:val="2"/>
                <w:vAlign w:val="center"/>
              </w:tcPr>
              <w:p w14:paraId="04AFC31B" w14:textId="77777777" w:rsidR="00B72E9A" w:rsidRPr="00ED0749" w:rsidRDefault="00B72E9A" w:rsidP="00AE0965">
                <w:pPr>
                  <w:pStyle w:val="TBSousEmbargo"/>
                </w:pPr>
              </w:p>
            </w:tc>
            <w:tc>
              <w:tcPr>
                <w:tcW w:w="281" w:type="dxa"/>
                <w:vMerge/>
                <w:vAlign w:val="center"/>
              </w:tcPr>
              <w:p w14:paraId="65DCA39F" w14:textId="77777777" w:rsidR="00B72E9A" w:rsidRPr="00ED0749" w:rsidRDefault="00B72E9A" w:rsidP="00C205CF">
                <w:pPr>
                  <w:rPr>
                    <w:b/>
                    <w:szCs w:val="23"/>
                  </w:rPr>
                </w:pPr>
              </w:p>
            </w:tc>
            <w:tc>
              <w:tcPr>
                <w:tcW w:w="5528" w:type="dxa"/>
                <w:vMerge/>
              </w:tcPr>
              <w:p w14:paraId="5C7DE92C" w14:textId="77777777" w:rsidR="00B72E9A" w:rsidRPr="00ED0749" w:rsidRDefault="00B72E9A">
                <w:pPr>
                  <w:pStyle w:val="TBEntRefer"/>
                  <w:rPr>
                    <w:szCs w:val="23"/>
                  </w:rPr>
                </w:pPr>
              </w:p>
            </w:tc>
          </w:tr>
        </w:tbl>
        <w:p w14:paraId="3E1FF71E" w14:textId="77777777" w:rsidR="00B72E9A" w:rsidRPr="00ED0749" w:rsidRDefault="00B72E9A" w:rsidP="00DF1147">
          <w:pPr>
            <w:pStyle w:val="TBEntRefer"/>
            <w:rPr>
              <w:sz w:val="2"/>
              <w:szCs w:val="2"/>
            </w:rPr>
          </w:pPr>
        </w:p>
        <w:p w14:paraId="6B581EF9" w14:textId="77777777" w:rsidR="00B72E9A" w:rsidRPr="00DD01AC" w:rsidRDefault="00B72E9A"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B72E9A" w:rsidRPr="00133225" w14:paraId="2CD3A0DF" w14:textId="77777777" w:rsidTr="001E5BC3">
            <w:trPr>
              <w:jc w:val="center"/>
            </w:trPr>
            <w:tc>
              <w:tcPr>
                <w:tcW w:w="9645" w:type="dxa"/>
              </w:tcPr>
              <w:p w14:paraId="2EA937EF" w14:textId="77777777" w:rsidR="00B72E9A" w:rsidRPr="00C4351E" w:rsidRDefault="00B72E9A" w:rsidP="00C728BF">
                <w:pPr>
                  <w:pStyle w:val="TBHeadingTable"/>
                </w:pPr>
                <w:r>
                  <w:t>PROIECT DE PROCES-VERBAL</w:t>
                </w:r>
              </w:p>
            </w:tc>
          </w:tr>
          <w:tr w:rsidR="00B72E9A" w:rsidRPr="007D53AD" w14:paraId="238BA85A" w14:textId="77777777" w:rsidTr="001E5BC3">
            <w:trPr>
              <w:jc w:val="center"/>
            </w:trPr>
            <w:tc>
              <w:tcPr>
                <w:tcW w:w="9645" w:type="dxa"/>
              </w:tcPr>
              <w:p w14:paraId="4DCF44B5" w14:textId="77777777" w:rsidR="00B72E9A" w:rsidRPr="007D53AD" w:rsidRDefault="00B72E9A" w:rsidP="006368AC">
                <w:pPr>
                  <w:pStyle w:val="TBTableText"/>
                </w:pPr>
                <w:r>
                  <w:t>CONSILIUL UNIUNII EUROPENE</w:t>
                </w:r>
                <w:r>
                  <w:br/>
                  <w:t>(</w:t>
                </w:r>
                <w:r>
                  <w:rPr>
                    <w:u w:val="single"/>
                  </w:rPr>
                  <w:t>Transporturi</w:t>
                </w:r>
                <w:r>
                  <w:t xml:space="preserve">, </w:t>
                </w:r>
                <w:r>
                  <w:rPr>
                    <w:u w:val="single"/>
                  </w:rPr>
                  <w:t>Telecomunicații</w:t>
                </w:r>
                <w:r>
                  <w:t xml:space="preserve"> și Energie)</w:t>
                </w:r>
              </w:p>
            </w:tc>
          </w:tr>
          <w:tr w:rsidR="00B72E9A" w:rsidRPr="007D53AD" w14:paraId="32D01CDF" w14:textId="77777777" w:rsidTr="001E5BC3">
            <w:trPr>
              <w:jc w:val="center"/>
            </w:trPr>
            <w:tc>
              <w:tcPr>
                <w:tcW w:w="9645" w:type="dxa"/>
              </w:tcPr>
              <w:p w14:paraId="3FC63AF2" w14:textId="77777777" w:rsidR="00B72E9A" w:rsidRPr="006368AC" w:rsidRDefault="00B72E9A" w:rsidP="00E60AAC">
                <w:pPr>
                  <w:pStyle w:val="TBTableText"/>
                </w:pPr>
                <w:r>
                  <w:t>8 și 9 iunie 2026</w:t>
                </w:r>
              </w:p>
            </w:tc>
          </w:tr>
        </w:tbl>
        <w:p w14:paraId="74F0715F" w14:textId="77777777" w:rsidR="00B72E9A" w:rsidRPr="008C6FD6" w:rsidRDefault="00B72E9A" w:rsidP="008C6FD6">
          <w:pPr>
            <w:spacing w:before="20" w:after="240" w:line="20" w:lineRule="exact"/>
            <w:rPr>
              <w:sz w:val="2"/>
              <w:szCs w:val="2"/>
            </w:rPr>
          </w:pPr>
        </w:p>
      </w:sdtContent>
    </w:sdt>
    <w:p w14:paraId="45EA2DCE" w14:textId="77777777" w:rsidR="00F004CD" w:rsidRPr="005859B1" w:rsidRDefault="00F004CD" w:rsidP="00D6598F">
      <w:pPr>
        <w:pageBreakBefore/>
        <w:spacing w:before="360"/>
        <w:rPr>
          <w:rFonts w:eastAsia="Calibri"/>
          <w:b/>
          <w:bCs/>
          <w:color w:val="000000" w:themeColor="text1"/>
          <w:u w:val="single"/>
        </w:rPr>
      </w:pPr>
      <w:bookmarkStart w:id="0" w:name="DQC_RangeToBeChecked"/>
      <w:r w:rsidRPr="005859B1">
        <w:rPr>
          <w:b/>
          <w:color w:val="000000" w:themeColor="text1"/>
          <w:u w:val="single"/>
        </w:rPr>
        <w:lastRenderedPageBreak/>
        <w:t>REUNIUNEA DE LUNI, 8 IUNIE 2026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F004CD" w:rsidRPr="005859B1" w14:paraId="15C9829B" w14:textId="77777777" w:rsidTr="00666D06">
        <w:tc>
          <w:tcPr>
            <w:tcW w:w="567" w:type="dxa"/>
            <w:tcMar>
              <w:right w:w="0" w:type="dxa"/>
            </w:tcMar>
          </w:tcPr>
          <w:p w14:paraId="43EC1B57" w14:textId="77777777" w:rsidR="00F004CD" w:rsidRPr="005859B1" w:rsidRDefault="00F004CD" w:rsidP="00F004CD">
            <w:pPr>
              <w:pStyle w:val="PointManual"/>
              <w:rPr>
                <w:b/>
                <w:bCs/>
              </w:rPr>
            </w:pPr>
            <w:r w:rsidRPr="005859B1">
              <w:rPr>
                <w:b/>
              </w:rPr>
              <w:t>1.</w:t>
            </w:r>
          </w:p>
        </w:tc>
        <w:tc>
          <w:tcPr>
            <w:tcW w:w="9299" w:type="dxa"/>
            <w:tcMar>
              <w:top w:w="284" w:type="dxa"/>
            </w:tcMar>
          </w:tcPr>
          <w:p w14:paraId="53E1BAD6" w14:textId="77777777" w:rsidR="00F004CD" w:rsidRPr="005859B1" w:rsidRDefault="00F004CD" w:rsidP="00666D06">
            <w:pPr>
              <w:rPr>
                <w:b/>
                <w:bCs/>
              </w:rPr>
            </w:pPr>
            <w:r w:rsidRPr="005859B1">
              <w:rPr>
                <w:b/>
              </w:rPr>
              <w:t>Adoptarea ordinii de zi</w:t>
            </w:r>
          </w:p>
        </w:tc>
      </w:tr>
    </w:tbl>
    <w:p w14:paraId="6EA42622" w14:textId="77777777" w:rsidR="00F004CD" w:rsidRPr="005859B1" w:rsidRDefault="00F004CD" w:rsidP="00F004CD">
      <w:pPr>
        <w:pStyle w:val="Text1"/>
        <w:spacing w:before="240" w:after="240" w:line="360" w:lineRule="auto"/>
        <w:rPr>
          <w:rFonts w:eastAsia="Calibri"/>
        </w:rPr>
      </w:pPr>
      <w:r w:rsidRPr="005859B1">
        <w:rPr>
          <w:u w:val="single"/>
        </w:rPr>
        <w:t>Consiliul</w:t>
      </w:r>
      <w:r w:rsidRPr="005859B1">
        <w:t xml:space="preserve"> a adoptat ordinea de zi care figurează în documentul 9799/26.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A3819" w:rsidRPr="005859B1" w14:paraId="2C932611" w14:textId="77777777" w:rsidTr="000231AD">
        <w:tc>
          <w:tcPr>
            <w:tcW w:w="567" w:type="dxa"/>
            <w:tcMar>
              <w:right w:w="0" w:type="dxa"/>
            </w:tcMar>
          </w:tcPr>
          <w:p w14:paraId="2A57DE8A" w14:textId="77777777" w:rsidR="00BA3819" w:rsidRPr="005859B1" w:rsidRDefault="00BA3819" w:rsidP="000231AD">
            <w:pPr>
              <w:pStyle w:val="PointManual"/>
              <w:rPr>
                <w:b/>
                <w:bCs/>
              </w:rPr>
            </w:pPr>
            <w:r w:rsidRPr="005859B1">
              <w:rPr>
                <w:b/>
              </w:rPr>
              <w:t>2.</w:t>
            </w:r>
          </w:p>
        </w:tc>
        <w:tc>
          <w:tcPr>
            <w:tcW w:w="9299" w:type="dxa"/>
            <w:gridSpan w:val="3"/>
            <w:tcMar>
              <w:top w:w="284" w:type="dxa"/>
            </w:tcMar>
          </w:tcPr>
          <w:p w14:paraId="08011519" w14:textId="77777777" w:rsidR="00BA3819" w:rsidRPr="005859B1" w:rsidRDefault="00BA3819" w:rsidP="000231AD">
            <w:pPr>
              <w:rPr>
                <w:b/>
                <w:bCs/>
              </w:rPr>
            </w:pPr>
            <w:r w:rsidRPr="005859B1">
              <w:rPr>
                <w:b/>
              </w:rPr>
              <w:t>Aprobarea punctelor „A”</w:t>
            </w:r>
          </w:p>
        </w:tc>
      </w:tr>
      <w:tr w:rsidR="00BA3819" w:rsidRPr="005859B1" w14:paraId="18BEA249" w14:textId="77777777" w:rsidTr="000231AD">
        <w:tc>
          <w:tcPr>
            <w:tcW w:w="567" w:type="dxa"/>
            <w:tcMar>
              <w:right w:w="0" w:type="dxa"/>
            </w:tcMar>
          </w:tcPr>
          <w:p w14:paraId="242826AE" w14:textId="77777777" w:rsidR="00BA3819" w:rsidRPr="005859B1" w:rsidRDefault="00BA3819" w:rsidP="000231AD">
            <w:pPr>
              <w:rPr>
                <w:b/>
                <w:bCs/>
              </w:rPr>
            </w:pPr>
          </w:p>
        </w:tc>
        <w:tc>
          <w:tcPr>
            <w:tcW w:w="6463" w:type="dxa"/>
            <w:tcMar>
              <w:top w:w="284" w:type="dxa"/>
            </w:tcMar>
          </w:tcPr>
          <w:p w14:paraId="3360A625" w14:textId="77777777" w:rsidR="00BA3819" w:rsidRPr="005859B1" w:rsidRDefault="00BA3819" w:rsidP="000231AD">
            <w:pPr>
              <w:pStyle w:val="PointManual"/>
              <w:rPr>
                <w:b/>
                <w:bCs/>
              </w:rPr>
            </w:pPr>
            <w:r w:rsidRPr="005859B1">
              <w:rPr>
                <w:b/>
              </w:rPr>
              <w:t>a)</w:t>
            </w:r>
            <w:r w:rsidRPr="005859B1">
              <w:rPr>
                <w:b/>
              </w:rPr>
              <w:tab/>
              <w:t>Lista fără caracter legislativ</w:t>
            </w:r>
          </w:p>
        </w:tc>
        <w:tc>
          <w:tcPr>
            <w:tcW w:w="737" w:type="dxa"/>
            <w:tcMar>
              <w:top w:w="284" w:type="dxa"/>
              <w:left w:w="28" w:type="dxa"/>
              <w:right w:w="113" w:type="dxa"/>
            </w:tcMar>
          </w:tcPr>
          <w:p w14:paraId="1DD2B77B" w14:textId="77777777" w:rsidR="00BA3819" w:rsidRPr="005859B1" w:rsidRDefault="00BA3819" w:rsidP="000231AD">
            <w:pPr>
              <w:pStyle w:val="NormalRight"/>
            </w:pPr>
          </w:p>
        </w:tc>
        <w:tc>
          <w:tcPr>
            <w:tcW w:w="2099" w:type="dxa"/>
            <w:tcMar>
              <w:top w:w="284" w:type="dxa"/>
              <w:right w:w="0" w:type="dxa"/>
            </w:tcMar>
          </w:tcPr>
          <w:p w14:paraId="37D59B96" w14:textId="77777777" w:rsidR="00BA3819" w:rsidRPr="005859B1" w:rsidRDefault="00BA3819" w:rsidP="000231AD">
            <w:r w:rsidRPr="005859B1">
              <w:t>9904/26</w:t>
            </w:r>
          </w:p>
        </w:tc>
      </w:tr>
    </w:tbl>
    <w:p w14:paraId="6464875C" w14:textId="77777777" w:rsidR="00032D15" w:rsidRPr="005859B1" w:rsidRDefault="00BA3819" w:rsidP="00032D15">
      <w:pPr>
        <w:pStyle w:val="Text1"/>
        <w:spacing w:before="240" w:line="360" w:lineRule="auto"/>
      </w:pPr>
      <w:r w:rsidRPr="005859B1">
        <w:rPr>
          <w:u w:val="single"/>
        </w:rPr>
        <w:t>Consiliul</w:t>
      </w:r>
      <w:r w:rsidRPr="005859B1">
        <w:t xml:space="preserve"> a adoptat toate punctele „A” care figurează în documentul sus-menționat, inclusiv toate documentele COR și REV lingvistice prezentate în vederea adoptării. În addendum figurează declarații cu privire la aceste puncte.</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A3819" w:rsidRPr="005859B1" w14:paraId="33B95D2B" w14:textId="77777777" w:rsidTr="000231AD">
        <w:tc>
          <w:tcPr>
            <w:tcW w:w="567" w:type="dxa"/>
            <w:tcMar>
              <w:right w:w="0" w:type="dxa"/>
            </w:tcMar>
          </w:tcPr>
          <w:p w14:paraId="7FA9C124" w14:textId="77777777" w:rsidR="00BA3819" w:rsidRPr="005859B1" w:rsidRDefault="00BA3819" w:rsidP="000231AD"/>
        </w:tc>
        <w:tc>
          <w:tcPr>
            <w:tcW w:w="6463" w:type="dxa"/>
            <w:tcMar>
              <w:top w:w="284" w:type="dxa"/>
            </w:tcMar>
          </w:tcPr>
          <w:p w14:paraId="2E63716C" w14:textId="77777777" w:rsidR="00BA3819" w:rsidRPr="005859B1" w:rsidRDefault="00BA3819" w:rsidP="000231AD">
            <w:pPr>
              <w:pStyle w:val="PointManual"/>
            </w:pPr>
            <w:r w:rsidRPr="005859B1">
              <w:rPr>
                <w:b/>
              </w:rPr>
              <w:t>b)</w:t>
            </w:r>
            <w:r w:rsidRPr="005859B1">
              <w:rPr>
                <w:b/>
              </w:rPr>
              <w:tab/>
            </w:r>
            <w:r w:rsidRPr="005859B1">
              <w:rPr>
                <w:b/>
                <w:bCs/>
              </w:rPr>
              <w:t>Lista cu caracter legislativ</w:t>
            </w:r>
            <w:r w:rsidRPr="005859B1">
              <w:t xml:space="preserve"> [Deliberare publică în temeiul articolului 16 alineatul (8) din Tratatul privind Uniunea Europeană]</w:t>
            </w:r>
          </w:p>
        </w:tc>
        <w:tc>
          <w:tcPr>
            <w:tcW w:w="737" w:type="dxa"/>
            <w:tcMar>
              <w:top w:w="284" w:type="dxa"/>
              <w:left w:w="28" w:type="dxa"/>
              <w:right w:w="113" w:type="dxa"/>
            </w:tcMar>
          </w:tcPr>
          <w:p w14:paraId="38031314" w14:textId="77777777" w:rsidR="00BA3819" w:rsidRPr="005859B1" w:rsidRDefault="00BA3819" w:rsidP="000231AD">
            <w:pPr>
              <w:pStyle w:val="NormalRight"/>
            </w:pPr>
          </w:p>
        </w:tc>
        <w:tc>
          <w:tcPr>
            <w:tcW w:w="2099" w:type="dxa"/>
            <w:tcMar>
              <w:top w:w="284" w:type="dxa"/>
              <w:right w:w="0" w:type="dxa"/>
            </w:tcMar>
          </w:tcPr>
          <w:p w14:paraId="68FFADBF" w14:textId="77777777" w:rsidR="00BA3819" w:rsidRPr="005859B1" w:rsidRDefault="00BA3819" w:rsidP="000231AD">
            <w:r w:rsidRPr="005859B1">
              <w:t>9906/26 + COR 1</w:t>
            </w:r>
          </w:p>
        </w:tc>
      </w:tr>
    </w:tbl>
    <w:p w14:paraId="6937F9DC" w14:textId="77777777" w:rsidR="00057340" w:rsidRPr="005859B1" w:rsidRDefault="00057340" w:rsidP="00057340">
      <w:pPr>
        <w:pStyle w:val="TableTitle"/>
      </w:pPr>
      <w:r w:rsidRPr="005859B1">
        <w:t>Afaceri Externe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5859B1" w14:paraId="238982B2" w14:textId="77777777" w:rsidTr="000231AD">
        <w:tc>
          <w:tcPr>
            <w:tcW w:w="567" w:type="dxa"/>
            <w:tcMar>
              <w:right w:w="0" w:type="dxa"/>
            </w:tcMar>
          </w:tcPr>
          <w:p w14:paraId="23795274" w14:textId="77777777" w:rsidR="00057340" w:rsidRPr="005859B1" w:rsidRDefault="00057340" w:rsidP="000231AD">
            <w:pPr>
              <w:pStyle w:val="PointManual"/>
            </w:pPr>
            <w:r w:rsidRPr="005859B1">
              <w:t>1.</w:t>
            </w:r>
          </w:p>
        </w:tc>
        <w:tc>
          <w:tcPr>
            <w:tcW w:w="6463" w:type="dxa"/>
            <w:tcMar>
              <w:top w:w="284" w:type="dxa"/>
            </w:tcMar>
          </w:tcPr>
          <w:p w14:paraId="005CE457" w14:textId="77777777" w:rsidR="00057340" w:rsidRPr="005859B1" w:rsidRDefault="00057340" w:rsidP="000231AD">
            <w:pPr>
              <w:rPr>
                <w:b/>
                <w:bCs/>
              </w:rPr>
            </w:pPr>
            <w:r w:rsidRPr="005859B1">
              <w:rPr>
                <w:b/>
              </w:rPr>
              <w:t>Revizuirea Regulamentului privind examinarea investițiilor străine</w:t>
            </w:r>
          </w:p>
          <w:p w14:paraId="06B099ED" w14:textId="77777777" w:rsidR="00057340" w:rsidRPr="005859B1" w:rsidRDefault="00057340" w:rsidP="000231AD">
            <w:pPr>
              <w:rPr>
                <w:i/>
              </w:rPr>
            </w:pPr>
            <w:r w:rsidRPr="005859B1">
              <w:rPr>
                <w:i/>
              </w:rPr>
              <w:t>Adoptarea actului legislativ</w:t>
            </w:r>
          </w:p>
          <w:p w14:paraId="400DD50B" w14:textId="77777777" w:rsidR="00057340" w:rsidRPr="005859B1" w:rsidRDefault="00057340" w:rsidP="000231AD">
            <w:r w:rsidRPr="005859B1">
              <w:t xml:space="preserve">aprobat de </w:t>
            </w:r>
            <w:proofErr w:type="spellStart"/>
            <w:r w:rsidRPr="005859B1">
              <w:t>Coreper</w:t>
            </w:r>
            <w:proofErr w:type="spellEnd"/>
            <w:r w:rsidRPr="005859B1">
              <w:t>, partea II, la 3.6.2026</w:t>
            </w:r>
          </w:p>
        </w:tc>
        <w:tc>
          <w:tcPr>
            <w:tcW w:w="737" w:type="dxa"/>
            <w:tcMar>
              <w:top w:w="284" w:type="dxa"/>
              <w:left w:w="28" w:type="dxa"/>
              <w:right w:w="113" w:type="dxa"/>
            </w:tcMar>
          </w:tcPr>
          <w:p w14:paraId="6DB2D4D6" w14:textId="77777777" w:rsidR="00057340" w:rsidRPr="005859B1" w:rsidRDefault="00057340" w:rsidP="000231AD">
            <w:pPr>
              <w:pStyle w:val="NormalRight"/>
              <w:rPr>
                <w:noProof/>
              </w:rPr>
            </w:pPr>
            <w:r w:rsidRPr="005859B1">
              <w:rPr>
                <w:noProof/>
              </w:rPr>
              <w:drawing>
                <wp:inline distT="0" distB="0" distL="0" distR="0" wp14:anchorId="3110E589" wp14:editId="70428319">
                  <wp:extent cx="172442" cy="172442"/>
                  <wp:effectExtent l="0" t="0" r="0" b="0"/>
                  <wp:docPr id="938031566"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31566" name="Picture 3"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42AC371D" wp14:editId="63CB3610">
                  <wp:extent cx="172442" cy="172442"/>
                  <wp:effectExtent l="0" t="0" r="0" b="0"/>
                  <wp:docPr id="580305855"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05855"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09BFC19" w14:textId="77777777" w:rsidR="00057340" w:rsidRPr="005859B1" w:rsidRDefault="00057340" w:rsidP="000231AD">
            <w:r w:rsidRPr="005859B1">
              <w:t>9644/26 + ADD 1</w:t>
            </w:r>
          </w:p>
          <w:p w14:paraId="7B23035A" w14:textId="77777777" w:rsidR="00057340" w:rsidRPr="005859B1" w:rsidRDefault="00057340" w:rsidP="000231AD">
            <w:r w:rsidRPr="005859B1">
              <w:t>PE-CONS 10/26</w:t>
            </w:r>
          </w:p>
          <w:p w14:paraId="09447D59" w14:textId="77777777" w:rsidR="00057340" w:rsidRPr="005859B1" w:rsidRDefault="00057340" w:rsidP="000231AD">
            <w:r w:rsidRPr="005859B1">
              <w:t>POLCOM</w:t>
            </w:r>
          </w:p>
        </w:tc>
      </w:tr>
    </w:tbl>
    <w:p w14:paraId="6D67A574" w14:textId="77777777" w:rsidR="00BA3819" w:rsidRPr="005859B1" w:rsidRDefault="00BA3819" w:rsidP="00057340">
      <w:pPr>
        <w:pStyle w:val="Text1"/>
        <w:spacing w:before="200" w:after="200" w:line="360" w:lineRule="auto"/>
        <w:ind w:left="709"/>
        <w:rPr>
          <w:rFonts w:asciiTheme="majorBidi" w:hAnsiTheme="majorBidi" w:cstheme="majorBidi"/>
          <w:bCs/>
          <w:szCs w:val="24"/>
        </w:rPr>
      </w:pPr>
      <w:r w:rsidRPr="005859B1">
        <w:rPr>
          <w:rFonts w:asciiTheme="majorBidi" w:hAnsiTheme="majorBidi"/>
          <w:u w:val="single"/>
        </w:rPr>
        <w:t>Consiliul</w:t>
      </w:r>
      <w:r w:rsidRPr="005859B1">
        <w:rPr>
          <w:rFonts w:asciiTheme="majorBidi" w:hAnsiTheme="majorBidi"/>
        </w:rPr>
        <w:t xml:space="preserve"> a aprobat poziția în primă lectură a Parlamentului European, iar actul propus a fost adoptat în temeiul articolului 294 alineatul (4) din Tratatul privind funcționarea Uniunii Europene [temei juridic: articolul 114 și articolul 207 alineatul (2) din TFUE]</w:t>
      </w:r>
    </w:p>
    <w:p w14:paraId="3C433539" w14:textId="77777777" w:rsidR="00057340" w:rsidRPr="005859B1" w:rsidRDefault="00E830E2" w:rsidP="00E830E2">
      <w:pPr>
        <w:pStyle w:val="Text1"/>
        <w:spacing w:after="200" w:line="360" w:lineRule="auto"/>
        <w:ind w:left="709"/>
        <w:rPr>
          <w:rFonts w:asciiTheme="majorBidi" w:hAnsiTheme="majorBidi" w:cstheme="majorBidi"/>
          <w:bCs/>
          <w:szCs w:val="24"/>
        </w:rPr>
      </w:pPr>
      <w:r w:rsidRPr="005859B1">
        <w:rPr>
          <w:rFonts w:asciiTheme="majorBidi" w:hAnsiTheme="majorBidi"/>
        </w:rPr>
        <w:t xml:space="preserve">În anexă figurează o declarație comună </w:t>
      </w:r>
      <w:r w:rsidRPr="005859B1">
        <w:rPr>
          <w:rFonts w:asciiTheme="majorBidi" w:hAnsiTheme="majorBidi"/>
          <w:u w:val="single"/>
        </w:rPr>
        <w:t>a Parlamentului European și a Comisiei</w:t>
      </w:r>
      <w:r w:rsidRPr="005859B1">
        <w:rPr>
          <w:rFonts w:asciiTheme="majorBidi" w:hAnsiTheme="majorBidi"/>
        </w:rPr>
        <w: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5859B1" w14:paraId="0C78157B" w14:textId="77777777" w:rsidTr="0094624C">
        <w:tc>
          <w:tcPr>
            <w:tcW w:w="567" w:type="dxa"/>
            <w:shd w:val="clear" w:color="auto" w:fill="auto"/>
            <w:tcMar>
              <w:right w:w="0" w:type="dxa"/>
            </w:tcMar>
          </w:tcPr>
          <w:p w14:paraId="795D9CB4" w14:textId="77777777" w:rsidR="00057340" w:rsidRPr="005859B1" w:rsidRDefault="00057340" w:rsidP="000231AD">
            <w:pPr>
              <w:pStyle w:val="PointManual"/>
              <w:rPr>
                <w:b/>
                <w:bCs/>
              </w:rPr>
            </w:pPr>
            <w:r w:rsidRPr="005859B1">
              <w:rPr>
                <w:b/>
              </w:rPr>
              <w:t>2.</w:t>
            </w:r>
          </w:p>
        </w:tc>
        <w:tc>
          <w:tcPr>
            <w:tcW w:w="6463" w:type="dxa"/>
            <w:tcMar>
              <w:top w:w="284" w:type="dxa"/>
            </w:tcMar>
          </w:tcPr>
          <w:p w14:paraId="17518CCB" w14:textId="77777777" w:rsidR="00057340" w:rsidRPr="005859B1" w:rsidRDefault="00057340" w:rsidP="000231AD">
            <w:pPr>
              <w:rPr>
                <w:b/>
                <w:bCs/>
              </w:rPr>
            </w:pPr>
            <w:r w:rsidRPr="005859B1">
              <w:rPr>
                <w:b/>
              </w:rPr>
              <w:t xml:space="preserve">Regulament privind contracararea efectelor </w:t>
            </w:r>
            <w:proofErr w:type="spellStart"/>
            <w:r w:rsidRPr="005859B1">
              <w:rPr>
                <w:b/>
              </w:rPr>
              <w:t>supracapacității</w:t>
            </w:r>
            <w:proofErr w:type="spellEnd"/>
            <w:r w:rsidRPr="005859B1">
              <w:rPr>
                <w:b/>
              </w:rPr>
              <w:t xml:space="preserve"> mondiale pe piața oțelului din Uniune</w:t>
            </w:r>
          </w:p>
          <w:p w14:paraId="2E9314B3" w14:textId="77777777" w:rsidR="00057340" w:rsidRPr="005859B1" w:rsidRDefault="00057340" w:rsidP="000231AD">
            <w:pPr>
              <w:rPr>
                <w:i/>
              </w:rPr>
            </w:pPr>
            <w:r w:rsidRPr="005859B1">
              <w:rPr>
                <w:i/>
              </w:rPr>
              <w:t>Adoptarea actului legislativ</w:t>
            </w:r>
          </w:p>
          <w:p w14:paraId="5B8DDF68" w14:textId="77777777" w:rsidR="00057340" w:rsidRPr="005859B1" w:rsidRDefault="00057340" w:rsidP="000231AD">
            <w:r w:rsidRPr="005859B1">
              <w:t xml:space="preserve">aprobat de </w:t>
            </w:r>
            <w:proofErr w:type="spellStart"/>
            <w:r w:rsidRPr="005859B1">
              <w:t>Coreper</w:t>
            </w:r>
            <w:proofErr w:type="spellEnd"/>
            <w:r w:rsidRPr="005859B1">
              <w:t>, partea II, la 3.6.2026</w:t>
            </w:r>
          </w:p>
        </w:tc>
        <w:tc>
          <w:tcPr>
            <w:tcW w:w="737" w:type="dxa"/>
            <w:tcMar>
              <w:top w:w="284" w:type="dxa"/>
              <w:left w:w="28" w:type="dxa"/>
              <w:right w:w="113" w:type="dxa"/>
            </w:tcMar>
          </w:tcPr>
          <w:p w14:paraId="6CC08473" w14:textId="77777777" w:rsidR="00057340" w:rsidRPr="005859B1" w:rsidRDefault="00057340" w:rsidP="000231AD">
            <w:pPr>
              <w:pStyle w:val="NormalRight"/>
            </w:pPr>
            <w:r w:rsidRPr="005859B1">
              <w:rPr>
                <w:noProof/>
              </w:rPr>
              <w:drawing>
                <wp:inline distT="0" distB="0" distL="0" distR="0" wp14:anchorId="05E5FE8D" wp14:editId="63630890">
                  <wp:extent cx="172442" cy="172442"/>
                  <wp:effectExtent l="0" t="0" r="0" b="0"/>
                  <wp:docPr id="1586625601" name="Picture 5"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625601" name="Picture 5"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694C75FE" wp14:editId="355790E1">
                  <wp:extent cx="172442" cy="172442"/>
                  <wp:effectExtent l="0" t="0" r="0" b="0"/>
                  <wp:docPr id="1531084015" name="Picture 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84015" name="Picture 6"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0A630A8" w14:textId="77777777" w:rsidR="00057340" w:rsidRPr="005859B1" w:rsidRDefault="00057340" w:rsidP="000231AD">
            <w:r w:rsidRPr="005859B1">
              <w:t>9645/1/26 REV 1 + ADD 1 + ADD 2 REV 2</w:t>
            </w:r>
          </w:p>
          <w:p w14:paraId="72A560B0" w14:textId="77777777" w:rsidR="00057340" w:rsidRPr="005859B1" w:rsidRDefault="00057340" w:rsidP="000231AD">
            <w:r w:rsidRPr="005859B1">
              <w:t>PE-CONS 23/26 + COR 1</w:t>
            </w:r>
          </w:p>
          <w:p w14:paraId="4D7B40F7" w14:textId="77777777" w:rsidR="00057340" w:rsidRPr="005859B1" w:rsidRDefault="00057340" w:rsidP="000231AD">
            <w:r w:rsidRPr="005859B1">
              <w:t>POLCOM</w:t>
            </w:r>
          </w:p>
        </w:tc>
      </w:tr>
    </w:tbl>
    <w:p w14:paraId="75DCC9AD" w14:textId="77777777" w:rsidR="00057340" w:rsidRPr="005859B1" w:rsidRDefault="00057340" w:rsidP="00057340">
      <w:pPr>
        <w:pStyle w:val="Text1"/>
        <w:spacing w:before="200" w:after="200" w:line="360" w:lineRule="auto"/>
        <w:ind w:left="709"/>
        <w:rPr>
          <w:rFonts w:asciiTheme="majorBidi" w:hAnsiTheme="majorBidi" w:cstheme="majorBidi"/>
          <w:bCs/>
          <w:szCs w:val="24"/>
        </w:rPr>
      </w:pPr>
      <w:r w:rsidRPr="005859B1">
        <w:rPr>
          <w:rFonts w:asciiTheme="majorBidi" w:hAnsiTheme="majorBidi"/>
          <w:u w:val="single"/>
        </w:rPr>
        <w:t>Consiliul</w:t>
      </w:r>
      <w:r w:rsidRPr="005859B1">
        <w:rPr>
          <w:rFonts w:asciiTheme="majorBidi" w:hAnsiTheme="majorBidi"/>
        </w:rPr>
        <w:t xml:space="preserve"> a aprobat poziția în primă lectură a Parlamentului European, iar actul propus a fost adoptat în temeiul articolului 294 alineatul (4) din Tratatul privind funcționarea Uniunii Europene [temei juridic: </w:t>
      </w:r>
      <w:r w:rsidRPr="005859B1">
        <w:t xml:space="preserve">Articolul 207 alineatul (2) din TFUE], cu votul împotrivă al </w:t>
      </w:r>
      <w:r w:rsidRPr="005859B1">
        <w:rPr>
          <w:u w:val="single"/>
        </w:rPr>
        <w:t>Estoniei</w:t>
      </w:r>
      <w:r w:rsidRPr="005859B1">
        <w:t xml:space="preserve"> și cu abținerea </w:t>
      </w:r>
      <w:r w:rsidRPr="005859B1">
        <w:rPr>
          <w:u w:val="single"/>
        </w:rPr>
        <w:t>Portugaliei</w:t>
      </w:r>
      <w:r w:rsidRPr="005859B1">
        <w:t>.</w:t>
      </w:r>
    </w:p>
    <w:p w14:paraId="3231E251" w14:textId="77777777" w:rsidR="00533018" w:rsidRPr="005859B1" w:rsidRDefault="00234F84" w:rsidP="00603E24">
      <w:pPr>
        <w:pStyle w:val="Text1"/>
        <w:pageBreakBefore/>
        <w:spacing w:after="200" w:line="360" w:lineRule="auto"/>
        <w:ind w:left="709"/>
        <w:rPr>
          <w:rFonts w:asciiTheme="majorBidi" w:hAnsiTheme="majorBidi" w:cstheme="majorBidi"/>
          <w:bCs/>
          <w:szCs w:val="24"/>
        </w:rPr>
      </w:pPr>
      <w:r w:rsidRPr="005859B1">
        <w:lastRenderedPageBreak/>
        <w:t xml:space="preserve">În anexă figurează declarații comune ale </w:t>
      </w:r>
      <w:r w:rsidRPr="005859B1">
        <w:rPr>
          <w:u w:val="single"/>
        </w:rPr>
        <w:t>Parlamentului European, Consiliului și Comisiei, ale Estoniei, Letoniei și Lituaniei, precum și ale Suediei, Letoniei, Lituaniei, Finlandei, Estoniei și Danemarcei</w:t>
      </w:r>
      <w:r w:rsidRPr="005859B1">
        <w:t>.</w:t>
      </w:r>
    </w:p>
    <w:p w14:paraId="3EC409A1" w14:textId="77777777" w:rsidR="00057340" w:rsidRPr="005859B1" w:rsidRDefault="00057340" w:rsidP="00057340">
      <w:pPr>
        <w:pStyle w:val="TableTitle"/>
      </w:pPr>
      <w:r w:rsidRPr="005859B1">
        <w:t>Justiție și Afaceri Interne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57340" w:rsidRPr="005859B1" w14:paraId="30453ED6" w14:textId="77777777" w:rsidTr="000231AD">
        <w:tc>
          <w:tcPr>
            <w:tcW w:w="567" w:type="dxa"/>
            <w:tcMar>
              <w:right w:w="0" w:type="dxa"/>
            </w:tcMar>
          </w:tcPr>
          <w:p w14:paraId="01B234EB" w14:textId="77777777" w:rsidR="00057340" w:rsidRPr="005859B1" w:rsidRDefault="00057340" w:rsidP="000231AD">
            <w:pPr>
              <w:pStyle w:val="PointManual"/>
              <w:rPr>
                <w:b/>
                <w:bCs/>
              </w:rPr>
            </w:pPr>
            <w:r w:rsidRPr="005859B1">
              <w:rPr>
                <w:b/>
              </w:rPr>
              <w:t>3.</w:t>
            </w:r>
          </w:p>
        </w:tc>
        <w:tc>
          <w:tcPr>
            <w:tcW w:w="6463" w:type="dxa"/>
            <w:tcMar>
              <w:top w:w="284" w:type="dxa"/>
            </w:tcMar>
          </w:tcPr>
          <w:p w14:paraId="2CA4BD2A" w14:textId="77777777" w:rsidR="00057340" w:rsidRPr="005859B1" w:rsidRDefault="00057340" w:rsidP="000231AD">
            <w:pPr>
              <w:rPr>
                <w:b/>
                <w:bCs/>
              </w:rPr>
            </w:pPr>
            <w:r w:rsidRPr="005859B1">
              <w:rPr>
                <w:b/>
              </w:rPr>
              <w:t>Directivă de modificare a Directivei 2012/29/UE privind drepturile victimelor</w:t>
            </w:r>
          </w:p>
          <w:p w14:paraId="46F9CB07" w14:textId="77777777" w:rsidR="00057340" w:rsidRPr="005859B1" w:rsidRDefault="00057340" w:rsidP="000231AD">
            <w:pPr>
              <w:rPr>
                <w:i/>
              </w:rPr>
            </w:pPr>
            <w:r w:rsidRPr="005859B1">
              <w:rPr>
                <w:i/>
              </w:rPr>
              <w:t>Adoptarea actului legislativ</w:t>
            </w:r>
          </w:p>
          <w:p w14:paraId="77EEA30E" w14:textId="77777777" w:rsidR="00057340" w:rsidRPr="005859B1" w:rsidRDefault="00057340" w:rsidP="000231AD">
            <w:r w:rsidRPr="005859B1">
              <w:t xml:space="preserve">aprobat de </w:t>
            </w:r>
            <w:proofErr w:type="spellStart"/>
            <w:r w:rsidRPr="005859B1">
              <w:t>Coreper</w:t>
            </w:r>
            <w:proofErr w:type="spellEnd"/>
            <w:r w:rsidRPr="005859B1">
              <w:t>, partea II, la 3.6.2026</w:t>
            </w:r>
          </w:p>
        </w:tc>
        <w:tc>
          <w:tcPr>
            <w:tcW w:w="737" w:type="dxa"/>
            <w:tcMar>
              <w:top w:w="284" w:type="dxa"/>
              <w:left w:w="28" w:type="dxa"/>
              <w:right w:w="113" w:type="dxa"/>
            </w:tcMar>
          </w:tcPr>
          <w:p w14:paraId="18F25649" w14:textId="77777777" w:rsidR="00057340" w:rsidRPr="005859B1" w:rsidRDefault="00057340" w:rsidP="000231AD">
            <w:pPr>
              <w:pStyle w:val="NormalRight"/>
            </w:pPr>
            <w:r w:rsidRPr="005859B1">
              <w:rPr>
                <w:noProof/>
              </w:rPr>
              <w:drawing>
                <wp:inline distT="0" distB="0" distL="0" distR="0" wp14:anchorId="7B5DC806" wp14:editId="57CF8889">
                  <wp:extent cx="172442" cy="172442"/>
                  <wp:effectExtent l="0" t="0" r="0" b="0"/>
                  <wp:docPr id="467635480" name="Picture 7"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35480" name="Picture 7"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4FB5E16F" wp14:editId="0F964E39">
                  <wp:extent cx="172442" cy="172442"/>
                  <wp:effectExtent l="0" t="0" r="0" b="0"/>
                  <wp:docPr id="500462591" name="Picture 8"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62591" name="Picture 8"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3E4EE49" w14:textId="77777777" w:rsidR="00057340" w:rsidRPr="005859B1" w:rsidRDefault="00057340" w:rsidP="000231AD">
            <w:r w:rsidRPr="005859B1">
              <w:t>9646/26 + ADD 1-2</w:t>
            </w:r>
          </w:p>
          <w:p w14:paraId="2096301A" w14:textId="77777777" w:rsidR="00057340" w:rsidRPr="005859B1" w:rsidRDefault="00057340" w:rsidP="000231AD">
            <w:r w:rsidRPr="005859B1">
              <w:t>PE-CONS 11/26</w:t>
            </w:r>
          </w:p>
          <w:p w14:paraId="3CC01728" w14:textId="77777777" w:rsidR="00057340" w:rsidRPr="005859B1" w:rsidRDefault="00057340" w:rsidP="000231AD">
            <w:r w:rsidRPr="005859B1">
              <w:t>JAI</w:t>
            </w:r>
          </w:p>
        </w:tc>
      </w:tr>
    </w:tbl>
    <w:p w14:paraId="6B886165" w14:textId="77777777" w:rsidR="00057340" w:rsidRPr="005859B1" w:rsidRDefault="00057340" w:rsidP="00234F84">
      <w:pPr>
        <w:pStyle w:val="Text1"/>
        <w:spacing w:before="200" w:after="200" w:line="360" w:lineRule="auto"/>
        <w:ind w:left="709"/>
        <w:rPr>
          <w:rFonts w:asciiTheme="majorBidi" w:hAnsiTheme="majorBidi" w:cstheme="majorBidi"/>
          <w:bCs/>
          <w:szCs w:val="24"/>
        </w:rPr>
      </w:pPr>
      <w:r w:rsidRPr="005859B1">
        <w:rPr>
          <w:rFonts w:asciiTheme="majorBidi" w:hAnsiTheme="majorBidi"/>
          <w:u w:val="single"/>
        </w:rPr>
        <w:t>Consiliul</w:t>
      </w:r>
      <w:r w:rsidRPr="005859B1">
        <w:rPr>
          <w:rFonts w:asciiTheme="majorBidi" w:hAnsiTheme="majorBidi"/>
        </w:rPr>
        <w:t xml:space="preserve"> a aprobat poziția în primă lectură a Parlamentului European, iar actul propus a fost adoptat în temeiul articolului 294 alineatul (4) din Tratatul privind funcționarea Uniunii Europene [temei juridic: articolul 82 alineatul (2) litera (c) din TFUE], cu abținerea </w:t>
      </w:r>
      <w:r w:rsidRPr="005859B1">
        <w:rPr>
          <w:rFonts w:asciiTheme="majorBidi" w:hAnsiTheme="majorBidi"/>
          <w:u w:val="single"/>
        </w:rPr>
        <w:t>Maltei</w:t>
      </w:r>
      <w:r w:rsidRPr="005859B1">
        <w:rPr>
          <w:rFonts w:asciiTheme="majorBidi" w:hAnsiTheme="majorBidi"/>
        </w:rPr>
        <w:t xml:space="preserve"> și a </w:t>
      </w:r>
      <w:r w:rsidRPr="005859B1">
        <w:rPr>
          <w:rFonts w:asciiTheme="majorBidi" w:hAnsiTheme="majorBidi"/>
          <w:u w:val="single"/>
        </w:rPr>
        <w:t>Slovaciei</w:t>
      </w:r>
      <w:r w:rsidRPr="005859B1">
        <w:rPr>
          <w:rFonts w:asciiTheme="majorBidi" w:hAnsiTheme="majorBidi"/>
        </w:rPr>
        <w:t>.</w:t>
      </w:r>
    </w:p>
    <w:p w14:paraId="6A0D4EBC" w14:textId="77777777" w:rsidR="00B305DD" w:rsidRPr="005859B1" w:rsidRDefault="00B305DD" w:rsidP="00171613">
      <w:pPr>
        <w:pStyle w:val="Text1"/>
        <w:spacing w:after="200" w:line="360" w:lineRule="auto"/>
        <w:ind w:left="709"/>
        <w:rPr>
          <w:rFonts w:asciiTheme="majorBidi" w:hAnsiTheme="majorBidi" w:cstheme="majorBidi"/>
          <w:bCs/>
          <w:szCs w:val="24"/>
        </w:rPr>
      </w:pPr>
      <w:r w:rsidRPr="005859B1">
        <w:rPr>
          <w:rFonts w:asciiTheme="majorBidi" w:hAnsiTheme="majorBidi"/>
        </w:rPr>
        <w:t xml:space="preserve">În conformitate cu protocoalele relevante anexate la tratate, </w:t>
      </w:r>
      <w:r w:rsidRPr="005859B1">
        <w:rPr>
          <w:rFonts w:asciiTheme="majorBidi" w:hAnsiTheme="majorBidi"/>
          <w:u w:val="single"/>
        </w:rPr>
        <w:t>Danemarca</w:t>
      </w:r>
      <w:r w:rsidRPr="005859B1">
        <w:rPr>
          <w:rFonts w:asciiTheme="majorBidi" w:hAnsiTheme="majorBidi"/>
        </w:rPr>
        <w:t xml:space="preserve"> nu a participat la vot.</w:t>
      </w:r>
    </w:p>
    <w:p w14:paraId="1B9263A2" w14:textId="77777777" w:rsidR="00171613" w:rsidRPr="005859B1" w:rsidRDefault="00171613" w:rsidP="00171613">
      <w:pPr>
        <w:pStyle w:val="Text1"/>
        <w:spacing w:after="200" w:line="360" w:lineRule="auto"/>
        <w:ind w:left="709"/>
        <w:rPr>
          <w:rFonts w:asciiTheme="majorBidi" w:hAnsiTheme="majorBidi" w:cstheme="majorBidi"/>
          <w:bCs/>
          <w:szCs w:val="24"/>
        </w:rPr>
      </w:pPr>
      <w:r w:rsidRPr="005859B1">
        <w:rPr>
          <w:rFonts w:asciiTheme="majorBidi" w:hAnsiTheme="majorBidi"/>
        </w:rPr>
        <w:t xml:space="preserve">În anexă figurează declarațiile </w:t>
      </w:r>
      <w:r w:rsidRPr="005859B1">
        <w:rPr>
          <w:rFonts w:asciiTheme="majorBidi" w:hAnsiTheme="majorBidi"/>
          <w:u w:val="single"/>
        </w:rPr>
        <w:t>Ungariei</w:t>
      </w:r>
      <w:r w:rsidRPr="005859B1">
        <w:rPr>
          <w:rFonts w:asciiTheme="majorBidi" w:hAnsiTheme="majorBidi"/>
        </w:rPr>
        <w:t xml:space="preserve">, </w:t>
      </w:r>
      <w:r w:rsidRPr="005859B1">
        <w:rPr>
          <w:rFonts w:asciiTheme="majorBidi" w:hAnsiTheme="majorBidi"/>
          <w:u w:val="single"/>
        </w:rPr>
        <w:t>Italiei</w:t>
      </w:r>
      <w:r w:rsidRPr="005859B1">
        <w:rPr>
          <w:rFonts w:asciiTheme="majorBidi" w:hAnsiTheme="majorBidi"/>
        </w:rPr>
        <w:t xml:space="preserve">, </w:t>
      </w:r>
      <w:r w:rsidRPr="005859B1">
        <w:rPr>
          <w:rFonts w:asciiTheme="majorBidi" w:hAnsiTheme="majorBidi"/>
          <w:u w:val="single"/>
        </w:rPr>
        <w:t>Maltei</w:t>
      </w:r>
      <w:r w:rsidRPr="005859B1">
        <w:rPr>
          <w:rFonts w:asciiTheme="majorBidi" w:hAnsiTheme="majorBidi"/>
        </w:rPr>
        <w:t xml:space="preserve">, </w:t>
      </w:r>
      <w:r w:rsidRPr="005859B1">
        <w:rPr>
          <w:rFonts w:asciiTheme="majorBidi" w:hAnsiTheme="majorBidi"/>
          <w:u w:val="single"/>
        </w:rPr>
        <w:t>Slovaciei</w:t>
      </w:r>
      <w:r w:rsidRPr="005859B1">
        <w:rPr>
          <w:rFonts w:asciiTheme="majorBidi" w:hAnsiTheme="majorBidi"/>
        </w:rPr>
        <w:t xml:space="preserve"> și </w:t>
      </w:r>
      <w:r w:rsidRPr="005859B1">
        <w:rPr>
          <w:rFonts w:asciiTheme="majorBidi" w:hAnsiTheme="majorBidi"/>
          <w:u w:val="single"/>
        </w:rPr>
        <w:t>Portugaliei</w:t>
      </w:r>
      <w:r w:rsidRPr="005859B1">
        <w:rPr>
          <w:rFonts w:asciiTheme="majorBidi" w:hAnsiTheme="majorBidi"/>
        </w:rPr>
        <w:t>.</w:t>
      </w:r>
    </w:p>
    <w:p w14:paraId="5A04EF74" w14:textId="77777777" w:rsidR="00F004CD" w:rsidRPr="005859B1" w:rsidRDefault="00F004CD" w:rsidP="00F004CD">
      <w:pPr>
        <w:tabs>
          <w:tab w:val="left" w:pos="426"/>
        </w:tabs>
        <w:spacing w:before="360"/>
        <w:rPr>
          <w:rFonts w:asciiTheme="majorBidi" w:eastAsia="Calibri" w:hAnsiTheme="majorBidi" w:cstheme="majorBidi"/>
          <w:szCs w:val="24"/>
          <w:u w:val="single"/>
        </w:rPr>
      </w:pPr>
      <w:r w:rsidRPr="005859B1">
        <w:rPr>
          <w:rFonts w:asciiTheme="majorBidi" w:hAnsiTheme="majorBidi"/>
          <w:u w:val="single"/>
        </w:rPr>
        <w:t>TRANSPORTURI</w:t>
      </w:r>
    </w:p>
    <w:p w14:paraId="0A63186D" w14:textId="77777777" w:rsidR="00D7129A" w:rsidRPr="005859B1" w:rsidRDefault="00D7129A" w:rsidP="00D7129A">
      <w:pPr>
        <w:spacing w:before="360"/>
        <w:rPr>
          <w:rFonts w:eastAsia="Calibri"/>
          <w:b/>
          <w:bCs/>
          <w:u w:val="single"/>
        </w:rPr>
      </w:pPr>
      <w:r w:rsidRPr="005859B1">
        <w:rPr>
          <w:b/>
          <w:u w:val="single"/>
        </w:rPr>
        <w:t>Deliberări legislative</w:t>
      </w:r>
    </w:p>
    <w:p w14:paraId="16ACB490" w14:textId="77777777" w:rsidR="00D7129A" w:rsidRPr="005859B1" w:rsidRDefault="00D7129A" w:rsidP="00D7129A">
      <w:pPr>
        <w:rPr>
          <w:rFonts w:eastAsia="Calibri"/>
          <w:b/>
          <w:bCs/>
        </w:rPr>
      </w:pPr>
      <w:r w:rsidRPr="005859B1">
        <w:rPr>
          <w:b/>
        </w:rPr>
        <w:t>[Deliberare publică în temeiul articolului 16 alineatul (8) din Tratatul privind Uniunea Europeană]</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D7129A" w:rsidRPr="005859B1" w14:paraId="68D5D5FF" w14:textId="77777777" w:rsidTr="000231AD">
        <w:tc>
          <w:tcPr>
            <w:tcW w:w="567" w:type="dxa"/>
            <w:tcMar>
              <w:right w:w="0" w:type="dxa"/>
            </w:tcMar>
          </w:tcPr>
          <w:p w14:paraId="7A97BD2B" w14:textId="77777777" w:rsidR="00D7129A" w:rsidRPr="005859B1" w:rsidRDefault="00D7129A" w:rsidP="000231AD"/>
        </w:tc>
        <w:tc>
          <w:tcPr>
            <w:tcW w:w="6463" w:type="dxa"/>
            <w:tcMar>
              <w:top w:w="284" w:type="dxa"/>
            </w:tcMar>
            <w:vAlign w:val="center"/>
          </w:tcPr>
          <w:p w14:paraId="2A41180D" w14:textId="77777777" w:rsidR="00D7129A" w:rsidRPr="005859B1" w:rsidRDefault="00D7129A" w:rsidP="000231AD">
            <w:pPr>
              <w:pStyle w:val="PointManual"/>
              <w:rPr>
                <w:i/>
                <w:iCs/>
                <w:highlight w:val="yellow"/>
                <w:u w:val="single"/>
              </w:rPr>
            </w:pPr>
            <w:r w:rsidRPr="005859B1">
              <w:rPr>
                <w:u w:val="single"/>
              </w:rPr>
              <w:t>Transport terestru</w:t>
            </w:r>
          </w:p>
        </w:tc>
        <w:tc>
          <w:tcPr>
            <w:tcW w:w="737" w:type="dxa"/>
            <w:tcMar>
              <w:top w:w="284" w:type="dxa"/>
              <w:left w:w="28" w:type="dxa"/>
              <w:right w:w="113" w:type="dxa"/>
            </w:tcMar>
            <w:vAlign w:val="center"/>
          </w:tcPr>
          <w:p w14:paraId="1E448743" w14:textId="77777777" w:rsidR="00D7129A" w:rsidRPr="005859B1" w:rsidRDefault="00D7129A" w:rsidP="000231AD">
            <w:pPr>
              <w:jc w:val="right"/>
              <w:rPr>
                <w:highlight w:val="yellow"/>
              </w:rPr>
            </w:pPr>
          </w:p>
        </w:tc>
        <w:tc>
          <w:tcPr>
            <w:tcW w:w="2103" w:type="dxa"/>
            <w:tcMar>
              <w:top w:w="284" w:type="dxa"/>
              <w:right w:w="0" w:type="dxa"/>
            </w:tcMar>
          </w:tcPr>
          <w:p w14:paraId="4605D554" w14:textId="77777777" w:rsidR="00D7129A" w:rsidRPr="005859B1" w:rsidRDefault="00D7129A" w:rsidP="000231AD">
            <w:pPr>
              <w:rPr>
                <w:highlight w:val="yellow"/>
              </w:rPr>
            </w:pPr>
          </w:p>
        </w:tc>
      </w:tr>
      <w:tr w:rsidR="00D7129A" w:rsidRPr="005859B1" w14:paraId="3D6843E9" w14:textId="77777777" w:rsidTr="000231AD">
        <w:tc>
          <w:tcPr>
            <w:tcW w:w="567" w:type="dxa"/>
            <w:tcMar>
              <w:right w:w="0" w:type="dxa"/>
            </w:tcMar>
          </w:tcPr>
          <w:p w14:paraId="6E7F99B6" w14:textId="77777777" w:rsidR="00D7129A" w:rsidRPr="005859B1" w:rsidRDefault="00D7129A" w:rsidP="000231AD">
            <w:pPr>
              <w:pStyle w:val="PointManual"/>
              <w:rPr>
                <w:b/>
                <w:bCs/>
              </w:rPr>
            </w:pPr>
            <w:r w:rsidRPr="005859B1">
              <w:rPr>
                <w:b/>
              </w:rPr>
              <w:t>3.</w:t>
            </w:r>
          </w:p>
        </w:tc>
        <w:tc>
          <w:tcPr>
            <w:tcW w:w="6463" w:type="dxa"/>
            <w:tcMar>
              <w:top w:w="284" w:type="dxa"/>
            </w:tcMar>
          </w:tcPr>
          <w:p w14:paraId="3038C18C" w14:textId="77777777" w:rsidR="00D7129A" w:rsidRPr="005859B1" w:rsidRDefault="00D7129A" w:rsidP="000231AD">
            <w:pPr>
              <w:rPr>
                <w:b/>
                <w:bCs/>
                <w:szCs w:val="24"/>
              </w:rPr>
            </w:pPr>
            <w:r w:rsidRPr="005859B1">
              <w:rPr>
                <w:b/>
              </w:rPr>
              <w:t xml:space="preserve">Regulamentul privind vehicule nepoluante ale întreprinderilor </w:t>
            </w:r>
          </w:p>
          <w:p w14:paraId="0C65D707" w14:textId="77777777" w:rsidR="00D7129A" w:rsidRPr="005859B1" w:rsidRDefault="00D7129A" w:rsidP="000231AD">
            <w:pPr>
              <w:rPr>
                <w:i/>
                <w:iCs/>
                <w:highlight w:val="yellow"/>
              </w:rPr>
            </w:pPr>
            <w:r w:rsidRPr="005859B1">
              <w:rPr>
                <w:i/>
              </w:rPr>
              <w:t>Raport intermediar</w:t>
            </w:r>
          </w:p>
        </w:tc>
        <w:tc>
          <w:tcPr>
            <w:tcW w:w="737" w:type="dxa"/>
            <w:tcMar>
              <w:top w:w="284" w:type="dxa"/>
              <w:left w:w="28" w:type="dxa"/>
              <w:right w:w="113" w:type="dxa"/>
            </w:tcMar>
          </w:tcPr>
          <w:p w14:paraId="39F6DFBD" w14:textId="77777777" w:rsidR="00D7129A" w:rsidRPr="005859B1" w:rsidRDefault="00D7129A" w:rsidP="000231AD">
            <w:pPr>
              <w:jc w:val="right"/>
              <w:rPr>
                <w:highlight w:val="yellow"/>
              </w:rPr>
            </w:pPr>
            <w:r w:rsidRPr="005859B1">
              <w:rPr>
                <w:noProof/>
              </w:rPr>
              <w:drawing>
                <wp:inline distT="0" distB="0" distL="0" distR="0" wp14:anchorId="14438D98" wp14:editId="7E9BAC20">
                  <wp:extent cx="171450" cy="171450"/>
                  <wp:effectExtent l="0" t="0" r="0" b="0"/>
                  <wp:docPr id="1561045237"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5859B1">
              <w:rPr>
                <w:noProof/>
              </w:rPr>
              <w:drawing>
                <wp:inline distT="0" distB="0" distL="0" distR="0" wp14:anchorId="35273266" wp14:editId="3BC546C0">
                  <wp:extent cx="172442" cy="172442"/>
                  <wp:effectExtent l="0" t="0" r="0" b="0"/>
                  <wp:docPr id="1553987620" name="Picture 1553987620"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03" w:type="dxa"/>
            <w:shd w:val="clear" w:color="auto" w:fill="auto"/>
            <w:tcMar>
              <w:top w:w="284" w:type="dxa"/>
              <w:right w:w="0" w:type="dxa"/>
            </w:tcMar>
          </w:tcPr>
          <w:p w14:paraId="4EF23857" w14:textId="77777777" w:rsidR="00D7129A" w:rsidRPr="005859B1" w:rsidRDefault="00D7129A" w:rsidP="000231AD">
            <w:r w:rsidRPr="005859B1">
              <w:t>8947/26</w:t>
            </w:r>
          </w:p>
        </w:tc>
      </w:tr>
    </w:tbl>
    <w:p w14:paraId="64022778" w14:textId="77777777" w:rsidR="00D7129A" w:rsidRPr="005859B1" w:rsidRDefault="00B2191F" w:rsidP="00D7129A">
      <w:pPr>
        <w:pStyle w:val="Text1"/>
        <w:spacing w:before="120"/>
      </w:pPr>
      <w:r w:rsidRPr="005859B1">
        <w:rPr>
          <w:u w:val="single"/>
        </w:rPr>
        <w:t>Consiliul</w:t>
      </w:r>
      <w:r w:rsidRPr="005859B1">
        <w:t xml:space="preserve"> a luat act de raportul intermediar.</w:t>
      </w:r>
    </w:p>
    <w:p w14:paraId="41B12107" w14:textId="77777777" w:rsidR="00D7129A" w:rsidRPr="005859B1" w:rsidRDefault="00D7129A" w:rsidP="00603E24">
      <w:pPr>
        <w:pageBreakBefore/>
        <w:spacing w:before="480"/>
        <w:rPr>
          <w:b/>
          <w:bCs/>
          <w:color w:val="000000"/>
          <w:szCs w:val="24"/>
          <w:u w:val="single"/>
        </w:rPr>
      </w:pPr>
      <w:r w:rsidRPr="005859B1">
        <w:rPr>
          <w:b/>
          <w:color w:val="000000"/>
          <w:u w:val="single"/>
        </w:rPr>
        <w:lastRenderedPageBreak/>
        <w:t>Activități fără caracter legislativ</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103"/>
      </w:tblGrid>
      <w:tr w:rsidR="00D7129A" w:rsidRPr="005859B1" w14:paraId="26AA302B" w14:textId="77777777" w:rsidTr="000231AD">
        <w:tc>
          <w:tcPr>
            <w:tcW w:w="567" w:type="dxa"/>
            <w:tcMar>
              <w:right w:w="0" w:type="dxa"/>
            </w:tcMar>
          </w:tcPr>
          <w:p w14:paraId="434CDBBD" w14:textId="77777777" w:rsidR="00D7129A" w:rsidRPr="005859B1" w:rsidRDefault="00D7129A" w:rsidP="000231AD">
            <w:r w:rsidRPr="005859B1">
              <w:t>4.</w:t>
            </w:r>
          </w:p>
        </w:tc>
        <w:tc>
          <w:tcPr>
            <w:tcW w:w="6463" w:type="dxa"/>
            <w:tcMar>
              <w:top w:w="284" w:type="dxa"/>
            </w:tcMar>
            <w:vAlign w:val="center"/>
          </w:tcPr>
          <w:p w14:paraId="7696C576" w14:textId="77777777" w:rsidR="00D7129A" w:rsidRPr="005859B1" w:rsidRDefault="00D7129A" w:rsidP="000231AD">
            <w:pPr>
              <w:pStyle w:val="NoSpacing"/>
              <w:rPr>
                <w:szCs w:val="24"/>
              </w:rPr>
            </w:pPr>
            <w:r w:rsidRPr="005859B1">
              <w:t>Eforturile de decarbonizare în sectorul transporturilor după 2030</w:t>
            </w:r>
          </w:p>
          <w:p w14:paraId="11223DFA" w14:textId="77777777" w:rsidR="00D7129A" w:rsidRPr="005859B1" w:rsidRDefault="00D7129A" w:rsidP="000231AD">
            <w:pPr>
              <w:pStyle w:val="PointManual"/>
              <w:rPr>
                <w:i/>
                <w:iCs/>
                <w:highlight w:val="yellow"/>
                <w:u w:val="single"/>
              </w:rPr>
            </w:pPr>
            <w:r w:rsidRPr="005859B1">
              <w:rPr>
                <w:i/>
              </w:rPr>
              <w:t>Schimb de opinii</w:t>
            </w:r>
          </w:p>
        </w:tc>
        <w:tc>
          <w:tcPr>
            <w:tcW w:w="737" w:type="dxa"/>
            <w:tcMar>
              <w:top w:w="284" w:type="dxa"/>
              <w:left w:w="28" w:type="dxa"/>
              <w:right w:w="113" w:type="dxa"/>
            </w:tcMar>
            <w:vAlign w:val="center"/>
          </w:tcPr>
          <w:p w14:paraId="69B047E8" w14:textId="77777777" w:rsidR="00D7129A" w:rsidRPr="005859B1" w:rsidRDefault="00D7129A" w:rsidP="000231AD">
            <w:pPr>
              <w:jc w:val="right"/>
              <w:rPr>
                <w:highlight w:val="yellow"/>
              </w:rPr>
            </w:pPr>
          </w:p>
        </w:tc>
        <w:tc>
          <w:tcPr>
            <w:tcW w:w="2103" w:type="dxa"/>
          </w:tcPr>
          <w:p w14:paraId="2AC36FF1" w14:textId="77777777" w:rsidR="00D7129A" w:rsidRPr="005859B1" w:rsidRDefault="00D7129A" w:rsidP="000231AD">
            <w:pPr>
              <w:rPr>
                <w:highlight w:val="yellow"/>
              </w:rPr>
            </w:pPr>
            <w:r w:rsidRPr="005859B1">
              <w:t>9380/26 + COR 1</w:t>
            </w:r>
          </w:p>
        </w:tc>
      </w:tr>
      <w:tr w:rsidR="00D7129A" w:rsidRPr="005859B1" w14:paraId="296EB886" w14:textId="77777777" w:rsidTr="000231AD">
        <w:tc>
          <w:tcPr>
            <w:tcW w:w="567" w:type="dxa"/>
            <w:tcMar>
              <w:right w:w="0" w:type="dxa"/>
            </w:tcMar>
          </w:tcPr>
          <w:p w14:paraId="6A069D43" w14:textId="77777777" w:rsidR="00D7129A" w:rsidRPr="005859B1" w:rsidRDefault="00D7129A" w:rsidP="000231AD">
            <w:r w:rsidRPr="005859B1">
              <w:t>5.</w:t>
            </w:r>
          </w:p>
        </w:tc>
        <w:tc>
          <w:tcPr>
            <w:tcW w:w="6463" w:type="dxa"/>
            <w:tcMar>
              <w:top w:w="284" w:type="dxa"/>
            </w:tcMar>
          </w:tcPr>
          <w:p w14:paraId="1ACC03A9" w14:textId="77777777" w:rsidR="00D7129A" w:rsidRPr="005859B1" w:rsidRDefault="00D7129A" w:rsidP="000231AD">
            <w:pPr>
              <w:pStyle w:val="NoSpacing"/>
              <w:rPr>
                <w:szCs w:val="24"/>
              </w:rPr>
            </w:pPr>
            <w:r w:rsidRPr="005859B1">
              <w:t>Concluzii privind Strategia maritimă industrială a UE</w:t>
            </w:r>
          </w:p>
          <w:p w14:paraId="1FB52896" w14:textId="77777777" w:rsidR="00D7129A" w:rsidRPr="005859B1" w:rsidRDefault="00D7129A" w:rsidP="000231AD">
            <w:pPr>
              <w:rPr>
                <w:i/>
                <w:iCs/>
                <w:highlight w:val="yellow"/>
              </w:rPr>
            </w:pPr>
            <w:r w:rsidRPr="005859B1">
              <w:rPr>
                <w:i/>
              </w:rPr>
              <w:t>Aprobare</w:t>
            </w:r>
          </w:p>
        </w:tc>
        <w:tc>
          <w:tcPr>
            <w:tcW w:w="737" w:type="dxa"/>
            <w:tcMar>
              <w:top w:w="284" w:type="dxa"/>
              <w:left w:w="28" w:type="dxa"/>
              <w:right w:w="113" w:type="dxa"/>
            </w:tcMar>
          </w:tcPr>
          <w:p w14:paraId="03E2D332" w14:textId="77777777" w:rsidR="00D7129A" w:rsidRPr="005859B1" w:rsidRDefault="00D7129A" w:rsidP="000231AD">
            <w:pPr>
              <w:jc w:val="right"/>
              <w:rPr>
                <w:highlight w:val="yellow"/>
              </w:rPr>
            </w:pPr>
          </w:p>
        </w:tc>
        <w:tc>
          <w:tcPr>
            <w:tcW w:w="2103" w:type="dxa"/>
          </w:tcPr>
          <w:p w14:paraId="2FCCCA54" w14:textId="77777777" w:rsidR="00D7129A" w:rsidRPr="005859B1" w:rsidRDefault="00D7129A" w:rsidP="000231AD">
            <w:pPr>
              <w:rPr>
                <w:szCs w:val="24"/>
              </w:rPr>
            </w:pPr>
            <w:r w:rsidRPr="005859B1">
              <w:t xml:space="preserve">9700/26 </w:t>
            </w:r>
            <w:r w:rsidRPr="005859B1">
              <w:br/>
              <w:t>+ ADD 1 REV 1</w:t>
            </w:r>
          </w:p>
          <w:p w14:paraId="5E7AD5F3" w14:textId="77777777" w:rsidR="00D7129A" w:rsidRPr="005859B1" w:rsidRDefault="00D7129A" w:rsidP="000231AD">
            <w:r w:rsidRPr="005859B1">
              <w:t>+ ADD 1 REV 1 COR 1 (en)</w:t>
            </w:r>
          </w:p>
        </w:tc>
      </w:tr>
      <w:tr w:rsidR="00D7129A" w:rsidRPr="005859B1" w14:paraId="5463AFEC" w14:textId="77777777" w:rsidTr="000231AD">
        <w:tc>
          <w:tcPr>
            <w:tcW w:w="567" w:type="dxa"/>
            <w:tcMar>
              <w:right w:w="0" w:type="dxa"/>
            </w:tcMar>
          </w:tcPr>
          <w:p w14:paraId="17A9C014" w14:textId="77777777" w:rsidR="00D7129A" w:rsidRPr="005859B1" w:rsidRDefault="00D7129A" w:rsidP="000231AD">
            <w:r w:rsidRPr="005859B1">
              <w:t>6.</w:t>
            </w:r>
          </w:p>
        </w:tc>
        <w:tc>
          <w:tcPr>
            <w:tcW w:w="6463" w:type="dxa"/>
            <w:tcMar>
              <w:top w:w="284" w:type="dxa"/>
            </w:tcMar>
          </w:tcPr>
          <w:p w14:paraId="663A791C" w14:textId="77777777" w:rsidR="00D7129A" w:rsidRPr="005859B1" w:rsidRDefault="00D7129A" w:rsidP="000231AD">
            <w:pPr>
              <w:pStyle w:val="NoSpacing"/>
              <w:rPr>
                <w:szCs w:val="24"/>
              </w:rPr>
            </w:pPr>
            <w:r w:rsidRPr="005859B1">
              <w:t>Concluzii privind Strategia portuară a UE</w:t>
            </w:r>
          </w:p>
          <w:p w14:paraId="6C4509B3" w14:textId="77777777" w:rsidR="00D7129A" w:rsidRPr="005859B1" w:rsidRDefault="00D7129A" w:rsidP="000231AD">
            <w:pPr>
              <w:rPr>
                <w:i/>
                <w:iCs/>
                <w:highlight w:val="yellow"/>
              </w:rPr>
            </w:pPr>
            <w:r w:rsidRPr="005859B1">
              <w:rPr>
                <w:i/>
              </w:rPr>
              <w:t>Aprobare</w:t>
            </w:r>
          </w:p>
        </w:tc>
        <w:tc>
          <w:tcPr>
            <w:tcW w:w="737" w:type="dxa"/>
            <w:tcMar>
              <w:top w:w="284" w:type="dxa"/>
              <w:left w:w="28" w:type="dxa"/>
              <w:right w:w="113" w:type="dxa"/>
            </w:tcMar>
          </w:tcPr>
          <w:p w14:paraId="2F9212C3" w14:textId="77777777" w:rsidR="00D7129A" w:rsidRPr="005859B1" w:rsidRDefault="00D7129A" w:rsidP="000231AD">
            <w:pPr>
              <w:jc w:val="right"/>
              <w:rPr>
                <w:highlight w:val="yellow"/>
              </w:rPr>
            </w:pPr>
          </w:p>
        </w:tc>
        <w:tc>
          <w:tcPr>
            <w:tcW w:w="2103" w:type="dxa"/>
          </w:tcPr>
          <w:p w14:paraId="11E68AB3" w14:textId="77777777" w:rsidR="00D7129A" w:rsidRPr="005859B1" w:rsidRDefault="00D7129A" w:rsidP="000231AD">
            <w:r w:rsidRPr="005859B1">
              <w:t>9714/26</w:t>
            </w:r>
          </w:p>
        </w:tc>
      </w:tr>
    </w:tbl>
    <w:p w14:paraId="0F60C1BC" w14:textId="77777777" w:rsidR="00D7129A" w:rsidRPr="005859B1" w:rsidRDefault="00D7129A" w:rsidP="00603E24">
      <w:pPr>
        <w:pStyle w:val="TableTitle"/>
        <w:spacing w:before="480"/>
      </w:pPr>
      <w:r w:rsidRPr="005859B1">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77ACAE5F" w14:textId="77777777" w:rsidTr="000231AD">
        <w:tc>
          <w:tcPr>
            <w:tcW w:w="567" w:type="dxa"/>
            <w:tcMar>
              <w:right w:w="0" w:type="dxa"/>
            </w:tcMar>
          </w:tcPr>
          <w:p w14:paraId="0DF50A57" w14:textId="77777777" w:rsidR="00D7129A" w:rsidRPr="005859B1" w:rsidRDefault="00D7129A" w:rsidP="000231AD">
            <w:r w:rsidRPr="005859B1">
              <w:t>7.</w:t>
            </w:r>
          </w:p>
        </w:tc>
        <w:tc>
          <w:tcPr>
            <w:tcW w:w="6463" w:type="dxa"/>
            <w:tcMar>
              <w:top w:w="284" w:type="dxa"/>
            </w:tcMar>
          </w:tcPr>
          <w:p w14:paraId="0C9A5232" w14:textId="77777777" w:rsidR="00D7129A" w:rsidRPr="005859B1" w:rsidRDefault="00D7129A" w:rsidP="000231AD">
            <w:pPr>
              <w:pStyle w:val="PointManual"/>
            </w:pPr>
            <w:r w:rsidRPr="005859B1">
              <w:rPr>
                <w:b/>
              </w:rPr>
              <w:t>a)</w:t>
            </w:r>
            <w:r w:rsidRPr="005859B1">
              <w:rPr>
                <w:b/>
              </w:rPr>
              <w:tab/>
              <w:t>Simplificarea și accelerarea procedurilor de certificare și autorizare a sistemelor feroviare la nivelul UE pentru o mai rapidă implementare a ERTMS</w:t>
            </w:r>
          </w:p>
          <w:p w14:paraId="1750108C" w14:textId="77777777" w:rsidR="00D7129A" w:rsidRPr="005859B1" w:rsidRDefault="00D7129A" w:rsidP="000231AD">
            <w:pPr>
              <w:ind w:left="598" w:hanging="9"/>
            </w:pPr>
            <w:r w:rsidRPr="005859B1">
              <w:rPr>
                <w:i/>
              </w:rPr>
              <w:t>Informare din partea Greciei</w:t>
            </w:r>
          </w:p>
        </w:tc>
        <w:tc>
          <w:tcPr>
            <w:tcW w:w="737" w:type="dxa"/>
            <w:tcMar>
              <w:top w:w="284" w:type="dxa"/>
              <w:left w:w="28" w:type="dxa"/>
              <w:right w:w="113" w:type="dxa"/>
            </w:tcMar>
          </w:tcPr>
          <w:p w14:paraId="7597902A" w14:textId="77777777" w:rsidR="00D7129A" w:rsidRPr="005859B1" w:rsidRDefault="00D7129A" w:rsidP="000231AD">
            <w:pPr>
              <w:pStyle w:val="NormalRight"/>
            </w:pPr>
            <w:r w:rsidRPr="005859B1">
              <w:rPr>
                <w:noProof/>
                <w:color w:val="FF0000"/>
              </w:rPr>
              <w:drawing>
                <wp:inline distT="0" distB="0" distL="0" distR="0" wp14:anchorId="1A380978" wp14:editId="72D012A3">
                  <wp:extent cx="172442" cy="172442"/>
                  <wp:effectExtent l="0" t="0" r="0" b="0"/>
                  <wp:docPr id="1483352435" name="Picture 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52435" name="Picture 5"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2829C22" w14:textId="77777777" w:rsidR="00D7129A" w:rsidRPr="005859B1" w:rsidRDefault="00D7129A" w:rsidP="000231AD">
            <w:r w:rsidRPr="005859B1">
              <w:t>9763/1/26 REV 1</w:t>
            </w:r>
          </w:p>
        </w:tc>
      </w:tr>
    </w:tbl>
    <w:p w14:paraId="36AA738A" w14:textId="77777777" w:rsidR="00B2191F" w:rsidRPr="005859B1" w:rsidRDefault="00B2191F" w:rsidP="00603E24">
      <w:pPr>
        <w:pStyle w:val="Text1"/>
        <w:spacing w:before="120" w:after="240" w:line="360" w:lineRule="auto"/>
      </w:pPr>
      <w:r w:rsidRPr="005859B1">
        <w:rPr>
          <w:u w:val="single"/>
        </w:rPr>
        <w:t>Consiliul</w:t>
      </w:r>
      <w:r w:rsidRPr="005859B1">
        <w:t xml:space="preserve"> a luat act de informațiile furnizate de Grecia, sprijinită de Austria, Cehia, Ungaria, Italia, Luxemburg, Portugalia și România.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35B71D85" w14:textId="77777777" w:rsidTr="000231AD">
        <w:tc>
          <w:tcPr>
            <w:tcW w:w="567" w:type="dxa"/>
            <w:tcMar>
              <w:right w:w="0" w:type="dxa"/>
            </w:tcMar>
          </w:tcPr>
          <w:p w14:paraId="441F46E1" w14:textId="77777777" w:rsidR="00D7129A" w:rsidRPr="005859B1" w:rsidRDefault="00D7129A" w:rsidP="000231AD"/>
        </w:tc>
        <w:tc>
          <w:tcPr>
            <w:tcW w:w="6463" w:type="dxa"/>
            <w:tcMar>
              <w:top w:w="284" w:type="dxa"/>
            </w:tcMar>
          </w:tcPr>
          <w:p w14:paraId="7EEF0618" w14:textId="77777777" w:rsidR="00D7129A" w:rsidRPr="005859B1" w:rsidRDefault="00D7129A" w:rsidP="000231AD">
            <w:pPr>
              <w:pStyle w:val="PointManual"/>
            </w:pPr>
            <w:r w:rsidRPr="005859B1">
              <w:rPr>
                <w:b/>
              </w:rPr>
              <w:t>b)</w:t>
            </w:r>
            <w:r w:rsidRPr="005859B1">
              <w:rPr>
                <w:b/>
              </w:rPr>
              <w:tab/>
              <w:t>Deblocarea implementării Sistemului european de management al traficului feroviar (ERTMS): stabilitate, simplitate și interoperabilitate înainte de toate</w:t>
            </w:r>
          </w:p>
          <w:p w14:paraId="32C9B730" w14:textId="77777777" w:rsidR="00D7129A" w:rsidRPr="005859B1" w:rsidRDefault="00D7129A" w:rsidP="000231AD">
            <w:pPr>
              <w:ind w:left="598" w:hanging="9"/>
            </w:pPr>
            <w:r w:rsidRPr="005859B1">
              <w:rPr>
                <w:i/>
              </w:rPr>
              <w:t>Informare din partea Belgiei</w:t>
            </w:r>
          </w:p>
        </w:tc>
        <w:tc>
          <w:tcPr>
            <w:tcW w:w="737" w:type="dxa"/>
            <w:tcMar>
              <w:top w:w="284" w:type="dxa"/>
              <w:left w:w="28" w:type="dxa"/>
              <w:right w:w="113" w:type="dxa"/>
            </w:tcMar>
          </w:tcPr>
          <w:p w14:paraId="7F8578A3" w14:textId="77777777" w:rsidR="00D7129A" w:rsidRPr="005859B1" w:rsidRDefault="00D7129A" w:rsidP="000231AD">
            <w:pPr>
              <w:pStyle w:val="NormalRight"/>
            </w:pPr>
            <w:r w:rsidRPr="005859B1">
              <w:rPr>
                <w:noProof/>
              </w:rPr>
              <w:drawing>
                <wp:inline distT="0" distB="0" distL="0" distR="0" wp14:anchorId="3367F372" wp14:editId="35F33C8C">
                  <wp:extent cx="172442" cy="172442"/>
                  <wp:effectExtent l="0" t="0" r="0" b="0"/>
                  <wp:docPr id="1530839576"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39576" name="Picture 3"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E71FB01" w14:textId="77777777" w:rsidR="00D7129A" w:rsidRPr="005859B1" w:rsidRDefault="00D7129A" w:rsidP="000231AD">
            <w:pPr>
              <w:rPr>
                <w:highlight w:val="yellow"/>
              </w:rPr>
            </w:pPr>
            <w:r w:rsidRPr="005859B1">
              <w:t>9556/26</w:t>
            </w:r>
          </w:p>
        </w:tc>
      </w:tr>
    </w:tbl>
    <w:p w14:paraId="4CF44E15" w14:textId="77777777" w:rsidR="00B2191F" w:rsidRPr="005859B1" w:rsidRDefault="00B2191F" w:rsidP="00603E24">
      <w:pPr>
        <w:pStyle w:val="Text1"/>
        <w:spacing w:before="120" w:after="240" w:line="360" w:lineRule="auto"/>
      </w:pPr>
      <w:r w:rsidRPr="005859B1">
        <w:rPr>
          <w:u w:val="single"/>
        </w:rPr>
        <w:t>Consiliul</w:t>
      </w:r>
      <w:r w:rsidRPr="005859B1">
        <w:t xml:space="preserve"> a luat act de informațiile furnizate de Belgia, sprijinită de Austria, Republica Cehă, Estonia, Ungaria, Luxemburg, Țările de Jos, Portugalia, România și Suedia.</w:t>
      </w:r>
    </w:p>
    <w:p w14:paraId="53646281" w14:textId="77777777" w:rsidR="008E1B96" w:rsidRPr="005859B1" w:rsidRDefault="009804FD" w:rsidP="00603E24">
      <w:pPr>
        <w:pStyle w:val="Text1"/>
        <w:spacing w:after="240" w:line="360" w:lineRule="auto"/>
      </w:pPr>
      <w:r w:rsidRPr="005859B1">
        <w:rPr>
          <w:u w:val="single"/>
        </w:rPr>
        <w:t>Slovacia</w:t>
      </w:r>
      <w:r w:rsidRPr="005859B1">
        <w:t xml:space="preserve"> și-a exprimat oral sprijinul pentru inițiativă și a solicitat ca acesta să fie înregistrat în procesul-verbal al Consiliului.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62104F9F" w14:textId="77777777" w:rsidTr="0094624C">
        <w:tc>
          <w:tcPr>
            <w:tcW w:w="567" w:type="dxa"/>
            <w:shd w:val="clear" w:color="auto" w:fill="auto"/>
            <w:tcMar>
              <w:right w:w="0" w:type="dxa"/>
            </w:tcMar>
          </w:tcPr>
          <w:p w14:paraId="4D23D7C3" w14:textId="77777777" w:rsidR="00D7129A" w:rsidRPr="005859B1" w:rsidRDefault="00D7129A" w:rsidP="000231AD"/>
        </w:tc>
        <w:tc>
          <w:tcPr>
            <w:tcW w:w="6463" w:type="dxa"/>
            <w:tcMar>
              <w:top w:w="284" w:type="dxa"/>
            </w:tcMar>
          </w:tcPr>
          <w:p w14:paraId="73193911" w14:textId="77777777" w:rsidR="00D7129A" w:rsidRPr="005859B1" w:rsidRDefault="00D7129A" w:rsidP="000231AD">
            <w:pPr>
              <w:pStyle w:val="PointManual"/>
              <w:rPr>
                <w:b/>
                <w:bCs/>
              </w:rPr>
            </w:pPr>
            <w:r w:rsidRPr="005859B1">
              <w:rPr>
                <w:b/>
              </w:rPr>
              <w:t>c)</w:t>
            </w:r>
            <w:r w:rsidRPr="005859B1">
              <w:rPr>
                <w:b/>
              </w:rPr>
              <w:tab/>
              <w:t>Competitivitatea transportului feroviar european de marfă</w:t>
            </w:r>
          </w:p>
          <w:p w14:paraId="29AF2A3A" w14:textId="77777777" w:rsidR="00D7129A" w:rsidRPr="005859B1" w:rsidRDefault="00D7129A" w:rsidP="000231AD">
            <w:pPr>
              <w:ind w:left="598" w:hanging="9"/>
            </w:pPr>
            <w:r w:rsidRPr="005859B1">
              <w:rPr>
                <w:i/>
              </w:rPr>
              <w:t>Informare din partea Austriei, Belgiei, Croației, Cehiei, Greciei, Ungariei, Portugaliei, României și Slovaciei</w:t>
            </w:r>
          </w:p>
        </w:tc>
        <w:tc>
          <w:tcPr>
            <w:tcW w:w="737" w:type="dxa"/>
            <w:tcMar>
              <w:top w:w="284" w:type="dxa"/>
              <w:left w:w="28" w:type="dxa"/>
              <w:right w:w="113" w:type="dxa"/>
            </w:tcMar>
          </w:tcPr>
          <w:p w14:paraId="3FF3C006" w14:textId="77777777" w:rsidR="00D7129A" w:rsidRPr="005859B1" w:rsidRDefault="00D7129A" w:rsidP="000231AD">
            <w:pPr>
              <w:pStyle w:val="NormalRight"/>
            </w:pPr>
            <w:r w:rsidRPr="005859B1">
              <w:rPr>
                <w:noProof/>
              </w:rPr>
              <w:drawing>
                <wp:inline distT="0" distB="0" distL="0" distR="0" wp14:anchorId="4F66A26C" wp14:editId="2F71E1BA">
                  <wp:extent cx="172442" cy="172442"/>
                  <wp:effectExtent l="0" t="0" r="0" b="0"/>
                  <wp:docPr id="1622634627" name="Picture 4"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634627" name="Picture 4"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51A6E90" w14:textId="77777777" w:rsidR="00D7129A" w:rsidRPr="005859B1" w:rsidRDefault="00D7129A" w:rsidP="000231AD">
            <w:r w:rsidRPr="005859B1">
              <w:t>9903/1/26 REV 1</w:t>
            </w:r>
          </w:p>
        </w:tc>
      </w:tr>
    </w:tbl>
    <w:p w14:paraId="26CB6147" w14:textId="77777777" w:rsidR="00B2191F" w:rsidRPr="005859B1" w:rsidRDefault="00B2191F" w:rsidP="00603E24">
      <w:pPr>
        <w:pStyle w:val="Text1"/>
        <w:spacing w:before="120" w:after="240" w:line="360" w:lineRule="auto"/>
      </w:pPr>
      <w:r w:rsidRPr="005859B1">
        <w:rPr>
          <w:u w:val="single"/>
        </w:rPr>
        <w:t>Consiliul</w:t>
      </w:r>
      <w:r w:rsidRPr="005859B1">
        <w:t xml:space="preserve"> a luat act de informațiile furnizate de Austria, Belgia, Croația, Cehia, Grecia, Ungaria, Portugalia, România și Slovacia.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6FE958AC" w14:textId="77777777" w:rsidTr="000231AD">
        <w:tc>
          <w:tcPr>
            <w:tcW w:w="567" w:type="dxa"/>
            <w:tcMar>
              <w:right w:w="0" w:type="dxa"/>
            </w:tcMar>
          </w:tcPr>
          <w:p w14:paraId="635FA474" w14:textId="77777777" w:rsidR="00D7129A" w:rsidRPr="005859B1" w:rsidRDefault="00D7129A" w:rsidP="00603E24">
            <w:pPr>
              <w:pageBreakBefore/>
            </w:pPr>
          </w:p>
        </w:tc>
        <w:tc>
          <w:tcPr>
            <w:tcW w:w="6463" w:type="dxa"/>
            <w:tcMar>
              <w:top w:w="284" w:type="dxa"/>
            </w:tcMar>
          </w:tcPr>
          <w:p w14:paraId="6734D0CD" w14:textId="77777777" w:rsidR="00D7129A" w:rsidRPr="005859B1" w:rsidRDefault="00D7129A" w:rsidP="000231AD">
            <w:pPr>
              <w:pStyle w:val="PointManual"/>
              <w:rPr>
                <w:b/>
                <w:bCs/>
              </w:rPr>
            </w:pPr>
            <w:r w:rsidRPr="005859B1">
              <w:rPr>
                <w:b/>
              </w:rPr>
              <w:t>d)</w:t>
            </w:r>
            <w:r w:rsidRPr="005859B1">
              <w:rPr>
                <w:b/>
              </w:rPr>
              <w:tab/>
              <w:t>O abordare strategică pentru industria feroviară europeană</w:t>
            </w:r>
          </w:p>
          <w:p w14:paraId="703B406E" w14:textId="77777777" w:rsidR="00D7129A" w:rsidRPr="005859B1" w:rsidRDefault="00D7129A" w:rsidP="000231AD">
            <w:pPr>
              <w:ind w:left="598" w:hanging="9"/>
            </w:pPr>
            <w:r w:rsidRPr="005859B1">
              <w:rPr>
                <w:i/>
              </w:rPr>
              <w:t>Informare din partea Austriei, Croației, Franței, Germaniei, Greciei, Italiei, Luxemburgului, Poloniei, Portugaliei și României</w:t>
            </w:r>
          </w:p>
        </w:tc>
        <w:tc>
          <w:tcPr>
            <w:tcW w:w="737" w:type="dxa"/>
            <w:tcMar>
              <w:top w:w="284" w:type="dxa"/>
              <w:left w:w="28" w:type="dxa"/>
              <w:right w:w="113" w:type="dxa"/>
            </w:tcMar>
          </w:tcPr>
          <w:p w14:paraId="2C23B4BF" w14:textId="77777777" w:rsidR="00D7129A" w:rsidRPr="005859B1" w:rsidRDefault="00D7129A" w:rsidP="000231AD">
            <w:pPr>
              <w:pStyle w:val="NormalRight"/>
            </w:pPr>
            <w:r w:rsidRPr="005859B1">
              <w:rPr>
                <w:noProof/>
              </w:rPr>
              <w:drawing>
                <wp:inline distT="0" distB="0" distL="0" distR="0" wp14:anchorId="3EED63E7" wp14:editId="341E6BC3">
                  <wp:extent cx="172442" cy="172442"/>
                  <wp:effectExtent l="0" t="0" r="0" b="0"/>
                  <wp:docPr id="2133639367"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0D9D5BB" w14:textId="77777777" w:rsidR="00D7129A" w:rsidRPr="005859B1" w:rsidRDefault="00D7129A" w:rsidP="000231AD">
            <w:r w:rsidRPr="005859B1">
              <w:t>10057/1/26 REV 1</w:t>
            </w:r>
          </w:p>
        </w:tc>
      </w:tr>
    </w:tbl>
    <w:p w14:paraId="65FBB47F" w14:textId="77777777" w:rsidR="00B2191F" w:rsidRPr="005859B1" w:rsidRDefault="00B2191F" w:rsidP="00603E24">
      <w:pPr>
        <w:pStyle w:val="Text1"/>
        <w:spacing w:before="120" w:after="240" w:line="360" w:lineRule="auto"/>
      </w:pPr>
      <w:r w:rsidRPr="005859B1">
        <w:rPr>
          <w:u w:val="single"/>
        </w:rPr>
        <w:t>Consiliul</w:t>
      </w:r>
      <w:r w:rsidRPr="005859B1">
        <w:t xml:space="preserve"> a luat act de informațiile furnizate de Austria, Croația, Franța, Germania, Grecia, Italia, Luxemburg, Polonia, Portugalia și România.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6327D555" w14:textId="77777777" w:rsidTr="000231AD">
        <w:tc>
          <w:tcPr>
            <w:tcW w:w="567" w:type="dxa"/>
            <w:tcMar>
              <w:right w:w="0" w:type="dxa"/>
            </w:tcMar>
          </w:tcPr>
          <w:p w14:paraId="04484947" w14:textId="77777777" w:rsidR="00D7129A" w:rsidRPr="005859B1" w:rsidRDefault="00D7129A" w:rsidP="000231AD"/>
        </w:tc>
        <w:tc>
          <w:tcPr>
            <w:tcW w:w="6463" w:type="dxa"/>
            <w:tcMar>
              <w:top w:w="284" w:type="dxa"/>
            </w:tcMar>
          </w:tcPr>
          <w:p w14:paraId="642FD3CD" w14:textId="77777777" w:rsidR="00D7129A" w:rsidRPr="005859B1" w:rsidRDefault="00D7129A" w:rsidP="000231AD">
            <w:pPr>
              <w:pStyle w:val="PointManual"/>
              <w:rPr>
                <w:b/>
                <w:bCs/>
              </w:rPr>
            </w:pPr>
            <w:r w:rsidRPr="005859B1">
              <w:rPr>
                <w:b/>
              </w:rPr>
              <w:t>e)</w:t>
            </w:r>
            <w:r w:rsidRPr="005859B1">
              <w:rPr>
                <w:b/>
              </w:rPr>
              <w:tab/>
              <w:t>Competitivitatea industriei feroviare a UE</w:t>
            </w:r>
          </w:p>
          <w:p w14:paraId="19DD435B" w14:textId="77777777" w:rsidR="00D7129A" w:rsidRPr="005859B1" w:rsidRDefault="00D7129A" w:rsidP="000231AD">
            <w:pPr>
              <w:ind w:left="598" w:hanging="9"/>
            </w:pPr>
            <w:r w:rsidRPr="005859B1">
              <w:rPr>
                <w:i/>
              </w:rPr>
              <w:t>Informare din partea Croației, Portugaliei și Spaniei</w:t>
            </w:r>
          </w:p>
        </w:tc>
        <w:tc>
          <w:tcPr>
            <w:tcW w:w="737" w:type="dxa"/>
            <w:tcMar>
              <w:top w:w="284" w:type="dxa"/>
              <w:left w:w="28" w:type="dxa"/>
              <w:right w:w="113" w:type="dxa"/>
            </w:tcMar>
          </w:tcPr>
          <w:p w14:paraId="586DB267" w14:textId="77777777" w:rsidR="00D7129A" w:rsidRPr="005859B1" w:rsidRDefault="00D7129A" w:rsidP="000231AD">
            <w:pPr>
              <w:pStyle w:val="NormalRight"/>
            </w:pPr>
            <w:r w:rsidRPr="005859B1">
              <w:rPr>
                <w:noProof/>
              </w:rPr>
              <w:drawing>
                <wp:inline distT="0" distB="0" distL="0" distR="0" wp14:anchorId="0E18DF53" wp14:editId="6B3C3191">
                  <wp:extent cx="172442" cy="172442"/>
                  <wp:effectExtent l="0" t="0" r="0" b="0"/>
                  <wp:docPr id="15640398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3980" name="Picture 1"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3620A0A" w14:textId="77777777" w:rsidR="00D7129A" w:rsidRPr="005859B1" w:rsidRDefault="00D7129A" w:rsidP="000231AD">
            <w:r w:rsidRPr="005859B1">
              <w:t>9748/1/26 REV 1</w:t>
            </w:r>
          </w:p>
        </w:tc>
      </w:tr>
    </w:tbl>
    <w:p w14:paraId="0A300476" w14:textId="77777777" w:rsidR="00D7129A" w:rsidRPr="005859B1" w:rsidRDefault="0021477C" w:rsidP="0021477C">
      <w:pPr>
        <w:pStyle w:val="Text1"/>
        <w:spacing w:before="120"/>
      </w:pPr>
      <w:r w:rsidRPr="005859B1">
        <w:rPr>
          <w:u w:val="single"/>
        </w:rPr>
        <w:t>Consiliul</w:t>
      </w:r>
      <w:r w:rsidRPr="005859B1">
        <w:t xml:space="preserve"> a luat act de informațiile furnizate de Croația, Portugalia și Spania.</w:t>
      </w:r>
    </w:p>
    <w:p w14:paraId="6F27C987" w14:textId="77777777" w:rsidR="00E27EA0" w:rsidRPr="005859B1" w:rsidRDefault="00E27EA0" w:rsidP="00ED13F1">
      <w:pPr>
        <w:pStyle w:val="Text1"/>
        <w:spacing w:before="120" w:after="240"/>
      </w:pPr>
      <w:r w:rsidRPr="005859B1">
        <w:rPr>
          <w:u w:val="single"/>
        </w:rPr>
        <w:t>România</w:t>
      </w:r>
      <w:r w:rsidRPr="005859B1">
        <w:t xml:space="preserve"> și-a exprimat oral sprijinul pentru inițiativă și a solicitat ca acesta să fie înregistrat în procesul-verbal al Consiliului.</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0CE7C795" w14:textId="77777777" w:rsidTr="000231AD">
        <w:tc>
          <w:tcPr>
            <w:tcW w:w="567" w:type="dxa"/>
            <w:tcMar>
              <w:right w:w="0" w:type="dxa"/>
            </w:tcMar>
          </w:tcPr>
          <w:p w14:paraId="646B35C1" w14:textId="77777777" w:rsidR="00D7129A" w:rsidRPr="005859B1" w:rsidRDefault="00D7129A" w:rsidP="00603E24"/>
        </w:tc>
        <w:tc>
          <w:tcPr>
            <w:tcW w:w="6463" w:type="dxa"/>
            <w:tcMar>
              <w:top w:w="284" w:type="dxa"/>
            </w:tcMar>
          </w:tcPr>
          <w:p w14:paraId="7FFA14BC" w14:textId="77777777" w:rsidR="00D7129A" w:rsidRPr="005859B1" w:rsidRDefault="00D7129A" w:rsidP="000231AD">
            <w:pPr>
              <w:pStyle w:val="PointManual"/>
              <w:rPr>
                <w:b/>
                <w:bCs/>
              </w:rPr>
            </w:pPr>
            <w:r w:rsidRPr="005859B1">
              <w:rPr>
                <w:b/>
              </w:rPr>
              <w:t>f)</w:t>
            </w:r>
            <w:r w:rsidRPr="005859B1">
              <w:rPr>
                <w:b/>
              </w:rPr>
              <w:tab/>
              <w:t>Prezentarea celui de al șaselea raport intermediar al Platformei privind transportul feroviar internațional de călători (IRP)</w:t>
            </w:r>
          </w:p>
          <w:p w14:paraId="37FA7884" w14:textId="77777777" w:rsidR="00D7129A" w:rsidRPr="005859B1" w:rsidRDefault="00D7129A" w:rsidP="000231AD">
            <w:pPr>
              <w:ind w:left="598" w:hanging="9"/>
            </w:pPr>
            <w:r w:rsidRPr="005859B1">
              <w:rPr>
                <w:i/>
              </w:rPr>
              <w:t>Informare din partea Austriei și Țărilor de Jos</w:t>
            </w:r>
          </w:p>
        </w:tc>
        <w:tc>
          <w:tcPr>
            <w:tcW w:w="737" w:type="dxa"/>
            <w:tcMar>
              <w:top w:w="284" w:type="dxa"/>
              <w:left w:w="28" w:type="dxa"/>
              <w:right w:w="113" w:type="dxa"/>
            </w:tcMar>
          </w:tcPr>
          <w:p w14:paraId="1EEE427C" w14:textId="77777777" w:rsidR="00D7129A" w:rsidRPr="005859B1" w:rsidRDefault="00D7129A" w:rsidP="000231AD">
            <w:pPr>
              <w:pStyle w:val="NormalRight"/>
            </w:pPr>
            <w:r w:rsidRPr="005859B1">
              <w:rPr>
                <w:noProof/>
              </w:rPr>
              <w:drawing>
                <wp:inline distT="0" distB="0" distL="0" distR="0" wp14:anchorId="7F466D46" wp14:editId="4BDB2252">
                  <wp:extent cx="172442" cy="172442"/>
                  <wp:effectExtent l="0" t="0" r="0" b="0"/>
                  <wp:docPr id="1574934702"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579636B" w14:textId="77777777" w:rsidR="00D7129A" w:rsidRPr="005859B1" w:rsidRDefault="00D7129A" w:rsidP="000231AD">
            <w:r w:rsidRPr="005859B1">
              <w:t>9753/26</w:t>
            </w:r>
          </w:p>
        </w:tc>
      </w:tr>
    </w:tbl>
    <w:p w14:paraId="32E04C16" w14:textId="77777777" w:rsidR="0021477C" w:rsidRPr="005859B1" w:rsidRDefault="0021477C" w:rsidP="00603E24">
      <w:pPr>
        <w:pStyle w:val="Text1"/>
        <w:spacing w:before="120" w:after="240" w:line="360" w:lineRule="auto"/>
      </w:pPr>
      <w:r w:rsidRPr="005859B1">
        <w:rPr>
          <w:u w:val="single"/>
        </w:rPr>
        <w:t>Consiliul</w:t>
      </w:r>
      <w:r w:rsidRPr="005859B1">
        <w:t xml:space="preserve"> a luat act de informațiile furnizate de Austria și Țările de Jos.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194B85A5" w14:textId="77777777" w:rsidTr="000231AD">
        <w:tc>
          <w:tcPr>
            <w:tcW w:w="567" w:type="dxa"/>
            <w:tcMar>
              <w:right w:w="0" w:type="dxa"/>
            </w:tcMar>
          </w:tcPr>
          <w:p w14:paraId="61D3C13B" w14:textId="77777777" w:rsidR="00D7129A" w:rsidRPr="005859B1" w:rsidRDefault="00D7129A" w:rsidP="000231AD"/>
        </w:tc>
        <w:tc>
          <w:tcPr>
            <w:tcW w:w="6463" w:type="dxa"/>
            <w:tcMar>
              <w:top w:w="284" w:type="dxa"/>
            </w:tcMar>
          </w:tcPr>
          <w:p w14:paraId="13A8DB17" w14:textId="77777777" w:rsidR="00D7129A" w:rsidRPr="005859B1" w:rsidRDefault="00D7129A" w:rsidP="000231AD">
            <w:pPr>
              <w:ind w:left="601" w:hanging="601"/>
              <w:rPr>
                <w:rFonts w:asciiTheme="majorBidi" w:hAnsiTheme="majorBidi" w:cstheme="majorBidi"/>
                <w:szCs w:val="24"/>
              </w:rPr>
            </w:pPr>
            <w:r w:rsidRPr="005859B1">
              <w:rPr>
                <w:b/>
              </w:rPr>
              <w:t>g)</w:t>
            </w:r>
            <w:r w:rsidRPr="005859B1">
              <w:rPr>
                <w:b/>
              </w:rPr>
              <w:tab/>
              <w:t>Propuneri legislative actuale [Deliberare publică în temeiul articolului 16 alineatul (8) din Tratatul privind Uniunea Europeană]</w:t>
            </w:r>
          </w:p>
        </w:tc>
        <w:tc>
          <w:tcPr>
            <w:tcW w:w="737" w:type="dxa"/>
            <w:tcMar>
              <w:top w:w="284" w:type="dxa"/>
              <w:left w:w="28" w:type="dxa"/>
              <w:right w:w="113" w:type="dxa"/>
            </w:tcMar>
          </w:tcPr>
          <w:p w14:paraId="4FE9AEFC" w14:textId="77777777" w:rsidR="00D7129A" w:rsidRPr="005859B1" w:rsidRDefault="00D7129A" w:rsidP="000231AD">
            <w:pPr>
              <w:pStyle w:val="NormalRight"/>
              <w:rPr>
                <w:noProof/>
              </w:rPr>
            </w:pPr>
          </w:p>
        </w:tc>
        <w:tc>
          <w:tcPr>
            <w:tcW w:w="2098" w:type="dxa"/>
            <w:tcMar>
              <w:top w:w="284" w:type="dxa"/>
              <w:right w:w="0" w:type="dxa"/>
            </w:tcMar>
          </w:tcPr>
          <w:p w14:paraId="52EAEB23" w14:textId="77777777" w:rsidR="00D7129A" w:rsidRPr="005859B1" w:rsidRDefault="00D7129A" w:rsidP="000231AD"/>
        </w:tc>
      </w:tr>
      <w:tr w:rsidR="00D7129A" w:rsidRPr="005859B1" w14:paraId="20183E2E" w14:textId="77777777" w:rsidTr="000231AD">
        <w:tc>
          <w:tcPr>
            <w:tcW w:w="567" w:type="dxa"/>
            <w:tcMar>
              <w:right w:w="0" w:type="dxa"/>
            </w:tcMar>
          </w:tcPr>
          <w:p w14:paraId="0152BBF3" w14:textId="77777777" w:rsidR="00D7129A" w:rsidRPr="005859B1" w:rsidRDefault="00D7129A" w:rsidP="000231AD"/>
        </w:tc>
        <w:tc>
          <w:tcPr>
            <w:tcW w:w="6463" w:type="dxa"/>
            <w:tcMar>
              <w:top w:w="284" w:type="dxa"/>
            </w:tcMar>
          </w:tcPr>
          <w:p w14:paraId="5E0104CF" w14:textId="77777777" w:rsidR="00D7129A" w:rsidRPr="005859B1" w:rsidRDefault="00D7129A" w:rsidP="000231AD">
            <w:pPr>
              <w:pStyle w:val="PointManual1"/>
              <w:pageBreakBefore/>
              <w:ind w:left="1163"/>
              <w:rPr>
                <w:rFonts w:asciiTheme="majorBidi" w:hAnsiTheme="majorBidi" w:cstheme="majorBidi"/>
                <w:b/>
                <w:bCs/>
                <w:szCs w:val="24"/>
              </w:rPr>
            </w:pPr>
            <w:r w:rsidRPr="005859B1">
              <w:rPr>
                <w:b/>
              </w:rPr>
              <w:t>Pachetul pentru călători</w:t>
            </w:r>
          </w:p>
          <w:p w14:paraId="6822677E" w14:textId="77777777" w:rsidR="00D7129A" w:rsidRPr="005859B1" w:rsidRDefault="00D7129A" w:rsidP="000231AD">
            <w:pPr>
              <w:pStyle w:val="PointManual"/>
              <w:ind w:firstLine="34"/>
            </w:pPr>
            <w:r w:rsidRPr="005859B1">
              <w:rPr>
                <w:i/>
              </w:rPr>
              <w:t>Informare din partea Comisiei</w:t>
            </w:r>
          </w:p>
        </w:tc>
        <w:tc>
          <w:tcPr>
            <w:tcW w:w="737" w:type="dxa"/>
            <w:tcMar>
              <w:top w:w="284" w:type="dxa"/>
              <w:left w:w="28" w:type="dxa"/>
              <w:right w:w="113" w:type="dxa"/>
            </w:tcMar>
          </w:tcPr>
          <w:p w14:paraId="0AE94077" w14:textId="77777777" w:rsidR="00D7129A" w:rsidRPr="005859B1" w:rsidRDefault="00D7129A" w:rsidP="000231AD">
            <w:pPr>
              <w:pStyle w:val="NormalRight"/>
            </w:pPr>
            <w:r w:rsidRPr="005859B1">
              <w:rPr>
                <w:noProof/>
              </w:rPr>
              <w:drawing>
                <wp:inline distT="0" distB="0" distL="0" distR="0" wp14:anchorId="30C0826D" wp14:editId="645852E2">
                  <wp:extent cx="172442" cy="172442"/>
                  <wp:effectExtent l="0" t="0" r="0" b="0"/>
                  <wp:docPr id="1376409085"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2B70864A" wp14:editId="16DC84B9">
                  <wp:extent cx="172442" cy="172442"/>
                  <wp:effectExtent l="0" t="0" r="0" b="0"/>
                  <wp:docPr id="2046808820"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15ADA17" w14:textId="77777777" w:rsidR="00D7129A" w:rsidRPr="005859B1" w:rsidRDefault="00D7129A" w:rsidP="000231AD">
            <w:r w:rsidRPr="005859B1">
              <w:t>9306/26</w:t>
            </w:r>
          </w:p>
          <w:p w14:paraId="056D7B6D" w14:textId="77777777" w:rsidR="00D7129A" w:rsidRPr="005859B1" w:rsidRDefault="00D7129A" w:rsidP="000231AD">
            <w:r w:rsidRPr="005859B1">
              <w:t>9313/26 + ADD 1-2</w:t>
            </w:r>
          </w:p>
          <w:p w14:paraId="5424BA9F" w14:textId="77777777" w:rsidR="00D7129A" w:rsidRPr="005859B1" w:rsidRDefault="00D7129A" w:rsidP="000231AD">
            <w:r w:rsidRPr="005859B1">
              <w:t>9348/26</w:t>
            </w:r>
          </w:p>
        </w:tc>
      </w:tr>
    </w:tbl>
    <w:p w14:paraId="5D162B13" w14:textId="77777777" w:rsidR="003C269E" w:rsidRPr="005859B1" w:rsidRDefault="003C269E" w:rsidP="00603E24">
      <w:pPr>
        <w:pStyle w:val="Text1"/>
        <w:spacing w:before="120" w:after="240" w:line="360" w:lineRule="auto"/>
      </w:pPr>
      <w:r w:rsidRPr="005859B1">
        <w:rPr>
          <w:u w:val="single"/>
        </w:rPr>
        <w:t>Consiliul</w:t>
      </w:r>
      <w:r w:rsidRPr="005859B1">
        <w:t xml:space="preserve"> a luat act de informațiile furnizate de Comisie.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5C641580" w14:textId="77777777" w:rsidTr="000231AD">
        <w:tc>
          <w:tcPr>
            <w:tcW w:w="567" w:type="dxa"/>
            <w:tcMar>
              <w:right w:w="0" w:type="dxa"/>
            </w:tcMar>
          </w:tcPr>
          <w:p w14:paraId="367F52DE" w14:textId="77777777" w:rsidR="00D7129A" w:rsidRPr="005859B1" w:rsidRDefault="00D7129A" w:rsidP="00240D49"/>
        </w:tc>
        <w:tc>
          <w:tcPr>
            <w:tcW w:w="6463" w:type="dxa"/>
            <w:tcMar>
              <w:top w:w="284" w:type="dxa"/>
            </w:tcMar>
          </w:tcPr>
          <w:p w14:paraId="4D9AD5C1" w14:textId="77777777" w:rsidR="00D7129A" w:rsidRPr="005859B1" w:rsidRDefault="00D7129A" w:rsidP="000231AD">
            <w:pPr>
              <w:pStyle w:val="PointManual"/>
              <w:rPr>
                <w:b/>
                <w:bCs/>
              </w:rPr>
            </w:pPr>
            <w:r w:rsidRPr="005859B1">
              <w:rPr>
                <w:b/>
              </w:rPr>
              <w:t>h)</w:t>
            </w:r>
            <w:r w:rsidRPr="005859B1">
              <w:rPr>
                <w:b/>
              </w:rPr>
              <w:tab/>
              <w:t>Inițiativa UE privind bancurile de testare transfrontalieră la scară largă a vehiculelor autonome</w:t>
            </w:r>
          </w:p>
          <w:p w14:paraId="4807356A" w14:textId="77777777" w:rsidR="00D7129A" w:rsidRPr="005859B1" w:rsidRDefault="00D7129A" w:rsidP="000231AD">
            <w:pPr>
              <w:pStyle w:val="PointManual"/>
              <w:ind w:firstLine="34"/>
            </w:pPr>
            <w:r w:rsidRPr="005859B1">
              <w:rPr>
                <w:i/>
              </w:rPr>
              <w:t>Informare din partea Comisiei</w:t>
            </w:r>
          </w:p>
        </w:tc>
        <w:tc>
          <w:tcPr>
            <w:tcW w:w="737" w:type="dxa"/>
            <w:tcMar>
              <w:top w:w="284" w:type="dxa"/>
              <w:left w:w="28" w:type="dxa"/>
              <w:right w:w="113" w:type="dxa"/>
            </w:tcMar>
          </w:tcPr>
          <w:p w14:paraId="5798F75A" w14:textId="77777777" w:rsidR="00D7129A" w:rsidRPr="005859B1" w:rsidRDefault="00D7129A" w:rsidP="000231AD">
            <w:pPr>
              <w:pStyle w:val="NormalRight"/>
            </w:pPr>
            <w:r w:rsidRPr="005859B1">
              <w:rPr>
                <w:noProof/>
              </w:rPr>
              <w:drawing>
                <wp:inline distT="0" distB="0" distL="0" distR="0" wp14:anchorId="24DC7DC2" wp14:editId="39D13911">
                  <wp:extent cx="172442" cy="172442"/>
                  <wp:effectExtent l="0" t="0" r="0" b="0"/>
                  <wp:docPr id="1515928733"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28733" name="Picture 1"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2561B5A" w14:textId="77777777" w:rsidR="00D7129A" w:rsidRPr="005859B1" w:rsidRDefault="00D7129A" w:rsidP="000231AD">
            <w:r w:rsidRPr="005859B1">
              <w:t>9848/26</w:t>
            </w:r>
          </w:p>
        </w:tc>
      </w:tr>
    </w:tbl>
    <w:p w14:paraId="0699A61F" w14:textId="77777777" w:rsidR="003C269E" w:rsidRPr="005859B1" w:rsidRDefault="003C269E" w:rsidP="00603E24">
      <w:pPr>
        <w:pStyle w:val="Text1"/>
        <w:spacing w:before="120" w:after="240" w:line="360" w:lineRule="auto"/>
      </w:pPr>
      <w:r w:rsidRPr="005859B1">
        <w:rPr>
          <w:u w:val="single"/>
        </w:rPr>
        <w:t>Consiliul</w:t>
      </w:r>
      <w:r w:rsidRPr="005859B1">
        <w:t xml:space="preserve"> a luat act de informațiile furnizate de Comisie.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3A6864FE" w14:textId="77777777" w:rsidTr="000231AD">
        <w:tc>
          <w:tcPr>
            <w:tcW w:w="567" w:type="dxa"/>
            <w:tcMar>
              <w:right w:w="0" w:type="dxa"/>
            </w:tcMar>
          </w:tcPr>
          <w:p w14:paraId="4F86A5D6" w14:textId="77777777" w:rsidR="00D7129A" w:rsidRPr="005859B1" w:rsidRDefault="00D7129A" w:rsidP="00603E24">
            <w:pPr>
              <w:pageBreakBefore/>
            </w:pPr>
          </w:p>
        </w:tc>
        <w:tc>
          <w:tcPr>
            <w:tcW w:w="6463" w:type="dxa"/>
            <w:tcMar>
              <w:top w:w="284" w:type="dxa"/>
            </w:tcMar>
          </w:tcPr>
          <w:p w14:paraId="7B94F3E1" w14:textId="77777777" w:rsidR="00D7129A" w:rsidRPr="005859B1" w:rsidRDefault="00D7129A" w:rsidP="000231AD">
            <w:pPr>
              <w:pStyle w:val="PointManual"/>
            </w:pPr>
            <w:r w:rsidRPr="005859B1">
              <w:t>i)</w:t>
            </w:r>
            <w:r w:rsidRPr="005859B1">
              <w:rPr>
                <w:b/>
              </w:rPr>
              <w:tab/>
              <w:t>Inițiativa privind coridoarele de transport curat</w:t>
            </w:r>
          </w:p>
          <w:p w14:paraId="1C5D0995" w14:textId="77777777" w:rsidR="00D7129A" w:rsidRPr="005859B1" w:rsidRDefault="00D7129A" w:rsidP="000231AD">
            <w:pPr>
              <w:pStyle w:val="PointManual"/>
              <w:ind w:firstLine="34"/>
            </w:pPr>
            <w:r w:rsidRPr="005859B1">
              <w:rPr>
                <w:i/>
              </w:rPr>
              <w:t>Informare din partea Comisiei</w:t>
            </w:r>
          </w:p>
        </w:tc>
        <w:tc>
          <w:tcPr>
            <w:tcW w:w="737" w:type="dxa"/>
            <w:tcMar>
              <w:top w:w="284" w:type="dxa"/>
              <w:left w:w="28" w:type="dxa"/>
              <w:right w:w="113" w:type="dxa"/>
            </w:tcMar>
          </w:tcPr>
          <w:p w14:paraId="384562EF" w14:textId="77777777" w:rsidR="00D7129A" w:rsidRPr="005859B1" w:rsidRDefault="00D7129A" w:rsidP="000231AD">
            <w:pPr>
              <w:pStyle w:val="NormalRight"/>
            </w:pPr>
            <w:r w:rsidRPr="005859B1">
              <w:rPr>
                <w:noProof/>
              </w:rPr>
              <w:drawing>
                <wp:inline distT="0" distB="0" distL="0" distR="0" wp14:anchorId="2A8726DB" wp14:editId="1DEA65B2">
                  <wp:extent cx="172442" cy="172442"/>
                  <wp:effectExtent l="0" t="0" r="0" b="0"/>
                  <wp:docPr id="1433372669"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8F14171" w14:textId="77777777" w:rsidR="00D7129A" w:rsidRPr="005859B1" w:rsidRDefault="00D7129A" w:rsidP="000231AD">
            <w:r w:rsidRPr="005859B1">
              <w:t>9862/26</w:t>
            </w:r>
          </w:p>
        </w:tc>
      </w:tr>
    </w:tbl>
    <w:p w14:paraId="51F72F0D" w14:textId="77777777" w:rsidR="0021477C" w:rsidRPr="005859B1" w:rsidRDefault="0021477C" w:rsidP="00603E24">
      <w:pPr>
        <w:pStyle w:val="Text1"/>
        <w:spacing w:before="120" w:after="240" w:line="360" w:lineRule="auto"/>
      </w:pPr>
      <w:r w:rsidRPr="005859B1">
        <w:rPr>
          <w:u w:val="single"/>
        </w:rPr>
        <w:t>Consiliul</w:t>
      </w:r>
      <w:r w:rsidRPr="005859B1">
        <w:t xml:space="preserve"> a luat act de informațiile furnizate de Comisie.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4D35CA08" w14:textId="77777777" w:rsidTr="00D7129A">
        <w:tc>
          <w:tcPr>
            <w:tcW w:w="567" w:type="dxa"/>
            <w:tcMar>
              <w:right w:w="0" w:type="dxa"/>
            </w:tcMar>
          </w:tcPr>
          <w:p w14:paraId="12D4EA34" w14:textId="77777777" w:rsidR="00D7129A" w:rsidRPr="005859B1" w:rsidRDefault="00D7129A" w:rsidP="000231AD"/>
        </w:tc>
        <w:tc>
          <w:tcPr>
            <w:tcW w:w="6463" w:type="dxa"/>
            <w:tcMar>
              <w:top w:w="284" w:type="dxa"/>
            </w:tcMar>
          </w:tcPr>
          <w:p w14:paraId="0D2996A0" w14:textId="77777777" w:rsidR="00D7129A" w:rsidRPr="005859B1" w:rsidRDefault="00D7129A" w:rsidP="000231AD">
            <w:pPr>
              <w:pStyle w:val="PointManual"/>
            </w:pPr>
            <w:r w:rsidRPr="005859B1">
              <w:t>j)</w:t>
            </w:r>
            <w:r w:rsidRPr="005859B1">
              <w:tab/>
              <w:t>Criza din Orientul Mijlociu: măsuri de coordonare și de răspuns în sectorul transporturilor – acțiuni ulterioare reuniunii prin videoconferință a miniștrilor transporturilor din 21 aprilie 2026</w:t>
            </w:r>
          </w:p>
          <w:p w14:paraId="0F84216A" w14:textId="77777777" w:rsidR="00D7129A" w:rsidRPr="005859B1" w:rsidRDefault="00D7129A" w:rsidP="000231AD">
            <w:pPr>
              <w:pStyle w:val="PointManual"/>
              <w:ind w:firstLine="34"/>
            </w:pPr>
            <w:r w:rsidRPr="005859B1">
              <w:rPr>
                <w:i/>
              </w:rPr>
              <w:t>Informare din partea președinției și a Comisiei</w:t>
            </w:r>
          </w:p>
        </w:tc>
        <w:tc>
          <w:tcPr>
            <w:tcW w:w="737" w:type="dxa"/>
            <w:tcMar>
              <w:top w:w="284" w:type="dxa"/>
              <w:left w:w="28" w:type="dxa"/>
              <w:right w:w="113" w:type="dxa"/>
            </w:tcMar>
          </w:tcPr>
          <w:p w14:paraId="5B029634" w14:textId="77777777" w:rsidR="00D7129A" w:rsidRPr="005859B1" w:rsidRDefault="00D7129A" w:rsidP="000231AD">
            <w:pPr>
              <w:pStyle w:val="NormalRight"/>
            </w:pPr>
          </w:p>
        </w:tc>
        <w:tc>
          <w:tcPr>
            <w:tcW w:w="2098" w:type="dxa"/>
            <w:tcMar>
              <w:top w:w="284" w:type="dxa"/>
              <w:right w:w="0" w:type="dxa"/>
            </w:tcMar>
          </w:tcPr>
          <w:p w14:paraId="0D4939A9" w14:textId="77777777" w:rsidR="00D7129A" w:rsidRPr="005859B1" w:rsidRDefault="00D7129A" w:rsidP="000231AD"/>
        </w:tc>
      </w:tr>
      <w:tr w:rsidR="00D7129A" w:rsidRPr="005859B1" w14:paraId="12240BC6" w14:textId="77777777" w:rsidTr="00D7129A">
        <w:tc>
          <w:tcPr>
            <w:tcW w:w="567" w:type="dxa"/>
            <w:tcMar>
              <w:right w:w="0" w:type="dxa"/>
            </w:tcMar>
          </w:tcPr>
          <w:p w14:paraId="2394733E" w14:textId="77777777" w:rsidR="00D7129A" w:rsidRPr="005859B1" w:rsidRDefault="00D7129A" w:rsidP="000231AD"/>
        </w:tc>
        <w:tc>
          <w:tcPr>
            <w:tcW w:w="6463" w:type="dxa"/>
            <w:tcMar>
              <w:top w:w="284" w:type="dxa"/>
            </w:tcMar>
          </w:tcPr>
          <w:p w14:paraId="1115DF4D" w14:textId="77777777" w:rsidR="00D7129A" w:rsidRPr="005859B1" w:rsidRDefault="00D7129A" w:rsidP="000231AD">
            <w:pPr>
              <w:pStyle w:val="PointManual"/>
              <w:rPr>
                <w:b/>
                <w:bCs/>
              </w:rPr>
            </w:pPr>
            <w:r w:rsidRPr="005859B1">
              <w:rPr>
                <w:b/>
              </w:rPr>
              <w:t>k)</w:t>
            </w:r>
            <w:r w:rsidRPr="005859B1">
              <w:rPr>
                <w:b/>
              </w:rPr>
              <w:tab/>
              <w:t>Propuneri legislative actuale [Deliberare publică în temeiul articolului 16 alineatul (8) din Tratatul privind Uniunea Europeană]</w:t>
            </w:r>
          </w:p>
        </w:tc>
        <w:tc>
          <w:tcPr>
            <w:tcW w:w="737" w:type="dxa"/>
            <w:tcMar>
              <w:top w:w="284" w:type="dxa"/>
              <w:left w:w="28" w:type="dxa"/>
              <w:right w:w="113" w:type="dxa"/>
            </w:tcMar>
          </w:tcPr>
          <w:p w14:paraId="0F245548" w14:textId="77777777" w:rsidR="00D7129A" w:rsidRPr="005859B1" w:rsidRDefault="00D7129A" w:rsidP="000231AD">
            <w:pPr>
              <w:pStyle w:val="NormalRight"/>
            </w:pPr>
          </w:p>
        </w:tc>
        <w:tc>
          <w:tcPr>
            <w:tcW w:w="2098" w:type="dxa"/>
            <w:tcMar>
              <w:top w:w="284" w:type="dxa"/>
              <w:right w:w="0" w:type="dxa"/>
            </w:tcMar>
          </w:tcPr>
          <w:p w14:paraId="7FE8697E" w14:textId="77777777" w:rsidR="00D7129A" w:rsidRPr="005859B1" w:rsidRDefault="00D7129A" w:rsidP="000231AD"/>
        </w:tc>
      </w:tr>
      <w:tr w:rsidR="00D7129A" w:rsidRPr="005859B1" w14:paraId="1C7B2374" w14:textId="77777777" w:rsidTr="00D7129A">
        <w:tc>
          <w:tcPr>
            <w:tcW w:w="567" w:type="dxa"/>
            <w:tcMar>
              <w:right w:w="0" w:type="dxa"/>
            </w:tcMar>
          </w:tcPr>
          <w:p w14:paraId="0BE46E4B" w14:textId="77777777" w:rsidR="00D7129A" w:rsidRPr="005859B1" w:rsidRDefault="00D7129A" w:rsidP="000231AD"/>
        </w:tc>
        <w:tc>
          <w:tcPr>
            <w:tcW w:w="6463" w:type="dxa"/>
            <w:tcMar>
              <w:top w:w="284" w:type="dxa"/>
            </w:tcMar>
          </w:tcPr>
          <w:p w14:paraId="5567F209" w14:textId="77777777" w:rsidR="00D7129A" w:rsidRPr="005859B1" w:rsidRDefault="00D7129A" w:rsidP="000231AD">
            <w:pPr>
              <w:pStyle w:val="PointManual"/>
              <w:ind w:firstLine="34"/>
              <w:rPr>
                <w:b/>
                <w:bCs/>
                <w:szCs w:val="24"/>
              </w:rPr>
            </w:pPr>
            <w:r w:rsidRPr="005859B1">
              <w:rPr>
                <w:b/>
              </w:rPr>
              <w:t>i)</w:t>
            </w:r>
            <w:r w:rsidRPr="005859B1">
              <w:rPr>
                <w:b/>
              </w:rPr>
              <w:tab/>
              <w:t>Regulamentul privind mobilitatea militară</w:t>
            </w:r>
          </w:p>
        </w:tc>
        <w:tc>
          <w:tcPr>
            <w:tcW w:w="737" w:type="dxa"/>
            <w:tcMar>
              <w:top w:w="284" w:type="dxa"/>
              <w:left w:w="28" w:type="dxa"/>
              <w:right w:w="113" w:type="dxa"/>
            </w:tcMar>
          </w:tcPr>
          <w:p w14:paraId="0FBD255B" w14:textId="77777777" w:rsidR="00D7129A" w:rsidRPr="005859B1" w:rsidRDefault="00D7129A" w:rsidP="000231AD">
            <w:pPr>
              <w:pStyle w:val="NormalRight"/>
            </w:pPr>
            <w:r w:rsidRPr="005859B1">
              <w:rPr>
                <w:noProof/>
              </w:rPr>
              <w:drawing>
                <wp:inline distT="0" distB="0" distL="0" distR="0" wp14:anchorId="444C11BD" wp14:editId="355162B7">
                  <wp:extent cx="172442" cy="172442"/>
                  <wp:effectExtent l="0" t="0" r="0" b="0"/>
                  <wp:docPr id="1838811233"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0E44E545" wp14:editId="041C32EE">
                  <wp:extent cx="172442" cy="172442"/>
                  <wp:effectExtent l="0" t="0" r="0" b="0"/>
                  <wp:docPr id="1557591585"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64EBE9E" w14:textId="77777777" w:rsidR="00D7129A" w:rsidRPr="005859B1" w:rsidRDefault="00D7129A" w:rsidP="000231AD">
            <w:r w:rsidRPr="005859B1">
              <w:t>15793/25</w:t>
            </w:r>
          </w:p>
          <w:p w14:paraId="75F393D4" w14:textId="77777777" w:rsidR="00D7129A" w:rsidRPr="005859B1" w:rsidRDefault="00D7129A" w:rsidP="000231AD">
            <w:r w:rsidRPr="005859B1">
              <w:t>15794/25 + ADD 1</w:t>
            </w:r>
          </w:p>
        </w:tc>
      </w:tr>
      <w:tr w:rsidR="00D7129A" w:rsidRPr="005859B1" w14:paraId="6C721F88" w14:textId="77777777" w:rsidTr="000231AD">
        <w:tc>
          <w:tcPr>
            <w:tcW w:w="567" w:type="dxa"/>
            <w:tcMar>
              <w:right w:w="0" w:type="dxa"/>
            </w:tcMar>
          </w:tcPr>
          <w:p w14:paraId="3B0BE14C" w14:textId="77777777" w:rsidR="00D7129A" w:rsidRPr="005859B1" w:rsidRDefault="00D7129A" w:rsidP="000231AD"/>
        </w:tc>
        <w:tc>
          <w:tcPr>
            <w:tcW w:w="6463" w:type="dxa"/>
            <w:tcMar>
              <w:top w:w="284" w:type="dxa"/>
            </w:tcMar>
          </w:tcPr>
          <w:p w14:paraId="51CEF760" w14:textId="77777777" w:rsidR="00D7129A" w:rsidRPr="005859B1" w:rsidRDefault="00D7129A" w:rsidP="000231AD">
            <w:pPr>
              <w:pStyle w:val="PointManual"/>
              <w:ind w:firstLine="22"/>
              <w:rPr>
                <w:b/>
                <w:bCs/>
              </w:rPr>
            </w:pPr>
            <w:r w:rsidRPr="005859B1">
              <w:rPr>
                <w:b/>
              </w:rPr>
              <w:t>ii)</w:t>
            </w:r>
            <w:r w:rsidRPr="005859B1">
              <w:rPr>
                <w:b/>
              </w:rPr>
              <w:tab/>
              <w:t>Regulamentul privind drepturile pasagerilor din transportul aerian</w:t>
            </w:r>
          </w:p>
        </w:tc>
        <w:tc>
          <w:tcPr>
            <w:tcW w:w="737" w:type="dxa"/>
            <w:tcMar>
              <w:top w:w="284" w:type="dxa"/>
              <w:left w:w="28" w:type="dxa"/>
              <w:right w:w="113" w:type="dxa"/>
            </w:tcMar>
          </w:tcPr>
          <w:p w14:paraId="0BF504C1" w14:textId="77777777" w:rsidR="00D7129A" w:rsidRPr="005859B1" w:rsidRDefault="00D7129A" w:rsidP="000231AD">
            <w:pPr>
              <w:pStyle w:val="NormalRight"/>
            </w:pPr>
            <w:r w:rsidRPr="005859B1">
              <w:rPr>
                <w:noProof/>
              </w:rPr>
              <w:drawing>
                <wp:inline distT="0" distB="0" distL="0" distR="0" wp14:anchorId="48DA840A" wp14:editId="02085A97">
                  <wp:extent cx="172442" cy="172442"/>
                  <wp:effectExtent l="0" t="0" r="0" b="0"/>
                  <wp:docPr id="817510677"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1C422A6" w14:textId="77777777" w:rsidR="00D7129A" w:rsidRPr="005859B1" w:rsidRDefault="00D7129A" w:rsidP="000231AD">
            <w:r w:rsidRPr="005859B1">
              <w:t>7615/13</w:t>
            </w:r>
          </w:p>
        </w:tc>
      </w:tr>
      <w:tr w:rsidR="00D7129A" w:rsidRPr="005859B1" w14:paraId="11836B35" w14:textId="77777777" w:rsidTr="000231AD">
        <w:tc>
          <w:tcPr>
            <w:tcW w:w="567" w:type="dxa"/>
            <w:tcMar>
              <w:right w:w="0" w:type="dxa"/>
            </w:tcMar>
          </w:tcPr>
          <w:p w14:paraId="71308D74" w14:textId="77777777" w:rsidR="00D7129A" w:rsidRPr="005859B1" w:rsidRDefault="00D7129A" w:rsidP="00603E24"/>
        </w:tc>
        <w:tc>
          <w:tcPr>
            <w:tcW w:w="6463" w:type="dxa"/>
            <w:tcMar>
              <w:top w:w="284" w:type="dxa"/>
            </w:tcMar>
          </w:tcPr>
          <w:p w14:paraId="6EAF8E74" w14:textId="77777777" w:rsidR="00D7129A" w:rsidRPr="005859B1" w:rsidRDefault="00D7129A" w:rsidP="000231AD">
            <w:pPr>
              <w:pStyle w:val="PointManual1"/>
              <w:rPr>
                <w:rFonts w:asciiTheme="majorBidi" w:eastAsia="Times New Roman" w:hAnsiTheme="majorBidi" w:cstheme="majorBidi"/>
                <w:b/>
                <w:bCs/>
                <w:szCs w:val="24"/>
              </w:rPr>
            </w:pPr>
            <w:r w:rsidRPr="005859B1">
              <w:rPr>
                <w:b/>
              </w:rPr>
              <w:t>iii)</w:t>
            </w:r>
            <w:r w:rsidRPr="005859B1">
              <w:rPr>
                <w:b/>
              </w:rPr>
              <w:tab/>
              <w:t>Regulamentul privind asigurarea respectării drepturilor pasagerilor în Uniune</w:t>
            </w:r>
          </w:p>
        </w:tc>
        <w:tc>
          <w:tcPr>
            <w:tcW w:w="737" w:type="dxa"/>
            <w:tcMar>
              <w:top w:w="284" w:type="dxa"/>
              <w:left w:w="28" w:type="dxa"/>
              <w:right w:w="113" w:type="dxa"/>
            </w:tcMar>
          </w:tcPr>
          <w:p w14:paraId="5FF8E6F5" w14:textId="77777777" w:rsidR="00D7129A" w:rsidRPr="005859B1" w:rsidRDefault="00D7129A" w:rsidP="000231AD">
            <w:pPr>
              <w:pStyle w:val="NormalRight"/>
              <w:rPr>
                <w:noProof/>
              </w:rPr>
            </w:pPr>
            <w:r w:rsidRPr="005859B1">
              <w:rPr>
                <w:noProof/>
              </w:rPr>
              <w:drawing>
                <wp:inline distT="0" distB="0" distL="0" distR="0" wp14:anchorId="1587F600" wp14:editId="1BF518C0">
                  <wp:extent cx="172442" cy="172442"/>
                  <wp:effectExtent l="0" t="0" r="0" b="0"/>
                  <wp:docPr id="803503607"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24C33174" wp14:editId="6F4CEF5A">
                  <wp:extent cx="172442" cy="172442"/>
                  <wp:effectExtent l="0" t="0" r="0" b="0"/>
                  <wp:docPr id="546192746"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AC137B8" w14:textId="77777777" w:rsidR="00D7129A" w:rsidRPr="005859B1" w:rsidRDefault="00D7129A" w:rsidP="000231AD">
            <w:r w:rsidRPr="005859B1">
              <w:t>16284/23 +ADD 1</w:t>
            </w:r>
          </w:p>
        </w:tc>
      </w:tr>
      <w:tr w:rsidR="00D7129A" w:rsidRPr="005859B1" w14:paraId="46DFBE9E" w14:textId="77777777" w:rsidTr="000231AD">
        <w:tc>
          <w:tcPr>
            <w:tcW w:w="567" w:type="dxa"/>
            <w:tcMar>
              <w:right w:w="0" w:type="dxa"/>
            </w:tcMar>
          </w:tcPr>
          <w:p w14:paraId="79B4902A" w14:textId="77777777" w:rsidR="00D7129A" w:rsidRPr="005859B1" w:rsidRDefault="00D7129A" w:rsidP="000231AD"/>
        </w:tc>
        <w:tc>
          <w:tcPr>
            <w:tcW w:w="6463" w:type="dxa"/>
            <w:tcMar>
              <w:top w:w="284" w:type="dxa"/>
            </w:tcMar>
          </w:tcPr>
          <w:p w14:paraId="1F0B9924" w14:textId="77777777" w:rsidR="00D7129A" w:rsidRPr="005859B1" w:rsidRDefault="00D7129A" w:rsidP="000231AD">
            <w:pPr>
              <w:pStyle w:val="PointManual1"/>
              <w:rPr>
                <w:b/>
                <w:bCs/>
              </w:rPr>
            </w:pPr>
            <w:r w:rsidRPr="005859B1">
              <w:rPr>
                <w:b/>
              </w:rPr>
              <w:t>iv)</w:t>
            </w:r>
            <w:r w:rsidRPr="005859B1">
              <w:rPr>
                <w:b/>
              </w:rPr>
              <w:tab/>
              <w:t>Directivă de modificare a Directivei 96/53/CE a Consiliului de stabilire, pentru anumite vehicule rutiere, a dimensiunilor maxime autorizate și a greutății maxime autorizate</w:t>
            </w:r>
          </w:p>
        </w:tc>
        <w:tc>
          <w:tcPr>
            <w:tcW w:w="737" w:type="dxa"/>
            <w:tcMar>
              <w:top w:w="284" w:type="dxa"/>
              <w:left w:w="28" w:type="dxa"/>
              <w:right w:w="113" w:type="dxa"/>
            </w:tcMar>
          </w:tcPr>
          <w:p w14:paraId="1AFEB38D" w14:textId="77777777" w:rsidR="00D7129A" w:rsidRPr="005859B1" w:rsidRDefault="00D7129A" w:rsidP="000231AD">
            <w:pPr>
              <w:pStyle w:val="NormalRight"/>
            </w:pPr>
            <w:r w:rsidRPr="005859B1">
              <w:rPr>
                <w:noProof/>
              </w:rPr>
              <w:drawing>
                <wp:inline distT="0" distB="0" distL="0" distR="0" wp14:anchorId="75874315" wp14:editId="61257257">
                  <wp:extent cx="172442" cy="172442"/>
                  <wp:effectExtent l="0" t="0" r="0" b="0"/>
                  <wp:docPr id="1163085131"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74A05B3A" wp14:editId="46D8C84A">
                  <wp:extent cx="172442" cy="172442"/>
                  <wp:effectExtent l="0" t="0" r="0" b="0"/>
                  <wp:docPr id="2129199915"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83AE7EA" w14:textId="77777777" w:rsidR="00D7129A" w:rsidRPr="005859B1" w:rsidRDefault="00D7129A" w:rsidP="000231AD">
            <w:r w:rsidRPr="005859B1">
              <w:t>11722/23 + ADD 1</w:t>
            </w:r>
          </w:p>
        </w:tc>
      </w:tr>
      <w:tr w:rsidR="00D7129A" w:rsidRPr="005859B1" w14:paraId="4C985E56" w14:textId="77777777" w:rsidTr="000231AD">
        <w:tc>
          <w:tcPr>
            <w:tcW w:w="567" w:type="dxa"/>
            <w:tcMar>
              <w:right w:w="0" w:type="dxa"/>
            </w:tcMar>
          </w:tcPr>
          <w:p w14:paraId="10A09F99" w14:textId="77777777" w:rsidR="00D7129A" w:rsidRPr="005859B1" w:rsidRDefault="00D7129A" w:rsidP="000231AD"/>
        </w:tc>
        <w:tc>
          <w:tcPr>
            <w:tcW w:w="6463" w:type="dxa"/>
            <w:tcMar>
              <w:top w:w="284" w:type="dxa"/>
            </w:tcMar>
          </w:tcPr>
          <w:p w14:paraId="7D176F25" w14:textId="77777777" w:rsidR="00D7129A" w:rsidRPr="005859B1" w:rsidRDefault="00D7129A" w:rsidP="000231AD">
            <w:pPr>
              <w:pStyle w:val="PointManual1"/>
              <w:ind w:left="1163"/>
              <w:rPr>
                <w:b/>
                <w:bCs/>
                <w:szCs w:val="24"/>
              </w:rPr>
            </w:pPr>
            <w:r w:rsidRPr="005859B1">
              <w:rPr>
                <w:b/>
              </w:rPr>
              <w:t>v)</w:t>
            </w:r>
            <w:r w:rsidRPr="005859B1">
              <w:rPr>
                <w:b/>
              </w:rPr>
              <w:tab/>
              <w:t>Directivă de modificare a Directivei 1999/62/CE (</w:t>
            </w:r>
            <w:proofErr w:type="spellStart"/>
            <w:r w:rsidRPr="005859B1">
              <w:rPr>
                <w:b/>
              </w:rPr>
              <w:t>eurovinieta</w:t>
            </w:r>
            <w:proofErr w:type="spellEnd"/>
            <w:r w:rsidRPr="005859B1">
              <w:rPr>
                <w:b/>
              </w:rPr>
              <w:t>)</w:t>
            </w:r>
          </w:p>
          <w:p w14:paraId="070FD1FC" w14:textId="77777777" w:rsidR="00D7129A" w:rsidRPr="005859B1" w:rsidRDefault="00D7129A" w:rsidP="000231AD">
            <w:pPr>
              <w:pStyle w:val="Text1"/>
            </w:pPr>
            <w:r w:rsidRPr="005859B1">
              <w:rPr>
                <w:i/>
              </w:rPr>
              <w:t>Informare din partea președinției</w:t>
            </w:r>
          </w:p>
        </w:tc>
        <w:tc>
          <w:tcPr>
            <w:tcW w:w="737" w:type="dxa"/>
            <w:tcMar>
              <w:top w:w="284" w:type="dxa"/>
              <w:left w:w="28" w:type="dxa"/>
              <w:right w:w="113" w:type="dxa"/>
            </w:tcMar>
          </w:tcPr>
          <w:p w14:paraId="04F767A0" w14:textId="77777777" w:rsidR="00D7129A" w:rsidRPr="005859B1" w:rsidRDefault="00D7129A" w:rsidP="000231AD">
            <w:pPr>
              <w:pStyle w:val="NormalRight"/>
            </w:pPr>
            <w:r w:rsidRPr="005859B1">
              <w:rPr>
                <w:noProof/>
              </w:rPr>
              <w:drawing>
                <wp:inline distT="0" distB="0" distL="0" distR="0" wp14:anchorId="0588A16B" wp14:editId="65A533E0">
                  <wp:extent cx="172442" cy="172442"/>
                  <wp:effectExtent l="0" t="0" r="0" b="0"/>
                  <wp:docPr id="317679611"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12241"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0DC40673" wp14:editId="343816BC">
                  <wp:extent cx="172442" cy="172442"/>
                  <wp:effectExtent l="0" t="0" r="0" b="0"/>
                  <wp:docPr id="905692969"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27794"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24F05A5" w14:textId="77777777" w:rsidR="00D7129A" w:rsidRPr="005859B1" w:rsidRDefault="00D7129A" w:rsidP="000231AD">
            <w:r w:rsidRPr="005859B1">
              <w:t>13259/25 + ADD 1</w:t>
            </w:r>
          </w:p>
        </w:tc>
      </w:tr>
    </w:tbl>
    <w:p w14:paraId="0C67E974" w14:textId="77777777" w:rsidR="003C269E" w:rsidRPr="005859B1" w:rsidRDefault="003C269E" w:rsidP="00FE163D">
      <w:pPr>
        <w:pStyle w:val="Text1"/>
        <w:spacing w:before="120" w:after="240"/>
      </w:pPr>
      <w:r w:rsidRPr="005859B1">
        <w:rPr>
          <w:u w:val="single"/>
        </w:rPr>
        <w:t>Consiliul</w:t>
      </w:r>
      <w:r w:rsidRPr="005859B1">
        <w:t xml:space="preserve"> a luat act de informațiile furnizate de președinție.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5E46126C" w14:textId="77777777" w:rsidTr="000231AD">
        <w:trPr>
          <w:trHeight w:val="496"/>
        </w:trPr>
        <w:tc>
          <w:tcPr>
            <w:tcW w:w="567" w:type="dxa"/>
            <w:tcMar>
              <w:right w:w="0" w:type="dxa"/>
            </w:tcMar>
          </w:tcPr>
          <w:p w14:paraId="0973C350" w14:textId="77777777" w:rsidR="00D7129A" w:rsidRPr="005859B1" w:rsidRDefault="00D7129A" w:rsidP="000231AD"/>
        </w:tc>
        <w:tc>
          <w:tcPr>
            <w:tcW w:w="6463" w:type="dxa"/>
            <w:tcMar>
              <w:top w:w="284" w:type="dxa"/>
            </w:tcMar>
          </w:tcPr>
          <w:p w14:paraId="39188212" w14:textId="77777777" w:rsidR="00D7129A" w:rsidRPr="005859B1" w:rsidRDefault="00D7129A" w:rsidP="000231AD">
            <w:pPr>
              <w:pStyle w:val="PointManual"/>
              <w:rPr>
                <w:b/>
                <w:bCs/>
              </w:rPr>
            </w:pPr>
            <w:r w:rsidRPr="005859B1">
              <w:rPr>
                <w:b/>
              </w:rPr>
              <w:t>l)</w:t>
            </w:r>
            <w:r w:rsidRPr="005859B1">
              <w:rPr>
                <w:b/>
              </w:rPr>
              <w:tab/>
              <w:t>Studiu în curs privind renunțarea la schimbarea sezonieră a orei</w:t>
            </w:r>
          </w:p>
          <w:p w14:paraId="7C42B43E" w14:textId="77777777" w:rsidR="00D7129A" w:rsidRPr="005859B1" w:rsidRDefault="00D7129A" w:rsidP="000231AD">
            <w:pPr>
              <w:pStyle w:val="PointManual"/>
              <w:ind w:firstLine="0"/>
            </w:pPr>
            <w:r w:rsidRPr="005859B1">
              <w:rPr>
                <w:i/>
              </w:rPr>
              <w:t>Informare din partea Comisiei</w:t>
            </w:r>
          </w:p>
        </w:tc>
        <w:tc>
          <w:tcPr>
            <w:tcW w:w="737" w:type="dxa"/>
            <w:tcMar>
              <w:top w:w="284" w:type="dxa"/>
              <w:left w:w="28" w:type="dxa"/>
              <w:right w:w="113" w:type="dxa"/>
            </w:tcMar>
          </w:tcPr>
          <w:p w14:paraId="2609A835" w14:textId="77777777" w:rsidR="00D7129A" w:rsidRPr="005859B1" w:rsidRDefault="00D7129A" w:rsidP="000231AD">
            <w:pPr>
              <w:pStyle w:val="NormalRight"/>
              <w:rPr>
                <w:noProof/>
              </w:rPr>
            </w:pPr>
            <w:r w:rsidRPr="005859B1">
              <w:rPr>
                <w:noProof/>
              </w:rPr>
              <w:drawing>
                <wp:inline distT="0" distB="0" distL="0" distR="0" wp14:anchorId="66CD0389" wp14:editId="620D856B">
                  <wp:extent cx="172442" cy="172442"/>
                  <wp:effectExtent l="0" t="0" r="0" b="0"/>
                  <wp:docPr id="391774835"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72669" name="Picture 2"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B86D27E" w14:textId="77777777" w:rsidR="00D7129A" w:rsidRPr="005859B1" w:rsidRDefault="00D7129A" w:rsidP="000231AD">
            <w:r w:rsidRPr="005859B1">
              <w:t>10045/26</w:t>
            </w:r>
          </w:p>
        </w:tc>
      </w:tr>
    </w:tbl>
    <w:p w14:paraId="413DB398" w14:textId="77777777" w:rsidR="003C269E" w:rsidRPr="005859B1" w:rsidRDefault="003C269E" w:rsidP="00603E24">
      <w:pPr>
        <w:pStyle w:val="Text1"/>
        <w:spacing w:before="120" w:after="240" w:line="360" w:lineRule="auto"/>
      </w:pPr>
      <w:r w:rsidRPr="005859B1">
        <w:rPr>
          <w:u w:val="single"/>
        </w:rPr>
        <w:t>Consiliul</w:t>
      </w:r>
      <w:r w:rsidRPr="005859B1">
        <w:t xml:space="preserve"> a luat act de informațiile furnizate de Comisie.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70ECE907" w14:textId="77777777" w:rsidTr="000231AD">
        <w:trPr>
          <w:trHeight w:val="496"/>
        </w:trPr>
        <w:tc>
          <w:tcPr>
            <w:tcW w:w="567" w:type="dxa"/>
            <w:tcMar>
              <w:right w:w="0" w:type="dxa"/>
            </w:tcMar>
          </w:tcPr>
          <w:p w14:paraId="771F9972" w14:textId="77777777" w:rsidR="00D7129A" w:rsidRPr="005859B1" w:rsidRDefault="00D7129A" w:rsidP="00603E24">
            <w:pPr>
              <w:pageBreakBefore/>
            </w:pPr>
          </w:p>
        </w:tc>
        <w:tc>
          <w:tcPr>
            <w:tcW w:w="6463" w:type="dxa"/>
            <w:tcMar>
              <w:top w:w="284" w:type="dxa"/>
            </w:tcMar>
          </w:tcPr>
          <w:p w14:paraId="124E9258" w14:textId="77777777" w:rsidR="00D7129A" w:rsidRPr="005859B1" w:rsidRDefault="00D7129A" w:rsidP="000231AD">
            <w:pPr>
              <w:pStyle w:val="PointManual"/>
              <w:rPr>
                <w:b/>
                <w:bCs/>
              </w:rPr>
            </w:pPr>
            <w:r w:rsidRPr="005859B1">
              <w:rPr>
                <w:b/>
              </w:rPr>
              <w:t>m)</w:t>
            </w:r>
            <w:r w:rsidRPr="005859B1">
              <w:rPr>
                <w:b/>
              </w:rPr>
              <w:tab/>
              <w:t>Propuneri legislative actuale [Deliberare publică în temeiul articolului 16 alineatul (8) din Tratatul privind Uniunea Europeană]</w:t>
            </w:r>
          </w:p>
        </w:tc>
        <w:tc>
          <w:tcPr>
            <w:tcW w:w="737" w:type="dxa"/>
            <w:tcMar>
              <w:top w:w="284" w:type="dxa"/>
              <w:left w:w="28" w:type="dxa"/>
              <w:right w:w="113" w:type="dxa"/>
            </w:tcMar>
          </w:tcPr>
          <w:p w14:paraId="6B50EB0B" w14:textId="77777777" w:rsidR="00D7129A" w:rsidRPr="005859B1" w:rsidRDefault="00D7129A" w:rsidP="000231AD">
            <w:pPr>
              <w:pStyle w:val="NormalRight"/>
              <w:rPr>
                <w:noProof/>
              </w:rPr>
            </w:pPr>
          </w:p>
        </w:tc>
        <w:tc>
          <w:tcPr>
            <w:tcW w:w="2098" w:type="dxa"/>
            <w:tcMar>
              <w:top w:w="284" w:type="dxa"/>
              <w:right w:w="0" w:type="dxa"/>
            </w:tcMar>
          </w:tcPr>
          <w:p w14:paraId="1A56043A" w14:textId="77777777" w:rsidR="00D7129A" w:rsidRPr="005859B1" w:rsidRDefault="00D7129A" w:rsidP="000231AD"/>
        </w:tc>
      </w:tr>
      <w:tr w:rsidR="00D7129A" w:rsidRPr="005859B1" w14:paraId="63487249" w14:textId="77777777" w:rsidTr="000231AD">
        <w:trPr>
          <w:trHeight w:val="496"/>
        </w:trPr>
        <w:tc>
          <w:tcPr>
            <w:tcW w:w="567" w:type="dxa"/>
            <w:tcMar>
              <w:right w:w="0" w:type="dxa"/>
            </w:tcMar>
          </w:tcPr>
          <w:p w14:paraId="4BB4A814" w14:textId="77777777" w:rsidR="00D7129A" w:rsidRPr="005859B1" w:rsidRDefault="00D7129A" w:rsidP="000231AD"/>
        </w:tc>
        <w:tc>
          <w:tcPr>
            <w:tcW w:w="6463" w:type="dxa"/>
            <w:tcMar>
              <w:top w:w="284" w:type="dxa"/>
            </w:tcMar>
          </w:tcPr>
          <w:p w14:paraId="6CA0EEE4" w14:textId="77777777" w:rsidR="00D7129A" w:rsidRPr="005859B1" w:rsidRDefault="00D7129A" w:rsidP="000231AD">
            <w:pPr>
              <w:pStyle w:val="Text1"/>
              <w:ind w:left="601"/>
              <w:rPr>
                <w:b/>
                <w:bCs/>
              </w:rPr>
            </w:pPr>
            <w:r w:rsidRPr="005859B1">
              <w:rPr>
                <w:b/>
              </w:rPr>
              <w:t>Apel la continuarea discuțiilor cu privire la propunerea de revizuire a Directivei privind transporturile combinate</w:t>
            </w:r>
          </w:p>
          <w:p w14:paraId="74F982AE" w14:textId="77777777" w:rsidR="00D7129A" w:rsidRPr="005859B1" w:rsidRDefault="00D7129A" w:rsidP="000231AD">
            <w:pPr>
              <w:pStyle w:val="Text1"/>
            </w:pPr>
            <w:r w:rsidRPr="005859B1">
              <w:rPr>
                <w:i/>
              </w:rPr>
              <w:t>Informare din partea Maltei</w:t>
            </w:r>
          </w:p>
        </w:tc>
        <w:tc>
          <w:tcPr>
            <w:tcW w:w="737" w:type="dxa"/>
            <w:tcMar>
              <w:top w:w="284" w:type="dxa"/>
              <w:left w:w="28" w:type="dxa"/>
              <w:right w:w="113" w:type="dxa"/>
            </w:tcMar>
          </w:tcPr>
          <w:p w14:paraId="2317561B" w14:textId="77777777" w:rsidR="00D7129A" w:rsidRPr="005859B1" w:rsidRDefault="00D7129A" w:rsidP="000231AD">
            <w:pPr>
              <w:pStyle w:val="NormalRight"/>
              <w:rPr>
                <w:noProof/>
              </w:rPr>
            </w:pPr>
            <w:r w:rsidRPr="005859B1">
              <w:rPr>
                <w:noProof/>
              </w:rPr>
              <w:drawing>
                <wp:inline distT="0" distB="0" distL="0" distR="0" wp14:anchorId="3BC4543B" wp14:editId="75E026A9">
                  <wp:extent cx="172442" cy="172442"/>
                  <wp:effectExtent l="0" t="0" r="0" b="0"/>
                  <wp:docPr id="1592250927"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50927"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33380952" wp14:editId="07CA663C">
                  <wp:extent cx="172442" cy="172442"/>
                  <wp:effectExtent l="0" t="0" r="0" b="0"/>
                  <wp:docPr id="1372771867"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771867"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14F1E41" w14:textId="77777777" w:rsidR="00D7129A" w:rsidRPr="005859B1" w:rsidRDefault="00D7129A" w:rsidP="000231AD">
            <w:r w:rsidRPr="005859B1">
              <w:t>9877/26</w:t>
            </w:r>
          </w:p>
        </w:tc>
      </w:tr>
    </w:tbl>
    <w:p w14:paraId="6D555014" w14:textId="77777777" w:rsidR="00D7129A" w:rsidRPr="005859B1" w:rsidRDefault="003C269E" w:rsidP="00FE163D">
      <w:pPr>
        <w:pStyle w:val="Text1"/>
        <w:spacing w:before="120" w:after="240"/>
      </w:pPr>
      <w:r w:rsidRPr="005859B1">
        <w:rPr>
          <w:u w:val="single"/>
        </w:rPr>
        <w:t>Consiliul</w:t>
      </w:r>
      <w:r w:rsidRPr="005859B1">
        <w:t xml:space="preserve"> a luat act de informațiile furnizate de Malta.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7EC5EE94" w14:textId="77777777" w:rsidTr="000231AD">
        <w:trPr>
          <w:trHeight w:val="496"/>
        </w:trPr>
        <w:tc>
          <w:tcPr>
            <w:tcW w:w="567" w:type="dxa"/>
            <w:tcMar>
              <w:right w:w="0" w:type="dxa"/>
            </w:tcMar>
          </w:tcPr>
          <w:p w14:paraId="7CEE0F3D" w14:textId="77777777" w:rsidR="00D7129A" w:rsidRPr="005859B1" w:rsidRDefault="00D7129A" w:rsidP="00D7129A"/>
        </w:tc>
        <w:tc>
          <w:tcPr>
            <w:tcW w:w="6463" w:type="dxa"/>
            <w:tcMar>
              <w:top w:w="284" w:type="dxa"/>
            </w:tcMar>
          </w:tcPr>
          <w:p w14:paraId="53CBA0A7" w14:textId="77777777" w:rsidR="00D7129A" w:rsidRPr="005859B1" w:rsidRDefault="00D7129A" w:rsidP="000231AD">
            <w:pPr>
              <w:pStyle w:val="PointManual"/>
              <w:pageBreakBefore/>
              <w:rPr>
                <w:b/>
                <w:bCs/>
              </w:rPr>
            </w:pPr>
            <w:r w:rsidRPr="005859B1">
              <w:rPr>
                <w:b/>
              </w:rPr>
              <w:t>n)</w:t>
            </w:r>
            <w:r w:rsidRPr="005859B1">
              <w:rPr>
                <w:b/>
              </w:rPr>
              <w:tab/>
              <w:t>Pasageri turbulenți: partajarea listelor de interdicție de zbor între companiile aeriene</w:t>
            </w:r>
          </w:p>
          <w:p w14:paraId="45DF0C7F" w14:textId="77777777" w:rsidR="00D7129A" w:rsidRPr="005859B1" w:rsidRDefault="00D7129A" w:rsidP="000231AD">
            <w:pPr>
              <w:pStyle w:val="PointManual"/>
              <w:ind w:firstLine="0"/>
            </w:pPr>
            <w:r w:rsidRPr="005859B1">
              <w:rPr>
                <w:i/>
              </w:rPr>
              <w:t>Informare din partea Țărilor de Jos</w:t>
            </w:r>
          </w:p>
        </w:tc>
        <w:tc>
          <w:tcPr>
            <w:tcW w:w="737" w:type="dxa"/>
            <w:tcMar>
              <w:top w:w="284" w:type="dxa"/>
              <w:left w:w="28" w:type="dxa"/>
              <w:right w:w="113" w:type="dxa"/>
            </w:tcMar>
          </w:tcPr>
          <w:p w14:paraId="18EF3835" w14:textId="77777777" w:rsidR="00D7129A" w:rsidRPr="005859B1" w:rsidRDefault="00D7129A" w:rsidP="000231AD">
            <w:pPr>
              <w:pStyle w:val="NormalRight"/>
              <w:rPr>
                <w:noProof/>
              </w:rPr>
            </w:pPr>
            <w:r w:rsidRPr="005859B1">
              <w:rPr>
                <w:noProof/>
              </w:rPr>
              <w:drawing>
                <wp:inline distT="0" distB="0" distL="0" distR="0" wp14:anchorId="7AC0BE4C" wp14:editId="4F5153C8">
                  <wp:extent cx="172442" cy="172442"/>
                  <wp:effectExtent l="0" t="0" r="0" b="0"/>
                  <wp:docPr id="1282347567"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C4C1B74" w14:textId="77777777" w:rsidR="00D7129A" w:rsidRPr="005859B1" w:rsidRDefault="00D7129A" w:rsidP="000231AD">
            <w:r w:rsidRPr="005859B1">
              <w:t>10063/1/26 REV 1</w:t>
            </w:r>
          </w:p>
        </w:tc>
      </w:tr>
    </w:tbl>
    <w:p w14:paraId="0A5EA1E0" w14:textId="77777777" w:rsidR="003C269E" w:rsidRPr="005859B1" w:rsidRDefault="003C269E" w:rsidP="00603E24">
      <w:pPr>
        <w:pStyle w:val="Text1"/>
        <w:spacing w:before="120" w:after="240" w:line="360" w:lineRule="auto"/>
      </w:pPr>
      <w:r w:rsidRPr="005859B1">
        <w:rPr>
          <w:u w:val="single"/>
        </w:rPr>
        <w:t>Consiliul</w:t>
      </w:r>
      <w:r w:rsidRPr="005859B1">
        <w:t xml:space="preserve"> a luat act de informațiile furnizate de Țările de Jos, sprijinite de Estonia, Ungaria și Polonia.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FE163D" w:rsidRPr="005859B1" w14:paraId="2B22D458" w14:textId="77777777" w:rsidTr="00FE163D">
        <w:tc>
          <w:tcPr>
            <w:tcW w:w="567" w:type="dxa"/>
            <w:tcMar>
              <w:right w:w="0" w:type="dxa"/>
            </w:tcMar>
          </w:tcPr>
          <w:p w14:paraId="6B74B676" w14:textId="77777777" w:rsidR="00FE163D" w:rsidRPr="005859B1" w:rsidRDefault="00FE163D" w:rsidP="00603E24"/>
        </w:tc>
        <w:tc>
          <w:tcPr>
            <w:tcW w:w="6463" w:type="dxa"/>
            <w:tcMar>
              <w:top w:w="284" w:type="dxa"/>
            </w:tcMar>
          </w:tcPr>
          <w:p w14:paraId="7788AD86" w14:textId="77777777" w:rsidR="00FE163D" w:rsidRPr="005859B1" w:rsidRDefault="00FE163D" w:rsidP="000231AD">
            <w:pPr>
              <w:pStyle w:val="PointManual"/>
              <w:rPr>
                <w:b/>
                <w:bCs/>
              </w:rPr>
            </w:pPr>
            <w:r w:rsidRPr="005859B1">
              <w:rPr>
                <w:b/>
              </w:rPr>
              <w:t>o)</w:t>
            </w:r>
            <w:r w:rsidRPr="005859B1">
              <w:rPr>
                <w:b/>
              </w:rPr>
              <w:tab/>
              <w:t xml:space="preserve">Amenințări cu </w:t>
            </w:r>
            <w:proofErr w:type="spellStart"/>
            <w:r w:rsidRPr="005859B1">
              <w:rPr>
                <w:b/>
              </w:rPr>
              <w:t>drone</w:t>
            </w:r>
            <w:proofErr w:type="spellEnd"/>
            <w:r w:rsidRPr="005859B1">
              <w:rPr>
                <w:b/>
              </w:rPr>
              <w:t xml:space="preserve"> la adresa infrastructurii și operațiunilor de transport civil</w:t>
            </w:r>
          </w:p>
          <w:p w14:paraId="5175D3CE" w14:textId="77777777" w:rsidR="00FE163D" w:rsidRPr="005859B1" w:rsidRDefault="00FE163D" w:rsidP="000231AD">
            <w:pPr>
              <w:pStyle w:val="PointManual"/>
              <w:ind w:firstLine="0"/>
            </w:pPr>
            <w:r w:rsidRPr="005859B1">
              <w:rPr>
                <w:i/>
              </w:rPr>
              <w:t>Informare din partea Estoniei, Letoniei, Lituaniei, Poloniei și României</w:t>
            </w:r>
          </w:p>
        </w:tc>
        <w:tc>
          <w:tcPr>
            <w:tcW w:w="737" w:type="dxa"/>
            <w:tcMar>
              <w:top w:w="284" w:type="dxa"/>
              <w:left w:w="28" w:type="dxa"/>
              <w:right w:w="113" w:type="dxa"/>
            </w:tcMar>
          </w:tcPr>
          <w:p w14:paraId="304B75DB" w14:textId="77777777" w:rsidR="00FE163D" w:rsidRPr="005859B1" w:rsidRDefault="00FE163D" w:rsidP="000231AD">
            <w:pPr>
              <w:pStyle w:val="NormalRight"/>
              <w:rPr>
                <w:noProof/>
                <w:highlight w:val="yellow"/>
              </w:rPr>
            </w:pPr>
            <w:r w:rsidRPr="005859B1">
              <w:rPr>
                <w:noProof/>
              </w:rPr>
              <w:drawing>
                <wp:inline distT="0" distB="0" distL="0" distR="0" wp14:anchorId="7E080854" wp14:editId="15347534">
                  <wp:extent cx="172442" cy="172442"/>
                  <wp:effectExtent l="0" t="0" r="0" b="0"/>
                  <wp:docPr id="1114973135"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9F51B3D" w14:textId="77777777" w:rsidR="00FE163D" w:rsidRPr="005859B1" w:rsidRDefault="00FE163D" w:rsidP="000231AD">
            <w:r w:rsidRPr="005859B1">
              <w:t>10191/26</w:t>
            </w:r>
          </w:p>
        </w:tc>
      </w:tr>
    </w:tbl>
    <w:p w14:paraId="7238FDFF" w14:textId="77777777" w:rsidR="003C269E" w:rsidRPr="005859B1" w:rsidRDefault="003C269E" w:rsidP="00603E24">
      <w:pPr>
        <w:pStyle w:val="Text1"/>
        <w:spacing w:before="120" w:after="240" w:line="360" w:lineRule="auto"/>
      </w:pPr>
      <w:r w:rsidRPr="005859B1">
        <w:rPr>
          <w:u w:val="single"/>
        </w:rPr>
        <w:t>Consiliul</w:t>
      </w:r>
      <w:r w:rsidRPr="005859B1">
        <w:t xml:space="preserve"> a luat act de informațiile furnizate de Estonia, Letonia, Lituania, Polonia și România.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7129A" w:rsidRPr="005859B1" w14:paraId="63AF1F3D" w14:textId="77777777" w:rsidTr="000231AD">
        <w:tc>
          <w:tcPr>
            <w:tcW w:w="567" w:type="dxa"/>
            <w:tcMar>
              <w:right w:w="0" w:type="dxa"/>
            </w:tcMar>
          </w:tcPr>
          <w:p w14:paraId="0F750B2A" w14:textId="77777777" w:rsidR="00D7129A" w:rsidRPr="005859B1" w:rsidRDefault="00D7129A" w:rsidP="000231AD"/>
        </w:tc>
        <w:tc>
          <w:tcPr>
            <w:tcW w:w="6463" w:type="dxa"/>
            <w:tcMar>
              <w:top w:w="284" w:type="dxa"/>
            </w:tcMar>
          </w:tcPr>
          <w:p w14:paraId="1839F08D" w14:textId="77777777" w:rsidR="00D7129A" w:rsidRPr="005859B1" w:rsidRDefault="00D7129A" w:rsidP="000231AD">
            <w:pPr>
              <w:pStyle w:val="PointManual"/>
              <w:rPr>
                <w:b/>
                <w:bCs/>
              </w:rPr>
            </w:pPr>
            <w:r w:rsidRPr="005859B1">
              <w:rPr>
                <w:b/>
              </w:rPr>
              <w:t>p)</w:t>
            </w:r>
            <w:r w:rsidRPr="005859B1">
              <w:rPr>
                <w:b/>
              </w:rPr>
              <w:tab/>
              <w:t>Publicarea raportului de evaluare al Comisiei privind ETS în domeniul aviației</w:t>
            </w:r>
          </w:p>
          <w:p w14:paraId="01CDFDBC" w14:textId="77777777" w:rsidR="00D7129A" w:rsidRPr="005859B1" w:rsidRDefault="00D7129A" w:rsidP="000231AD">
            <w:pPr>
              <w:pStyle w:val="PointManual"/>
              <w:ind w:firstLine="0"/>
            </w:pPr>
            <w:r w:rsidRPr="005859B1">
              <w:rPr>
                <w:i/>
              </w:rPr>
              <w:t>Informare din partea Franței, Cehiei, Finlandei, Greciei, Luxemburgului și Poloniei</w:t>
            </w:r>
          </w:p>
        </w:tc>
        <w:tc>
          <w:tcPr>
            <w:tcW w:w="737" w:type="dxa"/>
            <w:tcMar>
              <w:top w:w="284" w:type="dxa"/>
              <w:left w:w="28" w:type="dxa"/>
              <w:right w:w="113" w:type="dxa"/>
            </w:tcMar>
          </w:tcPr>
          <w:p w14:paraId="568BC4BA" w14:textId="77777777" w:rsidR="00D7129A" w:rsidRPr="005859B1" w:rsidRDefault="00D7129A" w:rsidP="000231AD">
            <w:pPr>
              <w:pStyle w:val="NormalRight"/>
              <w:rPr>
                <w:noProof/>
              </w:rPr>
            </w:pPr>
            <w:r w:rsidRPr="005859B1">
              <w:rPr>
                <w:noProof/>
              </w:rPr>
              <w:drawing>
                <wp:inline distT="0" distB="0" distL="0" distR="0" wp14:anchorId="18811AF1" wp14:editId="2BF35B3B">
                  <wp:extent cx="172442" cy="172442"/>
                  <wp:effectExtent l="0" t="0" r="0" b="0"/>
                  <wp:docPr id="1576905608"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4B06EC96" w14:textId="77777777" w:rsidR="00D7129A" w:rsidRPr="005859B1" w:rsidRDefault="00D7129A" w:rsidP="000231AD">
            <w:r w:rsidRPr="005859B1">
              <w:t>10169/26</w:t>
            </w:r>
          </w:p>
        </w:tc>
      </w:tr>
    </w:tbl>
    <w:p w14:paraId="504E64D0" w14:textId="77777777" w:rsidR="00D7129A" w:rsidRPr="005859B1" w:rsidRDefault="003C269E" w:rsidP="00603E24">
      <w:pPr>
        <w:pStyle w:val="Text1"/>
        <w:spacing w:before="120" w:after="240" w:line="360" w:lineRule="auto"/>
      </w:pPr>
      <w:r w:rsidRPr="005859B1">
        <w:rPr>
          <w:u w:val="single"/>
        </w:rPr>
        <w:t>Consiliul</w:t>
      </w:r>
      <w:r w:rsidRPr="005859B1">
        <w:t xml:space="preserve"> a luat act de informațiile furnizate de Franța, Cehia, Finlanda, Grecia, Luxemburg și Polonia.</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5859B1" w14:paraId="2E062B14" w14:textId="77777777" w:rsidTr="009343F8">
        <w:tc>
          <w:tcPr>
            <w:tcW w:w="567" w:type="dxa"/>
            <w:tcMar>
              <w:right w:w="0" w:type="dxa"/>
            </w:tcMar>
          </w:tcPr>
          <w:p w14:paraId="6A7E70DA" w14:textId="77777777" w:rsidR="00CD310E" w:rsidRPr="005859B1" w:rsidRDefault="00CD310E" w:rsidP="009343F8"/>
        </w:tc>
        <w:tc>
          <w:tcPr>
            <w:tcW w:w="6463" w:type="dxa"/>
            <w:tcMar>
              <w:top w:w="284" w:type="dxa"/>
            </w:tcMar>
          </w:tcPr>
          <w:p w14:paraId="0FBC4D9D" w14:textId="77777777" w:rsidR="00CD310E" w:rsidRPr="005859B1" w:rsidRDefault="00CD310E" w:rsidP="009343F8">
            <w:pPr>
              <w:pStyle w:val="PointManual"/>
            </w:pPr>
            <w:r w:rsidRPr="005859B1">
              <w:t>q)</w:t>
            </w:r>
            <w:r w:rsidRPr="005859B1">
              <w:tab/>
              <w:t>Programul de lucru al viitoarei președinții</w:t>
            </w:r>
          </w:p>
          <w:p w14:paraId="45FA4186" w14:textId="77777777" w:rsidR="00CD310E" w:rsidRPr="005859B1" w:rsidRDefault="00CD310E" w:rsidP="009343F8">
            <w:pPr>
              <w:pStyle w:val="PointManual"/>
              <w:ind w:firstLine="22"/>
            </w:pPr>
            <w:r w:rsidRPr="005859B1">
              <w:rPr>
                <w:i/>
              </w:rPr>
              <w:t>Informare din partea Irlandei</w:t>
            </w:r>
          </w:p>
        </w:tc>
        <w:tc>
          <w:tcPr>
            <w:tcW w:w="737" w:type="dxa"/>
            <w:tcMar>
              <w:top w:w="284" w:type="dxa"/>
              <w:left w:w="28" w:type="dxa"/>
              <w:right w:w="113" w:type="dxa"/>
            </w:tcMar>
          </w:tcPr>
          <w:p w14:paraId="2CB08214" w14:textId="77777777" w:rsidR="00CD310E" w:rsidRPr="005859B1" w:rsidRDefault="00CD310E" w:rsidP="009343F8">
            <w:pPr>
              <w:pStyle w:val="NormalRight"/>
              <w:rPr>
                <w:noProof/>
              </w:rPr>
            </w:pPr>
          </w:p>
        </w:tc>
        <w:tc>
          <w:tcPr>
            <w:tcW w:w="2098" w:type="dxa"/>
            <w:tcMar>
              <w:top w:w="284" w:type="dxa"/>
              <w:right w:w="0" w:type="dxa"/>
            </w:tcMar>
          </w:tcPr>
          <w:p w14:paraId="0A7B0F49" w14:textId="77777777" w:rsidR="00CD310E" w:rsidRPr="005859B1" w:rsidRDefault="00CD310E" w:rsidP="009343F8"/>
        </w:tc>
      </w:tr>
    </w:tbl>
    <w:p w14:paraId="3DAF63A6" w14:textId="77777777" w:rsidR="00F004CD" w:rsidRPr="005859B1" w:rsidRDefault="00CD310E" w:rsidP="00F004CD">
      <w:pPr>
        <w:pageBreakBefore/>
        <w:spacing w:before="600"/>
        <w:rPr>
          <w:rFonts w:eastAsia="Calibri"/>
          <w:b/>
          <w:bCs/>
          <w:color w:val="000000" w:themeColor="text1"/>
          <w:highlight w:val="cyan"/>
          <w:u w:val="single"/>
        </w:rPr>
      </w:pPr>
      <w:r w:rsidRPr="005859B1">
        <w:rPr>
          <w:b/>
          <w:color w:val="000000" w:themeColor="text1"/>
          <w:u w:val="single"/>
        </w:rPr>
        <w:lastRenderedPageBreak/>
        <w:t>REUNIUNEA DE LUNI, 9 iunie 2026</w:t>
      </w:r>
    </w:p>
    <w:p w14:paraId="0C8EB8CA" w14:textId="77777777" w:rsidR="00F004CD" w:rsidRPr="005859B1" w:rsidRDefault="00F004CD" w:rsidP="00F004CD">
      <w:pPr>
        <w:tabs>
          <w:tab w:val="left" w:pos="426"/>
        </w:tabs>
        <w:spacing w:before="360"/>
        <w:rPr>
          <w:rFonts w:eastAsia="Calibri"/>
          <w:szCs w:val="24"/>
          <w:u w:val="single"/>
        </w:rPr>
      </w:pPr>
      <w:r w:rsidRPr="005859B1">
        <w:rPr>
          <w:u w:val="single"/>
        </w:rPr>
        <w:t>TELECOMUNICAȚII</w:t>
      </w:r>
    </w:p>
    <w:p w14:paraId="5A53DCEC" w14:textId="77777777" w:rsidR="00CD310E" w:rsidRPr="005859B1" w:rsidRDefault="00CD310E" w:rsidP="00C54E57">
      <w:pPr>
        <w:spacing w:before="240"/>
        <w:rPr>
          <w:rFonts w:eastAsia="Calibri"/>
          <w:b/>
          <w:bCs/>
          <w:szCs w:val="24"/>
          <w:u w:val="single"/>
        </w:rPr>
      </w:pPr>
      <w:r w:rsidRPr="005859B1">
        <w:rPr>
          <w:b/>
          <w:u w:val="single"/>
        </w:rPr>
        <w:t>Deliberări legislative</w:t>
      </w:r>
    </w:p>
    <w:p w14:paraId="5E4F24C5" w14:textId="77777777" w:rsidR="00CD310E" w:rsidRPr="005859B1" w:rsidRDefault="00CD310E" w:rsidP="00CD310E">
      <w:pPr>
        <w:rPr>
          <w:rFonts w:eastAsia="Calibri"/>
          <w:b/>
          <w:szCs w:val="24"/>
        </w:rPr>
      </w:pPr>
      <w:r w:rsidRPr="005859B1">
        <w:rPr>
          <w:b/>
        </w:rPr>
        <w:t>[Deliberare publică în temeiul articolului 16 alineatul (8) din Tratatul privind Uniunea Europeană]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5859B1" w14:paraId="7F22D3F1" w14:textId="77777777" w:rsidTr="009343F8">
        <w:tc>
          <w:tcPr>
            <w:tcW w:w="567" w:type="dxa"/>
            <w:tcMar>
              <w:right w:w="0" w:type="dxa"/>
            </w:tcMar>
          </w:tcPr>
          <w:p w14:paraId="1D428E02" w14:textId="77777777" w:rsidR="00CD310E" w:rsidRPr="005859B1" w:rsidRDefault="00CD310E" w:rsidP="009343F8">
            <w:r w:rsidRPr="005859B1">
              <w:t>8.</w:t>
            </w:r>
          </w:p>
        </w:tc>
        <w:tc>
          <w:tcPr>
            <w:tcW w:w="6463" w:type="dxa"/>
            <w:tcMar>
              <w:top w:w="284" w:type="dxa"/>
            </w:tcMar>
            <w:vAlign w:val="center"/>
          </w:tcPr>
          <w:p w14:paraId="1D4EA08B" w14:textId="77777777" w:rsidR="00CD310E" w:rsidRPr="005859B1" w:rsidRDefault="00CD310E" w:rsidP="00AB5014">
            <w:pPr>
              <w:rPr>
                <w:b/>
                <w:bCs/>
              </w:rPr>
            </w:pPr>
            <w:r w:rsidRPr="005859B1">
              <w:rPr>
                <w:b/>
              </w:rPr>
              <w:t>Regulamentul privind instituirea portofelelor europene pentru întreprinderi</w:t>
            </w:r>
          </w:p>
          <w:p w14:paraId="6C71C8B7" w14:textId="77777777" w:rsidR="00CD310E" w:rsidRPr="005859B1" w:rsidRDefault="00CD310E" w:rsidP="009343F8">
            <w:pPr>
              <w:pStyle w:val="Text1"/>
              <w:ind w:left="31"/>
              <w:rPr>
                <w:i/>
                <w:iCs/>
              </w:rPr>
            </w:pPr>
            <w:r w:rsidRPr="005859B1">
              <w:rPr>
                <w:rFonts w:asciiTheme="majorBidi" w:hAnsiTheme="majorBidi"/>
                <w:i/>
              </w:rPr>
              <w:t>Abordare generală</w:t>
            </w:r>
          </w:p>
        </w:tc>
        <w:tc>
          <w:tcPr>
            <w:tcW w:w="737" w:type="dxa"/>
            <w:tcMar>
              <w:top w:w="284" w:type="dxa"/>
              <w:left w:w="28" w:type="dxa"/>
              <w:right w:w="113" w:type="dxa"/>
            </w:tcMar>
          </w:tcPr>
          <w:p w14:paraId="642DF49D" w14:textId="77777777" w:rsidR="00CD310E" w:rsidRPr="005859B1" w:rsidRDefault="00CD310E" w:rsidP="009343F8">
            <w:pPr>
              <w:pStyle w:val="NormalRight"/>
            </w:pPr>
            <w:r w:rsidRPr="005859B1">
              <w:rPr>
                <w:noProof/>
              </w:rPr>
              <w:drawing>
                <wp:inline distT="0" distB="0" distL="0" distR="0" wp14:anchorId="31FFAB72" wp14:editId="3860F30E">
                  <wp:extent cx="170815" cy="170815"/>
                  <wp:effectExtent l="0" t="0" r="635" b="635"/>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5859B1">
              <w:rPr>
                <w:noProof/>
              </w:rPr>
              <w:drawing>
                <wp:inline distT="0" distB="0" distL="0" distR="0" wp14:anchorId="7A59343A" wp14:editId="4B359499">
                  <wp:extent cx="170815" cy="170815"/>
                  <wp:effectExtent l="0" t="0" r="635" b="635"/>
                  <wp:docPr id="234257391" name="Picture 23425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520E06AC" w14:textId="77777777" w:rsidR="00CD310E" w:rsidRPr="005859B1" w:rsidRDefault="00CD310E" w:rsidP="009343F8">
            <w:r w:rsidRPr="005859B1">
              <w:t>9684/26 + ADD 1</w:t>
            </w:r>
          </w:p>
        </w:tc>
      </w:tr>
    </w:tbl>
    <w:p w14:paraId="7629AE1F" w14:textId="77777777" w:rsidR="00CD310E" w:rsidRPr="005859B1" w:rsidRDefault="00AB5014" w:rsidP="002F1547">
      <w:pPr>
        <w:pStyle w:val="Text1"/>
        <w:spacing w:before="240" w:line="360" w:lineRule="auto"/>
      </w:pPr>
      <w:r w:rsidRPr="005859B1">
        <w:rPr>
          <w:u w:val="single"/>
        </w:rPr>
        <w:t>Consiliu</w:t>
      </w:r>
      <w:r w:rsidRPr="005859B1">
        <w:t>l a ajuns la o abordare generală cu privire la Regulamentul privind instituirea portofelelor europene pentru întreprinderi, astfel cum figurează în documentele 10346/26 + ADD 1.</w:t>
      </w:r>
    </w:p>
    <w:p w14:paraId="3809D8EB" w14:textId="77777777" w:rsidR="00A62346" w:rsidRPr="005859B1" w:rsidRDefault="00A62346" w:rsidP="00032D15">
      <w:pPr>
        <w:pStyle w:val="Text1"/>
        <w:spacing w:before="120" w:after="120"/>
      </w:pPr>
      <w:r w:rsidRPr="005859B1">
        <w:rPr>
          <w:u w:val="single"/>
        </w:rPr>
        <w:t>Germania</w:t>
      </w:r>
      <w:r w:rsidRPr="005859B1">
        <w:t xml:space="preserve"> și </w:t>
      </w:r>
      <w:r w:rsidRPr="005859B1">
        <w:rPr>
          <w:u w:val="single"/>
        </w:rPr>
        <w:t>Spania</w:t>
      </w:r>
      <w:r w:rsidRPr="005859B1">
        <w:t xml:space="preserve"> au prezentat declarații, astfel cum figurează în anexă.</w:t>
      </w:r>
    </w:p>
    <w:p w14:paraId="6CD37A5F" w14:textId="77777777" w:rsidR="00831821" w:rsidRPr="005859B1" w:rsidRDefault="00831821" w:rsidP="00A62346">
      <w:pPr>
        <w:pStyle w:val="Text1"/>
        <w:spacing w:before="120" w:after="240"/>
        <w:rPr>
          <w:u w:val="single"/>
        </w:rPr>
      </w:pPr>
      <w:r w:rsidRPr="005859B1">
        <w:rPr>
          <w:u w:val="single"/>
        </w:rPr>
        <w:t>Austria, Estonia, Malta, Polonia și Slovenia</w:t>
      </w:r>
      <w:r w:rsidRPr="005859B1">
        <w:t xml:space="preserve"> au prezentat o declarație comună, astfel cum figurează în anexă.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5859B1" w14:paraId="4AF8AFF0" w14:textId="77777777" w:rsidTr="009343F8">
        <w:tc>
          <w:tcPr>
            <w:tcW w:w="567" w:type="dxa"/>
            <w:tcMar>
              <w:right w:w="0" w:type="dxa"/>
            </w:tcMar>
          </w:tcPr>
          <w:p w14:paraId="080A87E6" w14:textId="77777777" w:rsidR="00CD310E" w:rsidRPr="005859B1" w:rsidRDefault="00CD310E" w:rsidP="009343F8">
            <w:pPr>
              <w:pStyle w:val="PointManual"/>
              <w:rPr>
                <w:b/>
                <w:bCs/>
              </w:rPr>
            </w:pPr>
            <w:r w:rsidRPr="005859B1">
              <w:rPr>
                <w:b/>
              </w:rPr>
              <w:t>9.</w:t>
            </w:r>
          </w:p>
        </w:tc>
        <w:tc>
          <w:tcPr>
            <w:tcW w:w="6463" w:type="dxa"/>
            <w:tcMar>
              <w:top w:w="284" w:type="dxa"/>
            </w:tcMar>
            <w:vAlign w:val="center"/>
          </w:tcPr>
          <w:p w14:paraId="170C3FEC" w14:textId="77777777" w:rsidR="00CD310E" w:rsidRPr="005859B1" w:rsidRDefault="00CD310E" w:rsidP="009343F8">
            <w:pPr>
              <w:rPr>
                <w:rFonts w:asciiTheme="majorBidi" w:hAnsiTheme="majorBidi" w:cstheme="majorBidi"/>
                <w:b/>
                <w:bCs/>
                <w:szCs w:val="24"/>
              </w:rPr>
            </w:pPr>
            <w:r w:rsidRPr="005859B1">
              <w:rPr>
                <w:rFonts w:asciiTheme="majorBidi" w:hAnsiTheme="majorBidi"/>
                <w:b/>
              </w:rPr>
              <w:t>Regulamentul privind rețelele digitale (Actul legislativ privind rețelele digitale)</w:t>
            </w:r>
          </w:p>
          <w:p w14:paraId="4BFD1182" w14:textId="77777777" w:rsidR="00CD310E" w:rsidRPr="005859B1" w:rsidRDefault="00CD310E" w:rsidP="009343F8">
            <w:pPr>
              <w:rPr>
                <w:i/>
                <w:iCs/>
              </w:rPr>
            </w:pPr>
            <w:r w:rsidRPr="005859B1">
              <w:rPr>
                <w:i/>
              </w:rPr>
              <w:t>Raport intermediar</w:t>
            </w:r>
          </w:p>
        </w:tc>
        <w:tc>
          <w:tcPr>
            <w:tcW w:w="737" w:type="dxa"/>
            <w:tcMar>
              <w:top w:w="284" w:type="dxa"/>
              <w:left w:w="28" w:type="dxa"/>
              <w:right w:w="113" w:type="dxa"/>
            </w:tcMar>
          </w:tcPr>
          <w:p w14:paraId="46957AB9" w14:textId="77777777" w:rsidR="00CD310E" w:rsidRPr="005859B1" w:rsidRDefault="00CD310E" w:rsidP="009343F8">
            <w:pPr>
              <w:pStyle w:val="NormalRight"/>
            </w:pPr>
            <w:r w:rsidRPr="005859B1">
              <w:rPr>
                <w:noProof/>
              </w:rPr>
              <w:drawing>
                <wp:inline distT="0" distB="0" distL="0" distR="0" wp14:anchorId="6192916A" wp14:editId="4EE1758F">
                  <wp:extent cx="170815" cy="170815"/>
                  <wp:effectExtent l="0" t="0" r="635" b="635"/>
                  <wp:docPr id="1546066365" name="Picture 1546066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5859B1">
              <w:rPr>
                <w:noProof/>
              </w:rPr>
              <w:drawing>
                <wp:inline distT="0" distB="0" distL="0" distR="0" wp14:anchorId="3A67D7ED" wp14:editId="3CD364EE">
                  <wp:extent cx="170815" cy="170815"/>
                  <wp:effectExtent l="0" t="0" r="635" b="635"/>
                  <wp:docPr id="1541333788" name="Picture 154133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6F91E485" w14:textId="77777777" w:rsidR="00CD310E" w:rsidRPr="005859B1" w:rsidRDefault="00CD310E" w:rsidP="009343F8">
            <w:r w:rsidRPr="005859B1">
              <w:t>9685/26</w:t>
            </w:r>
          </w:p>
        </w:tc>
      </w:tr>
    </w:tbl>
    <w:p w14:paraId="41825A23" w14:textId="77777777" w:rsidR="00CD310E" w:rsidRPr="005859B1" w:rsidRDefault="004767A8" w:rsidP="00CD310E">
      <w:pPr>
        <w:pStyle w:val="Text1"/>
        <w:spacing w:before="120" w:after="240"/>
      </w:pPr>
      <w:r w:rsidRPr="005859B1">
        <w:rPr>
          <w:u w:val="single"/>
        </w:rPr>
        <w:t>Consiliul</w:t>
      </w:r>
      <w:r w:rsidRPr="005859B1">
        <w:t xml:space="preserve"> a luat act de raportul intermediar.</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5859B1" w14:paraId="338F33D6" w14:textId="77777777" w:rsidTr="009343F8">
        <w:tc>
          <w:tcPr>
            <w:tcW w:w="567" w:type="dxa"/>
            <w:tcMar>
              <w:right w:w="0" w:type="dxa"/>
            </w:tcMar>
          </w:tcPr>
          <w:p w14:paraId="40C8C349" w14:textId="77777777" w:rsidR="00CD310E" w:rsidRPr="005859B1" w:rsidRDefault="00CD310E" w:rsidP="009343F8">
            <w:pPr>
              <w:pStyle w:val="PointManual"/>
              <w:rPr>
                <w:b/>
                <w:bCs/>
              </w:rPr>
            </w:pPr>
            <w:r w:rsidRPr="005859B1">
              <w:rPr>
                <w:b/>
              </w:rPr>
              <w:t>10.</w:t>
            </w:r>
          </w:p>
        </w:tc>
        <w:tc>
          <w:tcPr>
            <w:tcW w:w="6463" w:type="dxa"/>
            <w:tcMar>
              <w:top w:w="284" w:type="dxa"/>
            </w:tcMar>
          </w:tcPr>
          <w:p w14:paraId="70F8A7CD" w14:textId="77777777" w:rsidR="00CD310E" w:rsidRPr="005859B1" w:rsidRDefault="00CD310E" w:rsidP="009343F8">
            <w:pPr>
              <w:rPr>
                <w:rFonts w:asciiTheme="majorBidi" w:hAnsiTheme="majorBidi" w:cstheme="majorBidi"/>
                <w:b/>
                <w:bCs/>
                <w:szCs w:val="24"/>
              </w:rPr>
            </w:pPr>
            <w:r w:rsidRPr="005859B1">
              <w:rPr>
                <w:rFonts w:asciiTheme="majorBidi" w:hAnsiTheme="majorBidi"/>
                <w:b/>
              </w:rPr>
              <w:t>Pachetul privind securitatea cibernetică</w:t>
            </w:r>
          </w:p>
        </w:tc>
        <w:tc>
          <w:tcPr>
            <w:tcW w:w="737" w:type="dxa"/>
            <w:tcMar>
              <w:top w:w="284" w:type="dxa"/>
              <w:left w:w="28" w:type="dxa"/>
              <w:right w:w="113" w:type="dxa"/>
            </w:tcMar>
          </w:tcPr>
          <w:p w14:paraId="0E4A4CFA" w14:textId="77777777" w:rsidR="00CD310E" w:rsidRPr="005859B1" w:rsidRDefault="00CD310E" w:rsidP="009343F8">
            <w:pPr>
              <w:pStyle w:val="NormalRight"/>
              <w:rPr>
                <w:noProof/>
              </w:rPr>
            </w:pPr>
            <w:r w:rsidRPr="005859B1">
              <w:rPr>
                <w:noProof/>
              </w:rPr>
              <w:drawing>
                <wp:inline distT="0" distB="0" distL="0" distR="0" wp14:anchorId="14D3E364" wp14:editId="1FC74082">
                  <wp:extent cx="170815" cy="170815"/>
                  <wp:effectExtent l="0" t="0" r="635" b="635"/>
                  <wp:docPr id="906883239" name="Picture 90688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5859B1">
              <w:rPr>
                <w:noProof/>
              </w:rPr>
              <w:drawing>
                <wp:inline distT="0" distB="0" distL="0" distR="0" wp14:anchorId="3A027226" wp14:editId="0AE1FB1E">
                  <wp:extent cx="170815" cy="170815"/>
                  <wp:effectExtent l="0" t="0" r="635" b="635"/>
                  <wp:docPr id="1921889621" name="Picture 1921889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tcMar>
              <w:top w:w="284" w:type="dxa"/>
              <w:right w:w="0" w:type="dxa"/>
            </w:tcMar>
          </w:tcPr>
          <w:p w14:paraId="5377BCB4" w14:textId="77777777" w:rsidR="00CD310E" w:rsidRPr="005859B1" w:rsidRDefault="00CD310E" w:rsidP="009343F8">
            <w:r w:rsidRPr="005859B1">
              <w:t>9399/26</w:t>
            </w:r>
          </w:p>
        </w:tc>
      </w:tr>
      <w:tr w:rsidR="00CD310E" w:rsidRPr="005859B1" w14:paraId="2EBF11E6" w14:textId="77777777" w:rsidTr="009343F8">
        <w:tc>
          <w:tcPr>
            <w:tcW w:w="567" w:type="dxa"/>
            <w:tcMar>
              <w:right w:w="0" w:type="dxa"/>
            </w:tcMar>
          </w:tcPr>
          <w:p w14:paraId="17C4688B" w14:textId="77777777" w:rsidR="00CD310E" w:rsidRPr="005859B1" w:rsidRDefault="00CD310E" w:rsidP="009343F8">
            <w:pPr>
              <w:pStyle w:val="PointManual"/>
            </w:pPr>
          </w:p>
        </w:tc>
        <w:tc>
          <w:tcPr>
            <w:tcW w:w="6463" w:type="dxa"/>
            <w:tcMar>
              <w:top w:w="284" w:type="dxa"/>
            </w:tcMar>
          </w:tcPr>
          <w:p w14:paraId="64EB6121" w14:textId="4023DDFB" w:rsidR="00CD310E" w:rsidRPr="005859B1" w:rsidRDefault="00CD310E" w:rsidP="00B72E9A">
            <w:pPr>
              <w:ind w:left="567" w:hanging="567"/>
              <w:rPr>
                <w:b/>
                <w:bCs/>
              </w:rPr>
            </w:pPr>
            <w:r w:rsidRPr="005859B1">
              <w:rPr>
                <w:b/>
              </w:rPr>
              <w:t>a)</w:t>
            </w:r>
            <w:r w:rsidRPr="005859B1">
              <w:rPr>
                <w:b/>
              </w:rPr>
              <w:tab/>
              <w:t>Regulamentul privind securitatea cibernetică 2</w:t>
            </w:r>
            <w:r w:rsidR="00B72E9A">
              <w:rPr>
                <w:b/>
              </w:rPr>
              <w:br/>
            </w:r>
            <w:r w:rsidRPr="005859B1">
              <w:rPr>
                <w:b/>
              </w:rPr>
              <w:t>(CSA 2)</w:t>
            </w:r>
          </w:p>
        </w:tc>
        <w:tc>
          <w:tcPr>
            <w:tcW w:w="737" w:type="dxa"/>
            <w:tcMar>
              <w:top w:w="284" w:type="dxa"/>
              <w:left w:w="28" w:type="dxa"/>
              <w:right w:w="113" w:type="dxa"/>
            </w:tcMar>
          </w:tcPr>
          <w:p w14:paraId="34FA1784" w14:textId="77777777" w:rsidR="00CD310E" w:rsidRPr="005859B1" w:rsidRDefault="00CD310E" w:rsidP="009343F8">
            <w:pPr>
              <w:pStyle w:val="NormalRight"/>
              <w:rPr>
                <w:noProof/>
              </w:rPr>
            </w:pPr>
          </w:p>
        </w:tc>
        <w:tc>
          <w:tcPr>
            <w:tcW w:w="2098" w:type="dxa"/>
            <w:tcMar>
              <w:top w:w="284" w:type="dxa"/>
              <w:right w:w="0" w:type="dxa"/>
            </w:tcMar>
          </w:tcPr>
          <w:p w14:paraId="7964E556" w14:textId="77777777" w:rsidR="00CD310E" w:rsidRPr="005859B1" w:rsidRDefault="00CD310E" w:rsidP="009343F8"/>
        </w:tc>
      </w:tr>
      <w:tr w:rsidR="00CD310E" w:rsidRPr="005859B1" w14:paraId="523DCEEC" w14:textId="77777777" w:rsidTr="009343F8">
        <w:tc>
          <w:tcPr>
            <w:tcW w:w="567" w:type="dxa"/>
            <w:tcMar>
              <w:right w:w="0" w:type="dxa"/>
            </w:tcMar>
          </w:tcPr>
          <w:p w14:paraId="731E6F8E" w14:textId="77777777" w:rsidR="00CD310E" w:rsidRPr="005859B1" w:rsidRDefault="00CD310E" w:rsidP="009343F8"/>
        </w:tc>
        <w:tc>
          <w:tcPr>
            <w:tcW w:w="6463" w:type="dxa"/>
            <w:tcMar>
              <w:top w:w="284" w:type="dxa"/>
            </w:tcMar>
          </w:tcPr>
          <w:p w14:paraId="71AA93F8" w14:textId="77777777" w:rsidR="00CD310E" w:rsidRPr="005859B1" w:rsidRDefault="00CD310E" w:rsidP="009343F8">
            <w:pPr>
              <w:pStyle w:val="PointManual"/>
              <w:rPr>
                <w:b/>
                <w:bCs/>
              </w:rPr>
            </w:pPr>
            <w:r w:rsidRPr="005859B1">
              <w:rPr>
                <w:b/>
              </w:rPr>
              <w:t>b)</w:t>
            </w:r>
            <w:r w:rsidRPr="005859B1">
              <w:rPr>
                <w:b/>
              </w:rPr>
              <w:tab/>
              <w:t>Directivă de modificare a Directivei (UE) 2022/2555 în ceea ce privește măsurile de simplificare și alinierea la Regulamentul privind securitatea cibernetică 2</w:t>
            </w:r>
          </w:p>
          <w:p w14:paraId="37FB74D3" w14:textId="77777777" w:rsidR="00CD310E" w:rsidRPr="005859B1" w:rsidRDefault="00CD310E" w:rsidP="009343F8">
            <w:r w:rsidRPr="005859B1">
              <w:rPr>
                <w:i/>
              </w:rPr>
              <w:t>Raport intermediar</w:t>
            </w:r>
          </w:p>
        </w:tc>
        <w:tc>
          <w:tcPr>
            <w:tcW w:w="737" w:type="dxa"/>
            <w:tcMar>
              <w:top w:w="284" w:type="dxa"/>
              <w:left w:w="28" w:type="dxa"/>
              <w:right w:w="113" w:type="dxa"/>
            </w:tcMar>
          </w:tcPr>
          <w:p w14:paraId="44BD9380" w14:textId="77777777" w:rsidR="00CD310E" w:rsidRPr="005859B1" w:rsidRDefault="00CD310E" w:rsidP="009343F8">
            <w:pPr>
              <w:pStyle w:val="NormalRight"/>
              <w:rPr>
                <w:noProof/>
              </w:rPr>
            </w:pPr>
          </w:p>
        </w:tc>
        <w:tc>
          <w:tcPr>
            <w:tcW w:w="2098" w:type="dxa"/>
            <w:tcMar>
              <w:top w:w="284" w:type="dxa"/>
              <w:right w:w="0" w:type="dxa"/>
            </w:tcMar>
          </w:tcPr>
          <w:p w14:paraId="37D06EF7" w14:textId="77777777" w:rsidR="00CD310E" w:rsidRPr="005859B1" w:rsidRDefault="00CD310E" w:rsidP="009343F8"/>
        </w:tc>
      </w:tr>
    </w:tbl>
    <w:p w14:paraId="283821BB" w14:textId="77777777" w:rsidR="00CD310E" w:rsidRPr="005859B1" w:rsidRDefault="004767A8" w:rsidP="002F1547">
      <w:pPr>
        <w:pStyle w:val="Text1"/>
        <w:spacing w:before="240" w:after="240"/>
      </w:pPr>
      <w:r w:rsidRPr="005859B1">
        <w:rPr>
          <w:u w:val="single"/>
        </w:rPr>
        <w:t>Consiliul</w:t>
      </w:r>
      <w:r w:rsidRPr="005859B1">
        <w:t xml:space="preserve"> a luat act de raportul intermediar.</w:t>
      </w:r>
    </w:p>
    <w:p w14:paraId="0C72CF4A" w14:textId="77777777" w:rsidR="00CD310E" w:rsidRPr="005859B1" w:rsidRDefault="00CD310E" w:rsidP="00B8694C">
      <w:pPr>
        <w:rPr>
          <w:rFonts w:eastAsia="Calibri"/>
          <w:b/>
          <w:bCs/>
          <w:color w:val="000000" w:themeColor="text1"/>
          <w:u w:val="single"/>
        </w:rPr>
      </w:pPr>
      <w:r w:rsidRPr="005859B1">
        <w:rPr>
          <w:b/>
          <w:color w:val="000000" w:themeColor="text1"/>
          <w:u w:val="single"/>
        </w:rPr>
        <w:t>Activități fără caracter legislativ</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5859B1" w14:paraId="26B25BC8" w14:textId="77777777" w:rsidTr="009343F8">
        <w:tc>
          <w:tcPr>
            <w:tcW w:w="567" w:type="dxa"/>
            <w:tcMar>
              <w:right w:w="0" w:type="dxa"/>
            </w:tcMar>
          </w:tcPr>
          <w:p w14:paraId="2B8700E2" w14:textId="77777777" w:rsidR="00CD310E" w:rsidRPr="005859B1" w:rsidRDefault="00CD310E" w:rsidP="009343F8">
            <w:r w:rsidRPr="005859B1">
              <w:t>11.</w:t>
            </w:r>
          </w:p>
        </w:tc>
        <w:tc>
          <w:tcPr>
            <w:tcW w:w="6463" w:type="dxa"/>
            <w:tcMar>
              <w:top w:w="284" w:type="dxa"/>
            </w:tcMar>
          </w:tcPr>
          <w:p w14:paraId="75399E03" w14:textId="77777777" w:rsidR="00CD310E" w:rsidRPr="005859B1" w:rsidRDefault="00CD310E" w:rsidP="009343F8">
            <w:pPr>
              <w:pStyle w:val="PointManual1"/>
              <w:ind w:left="34" w:firstLine="0"/>
            </w:pPr>
            <w:r w:rsidRPr="005859B1">
              <w:t>Consolidarea cooperării UE-UIT pentru o transformare digitală favorabilă incluziunii, securizată și durabilă</w:t>
            </w:r>
            <w:r w:rsidRPr="005859B1">
              <w:rPr>
                <w:rStyle w:val="FootnoteReference"/>
              </w:rPr>
              <w:footnoteReference w:id="1"/>
            </w:r>
          </w:p>
          <w:p w14:paraId="3E6FD6F8" w14:textId="77777777" w:rsidR="00CD310E" w:rsidRPr="005859B1" w:rsidRDefault="00CD310E" w:rsidP="009343F8">
            <w:pPr>
              <w:rPr>
                <w:i/>
                <w:iCs/>
              </w:rPr>
            </w:pPr>
            <w:r w:rsidRPr="005859B1">
              <w:rPr>
                <w:i/>
              </w:rPr>
              <w:t>Schimb de opinii</w:t>
            </w:r>
          </w:p>
        </w:tc>
        <w:tc>
          <w:tcPr>
            <w:tcW w:w="737" w:type="dxa"/>
            <w:tcMar>
              <w:top w:w="284" w:type="dxa"/>
              <w:left w:w="28" w:type="dxa"/>
              <w:right w:w="113" w:type="dxa"/>
            </w:tcMar>
          </w:tcPr>
          <w:p w14:paraId="6396C7ED" w14:textId="77777777" w:rsidR="00CD310E" w:rsidRPr="005859B1" w:rsidRDefault="00CD310E" w:rsidP="009343F8">
            <w:pPr>
              <w:pStyle w:val="NormalRight"/>
            </w:pPr>
          </w:p>
        </w:tc>
        <w:tc>
          <w:tcPr>
            <w:tcW w:w="2098" w:type="dxa"/>
            <w:tcMar>
              <w:top w:w="284" w:type="dxa"/>
              <w:right w:w="0" w:type="dxa"/>
            </w:tcMar>
          </w:tcPr>
          <w:p w14:paraId="2A80B527" w14:textId="77777777" w:rsidR="00CD310E" w:rsidRPr="005859B1" w:rsidRDefault="00CD310E" w:rsidP="009343F8">
            <w:r w:rsidRPr="005859B1">
              <w:t>9254/26</w:t>
            </w:r>
          </w:p>
        </w:tc>
      </w:tr>
      <w:tr w:rsidR="00CD310E" w:rsidRPr="005859B1" w14:paraId="3D9B338F" w14:textId="77777777" w:rsidTr="009343F8">
        <w:tc>
          <w:tcPr>
            <w:tcW w:w="567" w:type="dxa"/>
            <w:tcMar>
              <w:right w:w="0" w:type="dxa"/>
            </w:tcMar>
          </w:tcPr>
          <w:p w14:paraId="2377CD7E" w14:textId="77777777" w:rsidR="00CD310E" w:rsidRPr="005859B1" w:rsidRDefault="00CD310E" w:rsidP="009343F8">
            <w:r w:rsidRPr="005859B1">
              <w:t>12.</w:t>
            </w:r>
          </w:p>
        </w:tc>
        <w:tc>
          <w:tcPr>
            <w:tcW w:w="6463" w:type="dxa"/>
            <w:tcMar>
              <w:top w:w="284" w:type="dxa"/>
            </w:tcMar>
          </w:tcPr>
          <w:p w14:paraId="46131957" w14:textId="77777777" w:rsidR="00CD310E" w:rsidRPr="005859B1" w:rsidRDefault="00CD310E" w:rsidP="009343F8">
            <w:pPr>
              <w:rPr>
                <w:szCs w:val="24"/>
              </w:rPr>
            </w:pPr>
            <w:r w:rsidRPr="005859B1">
              <w:t>Suveranitatea tehnologică a administrațiilor publice europene</w:t>
            </w:r>
          </w:p>
          <w:p w14:paraId="65BFEBC8" w14:textId="77777777" w:rsidR="00CD310E" w:rsidRPr="005859B1" w:rsidRDefault="00CD310E" w:rsidP="009343F8">
            <w:pPr>
              <w:pStyle w:val="PointManual1"/>
              <w:ind w:left="34" w:firstLine="0"/>
            </w:pPr>
            <w:r w:rsidRPr="005859B1">
              <w:rPr>
                <w:i/>
              </w:rPr>
              <w:t>Schimb de opinii</w:t>
            </w:r>
          </w:p>
        </w:tc>
        <w:tc>
          <w:tcPr>
            <w:tcW w:w="737" w:type="dxa"/>
            <w:tcMar>
              <w:top w:w="284" w:type="dxa"/>
              <w:left w:w="28" w:type="dxa"/>
              <w:right w:w="113" w:type="dxa"/>
            </w:tcMar>
          </w:tcPr>
          <w:p w14:paraId="0EC534F2" w14:textId="77777777" w:rsidR="00CD310E" w:rsidRPr="005859B1" w:rsidRDefault="00CD310E" w:rsidP="009343F8">
            <w:pPr>
              <w:pStyle w:val="NormalRight"/>
            </w:pPr>
          </w:p>
        </w:tc>
        <w:tc>
          <w:tcPr>
            <w:tcW w:w="2098" w:type="dxa"/>
            <w:tcMar>
              <w:top w:w="284" w:type="dxa"/>
              <w:right w:w="0" w:type="dxa"/>
            </w:tcMar>
          </w:tcPr>
          <w:p w14:paraId="3E8CE0DC" w14:textId="77777777" w:rsidR="00CD310E" w:rsidRPr="005859B1" w:rsidRDefault="00CD310E" w:rsidP="009343F8">
            <w:r w:rsidRPr="005859B1">
              <w:t>9253/26</w:t>
            </w:r>
          </w:p>
        </w:tc>
      </w:tr>
    </w:tbl>
    <w:p w14:paraId="0615D469" w14:textId="77777777" w:rsidR="00CD310E" w:rsidRPr="005859B1" w:rsidRDefault="00CD310E" w:rsidP="00C54E57">
      <w:pPr>
        <w:pStyle w:val="TableTitle"/>
        <w:pageBreakBefore/>
        <w:spacing w:before="360"/>
      </w:pPr>
      <w:r w:rsidRPr="005859B1">
        <w:lastRenderedPageBreak/>
        <w:t>Diverse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CD310E" w:rsidRPr="005859B1" w14:paraId="10AA5800" w14:textId="77777777" w:rsidTr="009343F8">
        <w:tc>
          <w:tcPr>
            <w:tcW w:w="567" w:type="dxa"/>
            <w:tcMar>
              <w:right w:w="0" w:type="dxa"/>
            </w:tcMar>
          </w:tcPr>
          <w:p w14:paraId="0E82835C" w14:textId="77777777" w:rsidR="00CD310E" w:rsidRPr="005859B1" w:rsidRDefault="00CD310E" w:rsidP="009343F8">
            <w:pPr>
              <w:pStyle w:val="PointManual"/>
              <w:rPr>
                <w:b/>
                <w:bCs/>
              </w:rPr>
            </w:pPr>
            <w:r w:rsidRPr="005859B1">
              <w:rPr>
                <w:b/>
              </w:rPr>
              <w:t>13.</w:t>
            </w:r>
          </w:p>
        </w:tc>
        <w:tc>
          <w:tcPr>
            <w:tcW w:w="6463" w:type="dxa"/>
            <w:tcMar>
              <w:top w:w="284" w:type="dxa"/>
            </w:tcMar>
          </w:tcPr>
          <w:p w14:paraId="3FF61147" w14:textId="77777777" w:rsidR="00CD310E" w:rsidRPr="005859B1" w:rsidRDefault="00CD310E" w:rsidP="009343F8">
            <w:pPr>
              <w:ind w:left="598" w:hanging="598"/>
              <w:rPr>
                <w:b/>
                <w:bCs/>
              </w:rPr>
            </w:pPr>
            <w:r w:rsidRPr="005859B1">
              <w:rPr>
                <w:b/>
              </w:rPr>
              <w:t>a)</w:t>
            </w:r>
            <w:r w:rsidRPr="005859B1">
              <w:rPr>
                <w:b/>
              </w:rPr>
              <w:tab/>
              <w:t>Propuneri legislative actuale [Deliberare publică în temeiul articolului 16 alineatul (8) din Tratatul privind Uniunea Europeană]</w:t>
            </w:r>
          </w:p>
        </w:tc>
        <w:tc>
          <w:tcPr>
            <w:tcW w:w="737" w:type="dxa"/>
            <w:tcMar>
              <w:top w:w="284" w:type="dxa"/>
              <w:left w:w="28" w:type="dxa"/>
              <w:right w:w="113" w:type="dxa"/>
            </w:tcMar>
          </w:tcPr>
          <w:p w14:paraId="5E0194C0" w14:textId="77777777" w:rsidR="00CD310E" w:rsidRPr="005859B1" w:rsidRDefault="00CD310E" w:rsidP="009343F8">
            <w:pPr>
              <w:pStyle w:val="NormalRight"/>
            </w:pPr>
            <w:r w:rsidRPr="005859B1">
              <w:rPr>
                <w:noProof/>
              </w:rPr>
              <w:drawing>
                <wp:inline distT="0" distB="0" distL="0" distR="0" wp14:anchorId="1A6B632D" wp14:editId="24C86E72">
                  <wp:extent cx="172442" cy="172442"/>
                  <wp:effectExtent l="0" t="0" r="0" b="0"/>
                  <wp:docPr id="790043157" name="Picture 7"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88624" name="Picture 7"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rPr>
                <w:noProof/>
              </w:rPr>
              <w:drawing>
                <wp:inline distT="0" distB="0" distL="0" distR="0" wp14:anchorId="3841CEA0" wp14:editId="4FA0A757">
                  <wp:extent cx="172442" cy="172442"/>
                  <wp:effectExtent l="0" t="0" r="0" b="0"/>
                  <wp:docPr id="316972095" name="Picture 8"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441925" name="Picture 8"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DB48048" w14:textId="77777777" w:rsidR="00CD310E" w:rsidRPr="005859B1" w:rsidRDefault="00CD310E" w:rsidP="009343F8"/>
        </w:tc>
      </w:tr>
      <w:tr w:rsidR="00CD310E" w:rsidRPr="005859B1" w14:paraId="07145B1E" w14:textId="77777777" w:rsidTr="009343F8">
        <w:tc>
          <w:tcPr>
            <w:tcW w:w="567" w:type="dxa"/>
            <w:tcMar>
              <w:right w:w="0" w:type="dxa"/>
            </w:tcMar>
          </w:tcPr>
          <w:p w14:paraId="71FEA5A1" w14:textId="77777777" w:rsidR="00CD310E" w:rsidRPr="005859B1" w:rsidRDefault="00CD310E" w:rsidP="009343F8"/>
        </w:tc>
        <w:tc>
          <w:tcPr>
            <w:tcW w:w="6463" w:type="dxa"/>
            <w:tcMar>
              <w:top w:w="284" w:type="dxa"/>
            </w:tcMar>
          </w:tcPr>
          <w:p w14:paraId="51250314" w14:textId="77777777" w:rsidR="00CD310E" w:rsidRPr="005859B1" w:rsidRDefault="00CD310E" w:rsidP="009343F8">
            <w:pPr>
              <w:pStyle w:val="PointManual1"/>
              <w:rPr>
                <w:b/>
                <w:bCs/>
                <w:i/>
                <w:iCs/>
              </w:rPr>
            </w:pPr>
            <w:r w:rsidRPr="005859B1">
              <w:rPr>
                <w:b/>
              </w:rPr>
              <w:t>i)</w:t>
            </w:r>
            <w:r w:rsidRPr="005859B1">
              <w:rPr>
                <w:b/>
              </w:rPr>
              <w:tab/>
              <w:t>Regulamentul omnibus în domeniul digital</w:t>
            </w:r>
          </w:p>
        </w:tc>
        <w:tc>
          <w:tcPr>
            <w:tcW w:w="737" w:type="dxa"/>
            <w:tcMar>
              <w:top w:w="284" w:type="dxa"/>
              <w:left w:w="28" w:type="dxa"/>
              <w:right w:w="113" w:type="dxa"/>
            </w:tcMar>
          </w:tcPr>
          <w:p w14:paraId="13F3FE32" w14:textId="77777777" w:rsidR="00CD310E" w:rsidRPr="005859B1" w:rsidRDefault="00CD310E" w:rsidP="009343F8">
            <w:pPr>
              <w:pStyle w:val="NormalRight"/>
            </w:pPr>
          </w:p>
        </w:tc>
        <w:tc>
          <w:tcPr>
            <w:tcW w:w="2098" w:type="dxa"/>
            <w:tcMar>
              <w:top w:w="284" w:type="dxa"/>
              <w:right w:w="0" w:type="dxa"/>
            </w:tcMar>
          </w:tcPr>
          <w:p w14:paraId="126B752C" w14:textId="77777777" w:rsidR="00CD310E" w:rsidRPr="005859B1" w:rsidRDefault="00CD310E" w:rsidP="009343F8">
            <w:r w:rsidRPr="005859B1">
              <w:t>9247/26</w:t>
            </w:r>
          </w:p>
          <w:p w14:paraId="3F7AC485" w14:textId="77777777" w:rsidR="00CD310E" w:rsidRPr="005859B1" w:rsidRDefault="00CD310E" w:rsidP="009343F8">
            <w:r w:rsidRPr="005859B1">
              <w:t>15708/25</w:t>
            </w:r>
          </w:p>
          <w:p w14:paraId="63D1EA3F" w14:textId="77777777" w:rsidR="00CD310E" w:rsidRPr="005859B1" w:rsidRDefault="00CD310E" w:rsidP="009343F8">
            <w:r w:rsidRPr="005859B1">
              <w:t>15698/25</w:t>
            </w:r>
          </w:p>
        </w:tc>
      </w:tr>
      <w:tr w:rsidR="00B8694C" w:rsidRPr="005859B1" w14:paraId="3F57C437" w14:textId="77777777" w:rsidTr="009343F8">
        <w:tc>
          <w:tcPr>
            <w:tcW w:w="567" w:type="dxa"/>
            <w:tcMar>
              <w:right w:w="0" w:type="dxa"/>
            </w:tcMar>
          </w:tcPr>
          <w:p w14:paraId="32F8346A" w14:textId="77777777" w:rsidR="00B8694C" w:rsidRPr="005859B1" w:rsidRDefault="00B8694C" w:rsidP="009343F8"/>
        </w:tc>
        <w:tc>
          <w:tcPr>
            <w:tcW w:w="6463" w:type="dxa"/>
            <w:tcMar>
              <w:top w:w="284" w:type="dxa"/>
            </w:tcMar>
          </w:tcPr>
          <w:p w14:paraId="76FF87EB" w14:textId="77777777" w:rsidR="00B8694C" w:rsidRPr="005859B1" w:rsidRDefault="00B8694C" w:rsidP="009343F8">
            <w:pPr>
              <w:pStyle w:val="PointManual1"/>
              <w:rPr>
                <w:b/>
                <w:bCs/>
              </w:rPr>
            </w:pPr>
            <w:r w:rsidRPr="005859B1">
              <w:rPr>
                <w:b/>
              </w:rPr>
              <w:t>ii)</w:t>
            </w:r>
            <w:r w:rsidRPr="005859B1">
              <w:rPr>
                <w:b/>
              </w:rPr>
              <w:tab/>
              <w:t>Fondul european pentru competitivitate (Capitolul VI privind sprijinul pentru poziția de lider în sectorul digital)</w:t>
            </w:r>
          </w:p>
          <w:p w14:paraId="440E322A" w14:textId="77777777" w:rsidR="00B8694C" w:rsidRPr="005859B1" w:rsidRDefault="00B8694C" w:rsidP="009343F8">
            <w:pPr>
              <w:pStyle w:val="PointManual1"/>
              <w:rPr>
                <w:i/>
                <w:iCs/>
              </w:rPr>
            </w:pPr>
            <w:r w:rsidRPr="005859B1">
              <w:rPr>
                <w:i/>
              </w:rPr>
              <w:t>Informare din partea președinției</w:t>
            </w:r>
          </w:p>
        </w:tc>
        <w:tc>
          <w:tcPr>
            <w:tcW w:w="737" w:type="dxa"/>
            <w:tcMar>
              <w:top w:w="284" w:type="dxa"/>
              <w:left w:w="28" w:type="dxa"/>
              <w:right w:w="113" w:type="dxa"/>
            </w:tcMar>
          </w:tcPr>
          <w:p w14:paraId="6FA74F65" w14:textId="77777777" w:rsidR="00B8694C" w:rsidRPr="005859B1" w:rsidRDefault="00B8694C" w:rsidP="009343F8">
            <w:pPr>
              <w:pStyle w:val="NormalRight"/>
              <w:rPr>
                <w:noProof/>
              </w:rPr>
            </w:pPr>
          </w:p>
        </w:tc>
        <w:tc>
          <w:tcPr>
            <w:tcW w:w="2098" w:type="dxa"/>
            <w:tcMar>
              <w:top w:w="284" w:type="dxa"/>
              <w:right w:w="0" w:type="dxa"/>
            </w:tcMar>
          </w:tcPr>
          <w:p w14:paraId="009DC33E" w14:textId="77777777" w:rsidR="00B8694C" w:rsidRPr="005859B1" w:rsidRDefault="00B8694C" w:rsidP="009343F8">
            <w:r w:rsidRPr="005859B1">
              <w:t>11770/1/25 REV 1</w:t>
            </w:r>
          </w:p>
        </w:tc>
      </w:tr>
    </w:tbl>
    <w:p w14:paraId="250F4FA5" w14:textId="77777777" w:rsidR="00B8694C" w:rsidRPr="005859B1" w:rsidRDefault="002F1547" w:rsidP="004A68AA">
      <w:pPr>
        <w:pStyle w:val="Text1"/>
        <w:spacing w:before="240" w:after="240"/>
      </w:pPr>
      <w:r w:rsidRPr="005859B1">
        <w:rPr>
          <w:u w:val="single"/>
        </w:rPr>
        <w:t>Consiliul</w:t>
      </w:r>
      <w:r w:rsidRPr="005859B1">
        <w:t xml:space="preserve"> a luat act de informațiile furnizate de președinție.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5859B1" w14:paraId="3E465451" w14:textId="77777777" w:rsidTr="009343F8">
        <w:tc>
          <w:tcPr>
            <w:tcW w:w="567" w:type="dxa"/>
            <w:tcMar>
              <w:right w:w="0" w:type="dxa"/>
            </w:tcMar>
          </w:tcPr>
          <w:p w14:paraId="576F2DD4" w14:textId="77777777" w:rsidR="00B8694C" w:rsidRPr="005859B1" w:rsidRDefault="00B8694C" w:rsidP="009343F8"/>
        </w:tc>
        <w:tc>
          <w:tcPr>
            <w:tcW w:w="6463" w:type="dxa"/>
            <w:tcMar>
              <w:top w:w="284" w:type="dxa"/>
            </w:tcMar>
          </w:tcPr>
          <w:p w14:paraId="5F3E0364" w14:textId="77777777" w:rsidR="00B8694C" w:rsidRPr="005859B1" w:rsidRDefault="00B8694C" w:rsidP="009343F8">
            <w:pPr>
              <w:pStyle w:val="PointManual"/>
              <w:rPr>
                <w:b/>
                <w:bCs/>
              </w:rPr>
            </w:pPr>
            <w:r w:rsidRPr="005859B1">
              <w:rPr>
                <w:b/>
              </w:rPr>
              <w:t>b)</w:t>
            </w:r>
            <w:r w:rsidRPr="005859B1">
              <w:rPr>
                <w:b/>
              </w:rPr>
              <w:tab/>
              <w:t>O strategie digitală internațională pentru Uniunea Europeană: bilanț la un an de la lansare</w:t>
            </w:r>
          </w:p>
          <w:p w14:paraId="69150A50" w14:textId="77777777" w:rsidR="00B8694C" w:rsidRPr="005859B1" w:rsidRDefault="00B8694C" w:rsidP="009343F8">
            <w:pPr>
              <w:pStyle w:val="Text1"/>
            </w:pPr>
            <w:r w:rsidRPr="005859B1">
              <w:rPr>
                <w:i/>
              </w:rPr>
              <w:t>Informare din partea Comisiei</w:t>
            </w:r>
          </w:p>
        </w:tc>
        <w:tc>
          <w:tcPr>
            <w:tcW w:w="737" w:type="dxa"/>
            <w:tcMar>
              <w:top w:w="284" w:type="dxa"/>
              <w:left w:w="28" w:type="dxa"/>
              <w:right w:w="113" w:type="dxa"/>
            </w:tcMar>
          </w:tcPr>
          <w:p w14:paraId="673989FC" w14:textId="77777777" w:rsidR="00B8694C" w:rsidRPr="005859B1" w:rsidRDefault="00B8694C" w:rsidP="009343F8">
            <w:pPr>
              <w:pStyle w:val="NormalRight"/>
            </w:pPr>
            <w:r w:rsidRPr="005859B1">
              <w:rPr>
                <w:noProof/>
              </w:rPr>
              <w:drawing>
                <wp:inline distT="0" distB="0" distL="0" distR="0" wp14:anchorId="61409EED" wp14:editId="071DE0A3">
                  <wp:extent cx="172442" cy="172442"/>
                  <wp:effectExtent l="0" t="0" r="0" b="0"/>
                  <wp:docPr id="627415478"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56F6A1B" w14:textId="77777777" w:rsidR="00B8694C" w:rsidRPr="005859B1" w:rsidRDefault="00B8694C" w:rsidP="009343F8">
            <w:r w:rsidRPr="005859B1">
              <w:t>9880/26</w:t>
            </w:r>
          </w:p>
        </w:tc>
      </w:tr>
    </w:tbl>
    <w:p w14:paraId="2B1D7E58" w14:textId="77777777" w:rsidR="002F1547" w:rsidRPr="005859B1" w:rsidRDefault="002F1547" w:rsidP="004A68AA">
      <w:pPr>
        <w:pStyle w:val="Text1"/>
        <w:spacing w:before="240" w:after="240"/>
      </w:pPr>
      <w:r w:rsidRPr="005859B1">
        <w:rPr>
          <w:u w:val="single"/>
        </w:rPr>
        <w:t>Consiliul</w:t>
      </w:r>
      <w:r w:rsidRPr="005859B1">
        <w:t xml:space="preserve"> a luat act de informațiile furnizate de Comisie.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5859B1" w14:paraId="612FEB9F" w14:textId="77777777" w:rsidTr="009343F8">
        <w:tc>
          <w:tcPr>
            <w:tcW w:w="567" w:type="dxa"/>
            <w:tcMar>
              <w:right w:w="0" w:type="dxa"/>
            </w:tcMar>
          </w:tcPr>
          <w:p w14:paraId="2584C46C" w14:textId="77777777" w:rsidR="00B8694C" w:rsidRPr="005859B1" w:rsidRDefault="00B8694C" w:rsidP="009343F8"/>
        </w:tc>
        <w:tc>
          <w:tcPr>
            <w:tcW w:w="6463" w:type="dxa"/>
            <w:tcMar>
              <w:top w:w="284" w:type="dxa"/>
            </w:tcMar>
          </w:tcPr>
          <w:p w14:paraId="71701D87" w14:textId="77777777" w:rsidR="00B8694C" w:rsidRPr="005859B1" w:rsidRDefault="00B8694C" w:rsidP="009343F8">
            <w:pPr>
              <w:pStyle w:val="PointManual"/>
              <w:rPr>
                <w:b/>
                <w:bCs/>
              </w:rPr>
            </w:pPr>
            <w:r w:rsidRPr="005859B1">
              <w:rPr>
                <w:b/>
              </w:rPr>
              <w:t>c)</w:t>
            </w:r>
            <w:r w:rsidRPr="005859B1">
              <w:rPr>
                <w:b/>
              </w:rPr>
              <w:tab/>
              <w:t xml:space="preserve">Rezultatele reuniunii ministeriale a D9+ </w:t>
            </w:r>
            <w:r w:rsidRPr="005859B1">
              <w:rPr>
                <w:b/>
              </w:rPr>
              <w:br/>
              <w:t>(Luxemburg, 8 iunie 2026)</w:t>
            </w:r>
          </w:p>
          <w:p w14:paraId="7529AA04" w14:textId="77777777" w:rsidR="00B8694C" w:rsidRPr="005859B1" w:rsidRDefault="00B8694C" w:rsidP="009343F8">
            <w:pPr>
              <w:pStyle w:val="Text1"/>
            </w:pPr>
            <w:r w:rsidRPr="005859B1">
              <w:rPr>
                <w:i/>
              </w:rPr>
              <w:t>Informare din partea Luxemburgului</w:t>
            </w:r>
          </w:p>
        </w:tc>
        <w:tc>
          <w:tcPr>
            <w:tcW w:w="737" w:type="dxa"/>
            <w:tcMar>
              <w:top w:w="284" w:type="dxa"/>
              <w:left w:w="28" w:type="dxa"/>
              <w:right w:w="113" w:type="dxa"/>
            </w:tcMar>
          </w:tcPr>
          <w:p w14:paraId="5A6C63E5" w14:textId="77777777" w:rsidR="00B8694C" w:rsidRPr="005859B1" w:rsidRDefault="00B8694C" w:rsidP="009343F8">
            <w:pPr>
              <w:pStyle w:val="NormalRight"/>
            </w:pPr>
            <w:r w:rsidRPr="005859B1">
              <w:rPr>
                <w:noProof/>
              </w:rPr>
              <w:drawing>
                <wp:inline distT="0" distB="0" distL="0" distR="0" wp14:anchorId="203F8E54" wp14:editId="41440070">
                  <wp:extent cx="172442" cy="172442"/>
                  <wp:effectExtent l="0" t="0" r="0" b="0"/>
                  <wp:docPr id="723268603"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B413F8E" w14:textId="77777777" w:rsidR="00B8694C" w:rsidRPr="005859B1" w:rsidRDefault="00B8694C" w:rsidP="009343F8">
            <w:r w:rsidRPr="005859B1">
              <w:t>9881/26</w:t>
            </w:r>
          </w:p>
        </w:tc>
      </w:tr>
    </w:tbl>
    <w:p w14:paraId="066F2615" w14:textId="77777777" w:rsidR="002F1547" w:rsidRPr="005859B1" w:rsidRDefault="002F1547" w:rsidP="004A68AA">
      <w:pPr>
        <w:pStyle w:val="Text1"/>
        <w:spacing w:before="240" w:after="240"/>
      </w:pPr>
      <w:r w:rsidRPr="005859B1">
        <w:rPr>
          <w:u w:val="single"/>
        </w:rPr>
        <w:t>Consiliul</w:t>
      </w:r>
      <w:r w:rsidRPr="005859B1">
        <w:t xml:space="preserve"> a luat act de informațiile furnizate de Luxemburg.</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5859B1" w14:paraId="45C5E801" w14:textId="77777777" w:rsidTr="009343F8">
        <w:tc>
          <w:tcPr>
            <w:tcW w:w="567" w:type="dxa"/>
            <w:tcMar>
              <w:right w:w="0" w:type="dxa"/>
            </w:tcMar>
          </w:tcPr>
          <w:p w14:paraId="711495A5" w14:textId="77777777" w:rsidR="00B8694C" w:rsidRPr="005859B1" w:rsidRDefault="00B8694C" w:rsidP="009343F8"/>
        </w:tc>
        <w:tc>
          <w:tcPr>
            <w:tcW w:w="6463" w:type="dxa"/>
            <w:tcMar>
              <w:top w:w="284" w:type="dxa"/>
            </w:tcMar>
          </w:tcPr>
          <w:p w14:paraId="3DBDC69D" w14:textId="77777777" w:rsidR="00B8694C" w:rsidRPr="005859B1" w:rsidRDefault="00B8694C" w:rsidP="009343F8">
            <w:pPr>
              <w:pStyle w:val="PointManual"/>
              <w:rPr>
                <w:b/>
                <w:bCs/>
              </w:rPr>
            </w:pPr>
            <w:r w:rsidRPr="005859B1">
              <w:rPr>
                <w:b/>
              </w:rPr>
              <w:t>d)</w:t>
            </w:r>
            <w:r w:rsidRPr="005859B1">
              <w:rPr>
                <w:b/>
              </w:rPr>
              <w:tab/>
              <w:t>Protecția minorilor în mediul online: principalele concluzii ale reuniunii informale a miniștrilor telecomunicațiilor (Nicosia, 29-30 aprilie 2026)</w:t>
            </w:r>
          </w:p>
          <w:p w14:paraId="34794FA0" w14:textId="77777777" w:rsidR="00B8694C" w:rsidRPr="005859B1" w:rsidRDefault="00B8694C" w:rsidP="009343F8">
            <w:pPr>
              <w:pStyle w:val="PointManual1"/>
              <w:rPr>
                <w:i/>
                <w:iCs/>
              </w:rPr>
            </w:pPr>
            <w:r w:rsidRPr="005859B1">
              <w:rPr>
                <w:i/>
              </w:rPr>
              <w:t>Informare din partea președinției</w:t>
            </w:r>
          </w:p>
        </w:tc>
        <w:tc>
          <w:tcPr>
            <w:tcW w:w="737" w:type="dxa"/>
            <w:tcMar>
              <w:top w:w="284" w:type="dxa"/>
              <w:left w:w="28" w:type="dxa"/>
              <w:right w:w="113" w:type="dxa"/>
            </w:tcMar>
          </w:tcPr>
          <w:p w14:paraId="2CF077C1" w14:textId="77777777" w:rsidR="00B8694C" w:rsidRPr="005859B1" w:rsidRDefault="00B8694C" w:rsidP="009343F8">
            <w:pPr>
              <w:pStyle w:val="NormalRight"/>
            </w:pPr>
            <w:r w:rsidRPr="005859B1">
              <w:rPr>
                <w:noProof/>
              </w:rPr>
              <w:drawing>
                <wp:inline distT="0" distB="0" distL="0" distR="0" wp14:anchorId="68D18CF2" wp14:editId="4A190BF6">
                  <wp:extent cx="172442" cy="172442"/>
                  <wp:effectExtent l="0" t="0" r="0" b="0"/>
                  <wp:docPr id="1138070205"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39367" name="Picture 6"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02EFDA8" w14:textId="77777777" w:rsidR="00B8694C" w:rsidRPr="005859B1" w:rsidRDefault="00B8694C" w:rsidP="009343F8">
            <w:r w:rsidRPr="005859B1">
              <w:t>9910/26 + COR 1</w:t>
            </w:r>
          </w:p>
        </w:tc>
      </w:tr>
    </w:tbl>
    <w:p w14:paraId="54623D43" w14:textId="77777777" w:rsidR="002F1547" w:rsidRPr="005859B1" w:rsidRDefault="002F1547" w:rsidP="004A68AA">
      <w:pPr>
        <w:pStyle w:val="Text1"/>
        <w:spacing w:before="240" w:after="240"/>
      </w:pPr>
      <w:r w:rsidRPr="005859B1">
        <w:rPr>
          <w:u w:val="single"/>
        </w:rPr>
        <w:t>Consiliul</w:t>
      </w:r>
      <w:r w:rsidRPr="005859B1">
        <w:t xml:space="preserve"> a luat act de informațiile furnizate de președinție.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B8694C" w:rsidRPr="005859B1" w14:paraId="0544BEC7" w14:textId="77777777" w:rsidTr="009343F8">
        <w:tc>
          <w:tcPr>
            <w:tcW w:w="567" w:type="dxa"/>
            <w:tcMar>
              <w:right w:w="0" w:type="dxa"/>
            </w:tcMar>
          </w:tcPr>
          <w:p w14:paraId="57D51771" w14:textId="77777777" w:rsidR="00B8694C" w:rsidRPr="005859B1" w:rsidRDefault="00B8694C" w:rsidP="009343F8"/>
        </w:tc>
        <w:tc>
          <w:tcPr>
            <w:tcW w:w="6463" w:type="dxa"/>
            <w:tcMar>
              <w:top w:w="284" w:type="dxa"/>
            </w:tcMar>
          </w:tcPr>
          <w:p w14:paraId="24F13DAB" w14:textId="77777777" w:rsidR="00B8694C" w:rsidRPr="005859B1" w:rsidRDefault="00B8694C" w:rsidP="009343F8">
            <w:pPr>
              <w:pStyle w:val="PointManual"/>
            </w:pPr>
            <w:r w:rsidRPr="005859B1">
              <w:t>e)</w:t>
            </w:r>
            <w:r w:rsidRPr="005859B1">
              <w:tab/>
              <w:t>Programul de lucru al viitoarei președinții</w:t>
            </w:r>
          </w:p>
          <w:p w14:paraId="55D78703" w14:textId="77777777" w:rsidR="00B8694C" w:rsidRPr="005859B1" w:rsidRDefault="00B8694C" w:rsidP="009343F8">
            <w:pPr>
              <w:pStyle w:val="Text1"/>
              <w:rPr>
                <w:i/>
                <w:iCs/>
              </w:rPr>
            </w:pPr>
            <w:r w:rsidRPr="005859B1">
              <w:rPr>
                <w:i/>
              </w:rPr>
              <w:t>Informare din partea Irlandei</w:t>
            </w:r>
          </w:p>
        </w:tc>
        <w:tc>
          <w:tcPr>
            <w:tcW w:w="737" w:type="dxa"/>
            <w:tcMar>
              <w:top w:w="284" w:type="dxa"/>
              <w:left w:w="28" w:type="dxa"/>
              <w:right w:w="113" w:type="dxa"/>
            </w:tcMar>
          </w:tcPr>
          <w:p w14:paraId="48635947" w14:textId="77777777" w:rsidR="00B8694C" w:rsidRPr="005859B1" w:rsidRDefault="00B8694C" w:rsidP="009343F8">
            <w:pPr>
              <w:pStyle w:val="NormalRight"/>
            </w:pPr>
          </w:p>
        </w:tc>
        <w:tc>
          <w:tcPr>
            <w:tcW w:w="2098" w:type="dxa"/>
            <w:tcMar>
              <w:top w:w="284" w:type="dxa"/>
              <w:right w:w="0" w:type="dxa"/>
            </w:tcMar>
          </w:tcPr>
          <w:p w14:paraId="2664D4CF" w14:textId="77777777" w:rsidR="00B8694C" w:rsidRPr="005859B1" w:rsidRDefault="00B8694C" w:rsidP="009343F8"/>
        </w:tc>
      </w:tr>
    </w:tbl>
    <w:p w14:paraId="395786E6" w14:textId="77777777" w:rsidR="00B8694C" w:rsidRPr="005859B1" w:rsidRDefault="00B8694C" w:rsidP="00603E24">
      <w:pPr>
        <w:pStyle w:val="ImageLine"/>
        <w:spacing w:before="240" w:after="0"/>
        <w:ind w:right="6804"/>
      </w:pPr>
    </w:p>
    <w:p w14:paraId="6DDEFEA4" w14:textId="77777777" w:rsidR="00B8694C" w:rsidRPr="005859B1" w:rsidRDefault="00B8694C" w:rsidP="00F45AFA">
      <w:pPr>
        <w:pStyle w:val="Image"/>
        <w:ind w:left="709" w:hanging="709"/>
      </w:pPr>
      <w:r w:rsidRPr="005859B1">
        <w:rPr>
          <w:noProof/>
        </w:rPr>
        <w:drawing>
          <wp:inline distT="0" distB="0" distL="0" distR="0" wp14:anchorId="3DECB35C" wp14:editId="3CA9A5D7">
            <wp:extent cx="172442" cy="172442"/>
            <wp:effectExtent l="0" t="0" r="0" b="0"/>
            <wp:docPr id="1379613177"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5859B1">
        <w:tab/>
        <w:t>Prima lectură</w:t>
      </w:r>
    </w:p>
    <w:p w14:paraId="1EDBD8A9" w14:textId="77777777" w:rsidR="003A649A" w:rsidRPr="005859B1" w:rsidRDefault="003A649A" w:rsidP="00B8694C">
      <w:pPr>
        <w:pStyle w:val="Image"/>
        <w:ind w:left="709" w:hanging="709"/>
        <w:rPr>
          <w:rFonts w:asciiTheme="majorBidi" w:hAnsiTheme="majorBidi" w:cstheme="majorBidi"/>
          <w:szCs w:val="24"/>
        </w:rPr>
      </w:pPr>
      <w:r w:rsidRPr="005859B1">
        <w:rPr>
          <w:noProof/>
        </w:rPr>
        <w:drawing>
          <wp:inline distT="0" distB="0" distL="0" distR="0" wp14:anchorId="534C05A4" wp14:editId="26814AEF">
            <wp:extent cx="172442" cy="172442"/>
            <wp:effectExtent l="0" t="0" r="0" b="0"/>
            <wp:docPr id="91536894"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5859B1">
        <w:tab/>
        <w:t>Punct bazat pe o propunere a Comisiei</w:t>
      </w:r>
    </w:p>
    <w:p w14:paraId="73138144" w14:textId="77777777" w:rsidR="003A649A" w:rsidRPr="005859B1" w:rsidRDefault="003A649A" w:rsidP="005859B1">
      <w:pPr>
        <w:keepNext/>
        <w:tabs>
          <w:tab w:val="left" w:pos="714"/>
        </w:tabs>
        <w:spacing w:after="200"/>
        <w:rPr>
          <w:rFonts w:asciiTheme="majorBidi" w:hAnsiTheme="majorBidi" w:cstheme="majorBidi"/>
          <w:szCs w:val="24"/>
        </w:rPr>
      </w:pPr>
      <w:r w:rsidRPr="005859B1">
        <w:rPr>
          <w:rFonts w:asciiTheme="majorBidi" w:hAnsiTheme="majorBidi"/>
          <w:noProof/>
        </w:rPr>
        <w:drawing>
          <wp:inline distT="0" distB="0" distL="0" distR="0" wp14:anchorId="49246AF2" wp14:editId="1527A1A1">
            <wp:extent cx="172442" cy="172442"/>
            <wp:effectExtent l="0" t="0" r="0" b="0"/>
            <wp:docPr id="2098638235" name="Picture 209863823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ublic debate proposed by the Presidency (Article 8(2) of the Council's Rules of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859B1">
        <w:tab/>
        <w:t>Dezbatere publică la propunerea președinției [articolul 8 alineatul (2) din Regulamentul de procedură al Consiliului]</w:t>
      </w:r>
    </w:p>
    <w:p w14:paraId="4E52FE8B" w14:textId="77777777" w:rsidR="00657845" w:rsidRPr="005859B1" w:rsidRDefault="00657845" w:rsidP="004A68AA">
      <w:pPr>
        <w:pStyle w:val="FinalLine"/>
        <w:spacing w:before="120" w:after="0"/>
      </w:pPr>
    </w:p>
    <w:p w14:paraId="60FC099D" w14:textId="77777777" w:rsidR="00657845" w:rsidRPr="005859B1" w:rsidRDefault="00657845" w:rsidP="00657845">
      <w:pPr>
        <w:sectPr w:rsidR="00657845" w:rsidRPr="005859B1" w:rsidSect="005859B1">
          <w:headerReference w:type="even" r:id="rId18"/>
          <w:headerReference w:type="default" r:id="rId19"/>
          <w:footerReference w:type="even" r:id="rId20"/>
          <w:footerReference w:type="default" r:id="rId21"/>
          <w:headerReference w:type="first" r:id="rId22"/>
          <w:footerReference w:type="first" r:id="rId23"/>
          <w:pgSz w:w="11907" w:h="16839"/>
          <w:pgMar w:top="624" w:right="1134" w:bottom="1134" w:left="1134" w:header="567" w:footer="567" w:gutter="0"/>
          <w:pgNumType w:start="1"/>
          <w:cols w:space="720"/>
          <w:titlePg/>
          <w:docGrid w:linePitch="360"/>
        </w:sectPr>
      </w:pPr>
    </w:p>
    <w:p w14:paraId="4009B430" w14:textId="77777777" w:rsidR="00657845" w:rsidRPr="005859B1" w:rsidRDefault="00657845" w:rsidP="00657845">
      <w:pPr>
        <w:pStyle w:val="Annex"/>
      </w:pPr>
      <w:r w:rsidRPr="005859B1">
        <w:lastRenderedPageBreak/>
        <w:t>ANEXĂ</w:t>
      </w:r>
    </w:p>
    <w:p w14:paraId="4F525B58" w14:textId="77777777" w:rsidR="00657845" w:rsidRPr="005859B1" w:rsidRDefault="00657845" w:rsidP="00B94121">
      <w:pPr>
        <w:pStyle w:val="HeadingCentered"/>
        <w:spacing w:before="720" w:after="240" w:line="480" w:lineRule="auto"/>
      </w:pPr>
      <w:r w:rsidRPr="005859B1">
        <w:t>Declarații privind punctele „B” cu caracter legislativ care figurează în documentul 9799/26</w:t>
      </w:r>
    </w:p>
    <w:tbl>
      <w:tblPr>
        <w:tblW w:w="0" w:type="auto"/>
        <w:tblLook w:val="01E0" w:firstRow="1" w:lastRow="1" w:firstColumn="1" w:lastColumn="1" w:noHBand="0" w:noVBand="0"/>
      </w:tblPr>
      <w:tblGrid>
        <w:gridCol w:w="2835"/>
        <w:gridCol w:w="6804"/>
      </w:tblGrid>
      <w:tr w:rsidR="00657845" w:rsidRPr="005859B1" w14:paraId="5EA6F082" w14:textId="77777777" w:rsidTr="00B72E9A">
        <w:trPr>
          <w:trHeight w:val="850"/>
        </w:trPr>
        <w:tc>
          <w:tcPr>
            <w:tcW w:w="2835" w:type="dxa"/>
            <w:vAlign w:val="center"/>
            <w:hideMark/>
          </w:tcPr>
          <w:p w14:paraId="25872ADE" w14:textId="77777777" w:rsidR="00657845" w:rsidRPr="005859B1" w:rsidRDefault="00657845" w:rsidP="00A50812">
            <w:pPr>
              <w:rPr>
                <w:b/>
                <w:highlight w:val="cyan"/>
                <w:u w:val="single"/>
              </w:rPr>
            </w:pPr>
            <w:r w:rsidRPr="005859B1">
              <w:rPr>
                <w:b/>
                <w:u w:val="single"/>
              </w:rPr>
              <w:t>Referitor la punctul 8 de pe lista punctelor „B”</w:t>
            </w:r>
          </w:p>
        </w:tc>
        <w:tc>
          <w:tcPr>
            <w:tcW w:w="6804" w:type="dxa"/>
            <w:vAlign w:val="center"/>
            <w:hideMark/>
          </w:tcPr>
          <w:p w14:paraId="4D844FB4" w14:textId="77777777" w:rsidR="001C3B8D" w:rsidRPr="005859B1" w:rsidRDefault="001C3B8D" w:rsidP="00B72E9A">
            <w:pPr>
              <w:pStyle w:val="PointManual"/>
              <w:ind w:left="37" w:hanging="37"/>
              <w:rPr>
                <w:rFonts w:asciiTheme="majorBidi" w:hAnsiTheme="majorBidi" w:cstheme="majorBidi"/>
                <w:b/>
                <w:bCs/>
                <w:szCs w:val="24"/>
              </w:rPr>
            </w:pPr>
            <w:r w:rsidRPr="005859B1">
              <w:rPr>
                <w:rFonts w:asciiTheme="majorBidi" w:hAnsiTheme="majorBidi"/>
                <w:b/>
              </w:rPr>
              <w:t>Regulamentul privind instituirea portofelelor europene pentru întreprinderi</w:t>
            </w:r>
          </w:p>
          <w:p w14:paraId="67F28A0D" w14:textId="77777777" w:rsidR="00657845" w:rsidRPr="005859B1" w:rsidRDefault="001C3B8D" w:rsidP="001C3B8D">
            <w:pPr>
              <w:rPr>
                <w:i/>
                <w:iCs/>
                <w:highlight w:val="cyan"/>
              </w:rPr>
            </w:pPr>
            <w:r w:rsidRPr="005859B1">
              <w:rPr>
                <w:rFonts w:asciiTheme="majorBidi" w:hAnsiTheme="majorBidi"/>
                <w:i/>
              </w:rPr>
              <w:t>Abordare generală</w:t>
            </w:r>
          </w:p>
        </w:tc>
      </w:tr>
    </w:tbl>
    <w:p w14:paraId="4565989F" w14:textId="77777777" w:rsidR="00B466D5" w:rsidRPr="005859B1" w:rsidRDefault="006D041B" w:rsidP="00B13986">
      <w:pPr>
        <w:spacing w:before="240" w:line="360" w:lineRule="auto"/>
        <w:rPr>
          <w:b/>
        </w:rPr>
      </w:pPr>
      <w:r w:rsidRPr="005859B1">
        <w:rPr>
          <w:b/>
        </w:rPr>
        <w:t>DECLARAȚIA GERMANIEI</w:t>
      </w:r>
    </w:p>
    <w:p w14:paraId="659CED17" w14:textId="77777777" w:rsidR="001C3B8D" w:rsidRPr="005859B1" w:rsidRDefault="00B13986" w:rsidP="001C3B8D">
      <w:pPr>
        <w:rPr>
          <w:szCs w:val="24"/>
        </w:rPr>
      </w:pPr>
      <w:r w:rsidRPr="005859B1">
        <w:t xml:space="preserve">„Germania salută în mod explicit și sprijină obiectivul propunerii de regulament de a contribui la progresul pieței unice digitale și de a consolida în mod durabil competitivitatea Europei. Textul de compromis prezentat de președinția Consiliului, pe care Germania îl aprobă, ar trebui îmbunătățit în cursul etapelor următoare ale procesului legislativ pentru a se asigura atingerea nivelului de ambiție dorit privind un portofel european pentru întreprinderi care să poată fi utilizat pe scară largă, precum și respectarea principiului securității juridice. Pentru Germania, următoarele puncte sunt de o importanță majoră și trebuie abordate în cadrul </w:t>
      </w:r>
      <w:proofErr w:type="spellStart"/>
      <w:r w:rsidRPr="005859B1">
        <w:t>trilogului</w:t>
      </w:r>
      <w:proofErr w:type="spellEnd"/>
      <w:r w:rsidRPr="005859B1">
        <w:t>:</w:t>
      </w:r>
    </w:p>
    <w:p w14:paraId="504089AF" w14:textId="77777777" w:rsidR="001C3B8D" w:rsidRPr="005859B1" w:rsidRDefault="001C3B8D" w:rsidP="001C3B8D">
      <w:pPr>
        <w:rPr>
          <w:szCs w:val="24"/>
        </w:rPr>
      </w:pPr>
      <w:r w:rsidRPr="005859B1">
        <w:t>1.</w:t>
      </w:r>
      <w:r w:rsidRPr="005859B1">
        <w:tab/>
        <w:t>Este esențial să se garanteze că furnizorii de portofele îndeplinesc cerințele de securitate ale aplicațiilor publice cu standarde de securitate mai ridicate. În acest scop, considerăm că este necesar să se stabilească cerințe minime uniforme și obligatorii, care ar putea fi reglementate în actele de punere în aplicare pentru articolele 7 și 11. Nu pare realist să ne așteptăm ca furnizorii de portofele să fie singurii responsabili pentru luarea în considerare a tuturor cerințelor sectoriale în cadrul evaluărilor riscurilor pe care au obligația să le efectueze. În schimb, această sarcină ar trebui îndeplinită de Comisie în colaborare cu statele membre. Cerințele minime de securitate clare ar stabili un nivel de bază coerent la nivelul UE, ar oferi furnizorilor de aplicații criterii de referință fiabile pentru verificarea nivelului de securitate al portofelelor și ar oferi organismelor de supraveghere criterii clare pentru evaluarea declarațiilor pe propria răspundere ale furnizorilor de portofele.</w:t>
      </w:r>
    </w:p>
    <w:p w14:paraId="56EEE1DA" w14:textId="77777777" w:rsidR="001C3B8D" w:rsidRPr="005859B1" w:rsidRDefault="001C3B8D" w:rsidP="001C3B8D">
      <w:pPr>
        <w:rPr>
          <w:szCs w:val="24"/>
        </w:rPr>
      </w:pPr>
      <w:r w:rsidRPr="005859B1">
        <w:t>2.</w:t>
      </w:r>
      <w:r w:rsidRPr="005859B1">
        <w:tab/>
        <w:t>Există un consens asupra modului de înțelegere, confirmat de președinția cipriotă și de Comisia Europeană, potrivit căruia principiul echivalenței asigură o egalitate tehnică a funcționalităților de bază menționate la articolul 5 alineatul (1) cu echivalentele lor manuale sau fizice.</w:t>
      </w:r>
    </w:p>
    <w:p w14:paraId="255B5BE3" w14:textId="77777777" w:rsidR="001C3B8D" w:rsidRPr="005859B1" w:rsidRDefault="001C3B8D" w:rsidP="001C3B8D">
      <w:pPr>
        <w:rPr>
          <w:szCs w:val="24"/>
        </w:rPr>
      </w:pPr>
      <w:r w:rsidRPr="005859B1">
        <w:t>Prin urmare, «serviciul de încredere calificat» menționat la articolul 3 punctul 17 din Regulamentul (UE) 910/2014 trebuie înțeles ca «acțiune rezultată», care rezultă din utilizarea funcționalităților de bază, cum ar fi înlocuirea semnăturii olografe cu semnătura electronică calificată, care are aceleași efecte juridice ca și atunci când acțiunile «au fost efectuate în mod legal în persoană, în format tipărit sau prin orice alte mijloace sau proceduri care ar fi considerate conforme cu cerințele juridice, administrative sau procedurale aplicabile».</w:t>
      </w:r>
    </w:p>
    <w:p w14:paraId="3CE0D853" w14:textId="77777777" w:rsidR="001C3B8D" w:rsidRPr="005859B1" w:rsidRDefault="001C3B8D" w:rsidP="008964A8">
      <w:pPr>
        <w:spacing w:before="120"/>
        <w:rPr>
          <w:szCs w:val="24"/>
        </w:rPr>
      </w:pPr>
      <w:r w:rsidRPr="005859B1">
        <w:t>Cerințele procedurale naționale obligatorii, cerințele indispensabile privind prezența, mecanismele de control preventive suverane și obligațiile de a oferi consiliere, informare și verificare (de exemplu, în ceea ce privește capacitatea juridică, capacitatea de a desfășura o activitate comercială și înțelegerea) nu sunt afectate în ceea ce privește funcția lor de protecție, în conformitate cu considerentul 6.</w:t>
      </w:r>
    </w:p>
    <w:p w14:paraId="18D7BF39" w14:textId="77777777" w:rsidR="00242F4E" w:rsidRPr="005859B1" w:rsidRDefault="001C3B8D" w:rsidP="00603E24">
      <w:pPr>
        <w:pageBreakBefore/>
      </w:pPr>
      <w:r w:rsidRPr="005859B1">
        <w:lastRenderedPageBreak/>
        <w:t xml:space="preserve">În acest context, Germania consideră că este necesar să se restrângă formularea amplă a articolului 4. Principiul securității juridice impune ca normele să fie precise, clare și transparente, astfel încât persoanele să își poată înțelege drepturile și obligațiile. Pentru a evita fragmentarea juridică și litigiile în materie de interpretare în derulare în fața instanțelor europene și naționale, </w:t>
      </w:r>
      <w:proofErr w:type="spellStart"/>
      <w:r w:rsidRPr="005859B1">
        <w:t>colegiuitorii</w:t>
      </w:r>
      <w:proofErr w:type="spellEnd"/>
      <w:r w:rsidRPr="005859B1">
        <w:t xml:space="preserve"> sunt invitați să includă modul de înțelegere sus-menționat în partea dispozitivă a regulamentului, de exemplu prin limitarea formulării la substituirea respectivei acțiuni «echivalente»”.</w:t>
      </w:r>
    </w:p>
    <w:p w14:paraId="27CFA3BB" w14:textId="77777777" w:rsidR="001C3B8D" w:rsidRPr="005859B1" w:rsidRDefault="001C3B8D" w:rsidP="001C3B8D">
      <w:pPr>
        <w:spacing w:before="240" w:line="360" w:lineRule="auto"/>
        <w:rPr>
          <w:b/>
        </w:rPr>
      </w:pPr>
      <w:r w:rsidRPr="005859B1">
        <w:rPr>
          <w:b/>
        </w:rPr>
        <w:t>DECLARAȚIA SPANIEI</w:t>
      </w:r>
    </w:p>
    <w:p w14:paraId="63C91559" w14:textId="77777777" w:rsidR="003D1C69" w:rsidRPr="005859B1" w:rsidRDefault="003D1C69" w:rsidP="003D1C69">
      <w:r w:rsidRPr="005859B1">
        <w:t xml:space="preserve">„Spania își reafirmă angajamentul ferm față de transformarea digitală a pieței unice europene și față de reducerea sarcinilor administrative pentru întreprinderi. În pofida rezervelor prezentate mai jos și într-un spirit constructiv, Spania sprijină abordarea generală referitoare la Regulamentul privind portofelele europene pentru întreprinderi (EBW), convinsă că un pas înainte comun este esențial pentru obiectivele de competitivitate și simplificare stabilite în rapoartele </w:t>
      </w:r>
      <w:proofErr w:type="spellStart"/>
      <w:r w:rsidRPr="005859B1">
        <w:t>Letta</w:t>
      </w:r>
      <w:proofErr w:type="spellEnd"/>
      <w:r w:rsidRPr="005859B1">
        <w:t xml:space="preserve"> și </w:t>
      </w:r>
      <w:proofErr w:type="spellStart"/>
      <w:r w:rsidRPr="005859B1">
        <w:t>Draghi</w:t>
      </w:r>
      <w:proofErr w:type="spellEnd"/>
      <w:r w:rsidRPr="005859B1">
        <w:t>.</w:t>
      </w:r>
    </w:p>
    <w:p w14:paraId="3444DE0F" w14:textId="77777777" w:rsidR="003D1C69" w:rsidRPr="005859B1" w:rsidRDefault="003D1C69" w:rsidP="008964A8">
      <w:pPr>
        <w:spacing w:before="120"/>
      </w:pPr>
      <w:r w:rsidRPr="005859B1">
        <w:t>Spania salută progresele semnificative înregistrate pe parcursul negocierilor și recunoaște eforturile președinției de a răspunde preocupărilor statelor membre. În special, Spania ia act de garanțiile introduse în considerente și la articolul 4 în ceea ce privește relația dintre portofelul european pentru întreprinderi și infrastructurile digitale naționale existente și le consideră un pas semnificativ în direcția cea bună.</w:t>
      </w:r>
    </w:p>
    <w:p w14:paraId="5107C069" w14:textId="77777777" w:rsidR="003D1C69" w:rsidRPr="005859B1" w:rsidRDefault="003D1C69" w:rsidP="008964A8">
      <w:pPr>
        <w:spacing w:before="120"/>
      </w:pPr>
      <w:r w:rsidRPr="005859B1">
        <w:t>Cu toate acestea, Spania își menține o preocupare de fond cu privire la articolul 16 alineatul (1). În versiunea sa actuală, regulamentul ar putea fi interpretat ca permițând operatorilor economici să transmită documente sau date administrațiilor publice prin intermediul portofoliului european pentru întreprinderi, chiar și atunci când au fost instituite interfețe digitale specifice, precum portalurile specializate, formularele online structurate sau serviciile web sectoriale, care sunt obligatorii din punct de vedere juridic în temeiul dreptului național sau al dreptului Uniunii. Aceste interfețe încorporează adesea norme de validare a datelor, logică comercială și integrări complexe ale sistemelor care nu pot fi pur și simplu ocolite. Spania și alte state membre au investit semnificativ în astfel de infrastructuri în domenii precum administrația fiscală, securitatea socială și înregistrarea societăților comerciale. Plasarea acestor sisteme într-un regim de insecuritate juridică nu numai că ar risca să perturbe servicii publice funcționale, ci ar dăuna, în ultimă instanță, chiar întreprinderilor pe care regulamentul urmărește să le ajute: întreprinderile care se bazează în prezent pe canale digitale previzibile și integrate s-ar confrunta cu riscul unei puneri în aplicare inconsecvente în statele membre, precum și cu sarcina operațională de a naviga utilizând canale de comunicare paralele cu administrațiile publice. Spania consideră că este esențial ca utilizarea în continuare a acestor interfețe să nu fie pusă la îndoială.</w:t>
      </w:r>
    </w:p>
    <w:p w14:paraId="316D699E" w14:textId="77777777" w:rsidR="003D1C69" w:rsidRPr="005859B1" w:rsidRDefault="003D1C69" w:rsidP="002C6F0E">
      <w:pPr>
        <w:spacing w:before="240"/>
      </w:pPr>
      <w:r w:rsidRPr="005859B1">
        <w:t xml:space="preserve">Spania regretă, de asemenea, că articolul 2 alineatul (2) nu acoperă în mod explicit sistemele și procedurile existente, prevăzute de lege, care reglementează schimbul de documente și date dintre autoritățile competente și operatorii economici (B2G). Actuala clauză de </w:t>
      </w:r>
      <w:proofErr w:type="spellStart"/>
      <w:r w:rsidRPr="005859B1">
        <w:t>neincidență</w:t>
      </w:r>
      <w:proofErr w:type="spellEnd"/>
      <w:r w:rsidRPr="005859B1">
        <w:t xml:space="preserve"> se limitează la schimburile dintre autoritățile competente (G2G), având potențialul de a genera insecuritate juridică, care ar putea afecta canalele digitale naționale consacrate. Spania ia act de faptul că mai multe delegații împărtășesc această preocupare și consideră că o modificare specifică a acestei dispoziții ar fi consolidat în mod semnificativ textul.</w:t>
      </w:r>
    </w:p>
    <w:p w14:paraId="4D799456" w14:textId="77777777" w:rsidR="003D1C69" w:rsidRPr="005859B1" w:rsidRDefault="003D1C69" w:rsidP="003D1C69">
      <w:r w:rsidRPr="005859B1">
        <w:t>În plus, Spania consideră că este important ca excluderea administrării justiției din domeniul de aplicare al prezentului regulament să dobândească forță normativă deplină printr-o dispoziție din partea dispozitivă a textului, în loc să se bazeze exclusiv pe formularea din considerente, care nu are niciun efect juridic obligatoriu.</w:t>
      </w:r>
    </w:p>
    <w:p w14:paraId="4C3C7B16" w14:textId="77777777" w:rsidR="003D1C69" w:rsidRPr="005859B1" w:rsidRDefault="003D1C69" w:rsidP="00F01C52">
      <w:pPr>
        <w:pageBreakBefore/>
      </w:pPr>
      <w:r w:rsidRPr="005859B1">
        <w:lastRenderedPageBreak/>
        <w:t xml:space="preserve">Spania are încredere că actele de punere în aplicare prevăzute la articolul 4 vor fi elaborate în strânsă cooperare cu statele membre și vor oferi o oportunitate semnificativă de a aborda preocupările tehnice și operaționale care rămân deschise. Spania este pregătită să se implice activ și constructiv în acest proces, pentru a se asigura că portofoliul european pentru întreprinderi completează cu adevărat – și nu perturbă – infrastructura digitală existentă pe care se bazează întreprinderile și administrațiile din întreaga </w:t>
      </w:r>
      <w:proofErr w:type="spellStart"/>
      <w:r w:rsidRPr="005859B1">
        <w:t>Europă</w:t>
      </w:r>
      <w:proofErr w:type="spellEnd"/>
      <w:r w:rsidRPr="005859B1">
        <w:t>.</w:t>
      </w:r>
    </w:p>
    <w:p w14:paraId="474ADEA6" w14:textId="77777777" w:rsidR="00A051EE" w:rsidRPr="005859B1" w:rsidRDefault="00A051EE" w:rsidP="00B72E9A">
      <w:pPr>
        <w:spacing w:before="360" w:line="360" w:lineRule="auto"/>
        <w:rPr>
          <w:b/>
        </w:rPr>
      </w:pPr>
      <w:r w:rsidRPr="005859B1">
        <w:rPr>
          <w:b/>
        </w:rPr>
        <w:t>DECLARAȚIA COMUNĂ A AUSTRIEI, ESTONIEI, MALTEI, POLONIEI ȘI SLOVENIEI</w:t>
      </w:r>
    </w:p>
    <w:p w14:paraId="1E4C501D" w14:textId="77777777" w:rsidR="00A051EE" w:rsidRPr="005859B1" w:rsidRDefault="00A051EE" w:rsidP="00B72E9A">
      <w:pPr>
        <w:spacing w:line="276" w:lineRule="auto"/>
        <w:rPr>
          <w:szCs w:val="24"/>
        </w:rPr>
      </w:pPr>
      <w:r w:rsidRPr="005859B1">
        <w:t xml:space="preserve">„Sprijinim cu fermitate obiectivele portofelului european pentru întreprinderi (denumit în continuare «EBW»), în special digitalizarea pieței unice și reducerea sarcinilor administrative inutile pentru operatorii economici. În același timp, </w:t>
      </w:r>
      <w:r w:rsidRPr="005859B1">
        <w:rPr>
          <w:b/>
        </w:rPr>
        <w:t>am dori să evidențiem mai multe preocupări importante care ar trebui să se reflecte în mod corespunzător în cadrul EBW</w:t>
      </w:r>
      <w:r w:rsidRPr="005859B1">
        <w:t>:</w:t>
      </w:r>
    </w:p>
    <w:p w14:paraId="70AA18C9" w14:textId="77777777" w:rsidR="00A051EE" w:rsidRPr="005859B1" w:rsidRDefault="00A051EE" w:rsidP="00B72E9A">
      <w:pPr>
        <w:pStyle w:val="ListParagraph"/>
        <w:numPr>
          <w:ilvl w:val="0"/>
          <w:numId w:val="22"/>
        </w:numPr>
        <w:spacing w:after="160" w:line="276" w:lineRule="auto"/>
        <w:ind w:left="567" w:hanging="567"/>
        <w:rPr>
          <w:rFonts w:ascii="Times New Roman" w:hAnsi="Times New Roman" w:cs="Times New Roman"/>
          <w:sz w:val="24"/>
          <w:szCs w:val="24"/>
        </w:rPr>
      </w:pPr>
      <w:r w:rsidRPr="005859B1">
        <w:rPr>
          <w:rFonts w:ascii="Times New Roman" w:hAnsi="Times New Roman"/>
          <w:sz w:val="24"/>
        </w:rPr>
        <w:t>Regulamentul ar trebui să garanteze în mod clar că EBW nu se suprapune cu soluțiile digitale existente la nivel național și la nivelul Uniunii, că nu le înlocuiește ori subminează. Sistemele consacrate pentru schimbul de date și documente, inclusiv cele utilizate între autoritățile competente și operatorii economici, ar trebui să rămână pe deplin utilizabile.</w:t>
      </w:r>
    </w:p>
    <w:p w14:paraId="4885D653" w14:textId="77777777" w:rsidR="00A051EE" w:rsidRPr="005859B1" w:rsidRDefault="00A051EE" w:rsidP="00B72E9A">
      <w:pPr>
        <w:pStyle w:val="ListParagraph"/>
        <w:numPr>
          <w:ilvl w:val="0"/>
          <w:numId w:val="22"/>
        </w:numPr>
        <w:spacing w:after="160" w:line="276" w:lineRule="auto"/>
        <w:ind w:left="567" w:hanging="567"/>
        <w:rPr>
          <w:rFonts w:ascii="Times New Roman" w:hAnsi="Times New Roman" w:cs="Times New Roman"/>
          <w:sz w:val="24"/>
          <w:szCs w:val="24"/>
        </w:rPr>
      </w:pPr>
      <w:r w:rsidRPr="005859B1">
        <w:rPr>
          <w:rFonts w:ascii="Times New Roman" w:hAnsi="Times New Roman"/>
          <w:sz w:val="24"/>
        </w:rPr>
        <w:t>Punerea în aplicare a funcționalităților EBW ar trebui să fie ghidată de demonstrarea în mod clar a valorii adăugate și ar trebui să se aplice numai unde este cazul, ținând seama de diversitatea, complexitatea și cerințele specifice ale procedurilor administrative din statele membre.</w:t>
      </w:r>
    </w:p>
    <w:p w14:paraId="517BF901" w14:textId="77777777" w:rsidR="00A051EE" w:rsidRPr="005859B1" w:rsidRDefault="00A051EE" w:rsidP="00B72E9A">
      <w:pPr>
        <w:pStyle w:val="ListParagraph"/>
        <w:numPr>
          <w:ilvl w:val="0"/>
          <w:numId w:val="22"/>
        </w:numPr>
        <w:spacing w:after="160" w:line="276" w:lineRule="auto"/>
        <w:ind w:left="567" w:hanging="567"/>
        <w:rPr>
          <w:rFonts w:ascii="Times New Roman" w:hAnsi="Times New Roman" w:cs="Times New Roman"/>
          <w:sz w:val="24"/>
          <w:szCs w:val="24"/>
        </w:rPr>
      </w:pPr>
      <w:r w:rsidRPr="005859B1">
        <w:rPr>
          <w:rFonts w:ascii="Times New Roman" w:hAnsi="Times New Roman"/>
          <w:sz w:val="24"/>
        </w:rPr>
        <w:t>Cerințele juridice, infrastructurile și sistemele tehnice existente, inclusiv soluțiile digitale sectoriale deja în funcțiune, ar trebui să fie respectate în continuare și să rămână pe deplin operaționale.</w:t>
      </w:r>
    </w:p>
    <w:p w14:paraId="1C0C86D0" w14:textId="77777777" w:rsidR="00A051EE" w:rsidRPr="005859B1" w:rsidRDefault="00A051EE" w:rsidP="00B72E9A">
      <w:pPr>
        <w:pStyle w:val="ListParagraph"/>
        <w:numPr>
          <w:ilvl w:val="0"/>
          <w:numId w:val="22"/>
        </w:numPr>
        <w:spacing w:after="160" w:line="276" w:lineRule="auto"/>
        <w:ind w:left="567" w:hanging="567"/>
        <w:rPr>
          <w:rFonts w:ascii="Times New Roman" w:hAnsi="Times New Roman" w:cs="Times New Roman"/>
          <w:sz w:val="24"/>
          <w:szCs w:val="24"/>
        </w:rPr>
      </w:pPr>
      <w:r w:rsidRPr="005859B1">
        <w:rPr>
          <w:rFonts w:ascii="Times New Roman" w:hAnsi="Times New Roman"/>
          <w:sz w:val="24"/>
        </w:rPr>
        <w:t>EBW nu ar trebui să creeze sarcini administrative sau financiare disproporționate, în special pentru IMM-uri și administrații publice. Utilizarea sa ar trebui să aducă beneficii clare și nu ar trebui să conducă, în practică, la recurgerea la servicii intermediare în cazul în care există deja servicii digitale publice eficiente.</w:t>
      </w:r>
    </w:p>
    <w:p w14:paraId="279C9F2C" w14:textId="77777777" w:rsidR="00A051EE" w:rsidRPr="005859B1" w:rsidRDefault="00A051EE" w:rsidP="00B72E9A">
      <w:pPr>
        <w:pStyle w:val="ListParagraph"/>
        <w:numPr>
          <w:ilvl w:val="0"/>
          <w:numId w:val="22"/>
        </w:numPr>
        <w:spacing w:after="160" w:line="276" w:lineRule="auto"/>
        <w:ind w:left="567" w:hanging="567"/>
        <w:rPr>
          <w:rFonts w:ascii="Times New Roman" w:hAnsi="Times New Roman" w:cs="Times New Roman"/>
          <w:sz w:val="24"/>
          <w:szCs w:val="24"/>
        </w:rPr>
      </w:pPr>
      <w:r w:rsidRPr="005859B1">
        <w:rPr>
          <w:rFonts w:ascii="Times New Roman" w:hAnsi="Times New Roman"/>
          <w:sz w:val="24"/>
        </w:rPr>
        <w:t>În cele din urmă, interoperabilitatea, standardele tehnice clare și cooperarea strânsă cu statele membre în pregătirea actelor de punere în aplicare vor fi esențiale pentru a asigura punerea în aplicare practică și fără probleme a EBW.</w:t>
      </w:r>
    </w:p>
    <w:p w14:paraId="3E932B02" w14:textId="77777777" w:rsidR="00171613" w:rsidRPr="005859B1" w:rsidRDefault="00A051EE" w:rsidP="00B72E9A">
      <w:pPr>
        <w:spacing w:before="120"/>
      </w:pPr>
      <w:r w:rsidRPr="005859B1">
        <w:t>O soluție echilibrată și viabilă ar trebui să aducă beneficii concrete întreprinderilor, cu respectarea ecosistemelor digitale naționale și europene existente.”</w:t>
      </w:r>
    </w:p>
    <w:p w14:paraId="2EE5C544" w14:textId="77777777" w:rsidR="00171613" w:rsidRPr="005859B1" w:rsidRDefault="00171613" w:rsidP="005A1F73">
      <w:pPr>
        <w:pStyle w:val="HeadingCentered"/>
        <w:pageBreakBefore/>
        <w:spacing w:before="720" w:after="240" w:line="480" w:lineRule="auto"/>
      </w:pPr>
      <w:r w:rsidRPr="005859B1">
        <w:lastRenderedPageBreak/>
        <w:t>Declarații privind punctele „A” cu caracter legislativ care figurează în documentul 9906/26</w:t>
      </w:r>
    </w:p>
    <w:tbl>
      <w:tblPr>
        <w:tblW w:w="0" w:type="auto"/>
        <w:tblLook w:val="01E0" w:firstRow="1" w:lastRow="1" w:firstColumn="1" w:lastColumn="1" w:noHBand="0" w:noVBand="0"/>
      </w:tblPr>
      <w:tblGrid>
        <w:gridCol w:w="2977"/>
        <w:gridCol w:w="6662"/>
      </w:tblGrid>
      <w:tr w:rsidR="006B2B10" w:rsidRPr="005859B1" w14:paraId="5484939A" w14:textId="77777777" w:rsidTr="00B72E9A">
        <w:trPr>
          <w:trHeight w:val="850"/>
        </w:trPr>
        <w:tc>
          <w:tcPr>
            <w:tcW w:w="2977" w:type="dxa"/>
            <w:vAlign w:val="center"/>
            <w:hideMark/>
          </w:tcPr>
          <w:p w14:paraId="3FCD9DDE" w14:textId="77777777" w:rsidR="006B2B10" w:rsidRPr="005859B1" w:rsidRDefault="006B2B10" w:rsidP="006B4587">
            <w:pPr>
              <w:rPr>
                <w:b/>
                <w:u w:val="single"/>
              </w:rPr>
            </w:pPr>
            <w:r w:rsidRPr="005859B1">
              <w:rPr>
                <w:b/>
                <w:u w:val="single"/>
              </w:rPr>
              <w:t>Referitor la punctul 1 de pe lista punctelor „A”:</w:t>
            </w:r>
          </w:p>
        </w:tc>
        <w:tc>
          <w:tcPr>
            <w:tcW w:w="6662" w:type="dxa"/>
            <w:vAlign w:val="center"/>
            <w:hideMark/>
          </w:tcPr>
          <w:p w14:paraId="4E2E1129" w14:textId="77777777" w:rsidR="006B2B10" w:rsidRPr="005859B1" w:rsidRDefault="006B2B10" w:rsidP="006B4587">
            <w:pPr>
              <w:rPr>
                <w:b/>
                <w:bCs/>
              </w:rPr>
            </w:pPr>
            <w:r w:rsidRPr="005859B1">
              <w:rPr>
                <w:b/>
              </w:rPr>
              <w:t>Revizuirea Regulamentului privind examinarea investițiilor străine</w:t>
            </w:r>
          </w:p>
          <w:p w14:paraId="58551E9F" w14:textId="77777777" w:rsidR="006B2B10" w:rsidRPr="005859B1" w:rsidRDefault="006B2B10" w:rsidP="006B4587">
            <w:pPr>
              <w:rPr>
                <w:i/>
                <w:iCs/>
              </w:rPr>
            </w:pPr>
            <w:r w:rsidRPr="005859B1">
              <w:rPr>
                <w:i/>
              </w:rPr>
              <w:t>Adoptarea actului legislativ</w:t>
            </w:r>
          </w:p>
        </w:tc>
      </w:tr>
    </w:tbl>
    <w:p w14:paraId="7D1F4C9D" w14:textId="77777777" w:rsidR="00E82356" w:rsidRPr="005859B1" w:rsidRDefault="00E82356" w:rsidP="006B2B10">
      <w:pPr>
        <w:spacing w:before="360"/>
        <w:rPr>
          <w:b/>
        </w:rPr>
      </w:pPr>
      <w:r w:rsidRPr="005859B1">
        <w:rPr>
          <w:b/>
        </w:rPr>
        <w:t>DECLARAȚIA COMUNĂ A PARLAMENTULUI EUROPEAN ȘI A COMISIEI</w:t>
      </w:r>
    </w:p>
    <w:p w14:paraId="34CB22CA" w14:textId="77777777" w:rsidR="00171613" w:rsidRPr="005859B1" w:rsidRDefault="00E82356" w:rsidP="00E82356">
      <w:r w:rsidRPr="005859B1">
        <w:rPr>
          <w:b/>
        </w:rPr>
        <w:t>privind necesitatea unor măsuri suplimentare în domeniul investițiilor străine și al securității economice</w:t>
      </w:r>
    </w:p>
    <w:p w14:paraId="70026DAE" w14:textId="77777777" w:rsidR="00E82356" w:rsidRPr="005859B1" w:rsidRDefault="00E82356" w:rsidP="006B2B10">
      <w:pPr>
        <w:spacing w:before="240"/>
      </w:pPr>
      <w:r w:rsidRPr="005859B1">
        <w:t xml:space="preserve">„Parlamentul European și Comisia sunt de acord că Uniunea trebuie să rămână un loc atractiv pentru a face afaceri, asigurându-se în același timp că investițiile străine, în special în sectoarele strategice, contribuie la creșterea economică și la competitivitate. Cele două instituții recunosc însă că anumite investiții riscă să creeze dependențe strategice și să submineze reziliența pieței interne. Aceste evoluții riscă să slăbească securitatea economică a Uniunii și pot submina avantajul tehnologic, reziliența economică și capacitatea Uniunii de a crea locuri de muncă. În acest context, cele două instituții consideră că este prioritar să se evalueze și să se ia măsurile suplimentare necesare la nivelul Uniunii pentru a aborda aceste riscuri și pentru a proteja securitatea economică a Uniunii, astfel încât să se garanteze că investițiile străine în Uniune nu măresc dependențele strategice sau lacunele tehnologice. Comisia intenționează să adopte o inițiativă pentru a stabili condiții specifice aplicabile investițiilor străine care intră în sectoare strategice identificate cu atenție, în conformitate cu angajamentele internaționale ale Uniunii, cu scopul de a stimula competitivitatea industriei Uniunii și de a aborda riscurile menționate mai sus. Parlamentul European ia act de acest angajament și este pregătit să își exercite pe deplin rolul de </w:t>
      </w:r>
      <w:proofErr w:type="spellStart"/>
      <w:r w:rsidRPr="005859B1">
        <w:t>colegiuitor</w:t>
      </w:r>
      <w:proofErr w:type="spellEnd"/>
      <w:r w:rsidRPr="005859B1">
        <w:t xml:space="preserve"> și să analizeze în timp util orice astfel de propunere.”</w:t>
      </w:r>
    </w:p>
    <w:p w14:paraId="2836A54C" w14:textId="77777777" w:rsidR="00171613" w:rsidRPr="005859B1" w:rsidRDefault="00171613" w:rsidP="00171613"/>
    <w:tbl>
      <w:tblPr>
        <w:tblW w:w="0" w:type="auto"/>
        <w:tblLook w:val="01E0" w:firstRow="1" w:lastRow="1" w:firstColumn="1" w:lastColumn="1" w:noHBand="0" w:noVBand="0"/>
      </w:tblPr>
      <w:tblGrid>
        <w:gridCol w:w="2977"/>
        <w:gridCol w:w="6662"/>
      </w:tblGrid>
      <w:tr w:rsidR="006B2B10" w:rsidRPr="005859B1" w14:paraId="30E5CB2F" w14:textId="77777777" w:rsidTr="00B72E9A">
        <w:trPr>
          <w:trHeight w:val="850"/>
        </w:trPr>
        <w:tc>
          <w:tcPr>
            <w:tcW w:w="2977" w:type="dxa"/>
            <w:vAlign w:val="center"/>
            <w:hideMark/>
          </w:tcPr>
          <w:p w14:paraId="53701C77" w14:textId="77777777" w:rsidR="006B2B10" w:rsidRPr="005859B1" w:rsidRDefault="006B2B10" w:rsidP="006B2B10">
            <w:pPr>
              <w:pageBreakBefore/>
              <w:rPr>
                <w:b/>
                <w:highlight w:val="yellow"/>
                <w:u w:val="single"/>
              </w:rPr>
            </w:pPr>
            <w:r w:rsidRPr="005859B1">
              <w:rPr>
                <w:b/>
                <w:u w:val="single"/>
              </w:rPr>
              <w:lastRenderedPageBreak/>
              <w:t>Referitor la punctul 2 de pe lista punctelor „A”:</w:t>
            </w:r>
          </w:p>
        </w:tc>
        <w:tc>
          <w:tcPr>
            <w:tcW w:w="6662" w:type="dxa"/>
            <w:vAlign w:val="center"/>
            <w:hideMark/>
          </w:tcPr>
          <w:p w14:paraId="0F00E27E" w14:textId="77777777" w:rsidR="006B2B10" w:rsidRPr="005859B1" w:rsidRDefault="006B2B10" w:rsidP="006B2B10">
            <w:pPr>
              <w:spacing w:before="120"/>
              <w:rPr>
                <w:b/>
                <w:bCs/>
              </w:rPr>
            </w:pPr>
            <w:r w:rsidRPr="005859B1">
              <w:rPr>
                <w:b/>
              </w:rPr>
              <w:t xml:space="preserve">Regulament privind contracararea efectelor </w:t>
            </w:r>
            <w:proofErr w:type="spellStart"/>
            <w:r w:rsidRPr="005859B1">
              <w:rPr>
                <w:b/>
              </w:rPr>
              <w:t>supracapacității</w:t>
            </w:r>
            <w:proofErr w:type="spellEnd"/>
            <w:r w:rsidRPr="005859B1">
              <w:rPr>
                <w:b/>
              </w:rPr>
              <w:t xml:space="preserve"> mondiale pe piața oțelului din Uniune</w:t>
            </w:r>
          </w:p>
          <w:p w14:paraId="2FFDA669" w14:textId="77777777" w:rsidR="006B2B10" w:rsidRPr="005859B1" w:rsidRDefault="006B2B10" w:rsidP="006B2B10">
            <w:pPr>
              <w:spacing w:after="120"/>
              <w:rPr>
                <w:i/>
              </w:rPr>
            </w:pPr>
            <w:r w:rsidRPr="005859B1">
              <w:rPr>
                <w:i/>
              </w:rPr>
              <w:t>Adoptarea actului legislativ</w:t>
            </w:r>
          </w:p>
        </w:tc>
      </w:tr>
    </w:tbl>
    <w:p w14:paraId="7AB09706" w14:textId="77777777" w:rsidR="00E82356" w:rsidRPr="005859B1" w:rsidRDefault="00E82356" w:rsidP="008E35BA">
      <w:pPr>
        <w:spacing w:before="360"/>
        <w:rPr>
          <w:b/>
        </w:rPr>
      </w:pPr>
      <w:r w:rsidRPr="005859B1">
        <w:rPr>
          <w:b/>
        </w:rPr>
        <w:t>DECLARAȚIA COMUNĂ A PARLAMENTULUI EUROPEAN, A CONSILIULUI ȘI A COMISIEI privind importul de produse siderurgice din Rusia</w:t>
      </w:r>
    </w:p>
    <w:p w14:paraId="639EAFEC" w14:textId="77777777" w:rsidR="002C13D3" w:rsidRPr="005859B1" w:rsidRDefault="00E82356" w:rsidP="008E35BA">
      <w:pPr>
        <w:spacing w:before="240"/>
      </w:pPr>
      <w:r w:rsidRPr="005859B1">
        <w:t>„De la începutul războiului, Uniunea și statele sale membre au luat măsuri fără precedent pentru a reduce dependențele economice față de Rusia și pentru a se asigura că activitatea economică a Uniunii nu contribuie la susținerea efortului de război al Rusiei.</w:t>
      </w:r>
    </w:p>
    <w:p w14:paraId="59CFDC8E" w14:textId="77777777" w:rsidR="002C13D3" w:rsidRPr="005859B1" w:rsidRDefault="00E82356" w:rsidP="008E35BA">
      <w:pPr>
        <w:spacing w:before="240"/>
      </w:pPr>
      <w:r w:rsidRPr="005859B1">
        <w:t>Aceste măsuri au redus semnificativ fluxurile comerciale într-o gamă largă de sectoare, inclusiv cel siderurgic, au accelerat procesul de decuplare și au contribuit la reziliența Uniunii, demonstrând totodată capacitatea Uniunii de a acționa în mod unit și decisiv atunci când valorile și interesele sale strategice sunt puse în joc.</w:t>
      </w:r>
    </w:p>
    <w:p w14:paraId="164D1C0A" w14:textId="77777777" w:rsidR="002C13D3" w:rsidRPr="005859B1" w:rsidRDefault="00E82356" w:rsidP="008E35BA">
      <w:pPr>
        <w:spacing w:before="240"/>
      </w:pPr>
      <w:r w:rsidRPr="005859B1">
        <w:t>În același timp, Uniunea trebuie să acorde în continuare atenție domeniilor în care persistă dependențe, în special în ceea ce privește anumite produse siderurgice al căror import nu este încă pe deplin interzis.</w:t>
      </w:r>
    </w:p>
    <w:p w14:paraId="2739670E" w14:textId="77777777" w:rsidR="000E6ED5" w:rsidRPr="005859B1" w:rsidRDefault="000E6ED5" w:rsidP="000E6ED5">
      <w:pPr>
        <w:spacing w:before="240"/>
      </w:pPr>
      <w:r w:rsidRPr="005859B1">
        <w:t>În special, unele importuri limitate originare din Rusia continuă în sectorul siderurgic până la 30 septembrie 2028, în conformitate cu dispozițiile tranzitorii prevăzute în măsurile restrictive relevante adoptate de Consiliu</w:t>
      </w:r>
      <w:r w:rsidRPr="005859B1">
        <w:rPr>
          <w:rStyle w:val="FootnoteReference"/>
        </w:rPr>
        <w:footnoteReference w:customMarkFollows="1" w:id="2"/>
        <w:t>1</w:t>
      </w:r>
      <w:r w:rsidRPr="005859B1">
        <w:t>. Pentru a asigura diversificarea progresivă și constantă, aceste importuri sunt plafonate prin contingente, volumele scăzând anual.</w:t>
      </w:r>
    </w:p>
    <w:p w14:paraId="60333922" w14:textId="77777777" w:rsidR="006D2DD6" w:rsidRPr="005859B1" w:rsidRDefault="00E82356" w:rsidP="000A5A00">
      <w:pPr>
        <w:spacing w:before="240"/>
      </w:pPr>
      <w:r w:rsidRPr="005859B1">
        <w:t>Reamintind cadrul instituțional aplicabil măsurilor restrictive, Parlamentul European, Consiliul și Comisia subliniază că măsurile restrictive relevante adoptate de Consiliu stau la baza unei traiectorii care vizează eliminarea treptată completă a importurilor rămase de produse siderurgice din Rusia, în special a bramelor de oțel, până la 30 septembrie 2028.”</w:t>
      </w:r>
    </w:p>
    <w:p w14:paraId="2823BE45" w14:textId="77777777" w:rsidR="00E82356" w:rsidRPr="005859B1" w:rsidRDefault="00E82356" w:rsidP="006B2B10">
      <w:pPr>
        <w:pageBreakBefore/>
        <w:rPr>
          <w:b/>
        </w:rPr>
      </w:pPr>
      <w:r w:rsidRPr="005859B1">
        <w:rPr>
          <w:b/>
        </w:rPr>
        <w:lastRenderedPageBreak/>
        <w:t>DECLARAȚIA COMUNĂ A ESTONIEI, A LETONIEI ȘI A LITUANIEI</w:t>
      </w:r>
    </w:p>
    <w:p w14:paraId="7E472CA3" w14:textId="77777777" w:rsidR="000C7FE7" w:rsidRPr="005859B1" w:rsidRDefault="00E82356" w:rsidP="000C7FE7">
      <w:pPr>
        <w:spacing w:before="240"/>
      </w:pPr>
      <w:r w:rsidRPr="005859B1">
        <w:t>„Estonia, Letonia și Lituania ar dori să își exprime îngrijorarea cu privire la faptul că interesele țărilor candidate la aderare care se confruntă cu o situație excepțională și imediată în materie de securitate, cum ar fi Ucraina, nu sunt luate în considerare în mod suficient în regulament. Ucraina ar fi trebuit să fie exceptată din domeniul de aplicare al regulamentului, în conformitate cu actuala măsură de salvgardare privind oțelul, astfel cum se prevede în Regulamentul (UE) 2025/1153, care suspendă anumite dispoziții cu privire la importurile din Ucraina. Este important să se țină seama în mod corespunzător de situația din Ucraina atunci când se alocă contingente specifice de țară, atât în prezent, cât și în cadrul viitorului proces de revizuire a regulamentului.</w:t>
      </w:r>
    </w:p>
    <w:p w14:paraId="0B8865AD" w14:textId="77777777" w:rsidR="000C7FE7" w:rsidRPr="005859B1" w:rsidRDefault="00E82356" w:rsidP="000C7FE7">
      <w:pPr>
        <w:spacing w:before="120"/>
      </w:pPr>
      <w:r w:rsidRPr="005859B1">
        <w:t>Industria siderurgică rămâne o sursă semnificativă de venituri pentru Ucraina – menținerea accesului la piețele UE contribuie la susținerea bazei industriale a Ucrainei în contextul unui război la scară largă. Economia Ucrainei a suferit masiv din cauza războiului: multe instalații de producție a oțelului au fost distruse, deteriorate sau ocupate, însă sectorul rămâne esențial pentru menținerea activității economice și a locurilor de muncă și asigurarea faptului că Ucraina își păstrează capacitatea de a se reconstrui și de a se integra pe deplin în economia europeană în viitor. Prin sprijinirea Ucrainei în prezent, UE contribuie la protejarea capacității Ucrainei nu numai de a furniza bunuri, ci și de a-și reconstrui infrastructura, de a susține ocuparea forței de muncă și de a evita colapsul economic în masă sau strămutarea în masă.</w:t>
      </w:r>
    </w:p>
    <w:p w14:paraId="0AB14616" w14:textId="77777777" w:rsidR="000C7FE7" w:rsidRPr="005859B1" w:rsidRDefault="00E82356" w:rsidP="000C7FE7">
      <w:pPr>
        <w:spacing w:before="120"/>
      </w:pPr>
      <w:r w:rsidRPr="005859B1">
        <w:t>Atunci când a fost introdusă prima derogare, în 2022, scopul a fost acela de a oferi un «colac de salvare» unei economii în contracție severă: în condiții de război, economia Ucrainei s-a confruntat cu o scădere dramatică, iar rutele tradiționale de export au fost perturbate. În iunie 2025, UE a prelungit cu încă trei ani suspendarea măsurilor de salvgardare privind oțelul și fierul ucrainean, reafirmând necesitatea unui sprijin continuu.</w:t>
      </w:r>
    </w:p>
    <w:p w14:paraId="4DDA8239" w14:textId="77777777" w:rsidR="000C7FE7" w:rsidRPr="005859B1" w:rsidRDefault="00E82356" w:rsidP="000C7FE7">
      <w:pPr>
        <w:spacing w:before="120"/>
      </w:pPr>
      <w:r w:rsidRPr="005859B1">
        <w:t>O integrare mai strânsă a Ucrainei pe piața internă a UE – chiar și prin regimuri preferențiale – servește intereselor strategice pe termen lung ale Uniunii. Aceasta consolidează legăturile economice, ancorează Ucraina mai ferm în rețelele comerciale și lanțurile de aprovizionare europene și reduce dependența sa de piețele din afara UE. Acest lucru contribuie în mod direct la eforturile europene de stabilitate și reconstrucție și la integrarea politică, economică și în materie de securitate pe termen lung a Ucrainei în UE.</w:t>
      </w:r>
    </w:p>
    <w:p w14:paraId="52C2A271" w14:textId="77777777" w:rsidR="00E82356" w:rsidRPr="005859B1" w:rsidRDefault="00E82356" w:rsidP="000C7FE7">
      <w:pPr>
        <w:spacing w:before="120"/>
      </w:pPr>
      <w:r w:rsidRPr="005859B1">
        <w:t>Acordarea de concesii Ucrainei – în special suspendarea tarifelor și a măsurilor de salvgardare privind importurile esențiale, cum ar fi oțelul – nu este doar un gest de bunăvoință, ci și o decizie economică solidă din punct de vedere strategic pentru UE în contextul geopolitic actual. Contribuie la menținerea viabilității economiei Ucrainei în condiții de război, susținerea capacității industriale esențiale, promovarea unei integrări economice mai profunde, precum și facilitarea reconstrucției și transmite un mesaj politic puternic și neechivoc de sprijin și solidaritate europeană.”</w:t>
      </w:r>
    </w:p>
    <w:p w14:paraId="0FDEABCF" w14:textId="77777777" w:rsidR="00E82356" w:rsidRPr="005859B1" w:rsidRDefault="00E82356" w:rsidP="00E82356"/>
    <w:p w14:paraId="6C71E71C" w14:textId="77777777" w:rsidR="00E82356" w:rsidRPr="005859B1" w:rsidRDefault="00E82356" w:rsidP="000C7FE7">
      <w:pPr>
        <w:pageBreakBefore/>
      </w:pPr>
      <w:r w:rsidRPr="005859B1">
        <w:rPr>
          <w:b/>
        </w:rPr>
        <w:lastRenderedPageBreak/>
        <w:t>DECLARAȚIA COMUNĂ A SUEDIEI, LETONIEI, LITUANIEI, FINLANDEI, ESTONIEI ȘI DANEMARCEI</w:t>
      </w:r>
    </w:p>
    <w:p w14:paraId="68BBFEE0" w14:textId="77777777" w:rsidR="000C7FE7" w:rsidRPr="005859B1" w:rsidRDefault="00E82356" w:rsidP="000C7FE7">
      <w:pPr>
        <w:spacing w:before="240"/>
      </w:pPr>
      <w:r w:rsidRPr="005859B1">
        <w:t xml:space="preserve">„Industria siderurgică este importantă pentru Europa. Aceasta constituie o parte importantă a lanțurilor valorice esențiale și a rezilienței Uniunii. Prin urmare, este esențial să se creeze condițiile pentru ca industria siderurgică europeană să rămână competitivă, nu în ultimul rând având în vedere provocările generate de </w:t>
      </w:r>
      <w:proofErr w:type="spellStart"/>
      <w:r w:rsidRPr="005859B1">
        <w:t>supracapacitatea</w:t>
      </w:r>
      <w:proofErr w:type="spellEnd"/>
      <w:r w:rsidRPr="005859B1">
        <w:t xml:space="preserve"> mondială.</w:t>
      </w:r>
    </w:p>
    <w:p w14:paraId="0F2DD230" w14:textId="77777777" w:rsidR="000C7FE7" w:rsidRPr="005859B1" w:rsidRDefault="00E82356" w:rsidP="000C7FE7">
      <w:pPr>
        <w:spacing w:before="240"/>
      </w:pPr>
      <w:r w:rsidRPr="005859B1">
        <w:t>În același timp, este important să se asigure că regulamentul nu afectează negativ în mod nejustificat competitivitatea industriilor utilizatoare din aval. Propunerea a evoluat într-o direcție mai echilibrată în ceea ce privește luarea în considerare a interesului atât al industriilor producătoare, cât și al industriilor utilizatoare din aval, deși au fost preferate măsuri suplimentare în această direcție. Este în continuare esențial ca punerea în aplicare a măsurii, precum și revizuirile viitoare, să ia și mai mult în considerare importanța atingerii acestui echilibru într-un mod bazat pe date concrete.</w:t>
      </w:r>
    </w:p>
    <w:p w14:paraId="6BE523BF" w14:textId="77777777" w:rsidR="00E82356" w:rsidRPr="005859B1" w:rsidRDefault="00E82356" w:rsidP="00775E0A">
      <w:pPr>
        <w:spacing w:before="240" w:after="360"/>
      </w:pPr>
      <w:r w:rsidRPr="005859B1">
        <w:t>Din păcate, măsura va avea, de asemenea, efecte negative asupra partenerilor noștri de liber schimb. Prin urmare, este esențială o colaborare constructivă, cu scopul de a ajunge la soluții reciproc acceptabile. Este important ca situația Ucrainei să se reflecte în mod corespunzător în alocarea contingentelor specifice de țară. Declarația comună privind importurile de produse siderurgice din Rusia este binevenită și este important să se asigure îndeplinirea obiectivelor declarației.”</w:t>
      </w:r>
    </w:p>
    <w:tbl>
      <w:tblPr>
        <w:tblW w:w="0" w:type="auto"/>
        <w:tblLook w:val="01E0" w:firstRow="1" w:lastRow="1" w:firstColumn="1" w:lastColumn="1" w:noHBand="0" w:noVBand="0"/>
      </w:tblPr>
      <w:tblGrid>
        <w:gridCol w:w="2835"/>
        <w:gridCol w:w="6804"/>
      </w:tblGrid>
      <w:tr w:rsidR="006B2B10" w:rsidRPr="005859B1" w14:paraId="4138D1A6" w14:textId="77777777" w:rsidTr="00B72E9A">
        <w:trPr>
          <w:trHeight w:val="850"/>
        </w:trPr>
        <w:tc>
          <w:tcPr>
            <w:tcW w:w="2835" w:type="dxa"/>
            <w:vAlign w:val="center"/>
            <w:hideMark/>
          </w:tcPr>
          <w:p w14:paraId="50994BF3" w14:textId="77777777" w:rsidR="006B2B10" w:rsidRPr="005859B1" w:rsidRDefault="006B2B10" w:rsidP="000C7FE7">
            <w:pPr>
              <w:rPr>
                <w:b/>
                <w:u w:val="single"/>
              </w:rPr>
            </w:pPr>
            <w:r w:rsidRPr="005859B1">
              <w:rPr>
                <w:b/>
                <w:u w:val="single"/>
              </w:rPr>
              <w:t>Referitor la punctul 3 de pe lista punctelor „A”:</w:t>
            </w:r>
          </w:p>
        </w:tc>
        <w:tc>
          <w:tcPr>
            <w:tcW w:w="6804" w:type="dxa"/>
            <w:vAlign w:val="center"/>
            <w:hideMark/>
          </w:tcPr>
          <w:p w14:paraId="240382F8" w14:textId="77777777" w:rsidR="006B2B10" w:rsidRPr="005859B1" w:rsidRDefault="006B2B10" w:rsidP="006B2B10">
            <w:pPr>
              <w:rPr>
                <w:b/>
                <w:bCs/>
              </w:rPr>
            </w:pPr>
            <w:r w:rsidRPr="005859B1">
              <w:rPr>
                <w:b/>
              </w:rPr>
              <w:t>Directivă de modificare a Directivei 2012/29/UE privind drepturile victimelor</w:t>
            </w:r>
          </w:p>
          <w:p w14:paraId="35C427D4" w14:textId="77777777" w:rsidR="006B2B10" w:rsidRPr="005859B1" w:rsidRDefault="006B2B10" w:rsidP="006B4587">
            <w:pPr>
              <w:rPr>
                <w:i/>
              </w:rPr>
            </w:pPr>
            <w:r w:rsidRPr="005859B1">
              <w:rPr>
                <w:i/>
              </w:rPr>
              <w:t>Adoptarea actului legislativ</w:t>
            </w:r>
          </w:p>
        </w:tc>
      </w:tr>
    </w:tbl>
    <w:p w14:paraId="3BCF9AC8" w14:textId="77777777" w:rsidR="00171613" w:rsidRPr="005859B1" w:rsidRDefault="00171613" w:rsidP="00171613">
      <w:pPr>
        <w:spacing w:before="240" w:line="360" w:lineRule="auto"/>
        <w:rPr>
          <w:b/>
        </w:rPr>
      </w:pPr>
      <w:r w:rsidRPr="005859B1">
        <w:rPr>
          <w:b/>
        </w:rPr>
        <w:t>DECLARAȚIA UNGARIEI</w:t>
      </w:r>
    </w:p>
    <w:p w14:paraId="2671BD74" w14:textId="77777777" w:rsidR="003D52DB" w:rsidRPr="005859B1" w:rsidRDefault="00171613" w:rsidP="003D52DB">
      <w:pPr>
        <w:rPr>
          <w:szCs w:val="24"/>
        </w:rPr>
      </w:pPr>
      <w:r w:rsidRPr="005859B1">
        <w:t>„Ungaria acordă o importanță fundamentală repartizării clare a competențelor între Uniunea Europeană și statele membre, astfel cum se prevede în tratate. Principiul atribuirii, astfel cum este consacrat la articolul 5 din TUE, rămâne piatra de temelie a ordinii juridice a UE și trebuie respectat pe deplin atât în actele legislative, cât și în cele fără caracter legislativ. Ungaria subliniază că nicio dispoziție din această directivă nu poate fi interpretată ca instaurând un precedent care afectează repartizarea competențelor între Uniune și statele sale membre dincolo de ceea ce a fost conferit Uniunii Europene prin tratate și nici nu poate aduce atingere evaluării care stabilește dacă Uniunea are competența de a acționa într-un anumit domeniu. Repartizarea competențelor trebuie să fie întotdeauna stabilită strict pe baza tratatelor. Orice interpretare a prezentei directive care sugerează o extindere a competențelor Uniunii dincolo de ce a fost conferit de statele membre prin tratate ar fi inacceptabilă.</w:t>
      </w:r>
    </w:p>
    <w:p w14:paraId="747DD9F6" w14:textId="77777777" w:rsidR="00171613" w:rsidRPr="005859B1" w:rsidRDefault="003D52DB" w:rsidP="003D52DB">
      <w:pPr>
        <w:spacing w:before="120"/>
        <w:rPr>
          <w:rFonts w:asciiTheme="majorBidi" w:hAnsiTheme="majorBidi" w:cstheme="majorBidi"/>
          <w:b/>
        </w:rPr>
      </w:pPr>
      <w:r w:rsidRPr="005859B1">
        <w:t xml:space="preserve">Amintim că Ungaria recunoaște și promovează egalitatea dintre bărbați și femei în conformitate cu Legea fundamentală a Ungariei și cu dreptul primar, principiile și valorile Uniunii Europene, precum și cu angajamentele și principiile care decurg din dreptul internațional. Egalitatea între femei și bărbați este consacrată în tratatele Uniunii Europene și în Carta drepturilor fundamentale a Uniunii Europene ca valoare și drept fundamentale. În plus, articolele 10 și 19 TFUE, precum și articolul 21 din cartă identifică, printre altele, «sexul» ca fiind un motiv specific de discriminare, care trebuie interzis. În conformitate cu acestea și cu legislația sa națională, în prezenta directivă, Ungaria interpretează conceptul de «gen» ca </w:t>
      </w:r>
      <w:proofErr w:type="spellStart"/>
      <w:r w:rsidRPr="005859B1">
        <w:t>referindu-se</w:t>
      </w:r>
      <w:proofErr w:type="spellEnd"/>
      <w:r w:rsidRPr="005859B1">
        <w:t xml:space="preserve"> la «sex».</w:t>
      </w:r>
    </w:p>
    <w:p w14:paraId="1B1FB5DE" w14:textId="77777777" w:rsidR="00171613" w:rsidRPr="005859B1" w:rsidRDefault="00171613" w:rsidP="000C7FE7">
      <w:pPr>
        <w:pageBreakBefore/>
        <w:spacing w:before="240" w:line="360" w:lineRule="auto"/>
        <w:rPr>
          <w:b/>
        </w:rPr>
      </w:pPr>
      <w:r w:rsidRPr="005859B1">
        <w:rPr>
          <w:b/>
        </w:rPr>
        <w:lastRenderedPageBreak/>
        <w:t>DECLARAȚIA ITALIEI</w:t>
      </w:r>
    </w:p>
    <w:p w14:paraId="2A90D719" w14:textId="77777777" w:rsidR="003D52DB" w:rsidRPr="005859B1" w:rsidRDefault="003D52DB" w:rsidP="003D52DB">
      <w:r w:rsidRPr="005859B1">
        <w:t>„Chestiunea «statutului sau a capacității juridice a persoanelor» ține de competența exclusivă a statelor membre, Uniunea Europeană neavând, prin urmare, nicio competență legislativă în acest domeniu (articolul 5 din TUE). Conceptul de «gen» al unei persoane este deci de competența exclusivă a Italiei: UE nu-l poate nici defini, nici reglementa. Conceptul de «identitate de gen» va fi așadar interpretat în conformitate cu dreptul național, care, în materie de gen, face distincția pe baza sexului biologic (masculin sau feminin); la fel va fi interpretat și dreptul la identitate.</w:t>
      </w:r>
    </w:p>
    <w:p w14:paraId="11989E92" w14:textId="77777777" w:rsidR="003D52DB" w:rsidRPr="005859B1" w:rsidRDefault="003D52DB" w:rsidP="00800941">
      <w:pPr>
        <w:spacing w:before="120"/>
      </w:pPr>
      <w:r w:rsidRPr="005859B1">
        <w:t xml:space="preserve">Din aceleași motive, termenul „discriminare </w:t>
      </w:r>
      <w:proofErr w:type="spellStart"/>
      <w:r w:rsidRPr="005859B1">
        <w:t>intersecțională</w:t>
      </w:r>
      <w:proofErr w:type="spellEnd"/>
      <w:r w:rsidRPr="005859B1">
        <w:t>” va fi interpretat în conformitate cu dreptul național, ca „discriminare multiplă”.</w:t>
      </w:r>
    </w:p>
    <w:p w14:paraId="2707FB44" w14:textId="77777777" w:rsidR="00171613" w:rsidRPr="005859B1" w:rsidRDefault="003D52DB" w:rsidP="003D52DB">
      <w:pPr>
        <w:spacing w:before="120"/>
        <w:rPr>
          <w:rFonts w:asciiTheme="majorBidi" w:hAnsiTheme="majorBidi" w:cstheme="majorBidi"/>
          <w:b/>
        </w:rPr>
      </w:pPr>
      <w:r w:rsidRPr="005859B1">
        <w:t>Legislația italiană recunoaște posibilitatea femeilor de a avea acces la întreruperea de sarcină. În consecință, aspectele abordate în această declarație nu sunt unele de „fond”, ci de „procedură”. Această chestiune ține de competența exclusivă a statelor membre. Prin urmare, întrucât Uniunea nu are nicio competență în acest domeniu și nu există un temei juridic pentru acest lucru, Italia își exprimă regretul pentru faptul că o astfel de referire a fost inclusă într-un act legislativ al Uniunii.”</w:t>
      </w:r>
    </w:p>
    <w:p w14:paraId="783F2A54" w14:textId="77777777" w:rsidR="00171613" w:rsidRPr="005859B1" w:rsidRDefault="00171613" w:rsidP="000C7FE7">
      <w:pPr>
        <w:spacing w:before="240" w:line="360" w:lineRule="auto"/>
        <w:rPr>
          <w:b/>
        </w:rPr>
      </w:pPr>
      <w:r w:rsidRPr="005859B1">
        <w:rPr>
          <w:b/>
        </w:rPr>
        <w:t>DECLARAȚIA MALTEI</w:t>
      </w:r>
    </w:p>
    <w:p w14:paraId="2A47D56C" w14:textId="77777777" w:rsidR="003D52DB" w:rsidRPr="005859B1" w:rsidRDefault="003D52DB" w:rsidP="003D52DB">
      <w:pPr>
        <w:rPr>
          <w:szCs w:val="24"/>
        </w:rPr>
      </w:pPr>
      <w:r w:rsidRPr="005859B1">
        <w:t>„Malta salută toate eforturile care consolidează și mai mult drepturile victimelor. În acest sens, Malta salută în linii mari pachetul de compromis. Cu toate acestea, Malta își menține obiecția cu privire la referirea la avort din considerente.</w:t>
      </w:r>
    </w:p>
    <w:p w14:paraId="20D36248" w14:textId="77777777" w:rsidR="003D52DB" w:rsidRPr="005859B1" w:rsidRDefault="003D52DB" w:rsidP="00800941">
      <w:pPr>
        <w:spacing w:before="120"/>
        <w:rPr>
          <w:szCs w:val="24"/>
        </w:rPr>
      </w:pPr>
      <w:r w:rsidRPr="005859B1">
        <w:t>Referirea la avort subminează competența națională a statelor membre în ceea ce privește îngrijirile de sănătate și sistemul național de sănătate al fiecărui stat, iar o astfel de ingerință nu reprezintă decât o încălcare a principiului subsidiarității și al celui al proporționalității.</w:t>
      </w:r>
    </w:p>
    <w:p w14:paraId="686E3A06" w14:textId="77777777" w:rsidR="003D52DB" w:rsidRPr="005859B1" w:rsidRDefault="003D52DB" w:rsidP="00800941">
      <w:pPr>
        <w:spacing w:before="120"/>
        <w:rPr>
          <w:szCs w:val="24"/>
        </w:rPr>
      </w:pPr>
      <w:r w:rsidRPr="005859B1">
        <w:t xml:space="preserve">În plus, </w:t>
      </w:r>
      <w:proofErr w:type="spellStart"/>
      <w:r w:rsidRPr="005859B1">
        <w:t>colegiuitorii</w:t>
      </w:r>
      <w:proofErr w:type="spellEnd"/>
      <w:r w:rsidRPr="005859B1">
        <w:t xml:space="preserve"> nu au convenit asupra unor dispoziții operative care să detalieze tratamentele specifice pentru victimele violenței sexuale, incluzând avortul, dar nelimitându-se la acesta.</w:t>
      </w:r>
    </w:p>
    <w:p w14:paraId="67B4D829" w14:textId="77777777" w:rsidR="003D52DB" w:rsidRPr="005859B1" w:rsidRDefault="003D52DB" w:rsidP="00800941">
      <w:pPr>
        <w:spacing w:before="120"/>
        <w:rPr>
          <w:szCs w:val="24"/>
        </w:rPr>
      </w:pPr>
      <w:r w:rsidRPr="005859B1">
        <w:t>Scopul considerentelor este de a prezenta motive concise pentru principalele dispoziții ale părții dispozitive</w:t>
      </w:r>
      <w:r w:rsidRPr="005859B1">
        <w:rPr>
          <w:rStyle w:val="FootnoteReference"/>
          <w:szCs w:val="24"/>
        </w:rPr>
        <w:footnoteReference w:id="3"/>
      </w:r>
      <w:r w:rsidRPr="005859B1">
        <w:t>. Prin urmare, referirea din considerent este menită să completeze și să fundamenteze interpretarea dispoziției relevante privind accesul la drepturile sexuale și reproductive.</w:t>
      </w:r>
    </w:p>
    <w:p w14:paraId="1FD590E3" w14:textId="77777777" w:rsidR="003D52DB" w:rsidRPr="005859B1" w:rsidRDefault="003D52DB" w:rsidP="00800941">
      <w:pPr>
        <w:spacing w:before="120"/>
        <w:rPr>
          <w:szCs w:val="24"/>
        </w:rPr>
      </w:pPr>
      <w:r w:rsidRPr="005859B1">
        <w:t>Considerentele reprezintă partea unui act în care instituțiile trebuie să demonstreze că au acționat în limitele competențelor lor, că obiectivele acțiunii propuse nu pot fi realizate în mod satisfăcător de către statele membre și că acțiunea Uniunii nu depășește ceea ce este necesar pentru atingerea obiectivelor tratatelor. În consecință, considerentele sunt esențiale pentru validitatea unui act. Acest lucru a fost confirmat în mod constant de CJUE. Prin urmare, considerentul în cauză nu corespunde dispozițiilor articolului 296 TFUE.</w:t>
      </w:r>
    </w:p>
    <w:p w14:paraId="5F240ED5" w14:textId="77777777" w:rsidR="003D52DB" w:rsidRPr="005859B1" w:rsidRDefault="003D52DB" w:rsidP="00800941">
      <w:pPr>
        <w:spacing w:before="120"/>
        <w:rPr>
          <w:szCs w:val="24"/>
        </w:rPr>
      </w:pPr>
      <w:r w:rsidRPr="005859B1">
        <w:t>Acest lucru ar putea da naștere unui precedent lăsând să se înțeleagă că statele membre ar urma să facă obiectul evaluării de către Comisie în ceea ce privește punerea în aplicare a dispozițiilor juridice relevante care, la nivel național, fac dreptul la avort accesibil din punct de vedere juridic.</w:t>
      </w:r>
    </w:p>
    <w:p w14:paraId="0559EE54" w14:textId="77777777" w:rsidR="00171613" w:rsidRPr="005859B1" w:rsidRDefault="003D52DB" w:rsidP="003D52DB">
      <w:pPr>
        <w:spacing w:before="120"/>
        <w:rPr>
          <w:rFonts w:asciiTheme="majorBidi" w:hAnsiTheme="majorBidi" w:cstheme="majorBidi"/>
          <w:b/>
        </w:rPr>
      </w:pPr>
      <w:r w:rsidRPr="005859B1">
        <w:t>Prin urmare, în pofida faptului că, în temeiul Protocolului nr. 7 la Actul privind condițiile de aderare a Republicii Malta, este pe deplin exclusă de la obligația de a transpune și de a pune în aplicare legislația UE privind avortul, Malta se va abține</w:t>
      </w:r>
      <w:r w:rsidRPr="005859B1">
        <w:rPr>
          <w:rStyle w:val="FootnoteReference"/>
          <w:szCs w:val="24"/>
        </w:rPr>
        <w:footnoteReference w:id="4"/>
      </w:r>
      <w:r w:rsidRPr="005859B1">
        <w:t>.”</w:t>
      </w:r>
    </w:p>
    <w:p w14:paraId="6618C409" w14:textId="77777777" w:rsidR="00171613" w:rsidRPr="005859B1" w:rsidRDefault="00171613" w:rsidP="000C7FE7">
      <w:pPr>
        <w:pageBreakBefore/>
        <w:spacing w:before="240" w:line="360" w:lineRule="auto"/>
        <w:rPr>
          <w:b/>
        </w:rPr>
      </w:pPr>
      <w:r w:rsidRPr="005859B1">
        <w:rPr>
          <w:b/>
        </w:rPr>
        <w:lastRenderedPageBreak/>
        <w:t>DECLARAȚIA SLOVACIEI</w:t>
      </w:r>
    </w:p>
    <w:p w14:paraId="5F257DF6" w14:textId="7482A6EC" w:rsidR="003D52DB" w:rsidRPr="005859B1" w:rsidRDefault="003D52DB" w:rsidP="003D52DB">
      <w:pPr>
        <w:spacing w:after="100"/>
        <w:rPr>
          <w:szCs w:val="24"/>
        </w:rPr>
      </w:pPr>
      <w:r w:rsidRPr="005859B1">
        <w:t>„Republica Slovacă ia act de textul final de compromis al Directivei de modificare a Directivei</w:t>
      </w:r>
      <w:r w:rsidR="00B72E9A">
        <w:t> </w:t>
      </w:r>
      <w:r w:rsidRPr="005859B1">
        <w:t>2012/29/UE de stabilire a unor norme minime privind drepturile, sprijinirea și protecția victimelor criminalității.</w:t>
      </w:r>
    </w:p>
    <w:p w14:paraId="3C5E2766" w14:textId="77777777" w:rsidR="003D52DB" w:rsidRPr="005859B1" w:rsidRDefault="003D52DB" w:rsidP="003D52DB">
      <w:pPr>
        <w:spacing w:after="100"/>
        <w:rPr>
          <w:szCs w:val="24"/>
        </w:rPr>
      </w:pPr>
      <w:r w:rsidRPr="005859B1">
        <w:t>Republica Slovacă își menține angajamentul deplin față de consolidarea drepturilor, față de sprijinirea și protecția victimelor criminalității și față de combaterea tuturor formelor de violență și discriminare. În această privință, Republica Slovacă dorește să amintească poziția sa privind includerea termenului „identitate de gen” la articolele 22 și 23 din directivă.</w:t>
      </w:r>
    </w:p>
    <w:p w14:paraId="031A5684" w14:textId="77777777" w:rsidR="003D52DB" w:rsidRPr="005859B1" w:rsidRDefault="003D52DB" w:rsidP="003D52DB">
      <w:pPr>
        <w:spacing w:after="100"/>
        <w:rPr>
          <w:szCs w:val="24"/>
        </w:rPr>
      </w:pPr>
      <w:r w:rsidRPr="005859B1">
        <w:t>Articolul 12 din Constituția Republicii Slovace interzice discriminarea și garantează drepturi egale pentru toate persoanele. Deși este pe deplin angajată față de protecția tuturor victimelor fără discriminare, Republica Slovacă nu consideră că este necesar ca conceptul de „identitate de gen” să fie evidențiat sau tratat separat, întrucât protecția conferită de directivă se aplică în mod egal tuturor victimelor.</w:t>
      </w:r>
    </w:p>
    <w:p w14:paraId="2475ACFE" w14:textId="77777777" w:rsidR="003D52DB" w:rsidRPr="005859B1" w:rsidRDefault="003D52DB" w:rsidP="000C7FE7">
      <w:pPr>
        <w:spacing w:after="100"/>
        <w:rPr>
          <w:szCs w:val="24"/>
        </w:rPr>
      </w:pPr>
      <w:r w:rsidRPr="005859B1">
        <w:t>Republica Slovacă amintește de asemenea că, în temeiul articolului 52a din Constituția Republicii Slovace (Legea constituțională nr. 255/2025 Rec.), cadrul constituțional slovac recunoaște sexul determinat biologic al unui bărbat și al unei femei. În urma modificărilor constituționale adoptate în 2025, ordinea juridică slovacă recunoaște realitatea biologică obiectivă ca fiind singurul factor determinant pentru clasificarea juridică la nivel de stat. Republica Slovacă amintește că directiva nu stabilește o definiție autonomă a acestui concept în temeiul dreptului UE și că punerea sa în aplicare va ține de competența statelor membre. Prin urmare, interpretarea și aplicarea termenului „identitate de gen” se va realiza în conformitate cu ordinea constituțională și cu legislația națională a Republicii Slovace.</w:t>
      </w:r>
    </w:p>
    <w:p w14:paraId="517A581A" w14:textId="77777777" w:rsidR="003D52DB" w:rsidRPr="005859B1" w:rsidRDefault="003D52DB" w:rsidP="003D52DB">
      <w:pPr>
        <w:spacing w:after="100"/>
        <w:rPr>
          <w:szCs w:val="24"/>
        </w:rPr>
      </w:pPr>
      <w:r w:rsidRPr="005859B1">
        <w:t>În plus, în ceea ce privește considerentul 13 și referirea la serviciile de sănătate sexuală și reproductivă, Republica Slovacă amintește că Uniunea Europeană nu deține o competență generală în domeniul politicii de sănătate. În conformitate cu articolul 168 alineatul (7) din TFUE, definirea politicii de sănătate, precum și organizarea și prestarea de servicii de sănătate și de îngrijire medicală țin de responsabilitatea statelor membre.</w:t>
      </w:r>
    </w:p>
    <w:p w14:paraId="5D92C764" w14:textId="77777777" w:rsidR="003D52DB" w:rsidRPr="005859B1" w:rsidRDefault="003D52DB" w:rsidP="003D52DB">
      <w:pPr>
        <w:spacing w:after="100"/>
      </w:pPr>
      <w:r w:rsidRPr="005859B1">
        <w:t>Prin urmare, Republica Slovacă înțelege dispozițiile relevante ale directivei ca respectând pe deplin competențele statelor membre și ca necreând noi obligații în afara celor prevăzute în tratate și în cadrele constituționale naționale. Având în vedere cele de mai sus, Republica Slovacă se va abține de la vot, păstrându-și totodată angajamentul în ceea ce privește protecția drepturilor victimelor.”</w:t>
      </w:r>
    </w:p>
    <w:p w14:paraId="62F84162" w14:textId="77777777" w:rsidR="00003F98" w:rsidRPr="005859B1" w:rsidRDefault="00003F98" w:rsidP="000C7FE7">
      <w:pPr>
        <w:pageBreakBefore/>
        <w:spacing w:before="240" w:line="360" w:lineRule="auto"/>
        <w:rPr>
          <w:b/>
        </w:rPr>
      </w:pPr>
      <w:r w:rsidRPr="005859B1">
        <w:rPr>
          <w:b/>
        </w:rPr>
        <w:lastRenderedPageBreak/>
        <w:t>DECLARAȚIA PORTUGALIEI</w:t>
      </w:r>
    </w:p>
    <w:p w14:paraId="68F148AE" w14:textId="77777777" w:rsidR="003D52DB" w:rsidRPr="005859B1" w:rsidRDefault="003D52DB" w:rsidP="003D52DB">
      <w:r w:rsidRPr="005859B1">
        <w:t>„Portugalia salută toate eforturile care vizează consolidarea suplimentară a drepturilor victimelor. În acest sens, Portugalia salută în linii mari pachetul de compromis.</w:t>
      </w:r>
    </w:p>
    <w:p w14:paraId="0B7E33A0" w14:textId="77777777" w:rsidR="003D52DB" w:rsidRPr="005859B1" w:rsidRDefault="003D52DB" w:rsidP="00F351E7">
      <w:pPr>
        <w:spacing w:before="120"/>
      </w:pPr>
      <w:r w:rsidRPr="005859B1">
        <w:t>Cu toate acestea, Portugalia își menține obiecția cu privire la referirea la întreruperea sarcinii din considerente. O astfel de referire încalcă competența națională a statelor membre și constituie un exces, care contravine principiilor subsidiarității și proporționalității.</w:t>
      </w:r>
    </w:p>
    <w:p w14:paraId="038F30A2" w14:textId="77777777" w:rsidR="003D52DB" w:rsidRPr="005859B1" w:rsidRDefault="003D52DB" w:rsidP="00F527BA">
      <w:pPr>
        <w:spacing w:before="120"/>
        <w:rPr>
          <w:i/>
        </w:rPr>
      </w:pPr>
      <w:r w:rsidRPr="005859B1">
        <w:t xml:space="preserve">În plus, </w:t>
      </w:r>
      <w:proofErr w:type="spellStart"/>
      <w:r w:rsidRPr="005859B1">
        <w:t>colegiuitorii</w:t>
      </w:r>
      <w:proofErr w:type="spellEnd"/>
      <w:r w:rsidRPr="005859B1">
        <w:t xml:space="preserve"> nu au convenit asupra unor dispoziții operative care să detalieze tratamentele specifice pentru victimele violenței sexuale, incluzând întreruperea sarcinii, dar nelimitându-se la acesta. Orientarea 10 din Ghidul practic comun al Parlamentului European, al Consiliului și al Comisiei pentru uzul persoanelor care participă la redactarea legislației Uniunii Europene prevede că </w:t>
      </w:r>
      <w:r w:rsidRPr="005859B1">
        <w:rPr>
          <w:i/>
        </w:rPr>
        <w:t>scopul considerentelor este de a prezenta motivele concise care justifică principalele dispoziții din partea dispozitivă, fără a le reproduce sau a le parafraza</w:t>
      </w:r>
      <w:r w:rsidRPr="005859B1">
        <w:t>. De asemenea, considerentele nu ar trebui să cuprindă dispoziții fără caracter normativ, cum ar fi deziderate ori declarații politice.</w:t>
      </w:r>
    </w:p>
    <w:p w14:paraId="27497079" w14:textId="77777777" w:rsidR="00171613" w:rsidRPr="005859B1" w:rsidRDefault="003D52DB" w:rsidP="0075221F">
      <w:pPr>
        <w:spacing w:before="120"/>
        <w:rPr>
          <w:rFonts w:asciiTheme="majorBidi" w:hAnsiTheme="majorBidi" w:cstheme="majorBidi"/>
          <w:b/>
        </w:rPr>
      </w:pPr>
      <w:r w:rsidRPr="005859B1">
        <w:t>Considerentele sunt acea secțiune a unui act juridic în care instituțiile trebuie să demonstreze că au acționat în limitele competențelor lor, că obiectivele urmărite nu pot fi realizate în mod adecvat de către statele membre în mod individual și că acțiunea la nivelul Uniunii rămâne limitată la ceea ce este necesar pentru îndeplinirea obiectivelor tratatelor. În acest context, includerea unei astfel de trimiteri în considerentul 13 stabilește un precedent nedorit și nejustificat.”</w:t>
      </w:r>
    </w:p>
    <w:bookmarkEnd w:id="0"/>
    <w:p w14:paraId="476C9F95" w14:textId="77777777" w:rsidR="003B0C33" w:rsidRPr="00657845" w:rsidRDefault="003B0C33" w:rsidP="00205D7E">
      <w:pPr>
        <w:pStyle w:val="FinalLine"/>
      </w:pPr>
    </w:p>
    <w:sectPr w:rsidR="003B0C33" w:rsidRPr="00657845" w:rsidSect="005859B1">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10A84" w14:textId="77777777" w:rsidR="003B0C33" w:rsidRDefault="003B0C33" w:rsidP="00B5488B">
      <w:r>
        <w:separator/>
      </w:r>
    </w:p>
  </w:endnote>
  <w:endnote w:type="continuationSeparator" w:id="0">
    <w:p w14:paraId="793A28C7" w14:textId="77777777" w:rsidR="003B0C33" w:rsidRDefault="003B0C33"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C324" w14:textId="77777777" w:rsidR="00B72E9A" w:rsidRDefault="00B72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5859B1" w:rsidRPr="00D94637" w14:paraId="520374D7" w14:textId="77777777" w:rsidTr="005859B1">
      <w:trPr>
        <w:jc w:val="center"/>
      </w:trPr>
      <w:tc>
        <w:tcPr>
          <w:tcW w:w="5000" w:type="pct"/>
          <w:gridSpan w:val="7"/>
          <w:shd w:val="clear" w:color="auto" w:fill="auto"/>
          <w:tcMar>
            <w:top w:w="57" w:type="dxa"/>
          </w:tcMar>
        </w:tcPr>
        <w:p w14:paraId="4B13CF45" w14:textId="77777777" w:rsidR="005859B1" w:rsidRPr="00D94637" w:rsidRDefault="005859B1" w:rsidP="00D94637">
          <w:pPr>
            <w:pStyle w:val="FooterText"/>
            <w:pBdr>
              <w:top w:val="single" w:sz="4" w:space="1" w:color="auto"/>
            </w:pBdr>
            <w:spacing w:before="200"/>
            <w:rPr>
              <w:sz w:val="2"/>
              <w:szCs w:val="2"/>
            </w:rPr>
          </w:pPr>
          <w:bookmarkStart w:id="1" w:name="FOOTER_STANDARD"/>
        </w:p>
      </w:tc>
    </w:tr>
    <w:tr w:rsidR="005859B1" w:rsidRPr="00B310DC" w14:paraId="01D4E3A5" w14:textId="77777777" w:rsidTr="005859B1">
      <w:trPr>
        <w:jc w:val="center"/>
      </w:trPr>
      <w:tc>
        <w:tcPr>
          <w:tcW w:w="2500" w:type="pct"/>
          <w:gridSpan w:val="2"/>
          <w:shd w:val="clear" w:color="auto" w:fill="auto"/>
          <w:tcMar>
            <w:top w:w="0" w:type="dxa"/>
          </w:tcMar>
        </w:tcPr>
        <w:p w14:paraId="69A62FB9" w14:textId="2A0D799A" w:rsidR="005859B1" w:rsidRPr="00AD7BF2" w:rsidRDefault="005859B1" w:rsidP="004F54B2">
          <w:pPr>
            <w:pStyle w:val="FooterText"/>
          </w:pPr>
          <w:r>
            <w:t>10469/1/26</w:t>
          </w:r>
          <w:r w:rsidRPr="002511D8">
            <w:t xml:space="preserve"> </w:t>
          </w:r>
          <w:r>
            <w:t>REV 1</w:t>
          </w:r>
        </w:p>
      </w:tc>
      <w:tc>
        <w:tcPr>
          <w:tcW w:w="625" w:type="pct"/>
          <w:shd w:val="clear" w:color="auto" w:fill="auto"/>
          <w:tcMar>
            <w:top w:w="0" w:type="dxa"/>
          </w:tcMar>
        </w:tcPr>
        <w:p w14:paraId="2781C152" w14:textId="77777777" w:rsidR="005859B1" w:rsidRPr="00AD7BF2" w:rsidRDefault="005859B1" w:rsidP="00D94637">
          <w:pPr>
            <w:pStyle w:val="FooterText"/>
            <w:jc w:val="center"/>
          </w:pPr>
        </w:p>
      </w:tc>
      <w:tc>
        <w:tcPr>
          <w:tcW w:w="1286" w:type="pct"/>
          <w:gridSpan w:val="3"/>
          <w:shd w:val="clear" w:color="auto" w:fill="auto"/>
          <w:tcMar>
            <w:top w:w="0" w:type="dxa"/>
          </w:tcMar>
        </w:tcPr>
        <w:p w14:paraId="37E23CF5" w14:textId="77777777" w:rsidR="005859B1" w:rsidRPr="002511D8" w:rsidRDefault="005859B1" w:rsidP="00D94637">
          <w:pPr>
            <w:pStyle w:val="FooterText"/>
            <w:jc w:val="center"/>
          </w:pPr>
        </w:p>
      </w:tc>
      <w:tc>
        <w:tcPr>
          <w:tcW w:w="589" w:type="pct"/>
          <w:shd w:val="clear" w:color="auto" w:fill="auto"/>
          <w:tcMar>
            <w:top w:w="0" w:type="dxa"/>
          </w:tcMar>
        </w:tcPr>
        <w:p w14:paraId="7D49587E" w14:textId="4736756B" w:rsidR="005859B1" w:rsidRPr="00B310DC" w:rsidRDefault="005859B1"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5859B1" w:rsidRPr="00D94637" w14:paraId="3B620CD1" w14:textId="77777777" w:rsidTr="005859B1">
      <w:trPr>
        <w:jc w:val="center"/>
      </w:trPr>
      <w:tc>
        <w:tcPr>
          <w:tcW w:w="1774" w:type="pct"/>
          <w:shd w:val="clear" w:color="auto" w:fill="auto"/>
        </w:tcPr>
        <w:p w14:paraId="5F2DECCF" w14:textId="750502ED" w:rsidR="005859B1" w:rsidRPr="00AD7BF2" w:rsidRDefault="005859B1" w:rsidP="00D94637">
          <w:pPr>
            <w:pStyle w:val="FooterText"/>
            <w:spacing w:before="40"/>
          </w:pPr>
        </w:p>
      </w:tc>
      <w:tc>
        <w:tcPr>
          <w:tcW w:w="1455" w:type="pct"/>
          <w:gridSpan w:val="3"/>
          <w:shd w:val="clear" w:color="auto" w:fill="auto"/>
        </w:tcPr>
        <w:p w14:paraId="7FE2A00F" w14:textId="4E505333" w:rsidR="005859B1" w:rsidRPr="00AD7BF2" w:rsidRDefault="005859B1" w:rsidP="00D204D6">
          <w:pPr>
            <w:pStyle w:val="FooterText"/>
            <w:spacing w:before="40"/>
            <w:jc w:val="center"/>
          </w:pPr>
          <w:r>
            <w:t>TREE.2</w:t>
          </w:r>
        </w:p>
      </w:tc>
      <w:tc>
        <w:tcPr>
          <w:tcW w:w="742" w:type="pct"/>
          <w:shd w:val="clear" w:color="auto" w:fill="auto"/>
        </w:tcPr>
        <w:p w14:paraId="34234EA5" w14:textId="3B4465E0" w:rsidR="005859B1" w:rsidRPr="00D94637" w:rsidRDefault="005859B1" w:rsidP="002F0099">
          <w:pPr>
            <w:pStyle w:val="FooterText"/>
            <w:jc w:val="center"/>
            <w:rPr>
              <w:b/>
              <w:position w:val="-4"/>
              <w:sz w:val="36"/>
            </w:rPr>
          </w:pPr>
        </w:p>
      </w:tc>
      <w:tc>
        <w:tcPr>
          <w:tcW w:w="1029" w:type="pct"/>
          <w:gridSpan w:val="2"/>
          <w:shd w:val="clear" w:color="auto" w:fill="auto"/>
        </w:tcPr>
        <w:p w14:paraId="498CD8B2" w14:textId="747A957F" w:rsidR="005859B1" w:rsidRPr="00695BAF" w:rsidRDefault="005859B1" w:rsidP="00D94637">
          <w:pPr>
            <w:pStyle w:val="FooterText"/>
            <w:jc w:val="right"/>
            <w:rPr>
              <w:caps/>
              <w:spacing w:val="-20"/>
              <w:sz w:val="16"/>
            </w:rPr>
          </w:pPr>
          <w:r>
            <w:rPr>
              <w:b/>
              <w:caps/>
              <w:spacing w:val="-20"/>
              <w:position w:val="-4"/>
              <w:sz w:val="36"/>
            </w:rPr>
            <w:t>RO</w:t>
          </w:r>
        </w:p>
      </w:tc>
    </w:tr>
    <w:bookmarkEnd w:id="1"/>
  </w:tbl>
  <w:p w14:paraId="7A772773" w14:textId="77777777" w:rsidR="005859B1" w:rsidRPr="005859B1" w:rsidRDefault="005859B1" w:rsidP="005859B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5859B1" w:rsidRPr="00D94637" w14:paraId="1D209AA8" w14:textId="77777777" w:rsidTr="005859B1">
      <w:trPr>
        <w:jc w:val="center"/>
      </w:trPr>
      <w:tc>
        <w:tcPr>
          <w:tcW w:w="5000" w:type="pct"/>
          <w:gridSpan w:val="7"/>
          <w:shd w:val="clear" w:color="auto" w:fill="auto"/>
          <w:tcMar>
            <w:top w:w="57" w:type="dxa"/>
          </w:tcMar>
        </w:tcPr>
        <w:p w14:paraId="7D756E97" w14:textId="77777777" w:rsidR="005859B1" w:rsidRPr="00D94637" w:rsidRDefault="005859B1" w:rsidP="00D94637">
          <w:pPr>
            <w:pStyle w:val="FooterText"/>
            <w:pBdr>
              <w:top w:val="single" w:sz="4" w:space="1" w:color="auto"/>
            </w:pBdr>
            <w:spacing w:before="200"/>
            <w:rPr>
              <w:sz w:val="2"/>
              <w:szCs w:val="2"/>
            </w:rPr>
          </w:pPr>
        </w:p>
      </w:tc>
    </w:tr>
    <w:tr w:rsidR="005859B1" w:rsidRPr="00B310DC" w14:paraId="587914A4" w14:textId="77777777" w:rsidTr="005859B1">
      <w:trPr>
        <w:jc w:val="center"/>
      </w:trPr>
      <w:tc>
        <w:tcPr>
          <w:tcW w:w="2500" w:type="pct"/>
          <w:gridSpan w:val="2"/>
          <w:shd w:val="clear" w:color="auto" w:fill="auto"/>
          <w:tcMar>
            <w:top w:w="0" w:type="dxa"/>
          </w:tcMar>
        </w:tcPr>
        <w:p w14:paraId="06D9E5FE" w14:textId="37DB159D" w:rsidR="005859B1" w:rsidRPr="00AD7BF2" w:rsidRDefault="005859B1" w:rsidP="004F54B2">
          <w:pPr>
            <w:pStyle w:val="FooterText"/>
          </w:pPr>
          <w:r>
            <w:t>10469/1/26</w:t>
          </w:r>
          <w:r w:rsidRPr="002511D8">
            <w:t xml:space="preserve"> </w:t>
          </w:r>
          <w:r>
            <w:t>REV 1</w:t>
          </w:r>
        </w:p>
      </w:tc>
      <w:tc>
        <w:tcPr>
          <w:tcW w:w="625" w:type="pct"/>
          <w:shd w:val="clear" w:color="auto" w:fill="auto"/>
          <w:tcMar>
            <w:top w:w="0" w:type="dxa"/>
          </w:tcMar>
        </w:tcPr>
        <w:p w14:paraId="7058F545" w14:textId="77777777" w:rsidR="005859B1" w:rsidRPr="00AD7BF2" w:rsidRDefault="005859B1" w:rsidP="00D94637">
          <w:pPr>
            <w:pStyle w:val="FooterText"/>
            <w:jc w:val="center"/>
          </w:pPr>
        </w:p>
      </w:tc>
      <w:tc>
        <w:tcPr>
          <w:tcW w:w="1286" w:type="pct"/>
          <w:gridSpan w:val="3"/>
          <w:shd w:val="clear" w:color="auto" w:fill="auto"/>
          <w:tcMar>
            <w:top w:w="0" w:type="dxa"/>
          </w:tcMar>
        </w:tcPr>
        <w:p w14:paraId="1FC65A85" w14:textId="77777777" w:rsidR="005859B1" w:rsidRPr="002511D8" w:rsidRDefault="005859B1" w:rsidP="00D94637">
          <w:pPr>
            <w:pStyle w:val="FooterText"/>
            <w:jc w:val="center"/>
          </w:pPr>
        </w:p>
      </w:tc>
      <w:tc>
        <w:tcPr>
          <w:tcW w:w="589" w:type="pct"/>
          <w:shd w:val="clear" w:color="auto" w:fill="auto"/>
          <w:tcMar>
            <w:top w:w="0" w:type="dxa"/>
          </w:tcMar>
        </w:tcPr>
        <w:p w14:paraId="178B5CF0" w14:textId="0F29156D" w:rsidR="005859B1" w:rsidRPr="00B310DC" w:rsidRDefault="005859B1"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5859B1" w:rsidRPr="00D94637" w14:paraId="20DDB9EA" w14:textId="77777777" w:rsidTr="005859B1">
      <w:trPr>
        <w:jc w:val="center"/>
      </w:trPr>
      <w:tc>
        <w:tcPr>
          <w:tcW w:w="1774" w:type="pct"/>
          <w:shd w:val="clear" w:color="auto" w:fill="auto"/>
        </w:tcPr>
        <w:p w14:paraId="3819ACEC" w14:textId="5A581372" w:rsidR="005859B1" w:rsidRPr="00AD7BF2" w:rsidRDefault="005859B1" w:rsidP="00D94637">
          <w:pPr>
            <w:pStyle w:val="FooterText"/>
            <w:spacing w:before="40"/>
          </w:pPr>
        </w:p>
      </w:tc>
      <w:tc>
        <w:tcPr>
          <w:tcW w:w="1455" w:type="pct"/>
          <w:gridSpan w:val="3"/>
          <w:shd w:val="clear" w:color="auto" w:fill="auto"/>
        </w:tcPr>
        <w:p w14:paraId="4C0BAF4D" w14:textId="3689652F" w:rsidR="005859B1" w:rsidRPr="00AD7BF2" w:rsidRDefault="005859B1" w:rsidP="00D204D6">
          <w:pPr>
            <w:pStyle w:val="FooterText"/>
            <w:spacing w:before="40"/>
            <w:jc w:val="center"/>
          </w:pPr>
          <w:r>
            <w:t>TREE.2</w:t>
          </w:r>
        </w:p>
      </w:tc>
      <w:tc>
        <w:tcPr>
          <w:tcW w:w="742" w:type="pct"/>
          <w:shd w:val="clear" w:color="auto" w:fill="auto"/>
        </w:tcPr>
        <w:p w14:paraId="77510771" w14:textId="2FE6FB10" w:rsidR="005859B1" w:rsidRPr="00D94637" w:rsidRDefault="005859B1" w:rsidP="002F0099">
          <w:pPr>
            <w:pStyle w:val="FooterText"/>
            <w:jc w:val="center"/>
            <w:rPr>
              <w:b/>
              <w:position w:val="-4"/>
              <w:sz w:val="36"/>
            </w:rPr>
          </w:pPr>
        </w:p>
      </w:tc>
      <w:tc>
        <w:tcPr>
          <w:tcW w:w="1029" w:type="pct"/>
          <w:gridSpan w:val="2"/>
          <w:shd w:val="clear" w:color="auto" w:fill="auto"/>
        </w:tcPr>
        <w:p w14:paraId="7A977E85" w14:textId="36BA7546" w:rsidR="005859B1" w:rsidRPr="00695BAF" w:rsidRDefault="005859B1" w:rsidP="00D94637">
          <w:pPr>
            <w:pStyle w:val="FooterText"/>
            <w:jc w:val="right"/>
            <w:rPr>
              <w:caps/>
              <w:spacing w:val="-20"/>
              <w:sz w:val="16"/>
            </w:rPr>
          </w:pPr>
          <w:r>
            <w:rPr>
              <w:b/>
              <w:caps/>
              <w:spacing w:val="-20"/>
              <w:position w:val="-4"/>
              <w:sz w:val="36"/>
            </w:rPr>
            <w:t>RO</w:t>
          </w:r>
        </w:p>
      </w:tc>
    </w:tr>
  </w:tbl>
  <w:p w14:paraId="01314F30" w14:textId="77777777" w:rsidR="005859B1" w:rsidRPr="005859B1" w:rsidRDefault="005859B1" w:rsidP="005859B1">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3C17A" w14:textId="77777777" w:rsidR="00B839F2" w:rsidRPr="005859B1" w:rsidRDefault="00B839F2" w:rsidP="005859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5859B1" w:rsidRPr="00D94637" w14:paraId="002780F3" w14:textId="77777777" w:rsidTr="005859B1">
      <w:trPr>
        <w:jc w:val="center"/>
      </w:trPr>
      <w:tc>
        <w:tcPr>
          <w:tcW w:w="5000" w:type="pct"/>
          <w:gridSpan w:val="7"/>
          <w:shd w:val="clear" w:color="auto" w:fill="auto"/>
          <w:tcMar>
            <w:top w:w="57" w:type="dxa"/>
          </w:tcMar>
        </w:tcPr>
        <w:p w14:paraId="08ECD156" w14:textId="77777777" w:rsidR="005859B1" w:rsidRPr="00D94637" w:rsidRDefault="005859B1" w:rsidP="00D94637">
          <w:pPr>
            <w:pStyle w:val="FooterText"/>
            <w:pBdr>
              <w:top w:val="single" w:sz="4" w:space="1" w:color="auto"/>
            </w:pBdr>
            <w:spacing w:before="200"/>
            <w:rPr>
              <w:sz w:val="2"/>
              <w:szCs w:val="2"/>
            </w:rPr>
          </w:pPr>
        </w:p>
      </w:tc>
    </w:tr>
    <w:tr w:rsidR="005859B1" w:rsidRPr="00B310DC" w14:paraId="6F166415" w14:textId="77777777" w:rsidTr="005859B1">
      <w:trPr>
        <w:jc w:val="center"/>
      </w:trPr>
      <w:tc>
        <w:tcPr>
          <w:tcW w:w="2500" w:type="pct"/>
          <w:gridSpan w:val="2"/>
          <w:shd w:val="clear" w:color="auto" w:fill="auto"/>
          <w:tcMar>
            <w:top w:w="0" w:type="dxa"/>
          </w:tcMar>
        </w:tcPr>
        <w:p w14:paraId="068AA04E" w14:textId="07EFD882" w:rsidR="005859B1" w:rsidRPr="00AD7BF2" w:rsidRDefault="005859B1" w:rsidP="004F54B2">
          <w:pPr>
            <w:pStyle w:val="FooterText"/>
          </w:pPr>
          <w:r>
            <w:t>10469/1/26</w:t>
          </w:r>
          <w:r w:rsidRPr="002511D8">
            <w:t xml:space="preserve"> </w:t>
          </w:r>
          <w:r>
            <w:t>REV 1</w:t>
          </w:r>
        </w:p>
      </w:tc>
      <w:tc>
        <w:tcPr>
          <w:tcW w:w="625" w:type="pct"/>
          <w:shd w:val="clear" w:color="auto" w:fill="auto"/>
          <w:tcMar>
            <w:top w:w="0" w:type="dxa"/>
          </w:tcMar>
        </w:tcPr>
        <w:p w14:paraId="0F348265" w14:textId="77777777" w:rsidR="005859B1" w:rsidRPr="00AD7BF2" w:rsidRDefault="005859B1" w:rsidP="00D94637">
          <w:pPr>
            <w:pStyle w:val="FooterText"/>
            <w:jc w:val="center"/>
          </w:pPr>
        </w:p>
      </w:tc>
      <w:tc>
        <w:tcPr>
          <w:tcW w:w="1286" w:type="pct"/>
          <w:gridSpan w:val="3"/>
          <w:shd w:val="clear" w:color="auto" w:fill="auto"/>
          <w:tcMar>
            <w:top w:w="0" w:type="dxa"/>
          </w:tcMar>
        </w:tcPr>
        <w:p w14:paraId="6C7B0510" w14:textId="77777777" w:rsidR="005859B1" w:rsidRPr="002511D8" w:rsidRDefault="005859B1" w:rsidP="00D94637">
          <w:pPr>
            <w:pStyle w:val="FooterText"/>
            <w:jc w:val="center"/>
          </w:pPr>
        </w:p>
      </w:tc>
      <w:tc>
        <w:tcPr>
          <w:tcW w:w="589" w:type="pct"/>
          <w:shd w:val="clear" w:color="auto" w:fill="auto"/>
          <w:tcMar>
            <w:top w:w="0" w:type="dxa"/>
          </w:tcMar>
        </w:tcPr>
        <w:p w14:paraId="467E1C74" w14:textId="76908EC7" w:rsidR="005859B1" w:rsidRPr="00B310DC" w:rsidRDefault="005859B1"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5859B1" w:rsidRPr="00D94637" w14:paraId="62E395A5" w14:textId="77777777" w:rsidTr="005859B1">
      <w:trPr>
        <w:jc w:val="center"/>
      </w:trPr>
      <w:tc>
        <w:tcPr>
          <w:tcW w:w="1774" w:type="pct"/>
          <w:shd w:val="clear" w:color="auto" w:fill="auto"/>
        </w:tcPr>
        <w:p w14:paraId="490A6095" w14:textId="589EBC6B" w:rsidR="005859B1" w:rsidRPr="00AD7BF2" w:rsidRDefault="005859B1" w:rsidP="00D94637">
          <w:pPr>
            <w:pStyle w:val="FooterText"/>
            <w:spacing w:before="40"/>
          </w:pPr>
          <w:r>
            <w:t>ANEXĂ</w:t>
          </w:r>
        </w:p>
      </w:tc>
      <w:tc>
        <w:tcPr>
          <w:tcW w:w="1455" w:type="pct"/>
          <w:gridSpan w:val="3"/>
          <w:shd w:val="clear" w:color="auto" w:fill="auto"/>
        </w:tcPr>
        <w:p w14:paraId="2E27FDC9" w14:textId="59EBF0D3" w:rsidR="005859B1" w:rsidRPr="00AD7BF2" w:rsidRDefault="005859B1" w:rsidP="00D204D6">
          <w:pPr>
            <w:pStyle w:val="FooterText"/>
            <w:spacing w:before="40"/>
            <w:jc w:val="center"/>
          </w:pPr>
          <w:r>
            <w:t>TREE.2</w:t>
          </w:r>
        </w:p>
      </w:tc>
      <w:tc>
        <w:tcPr>
          <w:tcW w:w="742" w:type="pct"/>
          <w:shd w:val="clear" w:color="auto" w:fill="auto"/>
        </w:tcPr>
        <w:p w14:paraId="4F3FD0B3" w14:textId="0ECB3A5E" w:rsidR="005859B1" w:rsidRPr="00D94637" w:rsidRDefault="005859B1" w:rsidP="002F0099">
          <w:pPr>
            <w:pStyle w:val="FooterText"/>
            <w:jc w:val="center"/>
            <w:rPr>
              <w:b/>
              <w:position w:val="-4"/>
              <w:sz w:val="36"/>
            </w:rPr>
          </w:pPr>
        </w:p>
      </w:tc>
      <w:tc>
        <w:tcPr>
          <w:tcW w:w="1029" w:type="pct"/>
          <w:gridSpan w:val="2"/>
          <w:shd w:val="clear" w:color="auto" w:fill="auto"/>
        </w:tcPr>
        <w:p w14:paraId="5E364435" w14:textId="7AA940BA" w:rsidR="005859B1" w:rsidRPr="00695BAF" w:rsidRDefault="005859B1" w:rsidP="00D94637">
          <w:pPr>
            <w:pStyle w:val="FooterText"/>
            <w:jc w:val="right"/>
            <w:rPr>
              <w:caps/>
              <w:spacing w:val="-20"/>
              <w:sz w:val="16"/>
            </w:rPr>
          </w:pPr>
          <w:r>
            <w:rPr>
              <w:b/>
              <w:caps/>
              <w:spacing w:val="-20"/>
              <w:position w:val="-4"/>
              <w:sz w:val="36"/>
            </w:rPr>
            <w:t>RO</w:t>
          </w:r>
        </w:p>
      </w:tc>
    </w:tr>
  </w:tbl>
  <w:p w14:paraId="582CDACE" w14:textId="77777777" w:rsidR="00B839F2" w:rsidRPr="005859B1" w:rsidRDefault="00B839F2" w:rsidP="005859B1">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AAF57" w14:textId="77777777" w:rsidR="00B839F2" w:rsidRPr="005859B1" w:rsidRDefault="00B839F2" w:rsidP="00585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8F770" w14:textId="77777777" w:rsidR="003B0C33" w:rsidRDefault="003B0C33" w:rsidP="00B5488B">
      <w:r>
        <w:separator/>
      </w:r>
    </w:p>
  </w:footnote>
  <w:footnote w:type="continuationSeparator" w:id="0">
    <w:p w14:paraId="3489FF37" w14:textId="77777777" w:rsidR="003B0C33" w:rsidRDefault="003B0C33" w:rsidP="00B5488B">
      <w:r>
        <w:continuationSeparator/>
      </w:r>
    </w:p>
  </w:footnote>
  <w:footnote w:id="1">
    <w:p w14:paraId="0F19F8BD" w14:textId="77777777" w:rsidR="00CD310E" w:rsidRPr="005859B1" w:rsidRDefault="00CD310E" w:rsidP="00CD310E">
      <w:pPr>
        <w:pStyle w:val="FootnoteText"/>
        <w:rPr>
          <w:szCs w:val="24"/>
        </w:rPr>
      </w:pPr>
      <w:r w:rsidRPr="005859B1">
        <w:rPr>
          <w:rStyle w:val="FootnoteReference"/>
        </w:rPr>
        <w:footnoteRef/>
      </w:r>
      <w:r w:rsidRPr="005859B1">
        <w:tab/>
        <w:t>În prezența secretarului general al Uniunii Internaționale a Telecomunicațiilor (UIT).</w:t>
      </w:r>
    </w:p>
  </w:footnote>
  <w:footnote w:id="2">
    <w:p w14:paraId="726834E9" w14:textId="77777777" w:rsidR="000E6ED5" w:rsidRPr="005859B1" w:rsidRDefault="000E6ED5" w:rsidP="000E6ED5">
      <w:pPr>
        <w:pStyle w:val="FootnoteText"/>
        <w:tabs>
          <w:tab w:val="left" w:pos="709"/>
        </w:tabs>
        <w:ind w:left="709" w:hanging="709"/>
        <w:rPr>
          <w:b/>
          <w:bCs/>
          <w:szCs w:val="24"/>
        </w:rPr>
      </w:pPr>
      <w:r w:rsidRPr="005859B1">
        <w:rPr>
          <w:rStyle w:val="FootnoteReference"/>
        </w:rPr>
        <w:t>1</w:t>
      </w:r>
      <w:r w:rsidRPr="005859B1">
        <w:rPr>
          <w:b/>
        </w:rPr>
        <w:tab/>
      </w:r>
      <w:r w:rsidRPr="005859B1">
        <w:rPr>
          <w:b/>
        </w:rPr>
        <w:t>Decizia 2014/512/PESC a Consiliului din 31 iulie 2014 privind măsuri restrictive având în vedere acțiunile Rusiei de destabilizare a situației în Ucraina și Regulamentul (UE) nr. 833/2014 al Consiliului din 31 iulie 2014 privind măsuri restrictive având în vedere acțiunile Rusiei de destabilizare a situației în Ucraina.</w:t>
      </w:r>
    </w:p>
  </w:footnote>
  <w:footnote w:id="3">
    <w:p w14:paraId="22C2CF13" w14:textId="77777777" w:rsidR="003D52DB" w:rsidRPr="005859B1" w:rsidRDefault="003D52DB" w:rsidP="003D52DB">
      <w:pPr>
        <w:pStyle w:val="FootnoteText"/>
      </w:pPr>
      <w:r w:rsidRPr="005859B1">
        <w:rPr>
          <w:rStyle w:val="FootnoteReference"/>
        </w:rPr>
        <w:footnoteRef/>
      </w:r>
      <w:r w:rsidRPr="005859B1">
        <w:tab/>
      </w:r>
      <w:r w:rsidRPr="005859B1">
        <w:t>Linia directoare 10 din Ghidul practic comun al Parlamentului European, al Consiliului și al Comisiei pentru uzul persoanelor care participă la redactarea legislației Uniunii Europene.</w:t>
      </w:r>
    </w:p>
  </w:footnote>
  <w:footnote w:id="4">
    <w:p w14:paraId="268ECC45" w14:textId="77777777" w:rsidR="003D52DB" w:rsidRPr="005859B1" w:rsidRDefault="003D52DB" w:rsidP="003D52DB">
      <w:pPr>
        <w:pStyle w:val="FootnoteText"/>
      </w:pPr>
      <w:r w:rsidRPr="005859B1">
        <w:rPr>
          <w:rStyle w:val="FootnoteReference"/>
        </w:rPr>
        <w:footnoteRef/>
      </w:r>
      <w:r w:rsidRPr="005859B1">
        <w:tab/>
      </w:r>
      <w:hyperlink r:id="rId1" w:history="1">
        <w:r w:rsidRPr="005859B1">
          <w:rPr>
            <w:rStyle w:val="Hyperlink"/>
          </w:rPr>
          <w:t>https://eur-lex.europa.eu/legal-content/RO/TXT/HTML/?uri=CELEX:12003T/PRO/07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6B92" w14:textId="77777777" w:rsidR="00B72E9A" w:rsidRDefault="00B72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E583E" w14:textId="30C79FC7" w:rsidR="005859B1" w:rsidRPr="005859B1" w:rsidRDefault="005859B1" w:rsidP="005859B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EBBB" w14:textId="2378EAC4" w:rsidR="005859B1" w:rsidRPr="005859B1" w:rsidRDefault="005859B1" w:rsidP="005859B1">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BD63" w14:textId="77777777" w:rsidR="00B839F2" w:rsidRPr="005859B1" w:rsidRDefault="00B839F2" w:rsidP="005859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8CC2" w14:textId="77777777" w:rsidR="00B839F2" w:rsidRPr="005859B1" w:rsidRDefault="00B839F2" w:rsidP="005859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733A4" w14:textId="77777777" w:rsidR="00B839F2" w:rsidRPr="005859B1" w:rsidRDefault="00B839F2" w:rsidP="00585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First reading" style="width:14.25pt;height:14.25pt;visibility:visible;mso-wrap-style:square" o:bullet="t">
        <v:imagedata r:id="rId1" o:title="First reading"/>
      </v:shape>
    </w:pict>
  </w:numPicBullet>
  <w:abstractNum w:abstractNumId="0" w15:restartNumberingAfterBreak="0">
    <w:nsid w:val="05F1161D"/>
    <w:multiLevelType w:val="hybridMultilevel"/>
    <w:tmpl w:val="124685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1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21" w15:restartNumberingAfterBreak="0">
    <w:nsid w:val="7ECC1C3B"/>
    <w:multiLevelType w:val="hybridMultilevel"/>
    <w:tmpl w:val="0AEA3180"/>
    <w:lvl w:ilvl="0" w:tplc="E90AE12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16cid:durableId="1656375281">
    <w:abstractNumId w:val="15"/>
  </w:num>
  <w:num w:numId="2" w16cid:durableId="1327631403">
    <w:abstractNumId w:val="2"/>
  </w:num>
  <w:num w:numId="3" w16cid:durableId="1003243670">
    <w:abstractNumId w:val="16"/>
  </w:num>
  <w:num w:numId="4" w16cid:durableId="1195849073">
    <w:abstractNumId w:val="12"/>
  </w:num>
  <w:num w:numId="5" w16cid:durableId="2022665065">
    <w:abstractNumId w:val="3"/>
  </w:num>
  <w:num w:numId="6" w16cid:durableId="1478185974">
    <w:abstractNumId w:val="18"/>
  </w:num>
  <w:num w:numId="7" w16cid:durableId="1484783863">
    <w:abstractNumId w:val="20"/>
  </w:num>
  <w:num w:numId="8" w16cid:durableId="1527019188">
    <w:abstractNumId w:val="10"/>
  </w:num>
  <w:num w:numId="9" w16cid:durableId="1758987273">
    <w:abstractNumId w:val="17"/>
  </w:num>
  <w:num w:numId="10" w16cid:durableId="1210261310">
    <w:abstractNumId w:val="13"/>
  </w:num>
  <w:num w:numId="11" w16cid:durableId="764421641">
    <w:abstractNumId w:val="9"/>
  </w:num>
  <w:num w:numId="12" w16cid:durableId="88160779">
    <w:abstractNumId w:val="6"/>
  </w:num>
  <w:num w:numId="13" w16cid:durableId="2055620120">
    <w:abstractNumId w:val="5"/>
  </w:num>
  <w:num w:numId="14" w16cid:durableId="776409955">
    <w:abstractNumId w:val="14"/>
  </w:num>
  <w:num w:numId="15" w16cid:durableId="1854299357">
    <w:abstractNumId w:val="19"/>
  </w:num>
  <w:num w:numId="16" w16cid:durableId="1900162905">
    <w:abstractNumId w:val="1"/>
  </w:num>
  <w:num w:numId="17" w16cid:durableId="2036613741">
    <w:abstractNumId w:val="7"/>
  </w:num>
  <w:num w:numId="18" w16cid:durableId="903489724">
    <w:abstractNumId w:val="4"/>
  </w:num>
  <w:num w:numId="19" w16cid:durableId="359087364">
    <w:abstractNumId w:val="11"/>
  </w:num>
  <w:num w:numId="20" w16cid:durableId="1988168917">
    <w:abstractNumId w:val="8"/>
  </w:num>
  <w:num w:numId="21" w16cid:durableId="8986364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2410561">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3920247960716501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7-10&lt;/text&gt;_x000d__x000a_  &lt;/metadata&gt;_x000d__x000a_  &lt;metadata key=&quot;md_Prefix&quot; translate=&quot;false&quot;&gt;_x000d__x000a_    &lt;text&gt;&lt;/text&gt;_x000d__x000a_  &lt;/metadata&gt;_x000d__x000a_  &lt;metadata key=&quot;md_DocumentNumber&quot; translate=&quot;false&quot;&gt;_x000d__x000a_    &lt;text&gt;10469&lt;/text&gt;_x000d__x000a_  &lt;/metadata&gt;_x000d__x000a_  &lt;metadata key=&quot;md_YearDocumentNumber&quot; translate=&quot;false&quot;&gt;_x000d__x000a_    &lt;text&gt;2026&lt;/text&gt;_x000d__x000a_  &lt;/metadata&gt;_x000d__x000a_  &lt;metadata key=&quot;md_Suffixes&quot; translate=&quot;false&quot;&gt;_x000d__x000a_    &lt;text&gt;REV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37&lt;/text&gt;_x000d__x000a_      &lt;text&gt;TRANS 417&lt;/text&gt;_x000d__x000a_      &lt;text&gt;TELECOM 313&lt;/text&gt;_x000d__x000a_      &lt;text&gt;ENER 394&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80&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Transporturi, Telecomunica&amp;#539;ii &amp;#537;i Energie)&quot;&gt;&amp;lt;FlowDocument FontFamily=&quot;Segoe UI&quot; FontSize=&quot;12&quot; PagePadding=&quot;2,2,2,2&quot; AllowDrop=&quot;False&quot; xmlns=&quot;http://schemas.microsoft.com/winfx/2006/xaml/presentation&quot;&amp;gt;&amp;lt;Paragraph&amp;gt;CONSILIUL UNIUNII EUROPENE&amp;lt;LineBreak /&amp;gt;(&amp;lt;Run&amp;gt;&amp;lt;Run.TextDecorations&amp;gt;&amp;lt;TextDecoration Location=&quot;Underline&quot; /&amp;gt;&amp;lt;/Run.TextDecorations&amp;gt;Transporturi&amp;lt;/Run&amp;gt;, &amp;lt;Run&amp;gt;&amp;lt;Run.TextDecorations&amp;gt;&amp;lt;TextDecoration Location=&quot;Underline&quot; /&amp;gt;&amp;lt;/Run.TextDecorations&amp;gt;Telecomunica&amp;#539;ii&amp;lt;/Run&amp;gt; &amp;#537;i Energie)&amp;lt;/Paragraph&amp;gt;&amp;lt;/FlowDocument&amp;gt;&lt;/xaml&gt;_x000d__x000a_  &lt;/metadata&gt;_x000d__x000a_  &lt;metadata key=&quot;md_SubjectFootnote&quot; /&gt;_x000d__x000a_  &lt;metadata key=&quot;md_DG&quot; translate=&quot;false&quot;&gt;_x000d__x000a_    &lt;text&gt;TREE.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6-08&quot; /&gt;_x000d__x000a_      &lt;meeting date=&quot;2026-06-09&quot; /&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38468192500278882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17&lt;/text&gt;_x000d__x000a_  &lt;/metadata&gt;_x000d__x000a_  &lt;metadata key=&quot;md_Prefix&quot;&gt;_x000d__x000a_    &lt;text&gt;&lt;/text&gt;_x000d__x000a_  &lt;/metadata&gt;_x000d__x000a_  &lt;metadata key=&quot;md_DocumentNumber&quot;&gt;_x000d__x000a_    &lt;text&gt;13922&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67&lt;/text&gt;_x000d__x000a_      &lt;text&gt;TRANS 465&lt;/text&gt;_x000d__x000a_      &lt;text&gt;TELECOM 352&lt;/text&gt;_x000d__x000a_      &lt;text&gt;ENER 52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24&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Transport, Telecommunications and Energy)&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Transport, Telecommunications and &amp;lt;Run&amp;gt;&amp;lt;Run.TextDecorations&amp;gt;&amp;lt;TextDecoration Location=&quot;Underline&quot; /&amp;gt;&amp;lt;/Run.TextDecorations&amp;gt;Energy&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0-20T09:3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7ca3e63c75fb3d51a0e5d52ea6c55ee2c03059043653c568430f41136a29e73d"/>
  </w:docVars>
  <w:rsids>
    <w:rsidRoot w:val="003B0C33"/>
    <w:rsid w:val="00003F98"/>
    <w:rsid w:val="00010D51"/>
    <w:rsid w:val="00025C43"/>
    <w:rsid w:val="00025CA3"/>
    <w:rsid w:val="000276D5"/>
    <w:rsid w:val="00032D15"/>
    <w:rsid w:val="000333FE"/>
    <w:rsid w:val="000335D7"/>
    <w:rsid w:val="00035C59"/>
    <w:rsid w:val="00043659"/>
    <w:rsid w:val="00043A13"/>
    <w:rsid w:val="00047FAD"/>
    <w:rsid w:val="00052335"/>
    <w:rsid w:val="00057340"/>
    <w:rsid w:val="00060F68"/>
    <w:rsid w:val="00065780"/>
    <w:rsid w:val="000675F4"/>
    <w:rsid w:val="00075B62"/>
    <w:rsid w:val="00081C65"/>
    <w:rsid w:val="000825A8"/>
    <w:rsid w:val="0008574C"/>
    <w:rsid w:val="000857FD"/>
    <w:rsid w:val="00094E7C"/>
    <w:rsid w:val="00097CE5"/>
    <w:rsid w:val="000A4114"/>
    <w:rsid w:val="000A53C8"/>
    <w:rsid w:val="000A5A00"/>
    <w:rsid w:val="000A6048"/>
    <w:rsid w:val="000A6169"/>
    <w:rsid w:val="000B01C1"/>
    <w:rsid w:val="000B19EE"/>
    <w:rsid w:val="000B2B42"/>
    <w:rsid w:val="000B2DB3"/>
    <w:rsid w:val="000B467A"/>
    <w:rsid w:val="000B46FE"/>
    <w:rsid w:val="000C252D"/>
    <w:rsid w:val="000C6888"/>
    <w:rsid w:val="000C7FE7"/>
    <w:rsid w:val="000D6D71"/>
    <w:rsid w:val="000E0FDE"/>
    <w:rsid w:val="000E2267"/>
    <w:rsid w:val="000E4D66"/>
    <w:rsid w:val="000E69AC"/>
    <w:rsid w:val="000E6EC7"/>
    <w:rsid w:val="000E6ED5"/>
    <w:rsid w:val="000F6C55"/>
    <w:rsid w:val="000F73C4"/>
    <w:rsid w:val="0010048E"/>
    <w:rsid w:val="00103932"/>
    <w:rsid w:val="001048C5"/>
    <w:rsid w:val="00111E3D"/>
    <w:rsid w:val="00113C2A"/>
    <w:rsid w:val="001274DF"/>
    <w:rsid w:val="0013325C"/>
    <w:rsid w:val="00133784"/>
    <w:rsid w:val="00150967"/>
    <w:rsid w:val="00151C1F"/>
    <w:rsid w:val="001552C5"/>
    <w:rsid w:val="00157C28"/>
    <w:rsid w:val="001610C3"/>
    <w:rsid w:val="00165C85"/>
    <w:rsid w:val="00171613"/>
    <w:rsid w:val="00172DD3"/>
    <w:rsid w:val="0017515E"/>
    <w:rsid w:val="001806CE"/>
    <w:rsid w:val="00185832"/>
    <w:rsid w:val="001946D2"/>
    <w:rsid w:val="00196B91"/>
    <w:rsid w:val="001A030A"/>
    <w:rsid w:val="001A30EB"/>
    <w:rsid w:val="001B011B"/>
    <w:rsid w:val="001B034E"/>
    <w:rsid w:val="001B1687"/>
    <w:rsid w:val="001C3B8D"/>
    <w:rsid w:val="001C3D04"/>
    <w:rsid w:val="001D085A"/>
    <w:rsid w:val="001D1E06"/>
    <w:rsid w:val="001D2A5A"/>
    <w:rsid w:val="001E219D"/>
    <w:rsid w:val="001E289D"/>
    <w:rsid w:val="001E2CFB"/>
    <w:rsid w:val="001E2F79"/>
    <w:rsid w:val="001E32A4"/>
    <w:rsid w:val="001E5B39"/>
    <w:rsid w:val="001E6B3F"/>
    <w:rsid w:val="001F0003"/>
    <w:rsid w:val="0020220B"/>
    <w:rsid w:val="00205D7E"/>
    <w:rsid w:val="0021477C"/>
    <w:rsid w:val="0021569C"/>
    <w:rsid w:val="00215AE2"/>
    <w:rsid w:val="0022135D"/>
    <w:rsid w:val="00226581"/>
    <w:rsid w:val="00234F84"/>
    <w:rsid w:val="00236417"/>
    <w:rsid w:val="0023735F"/>
    <w:rsid w:val="0024003B"/>
    <w:rsid w:val="00240D49"/>
    <w:rsid w:val="00242F4E"/>
    <w:rsid w:val="00245F10"/>
    <w:rsid w:val="00246F5E"/>
    <w:rsid w:val="00246FE3"/>
    <w:rsid w:val="00250AC8"/>
    <w:rsid w:val="00253864"/>
    <w:rsid w:val="00253891"/>
    <w:rsid w:val="00253FAB"/>
    <w:rsid w:val="0025765A"/>
    <w:rsid w:val="00265ADB"/>
    <w:rsid w:val="00265BD7"/>
    <w:rsid w:val="00284D71"/>
    <w:rsid w:val="00296E6B"/>
    <w:rsid w:val="002A1122"/>
    <w:rsid w:val="002A6BA5"/>
    <w:rsid w:val="002B229B"/>
    <w:rsid w:val="002B5C8E"/>
    <w:rsid w:val="002C13D3"/>
    <w:rsid w:val="002C24EA"/>
    <w:rsid w:val="002C54E2"/>
    <w:rsid w:val="002C6F0E"/>
    <w:rsid w:val="002D73AF"/>
    <w:rsid w:val="002D74B0"/>
    <w:rsid w:val="002D7C00"/>
    <w:rsid w:val="002E080D"/>
    <w:rsid w:val="002E0F32"/>
    <w:rsid w:val="002E1478"/>
    <w:rsid w:val="002E1EAF"/>
    <w:rsid w:val="002E35E5"/>
    <w:rsid w:val="002E73BF"/>
    <w:rsid w:val="002E7C80"/>
    <w:rsid w:val="002F0337"/>
    <w:rsid w:val="002F1547"/>
    <w:rsid w:val="002F4DAF"/>
    <w:rsid w:val="002F60FC"/>
    <w:rsid w:val="003058FF"/>
    <w:rsid w:val="00310333"/>
    <w:rsid w:val="00310EE3"/>
    <w:rsid w:val="003156E9"/>
    <w:rsid w:val="00326C08"/>
    <w:rsid w:val="00330E3E"/>
    <w:rsid w:val="00333CEF"/>
    <w:rsid w:val="0033668A"/>
    <w:rsid w:val="00345B17"/>
    <w:rsid w:val="0034761C"/>
    <w:rsid w:val="0035343A"/>
    <w:rsid w:val="0035470A"/>
    <w:rsid w:val="00361187"/>
    <w:rsid w:val="00363B8A"/>
    <w:rsid w:val="0037460B"/>
    <w:rsid w:val="00377174"/>
    <w:rsid w:val="00391526"/>
    <w:rsid w:val="00391765"/>
    <w:rsid w:val="0039431E"/>
    <w:rsid w:val="003967C2"/>
    <w:rsid w:val="003A049C"/>
    <w:rsid w:val="003A1AF9"/>
    <w:rsid w:val="003A55CF"/>
    <w:rsid w:val="003A56D4"/>
    <w:rsid w:val="003A649A"/>
    <w:rsid w:val="003B0C33"/>
    <w:rsid w:val="003C10C5"/>
    <w:rsid w:val="003C11BC"/>
    <w:rsid w:val="003C202F"/>
    <w:rsid w:val="003C269E"/>
    <w:rsid w:val="003C6652"/>
    <w:rsid w:val="003C6B9F"/>
    <w:rsid w:val="003D1C69"/>
    <w:rsid w:val="003D26B1"/>
    <w:rsid w:val="003D52DB"/>
    <w:rsid w:val="003D6554"/>
    <w:rsid w:val="003E0E15"/>
    <w:rsid w:val="003E1522"/>
    <w:rsid w:val="003E5897"/>
    <w:rsid w:val="003E73D4"/>
    <w:rsid w:val="003F2EC0"/>
    <w:rsid w:val="004009CB"/>
    <w:rsid w:val="00400B00"/>
    <w:rsid w:val="0041125A"/>
    <w:rsid w:val="0041668A"/>
    <w:rsid w:val="00420D48"/>
    <w:rsid w:val="00440000"/>
    <w:rsid w:val="00454BD8"/>
    <w:rsid w:val="0046224C"/>
    <w:rsid w:val="004626FB"/>
    <w:rsid w:val="004657B9"/>
    <w:rsid w:val="00470FC6"/>
    <w:rsid w:val="004746CD"/>
    <w:rsid w:val="004767A8"/>
    <w:rsid w:val="00480E04"/>
    <w:rsid w:val="00482824"/>
    <w:rsid w:val="004869EC"/>
    <w:rsid w:val="004A1194"/>
    <w:rsid w:val="004A4ACF"/>
    <w:rsid w:val="004A68AA"/>
    <w:rsid w:val="004B1A2C"/>
    <w:rsid w:val="004B24C8"/>
    <w:rsid w:val="004B6964"/>
    <w:rsid w:val="004C60B7"/>
    <w:rsid w:val="004C66D2"/>
    <w:rsid w:val="004D0430"/>
    <w:rsid w:val="004D116F"/>
    <w:rsid w:val="004D6380"/>
    <w:rsid w:val="004E4853"/>
    <w:rsid w:val="004F1553"/>
    <w:rsid w:val="004F3706"/>
    <w:rsid w:val="005005B8"/>
    <w:rsid w:val="0050596A"/>
    <w:rsid w:val="005152D7"/>
    <w:rsid w:val="00522F7F"/>
    <w:rsid w:val="00523200"/>
    <w:rsid w:val="005261B0"/>
    <w:rsid w:val="00531BFC"/>
    <w:rsid w:val="00533018"/>
    <w:rsid w:val="00533409"/>
    <w:rsid w:val="00533DB1"/>
    <w:rsid w:val="00546854"/>
    <w:rsid w:val="00550E26"/>
    <w:rsid w:val="0056217D"/>
    <w:rsid w:val="005626C3"/>
    <w:rsid w:val="00570633"/>
    <w:rsid w:val="00574661"/>
    <w:rsid w:val="005859B1"/>
    <w:rsid w:val="00591B5B"/>
    <w:rsid w:val="00591CB0"/>
    <w:rsid w:val="00592417"/>
    <w:rsid w:val="005926FF"/>
    <w:rsid w:val="00594A95"/>
    <w:rsid w:val="00597F8D"/>
    <w:rsid w:val="005A1F73"/>
    <w:rsid w:val="005A794B"/>
    <w:rsid w:val="005A7E04"/>
    <w:rsid w:val="005B70FD"/>
    <w:rsid w:val="005C1193"/>
    <w:rsid w:val="005C3952"/>
    <w:rsid w:val="005C61B1"/>
    <w:rsid w:val="005C7643"/>
    <w:rsid w:val="005D228B"/>
    <w:rsid w:val="005E21FC"/>
    <w:rsid w:val="005F027F"/>
    <w:rsid w:val="005F3DFA"/>
    <w:rsid w:val="005F79B6"/>
    <w:rsid w:val="005F7EFF"/>
    <w:rsid w:val="006023D4"/>
    <w:rsid w:val="006033B3"/>
    <w:rsid w:val="00603E24"/>
    <w:rsid w:val="006066AF"/>
    <w:rsid w:val="00613BB6"/>
    <w:rsid w:val="006159BF"/>
    <w:rsid w:val="006213F4"/>
    <w:rsid w:val="00626EBE"/>
    <w:rsid w:val="00631A1F"/>
    <w:rsid w:val="00636CD3"/>
    <w:rsid w:val="00657845"/>
    <w:rsid w:val="0066748D"/>
    <w:rsid w:val="006676EA"/>
    <w:rsid w:val="00671254"/>
    <w:rsid w:val="006723F0"/>
    <w:rsid w:val="006743E1"/>
    <w:rsid w:val="00690C7F"/>
    <w:rsid w:val="00691146"/>
    <w:rsid w:val="006950AF"/>
    <w:rsid w:val="006A44D3"/>
    <w:rsid w:val="006A5153"/>
    <w:rsid w:val="006A53B4"/>
    <w:rsid w:val="006A5EF4"/>
    <w:rsid w:val="006B2B10"/>
    <w:rsid w:val="006D041B"/>
    <w:rsid w:val="006D2414"/>
    <w:rsid w:val="006D2DD6"/>
    <w:rsid w:val="006D2F94"/>
    <w:rsid w:val="006D5699"/>
    <w:rsid w:val="006E187F"/>
    <w:rsid w:val="006E2238"/>
    <w:rsid w:val="006E34A8"/>
    <w:rsid w:val="006F3930"/>
    <w:rsid w:val="006F76D1"/>
    <w:rsid w:val="006F7B58"/>
    <w:rsid w:val="007000F0"/>
    <w:rsid w:val="00710801"/>
    <w:rsid w:val="00715041"/>
    <w:rsid w:val="00717BBD"/>
    <w:rsid w:val="00725826"/>
    <w:rsid w:val="00741DC3"/>
    <w:rsid w:val="00742E11"/>
    <w:rsid w:val="0075221F"/>
    <w:rsid w:val="00764348"/>
    <w:rsid w:val="0077051C"/>
    <w:rsid w:val="00770BBF"/>
    <w:rsid w:val="00772954"/>
    <w:rsid w:val="00773A7B"/>
    <w:rsid w:val="00773D10"/>
    <w:rsid w:val="00775E0A"/>
    <w:rsid w:val="0078182C"/>
    <w:rsid w:val="00781E70"/>
    <w:rsid w:val="00782891"/>
    <w:rsid w:val="00782BBF"/>
    <w:rsid w:val="00783C32"/>
    <w:rsid w:val="007864EA"/>
    <w:rsid w:val="00791CC1"/>
    <w:rsid w:val="00791FD7"/>
    <w:rsid w:val="00792179"/>
    <w:rsid w:val="00794660"/>
    <w:rsid w:val="007A55F2"/>
    <w:rsid w:val="007A7381"/>
    <w:rsid w:val="007A7C32"/>
    <w:rsid w:val="007B7D94"/>
    <w:rsid w:val="007C1C49"/>
    <w:rsid w:val="007C3511"/>
    <w:rsid w:val="007C508F"/>
    <w:rsid w:val="007C51B4"/>
    <w:rsid w:val="007C5719"/>
    <w:rsid w:val="007D16B9"/>
    <w:rsid w:val="007D285C"/>
    <w:rsid w:val="007E4D9A"/>
    <w:rsid w:val="007E7BBF"/>
    <w:rsid w:val="007F33AC"/>
    <w:rsid w:val="007F6542"/>
    <w:rsid w:val="00800941"/>
    <w:rsid w:val="0080098A"/>
    <w:rsid w:val="00806525"/>
    <w:rsid w:val="00812137"/>
    <w:rsid w:val="008146F9"/>
    <w:rsid w:val="00815DAE"/>
    <w:rsid w:val="00817A57"/>
    <w:rsid w:val="00821749"/>
    <w:rsid w:val="00821CD8"/>
    <w:rsid w:val="0082292F"/>
    <w:rsid w:val="00831821"/>
    <w:rsid w:val="00833044"/>
    <w:rsid w:val="00843588"/>
    <w:rsid w:val="0084657C"/>
    <w:rsid w:val="00846909"/>
    <w:rsid w:val="008561B2"/>
    <w:rsid w:val="00862E02"/>
    <w:rsid w:val="00865D6F"/>
    <w:rsid w:val="008861D1"/>
    <w:rsid w:val="008947DF"/>
    <w:rsid w:val="00894B30"/>
    <w:rsid w:val="00894E4F"/>
    <w:rsid w:val="008964A8"/>
    <w:rsid w:val="008A55AE"/>
    <w:rsid w:val="008A7A08"/>
    <w:rsid w:val="008B1865"/>
    <w:rsid w:val="008B1F7B"/>
    <w:rsid w:val="008B27F2"/>
    <w:rsid w:val="008B46E7"/>
    <w:rsid w:val="008C3A27"/>
    <w:rsid w:val="008C6F83"/>
    <w:rsid w:val="008D4A67"/>
    <w:rsid w:val="008D7751"/>
    <w:rsid w:val="008E171A"/>
    <w:rsid w:val="008E1B96"/>
    <w:rsid w:val="008E2940"/>
    <w:rsid w:val="008E35BA"/>
    <w:rsid w:val="008E5ED4"/>
    <w:rsid w:val="008F2FDA"/>
    <w:rsid w:val="008F5A4B"/>
    <w:rsid w:val="008F7A1C"/>
    <w:rsid w:val="00903E88"/>
    <w:rsid w:val="00903FEC"/>
    <w:rsid w:val="0091493D"/>
    <w:rsid w:val="00921435"/>
    <w:rsid w:val="00923ADB"/>
    <w:rsid w:val="00927130"/>
    <w:rsid w:val="0092752A"/>
    <w:rsid w:val="009361F2"/>
    <w:rsid w:val="00936FA8"/>
    <w:rsid w:val="0094152F"/>
    <w:rsid w:val="00941AF3"/>
    <w:rsid w:val="00941C03"/>
    <w:rsid w:val="00943329"/>
    <w:rsid w:val="00943C9B"/>
    <w:rsid w:val="00944AD5"/>
    <w:rsid w:val="0094624C"/>
    <w:rsid w:val="00947C59"/>
    <w:rsid w:val="00950792"/>
    <w:rsid w:val="00950E72"/>
    <w:rsid w:val="00956FE8"/>
    <w:rsid w:val="00972AF2"/>
    <w:rsid w:val="00973CE2"/>
    <w:rsid w:val="009804FD"/>
    <w:rsid w:val="0098325E"/>
    <w:rsid w:val="009859CA"/>
    <w:rsid w:val="00987B6F"/>
    <w:rsid w:val="009930AF"/>
    <w:rsid w:val="00995C67"/>
    <w:rsid w:val="009B4BCA"/>
    <w:rsid w:val="009B4CC2"/>
    <w:rsid w:val="009B66A4"/>
    <w:rsid w:val="009C16E3"/>
    <w:rsid w:val="009C1706"/>
    <w:rsid w:val="009C4B96"/>
    <w:rsid w:val="009D6318"/>
    <w:rsid w:val="009D71A3"/>
    <w:rsid w:val="009E41DC"/>
    <w:rsid w:val="009F5F2C"/>
    <w:rsid w:val="00A051EE"/>
    <w:rsid w:val="00A05C47"/>
    <w:rsid w:val="00A069D6"/>
    <w:rsid w:val="00A07B1D"/>
    <w:rsid w:val="00A31007"/>
    <w:rsid w:val="00A33F41"/>
    <w:rsid w:val="00A43DBC"/>
    <w:rsid w:val="00A50AF0"/>
    <w:rsid w:val="00A5739B"/>
    <w:rsid w:val="00A62346"/>
    <w:rsid w:val="00A728A5"/>
    <w:rsid w:val="00A741A7"/>
    <w:rsid w:val="00A74C10"/>
    <w:rsid w:val="00A752DC"/>
    <w:rsid w:val="00A75F07"/>
    <w:rsid w:val="00A876FA"/>
    <w:rsid w:val="00A9511F"/>
    <w:rsid w:val="00AA5294"/>
    <w:rsid w:val="00AA614A"/>
    <w:rsid w:val="00AA65CC"/>
    <w:rsid w:val="00AA6C25"/>
    <w:rsid w:val="00AB2D0B"/>
    <w:rsid w:val="00AB39E8"/>
    <w:rsid w:val="00AB5014"/>
    <w:rsid w:val="00AC124F"/>
    <w:rsid w:val="00AC2C66"/>
    <w:rsid w:val="00AC3046"/>
    <w:rsid w:val="00AD2729"/>
    <w:rsid w:val="00AE017F"/>
    <w:rsid w:val="00AE1725"/>
    <w:rsid w:val="00AE1737"/>
    <w:rsid w:val="00AE57D5"/>
    <w:rsid w:val="00AE6871"/>
    <w:rsid w:val="00AE69E8"/>
    <w:rsid w:val="00AE73FC"/>
    <w:rsid w:val="00AE7D53"/>
    <w:rsid w:val="00AF0920"/>
    <w:rsid w:val="00AF3E5D"/>
    <w:rsid w:val="00AF4E23"/>
    <w:rsid w:val="00B10567"/>
    <w:rsid w:val="00B10959"/>
    <w:rsid w:val="00B120EB"/>
    <w:rsid w:val="00B13986"/>
    <w:rsid w:val="00B14F9C"/>
    <w:rsid w:val="00B2191F"/>
    <w:rsid w:val="00B21D54"/>
    <w:rsid w:val="00B249C1"/>
    <w:rsid w:val="00B305DD"/>
    <w:rsid w:val="00B35BFA"/>
    <w:rsid w:val="00B466D5"/>
    <w:rsid w:val="00B51A01"/>
    <w:rsid w:val="00B5488B"/>
    <w:rsid w:val="00B60FC3"/>
    <w:rsid w:val="00B61390"/>
    <w:rsid w:val="00B71A8D"/>
    <w:rsid w:val="00B72E9A"/>
    <w:rsid w:val="00B77CFF"/>
    <w:rsid w:val="00B839F2"/>
    <w:rsid w:val="00B84D70"/>
    <w:rsid w:val="00B861BE"/>
    <w:rsid w:val="00B8694C"/>
    <w:rsid w:val="00B87B61"/>
    <w:rsid w:val="00B94121"/>
    <w:rsid w:val="00B959B6"/>
    <w:rsid w:val="00BA3282"/>
    <w:rsid w:val="00BA3819"/>
    <w:rsid w:val="00BB30E0"/>
    <w:rsid w:val="00BB628F"/>
    <w:rsid w:val="00BC1285"/>
    <w:rsid w:val="00BD0527"/>
    <w:rsid w:val="00BD0B6A"/>
    <w:rsid w:val="00BD1C5A"/>
    <w:rsid w:val="00BE44F3"/>
    <w:rsid w:val="00BE50D0"/>
    <w:rsid w:val="00BE58DA"/>
    <w:rsid w:val="00BF1288"/>
    <w:rsid w:val="00BF155C"/>
    <w:rsid w:val="00BF4BC2"/>
    <w:rsid w:val="00BF746D"/>
    <w:rsid w:val="00C02778"/>
    <w:rsid w:val="00C030F1"/>
    <w:rsid w:val="00C036CC"/>
    <w:rsid w:val="00C046DF"/>
    <w:rsid w:val="00C156B4"/>
    <w:rsid w:val="00C17EEE"/>
    <w:rsid w:val="00C17FD6"/>
    <w:rsid w:val="00C21A55"/>
    <w:rsid w:val="00C224AF"/>
    <w:rsid w:val="00C3071D"/>
    <w:rsid w:val="00C31247"/>
    <w:rsid w:val="00C32639"/>
    <w:rsid w:val="00C3402B"/>
    <w:rsid w:val="00C34800"/>
    <w:rsid w:val="00C35EFB"/>
    <w:rsid w:val="00C376B7"/>
    <w:rsid w:val="00C42D01"/>
    <w:rsid w:val="00C54E57"/>
    <w:rsid w:val="00C56E2D"/>
    <w:rsid w:val="00C57022"/>
    <w:rsid w:val="00C5797A"/>
    <w:rsid w:val="00C57999"/>
    <w:rsid w:val="00C60EDC"/>
    <w:rsid w:val="00C61978"/>
    <w:rsid w:val="00C706A1"/>
    <w:rsid w:val="00C72345"/>
    <w:rsid w:val="00C75236"/>
    <w:rsid w:val="00C77390"/>
    <w:rsid w:val="00C81B77"/>
    <w:rsid w:val="00C82D8F"/>
    <w:rsid w:val="00C94EDD"/>
    <w:rsid w:val="00C963CE"/>
    <w:rsid w:val="00CA2008"/>
    <w:rsid w:val="00CA7239"/>
    <w:rsid w:val="00CB3B4B"/>
    <w:rsid w:val="00CC013E"/>
    <w:rsid w:val="00CC1431"/>
    <w:rsid w:val="00CD310E"/>
    <w:rsid w:val="00CD3656"/>
    <w:rsid w:val="00CD4FCA"/>
    <w:rsid w:val="00CD5970"/>
    <w:rsid w:val="00CE003C"/>
    <w:rsid w:val="00CE005B"/>
    <w:rsid w:val="00CE1F59"/>
    <w:rsid w:val="00CE2C77"/>
    <w:rsid w:val="00D12284"/>
    <w:rsid w:val="00D15A4B"/>
    <w:rsid w:val="00D1757B"/>
    <w:rsid w:val="00D3487A"/>
    <w:rsid w:val="00D34974"/>
    <w:rsid w:val="00D359D0"/>
    <w:rsid w:val="00D3687A"/>
    <w:rsid w:val="00D36B8D"/>
    <w:rsid w:val="00D571D2"/>
    <w:rsid w:val="00D6598F"/>
    <w:rsid w:val="00D65F98"/>
    <w:rsid w:val="00D7129A"/>
    <w:rsid w:val="00D7597E"/>
    <w:rsid w:val="00D75C56"/>
    <w:rsid w:val="00D80F6F"/>
    <w:rsid w:val="00D85DEC"/>
    <w:rsid w:val="00D958D4"/>
    <w:rsid w:val="00DA0065"/>
    <w:rsid w:val="00DA5E02"/>
    <w:rsid w:val="00DB0C69"/>
    <w:rsid w:val="00DB0EF8"/>
    <w:rsid w:val="00DB2A1B"/>
    <w:rsid w:val="00DB3CE9"/>
    <w:rsid w:val="00DB6360"/>
    <w:rsid w:val="00DD0DFD"/>
    <w:rsid w:val="00DD0F4C"/>
    <w:rsid w:val="00DD4283"/>
    <w:rsid w:val="00DE3D99"/>
    <w:rsid w:val="00DE6276"/>
    <w:rsid w:val="00DE78A7"/>
    <w:rsid w:val="00E016A0"/>
    <w:rsid w:val="00E018BF"/>
    <w:rsid w:val="00E04195"/>
    <w:rsid w:val="00E06BD0"/>
    <w:rsid w:val="00E07EF6"/>
    <w:rsid w:val="00E10BA8"/>
    <w:rsid w:val="00E1459D"/>
    <w:rsid w:val="00E16E51"/>
    <w:rsid w:val="00E21677"/>
    <w:rsid w:val="00E27EA0"/>
    <w:rsid w:val="00E32752"/>
    <w:rsid w:val="00E33415"/>
    <w:rsid w:val="00E4058D"/>
    <w:rsid w:val="00E44FC3"/>
    <w:rsid w:val="00E4573F"/>
    <w:rsid w:val="00E46927"/>
    <w:rsid w:val="00E601B2"/>
    <w:rsid w:val="00E643D4"/>
    <w:rsid w:val="00E72F07"/>
    <w:rsid w:val="00E75B0D"/>
    <w:rsid w:val="00E82356"/>
    <w:rsid w:val="00E82421"/>
    <w:rsid w:val="00E8251D"/>
    <w:rsid w:val="00E830E2"/>
    <w:rsid w:val="00E87BD3"/>
    <w:rsid w:val="00E94903"/>
    <w:rsid w:val="00EA2A76"/>
    <w:rsid w:val="00EA4433"/>
    <w:rsid w:val="00EB1A96"/>
    <w:rsid w:val="00EB38E7"/>
    <w:rsid w:val="00EC4F0F"/>
    <w:rsid w:val="00EC7833"/>
    <w:rsid w:val="00ED13F1"/>
    <w:rsid w:val="00ED6129"/>
    <w:rsid w:val="00ED68CC"/>
    <w:rsid w:val="00ED6D0D"/>
    <w:rsid w:val="00ED7102"/>
    <w:rsid w:val="00EE3B78"/>
    <w:rsid w:val="00EE7A03"/>
    <w:rsid w:val="00EF102B"/>
    <w:rsid w:val="00EF122B"/>
    <w:rsid w:val="00F004CD"/>
    <w:rsid w:val="00F01C52"/>
    <w:rsid w:val="00F05C92"/>
    <w:rsid w:val="00F217D6"/>
    <w:rsid w:val="00F26414"/>
    <w:rsid w:val="00F26574"/>
    <w:rsid w:val="00F35185"/>
    <w:rsid w:val="00F351E7"/>
    <w:rsid w:val="00F41E3E"/>
    <w:rsid w:val="00F45AFA"/>
    <w:rsid w:val="00F5003C"/>
    <w:rsid w:val="00F527BA"/>
    <w:rsid w:val="00F54630"/>
    <w:rsid w:val="00F553AE"/>
    <w:rsid w:val="00F667D7"/>
    <w:rsid w:val="00F67D61"/>
    <w:rsid w:val="00F7400F"/>
    <w:rsid w:val="00F75D7B"/>
    <w:rsid w:val="00F868FB"/>
    <w:rsid w:val="00F9501B"/>
    <w:rsid w:val="00F952F0"/>
    <w:rsid w:val="00F956D8"/>
    <w:rsid w:val="00F96CDB"/>
    <w:rsid w:val="00FA3B07"/>
    <w:rsid w:val="00FA53D7"/>
    <w:rsid w:val="00FB1316"/>
    <w:rsid w:val="00FB57C7"/>
    <w:rsid w:val="00FB5809"/>
    <w:rsid w:val="00FC5374"/>
    <w:rsid w:val="00FC7634"/>
    <w:rsid w:val="00FD13EE"/>
    <w:rsid w:val="00FE163D"/>
    <w:rsid w:val="00FF01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8F475C"/>
  <w15:docId w15:val="{D2655E65-FC47-45F1-8D24-C9350A314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B72E9A"/>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B72E9A"/>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B72E9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72E9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B72E9A"/>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B72E9A"/>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72E9A"/>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B72E9A"/>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B72E9A"/>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B72E9A"/>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B72E9A"/>
    <w:rPr>
      <w:rFonts w:ascii="Arial New Roman" w:eastAsia="Times New Roman" w:hAnsi="Arial New Roman" w:cs="Arial"/>
      <w:b/>
      <w:i/>
      <w:dstrike/>
      <w:color w:val="606060"/>
      <w:w w:val="98"/>
      <w:sz w:val="10"/>
      <w:szCs w:val="20"/>
      <w:u w:val="words" w:color="606060"/>
      <w:lang w:eastAsia="fr-BE" w:bidi="ar-SA"/>
    </w:rPr>
  </w:style>
  <w:style w:type="paragraph" w:customStyle="1" w:styleId="HeaderCouncilLarge">
    <w:name w:val="Header Council Large"/>
    <w:basedOn w:val="Normal"/>
    <w:link w:val="HeaderCouncilLargeChar"/>
    <w:rsid w:val="003B0C33"/>
    <w:pPr>
      <w:spacing w:after="440"/>
    </w:pPr>
    <w:rPr>
      <w:rFonts w:eastAsia="Times New Roman"/>
      <w:dstrike/>
      <w:color w:val="606060"/>
      <w:w w:val="98"/>
      <w:sz w:val="2"/>
      <w:szCs w:val="20"/>
      <w:u w:val="words" w:color="606060"/>
    </w:rPr>
  </w:style>
  <w:style w:type="character" w:customStyle="1" w:styleId="TBNormalTechnicalBlockChar">
    <w:name w:val="TBNormalTechnicalBlock Char"/>
    <w:basedOn w:val="TechnicalBlockBaseChar"/>
    <w:link w:val="TBNormalTechnicalBlock"/>
    <w:rsid w:val="003B0C33"/>
    <w:rPr>
      <w:rFonts w:ascii="Arial" w:eastAsia="Times New Roman" w:hAnsi="Arial" w:cs="Arial"/>
      <w:b w:val="0"/>
      <w:i w:val="0"/>
      <w:dstrike/>
      <w:color w:val="606060"/>
      <w:w w:val="98"/>
      <w:sz w:val="23"/>
      <w:szCs w:val="23"/>
      <w:u w:val="words" w:color="606060"/>
      <w:lang w:eastAsia="fr-BE" w:bidi="ar-SA"/>
    </w:rPr>
  </w:style>
  <w:style w:type="character" w:customStyle="1" w:styleId="HeaderCouncilLargeChar">
    <w:name w:val="Header Council Large Char"/>
    <w:basedOn w:val="TBNormalTechnicalBlockChar"/>
    <w:link w:val="HeaderCouncilLarge"/>
    <w:rsid w:val="003B0C33"/>
    <w:rPr>
      <w:rFonts w:ascii="Times New Roman" w:eastAsia="Times New Roman" w:hAnsi="Times New Roman" w:cs="Times New Roman"/>
      <w:b w:val="0"/>
      <w:i w:val="0"/>
      <w:dstrike/>
      <w:color w:val="606060"/>
      <w:w w:val="98"/>
      <w:sz w:val="2"/>
      <w:szCs w:val="20"/>
      <w:u w:val="words" w:color="606060"/>
      <w:lang w:eastAsia="fr-BE" w:bidi="ar-SA"/>
    </w:rPr>
  </w:style>
  <w:style w:type="paragraph" w:customStyle="1" w:styleId="FooterText">
    <w:name w:val="Footer Text"/>
    <w:basedOn w:val="Normal"/>
    <w:rsid w:val="003B0C33"/>
    <w:rPr>
      <w:rFonts w:eastAsia="Times New Roman"/>
      <w:szCs w:val="24"/>
    </w:rPr>
  </w:style>
  <w:style w:type="character" w:styleId="PlaceholderText">
    <w:name w:val="Placeholder Text"/>
    <w:basedOn w:val="DefaultParagraphFont"/>
    <w:uiPriority w:val="99"/>
    <w:semiHidden/>
    <w:rsid w:val="003B0C33"/>
    <w:rPr>
      <w:color w:val="808080"/>
    </w:rPr>
  </w:style>
  <w:style w:type="paragraph" w:customStyle="1" w:styleId="Default">
    <w:name w:val="Default"/>
    <w:rsid w:val="008C6F8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locked/>
    <w:rsid w:val="0010048E"/>
    <w:rPr>
      <w:lang w:val="ro-RO" w:eastAsia="ro-RO" w:bidi="ro-RO"/>
    </w:rPr>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References"/>
    <w:basedOn w:val="Normal"/>
    <w:link w:val="ListParagraphChar"/>
    <w:uiPriority w:val="34"/>
    <w:qFormat/>
    <w:rsid w:val="0010048E"/>
    <w:pPr>
      <w:spacing w:after="240" w:line="240" w:lineRule="atLeast"/>
      <w:ind w:left="720"/>
      <w:contextualSpacing/>
    </w:pPr>
    <w:rPr>
      <w:rFonts w:asciiTheme="minorHAnsi" w:hAnsiTheme="minorHAnsi" w:cstheme="minorBidi"/>
      <w:sz w:val="22"/>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character" w:styleId="CommentReference">
    <w:name w:val="annotation reference"/>
    <w:basedOn w:val="DefaultParagraphFont"/>
    <w:uiPriority w:val="99"/>
    <w:semiHidden/>
    <w:unhideWhenUsed/>
    <w:rsid w:val="00F956D8"/>
    <w:rPr>
      <w:sz w:val="16"/>
      <w:szCs w:val="16"/>
    </w:rPr>
  </w:style>
  <w:style w:type="paragraph" w:styleId="CommentText">
    <w:name w:val="annotation text"/>
    <w:basedOn w:val="Normal"/>
    <w:link w:val="CommentTextChar"/>
    <w:uiPriority w:val="99"/>
    <w:semiHidden/>
    <w:unhideWhenUsed/>
    <w:rsid w:val="00F956D8"/>
    <w:rPr>
      <w:sz w:val="20"/>
      <w:szCs w:val="20"/>
    </w:rPr>
  </w:style>
  <w:style w:type="character" w:customStyle="1" w:styleId="CommentTextChar">
    <w:name w:val="Comment Text Char"/>
    <w:basedOn w:val="DefaultParagraphFont"/>
    <w:link w:val="CommentText"/>
    <w:uiPriority w:val="99"/>
    <w:semiHidden/>
    <w:rsid w:val="00F956D8"/>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956D8"/>
    <w:rPr>
      <w:b/>
      <w:bCs/>
    </w:rPr>
  </w:style>
  <w:style w:type="character" w:customStyle="1" w:styleId="CommentSubjectChar">
    <w:name w:val="Comment Subject Char"/>
    <w:basedOn w:val="CommentTextChar"/>
    <w:link w:val="CommentSubject"/>
    <w:uiPriority w:val="99"/>
    <w:semiHidden/>
    <w:rsid w:val="00F956D8"/>
    <w:rPr>
      <w:rFonts w:ascii="Times New Roman" w:hAnsi="Times New Roman" w:cs="Times New Roman"/>
      <w:b/>
      <w:bCs/>
      <w:sz w:val="20"/>
      <w:szCs w:val="20"/>
      <w:lang w:val="ro-RO" w:eastAsia="ro-RO" w:bidi="ro-RO"/>
    </w:rPr>
  </w:style>
  <w:style w:type="paragraph" w:customStyle="1" w:styleId="TBDistrbMarkers">
    <w:name w:val="TBDistrbMarkers"/>
    <w:basedOn w:val="TBNormalTechnicalBlock"/>
    <w:qFormat/>
    <w:rsid w:val="00B72E9A"/>
    <w:pPr>
      <w:tabs>
        <w:tab w:val="right" w:pos="3260"/>
        <w:tab w:val="right" w:pos="5528"/>
      </w:tabs>
      <w:spacing w:before="0" w:line="240" w:lineRule="auto"/>
    </w:pPr>
    <w:rPr>
      <w:i/>
      <w:iCs/>
    </w:rPr>
  </w:style>
  <w:style w:type="table" w:customStyle="1" w:styleId="TableGrid121">
    <w:name w:val="Table Grid121"/>
    <w:basedOn w:val="TableNormal"/>
    <w:next w:val="TableGrid"/>
    <w:uiPriority w:val="59"/>
    <w:rsid w:val="00AE6871"/>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82421"/>
    <w:pPr>
      <w:spacing w:before="100" w:beforeAutospacing="1" w:after="100" w:afterAutospacing="1"/>
    </w:pPr>
    <w:rPr>
      <w:rFonts w:eastAsia="Times New Roman"/>
      <w:szCs w:val="24"/>
    </w:rPr>
  </w:style>
  <w:style w:type="character" w:styleId="Strong">
    <w:name w:val="Strong"/>
    <w:basedOn w:val="DefaultParagraphFont"/>
    <w:uiPriority w:val="22"/>
    <w:qFormat/>
    <w:rsid w:val="00E82421"/>
    <w:rPr>
      <w:b/>
      <w:bCs/>
    </w:rPr>
  </w:style>
  <w:style w:type="paragraph" w:styleId="Revision">
    <w:name w:val="Revision"/>
    <w:hidden/>
    <w:uiPriority w:val="99"/>
    <w:semiHidden/>
    <w:rsid w:val="00157C28"/>
    <w:pPr>
      <w:spacing w:after="0" w:line="240" w:lineRule="auto"/>
    </w:pPr>
    <w:rPr>
      <w:rFonts w:ascii="Times New Roman" w:hAnsi="Times New Roman" w:cs="Times New Roman"/>
      <w:sz w:val="24"/>
    </w:rPr>
  </w:style>
  <w:style w:type="character" w:customStyle="1" w:styleId="PointManualChar">
    <w:name w:val="Point Manual Char"/>
    <w:link w:val="PointManual"/>
    <w:locked/>
    <w:rsid w:val="00057340"/>
    <w:rPr>
      <w:rFonts w:ascii="Times New Roman" w:hAnsi="Times New Roman" w:cs="Times New Roman"/>
      <w:sz w:val="24"/>
      <w:lang w:val="ro-RO" w:eastAsia="ro-RO" w:bidi="ro-RO"/>
    </w:rPr>
  </w:style>
  <w:style w:type="paragraph" w:styleId="NoSpacing">
    <w:name w:val="No Spacing"/>
    <w:uiPriority w:val="1"/>
    <w:qFormat/>
    <w:rsid w:val="00D7129A"/>
    <w:pPr>
      <w:spacing w:after="0" w:line="240" w:lineRule="auto"/>
    </w:pPr>
    <w:rPr>
      <w:rFonts w:ascii="Times New Roman" w:hAnsi="Times New Roman"/>
      <w:sz w:val="24"/>
    </w:rPr>
  </w:style>
  <w:style w:type="character" w:styleId="Hyperlink">
    <w:name w:val="Hyperlink"/>
    <w:basedOn w:val="DefaultParagraphFont"/>
    <w:uiPriority w:val="99"/>
    <w:unhideWhenUsed/>
    <w:rsid w:val="003D52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3073">
      <w:bodyDiv w:val="1"/>
      <w:marLeft w:val="0"/>
      <w:marRight w:val="0"/>
      <w:marTop w:val="0"/>
      <w:marBottom w:val="0"/>
      <w:divBdr>
        <w:top w:val="none" w:sz="0" w:space="0" w:color="auto"/>
        <w:left w:val="none" w:sz="0" w:space="0" w:color="auto"/>
        <w:bottom w:val="none" w:sz="0" w:space="0" w:color="auto"/>
        <w:right w:val="none" w:sz="0" w:space="0" w:color="auto"/>
      </w:divBdr>
    </w:div>
    <w:div w:id="311252422">
      <w:bodyDiv w:val="1"/>
      <w:marLeft w:val="0"/>
      <w:marRight w:val="0"/>
      <w:marTop w:val="0"/>
      <w:marBottom w:val="0"/>
      <w:divBdr>
        <w:top w:val="none" w:sz="0" w:space="0" w:color="auto"/>
        <w:left w:val="none" w:sz="0" w:space="0" w:color="auto"/>
        <w:bottom w:val="none" w:sz="0" w:space="0" w:color="auto"/>
        <w:right w:val="none" w:sz="0" w:space="0" w:color="auto"/>
      </w:divBdr>
    </w:div>
    <w:div w:id="756176901">
      <w:bodyDiv w:val="1"/>
      <w:marLeft w:val="0"/>
      <w:marRight w:val="0"/>
      <w:marTop w:val="0"/>
      <w:marBottom w:val="0"/>
      <w:divBdr>
        <w:top w:val="none" w:sz="0" w:space="0" w:color="auto"/>
        <w:left w:val="none" w:sz="0" w:space="0" w:color="auto"/>
        <w:bottom w:val="none" w:sz="0" w:space="0" w:color="auto"/>
        <w:right w:val="none" w:sz="0" w:space="0" w:color="auto"/>
      </w:divBdr>
    </w:div>
    <w:div w:id="933828913">
      <w:bodyDiv w:val="1"/>
      <w:marLeft w:val="0"/>
      <w:marRight w:val="0"/>
      <w:marTop w:val="0"/>
      <w:marBottom w:val="0"/>
      <w:divBdr>
        <w:top w:val="none" w:sz="0" w:space="0" w:color="auto"/>
        <w:left w:val="none" w:sz="0" w:space="0" w:color="auto"/>
        <w:bottom w:val="none" w:sz="0" w:space="0" w:color="auto"/>
        <w:right w:val="none" w:sz="0" w:space="0" w:color="auto"/>
      </w:divBdr>
    </w:div>
    <w:div w:id="1226528001">
      <w:bodyDiv w:val="1"/>
      <w:marLeft w:val="0"/>
      <w:marRight w:val="0"/>
      <w:marTop w:val="0"/>
      <w:marBottom w:val="0"/>
      <w:divBdr>
        <w:top w:val="none" w:sz="0" w:space="0" w:color="auto"/>
        <w:left w:val="none" w:sz="0" w:space="0" w:color="auto"/>
        <w:bottom w:val="none" w:sz="0" w:space="0" w:color="auto"/>
        <w:right w:val="none" w:sz="0" w:space="0" w:color="auto"/>
      </w:divBdr>
    </w:div>
    <w:div w:id="1283147850">
      <w:bodyDiv w:val="1"/>
      <w:marLeft w:val="0"/>
      <w:marRight w:val="0"/>
      <w:marTop w:val="0"/>
      <w:marBottom w:val="0"/>
      <w:divBdr>
        <w:top w:val="none" w:sz="0" w:space="0" w:color="auto"/>
        <w:left w:val="none" w:sz="0" w:space="0" w:color="auto"/>
        <w:bottom w:val="none" w:sz="0" w:space="0" w:color="auto"/>
        <w:right w:val="none" w:sz="0" w:space="0" w:color="auto"/>
      </w:divBdr>
    </w:div>
    <w:div w:id="1351225690">
      <w:bodyDiv w:val="1"/>
      <w:marLeft w:val="0"/>
      <w:marRight w:val="0"/>
      <w:marTop w:val="0"/>
      <w:marBottom w:val="0"/>
      <w:divBdr>
        <w:top w:val="none" w:sz="0" w:space="0" w:color="auto"/>
        <w:left w:val="none" w:sz="0" w:space="0" w:color="auto"/>
        <w:bottom w:val="none" w:sz="0" w:space="0" w:color="auto"/>
        <w:right w:val="none" w:sz="0" w:space="0" w:color="auto"/>
      </w:divBdr>
    </w:div>
    <w:div w:id="1381901045">
      <w:bodyDiv w:val="1"/>
      <w:marLeft w:val="0"/>
      <w:marRight w:val="0"/>
      <w:marTop w:val="0"/>
      <w:marBottom w:val="0"/>
      <w:divBdr>
        <w:top w:val="none" w:sz="0" w:space="0" w:color="auto"/>
        <w:left w:val="none" w:sz="0" w:space="0" w:color="auto"/>
        <w:bottom w:val="none" w:sz="0" w:space="0" w:color="auto"/>
        <w:right w:val="none" w:sz="0" w:space="0" w:color="auto"/>
      </w:divBdr>
    </w:div>
    <w:div w:id="1444114324">
      <w:bodyDiv w:val="1"/>
      <w:marLeft w:val="0"/>
      <w:marRight w:val="0"/>
      <w:marTop w:val="0"/>
      <w:marBottom w:val="0"/>
      <w:divBdr>
        <w:top w:val="none" w:sz="0" w:space="0" w:color="auto"/>
        <w:left w:val="none" w:sz="0" w:space="0" w:color="auto"/>
        <w:bottom w:val="none" w:sz="0" w:space="0" w:color="auto"/>
        <w:right w:val="none" w:sz="0" w:space="0" w:color="auto"/>
      </w:divBdr>
    </w:div>
    <w:div w:id="1459299019">
      <w:bodyDiv w:val="1"/>
      <w:marLeft w:val="0"/>
      <w:marRight w:val="0"/>
      <w:marTop w:val="0"/>
      <w:marBottom w:val="0"/>
      <w:divBdr>
        <w:top w:val="none" w:sz="0" w:space="0" w:color="auto"/>
        <w:left w:val="none" w:sz="0" w:space="0" w:color="auto"/>
        <w:bottom w:val="none" w:sz="0" w:space="0" w:color="auto"/>
        <w:right w:val="none" w:sz="0" w:space="0" w:color="auto"/>
      </w:divBdr>
    </w:div>
    <w:div w:id="169780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bin"/><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footer" Target="footer3.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RO/TXT/HTML/?uri=CELEX:12003T/PRO/0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9f6ae4196f2832700dad36a0e945e5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986263-57EF-4371-B63A-ED56262C1AB1}">
  <ds:schemaRefs>
    <ds:schemaRef ds:uri="http://schemas.openxmlformats.org/officeDocument/2006/bibliography"/>
  </ds:schemaRefs>
</ds:datastoreItem>
</file>

<file path=customXml/itemProps2.xml><?xml version="1.0" encoding="utf-8"?>
<ds:datastoreItem xmlns:ds="http://schemas.openxmlformats.org/officeDocument/2006/customXml" ds:itemID="{84C5AF76-7E68-4E35-BCA6-A41EBCDD3F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F1C042-ADAC-4BCE-AD5B-9D6291741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59E8315-4B73-446F-8D0E-FD4A8A6392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4</TotalTime>
  <Pages>19</Pages>
  <Words>5346</Words>
  <Characters>34112</Characters>
  <Application>Microsoft Office Word</Application>
  <DocSecurity>0</DocSecurity>
  <Lines>668</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ALFARAZ SANCHEZ Maria Jose</cp:lastModifiedBy>
  <cp:revision>4</cp:revision>
  <cp:lastPrinted>2026-07-07T13:58:00Z</cp:lastPrinted>
  <dcterms:created xsi:type="dcterms:W3CDTF">2026-07-10T09:36:00Z</dcterms:created>
  <dcterms:modified xsi:type="dcterms:W3CDTF">2026-07-13T16:14:00Z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4.11.5, Build 20250206</vt:lpwstr>
  </property>
  <property fmtid="{D5CDD505-2E9C-101B-9397-08002B2CF9AE}" pid="4" name="Meeting Number">
    <vt:lpwstr>4180</vt:lpwstr>
  </property>
  <property fmtid="{D5CDD505-2E9C-101B-9397-08002B2CF9AE}" pid="5" name="MSIP_Label_af60b174-6478-47f9-866e-33f097bb6603_Enabled">
    <vt:lpwstr>true</vt:lpwstr>
  </property>
  <property fmtid="{D5CDD505-2E9C-101B-9397-08002B2CF9AE}" pid="6" name="MSIP_Label_af60b174-6478-47f9-866e-33f097bb6603_SetDate">
    <vt:lpwstr>2025-05-23T11:47:26Z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128e6055-ea62-4791-b564-7dc96b182098</vt:lpwstr>
  </property>
  <property fmtid="{D5CDD505-2E9C-101B-9397-08002B2CF9AE}" pid="11" name="MSIP_Label_af60b174-6478-47f9-866e-33f097bb6603_ContentBits">
    <vt:lpwstr>0</vt:lpwstr>
  </property>
  <property fmtid="{D5CDD505-2E9C-101B-9397-08002B2CF9AE}" pid="12" name="ContentTypeId">
    <vt:lpwstr>0x0101007818E9B9B6B6C74E848735DCDD5F12C9</vt:lpwstr>
  </property>
</Properties>
</file>