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c4c79828ddd54bec" /><Relationship Type="http://schemas.openxmlformats.org/package/2006/relationships/metadata/core-properties" Target="/docProps/core.xml" Id="R36dcbb7d72ed4ce6" /><Relationship Type="http://schemas.openxmlformats.org/officeDocument/2006/relationships/extended-properties" Target="/docProps/app.xml" Id="R285c3b5c1e6f4107" /><Relationship Type="http://schemas.openxmlformats.org/officeDocument/2006/relationships/custom-properties" Target="/docProps/custom.xml" Id="Rdda24b39c0ef46d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851dbb1a3ddb4f05"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2 July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11261</w:t>
                </w:r>
                <w:r>
                  <w:rPr>
                    <w:bCs/>
                    <w:lang w:val="en-US"/>
                  </w:rPr>
                  <w:t xml:space="preserve">/1</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r>
                  <w:rPr>
                    <w:lang w:val="en-US"/>
                  </w:rPr>
                  <w:t xml:space="preserve">REV 1 ADD 1 COR 1</w:t>
                </w: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JAI 924</w:t>
                </w:r>
              </w:p>
              <w:p>
                <w:pPr>
                  <w:pStyle w:val="TBEntRefer"/>
                  <w:tabs>
                    <w:tab w:val="left" w:pos="2265"/>
                  </w:tabs>
                </w:pPr>
                <w:r>
                  <w:t xml:space="preserve">ENFOPOL 246</w:t>
                </w:r>
              </w:p>
              <w:p>
                <w:pPr>
                  <w:pStyle w:val="TBEntRefer"/>
                  <w:tabs>
                    <w:tab w:val="left" w:pos="2265"/>
                  </w:tabs>
                </w:pPr>
                <w:r>
                  <w:t xml:space="preserve">CRIMORG 143</w:t>
                </w:r>
              </w:p>
              <w:p>
                <w:pPr>
                  <w:pStyle w:val="TBEntRefer"/>
                  <w:tabs>
                    <w:tab w:val="left" w:pos="2265"/>
                  </w:tabs>
                </w:pPr>
                <w:r>
                  <w:t xml:space="preserve">IXIM 150</w:t>
                </w:r>
              </w:p>
              <w:p>
                <w:pPr>
                  <w:pStyle w:val="TBEntRefer"/>
                  <w:tabs>
                    <w:tab w:val="left" w:pos="2265"/>
                  </w:tabs>
                </w:pPr>
                <w:r>
                  <w:t xml:space="preserve">DATAPROTECT 223</w:t>
                </w:r>
              </w:p>
              <w:p>
                <w:pPr>
                  <w:pStyle w:val="TBEntRefer"/>
                  <w:tabs>
                    <w:tab w:val="left" w:pos="2265"/>
                  </w:tabs>
                </w:pPr>
                <w:r>
                  <w:t xml:space="preserve">CYBER 326</w:t>
                </w:r>
              </w:p>
              <w:p>
                <w:pPr>
                  <w:pStyle w:val="TBEntRefer"/>
                  <w:tabs>
                    <w:tab w:val="left" w:pos="2265"/>
                  </w:tabs>
                </w:pPr>
                <w:r>
                  <w:t xml:space="preserve">COPEN 253</w:t>
                </w:r>
              </w:p>
              <w:p>
                <w:pPr>
                  <w:pStyle w:val="TBEntRefer"/>
                  <w:tabs>
                    <w:tab w:val="left" w:pos="2265"/>
                  </w:tabs>
                </w:pPr>
                <w:r>
                  <w:t xml:space="preserve">FREMP 230</w:t>
                </w:r>
              </w:p>
              <w:p>
                <w:pPr>
                  <w:pStyle w:val="TBEntRefer"/>
                  <w:tabs>
                    <w:tab w:val="left" w:pos="2265"/>
                  </w:tabs>
                </w:pPr>
                <w:r>
                  <w:t xml:space="preserve">TELECOM 361</w:t>
                </w:r>
              </w:p>
              <w:p>
                <w:pPr>
                  <w:pStyle w:val="TBEntRefer"/>
                  <w:tabs>
                    <w:tab w:val="left" w:pos="2265"/>
                  </w:tabs>
                </w:pPr>
                <w:r>
                  <w:t xml:space="preserve">COMPET 894</w:t>
                </w:r>
              </w:p>
              <w:p>
                <w:pPr>
                  <w:pStyle w:val="TBEntRefer"/>
                  <w:tabs>
                    <w:tab w:val="left" w:pos="2265"/>
                  </w:tabs>
                </w:pPr>
                <w:r>
                  <w:t xml:space="preserve">MI 721</w:t>
                </w:r>
              </w:p>
              <w:p>
                <w:pPr>
                  <w:pStyle w:val="TBEntRefer"/>
                  <w:tabs>
                    <w:tab w:val="left" w:pos="2265"/>
                  </w:tabs>
                </w:pPr>
                <w:r>
                  <w:t xml:space="preserve">CONSOM 221</w:t>
                </w:r>
              </w:p>
              <w:p>
                <w:pPr>
                  <w:pStyle w:val="TBEntRefer"/>
                  <w:tabs>
                    <w:tab w:val="left" w:pos="2265"/>
                  </w:tabs>
                </w:pPr>
                <w:r>
                  <w:t xml:space="preserve">DIGIT 185</w:t>
                </w:r>
              </w:p>
              <w:p>
                <w:pPr>
                  <w:pStyle w:val="TBEntRefer"/>
                  <w:tabs>
                    <w:tab w:val="left" w:pos="2265"/>
                  </w:tabs>
                </w:pPr>
                <w:r>
                  <w:t xml:space="preserve">CODEC 1341</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2025/0429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STATEMENT OF THE COUNCIL'S REASONS</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1985"/>
            <w:gridCol w:w="7660"/>
          </w:tblGrid>
          <w:tr xmlns:w14="http://schemas.microsoft.com/office/word/2010/wordml" xmlns:w="http://schemas.openxmlformats.org/wordprocessingml/2006/main" w:rsidRPr="00F13D39" w:rsidR="002D3C08" w:rsidTr="00072A32" w14:paraId="08715429" w14:textId="77777777">
            <w:tc>
              <w:tcPr>
                <w:tcW w:w="1985"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660" w:type="dxa"/>
                <w:tcBorders>
                  <w:top w:val="single" w:color="auto" w:sz="4" w:space="0"/>
                  <w:bottom w:val="single" w:color="auto" w:sz="4" w:space="0"/>
                </w:tcBorders>
              </w:tcPr>
              <w:p>
                <w:pPr>
                  <w:pStyle w:val="TBSubjectText"/>
                </w:pPr>
                <w:r>
                  <w:t xml:space="preserve">Position of the Council at first reading with a view to the adoption of a REGULATION OF THE EUROPEAN PARLIAMENT AND OF THE COUNCIL on a temporary derogation from certain provisions of Directive 2002/58/EC as regards the use of technologies by providers of number-independent interpersonal communications services for the processing of personal and other data for the purpose of combating online child sexual abuse</w:t>
                </w:r>
              </w:p>
              <w:p>
                <w:pPr>
                  <w:pStyle w:val="TBSubjectText"/>
                </w:pPr>
                <w:r>
                  <w:t xml:space="preserve">– Statement of the Council's reasons</w:t>
                </w:r>
              </w:p>
              <w:p>
                <w:pPr>
                  <w:pStyle w:val="TBSubjectText"/>
                </w:pPr>
                <w:r>
                  <w:t xml:space="preserve">– Adopted by the Council on 2 July 2026</w:t>
                </w:r>
              </w:p>
            </w:tc>
          </w:tr>
        </w:tbl>
        <w:p w:rsidRPr="002D3C08" w:rsidR="002D3C08" w:rsidP="002D3C08" w:rsidRDefault="002D3C08" w14:paraId="2DF89B2C" w14:textId="77777777">
          <w:pPr>
            <w:spacing w:before="20" w:after="240" w:line="20" w:lineRule="exact"/>
            <w:rPr>
              <w:sz w:val="2"/>
              <w:szCs w:val="2"/>
              <w:lang w:val="fr-FR"/>
            </w:rPr>
          </w:pPr>
        </w:p>
      </w:sdtContent>
    </w:sdt>
    <w:p w:rsidR="00307225" w:rsidP="003C15C1" w:rsidRDefault="00C94130" w14:paraId="0839A059" w14:textId="126802DF">
      <w:pPr>
        <w:spacing w:before="0"/>
      </w:pPr>
      <w:r w:rsidRPr="00C94130">
        <w:t xml:space="preserve">In document </w:t>
      </w:r>
      <w:r w:rsidR="00307225">
        <w:t>11261</w:t>
      </w:r>
      <w:r w:rsidRPr="00C94130">
        <w:t>/</w:t>
      </w:r>
      <w:r w:rsidR="00307225">
        <w:t>1/</w:t>
      </w:r>
      <w:r w:rsidRPr="00C94130">
        <w:t>2</w:t>
      </w:r>
      <w:r w:rsidR="00307225">
        <w:t>6</w:t>
      </w:r>
      <w:r w:rsidRPr="00C94130">
        <w:t xml:space="preserve"> </w:t>
      </w:r>
      <w:r w:rsidR="004E2854">
        <w:t xml:space="preserve">REV 1 </w:t>
      </w:r>
      <w:r w:rsidR="00307225">
        <w:t>ADD 1</w:t>
      </w:r>
      <w:r w:rsidRPr="00C94130">
        <w:t xml:space="preserve">, on page </w:t>
      </w:r>
      <w:r w:rsidR="00307225">
        <w:t>5</w:t>
      </w:r>
      <w:r w:rsidRPr="00C94130">
        <w:t xml:space="preserve">, </w:t>
      </w:r>
      <w:r w:rsidR="00307225">
        <w:t>p</w:t>
      </w:r>
      <w:r w:rsidR="004E2854">
        <w:t>aragraph</w:t>
      </w:r>
      <w:r w:rsidR="00307225">
        <w:t xml:space="preserve"> 16 </w:t>
      </w:r>
      <w:r w:rsidRPr="00C94130">
        <w:t>should read as follows:</w:t>
      </w:r>
    </w:p>
    <w:p w:rsidR="00307225" w:rsidP="00307225" w:rsidRDefault="00307225" w14:paraId="0F990F62" w14:textId="1AE0E2EC">
      <w:pPr>
        <w:spacing w:before="0" w:after="0"/>
      </w:pPr>
      <w:r>
        <w:t xml:space="preserve">“16. </w:t>
      </w:r>
      <w:r w:rsidRPr="00307225">
        <w:t xml:space="preserve">The Council regrets that it was not possible to reach political agreement with the European Parliament on the extension of the CSA Interim Regulation at first reading. However, given the importance of avoiding a prolonged legal gap in the fight against online child sexual abuse and the fact that the interinstitutional </w:t>
      </w:r>
      <w:r w:rsidRPr="00307225">
        <w:rPr>
          <w:b/>
          <w:bCs/>
        </w:rPr>
        <w:t>negotiations</w:t>
      </w:r>
      <w:r w:rsidRPr="00307225">
        <w:t xml:space="preserve"> on the long-term legal framework are still ongoing, the Council decided to adopt a position at first reading under Article 294(5) TFEU and to communicate it to the European Parliament together with the present statement of reasons.</w:t>
      </w:r>
      <w:r w:rsidR="00E20234">
        <w:t>”</w:t>
      </w:r>
    </w:p>
    <w:p w:rsidR="003E64BA" w:rsidP="003C15C1" w:rsidRDefault="003E64BA" w14:paraId="6CF8D50F" w14:textId="77777777">
      <w:pPr>
        <w:pStyle w:val="FinalLine"/>
        <w:spacing w:before="0" w:after="0"/>
      </w:pPr>
    </w:p>
    <w:sectPr w:rsidR="003E64BA" w:rsidSect="00EA7560">
      <w:footerReference w:type="even" r:id="R2fac391a06684f46"/>
      <w:headerReference w:type="even" r:id="R0b7ef0997d4a45eb"/>
      <w:headerReference w:type="default" r:id="R99fec8b80e884a73"/>
      <w:footerReference w:type="default" r:id="Rb95590e0b8e143e8"/>
      <w:headerReference w:type="first" r:id="Rcbfbbe57ddf7472e"/>
      <w:footerReference w:type="first" r:id="R6f61d9ecd1ae4c93"/>
      <w:pgSz w:w="11907" w:h="16840" w:code="9"/>
      <w:pgMar w:top="624" w:right="1134" w:bottom="1134" w:left="1134" w:header="567" w:footer="567" w:gutter="0"/>
      <w:pgNumType w:start="1"/>
      <w:cols w:space="720"/>
      <w:titlePg/>
      <w:docGrid w:linePitch="360"/>
      <w:pgSz w:w="11907" w:h="16840" w:code="9"/>
      <w:pgSz w:w="11907" w:h="16840" w:code="9"/>
      <w:pgSz w:w="11907" w:h="16840" w:code="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11261</w:t>
          </w:r>
          <w:r>
            <w:t xml:space="preserve">/1</w:t>
          </w:r>
          <w:r w:rsidR="00A60547">
            <w:t>/</w:t>
          </w:r>
          <w:r>
            <w:t xml:space="preserve">26</w:t>
          </w:r>
          <w:r w:rsidRPr="002511D8" w:rsidR="004F54B2">
            <w:t xml:space="preserve"> </w:t>
          </w:r>
          <w:r>
            <w:t xml:space="preserve">REV 1 ADD 1 COR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11261</w:t>
          </w:r>
          <w:r>
            <w:t xml:space="preserve">/1</w:t>
          </w:r>
          <w:r w:rsidR="00A60547">
            <w:t>/</w:t>
          </w:r>
          <w:r>
            <w:t xml:space="preserve">26</w:t>
          </w:r>
          <w:r w:rsidRPr="002511D8" w:rsidR="004F54B2">
            <w:t xml:space="preserve"> </w:t>
          </w:r>
          <w:r>
            <w:t xml:space="preserve">REV 1 ADD 1 COR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EA7560" w:rsidTr="00EA7560" w14:paraId="6D8774B8" w14:textId="77777777">
      <w:trPr>
        <w:jc w:val="center"/>
      </w:trPr>
      <w:tc>
        <w:tcPr>
          <w:tcW w:w="5000" w:type="pct"/>
          <w:gridSpan w:val="7"/>
          <w:shd w:val="clear" w:color="auto" w:fill="auto"/>
          <w:tcMar>
            <w:top w:w="57" w:type="dxa"/>
          </w:tcMar>
        </w:tcPr>
        <w:p w:rsidRPr="00D94637" w:rsidR="00EA7560" w:rsidP="00D94637" w:rsidRDefault="00EA7560" w14:paraId="4DDB34DA" w14:textId="77777777">
          <w:pPr>
            <w:pStyle w:val="FooterText"/>
            <w:pBdr>
              <w:top w:val="single" w:color="auto" w:sz="4" w:space="1"/>
            </w:pBdr>
            <w:spacing w:before="200"/>
            <w:rPr>
              <w:sz w:val="2"/>
              <w:szCs w:val="2"/>
            </w:rPr>
          </w:pPr>
          <w:bookmarkStart w:name="FOOTER_STANDARD" w:id="1"/>
        </w:p>
      </w:tc>
    </w:tr>
    <w:tr w:rsidRPr="00B310DC" w:rsidR="00EA7560" w:rsidTr="00EA7560" w14:paraId="089B7056" w14:textId="77777777">
      <w:trPr>
        <w:jc w:val="center"/>
      </w:trPr>
      <w:tc>
        <w:tcPr>
          <w:tcW w:w="2500" w:type="pct"/>
          <w:gridSpan w:val="2"/>
          <w:shd w:val="clear" w:color="auto" w:fill="auto"/>
          <w:tcMar>
            <w:top w:w="0" w:type="dxa"/>
          </w:tcMar>
        </w:tcPr>
        <w:p w:rsidRPr="00AD7BF2" w:rsidR="00EA7560" w:rsidP="004F54B2" w:rsidRDefault="00EA7560" w14:paraId="0095BBC5" w14:textId="15E660F1">
          <w:pPr>
            <w:pStyle w:val="FooterText"/>
          </w:pPr>
          <w:r>
            <w:t>11261/1/26</w:t>
          </w:r>
          <w:r w:rsidRPr="002511D8">
            <w:t xml:space="preserve"> </w:t>
          </w:r>
          <w:r>
            <w:t>REV 1 ADD 1 COR 1</w:t>
          </w:r>
        </w:p>
      </w:tc>
      <w:tc>
        <w:tcPr>
          <w:tcW w:w="625" w:type="pct"/>
          <w:shd w:val="clear" w:color="auto" w:fill="auto"/>
          <w:tcMar>
            <w:top w:w="0" w:type="dxa"/>
          </w:tcMar>
        </w:tcPr>
        <w:p w:rsidRPr="00AD7BF2" w:rsidR="00EA7560" w:rsidP="00D94637" w:rsidRDefault="00EA7560" w14:paraId="0B513109" w14:textId="77777777">
          <w:pPr>
            <w:pStyle w:val="FooterText"/>
            <w:jc w:val="center"/>
          </w:pPr>
        </w:p>
      </w:tc>
      <w:tc>
        <w:tcPr>
          <w:tcW w:w="1286" w:type="pct"/>
          <w:gridSpan w:val="3"/>
          <w:shd w:val="clear" w:color="auto" w:fill="auto"/>
          <w:tcMar>
            <w:top w:w="0" w:type="dxa"/>
          </w:tcMar>
        </w:tcPr>
        <w:p w:rsidRPr="002511D8" w:rsidR="00EA7560" w:rsidP="00D94637" w:rsidRDefault="00EA7560" w14:paraId="44D2F026" w14:textId="77777777">
          <w:pPr>
            <w:pStyle w:val="FooterText"/>
            <w:jc w:val="center"/>
          </w:pPr>
        </w:p>
      </w:tc>
      <w:tc>
        <w:tcPr>
          <w:tcW w:w="589" w:type="pct"/>
          <w:shd w:val="clear" w:color="auto" w:fill="auto"/>
          <w:tcMar>
            <w:top w:w="0" w:type="dxa"/>
          </w:tcMar>
        </w:tcPr>
        <w:p w:rsidRPr="00B310DC" w:rsidR="00EA7560" w:rsidP="00D94637" w:rsidRDefault="00EA7560" w14:paraId="6B53CAE4" w14:textId="663DD281">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EA7560" w:rsidTr="00EA7560" w14:paraId="23614C3F" w14:textId="77777777">
      <w:trPr>
        <w:jc w:val="center"/>
      </w:trPr>
      <w:tc>
        <w:tcPr>
          <w:tcW w:w="1774" w:type="pct"/>
          <w:shd w:val="clear" w:color="auto" w:fill="auto"/>
        </w:tcPr>
        <w:p w:rsidRPr="00AD7BF2" w:rsidR="00EA7560" w:rsidP="00D94637" w:rsidRDefault="00EA7560" w14:paraId="4E314F1C" w14:textId="60AEB2BA">
          <w:pPr>
            <w:pStyle w:val="FooterText"/>
            <w:spacing w:before="40"/>
          </w:pPr>
        </w:p>
      </w:tc>
      <w:tc>
        <w:tcPr>
          <w:tcW w:w="1455" w:type="pct"/>
          <w:gridSpan w:val="3"/>
          <w:shd w:val="clear" w:color="auto" w:fill="auto"/>
        </w:tcPr>
        <w:p w:rsidRPr="00AD7BF2" w:rsidR="00EA7560" w:rsidP="00D204D6" w:rsidRDefault="00EA7560" w14:paraId="54B4C408" w14:textId="3F16C57F">
          <w:pPr>
            <w:pStyle w:val="FooterText"/>
            <w:spacing w:before="40"/>
            <w:jc w:val="center"/>
          </w:pPr>
          <w:r>
            <w:t>GIP.INST.002</w:t>
          </w:r>
        </w:p>
      </w:tc>
      <w:tc>
        <w:tcPr>
          <w:tcW w:w="742" w:type="pct"/>
          <w:shd w:val="clear" w:color="auto" w:fill="auto"/>
        </w:tcPr>
        <w:p w:rsidRPr="00D94637" w:rsidR="00EA7560" w:rsidP="002F0099" w:rsidRDefault="00EA7560" w14:paraId="35D13F19" w14:textId="75439021">
          <w:pPr>
            <w:pStyle w:val="FooterText"/>
            <w:jc w:val="center"/>
            <w:rPr>
              <w:b/>
              <w:position w:val="-4"/>
              <w:sz w:val="36"/>
            </w:rPr>
          </w:pPr>
        </w:p>
      </w:tc>
      <w:tc>
        <w:tcPr>
          <w:tcW w:w="1029" w:type="pct"/>
          <w:gridSpan w:val="2"/>
          <w:shd w:val="clear" w:color="auto" w:fill="auto"/>
        </w:tcPr>
        <w:p w:rsidRPr="00695BAF" w:rsidR="00EA7560" w:rsidP="00D94637" w:rsidRDefault="00EA7560" w14:paraId="376E73E8" w14:textId="46651831">
          <w:pPr>
            <w:pStyle w:val="FooterText"/>
            <w:jc w:val="right"/>
            <w:rPr>
              <w:caps/>
              <w:spacing w:val="-20"/>
              <w:sz w:val="16"/>
            </w:rPr>
          </w:pPr>
          <w:r>
            <w:rPr>
              <w:b/>
              <w:caps/>
              <w:spacing w:val="-20"/>
              <w:position w:val="-4"/>
              <w:sz w:val="36"/>
            </w:rPr>
            <w:t>EN</w:t>
          </w:r>
        </w:p>
      </w:tc>
    </w:tr>
    <w:bookmarkEnd w:id="1"/>
  </w:tbl>
  <w:p w:rsidRPr="00EA7560" w:rsidR="003E64BA" w:rsidP="00EA7560" w:rsidRDefault="003E64BA" w14:paraId="6CF8D525" w14:textId="77777777">
    <w:pPr>
      <w:pStyle w:val="FooterCouncil"/>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11261</w:t>
          </w:r>
          <w:r>
            <w:t xml:space="preserve">/1</w:t>
          </w:r>
          <w:r w:rsidR="00A60547">
            <w:t>/</w:t>
          </w:r>
          <w:r>
            <w:t xml:space="preserve">26</w:t>
          </w:r>
          <w:r w:rsidRPr="002511D8" w:rsidR="004F54B2">
            <w:t xml:space="preserve"> </w:t>
          </w:r>
          <w:r>
            <w:t xml:space="preserve">REV 1 ADD 1 COR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11261</w:t>
          </w:r>
          <w:r>
            <w:t xml:space="preserve">/1</w:t>
          </w:r>
          <w:r w:rsidR="00A60547">
            <w:t>/</w:t>
          </w:r>
          <w:r>
            <w:t xml:space="preserve">26</w:t>
          </w:r>
          <w:r w:rsidRPr="002511D8" w:rsidR="004F54B2">
            <w:t xml:space="preserve"> </w:t>
          </w:r>
          <w:r>
            <w:t xml:space="preserve">REV 1 ADD 1 COR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GIP.INST.002</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FF1" w:rsidP="00A43C50" w:rsidRDefault="00144FF1" w14:paraId="6CF8D512" w14:textId="77777777">
      <w:r>
        <w:separator/>
      </w:r>
    </w:p>
  </w:footnote>
  <w:footnote w:type="continuationSeparator" w:id="0">
    <w:p w:rsidR="00144FF1" w:rsidP="00A43C50" w:rsidRDefault="00144FF1" w14:paraId="6CF8D51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A7560" w:rsidR="003E64BA" w:rsidP="00EA7560" w:rsidRDefault="00EA7560" w14:paraId="6CF8D517" w14:textId="6D63C70D">
    <w:pPr>
      <w:pStyle w:val="HeaderCouncilLarge"/>
    </w:pPr>
    <w:r>
      <w:t>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numbering.xml><?xml version="1.0" encoding="utf-8"?>
<w:numbering xmlns:w15="http://schemas.microsoft.com/office/word/2012/wordml" xmlns:w16cid="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xmlns:w15="http://schemas.microsoft.com/office/word/2012/wordml" w:abstractNumId="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hint="default" w:ascii="Symbol" w:hAnsi="Symbol"/>
      </w:rPr>
    </w:lvl>
  </w:abstractNum>
  <w:abstractNum xmlns:w15="http://schemas.microsoft.com/office/word/2012/wordml" w:abstractNumId="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hint="default" w:ascii="Symbol" w:hAnsi="Symbol"/>
      </w:rPr>
    </w:lvl>
  </w:abstractNum>
  <w:abstractNum xmlns:w15="http://schemas.microsoft.com/office/word/2012/wordml"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hint="default" w:ascii="Symbol" w:hAnsi="Symbol"/>
      </w:rPr>
    </w:lvl>
  </w:abstractNum>
  <w:abstractNum xmlns:w15="http://schemas.microsoft.com/office/word/2012/wordml" w:abstractNumId="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hint="default" w:ascii="Symbol" w:hAnsi="Symbol"/>
      </w:rPr>
    </w:lvl>
  </w:abstractNum>
  <w:abstractNum xmlns:w15="http://schemas.microsoft.com/office/word/2012/wordml" w:abstractNumId="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hint="default" w:ascii="Symbol" w:hAnsi="Symbol"/>
      </w:rPr>
    </w:lvl>
  </w:abstractNum>
  <w:abstractNum xmlns:w15="http://schemas.microsoft.com/office/word/2012/wordml" w:abstractNumId="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xmlns:w15="http://schemas.microsoft.com/office/word/2012/wordml"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xmlns:w15="http://schemas.microsoft.com/office/word/2012/wordml" w:abstractNumId="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xmlns:w15="http://schemas.microsoft.com/office/word/2012/wordml" w:abstractNumId="1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xmlns:w15="http://schemas.microsoft.com/office/word/2012/wordml" w:abstractNumId="11"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xmlns:w15="http://schemas.microsoft.com/office/word/2012/wordml" w:abstractNumId="1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xmlns:w15="http://schemas.microsoft.com/office/word/2012/wordml" w:abstractNumId="1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xmlns:w15="http://schemas.microsoft.com/office/word/2012/wordml" w:abstractNumId="1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xmlns:w15="http://schemas.microsoft.com/office/word/2012/wordml" w:abstractNumId="1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xmlns:w15="http://schemas.microsoft.com/office/word/2012/wordml"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xmlns:w15="http://schemas.microsoft.com/office/word/2012/wordml"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xmlns:w16cid="http://schemas.microsoft.com/office/word/2016/wordml/cid" w:numId="1">
    <w:abstractNumId w:val="0"/>
  </w:num>
  <w:num xmlns:w16cid="http://schemas.microsoft.com/office/word/2016/wordml/cid" w:numId="2">
    <w:abstractNumId w:val="1"/>
  </w:num>
  <w:num xmlns:w16cid="http://schemas.microsoft.com/office/word/2016/wordml/cid" w:numId="3">
    <w:abstractNumId w:val="2"/>
  </w:num>
  <w:num xmlns:w16cid="http://schemas.microsoft.com/office/word/2016/wordml/cid" w:numId="4">
    <w:abstractNumId w:val="3"/>
  </w:num>
  <w:num xmlns:w16cid="http://schemas.microsoft.com/office/word/2016/wordml/cid" w:numId="5">
    <w:abstractNumId w:val="4"/>
  </w:num>
  <w:num xmlns:w16cid="http://schemas.microsoft.com/office/word/2016/wordml/cid" w:numId="6">
    <w:abstractNumId w:val="5"/>
  </w:num>
  <w:num xmlns:w16cid="http://schemas.microsoft.com/office/word/2016/wordml/cid" w:numId="7">
    <w:abstractNumId w:val="6"/>
  </w:num>
  <w:num xmlns:w16cid="http://schemas.microsoft.com/office/word/2016/wordml/cid" w:numId="8">
    <w:abstractNumId w:val="7"/>
  </w:num>
  <w:num xmlns:w16cid="http://schemas.microsoft.com/office/word/2016/wordml/cid" w:numId="9">
    <w:abstractNumId w:val="8"/>
  </w:num>
  <w:num xmlns:w16cid="http://schemas.microsoft.com/office/word/2016/wordml/cid" w:numId="10">
    <w:abstractNumId w:val="9"/>
  </w:num>
  <w:num xmlns:w16cid="http://schemas.microsoft.com/office/word/2016/wordml/cid" w:numId="11">
    <w:abstractNumId w:val="10"/>
  </w:num>
  <w:num xmlns:w16cid="http://schemas.microsoft.com/office/word/2016/wordml/cid" w:numId="12">
    <w:abstractNumId w:val="11"/>
  </w:num>
  <w:num xmlns:w16cid="http://schemas.microsoft.com/office/word/2016/wordml/cid" w:numId="13">
    <w:abstractNumId w:val="12"/>
  </w:num>
  <w:num xmlns:w16cid="http://schemas.microsoft.com/office/word/2016/wordml/cid" w:numId="14">
    <w:abstractNumId w:val="13"/>
  </w:num>
  <w:num xmlns:w16cid="http://schemas.microsoft.com/office/word/2016/wordml/cid" w:numId="15">
    <w:abstractNumId w:val="14"/>
  </w:num>
  <w:num xmlns:w16cid="http://schemas.microsoft.com/office/word/2016/wordml/cid" w:numId="16">
    <w:abstractNumId w:val="15"/>
  </w:num>
  <w:num xmlns:w16cid="http://schemas.microsoft.com/office/word/2016/wordml/cid" w:numId="17">
    <w:abstractNumId w:val="16"/>
  </w:num>
  <w:num xmlns:w16cid="http://schemas.microsoft.com/office/word/2016/wordml/cid" w:numId="18">
    <w:abstractNumId w:val="17"/>
  </w:num>
  <w:num xmlns:w16cid="http://schemas.microsoft.com/office/word/2016/wordml/cid" w:numId="19">
    <w:abstractNumId w:val="18"/>
  </w:num>
  <w:num xmlns:w16cid="http://schemas.microsoft.com/office/word/2016/wordml/cid"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4.2&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60&quot; text=&quot;STATEMENT OF THE COUNCIL'S REASONS&quot; /&gt;&#13;&#10;    &lt;/basicdatatype&gt;&#13;&#10;  &lt;/metadata&gt;&#13;&#10;  &lt;metadata key=&quot;md_HeadingText&quot;&gt;&#13;&#10;    &lt;headingtext text=&quot;STATEMENT OF THE COUNCIL'S REASONS&quot;&gt;&#13;&#10;      &lt;formattedtext&gt;&#13;&#10;        &lt;xaml text=&quot;STATEMENT OF THE COUNCIL'S REASONS&quot;&gt;&amp;lt;FlowDocument xmlns=&quot;http://schemas.microsoft.com/winfx/2006/xaml/presentation&quot;&amp;gt;&amp;lt;Paragraph&amp;gt;STATEMENT OF THE COUNCIL'S REASONS&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7-02&lt;/text&gt;&#13;&#10;  &lt;/metadata&gt;&#13;&#10;  &lt;metadata key=&quot;md_Prefix&quot;&gt;&#13;&#10;    &lt;text&gt;&lt;/text&gt;&#13;&#10;  &lt;/metadata&gt;&#13;&#10;  &lt;metadata key=&quot;md_DocumentNumber&quot;&gt;&#13;&#10;    &lt;text&gt;11261&lt;/text&gt;&#13;&#10;  &lt;/metadata&gt;&#13;&#10;  &lt;metadata key=&quot;md_YearDocumentNumber&quot;&gt;&#13;&#10;    &lt;text&gt;2026&lt;/text&gt;&#13;&#10;  &lt;/metadata&gt;&#13;&#10;  &lt;metadata key=&quot;md_Suffixes&quot;&gt;&#13;&#10;    &lt;text&gt;REV 1 ADD 1 COR 1&lt;/text&gt;&#13;&#10;  &lt;/metadata&gt;&#13;&#10;  &lt;metadata key=&quot;md_SuffixLanguagesInvolved&quot;&gt;&#13;&#10;    &lt;text&gt;&lt;/text&gt;&#13;&#10;  &lt;/metadata&gt;&#13;&#10;  &lt;metadata key=&quot;md_FirstRevNumber&quot;&gt;&#13;&#10;    &lt;text&gt;1&lt;/text&gt;&#13;&#10;  &lt;/metadata&gt;&#13;&#10;  &lt;metadata key=&quot;md_Distribution&quot;&gt;&#13;&#10;    &lt;basicdatatype&gt;&#13;&#10;      &lt;distribution key=&quot;dis_01&quot; text=&quot;PUBLIC&quot; /&gt;&#13;&#10;    &lt;/basicdatatype&gt;&#13;&#10;  &lt;/metadata&gt;&#13;&#10;  &lt;metadata key=&quot;md_SubjectCodes&quot;&gt;&#13;&#10;    &lt;textlist&gt;&#13;&#10;      &lt;text&gt;JAI 924&lt;/text&gt;&#13;&#10;      &lt;text&gt;ENFOPOL 246&lt;/text&gt;&#13;&#10;      &lt;text&gt;CRIMORG 143&lt;/text&gt;&#13;&#10;      &lt;text&gt;IXIM 150&lt;/text&gt;&#13;&#10;      &lt;text&gt;DATAPROTECT 223&lt;/text&gt;&#13;&#10;      &lt;text&gt;CYBER 326&lt;/text&gt;&#13;&#10;      &lt;text&gt;COPEN 253&lt;/text&gt;&#13;&#10;      &lt;text&gt;FREMP 230&lt;/text&gt;&#13;&#10;      &lt;text&gt;TELECOM 361&lt;/text&gt;&#13;&#10;      &lt;text&gt;COMPET 894&lt;/text&gt;&#13;&#10;      &lt;text&gt;MI 721&lt;/text&gt;&#13;&#10;      &lt;text&gt;CONSOM 221&lt;/text&gt;&#13;&#10;      &lt;text&gt;DIGIT 185&lt;/text&gt;&#13;&#10;      &lt;text&gt;CODEC 1341&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quot; /&gt;&#13;&#10;    &lt;/basicdatatype&gt;&#13;&#10;  &lt;/metadata&gt;&#13;&#10;  &lt;metadata key=&quot;md_ReplyName&quot; /&gt;&#13;&#10;  &lt;metadata key=&quot;md_EPQuestionsData&quot; /&gt;&#13;&#10;  &lt;metadata key=&quot;md_Deadline&quot; /&gt;&#13;&#10;  &lt;metadata key=&quot;md_InterinstitutionalFiles&quot;&gt;&#13;&#10;    &lt;textlist&gt;&#13;&#10;      &lt;text&gt;2025/0429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quot;&gt;&amp;lt;FlowDocument xmlns=&quot;http://schemas.microsoft.com/winfx/2006/xaml/presentation&quot;&amp;gt;&amp;lt;Paragraph&amp;gt;&amp;lt;/Paragraph&amp;gt;&amp;lt;/FlowDocument&amp;gt;&lt;/xaml&gt;&#13;&#10;    &lt;/basicdatatype&gt;&#13;&#10;  &lt;/metadata&gt;&#13;&#10;  &lt;metadata key=&quot;md_Recipient&quot;&gt;&#13;&#10;    &lt;basicdatatype&gt;&#13;&#10;      &lt;xaml text=&quot;&quot;&gt;&amp;lt;FlowDocument xmlns=&quot;http://schemas.microsoft.com/winfx/2006/xaml/presentation&quot;&amp;gt;&amp;lt;Paragraph&amp;gt;&amp;lt;/Paragraph&amp;gt;&amp;lt;/FlowDocument&amp;gt;&lt;/xaml&gt;&#13;&#10;    &lt;/basicdatatype&gt;&#13;&#10;  &lt;/metadata&gt;&#13;&#10;  &lt;metadata key=&quot;md_DateOfReceipt&quot;&gt;&#13;&#10;    &lt;text&gt;&lt;/text&gt;&#13;&#10;  &lt;/metadata&gt;&#13;&#10;  &lt;metadata key=&quot;md_FreeDate&quot;&gt;&#13;&#10;    &lt;textlist /&gt;&#13;&#10;  &lt;/metadata&gt;&#13;&#10;  &lt;metadata key=&quot;md_PrecedingDocuments&quot; /&gt;&#13;&#10;  &lt;metadata key=&quot;md_CommissionDocuments&quot; /&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osition of the Council at first reading with a view to the adoption of a&amp;#8239;REGULATION OF THE EUROPEAN PARLIAMENT AND OF THE COUNCIL&amp;#8239;on a temporary derogation from certain provisions of Directive 2002/58/EC as regards the use of technologies by providers of number-independent interpersonal communications services for the processing of personal and other data for the purpose of combating online child sexual abuse &amp;#8211; Statement of the Council's reasons &amp;#8211; Adopted by the Council on 2 July 2026&quot;&gt;&amp;lt;FlowDocument xmlns=&quot;http://schemas.microsoft.com/winfx/2006/xaml/presentation&quot;&amp;gt;&amp;lt;Paragraph&amp;gt;Position of the Council at first reading with a view to the adoption of a&amp;#8239;REGULATION OF THE EUROPEAN PARLIAMENT AND OF THE COUNCIL&amp;#8239;on a temporary derogation from certain provisions of Directive 2002/58/EC as regards the use of technologies by providers of number-independent interpersonal communications services for the processing of personal and other data for the purpose of combating online child sexual abuse&amp;lt;/Paragraph&amp;gt;&amp;lt;Paragraph&amp;gt;&amp;#8211; Statement of the Council's reasons&amp;lt;/Paragraph&amp;gt;&amp;lt;Paragraph&amp;gt;&amp;#8211; Adopted by the Council on 2 July 2026&amp;lt;/Paragraph&amp;gt;&amp;lt;/FlowDocument&amp;gt;&lt;/xaml&gt;&#13;&#10;  &lt;/metadata&gt;&#13;&#10;  &lt;metadata key=&quot;md_SubjectFootnote&quot;&gt;&#13;&#10;    &lt;text&gt;&lt;/text&gt;&#13;&#10;  &lt;/metadata&gt;&#13;&#10;  &lt;metadata key=&quot;md_DG&quot;&gt;&#13;&#10;    &lt;text&gt;GIP.INST.002&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gt;&#13;&#10;    &lt;basicdatatype&gt;&#13;&#10;      &lt;rectifprocedure key=&quot;&quot; /&gt;&#13;&#10;    &lt;/basicdatatype&gt;&#13;&#10;  &lt;/metadata&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lt;/text&gt;&#13;&#10;  &lt;/metadata&gt;&#13;&#10;  &lt;metadata key=&quot;md_SourceDocLanguage&quot; /&gt;&#13;&#10;  &lt;metadata key=&quot;md_SourceDocType&quot; /&gt;&#13;&#10;  &lt;metadata key=&quot;md_SourceDocTitle&quot; /&gt;&#13;&#10;  &lt;metadata key=&quot;md_SourceDocIsCECDoc&quot;&gt;&#13;&#10;    &lt;text&gt;&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DW_TechnicalBlockHash" w:val="3bb5b663dee1175356c031d9aea12cb19a4223faf2a3304f71379ed2de46951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attachedTemplate r:id="rId1"/>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hAnsiTheme="majorHAnsi" w:eastAsiaTheme="majorEastAsia"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TechnicalBlockBase" w:customStyle="1">
    <w:name w:val="TechnicalBlockBase"/>
    <w:link w:val="TechnicalBlockBaseChar"/>
    <w:rsid w:val="00C94130"/>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C94130"/>
    <w:rPr>
      <w:rFonts w:ascii="Arial New Roman" w:hAnsi="Arial New Roman" w:eastAsia="Times New Roman" w:cs="Arial"/>
      <w:b/>
      <w:i/>
      <w:dstrike/>
      <w:color w:val="606060"/>
      <w:w w:val="98"/>
      <w:sz w:val="10"/>
      <w:szCs w:val="20"/>
      <w:u w:val="words" w:color="606060"/>
      <w:lang w:val="en-GB" w:eastAsia="fr-BE"/>
    </w:rPr>
  </w:style>
  <w:style w:type="paragraph" w:styleId="TBEntRefer" w:customStyle="1">
    <w:name w:val="TBEntRefer"/>
    <w:basedOn w:val="TechnicalBlockBase"/>
    <w:link w:val="EntReferChar"/>
    <w:rsid w:val="00C94130"/>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sz w:val="23"/>
      <w:szCs w:val="20"/>
      <w:u w:color="606060"/>
      <w:lang w:val="en-GB" w:eastAsia="fr-BE"/>
    </w:rPr>
  </w:style>
  <w:style w:type="paragraph" w:styleId="TBDistrbMarkers" w:customStyle="1">
    <w:name w:val="TBDistrbMarkers"/>
    <w:basedOn w:val="TBEntRefer"/>
    <w:qFormat/>
    <w:rsid w:val="00C94130"/>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C94130"/>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C94130"/>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C9413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C94130"/>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C94130"/>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C94130"/>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C94130"/>
    <w:rPr>
      <w:rFonts w:ascii="Arial" w:hAnsi="Arial" w:eastAsia="Times New Roman" w:cs="Arial"/>
      <w:b/>
      <w:sz w:val="23"/>
      <w:szCs w:val="20"/>
      <w:u w:color="606060"/>
      <w:lang w:val="en-GB" w:eastAsia="fr-BE"/>
    </w:rPr>
  </w:style>
  <w:style w:type="paragraph" w:styleId="TBSubjectTable" w:customStyle="1">
    <w:name w:val="TBSubjectTable"/>
    <w:basedOn w:val="TechnicalBlockBase"/>
    <w:rsid w:val="00C94130"/>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C94130"/>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C94130"/>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C94130"/>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C94130"/>
    <w:pPr>
      <w:widowControl/>
      <w:spacing w:before="40" w:after="40" w:line="240" w:lineRule="auto"/>
      <w:ind w:left="0" w:right="0"/>
    </w:pPr>
    <w:rPr>
      <w:rFonts w:ascii="Arial" w:hAnsi="Arial"/>
      <w:b w:val="0"/>
      <w:i w:val="0"/>
      <w:dstrike w:val="0"/>
      <w:color w:val="auto"/>
      <w:w w:val="100"/>
      <w:sz w:val="23"/>
      <w:u w:val="none"/>
    </w:r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Text" w:customStyle="1">
    <w:name w:val="Footer Text"/>
    <w:basedOn w:val="Normal"/>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B5488B"/>
    <w:pPr>
      <w:tabs>
        <w:tab w:val="right" w:pos="9638"/>
      </w:tabs>
    </w:pPr>
  </w:style>
  <w:style w:type="character" w:styleId="HeaderChar" w:customStyle="1">
    <w:name w:val="Header Char"/>
    <w:basedOn w:val="DefaultParagraphFont"/>
    <w:link w:val="Header"/>
    <w:uiPriority w:val="99"/>
    <w:rsid w:val="00B5488B"/>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styleId="FooterChar" w:customStyle="1">
    <w:name w:val="Footer Char"/>
    <w:basedOn w:val="DefaultParagraphFont"/>
    <w:link w:val="Footer"/>
    <w:uiPriority w:val="99"/>
    <w:rsid w:val="00B5488B"/>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styleId="FootnoteTextChar" w:customStyle="1">
    <w:name w:val="Footnote Text Char"/>
    <w:basedOn w:val="DefaultParagraphFont"/>
    <w:link w:val="FootnoteText"/>
    <w:uiPriority w:val="99"/>
    <w:semiHidden/>
    <w:rsid w:val="009C6417"/>
    <w:rPr>
      <w:rFonts w:ascii="Times New Roman" w:hAnsi="Times New Roman" w:cs="Times New Roman"/>
      <w:sz w:val="24"/>
      <w:szCs w:val="20"/>
      <w:shd w:val="clear" w:color="auto" w:fill="auto"/>
      <w:lang w:val="en-GB"/>
    </w:rPr>
  </w:style>
  <w:style w:type="paragraph" w:styleId="NormalCentered" w:customStyle="1">
    <w:name w:val="Normal Centered"/>
    <w:basedOn w:val="Normal"/>
    <w:rsid w:val="009C6417"/>
    <w:pPr>
      <w:spacing w:before="200"/>
      <w:jc w:val="center"/>
    </w:pPr>
  </w:style>
  <w:style w:type="paragraph" w:styleId="NormalRight" w:customStyle="1">
    <w:name w:val="Normal Right"/>
    <w:basedOn w:val="Normal"/>
    <w:rsid w:val="009C6417"/>
    <w:pPr>
      <w:spacing w:before="200"/>
      <w:jc w:val="right"/>
    </w:pPr>
  </w:style>
  <w:style w:type="paragraph" w:styleId="NormalJustified" w:customStyle="1">
    <w:name w:val="Normal Justified"/>
    <w:basedOn w:val="Normal"/>
    <w:rsid w:val="009C6417"/>
    <w:pPr>
      <w:spacing w:before="200"/>
      <w:jc w:val="both"/>
    </w:pPr>
  </w:style>
  <w:style w:type="paragraph" w:styleId="HeaderLandscape" w:customStyle="1">
    <w:name w:val="HeaderLandscape"/>
    <w:basedOn w:val="Normal"/>
    <w:rsid w:val="009C6417"/>
    <w:pPr>
      <w:tabs>
        <w:tab w:val="right" w:pos="14570"/>
      </w:tabs>
    </w:pPr>
  </w:style>
  <w:style w:type="paragraph" w:styleId="FooterLandscape" w:customStyle="1">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styleId="HeaderCouncil" w:customStyle="1">
    <w:name w:val="Header Council"/>
    <w:basedOn w:val="Normal"/>
    <w:rsid w:val="009C6417"/>
    <w:pPr>
      <w:spacing w:before="0" w:after="0" w:line="240" w:lineRule="auto"/>
    </w:pPr>
    <w:rPr>
      <w:sz w:val="2"/>
      <w:rFonts w:ascii="Times New Roman" w:hAnsi="Times New Roman"/>
    </w:rPr>
  </w:style>
  <w:style w:type="paragraph" w:styleId="FooterCouncil" w:customStyle="1">
    <w:name w:val="Footer Council"/>
    <w:basedOn w:val="Normal"/>
    <w:rsid w:val="009C6417"/>
    <w:pPr>
      <w:spacing w:before="0" w:after="0" w:line="240" w:lineRule="auto"/>
    </w:pPr>
    <w:rPr>
      <w:sz w:val="2"/>
      <w:rFonts w:ascii="Times New Roman" w:hAnsi="Times New Roman"/>
    </w:rPr>
  </w:style>
  <w:style w:type="paragraph" w:styleId="TechnicalBlock" w:customStyle="1">
    <w:name w:val="Technical Block"/>
    <w:basedOn w:val="Normal"/>
    <w:next w:val="Normal"/>
    <w:rsid w:val="009C6417"/>
    <w:pPr>
      <w:spacing w:before="0" w:after="240" w:line="240" w:lineRule="auto"/>
      <w:jc w:val="center"/>
    </w:pPr>
  </w:style>
  <w:style w:type="paragraph" w:styleId="FinalLine" w:customStyle="1">
    <w:name w:val="Final Line"/>
    <w:basedOn w:val="Normal"/>
    <w:next w:val="Normal"/>
    <w:rsid w:val="009C6417"/>
    <w:pPr>
      <w:pBdr>
        <w:bottom w:val="single" w:color="000000" w:sz="4" w:space="0"/>
      </w:pBdr>
      <w:spacing w:before="360"/>
      <w:ind w:left="3400" w:right="3400"/>
      <w:jc w:val="center"/>
    </w:pPr>
    <w:rPr>
      <w:b/>
    </w:rPr>
  </w:style>
  <w:style w:type="paragraph" w:styleId="FinalLineLandscape" w:customStyle="1">
    <w:name w:val="Final Line (Landscape)"/>
    <w:basedOn w:val="Normal"/>
    <w:next w:val="Normal"/>
    <w:rsid w:val="009C6417"/>
    <w:pPr>
      <w:pBdr>
        <w:bottom w:val="single" w:color="000000" w:sz="4" w:space="0"/>
      </w:pBdr>
      <w:spacing w:before="360"/>
      <w:ind w:left="5868" w:right="5868"/>
      <w:jc w:val="center"/>
    </w:pPr>
    <w:rPr>
      <w:b/>
    </w:rPr>
  </w:style>
  <w:style w:type="paragraph" w:styleId="Text1" w:customStyle="1">
    <w:name w:val="Text 1"/>
    <w:basedOn w:val="Normal"/>
    <w:rsid w:val="009C6417"/>
    <w:pPr>
      <w:ind w:left="567"/>
    </w:pPr>
  </w:style>
  <w:style w:type="paragraph" w:styleId="Text2" w:customStyle="1">
    <w:name w:val="Text 2"/>
    <w:basedOn w:val="Normal"/>
    <w:rsid w:val="009C6417"/>
    <w:pPr>
      <w:ind w:left="1134"/>
    </w:pPr>
  </w:style>
  <w:style w:type="paragraph" w:styleId="Text3" w:customStyle="1">
    <w:name w:val="Text 3"/>
    <w:basedOn w:val="Normal"/>
    <w:rsid w:val="009C6417"/>
    <w:pPr>
      <w:ind w:left="1701"/>
    </w:pPr>
  </w:style>
  <w:style w:type="paragraph" w:styleId="Text4" w:customStyle="1">
    <w:name w:val="Text 4"/>
    <w:basedOn w:val="Normal"/>
    <w:rsid w:val="009C6417"/>
    <w:pPr>
      <w:ind w:left="2268"/>
    </w:pPr>
  </w:style>
  <w:style w:type="paragraph" w:styleId="Text5" w:customStyle="1">
    <w:name w:val="Text 5"/>
    <w:basedOn w:val="Normal"/>
    <w:rsid w:val="009C6417"/>
    <w:pPr>
      <w:ind w:left="2835"/>
    </w:pPr>
  </w:style>
  <w:style w:type="paragraph" w:styleId="Text6" w:customStyle="1">
    <w:name w:val="Text 6"/>
    <w:basedOn w:val="Normal"/>
    <w:rsid w:val="009C6417"/>
    <w:pPr>
      <w:ind w:left="3402"/>
    </w:pPr>
  </w:style>
  <w:style w:type="paragraph" w:styleId="PointManual" w:customStyle="1">
    <w:name w:val="Point Manual"/>
    <w:basedOn w:val="Normal"/>
    <w:rsid w:val="009C6417"/>
    <w:pPr>
      <w:ind w:left="567" w:hanging="567"/>
    </w:pPr>
  </w:style>
  <w:style w:type="paragraph" w:styleId="PointManual1" w:customStyle="1">
    <w:name w:val="Point Manual (1)"/>
    <w:basedOn w:val="Normal"/>
    <w:rsid w:val="009C6417"/>
    <w:pPr>
      <w:ind w:left="1134" w:hanging="567"/>
    </w:pPr>
  </w:style>
  <w:style w:type="paragraph" w:styleId="PointManual2" w:customStyle="1">
    <w:name w:val="Point Manual (2)"/>
    <w:basedOn w:val="Normal"/>
    <w:rsid w:val="009C6417"/>
    <w:pPr>
      <w:ind w:left="1701" w:hanging="567"/>
    </w:pPr>
  </w:style>
  <w:style w:type="paragraph" w:styleId="PointManual3" w:customStyle="1">
    <w:name w:val="Point Manual (3)"/>
    <w:basedOn w:val="Normal"/>
    <w:rsid w:val="009C6417"/>
    <w:pPr>
      <w:ind w:left="2268" w:hanging="567"/>
    </w:pPr>
  </w:style>
  <w:style w:type="paragraph" w:styleId="PointManual4" w:customStyle="1">
    <w:name w:val="Point Manual (4)"/>
    <w:basedOn w:val="Normal"/>
    <w:rsid w:val="009C6417"/>
    <w:pPr>
      <w:ind w:left="2835" w:hanging="567"/>
    </w:pPr>
  </w:style>
  <w:style w:type="paragraph" w:styleId="PointDoubleManual" w:customStyle="1">
    <w:name w:val="Point Double Manual"/>
    <w:basedOn w:val="Normal"/>
    <w:rsid w:val="009C6417"/>
    <w:pPr>
      <w:tabs>
        <w:tab w:val="left" w:pos="567"/>
      </w:tabs>
      <w:ind w:left="1134" w:hanging="1134"/>
    </w:pPr>
  </w:style>
  <w:style w:type="paragraph" w:styleId="PointDoubleManual1" w:customStyle="1">
    <w:name w:val="Point Double Manual (1)"/>
    <w:basedOn w:val="Normal"/>
    <w:rsid w:val="009C6417"/>
    <w:pPr>
      <w:tabs>
        <w:tab w:val="left" w:pos="1134"/>
      </w:tabs>
      <w:ind w:left="1701" w:hanging="1134"/>
    </w:pPr>
  </w:style>
  <w:style w:type="paragraph" w:styleId="PointDoubleManual2" w:customStyle="1">
    <w:name w:val="Point Double Manual (2)"/>
    <w:basedOn w:val="Normal"/>
    <w:rsid w:val="009C6417"/>
    <w:pPr>
      <w:tabs>
        <w:tab w:val="left" w:pos="1701"/>
      </w:tabs>
      <w:ind w:left="2268" w:hanging="1134"/>
    </w:pPr>
  </w:style>
  <w:style w:type="paragraph" w:styleId="PointDoubleManual3" w:customStyle="1">
    <w:name w:val="Point Double Manual (3)"/>
    <w:basedOn w:val="Normal"/>
    <w:rsid w:val="009C6417"/>
    <w:pPr>
      <w:tabs>
        <w:tab w:val="left" w:pos="2268"/>
      </w:tabs>
      <w:ind w:left="2835" w:hanging="1134"/>
    </w:pPr>
  </w:style>
  <w:style w:type="paragraph" w:styleId="PointDoubleManual4" w:customStyle="1">
    <w:name w:val="Point Double Manual (4)"/>
    <w:basedOn w:val="Normal"/>
    <w:rsid w:val="009C6417"/>
    <w:pPr>
      <w:tabs>
        <w:tab w:val="left" w:pos="2835"/>
      </w:tabs>
      <w:ind w:left="3402" w:hanging="1134"/>
    </w:pPr>
  </w:style>
  <w:style w:type="paragraph" w:styleId="Pointabc" w:customStyle="1">
    <w:name w:val="Point abc"/>
    <w:basedOn w:val="Normal"/>
    <w:rsid w:val="009C6417"/>
    <w:pPr>
      <w:numPr>
        <w:ilvl w:val="1"/>
        <w:numId w:val="1"/>
      </w:numPr>
    </w:pPr>
  </w:style>
  <w:style w:type="paragraph" w:styleId="Pointabc1" w:customStyle="1">
    <w:name w:val="Point abc (1)"/>
    <w:basedOn w:val="Normal"/>
    <w:rsid w:val="009C6417"/>
    <w:pPr>
      <w:numPr>
        <w:ilvl w:val="3"/>
        <w:numId w:val="1"/>
      </w:numPr>
    </w:pPr>
  </w:style>
  <w:style w:type="paragraph" w:styleId="Pointabc2" w:customStyle="1">
    <w:name w:val="Point abc (2)"/>
    <w:basedOn w:val="Normal"/>
    <w:rsid w:val="009C6417"/>
    <w:pPr>
      <w:numPr>
        <w:ilvl w:val="5"/>
        <w:numId w:val="1"/>
      </w:numPr>
    </w:pPr>
  </w:style>
  <w:style w:type="paragraph" w:styleId="Pointabc3" w:customStyle="1">
    <w:name w:val="Point abc (3)"/>
    <w:basedOn w:val="Normal"/>
    <w:rsid w:val="009C6417"/>
    <w:pPr>
      <w:numPr>
        <w:ilvl w:val="7"/>
        <w:numId w:val="1"/>
      </w:numPr>
    </w:pPr>
  </w:style>
  <w:style w:type="paragraph" w:styleId="Pointabc4" w:customStyle="1">
    <w:name w:val="Point abc (4)"/>
    <w:basedOn w:val="Normal"/>
    <w:rsid w:val="009C6417"/>
    <w:pPr>
      <w:numPr>
        <w:ilvl w:val="8"/>
        <w:numId w:val="1"/>
      </w:numPr>
    </w:pPr>
  </w:style>
  <w:style w:type="paragraph" w:styleId="Point123" w:customStyle="1">
    <w:name w:val="Point 123"/>
    <w:basedOn w:val="Normal"/>
    <w:rsid w:val="009C6417"/>
    <w:pPr>
      <w:numPr>
        <w:numId w:val="1"/>
      </w:numPr>
    </w:pPr>
  </w:style>
  <w:style w:type="paragraph" w:styleId="Point1231" w:customStyle="1">
    <w:name w:val="Point 123 (1)"/>
    <w:basedOn w:val="Normal"/>
    <w:rsid w:val="009C6417"/>
    <w:pPr>
      <w:numPr>
        <w:ilvl w:val="2"/>
        <w:numId w:val="1"/>
      </w:numPr>
    </w:pPr>
  </w:style>
  <w:style w:type="paragraph" w:styleId="Point1232" w:customStyle="1">
    <w:name w:val="Point 123 (2)"/>
    <w:basedOn w:val="Normal"/>
    <w:rsid w:val="009C6417"/>
    <w:pPr>
      <w:numPr>
        <w:ilvl w:val="4"/>
        <w:numId w:val="1"/>
      </w:numPr>
    </w:pPr>
  </w:style>
  <w:style w:type="paragraph" w:styleId="Point1233" w:customStyle="1">
    <w:name w:val="Point 123 (3)"/>
    <w:basedOn w:val="Normal"/>
    <w:rsid w:val="009C6417"/>
    <w:pPr>
      <w:numPr>
        <w:ilvl w:val="6"/>
        <w:numId w:val="1"/>
      </w:numPr>
    </w:pPr>
  </w:style>
  <w:style w:type="paragraph" w:styleId="Pointivx" w:customStyle="1">
    <w:name w:val="Point ivx"/>
    <w:basedOn w:val="Normal"/>
    <w:rsid w:val="009C6417"/>
    <w:pPr>
      <w:numPr>
        <w:numId w:val="2"/>
      </w:numPr>
    </w:pPr>
  </w:style>
  <w:style w:type="paragraph" w:styleId="Pointivx1" w:customStyle="1">
    <w:name w:val="Point ivx (1)"/>
    <w:basedOn w:val="Normal"/>
    <w:rsid w:val="009C6417"/>
    <w:pPr>
      <w:numPr>
        <w:ilvl w:val="1"/>
        <w:numId w:val="2"/>
      </w:numPr>
    </w:pPr>
  </w:style>
  <w:style w:type="paragraph" w:styleId="Pointivx2" w:customStyle="1">
    <w:name w:val="Point ivx (2)"/>
    <w:basedOn w:val="Normal"/>
    <w:rsid w:val="009C6417"/>
    <w:pPr>
      <w:numPr>
        <w:ilvl w:val="2"/>
        <w:numId w:val="2"/>
      </w:numPr>
    </w:pPr>
  </w:style>
  <w:style w:type="paragraph" w:styleId="Pointivx3" w:customStyle="1">
    <w:name w:val="Point ivx (3)"/>
    <w:basedOn w:val="Normal"/>
    <w:rsid w:val="009C6417"/>
    <w:pPr>
      <w:numPr>
        <w:ilvl w:val="3"/>
        <w:numId w:val="2"/>
      </w:numPr>
    </w:pPr>
  </w:style>
  <w:style w:type="paragraph" w:styleId="Pointivx4" w:customStyle="1">
    <w:name w:val="Point ivx (4)"/>
    <w:basedOn w:val="Normal"/>
    <w:rsid w:val="009C6417"/>
    <w:pPr>
      <w:numPr>
        <w:ilvl w:val="4"/>
        <w:numId w:val="2"/>
      </w:numPr>
    </w:pPr>
  </w:style>
  <w:style w:type="paragraph" w:styleId="Bullet" w:customStyle="1">
    <w:name w:val="Bullet"/>
    <w:basedOn w:val="Normal"/>
    <w:rsid w:val="009C6417"/>
    <w:pPr>
      <w:numPr>
        <w:numId w:val="3"/>
      </w:numPr>
    </w:pPr>
  </w:style>
  <w:style w:type="paragraph" w:styleId="Bullet1" w:customStyle="1">
    <w:name w:val="Bullet 1"/>
    <w:basedOn w:val="Normal"/>
    <w:rsid w:val="009C6417"/>
    <w:pPr>
      <w:numPr>
        <w:numId w:val="4"/>
      </w:numPr>
    </w:pPr>
  </w:style>
  <w:style w:type="paragraph" w:styleId="Bullet2" w:customStyle="1">
    <w:name w:val="Bullet 2"/>
    <w:basedOn w:val="Normal"/>
    <w:rsid w:val="009C6417"/>
    <w:pPr>
      <w:numPr>
        <w:numId w:val="5"/>
      </w:numPr>
    </w:pPr>
  </w:style>
  <w:style w:type="paragraph" w:styleId="Bullet3" w:customStyle="1">
    <w:name w:val="Bullet 3"/>
    <w:basedOn w:val="Normal"/>
    <w:rsid w:val="009C6417"/>
    <w:pPr>
      <w:numPr>
        <w:numId w:val="6"/>
      </w:numPr>
    </w:pPr>
  </w:style>
  <w:style w:type="paragraph" w:styleId="Bullet4" w:customStyle="1">
    <w:name w:val="Bullet 4"/>
    <w:basedOn w:val="Normal"/>
    <w:rsid w:val="009C6417"/>
    <w:pPr>
      <w:numPr>
        <w:numId w:val="7"/>
      </w:numPr>
    </w:pPr>
  </w:style>
  <w:style w:type="paragraph" w:styleId="Dash" w:customStyle="1">
    <w:name w:val="Dash"/>
    <w:basedOn w:val="Normal"/>
    <w:rsid w:val="009C6417"/>
    <w:pPr>
      <w:numPr>
        <w:numId w:val="8"/>
      </w:numPr>
    </w:pPr>
  </w:style>
  <w:style w:type="paragraph" w:styleId="Dash1" w:customStyle="1">
    <w:name w:val="Dash 1"/>
    <w:basedOn w:val="Normal"/>
    <w:rsid w:val="009C6417"/>
    <w:pPr>
      <w:numPr>
        <w:numId w:val="9"/>
      </w:numPr>
    </w:pPr>
  </w:style>
  <w:style w:type="paragraph" w:styleId="Dash2" w:customStyle="1">
    <w:name w:val="Dash 2"/>
    <w:basedOn w:val="Normal"/>
    <w:rsid w:val="009C6417"/>
    <w:pPr>
      <w:numPr>
        <w:numId w:val="10"/>
      </w:numPr>
    </w:pPr>
  </w:style>
  <w:style w:type="paragraph" w:styleId="Dash3" w:customStyle="1">
    <w:name w:val="Dash 3"/>
    <w:basedOn w:val="Normal"/>
    <w:rsid w:val="009C6417"/>
    <w:pPr>
      <w:numPr>
        <w:numId w:val="11"/>
      </w:numPr>
    </w:pPr>
  </w:style>
  <w:style w:type="paragraph" w:styleId="Dash4" w:customStyle="1">
    <w:name w:val="Dash 4"/>
    <w:basedOn w:val="Normal"/>
    <w:rsid w:val="009C6417"/>
    <w:pPr>
      <w:numPr>
        <w:numId w:val="12"/>
      </w:numPr>
    </w:pPr>
  </w:style>
  <w:style w:type="paragraph" w:styleId="DashEqual" w:customStyle="1">
    <w:name w:val="Dash Equal"/>
    <w:basedOn w:val="Dash"/>
    <w:rsid w:val="009C6417"/>
    <w:pPr>
      <w:numPr>
        <w:numId w:val="13"/>
      </w:numPr>
    </w:pPr>
  </w:style>
  <w:style w:type="paragraph" w:styleId="DashEqual1" w:customStyle="1">
    <w:name w:val="Dash Equal 1"/>
    <w:basedOn w:val="Dash1"/>
    <w:rsid w:val="009C6417"/>
    <w:pPr>
      <w:numPr>
        <w:numId w:val="14"/>
      </w:numPr>
    </w:pPr>
  </w:style>
  <w:style w:type="paragraph" w:styleId="DashEqual2" w:customStyle="1">
    <w:name w:val="Dash Equal 2"/>
    <w:basedOn w:val="Dash2"/>
    <w:rsid w:val="009C6417"/>
    <w:pPr>
      <w:numPr>
        <w:numId w:val="15"/>
      </w:numPr>
    </w:pPr>
  </w:style>
  <w:style w:type="paragraph" w:styleId="DashEqual3" w:customStyle="1">
    <w:name w:val="Dash Equal 3"/>
    <w:basedOn w:val="Dash3"/>
    <w:rsid w:val="009C6417"/>
    <w:pPr>
      <w:numPr>
        <w:numId w:val="16"/>
      </w:numPr>
    </w:pPr>
  </w:style>
  <w:style w:type="paragraph" w:styleId="DashEqual4" w:customStyle="1">
    <w:name w:val="Dash Equal 4"/>
    <w:basedOn w:val="Dash4"/>
    <w:rsid w:val="009C6417"/>
    <w:pPr>
      <w:numPr>
        <w:numId w:val="17"/>
      </w:numPr>
    </w:pPr>
  </w:style>
  <w:style w:type="character" w:styleId="Marker" w:customStyle="1">
    <w:name w:val="Marker"/>
    <w:basedOn w:val="DefaultParagraphFont"/>
    <w:rsid w:val="00C94130"/>
    <w:rPr>
      <w:color w:val="0000FF"/>
      <w:shd w:val="clear" w:color="auto" w:fill="auto"/>
    </w:rPr>
  </w:style>
  <w:style w:type="character" w:styleId="Marker1" w:customStyle="1">
    <w:name w:val="Marker1"/>
    <w:basedOn w:val="DefaultParagraphFont"/>
    <w:rsid w:val="009C6417"/>
    <w:rPr>
      <w:color w:val="008000"/>
      <w:shd w:val="clear" w:color="auto" w:fill="auto"/>
    </w:rPr>
  </w:style>
  <w:style w:type="paragraph" w:styleId="HeadingLeft" w:customStyle="1">
    <w:name w:val="Heading Left"/>
    <w:basedOn w:val="Normal"/>
    <w:next w:val="Normal"/>
    <w:rsid w:val="009C6417"/>
    <w:pPr>
      <w:spacing w:before="360"/>
      <w:outlineLvl w:val="0"/>
    </w:pPr>
    <w:rPr>
      <w:b/>
      <w:caps/>
      <w:u w:val="single"/>
    </w:rPr>
  </w:style>
  <w:style w:type="paragraph" w:styleId="HeadingIVX" w:customStyle="1">
    <w:name w:val="Heading IVX"/>
    <w:basedOn w:val="HeadingLeft"/>
    <w:next w:val="Normal"/>
    <w:rsid w:val="009C6417"/>
    <w:pPr>
      <w:numPr>
        <w:numId w:val="18"/>
      </w:numPr>
    </w:pPr>
  </w:style>
  <w:style w:type="paragraph" w:styleId="Heading123" w:customStyle="1">
    <w:name w:val="Heading 123"/>
    <w:basedOn w:val="HeadingLeft"/>
    <w:next w:val="Normal"/>
    <w:rsid w:val="009C6417"/>
    <w:pPr>
      <w:numPr>
        <w:numId w:val="19"/>
      </w:numPr>
    </w:pPr>
  </w:style>
  <w:style w:type="paragraph" w:styleId="HeadingABC" w:customStyle="1">
    <w:name w:val="Heading ABC"/>
    <w:basedOn w:val="HeadingLeft"/>
    <w:next w:val="Normal"/>
    <w:rsid w:val="009C6417"/>
    <w:pPr>
      <w:numPr>
        <w:numId w:val="20"/>
      </w:numPr>
    </w:pPr>
  </w:style>
  <w:style w:type="paragraph" w:styleId="HeadingCentered" w:customStyle="1">
    <w:name w:val="Heading Centered"/>
    <w:basedOn w:val="HeadingLeft"/>
    <w:next w:val="Normal"/>
    <w:rsid w:val="009C6417"/>
    <w:pPr>
      <w:jc w:val="center"/>
    </w:pPr>
  </w:style>
  <w:style w:type="paragraph" w:styleId="Jardin" w:customStyle="1">
    <w:name w:val="Jardin"/>
    <w:basedOn w:val="Normal"/>
    <w:rsid w:val="009C6417"/>
    <w:pPr>
      <w:spacing w:before="200" w:after="0" w:line="240" w:lineRule="auto"/>
      <w:jc w:val="center"/>
    </w:pPr>
  </w:style>
  <w:style w:type="paragraph" w:styleId="Amendment" w:customStyle="1">
    <w:name w:val="Amendment"/>
    <w:basedOn w:val="Normal"/>
    <w:next w:val="Normal"/>
    <w:rsid w:val="009C6417"/>
    <w:rPr>
      <w:i/>
      <w:u w:val="single"/>
    </w:rPr>
  </w:style>
  <w:style w:type="paragraph" w:styleId="AmendmentList" w:customStyle="1">
    <w:name w:val="Amendment List"/>
    <w:basedOn w:val="Normal"/>
    <w:rsid w:val="009C6417"/>
    <w:pPr>
      <w:ind w:left="2268" w:hanging="2268"/>
    </w:pPr>
  </w:style>
  <w:style w:type="paragraph" w:styleId="ReplyRE" w:customStyle="1">
    <w:name w:val="Reply RE"/>
    <w:basedOn w:val="Normal"/>
    <w:next w:val="Normal"/>
    <w:rsid w:val="009C6417"/>
    <w:pPr>
      <w:spacing w:after="480" w:line="240" w:lineRule="auto"/>
      <w:contextualSpacing/>
    </w:pPr>
  </w:style>
  <w:style w:type="paragraph" w:styleId="ReplyBold" w:customStyle="1">
    <w:name w:val="Reply Bold"/>
    <w:basedOn w:val="ReplyRE"/>
    <w:next w:val="Normal"/>
    <w:rsid w:val="009C6417"/>
    <w:rPr>
      <w:b/>
    </w:rPr>
  </w:style>
  <w:style w:type="paragraph" w:styleId="Annex" w:customStyle="1">
    <w:name w:val="Annex"/>
    <w:basedOn w:val="Normal"/>
    <w:next w:val="Normal"/>
    <w:rsid w:val="009C6417"/>
    <w:pPr>
      <w:jc w:val="right"/>
    </w:pPr>
    <w:rPr>
      <w:b/>
      <w:u w:val="single"/>
    </w:rPr>
  </w:style>
  <w:style w:type="paragraph" w:styleId="Sign" w:customStyle="1">
    <w:name w:val="Sign"/>
    <w:basedOn w:val="Normal"/>
    <w:rsid w:val="009C6417"/>
    <w:pPr>
      <w:tabs>
        <w:tab w:val="center" w:pos="7087"/>
      </w:tabs>
      <w:contextualSpacing/>
    </w:pPr>
  </w:style>
  <w:style w:type="paragraph" w:styleId="NotDeclassified" w:customStyle="1">
    <w:name w:val="Not Declassified"/>
    <w:basedOn w:val="Normal"/>
    <w:next w:val="Normal"/>
    <w:rsid w:val="009C6417"/>
    <w:rPr>
      <w:b/>
      <w:shd w:val="clear" w:color="auto" w:fill="CCCCCC"/>
    </w:rPr>
  </w:style>
  <w:style w:type="character" w:styleId="NotDeclassifiedCharacter" w:customStyle="1">
    <w:name w:val="Not Declassified Character"/>
    <w:basedOn w:val="DefaultParagraphFont"/>
    <w:rsid w:val="009C6417"/>
    <w:rPr>
      <w:rFonts w:ascii="Times New Roman" w:hAnsi="Times New Roman" w:cs="Times New Roman"/>
      <w:b/>
      <w:sz w:val="24"/>
      <w:shd w:val="clear" w:color="auto" w:fill="CCCCCC"/>
    </w:rPr>
  </w:style>
  <w:style w:type="paragraph" w:styleId="NormalCompact" w:customStyle="1">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styleId="EndnoteTextChar" w:customStyle="1">
    <w:name w:val="Endnote Text Char"/>
    <w:basedOn w:val="DefaultParagraphFont"/>
    <w:link w:val="EndnoteText"/>
    <w:uiPriority w:val="99"/>
    <w:semiHidden/>
    <w:rsid w:val="001B675E"/>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B675E"/>
    <w:rPr>
      <w:vertAlign w:val="superscript"/>
    </w:rPr>
  </w:style>
  <w:style w:type="character" w:styleId="PlaceholderText">
    <w:name w:val="Placeholder Text"/>
    <w:basedOn w:val="DefaultParagraphFont"/>
    <w:uiPriority w:val="99"/>
    <w:semiHidden/>
    <w:rsid w:val="00C9413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e9d577725ee644bd" Type="http://schemas.openxmlformats.org/officeDocument/2006/relationships/theme" Target="/word/theme/theme1.xml"/><Relationship Id="Rbbb68dcb62554efa" Type="http://schemas.openxmlformats.org/officeDocument/2006/relationships/fontTable" Target="/word/fontTable.xml"/><Relationship Id="R851dbb1a3ddb4f05" Type="http://schemas.openxmlformats.org/officeDocument/2006/relationships/image" Target="/media/image.bin"/><Relationship Id="rId3" Type="http://schemas.openxmlformats.org/officeDocument/2006/relationships/customXml" Target="../customXml/item3.xml"/><Relationship Id="Rabcf3f05e0b44075" Type="http://schemas.openxmlformats.org/officeDocument/2006/relationships/styles" Target="/word/styles.xml"/><Relationship Id="Rafa3f2c4b98b484d" Type="http://schemas.openxmlformats.org/officeDocument/2006/relationships/header" Target="/word/header3.xml"/><Relationship Id="Rbf4a7cfae6ad4e19" Type="http://schemas.openxmlformats.org/officeDocument/2006/relationships/glossaryDocument" Target="/word/glossary/document.xml"/><Relationship Id="Rb95590e0b8e143e8" Type="http://schemas.openxmlformats.org/officeDocument/2006/relationships/footer" Target="/word/footer5.xml"/><Relationship Id="rId2" Type="http://schemas.openxmlformats.org/officeDocument/2006/relationships/customXml" Target="../customXml/item2.xml"/><Relationship Id="R91afec259ff04731" Type="http://schemas.openxmlformats.org/officeDocument/2006/relationships/header" Target="/word/header1.xml"/><Relationship Id="R6f61d9ecd1ae4c93" Type="http://schemas.openxmlformats.org/officeDocument/2006/relationships/footer" Target="/word/footer6.xml"/><Relationship Id="rId1" Type="http://schemas.openxmlformats.org/officeDocument/2006/relationships/customXml" Target="../customXml/item1.xml"/><Relationship Id="R908d1d3f93024e83" Type="http://schemas.openxmlformats.org/officeDocument/2006/relationships/settings" Target="/word/settings.xml"/><Relationship Id="R43362b438d894fa5" Type="http://schemas.openxmlformats.org/officeDocument/2006/relationships/footnotes" Target="/word/footnotes.xml"/><Relationship Id="R0a261d34813b4cd3" Type="http://schemas.openxmlformats.org/officeDocument/2006/relationships/endnotes" Target="/word/endnotes.xml"/><Relationship Id="Rcb247dba90fa483e" Type="http://schemas.openxmlformats.org/officeDocument/2006/relationships/header" Target="/word/header2.xml"/><Relationship Id="R88afcefdf9cd4b66" Type="http://schemas.openxmlformats.org/officeDocument/2006/relationships/footer" Target="/word/footer1.xml"/><Relationship Id="R0b7ef0997d4a45eb" Type="http://schemas.openxmlformats.org/officeDocument/2006/relationships/header" Target="/word/header4.xml"/><Relationship Id="R99fec8b80e884a73" Type="http://schemas.openxmlformats.org/officeDocument/2006/relationships/header" Target="/word/header5.xml"/><Relationship Id="Rf18adf7ff86441f6" Type="http://schemas.openxmlformats.org/officeDocument/2006/relationships/numbering" Target="/word/numbering.xml"/><Relationship Id="Rcbfbbe57ddf7472e" Type="http://schemas.openxmlformats.org/officeDocument/2006/relationships/header" Target="/word/header6.xml"/><Relationship Id="R98be7be566f44b88" Type="http://schemas.openxmlformats.org/officeDocument/2006/relationships/webSettings" Target="/word/webSettings.xml"/><Relationship Id="Rbbf54c11cdc94d68" Type="http://schemas.openxmlformats.org/officeDocument/2006/relationships/footer" Target="/word/footer2.xml"/><Relationship Id="Rc42e78b096c840df" Type="http://schemas.openxmlformats.org/officeDocument/2006/relationships/footer" Target="/word/footer3.xml"/><Relationship Id="R2fac391a06684f46" Type="http://schemas.openxmlformats.org/officeDocument/2006/relationships/footer" Target="/word/footer4.xml"/></Relationships>
</file>

<file path=word/_rels/settings.xml.rels>&#65279;<?xml version="1.0" encoding="utf-8"?><Relationships xmlns="http://schemas.openxmlformats.org/package/2006/relationships"><Relationship Type="http://schemas.openxmlformats.org/officeDocument/2006/relationships/attachedTemplate" Target="C:\Users\Public\Documents\Templates\DocuWrite\DW_COUNCIL.dotm"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61f6fce42de04efd" /><Relationship Type="http://schemas.openxmlformats.org/officeDocument/2006/relationships/fontTable" Target="/word/glossary/fontTable2.xml" Id="R0e72a022391b453b" /><Relationship Type="http://schemas.openxmlformats.org/officeDocument/2006/relationships/settings" Target="/word/glossary/settings2.xml" Id="R20d81b17c74f45d2" /><Relationship Type="http://schemas.openxmlformats.org/officeDocument/2006/relationships/webSettings" Target="/word/glossary/webSettings2.xml" Id="R98396ca632104d80"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9f6ae4196f2832700dad36a0e945e5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4D44FF-70BD-47A0-9B72-629DB7BB6E6D}"/>
</file>

<file path=customXml/itemProps2.xml><?xml version="1.0" encoding="utf-8"?>
<ds:datastoreItem xmlns:ds="http://schemas.openxmlformats.org/officeDocument/2006/customXml" ds:itemID="{C9D3F139-4BEB-40A8-985F-404BC689D8A4}"/>
</file>

<file path=customXml/itemProps3.xml><?xml version="1.0" encoding="utf-8"?>
<ds:datastoreItem xmlns:ds="http://schemas.openxmlformats.org/officeDocument/2006/customXml" ds:itemID="{4106E8F8-A76E-4283-8D88-982E97F76342}"/>
</file>

<file path=docProps/app.xml><?xml version="1.0" encoding="utf-8"?>
<ap:Properties xmlns:vt="http://schemas.openxmlformats.org/officeDocument/2006/docPropsVTypes" xmlns:ap="http://schemas.openxmlformats.org/officeDocument/2006/extended-properties">
  <ap:Template>DW_COUNCIL.dotm</ap:Template>
  <ap:TotalTime>13</ap:TotalTime>
  <ap:Pages>1</ap:Pages>
  <ap:Words>57</ap:Words>
  <ap:Characters>329</ap:Characters>
  <ap:Application>Microsoft Office Word</ap:Application>
  <ap:DocSecurity>0</ap:DocSecurity>
  <ap:Lines>2</ap:Lines>
  <ap:Paragraphs>1</ap:Paragraphs>
  <ap:ScaleCrop>false</ap:ScaleCrop>
  <ap:Company/>
  <ap:LinksUpToDate>false</ap:LinksUpToDate>
  <ap:CharactersWithSpaces>385</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Konstantinos%20CHANTZARAS</dc:creator>
  <cp:keywords/>
  <dc:description/>
  <cp:lastModifiedBy>Konstantinos%20CHANTZARAS</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2026-07-02T14:49:01Z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0x0101007818E9B9B6B6C74E848735DCDD5F12C9</vt:lpwstr>
  </property>
</Properties>
</file>