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33099074"/>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571998" w:rsidRPr="0056157B" w:rsidTr="001B4E46">
            <w:trPr>
              <w:cantSplit/>
              <w:trHeight w:val="510"/>
              <w:jc w:val="center"/>
            </w:trPr>
            <w:tc>
              <w:tcPr>
                <w:tcW w:w="11317" w:type="dxa"/>
                <w:gridSpan w:val="6"/>
                <w:vAlign w:val="bottom"/>
              </w:tcPr>
              <w:p w:rsidR="00571998" w:rsidRPr="0056157B" w:rsidRDefault="00571998" w:rsidP="00634DC7">
                <w:pPr>
                  <w:pStyle w:val="TBNormalTechnicalBlock"/>
                </w:pPr>
              </w:p>
            </w:tc>
          </w:tr>
          <w:tr w:rsidR="00571998" w:rsidRPr="0056157B" w:rsidTr="00FA42B9">
            <w:trPr>
              <w:cantSplit/>
              <w:trHeight w:val="567"/>
              <w:jc w:val="center"/>
            </w:trPr>
            <w:tc>
              <w:tcPr>
                <w:tcW w:w="1806" w:type="dxa"/>
                <w:gridSpan w:val="2"/>
                <w:vAlign w:val="bottom"/>
              </w:tcPr>
              <w:p w:rsidR="00571998" w:rsidRPr="0056157B" w:rsidRDefault="00571998" w:rsidP="00EB10A0">
                <w:pPr>
                  <w:pStyle w:val="TBEntInstit"/>
                  <w:spacing w:after="60"/>
                </w:pPr>
                <w:r w:rsidRPr="006C5D93">
                  <w:rPr>
                    <w:noProof/>
                  </w:rPr>
                  <w:drawing>
                    <wp:inline distT="0" distB="0" distL="0" distR="0" wp14:anchorId="0A1D99F9" wp14:editId="2CA8961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rsidR="00571998" w:rsidRPr="0056157B" w:rsidRDefault="00571998" w:rsidP="0001269D">
                <w:pPr>
                  <w:pStyle w:val="TBInstitution"/>
                </w:pPr>
                <w:r>
                  <w:t>Consiliul</w:t>
                </w:r>
                <w:r>
                  <w:br/>
                  <w:t>Uniunii Europene</w:t>
                </w:r>
              </w:p>
            </w:tc>
          </w:tr>
          <w:tr w:rsidR="00571998" w:rsidRPr="00B84B6D" w:rsidTr="00F14284">
            <w:trPr>
              <w:gridBefore w:val="1"/>
              <w:gridAfter w:val="1"/>
              <w:wBefore w:w="849" w:type="dxa"/>
              <w:wAfter w:w="849" w:type="dxa"/>
              <w:cantSplit/>
              <w:trHeight w:val="837"/>
              <w:jc w:val="center"/>
            </w:trPr>
            <w:tc>
              <w:tcPr>
                <w:tcW w:w="3810" w:type="dxa"/>
                <w:gridSpan w:val="2"/>
                <w:vAlign w:val="center"/>
              </w:tcPr>
              <w:p w:rsidR="00571998" w:rsidRPr="0056157B" w:rsidRDefault="00571998" w:rsidP="00512AC5">
                <w:pPr>
                  <w:pStyle w:val="TBEntReferNew"/>
                </w:pPr>
              </w:p>
            </w:tc>
            <w:tc>
              <w:tcPr>
                <w:tcW w:w="281" w:type="dxa"/>
                <w:vMerge w:val="restart"/>
                <w:vAlign w:val="bottom"/>
              </w:tcPr>
              <w:p w:rsidR="00571998" w:rsidRPr="0056157B" w:rsidRDefault="00571998" w:rsidP="00F14284">
                <w:pPr>
                  <w:jc w:val="right"/>
                  <w:rPr>
                    <w:b/>
                    <w:szCs w:val="23"/>
                  </w:rPr>
                </w:pPr>
              </w:p>
            </w:tc>
            <w:tc>
              <w:tcPr>
                <w:tcW w:w="5528" w:type="dxa"/>
                <w:vMerge w:val="restart"/>
              </w:tcPr>
              <w:p w:rsidR="00571998" w:rsidRPr="0056157B" w:rsidRDefault="00571998" w:rsidP="00233A0E">
                <w:pPr>
                  <w:pStyle w:val="TBNormalTechnicalBlock"/>
                  <w:rPr>
                    <w:b/>
                  </w:rPr>
                </w:pPr>
              </w:p>
              <w:p w:rsidR="00571998" w:rsidRDefault="00571998" w:rsidP="00C60C67">
                <w:pPr>
                  <w:pStyle w:val="TBNormalTechnicalBlock"/>
                  <w:tabs>
                    <w:tab w:val="right" w:pos="2840"/>
                    <w:tab w:val="right" w:pos="4821"/>
                  </w:tabs>
                </w:pPr>
                <w:r>
                  <w:t>Bruxelles, 8 iulie 2026</w:t>
                </w:r>
              </w:p>
              <w:p w:rsidR="00571998" w:rsidRPr="0019440B" w:rsidRDefault="00571998" w:rsidP="00C60C67">
                <w:pPr>
                  <w:pStyle w:val="TBNormalTechnicalBlock"/>
                  <w:tabs>
                    <w:tab w:val="right" w:pos="2840"/>
                    <w:tab w:val="right" w:pos="4821"/>
                  </w:tabs>
                </w:pPr>
                <w:r>
                  <w:t>(OR. en</w:t>
                </w:r>
                <w:r w:rsidRPr="0019440B">
                  <w:t>)</w:t>
                </w:r>
              </w:p>
              <w:p w:rsidR="00571998" w:rsidRPr="0019440B" w:rsidRDefault="00571998" w:rsidP="00233A0E">
                <w:pPr>
                  <w:pStyle w:val="TBNormalTechnicalBlock"/>
                </w:pPr>
              </w:p>
              <w:p w:rsidR="00571998" w:rsidRDefault="00571998" w:rsidP="00233A0E">
                <w:pPr>
                  <w:pStyle w:val="TBNormalTechnicalBlock"/>
                </w:pPr>
                <w:r>
                  <w:t>11367</w:t>
                </w:r>
                <w:r w:rsidRPr="0056157B">
                  <w:t>/</w:t>
                </w:r>
                <w:r>
                  <w:t>26</w:t>
                </w:r>
              </w:p>
              <w:p w:rsidR="00571998" w:rsidRDefault="00571998">
                <w:pPr>
                  <w:pStyle w:val="TBNormalTechnicalBlock"/>
                  <w:tabs>
                    <w:tab w:val="right" w:pos="3268"/>
                    <w:tab w:val="right" w:pos="5522"/>
                  </w:tabs>
                  <w:spacing w:before="0" w:line="240" w:lineRule="auto"/>
                </w:pPr>
                <w:r>
                  <w:t>PV CONS 43</w:t>
                </w:r>
              </w:p>
              <w:p w:rsidR="00571998" w:rsidRDefault="00571998">
                <w:pPr>
                  <w:pStyle w:val="TBNormalTechnicalBlock"/>
                  <w:tabs>
                    <w:tab w:val="right" w:pos="3268"/>
                    <w:tab w:val="right" w:pos="5522"/>
                  </w:tabs>
                  <w:spacing w:before="0" w:line="240" w:lineRule="auto"/>
                </w:pPr>
                <w:r>
                  <w:t>TRANS 474</w:t>
                </w:r>
              </w:p>
              <w:p w:rsidR="00571998" w:rsidRDefault="00571998">
                <w:pPr>
                  <w:pStyle w:val="TBNormalTechnicalBlock"/>
                  <w:tabs>
                    <w:tab w:val="right" w:pos="3268"/>
                    <w:tab w:val="right" w:pos="5522"/>
                  </w:tabs>
                  <w:spacing w:before="0" w:line="240" w:lineRule="auto"/>
                </w:pPr>
                <w:r>
                  <w:t>TELECOM 368</w:t>
                </w:r>
              </w:p>
              <w:p w:rsidR="00571998" w:rsidRDefault="00571998">
                <w:pPr>
                  <w:pStyle w:val="TBNormalTechnicalBlock"/>
                  <w:tabs>
                    <w:tab w:val="right" w:pos="3268"/>
                    <w:tab w:val="right" w:pos="5522"/>
                  </w:tabs>
                  <w:spacing w:before="0" w:line="240" w:lineRule="auto"/>
                </w:pPr>
                <w:r>
                  <w:t>ENER 488</w:t>
                </w:r>
              </w:p>
              <w:p w:rsidR="00571998" w:rsidRPr="007C5B64" w:rsidRDefault="00571998" w:rsidP="007C5B64">
                <w:pPr>
                  <w:pStyle w:val="TBDistrbMarkers"/>
                  <w:rPr>
                    <w:sz w:val="4"/>
                    <w:szCs w:val="4"/>
                  </w:rPr>
                </w:pPr>
              </w:p>
              <w:p w:rsidR="00571998" w:rsidRPr="009E0BE9" w:rsidRDefault="00571998" w:rsidP="00CD4D38">
                <w:pPr>
                  <w:pStyle w:val="TBDistrbMarkers"/>
                </w:pPr>
                <w:r>
                  <w:t>PARLNAT</w:t>
                </w:r>
              </w:p>
              <w:p w:rsidR="00571998" w:rsidRPr="009E0BE9" w:rsidRDefault="00571998" w:rsidP="00233A0E">
                <w:pPr>
                  <w:pStyle w:val="TBNormalTechnicalBlock"/>
                </w:pPr>
              </w:p>
              <w:p w:rsidR="00571998" w:rsidRPr="009E0BE9" w:rsidRDefault="00571998" w:rsidP="00233A0E">
                <w:pPr>
                  <w:pStyle w:val="TBNormalTechnicalBlock"/>
                </w:pPr>
              </w:p>
              <w:p w:rsidR="00571998" w:rsidRPr="009E0BE9" w:rsidRDefault="00571998" w:rsidP="00DE1A2F">
                <w:pPr>
                  <w:pStyle w:val="TBNormalTechnicalBlock"/>
                  <w:tabs>
                    <w:tab w:val="right" w:pos="2840"/>
                    <w:tab w:val="right" w:pos="4821"/>
                  </w:tabs>
                </w:pPr>
              </w:p>
            </w:tc>
          </w:tr>
          <w:tr w:rsidR="00571998" w:rsidRPr="00ED0749" w:rsidTr="00FA42B9">
            <w:trPr>
              <w:gridBefore w:val="1"/>
              <w:gridAfter w:val="1"/>
              <w:wBefore w:w="849" w:type="dxa"/>
              <w:wAfter w:w="849" w:type="dxa"/>
              <w:cantSplit/>
              <w:trHeight w:val="997"/>
              <w:jc w:val="center"/>
            </w:trPr>
            <w:tc>
              <w:tcPr>
                <w:tcW w:w="3810" w:type="dxa"/>
                <w:gridSpan w:val="2"/>
                <w:vAlign w:val="center"/>
              </w:tcPr>
              <w:p w:rsidR="00571998" w:rsidRPr="00ED0749" w:rsidRDefault="00571998" w:rsidP="00AE0965">
                <w:pPr>
                  <w:pStyle w:val="TBSousEmbargo"/>
                </w:pPr>
              </w:p>
            </w:tc>
            <w:tc>
              <w:tcPr>
                <w:tcW w:w="281" w:type="dxa"/>
                <w:vMerge/>
                <w:vAlign w:val="center"/>
              </w:tcPr>
              <w:p w:rsidR="00571998" w:rsidRPr="00ED0749" w:rsidRDefault="00571998" w:rsidP="00C205CF">
                <w:pPr>
                  <w:rPr>
                    <w:b/>
                    <w:szCs w:val="23"/>
                  </w:rPr>
                </w:pPr>
              </w:p>
            </w:tc>
            <w:tc>
              <w:tcPr>
                <w:tcW w:w="5528" w:type="dxa"/>
                <w:vMerge/>
              </w:tcPr>
              <w:p w:rsidR="00571998" w:rsidRPr="00ED0749" w:rsidRDefault="00571998">
                <w:pPr>
                  <w:pStyle w:val="TBEntRefer"/>
                  <w:rPr>
                    <w:szCs w:val="23"/>
                  </w:rPr>
                </w:pPr>
              </w:p>
            </w:tc>
          </w:tr>
        </w:tbl>
        <w:p w:rsidR="00571998" w:rsidRPr="00ED0749" w:rsidRDefault="00571998" w:rsidP="00DF1147">
          <w:pPr>
            <w:pStyle w:val="TBEntRefer"/>
            <w:rPr>
              <w:sz w:val="2"/>
              <w:szCs w:val="2"/>
            </w:rPr>
          </w:pPr>
        </w:p>
        <w:p w:rsidR="00571998" w:rsidRPr="00DD01AC" w:rsidRDefault="0057199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571998" w:rsidRPr="00133225" w:rsidTr="001E5BC3">
            <w:trPr>
              <w:jc w:val="center"/>
            </w:trPr>
            <w:tc>
              <w:tcPr>
                <w:tcW w:w="9645" w:type="dxa"/>
              </w:tcPr>
              <w:p w:rsidR="00571998" w:rsidRPr="00C4351E" w:rsidRDefault="00571998" w:rsidP="00C728BF">
                <w:pPr>
                  <w:pStyle w:val="TBHeadingTable"/>
                </w:pPr>
                <w:r>
                  <w:t>PROIECT DE PROCES-VERBAL</w:t>
                </w:r>
              </w:p>
            </w:tc>
          </w:tr>
          <w:tr w:rsidR="00571998" w:rsidRPr="007D53AD" w:rsidTr="001E5BC3">
            <w:trPr>
              <w:jc w:val="center"/>
            </w:trPr>
            <w:tc>
              <w:tcPr>
                <w:tcW w:w="9645" w:type="dxa"/>
              </w:tcPr>
              <w:p w:rsidR="00571998" w:rsidRPr="007D53AD" w:rsidRDefault="00571998" w:rsidP="006368AC">
                <w:pPr>
                  <w:pStyle w:val="TBTableText"/>
                </w:pPr>
                <w:r>
                  <w:t>CONSILIUL UNIUNII EUROPENE</w:t>
                </w:r>
                <w:r>
                  <w:br/>
                  <w:t xml:space="preserve">(Transporturi, Telecomunicații și </w:t>
                </w:r>
                <w:r>
                  <w:rPr>
                    <w:u w:val="single"/>
                  </w:rPr>
                  <w:t>Energie</w:t>
                </w:r>
                <w:r>
                  <w:t>)</w:t>
                </w:r>
              </w:p>
            </w:tc>
          </w:tr>
          <w:tr w:rsidR="00571998" w:rsidRPr="007D53AD" w:rsidTr="001E5BC3">
            <w:trPr>
              <w:jc w:val="center"/>
            </w:trPr>
            <w:tc>
              <w:tcPr>
                <w:tcW w:w="9645" w:type="dxa"/>
              </w:tcPr>
              <w:p w:rsidR="00571998" w:rsidRPr="006368AC" w:rsidRDefault="00571998" w:rsidP="00E60AAC">
                <w:pPr>
                  <w:pStyle w:val="TBTableText"/>
                </w:pPr>
                <w:r>
                  <w:t>26 iunie 2026</w:t>
                </w:r>
              </w:p>
            </w:tc>
          </w:tr>
        </w:tbl>
        <w:p w:rsidR="00571998" w:rsidRPr="008C6FD6" w:rsidRDefault="00046603"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7202B4" w:rsidRPr="00571998" w:rsidTr="007202B4">
        <w:tc>
          <w:tcPr>
            <w:tcW w:w="567" w:type="dxa"/>
            <w:tcMar>
              <w:right w:w="0" w:type="dxa"/>
            </w:tcMar>
          </w:tcPr>
          <w:p w:rsidR="007202B4" w:rsidRPr="00571998" w:rsidRDefault="007202B4" w:rsidP="0065309E">
            <w:pPr>
              <w:pStyle w:val="PointManual"/>
              <w:pageBreakBefore/>
              <w:rPr>
                <w:b/>
                <w:bCs/>
              </w:rPr>
            </w:pPr>
            <w:bookmarkStart w:id="1" w:name="DQC_RangeToBeChecked"/>
            <w:r w:rsidRPr="00571998">
              <w:rPr>
                <w:b/>
              </w:rPr>
              <w:lastRenderedPageBreak/>
              <w:t>1.</w:t>
            </w:r>
          </w:p>
        </w:tc>
        <w:tc>
          <w:tcPr>
            <w:tcW w:w="9299" w:type="dxa"/>
            <w:tcMar>
              <w:top w:w="284" w:type="dxa"/>
            </w:tcMar>
          </w:tcPr>
          <w:p w:rsidR="007202B4" w:rsidRPr="00571998" w:rsidRDefault="007202B4" w:rsidP="00D33B35">
            <w:pPr>
              <w:rPr>
                <w:b/>
                <w:bCs/>
              </w:rPr>
            </w:pPr>
            <w:r w:rsidRPr="00571998">
              <w:rPr>
                <w:b/>
              </w:rPr>
              <w:t>Adoptarea ordinii de zi</w:t>
            </w:r>
          </w:p>
        </w:tc>
      </w:tr>
    </w:tbl>
    <w:p w:rsidR="00F60BB3" w:rsidRPr="00571998" w:rsidRDefault="00F60BB3" w:rsidP="00F60BB3">
      <w:pPr>
        <w:pStyle w:val="Text1"/>
        <w:spacing w:before="240" w:after="240" w:line="360" w:lineRule="auto"/>
        <w:rPr>
          <w:rFonts w:eastAsia="Calibri"/>
        </w:rPr>
      </w:pPr>
      <w:r w:rsidRPr="00571998">
        <w:rPr>
          <w:u w:val="single"/>
        </w:rPr>
        <w:t>Consiliul</w:t>
      </w:r>
      <w:r w:rsidRPr="00571998">
        <w:t xml:space="preserve"> a adoptat ordinea de zi care figurează în documentul 10866/26.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7202B4" w:rsidRPr="00571998" w:rsidTr="007202B4">
        <w:tc>
          <w:tcPr>
            <w:tcW w:w="567" w:type="dxa"/>
            <w:tcMar>
              <w:right w:w="0" w:type="dxa"/>
            </w:tcMar>
          </w:tcPr>
          <w:p w:rsidR="007202B4" w:rsidRPr="00571998" w:rsidRDefault="007202B4" w:rsidP="007202B4">
            <w:pPr>
              <w:pStyle w:val="PointManual"/>
              <w:rPr>
                <w:b/>
                <w:bCs/>
              </w:rPr>
            </w:pPr>
            <w:r w:rsidRPr="00571998">
              <w:rPr>
                <w:b/>
              </w:rPr>
              <w:t>2.</w:t>
            </w:r>
          </w:p>
        </w:tc>
        <w:tc>
          <w:tcPr>
            <w:tcW w:w="9299" w:type="dxa"/>
            <w:gridSpan w:val="3"/>
            <w:tcMar>
              <w:top w:w="284" w:type="dxa"/>
            </w:tcMar>
          </w:tcPr>
          <w:p w:rsidR="007202B4" w:rsidRPr="00571998" w:rsidRDefault="007202B4" w:rsidP="00D33B35">
            <w:pPr>
              <w:rPr>
                <w:b/>
                <w:bCs/>
              </w:rPr>
            </w:pPr>
            <w:r w:rsidRPr="00571998">
              <w:rPr>
                <w:b/>
              </w:rPr>
              <w:t>Aprobarea punctelor „A”</w:t>
            </w:r>
          </w:p>
        </w:tc>
      </w:tr>
      <w:tr w:rsidR="007202B4" w:rsidRPr="00571998" w:rsidTr="007202B4">
        <w:tc>
          <w:tcPr>
            <w:tcW w:w="567" w:type="dxa"/>
            <w:tcMar>
              <w:right w:w="0" w:type="dxa"/>
            </w:tcMar>
          </w:tcPr>
          <w:p w:rsidR="007202B4" w:rsidRPr="00571998" w:rsidRDefault="007202B4" w:rsidP="007202B4"/>
        </w:tc>
        <w:tc>
          <w:tcPr>
            <w:tcW w:w="6463" w:type="dxa"/>
            <w:tcMar>
              <w:top w:w="284" w:type="dxa"/>
            </w:tcMar>
          </w:tcPr>
          <w:p w:rsidR="007202B4" w:rsidRPr="00571998" w:rsidRDefault="007202B4" w:rsidP="00D33B35">
            <w:pPr>
              <w:pStyle w:val="PointManual"/>
              <w:rPr>
                <w:b/>
                <w:bCs/>
              </w:rPr>
            </w:pPr>
            <w:r w:rsidRPr="00571998">
              <w:rPr>
                <w:b/>
              </w:rPr>
              <w:t>a)</w:t>
            </w:r>
            <w:r w:rsidRPr="00571998">
              <w:rPr>
                <w:b/>
              </w:rPr>
              <w:tab/>
              <w:t>Lista fără caracter legislativ</w:t>
            </w:r>
          </w:p>
        </w:tc>
        <w:tc>
          <w:tcPr>
            <w:tcW w:w="737" w:type="dxa"/>
            <w:tcMar>
              <w:top w:w="284" w:type="dxa"/>
              <w:left w:w="28" w:type="dxa"/>
              <w:right w:w="113" w:type="dxa"/>
            </w:tcMar>
          </w:tcPr>
          <w:p w:rsidR="007202B4" w:rsidRPr="00571998" w:rsidRDefault="007202B4" w:rsidP="00D33B35">
            <w:pPr>
              <w:pStyle w:val="NormalRight"/>
            </w:pPr>
          </w:p>
        </w:tc>
        <w:tc>
          <w:tcPr>
            <w:tcW w:w="2099" w:type="dxa"/>
            <w:tcMar>
              <w:top w:w="284" w:type="dxa"/>
              <w:right w:w="0" w:type="dxa"/>
            </w:tcMar>
          </w:tcPr>
          <w:p w:rsidR="007202B4" w:rsidRPr="00571998" w:rsidRDefault="00B46141" w:rsidP="00B46141">
            <w:r w:rsidRPr="00571998">
              <w:t>10822/26</w:t>
            </w:r>
          </w:p>
        </w:tc>
      </w:tr>
    </w:tbl>
    <w:p w:rsidR="00F60BB3" w:rsidRPr="00571998" w:rsidRDefault="00F60BB3" w:rsidP="00F60BB3">
      <w:pPr>
        <w:pStyle w:val="Text1"/>
        <w:spacing w:before="240" w:after="240" w:line="360" w:lineRule="auto"/>
      </w:pPr>
      <w:r w:rsidRPr="00571998">
        <w:rPr>
          <w:u w:val="single"/>
        </w:rPr>
        <w:t>Consiliul</w:t>
      </w:r>
      <w:r w:rsidRPr="00571998">
        <w:t xml:space="preserve"> a adoptat toate punctele „A” care figurează în documentul sus-menționat, inclusiv toate documentele COR și REV lingvistice prezentate în vederea adoptării.</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7202B4" w:rsidRPr="00571998" w:rsidTr="007202B4">
        <w:tc>
          <w:tcPr>
            <w:tcW w:w="567" w:type="dxa"/>
            <w:tcMar>
              <w:right w:w="0" w:type="dxa"/>
            </w:tcMar>
          </w:tcPr>
          <w:p w:rsidR="007202B4" w:rsidRPr="00571998" w:rsidRDefault="007202B4" w:rsidP="007202B4"/>
        </w:tc>
        <w:tc>
          <w:tcPr>
            <w:tcW w:w="6463" w:type="dxa"/>
            <w:tcMar>
              <w:top w:w="284" w:type="dxa"/>
            </w:tcMar>
          </w:tcPr>
          <w:p w:rsidR="007202B4" w:rsidRPr="00571998" w:rsidRDefault="007202B4" w:rsidP="00D33B35">
            <w:pPr>
              <w:pStyle w:val="PointManual"/>
              <w:rPr>
                <w:b/>
                <w:bCs/>
              </w:rPr>
            </w:pPr>
            <w:r w:rsidRPr="00571998">
              <w:rPr>
                <w:b/>
              </w:rPr>
              <w:t>b)</w:t>
            </w:r>
            <w:r w:rsidRPr="00571998">
              <w:rPr>
                <w:b/>
              </w:rPr>
              <w:tab/>
              <w:t>Lista cu caracter legislativ [Deliberare publică în temeiul articolului 16 alineatul (8) din Tratatul privind Uniunea Europeană]</w:t>
            </w:r>
          </w:p>
        </w:tc>
        <w:tc>
          <w:tcPr>
            <w:tcW w:w="737" w:type="dxa"/>
            <w:tcMar>
              <w:top w:w="284" w:type="dxa"/>
              <w:left w:w="28" w:type="dxa"/>
              <w:right w:w="113" w:type="dxa"/>
            </w:tcMar>
          </w:tcPr>
          <w:p w:rsidR="007202B4" w:rsidRPr="00571998" w:rsidRDefault="007202B4" w:rsidP="00D33B35">
            <w:pPr>
              <w:pStyle w:val="NormalRight"/>
            </w:pPr>
          </w:p>
        </w:tc>
        <w:tc>
          <w:tcPr>
            <w:tcW w:w="2099" w:type="dxa"/>
            <w:tcMar>
              <w:top w:w="284" w:type="dxa"/>
              <w:right w:w="0" w:type="dxa"/>
            </w:tcMar>
          </w:tcPr>
          <w:p w:rsidR="007202B4" w:rsidRPr="00571998" w:rsidRDefault="00B46141" w:rsidP="00B46141">
            <w:r w:rsidRPr="00571998">
              <w:t>10823/26</w:t>
            </w:r>
          </w:p>
        </w:tc>
      </w:tr>
    </w:tbl>
    <w:p w:rsidR="00F60BB3" w:rsidRPr="00571998" w:rsidRDefault="00F60BB3" w:rsidP="00F60BB3">
      <w:pPr>
        <w:pStyle w:val="TableTitle"/>
      </w:pPr>
      <w:r w:rsidRPr="00571998">
        <w:t>Cercetare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60BB3" w:rsidRPr="00571998" w:rsidTr="00043785">
        <w:tc>
          <w:tcPr>
            <w:tcW w:w="567" w:type="dxa"/>
            <w:tcMar>
              <w:right w:w="0" w:type="dxa"/>
            </w:tcMar>
          </w:tcPr>
          <w:p w:rsidR="00F60BB3" w:rsidRPr="00571998" w:rsidRDefault="00F60BB3" w:rsidP="00043785">
            <w:pPr>
              <w:pStyle w:val="PointManual"/>
              <w:rPr>
                <w:b/>
                <w:bCs/>
              </w:rPr>
            </w:pPr>
            <w:r w:rsidRPr="00571998">
              <w:rPr>
                <w:b/>
              </w:rPr>
              <w:t>1.</w:t>
            </w:r>
          </w:p>
        </w:tc>
        <w:tc>
          <w:tcPr>
            <w:tcW w:w="6463" w:type="dxa"/>
            <w:tcMar>
              <w:top w:w="284" w:type="dxa"/>
            </w:tcMar>
          </w:tcPr>
          <w:p w:rsidR="00F60BB3" w:rsidRPr="00571998" w:rsidRDefault="00F60BB3" w:rsidP="00043785">
            <w:pPr>
              <w:rPr>
                <w:b/>
                <w:bCs/>
              </w:rPr>
            </w:pPr>
            <w:r w:rsidRPr="00571998">
              <w:rPr>
                <w:b/>
              </w:rPr>
              <w:t>Pachetul Orizont Europa: programul-cadru pentru cercetare și inovare 2028-2034</w:t>
            </w:r>
          </w:p>
        </w:tc>
        <w:tc>
          <w:tcPr>
            <w:tcW w:w="737" w:type="dxa"/>
            <w:tcMar>
              <w:top w:w="284" w:type="dxa"/>
              <w:left w:w="28" w:type="dxa"/>
              <w:right w:w="113" w:type="dxa"/>
            </w:tcMar>
          </w:tcPr>
          <w:p w:rsidR="00F60BB3" w:rsidRPr="00571998" w:rsidRDefault="00F60BB3" w:rsidP="00043785">
            <w:pPr>
              <w:pStyle w:val="NormalRight"/>
            </w:pPr>
          </w:p>
        </w:tc>
        <w:tc>
          <w:tcPr>
            <w:tcW w:w="2098" w:type="dxa"/>
            <w:tcMar>
              <w:top w:w="284" w:type="dxa"/>
              <w:right w:w="0" w:type="dxa"/>
            </w:tcMar>
          </w:tcPr>
          <w:p w:rsidR="00F60BB3" w:rsidRPr="00571998" w:rsidRDefault="00F60BB3" w:rsidP="00043785">
            <w:r w:rsidRPr="00571998">
              <w:t xml:space="preserve">10460/26 + </w:t>
            </w:r>
            <w:r w:rsidRPr="00571998">
              <w:br/>
              <w:t>ADD 1-2</w:t>
            </w:r>
          </w:p>
          <w:p w:rsidR="00F60BB3" w:rsidRPr="00571998" w:rsidRDefault="00F60BB3" w:rsidP="00043785">
            <w:r w:rsidRPr="00571998">
              <w:t>RECH</w:t>
            </w:r>
          </w:p>
        </w:tc>
      </w:tr>
      <w:tr w:rsidR="00F60BB3" w:rsidRPr="00571998" w:rsidTr="00043785">
        <w:tc>
          <w:tcPr>
            <w:tcW w:w="567" w:type="dxa"/>
            <w:tcMar>
              <w:right w:w="0" w:type="dxa"/>
            </w:tcMar>
          </w:tcPr>
          <w:p w:rsidR="00F60BB3" w:rsidRPr="00571998" w:rsidRDefault="00F60BB3" w:rsidP="00043785"/>
        </w:tc>
        <w:tc>
          <w:tcPr>
            <w:tcW w:w="6463" w:type="dxa"/>
            <w:tcMar>
              <w:top w:w="284" w:type="dxa"/>
            </w:tcMar>
          </w:tcPr>
          <w:p w:rsidR="00F60BB3" w:rsidRPr="00571998" w:rsidRDefault="00F60BB3" w:rsidP="00043785">
            <w:pPr>
              <w:pStyle w:val="PointManual"/>
              <w:rPr>
                <w:b/>
                <w:bCs/>
              </w:rPr>
            </w:pPr>
            <w:r w:rsidRPr="00571998">
              <w:rPr>
                <w:b/>
              </w:rPr>
              <w:t>a)</w:t>
            </w:r>
            <w:r w:rsidRPr="00571998">
              <w:rPr>
                <w:b/>
              </w:rPr>
              <w:tab/>
              <w:t>Programul-cadru și normele sale de participare și de diseminare</w:t>
            </w:r>
          </w:p>
        </w:tc>
        <w:tc>
          <w:tcPr>
            <w:tcW w:w="737" w:type="dxa"/>
            <w:tcMar>
              <w:top w:w="284" w:type="dxa"/>
              <w:left w:w="28" w:type="dxa"/>
              <w:right w:w="113" w:type="dxa"/>
            </w:tcMar>
          </w:tcPr>
          <w:p w:rsidR="00F60BB3" w:rsidRPr="00571998" w:rsidRDefault="00F60BB3" w:rsidP="00043785">
            <w:pPr>
              <w:pStyle w:val="NormalRight"/>
            </w:pPr>
            <w:r w:rsidRPr="00571998">
              <w:rPr>
                <w:noProof/>
              </w:rPr>
              <w:drawing>
                <wp:inline distT="0" distB="0" distL="0" distR="0" wp14:anchorId="5E9F54DF" wp14:editId="2187D2AB">
                  <wp:extent cx="172442" cy="172442"/>
                  <wp:effectExtent l="0" t="0" r="0" b="0"/>
                  <wp:docPr id="191203698" name="Picture 2"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3698" name="Picture 2"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71998">
              <w:rPr>
                <w:noProof/>
              </w:rPr>
              <w:drawing>
                <wp:inline distT="0" distB="0" distL="0" distR="0" wp14:anchorId="72A9B3EC" wp14:editId="736861B6">
                  <wp:extent cx="172442" cy="172442"/>
                  <wp:effectExtent l="0" t="0" r="0" b="0"/>
                  <wp:docPr id="1012443649"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43649" name="Picture 3"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rsidR="00F60BB3" w:rsidRPr="00571998" w:rsidRDefault="00F60BB3" w:rsidP="00043785">
            <w:r w:rsidRPr="00571998">
              <w:t>10464/26</w:t>
            </w:r>
          </w:p>
        </w:tc>
      </w:tr>
      <w:tr w:rsidR="00F60BB3" w:rsidRPr="00571998" w:rsidTr="00043785">
        <w:tc>
          <w:tcPr>
            <w:tcW w:w="567" w:type="dxa"/>
            <w:tcMar>
              <w:right w:w="0" w:type="dxa"/>
            </w:tcMar>
          </w:tcPr>
          <w:p w:rsidR="00F60BB3" w:rsidRPr="00571998" w:rsidRDefault="00F60BB3" w:rsidP="00043785"/>
        </w:tc>
        <w:tc>
          <w:tcPr>
            <w:tcW w:w="6463" w:type="dxa"/>
            <w:tcMar>
              <w:top w:w="284" w:type="dxa"/>
            </w:tcMar>
          </w:tcPr>
          <w:p w:rsidR="00F60BB3" w:rsidRPr="00571998" w:rsidRDefault="00F60BB3" w:rsidP="00043785">
            <w:pPr>
              <w:pStyle w:val="PointManual"/>
              <w:rPr>
                <w:b/>
                <w:bCs/>
              </w:rPr>
            </w:pPr>
            <w:r w:rsidRPr="00571998">
              <w:rPr>
                <w:b/>
              </w:rPr>
              <w:t>b)</w:t>
            </w:r>
            <w:r w:rsidRPr="00571998">
              <w:rPr>
                <w:b/>
              </w:rPr>
              <w:tab/>
              <w:t>Programul specific de implementare a Programului-cadru Orizont Europa</w:t>
            </w:r>
          </w:p>
          <w:p w:rsidR="00F60BB3" w:rsidRPr="00571998" w:rsidRDefault="00F60BB3" w:rsidP="00043785">
            <w:pPr>
              <w:rPr>
                <w:i/>
                <w:iCs/>
              </w:rPr>
            </w:pPr>
            <w:r w:rsidRPr="00571998">
              <w:rPr>
                <w:i/>
              </w:rPr>
              <w:t>Abordare generală parțială</w:t>
            </w:r>
          </w:p>
          <w:p w:rsidR="00F60BB3" w:rsidRPr="00571998" w:rsidRDefault="00F60BB3" w:rsidP="00043785">
            <w:pPr>
              <w:rPr>
                <w:i/>
                <w:iCs/>
              </w:rPr>
            </w:pPr>
            <w:r w:rsidRPr="00571998">
              <w:t xml:space="preserve">aprobat de </w:t>
            </w:r>
            <w:proofErr w:type="spellStart"/>
            <w:r w:rsidRPr="00571998">
              <w:t>Coreper</w:t>
            </w:r>
            <w:proofErr w:type="spellEnd"/>
            <w:r w:rsidRPr="00571998">
              <w:t>, partea I, la 24.6.2026</w:t>
            </w:r>
          </w:p>
        </w:tc>
        <w:tc>
          <w:tcPr>
            <w:tcW w:w="737" w:type="dxa"/>
            <w:tcMar>
              <w:top w:w="284" w:type="dxa"/>
              <w:left w:w="28" w:type="dxa"/>
              <w:right w:w="113" w:type="dxa"/>
            </w:tcMar>
          </w:tcPr>
          <w:p w:rsidR="00F60BB3" w:rsidRPr="00571998" w:rsidRDefault="00F60BB3" w:rsidP="00043785">
            <w:pPr>
              <w:pStyle w:val="NormalRight"/>
            </w:pPr>
            <w:r w:rsidRPr="00571998">
              <w:rPr>
                <w:noProof/>
              </w:rPr>
              <w:drawing>
                <wp:inline distT="0" distB="0" distL="0" distR="0" wp14:anchorId="0679826D" wp14:editId="7E8D3416">
                  <wp:extent cx="172442" cy="172442"/>
                  <wp:effectExtent l="0" t="0" r="0" b="0"/>
                  <wp:docPr id="780555943" name="Picture 4"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55943" name="Picture 4" descr="Special legislative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71998">
              <w:rPr>
                <w:noProof/>
              </w:rPr>
              <w:drawing>
                <wp:inline distT="0" distB="0" distL="0" distR="0" wp14:anchorId="0A141B71" wp14:editId="406D83CF">
                  <wp:extent cx="172442" cy="172442"/>
                  <wp:effectExtent l="0" t="0" r="0" b="0"/>
                  <wp:docPr id="1605047497" name="Picture 5"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047497" name="Picture 5"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rsidR="00F60BB3" w:rsidRPr="00571998" w:rsidRDefault="00F60BB3" w:rsidP="00043785">
            <w:r w:rsidRPr="00571998">
              <w:t>10465/26</w:t>
            </w:r>
          </w:p>
        </w:tc>
      </w:tr>
    </w:tbl>
    <w:p w:rsidR="00714B53" w:rsidRPr="00571998" w:rsidRDefault="00714B53" w:rsidP="00714B53">
      <w:pPr>
        <w:pStyle w:val="Text1"/>
        <w:spacing w:before="200" w:after="200" w:line="360" w:lineRule="auto"/>
        <w:ind w:left="709"/>
      </w:pPr>
      <w:r w:rsidRPr="00571998">
        <w:rPr>
          <w:u w:val="single"/>
        </w:rPr>
        <w:t>Consiliul</w:t>
      </w:r>
      <w:r w:rsidRPr="00571998">
        <w:t xml:space="preserve"> a ajuns la abordări generale parțiale cu privire la Regulamentul privind programul-cadru pentru cercetare și inovare Orizont Europa pentru perioada 2028-2034 și la Decizia Consiliului privind programul specific de punere în aplicare a programului-cadru pentru cercetare și inovare Orizont Europa.</w:t>
      </w:r>
    </w:p>
    <w:p w:rsidR="00067AC8" w:rsidRPr="00571998" w:rsidRDefault="00067AC8" w:rsidP="00067AC8">
      <w:pPr>
        <w:pStyle w:val="Text1"/>
        <w:spacing w:before="60" w:after="200" w:line="360" w:lineRule="auto"/>
        <w:ind w:left="709"/>
        <w:rPr>
          <w:iCs/>
        </w:rPr>
      </w:pPr>
      <w:r w:rsidRPr="00571998">
        <w:t xml:space="preserve">În anexă figurează o declarație comună a </w:t>
      </w:r>
      <w:r w:rsidRPr="00571998">
        <w:rPr>
          <w:u w:val="single"/>
        </w:rPr>
        <w:t>Croației</w:t>
      </w:r>
      <w:r w:rsidRPr="00571998">
        <w:t xml:space="preserve">, </w:t>
      </w:r>
      <w:r w:rsidRPr="00571998">
        <w:rPr>
          <w:u w:val="single"/>
        </w:rPr>
        <w:t>Cehiei</w:t>
      </w:r>
      <w:r w:rsidRPr="00571998">
        <w:t xml:space="preserve">, </w:t>
      </w:r>
      <w:r w:rsidRPr="00571998">
        <w:rPr>
          <w:u w:val="single"/>
        </w:rPr>
        <w:t>Ungariei</w:t>
      </w:r>
      <w:r w:rsidRPr="00571998">
        <w:t xml:space="preserve">, </w:t>
      </w:r>
      <w:r w:rsidRPr="00571998">
        <w:rPr>
          <w:u w:val="single"/>
        </w:rPr>
        <w:t>Letoniei</w:t>
      </w:r>
      <w:r w:rsidRPr="00571998">
        <w:t xml:space="preserve">, </w:t>
      </w:r>
      <w:r w:rsidRPr="00571998">
        <w:rPr>
          <w:u w:val="single"/>
        </w:rPr>
        <w:t>României</w:t>
      </w:r>
      <w:r w:rsidRPr="00571998">
        <w:t xml:space="preserve">, </w:t>
      </w:r>
      <w:r w:rsidRPr="00571998">
        <w:rPr>
          <w:u w:val="single"/>
        </w:rPr>
        <w:t>Slovaciei</w:t>
      </w:r>
      <w:r w:rsidRPr="00571998">
        <w:t xml:space="preserve"> și </w:t>
      </w:r>
      <w:r w:rsidRPr="00571998">
        <w:rPr>
          <w:u w:val="single"/>
        </w:rPr>
        <w:t>Sloveniei</w:t>
      </w:r>
      <w:r w:rsidRPr="00571998">
        <w:t xml:space="preserve">, precum și declarații ale </w:t>
      </w:r>
      <w:r w:rsidRPr="00571998">
        <w:rPr>
          <w:u w:val="single"/>
        </w:rPr>
        <w:t>Austriei</w:t>
      </w:r>
      <w:r w:rsidRPr="00571998">
        <w:t xml:space="preserve">, </w:t>
      </w:r>
      <w:r w:rsidRPr="00571998">
        <w:rPr>
          <w:u w:val="single"/>
        </w:rPr>
        <w:t>Germaniei</w:t>
      </w:r>
      <w:r w:rsidRPr="00571998">
        <w:t xml:space="preserve"> și </w:t>
      </w:r>
      <w:r w:rsidRPr="00571998">
        <w:rPr>
          <w:u w:val="single"/>
        </w:rPr>
        <w:t>Consiliului</w:t>
      </w:r>
      <w:r w:rsidRPr="00571998">
        <w:t xml:space="preserve"> cu privire la acest punct.</w:t>
      </w:r>
    </w:p>
    <w:p w:rsidR="00067AC8" w:rsidRPr="00571998" w:rsidRDefault="00B24727" w:rsidP="002B5A64">
      <w:pPr>
        <w:pStyle w:val="Text1"/>
        <w:pageBreakBefore/>
        <w:spacing w:before="200"/>
        <w:ind w:left="0"/>
        <w:rPr>
          <w:rFonts w:eastAsia="Calibri"/>
          <w:b/>
          <w:bCs/>
          <w:u w:val="single"/>
        </w:rPr>
      </w:pPr>
      <w:r w:rsidRPr="00571998">
        <w:rPr>
          <w:b/>
          <w:u w:val="single"/>
        </w:rPr>
        <w:lastRenderedPageBreak/>
        <w:t>Deliberări legislative</w:t>
      </w:r>
    </w:p>
    <w:p w:rsidR="00B24727" w:rsidRPr="00571998" w:rsidRDefault="00B24727" w:rsidP="00067AC8">
      <w:pPr>
        <w:pStyle w:val="Text1"/>
        <w:spacing w:after="200" w:line="360" w:lineRule="auto"/>
        <w:ind w:left="0"/>
        <w:rPr>
          <w:rFonts w:eastAsia="Calibri"/>
          <w:b/>
          <w:bCs/>
        </w:rPr>
      </w:pPr>
      <w:r w:rsidRPr="00571998">
        <w:rPr>
          <w:b/>
        </w:rPr>
        <w:t>[Deliberare publică în temeiul articolului 16 alineatul (8) din Tratatul privind Uniunea Europeană]</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7202B4" w:rsidRPr="00571998" w:rsidTr="007202B4">
        <w:tc>
          <w:tcPr>
            <w:tcW w:w="567" w:type="dxa"/>
            <w:tcMar>
              <w:right w:w="0" w:type="dxa"/>
            </w:tcMar>
          </w:tcPr>
          <w:p w:rsidR="007202B4" w:rsidRPr="00571998" w:rsidRDefault="007202B4" w:rsidP="007202B4">
            <w:pPr>
              <w:pStyle w:val="PointManual"/>
              <w:rPr>
                <w:b/>
                <w:bCs/>
              </w:rPr>
            </w:pPr>
            <w:r w:rsidRPr="00571998">
              <w:rPr>
                <w:b/>
              </w:rPr>
              <w:t>3.</w:t>
            </w:r>
          </w:p>
        </w:tc>
        <w:tc>
          <w:tcPr>
            <w:tcW w:w="6463" w:type="dxa"/>
            <w:tcMar>
              <w:top w:w="284" w:type="dxa"/>
            </w:tcMar>
          </w:tcPr>
          <w:p w:rsidR="007202B4" w:rsidRPr="00571998" w:rsidRDefault="007202B4" w:rsidP="00685186">
            <w:pPr>
              <w:rPr>
                <w:rFonts w:eastAsia="Times New Roman" w:cstheme="minorBidi"/>
                <w:b/>
                <w:bCs/>
              </w:rPr>
            </w:pPr>
            <w:r w:rsidRPr="00571998">
              <w:rPr>
                <w:b/>
              </w:rPr>
              <w:t>Pachetul privind rețeaua europeană</w:t>
            </w:r>
          </w:p>
        </w:tc>
        <w:tc>
          <w:tcPr>
            <w:tcW w:w="737" w:type="dxa"/>
            <w:tcMar>
              <w:top w:w="284" w:type="dxa"/>
              <w:left w:w="28" w:type="dxa"/>
              <w:right w:w="113" w:type="dxa"/>
            </w:tcMar>
          </w:tcPr>
          <w:p w:rsidR="007202B4" w:rsidRPr="00571998" w:rsidRDefault="007202B4" w:rsidP="00876015">
            <w:pPr>
              <w:jc w:val="right"/>
              <w:rPr>
                <w:noProof/>
              </w:rPr>
            </w:pPr>
            <w:r w:rsidRPr="00571998">
              <w:rPr>
                <w:noProof/>
              </w:rPr>
              <w:drawing>
                <wp:inline distT="0" distB="0" distL="0" distR="0" wp14:anchorId="44667A29" wp14:editId="2A694832">
                  <wp:extent cx="172442" cy="172442"/>
                  <wp:effectExtent l="0" t="0" r="0" b="0"/>
                  <wp:docPr id="104731896"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1896"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71998">
              <w:rPr>
                <w:noProof/>
              </w:rPr>
              <w:drawing>
                <wp:inline distT="0" distB="0" distL="0" distR="0" wp14:anchorId="24035CB7" wp14:editId="300894F3">
                  <wp:extent cx="172442" cy="172442"/>
                  <wp:effectExtent l="0" t="0" r="0" b="0"/>
                  <wp:docPr id="1617925385"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25385"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03" w:type="dxa"/>
            <w:shd w:val="clear" w:color="auto" w:fill="auto"/>
            <w:tcMar>
              <w:top w:w="284" w:type="dxa"/>
              <w:right w:w="0" w:type="dxa"/>
            </w:tcMar>
          </w:tcPr>
          <w:p w:rsidR="007202B4" w:rsidRPr="00571998" w:rsidRDefault="007202B4" w:rsidP="00D33B35"/>
        </w:tc>
      </w:tr>
      <w:tr w:rsidR="007202B4" w:rsidRPr="00571998" w:rsidTr="007202B4">
        <w:tc>
          <w:tcPr>
            <w:tcW w:w="567" w:type="dxa"/>
            <w:tcMar>
              <w:right w:w="0" w:type="dxa"/>
            </w:tcMar>
          </w:tcPr>
          <w:p w:rsidR="007202B4" w:rsidRPr="00571998" w:rsidRDefault="007202B4" w:rsidP="007202B4">
            <w:pPr>
              <w:pStyle w:val="PointManual"/>
            </w:pPr>
          </w:p>
        </w:tc>
        <w:tc>
          <w:tcPr>
            <w:tcW w:w="6463" w:type="dxa"/>
            <w:tcMar>
              <w:top w:w="284" w:type="dxa"/>
            </w:tcMar>
          </w:tcPr>
          <w:p w:rsidR="007202B4" w:rsidRPr="00571998" w:rsidRDefault="007202B4" w:rsidP="002A2152">
            <w:pPr>
              <w:ind w:left="589" w:hanging="589"/>
              <w:rPr>
                <w:b/>
                <w:bCs/>
              </w:rPr>
            </w:pPr>
            <w:r w:rsidRPr="00571998">
              <w:rPr>
                <w:b/>
              </w:rPr>
              <w:t>a)</w:t>
            </w:r>
            <w:r w:rsidRPr="00571998">
              <w:rPr>
                <w:b/>
              </w:rPr>
              <w:tab/>
              <w:t>Directivă de modificare a Directivelor (UE) 2018/2001, (UE) 2019/944 și (UE) 2024/1788 în ceea ce privește accelerarea procedurii de autorizare</w:t>
            </w:r>
          </w:p>
        </w:tc>
        <w:tc>
          <w:tcPr>
            <w:tcW w:w="737" w:type="dxa"/>
            <w:tcMar>
              <w:top w:w="284" w:type="dxa"/>
              <w:left w:w="28" w:type="dxa"/>
              <w:right w:w="113" w:type="dxa"/>
            </w:tcMar>
          </w:tcPr>
          <w:p w:rsidR="007202B4" w:rsidRPr="00571998" w:rsidRDefault="007202B4" w:rsidP="00EE34E6">
            <w:pPr>
              <w:jc w:val="right"/>
              <w:rPr>
                <w:noProof/>
              </w:rPr>
            </w:pPr>
          </w:p>
        </w:tc>
        <w:tc>
          <w:tcPr>
            <w:tcW w:w="2103" w:type="dxa"/>
            <w:shd w:val="clear" w:color="auto" w:fill="auto"/>
            <w:tcMar>
              <w:top w:w="284" w:type="dxa"/>
              <w:right w:w="0" w:type="dxa"/>
            </w:tcMar>
          </w:tcPr>
          <w:p w:rsidR="007202B4" w:rsidRPr="00571998" w:rsidRDefault="00476CB1" w:rsidP="00EE34E6">
            <w:r w:rsidRPr="00571998">
              <w:t>10740/26</w:t>
            </w:r>
          </w:p>
        </w:tc>
      </w:tr>
    </w:tbl>
    <w:p w:rsidR="002B5A64" w:rsidRPr="00571998" w:rsidRDefault="002B5A64" w:rsidP="002B5A64">
      <w:pPr>
        <w:pStyle w:val="Text1"/>
        <w:spacing w:before="200" w:after="200" w:line="360" w:lineRule="auto"/>
        <w:ind w:left="709"/>
      </w:pPr>
      <w:r w:rsidRPr="00571998">
        <w:rPr>
          <w:u w:val="single"/>
        </w:rPr>
        <w:t>Consiliul</w:t>
      </w:r>
      <w:r w:rsidRPr="00571998">
        <w:t xml:space="preserve"> a ajuns la o abordare generală cu privire la Directiva de modificare a Directivelor (UE) 2018/2001, (UE) 2019/944 și (UE) 2024/1788 în ceea ce privește accelerarea procedurii de autorizare.</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7202B4" w:rsidRPr="00571998" w:rsidTr="007202B4">
        <w:tc>
          <w:tcPr>
            <w:tcW w:w="567" w:type="dxa"/>
            <w:tcMar>
              <w:right w:w="0" w:type="dxa"/>
            </w:tcMar>
          </w:tcPr>
          <w:p w:rsidR="007202B4" w:rsidRPr="00571998" w:rsidRDefault="007202B4" w:rsidP="007202B4">
            <w:pPr>
              <w:pStyle w:val="PointManual"/>
            </w:pPr>
          </w:p>
        </w:tc>
        <w:tc>
          <w:tcPr>
            <w:tcW w:w="6463" w:type="dxa"/>
            <w:tcMar>
              <w:top w:w="284" w:type="dxa"/>
            </w:tcMar>
          </w:tcPr>
          <w:p w:rsidR="007202B4" w:rsidRPr="00571998" w:rsidRDefault="007202B4" w:rsidP="0088359B">
            <w:pPr>
              <w:ind w:left="589" w:hanging="589"/>
              <w:rPr>
                <w:rFonts w:eastAsia="Times New Roman" w:cstheme="minorBidi"/>
                <w:b/>
                <w:bCs/>
              </w:rPr>
            </w:pPr>
            <w:r w:rsidRPr="00571998">
              <w:rPr>
                <w:b/>
              </w:rPr>
              <w:t>b)</w:t>
            </w:r>
            <w:r w:rsidRPr="00571998">
              <w:rPr>
                <w:b/>
              </w:rPr>
              <w:tab/>
              <w:t>Regulament privind liniile directoare pentru infrastructurile energetice transeuropene</w:t>
            </w:r>
          </w:p>
          <w:p w:rsidR="007202B4" w:rsidRPr="00571998" w:rsidRDefault="007202B4" w:rsidP="0088359B">
            <w:pPr>
              <w:ind w:left="589" w:hanging="589"/>
              <w:rPr>
                <w:i/>
                <w:iCs/>
              </w:rPr>
            </w:pPr>
            <w:r w:rsidRPr="00571998">
              <w:rPr>
                <w:i/>
              </w:rPr>
              <w:t>Abordare generală</w:t>
            </w:r>
          </w:p>
        </w:tc>
        <w:tc>
          <w:tcPr>
            <w:tcW w:w="737" w:type="dxa"/>
            <w:tcMar>
              <w:top w:w="284" w:type="dxa"/>
              <w:left w:w="28" w:type="dxa"/>
              <w:right w:w="113" w:type="dxa"/>
            </w:tcMar>
          </w:tcPr>
          <w:p w:rsidR="007202B4" w:rsidRPr="00571998" w:rsidRDefault="007202B4" w:rsidP="00876015">
            <w:pPr>
              <w:jc w:val="right"/>
              <w:rPr>
                <w:noProof/>
              </w:rPr>
            </w:pPr>
          </w:p>
        </w:tc>
        <w:tc>
          <w:tcPr>
            <w:tcW w:w="2103" w:type="dxa"/>
            <w:shd w:val="clear" w:color="auto" w:fill="auto"/>
            <w:tcMar>
              <w:top w:w="284" w:type="dxa"/>
              <w:right w:w="0" w:type="dxa"/>
            </w:tcMar>
          </w:tcPr>
          <w:p w:rsidR="00A27302" w:rsidRPr="00571998" w:rsidRDefault="0059309F" w:rsidP="00D33B35">
            <w:r w:rsidRPr="00571998">
              <w:t>10746/26</w:t>
            </w:r>
          </w:p>
          <w:p w:rsidR="007202B4" w:rsidRPr="00571998" w:rsidRDefault="00AC7AE7" w:rsidP="00D33B35">
            <w:r w:rsidRPr="00571998">
              <w:t>+ COR 1 REV 1</w:t>
            </w:r>
          </w:p>
        </w:tc>
      </w:tr>
    </w:tbl>
    <w:p w:rsidR="002B5A64" w:rsidRPr="00571998" w:rsidRDefault="002B5A64" w:rsidP="002B5A64">
      <w:pPr>
        <w:pStyle w:val="Text1"/>
        <w:spacing w:before="200" w:line="360" w:lineRule="auto"/>
        <w:ind w:left="709"/>
      </w:pPr>
      <w:r w:rsidRPr="00571998">
        <w:rPr>
          <w:u w:val="single"/>
        </w:rPr>
        <w:t>Consiliul</w:t>
      </w:r>
      <w:r w:rsidRPr="00571998">
        <w:t xml:space="preserve"> a ajuns la o abordare generală cu privire la Regulamentul privind liniile directoare pentru infrastructurile energetice transeuropene.</w:t>
      </w:r>
    </w:p>
    <w:p w:rsidR="0010363B" w:rsidRPr="00571998" w:rsidRDefault="00073C87" w:rsidP="00212DBD">
      <w:pPr>
        <w:pStyle w:val="Text1"/>
        <w:spacing w:before="200" w:after="200" w:line="360" w:lineRule="auto"/>
        <w:ind w:left="709"/>
      </w:pPr>
      <w:r w:rsidRPr="00571998">
        <w:rPr>
          <w:u w:val="single"/>
        </w:rPr>
        <w:t>Portugalia</w:t>
      </w:r>
      <w:r w:rsidRPr="00571998">
        <w:t xml:space="preserve"> și </w:t>
      </w:r>
      <w:r w:rsidRPr="00571998">
        <w:rPr>
          <w:u w:val="single"/>
        </w:rPr>
        <w:t>Spania</w:t>
      </w:r>
      <w:r w:rsidRPr="00571998">
        <w:t xml:space="preserve"> au prezentat o declarație comună, astfel cum figurează în anexă. </w:t>
      </w:r>
      <w:r w:rsidRPr="00571998">
        <w:rPr>
          <w:u w:val="single"/>
        </w:rPr>
        <w:t>Estonia</w:t>
      </w:r>
      <w:r w:rsidRPr="00571998">
        <w:t xml:space="preserve">, </w:t>
      </w:r>
      <w:r w:rsidRPr="00571998">
        <w:rPr>
          <w:u w:val="single"/>
        </w:rPr>
        <w:t>Finlanda</w:t>
      </w:r>
      <w:r w:rsidRPr="00571998">
        <w:t xml:space="preserve">, </w:t>
      </w:r>
      <w:r w:rsidRPr="00571998">
        <w:rPr>
          <w:u w:val="single"/>
        </w:rPr>
        <w:t>Letonia</w:t>
      </w:r>
      <w:r w:rsidRPr="00571998">
        <w:t xml:space="preserve">, </w:t>
      </w:r>
      <w:r w:rsidRPr="00571998">
        <w:rPr>
          <w:u w:val="single"/>
        </w:rPr>
        <w:t>Lituania</w:t>
      </w:r>
      <w:r w:rsidRPr="00571998">
        <w:t xml:space="preserve">, </w:t>
      </w:r>
      <w:r w:rsidRPr="00571998">
        <w:rPr>
          <w:u w:val="single"/>
        </w:rPr>
        <w:t>Polonia</w:t>
      </w:r>
      <w:r w:rsidRPr="00571998">
        <w:t xml:space="preserve"> și </w:t>
      </w:r>
      <w:r w:rsidRPr="00571998">
        <w:rPr>
          <w:u w:val="single"/>
        </w:rPr>
        <w:t>Suedia</w:t>
      </w:r>
      <w:r w:rsidRPr="00571998">
        <w:t xml:space="preserve"> au prezentat o declarație comună, astfel cum figurează în anexă.</w:t>
      </w:r>
    </w:p>
    <w:p w:rsidR="00B24727" w:rsidRPr="00571998" w:rsidRDefault="00B24727" w:rsidP="00F60BB3">
      <w:pPr>
        <w:spacing w:before="480"/>
        <w:rPr>
          <w:rFonts w:eastAsia="Calibri"/>
          <w:b/>
          <w:bCs/>
          <w:color w:val="000000" w:themeColor="text1"/>
          <w:u w:val="single"/>
        </w:rPr>
      </w:pPr>
      <w:r w:rsidRPr="00571998">
        <w:rPr>
          <w:b/>
          <w:color w:val="000000" w:themeColor="text1"/>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2B4" w:rsidRPr="00571998" w:rsidTr="007202B4">
        <w:tc>
          <w:tcPr>
            <w:tcW w:w="567" w:type="dxa"/>
            <w:tcMar>
              <w:right w:w="0" w:type="dxa"/>
            </w:tcMar>
          </w:tcPr>
          <w:p w:rsidR="007202B4" w:rsidRPr="00571998" w:rsidRDefault="00934B1A" w:rsidP="007202B4">
            <w:pPr>
              <w:pStyle w:val="PointManual"/>
            </w:pPr>
            <w:r w:rsidRPr="00571998">
              <w:t>4.</w:t>
            </w:r>
          </w:p>
        </w:tc>
        <w:tc>
          <w:tcPr>
            <w:tcW w:w="6463" w:type="dxa"/>
            <w:tcMar>
              <w:top w:w="284" w:type="dxa"/>
            </w:tcMar>
          </w:tcPr>
          <w:p w:rsidR="007202B4" w:rsidRPr="00571998" w:rsidRDefault="007202B4" w:rsidP="00685186">
            <w:pPr>
              <w:rPr>
                <w:rFonts w:cstheme="minorBidi"/>
                <w:szCs w:val="24"/>
              </w:rPr>
            </w:pPr>
            <w:r w:rsidRPr="00571998">
              <w:t>Eforturile de decarbonizare în domeniul energiei după 2030</w:t>
            </w:r>
          </w:p>
          <w:p w:rsidR="007202B4" w:rsidRPr="00571998" w:rsidRDefault="007202B4" w:rsidP="00685186">
            <w:pPr>
              <w:rPr>
                <w:i/>
                <w:iCs/>
              </w:rPr>
            </w:pPr>
            <w:r w:rsidRPr="00571998">
              <w:rPr>
                <w:i/>
              </w:rPr>
              <w:t>Schimb de opinii</w:t>
            </w:r>
          </w:p>
        </w:tc>
        <w:tc>
          <w:tcPr>
            <w:tcW w:w="737" w:type="dxa"/>
            <w:tcMar>
              <w:top w:w="284" w:type="dxa"/>
              <w:left w:w="28" w:type="dxa"/>
              <w:right w:w="113" w:type="dxa"/>
            </w:tcMar>
          </w:tcPr>
          <w:p w:rsidR="007202B4" w:rsidRPr="00571998" w:rsidRDefault="007202B4" w:rsidP="00D33B35">
            <w:pPr>
              <w:pStyle w:val="NormalRight"/>
            </w:pPr>
          </w:p>
        </w:tc>
        <w:tc>
          <w:tcPr>
            <w:tcW w:w="2098" w:type="dxa"/>
            <w:tcMar>
              <w:top w:w="284" w:type="dxa"/>
              <w:right w:w="0" w:type="dxa"/>
            </w:tcMar>
          </w:tcPr>
          <w:p w:rsidR="007202B4" w:rsidRPr="00571998" w:rsidRDefault="007202B4" w:rsidP="00D33B35">
            <w:r w:rsidRPr="00571998">
              <w:t>9604/26</w:t>
            </w:r>
          </w:p>
        </w:tc>
      </w:tr>
      <w:tr w:rsidR="007202B4" w:rsidRPr="00571998" w:rsidTr="007202B4">
        <w:tc>
          <w:tcPr>
            <w:tcW w:w="567" w:type="dxa"/>
            <w:tcMar>
              <w:right w:w="0" w:type="dxa"/>
            </w:tcMar>
          </w:tcPr>
          <w:p w:rsidR="007202B4" w:rsidRPr="00571998" w:rsidRDefault="00934B1A" w:rsidP="007202B4">
            <w:pPr>
              <w:pStyle w:val="PointManual"/>
            </w:pPr>
            <w:r w:rsidRPr="00571998">
              <w:t>5.</w:t>
            </w:r>
          </w:p>
        </w:tc>
        <w:tc>
          <w:tcPr>
            <w:tcW w:w="6463" w:type="dxa"/>
            <w:tcMar>
              <w:top w:w="284" w:type="dxa"/>
            </w:tcMar>
          </w:tcPr>
          <w:p w:rsidR="007202B4" w:rsidRPr="00571998" w:rsidRDefault="007202B4" w:rsidP="00685186">
            <w:pPr>
              <w:rPr>
                <w:rFonts w:cstheme="minorBidi"/>
                <w:szCs w:val="24"/>
              </w:rPr>
            </w:pPr>
            <w:r w:rsidRPr="00571998">
              <w:t>Criza din Orientul Mijlociu: măsuri de coordonare și de răspuns în sectorul energetic</w:t>
            </w:r>
          </w:p>
          <w:p w:rsidR="007202B4" w:rsidRPr="00571998" w:rsidRDefault="007202B4" w:rsidP="00685186">
            <w:pPr>
              <w:rPr>
                <w:i/>
                <w:iCs/>
              </w:rPr>
            </w:pPr>
            <w:r w:rsidRPr="00571998">
              <w:rPr>
                <w:i/>
              </w:rPr>
              <w:t>Schimb de opinii</w:t>
            </w:r>
          </w:p>
        </w:tc>
        <w:tc>
          <w:tcPr>
            <w:tcW w:w="737" w:type="dxa"/>
            <w:tcMar>
              <w:top w:w="284" w:type="dxa"/>
              <w:left w:w="28" w:type="dxa"/>
              <w:right w:w="113" w:type="dxa"/>
            </w:tcMar>
          </w:tcPr>
          <w:p w:rsidR="007202B4" w:rsidRPr="00571998" w:rsidRDefault="007202B4" w:rsidP="00D33B35">
            <w:pPr>
              <w:pStyle w:val="NormalRight"/>
            </w:pPr>
          </w:p>
        </w:tc>
        <w:tc>
          <w:tcPr>
            <w:tcW w:w="2098" w:type="dxa"/>
            <w:tcMar>
              <w:top w:w="284" w:type="dxa"/>
              <w:right w:w="0" w:type="dxa"/>
            </w:tcMar>
          </w:tcPr>
          <w:p w:rsidR="007202B4" w:rsidRPr="00571998" w:rsidRDefault="007202B4" w:rsidP="00D33B35">
            <w:r w:rsidRPr="00571998">
              <w:t>9614/26</w:t>
            </w:r>
          </w:p>
        </w:tc>
      </w:tr>
    </w:tbl>
    <w:p w:rsidR="00B24727" w:rsidRPr="00571998" w:rsidRDefault="00B24727" w:rsidP="00FA0145">
      <w:pPr>
        <w:pStyle w:val="TableTitle"/>
        <w:spacing w:before="480"/>
      </w:pPr>
      <w:r w:rsidRPr="00571998">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5CD" w:rsidRPr="00571998" w:rsidTr="007202B4">
        <w:tc>
          <w:tcPr>
            <w:tcW w:w="567" w:type="dxa"/>
            <w:tcMar>
              <w:right w:w="0" w:type="dxa"/>
            </w:tcMar>
          </w:tcPr>
          <w:p w:rsidR="007205CD" w:rsidRPr="00571998" w:rsidRDefault="00934B1A" w:rsidP="007202B4">
            <w:pPr>
              <w:pStyle w:val="PointManual"/>
            </w:pPr>
            <w:r w:rsidRPr="00571998">
              <w:t>6.</w:t>
            </w:r>
          </w:p>
        </w:tc>
        <w:tc>
          <w:tcPr>
            <w:tcW w:w="6463" w:type="dxa"/>
            <w:tcMar>
              <w:top w:w="284" w:type="dxa"/>
            </w:tcMar>
          </w:tcPr>
          <w:p w:rsidR="00476CB1" w:rsidRPr="00571998" w:rsidRDefault="00476CB1" w:rsidP="00476CB1">
            <w:pPr>
              <w:ind w:left="567" w:hanging="567"/>
              <w:rPr>
                <w:rFonts w:cstheme="minorBidi"/>
              </w:rPr>
            </w:pPr>
            <w:r w:rsidRPr="00571998">
              <w:t>a)</w:t>
            </w:r>
            <w:r w:rsidRPr="00571998">
              <w:tab/>
              <w:t>Revizuirea Regulamentului (UE) 2015/1222 al Comisiei privind alocarea capacităților și gestionarea congestiilor</w:t>
            </w:r>
          </w:p>
          <w:p w:rsidR="00476CB1" w:rsidRPr="00571998" w:rsidRDefault="00476CB1" w:rsidP="00476CB1">
            <w:pPr>
              <w:ind w:left="567" w:hanging="1"/>
              <w:rPr>
                <w:rFonts w:cstheme="minorBidi"/>
              </w:rPr>
            </w:pPr>
            <w:r w:rsidRPr="00571998">
              <w:t>(așa-numitul Regulament CACM)</w:t>
            </w:r>
          </w:p>
          <w:p w:rsidR="007205CD" w:rsidRPr="00571998" w:rsidRDefault="00476CB1" w:rsidP="00354015">
            <w:pPr>
              <w:ind w:left="567" w:hanging="10"/>
              <w:rPr>
                <w:rFonts w:cstheme="minorBidi"/>
                <w:i/>
                <w:iCs/>
              </w:rPr>
            </w:pPr>
            <w:r w:rsidRPr="00571998">
              <w:rPr>
                <w:i/>
              </w:rPr>
              <w:t>Informare din partea Franței, Italiei și Poloniei</w:t>
            </w:r>
          </w:p>
        </w:tc>
        <w:tc>
          <w:tcPr>
            <w:tcW w:w="737" w:type="dxa"/>
            <w:tcMar>
              <w:top w:w="284" w:type="dxa"/>
              <w:left w:w="28" w:type="dxa"/>
              <w:right w:w="113" w:type="dxa"/>
            </w:tcMar>
          </w:tcPr>
          <w:p w:rsidR="007205CD" w:rsidRPr="00571998" w:rsidRDefault="007205CD" w:rsidP="00216C20">
            <w:pPr>
              <w:pStyle w:val="NormalRight"/>
            </w:pPr>
          </w:p>
        </w:tc>
        <w:tc>
          <w:tcPr>
            <w:tcW w:w="2098" w:type="dxa"/>
            <w:tcMar>
              <w:top w:w="284" w:type="dxa"/>
              <w:right w:w="0" w:type="dxa"/>
            </w:tcMar>
          </w:tcPr>
          <w:p w:rsidR="007205CD" w:rsidRPr="00571998" w:rsidRDefault="00476CB1" w:rsidP="00216C20">
            <w:r w:rsidRPr="00571998">
              <w:t>10695/1/26 REV 1</w:t>
            </w:r>
          </w:p>
        </w:tc>
      </w:tr>
      <w:tr w:rsidR="007205CD" w:rsidRPr="00571998" w:rsidTr="007202B4">
        <w:tc>
          <w:tcPr>
            <w:tcW w:w="567" w:type="dxa"/>
            <w:tcMar>
              <w:right w:w="0" w:type="dxa"/>
            </w:tcMar>
          </w:tcPr>
          <w:p w:rsidR="007205CD" w:rsidRPr="00571998" w:rsidRDefault="007205CD" w:rsidP="002B5A64">
            <w:pPr>
              <w:pStyle w:val="PointManual"/>
              <w:pageBreakBefore/>
            </w:pPr>
          </w:p>
        </w:tc>
        <w:tc>
          <w:tcPr>
            <w:tcW w:w="6463" w:type="dxa"/>
            <w:tcMar>
              <w:top w:w="284" w:type="dxa"/>
            </w:tcMar>
          </w:tcPr>
          <w:p w:rsidR="00476CB1" w:rsidRPr="00571998" w:rsidRDefault="00476CB1" w:rsidP="00354015">
            <w:pPr>
              <w:ind w:left="567" w:hanging="567"/>
              <w:rPr>
                <w:rFonts w:cstheme="minorBidi"/>
                <w:b/>
                <w:bCs/>
              </w:rPr>
            </w:pPr>
            <w:r w:rsidRPr="00571998">
              <w:rPr>
                <w:b/>
              </w:rPr>
              <w:t>b)</w:t>
            </w:r>
            <w:r w:rsidRPr="00571998">
              <w:rPr>
                <w:b/>
              </w:rPr>
              <w:tab/>
              <w:t>Impactul Regulamentului privind metanul asupra securității energetice a UE</w:t>
            </w:r>
          </w:p>
          <w:p w:rsidR="00A13BFE" w:rsidRPr="00571998" w:rsidRDefault="0052144D" w:rsidP="00A13BFE">
            <w:pPr>
              <w:ind w:left="567" w:firstLine="4"/>
              <w:rPr>
                <w:rFonts w:cstheme="minorBidi"/>
                <w:i/>
                <w:iCs/>
              </w:rPr>
            </w:pPr>
            <w:r w:rsidRPr="00571998">
              <w:rPr>
                <w:i/>
              </w:rPr>
              <w:t>Informare din partea Austriei, Belgiei, Bulgariei, Republicii Cehe, Ungariei, Italiei, Lituaniei, Țărilor de Jos, Poloniei, României, Slovaciei și Suediei</w:t>
            </w:r>
          </w:p>
        </w:tc>
        <w:tc>
          <w:tcPr>
            <w:tcW w:w="737" w:type="dxa"/>
            <w:tcMar>
              <w:top w:w="284" w:type="dxa"/>
              <w:left w:w="28" w:type="dxa"/>
              <w:right w:w="113" w:type="dxa"/>
            </w:tcMar>
          </w:tcPr>
          <w:p w:rsidR="007205CD" w:rsidRPr="00571998" w:rsidRDefault="00476CB1" w:rsidP="00216C20">
            <w:pPr>
              <w:pStyle w:val="NormalRight"/>
            </w:pPr>
            <w:r w:rsidRPr="00571998">
              <w:rPr>
                <w:noProof/>
              </w:rPr>
              <w:drawing>
                <wp:inline distT="0" distB="0" distL="0" distR="0" wp14:anchorId="5446F828" wp14:editId="41AAF41E">
                  <wp:extent cx="172442" cy="172442"/>
                  <wp:effectExtent l="0" t="0" r="0" b="0"/>
                  <wp:docPr id="176266176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rsidR="007205CD" w:rsidRPr="00571998" w:rsidRDefault="00476CB1" w:rsidP="00216C20">
            <w:r w:rsidRPr="00571998">
              <w:t>10728/1/26 REV 1</w:t>
            </w:r>
          </w:p>
        </w:tc>
      </w:tr>
    </w:tbl>
    <w:p w:rsidR="002B5A64" w:rsidRPr="00571998" w:rsidRDefault="002B5A64" w:rsidP="002B5A64">
      <w:pPr>
        <w:pStyle w:val="Text1"/>
        <w:spacing w:before="200" w:after="200" w:line="360" w:lineRule="auto"/>
        <w:ind w:left="709"/>
      </w:pPr>
      <w:r w:rsidRPr="00571998">
        <w:rPr>
          <w:u w:val="single"/>
        </w:rPr>
        <w:t>Consiliul</w:t>
      </w:r>
      <w:r w:rsidRPr="00571998">
        <w:t xml:space="preserve"> a luat act de informațiile furnizate de Austria, Belgia, Bulgaria, Republica Cehă, Ungaria, Italia, Lituania, Țările de Jos, Polonia, România, Slovacia și Suedia. Grecia a avut contribuții verbale.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205CD" w:rsidRPr="00571998" w:rsidTr="007202B4">
        <w:tc>
          <w:tcPr>
            <w:tcW w:w="567" w:type="dxa"/>
            <w:tcMar>
              <w:right w:w="0" w:type="dxa"/>
            </w:tcMar>
          </w:tcPr>
          <w:p w:rsidR="007205CD" w:rsidRPr="00571998" w:rsidRDefault="007205CD" w:rsidP="007202B4">
            <w:pPr>
              <w:pStyle w:val="PointManual"/>
            </w:pPr>
          </w:p>
        </w:tc>
        <w:tc>
          <w:tcPr>
            <w:tcW w:w="6463" w:type="dxa"/>
            <w:tcMar>
              <w:top w:w="284" w:type="dxa"/>
            </w:tcMar>
          </w:tcPr>
          <w:p w:rsidR="00A9264C" w:rsidRPr="00571998" w:rsidRDefault="00C51C73" w:rsidP="00A9264C">
            <w:pPr>
              <w:ind w:left="567" w:hanging="567"/>
              <w:rPr>
                <w:rFonts w:cstheme="minorBidi"/>
                <w:b/>
                <w:bCs/>
              </w:rPr>
            </w:pPr>
            <w:r w:rsidRPr="00571998">
              <w:rPr>
                <w:b/>
              </w:rPr>
              <w:t>c)</w:t>
            </w:r>
            <w:r w:rsidRPr="00571998">
              <w:rPr>
                <w:b/>
              </w:rPr>
              <w:tab/>
              <w:t>Acțiuni ulterioare Concluziilor Consiliului privind securitatea aprovizionării cu radioizotopi de uz medical</w:t>
            </w:r>
          </w:p>
          <w:p w:rsidR="00A13A3F" w:rsidRPr="00571998" w:rsidRDefault="00427C70" w:rsidP="00A13A3F">
            <w:pPr>
              <w:ind w:left="567" w:firstLine="4"/>
              <w:rPr>
                <w:rFonts w:cstheme="minorBidi"/>
                <w:i/>
                <w:iCs/>
              </w:rPr>
            </w:pPr>
            <w:r w:rsidRPr="00571998">
              <w:rPr>
                <w:i/>
              </w:rPr>
              <w:t>Informare din partea Belgiei, Croației, Republicii Cehe, Franței, Luxemburgului, Maltei, Țărilor de Jos, Poloniei, României și Sloveniei</w:t>
            </w:r>
          </w:p>
        </w:tc>
        <w:tc>
          <w:tcPr>
            <w:tcW w:w="737" w:type="dxa"/>
            <w:tcMar>
              <w:top w:w="284" w:type="dxa"/>
              <w:left w:w="28" w:type="dxa"/>
              <w:right w:w="113" w:type="dxa"/>
            </w:tcMar>
          </w:tcPr>
          <w:p w:rsidR="007205CD" w:rsidRPr="00571998" w:rsidRDefault="00213389" w:rsidP="00216C20">
            <w:pPr>
              <w:pStyle w:val="NormalRight"/>
            </w:pPr>
            <w:r w:rsidRPr="00571998">
              <w:rPr>
                <w:noProof/>
              </w:rPr>
              <w:drawing>
                <wp:inline distT="0" distB="0" distL="0" distR="0" wp14:anchorId="5663F7B7" wp14:editId="542318FF">
                  <wp:extent cx="172442" cy="172442"/>
                  <wp:effectExtent l="0" t="0" r="0" b="0"/>
                  <wp:docPr id="82021795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rsidR="007205CD" w:rsidRPr="00571998" w:rsidRDefault="00476CB1" w:rsidP="00216C20">
            <w:r w:rsidRPr="00571998">
              <w:t>10773/26</w:t>
            </w:r>
          </w:p>
        </w:tc>
      </w:tr>
    </w:tbl>
    <w:p w:rsidR="00071466" w:rsidRPr="00571998" w:rsidRDefault="00071466" w:rsidP="00071466">
      <w:pPr>
        <w:pStyle w:val="Text1"/>
        <w:spacing w:before="200" w:after="200" w:line="360" w:lineRule="auto"/>
        <w:ind w:left="709"/>
      </w:pPr>
      <w:r w:rsidRPr="00571998">
        <w:rPr>
          <w:u w:val="single"/>
        </w:rPr>
        <w:t>Consiliul</w:t>
      </w:r>
      <w:r w:rsidRPr="00571998">
        <w:t xml:space="preserve"> a luat act de informațiile furnizate de Belgia, Croația, Republica Cehă, Franța, Luxemburg, Malta, Țările de Jos, Polonia, România și Slovenia.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27C70" w:rsidRPr="00571998" w:rsidTr="007202B4">
        <w:tc>
          <w:tcPr>
            <w:tcW w:w="567" w:type="dxa"/>
            <w:tcMar>
              <w:right w:w="0" w:type="dxa"/>
            </w:tcMar>
          </w:tcPr>
          <w:p w:rsidR="00427C70" w:rsidRPr="00571998" w:rsidRDefault="00427C70" w:rsidP="00427C70">
            <w:pPr>
              <w:pStyle w:val="PointManual"/>
            </w:pPr>
          </w:p>
        </w:tc>
        <w:tc>
          <w:tcPr>
            <w:tcW w:w="6463" w:type="dxa"/>
            <w:tcMar>
              <w:top w:w="284" w:type="dxa"/>
            </w:tcMar>
          </w:tcPr>
          <w:p w:rsidR="00D66C0A" w:rsidRPr="00571998" w:rsidRDefault="00D66C0A" w:rsidP="00354015">
            <w:pPr>
              <w:ind w:left="567" w:hanging="567"/>
              <w:rPr>
                <w:b/>
                <w:bCs/>
                <w:szCs w:val="24"/>
              </w:rPr>
            </w:pPr>
            <w:r w:rsidRPr="00571998">
              <w:rPr>
                <w:b/>
              </w:rPr>
              <w:t>d)</w:t>
            </w:r>
            <w:r w:rsidRPr="00571998">
              <w:rPr>
                <w:b/>
              </w:rPr>
              <w:tab/>
              <w:t>Asigurarea unor măsuri de stimulare adecvate pentru accelerarea electrificării</w:t>
            </w:r>
          </w:p>
          <w:p w:rsidR="00156C63" w:rsidRPr="00571998" w:rsidRDefault="00427C70" w:rsidP="00156C63">
            <w:pPr>
              <w:ind w:left="567" w:hanging="15"/>
              <w:rPr>
                <w:rFonts w:cstheme="minorBidi"/>
                <w:i/>
                <w:iCs/>
              </w:rPr>
            </w:pPr>
            <w:r w:rsidRPr="00571998">
              <w:rPr>
                <w:i/>
              </w:rPr>
              <w:t>Informare din partea Danemarcei, Franței, Țărilor de Jos și Suediei</w:t>
            </w:r>
          </w:p>
        </w:tc>
        <w:tc>
          <w:tcPr>
            <w:tcW w:w="737" w:type="dxa"/>
            <w:tcMar>
              <w:top w:w="284" w:type="dxa"/>
              <w:left w:w="28" w:type="dxa"/>
              <w:right w:w="113" w:type="dxa"/>
            </w:tcMar>
          </w:tcPr>
          <w:p w:rsidR="00427C70" w:rsidRPr="00571998" w:rsidRDefault="00D15AEA" w:rsidP="00427C70">
            <w:pPr>
              <w:pStyle w:val="NormalRight"/>
            </w:pPr>
            <w:r w:rsidRPr="00571998">
              <w:rPr>
                <w:noProof/>
              </w:rPr>
              <w:drawing>
                <wp:inline distT="0" distB="0" distL="0" distR="0" wp14:anchorId="6182CF98" wp14:editId="7262D5B4">
                  <wp:extent cx="172442" cy="172442"/>
                  <wp:effectExtent l="0" t="0" r="0" b="0"/>
                  <wp:docPr id="105717300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6468" name="Picture 1"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rsidR="00427C70" w:rsidRPr="00571998" w:rsidRDefault="00476CB1" w:rsidP="00427C70">
            <w:r w:rsidRPr="00571998">
              <w:t>10814/26</w:t>
            </w:r>
          </w:p>
        </w:tc>
      </w:tr>
    </w:tbl>
    <w:p w:rsidR="00071466" w:rsidRPr="00571998" w:rsidRDefault="00071466" w:rsidP="00071466">
      <w:pPr>
        <w:pStyle w:val="Text1"/>
        <w:spacing w:before="200" w:after="200" w:line="360" w:lineRule="auto"/>
        <w:ind w:left="709"/>
      </w:pPr>
      <w:r w:rsidRPr="00571998">
        <w:rPr>
          <w:u w:val="single"/>
        </w:rPr>
        <w:t>Consiliul</w:t>
      </w:r>
      <w:r w:rsidRPr="00571998">
        <w:t xml:space="preserve"> a luat act de informațiile furnizate de Danemarca, Franța, Țările de Jos și Suedia.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27C70" w:rsidRPr="00571998" w:rsidTr="007202B4">
        <w:tc>
          <w:tcPr>
            <w:tcW w:w="567" w:type="dxa"/>
            <w:tcMar>
              <w:right w:w="0" w:type="dxa"/>
            </w:tcMar>
          </w:tcPr>
          <w:p w:rsidR="00427C70" w:rsidRPr="00571998" w:rsidRDefault="00427C70" w:rsidP="00427C70">
            <w:pPr>
              <w:pStyle w:val="PointManual"/>
            </w:pPr>
          </w:p>
        </w:tc>
        <w:tc>
          <w:tcPr>
            <w:tcW w:w="6463" w:type="dxa"/>
            <w:tcMar>
              <w:top w:w="284" w:type="dxa"/>
            </w:tcMar>
          </w:tcPr>
          <w:p w:rsidR="00427C70" w:rsidRPr="00571998" w:rsidRDefault="00C51C73" w:rsidP="00427C70">
            <w:pPr>
              <w:ind w:left="567" w:hanging="567"/>
              <w:rPr>
                <w:rFonts w:cstheme="minorBidi"/>
              </w:rPr>
            </w:pPr>
            <w:r w:rsidRPr="00571998">
              <w:t>e)</w:t>
            </w:r>
            <w:r w:rsidRPr="00571998">
              <w:tab/>
              <w:t>Programul de lucru al viitoarei președinții</w:t>
            </w:r>
          </w:p>
          <w:p w:rsidR="00427C70" w:rsidRPr="00571998" w:rsidRDefault="00427C70" w:rsidP="00D54861">
            <w:pPr>
              <w:ind w:left="567" w:hanging="1"/>
              <w:rPr>
                <w:rFonts w:cstheme="minorBidi"/>
                <w:i/>
                <w:iCs/>
              </w:rPr>
            </w:pPr>
            <w:r w:rsidRPr="00571998">
              <w:rPr>
                <w:i/>
              </w:rPr>
              <w:t>Informare din partea Irlandei</w:t>
            </w:r>
          </w:p>
        </w:tc>
        <w:tc>
          <w:tcPr>
            <w:tcW w:w="737" w:type="dxa"/>
            <w:tcMar>
              <w:top w:w="284" w:type="dxa"/>
              <w:left w:w="28" w:type="dxa"/>
              <w:right w:w="113" w:type="dxa"/>
            </w:tcMar>
          </w:tcPr>
          <w:p w:rsidR="00427C70" w:rsidRPr="00571998" w:rsidRDefault="00427C70" w:rsidP="00427C70">
            <w:pPr>
              <w:pStyle w:val="NormalRight"/>
            </w:pPr>
          </w:p>
        </w:tc>
        <w:tc>
          <w:tcPr>
            <w:tcW w:w="2098" w:type="dxa"/>
            <w:tcMar>
              <w:top w:w="284" w:type="dxa"/>
              <w:right w:w="0" w:type="dxa"/>
            </w:tcMar>
          </w:tcPr>
          <w:p w:rsidR="00427C70" w:rsidRPr="00571998" w:rsidRDefault="00427C70" w:rsidP="00427C70"/>
        </w:tc>
      </w:tr>
    </w:tbl>
    <w:p w:rsidR="00E26972" w:rsidRPr="00571998" w:rsidRDefault="00E26972" w:rsidP="00E26972">
      <w:pPr>
        <w:pStyle w:val="ImageLine"/>
        <w:spacing w:before="960"/>
        <w:ind w:right="6804"/>
      </w:pPr>
    </w:p>
    <w:p w:rsidR="00E26972" w:rsidRPr="00571998" w:rsidRDefault="00E26972" w:rsidP="00E26972">
      <w:pPr>
        <w:pStyle w:val="Image"/>
      </w:pPr>
      <w:r w:rsidRPr="00571998">
        <w:rPr>
          <w:noProof/>
        </w:rPr>
        <w:drawing>
          <wp:inline distT="0" distB="0" distL="0" distR="0" wp14:anchorId="54AD5246" wp14:editId="183A3940">
            <wp:extent cx="172442" cy="172442"/>
            <wp:effectExtent l="0" t="0" r="0" b="0"/>
            <wp:docPr id="602835023"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571998">
        <w:tab/>
        <w:t>Prima lectură</w:t>
      </w:r>
    </w:p>
    <w:p w:rsidR="00E26972" w:rsidRPr="00571998" w:rsidRDefault="00E26972" w:rsidP="00E26972">
      <w:pPr>
        <w:pStyle w:val="Image"/>
        <w:widowControl w:val="0"/>
        <w:ind w:left="851" w:hanging="851"/>
      </w:pPr>
      <w:r w:rsidRPr="00571998">
        <w:rPr>
          <w:noProof/>
        </w:rPr>
        <w:drawing>
          <wp:inline distT="0" distB="0" distL="0" distR="0" wp14:anchorId="0CB2FC5C" wp14:editId="4987FA10">
            <wp:extent cx="172442" cy="172442"/>
            <wp:effectExtent l="0" t="0" r="0" b="0"/>
            <wp:docPr id="2125755447"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5" cstate="print"/>
                    <a:stretch>
                      <a:fillRect/>
                    </a:stretch>
                  </pic:blipFill>
                  <pic:spPr>
                    <a:xfrm>
                      <a:off x="0" y="0"/>
                      <a:ext cx="172442" cy="172442"/>
                    </a:xfrm>
                    <a:prstGeom prst="rect">
                      <a:avLst/>
                    </a:prstGeom>
                  </pic:spPr>
                </pic:pic>
              </a:graphicData>
            </a:graphic>
          </wp:inline>
        </w:drawing>
      </w:r>
      <w:r w:rsidRPr="00571998">
        <w:tab/>
        <w:t>Dezbatere publică propusă de președinție [articolul 8 alineatul (2) din Regulamentul de procedură al Consiliului]</w:t>
      </w:r>
    </w:p>
    <w:p w:rsidR="00E26972" w:rsidRPr="00571998" w:rsidRDefault="00E26972" w:rsidP="00571998">
      <w:pPr>
        <w:pStyle w:val="Image"/>
        <w:keepNext/>
        <w:widowControl w:val="0"/>
        <w:ind w:left="851" w:hanging="851"/>
      </w:pPr>
      <w:r w:rsidRPr="00571998">
        <w:rPr>
          <w:noProof/>
        </w:rPr>
        <w:drawing>
          <wp:inline distT="0" distB="0" distL="0" distR="0" wp14:anchorId="00910AD6" wp14:editId="5759711B">
            <wp:extent cx="172442" cy="172442"/>
            <wp:effectExtent l="0" t="0" r="0" b="0"/>
            <wp:docPr id="1635315540"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571998">
        <w:tab/>
        <w:t>Punct bazat pe o propunere a Comisiei</w:t>
      </w:r>
    </w:p>
    <w:p w:rsidR="00212DBD" w:rsidRPr="00571998" w:rsidRDefault="00212DBD" w:rsidP="00B717D1">
      <w:pPr>
        <w:pStyle w:val="FinalLine"/>
        <w:spacing w:before="720"/>
      </w:pPr>
    </w:p>
    <w:p w:rsidR="00212DBD" w:rsidRPr="00571998" w:rsidRDefault="00212DBD" w:rsidP="00212DBD">
      <w:pPr>
        <w:sectPr w:rsidR="00212DBD" w:rsidRPr="00571998" w:rsidSect="00571998">
          <w:headerReference w:type="default"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pPr>
    </w:p>
    <w:p w:rsidR="00212DBD" w:rsidRPr="00571998" w:rsidRDefault="00212DBD" w:rsidP="00212DBD">
      <w:pPr>
        <w:pStyle w:val="Annex"/>
      </w:pPr>
      <w:r w:rsidRPr="00571998">
        <w:t>ANEXĂ</w:t>
      </w:r>
    </w:p>
    <w:p w:rsidR="002E59E8" w:rsidRPr="00571998" w:rsidRDefault="002E59E8" w:rsidP="002E59E8">
      <w:pPr>
        <w:pStyle w:val="HeadingCentered"/>
        <w:spacing w:after="480" w:line="480" w:lineRule="auto"/>
        <w:rPr>
          <w:caps w:val="0"/>
        </w:rPr>
      </w:pPr>
      <w:r w:rsidRPr="00571998">
        <w:rPr>
          <w:caps w:val="0"/>
        </w:rPr>
        <w:t>Declarații privind punctele „A” cu caracter legislativ care figurează în documentul 10823/26</w:t>
      </w:r>
    </w:p>
    <w:tbl>
      <w:tblPr>
        <w:tblW w:w="9639" w:type="dxa"/>
        <w:tblLook w:val="01E0" w:firstRow="1" w:lastRow="1" w:firstColumn="1" w:lastColumn="1" w:noHBand="0" w:noVBand="0"/>
      </w:tblPr>
      <w:tblGrid>
        <w:gridCol w:w="2191"/>
        <w:gridCol w:w="7448"/>
      </w:tblGrid>
      <w:tr w:rsidR="007051EC" w:rsidRPr="00571998" w:rsidTr="007051EC">
        <w:trPr>
          <w:trHeight w:val="850"/>
        </w:trPr>
        <w:tc>
          <w:tcPr>
            <w:tcW w:w="2191" w:type="dxa"/>
            <w:vAlign w:val="center"/>
            <w:hideMark/>
          </w:tcPr>
          <w:p w:rsidR="007051EC" w:rsidRPr="00571998" w:rsidRDefault="007051EC" w:rsidP="002E59E8">
            <w:pPr>
              <w:rPr>
                <w:b/>
                <w:u w:val="single"/>
              </w:rPr>
            </w:pPr>
            <w:r w:rsidRPr="00571998">
              <w:rPr>
                <w:b/>
                <w:u w:val="single"/>
              </w:rPr>
              <w:t>Referitor la punctul 1 de pe lista punctelor „A”:</w:t>
            </w:r>
          </w:p>
        </w:tc>
        <w:tc>
          <w:tcPr>
            <w:tcW w:w="7448" w:type="dxa"/>
            <w:vAlign w:val="center"/>
          </w:tcPr>
          <w:p w:rsidR="007051EC" w:rsidRPr="00571998" w:rsidRDefault="007051EC" w:rsidP="007051EC">
            <w:pPr>
              <w:rPr>
                <w:b/>
                <w:bCs/>
              </w:rPr>
            </w:pPr>
            <w:r w:rsidRPr="00571998">
              <w:rPr>
                <w:b/>
              </w:rPr>
              <w:t>Pachetul Orizont Europa: programul-cadru pentru cercetare și inovare 2028-2034</w:t>
            </w:r>
          </w:p>
        </w:tc>
      </w:tr>
      <w:tr w:rsidR="007051EC" w:rsidRPr="00571998" w:rsidTr="007051EC">
        <w:trPr>
          <w:trHeight w:val="850"/>
        </w:trPr>
        <w:tc>
          <w:tcPr>
            <w:tcW w:w="2191" w:type="dxa"/>
            <w:vAlign w:val="center"/>
          </w:tcPr>
          <w:p w:rsidR="007051EC" w:rsidRPr="00571998" w:rsidRDefault="007051EC" w:rsidP="002E59E8">
            <w:pPr>
              <w:rPr>
                <w:b/>
                <w:u w:val="single"/>
              </w:rPr>
            </w:pPr>
          </w:p>
        </w:tc>
        <w:tc>
          <w:tcPr>
            <w:tcW w:w="7448" w:type="dxa"/>
            <w:vAlign w:val="center"/>
          </w:tcPr>
          <w:p w:rsidR="007051EC" w:rsidRPr="00571998" w:rsidRDefault="007051EC" w:rsidP="007051EC">
            <w:pPr>
              <w:rPr>
                <w:b/>
                <w:bCs/>
              </w:rPr>
            </w:pPr>
            <w:r w:rsidRPr="00571998">
              <w:rPr>
                <w:b/>
              </w:rPr>
              <w:t>a)</w:t>
            </w:r>
            <w:r w:rsidRPr="00571998">
              <w:rPr>
                <w:b/>
              </w:rPr>
              <w:tab/>
              <w:t>Programul-cadru și normele sale de participare și de diseminare</w:t>
            </w:r>
          </w:p>
        </w:tc>
      </w:tr>
      <w:tr w:rsidR="007051EC" w:rsidRPr="00571998" w:rsidTr="007051EC">
        <w:trPr>
          <w:trHeight w:val="850"/>
        </w:trPr>
        <w:tc>
          <w:tcPr>
            <w:tcW w:w="2191" w:type="dxa"/>
            <w:vAlign w:val="center"/>
          </w:tcPr>
          <w:p w:rsidR="007051EC" w:rsidRPr="00571998" w:rsidRDefault="007051EC" w:rsidP="002E59E8">
            <w:pPr>
              <w:rPr>
                <w:b/>
                <w:u w:val="single"/>
              </w:rPr>
            </w:pPr>
          </w:p>
        </w:tc>
        <w:tc>
          <w:tcPr>
            <w:tcW w:w="7448" w:type="dxa"/>
            <w:vAlign w:val="center"/>
          </w:tcPr>
          <w:p w:rsidR="007051EC" w:rsidRPr="00571998" w:rsidRDefault="007051EC" w:rsidP="007051EC">
            <w:pPr>
              <w:pStyle w:val="PointManual"/>
              <w:rPr>
                <w:b/>
                <w:bCs/>
              </w:rPr>
            </w:pPr>
            <w:r w:rsidRPr="00571998">
              <w:rPr>
                <w:b/>
              </w:rPr>
              <w:t>b)</w:t>
            </w:r>
            <w:r w:rsidRPr="00571998">
              <w:rPr>
                <w:b/>
              </w:rPr>
              <w:tab/>
              <w:t>Programul specific de implementare a Programului-cadru Orizont Europa</w:t>
            </w:r>
          </w:p>
          <w:p w:rsidR="007051EC" w:rsidRPr="00571998" w:rsidRDefault="007051EC" w:rsidP="007051EC">
            <w:r w:rsidRPr="00571998">
              <w:rPr>
                <w:i/>
              </w:rPr>
              <w:t>Abordare generală parțială</w:t>
            </w:r>
          </w:p>
        </w:tc>
      </w:tr>
    </w:tbl>
    <w:p w:rsidR="0099356E" w:rsidRPr="00571998" w:rsidRDefault="0099356E" w:rsidP="0099356E">
      <w:pPr>
        <w:spacing w:before="480" w:line="360" w:lineRule="auto"/>
        <w:rPr>
          <w:b/>
          <w:iCs/>
        </w:rPr>
      </w:pPr>
      <w:r w:rsidRPr="00571998">
        <w:rPr>
          <w:b/>
        </w:rPr>
        <w:t>DECLARAȚIA CONSILIULUI</w:t>
      </w:r>
    </w:p>
    <w:p w:rsidR="0099356E" w:rsidRPr="00571998" w:rsidRDefault="0099356E" w:rsidP="0099356E">
      <w:pPr>
        <w:spacing w:before="120" w:after="120" w:line="360" w:lineRule="auto"/>
      </w:pPr>
      <w:r w:rsidRPr="00571998">
        <w:t>„Abordările generale parțiale ale Consiliului privind programul-cadru Orizont Europa și programul specific nu reflectă poziția finală a Consiliului privind Institutul European de Inovare și Tehnologie (EIT) și comunitățile sale de cunoaștere și inovare (CCI). Poziția Consiliului privind EIT și CCI-uri va fi stabilită într-o etapă ulterioară, după examinarea viitoarei propuneri a Comisiei cu privire la revizuirea Regulamentului EIT.</w:t>
      </w:r>
    </w:p>
    <w:p w:rsidR="0099356E" w:rsidRPr="00571998" w:rsidRDefault="0099356E" w:rsidP="0099356E">
      <w:pPr>
        <w:spacing w:before="120" w:after="120" w:line="360" w:lineRule="auto"/>
      </w:pPr>
      <w:r w:rsidRPr="00571998">
        <w:t>Consiliul invită Comisia să se asigure că propunerea sa de revizuire a Regulamentului EIT oferă o bază amplă și bazată pe dovezi pentru a reflecta asupra oricăror eventuale ajustări viitoare ale cadrului general al EIT.”</w:t>
      </w:r>
    </w:p>
    <w:p w:rsidR="0099356E" w:rsidRPr="00571998" w:rsidRDefault="0099356E" w:rsidP="0099356E">
      <w:pPr>
        <w:spacing w:before="480" w:line="360" w:lineRule="auto"/>
        <w:rPr>
          <w:b/>
          <w:iCs/>
        </w:rPr>
      </w:pPr>
      <w:r w:rsidRPr="00571998">
        <w:rPr>
          <w:b/>
        </w:rPr>
        <w:t>DECLARAȚIA AUSTRIEI</w:t>
      </w:r>
    </w:p>
    <w:p w:rsidR="0099356E" w:rsidRPr="00571998" w:rsidRDefault="0099356E" w:rsidP="0099356E">
      <w:pPr>
        <w:spacing w:before="120" w:line="360" w:lineRule="auto"/>
      </w:pPr>
      <w:r w:rsidRPr="00571998">
        <w:t>„Austria susține programul Orizont Europa 2028-2034, cel de al 10-lea program-cadru pentru cercetare al UE, ca motor al generării de noi cunoștințe, al prosperității și al păcii în Europa.</w:t>
      </w:r>
    </w:p>
    <w:p w:rsidR="0099356E" w:rsidRPr="00571998" w:rsidRDefault="0099356E" w:rsidP="0099356E">
      <w:pPr>
        <w:spacing w:before="120" w:line="360" w:lineRule="auto"/>
      </w:pPr>
      <w:r w:rsidRPr="00571998">
        <w:t>În cursul negocierilor, am susținut cu succes orientarea cercetării către promovarea unor societăți democratice, caracterizate prin diversitate culturală, incluzive, echitabile din punct de vedere social, sigure și pașnice. Susținem de asemenea deschiderea programului către cercetarea cu dublă utilizare, atât în ceea ce privește aplicațiile civile, cât și cele militare, în interesul suveranității europene.</w:t>
      </w:r>
    </w:p>
    <w:p w:rsidR="0099356E" w:rsidRPr="00571998" w:rsidRDefault="0099356E" w:rsidP="0099356E">
      <w:pPr>
        <w:pageBreakBefore/>
        <w:spacing w:before="120" w:line="360" w:lineRule="auto"/>
      </w:pPr>
      <w:r w:rsidRPr="00571998">
        <w:t>Cu toate acestea, regretăm finanțarea din programul Orizont Europa a cercetării cu scop exclusiv militar. O astfel de cercetare ar trebui să fie finanțată din Fondul european pentru competitivitate (FEC), care va integra activitățile din domeniul apărării acoperite în prezent de Fondul european de apărare (FEA).</w:t>
      </w:r>
    </w:p>
    <w:p w:rsidR="0099356E" w:rsidRPr="00571998" w:rsidRDefault="0099356E" w:rsidP="0099356E">
      <w:pPr>
        <w:spacing w:before="120" w:line="360" w:lineRule="auto"/>
      </w:pPr>
      <w:r w:rsidRPr="00571998">
        <w:t>Dorim să ne reafirmăm această convingere, chiar dacă nu am reușit să îi convingem suficient pe ceilalți parteneri de negociere cu privire la această chestiune. În același timp, dorim să subliniem faptul că susținem programul Orizont Europa în ansamblul său.”</w:t>
      </w:r>
    </w:p>
    <w:p w:rsidR="0099356E" w:rsidRPr="00571998" w:rsidRDefault="0099356E" w:rsidP="0099356E">
      <w:pPr>
        <w:spacing w:before="480" w:line="360" w:lineRule="auto"/>
        <w:rPr>
          <w:b/>
          <w:iCs/>
        </w:rPr>
      </w:pPr>
      <w:r w:rsidRPr="00571998">
        <w:rPr>
          <w:b/>
        </w:rPr>
        <w:t>DECLARAȚIA GERMANIEI</w:t>
      </w:r>
    </w:p>
    <w:p w:rsidR="0099356E" w:rsidRPr="00571998" w:rsidRDefault="0099356E" w:rsidP="0099356E">
      <w:pPr>
        <w:spacing w:before="120" w:line="360" w:lineRule="auto"/>
      </w:pPr>
      <w:r w:rsidRPr="00571998">
        <w:t>„Programul-cadru al UE pentru cercetare și inovare este un instrument esențial pentru asigurarea atât a excelenței, cât și a sustenabilității și a autonomiei strategice a UE. Germania salută și susține abordarea generală parțială privind Regulamentul de instituire a celui de al 10-lea program-cadru (Orizont Europa 2028-2034, «PC10»).</w:t>
      </w:r>
    </w:p>
    <w:p w:rsidR="0099356E" w:rsidRPr="00571998" w:rsidRDefault="0099356E" w:rsidP="0099356E">
      <w:pPr>
        <w:spacing w:before="120" w:line="360" w:lineRule="auto"/>
      </w:pPr>
      <w:r w:rsidRPr="00571998">
        <w:t>Aceasta subliniază, totuși, importanța continuării practicilor stabilite anterior și aplicate în prezent în legătură cu cercetarea care implică celule stem embrionare umane și embrioni.</w:t>
      </w:r>
    </w:p>
    <w:p w:rsidR="0099356E" w:rsidRPr="00571998" w:rsidRDefault="0099356E" w:rsidP="0099356E">
      <w:pPr>
        <w:spacing w:before="120" w:line="360" w:lineRule="auto"/>
      </w:pPr>
      <w:r w:rsidRPr="00571998">
        <w:t>Germania salută faptul că articolul 21 (Eligibilitate), alineatul (10) din Regulamentul privind PC10 stabilește criterii etice de excludere obligatorii din punct de vedere juridic pentru finanțare, în continuarea normelor existente în cadrul Regulamentului privind programul Orizont Europa 2021-2027 («PC9»). Cu toate acestea, pentru Germania este de o importanță crucială să primească, în plus, asigurarea continuă că nu vor fi alocate fonduri ale UE pentru cercetarea (inclusiv cercetarea care implică obținerea de celule stem) în cadrul căreia sunt distruși embrioni umani, întrucât astfel de practici sunt interzise în conformitate cu legislația națională germană privind protecția embrionilor. În acest sens, Germania se așteaptă ca Comisia Europeană să emită, în timp util, o declarație referitoare la Regulamentul privind cel de al 10-lea program-cadru, în concordanță cu cea emisă cu ocazia adoptării Regulamentului privind cel de al nouălea program-cadru (2021/C 185/01, «Declarația Comisiei privind etica/cercetarea în domeniul celulelor stem»).”</w:t>
      </w:r>
    </w:p>
    <w:p w:rsidR="002E59E8" w:rsidRPr="00571998" w:rsidRDefault="005E3FDF" w:rsidP="0099356E">
      <w:pPr>
        <w:pageBreakBefore/>
        <w:spacing w:before="120" w:line="360" w:lineRule="auto"/>
        <w:rPr>
          <w:b/>
          <w:iCs/>
        </w:rPr>
      </w:pPr>
      <w:r w:rsidRPr="00571998">
        <w:rPr>
          <w:b/>
        </w:rPr>
        <w:t>DECLARAȚIA CROAȚIEI, A CEHIEI, A UNGARIEI, A LETONIEI, A ROMÂNIEI, A SLOVACIEI ȘI A SLOVENIEI</w:t>
      </w:r>
    </w:p>
    <w:p w:rsidR="0099356E" w:rsidRPr="00571998" w:rsidRDefault="0099356E" w:rsidP="0099356E">
      <w:pPr>
        <w:spacing w:before="120" w:line="360" w:lineRule="auto"/>
      </w:pPr>
      <w:r w:rsidRPr="00571998">
        <w:t>„Croația, Cehia, Ungaria, Letonia, România, Slovacia și Slovenia susțin adoptarea abordării generale parțiale referitoare la propunerea privind programul Orizont Europa 2028-2034. Având în vedere că anumite dispoziții din actele sale juridice, care fac parte din negocierile orizontale privind cadrul financiar multianual (CFM), sunt excluse din abordarea generală parțială în așteptarea unor progrese suplimentare în ceea ce privește CFM, în special articolul 19 din Regulamentul privind programul Orizont Europa, aceste delegații și-au exprimat acordul referitor la abordarea generală parțială pe baza stadiului negocierilor privind CFM la momentul adoptării, astfel cum reiese din cadrul de negociere elaborat sub responsabilitatea președinției</w:t>
      </w:r>
      <w:r w:rsidRPr="00571998">
        <w:rPr>
          <w:rStyle w:val="FootnoteReference"/>
        </w:rPr>
        <w:footnoteReference w:id="1"/>
      </w:r>
      <w:r w:rsidRPr="00571998">
        <w:t>.</w:t>
      </w:r>
    </w:p>
    <w:p w:rsidR="0099356E" w:rsidRPr="00571998" w:rsidRDefault="0099356E" w:rsidP="0099356E">
      <w:pPr>
        <w:spacing w:before="120" w:line="360" w:lineRule="auto"/>
      </w:pPr>
      <w:r w:rsidRPr="00571998">
        <w:t>În special, Croația, Cehia, Ungaria, Letonia, România, Slovacia și Slovenia consideră că este esențial ca programul să continue să ofere acces la măsuri de consolidare a capacităților atât țărilor vizate de extinderea participării, cât și țărilor în tranziție, acestea din urmă beneficiind de modalități diferențiate. De asemenea, acestea consideră că este esențial să se ia în considerare, pe baza unei creșteri nominale a cheltuielilor față de anul precedent, condiționarea accesului la măsurile relevante de consolidare a capacităților de o creștere a investițiilor publice în cercetare și inovare.”</w:t>
      </w:r>
    </w:p>
    <w:p w:rsidR="002E59E8" w:rsidRPr="00571998" w:rsidRDefault="002E59E8" w:rsidP="007051EC">
      <w:pPr>
        <w:pStyle w:val="HeadingCentered"/>
        <w:pageBreakBefore/>
        <w:spacing w:after="480" w:line="480" w:lineRule="auto"/>
        <w:rPr>
          <w:caps w:val="0"/>
        </w:rPr>
      </w:pPr>
      <w:r w:rsidRPr="00571998">
        <w:rPr>
          <w:caps w:val="0"/>
        </w:rPr>
        <w:t>Declarații privind punctele „B” cu caracter legislativ care figurează în documentul 10866/26</w:t>
      </w:r>
    </w:p>
    <w:tbl>
      <w:tblPr>
        <w:tblW w:w="9855" w:type="dxa"/>
        <w:tblInd w:w="-108" w:type="dxa"/>
        <w:tblLook w:val="01E0" w:firstRow="1" w:lastRow="1" w:firstColumn="1" w:lastColumn="1" w:noHBand="0" w:noVBand="0"/>
      </w:tblPr>
      <w:tblGrid>
        <w:gridCol w:w="2235"/>
        <w:gridCol w:w="7620"/>
      </w:tblGrid>
      <w:tr w:rsidR="00212DBD" w:rsidRPr="00571998" w:rsidTr="00212DBD">
        <w:trPr>
          <w:trHeight w:val="903"/>
        </w:trPr>
        <w:tc>
          <w:tcPr>
            <w:tcW w:w="2235" w:type="dxa"/>
            <w:vAlign w:val="center"/>
            <w:hideMark/>
          </w:tcPr>
          <w:p w:rsidR="00212DBD" w:rsidRPr="00571998" w:rsidRDefault="00212DBD" w:rsidP="00212DBD">
            <w:pPr>
              <w:rPr>
                <w:b/>
                <w:highlight w:val="yellow"/>
                <w:u w:val="single"/>
              </w:rPr>
            </w:pPr>
            <w:r w:rsidRPr="00571998">
              <w:rPr>
                <w:b/>
                <w:u w:val="single"/>
              </w:rPr>
              <w:t>Referitor la punctul 3b de pe lista punctelor „B”:</w:t>
            </w:r>
          </w:p>
        </w:tc>
        <w:tc>
          <w:tcPr>
            <w:tcW w:w="7620" w:type="dxa"/>
            <w:vAlign w:val="center"/>
          </w:tcPr>
          <w:p w:rsidR="00212DBD" w:rsidRPr="00571998" w:rsidRDefault="00212DBD" w:rsidP="00212DBD">
            <w:pPr>
              <w:rPr>
                <w:b/>
                <w:bCs/>
              </w:rPr>
            </w:pPr>
            <w:r w:rsidRPr="00571998">
              <w:rPr>
                <w:b/>
              </w:rPr>
              <w:t>Pachetul privind rețeaua europeană</w:t>
            </w:r>
          </w:p>
        </w:tc>
      </w:tr>
      <w:tr w:rsidR="00212DBD" w:rsidRPr="00571998" w:rsidTr="00212DBD">
        <w:trPr>
          <w:trHeight w:val="903"/>
        </w:trPr>
        <w:tc>
          <w:tcPr>
            <w:tcW w:w="2235" w:type="dxa"/>
            <w:vAlign w:val="center"/>
          </w:tcPr>
          <w:p w:rsidR="00212DBD" w:rsidRPr="00571998" w:rsidRDefault="00212DBD" w:rsidP="00212DBD">
            <w:pPr>
              <w:rPr>
                <w:b/>
                <w:u w:val="single"/>
              </w:rPr>
            </w:pPr>
          </w:p>
        </w:tc>
        <w:tc>
          <w:tcPr>
            <w:tcW w:w="7620" w:type="dxa"/>
            <w:vAlign w:val="center"/>
          </w:tcPr>
          <w:p w:rsidR="00212DBD" w:rsidRPr="00571998" w:rsidRDefault="00212DBD" w:rsidP="00212DBD">
            <w:pPr>
              <w:ind w:left="589" w:hanging="589"/>
              <w:rPr>
                <w:rFonts w:eastAsia="Times New Roman" w:cstheme="minorBidi"/>
                <w:b/>
                <w:bCs/>
              </w:rPr>
            </w:pPr>
            <w:r w:rsidRPr="00571998">
              <w:rPr>
                <w:b/>
              </w:rPr>
              <w:t>Regulament privind liniile directoare pentru infrastructurile energetice transeuropene</w:t>
            </w:r>
          </w:p>
          <w:p w:rsidR="00212DBD" w:rsidRPr="00571998" w:rsidRDefault="00212DBD" w:rsidP="00212DBD">
            <w:pPr>
              <w:rPr>
                <w:rFonts w:cstheme="minorBidi"/>
                <w:b/>
                <w:bCs/>
              </w:rPr>
            </w:pPr>
            <w:r w:rsidRPr="00571998">
              <w:rPr>
                <w:i/>
              </w:rPr>
              <w:t>Abordare generală</w:t>
            </w:r>
          </w:p>
        </w:tc>
      </w:tr>
    </w:tbl>
    <w:p w:rsidR="00212DBD" w:rsidRPr="00571998" w:rsidRDefault="00212DBD" w:rsidP="00212DBD">
      <w:pPr>
        <w:pStyle w:val="NormalCentered"/>
        <w:spacing w:before="360" w:after="240"/>
        <w:jc w:val="left"/>
        <w:rPr>
          <w:b/>
          <w:bCs/>
        </w:rPr>
      </w:pPr>
      <w:r w:rsidRPr="00571998">
        <w:rPr>
          <w:b/>
        </w:rPr>
        <w:t>DECLARAȚIA COMUNĂ A PORTUGALIEI ȘI A SPANIEI</w:t>
      </w:r>
    </w:p>
    <w:p w:rsidR="00212DBD" w:rsidRPr="00571998" w:rsidRDefault="00212DBD" w:rsidP="00212DBD">
      <w:pPr>
        <w:spacing w:before="120" w:line="360" w:lineRule="auto"/>
      </w:pPr>
      <w:r w:rsidRPr="00571998">
        <w:t>„Finalizarea unei veritabile uniuni energetice reprezintă unul dintre pilonii fundamentali ai agendei europene.</w:t>
      </w:r>
    </w:p>
    <w:p w:rsidR="00212DBD" w:rsidRPr="00571998" w:rsidRDefault="00212DBD" w:rsidP="00212DBD">
      <w:pPr>
        <w:spacing w:before="120" w:line="360" w:lineRule="auto"/>
      </w:pPr>
      <w:r w:rsidRPr="00571998">
        <w:t xml:space="preserve">Pentru a înregistra progrese în acest sens, este necesară nu numai armonizarea reglementărilor și a politicilor energetice la nivel european, ci și interconectarea fizică a infrastructurilor noastre energetice. Uniunea energetică nu poate exista fără o </w:t>
      </w:r>
      <w:proofErr w:type="spellStart"/>
      <w:r w:rsidRPr="00571998">
        <w:t>Europă</w:t>
      </w:r>
      <w:proofErr w:type="spellEnd"/>
      <w:r w:rsidRPr="00571998">
        <w:t xml:space="preserve"> bine interconectată.</w:t>
      </w:r>
    </w:p>
    <w:p w:rsidR="00212DBD" w:rsidRPr="00571998" w:rsidRDefault="00212DBD" w:rsidP="00212DBD">
      <w:pPr>
        <w:spacing w:before="120" w:line="360" w:lineRule="auto"/>
      </w:pPr>
      <w:r w:rsidRPr="00571998">
        <w:t>Interconexiunile trebuie considerate un bun public european, și nu un subiect de negociere bilaterală. Avantajele interconectării depășesc granițele: acestea constau în prețuri angro mai mici, o mai mare securitate a aprovizionării, o mai bună integrare a surselor de energie regenerabilă și o reziliență sporită a întregului sistem de energie electrică al Uniunii Europene.</w:t>
      </w:r>
    </w:p>
    <w:p w:rsidR="00212DBD" w:rsidRPr="00571998" w:rsidRDefault="00212DBD" w:rsidP="00212DBD">
      <w:pPr>
        <w:spacing w:before="120" w:line="360" w:lineRule="auto"/>
      </w:pPr>
      <w:r w:rsidRPr="00571998">
        <w:t>Europa se află în plin proces de tranziție către sisteme de energie electrică alimentate în totalitate din surse de energie regenerabilă, ceea ce necesită o îmbunătățire semnificativă a instrumentelor care asigură flexibilitatea. În acest sens, interconexiunile electrice sunt esențiale și constituie, de asemenea, o condiție prealabilă pentru asigurarea competitivității europene. Creșterea promisă a productivității prin electrificare se va putea materializa numai dacă piața internă a energiei va fi cu adevărat integrată.</w:t>
      </w:r>
    </w:p>
    <w:p w:rsidR="00212DBD" w:rsidRPr="00571998" w:rsidRDefault="00212DBD" w:rsidP="00212DBD">
      <w:pPr>
        <w:spacing w:before="120" w:line="360" w:lineRule="auto"/>
      </w:pPr>
      <w:r w:rsidRPr="00571998">
        <w:t>Am salutat faptul că inițiativa «Autostrăzi energetice» a Comisiei Europene include, printre cele opt autostrăzi energetice europene desemnate, interconexiunile electrice prin Pirinei și coridorul de hidrogen verde (H2Med).</w:t>
      </w:r>
    </w:p>
    <w:p w:rsidR="004219A4" w:rsidRPr="00571998" w:rsidRDefault="004219A4">
      <w:pPr>
        <w:spacing w:after="200" w:line="276" w:lineRule="auto"/>
      </w:pPr>
      <w:r w:rsidRPr="00571998">
        <w:br w:type="page"/>
      </w:r>
    </w:p>
    <w:p w:rsidR="00212DBD" w:rsidRPr="00571998" w:rsidRDefault="00212DBD" w:rsidP="00212DBD">
      <w:pPr>
        <w:spacing w:before="120" w:line="360" w:lineRule="auto"/>
      </w:pPr>
      <w:r w:rsidRPr="00571998">
        <w:t>Regulamentul privind infrastructurile energetice transeuropene (TEN-E) reprezintă un instrument fundamental pentru realizarea acestor proiecte, care sunt esențiale pentru valorificarea potențialului Peninsulei Iberice de a deveni un centru al energiilor din surse regenerabile și pentru ieșirea acesteia din izolare față de restul continentului.</w:t>
      </w:r>
    </w:p>
    <w:p w:rsidR="00212DBD" w:rsidRPr="00571998" w:rsidRDefault="00212DBD" w:rsidP="00212DBD">
      <w:pPr>
        <w:spacing w:before="120" w:line="360" w:lineRule="auto"/>
      </w:pPr>
      <w:r w:rsidRPr="00571998">
        <w:t>Prin urmare, Spania și Portugalia solicită Comisiei Europene să țină seama de inițiativa «Autostrăzi energetice», care leagă Peninsula Iberică de Europa centrală, în scenariul central ce trebuie să fie elaborat în conformitate cu articolul 11 din Regulamentul privind infrastructurile energetice transeuropene (TEN-E).”</w:t>
      </w:r>
    </w:p>
    <w:p w:rsidR="007132FE" w:rsidRPr="00571998" w:rsidRDefault="007132FE" w:rsidP="004219A4">
      <w:pPr>
        <w:pStyle w:val="NormalCentered"/>
        <w:spacing w:before="360" w:after="240"/>
        <w:jc w:val="left"/>
        <w:rPr>
          <w:b/>
        </w:rPr>
      </w:pPr>
      <w:r w:rsidRPr="00571998">
        <w:rPr>
          <w:b/>
        </w:rPr>
        <w:t>DECLARAȚIA COMUNĂ A ESTONIEI, A FINLANDEI, A LETONIEI, A LITUANIEI, A POLONIEI ȘI A SUEDIEI</w:t>
      </w:r>
    </w:p>
    <w:p w:rsidR="007132FE" w:rsidRPr="00571998" w:rsidRDefault="007132FE" w:rsidP="007132FE">
      <w:pPr>
        <w:spacing w:before="120" w:line="360" w:lineRule="auto"/>
        <w:rPr>
          <w:rFonts w:eastAsia="Aptos"/>
          <w:kern w:val="2"/>
          <w:szCs w:val="24"/>
          <w14:ligatures w14:val="standardContextual"/>
        </w:rPr>
      </w:pPr>
      <w:r w:rsidRPr="00571998">
        <w:t>„Estonia, Finlanda, Letonia, Lituania, Polonia și Suedia salută progresele înregistrate în cadrul Consiliului cu privire la revizuirea Regulamentului TEN-E. În același timp, considerăm că protecția și reziliența infrastructurilor energetice critice ar trebui să se reflecte mai clar în compromisul final, în special în anexa II.</w:t>
      </w:r>
    </w:p>
    <w:p w:rsidR="007132FE" w:rsidRPr="00571998" w:rsidRDefault="007132FE" w:rsidP="007132FE">
      <w:pPr>
        <w:spacing w:before="120" w:line="360" w:lineRule="auto"/>
        <w:rPr>
          <w:rFonts w:eastAsia="Aptos"/>
          <w:kern w:val="2"/>
          <w:szCs w:val="24"/>
          <w14:ligatures w14:val="standardContextual"/>
        </w:rPr>
      </w:pPr>
      <w:r w:rsidRPr="00571998">
        <w:t>Războiul de agresiune al Rusiei împotriva Ucrainei, amenințările hibride și incidentele de sabotaj asupra liniilor noastre de interconexiune energetică transfrontaliere au demonstrat că infrastructurile energetice critice reprezintă o parte esențială a securității și a pregătirii Uniunii. Reziliența în fața tuturor riscurilor nu poate rămâne doar un obiectiv de politică orizontal, ci trebuie să devină un element finanțabil și măsurabil al politicilor, programelor și priorităților de investiții ale UE.</w:t>
      </w:r>
    </w:p>
    <w:p w:rsidR="007132FE" w:rsidRPr="00571998" w:rsidRDefault="007132FE" w:rsidP="007132FE">
      <w:pPr>
        <w:spacing w:before="120" w:line="360" w:lineRule="auto"/>
        <w:rPr>
          <w:rFonts w:eastAsia="Aptos"/>
          <w:kern w:val="2"/>
          <w:szCs w:val="24"/>
          <w14:ligatures w14:val="standardContextual"/>
        </w:rPr>
      </w:pPr>
      <w:r w:rsidRPr="00571998">
        <w:t>În acest context, apreciem faptul că anexa II la abordarea generală a Regulamentului TEN-E include o categorie distinctă pentru protecția și reziliența infrastructurilor energetice critice. Luând act de faptul că abordarea generală include infrastructurile de energie electrică în această categorie, subliniem că protecția și reziliența infrastructurilor energetice ar trebui considerate o chestiune sistemică în cadrul politicilor UE, care să cuprindă toate infrastructurile critice pentru asigurarea securității aprovizionării cu energie. Subliniem că protecția activelor existente, care rămân importante pentru fluxurile transfrontaliere și securitatea economică, nu ar trebui să implice prelungirea duratei de viață a infrastructurilor pentru combustibilii fosili.</w:t>
      </w:r>
    </w:p>
    <w:p w:rsidR="007132FE" w:rsidRPr="00571998" w:rsidRDefault="007132FE" w:rsidP="007132FE">
      <w:pPr>
        <w:spacing w:before="120" w:line="360" w:lineRule="auto"/>
        <w:rPr>
          <w:rFonts w:eastAsia="Aptos"/>
          <w:kern w:val="2"/>
          <w:szCs w:val="24"/>
          <w14:ligatures w14:val="standardContextual"/>
        </w:rPr>
      </w:pPr>
      <w:r w:rsidRPr="00571998">
        <w:t>Rămânem la părerea că această categorie ar trebui să includă și capacități de redresare, inclusiv pregătirea pentru reparații și stocurile regionale de componente critice și de piese de schimb, pentru a asigura restabilirea rapidă a fluxurilor transfrontaliere în urma unui atac, a unui act de sabotaj sau a altor perturbări majore.</w:t>
      </w:r>
    </w:p>
    <w:p w:rsidR="007132FE" w:rsidRPr="00571998" w:rsidRDefault="007132FE" w:rsidP="004219A4">
      <w:pPr>
        <w:pageBreakBefore/>
        <w:spacing w:before="120" w:line="360" w:lineRule="auto"/>
        <w:rPr>
          <w:rFonts w:eastAsia="Aptos"/>
          <w:kern w:val="2"/>
          <w:szCs w:val="24"/>
          <w14:ligatures w14:val="standardContextual"/>
        </w:rPr>
      </w:pPr>
      <w:r w:rsidRPr="00571998">
        <w:t>Având în vedere cele de mai sus, subliniem că protecția infrastructurilor energetice critice ar trebui considerată o prioritate în viitorul cadru financiar multianual și ar trebui să se reflecte într-un mod mai coerent în ansamblul acquis-ului UE în domeniul energiei.</w:t>
      </w:r>
    </w:p>
    <w:p w:rsidR="007132FE" w:rsidRPr="00571998" w:rsidRDefault="007132FE" w:rsidP="007132FE">
      <w:pPr>
        <w:spacing w:before="120" w:line="360" w:lineRule="auto"/>
        <w:rPr>
          <w:rFonts w:eastAsia="Aptos"/>
          <w:kern w:val="2"/>
          <w:szCs w:val="24"/>
          <w14:ligatures w14:val="standardContextual"/>
        </w:rPr>
      </w:pPr>
      <w:r w:rsidRPr="00571998">
        <w:t>Având în vedere elementele prezentate mai sus, Estonia, Finlanda, Letonia, Lituania, Polonia și Suedia susțin continuarea progreselor în ceea ce privește protecția infrastructurilor energetice critice în cadrul Regulamentului TEN-E în cursul viitoarelor negocieri interinstituționale.”</w:t>
      </w:r>
    </w:p>
    <w:bookmarkEnd w:id="1"/>
    <w:p w:rsidR="003560B6" w:rsidRPr="00212DBD" w:rsidRDefault="003560B6" w:rsidP="00212DBD">
      <w:pPr>
        <w:pStyle w:val="FinalLine"/>
      </w:pPr>
    </w:p>
    <w:sectPr w:rsidR="003560B6" w:rsidRPr="00212DBD" w:rsidSect="00571998">
      <w:headerReference w:type="even" r:id="rId20"/>
      <w:headerReference w:type="default" r:id="rId21"/>
      <w:footerReference w:type="even" r:id="rId22"/>
      <w:footerReference w:type="default" r:id="rId23"/>
      <w:headerReference w:type="first" r:id="rId24"/>
      <w:footerReference w:type="first" r:id="rId25"/>
      <w:footnotePr>
        <w:numFmt w:val="lowerRoman"/>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60B6" w:rsidRDefault="003560B6" w:rsidP="00B5488B">
      <w:r>
        <w:separator/>
      </w:r>
    </w:p>
  </w:endnote>
  <w:endnote w:type="continuationSeparator" w:id="0">
    <w:p w:rsidR="003560B6" w:rsidRDefault="003560B6"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rsidTr="00D94637">
      <w:trPr>
        <w:jc w:val="center"/>
      </w:trPr>
      <w:tc>
        <w:tcPr>
          <w:tcW w:w="5000" w:type="pct"/>
          <w:gridSpan w:val="7"/>
          <w:shd w:val="clear" w:color="auto" w:fill="auto"/>
          <w:tcMar>
            <w:top w:w="57" w:type="dxa"/>
          </w:tcMar>
        </w:tcPr>
        <w:p w:rsidR="00046603" w:rsidRPr="00D94637" w:rsidRDefault="00046603" w:rsidP="00D94637">
          <w:pPr>
            <w:pStyle w:val="FooterText"/>
            <w:pBdr>
              <w:top w:val="single" w:sz="4" w:space="1" w:color="auto"/>
            </w:pBdr>
            <w:spacing w:before="200"/>
            <w:rPr>
              <w:sz w:val="2"/>
              <w:szCs w:val="2"/>
            </w:rPr>
          </w:pPr>
        </w:p>
      </w:tc>
    </w:tr>
    <w:tr w:rsidR="004F54B2" w:rsidRPr="00B310DC" w:rsidTr="00842D7E">
      <w:trPr>
        <w:jc w:val="center"/>
      </w:trPr>
      <w:tc>
        <w:tcPr>
          <w:tcW w:w="2500" w:type="pct"/>
          <w:gridSpan w:val="2"/>
          <w:shd w:val="clear" w:color="auto" w:fill="auto"/>
          <w:tcMar>
            <w:top w:w="0" w:type="dxa"/>
          </w:tcMar>
        </w:tcPr>
        <w:p w:rsidR="00046603" w:rsidRPr="00AD7BF2" w:rsidRDefault="00046603" w:rsidP="004F54B2">
          <w:pPr>
            <w:pStyle w:val="FooterText"/>
          </w:pPr>
          <w:r>
            <w:t>11367</w:t>
          </w:r>
          <w:r>
            <w:t>/</w:t>
          </w:r>
          <w:r>
            <w:t>26</w:t>
          </w:r>
          <w:r w:rsidRPr="002511D8">
            <w:t xml:space="preserve"> </w:t>
          </w:r>
        </w:p>
      </w:tc>
      <w:tc>
        <w:tcPr>
          <w:tcW w:w="625" w:type="pct"/>
          <w:shd w:val="clear" w:color="auto" w:fill="auto"/>
          <w:tcMar>
            <w:top w:w="0" w:type="dxa"/>
          </w:tcMar>
        </w:tcPr>
        <w:p w:rsidR="00046603" w:rsidRPr="00AD7BF2" w:rsidRDefault="00046603" w:rsidP="00D94637">
          <w:pPr>
            <w:pStyle w:val="FooterText"/>
            <w:jc w:val="center"/>
          </w:pPr>
        </w:p>
      </w:tc>
      <w:tc>
        <w:tcPr>
          <w:tcW w:w="1286" w:type="pct"/>
          <w:gridSpan w:val="3"/>
          <w:shd w:val="clear" w:color="auto" w:fill="auto"/>
          <w:tcMar>
            <w:top w:w="0" w:type="dxa"/>
          </w:tcMar>
        </w:tcPr>
        <w:p w:rsidR="00046603" w:rsidRPr="002511D8" w:rsidRDefault="00046603" w:rsidP="00D94637">
          <w:pPr>
            <w:pStyle w:val="FooterText"/>
            <w:jc w:val="center"/>
          </w:pPr>
        </w:p>
      </w:tc>
      <w:tc>
        <w:tcPr>
          <w:tcW w:w="589" w:type="pct"/>
          <w:shd w:val="clear" w:color="auto" w:fill="auto"/>
          <w:tcMar>
            <w:top w:w="0" w:type="dxa"/>
          </w:tcMar>
        </w:tcPr>
        <w:p w:rsidR="00046603" w:rsidRPr="00B310DC" w:rsidRDefault="000466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rsidTr="00430704">
      <w:trPr>
        <w:jc w:val="center"/>
      </w:trPr>
      <w:tc>
        <w:tcPr>
          <w:tcW w:w="1774" w:type="pct"/>
          <w:shd w:val="clear" w:color="auto" w:fill="auto"/>
        </w:tcPr>
        <w:p w:rsidR="00046603" w:rsidRPr="00AD7BF2" w:rsidRDefault="00046603" w:rsidP="00D94637">
          <w:pPr>
            <w:pStyle w:val="FooterText"/>
            <w:spacing w:before="40"/>
          </w:pPr>
        </w:p>
      </w:tc>
      <w:tc>
        <w:tcPr>
          <w:tcW w:w="1455" w:type="pct"/>
          <w:gridSpan w:val="3"/>
          <w:shd w:val="clear" w:color="auto" w:fill="auto"/>
        </w:tcPr>
        <w:p w:rsidR="00046603" w:rsidRPr="00AD7BF2" w:rsidRDefault="00046603" w:rsidP="00D204D6">
          <w:pPr>
            <w:pStyle w:val="FooterText"/>
            <w:spacing w:before="40"/>
            <w:jc w:val="center"/>
          </w:pPr>
          <w:r>
            <w:t>TREE</w:t>
          </w:r>
        </w:p>
      </w:tc>
      <w:tc>
        <w:tcPr>
          <w:tcW w:w="742" w:type="pct"/>
          <w:shd w:val="clear" w:color="auto" w:fill="auto"/>
        </w:tcPr>
        <w:p w:rsidR="00046603" w:rsidRPr="00D94637" w:rsidRDefault="00046603" w:rsidP="002F0099">
          <w:pPr>
            <w:pStyle w:val="FooterText"/>
            <w:jc w:val="center"/>
            <w:rPr>
              <w:b/>
              <w:position w:val="-4"/>
              <w:sz w:val="36"/>
            </w:rPr>
          </w:pPr>
        </w:p>
      </w:tc>
      <w:tc>
        <w:tcPr>
          <w:tcW w:w="1029" w:type="pct"/>
          <w:gridSpan w:val="2"/>
          <w:shd w:val="clear" w:color="auto" w:fill="auto"/>
        </w:tcPr>
        <w:p w:rsidR="00046603" w:rsidRPr="00695BAF" w:rsidRDefault="00046603" w:rsidP="00D94637">
          <w:pPr>
            <w:pStyle w:val="FooterText"/>
            <w:jc w:val="right"/>
            <w:rPr>
              <w:caps/>
              <w:spacing w:val="-20"/>
              <w:sz w:val="16"/>
            </w:rPr>
          </w:pPr>
          <w:r>
            <w:rPr>
              <w:b/>
              <w:caps/>
              <w:spacing w:val="-20"/>
              <w:position w:val="-4"/>
              <w:sz w:val="36"/>
            </w:rPr>
            <w:t>RO</w:t>
          </w:r>
        </w:p>
      </w:tc>
    </w:tr>
  </w:tbl>
  <w:p w:rsidR="00F73A44" w:rsidRDefault="00F73A44">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rsidTr="00D94637">
      <w:trPr>
        <w:jc w:val="center"/>
      </w:trPr>
      <w:tc>
        <w:tcPr>
          <w:tcW w:w="5000" w:type="pct"/>
          <w:gridSpan w:val="7"/>
          <w:shd w:val="clear" w:color="auto" w:fill="auto"/>
          <w:tcMar>
            <w:top w:w="57" w:type="dxa"/>
          </w:tcMar>
        </w:tcPr>
        <w:p w:rsidR="00046603" w:rsidRPr="00D94637" w:rsidRDefault="00046603" w:rsidP="00D94637">
          <w:pPr>
            <w:pStyle w:val="FooterText"/>
            <w:pBdr>
              <w:top w:val="single" w:sz="4" w:space="1" w:color="auto"/>
            </w:pBdr>
            <w:spacing w:before="200"/>
            <w:rPr>
              <w:sz w:val="2"/>
              <w:szCs w:val="2"/>
            </w:rPr>
          </w:pPr>
        </w:p>
      </w:tc>
    </w:tr>
    <w:tr w:rsidR="004F54B2" w:rsidRPr="00B310DC" w:rsidTr="00842D7E">
      <w:trPr>
        <w:jc w:val="center"/>
      </w:trPr>
      <w:tc>
        <w:tcPr>
          <w:tcW w:w="2500" w:type="pct"/>
          <w:gridSpan w:val="2"/>
          <w:shd w:val="clear" w:color="auto" w:fill="auto"/>
          <w:tcMar>
            <w:top w:w="0" w:type="dxa"/>
          </w:tcMar>
        </w:tcPr>
        <w:p w:rsidR="00046603" w:rsidRPr="00AD7BF2" w:rsidRDefault="00046603" w:rsidP="004F54B2">
          <w:pPr>
            <w:pStyle w:val="FooterText"/>
          </w:pPr>
          <w:r>
            <w:t>11367</w:t>
          </w:r>
          <w:r>
            <w:t>/</w:t>
          </w:r>
          <w:r>
            <w:t>26</w:t>
          </w:r>
          <w:r w:rsidRPr="002511D8">
            <w:t xml:space="preserve"> </w:t>
          </w:r>
        </w:p>
      </w:tc>
      <w:tc>
        <w:tcPr>
          <w:tcW w:w="625" w:type="pct"/>
          <w:shd w:val="clear" w:color="auto" w:fill="auto"/>
          <w:tcMar>
            <w:top w:w="0" w:type="dxa"/>
          </w:tcMar>
        </w:tcPr>
        <w:p w:rsidR="00046603" w:rsidRPr="00AD7BF2" w:rsidRDefault="00046603" w:rsidP="00D94637">
          <w:pPr>
            <w:pStyle w:val="FooterText"/>
            <w:jc w:val="center"/>
          </w:pPr>
        </w:p>
      </w:tc>
      <w:tc>
        <w:tcPr>
          <w:tcW w:w="1286" w:type="pct"/>
          <w:gridSpan w:val="3"/>
          <w:shd w:val="clear" w:color="auto" w:fill="auto"/>
          <w:tcMar>
            <w:top w:w="0" w:type="dxa"/>
          </w:tcMar>
        </w:tcPr>
        <w:p w:rsidR="00046603" w:rsidRPr="002511D8" w:rsidRDefault="00046603" w:rsidP="00D94637">
          <w:pPr>
            <w:pStyle w:val="FooterText"/>
            <w:jc w:val="center"/>
          </w:pPr>
        </w:p>
      </w:tc>
      <w:tc>
        <w:tcPr>
          <w:tcW w:w="589" w:type="pct"/>
          <w:shd w:val="clear" w:color="auto" w:fill="auto"/>
          <w:tcMar>
            <w:top w:w="0" w:type="dxa"/>
          </w:tcMar>
        </w:tcPr>
        <w:p w:rsidR="00046603" w:rsidRPr="00B310DC" w:rsidRDefault="000466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rsidTr="00430704">
      <w:trPr>
        <w:jc w:val="center"/>
      </w:trPr>
      <w:tc>
        <w:tcPr>
          <w:tcW w:w="1774" w:type="pct"/>
          <w:shd w:val="clear" w:color="auto" w:fill="auto"/>
        </w:tcPr>
        <w:p w:rsidR="00046603" w:rsidRPr="00AD7BF2" w:rsidRDefault="00046603" w:rsidP="00D94637">
          <w:pPr>
            <w:pStyle w:val="FooterText"/>
            <w:spacing w:before="40"/>
          </w:pPr>
        </w:p>
      </w:tc>
      <w:tc>
        <w:tcPr>
          <w:tcW w:w="1455" w:type="pct"/>
          <w:gridSpan w:val="3"/>
          <w:shd w:val="clear" w:color="auto" w:fill="auto"/>
        </w:tcPr>
        <w:p w:rsidR="00046603" w:rsidRPr="00AD7BF2" w:rsidRDefault="00046603" w:rsidP="00D204D6">
          <w:pPr>
            <w:pStyle w:val="FooterText"/>
            <w:spacing w:before="40"/>
            <w:jc w:val="center"/>
          </w:pPr>
          <w:r>
            <w:t>TREE</w:t>
          </w:r>
        </w:p>
      </w:tc>
      <w:tc>
        <w:tcPr>
          <w:tcW w:w="742" w:type="pct"/>
          <w:shd w:val="clear" w:color="auto" w:fill="auto"/>
        </w:tcPr>
        <w:p w:rsidR="00046603" w:rsidRPr="00D94637" w:rsidRDefault="00046603" w:rsidP="002F0099">
          <w:pPr>
            <w:pStyle w:val="FooterText"/>
            <w:jc w:val="center"/>
            <w:rPr>
              <w:b/>
              <w:position w:val="-4"/>
              <w:sz w:val="36"/>
            </w:rPr>
          </w:pPr>
        </w:p>
      </w:tc>
      <w:tc>
        <w:tcPr>
          <w:tcW w:w="1029" w:type="pct"/>
          <w:gridSpan w:val="2"/>
          <w:shd w:val="clear" w:color="auto" w:fill="auto"/>
        </w:tcPr>
        <w:p w:rsidR="00046603" w:rsidRPr="00695BAF" w:rsidRDefault="00046603" w:rsidP="00D94637">
          <w:pPr>
            <w:pStyle w:val="FooterText"/>
            <w:jc w:val="right"/>
            <w:rPr>
              <w:caps/>
              <w:spacing w:val="-20"/>
              <w:sz w:val="16"/>
            </w:rPr>
          </w:pPr>
          <w:r>
            <w:rPr>
              <w:b/>
              <w:caps/>
              <w:spacing w:val="-20"/>
              <w:position w:val="-4"/>
              <w:sz w:val="36"/>
            </w:rPr>
            <w:t>RO</w:t>
          </w:r>
        </w:p>
      </w:tc>
    </w:tr>
  </w:tbl>
  <w:p w:rsidR="00F73A44" w:rsidRDefault="00F73A4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F73A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rsidTr="00D94637">
      <w:trPr>
        <w:jc w:val="center"/>
      </w:trPr>
      <w:tc>
        <w:tcPr>
          <w:tcW w:w="5000" w:type="pct"/>
          <w:gridSpan w:val="7"/>
          <w:shd w:val="clear" w:color="auto" w:fill="auto"/>
          <w:tcMar>
            <w:top w:w="57" w:type="dxa"/>
          </w:tcMar>
        </w:tcPr>
        <w:p w:rsidR="00046603" w:rsidRPr="00D94637" w:rsidRDefault="00046603" w:rsidP="00D94637">
          <w:pPr>
            <w:pStyle w:val="FooterText"/>
            <w:pBdr>
              <w:top w:val="single" w:sz="4" w:space="1" w:color="auto"/>
            </w:pBdr>
            <w:spacing w:before="200"/>
            <w:rPr>
              <w:sz w:val="2"/>
              <w:szCs w:val="2"/>
            </w:rPr>
          </w:pPr>
          <w:bookmarkStart w:id="2" w:name="FOOTER_STANDARD"/>
        </w:p>
      </w:tc>
    </w:tr>
    <w:tr w:rsidR="004F54B2" w:rsidRPr="00B310DC" w:rsidTr="00842D7E">
      <w:trPr>
        <w:jc w:val="center"/>
      </w:trPr>
      <w:tc>
        <w:tcPr>
          <w:tcW w:w="2500" w:type="pct"/>
          <w:gridSpan w:val="2"/>
          <w:shd w:val="clear" w:color="auto" w:fill="auto"/>
          <w:tcMar>
            <w:top w:w="0" w:type="dxa"/>
          </w:tcMar>
        </w:tcPr>
        <w:p w:rsidR="00046603" w:rsidRPr="00AD7BF2" w:rsidRDefault="00046603" w:rsidP="004F54B2">
          <w:pPr>
            <w:pStyle w:val="FooterText"/>
          </w:pPr>
          <w:r>
            <w:t>11367</w:t>
          </w:r>
          <w:r>
            <w:t>/</w:t>
          </w:r>
          <w:r>
            <w:t>26</w:t>
          </w:r>
          <w:r w:rsidRPr="002511D8">
            <w:t xml:space="preserve"> </w:t>
          </w:r>
        </w:p>
      </w:tc>
      <w:tc>
        <w:tcPr>
          <w:tcW w:w="625" w:type="pct"/>
          <w:shd w:val="clear" w:color="auto" w:fill="auto"/>
          <w:tcMar>
            <w:top w:w="0" w:type="dxa"/>
          </w:tcMar>
        </w:tcPr>
        <w:p w:rsidR="00046603" w:rsidRPr="00AD7BF2" w:rsidRDefault="00046603" w:rsidP="00D94637">
          <w:pPr>
            <w:pStyle w:val="FooterText"/>
            <w:jc w:val="center"/>
          </w:pPr>
        </w:p>
      </w:tc>
      <w:tc>
        <w:tcPr>
          <w:tcW w:w="1286" w:type="pct"/>
          <w:gridSpan w:val="3"/>
          <w:shd w:val="clear" w:color="auto" w:fill="auto"/>
          <w:tcMar>
            <w:top w:w="0" w:type="dxa"/>
          </w:tcMar>
        </w:tcPr>
        <w:p w:rsidR="00046603" w:rsidRPr="002511D8" w:rsidRDefault="00046603" w:rsidP="00D94637">
          <w:pPr>
            <w:pStyle w:val="FooterText"/>
            <w:jc w:val="center"/>
          </w:pPr>
        </w:p>
      </w:tc>
      <w:tc>
        <w:tcPr>
          <w:tcW w:w="589" w:type="pct"/>
          <w:shd w:val="clear" w:color="auto" w:fill="auto"/>
          <w:tcMar>
            <w:top w:w="0" w:type="dxa"/>
          </w:tcMar>
        </w:tcPr>
        <w:p w:rsidR="00046603" w:rsidRPr="00B310DC" w:rsidRDefault="00046603"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rsidTr="00430704">
      <w:trPr>
        <w:jc w:val="center"/>
      </w:trPr>
      <w:tc>
        <w:tcPr>
          <w:tcW w:w="1774" w:type="pct"/>
          <w:shd w:val="clear" w:color="auto" w:fill="auto"/>
        </w:tcPr>
        <w:p w:rsidR="00046603" w:rsidRPr="00AD7BF2" w:rsidRDefault="00046603" w:rsidP="00D94637">
          <w:pPr>
            <w:pStyle w:val="FooterText"/>
            <w:spacing w:before="40"/>
          </w:pPr>
          <w:r>
            <w:t>ANEXĂ</w:t>
          </w:r>
        </w:p>
      </w:tc>
      <w:tc>
        <w:tcPr>
          <w:tcW w:w="1455" w:type="pct"/>
          <w:gridSpan w:val="3"/>
          <w:shd w:val="clear" w:color="auto" w:fill="auto"/>
        </w:tcPr>
        <w:p w:rsidR="00046603" w:rsidRPr="00AD7BF2" w:rsidRDefault="00046603" w:rsidP="00D204D6">
          <w:pPr>
            <w:pStyle w:val="FooterText"/>
            <w:spacing w:before="40"/>
            <w:jc w:val="center"/>
          </w:pPr>
          <w:r>
            <w:t>TREE</w:t>
          </w:r>
        </w:p>
      </w:tc>
      <w:tc>
        <w:tcPr>
          <w:tcW w:w="742" w:type="pct"/>
          <w:shd w:val="clear" w:color="auto" w:fill="auto"/>
        </w:tcPr>
        <w:p w:rsidR="00046603" w:rsidRPr="00D94637" w:rsidRDefault="00046603" w:rsidP="002F0099">
          <w:pPr>
            <w:pStyle w:val="FooterText"/>
            <w:jc w:val="center"/>
            <w:rPr>
              <w:b/>
              <w:position w:val="-4"/>
              <w:sz w:val="36"/>
            </w:rPr>
          </w:pPr>
        </w:p>
      </w:tc>
      <w:tc>
        <w:tcPr>
          <w:tcW w:w="1029" w:type="pct"/>
          <w:gridSpan w:val="2"/>
          <w:shd w:val="clear" w:color="auto" w:fill="auto"/>
        </w:tcPr>
        <w:p w:rsidR="00046603" w:rsidRPr="00695BAF" w:rsidRDefault="00046603" w:rsidP="00D94637">
          <w:pPr>
            <w:pStyle w:val="FooterText"/>
            <w:jc w:val="right"/>
            <w:rPr>
              <w:caps/>
              <w:spacing w:val="-20"/>
              <w:sz w:val="16"/>
            </w:rPr>
          </w:pPr>
          <w:r>
            <w:rPr>
              <w:b/>
              <w:caps/>
              <w:spacing w:val="-20"/>
              <w:position w:val="-4"/>
              <w:sz w:val="36"/>
            </w:rPr>
            <w:t>RO</w:t>
          </w:r>
        </w:p>
      </w:tc>
    </w:tr>
    <w:bookmarkEnd w:id="2"/>
  </w:tbl>
  <w:p w:rsidR="00F73A44" w:rsidRDefault="00F73A44">
    <w:pPr>
      <w:pStyle w:val="FooterCounci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F73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60B6" w:rsidRDefault="003560B6" w:rsidP="00B5488B">
      <w:r>
        <w:separator/>
      </w:r>
    </w:p>
  </w:footnote>
  <w:footnote w:type="continuationSeparator" w:id="0">
    <w:p w:rsidR="003560B6" w:rsidRDefault="003560B6" w:rsidP="00B5488B">
      <w:r>
        <w:continuationSeparator/>
      </w:r>
    </w:p>
  </w:footnote>
  <w:footnote w:id="1">
    <w:p w:rsidR="0099356E" w:rsidRPr="00571998" w:rsidRDefault="0099356E" w:rsidP="0099356E">
      <w:pPr>
        <w:pStyle w:val="FootnoteText"/>
      </w:pPr>
      <w:r w:rsidRPr="00571998">
        <w:rPr>
          <w:rStyle w:val="FootnoteReference"/>
        </w:rPr>
        <w:footnoteRef/>
      </w:r>
      <w:r w:rsidRPr="00571998">
        <w:tab/>
        <w:t>ST 10058/26.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046603">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046603">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F73A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046603">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A44" w:rsidRDefault="00F73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14"/>
  </w:num>
  <w:num w:numId="2" w16cid:durableId="1327631403">
    <w:abstractNumId w:val="1"/>
  </w:num>
  <w:num w:numId="3" w16cid:durableId="1003243670">
    <w:abstractNumId w:val="15"/>
  </w:num>
  <w:num w:numId="4" w16cid:durableId="1195849073">
    <w:abstractNumId w:val="11"/>
  </w:num>
  <w:num w:numId="5" w16cid:durableId="2022665065">
    <w:abstractNumId w:val="2"/>
  </w:num>
  <w:num w:numId="6" w16cid:durableId="1478185974">
    <w:abstractNumId w:val="17"/>
  </w:num>
  <w:num w:numId="7" w16cid:durableId="1484783863">
    <w:abstractNumId w:val="19"/>
  </w:num>
  <w:num w:numId="8" w16cid:durableId="1527019188">
    <w:abstractNumId w:val="9"/>
  </w:num>
  <w:num w:numId="9" w16cid:durableId="1758987273">
    <w:abstractNumId w:val="16"/>
  </w:num>
  <w:num w:numId="10" w16cid:durableId="1210261310">
    <w:abstractNumId w:val="12"/>
  </w:num>
  <w:num w:numId="11" w16cid:durableId="764421641">
    <w:abstractNumId w:val="8"/>
  </w:num>
  <w:num w:numId="12" w16cid:durableId="88160779">
    <w:abstractNumId w:val="5"/>
  </w:num>
  <w:num w:numId="13" w16cid:durableId="2055620120">
    <w:abstractNumId w:val="4"/>
  </w:num>
  <w:num w:numId="14" w16cid:durableId="776409955">
    <w:abstractNumId w:val="13"/>
  </w:num>
  <w:num w:numId="15" w16cid:durableId="1854299357">
    <w:abstractNumId w:val="18"/>
  </w:num>
  <w:num w:numId="16" w16cid:durableId="1900162905">
    <w:abstractNumId w:val="0"/>
  </w:num>
  <w:num w:numId="17" w16cid:durableId="2036613741">
    <w:abstractNumId w:val="6"/>
  </w:num>
  <w:num w:numId="18" w16cid:durableId="903489724">
    <w:abstractNumId w:val="3"/>
  </w:num>
  <w:num w:numId="19" w16cid:durableId="359087364">
    <w:abstractNumId w:val="10"/>
  </w:num>
  <w:num w:numId="20" w16cid:durableId="1988168917">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567"/>
  <w:hyphenationZone w:val="425"/>
  <w:characterSpacingControl w:val="doNotCompress"/>
  <w:hdrShapeDefaults>
    <o:shapedefaults v:ext="edit" spidmax="16998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57642104715675577&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7-08&lt;/text&gt;_x000d__x000a_  &lt;/metadata&gt;_x000d__x000a_  &lt;metadata key=&quot;md_Prefix&quot; translate=&quot;false&quot;&gt;_x000d__x000a_    &lt;text&gt;&lt;/text&gt;_x000d__x000a_  &lt;/metadata&gt;_x000d__x000a_  &lt;metadata key=&quot;md_DocumentNumber&quot; translate=&quot;false&quot;&gt;_x000d__x000a_    &lt;text&gt;11367&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43&lt;/text&gt;_x000d__x000a_      &lt;text&gt;TRANS 474&lt;/text&gt;_x000d__x000a_      &lt;text&gt;TELECOM 368&lt;/text&gt;_x000d__x000a_      &lt;text&gt;ENER 488&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87&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Transporturi, Telecomunica&amp;#539;ii &amp;#537;i Energie)&quot;&gt;&amp;lt;FlowDocument xmlns=&quot;http://schemas.microsoft.com/winfx/2006/xaml/presentation&quot;&amp;gt;&amp;lt;Paragraph&amp;gt;CONSILIUL UNIUNII EUROPENE&amp;lt;LineBreak /&amp;gt;(Transporturi, Telecomunica&amp;#539;ii &amp;#537;i &amp;lt;Run&amp;gt;&amp;lt;Run.TextDecorations&amp;gt;&amp;lt;TextDecoration Location=&quot;Underline&quot; /&amp;gt;&amp;lt;/Run.TextDecorations&amp;gt;Energie&amp;lt;/Run&amp;gt;)&amp;lt;/Paragraph&amp;gt;&amp;lt;/FlowDocument&amp;gt;&lt;/xaml&gt;_x000d__x000a_  &lt;/metadata&gt;_x000d__x000a_  &lt;metadata key=&quot;md_SubjectFootnote&quot; /&gt;_x000d__x000a_  &lt;metadata key=&quot;md_DG&quot; translate=&quot;false&quot;&gt;_x000d__x000a_    &lt;text&gt;TRE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6-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46253947073117666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8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41&lt;/text&gt;_x000d__x000a_      &lt;text&gt;TRANS 440&lt;/text&gt;_x000d__x000a_      &lt;text&gt;TELECOM 333&lt;/text&gt;_x000d__x000a_      &lt;text&gt;ENER 42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7&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6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420d78692ebe268f1beba857f5d5c5c71d7fd50a49ae0d869a7fe4e5c87217e7"/>
  </w:docVars>
  <w:rsids>
    <w:rsidRoot w:val="003560B6"/>
    <w:rsid w:val="000019DA"/>
    <w:rsid w:val="000135E8"/>
    <w:rsid w:val="00020A2C"/>
    <w:rsid w:val="000255B2"/>
    <w:rsid w:val="00026728"/>
    <w:rsid w:val="00031EF7"/>
    <w:rsid w:val="00040E4A"/>
    <w:rsid w:val="000419D4"/>
    <w:rsid w:val="0004240D"/>
    <w:rsid w:val="00046603"/>
    <w:rsid w:val="00067AC8"/>
    <w:rsid w:val="00071466"/>
    <w:rsid w:val="00073C87"/>
    <w:rsid w:val="000767C3"/>
    <w:rsid w:val="00091CC2"/>
    <w:rsid w:val="000A203B"/>
    <w:rsid w:val="000A2213"/>
    <w:rsid w:val="000B371D"/>
    <w:rsid w:val="000D6D71"/>
    <w:rsid w:val="000E2267"/>
    <w:rsid w:val="000F6C55"/>
    <w:rsid w:val="001003EB"/>
    <w:rsid w:val="0010363B"/>
    <w:rsid w:val="00103932"/>
    <w:rsid w:val="001059FA"/>
    <w:rsid w:val="001128D6"/>
    <w:rsid w:val="0013320E"/>
    <w:rsid w:val="00133E0C"/>
    <w:rsid w:val="0014078B"/>
    <w:rsid w:val="00141563"/>
    <w:rsid w:val="001501F4"/>
    <w:rsid w:val="00152FD1"/>
    <w:rsid w:val="00156C63"/>
    <w:rsid w:val="00177079"/>
    <w:rsid w:val="00177F91"/>
    <w:rsid w:val="001836BA"/>
    <w:rsid w:val="001A4FF7"/>
    <w:rsid w:val="001B1BA4"/>
    <w:rsid w:val="001B3933"/>
    <w:rsid w:val="001C1385"/>
    <w:rsid w:val="001C1769"/>
    <w:rsid w:val="001C1D68"/>
    <w:rsid w:val="001D3D36"/>
    <w:rsid w:val="001E219D"/>
    <w:rsid w:val="001F1E96"/>
    <w:rsid w:val="001F7289"/>
    <w:rsid w:val="001F7484"/>
    <w:rsid w:val="0020220B"/>
    <w:rsid w:val="0020664C"/>
    <w:rsid w:val="00212DBD"/>
    <w:rsid w:val="00212DEC"/>
    <w:rsid w:val="00213389"/>
    <w:rsid w:val="00224EB8"/>
    <w:rsid w:val="00230F37"/>
    <w:rsid w:val="00233622"/>
    <w:rsid w:val="00240456"/>
    <w:rsid w:val="00242640"/>
    <w:rsid w:val="00246F5E"/>
    <w:rsid w:val="0025765A"/>
    <w:rsid w:val="00262E34"/>
    <w:rsid w:val="002701FB"/>
    <w:rsid w:val="002905AB"/>
    <w:rsid w:val="002A2152"/>
    <w:rsid w:val="002A6FBA"/>
    <w:rsid w:val="002B5A64"/>
    <w:rsid w:val="002B6256"/>
    <w:rsid w:val="002B77D2"/>
    <w:rsid w:val="002E51FB"/>
    <w:rsid w:val="002E59E8"/>
    <w:rsid w:val="002E7187"/>
    <w:rsid w:val="002F2EB4"/>
    <w:rsid w:val="0031280C"/>
    <w:rsid w:val="00314F77"/>
    <w:rsid w:val="00317086"/>
    <w:rsid w:val="00320579"/>
    <w:rsid w:val="00326C08"/>
    <w:rsid w:val="00333CEF"/>
    <w:rsid w:val="00341340"/>
    <w:rsid w:val="0034761C"/>
    <w:rsid w:val="00350DEF"/>
    <w:rsid w:val="00351643"/>
    <w:rsid w:val="00354015"/>
    <w:rsid w:val="003560B6"/>
    <w:rsid w:val="00375E00"/>
    <w:rsid w:val="003812C9"/>
    <w:rsid w:val="0038189F"/>
    <w:rsid w:val="00382CDB"/>
    <w:rsid w:val="00391B0E"/>
    <w:rsid w:val="0039264D"/>
    <w:rsid w:val="00393B14"/>
    <w:rsid w:val="003950C3"/>
    <w:rsid w:val="003956FC"/>
    <w:rsid w:val="003961F9"/>
    <w:rsid w:val="003B7D16"/>
    <w:rsid w:val="003C10C5"/>
    <w:rsid w:val="003E5563"/>
    <w:rsid w:val="003F2EC0"/>
    <w:rsid w:val="003F7827"/>
    <w:rsid w:val="00402604"/>
    <w:rsid w:val="004219A4"/>
    <w:rsid w:val="00427C70"/>
    <w:rsid w:val="0043136A"/>
    <w:rsid w:val="00442FA7"/>
    <w:rsid w:val="0044452A"/>
    <w:rsid w:val="00454BD8"/>
    <w:rsid w:val="00462E91"/>
    <w:rsid w:val="004752B6"/>
    <w:rsid w:val="00476CB1"/>
    <w:rsid w:val="00493B0D"/>
    <w:rsid w:val="004948CD"/>
    <w:rsid w:val="00497C77"/>
    <w:rsid w:val="004A3B31"/>
    <w:rsid w:val="004A5FC8"/>
    <w:rsid w:val="004C0AD8"/>
    <w:rsid w:val="004C60B7"/>
    <w:rsid w:val="004C6E45"/>
    <w:rsid w:val="004D116F"/>
    <w:rsid w:val="004E173C"/>
    <w:rsid w:val="004E6C30"/>
    <w:rsid w:val="004F19A5"/>
    <w:rsid w:val="004F38BE"/>
    <w:rsid w:val="004F4C91"/>
    <w:rsid w:val="0052144D"/>
    <w:rsid w:val="00522A62"/>
    <w:rsid w:val="00524013"/>
    <w:rsid w:val="00524DA0"/>
    <w:rsid w:val="0053397D"/>
    <w:rsid w:val="00546854"/>
    <w:rsid w:val="00561009"/>
    <w:rsid w:val="00571998"/>
    <w:rsid w:val="00572FFB"/>
    <w:rsid w:val="0059309F"/>
    <w:rsid w:val="005A0F0F"/>
    <w:rsid w:val="005A41CC"/>
    <w:rsid w:val="005C3952"/>
    <w:rsid w:val="005C3AF5"/>
    <w:rsid w:val="005C4C0D"/>
    <w:rsid w:val="005D2779"/>
    <w:rsid w:val="005D3D62"/>
    <w:rsid w:val="005E0D9F"/>
    <w:rsid w:val="005E3FDF"/>
    <w:rsid w:val="0061066C"/>
    <w:rsid w:val="00620CC1"/>
    <w:rsid w:val="006213F4"/>
    <w:rsid w:val="00645BD1"/>
    <w:rsid w:val="0065163C"/>
    <w:rsid w:val="0065309E"/>
    <w:rsid w:val="00667C6A"/>
    <w:rsid w:val="00671048"/>
    <w:rsid w:val="00685186"/>
    <w:rsid w:val="006879D4"/>
    <w:rsid w:val="00693199"/>
    <w:rsid w:val="006A480C"/>
    <w:rsid w:val="006C462E"/>
    <w:rsid w:val="006D2414"/>
    <w:rsid w:val="006D49D9"/>
    <w:rsid w:val="006D5699"/>
    <w:rsid w:val="006D7E8A"/>
    <w:rsid w:val="006E41AE"/>
    <w:rsid w:val="006F17DF"/>
    <w:rsid w:val="006F3697"/>
    <w:rsid w:val="006F5417"/>
    <w:rsid w:val="006F6E44"/>
    <w:rsid w:val="006F76D1"/>
    <w:rsid w:val="007051EC"/>
    <w:rsid w:val="007053B1"/>
    <w:rsid w:val="007132FE"/>
    <w:rsid w:val="00714554"/>
    <w:rsid w:val="00714B53"/>
    <w:rsid w:val="007202B4"/>
    <w:rsid w:val="007205CD"/>
    <w:rsid w:val="00721D69"/>
    <w:rsid w:val="00722482"/>
    <w:rsid w:val="0072761F"/>
    <w:rsid w:val="007379D9"/>
    <w:rsid w:val="00741DC3"/>
    <w:rsid w:val="00744F1B"/>
    <w:rsid w:val="00753872"/>
    <w:rsid w:val="00756F27"/>
    <w:rsid w:val="00772954"/>
    <w:rsid w:val="00792179"/>
    <w:rsid w:val="00792C51"/>
    <w:rsid w:val="007A152D"/>
    <w:rsid w:val="007A540B"/>
    <w:rsid w:val="007B1EF7"/>
    <w:rsid w:val="007B54B4"/>
    <w:rsid w:val="007C1C49"/>
    <w:rsid w:val="007C1ED8"/>
    <w:rsid w:val="007E527A"/>
    <w:rsid w:val="007F304A"/>
    <w:rsid w:val="007F5606"/>
    <w:rsid w:val="008146F9"/>
    <w:rsid w:val="00823AC8"/>
    <w:rsid w:val="00831D83"/>
    <w:rsid w:val="00833044"/>
    <w:rsid w:val="0083747C"/>
    <w:rsid w:val="00840EB8"/>
    <w:rsid w:val="00844AA4"/>
    <w:rsid w:val="00845720"/>
    <w:rsid w:val="00863525"/>
    <w:rsid w:val="00876015"/>
    <w:rsid w:val="0088359B"/>
    <w:rsid w:val="00897F34"/>
    <w:rsid w:val="008A4B05"/>
    <w:rsid w:val="008A534D"/>
    <w:rsid w:val="008B2590"/>
    <w:rsid w:val="008B2E89"/>
    <w:rsid w:val="008C0412"/>
    <w:rsid w:val="008C08CF"/>
    <w:rsid w:val="008D6A69"/>
    <w:rsid w:val="008E09C0"/>
    <w:rsid w:val="008E21DA"/>
    <w:rsid w:val="008E2940"/>
    <w:rsid w:val="008E2FC9"/>
    <w:rsid w:val="008F2662"/>
    <w:rsid w:val="008F6DC4"/>
    <w:rsid w:val="00911D78"/>
    <w:rsid w:val="00921485"/>
    <w:rsid w:val="00925788"/>
    <w:rsid w:val="00931D23"/>
    <w:rsid w:val="0093340B"/>
    <w:rsid w:val="00933857"/>
    <w:rsid w:val="00934B1A"/>
    <w:rsid w:val="00942E4E"/>
    <w:rsid w:val="00963582"/>
    <w:rsid w:val="00965D75"/>
    <w:rsid w:val="009930AF"/>
    <w:rsid w:val="0099356E"/>
    <w:rsid w:val="009D54FB"/>
    <w:rsid w:val="009E501D"/>
    <w:rsid w:val="009E50DB"/>
    <w:rsid w:val="009E7A2A"/>
    <w:rsid w:val="009F53D3"/>
    <w:rsid w:val="00A13A3F"/>
    <w:rsid w:val="00A13BFE"/>
    <w:rsid w:val="00A27302"/>
    <w:rsid w:val="00A304D9"/>
    <w:rsid w:val="00A31007"/>
    <w:rsid w:val="00A35F9E"/>
    <w:rsid w:val="00A420A2"/>
    <w:rsid w:val="00A47CA2"/>
    <w:rsid w:val="00A63CDB"/>
    <w:rsid w:val="00A667C4"/>
    <w:rsid w:val="00A672D0"/>
    <w:rsid w:val="00A77014"/>
    <w:rsid w:val="00A774B3"/>
    <w:rsid w:val="00A85F7D"/>
    <w:rsid w:val="00A91A24"/>
    <w:rsid w:val="00A9264C"/>
    <w:rsid w:val="00A952B1"/>
    <w:rsid w:val="00AA1975"/>
    <w:rsid w:val="00AA56E2"/>
    <w:rsid w:val="00AB171B"/>
    <w:rsid w:val="00AB2D0B"/>
    <w:rsid w:val="00AB39E8"/>
    <w:rsid w:val="00AC124F"/>
    <w:rsid w:val="00AC3046"/>
    <w:rsid w:val="00AC67FD"/>
    <w:rsid w:val="00AC7AE7"/>
    <w:rsid w:val="00AD6E4E"/>
    <w:rsid w:val="00AE4275"/>
    <w:rsid w:val="00AE7E53"/>
    <w:rsid w:val="00AF0658"/>
    <w:rsid w:val="00B067F2"/>
    <w:rsid w:val="00B15DA3"/>
    <w:rsid w:val="00B24727"/>
    <w:rsid w:val="00B31645"/>
    <w:rsid w:val="00B35DE7"/>
    <w:rsid w:val="00B44880"/>
    <w:rsid w:val="00B44BD8"/>
    <w:rsid w:val="00B4515B"/>
    <w:rsid w:val="00B46141"/>
    <w:rsid w:val="00B54120"/>
    <w:rsid w:val="00B5488B"/>
    <w:rsid w:val="00B64F83"/>
    <w:rsid w:val="00B717D1"/>
    <w:rsid w:val="00B723DF"/>
    <w:rsid w:val="00B740D1"/>
    <w:rsid w:val="00B75015"/>
    <w:rsid w:val="00B84D70"/>
    <w:rsid w:val="00B861BE"/>
    <w:rsid w:val="00B86F0E"/>
    <w:rsid w:val="00BA2E14"/>
    <w:rsid w:val="00BA4BF2"/>
    <w:rsid w:val="00BB23BF"/>
    <w:rsid w:val="00BB3EE2"/>
    <w:rsid w:val="00BB58B2"/>
    <w:rsid w:val="00BB5EB1"/>
    <w:rsid w:val="00BC0560"/>
    <w:rsid w:val="00BC0E91"/>
    <w:rsid w:val="00BC430F"/>
    <w:rsid w:val="00BE757F"/>
    <w:rsid w:val="00BF155C"/>
    <w:rsid w:val="00BF5A49"/>
    <w:rsid w:val="00BF7D12"/>
    <w:rsid w:val="00C02778"/>
    <w:rsid w:val="00C1031B"/>
    <w:rsid w:val="00C3168F"/>
    <w:rsid w:val="00C32639"/>
    <w:rsid w:val="00C51C73"/>
    <w:rsid w:val="00C706A1"/>
    <w:rsid w:val="00C7440B"/>
    <w:rsid w:val="00C75931"/>
    <w:rsid w:val="00C76A59"/>
    <w:rsid w:val="00C87063"/>
    <w:rsid w:val="00C91CFC"/>
    <w:rsid w:val="00C93998"/>
    <w:rsid w:val="00CA3D61"/>
    <w:rsid w:val="00CB109C"/>
    <w:rsid w:val="00CB69FA"/>
    <w:rsid w:val="00CC013E"/>
    <w:rsid w:val="00CC2166"/>
    <w:rsid w:val="00CD3656"/>
    <w:rsid w:val="00CD42D9"/>
    <w:rsid w:val="00CE003C"/>
    <w:rsid w:val="00CE0C8A"/>
    <w:rsid w:val="00CE10FF"/>
    <w:rsid w:val="00D001BC"/>
    <w:rsid w:val="00D01681"/>
    <w:rsid w:val="00D078D0"/>
    <w:rsid w:val="00D15AEA"/>
    <w:rsid w:val="00D20BF3"/>
    <w:rsid w:val="00D22AA8"/>
    <w:rsid w:val="00D412E4"/>
    <w:rsid w:val="00D54861"/>
    <w:rsid w:val="00D62402"/>
    <w:rsid w:val="00D63C95"/>
    <w:rsid w:val="00D66C0A"/>
    <w:rsid w:val="00D7676A"/>
    <w:rsid w:val="00D818D1"/>
    <w:rsid w:val="00D86E38"/>
    <w:rsid w:val="00D9333C"/>
    <w:rsid w:val="00D94558"/>
    <w:rsid w:val="00DA49FD"/>
    <w:rsid w:val="00DA7984"/>
    <w:rsid w:val="00DD7C44"/>
    <w:rsid w:val="00DE0B89"/>
    <w:rsid w:val="00DE3307"/>
    <w:rsid w:val="00DE79EE"/>
    <w:rsid w:val="00DF763E"/>
    <w:rsid w:val="00E234E6"/>
    <w:rsid w:val="00E26972"/>
    <w:rsid w:val="00E37FAC"/>
    <w:rsid w:val="00E46263"/>
    <w:rsid w:val="00E55D6A"/>
    <w:rsid w:val="00E574FA"/>
    <w:rsid w:val="00E6082C"/>
    <w:rsid w:val="00E6327A"/>
    <w:rsid w:val="00E703C0"/>
    <w:rsid w:val="00E8251D"/>
    <w:rsid w:val="00E84368"/>
    <w:rsid w:val="00E8521C"/>
    <w:rsid w:val="00E93187"/>
    <w:rsid w:val="00E94903"/>
    <w:rsid w:val="00E94B60"/>
    <w:rsid w:val="00EA3EC1"/>
    <w:rsid w:val="00EA44E9"/>
    <w:rsid w:val="00EC3F26"/>
    <w:rsid w:val="00ED28CA"/>
    <w:rsid w:val="00ED3468"/>
    <w:rsid w:val="00ED6129"/>
    <w:rsid w:val="00ED6C47"/>
    <w:rsid w:val="00EE3B78"/>
    <w:rsid w:val="00EF00AB"/>
    <w:rsid w:val="00EF122B"/>
    <w:rsid w:val="00F00C1B"/>
    <w:rsid w:val="00F22DD9"/>
    <w:rsid w:val="00F4403F"/>
    <w:rsid w:val="00F44532"/>
    <w:rsid w:val="00F60BB3"/>
    <w:rsid w:val="00F67D61"/>
    <w:rsid w:val="00F73A44"/>
    <w:rsid w:val="00F7400F"/>
    <w:rsid w:val="00F87277"/>
    <w:rsid w:val="00FA0145"/>
    <w:rsid w:val="00FB3A10"/>
    <w:rsid w:val="00FB656E"/>
    <w:rsid w:val="00FC5374"/>
    <w:rsid w:val="00FD354C"/>
    <w:rsid w:val="00FE4B5E"/>
    <w:rsid w:val="00FE5E8F"/>
    <w:rsid w:val="00FF1456"/>
    <w:rsid w:val="00FF2C5F"/>
    <w:rsid w:val="00FF5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60E2CD73-7D4D-42F2-89E4-EC2494C9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57199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57199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57199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7199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7199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57199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71998"/>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57199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57199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57199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571998"/>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3560B6"/>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3560B6"/>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3560B6"/>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3560B6"/>
    <w:rPr>
      <w:rFonts w:eastAsia="Times New Roman"/>
      <w:szCs w:val="24"/>
    </w:rPr>
  </w:style>
  <w:style w:type="character" w:styleId="PlaceholderText">
    <w:name w:val="Placeholder Text"/>
    <w:basedOn w:val="DefaultParagraphFont"/>
    <w:uiPriority w:val="99"/>
    <w:semiHidden/>
    <w:rsid w:val="003560B6"/>
    <w:rPr>
      <w:color w:val="808080"/>
    </w:rPr>
  </w:style>
  <w:style w:type="paragraph" w:customStyle="1" w:styleId="TBDistrbMarkers">
    <w:name w:val="TBDistrbMarkers"/>
    <w:basedOn w:val="TBNormalTechnicalBlock"/>
    <w:qFormat/>
    <w:rsid w:val="00571998"/>
    <w:pPr>
      <w:tabs>
        <w:tab w:val="right" w:pos="3260"/>
        <w:tab w:val="right" w:pos="5528"/>
      </w:tabs>
      <w:spacing w:before="0" w:line="240" w:lineRule="auto"/>
    </w:pPr>
    <w:rPr>
      <w:i/>
      <w:iCs/>
    </w:rPr>
  </w:style>
  <w:style w:type="paragraph" w:styleId="Revision">
    <w:name w:val="Revision"/>
    <w:hidden/>
    <w:uiPriority w:val="99"/>
    <w:semiHidden/>
    <w:rsid w:val="00020A2C"/>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020A2C"/>
    <w:rPr>
      <w:sz w:val="16"/>
      <w:szCs w:val="16"/>
    </w:rPr>
  </w:style>
  <w:style w:type="paragraph" w:styleId="CommentText">
    <w:name w:val="annotation text"/>
    <w:basedOn w:val="Normal"/>
    <w:link w:val="CommentTextChar"/>
    <w:uiPriority w:val="99"/>
    <w:unhideWhenUsed/>
    <w:rsid w:val="00020A2C"/>
    <w:rPr>
      <w:sz w:val="20"/>
      <w:szCs w:val="20"/>
    </w:rPr>
  </w:style>
  <w:style w:type="character" w:customStyle="1" w:styleId="CommentTextChar">
    <w:name w:val="Comment Text Char"/>
    <w:basedOn w:val="DefaultParagraphFont"/>
    <w:link w:val="CommentText"/>
    <w:uiPriority w:val="99"/>
    <w:rsid w:val="00020A2C"/>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020A2C"/>
    <w:rPr>
      <w:b/>
      <w:bCs/>
    </w:rPr>
  </w:style>
  <w:style w:type="character" w:customStyle="1" w:styleId="CommentSubjectChar">
    <w:name w:val="Comment Subject Char"/>
    <w:basedOn w:val="CommentTextChar"/>
    <w:link w:val="CommentSubject"/>
    <w:uiPriority w:val="99"/>
    <w:semiHidden/>
    <w:rsid w:val="00020A2C"/>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styleId="NoSpacing">
    <w:name w:val="No Spacing"/>
    <w:uiPriority w:val="1"/>
    <w:qFormat/>
    <w:rsid w:val="00476CB1"/>
    <w:pPr>
      <w:spacing w:after="0" w:line="240" w:lineRule="auto"/>
    </w:pPr>
    <w:rPr>
      <w:rFonts w:ascii="Times New Roman" w:hAnsi="Times New Roman"/>
      <w:sz w:val="24"/>
    </w:rPr>
  </w:style>
  <w:style w:type="paragraph" w:customStyle="1" w:styleId="TBSubjectText">
    <w:name w:val="TBSubjectText"/>
    <w:basedOn w:val="TechnicalBlockBase"/>
    <w:qFormat/>
    <w:rsid w:val="00D66C0A"/>
    <w:pPr>
      <w:widowControl/>
      <w:spacing w:before="40" w:after="40" w:line="240" w:lineRule="auto"/>
      <w:ind w:left="0" w:right="0"/>
    </w:pPr>
    <w:rPr>
      <w:rFonts w:ascii="Arial" w:hAnsi="Arial"/>
      <w:b w:val="0"/>
      <w:i w:val="0"/>
      <w:dstrike w:val="0"/>
      <w:color w:val="auto"/>
      <w:w w:val="100"/>
      <w:sz w:val="23"/>
      <w:u w:val="none"/>
    </w:rPr>
  </w:style>
  <w:style w:type="paragraph" w:styleId="EndnoteText">
    <w:name w:val="endnote text"/>
    <w:basedOn w:val="Normal"/>
    <w:link w:val="EndnoteTextChar"/>
    <w:uiPriority w:val="99"/>
    <w:semiHidden/>
    <w:unhideWhenUsed/>
    <w:rsid w:val="007051EC"/>
    <w:rPr>
      <w:rFonts w:ascii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7051EC"/>
    <w:rPr>
      <w:kern w:val="2"/>
      <w:sz w:val="20"/>
      <w:szCs w:val="20"/>
      <w:lang w:val="ro-RO" w:eastAsia="ro-RO" w:bidi="ro-RO"/>
      <w14:ligatures w14:val="standardContextual"/>
    </w:rPr>
  </w:style>
  <w:style w:type="character" w:styleId="EndnoteReference">
    <w:name w:val="endnote reference"/>
    <w:basedOn w:val="DefaultParagraphFont"/>
    <w:uiPriority w:val="99"/>
    <w:semiHidden/>
    <w:unhideWhenUsed/>
    <w:rsid w:val="007051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9028">
      <w:bodyDiv w:val="1"/>
      <w:marLeft w:val="0"/>
      <w:marRight w:val="0"/>
      <w:marTop w:val="0"/>
      <w:marBottom w:val="0"/>
      <w:divBdr>
        <w:top w:val="none" w:sz="0" w:space="0" w:color="auto"/>
        <w:left w:val="none" w:sz="0" w:space="0" w:color="auto"/>
        <w:bottom w:val="none" w:sz="0" w:space="0" w:color="auto"/>
        <w:right w:val="none" w:sz="0" w:space="0" w:color="auto"/>
      </w:divBdr>
      <w:divsChild>
        <w:div w:id="94596095">
          <w:marLeft w:val="0"/>
          <w:marRight w:val="0"/>
          <w:marTop w:val="0"/>
          <w:marBottom w:val="0"/>
          <w:divBdr>
            <w:top w:val="none" w:sz="0" w:space="0" w:color="auto"/>
            <w:left w:val="none" w:sz="0" w:space="0" w:color="auto"/>
            <w:bottom w:val="none" w:sz="0" w:space="0" w:color="auto"/>
            <w:right w:val="none" w:sz="0" w:space="0" w:color="auto"/>
          </w:divBdr>
        </w:div>
        <w:div w:id="1357268169">
          <w:marLeft w:val="0"/>
          <w:marRight w:val="0"/>
          <w:marTop w:val="0"/>
          <w:marBottom w:val="0"/>
          <w:divBdr>
            <w:top w:val="none" w:sz="0" w:space="0" w:color="auto"/>
            <w:left w:val="none" w:sz="0" w:space="0" w:color="auto"/>
            <w:bottom w:val="none" w:sz="0" w:space="0" w:color="auto"/>
            <w:right w:val="none" w:sz="0" w:space="0" w:color="auto"/>
          </w:divBdr>
        </w:div>
      </w:divsChild>
    </w:div>
    <w:div w:id="125051846">
      <w:bodyDiv w:val="1"/>
      <w:marLeft w:val="0"/>
      <w:marRight w:val="0"/>
      <w:marTop w:val="0"/>
      <w:marBottom w:val="0"/>
      <w:divBdr>
        <w:top w:val="none" w:sz="0" w:space="0" w:color="auto"/>
        <w:left w:val="none" w:sz="0" w:space="0" w:color="auto"/>
        <w:bottom w:val="none" w:sz="0" w:space="0" w:color="auto"/>
        <w:right w:val="none" w:sz="0" w:space="0" w:color="auto"/>
      </w:divBdr>
    </w:div>
    <w:div w:id="190650146">
      <w:bodyDiv w:val="1"/>
      <w:marLeft w:val="0"/>
      <w:marRight w:val="0"/>
      <w:marTop w:val="0"/>
      <w:marBottom w:val="0"/>
      <w:divBdr>
        <w:top w:val="none" w:sz="0" w:space="0" w:color="auto"/>
        <w:left w:val="none" w:sz="0" w:space="0" w:color="auto"/>
        <w:bottom w:val="none" w:sz="0" w:space="0" w:color="auto"/>
        <w:right w:val="none" w:sz="0" w:space="0" w:color="auto"/>
      </w:divBdr>
    </w:div>
    <w:div w:id="227348086">
      <w:bodyDiv w:val="1"/>
      <w:marLeft w:val="0"/>
      <w:marRight w:val="0"/>
      <w:marTop w:val="0"/>
      <w:marBottom w:val="0"/>
      <w:divBdr>
        <w:top w:val="none" w:sz="0" w:space="0" w:color="auto"/>
        <w:left w:val="none" w:sz="0" w:space="0" w:color="auto"/>
        <w:bottom w:val="none" w:sz="0" w:space="0" w:color="auto"/>
        <w:right w:val="none" w:sz="0" w:space="0" w:color="auto"/>
      </w:divBdr>
    </w:div>
    <w:div w:id="563490599">
      <w:bodyDiv w:val="1"/>
      <w:marLeft w:val="0"/>
      <w:marRight w:val="0"/>
      <w:marTop w:val="0"/>
      <w:marBottom w:val="0"/>
      <w:divBdr>
        <w:top w:val="none" w:sz="0" w:space="0" w:color="auto"/>
        <w:left w:val="none" w:sz="0" w:space="0" w:color="auto"/>
        <w:bottom w:val="none" w:sz="0" w:space="0" w:color="auto"/>
        <w:right w:val="none" w:sz="0" w:space="0" w:color="auto"/>
      </w:divBdr>
    </w:div>
    <w:div w:id="672489501">
      <w:bodyDiv w:val="1"/>
      <w:marLeft w:val="0"/>
      <w:marRight w:val="0"/>
      <w:marTop w:val="0"/>
      <w:marBottom w:val="0"/>
      <w:divBdr>
        <w:top w:val="none" w:sz="0" w:space="0" w:color="auto"/>
        <w:left w:val="none" w:sz="0" w:space="0" w:color="auto"/>
        <w:bottom w:val="none" w:sz="0" w:space="0" w:color="auto"/>
        <w:right w:val="none" w:sz="0" w:space="0" w:color="auto"/>
      </w:divBdr>
    </w:div>
    <w:div w:id="1029794534">
      <w:bodyDiv w:val="1"/>
      <w:marLeft w:val="0"/>
      <w:marRight w:val="0"/>
      <w:marTop w:val="0"/>
      <w:marBottom w:val="0"/>
      <w:divBdr>
        <w:top w:val="none" w:sz="0" w:space="0" w:color="auto"/>
        <w:left w:val="none" w:sz="0" w:space="0" w:color="auto"/>
        <w:bottom w:val="none" w:sz="0" w:space="0" w:color="auto"/>
        <w:right w:val="none" w:sz="0" w:space="0" w:color="auto"/>
      </w:divBdr>
    </w:div>
    <w:div w:id="1316103093">
      <w:bodyDiv w:val="1"/>
      <w:marLeft w:val="0"/>
      <w:marRight w:val="0"/>
      <w:marTop w:val="0"/>
      <w:marBottom w:val="0"/>
      <w:divBdr>
        <w:top w:val="none" w:sz="0" w:space="0" w:color="auto"/>
        <w:left w:val="none" w:sz="0" w:space="0" w:color="auto"/>
        <w:bottom w:val="none" w:sz="0" w:space="0" w:color="auto"/>
        <w:right w:val="none" w:sz="0" w:space="0" w:color="auto"/>
      </w:divBdr>
      <w:divsChild>
        <w:div w:id="1654290627">
          <w:marLeft w:val="0"/>
          <w:marRight w:val="0"/>
          <w:marTop w:val="0"/>
          <w:marBottom w:val="0"/>
          <w:divBdr>
            <w:top w:val="none" w:sz="0" w:space="0" w:color="auto"/>
            <w:left w:val="none" w:sz="0" w:space="0" w:color="auto"/>
            <w:bottom w:val="none" w:sz="0" w:space="0" w:color="auto"/>
            <w:right w:val="none" w:sz="0" w:space="0" w:color="auto"/>
          </w:divBdr>
        </w:div>
        <w:div w:id="72822132">
          <w:marLeft w:val="0"/>
          <w:marRight w:val="0"/>
          <w:marTop w:val="0"/>
          <w:marBottom w:val="0"/>
          <w:divBdr>
            <w:top w:val="none" w:sz="0" w:space="0" w:color="auto"/>
            <w:left w:val="none" w:sz="0" w:space="0" w:color="auto"/>
            <w:bottom w:val="none" w:sz="0" w:space="0" w:color="auto"/>
            <w:right w:val="none" w:sz="0" w:space="0" w:color="auto"/>
          </w:divBdr>
        </w:div>
      </w:divsChild>
    </w:div>
    <w:div w:id="201676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50FF7-DE22-4DD0-A43A-72AD24FB6B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E2A2B9-5EDB-45B4-B0F8-430593B7D3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7459797-B9CE-42D4-AE16-D55C5D519247}">
  <ds:schemaRefs>
    <ds:schemaRef ds:uri="http://schemas.microsoft.com/sharepoint/v3/contenttype/forms"/>
  </ds:schemaRefs>
</ds:datastoreItem>
</file>

<file path=customXml/itemProps4.xml><?xml version="1.0" encoding="utf-8"?>
<ds:datastoreItem xmlns:ds="http://schemas.openxmlformats.org/officeDocument/2006/customXml" ds:itemID="{7DDC57CE-4C91-4F4A-B801-832A20B4C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3</TotalTime>
  <Pages>10</Pages>
  <Words>2280</Words>
  <Characters>12614</Characters>
  <Application>Microsoft Office Word</Application>
  <DocSecurity>0</DocSecurity>
  <Lines>286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MARGARINT Marius Claudiu</cp:lastModifiedBy>
  <cp:revision>7</cp:revision>
  <cp:lastPrinted>2026-06-24T11:30:00Z</cp:lastPrinted>
  <dcterms:created xsi:type="dcterms:W3CDTF">2026-07-08T14:13:00Z</dcterms:created>
  <dcterms:modified xsi:type="dcterms:W3CDTF">2026-07-15T14:50:00Z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4187</vt:lpwstr>
  </property>
  <property fmtid="{D5CDD505-2E9C-101B-9397-08002B2CF9AE}" pid="5" name="MSIP_Label_af60b174-6478-47f9-866e-33f097bb6603_Enabled">
    <vt:lpwstr>true</vt:lpwstr>
  </property>
  <property fmtid="{D5CDD505-2E9C-101B-9397-08002B2CF9AE}" pid="6" name="MSIP_Label_af60b174-6478-47f9-866e-33f097bb6603_SetDate">
    <vt:lpwstr>2026-07-08T09:31:38Z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a169131b-0cbb-4170-86ef-936bafeb43bb</vt:lpwstr>
  </property>
  <property fmtid="{D5CDD505-2E9C-101B-9397-08002B2CF9AE}" pid="11" name="MSIP_Label_af60b174-6478-47f9-866e-33f097bb6603_ContentBits">
    <vt:lpwstr>0</vt:lpwstr>
  </property>
  <property fmtid="{D5CDD505-2E9C-101B-9397-08002B2CF9AE}" pid="12" name="MSIP_Label_af60b174-6478-47f9-866e-33f097bb6603_Tag">
    <vt:lpwstr>10, 0, 1, 1</vt:lpwstr>
  </property>
  <property fmtid="{D5CDD505-2E9C-101B-9397-08002B2CF9AE}" pid="13" name="ContentTypeId">
    <vt:lpwstr>0x0101007818E9B9B6B6C74E848735DCDD5F12C9</vt:lpwstr>
  </property>
</Properties>
</file>