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981683069"/>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170A0C" w:rsidRPr="0056157B" w14:paraId="3A2CA5F8" w14:textId="77777777" w:rsidTr="001B4E46">
            <w:trPr>
              <w:cantSplit/>
              <w:trHeight w:val="510"/>
              <w:jc w:val="center"/>
            </w:trPr>
            <w:tc>
              <w:tcPr>
                <w:tcW w:w="11317" w:type="dxa"/>
                <w:gridSpan w:val="6"/>
                <w:vAlign w:val="bottom"/>
              </w:tcPr>
              <w:p w14:paraId="211B94EA" w14:textId="6FCD9AA8" w:rsidR="00170A0C" w:rsidRPr="0056157B" w:rsidRDefault="00170A0C" w:rsidP="00634DC7">
                <w:pPr>
                  <w:pStyle w:val="TBNormalTechnicalBlock"/>
                </w:pPr>
              </w:p>
            </w:tc>
          </w:tr>
          <w:tr w:rsidR="00170A0C" w:rsidRPr="0056157B" w14:paraId="63AC9DE0" w14:textId="77777777" w:rsidTr="00FA42B9">
            <w:trPr>
              <w:cantSplit/>
              <w:trHeight w:val="567"/>
              <w:jc w:val="center"/>
            </w:trPr>
            <w:tc>
              <w:tcPr>
                <w:tcW w:w="1806" w:type="dxa"/>
                <w:gridSpan w:val="2"/>
                <w:vAlign w:val="bottom"/>
              </w:tcPr>
              <w:p w14:paraId="5DE7EBD4" w14:textId="77777777" w:rsidR="00170A0C" w:rsidRPr="0056157B" w:rsidRDefault="00170A0C" w:rsidP="00EB10A0">
                <w:pPr>
                  <w:pStyle w:val="TBEntInstit"/>
                  <w:spacing w:after="60"/>
                </w:pPr>
                <w:r w:rsidRPr="006C5D93">
                  <w:rPr>
                    <w:noProof/>
                  </w:rPr>
                  <w:drawing>
                    <wp:inline distT="0" distB="0" distL="0" distR="0" wp14:anchorId="4DB96BE7" wp14:editId="5D6D4A78">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254F062C" w14:textId="77777777" w:rsidR="00170A0C" w:rsidRPr="0056157B" w:rsidRDefault="00170A0C" w:rsidP="0001269D">
                <w:pPr>
                  <w:pStyle w:val="TBInstitution"/>
                </w:pPr>
                <w:r>
                  <w:t>Council of the</w:t>
                </w:r>
                <w:r>
                  <w:br/>
                  <w:t>European Union</w:t>
                </w:r>
              </w:p>
            </w:tc>
          </w:tr>
          <w:tr w:rsidR="00170A0C" w:rsidRPr="00B84B6D" w14:paraId="3C7E62F0" w14:textId="77777777" w:rsidTr="00F14284">
            <w:trPr>
              <w:gridBefore w:val="1"/>
              <w:gridAfter w:val="1"/>
              <w:wBefore w:w="849" w:type="dxa"/>
              <w:wAfter w:w="849" w:type="dxa"/>
              <w:cantSplit/>
              <w:trHeight w:val="837"/>
              <w:jc w:val="center"/>
            </w:trPr>
            <w:tc>
              <w:tcPr>
                <w:tcW w:w="3810" w:type="dxa"/>
                <w:gridSpan w:val="2"/>
                <w:vAlign w:val="center"/>
              </w:tcPr>
              <w:p w14:paraId="703176AF" w14:textId="77777777" w:rsidR="00170A0C" w:rsidRPr="0056157B" w:rsidRDefault="00170A0C" w:rsidP="00512AC5">
                <w:pPr>
                  <w:pStyle w:val="TBEntReferNew"/>
                </w:pPr>
              </w:p>
            </w:tc>
            <w:tc>
              <w:tcPr>
                <w:tcW w:w="281" w:type="dxa"/>
                <w:vMerge w:val="restart"/>
                <w:vAlign w:val="bottom"/>
              </w:tcPr>
              <w:p w14:paraId="34A30F63" w14:textId="77777777" w:rsidR="00170A0C" w:rsidRPr="0056157B" w:rsidRDefault="00170A0C" w:rsidP="00F14284">
                <w:pPr>
                  <w:jc w:val="right"/>
                  <w:rPr>
                    <w:b/>
                    <w:szCs w:val="23"/>
                  </w:rPr>
                </w:pPr>
              </w:p>
            </w:tc>
            <w:tc>
              <w:tcPr>
                <w:tcW w:w="5528" w:type="dxa"/>
                <w:vMerge w:val="restart"/>
              </w:tcPr>
              <w:p w14:paraId="6E920D86" w14:textId="77777777" w:rsidR="00170A0C" w:rsidRPr="0056157B" w:rsidRDefault="00170A0C" w:rsidP="00233A0E">
                <w:pPr>
                  <w:pStyle w:val="TBNormalTechnicalBlock"/>
                  <w:rPr>
                    <w:b/>
                  </w:rPr>
                </w:pPr>
              </w:p>
              <w:p w14:paraId="741DAF3C" w14:textId="77777777" w:rsidR="00170A0C" w:rsidRDefault="00170A0C" w:rsidP="00C60C67">
                <w:pPr>
                  <w:pStyle w:val="TBNormalTechnicalBlock"/>
                  <w:tabs>
                    <w:tab w:val="right" w:pos="2840"/>
                    <w:tab w:val="right" w:pos="4821"/>
                  </w:tabs>
                </w:pPr>
                <w:r>
                  <w:t>Brussels, 24 July 2026</w:t>
                </w:r>
              </w:p>
              <w:p w14:paraId="31D87DD2" w14:textId="77777777" w:rsidR="00170A0C" w:rsidRPr="0019440B" w:rsidRDefault="00170A0C" w:rsidP="00C60C67">
                <w:pPr>
                  <w:pStyle w:val="TBNormalTechnicalBlock"/>
                  <w:tabs>
                    <w:tab w:val="right" w:pos="2840"/>
                    <w:tab w:val="right" w:pos="4821"/>
                  </w:tabs>
                </w:pPr>
                <w:r>
                  <w:t>(OR. en</w:t>
                </w:r>
                <w:r w:rsidRPr="0019440B">
                  <w:t>)</w:t>
                </w:r>
              </w:p>
              <w:p w14:paraId="595F9FDA" w14:textId="77777777" w:rsidR="00170A0C" w:rsidRPr="0019440B" w:rsidRDefault="00170A0C" w:rsidP="00233A0E">
                <w:pPr>
                  <w:pStyle w:val="TBNormalTechnicalBlock"/>
                </w:pPr>
              </w:p>
              <w:p w14:paraId="448461BC" w14:textId="77777777" w:rsidR="00170A0C" w:rsidRDefault="00170A0C" w:rsidP="00233A0E">
                <w:pPr>
                  <w:pStyle w:val="TBNormalTechnicalBlock"/>
                </w:pPr>
                <w:r>
                  <w:t>11823</w:t>
                </w:r>
                <w:r w:rsidRPr="0056157B">
                  <w:t>/</w:t>
                </w:r>
                <w:r>
                  <w:t>26</w:t>
                </w:r>
              </w:p>
              <w:p w14:paraId="25A64696" w14:textId="77777777" w:rsidR="00170A0C" w:rsidRPr="0056157B" w:rsidRDefault="00170A0C" w:rsidP="00233A0E">
                <w:pPr>
                  <w:pStyle w:val="TBNormalTechnicalBlock"/>
                </w:pPr>
                <w:r>
                  <w:t>ADD 1</w:t>
                </w:r>
              </w:p>
              <w:p w14:paraId="76EEA16F" w14:textId="77777777" w:rsidR="00170A0C" w:rsidRDefault="00170A0C" w:rsidP="00C61A4A">
                <w:pPr>
                  <w:pStyle w:val="TBNormalTechnicalBlock"/>
                </w:pPr>
                <w:r>
                  <w:t>LIMITE</w:t>
                </w:r>
              </w:p>
              <w:p w14:paraId="3BB42153" w14:textId="77777777" w:rsidR="00170A0C" w:rsidRDefault="00170A0C">
                <w:pPr>
                  <w:pStyle w:val="TBNormalTechnicalBlock"/>
                  <w:tabs>
                    <w:tab w:val="right" w:pos="3268"/>
                    <w:tab w:val="right" w:pos="5522"/>
                  </w:tabs>
                  <w:spacing w:before="0" w:line="240" w:lineRule="auto"/>
                </w:pPr>
                <w:r>
                  <w:t>PV CONS 46</w:t>
                </w:r>
              </w:p>
              <w:p w14:paraId="086F4CB1" w14:textId="77777777" w:rsidR="00170A0C" w:rsidRDefault="00170A0C">
                <w:pPr>
                  <w:pStyle w:val="TBNormalTechnicalBlock"/>
                  <w:tabs>
                    <w:tab w:val="right" w:pos="3268"/>
                    <w:tab w:val="right" w:pos="5522"/>
                  </w:tabs>
                  <w:spacing w:before="0" w:line="240" w:lineRule="auto"/>
                </w:pPr>
                <w:r>
                  <w:t>RELEX 1006</w:t>
                </w:r>
              </w:p>
              <w:p w14:paraId="30DDC61E" w14:textId="77777777" w:rsidR="00170A0C" w:rsidRPr="007C5B64" w:rsidRDefault="00170A0C" w:rsidP="007C5B64">
                <w:pPr>
                  <w:pStyle w:val="TBDistrbMarkers"/>
                  <w:rPr>
                    <w:sz w:val="4"/>
                    <w:szCs w:val="4"/>
                  </w:rPr>
                </w:pPr>
              </w:p>
              <w:p w14:paraId="47063FFE" w14:textId="77777777" w:rsidR="00170A0C" w:rsidRPr="009E0BE9" w:rsidRDefault="00170A0C" w:rsidP="00CD4D38">
                <w:pPr>
                  <w:pStyle w:val="TBDistrbMarkers"/>
                </w:pPr>
                <w:r>
                  <w:t>PARLNAT</w:t>
                </w:r>
              </w:p>
              <w:p w14:paraId="55D1DDF8" w14:textId="77777777" w:rsidR="00170A0C" w:rsidRPr="009E0BE9" w:rsidRDefault="00170A0C" w:rsidP="00233A0E">
                <w:pPr>
                  <w:pStyle w:val="TBNormalTechnicalBlock"/>
                </w:pPr>
              </w:p>
              <w:p w14:paraId="6F3D661B" w14:textId="77777777" w:rsidR="00170A0C" w:rsidRPr="009E0BE9" w:rsidRDefault="00170A0C" w:rsidP="00233A0E">
                <w:pPr>
                  <w:pStyle w:val="TBNormalTechnicalBlock"/>
                </w:pPr>
              </w:p>
              <w:p w14:paraId="2183130B" w14:textId="77777777" w:rsidR="00170A0C" w:rsidRPr="009E0BE9" w:rsidRDefault="00170A0C" w:rsidP="00DE1A2F">
                <w:pPr>
                  <w:pStyle w:val="TBNormalTechnicalBlock"/>
                  <w:tabs>
                    <w:tab w:val="right" w:pos="2840"/>
                    <w:tab w:val="right" w:pos="4821"/>
                  </w:tabs>
                </w:pPr>
              </w:p>
            </w:tc>
          </w:tr>
          <w:tr w:rsidR="00170A0C" w:rsidRPr="00ED0749" w14:paraId="5BFA9E38" w14:textId="77777777" w:rsidTr="00FA42B9">
            <w:trPr>
              <w:gridBefore w:val="1"/>
              <w:gridAfter w:val="1"/>
              <w:wBefore w:w="849" w:type="dxa"/>
              <w:wAfter w:w="849" w:type="dxa"/>
              <w:cantSplit/>
              <w:trHeight w:val="997"/>
              <w:jc w:val="center"/>
            </w:trPr>
            <w:tc>
              <w:tcPr>
                <w:tcW w:w="3810" w:type="dxa"/>
                <w:gridSpan w:val="2"/>
                <w:vAlign w:val="center"/>
              </w:tcPr>
              <w:p w14:paraId="57A67823" w14:textId="77777777" w:rsidR="00170A0C" w:rsidRPr="00ED0749" w:rsidRDefault="00170A0C" w:rsidP="00AE0965">
                <w:pPr>
                  <w:pStyle w:val="TBSousEmbargo"/>
                </w:pPr>
              </w:p>
            </w:tc>
            <w:tc>
              <w:tcPr>
                <w:tcW w:w="281" w:type="dxa"/>
                <w:vMerge/>
                <w:vAlign w:val="center"/>
              </w:tcPr>
              <w:p w14:paraId="285BC696" w14:textId="77777777" w:rsidR="00170A0C" w:rsidRPr="00ED0749" w:rsidRDefault="00170A0C" w:rsidP="00C205CF">
                <w:pPr>
                  <w:rPr>
                    <w:b/>
                    <w:szCs w:val="23"/>
                  </w:rPr>
                </w:pPr>
              </w:p>
            </w:tc>
            <w:tc>
              <w:tcPr>
                <w:tcW w:w="5528" w:type="dxa"/>
                <w:vMerge/>
              </w:tcPr>
              <w:p w14:paraId="63DE233C" w14:textId="77777777" w:rsidR="00170A0C" w:rsidRPr="00ED0749" w:rsidRDefault="00170A0C">
                <w:pPr>
                  <w:pStyle w:val="TBEntRefer"/>
                  <w:rPr>
                    <w:szCs w:val="23"/>
                  </w:rPr>
                </w:pPr>
              </w:p>
            </w:tc>
          </w:tr>
        </w:tbl>
        <w:p w14:paraId="3894B9FD" w14:textId="77777777" w:rsidR="00170A0C" w:rsidRPr="00ED0749" w:rsidRDefault="00170A0C" w:rsidP="00DF1147">
          <w:pPr>
            <w:pStyle w:val="TBEntRefer"/>
            <w:rPr>
              <w:sz w:val="2"/>
              <w:szCs w:val="2"/>
            </w:rPr>
          </w:pPr>
        </w:p>
        <w:p w14:paraId="3CAFEB1D" w14:textId="77777777" w:rsidR="00170A0C" w:rsidRPr="00DD01AC" w:rsidRDefault="00170A0C"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170A0C" w:rsidRPr="00133225" w14:paraId="57D55386" w14:textId="77777777" w:rsidTr="001E5BC3">
            <w:trPr>
              <w:jc w:val="center"/>
            </w:trPr>
            <w:tc>
              <w:tcPr>
                <w:tcW w:w="9645" w:type="dxa"/>
              </w:tcPr>
              <w:p w14:paraId="43DB86F6" w14:textId="77777777" w:rsidR="00170A0C" w:rsidRPr="00C4351E" w:rsidRDefault="00170A0C" w:rsidP="00C728BF">
                <w:pPr>
                  <w:pStyle w:val="TBHeadingTable"/>
                </w:pPr>
                <w:r>
                  <w:t>DRAFT MINUTES</w:t>
                </w:r>
              </w:p>
            </w:tc>
          </w:tr>
          <w:tr w:rsidR="00170A0C" w:rsidRPr="007D53AD" w14:paraId="3ABA864B" w14:textId="77777777" w:rsidTr="001E5BC3">
            <w:trPr>
              <w:jc w:val="center"/>
            </w:trPr>
            <w:tc>
              <w:tcPr>
                <w:tcW w:w="9645" w:type="dxa"/>
              </w:tcPr>
              <w:p w14:paraId="2DF21273" w14:textId="77777777" w:rsidR="00170A0C" w:rsidRPr="007D53AD" w:rsidRDefault="00170A0C" w:rsidP="006368AC">
                <w:pPr>
                  <w:pStyle w:val="TBTableText"/>
                </w:pPr>
                <w:r>
                  <w:t>COUNCIL OF THE EUROPEAN UNION</w:t>
                </w:r>
                <w:r>
                  <w:br/>
                  <w:t>(Foreign Affairs)</w:t>
                </w:r>
              </w:p>
            </w:tc>
          </w:tr>
          <w:tr w:rsidR="00170A0C" w:rsidRPr="007D53AD" w14:paraId="4E1DB6E2" w14:textId="77777777" w:rsidTr="001E5BC3">
            <w:trPr>
              <w:jc w:val="center"/>
            </w:trPr>
            <w:tc>
              <w:tcPr>
                <w:tcW w:w="9645" w:type="dxa"/>
              </w:tcPr>
              <w:p w14:paraId="20BEADC9" w14:textId="77777777" w:rsidR="00170A0C" w:rsidRPr="006368AC" w:rsidRDefault="00170A0C" w:rsidP="00E60AAC">
                <w:pPr>
                  <w:pStyle w:val="TBTableText"/>
                </w:pPr>
                <w:r>
                  <w:t>13 July 2026</w:t>
                </w:r>
              </w:p>
            </w:tc>
          </w:tr>
        </w:tbl>
        <w:p w14:paraId="64FDE526" w14:textId="77777777" w:rsidR="00170A0C" w:rsidRPr="008C6FD6" w:rsidRDefault="00EA6A51" w:rsidP="008C6FD6">
          <w:pPr>
            <w:spacing w:before="20" w:after="240" w:line="20" w:lineRule="exact"/>
            <w:rPr>
              <w:sz w:val="2"/>
              <w:szCs w:val="2"/>
            </w:rPr>
          </w:pPr>
        </w:p>
      </w:sdtContent>
    </w:sdt>
    <w:p w14:paraId="55AE1475" w14:textId="77777777" w:rsidR="004E2474" w:rsidRDefault="004E2474" w:rsidP="00C76BB5">
      <w:pPr>
        <w:pageBreakBefore/>
        <w:tabs>
          <w:tab w:val="left" w:pos="567"/>
        </w:tabs>
        <w:spacing w:before="360" w:after="120"/>
        <w:jc w:val="center"/>
        <w:rPr>
          <w:b/>
          <w:bCs/>
          <w:u w:val="single"/>
        </w:rPr>
      </w:pPr>
      <w:r>
        <w:rPr>
          <w:b/>
          <w:bCs/>
          <w:u w:val="single"/>
        </w:rPr>
        <w:lastRenderedPageBreak/>
        <w:t>Non-legislative activities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1B6591" w14:paraId="5C8953C6" w14:textId="77777777" w:rsidTr="00CC2323">
        <w:tc>
          <w:tcPr>
            <w:tcW w:w="567" w:type="dxa"/>
            <w:tcMar>
              <w:right w:w="0" w:type="dxa"/>
            </w:tcMar>
          </w:tcPr>
          <w:p w14:paraId="78DF83B2" w14:textId="77777777" w:rsidR="001B6591" w:rsidRPr="00CF27DF" w:rsidRDefault="001B6591" w:rsidP="00CC2323">
            <w:pPr>
              <w:pStyle w:val="PointManual"/>
            </w:pPr>
            <w:r w:rsidRPr="00DE18B4">
              <w:t>3.</w:t>
            </w:r>
          </w:p>
        </w:tc>
        <w:tc>
          <w:tcPr>
            <w:tcW w:w="6463" w:type="dxa"/>
          </w:tcPr>
          <w:p w14:paraId="31CC47EA" w14:textId="0D71EC6A" w:rsidR="001B6591" w:rsidRDefault="001B6591" w:rsidP="00CC2323">
            <w:pPr>
              <w:rPr>
                <w:lang w:val="en-US"/>
              </w:rPr>
            </w:pPr>
            <w:r>
              <w:t>Current affairs</w:t>
            </w:r>
          </w:p>
        </w:tc>
        <w:tc>
          <w:tcPr>
            <w:tcW w:w="737" w:type="dxa"/>
            <w:tcMar>
              <w:top w:w="284" w:type="dxa"/>
              <w:left w:w="28" w:type="dxa"/>
              <w:bottom w:w="0" w:type="dxa"/>
              <w:right w:w="113" w:type="dxa"/>
            </w:tcMar>
          </w:tcPr>
          <w:p w14:paraId="04EFA66A" w14:textId="77777777" w:rsidR="001B6591" w:rsidRDefault="001B6591" w:rsidP="00CC2323">
            <w:pPr>
              <w:pStyle w:val="NormalRight"/>
              <w:rPr>
                <w:lang w:val="en-US"/>
              </w:rPr>
            </w:pPr>
          </w:p>
        </w:tc>
        <w:tc>
          <w:tcPr>
            <w:tcW w:w="2098" w:type="dxa"/>
            <w:tcMar>
              <w:top w:w="284" w:type="dxa"/>
              <w:left w:w="113" w:type="dxa"/>
              <w:bottom w:w="0" w:type="dxa"/>
              <w:right w:w="0" w:type="dxa"/>
            </w:tcMar>
          </w:tcPr>
          <w:p w14:paraId="78CFF224" w14:textId="77777777" w:rsidR="001B6591" w:rsidRDefault="001B6591" w:rsidP="00CC2323">
            <w:pPr>
              <w:rPr>
                <w:lang w:val="en-US"/>
              </w:rPr>
            </w:pPr>
          </w:p>
        </w:tc>
      </w:tr>
      <w:tr w:rsidR="00044C81" w14:paraId="48C09CD5" w14:textId="77777777" w:rsidTr="00785C78">
        <w:tc>
          <w:tcPr>
            <w:tcW w:w="567" w:type="dxa"/>
            <w:tcMar>
              <w:right w:w="0" w:type="dxa"/>
            </w:tcMar>
          </w:tcPr>
          <w:p w14:paraId="7F16AEFD" w14:textId="77777777" w:rsidR="00044C81" w:rsidRPr="00DE18B4" w:rsidRDefault="00044C81" w:rsidP="00CC2323">
            <w:pPr>
              <w:pStyle w:val="PointManual"/>
            </w:pPr>
          </w:p>
        </w:tc>
        <w:tc>
          <w:tcPr>
            <w:tcW w:w="9298" w:type="dxa"/>
            <w:gridSpan w:val="3"/>
          </w:tcPr>
          <w:p w14:paraId="00048721" w14:textId="2827081C" w:rsidR="00044C81" w:rsidRDefault="00044C81" w:rsidP="00CC2323">
            <w:pPr>
              <w:rPr>
                <w:lang w:val="en-US"/>
              </w:rPr>
            </w:pPr>
            <w:r w:rsidRPr="006F0BAB">
              <w:rPr>
                <w:u w:val="single"/>
                <w:lang w:val="en-US"/>
              </w:rPr>
              <w:t>The Council</w:t>
            </w:r>
            <w:r w:rsidRPr="006F0BAB">
              <w:rPr>
                <w:lang w:val="en-US"/>
              </w:rPr>
              <w:t xml:space="preserve"> discussed EU-UN relations in view of the UN General </w:t>
            </w:r>
            <w:r>
              <w:rPr>
                <w:lang w:val="en-US"/>
              </w:rPr>
              <w:t>Assembly</w:t>
            </w:r>
            <w:r w:rsidRPr="006F0BAB">
              <w:rPr>
                <w:lang w:val="en-US"/>
              </w:rPr>
              <w:t xml:space="preserve"> high-level week (22-28 September 2026)</w:t>
            </w:r>
            <w:r>
              <w:rPr>
                <w:lang w:val="en-US"/>
              </w:rPr>
              <w:t xml:space="preserve"> and</w:t>
            </w:r>
            <w:r w:rsidR="00041374">
              <w:rPr>
                <w:lang w:val="en-US"/>
              </w:rPr>
              <w:t xml:space="preserve"> </w:t>
            </w:r>
            <w:r w:rsidRPr="006F0BAB">
              <w:t xml:space="preserve">the current state of play </w:t>
            </w:r>
            <w:r>
              <w:t>of</w:t>
            </w:r>
            <w:r w:rsidRPr="006F0BAB">
              <w:t xml:space="preserve"> the appointment of the High Representative for</w:t>
            </w:r>
            <w:r>
              <w:t xml:space="preserve"> </w:t>
            </w:r>
            <w:r w:rsidRPr="006F0BAB">
              <w:t>Bosnia and Herzegovina.</w:t>
            </w:r>
          </w:p>
        </w:tc>
      </w:tr>
      <w:tr w:rsidR="001B6591" w14:paraId="77519273" w14:textId="77777777" w:rsidTr="00CC2323">
        <w:tc>
          <w:tcPr>
            <w:tcW w:w="567" w:type="dxa"/>
            <w:tcMar>
              <w:right w:w="0" w:type="dxa"/>
            </w:tcMar>
          </w:tcPr>
          <w:p w14:paraId="1B5FC725" w14:textId="77777777" w:rsidR="001B6591" w:rsidRPr="00CF27DF" w:rsidRDefault="001B6591" w:rsidP="00CC2323">
            <w:pPr>
              <w:pStyle w:val="PointManual"/>
            </w:pPr>
            <w:r w:rsidRPr="00DE18B4">
              <w:t>4.</w:t>
            </w:r>
          </w:p>
        </w:tc>
        <w:tc>
          <w:tcPr>
            <w:tcW w:w="6463" w:type="dxa"/>
          </w:tcPr>
          <w:p w14:paraId="4467A5B7" w14:textId="77777777" w:rsidR="001B6591" w:rsidRPr="00720220" w:rsidRDefault="001B6591" w:rsidP="00CC2323">
            <w:r w:rsidRPr="00495692">
              <w:t>Russia</w:t>
            </w:r>
            <w:r>
              <w:t>’s war</w:t>
            </w:r>
            <w:r w:rsidRPr="00495692">
              <w:t xml:space="preserve"> </w:t>
            </w:r>
            <w:r>
              <w:t xml:space="preserve">of aggression </w:t>
            </w:r>
            <w:r w:rsidRPr="00495692">
              <w:t>against Ukraine</w:t>
            </w:r>
            <w:r w:rsidRPr="00720220">
              <w:rPr>
                <w:rStyle w:val="FootnoteReference"/>
              </w:rPr>
              <w:footnoteReference w:id="1"/>
            </w:r>
          </w:p>
          <w:p w14:paraId="574D3E10" w14:textId="77777777" w:rsidR="001B6591" w:rsidRDefault="001B6591" w:rsidP="00CC2323">
            <w:pPr>
              <w:rPr>
                <w:lang w:val="en-US"/>
              </w:rPr>
            </w:pPr>
            <w:r w:rsidRPr="00720220">
              <w:rPr>
                <w:i/>
                <w:iCs/>
              </w:rPr>
              <w:t>Exchange of views</w:t>
            </w:r>
          </w:p>
        </w:tc>
        <w:tc>
          <w:tcPr>
            <w:tcW w:w="737" w:type="dxa"/>
            <w:tcMar>
              <w:top w:w="284" w:type="dxa"/>
              <w:left w:w="28" w:type="dxa"/>
              <w:bottom w:w="0" w:type="dxa"/>
              <w:right w:w="113" w:type="dxa"/>
            </w:tcMar>
          </w:tcPr>
          <w:p w14:paraId="4952CAD2" w14:textId="77777777" w:rsidR="001B6591" w:rsidRDefault="001B6591" w:rsidP="00CC2323">
            <w:pPr>
              <w:pStyle w:val="NormalRight"/>
              <w:rPr>
                <w:lang w:val="en-US"/>
              </w:rPr>
            </w:pPr>
          </w:p>
        </w:tc>
        <w:tc>
          <w:tcPr>
            <w:tcW w:w="2098" w:type="dxa"/>
            <w:tcMar>
              <w:top w:w="284" w:type="dxa"/>
              <w:left w:w="113" w:type="dxa"/>
              <w:bottom w:w="0" w:type="dxa"/>
              <w:right w:w="0" w:type="dxa"/>
            </w:tcMar>
          </w:tcPr>
          <w:p w14:paraId="083BC06C" w14:textId="77777777" w:rsidR="001B6591" w:rsidRDefault="001B6591" w:rsidP="00CC2323">
            <w:pPr>
              <w:rPr>
                <w:lang w:val="en-US"/>
              </w:rPr>
            </w:pPr>
          </w:p>
        </w:tc>
      </w:tr>
      <w:tr w:rsidR="00044C81" w14:paraId="22FA87BD" w14:textId="77777777" w:rsidTr="00E45015">
        <w:tc>
          <w:tcPr>
            <w:tcW w:w="567" w:type="dxa"/>
            <w:tcMar>
              <w:right w:w="0" w:type="dxa"/>
            </w:tcMar>
          </w:tcPr>
          <w:p w14:paraId="2AB63359" w14:textId="77777777" w:rsidR="00044C81" w:rsidRPr="00DE18B4" w:rsidRDefault="00044C81" w:rsidP="00CC2323">
            <w:pPr>
              <w:pStyle w:val="PointManual"/>
            </w:pPr>
          </w:p>
        </w:tc>
        <w:tc>
          <w:tcPr>
            <w:tcW w:w="9298" w:type="dxa"/>
            <w:gridSpan w:val="3"/>
          </w:tcPr>
          <w:p w14:paraId="10017537" w14:textId="2C79816C" w:rsidR="00044C81" w:rsidRDefault="00044C81" w:rsidP="00CC2323">
            <w:pPr>
              <w:rPr>
                <w:lang w:val="en-US"/>
              </w:rPr>
            </w:pPr>
            <w:r w:rsidRPr="110ECE54">
              <w:rPr>
                <w:u w:val="single"/>
                <w:lang w:val="en-US"/>
              </w:rPr>
              <w:t>The Council</w:t>
            </w:r>
            <w:r w:rsidRPr="110ECE54">
              <w:rPr>
                <w:lang w:val="en-US"/>
              </w:rPr>
              <w:t xml:space="preserve"> held an exchange of views with the Minister of Foreign Affairs of Ukraine. It subsequently </w:t>
            </w:r>
            <w:r w:rsidRPr="00CE1E65">
              <w:rPr>
                <w:lang w:val="en-US"/>
              </w:rPr>
              <w:t>discussed the EU's response to Russia’s war of aggression against Ukraine.</w:t>
            </w:r>
          </w:p>
        </w:tc>
      </w:tr>
      <w:tr w:rsidR="001B6591" w14:paraId="6997C205" w14:textId="77777777" w:rsidTr="00CC2323">
        <w:tc>
          <w:tcPr>
            <w:tcW w:w="567" w:type="dxa"/>
            <w:tcMar>
              <w:right w:w="0" w:type="dxa"/>
            </w:tcMar>
          </w:tcPr>
          <w:p w14:paraId="0F6C2DDB" w14:textId="77777777" w:rsidR="001B6591" w:rsidRPr="00CF27DF" w:rsidRDefault="001B6591" w:rsidP="00CC2323">
            <w:pPr>
              <w:pStyle w:val="PointManual"/>
            </w:pPr>
            <w:r w:rsidRPr="00DE18B4">
              <w:t>5.</w:t>
            </w:r>
          </w:p>
        </w:tc>
        <w:tc>
          <w:tcPr>
            <w:tcW w:w="6463" w:type="dxa"/>
          </w:tcPr>
          <w:p w14:paraId="4427E993" w14:textId="77777777" w:rsidR="001B6591" w:rsidRPr="00495692" w:rsidRDefault="001B6591" w:rsidP="00CC2323">
            <w:r>
              <w:t>Situation in the Middle East</w:t>
            </w:r>
          </w:p>
          <w:p w14:paraId="4A387D06" w14:textId="77777777" w:rsidR="001B6591" w:rsidRDefault="001B6591" w:rsidP="00CC2323">
            <w:pPr>
              <w:rPr>
                <w:lang w:val="en-US"/>
              </w:rPr>
            </w:pPr>
            <w:r w:rsidRPr="00495692">
              <w:rPr>
                <w:i/>
                <w:iCs/>
              </w:rPr>
              <w:t>Exchange of views</w:t>
            </w:r>
          </w:p>
        </w:tc>
        <w:tc>
          <w:tcPr>
            <w:tcW w:w="737" w:type="dxa"/>
            <w:tcMar>
              <w:top w:w="284" w:type="dxa"/>
              <w:left w:w="28" w:type="dxa"/>
              <w:bottom w:w="0" w:type="dxa"/>
              <w:right w:w="113" w:type="dxa"/>
            </w:tcMar>
          </w:tcPr>
          <w:p w14:paraId="74213A19" w14:textId="77777777" w:rsidR="001B6591" w:rsidRDefault="001B6591" w:rsidP="00CC2323">
            <w:pPr>
              <w:pStyle w:val="NormalRight"/>
              <w:rPr>
                <w:lang w:val="en-US"/>
              </w:rPr>
            </w:pPr>
          </w:p>
        </w:tc>
        <w:tc>
          <w:tcPr>
            <w:tcW w:w="2098" w:type="dxa"/>
            <w:tcMar>
              <w:top w:w="284" w:type="dxa"/>
              <w:left w:w="113" w:type="dxa"/>
              <w:bottom w:w="0" w:type="dxa"/>
              <w:right w:w="0" w:type="dxa"/>
            </w:tcMar>
          </w:tcPr>
          <w:p w14:paraId="39BED901" w14:textId="77777777" w:rsidR="001B6591" w:rsidRDefault="001B6591" w:rsidP="00CC2323">
            <w:pPr>
              <w:rPr>
                <w:lang w:val="en-US"/>
              </w:rPr>
            </w:pPr>
          </w:p>
        </w:tc>
      </w:tr>
      <w:tr w:rsidR="00044C81" w14:paraId="48F41EC0" w14:textId="77777777" w:rsidTr="00EE4D1F">
        <w:tc>
          <w:tcPr>
            <w:tcW w:w="567" w:type="dxa"/>
            <w:tcMar>
              <w:right w:w="0" w:type="dxa"/>
            </w:tcMar>
          </w:tcPr>
          <w:p w14:paraId="7F65F7EB" w14:textId="77777777" w:rsidR="00044C81" w:rsidRPr="00DE18B4" w:rsidRDefault="00044C81" w:rsidP="00CC2323">
            <w:pPr>
              <w:pStyle w:val="PointManual"/>
            </w:pPr>
          </w:p>
        </w:tc>
        <w:tc>
          <w:tcPr>
            <w:tcW w:w="9298" w:type="dxa"/>
            <w:gridSpan w:val="3"/>
          </w:tcPr>
          <w:p w14:paraId="337FCD4F" w14:textId="59A2A685" w:rsidR="00044C81" w:rsidRDefault="00044C81" w:rsidP="00CC2323">
            <w:pPr>
              <w:rPr>
                <w:lang w:val="en-US"/>
              </w:rPr>
            </w:pPr>
            <w:r>
              <w:rPr>
                <w:u w:val="single"/>
                <w:lang w:val="en-US"/>
              </w:rPr>
              <w:t xml:space="preserve">The Council </w:t>
            </w:r>
            <w:r>
              <w:rPr>
                <w:lang w:val="en-US"/>
              </w:rPr>
              <w:t>held an exchange of views on the situation in the Middle East, including Iran, Gaza and Lebanon.</w:t>
            </w:r>
          </w:p>
        </w:tc>
      </w:tr>
      <w:tr w:rsidR="001B6591" w14:paraId="7B71430F" w14:textId="77777777" w:rsidTr="00CC2323">
        <w:trPr>
          <w:trHeight w:val="611"/>
        </w:trPr>
        <w:tc>
          <w:tcPr>
            <w:tcW w:w="567" w:type="dxa"/>
            <w:tcMar>
              <w:right w:w="0" w:type="dxa"/>
            </w:tcMar>
          </w:tcPr>
          <w:p w14:paraId="7DFB1EAB" w14:textId="77777777" w:rsidR="001B6591" w:rsidRPr="00CF27DF" w:rsidRDefault="001B6591" w:rsidP="00CC2323">
            <w:pPr>
              <w:pStyle w:val="PointManual"/>
            </w:pPr>
            <w:r w:rsidRPr="00DE18B4">
              <w:t>6.</w:t>
            </w:r>
          </w:p>
        </w:tc>
        <w:tc>
          <w:tcPr>
            <w:tcW w:w="6463" w:type="dxa"/>
          </w:tcPr>
          <w:p w14:paraId="25D472B2" w14:textId="77777777" w:rsidR="001B6591" w:rsidRDefault="001B6591" w:rsidP="00CC2323">
            <w:r>
              <w:t>Black Sea</w:t>
            </w:r>
          </w:p>
          <w:p w14:paraId="6240D1C8" w14:textId="77777777" w:rsidR="001B6591" w:rsidRDefault="001B6591" w:rsidP="00CC2323">
            <w:pPr>
              <w:rPr>
                <w:lang w:val="en-US"/>
              </w:rPr>
            </w:pPr>
            <w:r w:rsidRPr="00C93B6E">
              <w:rPr>
                <w:i/>
                <w:iCs/>
              </w:rPr>
              <w:t>Exchange of views</w:t>
            </w:r>
          </w:p>
        </w:tc>
        <w:tc>
          <w:tcPr>
            <w:tcW w:w="737" w:type="dxa"/>
            <w:tcMar>
              <w:top w:w="284" w:type="dxa"/>
              <w:left w:w="28" w:type="dxa"/>
              <w:bottom w:w="0" w:type="dxa"/>
              <w:right w:w="113" w:type="dxa"/>
            </w:tcMar>
          </w:tcPr>
          <w:p w14:paraId="6BBCCB8E" w14:textId="77777777" w:rsidR="001B6591" w:rsidRDefault="001B6591" w:rsidP="00CC2323">
            <w:pPr>
              <w:pStyle w:val="NormalRight"/>
              <w:rPr>
                <w:lang w:val="en-US"/>
              </w:rPr>
            </w:pPr>
          </w:p>
        </w:tc>
        <w:tc>
          <w:tcPr>
            <w:tcW w:w="2098" w:type="dxa"/>
            <w:tcMar>
              <w:top w:w="284" w:type="dxa"/>
              <w:left w:w="113" w:type="dxa"/>
              <w:bottom w:w="0" w:type="dxa"/>
              <w:right w:w="0" w:type="dxa"/>
            </w:tcMar>
          </w:tcPr>
          <w:p w14:paraId="44DA07FD" w14:textId="77777777" w:rsidR="001B6591" w:rsidRDefault="001B6591" w:rsidP="00CC2323">
            <w:pPr>
              <w:rPr>
                <w:lang w:val="en-US"/>
              </w:rPr>
            </w:pPr>
          </w:p>
        </w:tc>
      </w:tr>
      <w:tr w:rsidR="00044C81" w14:paraId="262BE124" w14:textId="77777777" w:rsidTr="00B7114A">
        <w:trPr>
          <w:trHeight w:val="353"/>
        </w:trPr>
        <w:tc>
          <w:tcPr>
            <w:tcW w:w="567" w:type="dxa"/>
            <w:tcMar>
              <w:right w:w="0" w:type="dxa"/>
            </w:tcMar>
          </w:tcPr>
          <w:p w14:paraId="5FEFD5E5" w14:textId="77777777" w:rsidR="00044C81" w:rsidRPr="00DE18B4" w:rsidRDefault="00044C81" w:rsidP="00CC2323">
            <w:pPr>
              <w:pStyle w:val="PointManual"/>
            </w:pPr>
          </w:p>
        </w:tc>
        <w:tc>
          <w:tcPr>
            <w:tcW w:w="9298" w:type="dxa"/>
            <w:gridSpan w:val="3"/>
          </w:tcPr>
          <w:p w14:paraId="78887636" w14:textId="07B1E1C1" w:rsidR="00044C81" w:rsidRDefault="00044C81" w:rsidP="00CC2323">
            <w:pPr>
              <w:rPr>
                <w:lang w:val="en-US"/>
              </w:rPr>
            </w:pPr>
            <w:r w:rsidRPr="006F0BAB">
              <w:rPr>
                <w:u w:val="single"/>
                <w:lang w:val="en-US"/>
              </w:rPr>
              <w:t>The Council</w:t>
            </w:r>
            <w:r w:rsidRPr="006F0BAB">
              <w:rPr>
                <w:lang w:val="en-US"/>
              </w:rPr>
              <w:t xml:space="preserve"> held an</w:t>
            </w:r>
            <w:r>
              <w:rPr>
                <w:lang w:val="en-US"/>
              </w:rPr>
              <w:t xml:space="preserve"> exchange of views on the </w:t>
            </w:r>
            <w:r w:rsidRPr="006F0BAB">
              <w:rPr>
                <w:lang w:val="en-US"/>
              </w:rPr>
              <w:t>Black Sea</w:t>
            </w:r>
            <w:r>
              <w:rPr>
                <w:lang w:val="en-US"/>
              </w:rPr>
              <w:t>.</w:t>
            </w:r>
          </w:p>
        </w:tc>
      </w:tr>
      <w:tr w:rsidR="001B6591" w14:paraId="09DEB7C2" w14:textId="77777777" w:rsidTr="00CC2323">
        <w:tc>
          <w:tcPr>
            <w:tcW w:w="567" w:type="dxa"/>
            <w:tcMar>
              <w:right w:w="0" w:type="dxa"/>
            </w:tcMar>
          </w:tcPr>
          <w:p w14:paraId="43268199" w14:textId="77777777" w:rsidR="001B6591" w:rsidRPr="00CF27DF" w:rsidRDefault="001B6591" w:rsidP="00CC2323">
            <w:pPr>
              <w:pStyle w:val="PointManual"/>
            </w:pPr>
            <w:r w:rsidRPr="00DE18B4">
              <w:t>7.</w:t>
            </w:r>
          </w:p>
        </w:tc>
        <w:tc>
          <w:tcPr>
            <w:tcW w:w="6463" w:type="dxa"/>
          </w:tcPr>
          <w:p w14:paraId="37469AD5" w14:textId="77777777" w:rsidR="001B6591" w:rsidRDefault="001B6591" w:rsidP="00CC2323">
            <w:pPr>
              <w:rPr>
                <w:lang w:val="en-US"/>
              </w:rPr>
            </w:pPr>
            <w:r w:rsidRPr="00495692">
              <w:t>Any other business</w:t>
            </w:r>
          </w:p>
        </w:tc>
        <w:tc>
          <w:tcPr>
            <w:tcW w:w="737" w:type="dxa"/>
            <w:tcMar>
              <w:top w:w="284" w:type="dxa"/>
              <w:left w:w="28" w:type="dxa"/>
              <w:bottom w:w="0" w:type="dxa"/>
              <w:right w:w="113" w:type="dxa"/>
            </w:tcMar>
          </w:tcPr>
          <w:p w14:paraId="2AAEA576" w14:textId="77777777" w:rsidR="001B6591" w:rsidRDefault="001B6591" w:rsidP="00CC2323">
            <w:pPr>
              <w:pStyle w:val="NormalRight"/>
              <w:rPr>
                <w:lang w:val="en-US"/>
              </w:rPr>
            </w:pPr>
          </w:p>
        </w:tc>
        <w:tc>
          <w:tcPr>
            <w:tcW w:w="2098" w:type="dxa"/>
            <w:tcMar>
              <w:top w:w="284" w:type="dxa"/>
              <w:left w:w="113" w:type="dxa"/>
              <w:bottom w:w="0" w:type="dxa"/>
              <w:right w:w="0" w:type="dxa"/>
            </w:tcMar>
          </w:tcPr>
          <w:p w14:paraId="090E6FAB" w14:textId="77777777" w:rsidR="001B6591" w:rsidRDefault="001B6591" w:rsidP="00CC2323">
            <w:pPr>
              <w:rPr>
                <w:lang w:val="en-US"/>
              </w:rPr>
            </w:pPr>
          </w:p>
        </w:tc>
      </w:tr>
      <w:tr w:rsidR="001B6591" w14:paraId="1CFA808F" w14:textId="77777777" w:rsidTr="00CC2323">
        <w:tc>
          <w:tcPr>
            <w:tcW w:w="567" w:type="dxa"/>
            <w:tcMar>
              <w:right w:w="0" w:type="dxa"/>
            </w:tcMar>
          </w:tcPr>
          <w:p w14:paraId="403C4FA3" w14:textId="77777777" w:rsidR="001B6591" w:rsidRPr="00CF27DF" w:rsidRDefault="001B6591" w:rsidP="00CC2323"/>
        </w:tc>
        <w:tc>
          <w:tcPr>
            <w:tcW w:w="6463" w:type="dxa"/>
          </w:tcPr>
          <w:p w14:paraId="64C808F6" w14:textId="77777777" w:rsidR="001B6591" w:rsidRPr="006A67AC" w:rsidRDefault="001B6591" w:rsidP="00CC2323">
            <w:pPr>
              <w:pStyle w:val="ListParagraph"/>
              <w:keepLines/>
              <w:numPr>
                <w:ilvl w:val="0"/>
                <w:numId w:val="29"/>
              </w:numPr>
            </w:pPr>
            <w:r w:rsidRPr="006A67AC">
              <w:t>Humanitarian situation in Sudan</w:t>
            </w:r>
          </w:p>
          <w:p w14:paraId="690CC305" w14:textId="66875E92" w:rsidR="001B6591" w:rsidRPr="00AA4B87" w:rsidRDefault="001B6591" w:rsidP="00FA3851">
            <w:pPr>
              <w:pStyle w:val="ListParagraph"/>
              <w:rPr>
                <w:i/>
                <w:iCs/>
              </w:rPr>
            </w:pPr>
            <w:r w:rsidRPr="006A67AC">
              <w:rPr>
                <w:i/>
                <w:iCs/>
              </w:rPr>
              <w:t>Information from Belgium, Denmark, Germany, Ireland and the Netherlands</w:t>
            </w:r>
          </w:p>
        </w:tc>
        <w:tc>
          <w:tcPr>
            <w:tcW w:w="737" w:type="dxa"/>
            <w:tcMar>
              <w:top w:w="284" w:type="dxa"/>
              <w:left w:w="28" w:type="dxa"/>
              <w:bottom w:w="0" w:type="dxa"/>
              <w:right w:w="113" w:type="dxa"/>
            </w:tcMar>
          </w:tcPr>
          <w:p w14:paraId="29A2881C" w14:textId="77777777" w:rsidR="001B6591" w:rsidRPr="00AA4B87" w:rsidRDefault="001B6591" w:rsidP="00CC2323">
            <w:pPr>
              <w:pStyle w:val="NormalRight"/>
              <w:rPr>
                <w:lang w:val="en-US"/>
              </w:rPr>
            </w:pPr>
          </w:p>
        </w:tc>
        <w:tc>
          <w:tcPr>
            <w:tcW w:w="2098" w:type="dxa"/>
            <w:tcMar>
              <w:top w:w="284" w:type="dxa"/>
              <w:left w:w="113" w:type="dxa"/>
              <w:bottom w:w="0" w:type="dxa"/>
              <w:right w:w="0" w:type="dxa"/>
            </w:tcMar>
          </w:tcPr>
          <w:p w14:paraId="5B4C6639" w14:textId="77777777" w:rsidR="001B6591" w:rsidRPr="00AA4B87" w:rsidRDefault="001B6591" w:rsidP="00CC2323">
            <w:pPr>
              <w:rPr>
                <w:lang w:val="en-US"/>
              </w:rPr>
            </w:pPr>
            <w:r>
              <w:rPr>
                <w:lang w:val="en-US"/>
              </w:rPr>
              <w:t>11692/26</w:t>
            </w:r>
          </w:p>
        </w:tc>
      </w:tr>
      <w:tr w:rsidR="00044C81" w14:paraId="4C5796BD" w14:textId="77777777" w:rsidTr="000D2CF4">
        <w:tc>
          <w:tcPr>
            <w:tcW w:w="567" w:type="dxa"/>
            <w:tcMar>
              <w:right w:w="0" w:type="dxa"/>
            </w:tcMar>
          </w:tcPr>
          <w:p w14:paraId="2F5284B6" w14:textId="77777777" w:rsidR="00044C81" w:rsidRPr="00CF27DF" w:rsidRDefault="00044C81" w:rsidP="00CC2323"/>
        </w:tc>
        <w:tc>
          <w:tcPr>
            <w:tcW w:w="9298" w:type="dxa"/>
            <w:gridSpan w:val="3"/>
          </w:tcPr>
          <w:p w14:paraId="3E2C80D7" w14:textId="0A5F2BCB" w:rsidR="00044C81" w:rsidRDefault="00044C81" w:rsidP="00CC2323">
            <w:pPr>
              <w:rPr>
                <w:lang w:val="en-US"/>
              </w:rPr>
            </w:pPr>
            <w:r w:rsidRPr="001B10E4">
              <w:rPr>
                <w:u w:val="single"/>
                <w:lang w:val="en-US"/>
              </w:rPr>
              <w:t>The Council</w:t>
            </w:r>
            <w:r w:rsidRPr="001B10E4">
              <w:rPr>
                <w:lang w:val="en-US"/>
              </w:rPr>
              <w:t xml:space="preserve"> took note of the information provided by the Commission and the High</w:t>
            </w:r>
            <w:r>
              <w:rPr>
                <w:lang w:val="en-US"/>
              </w:rPr>
              <w:t xml:space="preserve"> Representative at the request of Belgium, Denmark, Germany, Ireland and the Netherlands on the </w:t>
            </w:r>
            <w:r w:rsidRPr="006F0BAB">
              <w:t>humanitarian situation in Sudan.</w:t>
            </w:r>
          </w:p>
        </w:tc>
      </w:tr>
      <w:tr w:rsidR="001B6591" w14:paraId="7844148A" w14:textId="77777777" w:rsidTr="00CC2323">
        <w:tc>
          <w:tcPr>
            <w:tcW w:w="567" w:type="dxa"/>
            <w:tcMar>
              <w:right w:w="0" w:type="dxa"/>
            </w:tcMar>
          </w:tcPr>
          <w:p w14:paraId="5122BE59" w14:textId="77777777" w:rsidR="001B6591" w:rsidRPr="00CF27DF" w:rsidRDefault="001B6591" w:rsidP="00CC2323"/>
        </w:tc>
        <w:tc>
          <w:tcPr>
            <w:tcW w:w="6463" w:type="dxa"/>
          </w:tcPr>
          <w:p w14:paraId="3CED325A" w14:textId="77777777" w:rsidR="001B6591" w:rsidRDefault="001B6591" w:rsidP="00CC2323">
            <w:pPr>
              <w:pStyle w:val="ListParagraph"/>
              <w:keepLines/>
              <w:numPr>
                <w:ilvl w:val="0"/>
                <w:numId w:val="29"/>
              </w:numPr>
            </w:pPr>
            <w:r>
              <w:t>China’s support for Russia’s war of aggression against Ukraine</w:t>
            </w:r>
          </w:p>
          <w:p w14:paraId="72B16E40" w14:textId="2A3CCFF0" w:rsidR="001B6591" w:rsidRPr="00AA4B87" w:rsidRDefault="001B6591" w:rsidP="00FA3851">
            <w:pPr>
              <w:pStyle w:val="ListParagraph"/>
              <w:rPr>
                <w:i/>
                <w:iCs/>
              </w:rPr>
            </w:pPr>
            <w:r w:rsidRPr="0021657F">
              <w:rPr>
                <w:i/>
                <w:iCs/>
              </w:rPr>
              <w:t>Information from France, Germany, the Netherlands and</w:t>
            </w:r>
            <w:r w:rsidR="00FA3851">
              <w:rPr>
                <w:i/>
                <w:iCs/>
              </w:rPr>
              <w:t xml:space="preserve"> </w:t>
            </w:r>
            <w:r w:rsidRPr="0021657F">
              <w:rPr>
                <w:i/>
                <w:iCs/>
              </w:rPr>
              <w:t>Poland</w:t>
            </w:r>
          </w:p>
        </w:tc>
        <w:tc>
          <w:tcPr>
            <w:tcW w:w="737" w:type="dxa"/>
            <w:tcMar>
              <w:top w:w="284" w:type="dxa"/>
              <w:left w:w="28" w:type="dxa"/>
              <w:bottom w:w="0" w:type="dxa"/>
              <w:right w:w="113" w:type="dxa"/>
            </w:tcMar>
          </w:tcPr>
          <w:p w14:paraId="1BDF7900" w14:textId="77777777" w:rsidR="001B6591" w:rsidRPr="00AA4B87" w:rsidRDefault="001B6591" w:rsidP="00CC2323">
            <w:pPr>
              <w:pStyle w:val="NormalRight"/>
              <w:rPr>
                <w:lang w:val="en-US"/>
              </w:rPr>
            </w:pPr>
          </w:p>
        </w:tc>
        <w:tc>
          <w:tcPr>
            <w:tcW w:w="2098" w:type="dxa"/>
            <w:tcMar>
              <w:top w:w="284" w:type="dxa"/>
              <w:left w:w="113" w:type="dxa"/>
              <w:bottom w:w="0" w:type="dxa"/>
              <w:right w:w="0" w:type="dxa"/>
            </w:tcMar>
          </w:tcPr>
          <w:p w14:paraId="6731B044" w14:textId="77777777" w:rsidR="001B6591" w:rsidRPr="00AA4B87" w:rsidRDefault="001B6591" w:rsidP="00CC2323">
            <w:pPr>
              <w:rPr>
                <w:lang w:val="en-US"/>
              </w:rPr>
            </w:pPr>
            <w:r w:rsidRPr="0021657F">
              <w:t>11814/26</w:t>
            </w:r>
          </w:p>
        </w:tc>
      </w:tr>
      <w:tr w:rsidR="00044C81" w14:paraId="07616645" w14:textId="77777777" w:rsidTr="00E3287C">
        <w:tc>
          <w:tcPr>
            <w:tcW w:w="567" w:type="dxa"/>
            <w:tcMar>
              <w:right w:w="0" w:type="dxa"/>
            </w:tcMar>
          </w:tcPr>
          <w:p w14:paraId="17A8840F" w14:textId="77777777" w:rsidR="00044C81" w:rsidRPr="00CF27DF" w:rsidRDefault="00044C81" w:rsidP="00CC2323"/>
        </w:tc>
        <w:tc>
          <w:tcPr>
            <w:tcW w:w="9298" w:type="dxa"/>
            <w:gridSpan w:val="3"/>
          </w:tcPr>
          <w:p w14:paraId="769D30AD" w14:textId="663BDED0" w:rsidR="00044C81" w:rsidRPr="0021657F" w:rsidRDefault="00044C81" w:rsidP="00CC2323">
            <w:r w:rsidRPr="001B10E4">
              <w:rPr>
                <w:u w:val="single"/>
                <w:lang w:val="en-US"/>
              </w:rPr>
              <w:t>The Council</w:t>
            </w:r>
            <w:r w:rsidRPr="001B10E4">
              <w:rPr>
                <w:lang w:val="en-US"/>
              </w:rPr>
              <w:t xml:space="preserve"> took note of the information provided by France, Germany, the Netherlands and Poland on </w:t>
            </w:r>
            <w:r w:rsidRPr="001B10E4">
              <w:t xml:space="preserve">China’s support for Russia’s war of aggression against Ukraine. </w:t>
            </w:r>
          </w:p>
        </w:tc>
      </w:tr>
      <w:tr w:rsidR="001B6591" w14:paraId="6FFFBCC8" w14:textId="77777777" w:rsidTr="00CC2323">
        <w:tc>
          <w:tcPr>
            <w:tcW w:w="567" w:type="dxa"/>
            <w:tcMar>
              <w:right w:w="0" w:type="dxa"/>
            </w:tcMar>
          </w:tcPr>
          <w:p w14:paraId="66D4EB4A" w14:textId="77777777" w:rsidR="001B6591" w:rsidRPr="00CF27DF" w:rsidRDefault="001B6591" w:rsidP="00CC2323"/>
        </w:tc>
        <w:tc>
          <w:tcPr>
            <w:tcW w:w="6463" w:type="dxa"/>
          </w:tcPr>
          <w:p w14:paraId="11536B26" w14:textId="77777777" w:rsidR="001B6591" w:rsidRPr="001B10E4" w:rsidRDefault="001B6591" w:rsidP="00CC2323">
            <w:pPr>
              <w:pStyle w:val="ListParagraph"/>
              <w:keepLines/>
              <w:numPr>
                <w:ilvl w:val="0"/>
                <w:numId w:val="29"/>
              </w:numPr>
              <w:rPr>
                <w:i/>
                <w:iCs/>
              </w:rPr>
            </w:pPr>
            <w:r w:rsidRPr="001B10E4">
              <w:t>Natural gas pipeline</w:t>
            </w:r>
          </w:p>
          <w:p w14:paraId="48424E8C" w14:textId="77777777" w:rsidR="001B6591" w:rsidRPr="001B10E4" w:rsidRDefault="001B6591" w:rsidP="00FA3851">
            <w:pPr>
              <w:pStyle w:val="ListParagraph"/>
              <w:rPr>
                <w:i/>
                <w:iCs/>
              </w:rPr>
            </w:pPr>
            <w:r w:rsidRPr="001B10E4">
              <w:rPr>
                <w:i/>
                <w:iCs/>
              </w:rPr>
              <w:t>Information from Cyprus</w:t>
            </w:r>
          </w:p>
        </w:tc>
        <w:tc>
          <w:tcPr>
            <w:tcW w:w="737" w:type="dxa"/>
            <w:tcMar>
              <w:top w:w="284" w:type="dxa"/>
              <w:left w:w="28" w:type="dxa"/>
              <w:bottom w:w="0" w:type="dxa"/>
              <w:right w:w="113" w:type="dxa"/>
            </w:tcMar>
          </w:tcPr>
          <w:p w14:paraId="32CC1E1D" w14:textId="77777777" w:rsidR="001B6591" w:rsidRPr="00AA4B87" w:rsidRDefault="001B6591" w:rsidP="00CC2323">
            <w:pPr>
              <w:pStyle w:val="NormalRight"/>
              <w:rPr>
                <w:lang w:val="en-US"/>
              </w:rPr>
            </w:pPr>
          </w:p>
        </w:tc>
        <w:tc>
          <w:tcPr>
            <w:tcW w:w="2098" w:type="dxa"/>
            <w:tcMar>
              <w:top w:w="284" w:type="dxa"/>
              <w:left w:w="113" w:type="dxa"/>
              <w:bottom w:w="0" w:type="dxa"/>
              <w:right w:w="0" w:type="dxa"/>
            </w:tcMar>
          </w:tcPr>
          <w:p w14:paraId="5BABFC6D" w14:textId="77777777" w:rsidR="001B6591" w:rsidRPr="00AA4B87" w:rsidRDefault="001B6591" w:rsidP="00CC2323">
            <w:pPr>
              <w:rPr>
                <w:lang w:val="en-US"/>
              </w:rPr>
            </w:pPr>
            <w:r>
              <w:t>11816/26</w:t>
            </w:r>
          </w:p>
        </w:tc>
      </w:tr>
      <w:tr w:rsidR="00044C81" w14:paraId="318C8619" w14:textId="77777777" w:rsidTr="0089277A">
        <w:tc>
          <w:tcPr>
            <w:tcW w:w="567" w:type="dxa"/>
            <w:tcMar>
              <w:right w:w="0" w:type="dxa"/>
            </w:tcMar>
          </w:tcPr>
          <w:p w14:paraId="150E7A46" w14:textId="77777777" w:rsidR="00044C81" w:rsidRPr="00CF27DF" w:rsidRDefault="00044C81" w:rsidP="00CC2323"/>
        </w:tc>
        <w:tc>
          <w:tcPr>
            <w:tcW w:w="9298" w:type="dxa"/>
            <w:gridSpan w:val="3"/>
          </w:tcPr>
          <w:p w14:paraId="70100494" w14:textId="57D54ADA" w:rsidR="00044C81" w:rsidRDefault="00044C81" w:rsidP="00CC2323">
            <w:r w:rsidRPr="001B10E4">
              <w:rPr>
                <w:u w:val="single"/>
                <w:lang w:val="en-US"/>
              </w:rPr>
              <w:t>The Council</w:t>
            </w:r>
            <w:r w:rsidRPr="001B10E4">
              <w:rPr>
                <w:lang w:val="en-US"/>
              </w:rPr>
              <w:t xml:space="preserve"> </w:t>
            </w:r>
            <w:r w:rsidRPr="00114D7C">
              <w:t>took note of the information provided by Cyprus on a ‘‘Memorandum of Understanding’’ for the development of a</w:t>
            </w:r>
            <w:r w:rsidR="00CF6835">
              <w:t>n undersea</w:t>
            </w:r>
            <w:r w:rsidRPr="00114D7C">
              <w:t xml:space="preserve"> natural gas pipeline between Türkiye and</w:t>
            </w:r>
            <w:r w:rsidR="00C75506">
              <w:t xml:space="preserve"> the areas of the Republic of Cyprus in which the Government of Cyprus does not exercise effective control</w:t>
            </w:r>
            <w:r w:rsidRPr="00114D7C">
              <w:t>.</w:t>
            </w:r>
          </w:p>
        </w:tc>
      </w:tr>
    </w:tbl>
    <w:p w14:paraId="1E2B6770" w14:textId="77777777" w:rsidR="001B060D" w:rsidRDefault="001B060D" w:rsidP="001B060D">
      <w:pPr>
        <w:pStyle w:val="FinalLine"/>
      </w:pPr>
    </w:p>
    <w:p w14:paraId="68B972CF" w14:textId="77777777" w:rsidR="00A161FC" w:rsidRDefault="00A161FC" w:rsidP="00A161FC">
      <w:pPr>
        <w:sectPr w:rsidR="00A161FC" w:rsidSect="00170A0C">
          <w:headerReference w:type="even" r:id="rId12"/>
          <w:headerReference w:type="default" r:id="rId13"/>
          <w:footerReference w:type="even" r:id="rId14"/>
          <w:footerReference w:type="default" r:id="rId15"/>
          <w:headerReference w:type="first" r:id="rId16"/>
          <w:footerReference w:type="first" r:id="rId17"/>
          <w:pgSz w:w="11907" w:h="16839"/>
          <w:pgMar w:top="624" w:right="1134" w:bottom="1134" w:left="1134" w:header="567" w:footer="567" w:gutter="0"/>
          <w:pgNumType w:start="1"/>
          <w:cols w:space="720"/>
          <w:titlePg/>
          <w:docGrid w:linePitch="360"/>
        </w:sectPr>
      </w:pPr>
    </w:p>
    <w:p w14:paraId="5C8975D5" w14:textId="71CCB078" w:rsidR="00566442" w:rsidRDefault="00A161FC" w:rsidP="00566442">
      <w:pPr>
        <w:pStyle w:val="Annex"/>
      </w:pPr>
      <w:r w:rsidRPr="00A161FC">
        <w:lastRenderedPageBreak/>
        <w:t>ANNEX</w:t>
      </w:r>
    </w:p>
    <w:p w14:paraId="12F5AB24" w14:textId="465A6D58" w:rsidR="00F94DE2" w:rsidRPr="00F94DE2" w:rsidRDefault="00566442" w:rsidP="00F94DE2">
      <w:pPr>
        <w:pStyle w:val="HeadingCentered"/>
        <w:spacing w:after="480" w:line="480" w:lineRule="auto"/>
        <w:rPr>
          <w:caps w:val="0"/>
        </w:rPr>
      </w:pPr>
      <w:r>
        <w:rPr>
          <w:caps w:val="0"/>
        </w:rPr>
        <w:t xml:space="preserve">Statements to the non-legislative "A" items set out in doc. </w:t>
      </w:r>
      <w:r w:rsidR="001B6591">
        <w:rPr>
          <w:caps w:val="0"/>
        </w:rPr>
        <w:t>11629/1</w:t>
      </w:r>
      <w:r>
        <w:rPr>
          <w:caps w:val="0"/>
        </w:rPr>
        <w:t>/26</w:t>
      </w:r>
      <w:r w:rsidR="001B6591">
        <w:rPr>
          <w:caps w:val="0"/>
        </w:rPr>
        <w:t xml:space="preserve"> REV 1</w:t>
      </w:r>
    </w:p>
    <w:tbl>
      <w:tblPr>
        <w:tblW w:w="9639" w:type="dxa"/>
        <w:tblLook w:val="01E0" w:firstRow="1" w:lastRow="1" w:firstColumn="1" w:lastColumn="1" w:noHBand="0" w:noVBand="0"/>
      </w:tblPr>
      <w:tblGrid>
        <w:gridCol w:w="2191"/>
        <w:gridCol w:w="7448"/>
      </w:tblGrid>
      <w:tr w:rsidR="00F94DE2" w:rsidRPr="000208D0" w14:paraId="5BB21A5A" w14:textId="77777777" w:rsidTr="00127523">
        <w:trPr>
          <w:trHeight w:val="850"/>
        </w:trPr>
        <w:tc>
          <w:tcPr>
            <w:tcW w:w="2191" w:type="dxa"/>
            <w:vAlign w:val="center"/>
          </w:tcPr>
          <w:p w14:paraId="75B34EC7" w14:textId="77777777" w:rsidR="00F94DE2" w:rsidRPr="0028562F" w:rsidRDefault="00F94DE2" w:rsidP="00127523">
            <w:pPr>
              <w:spacing w:line="276" w:lineRule="auto"/>
              <w:rPr>
                <w:b/>
                <w:bCs/>
                <w:u w:val="single"/>
              </w:rPr>
            </w:pPr>
            <w:r w:rsidRPr="110ECE54">
              <w:rPr>
                <w:b/>
                <w:bCs/>
                <w:u w:val="single"/>
              </w:rPr>
              <w:t xml:space="preserve">Ad "A" item </w:t>
            </w:r>
            <w:r>
              <w:rPr>
                <w:b/>
                <w:bCs/>
                <w:u w:val="single"/>
              </w:rPr>
              <w:t>4</w:t>
            </w:r>
            <w:r w:rsidRPr="110ECE54">
              <w:rPr>
                <w:b/>
                <w:bCs/>
                <w:u w:val="single"/>
              </w:rPr>
              <w:t>:</w:t>
            </w:r>
          </w:p>
        </w:tc>
        <w:tc>
          <w:tcPr>
            <w:tcW w:w="7448" w:type="dxa"/>
          </w:tcPr>
          <w:p w14:paraId="7AE22C2A" w14:textId="77777777" w:rsidR="00F94DE2" w:rsidRPr="000208D0" w:rsidRDefault="00F94DE2" w:rsidP="00127523">
            <w:pPr>
              <w:pageBreakBefore/>
              <w:rPr>
                <w:i/>
                <w:iCs/>
              </w:rPr>
            </w:pPr>
          </w:p>
          <w:p w14:paraId="51C53B79" w14:textId="77777777" w:rsidR="00F94DE2" w:rsidRDefault="00F94DE2" w:rsidP="00127523">
            <w:r>
              <w:t>Council Decision on an assistance measure under the European Peace Facility to support the Armed Forces of the Republic of Moldova with military equipment designed to deliver lethal force</w:t>
            </w:r>
          </w:p>
          <w:p w14:paraId="1687604F" w14:textId="77777777" w:rsidR="00F94DE2" w:rsidRDefault="00F94DE2" w:rsidP="00127523">
            <w:pPr>
              <w:rPr>
                <w:i/>
              </w:rPr>
            </w:pPr>
            <w:r w:rsidRPr="00386146">
              <w:rPr>
                <w:i/>
              </w:rPr>
              <w:t>Adoption</w:t>
            </w:r>
          </w:p>
          <w:p w14:paraId="628677E3" w14:textId="77777777" w:rsidR="00F94DE2" w:rsidRPr="000208D0" w:rsidRDefault="00F94DE2" w:rsidP="00127523">
            <w:pPr>
              <w:rPr>
                <w:i/>
                <w:iCs/>
              </w:rPr>
            </w:pPr>
            <w:r w:rsidRPr="00E418D7">
              <w:t xml:space="preserve">approved by Coreper, Part </w:t>
            </w:r>
            <w:r>
              <w:t>2</w:t>
            </w:r>
            <w:r w:rsidRPr="00E418D7">
              <w:t>, on 08.07.2026</w:t>
            </w:r>
          </w:p>
        </w:tc>
      </w:tr>
      <w:tr w:rsidR="00F94DE2" w:rsidRPr="005D4B8E" w14:paraId="5D7242E5" w14:textId="77777777" w:rsidTr="00127523">
        <w:trPr>
          <w:trHeight w:val="850"/>
        </w:trPr>
        <w:tc>
          <w:tcPr>
            <w:tcW w:w="9639" w:type="dxa"/>
            <w:gridSpan w:val="2"/>
            <w:vAlign w:val="center"/>
          </w:tcPr>
          <w:p w14:paraId="5AA9D532" w14:textId="77777777" w:rsidR="00F94DE2" w:rsidRPr="005D4B8E" w:rsidRDefault="00F94DE2" w:rsidP="00127523">
            <w:pPr>
              <w:spacing w:before="120" w:after="120"/>
              <w:rPr>
                <w:i/>
                <w:iCs/>
              </w:rPr>
            </w:pPr>
            <w:r w:rsidRPr="00566442">
              <w:rPr>
                <w:b/>
                <w:bCs/>
              </w:rPr>
              <w:t xml:space="preserve">STATEMENT BY </w:t>
            </w:r>
            <w:r>
              <w:rPr>
                <w:b/>
                <w:bCs/>
              </w:rPr>
              <w:t>MALTA</w:t>
            </w:r>
          </w:p>
          <w:p w14:paraId="4064CB96" w14:textId="77777777" w:rsidR="00F94DE2" w:rsidRPr="00767120" w:rsidRDefault="00F94DE2" w:rsidP="00127523">
            <w:pPr>
              <w:spacing w:after="120"/>
            </w:pPr>
            <w:r>
              <w:t>“</w:t>
            </w:r>
            <w:r w:rsidRPr="00767120">
              <w:t>In accordance with the second subparagraph of Article 31(1) of the Treaty on European Union, Malta hereby notifies the Council of its decision to abstain from adopting the Council Decision on an assistance measure under the European Peace Facility to support the Armed Forces of the Republic of Moldova with military equipment designed to deliver lethal force.</w:t>
            </w:r>
          </w:p>
          <w:p w14:paraId="75E30CF6" w14:textId="77777777" w:rsidR="00F94DE2" w:rsidRPr="00767120" w:rsidRDefault="00F94DE2" w:rsidP="00127523">
            <w:pPr>
              <w:spacing w:after="120"/>
            </w:pPr>
            <w:r w:rsidRPr="00767120">
              <w:t xml:space="preserve">As stated at the time of adoption of the Council Decision (CFSP) 2021/509 of 22 March 2021 establishing the European Peace Facility, Malta reserves its right to constructively abstain from assistance measures under the European Peace Facility that allow for the supply of military equipment, or platforms, designed to deliver lethal force. </w:t>
            </w:r>
          </w:p>
          <w:p w14:paraId="2275208C" w14:textId="77777777" w:rsidR="00F94DE2" w:rsidRPr="00767120" w:rsidRDefault="00F94DE2" w:rsidP="00127523">
            <w:pPr>
              <w:spacing w:after="120"/>
            </w:pPr>
            <w:r w:rsidRPr="00767120">
              <w:t xml:space="preserve">In the spirit of mutual EU solidarity, MT will refrain from any action likely to conflict with or impede Union action based on that decision. </w:t>
            </w:r>
          </w:p>
          <w:p w14:paraId="026E52FC" w14:textId="77777777" w:rsidR="00F94DE2" w:rsidRPr="005D4B8E" w:rsidRDefault="00F94DE2" w:rsidP="00127523">
            <w:pPr>
              <w:spacing w:after="120"/>
              <w:rPr>
                <w:i/>
                <w:iCs/>
              </w:rPr>
            </w:pPr>
            <w:r w:rsidRPr="00767120">
              <w:t>Recalling Article 27 and Article 57(3) of Council Decision (CFSP) 2021/509 establishing the EPF, through our voluntary elective commitment, Malta signals its intention to make a corresponding contribution to the budget for another Assistance Measure not designed to supply military equipment, or platforms, designed to deliver lethal force.</w:t>
            </w:r>
            <w:r>
              <w:t>”</w:t>
            </w:r>
            <w:r w:rsidRPr="00767120">
              <w:rPr>
                <w:i/>
                <w:iCs/>
              </w:rPr>
              <w:t xml:space="preserve"> </w:t>
            </w:r>
          </w:p>
        </w:tc>
      </w:tr>
      <w:tr w:rsidR="00F94DE2" w:rsidRPr="005D4B8E" w14:paraId="66903BFE" w14:textId="77777777" w:rsidTr="00127523">
        <w:trPr>
          <w:trHeight w:val="850"/>
        </w:trPr>
        <w:tc>
          <w:tcPr>
            <w:tcW w:w="9639" w:type="dxa"/>
            <w:gridSpan w:val="2"/>
            <w:vAlign w:val="center"/>
          </w:tcPr>
          <w:p w14:paraId="037D31A0" w14:textId="77777777" w:rsidR="00F94DE2" w:rsidRDefault="00F94DE2" w:rsidP="00127523">
            <w:pPr>
              <w:spacing w:before="120" w:after="120"/>
              <w:rPr>
                <w:b/>
                <w:bCs/>
              </w:rPr>
            </w:pPr>
            <w:r>
              <w:rPr>
                <w:b/>
                <w:bCs/>
              </w:rPr>
              <w:t>STATEMENT BY IRELAND</w:t>
            </w:r>
          </w:p>
          <w:p w14:paraId="74E576DA" w14:textId="77777777" w:rsidR="00F94DE2" w:rsidRPr="00767120" w:rsidRDefault="00F94DE2" w:rsidP="00127523">
            <w:pPr>
              <w:spacing w:before="120" w:after="120"/>
              <w:rPr>
                <w:lang w:val="en-IE"/>
              </w:rPr>
            </w:pPr>
            <w:r>
              <w:t>“</w:t>
            </w:r>
            <w:r w:rsidRPr="00767120">
              <w:rPr>
                <w:lang w:val="en-IE"/>
              </w:rPr>
              <w:t xml:space="preserve">Ireland refers to the Proposal of the High Representative of the Union for Foreign Affairs and Security Policy to the Council of 19 May 2026. </w:t>
            </w:r>
          </w:p>
          <w:p w14:paraId="220D7E16" w14:textId="77777777" w:rsidR="00F94DE2" w:rsidRPr="00767120" w:rsidRDefault="00F94DE2" w:rsidP="00127523">
            <w:pPr>
              <w:spacing w:before="120" w:after="120"/>
              <w:rPr>
                <w:lang w:val="en-IE"/>
              </w:rPr>
            </w:pPr>
            <w:r w:rsidRPr="00767120">
              <w:rPr>
                <w:lang w:val="en-IE"/>
              </w:rPr>
              <w:t xml:space="preserve">In accordance with the second subparagraph of Article 31(1) of the Treaty on European Union, Ireland hereby makes a formal declaration and notifies the Council of its decision to abstain from Council Decision 2026/XX on an assistance measure under the European Peace Facility to support the Armed Forces of the Republic of Moldova with military equipment designed to deliver lethal force. </w:t>
            </w:r>
          </w:p>
          <w:p w14:paraId="7AAAD340" w14:textId="77777777" w:rsidR="00F94DE2" w:rsidRPr="00767120" w:rsidRDefault="00F94DE2" w:rsidP="00127523">
            <w:pPr>
              <w:spacing w:before="120" w:after="120"/>
              <w:rPr>
                <w:lang w:val="en-IE"/>
              </w:rPr>
            </w:pPr>
            <w:r w:rsidRPr="00767120">
              <w:rPr>
                <w:lang w:val="en-IE"/>
              </w:rPr>
              <w:t>Accordingly, Ireland will not be contributing to the costs of that Assistance Measure.</w:t>
            </w:r>
          </w:p>
          <w:p w14:paraId="06774679" w14:textId="77777777" w:rsidR="00F94DE2" w:rsidRPr="00767120" w:rsidRDefault="00F94DE2" w:rsidP="00127523">
            <w:pPr>
              <w:spacing w:before="120" w:after="120"/>
              <w:rPr>
                <w:lang w:val="en-IE"/>
              </w:rPr>
            </w:pPr>
            <w:r w:rsidRPr="00767120">
              <w:rPr>
                <w:lang w:val="en-IE"/>
              </w:rPr>
              <w:t>Ireland recalls and reiterates in full its statement of 17 March 2021 to the minutes of COREPER and to the Council at the time of adoption of Council Decision (CFSP) 2021/509 of 22 March 2021 establishing a European Peace Facility.</w:t>
            </w:r>
          </w:p>
          <w:p w14:paraId="28D74C20" w14:textId="77777777" w:rsidR="00F94DE2" w:rsidRPr="00767120" w:rsidRDefault="00F94DE2" w:rsidP="00127523">
            <w:pPr>
              <w:spacing w:before="120" w:after="120"/>
              <w:rPr>
                <w:lang w:val="en-IE"/>
              </w:rPr>
            </w:pPr>
            <w:r w:rsidRPr="00767120">
              <w:rPr>
                <w:lang w:val="en-IE"/>
              </w:rPr>
              <w:t xml:space="preserve">Ireland further recalls Recital 22, Article 27 and Article 57(3) of that Council Decision and hereby signals its intention to contribute an additional amount to an assistance measure other than </w:t>
            </w:r>
            <w:r w:rsidRPr="00767120">
              <w:rPr>
                <w:lang w:val="en-IE"/>
              </w:rPr>
              <w:lastRenderedPageBreak/>
              <w:t>those concerning the supply of military equipment designed to deliver lethal force, which will be identified at a later date.</w:t>
            </w:r>
            <w:r>
              <w:rPr>
                <w:lang w:val="en-IE"/>
              </w:rPr>
              <w:t>”</w:t>
            </w:r>
          </w:p>
        </w:tc>
      </w:tr>
    </w:tbl>
    <w:p w14:paraId="21F6F068" w14:textId="77777777" w:rsidR="00F94DE2" w:rsidRPr="00F94DE2" w:rsidRDefault="00F94DE2" w:rsidP="00F94DE2"/>
    <w:tbl>
      <w:tblPr>
        <w:tblW w:w="9639" w:type="dxa"/>
        <w:tblLook w:val="01E0" w:firstRow="1" w:lastRow="1" w:firstColumn="1" w:lastColumn="1" w:noHBand="0" w:noVBand="0"/>
      </w:tblPr>
      <w:tblGrid>
        <w:gridCol w:w="2191"/>
        <w:gridCol w:w="7448"/>
      </w:tblGrid>
      <w:tr w:rsidR="00566442" w:rsidRPr="000208D0" w14:paraId="6CEE184E" w14:textId="77777777" w:rsidTr="00005EE1">
        <w:trPr>
          <w:trHeight w:val="850"/>
        </w:trPr>
        <w:tc>
          <w:tcPr>
            <w:tcW w:w="2191" w:type="dxa"/>
            <w:vAlign w:val="center"/>
          </w:tcPr>
          <w:p w14:paraId="2071B616" w14:textId="48BCC5C4" w:rsidR="00566442" w:rsidRPr="0028562F" w:rsidRDefault="00566442" w:rsidP="00404FFD">
            <w:pPr>
              <w:spacing w:line="276" w:lineRule="auto"/>
              <w:rPr>
                <w:b/>
                <w:bCs/>
                <w:u w:val="single"/>
              </w:rPr>
            </w:pPr>
            <w:r w:rsidRPr="110ECE54">
              <w:rPr>
                <w:b/>
                <w:bCs/>
                <w:u w:val="single"/>
              </w:rPr>
              <w:t xml:space="preserve">Ad "A" item </w:t>
            </w:r>
            <w:r w:rsidR="005E0A99">
              <w:rPr>
                <w:b/>
                <w:bCs/>
                <w:u w:val="single"/>
              </w:rPr>
              <w:t>1</w:t>
            </w:r>
            <w:r w:rsidR="00767120">
              <w:rPr>
                <w:b/>
                <w:bCs/>
                <w:u w:val="single"/>
              </w:rPr>
              <w:t>4</w:t>
            </w:r>
            <w:r w:rsidRPr="110ECE54">
              <w:rPr>
                <w:b/>
                <w:bCs/>
                <w:u w:val="single"/>
              </w:rPr>
              <w:t>:</w:t>
            </w:r>
          </w:p>
        </w:tc>
        <w:tc>
          <w:tcPr>
            <w:tcW w:w="7448" w:type="dxa"/>
          </w:tcPr>
          <w:p w14:paraId="1A6D9793" w14:textId="05C6F18C" w:rsidR="001B6591" w:rsidRPr="000208D0" w:rsidRDefault="001B6591" w:rsidP="001B6591">
            <w:pPr>
              <w:pageBreakBefore/>
              <w:rPr>
                <w:i/>
                <w:iCs/>
              </w:rPr>
            </w:pPr>
          </w:p>
          <w:p w14:paraId="4F9EF0C6" w14:textId="77777777" w:rsidR="00767120" w:rsidRDefault="00767120" w:rsidP="00767120">
            <w:r>
              <w:t>Conclusions on EU priorities at the United Nations during the 81st session of the United Nations General Assembly, September 2026 - September 2027</w:t>
            </w:r>
          </w:p>
          <w:p w14:paraId="1F87B971" w14:textId="77777777" w:rsidR="00767120" w:rsidRDefault="00767120" w:rsidP="00767120">
            <w:pPr>
              <w:rPr>
                <w:i/>
              </w:rPr>
            </w:pPr>
            <w:r>
              <w:rPr>
                <w:i/>
              </w:rPr>
              <w:t>Approval</w:t>
            </w:r>
          </w:p>
          <w:p w14:paraId="09E68E4F" w14:textId="34E1F1E7" w:rsidR="00566442" w:rsidRPr="000208D0" w:rsidRDefault="00767120" w:rsidP="00767120">
            <w:pPr>
              <w:rPr>
                <w:i/>
                <w:iCs/>
              </w:rPr>
            </w:pPr>
            <w:r w:rsidRPr="00E418D7">
              <w:t xml:space="preserve">approved by Coreper, Part </w:t>
            </w:r>
            <w:r>
              <w:t>2</w:t>
            </w:r>
            <w:r w:rsidRPr="00E418D7">
              <w:t>, on 08.07.2026</w:t>
            </w:r>
          </w:p>
        </w:tc>
      </w:tr>
      <w:tr w:rsidR="00566442" w:rsidRPr="005D4B8E" w14:paraId="46C3FF0F" w14:textId="77777777" w:rsidTr="00005EE1">
        <w:trPr>
          <w:trHeight w:val="850"/>
        </w:trPr>
        <w:tc>
          <w:tcPr>
            <w:tcW w:w="9639" w:type="dxa"/>
            <w:gridSpan w:val="2"/>
            <w:shd w:val="clear" w:color="auto" w:fill="auto"/>
            <w:vAlign w:val="center"/>
          </w:tcPr>
          <w:p w14:paraId="05275D9A" w14:textId="42E4A0AC" w:rsidR="001B6591" w:rsidRPr="005D4B8E" w:rsidRDefault="00566442" w:rsidP="001B6591">
            <w:pPr>
              <w:spacing w:before="120" w:after="120"/>
              <w:rPr>
                <w:i/>
                <w:iCs/>
              </w:rPr>
            </w:pPr>
            <w:r w:rsidRPr="00566442">
              <w:rPr>
                <w:b/>
                <w:bCs/>
              </w:rPr>
              <w:t xml:space="preserve">STATEMENT BY </w:t>
            </w:r>
            <w:r w:rsidR="00767120">
              <w:rPr>
                <w:b/>
                <w:bCs/>
              </w:rPr>
              <w:t>SLOVAKIA</w:t>
            </w:r>
          </w:p>
          <w:p w14:paraId="14112508" w14:textId="77777777" w:rsidR="00767120" w:rsidRPr="00767120" w:rsidRDefault="00767120" w:rsidP="00767120">
            <w:pPr>
              <w:spacing w:after="120"/>
            </w:pPr>
            <w:r w:rsidRPr="00767120">
              <w:t>“Slovakia reiterates its national position on the notion “gender identity” in the context of EU priorities at the United Nations during the 81st session of the United Nations General Assembly, September 2026 - September 2027 (paragraph 14) as follows:</w:t>
            </w:r>
          </w:p>
          <w:p w14:paraId="70C66F95" w14:textId="373C73A9" w:rsidR="00767120" w:rsidRPr="00767120" w:rsidRDefault="00767120" w:rsidP="00767120">
            <w:pPr>
              <w:spacing w:after="120"/>
            </w:pPr>
            <w:r>
              <w:t>-</w:t>
            </w:r>
            <w:r w:rsidRPr="00767120">
              <w:t xml:space="preserve"> Slovakia attaches great importance to the promotion and protection of human rights, including protection against violence and discrimination. Slovakia strongly supports the equality agenda through all international fora and is against any form of discrimination;</w:t>
            </w:r>
          </w:p>
          <w:p w14:paraId="127A95CE" w14:textId="6DF9DF3C" w:rsidR="00767120" w:rsidRPr="00767120" w:rsidRDefault="00767120" w:rsidP="00767120">
            <w:pPr>
              <w:spacing w:after="120"/>
            </w:pPr>
            <w:r w:rsidRPr="00767120">
              <w:t>-</w:t>
            </w:r>
            <w:r>
              <w:t xml:space="preserve"> </w:t>
            </w:r>
            <w:r w:rsidRPr="00767120">
              <w:t>Article 12 of the Slovak Constitution prohibits all kinds of discrimination. At the same time, the Constitution recognises objective biological reality as the determining factor. Therefore, we do not see a need to highlight the term “gender identity” in the context of paragraph 14 of the Council Conclusions on EU priorities at the United Nations during the 81st session of the United Nations General Assembly, September 2026 - September 2027.</w:t>
            </w:r>
          </w:p>
          <w:p w14:paraId="523E9AC3" w14:textId="6F08940E" w:rsidR="00566442" w:rsidRPr="00767120" w:rsidRDefault="00767120" w:rsidP="00404FFD">
            <w:pPr>
              <w:spacing w:after="120"/>
            </w:pPr>
            <w:r w:rsidRPr="00767120">
              <w:t>The above represents the position of Slovakia on all issues related to the use of the notion “gender identity” in this context.”</w:t>
            </w:r>
          </w:p>
        </w:tc>
      </w:tr>
      <w:tr w:rsidR="00566442" w:rsidRPr="005D4B8E" w14:paraId="257EF56B" w14:textId="77777777" w:rsidTr="00404FFD">
        <w:trPr>
          <w:trHeight w:val="850"/>
        </w:trPr>
        <w:tc>
          <w:tcPr>
            <w:tcW w:w="9639" w:type="dxa"/>
            <w:gridSpan w:val="2"/>
            <w:vAlign w:val="center"/>
          </w:tcPr>
          <w:p w14:paraId="22F6278D" w14:textId="77777777" w:rsidR="00F94DE2" w:rsidRDefault="00F94DE2" w:rsidP="00F94DE2">
            <w:pPr>
              <w:spacing w:before="120" w:after="120"/>
              <w:rPr>
                <w:b/>
                <w:bCs/>
              </w:rPr>
            </w:pPr>
            <w:r w:rsidRPr="00566442">
              <w:rPr>
                <w:b/>
                <w:bCs/>
              </w:rPr>
              <w:t xml:space="preserve">STATEMENT BY </w:t>
            </w:r>
            <w:r>
              <w:rPr>
                <w:b/>
                <w:bCs/>
              </w:rPr>
              <w:t>BULGARIA</w:t>
            </w:r>
          </w:p>
          <w:p w14:paraId="58581A39" w14:textId="77777777" w:rsidR="00F94DE2" w:rsidRPr="00767120" w:rsidRDefault="00F94DE2" w:rsidP="00F94DE2">
            <w:pPr>
              <w:spacing w:before="120" w:after="120"/>
              <w:rPr>
                <w:lang w:val="bg-BG"/>
              </w:rPr>
            </w:pPr>
            <w:r w:rsidRPr="00767120">
              <w:t>“The Republic of Bulgaria attaches great importance to the promotion and protection of human rights. The country is and will remain dedicated to its human rights commitments.</w:t>
            </w:r>
          </w:p>
          <w:p w14:paraId="46F2D9EB" w14:textId="77777777" w:rsidR="00F94DE2" w:rsidRPr="00767120" w:rsidRDefault="00F94DE2" w:rsidP="00F94DE2">
            <w:pPr>
              <w:spacing w:before="120" w:after="120"/>
              <w:rPr>
                <w:lang w:val="bg-BG"/>
              </w:rPr>
            </w:pPr>
            <w:r w:rsidRPr="00767120">
              <w:t xml:space="preserve">As per Decision </w:t>
            </w:r>
            <w:r>
              <w:t>No</w:t>
            </w:r>
            <w:r w:rsidRPr="00767120">
              <w:t xml:space="preserve"> 13/2018 and Decision </w:t>
            </w:r>
            <w:r>
              <w:t>No</w:t>
            </w:r>
            <w:r w:rsidRPr="00767120">
              <w:t xml:space="preserve"> 15/2021 of the Constitutional Court of the Republic of Bulgaria, the term “gender” in the national legal system refers to the two sexes – female and male – that are biologically defined.</w:t>
            </w:r>
          </w:p>
          <w:p w14:paraId="330A1972" w14:textId="6D9EE4B6" w:rsidR="00566442" w:rsidRPr="00566442" w:rsidRDefault="00F94DE2" w:rsidP="00F94DE2">
            <w:pPr>
              <w:spacing w:before="120" w:after="120"/>
            </w:pPr>
            <w:r w:rsidRPr="00767120">
              <w:t>Therefore, in line with the above-mentioned Decisions of the Constitutional Court, the Republic of Bulgaria declares that the country cannot accept the use of “gender identity” or gender-related terminology within the meaning of the Council of Europe’s Convention on Preventing and Combatting Violence against Women and Domestic Violence that intends to differentiate between “sex” as a biological (women and men) category and “gender” as a social construct.”</w:t>
            </w:r>
          </w:p>
        </w:tc>
      </w:tr>
    </w:tbl>
    <w:p w14:paraId="38E0776F" w14:textId="77777777" w:rsidR="00767120" w:rsidRDefault="00767120" w:rsidP="00005EE1">
      <w:pPr>
        <w:pageBreakBefore/>
      </w:pPr>
    </w:p>
    <w:tbl>
      <w:tblPr>
        <w:tblW w:w="9639" w:type="dxa"/>
        <w:tblLook w:val="01E0" w:firstRow="1" w:lastRow="1" w:firstColumn="1" w:lastColumn="1" w:noHBand="0" w:noVBand="0"/>
      </w:tblPr>
      <w:tblGrid>
        <w:gridCol w:w="2191"/>
        <w:gridCol w:w="7448"/>
      </w:tblGrid>
      <w:tr w:rsidR="00767120" w:rsidRPr="000208D0" w14:paraId="5CB9AA6D" w14:textId="77777777" w:rsidTr="00127523">
        <w:trPr>
          <w:trHeight w:val="850"/>
        </w:trPr>
        <w:tc>
          <w:tcPr>
            <w:tcW w:w="2191" w:type="dxa"/>
            <w:vAlign w:val="center"/>
          </w:tcPr>
          <w:p w14:paraId="457EC42B" w14:textId="77777777" w:rsidR="00767120" w:rsidRPr="0028562F" w:rsidRDefault="00767120" w:rsidP="00127523">
            <w:pPr>
              <w:spacing w:line="276" w:lineRule="auto"/>
              <w:rPr>
                <w:b/>
                <w:bCs/>
                <w:u w:val="single"/>
              </w:rPr>
            </w:pPr>
            <w:r w:rsidRPr="110ECE54">
              <w:rPr>
                <w:b/>
                <w:bCs/>
                <w:u w:val="single"/>
              </w:rPr>
              <w:t xml:space="preserve">Ad "A" item </w:t>
            </w:r>
            <w:r>
              <w:rPr>
                <w:b/>
                <w:bCs/>
                <w:u w:val="single"/>
              </w:rPr>
              <w:t>16</w:t>
            </w:r>
            <w:r w:rsidRPr="110ECE54">
              <w:rPr>
                <w:b/>
                <w:bCs/>
                <w:u w:val="single"/>
              </w:rPr>
              <w:t>:</w:t>
            </w:r>
          </w:p>
        </w:tc>
        <w:tc>
          <w:tcPr>
            <w:tcW w:w="7448" w:type="dxa"/>
          </w:tcPr>
          <w:p w14:paraId="2B386E14" w14:textId="77777777" w:rsidR="00767120" w:rsidRPr="000208D0" w:rsidRDefault="00767120" w:rsidP="00127523">
            <w:pPr>
              <w:pageBreakBefore/>
              <w:rPr>
                <w:i/>
                <w:iCs/>
              </w:rPr>
            </w:pPr>
          </w:p>
          <w:p w14:paraId="2EE3C18B" w14:textId="77777777" w:rsidR="00767120" w:rsidRDefault="00767120" w:rsidP="00127523">
            <w:r>
              <w:t>Common Understanding of threats and challenges</w:t>
            </w:r>
          </w:p>
          <w:p w14:paraId="7284C7E3" w14:textId="77777777" w:rsidR="00767120" w:rsidRDefault="00767120" w:rsidP="00127523">
            <w:pPr>
              <w:rPr>
                <w:i/>
              </w:rPr>
            </w:pPr>
            <w:r w:rsidRPr="00A40EBE">
              <w:rPr>
                <w:i/>
              </w:rPr>
              <w:t>Approval</w:t>
            </w:r>
          </w:p>
          <w:p w14:paraId="6AF539DC" w14:textId="77777777" w:rsidR="00767120" w:rsidRPr="000208D0" w:rsidRDefault="00767120" w:rsidP="00127523">
            <w:pPr>
              <w:rPr>
                <w:i/>
                <w:iCs/>
              </w:rPr>
            </w:pPr>
            <w:r w:rsidRPr="00E418D7">
              <w:t xml:space="preserve">approved by Coreper, Part </w:t>
            </w:r>
            <w:r>
              <w:t>2</w:t>
            </w:r>
            <w:r w:rsidRPr="00E418D7">
              <w:t>, on 08.07.2026</w:t>
            </w:r>
          </w:p>
        </w:tc>
      </w:tr>
      <w:tr w:rsidR="00F94DE2" w:rsidRPr="005D4B8E" w14:paraId="5DF9BFD1" w14:textId="77777777" w:rsidTr="00127523">
        <w:trPr>
          <w:trHeight w:val="850"/>
        </w:trPr>
        <w:tc>
          <w:tcPr>
            <w:tcW w:w="9639" w:type="dxa"/>
            <w:gridSpan w:val="2"/>
            <w:vAlign w:val="center"/>
          </w:tcPr>
          <w:p w14:paraId="13666F67" w14:textId="77777777" w:rsidR="00F94DE2" w:rsidRPr="00566442" w:rsidRDefault="00F94DE2" w:rsidP="00F94DE2">
            <w:pPr>
              <w:spacing w:before="120" w:after="120"/>
            </w:pPr>
            <w:r w:rsidRPr="00566442">
              <w:rPr>
                <w:b/>
                <w:bCs/>
              </w:rPr>
              <w:t xml:space="preserve">STATEMENT BY </w:t>
            </w:r>
            <w:r>
              <w:rPr>
                <w:b/>
                <w:bCs/>
              </w:rPr>
              <w:t>HUNGARY</w:t>
            </w:r>
          </w:p>
          <w:p w14:paraId="5BCC867D" w14:textId="00216EC6" w:rsidR="00F94DE2" w:rsidRPr="00F94DE2" w:rsidRDefault="00F94DE2" w:rsidP="00F94DE2">
            <w:pPr>
              <w:spacing w:after="120"/>
              <w:rPr>
                <w:bCs/>
                <w:iCs/>
                <w:lang w:val="en-US"/>
              </w:rPr>
            </w:pPr>
            <w:r>
              <w:rPr>
                <w:bCs/>
                <w:iCs/>
                <w:lang w:val="en-US"/>
              </w:rPr>
              <w:t>“</w:t>
            </w:r>
            <w:r w:rsidRPr="00F94DE2">
              <w:rPr>
                <w:bCs/>
                <w:iCs/>
                <w:lang w:val="en-US"/>
              </w:rPr>
              <w:t>We are witnessing significant political and security developments, which have direct consequences on European security. Therefore, Hungary welcomes the intention to reflect on geopolitical changes in a new European Security Strategy (ESS) and considers the common understanding as a good basis for further discussions.</w:t>
            </w:r>
          </w:p>
          <w:p w14:paraId="016A16CF" w14:textId="79B17223" w:rsidR="00F94DE2" w:rsidRPr="00F94DE2" w:rsidRDefault="00F94DE2" w:rsidP="00F94DE2">
            <w:pPr>
              <w:spacing w:after="120"/>
              <w:rPr>
                <w:i/>
                <w:iCs/>
                <w:lang w:val="en-US"/>
              </w:rPr>
            </w:pPr>
            <w:r w:rsidRPr="00F94DE2">
              <w:rPr>
                <w:iCs/>
                <w:lang w:val="en-US"/>
              </w:rPr>
              <w:t>Hungary welcomes the fact that the document deals with the important issue of migration. However, we would like to recall that Hungary did not adopt the Global Compact on Migration and does not participate in its implementation either. Therefore, we cannot accept any reference to the Compact and we consider the Agenda 2030 framework to be the guiding principle in this regard.”</w:t>
            </w:r>
          </w:p>
        </w:tc>
      </w:tr>
      <w:tr w:rsidR="00F94DE2" w:rsidRPr="00EA6A51" w14:paraId="7A0EB0CF" w14:textId="77777777" w:rsidTr="00127523">
        <w:trPr>
          <w:trHeight w:val="850"/>
        </w:trPr>
        <w:tc>
          <w:tcPr>
            <w:tcW w:w="9639" w:type="dxa"/>
            <w:gridSpan w:val="2"/>
            <w:vAlign w:val="center"/>
          </w:tcPr>
          <w:p w14:paraId="3AF9EEB7" w14:textId="77777777" w:rsidR="00F94DE2" w:rsidRPr="006F0BAB" w:rsidRDefault="00F94DE2" w:rsidP="00F94DE2">
            <w:pPr>
              <w:spacing w:before="120" w:after="120"/>
              <w:rPr>
                <w:b/>
                <w:bCs/>
                <w:lang w:val="fr-BE"/>
              </w:rPr>
            </w:pPr>
            <w:r w:rsidRPr="006F0BAB">
              <w:rPr>
                <w:b/>
                <w:bCs/>
                <w:lang w:val="fr-BE"/>
              </w:rPr>
              <w:t>STATEMENT BY FRANCE</w:t>
            </w:r>
          </w:p>
          <w:p w14:paraId="7879DD85" w14:textId="0E640120" w:rsidR="00F94DE2" w:rsidRPr="00F94DE2" w:rsidRDefault="00F94DE2" w:rsidP="00F94DE2">
            <w:pPr>
              <w:spacing w:before="120" w:after="120"/>
              <w:rPr>
                <w:lang w:val="fr-BE"/>
              </w:rPr>
            </w:pPr>
            <w:r w:rsidRPr="00F94DE2">
              <w:rPr>
                <w:lang w:val="fr-BE"/>
              </w:rPr>
              <w:t>“La France a pleinement soutenu l’objectif d’actualiser la compréhension commune des menaces et des défis, afin de refléter les profonds changements intervenus ces dernières années dans notre environnement géopolitique.</w:t>
            </w:r>
          </w:p>
          <w:p w14:paraId="4D95EBCD" w14:textId="67DDACD0" w:rsidR="00F94DE2" w:rsidRPr="006F0BAB" w:rsidRDefault="00F94DE2" w:rsidP="00F94DE2">
            <w:pPr>
              <w:spacing w:before="120" w:after="120"/>
              <w:rPr>
                <w:lang w:val="fr-BE"/>
              </w:rPr>
            </w:pPr>
            <w:r w:rsidRPr="00F94DE2">
              <w:rPr>
                <w:lang w:val="fr-BE"/>
              </w:rPr>
              <w:t xml:space="preserve">Le souci de garantir la pertinence de cette compréhension commune, qui engage le Conseil vis-à-vis de nos partenaires, de nos adversaires et de nos opinions publiques, devait conduire à la fonder sur une évaluation objective et précise des menaces et des défis auxquels l’Union doit faire face. </w:t>
            </w:r>
            <w:r w:rsidRPr="006F0BAB">
              <w:rPr>
                <w:lang w:val="fr-BE"/>
              </w:rPr>
              <w:t>C’est la raison pour laquelle le Conseil européen avait prescrit que cet exercice soit fondé sur l’analyse approfondie des menaces réalisée par le SIAC. Le travail effectué par la SIAC, à partir des contributions des services nationaux, est de grande qualité et témoigne, au fond, du degré important de convergence des analyses expertes au sein des Etats membres.</w:t>
            </w:r>
          </w:p>
          <w:p w14:paraId="62A77AE2" w14:textId="2F624429" w:rsidR="00F94DE2" w:rsidRPr="006F0BAB" w:rsidRDefault="00F94DE2" w:rsidP="00F94DE2">
            <w:pPr>
              <w:spacing w:before="120" w:after="120"/>
              <w:rPr>
                <w:lang w:val="fr-BE"/>
              </w:rPr>
            </w:pPr>
            <w:r w:rsidRPr="00F94DE2">
              <w:rPr>
                <w:lang w:val="fr-BE"/>
              </w:rPr>
              <w:t xml:space="preserve">La France regrette le choix qui a été fait de ne pas fonder la compréhension commune sur cette analyse de la menace, ce qui a conduit à un document mêlant choix de politique étrangère et recensement de certaines des menaces. </w:t>
            </w:r>
            <w:r w:rsidRPr="006F0BAB">
              <w:rPr>
                <w:lang w:val="fr-BE"/>
              </w:rPr>
              <w:t>Cette méthode ôte à ce document sa base objective et fait courir le risque d’une fragilisation de la SIAC, à laquelle la France réaffirme sa confiance.</w:t>
            </w:r>
          </w:p>
          <w:p w14:paraId="12EAEC9C" w14:textId="77777777" w:rsidR="00F94DE2" w:rsidRDefault="00F94DE2" w:rsidP="00F94DE2">
            <w:pPr>
              <w:spacing w:before="120" w:after="120"/>
              <w:rPr>
                <w:lang w:val="fr-BE"/>
              </w:rPr>
            </w:pPr>
            <w:r w:rsidRPr="00F94DE2">
              <w:rPr>
                <w:lang w:val="fr-BE"/>
              </w:rPr>
              <w:t>Sur le fond, même si le texte obtenu est acceptable en l’état, certains défis restent insuffisamment caractérisés, comme l’illustre à nouveau l’actualité internationale.</w:t>
            </w:r>
          </w:p>
          <w:p w14:paraId="1B4D2845" w14:textId="38B856E9" w:rsidR="00F94DE2" w:rsidRPr="00F94DE2" w:rsidRDefault="00F94DE2" w:rsidP="00F94DE2">
            <w:pPr>
              <w:spacing w:before="120" w:after="120"/>
              <w:rPr>
                <w:lang w:val="fr-BE"/>
              </w:rPr>
            </w:pPr>
            <w:r w:rsidRPr="00F94DE2">
              <w:rPr>
                <w:lang w:val="fr-BE"/>
              </w:rPr>
              <w:t>Pour l’ensemble de ces raisons, la France considère que ce document ne peut pas servir de fondement aux travaux sur une future stratégie européenne de sécurité et à sa mise en œuvre.”</w:t>
            </w:r>
          </w:p>
        </w:tc>
      </w:tr>
    </w:tbl>
    <w:p w14:paraId="7AA921B3" w14:textId="77777777" w:rsidR="00767120" w:rsidRPr="00F94DE2" w:rsidRDefault="00767120" w:rsidP="00005EE1">
      <w:pPr>
        <w:pageBreakBefore/>
        <w:rPr>
          <w:lang w:val="fr-BE"/>
        </w:rPr>
      </w:pPr>
    </w:p>
    <w:tbl>
      <w:tblPr>
        <w:tblW w:w="9639" w:type="dxa"/>
        <w:tblLook w:val="01E0" w:firstRow="1" w:lastRow="1" w:firstColumn="1" w:lastColumn="1" w:noHBand="0" w:noVBand="0"/>
      </w:tblPr>
      <w:tblGrid>
        <w:gridCol w:w="2191"/>
        <w:gridCol w:w="7448"/>
      </w:tblGrid>
      <w:tr w:rsidR="00767120" w:rsidRPr="000208D0" w14:paraId="02213537" w14:textId="77777777" w:rsidTr="00127523">
        <w:trPr>
          <w:trHeight w:val="850"/>
        </w:trPr>
        <w:tc>
          <w:tcPr>
            <w:tcW w:w="2191" w:type="dxa"/>
            <w:vAlign w:val="center"/>
          </w:tcPr>
          <w:p w14:paraId="423E5586" w14:textId="1D24F475" w:rsidR="00767120" w:rsidRPr="0028562F" w:rsidRDefault="00767120" w:rsidP="00127523">
            <w:pPr>
              <w:spacing w:line="276" w:lineRule="auto"/>
              <w:rPr>
                <w:b/>
                <w:bCs/>
                <w:u w:val="single"/>
              </w:rPr>
            </w:pPr>
            <w:r w:rsidRPr="110ECE54">
              <w:rPr>
                <w:b/>
                <w:bCs/>
                <w:u w:val="single"/>
              </w:rPr>
              <w:t xml:space="preserve">Ad "A" item </w:t>
            </w:r>
            <w:r>
              <w:rPr>
                <w:b/>
                <w:bCs/>
                <w:u w:val="single"/>
              </w:rPr>
              <w:t>17</w:t>
            </w:r>
            <w:r w:rsidRPr="110ECE54">
              <w:rPr>
                <w:b/>
                <w:bCs/>
                <w:u w:val="single"/>
              </w:rPr>
              <w:t>:</w:t>
            </w:r>
          </w:p>
        </w:tc>
        <w:tc>
          <w:tcPr>
            <w:tcW w:w="7448" w:type="dxa"/>
          </w:tcPr>
          <w:p w14:paraId="6C63C76D" w14:textId="77777777" w:rsidR="00767120" w:rsidRPr="000208D0" w:rsidRDefault="00767120" w:rsidP="00127523">
            <w:pPr>
              <w:pageBreakBefore/>
              <w:rPr>
                <w:i/>
                <w:iCs/>
              </w:rPr>
            </w:pPr>
          </w:p>
          <w:p w14:paraId="2DC2F111" w14:textId="77777777" w:rsidR="00767120" w:rsidRDefault="00767120" w:rsidP="00767120">
            <w:pPr>
              <w:rPr>
                <w:lang w:val="en-US"/>
              </w:rPr>
            </w:pPr>
            <w:r w:rsidRPr="00F426F0">
              <w:rPr>
                <w:lang w:val="en-US"/>
              </w:rPr>
              <w:t>EU-CELAC roadmap 2026-2027</w:t>
            </w:r>
          </w:p>
          <w:p w14:paraId="2AA6D45F" w14:textId="77777777" w:rsidR="00767120" w:rsidRDefault="00767120" w:rsidP="00767120">
            <w:pPr>
              <w:rPr>
                <w:i/>
              </w:rPr>
            </w:pPr>
            <w:r w:rsidRPr="00EF6013">
              <w:rPr>
                <w:i/>
              </w:rPr>
              <w:t>Approval of a non-binding instrument</w:t>
            </w:r>
          </w:p>
          <w:p w14:paraId="50B31B0A" w14:textId="5D2E0705" w:rsidR="00767120" w:rsidRPr="000208D0" w:rsidRDefault="00767120" w:rsidP="00767120">
            <w:pPr>
              <w:rPr>
                <w:i/>
                <w:iCs/>
              </w:rPr>
            </w:pPr>
            <w:r w:rsidRPr="00E418D7">
              <w:t xml:space="preserve">approved by Coreper, Part </w:t>
            </w:r>
            <w:r>
              <w:t>2</w:t>
            </w:r>
            <w:r w:rsidRPr="00E418D7">
              <w:t>, on 08.07.2026</w:t>
            </w:r>
          </w:p>
        </w:tc>
      </w:tr>
      <w:tr w:rsidR="00767120" w:rsidRPr="005D4B8E" w14:paraId="00D9E771" w14:textId="77777777" w:rsidTr="00127523">
        <w:trPr>
          <w:trHeight w:val="850"/>
        </w:trPr>
        <w:tc>
          <w:tcPr>
            <w:tcW w:w="9639" w:type="dxa"/>
            <w:gridSpan w:val="2"/>
            <w:vAlign w:val="center"/>
          </w:tcPr>
          <w:p w14:paraId="1C4D9B17" w14:textId="68438C6E" w:rsidR="00767120" w:rsidRPr="00767120" w:rsidRDefault="00767120" w:rsidP="00127523">
            <w:pPr>
              <w:spacing w:before="120" w:after="120"/>
              <w:rPr>
                <w:b/>
                <w:bCs/>
              </w:rPr>
            </w:pPr>
            <w:r w:rsidRPr="00566442">
              <w:rPr>
                <w:b/>
                <w:bCs/>
              </w:rPr>
              <w:t xml:space="preserve">STATEMENT BY </w:t>
            </w:r>
            <w:r>
              <w:rPr>
                <w:b/>
                <w:bCs/>
              </w:rPr>
              <w:t>HUNGARY</w:t>
            </w:r>
          </w:p>
          <w:p w14:paraId="6B300659" w14:textId="77777777" w:rsidR="00767120" w:rsidRDefault="00767120" w:rsidP="00767120">
            <w:pPr>
              <w:spacing w:after="120"/>
            </w:pPr>
            <w:r>
              <w:t>“Hungary welcomes the deepening cooperation between the European Union and the CELAC region and supports the adoption of EU-CELAC Roadmap 2026-2027 document.</w:t>
            </w:r>
          </w:p>
          <w:p w14:paraId="2C708270" w14:textId="77777777" w:rsidR="00767120" w:rsidRDefault="00767120" w:rsidP="00767120">
            <w:pPr>
              <w:spacing w:after="120"/>
            </w:pPr>
            <w:r>
              <w:t>However, in relation to paragraph 50 of EU-CELAC Roadmap 2026-2027, Hungary notes that a national statement was attached to the Santa Marta’s Declaration with regard to the migration part upon its adoption.</w:t>
            </w:r>
          </w:p>
          <w:p w14:paraId="46C7FA4B" w14:textId="4B8C0C5F" w:rsidR="00767120" w:rsidRPr="00767120" w:rsidRDefault="00767120" w:rsidP="00767120">
            <w:pPr>
              <w:spacing w:after="120"/>
            </w:pPr>
            <w:r>
              <w:t>We would like to recall that Hungary did not adopt the Global Compact on Migration and does not participate in its implementation either.”</w:t>
            </w:r>
          </w:p>
        </w:tc>
      </w:tr>
    </w:tbl>
    <w:p w14:paraId="7E4229E0" w14:textId="77777777" w:rsidR="00FA3851" w:rsidRDefault="00FA3851" w:rsidP="00767120"/>
    <w:p w14:paraId="10C73ED2" w14:textId="3ED14B4A" w:rsidR="00767120" w:rsidRPr="00FA3851" w:rsidRDefault="00767120" w:rsidP="00FA3851">
      <w:pPr>
        <w:pStyle w:val="FinalLine"/>
      </w:pPr>
    </w:p>
    <w:sectPr w:rsidR="00767120" w:rsidRPr="00FA3851" w:rsidSect="00170A0C">
      <w:headerReference w:type="default" r:id="rId18"/>
      <w:footerReference w:type="default" r:id="rId1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BBF65" w14:textId="77777777" w:rsidR="00971D92" w:rsidRDefault="00971D92" w:rsidP="00B5488B">
      <w:r>
        <w:separator/>
      </w:r>
    </w:p>
  </w:endnote>
  <w:endnote w:type="continuationSeparator" w:id="0">
    <w:p w14:paraId="1FA26A28" w14:textId="77777777" w:rsidR="00971D92" w:rsidRDefault="00971D92"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6BB84" w14:textId="77777777" w:rsidR="00170A0C" w:rsidRPr="00170A0C" w:rsidRDefault="00170A0C" w:rsidP="00170A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170A0C" w:rsidRPr="00D94637" w14:paraId="1E637BE8" w14:textId="77777777" w:rsidTr="00170A0C">
      <w:trPr>
        <w:jc w:val="center"/>
      </w:trPr>
      <w:tc>
        <w:tcPr>
          <w:tcW w:w="5000" w:type="pct"/>
          <w:gridSpan w:val="7"/>
          <w:shd w:val="clear" w:color="auto" w:fill="auto"/>
          <w:tcMar>
            <w:top w:w="57" w:type="dxa"/>
          </w:tcMar>
        </w:tcPr>
        <w:p w14:paraId="79B48BC8" w14:textId="77777777" w:rsidR="00170A0C" w:rsidRPr="00D94637" w:rsidRDefault="00170A0C" w:rsidP="00D94637">
          <w:pPr>
            <w:pStyle w:val="FooterText"/>
            <w:pBdr>
              <w:top w:val="single" w:sz="4" w:space="1" w:color="auto"/>
            </w:pBdr>
            <w:spacing w:before="200"/>
            <w:rPr>
              <w:sz w:val="2"/>
              <w:szCs w:val="2"/>
            </w:rPr>
          </w:pPr>
          <w:bookmarkStart w:id="0" w:name="FOOTER_STANDARD"/>
        </w:p>
      </w:tc>
    </w:tr>
    <w:tr w:rsidR="00170A0C" w:rsidRPr="00B310DC" w14:paraId="2B326FFF" w14:textId="77777777" w:rsidTr="00170A0C">
      <w:trPr>
        <w:jc w:val="center"/>
      </w:trPr>
      <w:tc>
        <w:tcPr>
          <w:tcW w:w="2500" w:type="pct"/>
          <w:gridSpan w:val="2"/>
          <w:shd w:val="clear" w:color="auto" w:fill="auto"/>
          <w:tcMar>
            <w:top w:w="0" w:type="dxa"/>
          </w:tcMar>
        </w:tcPr>
        <w:p w14:paraId="69953DAF" w14:textId="34460B3C" w:rsidR="00170A0C" w:rsidRPr="00AD7BF2" w:rsidRDefault="00170A0C" w:rsidP="004F54B2">
          <w:pPr>
            <w:pStyle w:val="FooterText"/>
          </w:pPr>
          <w:r>
            <w:t>11823/26</w:t>
          </w:r>
          <w:r w:rsidRPr="002511D8">
            <w:t xml:space="preserve"> </w:t>
          </w:r>
          <w:r>
            <w:t>ADD 1</w:t>
          </w:r>
        </w:p>
      </w:tc>
      <w:tc>
        <w:tcPr>
          <w:tcW w:w="625" w:type="pct"/>
          <w:shd w:val="clear" w:color="auto" w:fill="auto"/>
          <w:tcMar>
            <w:top w:w="0" w:type="dxa"/>
          </w:tcMar>
        </w:tcPr>
        <w:p w14:paraId="1D6C4A94" w14:textId="77777777" w:rsidR="00170A0C" w:rsidRPr="00AD7BF2" w:rsidRDefault="00170A0C" w:rsidP="00D94637">
          <w:pPr>
            <w:pStyle w:val="FooterText"/>
            <w:jc w:val="center"/>
          </w:pPr>
        </w:p>
      </w:tc>
      <w:tc>
        <w:tcPr>
          <w:tcW w:w="1286" w:type="pct"/>
          <w:gridSpan w:val="3"/>
          <w:shd w:val="clear" w:color="auto" w:fill="auto"/>
          <w:tcMar>
            <w:top w:w="0" w:type="dxa"/>
          </w:tcMar>
        </w:tcPr>
        <w:p w14:paraId="5E75C7BC" w14:textId="77777777" w:rsidR="00170A0C" w:rsidRPr="002511D8" w:rsidRDefault="00170A0C" w:rsidP="00D94637">
          <w:pPr>
            <w:pStyle w:val="FooterText"/>
            <w:jc w:val="center"/>
          </w:pPr>
        </w:p>
      </w:tc>
      <w:tc>
        <w:tcPr>
          <w:tcW w:w="589" w:type="pct"/>
          <w:shd w:val="clear" w:color="auto" w:fill="auto"/>
          <w:tcMar>
            <w:top w:w="0" w:type="dxa"/>
          </w:tcMar>
        </w:tcPr>
        <w:p w14:paraId="677C6B6F" w14:textId="220E413E" w:rsidR="00170A0C" w:rsidRPr="00B310DC" w:rsidRDefault="00170A0C" w:rsidP="00D94637">
          <w:pPr>
            <w:pStyle w:val="FooterText"/>
            <w:jc w:val="right"/>
          </w:pPr>
          <w:r>
            <w:fldChar w:fldCharType="begin"/>
          </w:r>
          <w:r>
            <w:instrText xml:space="preserve"> PAGE  \* MERGEFORMAT </w:instrText>
          </w:r>
          <w:r>
            <w:fldChar w:fldCharType="separate"/>
          </w:r>
          <w:r>
            <w:rPr>
              <w:noProof/>
            </w:rPr>
            <w:t>3</w:t>
          </w:r>
          <w:r>
            <w:fldChar w:fldCharType="end"/>
          </w:r>
        </w:p>
      </w:tc>
    </w:tr>
    <w:tr w:rsidR="00170A0C" w:rsidRPr="00D94637" w14:paraId="1585DAE2" w14:textId="77777777" w:rsidTr="00170A0C">
      <w:trPr>
        <w:jc w:val="center"/>
      </w:trPr>
      <w:tc>
        <w:tcPr>
          <w:tcW w:w="1774" w:type="pct"/>
          <w:shd w:val="clear" w:color="auto" w:fill="auto"/>
        </w:tcPr>
        <w:p w14:paraId="48FF47FA" w14:textId="5E4F1BEC" w:rsidR="00170A0C" w:rsidRPr="00AD7BF2" w:rsidRDefault="00170A0C" w:rsidP="00D94637">
          <w:pPr>
            <w:pStyle w:val="FooterText"/>
            <w:spacing w:before="40"/>
          </w:pPr>
        </w:p>
      </w:tc>
      <w:tc>
        <w:tcPr>
          <w:tcW w:w="1455" w:type="pct"/>
          <w:gridSpan w:val="3"/>
          <w:shd w:val="clear" w:color="auto" w:fill="auto"/>
        </w:tcPr>
        <w:p w14:paraId="04792075" w14:textId="7319FF73" w:rsidR="00170A0C" w:rsidRPr="00AD7BF2" w:rsidRDefault="00170A0C" w:rsidP="00D204D6">
          <w:pPr>
            <w:pStyle w:val="FooterText"/>
            <w:spacing w:before="40"/>
            <w:jc w:val="center"/>
          </w:pPr>
          <w:r>
            <w:t>GIP.CRP2</w:t>
          </w:r>
        </w:p>
      </w:tc>
      <w:tc>
        <w:tcPr>
          <w:tcW w:w="742" w:type="pct"/>
          <w:shd w:val="clear" w:color="auto" w:fill="auto"/>
        </w:tcPr>
        <w:p w14:paraId="35DEEBCA" w14:textId="67A9D3D1" w:rsidR="00170A0C" w:rsidRPr="00D94637" w:rsidRDefault="00170A0C" w:rsidP="002F0099">
          <w:pPr>
            <w:pStyle w:val="FooterText"/>
            <w:jc w:val="center"/>
            <w:rPr>
              <w:b/>
              <w:position w:val="-4"/>
              <w:sz w:val="36"/>
            </w:rPr>
          </w:pPr>
          <w:r>
            <w:rPr>
              <w:b/>
              <w:position w:val="-4"/>
              <w:sz w:val="36"/>
            </w:rPr>
            <w:t>LIMITE</w:t>
          </w:r>
        </w:p>
      </w:tc>
      <w:tc>
        <w:tcPr>
          <w:tcW w:w="1029" w:type="pct"/>
          <w:gridSpan w:val="2"/>
          <w:shd w:val="clear" w:color="auto" w:fill="auto"/>
        </w:tcPr>
        <w:p w14:paraId="44088291" w14:textId="7735A602" w:rsidR="00170A0C" w:rsidRPr="00695BAF" w:rsidRDefault="00170A0C" w:rsidP="00D94637">
          <w:pPr>
            <w:pStyle w:val="FooterText"/>
            <w:jc w:val="right"/>
            <w:rPr>
              <w:caps/>
              <w:spacing w:val="-20"/>
              <w:sz w:val="16"/>
            </w:rPr>
          </w:pPr>
          <w:r>
            <w:rPr>
              <w:b/>
              <w:caps/>
              <w:spacing w:val="-20"/>
              <w:position w:val="-4"/>
              <w:sz w:val="36"/>
            </w:rPr>
            <w:t>EN</w:t>
          </w:r>
        </w:p>
      </w:tc>
    </w:tr>
    <w:bookmarkEnd w:id="0"/>
  </w:tbl>
  <w:p w14:paraId="0A35E85E" w14:textId="77777777" w:rsidR="001B060D" w:rsidRPr="00170A0C" w:rsidRDefault="001B060D" w:rsidP="00170A0C">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170A0C" w:rsidRPr="00D94637" w14:paraId="23AB1B60" w14:textId="77777777" w:rsidTr="00170A0C">
      <w:trPr>
        <w:jc w:val="center"/>
      </w:trPr>
      <w:tc>
        <w:tcPr>
          <w:tcW w:w="5000" w:type="pct"/>
          <w:gridSpan w:val="7"/>
          <w:shd w:val="clear" w:color="auto" w:fill="auto"/>
          <w:tcMar>
            <w:top w:w="57" w:type="dxa"/>
          </w:tcMar>
        </w:tcPr>
        <w:p w14:paraId="3CD71E1D" w14:textId="77777777" w:rsidR="00170A0C" w:rsidRPr="00D94637" w:rsidRDefault="00170A0C" w:rsidP="00D94637">
          <w:pPr>
            <w:pStyle w:val="FooterText"/>
            <w:pBdr>
              <w:top w:val="single" w:sz="4" w:space="1" w:color="auto"/>
            </w:pBdr>
            <w:spacing w:before="200"/>
            <w:rPr>
              <w:sz w:val="2"/>
              <w:szCs w:val="2"/>
            </w:rPr>
          </w:pPr>
        </w:p>
      </w:tc>
    </w:tr>
    <w:tr w:rsidR="00170A0C" w:rsidRPr="00B310DC" w14:paraId="382BC3E6" w14:textId="77777777" w:rsidTr="00170A0C">
      <w:trPr>
        <w:jc w:val="center"/>
      </w:trPr>
      <w:tc>
        <w:tcPr>
          <w:tcW w:w="2500" w:type="pct"/>
          <w:gridSpan w:val="2"/>
          <w:shd w:val="clear" w:color="auto" w:fill="auto"/>
          <w:tcMar>
            <w:top w:w="0" w:type="dxa"/>
          </w:tcMar>
        </w:tcPr>
        <w:p w14:paraId="7645E75F" w14:textId="1F54D594" w:rsidR="00170A0C" w:rsidRPr="00AD7BF2" w:rsidRDefault="00170A0C" w:rsidP="004F54B2">
          <w:pPr>
            <w:pStyle w:val="FooterText"/>
          </w:pPr>
          <w:r>
            <w:t>11823/26</w:t>
          </w:r>
          <w:r w:rsidRPr="002511D8">
            <w:t xml:space="preserve"> </w:t>
          </w:r>
          <w:r>
            <w:t>ADD 1</w:t>
          </w:r>
        </w:p>
      </w:tc>
      <w:tc>
        <w:tcPr>
          <w:tcW w:w="625" w:type="pct"/>
          <w:shd w:val="clear" w:color="auto" w:fill="auto"/>
          <w:tcMar>
            <w:top w:w="0" w:type="dxa"/>
          </w:tcMar>
        </w:tcPr>
        <w:p w14:paraId="72CA1BDF" w14:textId="77777777" w:rsidR="00170A0C" w:rsidRPr="00AD7BF2" w:rsidRDefault="00170A0C" w:rsidP="00D94637">
          <w:pPr>
            <w:pStyle w:val="FooterText"/>
            <w:jc w:val="center"/>
          </w:pPr>
        </w:p>
      </w:tc>
      <w:tc>
        <w:tcPr>
          <w:tcW w:w="1286" w:type="pct"/>
          <w:gridSpan w:val="3"/>
          <w:shd w:val="clear" w:color="auto" w:fill="auto"/>
          <w:tcMar>
            <w:top w:w="0" w:type="dxa"/>
          </w:tcMar>
        </w:tcPr>
        <w:p w14:paraId="4E9C3DA9" w14:textId="77777777" w:rsidR="00170A0C" w:rsidRPr="002511D8" w:rsidRDefault="00170A0C" w:rsidP="00D94637">
          <w:pPr>
            <w:pStyle w:val="FooterText"/>
            <w:jc w:val="center"/>
          </w:pPr>
        </w:p>
      </w:tc>
      <w:tc>
        <w:tcPr>
          <w:tcW w:w="589" w:type="pct"/>
          <w:shd w:val="clear" w:color="auto" w:fill="auto"/>
          <w:tcMar>
            <w:top w:w="0" w:type="dxa"/>
          </w:tcMar>
        </w:tcPr>
        <w:p w14:paraId="5AF65BC7" w14:textId="64FD66ED" w:rsidR="00170A0C" w:rsidRPr="00B310DC" w:rsidRDefault="00170A0C"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170A0C" w:rsidRPr="00D94637" w14:paraId="689037E8" w14:textId="77777777" w:rsidTr="00170A0C">
      <w:trPr>
        <w:jc w:val="center"/>
      </w:trPr>
      <w:tc>
        <w:tcPr>
          <w:tcW w:w="1774" w:type="pct"/>
          <w:shd w:val="clear" w:color="auto" w:fill="auto"/>
        </w:tcPr>
        <w:p w14:paraId="020729E5" w14:textId="5E9893D9" w:rsidR="00170A0C" w:rsidRPr="00AD7BF2" w:rsidRDefault="00170A0C" w:rsidP="00D94637">
          <w:pPr>
            <w:pStyle w:val="FooterText"/>
            <w:spacing w:before="40"/>
          </w:pPr>
        </w:p>
      </w:tc>
      <w:tc>
        <w:tcPr>
          <w:tcW w:w="1455" w:type="pct"/>
          <w:gridSpan w:val="3"/>
          <w:shd w:val="clear" w:color="auto" w:fill="auto"/>
        </w:tcPr>
        <w:p w14:paraId="67DEF9C6" w14:textId="04163A05" w:rsidR="00170A0C" w:rsidRPr="00AD7BF2" w:rsidRDefault="00170A0C" w:rsidP="00D204D6">
          <w:pPr>
            <w:pStyle w:val="FooterText"/>
            <w:spacing w:before="40"/>
            <w:jc w:val="center"/>
          </w:pPr>
          <w:r>
            <w:t>GIP.CRP2</w:t>
          </w:r>
        </w:p>
      </w:tc>
      <w:tc>
        <w:tcPr>
          <w:tcW w:w="742" w:type="pct"/>
          <w:shd w:val="clear" w:color="auto" w:fill="auto"/>
        </w:tcPr>
        <w:p w14:paraId="70211AFD" w14:textId="2882E381" w:rsidR="00170A0C" w:rsidRPr="00D94637" w:rsidRDefault="00170A0C" w:rsidP="002F0099">
          <w:pPr>
            <w:pStyle w:val="FooterText"/>
            <w:jc w:val="center"/>
            <w:rPr>
              <w:b/>
              <w:position w:val="-4"/>
              <w:sz w:val="36"/>
            </w:rPr>
          </w:pPr>
          <w:r>
            <w:rPr>
              <w:b/>
              <w:position w:val="-4"/>
              <w:sz w:val="36"/>
            </w:rPr>
            <w:t>LIMITE</w:t>
          </w:r>
        </w:p>
      </w:tc>
      <w:tc>
        <w:tcPr>
          <w:tcW w:w="1029" w:type="pct"/>
          <w:gridSpan w:val="2"/>
          <w:shd w:val="clear" w:color="auto" w:fill="auto"/>
        </w:tcPr>
        <w:p w14:paraId="411548A2" w14:textId="61FF9A5F" w:rsidR="00170A0C" w:rsidRPr="00695BAF" w:rsidRDefault="00170A0C" w:rsidP="00D94637">
          <w:pPr>
            <w:pStyle w:val="FooterText"/>
            <w:jc w:val="right"/>
            <w:rPr>
              <w:caps/>
              <w:spacing w:val="-20"/>
              <w:sz w:val="16"/>
            </w:rPr>
          </w:pPr>
          <w:r>
            <w:rPr>
              <w:b/>
              <w:caps/>
              <w:spacing w:val="-20"/>
              <w:position w:val="-4"/>
              <w:sz w:val="36"/>
            </w:rPr>
            <w:t>EN</w:t>
          </w:r>
        </w:p>
      </w:tc>
    </w:tr>
  </w:tbl>
  <w:p w14:paraId="3DA50337" w14:textId="77777777" w:rsidR="001B060D" w:rsidRPr="00170A0C" w:rsidRDefault="001B060D" w:rsidP="00170A0C">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170A0C" w:rsidRPr="00D94637" w14:paraId="6E806FAC" w14:textId="77777777" w:rsidTr="00170A0C">
      <w:trPr>
        <w:jc w:val="center"/>
      </w:trPr>
      <w:tc>
        <w:tcPr>
          <w:tcW w:w="5000" w:type="pct"/>
          <w:gridSpan w:val="7"/>
          <w:shd w:val="clear" w:color="auto" w:fill="auto"/>
          <w:tcMar>
            <w:top w:w="57" w:type="dxa"/>
          </w:tcMar>
        </w:tcPr>
        <w:p w14:paraId="3D7C8ED6" w14:textId="77777777" w:rsidR="00170A0C" w:rsidRPr="00D94637" w:rsidRDefault="00170A0C" w:rsidP="00D94637">
          <w:pPr>
            <w:pStyle w:val="FooterText"/>
            <w:pBdr>
              <w:top w:val="single" w:sz="4" w:space="1" w:color="auto"/>
            </w:pBdr>
            <w:spacing w:before="200"/>
            <w:rPr>
              <w:sz w:val="2"/>
              <w:szCs w:val="2"/>
            </w:rPr>
          </w:pPr>
        </w:p>
      </w:tc>
    </w:tr>
    <w:tr w:rsidR="00170A0C" w:rsidRPr="00B310DC" w14:paraId="5D973182" w14:textId="77777777" w:rsidTr="00170A0C">
      <w:trPr>
        <w:jc w:val="center"/>
      </w:trPr>
      <w:tc>
        <w:tcPr>
          <w:tcW w:w="2500" w:type="pct"/>
          <w:gridSpan w:val="2"/>
          <w:shd w:val="clear" w:color="auto" w:fill="auto"/>
          <w:tcMar>
            <w:top w:w="0" w:type="dxa"/>
          </w:tcMar>
        </w:tcPr>
        <w:p w14:paraId="504901B5" w14:textId="0E9FC235" w:rsidR="00170A0C" w:rsidRPr="00AD7BF2" w:rsidRDefault="00170A0C" w:rsidP="004F54B2">
          <w:pPr>
            <w:pStyle w:val="FooterText"/>
          </w:pPr>
          <w:r>
            <w:t>11823/26</w:t>
          </w:r>
          <w:r w:rsidRPr="002511D8">
            <w:t xml:space="preserve"> </w:t>
          </w:r>
          <w:r>
            <w:t>ADD 1</w:t>
          </w:r>
        </w:p>
      </w:tc>
      <w:tc>
        <w:tcPr>
          <w:tcW w:w="625" w:type="pct"/>
          <w:shd w:val="clear" w:color="auto" w:fill="auto"/>
          <w:tcMar>
            <w:top w:w="0" w:type="dxa"/>
          </w:tcMar>
        </w:tcPr>
        <w:p w14:paraId="1BD37012" w14:textId="77777777" w:rsidR="00170A0C" w:rsidRPr="00AD7BF2" w:rsidRDefault="00170A0C" w:rsidP="00D94637">
          <w:pPr>
            <w:pStyle w:val="FooterText"/>
            <w:jc w:val="center"/>
          </w:pPr>
        </w:p>
      </w:tc>
      <w:tc>
        <w:tcPr>
          <w:tcW w:w="1286" w:type="pct"/>
          <w:gridSpan w:val="3"/>
          <w:shd w:val="clear" w:color="auto" w:fill="auto"/>
          <w:tcMar>
            <w:top w:w="0" w:type="dxa"/>
          </w:tcMar>
        </w:tcPr>
        <w:p w14:paraId="197F2AEC" w14:textId="77777777" w:rsidR="00170A0C" w:rsidRPr="002511D8" w:rsidRDefault="00170A0C" w:rsidP="00D94637">
          <w:pPr>
            <w:pStyle w:val="FooterText"/>
            <w:jc w:val="center"/>
          </w:pPr>
        </w:p>
      </w:tc>
      <w:tc>
        <w:tcPr>
          <w:tcW w:w="589" w:type="pct"/>
          <w:shd w:val="clear" w:color="auto" w:fill="auto"/>
          <w:tcMar>
            <w:top w:w="0" w:type="dxa"/>
          </w:tcMar>
        </w:tcPr>
        <w:p w14:paraId="3E9E650B" w14:textId="3B10AC40" w:rsidR="00170A0C" w:rsidRPr="00B310DC" w:rsidRDefault="00170A0C"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170A0C" w:rsidRPr="00D94637" w14:paraId="1D408D27" w14:textId="77777777" w:rsidTr="00170A0C">
      <w:trPr>
        <w:jc w:val="center"/>
      </w:trPr>
      <w:tc>
        <w:tcPr>
          <w:tcW w:w="1774" w:type="pct"/>
          <w:shd w:val="clear" w:color="auto" w:fill="auto"/>
        </w:tcPr>
        <w:p w14:paraId="0C533241" w14:textId="369A3710" w:rsidR="00170A0C" w:rsidRPr="00AD7BF2" w:rsidRDefault="00170A0C" w:rsidP="00D94637">
          <w:pPr>
            <w:pStyle w:val="FooterText"/>
            <w:spacing w:before="40"/>
          </w:pPr>
          <w:r>
            <w:t>ANNEX</w:t>
          </w:r>
        </w:p>
      </w:tc>
      <w:tc>
        <w:tcPr>
          <w:tcW w:w="1455" w:type="pct"/>
          <w:gridSpan w:val="3"/>
          <w:shd w:val="clear" w:color="auto" w:fill="auto"/>
        </w:tcPr>
        <w:p w14:paraId="6EBB9BE9" w14:textId="586E83D9" w:rsidR="00170A0C" w:rsidRPr="00AD7BF2" w:rsidRDefault="00170A0C" w:rsidP="00D204D6">
          <w:pPr>
            <w:pStyle w:val="FooterText"/>
            <w:spacing w:before="40"/>
            <w:jc w:val="center"/>
          </w:pPr>
          <w:r>
            <w:t>GIP.CRP2</w:t>
          </w:r>
        </w:p>
      </w:tc>
      <w:tc>
        <w:tcPr>
          <w:tcW w:w="742" w:type="pct"/>
          <w:shd w:val="clear" w:color="auto" w:fill="auto"/>
        </w:tcPr>
        <w:p w14:paraId="2E59319B" w14:textId="1B5200F0" w:rsidR="00170A0C" w:rsidRPr="00D94637" w:rsidRDefault="00170A0C" w:rsidP="002F0099">
          <w:pPr>
            <w:pStyle w:val="FooterText"/>
            <w:jc w:val="center"/>
            <w:rPr>
              <w:b/>
              <w:position w:val="-4"/>
              <w:sz w:val="36"/>
            </w:rPr>
          </w:pPr>
          <w:r>
            <w:rPr>
              <w:b/>
              <w:position w:val="-4"/>
              <w:sz w:val="36"/>
            </w:rPr>
            <w:t>LIMITE</w:t>
          </w:r>
        </w:p>
      </w:tc>
      <w:tc>
        <w:tcPr>
          <w:tcW w:w="1029" w:type="pct"/>
          <w:gridSpan w:val="2"/>
          <w:shd w:val="clear" w:color="auto" w:fill="auto"/>
        </w:tcPr>
        <w:p w14:paraId="2ED0D9CE" w14:textId="6CC24DC9" w:rsidR="00170A0C" w:rsidRPr="00695BAF" w:rsidRDefault="00170A0C" w:rsidP="00D94637">
          <w:pPr>
            <w:pStyle w:val="FooterText"/>
            <w:jc w:val="right"/>
            <w:rPr>
              <w:caps/>
              <w:spacing w:val="-20"/>
              <w:sz w:val="16"/>
            </w:rPr>
          </w:pPr>
          <w:r>
            <w:rPr>
              <w:b/>
              <w:caps/>
              <w:spacing w:val="-20"/>
              <w:position w:val="-4"/>
              <w:sz w:val="36"/>
            </w:rPr>
            <w:t>EN</w:t>
          </w:r>
        </w:p>
      </w:tc>
    </w:tr>
  </w:tbl>
  <w:p w14:paraId="1CDE5CF5" w14:textId="77777777" w:rsidR="00A161FC" w:rsidRPr="00170A0C" w:rsidRDefault="00A161FC" w:rsidP="00170A0C">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798EF" w14:textId="77777777" w:rsidR="00971D92" w:rsidRDefault="00971D92" w:rsidP="00B5488B">
      <w:r>
        <w:separator/>
      </w:r>
    </w:p>
  </w:footnote>
  <w:footnote w:type="continuationSeparator" w:id="0">
    <w:p w14:paraId="0D974B83" w14:textId="77777777" w:rsidR="00971D92" w:rsidRDefault="00971D92" w:rsidP="00B5488B">
      <w:r>
        <w:continuationSeparator/>
      </w:r>
    </w:p>
  </w:footnote>
  <w:footnote w:id="1">
    <w:p w14:paraId="40FA4708" w14:textId="77777777" w:rsidR="001B6591" w:rsidRDefault="001B6591" w:rsidP="001B6591">
      <w:pPr>
        <w:pStyle w:val="FootnoteText"/>
      </w:pPr>
      <w:r w:rsidRPr="00720220">
        <w:rPr>
          <w:rStyle w:val="FootnoteReference"/>
        </w:rPr>
        <w:footnoteRef/>
      </w:r>
      <w:r w:rsidRPr="00720220">
        <w:tab/>
        <w:t>In the presence of the Minister of Foreign Affairs of Ukraine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DCB6" w14:textId="77777777" w:rsidR="00170A0C" w:rsidRPr="00170A0C" w:rsidRDefault="00170A0C" w:rsidP="00170A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53EC" w14:textId="6FFA81B2" w:rsidR="001B060D" w:rsidRPr="00170A0C" w:rsidRDefault="00170A0C" w:rsidP="00170A0C">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0B6B" w14:textId="5A5C5731" w:rsidR="001B060D" w:rsidRPr="00170A0C" w:rsidRDefault="00170A0C" w:rsidP="00170A0C">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56622" w14:textId="10A4B2F6" w:rsidR="00A161FC" w:rsidRPr="00170A0C" w:rsidRDefault="00A161FC" w:rsidP="00170A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86334FA"/>
    <w:multiLevelType w:val="hybridMultilevel"/>
    <w:tmpl w:val="B17C8AD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7" w15:restartNumberingAfterBreak="0">
    <w:nsid w:val="25D0638E"/>
    <w:multiLevelType w:val="hybridMultilevel"/>
    <w:tmpl w:val="82A20868"/>
    <w:lvl w:ilvl="0" w:tplc="DE982E58">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1" w15:restartNumberingAfterBreak="0">
    <w:nsid w:val="4A881148"/>
    <w:multiLevelType w:val="hybridMultilevel"/>
    <w:tmpl w:val="847E60E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4B680B3C"/>
    <w:multiLevelType w:val="hybridMultilevel"/>
    <w:tmpl w:val="40BE0BAE"/>
    <w:lvl w:ilvl="0" w:tplc="3D1A79BE">
      <w:start w:val="1"/>
      <w:numFmt w:val="lowerLetter"/>
      <w:lvlText w:val="%1)"/>
      <w:lvlJc w:val="left"/>
      <w:pPr>
        <w:ind w:left="927"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4BFD6948"/>
    <w:multiLevelType w:val="hybridMultilevel"/>
    <w:tmpl w:val="22B6EED0"/>
    <w:lvl w:ilvl="0" w:tplc="6B007586">
      <w:start w:val="1"/>
      <w:numFmt w:val="lowerLetter"/>
      <w:lvlText w:val="%1)"/>
      <w:lvlJc w:val="left"/>
      <w:pPr>
        <w:ind w:left="720" w:hanging="72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4C4C54D0"/>
    <w:multiLevelType w:val="hybridMultilevel"/>
    <w:tmpl w:val="D7D6AE04"/>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9D75BC0"/>
    <w:multiLevelType w:val="hybridMultilevel"/>
    <w:tmpl w:val="312A97C4"/>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13003BC"/>
    <w:multiLevelType w:val="hybridMultilevel"/>
    <w:tmpl w:val="6DCE15B0"/>
    <w:lvl w:ilvl="0" w:tplc="DE982E58">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717158B0"/>
    <w:multiLevelType w:val="multilevel"/>
    <w:tmpl w:val="2906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3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31" w15:restartNumberingAfterBreak="0">
    <w:nsid w:val="7C663029"/>
    <w:multiLevelType w:val="hybridMultilevel"/>
    <w:tmpl w:val="CBB45B74"/>
    <w:lvl w:ilvl="0" w:tplc="3D1A79BE">
      <w:start w:val="1"/>
      <w:numFmt w:val="lowerLetter"/>
      <w:lvlText w:val="%1)"/>
      <w:lvlJc w:val="left"/>
      <w:pPr>
        <w:ind w:left="927" w:hanging="360"/>
      </w:pPr>
      <w:rPr>
        <w:rFonts w:hint="defaul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num w:numId="1" w16cid:durableId="988873346">
    <w:abstractNumId w:val="23"/>
  </w:num>
  <w:num w:numId="2" w16cid:durableId="1045372169">
    <w:abstractNumId w:val="1"/>
  </w:num>
  <w:num w:numId="3" w16cid:durableId="24136653">
    <w:abstractNumId w:val="24"/>
  </w:num>
  <w:num w:numId="4" w16cid:durableId="1270311048">
    <w:abstractNumId w:val="20"/>
  </w:num>
  <w:num w:numId="5" w16cid:durableId="811295434">
    <w:abstractNumId w:val="2"/>
  </w:num>
  <w:num w:numId="6" w16cid:durableId="914389571">
    <w:abstractNumId w:val="28"/>
  </w:num>
  <w:num w:numId="7" w16cid:durableId="885025986">
    <w:abstractNumId w:val="30"/>
  </w:num>
  <w:num w:numId="8" w16cid:durableId="1679966738">
    <w:abstractNumId w:val="16"/>
  </w:num>
  <w:num w:numId="9" w16cid:durableId="1450276834">
    <w:abstractNumId w:val="27"/>
  </w:num>
  <w:num w:numId="10" w16cid:durableId="262806002">
    <w:abstractNumId w:val="21"/>
  </w:num>
  <w:num w:numId="11" w16cid:durableId="1912421930">
    <w:abstractNumId w:val="10"/>
  </w:num>
  <w:num w:numId="12" w16cid:durableId="1251767615">
    <w:abstractNumId w:val="6"/>
  </w:num>
  <w:num w:numId="13" w16cid:durableId="1671563598">
    <w:abstractNumId w:val="4"/>
  </w:num>
  <w:num w:numId="14" w16cid:durableId="1352955509">
    <w:abstractNumId w:val="22"/>
  </w:num>
  <w:num w:numId="15" w16cid:durableId="1058019748">
    <w:abstractNumId w:val="29"/>
  </w:num>
  <w:num w:numId="16" w16cid:durableId="42020864">
    <w:abstractNumId w:val="0"/>
  </w:num>
  <w:num w:numId="17" w16cid:durableId="1146899022">
    <w:abstractNumId w:val="8"/>
  </w:num>
  <w:num w:numId="18" w16cid:durableId="2092464110">
    <w:abstractNumId w:val="3"/>
  </w:num>
  <w:num w:numId="19" w16cid:durableId="1320844787">
    <w:abstractNumId w:val="17"/>
  </w:num>
  <w:num w:numId="20" w16cid:durableId="1680084339">
    <w:abstractNumId w:val="9"/>
  </w:num>
  <w:num w:numId="21" w16cid:durableId="1503741141">
    <w:abstractNumId w:val="18"/>
  </w:num>
  <w:num w:numId="22" w16cid:durableId="1115515392">
    <w:abstractNumId w:val="5"/>
  </w:num>
  <w:num w:numId="23" w16cid:durableId="151332518">
    <w:abstractNumId w:val="14"/>
  </w:num>
  <w:num w:numId="24" w16cid:durableId="2109503216">
    <w:abstractNumId w:val="31"/>
  </w:num>
  <w:num w:numId="25" w16cid:durableId="287669981">
    <w:abstractNumId w:val="12"/>
  </w:num>
  <w:num w:numId="26" w16cid:durableId="823199636">
    <w:abstractNumId w:val="25"/>
  </w:num>
  <w:num w:numId="27" w16cid:durableId="180899272">
    <w:abstractNumId w:val="7"/>
  </w:num>
  <w:num w:numId="28" w16cid:durableId="1573614936">
    <w:abstractNumId w:val="11"/>
  </w:num>
  <w:num w:numId="29" w16cid:durableId="512229844">
    <w:abstractNumId w:val="13"/>
  </w:num>
  <w:num w:numId="30" w16cid:durableId="29375279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hyphenationZone w:val="425"/>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13497796156714465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24&lt;/text&gt;_x000d__x000a_  &lt;/metadata&gt;_x000d__x000a_  &lt;metadata key=&quot;md_Prefix&quot;&gt;_x000d__x000a_    &lt;text&gt;&lt;/text&gt;_x000d__x000a_  &lt;/metadata&gt;_x000d__x000a_  &lt;metadata key=&quot;md_DocumentNumber&quot;&gt;_x000d__x000a_    &lt;text&gt;11823&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2&quot; text=&quot;LIMITE&quot; /&gt;_x000d__x000a_    &lt;/basicdatatype&gt;_x000d__x000a_  &lt;/metadata&gt;_x000d__x000a_  &lt;metadata key=&quot;md_SubjectCodes&quot;&gt;_x000d__x000a_    &lt;textlist&gt;_x000d__x000a_      &lt;text&gt;PV CONS 46&lt;/text&gt;_x000d__x000a_      &lt;text&gt;RELEX 1006&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2&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Foreign Affairs)&quot;&gt;&amp;lt;FlowDocument FontFamily=&quot;Segoe UI&quot; FontSize=&quot;12&quot; PagePadding=&quot;2,2,2,2&quot; AllowDrop=&quot;False&quot; xmlns=&quot;http://schemas.microsoft.com/winfx/2006/xaml/presentation&quot;&amp;gt;&amp;lt;Paragraph&amp;gt;COUNCIL OF THE EUROPEAN UNION&amp;lt;LineBreak /&amp;gt;(Foreign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7-13&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5687952264426622992&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12&lt;/text&gt;_x000d__x000a_  &lt;/metadata&gt;_x000d__x000a_  &lt;metadata key=&quot;md_Prefix&quot;&gt;_x000d__x000a_    &lt;text&gt;&lt;/text&gt;_x000d__x000a_  &lt;/metadata&gt;_x000d__x000a_  &lt;metadata key=&quot;md_DocumentNumber&quot;&gt;_x000d__x000a_    &lt;text&gt;10377&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38&lt;/text&gt;_x000d__x000a_      &lt;text&gt;RELEX 806&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2&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Foreign Affairs)&quot;&gt;&amp;lt;FlowDocument FontFamily=&quot;Segoe UI&quot; FontSize=&quot;12&quot; PagePadding=&quot;2,2,2,2&quot; AllowDrop=&quot;False&quot; xmlns=&quot;http://schemas.microsoft.com/winfx/2006/xaml/presentation&quot;&amp;gt;&amp;lt;Paragraph&amp;gt;COUNCIL OF THE EUROPEAN UNION&amp;lt;LineBreak /&amp;gt;(Foreign Affairs)&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15T09:45: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112fe165efd4b97aaf5cd67521fa44b7b599889543f75d4ee8c5440a57fe2ed1"/>
  </w:docVars>
  <w:rsids>
    <w:rsidRoot w:val="001B060D"/>
    <w:rsid w:val="00005EE1"/>
    <w:rsid w:val="0002302A"/>
    <w:rsid w:val="00026240"/>
    <w:rsid w:val="00033ED9"/>
    <w:rsid w:val="00036BC1"/>
    <w:rsid w:val="00041374"/>
    <w:rsid w:val="00044C81"/>
    <w:rsid w:val="000527C0"/>
    <w:rsid w:val="00056BC4"/>
    <w:rsid w:val="0006082F"/>
    <w:rsid w:val="00073DB7"/>
    <w:rsid w:val="0007690F"/>
    <w:rsid w:val="0009620E"/>
    <w:rsid w:val="000A12DF"/>
    <w:rsid w:val="000A4C9C"/>
    <w:rsid w:val="000B5ACC"/>
    <w:rsid w:val="000C7D7B"/>
    <w:rsid w:val="000E2267"/>
    <w:rsid w:val="001121F8"/>
    <w:rsid w:val="00114D7C"/>
    <w:rsid w:val="001208A4"/>
    <w:rsid w:val="00122E12"/>
    <w:rsid w:val="00154918"/>
    <w:rsid w:val="00170A0C"/>
    <w:rsid w:val="00185789"/>
    <w:rsid w:val="001B060D"/>
    <w:rsid w:val="001B10E4"/>
    <w:rsid w:val="001B6591"/>
    <w:rsid w:val="001E1B68"/>
    <w:rsid w:val="0020224D"/>
    <w:rsid w:val="00204AFA"/>
    <w:rsid w:val="00215DF7"/>
    <w:rsid w:val="00220DC2"/>
    <w:rsid w:val="0024203C"/>
    <w:rsid w:val="00254843"/>
    <w:rsid w:val="00262927"/>
    <w:rsid w:val="0026491A"/>
    <w:rsid w:val="002652FB"/>
    <w:rsid w:val="00271E92"/>
    <w:rsid w:val="00274825"/>
    <w:rsid w:val="00277E7D"/>
    <w:rsid w:val="002846D4"/>
    <w:rsid w:val="002A3F53"/>
    <w:rsid w:val="002B329C"/>
    <w:rsid w:val="002B7630"/>
    <w:rsid w:val="002C19D0"/>
    <w:rsid w:val="00304FA9"/>
    <w:rsid w:val="00305805"/>
    <w:rsid w:val="00306CCF"/>
    <w:rsid w:val="003127A3"/>
    <w:rsid w:val="00313C0C"/>
    <w:rsid w:val="00326C08"/>
    <w:rsid w:val="003410DB"/>
    <w:rsid w:val="0034462E"/>
    <w:rsid w:val="0034735A"/>
    <w:rsid w:val="00350C40"/>
    <w:rsid w:val="0035124D"/>
    <w:rsid w:val="00362987"/>
    <w:rsid w:val="00374A93"/>
    <w:rsid w:val="00376976"/>
    <w:rsid w:val="00387C6A"/>
    <w:rsid w:val="003D040A"/>
    <w:rsid w:val="003D6CAC"/>
    <w:rsid w:val="003D751A"/>
    <w:rsid w:val="003E175D"/>
    <w:rsid w:val="003F303D"/>
    <w:rsid w:val="003F4374"/>
    <w:rsid w:val="003F6DD2"/>
    <w:rsid w:val="003F7784"/>
    <w:rsid w:val="0040423F"/>
    <w:rsid w:val="00420FBC"/>
    <w:rsid w:val="00425D44"/>
    <w:rsid w:val="00442CAD"/>
    <w:rsid w:val="00451EBA"/>
    <w:rsid w:val="004833F3"/>
    <w:rsid w:val="00495BA9"/>
    <w:rsid w:val="00496EF7"/>
    <w:rsid w:val="004A1738"/>
    <w:rsid w:val="004B2159"/>
    <w:rsid w:val="004B7DFA"/>
    <w:rsid w:val="004C60B7"/>
    <w:rsid w:val="004D4F92"/>
    <w:rsid w:val="004E13E6"/>
    <w:rsid w:val="004E2474"/>
    <w:rsid w:val="004E25FB"/>
    <w:rsid w:val="004F077D"/>
    <w:rsid w:val="00535CD0"/>
    <w:rsid w:val="00535E5C"/>
    <w:rsid w:val="00546854"/>
    <w:rsid w:val="00561B35"/>
    <w:rsid w:val="00566442"/>
    <w:rsid w:val="00566C6F"/>
    <w:rsid w:val="00577249"/>
    <w:rsid w:val="005850FA"/>
    <w:rsid w:val="005A36CB"/>
    <w:rsid w:val="005A5570"/>
    <w:rsid w:val="005C28EC"/>
    <w:rsid w:val="005C3952"/>
    <w:rsid w:val="005D4B8E"/>
    <w:rsid w:val="005D6E1C"/>
    <w:rsid w:val="005E0A99"/>
    <w:rsid w:val="005E205C"/>
    <w:rsid w:val="005E7C1B"/>
    <w:rsid w:val="005F75C5"/>
    <w:rsid w:val="006213F4"/>
    <w:rsid w:val="00625916"/>
    <w:rsid w:val="006340FE"/>
    <w:rsid w:val="006433C8"/>
    <w:rsid w:val="0068415A"/>
    <w:rsid w:val="0069456E"/>
    <w:rsid w:val="006A0129"/>
    <w:rsid w:val="006A7505"/>
    <w:rsid w:val="006B729D"/>
    <w:rsid w:val="006B7FF3"/>
    <w:rsid w:val="006C2C64"/>
    <w:rsid w:val="006C5AC9"/>
    <w:rsid w:val="006D2414"/>
    <w:rsid w:val="006E582F"/>
    <w:rsid w:val="006F0BAB"/>
    <w:rsid w:val="006F163E"/>
    <w:rsid w:val="006F2571"/>
    <w:rsid w:val="007010AE"/>
    <w:rsid w:val="007144C4"/>
    <w:rsid w:val="00723B34"/>
    <w:rsid w:val="00741DC3"/>
    <w:rsid w:val="00744938"/>
    <w:rsid w:val="00745D84"/>
    <w:rsid w:val="00750298"/>
    <w:rsid w:val="00752852"/>
    <w:rsid w:val="00767120"/>
    <w:rsid w:val="00772900"/>
    <w:rsid w:val="00772954"/>
    <w:rsid w:val="00784EF3"/>
    <w:rsid w:val="00786B8C"/>
    <w:rsid w:val="007A2BCC"/>
    <w:rsid w:val="007D247D"/>
    <w:rsid w:val="007D7D71"/>
    <w:rsid w:val="007E1EBF"/>
    <w:rsid w:val="007F4B22"/>
    <w:rsid w:val="007F7AF9"/>
    <w:rsid w:val="008146F9"/>
    <w:rsid w:val="0082784F"/>
    <w:rsid w:val="008368D8"/>
    <w:rsid w:val="00872E9E"/>
    <w:rsid w:val="00881435"/>
    <w:rsid w:val="00893DCC"/>
    <w:rsid w:val="008A1B32"/>
    <w:rsid w:val="008A3FEC"/>
    <w:rsid w:val="008C5D9A"/>
    <w:rsid w:val="009004F3"/>
    <w:rsid w:val="00902B39"/>
    <w:rsid w:val="00903810"/>
    <w:rsid w:val="00924AF8"/>
    <w:rsid w:val="00931949"/>
    <w:rsid w:val="00971D92"/>
    <w:rsid w:val="00972F12"/>
    <w:rsid w:val="00982DEE"/>
    <w:rsid w:val="00983C47"/>
    <w:rsid w:val="009860AE"/>
    <w:rsid w:val="00991A4F"/>
    <w:rsid w:val="009930AF"/>
    <w:rsid w:val="00996279"/>
    <w:rsid w:val="009A36EB"/>
    <w:rsid w:val="009B1CA0"/>
    <w:rsid w:val="009B1EF6"/>
    <w:rsid w:val="009B3145"/>
    <w:rsid w:val="009B4F89"/>
    <w:rsid w:val="009C2DCB"/>
    <w:rsid w:val="009E31A1"/>
    <w:rsid w:val="009E4858"/>
    <w:rsid w:val="009E759A"/>
    <w:rsid w:val="00A161FC"/>
    <w:rsid w:val="00A31007"/>
    <w:rsid w:val="00A35190"/>
    <w:rsid w:val="00A47C0B"/>
    <w:rsid w:val="00A92E35"/>
    <w:rsid w:val="00A93922"/>
    <w:rsid w:val="00AA15F1"/>
    <w:rsid w:val="00AA4B87"/>
    <w:rsid w:val="00AC251D"/>
    <w:rsid w:val="00AE1047"/>
    <w:rsid w:val="00AF2397"/>
    <w:rsid w:val="00AF46F9"/>
    <w:rsid w:val="00AF5C42"/>
    <w:rsid w:val="00AF7B7E"/>
    <w:rsid w:val="00B3624A"/>
    <w:rsid w:val="00B47EFF"/>
    <w:rsid w:val="00B5488B"/>
    <w:rsid w:val="00B74B2D"/>
    <w:rsid w:val="00B80125"/>
    <w:rsid w:val="00B81F93"/>
    <w:rsid w:val="00BA0B48"/>
    <w:rsid w:val="00BB443C"/>
    <w:rsid w:val="00BC0064"/>
    <w:rsid w:val="00BC0BB4"/>
    <w:rsid w:val="00BC3EC8"/>
    <w:rsid w:val="00BC74FB"/>
    <w:rsid w:val="00BD729D"/>
    <w:rsid w:val="00BF03F5"/>
    <w:rsid w:val="00BF1D9E"/>
    <w:rsid w:val="00C02778"/>
    <w:rsid w:val="00C168CC"/>
    <w:rsid w:val="00C24D81"/>
    <w:rsid w:val="00C308FA"/>
    <w:rsid w:val="00C6067D"/>
    <w:rsid w:val="00C61A5F"/>
    <w:rsid w:val="00C664F7"/>
    <w:rsid w:val="00C75506"/>
    <w:rsid w:val="00C766EE"/>
    <w:rsid w:val="00C76BB5"/>
    <w:rsid w:val="00C8620A"/>
    <w:rsid w:val="00CC013E"/>
    <w:rsid w:val="00CC01F3"/>
    <w:rsid w:val="00CC340C"/>
    <w:rsid w:val="00CC6E4D"/>
    <w:rsid w:val="00CD5DEB"/>
    <w:rsid w:val="00CE5305"/>
    <w:rsid w:val="00CF27DF"/>
    <w:rsid w:val="00CF6835"/>
    <w:rsid w:val="00CF7D7C"/>
    <w:rsid w:val="00D27DF8"/>
    <w:rsid w:val="00D64B12"/>
    <w:rsid w:val="00D65479"/>
    <w:rsid w:val="00D66ED7"/>
    <w:rsid w:val="00D6760C"/>
    <w:rsid w:val="00D702A8"/>
    <w:rsid w:val="00D748D6"/>
    <w:rsid w:val="00D758FB"/>
    <w:rsid w:val="00D77699"/>
    <w:rsid w:val="00D807F6"/>
    <w:rsid w:val="00D85D33"/>
    <w:rsid w:val="00D95441"/>
    <w:rsid w:val="00DA0963"/>
    <w:rsid w:val="00DB0576"/>
    <w:rsid w:val="00DB0739"/>
    <w:rsid w:val="00DB483E"/>
    <w:rsid w:val="00DC2CD7"/>
    <w:rsid w:val="00DC6EBC"/>
    <w:rsid w:val="00DE03D3"/>
    <w:rsid w:val="00DE2265"/>
    <w:rsid w:val="00DF4D23"/>
    <w:rsid w:val="00DF5674"/>
    <w:rsid w:val="00DF74A6"/>
    <w:rsid w:val="00DF7902"/>
    <w:rsid w:val="00E03BDC"/>
    <w:rsid w:val="00E1073B"/>
    <w:rsid w:val="00E241BB"/>
    <w:rsid w:val="00E24DF2"/>
    <w:rsid w:val="00E36F4A"/>
    <w:rsid w:val="00E45DC4"/>
    <w:rsid w:val="00E513DC"/>
    <w:rsid w:val="00E5342C"/>
    <w:rsid w:val="00E57CB3"/>
    <w:rsid w:val="00E73994"/>
    <w:rsid w:val="00E8251D"/>
    <w:rsid w:val="00E8496F"/>
    <w:rsid w:val="00E8497E"/>
    <w:rsid w:val="00E85ABF"/>
    <w:rsid w:val="00E878E8"/>
    <w:rsid w:val="00EA6A51"/>
    <w:rsid w:val="00EE3B78"/>
    <w:rsid w:val="00EE4D46"/>
    <w:rsid w:val="00EE58DE"/>
    <w:rsid w:val="00F00146"/>
    <w:rsid w:val="00F26FB9"/>
    <w:rsid w:val="00F30E0D"/>
    <w:rsid w:val="00F316E8"/>
    <w:rsid w:val="00F41F5E"/>
    <w:rsid w:val="00F4476A"/>
    <w:rsid w:val="00F56640"/>
    <w:rsid w:val="00F620ED"/>
    <w:rsid w:val="00F67D61"/>
    <w:rsid w:val="00F809CC"/>
    <w:rsid w:val="00F90DC7"/>
    <w:rsid w:val="00F94DE2"/>
    <w:rsid w:val="00FA3851"/>
    <w:rsid w:val="00FA5238"/>
    <w:rsid w:val="00FB0711"/>
    <w:rsid w:val="00FC1784"/>
    <w:rsid w:val="00FD127D"/>
    <w:rsid w:val="00FD33DA"/>
    <w:rsid w:val="00FD5B02"/>
    <w:rsid w:val="00FE2196"/>
    <w:rsid w:val="00FE22FE"/>
    <w:rsid w:val="00FF3372"/>
    <w:rsid w:val="00FF64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EB7E1"/>
  <w15:docId w15:val="{22AC2738-8200-4948-8B33-C539DBCA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en-GB"/>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170A0C"/>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170A0C"/>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170A0C"/>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170A0C"/>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170A0C"/>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170A0C"/>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170A0C"/>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170A0C"/>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170A0C"/>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170A0C"/>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170A0C"/>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170A0C"/>
    <w:pPr>
      <w:tabs>
        <w:tab w:val="right" w:pos="3260"/>
        <w:tab w:val="right" w:pos="5528"/>
      </w:tabs>
      <w:spacing w:before="0" w:line="240" w:lineRule="auto"/>
    </w:pPr>
    <w:rPr>
      <w:i/>
      <w:iCs/>
    </w:rPr>
  </w:style>
  <w:style w:type="paragraph" w:styleId="ListParagraph">
    <w:name w:val="List Paragraph"/>
    <w:basedOn w:val="Normal"/>
    <w:uiPriority w:val="34"/>
    <w:qFormat/>
    <w:rsid w:val="008A3FEC"/>
    <w:pPr>
      <w:ind w:left="720"/>
      <w:contextualSpacing/>
    </w:pPr>
  </w:style>
  <w:style w:type="paragraph" w:styleId="Revision">
    <w:name w:val="Revision"/>
    <w:hidden/>
    <w:uiPriority w:val="99"/>
    <w:semiHidden/>
    <w:rsid w:val="0026491A"/>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26491A"/>
    <w:rPr>
      <w:sz w:val="16"/>
      <w:szCs w:val="16"/>
    </w:rPr>
  </w:style>
  <w:style w:type="paragraph" w:styleId="CommentText">
    <w:name w:val="annotation text"/>
    <w:basedOn w:val="Normal"/>
    <w:link w:val="CommentTextChar"/>
    <w:uiPriority w:val="99"/>
    <w:unhideWhenUsed/>
    <w:rsid w:val="0026491A"/>
    <w:rPr>
      <w:sz w:val="20"/>
      <w:szCs w:val="20"/>
    </w:rPr>
  </w:style>
  <w:style w:type="character" w:customStyle="1" w:styleId="CommentTextChar">
    <w:name w:val="Comment Text Char"/>
    <w:basedOn w:val="DefaultParagraphFont"/>
    <w:link w:val="CommentText"/>
    <w:uiPriority w:val="99"/>
    <w:rsid w:val="0026491A"/>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6491A"/>
    <w:rPr>
      <w:b/>
      <w:bCs/>
    </w:rPr>
  </w:style>
  <w:style w:type="character" w:customStyle="1" w:styleId="CommentSubjectChar">
    <w:name w:val="Comment Subject Char"/>
    <w:basedOn w:val="CommentTextChar"/>
    <w:link w:val="CommentSubject"/>
    <w:uiPriority w:val="99"/>
    <w:semiHidden/>
    <w:rsid w:val="0026491A"/>
    <w:rPr>
      <w:rFonts w:ascii="Times New Roman" w:hAnsi="Times New Roman" w:cs="Times New Roman"/>
      <w:b/>
      <w:bCs/>
      <w:sz w:val="20"/>
      <w:szCs w:val="20"/>
      <w:lang w:val="en-GB"/>
    </w:rPr>
  </w:style>
  <w:style w:type="paragraph" w:styleId="EndnoteText">
    <w:name w:val="endnote text"/>
    <w:basedOn w:val="Normal"/>
    <w:link w:val="EndnoteTextChar"/>
    <w:uiPriority w:val="99"/>
    <w:semiHidden/>
    <w:unhideWhenUsed/>
    <w:rsid w:val="00DF4D23"/>
    <w:rPr>
      <w:sz w:val="20"/>
      <w:szCs w:val="20"/>
    </w:rPr>
  </w:style>
  <w:style w:type="character" w:customStyle="1" w:styleId="EndnoteTextChar">
    <w:name w:val="Endnote Text Char"/>
    <w:basedOn w:val="DefaultParagraphFont"/>
    <w:link w:val="EndnoteText"/>
    <w:uiPriority w:val="99"/>
    <w:semiHidden/>
    <w:rsid w:val="00DF4D23"/>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DF4D23"/>
    <w:rPr>
      <w:vertAlign w:val="superscript"/>
    </w:rPr>
  </w:style>
  <w:style w:type="character" w:styleId="Hyperlink">
    <w:name w:val="Hyperlink"/>
    <w:basedOn w:val="DefaultParagraphFont"/>
    <w:uiPriority w:val="99"/>
    <w:unhideWhenUsed/>
    <w:rsid w:val="006F0BAB"/>
    <w:rPr>
      <w:color w:val="0000FF" w:themeColor="hyperlink"/>
      <w:u w:val="single"/>
    </w:rPr>
  </w:style>
  <w:style w:type="character" w:styleId="UnresolvedMention">
    <w:name w:val="Unresolved Mention"/>
    <w:basedOn w:val="DefaultParagraphFont"/>
    <w:uiPriority w:val="99"/>
    <w:semiHidden/>
    <w:unhideWhenUsed/>
    <w:rsid w:val="006F0B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04008">
      <w:bodyDiv w:val="1"/>
      <w:marLeft w:val="0"/>
      <w:marRight w:val="0"/>
      <w:marTop w:val="0"/>
      <w:marBottom w:val="0"/>
      <w:divBdr>
        <w:top w:val="none" w:sz="0" w:space="0" w:color="auto"/>
        <w:left w:val="none" w:sz="0" w:space="0" w:color="auto"/>
        <w:bottom w:val="none" w:sz="0" w:space="0" w:color="auto"/>
        <w:right w:val="none" w:sz="0" w:space="0" w:color="auto"/>
      </w:divBdr>
    </w:div>
    <w:div w:id="67389386">
      <w:bodyDiv w:val="1"/>
      <w:marLeft w:val="0"/>
      <w:marRight w:val="0"/>
      <w:marTop w:val="0"/>
      <w:marBottom w:val="0"/>
      <w:divBdr>
        <w:top w:val="none" w:sz="0" w:space="0" w:color="auto"/>
        <w:left w:val="none" w:sz="0" w:space="0" w:color="auto"/>
        <w:bottom w:val="none" w:sz="0" w:space="0" w:color="auto"/>
        <w:right w:val="none" w:sz="0" w:space="0" w:color="auto"/>
      </w:divBdr>
    </w:div>
    <w:div w:id="127675111">
      <w:bodyDiv w:val="1"/>
      <w:marLeft w:val="0"/>
      <w:marRight w:val="0"/>
      <w:marTop w:val="0"/>
      <w:marBottom w:val="0"/>
      <w:divBdr>
        <w:top w:val="none" w:sz="0" w:space="0" w:color="auto"/>
        <w:left w:val="none" w:sz="0" w:space="0" w:color="auto"/>
        <w:bottom w:val="none" w:sz="0" w:space="0" w:color="auto"/>
        <w:right w:val="none" w:sz="0" w:space="0" w:color="auto"/>
      </w:divBdr>
    </w:div>
    <w:div w:id="174808495">
      <w:bodyDiv w:val="1"/>
      <w:marLeft w:val="0"/>
      <w:marRight w:val="0"/>
      <w:marTop w:val="0"/>
      <w:marBottom w:val="0"/>
      <w:divBdr>
        <w:top w:val="none" w:sz="0" w:space="0" w:color="auto"/>
        <w:left w:val="none" w:sz="0" w:space="0" w:color="auto"/>
        <w:bottom w:val="none" w:sz="0" w:space="0" w:color="auto"/>
        <w:right w:val="none" w:sz="0" w:space="0" w:color="auto"/>
      </w:divBdr>
    </w:div>
    <w:div w:id="219370903">
      <w:bodyDiv w:val="1"/>
      <w:marLeft w:val="0"/>
      <w:marRight w:val="0"/>
      <w:marTop w:val="0"/>
      <w:marBottom w:val="0"/>
      <w:divBdr>
        <w:top w:val="none" w:sz="0" w:space="0" w:color="auto"/>
        <w:left w:val="none" w:sz="0" w:space="0" w:color="auto"/>
        <w:bottom w:val="none" w:sz="0" w:space="0" w:color="auto"/>
        <w:right w:val="none" w:sz="0" w:space="0" w:color="auto"/>
      </w:divBdr>
    </w:div>
    <w:div w:id="368839465">
      <w:bodyDiv w:val="1"/>
      <w:marLeft w:val="0"/>
      <w:marRight w:val="0"/>
      <w:marTop w:val="0"/>
      <w:marBottom w:val="0"/>
      <w:divBdr>
        <w:top w:val="none" w:sz="0" w:space="0" w:color="auto"/>
        <w:left w:val="none" w:sz="0" w:space="0" w:color="auto"/>
        <w:bottom w:val="none" w:sz="0" w:space="0" w:color="auto"/>
        <w:right w:val="none" w:sz="0" w:space="0" w:color="auto"/>
      </w:divBdr>
    </w:div>
    <w:div w:id="383333234">
      <w:bodyDiv w:val="1"/>
      <w:marLeft w:val="0"/>
      <w:marRight w:val="0"/>
      <w:marTop w:val="0"/>
      <w:marBottom w:val="0"/>
      <w:divBdr>
        <w:top w:val="none" w:sz="0" w:space="0" w:color="auto"/>
        <w:left w:val="none" w:sz="0" w:space="0" w:color="auto"/>
        <w:bottom w:val="none" w:sz="0" w:space="0" w:color="auto"/>
        <w:right w:val="none" w:sz="0" w:space="0" w:color="auto"/>
      </w:divBdr>
    </w:div>
    <w:div w:id="428157187">
      <w:bodyDiv w:val="1"/>
      <w:marLeft w:val="0"/>
      <w:marRight w:val="0"/>
      <w:marTop w:val="0"/>
      <w:marBottom w:val="0"/>
      <w:divBdr>
        <w:top w:val="none" w:sz="0" w:space="0" w:color="auto"/>
        <w:left w:val="none" w:sz="0" w:space="0" w:color="auto"/>
        <w:bottom w:val="none" w:sz="0" w:space="0" w:color="auto"/>
        <w:right w:val="none" w:sz="0" w:space="0" w:color="auto"/>
      </w:divBdr>
    </w:div>
    <w:div w:id="736828926">
      <w:bodyDiv w:val="1"/>
      <w:marLeft w:val="0"/>
      <w:marRight w:val="0"/>
      <w:marTop w:val="0"/>
      <w:marBottom w:val="0"/>
      <w:divBdr>
        <w:top w:val="none" w:sz="0" w:space="0" w:color="auto"/>
        <w:left w:val="none" w:sz="0" w:space="0" w:color="auto"/>
        <w:bottom w:val="none" w:sz="0" w:space="0" w:color="auto"/>
        <w:right w:val="none" w:sz="0" w:space="0" w:color="auto"/>
      </w:divBdr>
    </w:div>
    <w:div w:id="809860062">
      <w:bodyDiv w:val="1"/>
      <w:marLeft w:val="0"/>
      <w:marRight w:val="0"/>
      <w:marTop w:val="0"/>
      <w:marBottom w:val="0"/>
      <w:divBdr>
        <w:top w:val="none" w:sz="0" w:space="0" w:color="auto"/>
        <w:left w:val="none" w:sz="0" w:space="0" w:color="auto"/>
        <w:bottom w:val="none" w:sz="0" w:space="0" w:color="auto"/>
        <w:right w:val="none" w:sz="0" w:space="0" w:color="auto"/>
      </w:divBdr>
    </w:div>
    <w:div w:id="869028464">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959914542">
      <w:bodyDiv w:val="1"/>
      <w:marLeft w:val="0"/>
      <w:marRight w:val="0"/>
      <w:marTop w:val="0"/>
      <w:marBottom w:val="0"/>
      <w:divBdr>
        <w:top w:val="none" w:sz="0" w:space="0" w:color="auto"/>
        <w:left w:val="none" w:sz="0" w:space="0" w:color="auto"/>
        <w:bottom w:val="none" w:sz="0" w:space="0" w:color="auto"/>
        <w:right w:val="none" w:sz="0" w:space="0" w:color="auto"/>
      </w:divBdr>
    </w:div>
    <w:div w:id="1054038736">
      <w:bodyDiv w:val="1"/>
      <w:marLeft w:val="0"/>
      <w:marRight w:val="0"/>
      <w:marTop w:val="0"/>
      <w:marBottom w:val="0"/>
      <w:divBdr>
        <w:top w:val="none" w:sz="0" w:space="0" w:color="auto"/>
        <w:left w:val="none" w:sz="0" w:space="0" w:color="auto"/>
        <w:bottom w:val="none" w:sz="0" w:space="0" w:color="auto"/>
        <w:right w:val="none" w:sz="0" w:space="0" w:color="auto"/>
      </w:divBdr>
    </w:div>
    <w:div w:id="1158687877">
      <w:bodyDiv w:val="1"/>
      <w:marLeft w:val="0"/>
      <w:marRight w:val="0"/>
      <w:marTop w:val="0"/>
      <w:marBottom w:val="0"/>
      <w:divBdr>
        <w:top w:val="none" w:sz="0" w:space="0" w:color="auto"/>
        <w:left w:val="none" w:sz="0" w:space="0" w:color="auto"/>
        <w:bottom w:val="none" w:sz="0" w:space="0" w:color="auto"/>
        <w:right w:val="none" w:sz="0" w:space="0" w:color="auto"/>
      </w:divBdr>
    </w:div>
    <w:div w:id="1210262908">
      <w:bodyDiv w:val="1"/>
      <w:marLeft w:val="0"/>
      <w:marRight w:val="0"/>
      <w:marTop w:val="0"/>
      <w:marBottom w:val="0"/>
      <w:divBdr>
        <w:top w:val="none" w:sz="0" w:space="0" w:color="auto"/>
        <w:left w:val="none" w:sz="0" w:space="0" w:color="auto"/>
        <w:bottom w:val="none" w:sz="0" w:space="0" w:color="auto"/>
        <w:right w:val="none" w:sz="0" w:space="0" w:color="auto"/>
      </w:divBdr>
    </w:div>
    <w:div w:id="1400593565">
      <w:bodyDiv w:val="1"/>
      <w:marLeft w:val="0"/>
      <w:marRight w:val="0"/>
      <w:marTop w:val="0"/>
      <w:marBottom w:val="0"/>
      <w:divBdr>
        <w:top w:val="none" w:sz="0" w:space="0" w:color="auto"/>
        <w:left w:val="none" w:sz="0" w:space="0" w:color="auto"/>
        <w:bottom w:val="none" w:sz="0" w:space="0" w:color="auto"/>
        <w:right w:val="none" w:sz="0" w:space="0" w:color="auto"/>
      </w:divBdr>
    </w:div>
    <w:div w:id="1408334556">
      <w:bodyDiv w:val="1"/>
      <w:marLeft w:val="0"/>
      <w:marRight w:val="0"/>
      <w:marTop w:val="0"/>
      <w:marBottom w:val="0"/>
      <w:divBdr>
        <w:top w:val="none" w:sz="0" w:space="0" w:color="auto"/>
        <w:left w:val="none" w:sz="0" w:space="0" w:color="auto"/>
        <w:bottom w:val="none" w:sz="0" w:space="0" w:color="auto"/>
        <w:right w:val="none" w:sz="0" w:space="0" w:color="auto"/>
      </w:divBdr>
    </w:div>
    <w:div w:id="1505431816">
      <w:bodyDiv w:val="1"/>
      <w:marLeft w:val="0"/>
      <w:marRight w:val="0"/>
      <w:marTop w:val="0"/>
      <w:marBottom w:val="0"/>
      <w:divBdr>
        <w:top w:val="none" w:sz="0" w:space="0" w:color="auto"/>
        <w:left w:val="none" w:sz="0" w:space="0" w:color="auto"/>
        <w:bottom w:val="none" w:sz="0" w:space="0" w:color="auto"/>
        <w:right w:val="none" w:sz="0" w:space="0" w:color="auto"/>
      </w:divBdr>
    </w:div>
    <w:div w:id="1621917385">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 w:id="199899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8edbb0ba11401143d54e5d9a810875f">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A902EB-CF7A-42DD-938B-DAC7D20E630D}">
  <ds:schemaRefs>
    <ds:schemaRef ds:uri="http://purl.org/dc/dcmitype/"/>
    <ds:schemaRef ds:uri="http://purl.org/dc/terms/"/>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2D8A793C-F7C5-4397-B87E-FCA38EB61E2E}">
  <ds:schemaRefs>
    <ds:schemaRef ds:uri="http://schemas.openxmlformats.org/officeDocument/2006/bibliography"/>
  </ds:schemaRefs>
</ds:datastoreItem>
</file>

<file path=customXml/itemProps3.xml><?xml version="1.0" encoding="utf-8"?>
<ds:datastoreItem xmlns:ds="http://schemas.openxmlformats.org/officeDocument/2006/customXml" ds:itemID="{8978B212-363B-41A1-9562-0AF655A80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C1B908B-B121-47ED-ABF3-32369989A3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0</TotalTime>
  <Pages>6</Pages>
  <Words>1574</Words>
  <Characters>8500</Characters>
  <Application>Microsoft Office Word</Application>
  <DocSecurity>0</DocSecurity>
  <Lines>223</Lines>
  <Paragraphs>110</Paragraphs>
  <ScaleCrop>false</ScaleCrop>
  <Company/>
  <LinksUpToDate>false</LinksUpToDate>
  <CharactersWithSpaces>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JUHLIN-DANNFELT Axel</dc:creator>
  <cp:keywords/>
  <dc:description/>
  <cp:lastModifiedBy>JUHLIN-DANNFELT Axel</cp:lastModifiedBy>
  <cp:revision>4</cp:revision>
  <dcterms:created xsi:type="dcterms:W3CDTF">2026-07-24T07:53:00Z</dcterms:created>
  <dcterms:modified xsi:type="dcterms:W3CDTF">2026-07-24T08:00:00Z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ontentTypeId">
    <vt:lpwstr>0x0101007818E9B9B6B6C74E848735DCDD5F12C9</vt:lpwstr>
  </property>
  <property fmtid="{D5CDD505-2E9C-101B-9397-08002B2CF9AE}" pid="4" name="Meeting Number">
    <vt:lpwstr>4182</vt:lpwstr>
  </property>
  <property fmtid="{D5CDD505-2E9C-101B-9397-08002B2CF9AE}" pid="5" name="MSIP_Label_b1df41d6-74a9-4a97-809c-213cd32520cc_Enabled">
    <vt:lpwstr>true</vt:lpwstr>
  </property>
  <property fmtid="{D5CDD505-2E9C-101B-9397-08002B2CF9AE}" pid="6" name="MSIP_Label_b1df41d6-74a9-4a97-809c-213cd32520cc_SetDate">
    <vt:lpwstr>2026-07-24T07:53:06Z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af008c1f-3ecc-4c56-89bf-8def52e0b605</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