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szCs w:val="20"/>
        </w:rPr>
        <w:alias w:val="TechnicalBlock"/>
        <w:tag w:val="LCK:TechnicalBlock"/>
        <w:id w:val="202368279"/>
        <w:lock w:val="contentLocked"/>
      </w:sdtPr>
      <w:sdtEndPr>
        <w:rPr>
          <w:rFonts w:eastAsiaTheme="minorHAnsi" w:cs="Times New Roman"/>
          <w:sz w:val="24"/>
          <w:szCs w:val="22"/>
          <w:lang w:eastAsia="ro-RO" w:bidi="ro-RO"/>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B54E89" w:rsidRPr="0056157B" w14:paraId="0A3CF96B" w14:textId="77777777" w:rsidTr="001B4E46">
            <w:trPr>
              <w:cantSplit/>
              <w:trHeight w:val="510"/>
              <w:jc w:val="center"/>
            </w:trPr>
            <w:tc>
              <w:tcPr>
                <w:tcW w:w="11317" w:type="dxa"/>
                <w:gridSpan w:val="6"/>
                <w:vAlign w:val="bottom"/>
              </w:tcPr>
              <w:p w14:paraId="6F7F85CD" w14:textId="14E908C7" w:rsidR="00B54E89" w:rsidRPr="0056157B" w:rsidRDefault="00B54E89" w:rsidP="00634DC7">
                <w:pPr>
                  <w:pStyle w:val="TBNormalTechnicalBlock"/>
                </w:pPr>
              </w:p>
            </w:tc>
          </w:tr>
          <w:tr w:rsidR="00B54E89" w:rsidRPr="0056157B" w14:paraId="5F616BC2" w14:textId="77777777" w:rsidTr="00FA42B9">
            <w:trPr>
              <w:cantSplit/>
              <w:trHeight w:val="567"/>
              <w:jc w:val="center"/>
            </w:trPr>
            <w:tc>
              <w:tcPr>
                <w:tcW w:w="1806" w:type="dxa"/>
                <w:gridSpan w:val="2"/>
                <w:vAlign w:val="bottom"/>
              </w:tcPr>
              <w:p w14:paraId="60393FBB" w14:textId="77777777" w:rsidR="00B54E89" w:rsidRPr="0056157B" w:rsidRDefault="00B54E89" w:rsidP="00EB10A0">
                <w:pPr>
                  <w:pStyle w:val="TBEntInstit"/>
                  <w:spacing w:after="60"/>
                </w:pPr>
                <w:r w:rsidRPr="006C5D93">
                  <w:rPr>
                    <w:noProof/>
                  </w:rPr>
                  <w:drawing>
                    <wp:inline distT="0" distB="0" distL="0" distR="0" wp14:anchorId="6D67212E" wp14:editId="2870C824">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0F4EDC2D" w14:textId="77777777" w:rsidR="00B54E89" w:rsidRPr="0056157B" w:rsidRDefault="00B54E89" w:rsidP="0001269D">
                <w:pPr>
                  <w:pStyle w:val="TBInstitution"/>
                </w:pPr>
                <w:r>
                  <w:t>Consiliul</w:t>
                </w:r>
                <w:r>
                  <w:br/>
                  <w:t>Uniunii Europene</w:t>
                </w:r>
              </w:p>
            </w:tc>
          </w:tr>
          <w:tr w:rsidR="00B54E89" w:rsidRPr="00B84B6D" w14:paraId="1CF35ABD" w14:textId="77777777" w:rsidTr="00F14284">
            <w:trPr>
              <w:gridBefore w:val="1"/>
              <w:gridAfter w:val="1"/>
              <w:wBefore w:w="849" w:type="dxa"/>
              <w:wAfter w:w="849" w:type="dxa"/>
              <w:cantSplit/>
              <w:trHeight w:val="837"/>
              <w:jc w:val="center"/>
            </w:trPr>
            <w:tc>
              <w:tcPr>
                <w:tcW w:w="3810" w:type="dxa"/>
                <w:gridSpan w:val="2"/>
                <w:vAlign w:val="center"/>
              </w:tcPr>
              <w:p w14:paraId="376FE145" w14:textId="77777777" w:rsidR="00B54E89" w:rsidRPr="0056157B" w:rsidRDefault="00B54E89" w:rsidP="00512AC5">
                <w:pPr>
                  <w:pStyle w:val="TBEntReferNew"/>
                </w:pPr>
              </w:p>
            </w:tc>
            <w:tc>
              <w:tcPr>
                <w:tcW w:w="281" w:type="dxa"/>
                <w:vMerge w:val="restart"/>
                <w:vAlign w:val="bottom"/>
              </w:tcPr>
              <w:p w14:paraId="5A21EE34" w14:textId="77777777" w:rsidR="00B54E89" w:rsidRPr="0056157B" w:rsidRDefault="00B54E89" w:rsidP="00F14284">
                <w:pPr>
                  <w:jc w:val="right"/>
                  <w:rPr>
                    <w:b/>
                    <w:szCs w:val="23"/>
                  </w:rPr>
                </w:pPr>
              </w:p>
            </w:tc>
            <w:tc>
              <w:tcPr>
                <w:tcW w:w="5528" w:type="dxa"/>
                <w:vMerge w:val="restart"/>
              </w:tcPr>
              <w:p w14:paraId="62BC2E6F" w14:textId="77777777" w:rsidR="00B54E89" w:rsidRPr="0056157B" w:rsidRDefault="00B54E89" w:rsidP="00233A0E">
                <w:pPr>
                  <w:pStyle w:val="TBNormalTechnicalBlock"/>
                  <w:rPr>
                    <w:b/>
                  </w:rPr>
                </w:pPr>
              </w:p>
              <w:p w14:paraId="684E4797" w14:textId="77777777" w:rsidR="00B54E89" w:rsidRDefault="00B54E89" w:rsidP="00C60C67">
                <w:pPr>
                  <w:pStyle w:val="TBNormalTechnicalBlock"/>
                  <w:tabs>
                    <w:tab w:val="right" w:pos="2840"/>
                    <w:tab w:val="right" w:pos="4821"/>
                  </w:tabs>
                </w:pPr>
                <w:r>
                  <w:t>Bruxelles, 3 septembrie 2026</w:t>
                </w:r>
              </w:p>
              <w:p w14:paraId="1E1D61F2" w14:textId="77777777" w:rsidR="00B54E89" w:rsidRPr="0019440B" w:rsidRDefault="00B54E89" w:rsidP="00C60C67">
                <w:pPr>
                  <w:pStyle w:val="TBNormalTechnicalBlock"/>
                  <w:tabs>
                    <w:tab w:val="right" w:pos="2840"/>
                    <w:tab w:val="right" w:pos="4821"/>
                  </w:tabs>
                </w:pPr>
                <w:r>
                  <w:t>(OR. en</w:t>
                </w:r>
                <w:r w:rsidRPr="0019440B">
                  <w:t>)</w:t>
                </w:r>
              </w:p>
              <w:p w14:paraId="68433E94" w14:textId="77777777" w:rsidR="00B54E89" w:rsidRPr="0019440B" w:rsidRDefault="00B54E89" w:rsidP="00233A0E">
                <w:pPr>
                  <w:pStyle w:val="TBNormalTechnicalBlock"/>
                </w:pPr>
              </w:p>
              <w:p w14:paraId="76C4A069" w14:textId="77777777" w:rsidR="00B54E89" w:rsidRDefault="00B54E89" w:rsidP="00233A0E">
                <w:pPr>
                  <w:pStyle w:val="TBNormalTechnicalBlock"/>
                </w:pPr>
                <w:r>
                  <w:t>12076</w:t>
                </w:r>
                <w:r w:rsidRPr="0056157B">
                  <w:t>/</w:t>
                </w:r>
                <w:r>
                  <w:t>26</w:t>
                </w:r>
              </w:p>
              <w:p w14:paraId="704AC484" w14:textId="77777777" w:rsidR="00B54E89" w:rsidRPr="0056157B" w:rsidRDefault="00B54E89" w:rsidP="00233A0E">
                <w:pPr>
                  <w:pStyle w:val="TBNormalTechnicalBlock"/>
                </w:pPr>
                <w:r>
                  <w:t>COR 1</w:t>
                </w:r>
              </w:p>
              <w:p w14:paraId="7F61FD33" w14:textId="77777777" w:rsidR="00B54E89" w:rsidRDefault="00B54E89">
                <w:pPr>
                  <w:pStyle w:val="TBNormalTechnicalBlock"/>
                  <w:tabs>
                    <w:tab w:val="right" w:pos="3268"/>
                    <w:tab w:val="right" w:pos="5522"/>
                  </w:tabs>
                  <w:spacing w:before="0" w:line="240" w:lineRule="auto"/>
                </w:pPr>
                <w:r>
                  <w:t>PV CONS 49</w:t>
                </w:r>
              </w:p>
              <w:p w14:paraId="6D3B9A77" w14:textId="77777777" w:rsidR="00B54E89" w:rsidRDefault="00B54E89">
                <w:pPr>
                  <w:pStyle w:val="TBNormalTechnicalBlock"/>
                  <w:tabs>
                    <w:tab w:val="right" w:pos="3268"/>
                    <w:tab w:val="right" w:pos="5522"/>
                  </w:tabs>
                  <w:spacing w:before="0" w:line="240" w:lineRule="auto"/>
                </w:pPr>
                <w:r>
                  <w:t>AGRI 609</w:t>
                </w:r>
              </w:p>
              <w:p w14:paraId="22A1BAB2" w14:textId="77777777" w:rsidR="00B54E89" w:rsidRDefault="00B54E89">
                <w:pPr>
                  <w:pStyle w:val="TBNormalTechnicalBlock"/>
                  <w:tabs>
                    <w:tab w:val="right" w:pos="3268"/>
                    <w:tab w:val="right" w:pos="5522"/>
                  </w:tabs>
                  <w:spacing w:before="0" w:line="240" w:lineRule="auto"/>
                </w:pPr>
                <w:r>
                  <w:t>PECHE 302</w:t>
                </w:r>
              </w:p>
              <w:p w14:paraId="3184150F" w14:textId="77777777" w:rsidR="00B54E89" w:rsidRPr="007C5B64" w:rsidRDefault="00B54E89" w:rsidP="007C5B64">
                <w:pPr>
                  <w:pStyle w:val="TBDistrbMarkers"/>
                  <w:rPr>
                    <w:sz w:val="4"/>
                    <w:szCs w:val="4"/>
                  </w:rPr>
                </w:pPr>
              </w:p>
              <w:p w14:paraId="3328A47C" w14:textId="77777777" w:rsidR="00B54E89" w:rsidRPr="009E0BE9" w:rsidRDefault="00B54E89" w:rsidP="00CD4D38">
                <w:pPr>
                  <w:pStyle w:val="TBDistrbMarkers"/>
                </w:pPr>
                <w:r>
                  <w:t>PARLNAT</w:t>
                </w:r>
              </w:p>
              <w:p w14:paraId="393B0030" w14:textId="77777777" w:rsidR="00B54E89" w:rsidRPr="009E0BE9" w:rsidRDefault="00B54E89" w:rsidP="00233A0E">
                <w:pPr>
                  <w:pStyle w:val="TBNormalTechnicalBlock"/>
                </w:pPr>
              </w:p>
              <w:p w14:paraId="278314CB" w14:textId="77777777" w:rsidR="00B54E89" w:rsidRPr="009E0BE9" w:rsidRDefault="00B54E89" w:rsidP="00233A0E">
                <w:pPr>
                  <w:pStyle w:val="TBNormalTechnicalBlock"/>
                </w:pPr>
              </w:p>
              <w:p w14:paraId="6AC1840A" w14:textId="77777777" w:rsidR="00B54E89" w:rsidRPr="009E0BE9" w:rsidRDefault="00B54E89" w:rsidP="00DE1A2F">
                <w:pPr>
                  <w:pStyle w:val="TBNormalTechnicalBlock"/>
                  <w:tabs>
                    <w:tab w:val="right" w:pos="2840"/>
                    <w:tab w:val="right" w:pos="4821"/>
                  </w:tabs>
                </w:pPr>
              </w:p>
            </w:tc>
          </w:tr>
          <w:tr w:rsidR="00B54E89" w:rsidRPr="00ED0749" w14:paraId="7FF725CB" w14:textId="77777777" w:rsidTr="00FA42B9">
            <w:trPr>
              <w:gridBefore w:val="1"/>
              <w:gridAfter w:val="1"/>
              <w:wBefore w:w="849" w:type="dxa"/>
              <w:wAfter w:w="849" w:type="dxa"/>
              <w:cantSplit/>
              <w:trHeight w:val="997"/>
              <w:jc w:val="center"/>
            </w:trPr>
            <w:tc>
              <w:tcPr>
                <w:tcW w:w="3810" w:type="dxa"/>
                <w:gridSpan w:val="2"/>
                <w:vAlign w:val="center"/>
              </w:tcPr>
              <w:p w14:paraId="3EECB5BD" w14:textId="77777777" w:rsidR="00B54E89" w:rsidRPr="00ED0749" w:rsidRDefault="00B54E89" w:rsidP="00AE0965">
                <w:pPr>
                  <w:pStyle w:val="TBSousEmbargo"/>
                </w:pPr>
              </w:p>
            </w:tc>
            <w:tc>
              <w:tcPr>
                <w:tcW w:w="281" w:type="dxa"/>
                <w:vMerge/>
                <w:vAlign w:val="center"/>
              </w:tcPr>
              <w:p w14:paraId="1A04EC87" w14:textId="77777777" w:rsidR="00B54E89" w:rsidRPr="00ED0749" w:rsidRDefault="00B54E89" w:rsidP="00C205CF">
                <w:pPr>
                  <w:rPr>
                    <w:b/>
                    <w:szCs w:val="23"/>
                  </w:rPr>
                </w:pPr>
              </w:p>
            </w:tc>
            <w:tc>
              <w:tcPr>
                <w:tcW w:w="5528" w:type="dxa"/>
                <w:vMerge/>
              </w:tcPr>
              <w:p w14:paraId="49F2BADA" w14:textId="77777777" w:rsidR="00B54E89" w:rsidRPr="00ED0749" w:rsidRDefault="00B54E89">
                <w:pPr>
                  <w:pStyle w:val="TBEntRefer"/>
                  <w:rPr>
                    <w:szCs w:val="23"/>
                  </w:rPr>
                </w:pPr>
              </w:p>
            </w:tc>
          </w:tr>
        </w:tbl>
        <w:p w14:paraId="4771CC77" w14:textId="77777777" w:rsidR="00B54E89" w:rsidRPr="00ED0749" w:rsidRDefault="00B54E89" w:rsidP="00DF1147">
          <w:pPr>
            <w:pStyle w:val="TBEntRefer"/>
            <w:rPr>
              <w:sz w:val="2"/>
              <w:szCs w:val="2"/>
            </w:rPr>
          </w:pPr>
        </w:p>
        <w:p w14:paraId="73BDC479" w14:textId="77777777" w:rsidR="00B54E89" w:rsidRPr="00DD01AC" w:rsidRDefault="00B54E89"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B54E89" w:rsidRPr="00133225" w14:paraId="48FEE1C7" w14:textId="77777777" w:rsidTr="001E5BC3">
            <w:trPr>
              <w:jc w:val="center"/>
            </w:trPr>
            <w:tc>
              <w:tcPr>
                <w:tcW w:w="9645" w:type="dxa"/>
              </w:tcPr>
              <w:p w14:paraId="52274E97" w14:textId="77777777" w:rsidR="00B54E89" w:rsidRPr="00C4351E" w:rsidRDefault="00B54E89" w:rsidP="00C728BF">
                <w:pPr>
                  <w:pStyle w:val="TBHeadingTable"/>
                </w:pPr>
                <w:r>
                  <w:t>PROIECT DE PROCES-VERBAL</w:t>
                </w:r>
              </w:p>
            </w:tc>
          </w:tr>
          <w:tr w:rsidR="00B54E89" w:rsidRPr="007D53AD" w14:paraId="20DFCD62" w14:textId="77777777" w:rsidTr="001E5BC3">
            <w:trPr>
              <w:jc w:val="center"/>
            </w:trPr>
            <w:tc>
              <w:tcPr>
                <w:tcW w:w="9645" w:type="dxa"/>
              </w:tcPr>
              <w:p w14:paraId="752870D9" w14:textId="77777777" w:rsidR="00B54E89" w:rsidRDefault="00B54E89">
                <w:pPr>
                  <w:pStyle w:val="TBTableText"/>
                </w:pPr>
                <w:r>
                  <w:t>CONSILIUL UNIUNII EUROPENE</w:t>
                </w:r>
              </w:p>
              <w:p w14:paraId="2B7E21B4" w14:textId="77777777" w:rsidR="00B54E89" w:rsidRDefault="00B54E89">
                <w:pPr>
                  <w:pStyle w:val="TBTableText"/>
                </w:pPr>
                <w:r>
                  <w:t>(</w:t>
                </w:r>
                <w:r>
                  <w:rPr>
                    <w:b/>
                  </w:rPr>
                  <w:t xml:space="preserve">Agricultură </w:t>
                </w:r>
                <w:r>
                  <w:t xml:space="preserve">și </w:t>
                </w:r>
                <w:r>
                  <w:rPr>
                    <w:b/>
                  </w:rPr>
                  <w:t>Pescuit</w:t>
                </w:r>
                <w:r>
                  <w:t>)</w:t>
                </w:r>
              </w:p>
            </w:tc>
          </w:tr>
          <w:tr w:rsidR="00B54E89" w:rsidRPr="007D53AD" w14:paraId="06DBE25B" w14:textId="77777777" w:rsidTr="001E5BC3">
            <w:trPr>
              <w:jc w:val="center"/>
            </w:trPr>
            <w:tc>
              <w:tcPr>
                <w:tcW w:w="9645" w:type="dxa"/>
              </w:tcPr>
              <w:p w14:paraId="44D6FE05" w14:textId="77777777" w:rsidR="00B54E89" w:rsidRPr="006368AC" w:rsidRDefault="00B54E89" w:rsidP="00E60AAC">
                <w:pPr>
                  <w:pStyle w:val="TBTableText"/>
                </w:pPr>
                <w:r>
                  <w:t>13 iulie 2026</w:t>
                </w:r>
              </w:p>
            </w:tc>
          </w:tr>
        </w:tbl>
        <w:p w14:paraId="3C877D0C" w14:textId="77777777" w:rsidR="00B54E89" w:rsidRPr="008C6FD6" w:rsidRDefault="00B54E89" w:rsidP="008C6FD6">
          <w:pPr>
            <w:spacing w:before="20" w:after="240" w:line="20" w:lineRule="exact"/>
            <w:rPr>
              <w:sz w:val="2"/>
              <w:szCs w:val="2"/>
            </w:rPr>
          </w:pPr>
        </w:p>
      </w:sdtContent>
    </w:sdt>
    <w:p w14:paraId="2B05521F" w14:textId="77777777" w:rsidR="00B23B36" w:rsidRPr="00467484" w:rsidRDefault="00B23B36" w:rsidP="00B50C4C">
      <w:pPr>
        <w:pStyle w:val="Text1"/>
        <w:tabs>
          <w:tab w:val="left" w:pos="8810"/>
        </w:tabs>
        <w:spacing w:before="120" w:after="120" w:line="360" w:lineRule="auto"/>
        <w:ind w:left="0"/>
      </w:pPr>
      <w:bookmarkStart w:id="0" w:name="DQC_RangeToBeChecked"/>
      <w:r w:rsidRPr="00467484">
        <w:t>În documentul ST 12076/26 INIT:</w:t>
      </w:r>
    </w:p>
    <w:p w14:paraId="062C3985" w14:textId="77777777" w:rsidR="001D6D5D" w:rsidRPr="00467484" w:rsidRDefault="00B23B36" w:rsidP="00B50C4C">
      <w:pPr>
        <w:pStyle w:val="Text1"/>
        <w:tabs>
          <w:tab w:val="left" w:pos="8810"/>
        </w:tabs>
        <w:spacing w:before="120" w:after="120" w:line="360" w:lineRule="auto"/>
        <w:ind w:left="0"/>
      </w:pPr>
      <w:r w:rsidRPr="00467484">
        <w:t>la pagina 2 și la pagina 3, punctele 1-3 se citesc după cum urmează:</w:t>
      </w:r>
    </w:p>
    <w:p w14:paraId="69A75704" w14:textId="77777777" w:rsidR="004D7605" w:rsidRPr="00467484" w:rsidRDefault="004D7605" w:rsidP="004D7605">
      <w:pPr>
        <w:pStyle w:val="TableTitle"/>
      </w:pPr>
      <w:r w:rsidRPr="00467484">
        <w:t>Agricultură și pescuit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4D7605" w:rsidRPr="00467484" w14:paraId="68FA476C" w14:textId="77777777" w:rsidTr="00F730ED">
        <w:tc>
          <w:tcPr>
            <w:tcW w:w="567" w:type="dxa"/>
            <w:tcMar>
              <w:right w:w="0" w:type="dxa"/>
            </w:tcMar>
          </w:tcPr>
          <w:p w14:paraId="53C21B07" w14:textId="77777777" w:rsidR="004D7605" w:rsidRPr="00467484" w:rsidRDefault="004D7605" w:rsidP="00F730ED">
            <w:pPr>
              <w:pStyle w:val="PointManual"/>
              <w:rPr>
                <w:b/>
                <w:bCs/>
              </w:rPr>
            </w:pPr>
            <w:r w:rsidRPr="00467484">
              <w:rPr>
                <w:b/>
              </w:rPr>
              <w:t>1.</w:t>
            </w:r>
          </w:p>
        </w:tc>
        <w:tc>
          <w:tcPr>
            <w:tcW w:w="6463" w:type="dxa"/>
            <w:tcMar>
              <w:top w:w="284" w:type="dxa"/>
            </w:tcMar>
          </w:tcPr>
          <w:p w14:paraId="5893CEEE" w14:textId="77777777" w:rsidR="004D7605" w:rsidRPr="00467484" w:rsidRDefault="004D7605" w:rsidP="00F730ED">
            <w:pPr>
              <w:rPr>
                <w:b/>
                <w:bCs/>
              </w:rPr>
            </w:pPr>
            <w:r w:rsidRPr="00467484">
              <w:rPr>
                <w:b/>
              </w:rPr>
              <w:t>Regulament de modificare a planurilor strategice PAC și a regulamentelor orizontale în ceea ce privește îngrășămintele</w:t>
            </w:r>
          </w:p>
          <w:p w14:paraId="3976762D" w14:textId="77777777" w:rsidR="004D7605" w:rsidRPr="00467484" w:rsidRDefault="004D7605" w:rsidP="00F730ED">
            <w:pPr>
              <w:rPr>
                <w:i/>
              </w:rPr>
            </w:pPr>
            <w:r w:rsidRPr="00467484">
              <w:rPr>
                <w:i/>
              </w:rPr>
              <w:t>Adoptarea actului legislativ</w:t>
            </w:r>
          </w:p>
          <w:p w14:paraId="10A05D8A" w14:textId="77777777" w:rsidR="004D7605" w:rsidRPr="00467484" w:rsidRDefault="004D7605" w:rsidP="00F730ED">
            <w:pPr>
              <w:rPr>
                <w:i/>
              </w:rPr>
            </w:pPr>
            <w:r w:rsidRPr="00467484">
              <w:rPr>
                <w:i/>
              </w:rPr>
              <w:t>Decizie de derogare de la termenul de opt săptămâni prevăzut la articolul 4 din Protocolul (nr. 1) privind rolul parlamentelor naționale în UE</w:t>
            </w:r>
          </w:p>
          <w:p w14:paraId="73312BA8" w14:textId="77777777" w:rsidR="004D7605" w:rsidRPr="00467484" w:rsidRDefault="004D7605" w:rsidP="00F730ED">
            <w:r w:rsidRPr="00467484">
              <w:t>aprobat de CSA la 6.7.2026</w:t>
            </w:r>
          </w:p>
        </w:tc>
        <w:tc>
          <w:tcPr>
            <w:tcW w:w="737" w:type="dxa"/>
            <w:tcMar>
              <w:top w:w="284" w:type="dxa"/>
              <w:left w:w="28" w:type="dxa"/>
              <w:right w:w="113" w:type="dxa"/>
            </w:tcMar>
          </w:tcPr>
          <w:p w14:paraId="4064B289" w14:textId="77777777" w:rsidR="004D7605" w:rsidRPr="00467484" w:rsidRDefault="004D7605" w:rsidP="00F730ED">
            <w:pPr>
              <w:pStyle w:val="NormalRight"/>
            </w:pPr>
            <w:r w:rsidRPr="00467484">
              <w:rPr>
                <w:noProof/>
              </w:rPr>
              <w:drawing>
                <wp:inline distT="0" distB="0" distL="0" distR="0" wp14:anchorId="1A6A3890" wp14:editId="7808BBE2">
                  <wp:extent cx="172442" cy="172442"/>
                  <wp:effectExtent l="0" t="0" r="0" b="0"/>
                  <wp:docPr id="1911967092"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78425" name="Picture 1"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467484">
              <w:rPr>
                <w:noProof/>
              </w:rPr>
              <w:drawing>
                <wp:inline distT="0" distB="0" distL="0" distR="0" wp14:anchorId="021CC990" wp14:editId="256D418D">
                  <wp:extent cx="172442" cy="172442"/>
                  <wp:effectExtent l="0" t="0" r="0" b="0"/>
                  <wp:docPr id="1830499974"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219579"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221F7D3" w14:textId="77777777" w:rsidR="004D7605" w:rsidRPr="00467484" w:rsidRDefault="004D7605" w:rsidP="00F730ED">
            <w:r w:rsidRPr="00467484">
              <w:t>11393/26 + ADD 1</w:t>
            </w:r>
          </w:p>
          <w:p w14:paraId="1C2D537D" w14:textId="77777777" w:rsidR="004D7605" w:rsidRPr="00467484" w:rsidRDefault="004D7605" w:rsidP="00F730ED">
            <w:r w:rsidRPr="00467484">
              <w:t>PE-CONS 43/26</w:t>
            </w:r>
          </w:p>
          <w:p w14:paraId="11E8A360" w14:textId="77777777" w:rsidR="004D7605" w:rsidRPr="00467484" w:rsidRDefault="004D7605" w:rsidP="00F730ED">
            <w:r w:rsidRPr="00467484">
              <w:t>AGRI</w:t>
            </w:r>
          </w:p>
          <w:p w14:paraId="24D05FDC" w14:textId="77777777" w:rsidR="004D7605" w:rsidRPr="00467484" w:rsidRDefault="004D7605" w:rsidP="00F730ED">
            <w:r w:rsidRPr="00467484">
              <w:t>AGRIFIN</w:t>
            </w:r>
          </w:p>
        </w:tc>
      </w:tr>
    </w:tbl>
    <w:p w14:paraId="6492E588" w14:textId="77777777" w:rsidR="0022703B" w:rsidRPr="00467484" w:rsidRDefault="00B23B36" w:rsidP="00B50C4C">
      <w:pPr>
        <w:spacing w:before="120" w:line="360" w:lineRule="auto"/>
        <w:ind w:left="567"/>
      </w:pPr>
      <w:r w:rsidRPr="00467484">
        <w:rPr>
          <w:u w:val="single"/>
        </w:rPr>
        <w:t>Consiliul</w:t>
      </w:r>
      <w:r w:rsidRPr="00467484">
        <w:t xml:space="preserve"> a aprobat poziția în primă lectură a Parlamentului European, iar actul propus a fost adoptat în temeiul articolului 294 alineatul (4) din Tratatul privind funcționarea Uniunii Europene [temei juridic: </w:t>
      </w:r>
      <w:r w:rsidRPr="00467484">
        <w:rPr>
          <w:b/>
        </w:rPr>
        <w:t>articolul 43 alineatul (2)</w:t>
      </w:r>
      <w:r w:rsidRPr="00467484">
        <w:t xml:space="preserve"> din TFUE]. Consiliul a decis totodată să deroge de la termenul de opt săptămâni prevăzut la articolul 4 din Protocolul (nr. 1) privind rolul parlamentelor naționale în UE.</w:t>
      </w:r>
    </w:p>
    <w:p w14:paraId="727C7070" w14:textId="77777777" w:rsidR="00B23B36" w:rsidRPr="00467484" w:rsidRDefault="00B23B36" w:rsidP="00B23B36">
      <w:pPr>
        <w:spacing w:before="120" w:line="360" w:lineRule="auto"/>
        <w:ind w:left="567"/>
      </w:pPr>
      <w:r w:rsidRPr="00467484">
        <w:t xml:space="preserve">În anexă figurează o declarație din partea </w:t>
      </w:r>
      <w:r w:rsidRPr="00467484">
        <w:rPr>
          <w:u w:val="single"/>
        </w:rPr>
        <w:t>Slovaciei</w:t>
      </w:r>
      <w:r w:rsidRPr="00467484">
        <w:t>.</w:t>
      </w:r>
    </w:p>
    <w:p w14:paraId="2AF27751" w14:textId="77777777" w:rsidR="004D7605" w:rsidRPr="00467484" w:rsidRDefault="004D7605" w:rsidP="00B50C4C">
      <w:pPr>
        <w:pStyle w:val="TableTitle"/>
        <w:pageBreakBefore/>
      </w:pPr>
      <w:r w:rsidRPr="00467484">
        <w:lastRenderedPageBreak/>
        <w:t>Transporturi, telecomunicații și energie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4D7605" w:rsidRPr="00467484" w14:paraId="76B8982C" w14:textId="77777777" w:rsidTr="00F730ED">
        <w:tc>
          <w:tcPr>
            <w:tcW w:w="567" w:type="dxa"/>
            <w:tcMar>
              <w:right w:w="0" w:type="dxa"/>
            </w:tcMar>
          </w:tcPr>
          <w:p w14:paraId="32D8375E" w14:textId="77777777" w:rsidR="004D7605" w:rsidRPr="00467484" w:rsidRDefault="004D7605" w:rsidP="00F730ED">
            <w:pPr>
              <w:pStyle w:val="PointManual"/>
              <w:rPr>
                <w:b/>
                <w:bCs/>
              </w:rPr>
            </w:pPr>
            <w:r w:rsidRPr="00467484">
              <w:rPr>
                <w:b/>
              </w:rPr>
              <w:t>2.</w:t>
            </w:r>
          </w:p>
        </w:tc>
        <w:tc>
          <w:tcPr>
            <w:tcW w:w="6463" w:type="dxa"/>
            <w:tcMar>
              <w:top w:w="284" w:type="dxa"/>
            </w:tcMar>
          </w:tcPr>
          <w:p w14:paraId="2BD0DBEE" w14:textId="77777777" w:rsidR="004D7605" w:rsidRPr="00467484" w:rsidRDefault="004D7605" w:rsidP="00F730ED">
            <w:pPr>
              <w:rPr>
                <w:b/>
                <w:bCs/>
              </w:rPr>
            </w:pPr>
            <w:r w:rsidRPr="00467484">
              <w:rPr>
                <w:b/>
              </w:rPr>
              <w:t>Decizie prin care Austria este împuternicită să modifice acordul bilateral existent privind transportul rutier încheiat cu Elveția în vederea autorizării operațiunilor de cabotaj în cursul furnizării de servicii de transport rutier de călători cu autocarul și autobuzul</w:t>
            </w:r>
          </w:p>
          <w:p w14:paraId="0691F795" w14:textId="77777777" w:rsidR="004D7605" w:rsidRPr="00467484" w:rsidRDefault="004D7605" w:rsidP="00F730ED">
            <w:pPr>
              <w:rPr>
                <w:i/>
              </w:rPr>
            </w:pPr>
            <w:r w:rsidRPr="00467484">
              <w:rPr>
                <w:i/>
              </w:rPr>
              <w:t>Adoptarea actului legislativ</w:t>
            </w:r>
          </w:p>
          <w:p w14:paraId="28D3B27F" w14:textId="77777777" w:rsidR="004D7605" w:rsidRPr="00467484" w:rsidRDefault="004D7605" w:rsidP="00F730ED">
            <w:r w:rsidRPr="00467484">
              <w:t xml:space="preserve">aprobat de </w:t>
            </w:r>
            <w:proofErr w:type="spellStart"/>
            <w:r w:rsidRPr="00467484">
              <w:t>Coreper</w:t>
            </w:r>
            <w:proofErr w:type="spellEnd"/>
            <w:r w:rsidRPr="00467484">
              <w:t>, partea I, la 8.7.2026</w:t>
            </w:r>
          </w:p>
        </w:tc>
        <w:tc>
          <w:tcPr>
            <w:tcW w:w="737" w:type="dxa"/>
            <w:tcMar>
              <w:top w:w="284" w:type="dxa"/>
              <w:left w:w="28" w:type="dxa"/>
              <w:right w:w="113" w:type="dxa"/>
            </w:tcMar>
          </w:tcPr>
          <w:p w14:paraId="5C7381C9" w14:textId="77777777" w:rsidR="004D7605" w:rsidRPr="00467484" w:rsidRDefault="004D7605" w:rsidP="00F730ED">
            <w:pPr>
              <w:pStyle w:val="NormalRight"/>
            </w:pPr>
            <w:r w:rsidRPr="00467484">
              <w:rPr>
                <w:noProof/>
              </w:rPr>
              <w:drawing>
                <wp:inline distT="0" distB="0" distL="0" distR="0" wp14:anchorId="6B788674" wp14:editId="09CB04E2">
                  <wp:extent cx="172442" cy="172442"/>
                  <wp:effectExtent l="0" t="0" r="0" b="0"/>
                  <wp:docPr id="803576761" name="Picture 8"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576761" name="Picture 8"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467484">
              <w:rPr>
                <w:noProof/>
              </w:rPr>
              <w:drawing>
                <wp:inline distT="0" distB="0" distL="0" distR="0" wp14:anchorId="4C870594" wp14:editId="72EDD06F">
                  <wp:extent cx="172442" cy="172442"/>
                  <wp:effectExtent l="0" t="0" r="0" b="0"/>
                  <wp:docPr id="940634155" name="Picture 9"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634155" name="Picture 9"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646D914" w14:textId="77777777" w:rsidR="004D7605" w:rsidRPr="00467484" w:rsidRDefault="004D7605" w:rsidP="00F730ED">
            <w:r w:rsidRPr="00467484">
              <w:t>11391/26</w:t>
            </w:r>
          </w:p>
          <w:p w14:paraId="7702C508" w14:textId="77777777" w:rsidR="004D7605" w:rsidRPr="00467484" w:rsidRDefault="004D7605" w:rsidP="00F730ED">
            <w:r w:rsidRPr="00467484">
              <w:t>PE-CONS 37/26</w:t>
            </w:r>
          </w:p>
          <w:p w14:paraId="404DABE8" w14:textId="77777777" w:rsidR="004D7605" w:rsidRPr="00467484" w:rsidRDefault="004D7605" w:rsidP="00F730ED">
            <w:r w:rsidRPr="00467484">
              <w:t>TRANS</w:t>
            </w:r>
          </w:p>
          <w:p w14:paraId="7EC8C19D" w14:textId="77777777" w:rsidR="004D7605" w:rsidRPr="00467484" w:rsidRDefault="004D7605" w:rsidP="00F730ED">
            <w:r w:rsidRPr="00467484">
              <w:t>CH</w:t>
            </w:r>
          </w:p>
        </w:tc>
      </w:tr>
    </w:tbl>
    <w:p w14:paraId="22B2BECE" w14:textId="77777777" w:rsidR="00B23B36" w:rsidRPr="00467484" w:rsidRDefault="00B23B36" w:rsidP="00B23B36">
      <w:pPr>
        <w:spacing w:before="120" w:line="360" w:lineRule="auto"/>
        <w:ind w:left="567"/>
      </w:pPr>
      <w:r w:rsidRPr="00467484">
        <w:rPr>
          <w:u w:val="single"/>
        </w:rPr>
        <w:t>Consiliul</w:t>
      </w:r>
      <w:r w:rsidRPr="00467484">
        <w:t xml:space="preserve"> a aprobat poziția în primă lectură a Parlamentului European, iar actul propus a fost adoptat în temeiul articolului 294 alineatul (4) din Tratatul privind funcționarea Uniunii Europene (temei juridic: </w:t>
      </w:r>
      <w:r w:rsidRPr="00467484">
        <w:rPr>
          <w:b/>
        </w:rPr>
        <w:t>articolul 91</w:t>
      </w:r>
      <w:r w:rsidRPr="00467484">
        <w:t xml:space="preserve"> din TFUE).</w:t>
      </w:r>
    </w:p>
    <w:p w14:paraId="3E4EB130" w14:textId="77777777" w:rsidR="004D7605" w:rsidRPr="00467484" w:rsidRDefault="004D7605" w:rsidP="005D6D57">
      <w:pPr>
        <w:spacing w:before="120" w:line="360" w:lineRule="auto"/>
        <w:rPr>
          <w:u w:val="single"/>
        </w:rPr>
      </w:pP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4D7605" w:rsidRPr="00467484" w14:paraId="44FBDF0B" w14:textId="77777777" w:rsidTr="00F730ED">
        <w:tc>
          <w:tcPr>
            <w:tcW w:w="567" w:type="dxa"/>
            <w:tcMar>
              <w:right w:w="0" w:type="dxa"/>
            </w:tcMar>
          </w:tcPr>
          <w:p w14:paraId="6BF05BCC" w14:textId="77777777" w:rsidR="004D7605" w:rsidRPr="00467484" w:rsidRDefault="004D7605" w:rsidP="004D7605">
            <w:pPr>
              <w:pStyle w:val="PointManual"/>
              <w:rPr>
                <w:b/>
                <w:bCs/>
              </w:rPr>
            </w:pPr>
            <w:r w:rsidRPr="00467484">
              <w:rPr>
                <w:b/>
              </w:rPr>
              <w:t>3.</w:t>
            </w:r>
          </w:p>
        </w:tc>
        <w:tc>
          <w:tcPr>
            <w:tcW w:w="6463" w:type="dxa"/>
            <w:tcMar>
              <w:top w:w="284" w:type="dxa"/>
            </w:tcMar>
          </w:tcPr>
          <w:p w14:paraId="7EFE8762" w14:textId="77777777" w:rsidR="004D7605" w:rsidRPr="00467484" w:rsidRDefault="004D7605" w:rsidP="004D7605">
            <w:pPr>
              <w:rPr>
                <w:b/>
                <w:bCs/>
              </w:rPr>
            </w:pPr>
            <w:r w:rsidRPr="00467484">
              <w:rPr>
                <w:b/>
              </w:rPr>
              <w:t>Regulamentul privind drepturile pasagerilor din transportul aerian</w:t>
            </w:r>
          </w:p>
          <w:p w14:paraId="059CB88F" w14:textId="77777777" w:rsidR="004D7605" w:rsidRPr="00467484" w:rsidRDefault="004D7605" w:rsidP="004D7605">
            <w:pPr>
              <w:rPr>
                <w:i/>
              </w:rPr>
            </w:pPr>
            <w:r w:rsidRPr="00467484">
              <w:rPr>
                <w:i/>
              </w:rPr>
              <w:t>Adoptarea actului legislativ</w:t>
            </w:r>
          </w:p>
          <w:p w14:paraId="68610676" w14:textId="77777777" w:rsidR="004D7605" w:rsidRPr="00467484" w:rsidRDefault="004D7605" w:rsidP="004D7605">
            <w:r w:rsidRPr="00467484">
              <w:t xml:space="preserve">aprobat de </w:t>
            </w:r>
            <w:proofErr w:type="spellStart"/>
            <w:r w:rsidRPr="00467484">
              <w:t>Coreper</w:t>
            </w:r>
            <w:proofErr w:type="spellEnd"/>
            <w:r w:rsidRPr="00467484">
              <w:t>, partea I, la 8.7.2026</w:t>
            </w:r>
          </w:p>
        </w:tc>
        <w:tc>
          <w:tcPr>
            <w:tcW w:w="737" w:type="dxa"/>
            <w:tcMar>
              <w:top w:w="284" w:type="dxa"/>
              <w:left w:w="28" w:type="dxa"/>
              <w:right w:w="113" w:type="dxa"/>
            </w:tcMar>
          </w:tcPr>
          <w:p w14:paraId="6D41C5C4" w14:textId="77777777" w:rsidR="004D7605" w:rsidRPr="00467484" w:rsidRDefault="004D7605" w:rsidP="004D7605">
            <w:pPr>
              <w:pStyle w:val="NormalRight"/>
            </w:pPr>
            <w:r w:rsidRPr="00467484">
              <w:rPr>
                <w:noProof/>
              </w:rPr>
              <w:drawing>
                <wp:inline distT="0" distB="0" distL="0" distR="0" wp14:anchorId="28623214" wp14:editId="5A27F790">
                  <wp:extent cx="172442" cy="172442"/>
                  <wp:effectExtent l="0" t="0" r="0" b="0"/>
                  <wp:docPr id="322673317" name="Picture 1" descr="Third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673317" name="Picture 1" descr="Third read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467484">
              <w:rPr>
                <w:noProof/>
              </w:rPr>
              <w:drawing>
                <wp:inline distT="0" distB="0" distL="0" distR="0" wp14:anchorId="4A514865" wp14:editId="2B5338EA">
                  <wp:extent cx="172442" cy="172442"/>
                  <wp:effectExtent l="0" t="0" r="0" b="0"/>
                  <wp:docPr id="1260065593" name="Picture 4"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065593" name="Picture 4"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F4CD56F" w14:textId="77777777" w:rsidR="004D7605" w:rsidRPr="00467484" w:rsidRDefault="004D7605" w:rsidP="004D7605">
            <w:r w:rsidRPr="00467484">
              <w:t>11389/26</w:t>
            </w:r>
            <w:r w:rsidRPr="00467484">
              <w:br/>
              <w:t>+ ADD 1-2</w:t>
            </w:r>
          </w:p>
          <w:p w14:paraId="11A4C617" w14:textId="77777777" w:rsidR="004D7605" w:rsidRPr="00467484" w:rsidRDefault="004D7605" w:rsidP="004D7605">
            <w:r w:rsidRPr="00467484">
              <w:t>PE-CONS 39/1/26 REV 1</w:t>
            </w:r>
          </w:p>
          <w:p w14:paraId="79500DC2" w14:textId="77777777" w:rsidR="004D7605" w:rsidRPr="00467484" w:rsidRDefault="004D7605" w:rsidP="004D7605">
            <w:r w:rsidRPr="00467484">
              <w:t>AVIATION</w:t>
            </w:r>
          </w:p>
          <w:p w14:paraId="0F2CCE88" w14:textId="77777777" w:rsidR="004D7605" w:rsidRPr="00467484" w:rsidRDefault="004D7605" w:rsidP="004D7605">
            <w:r w:rsidRPr="00467484">
              <w:t>CONSOM</w:t>
            </w:r>
          </w:p>
        </w:tc>
      </w:tr>
    </w:tbl>
    <w:p w14:paraId="0DA88636" w14:textId="77777777" w:rsidR="00B23B36" w:rsidRPr="00467484" w:rsidRDefault="00B23B36" w:rsidP="00B23B36">
      <w:pPr>
        <w:spacing w:before="120" w:line="360" w:lineRule="auto"/>
        <w:ind w:left="567"/>
      </w:pPr>
      <w:r w:rsidRPr="00467484">
        <w:rPr>
          <w:u w:val="single"/>
        </w:rPr>
        <w:t>Consiliul</w:t>
      </w:r>
      <w:r w:rsidRPr="00467484">
        <w:t xml:space="preserve"> a aprobat poziția în a treia lectură a Parlamentului European, iar actul propus a fost adoptat în temeiul articolului 294 alineatul (13) din Tratatul privind funcționarea Uniunii Europene [temei juridic: articolul </w:t>
      </w:r>
      <w:r w:rsidRPr="00467484">
        <w:rPr>
          <w:b/>
        </w:rPr>
        <w:t>102 alineatul (2)</w:t>
      </w:r>
      <w:r w:rsidRPr="00467484">
        <w:t xml:space="preserve"> din TFUE], cu votul împotrivă al Spaniei și Letoniei și cu abținerea Austriei și Finlandei.</w:t>
      </w:r>
    </w:p>
    <w:p w14:paraId="15317799" w14:textId="77777777" w:rsidR="00B23B36" w:rsidRPr="00467484" w:rsidRDefault="00B23B36" w:rsidP="00B23B36">
      <w:pPr>
        <w:spacing w:before="120" w:line="360" w:lineRule="auto"/>
        <w:ind w:left="567"/>
        <w:rPr>
          <w:u w:val="single"/>
        </w:rPr>
      </w:pPr>
      <w:r w:rsidRPr="00467484">
        <w:t xml:space="preserve">În anexă figurează declarații ale </w:t>
      </w:r>
      <w:r w:rsidRPr="00467484">
        <w:rPr>
          <w:u w:val="single"/>
        </w:rPr>
        <w:t>Letoniei, Franței, Portugaliei</w:t>
      </w:r>
      <w:r w:rsidRPr="00467484">
        <w:t xml:space="preserve"> și </w:t>
      </w:r>
      <w:r w:rsidRPr="00467484">
        <w:rPr>
          <w:u w:val="single"/>
        </w:rPr>
        <w:t>Austriei</w:t>
      </w:r>
      <w:r w:rsidRPr="00467484">
        <w:t>.</w:t>
      </w:r>
    </w:p>
    <w:p w14:paraId="25C5E1FB" w14:textId="77777777" w:rsidR="00BB4384" w:rsidRPr="00467484" w:rsidRDefault="00BB4384" w:rsidP="00B23B36">
      <w:pPr>
        <w:pStyle w:val="ImageLine"/>
        <w:ind w:right="6804"/>
      </w:pPr>
    </w:p>
    <w:p w14:paraId="337B12E8" w14:textId="77777777" w:rsidR="00BB4384" w:rsidRPr="00467484" w:rsidRDefault="00BB4384" w:rsidP="00BB4384">
      <w:pPr>
        <w:pStyle w:val="Image"/>
      </w:pPr>
      <w:r w:rsidRPr="00467484">
        <w:rPr>
          <w:noProof/>
        </w:rPr>
        <w:drawing>
          <wp:inline distT="0" distB="0" distL="0" distR="0" wp14:anchorId="32BB23E7" wp14:editId="505D25EA">
            <wp:extent cx="172442" cy="172442"/>
            <wp:effectExtent l="0" t="0" r="0" b="0"/>
            <wp:docPr id="1353694545" name="Picture"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rima lectură"/>
                    <pic:cNvPicPr/>
                  </pic:nvPicPr>
                  <pic:blipFill>
                    <a:blip r:embed="rId12" cstate="print"/>
                    <a:stretch>
                      <a:fillRect/>
                    </a:stretch>
                  </pic:blipFill>
                  <pic:spPr>
                    <a:xfrm>
                      <a:off x="0" y="0"/>
                      <a:ext cx="172442" cy="172442"/>
                    </a:xfrm>
                    <a:prstGeom prst="rect">
                      <a:avLst/>
                    </a:prstGeom>
                  </pic:spPr>
                </pic:pic>
              </a:graphicData>
            </a:graphic>
          </wp:inline>
        </w:drawing>
      </w:r>
      <w:r w:rsidRPr="00467484">
        <w:tab/>
        <w:t>Prima lectură</w:t>
      </w:r>
    </w:p>
    <w:p w14:paraId="13911504" w14:textId="77777777" w:rsidR="00BB4384" w:rsidRPr="00467484" w:rsidRDefault="00BB4384" w:rsidP="00BB4384">
      <w:pPr>
        <w:pStyle w:val="Image"/>
      </w:pPr>
      <w:r w:rsidRPr="00467484">
        <w:rPr>
          <w:noProof/>
        </w:rPr>
        <w:drawing>
          <wp:inline distT="0" distB="0" distL="0" distR="0" wp14:anchorId="20846969" wp14:editId="12CCAE19">
            <wp:extent cx="170815" cy="170815"/>
            <wp:effectExtent l="0" t="0" r="635" b="635"/>
            <wp:docPr id="1860511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r w:rsidRPr="00467484">
        <w:tab/>
        <w:t>A treia lectură</w:t>
      </w:r>
    </w:p>
    <w:p w14:paraId="3FDFFFE9" w14:textId="77777777" w:rsidR="00BB4384" w:rsidRPr="00467484" w:rsidRDefault="00BB4384" w:rsidP="00AB05D6">
      <w:pPr>
        <w:pStyle w:val="Image"/>
        <w:keepNext/>
      </w:pPr>
      <w:r w:rsidRPr="00467484">
        <w:rPr>
          <w:noProof/>
        </w:rPr>
        <w:drawing>
          <wp:inline distT="0" distB="0" distL="0" distR="0" wp14:anchorId="513FBD76" wp14:editId="1554438B">
            <wp:extent cx="172442" cy="172442"/>
            <wp:effectExtent l="0" t="0" r="0" b="0"/>
            <wp:docPr id="1314884492" name="Picture"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unct bazat pe o propunere a Comisiei"/>
                    <pic:cNvPicPr/>
                  </pic:nvPicPr>
                  <pic:blipFill>
                    <a:blip r:embed="rId13" cstate="print"/>
                    <a:stretch>
                      <a:fillRect/>
                    </a:stretch>
                  </pic:blipFill>
                  <pic:spPr>
                    <a:xfrm>
                      <a:off x="0" y="0"/>
                      <a:ext cx="172442" cy="172442"/>
                    </a:xfrm>
                    <a:prstGeom prst="rect">
                      <a:avLst/>
                    </a:prstGeom>
                  </pic:spPr>
                </pic:pic>
              </a:graphicData>
            </a:graphic>
          </wp:inline>
        </w:drawing>
      </w:r>
      <w:r w:rsidRPr="00467484">
        <w:tab/>
        <w:t>Punct bazat pe o propunere a Comisiei</w:t>
      </w:r>
    </w:p>
    <w:bookmarkEnd w:id="0"/>
    <w:p w14:paraId="0F697619" w14:textId="7892EC5F" w:rsidR="00BE748D" w:rsidRPr="00B23B36" w:rsidRDefault="00BE748D" w:rsidP="00B54E89">
      <w:pPr>
        <w:pStyle w:val="FinalLine"/>
      </w:pPr>
    </w:p>
    <w:sectPr w:rsidR="00BE748D" w:rsidRPr="00B23B36" w:rsidSect="00467484">
      <w:headerReference w:type="even" r:id="rId16"/>
      <w:headerReference w:type="default" r:id="rId17"/>
      <w:footerReference w:type="even" r:id="rId18"/>
      <w:footerReference w:type="default" r:id="rId19"/>
      <w:headerReference w:type="first" r:id="rId20"/>
      <w:footerReference w:type="first" r:id="rId21"/>
      <w:pgSz w:w="11907" w:h="16839"/>
      <w:pgMar w:top="624" w:right="1134" w:bottom="1134" w:left="1134"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1E007" w14:textId="77777777" w:rsidR="00285971" w:rsidRDefault="00285971" w:rsidP="002578A2">
      <w:r>
        <w:separator/>
      </w:r>
    </w:p>
  </w:endnote>
  <w:endnote w:type="continuationSeparator" w:id="0">
    <w:p w14:paraId="11E39519" w14:textId="77777777" w:rsidR="00285971" w:rsidRDefault="00285971" w:rsidP="00257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F412" w14:textId="77777777" w:rsidR="00B54E89" w:rsidRDefault="00B54E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67484" w:rsidRPr="00D94637" w14:paraId="383E10B1" w14:textId="77777777" w:rsidTr="00467484">
      <w:trPr>
        <w:jc w:val="center"/>
      </w:trPr>
      <w:tc>
        <w:tcPr>
          <w:tcW w:w="5000" w:type="pct"/>
          <w:gridSpan w:val="7"/>
          <w:shd w:val="clear" w:color="auto" w:fill="auto"/>
          <w:tcMar>
            <w:top w:w="57" w:type="dxa"/>
          </w:tcMar>
        </w:tcPr>
        <w:p w14:paraId="0C9E8417" w14:textId="77777777" w:rsidR="00467484" w:rsidRPr="00D94637" w:rsidRDefault="00467484" w:rsidP="00D94637">
          <w:pPr>
            <w:pStyle w:val="FooterText"/>
            <w:pBdr>
              <w:top w:val="single" w:sz="4" w:space="1" w:color="auto"/>
            </w:pBdr>
            <w:spacing w:before="200"/>
            <w:rPr>
              <w:sz w:val="2"/>
              <w:szCs w:val="2"/>
            </w:rPr>
          </w:pPr>
          <w:bookmarkStart w:id="1" w:name="FOOTER_STANDARD"/>
        </w:p>
      </w:tc>
    </w:tr>
    <w:tr w:rsidR="00467484" w:rsidRPr="00B310DC" w14:paraId="2CDC689D" w14:textId="77777777" w:rsidTr="00467484">
      <w:trPr>
        <w:jc w:val="center"/>
      </w:trPr>
      <w:tc>
        <w:tcPr>
          <w:tcW w:w="2500" w:type="pct"/>
          <w:gridSpan w:val="2"/>
          <w:shd w:val="clear" w:color="auto" w:fill="auto"/>
          <w:tcMar>
            <w:top w:w="0" w:type="dxa"/>
          </w:tcMar>
        </w:tcPr>
        <w:p w14:paraId="401321D4" w14:textId="217C34BC" w:rsidR="00467484" w:rsidRPr="00AD7BF2" w:rsidRDefault="00467484" w:rsidP="004F54B2">
          <w:pPr>
            <w:pStyle w:val="FooterText"/>
          </w:pPr>
          <w:r>
            <w:t>12076/26</w:t>
          </w:r>
          <w:r w:rsidRPr="002511D8">
            <w:t xml:space="preserve"> </w:t>
          </w:r>
          <w:r>
            <w:t>COR 1</w:t>
          </w:r>
        </w:p>
      </w:tc>
      <w:tc>
        <w:tcPr>
          <w:tcW w:w="625" w:type="pct"/>
          <w:shd w:val="clear" w:color="auto" w:fill="auto"/>
          <w:tcMar>
            <w:top w:w="0" w:type="dxa"/>
          </w:tcMar>
        </w:tcPr>
        <w:p w14:paraId="39059F74" w14:textId="77777777" w:rsidR="00467484" w:rsidRPr="00AD7BF2" w:rsidRDefault="00467484" w:rsidP="00D94637">
          <w:pPr>
            <w:pStyle w:val="FooterText"/>
            <w:jc w:val="center"/>
          </w:pPr>
        </w:p>
      </w:tc>
      <w:tc>
        <w:tcPr>
          <w:tcW w:w="1286" w:type="pct"/>
          <w:gridSpan w:val="3"/>
          <w:shd w:val="clear" w:color="auto" w:fill="auto"/>
          <w:tcMar>
            <w:top w:w="0" w:type="dxa"/>
          </w:tcMar>
        </w:tcPr>
        <w:p w14:paraId="27C2EC06" w14:textId="77777777" w:rsidR="00467484" w:rsidRPr="002511D8" w:rsidRDefault="00467484" w:rsidP="00D94637">
          <w:pPr>
            <w:pStyle w:val="FooterText"/>
            <w:jc w:val="center"/>
          </w:pPr>
        </w:p>
      </w:tc>
      <w:tc>
        <w:tcPr>
          <w:tcW w:w="589" w:type="pct"/>
          <w:shd w:val="clear" w:color="auto" w:fill="auto"/>
          <w:tcMar>
            <w:top w:w="0" w:type="dxa"/>
          </w:tcMar>
        </w:tcPr>
        <w:p w14:paraId="7BE57592" w14:textId="55F23F3E" w:rsidR="00467484" w:rsidRPr="00B310DC" w:rsidRDefault="00467484"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67484" w:rsidRPr="00D94637" w14:paraId="4BA0A773" w14:textId="77777777" w:rsidTr="00467484">
      <w:trPr>
        <w:jc w:val="center"/>
      </w:trPr>
      <w:tc>
        <w:tcPr>
          <w:tcW w:w="1774" w:type="pct"/>
          <w:shd w:val="clear" w:color="auto" w:fill="auto"/>
        </w:tcPr>
        <w:p w14:paraId="1EA60B34" w14:textId="41EB33FD" w:rsidR="00467484" w:rsidRPr="00AD7BF2" w:rsidRDefault="00467484" w:rsidP="00D94637">
          <w:pPr>
            <w:pStyle w:val="FooterText"/>
            <w:spacing w:before="40"/>
          </w:pPr>
        </w:p>
      </w:tc>
      <w:tc>
        <w:tcPr>
          <w:tcW w:w="1455" w:type="pct"/>
          <w:gridSpan w:val="3"/>
          <w:shd w:val="clear" w:color="auto" w:fill="auto"/>
        </w:tcPr>
        <w:p w14:paraId="63089E42" w14:textId="1493ADFB" w:rsidR="00467484" w:rsidRPr="00AD7BF2" w:rsidRDefault="00467484" w:rsidP="00D204D6">
          <w:pPr>
            <w:pStyle w:val="FooterText"/>
            <w:spacing w:before="40"/>
            <w:jc w:val="center"/>
          </w:pPr>
          <w:r>
            <w:t>LIFE</w:t>
          </w:r>
        </w:p>
      </w:tc>
      <w:tc>
        <w:tcPr>
          <w:tcW w:w="742" w:type="pct"/>
          <w:shd w:val="clear" w:color="auto" w:fill="auto"/>
        </w:tcPr>
        <w:p w14:paraId="5CAC380B" w14:textId="3CF7F577" w:rsidR="00467484" w:rsidRPr="00D94637" w:rsidRDefault="00467484" w:rsidP="002F0099">
          <w:pPr>
            <w:pStyle w:val="FooterText"/>
            <w:jc w:val="center"/>
            <w:rPr>
              <w:b/>
              <w:position w:val="-4"/>
              <w:sz w:val="36"/>
            </w:rPr>
          </w:pPr>
        </w:p>
      </w:tc>
      <w:tc>
        <w:tcPr>
          <w:tcW w:w="1029" w:type="pct"/>
          <w:gridSpan w:val="2"/>
          <w:shd w:val="clear" w:color="auto" w:fill="auto"/>
        </w:tcPr>
        <w:p w14:paraId="55EEF7AE" w14:textId="67A08F90" w:rsidR="00467484" w:rsidRPr="00695BAF" w:rsidRDefault="00467484" w:rsidP="00D94637">
          <w:pPr>
            <w:pStyle w:val="FooterText"/>
            <w:jc w:val="right"/>
            <w:rPr>
              <w:caps/>
              <w:spacing w:val="-20"/>
              <w:sz w:val="16"/>
            </w:rPr>
          </w:pPr>
          <w:r>
            <w:rPr>
              <w:b/>
              <w:caps/>
              <w:spacing w:val="-20"/>
              <w:position w:val="-4"/>
              <w:sz w:val="36"/>
            </w:rPr>
            <w:t>RO</w:t>
          </w:r>
        </w:p>
      </w:tc>
    </w:tr>
    <w:bookmarkEnd w:id="1"/>
  </w:tbl>
  <w:p w14:paraId="6B095F09" w14:textId="77777777" w:rsidR="00467484" w:rsidRPr="00467484" w:rsidRDefault="00467484" w:rsidP="00467484">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67484" w:rsidRPr="00D94637" w14:paraId="1F1BFC9C" w14:textId="77777777" w:rsidTr="00467484">
      <w:trPr>
        <w:jc w:val="center"/>
      </w:trPr>
      <w:tc>
        <w:tcPr>
          <w:tcW w:w="5000" w:type="pct"/>
          <w:gridSpan w:val="7"/>
          <w:shd w:val="clear" w:color="auto" w:fill="auto"/>
          <w:tcMar>
            <w:top w:w="57" w:type="dxa"/>
          </w:tcMar>
        </w:tcPr>
        <w:p w14:paraId="52764AAF" w14:textId="77777777" w:rsidR="00467484" w:rsidRPr="00D94637" w:rsidRDefault="00467484" w:rsidP="00D94637">
          <w:pPr>
            <w:pStyle w:val="FooterText"/>
            <w:pBdr>
              <w:top w:val="single" w:sz="4" w:space="1" w:color="auto"/>
            </w:pBdr>
            <w:spacing w:before="200"/>
            <w:rPr>
              <w:sz w:val="2"/>
              <w:szCs w:val="2"/>
            </w:rPr>
          </w:pPr>
        </w:p>
      </w:tc>
    </w:tr>
    <w:tr w:rsidR="00467484" w:rsidRPr="00B310DC" w14:paraId="10DD1729" w14:textId="77777777" w:rsidTr="00467484">
      <w:trPr>
        <w:jc w:val="center"/>
      </w:trPr>
      <w:tc>
        <w:tcPr>
          <w:tcW w:w="2500" w:type="pct"/>
          <w:gridSpan w:val="2"/>
          <w:shd w:val="clear" w:color="auto" w:fill="auto"/>
          <w:tcMar>
            <w:top w:w="0" w:type="dxa"/>
          </w:tcMar>
        </w:tcPr>
        <w:p w14:paraId="0FB6A8C5" w14:textId="5C5D3A9E" w:rsidR="00467484" w:rsidRPr="00AD7BF2" w:rsidRDefault="00467484" w:rsidP="004F54B2">
          <w:pPr>
            <w:pStyle w:val="FooterText"/>
          </w:pPr>
          <w:r>
            <w:t>12076/26</w:t>
          </w:r>
          <w:r w:rsidRPr="002511D8">
            <w:t xml:space="preserve"> </w:t>
          </w:r>
          <w:r>
            <w:t>COR 1</w:t>
          </w:r>
        </w:p>
      </w:tc>
      <w:tc>
        <w:tcPr>
          <w:tcW w:w="625" w:type="pct"/>
          <w:shd w:val="clear" w:color="auto" w:fill="auto"/>
          <w:tcMar>
            <w:top w:w="0" w:type="dxa"/>
          </w:tcMar>
        </w:tcPr>
        <w:p w14:paraId="6D75349A" w14:textId="77777777" w:rsidR="00467484" w:rsidRPr="00AD7BF2" w:rsidRDefault="00467484" w:rsidP="00D94637">
          <w:pPr>
            <w:pStyle w:val="FooterText"/>
            <w:jc w:val="center"/>
          </w:pPr>
        </w:p>
      </w:tc>
      <w:tc>
        <w:tcPr>
          <w:tcW w:w="1286" w:type="pct"/>
          <w:gridSpan w:val="3"/>
          <w:shd w:val="clear" w:color="auto" w:fill="auto"/>
          <w:tcMar>
            <w:top w:w="0" w:type="dxa"/>
          </w:tcMar>
        </w:tcPr>
        <w:p w14:paraId="446FEA23" w14:textId="77777777" w:rsidR="00467484" w:rsidRPr="002511D8" w:rsidRDefault="00467484" w:rsidP="00D94637">
          <w:pPr>
            <w:pStyle w:val="FooterText"/>
            <w:jc w:val="center"/>
          </w:pPr>
        </w:p>
      </w:tc>
      <w:tc>
        <w:tcPr>
          <w:tcW w:w="589" w:type="pct"/>
          <w:shd w:val="clear" w:color="auto" w:fill="auto"/>
          <w:tcMar>
            <w:top w:w="0" w:type="dxa"/>
          </w:tcMar>
        </w:tcPr>
        <w:p w14:paraId="147613AA" w14:textId="1201495F" w:rsidR="00467484" w:rsidRPr="00B310DC" w:rsidRDefault="00467484"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67484" w:rsidRPr="00D94637" w14:paraId="593FF1E7" w14:textId="77777777" w:rsidTr="00467484">
      <w:trPr>
        <w:jc w:val="center"/>
      </w:trPr>
      <w:tc>
        <w:tcPr>
          <w:tcW w:w="1774" w:type="pct"/>
          <w:shd w:val="clear" w:color="auto" w:fill="auto"/>
        </w:tcPr>
        <w:p w14:paraId="0CCE2E6E" w14:textId="54619FD9" w:rsidR="00467484" w:rsidRPr="00AD7BF2" w:rsidRDefault="00467484" w:rsidP="00D94637">
          <w:pPr>
            <w:pStyle w:val="FooterText"/>
            <w:spacing w:before="40"/>
          </w:pPr>
        </w:p>
      </w:tc>
      <w:tc>
        <w:tcPr>
          <w:tcW w:w="1455" w:type="pct"/>
          <w:gridSpan w:val="3"/>
          <w:shd w:val="clear" w:color="auto" w:fill="auto"/>
        </w:tcPr>
        <w:p w14:paraId="5CD7DDB8" w14:textId="7926741B" w:rsidR="00467484" w:rsidRPr="00AD7BF2" w:rsidRDefault="00467484" w:rsidP="00D204D6">
          <w:pPr>
            <w:pStyle w:val="FooterText"/>
            <w:spacing w:before="40"/>
            <w:jc w:val="center"/>
          </w:pPr>
          <w:r>
            <w:t>LIFE</w:t>
          </w:r>
        </w:p>
      </w:tc>
      <w:tc>
        <w:tcPr>
          <w:tcW w:w="742" w:type="pct"/>
          <w:shd w:val="clear" w:color="auto" w:fill="auto"/>
        </w:tcPr>
        <w:p w14:paraId="6061B8AE" w14:textId="42E65BB7" w:rsidR="00467484" w:rsidRPr="00D94637" w:rsidRDefault="00467484" w:rsidP="002F0099">
          <w:pPr>
            <w:pStyle w:val="FooterText"/>
            <w:jc w:val="center"/>
            <w:rPr>
              <w:b/>
              <w:position w:val="-4"/>
              <w:sz w:val="36"/>
            </w:rPr>
          </w:pPr>
        </w:p>
      </w:tc>
      <w:tc>
        <w:tcPr>
          <w:tcW w:w="1029" w:type="pct"/>
          <w:gridSpan w:val="2"/>
          <w:shd w:val="clear" w:color="auto" w:fill="auto"/>
        </w:tcPr>
        <w:p w14:paraId="1FF6C713" w14:textId="67836336" w:rsidR="00467484" w:rsidRPr="00695BAF" w:rsidRDefault="00467484" w:rsidP="00D94637">
          <w:pPr>
            <w:pStyle w:val="FooterText"/>
            <w:jc w:val="right"/>
            <w:rPr>
              <w:caps/>
              <w:spacing w:val="-20"/>
              <w:sz w:val="16"/>
            </w:rPr>
          </w:pPr>
          <w:r>
            <w:rPr>
              <w:b/>
              <w:caps/>
              <w:spacing w:val="-20"/>
              <w:position w:val="-4"/>
              <w:sz w:val="36"/>
            </w:rPr>
            <w:t>RO</w:t>
          </w:r>
        </w:p>
      </w:tc>
    </w:tr>
  </w:tbl>
  <w:p w14:paraId="72FC0C09" w14:textId="77777777" w:rsidR="00467484" w:rsidRPr="00467484" w:rsidRDefault="00467484" w:rsidP="00467484">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92C66" w14:textId="77777777" w:rsidR="00285971" w:rsidRDefault="00285971" w:rsidP="002578A2">
      <w:r>
        <w:separator/>
      </w:r>
    </w:p>
  </w:footnote>
  <w:footnote w:type="continuationSeparator" w:id="0">
    <w:p w14:paraId="7DE7194D" w14:textId="77777777" w:rsidR="00285971" w:rsidRDefault="00285971" w:rsidP="00257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D45D7" w14:textId="77777777" w:rsidR="00B54E89" w:rsidRDefault="00B54E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4BA8" w14:textId="27E67A06" w:rsidR="00467484" w:rsidRPr="00467484" w:rsidRDefault="00467484" w:rsidP="00467484">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9A9CA" w14:textId="7F965866" w:rsidR="00467484" w:rsidRPr="00467484" w:rsidRDefault="00467484" w:rsidP="00467484">
    <w:pPr>
      <w:pStyle w:val="HeaderCouncil"/>
    </w:pPr>
    <w: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4.25pt;height:14.25pt;visibility:visible;mso-wrap-style:square" o:bullet="t">
        <v:imagedata r:id="rId1" o:title=""/>
      </v:shape>
    </w:pict>
  </w:numPicBullet>
  <w:numPicBullet w:numPicBulletId="1">
    <w:pict>
      <v:shape id="_x0000_i1033" type="#_x0000_t75" alt="Item based on a Commission proposal" style="width:14.25pt;height:14.25pt;visibility:visible;mso-wrap-style:square" o:bullet="t">
        <v:imagedata r:id="rId2" o:title="Item based on a Commission proposal"/>
      </v:shape>
    </w:pict>
  </w:numPicBullet>
  <w:numPicBullet w:numPicBulletId="2">
    <w:pict>
      <v:shape id="_x0000_i1034" type="#_x0000_t75" alt="Public debate proposed by the Presidency (Article 8(2) of the Council's Rules of Procedure)" style="width:14.25pt;height:14.25pt;visibility:visible;mso-wrap-style:square" o:bullet="t">
        <v:imagedata r:id="rId3" o:title="Public debate proposed by the Presidency (Article 8(2) of the Council's Rules of Procedure)"/>
      </v:shape>
    </w:pict>
  </w:numPicBullet>
  <w:abstractNum w:abstractNumId="0" w15:restartNumberingAfterBreak="0">
    <w:nsid w:val="06495604"/>
    <w:multiLevelType w:val="multilevel"/>
    <w:tmpl w:val="05920754"/>
    <w:name w:val="Points"/>
    <w:lvl w:ilvl="0">
      <w:start w:val="1"/>
      <w:numFmt w:val="bullet"/>
      <w:pStyle w:val="Point123"/>
      <w:lvlText w:val=""/>
      <w:lvlJc w:val="left"/>
      <w:pPr>
        <w:tabs>
          <w:tab w:val="num" w:pos="567"/>
        </w:tabs>
        <w:ind w:left="567" w:hanging="567"/>
      </w:pPr>
      <w:rPr>
        <w:rFonts w:ascii="Symbol" w:hAnsi="Symbol" w:hint="default"/>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0D8678D5"/>
    <w:multiLevelType w:val="hybridMultilevel"/>
    <w:tmpl w:val="948085B4"/>
    <w:lvl w:ilvl="0" w:tplc="AAF026AA">
      <w:start w:val="1"/>
      <w:numFmt w:val="bullet"/>
      <w:lvlText w:val=""/>
      <w:lvlPicBulletId w:val="1"/>
      <w:lvlJc w:val="left"/>
      <w:pPr>
        <w:tabs>
          <w:tab w:val="num" w:pos="720"/>
        </w:tabs>
        <w:ind w:left="720" w:hanging="360"/>
      </w:pPr>
      <w:rPr>
        <w:rFonts w:ascii="Symbol" w:hAnsi="Symbol" w:hint="default"/>
      </w:rPr>
    </w:lvl>
    <w:lvl w:ilvl="1" w:tplc="9D46338A" w:tentative="1">
      <w:start w:val="1"/>
      <w:numFmt w:val="bullet"/>
      <w:lvlText w:val=""/>
      <w:lvlJc w:val="left"/>
      <w:pPr>
        <w:tabs>
          <w:tab w:val="num" w:pos="1440"/>
        </w:tabs>
        <w:ind w:left="1440" w:hanging="360"/>
      </w:pPr>
      <w:rPr>
        <w:rFonts w:ascii="Symbol" w:hAnsi="Symbol" w:hint="default"/>
      </w:rPr>
    </w:lvl>
    <w:lvl w:ilvl="2" w:tplc="AB2C53B8" w:tentative="1">
      <w:start w:val="1"/>
      <w:numFmt w:val="bullet"/>
      <w:lvlText w:val=""/>
      <w:lvlJc w:val="left"/>
      <w:pPr>
        <w:tabs>
          <w:tab w:val="num" w:pos="2160"/>
        </w:tabs>
        <w:ind w:left="2160" w:hanging="360"/>
      </w:pPr>
      <w:rPr>
        <w:rFonts w:ascii="Symbol" w:hAnsi="Symbol" w:hint="default"/>
      </w:rPr>
    </w:lvl>
    <w:lvl w:ilvl="3" w:tplc="20888D60" w:tentative="1">
      <w:start w:val="1"/>
      <w:numFmt w:val="bullet"/>
      <w:lvlText w:val=""/>
      <w:lvlJc w:val="left"/>
      <w:pPr>
        <w:tabs>
          <w:tab w:val="num" w:pos="2880"/>
        </w:tabs>
        <w:ind w:left="2880" w:hanging="360"/>
      </w:pPr>
      <w:rPr>
        <w:rFonts w:ascii="Symbol" w:hAnsi="Symbol" w:hint="default"/>
      </w:rPr>
    </w:lvl>
    <w:lvl w:ilvl="4" w:tplc="38E05014" w:tentative="1">
      <w:start w:val="1"/>
      <w:numFmt w:val="bullet"/>
      <w:lvlText w:val=""/>
      <w:lvlJc w:val="left"/>
      <w:pPr>
        <w:tabs>
          <w:tab w:val="num" w:pos="3600"/>
        </w:tabs>
        <w:ind w:left="3600" w:hanging="360"/>
      </w:pPr>
      <w:rPr>
        <w:rFonts w:ascii="Symbol" w:hAnsi="Symbol" w:hint="default"/>
      </w:rPr>
    </w:lvl>
    <w:lvl w:ilvl="5" w:tplc="8384F89E" w:tentative="1">
      <w:start w:val="1"/>
      <w:numFmt w:val="bullet"/>
      <w:lvlText w:val=""/>
      <w:lvlJc w:val="left"/>
      <w:pPr>
        <w:tabs>
          <w:tab w:val="num" w:pos="4320"/>
        </w:tabs>
        <w:ind w:left="4320" w:hanging="360"/>
      </w:pPr>
      <w:rPr>
        <w:rFonts w:ascii="Symbol" w:hAnsi="Symbol" w:hint="default"/>
      </w:rPr>
    </w:lvl>
    <w:lvl w:ilvl="6" w:tplc="57F830C6" w:tentative="1">
      <w:start w:val="1"/>
      <w:numFmt w:val="bullet"/>
      <w:lvlText w:val=""/>
      <w:lvlJc w:val="left"/>
      <w:pPr>
        <w:tabs>
          <w:tab w:val="num" w:pos="5040"/>
        </w:tabs>
        <w:ind w:left="5040" w:hanging="360"/>
      </w:pPr>
      <w:rPr>
        <w:rFonts w:ascii="Symbol" w:hAnsi="Symbol" w:hint="default"/>
      </w:rPr>
    </w:lvl>
    <w:lvl w:ilvl="7" w:tplc="70DE7AC8" w:tentative="1">
      <w:start w:val="1"/>
      <w:numFmt w:val="bullet"/>
      <w:lvlText w:val=""/>
      <w:lvlJc w:val="left"/>
      <w:pPr>
        <w:tabs>
          <w:tab w:val="num" w:pos="5760"/>
        </w:tabs>
        <w:ind w:left="5760" w:hanging="360"/>
      </w:pPr>
      <w:rPr>
        <w:rFonts w:ascii="Symbol" w:hAnsi="Symbol" w:hint="default"/>
      </w:rPr>
    </w:lvl>
    <w:lvl w:ilvl="8" w:tplc="C866A62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8C14D1F"/>
    <w:multiLevelType w:val="hybridMultilevel"/>
    <w:tmpl w:val="DE4469A2"/>
    <w:lvl w:ilvl="0" w:tplc="6FC65AA4">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35094CCD"/>
    <w:multiLevelType w:val="hybridMultilevel"/>
    <w:tmpl w:val="AF56F9C4"/>
    <w:lvl w:ilvl="0" w:tplc="6FC65AA4">
      <w:start w:val="1"/>
      <w:numFmt w:val="lowerRoman"/>
      <w:lvlText w:val="%1)"/>
      <w:lvlJc w:val="left"/>
      <w:pPr>
        <w:ind w:left="1289" w:hanging="720"/>
      </w:pPr>
      <w:rPr>
        <w:rFonts w:hint="default"/>
      </w:rPr>
    </w:lvl>
    <w:lvl w:ilvl="1" w:tplc="08090019" w:tentative="1">
      <w:start w:val="1"/>
      <w:numFmt w:val="lowerLetter"/>
      <w:lvlText w:val="%2."/>
      <w:lvlJc w:val="left"/>
      <w:pPr>
        <w:ind w:left="1649" w:hanging="360"/>
      </w:pPr>
    </w:lvl>
    <w:lvl w:ilvl="2" w:tplc="0809001B" w:tentative="1">
      <w:start w:val="1"/>
      <w:numFmt w:val="lowerRoman"/>
      <w:lvlText w:val="%3."/>
      <w:lvlJc w:val="right"/>
      <w:pPr>
        <w:ind w:left="2369" w:hanging="180"/>
      </w:pPr>
    </w:lvl>
    <w:lvl w:ilvl="3" w:tplc="0809000F" w:tentative="1">
      <w:start w:val="1"/>
      <w:numFmt w:val="decimal"/>
      <w:lvlText w:val="%4."/>
      <w:lvlJc w:val="left"/>
      <w:pPr>
        <w:ind w:left="3089" w:hanging="360"/>
      </w:pPr>
    </w:lvl>
    <w:lvl w:ilvl="4" w:tplc="08090019" w:tentative="1">
      <w:start w:val="1"/>
      <w:numFmt w:val="lowerLetter"/>
      <w:lvlText w:val="%5."/>
      <w:lvlJc w:val="left"/>
      <w:pPr>
        <w:ind w:left="3809" w:hanging="360"/>
      </w:pPr>
    </w:lvl>
    <w:lvl w:ilvl="5" w:tplc="0809001B" w:tentative="1">
      <w:start w:val="1"/>
      <w:numFmt w:val="lowerRoman"/>
      <w:lvlText w:val="%6."/>
      <w:lvlJc w:val="right"/>
      <w:pPr>
        <w:ind w:left="4529" w:hanging="180"/>
      </w:pPr>
    </w:lvl>
    <w:lvl w:ilvl="6" w:tplc="0809000F" w:tentative="1">
      <w:start w:val="1"/>
      <w:numFmt w:val="decimal"/>
      <w:lvlText w:val="%7."/>
      <w:lvlJc w:val="left"/>
      <w:pPr>
        <w:ind w:left="5249" w:hanging="360"/>
      </w:pPr>
    </w:lvl>
    <w:lvl w:ilvl="7" w:tplc="08090019" w:tentative="1">
      <w:start w:val="1"/>
      <w:numFmt w:val="lowerLetter"/>
      <w:lvlText w:val="%8."/>
      <w:lvlJc w:val="left"/>
      <w:pPr>
        <w:ind w:left="5969" w:hanging="360"/>
      </w:pPr>
    </w:lvl>
    <w:lvl w:ilvl="8" w:tplc="0809001B" w:tentative="1">
      <w:start w:val="1"/>
      <w:numFmt w:val="lowerRoman"/>
      <w:lvlText w:val="%9."/>
      <w:lvlJc w:val="right"/>
      <w:pPr>
        <w:ind w:left="6689" w:hanging="180"/>
      </w:pPr>
    </w:lvl>
  </w:abstractNum>
  <w:abstractNum w:abstractNumId="11" w15:restartNumberingAfterBreak="0">
    <w:nsid w:val="37A57253"/>
    <w:multiLevelType w:val="hybridMultilevel"/>
    <w:tmpl w:val="944A4C4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3A296C85"/>
    <w:multiLevelType w:val="hybridMultilevel"/>
    <w:tmpl w:val="083069F8"/>
    <w:lvl w:ilvl="0" w:tplc="28FA64C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36A0853"/>
    <w:multiLevelType w:val="hybridMultilevel"/>
    <w:tmpl w:val="1D3835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5" w15:restartNumberingAfterBreak="0">
    <w:nsid w:val="55B1287E"/>
    <w:multiLevelType w:val="hybridMultilevel"/>
    <w:tmpl w:val="B66E13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9" w15:restartNumberingAfterBreak="0">
    <w:nsid w:val="61611EAB"/>
    <w:multiLevelType w:val="hybridMultilevel"/>
    <w:tmpl w:val="15CEF5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674E4C"/>
    <w:multiLevelType w:val="hybridMultilevel"/>
    <w:tmpl w:val="27589F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2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2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2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5" w15:restartNumberingAfterBreak="0">
    <w:nsid w:val="750F0B1E"/>
    <w:multiLevelType w:val="hybridMultilevel"/>
    <w:tmpl w:val="7898EC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abstractNum w:abstractNumId="30" w15:restartNumberingAfterBreak="0">
    <w:nsid w:val="7D4C2AC7"/>
    <w:multiLevelType w:val="hybridMultilevel"/>
    <w:tmpl w:val="6DD027A2"/>
    <w:lvl w:ilvl="0" w:tplc="8654C656">
      <w:start w:val="1"/>
      <w:numFmt w:val="lowerLetter"/>
      <w:lvlText w:val="%1)"/>
      <w:lvlJc w:val="left"/>
      <w:pPr>
        <w:ind w:left="598" w:hanging="564"/>
      </w:pPr>
      <w:rPr>
        <w:rFonts w:hint="default"/>
      </w:rPr>
    </w:lvl>
    <w:lvl w:ilvl="1" w:tplc="080C0019" w:tentative="1">
      <w:start w:val="1"/>
      <w:numFmt w:val="lowerLetter"/>
      <w:lvlText w:val="%2."/>
      <w:lvlJc w:val="left"/>
      <w:pPr>
        <w:ind w:left="1114" w:hanging="360"/>
      </w:pPr>
    </w:lvl>
    <w:lvl w:ilvl="2" w:tplc="080C001B" w:tentative="1">
      <w:start w:val="1"/>
      <w:numFmt w:val="lowerRoman"/>
      <w:lvlText w:val="%3."/>
      <w:lvlJc w:val="right"/>
      <w:pPr>
        <w:ind w:left="1834" w:hanging="180"/>
      </w:pPr>
    </w:lvl>
    <w:lvl w:ilvl="3" w:tplc="080C000F" w:tentative="1">
      <w:start w:val="1"/>
      <w:numFmt w:val="decimal"/>
      <w:lvlText w:val="%4."/>
      <w:lvlJc w:val="left"/>
      <w:pPr>
        <w:ind w:left="2554" w:hanging="360"/>
      </w:pPr>
    </w:lvl>
    <w:lvl w:ilvl="4" w:tplc="080C0019" w:tentative="1">
      <w:start w:val="1"/>
      <w:numFmt w:val="lowerLetter"/>
      <w:lvlText w:val="%5."/>
      <w:lvlJc w:val="left"/>
      <w:pPr>
        <w:ind w:left="3274" w:hanging="360"/>
      </w:pPr>
    </w:lvl>
    <w:lvl w:ilvl="5" w:tplc="080C001B" w:tentative="1">
      <w:start w:val="1"/>
      <w:numFmt w:val="lowerRoman"/>
      <w:lvlText w:val="%6."/>
      <w:lvlJc w:val="right"/>
      <w:pPr>
        <w:ind w:left="3994" w:hanging="180"/>
      </w:pPr>
    </w:lvl>
    <w:lvl w:ilvl="6" w:tplc="080C000F" w:tentative="1">
      <w:start w:val="1"/>
      <w:numFmt w:val="decimal"/>
      <w:lvlText w:val="%7."/>
      <w:lvlJc w:val="left"/>
      <w:pPr>
        <w:ind w:left="4714" w:hanging="360"/>
      </w:pPr>
    </w:lvl>
    <w:lvl w:ilvl="7" w:tplc="080C0019" w:tentative="1">
      <w:start w:val="1"/>
      <w:numFmt w:val="lowerLetter"/>
      <w:lvlText w:val="%8."/>
      <w:lvlJc w:val="left"/>
      <w:pPr>
        <w:ind w:left="5434" w:hanging="360"/>
      </w:pPr>
    </w:lvl>
    <w:lvl w:ilvl="8" w:tplc="080C001B" w:tentative="1">
      <w:start w:val="1"/>
      <w:numFmt w:val="lowerRoman"/>
      <w:lvlText w:val="%9."/>
      <w:lvlJc w:val="right"/>
      <w:pPr>
        <w:ind w:left="6154" w:hanging="180"/>
      </w:pPr>
    </w:lvl>
  </w:abstractNum>
  <w:num w:numId="1" w16cid:durableId="426275622">
    <w:abstractNumId w:val="23"/>
  </w:num>
  <w:num w:numId="2" w16cid:durableId="1225068686">
    <w:abstractNumId w:val="1"/>
  </w:num>
  <w:num w:numId="3" w16cid:durableId="1092628867">
    <w:abstractNumId w:val="24"/>
  </w:num>
  <w:num w:numId="4" w16cid:durableId="1111128698">
    <w:abstractNumId w:val="18"/>
  </w:num>
  <w:num w:numId="5" w16cid:durableId="1525315942">
    <w:abstractNumId w:val="2"/>
  </w:num>
  <w:num w:numId="6" w16cid:durableId="948005262">
    <w:abstractNumId w:val="27"/>
  </w:num>
  <w:num w:numId="7" w16cid:durableId="69013129">
    <w:abstractNumId w:val="29"/>
  </w:num>
  <w:num w:numId="8" w16cid:durableId="1150444738">
    <w:abstractNumId w:val="16"/>
  </w:num>
  <w:num w:numId="9" w16cid:durableId="2121876611">
    <w:abstractNumId w:val="26"/>
  </w:num>
  <w:num w:numId="10" w16cid:durableId="1041786221">
    <w:abstractNumId w:val="21"/>
  </w:num>
  <w:num w:numId="11" w16cid:durableId="914827087">
    <w:abstractNumId w:val="14"/>
  </w:num>
  <w:num w:numId="12" w16cid:durableId="584917527">
    <w:abstractNumId w:val="7"/>
  </w:num>
  <w:num w:numId="13" w16cid:durableId="1178499938">
    <w:abstractNumId w:val="5"/>
  </w:num>
  <w:num w:numId="14" w16cid:durableId="573782855">
    <w:abstractNumId w:val="22"/>
  </w:num>
  <w:num w:numId="15" w16cid:durableId="1067387470">
    <w:abstractNumId w:val="28"/>
  </w:num>
  <w:num w:numId="16" w16cid:durableId="864753491">
    <w:abstractNumId w:val="0"/>
  </w:num>
  <w:num w:numId="17" w16cid:durableId="756679298">
    <w:abstractNumId w:val="8"/>
  </w:num>
  <w:num w:numId="18" w16cid:durableId="1661611895">
    <w:abstractNumId w:val="4"/>
  </w:num>
  <w:num w:numId="19" w16cid:durableId="1427768494">
    <w:abstractNumId w:val="17"/>
  </w:num>
  <w:num w:numId="20" w16cid:durableId="1343245050">
    <w:abstractNumId w:val="9"/>
  </w:num>
  <w:num w:numId="21" w16cid:durableId="209851184">
    <w:abstractNumId w:val="11"/>
  </w:num>
  <w:num w:numId="22" w16cid:durableId="947004299">
    <w:abstractNumId w:val="15"/>
  </w:num>
  <w:num w:numId="23" w16cid:durableId="527332300">
    <w:abstractNumId w:val="20"/>
  </w:num>
  <w:num w:numId="24" w16cid:durableId="1166747186">
    <w:abstractNumId w:val="10"/>
  </w:num>
  <w:num w:numId="25" w16cid:durableId="90055660">
    <w:abstractNumId w:val="25"/>
  </w:num>
  <w:num w:numId="26" w16cid:durableId="1645817701">
    <w:abstractNumId w:val="13"/>
  </w:num>
  <w:num w:numId="27" w16cid:durableId="1628050793">
    <w:abstractNumId w:val="6"/>
  </w:num>
  <w:num w:numId="28" w16cid:durableId="257445569">
    <w:abstractNumId w:val="19"/>
  </w:num>
  <w:num w:numId="29" w16cid:durableId="1214151398">
    <w:abstractNumId w:val="1"/>
  </w:num>
  <w:num w:numId="30" w16cid:durableId="39256885">
    <w:abstractNumId w:val="1"/>
  </w:num>
  <w:num w:numId="31" w16cid:durableId="237597302">
    <w:abstractNumId w:val="1"/>
  </w:num>
  <w:num w:numId="32" w16cid:durableId="1797868883">
    <w:abstractNumId w:val="3"/>
  </w:num>
  <w:num w:numId="33" w16cid:durableId="520438525">
    <w:abstractNumId w:val="12"/>
  </w:num>
  <w:num w:numId="34" w16cid:durableId="1874610662">
    <w:abstractNumId w:val="3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Formatting/>
  <w:defaultTabStop w:val="567"/>
  <w:hyphenationZone w:val="425"/>
  <w:characterSpacingControl w:val="doNotCompress"/>
  <w:hdrShapeDefaults>
    <o:shapedefaults v:ext="edit" spidmax="4097"/>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153034017785557632&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 translate=&quot;false&quot;&gt;_x000d__x000a_    &lt;text&gt;&lt;/text&gt;_x000d__x000a_  &lt;/metadata&gt;_x000d__x000a_  &lt;metadata key=&quot;md_UniqueHeading&quot; translate=&quot;false&quot;&gt;_x000d__x000a_    &lt;basicdatatype&gt;_x000d__x000a_      &lt;heading key=&quot;uh_49&quot; text=&quot;PROIECT DE PROCES-VERBAL&quot; /&gt;_x000d__x000a_    &lt;/basicdatatype&gt;_x000d__x000a_  &lt;/metadata&gt;_x000d__x000a_  &lt;metadata key=&quot;md_HeadingText&quot; translate=&quot;false&quot;&gt;_x000d__x000a_    &lt;headingtext text=&quot;PROIECT DE PROCES-VERBAL&quot;&gt;_x000d__x000a_      &lt;formattedtext&gt;_x000d__x000a_        &lt;xaml text=&quot;PROIECT DE PROCES-VERBAL&quot;&gt;&amp;lt;FlowDocument xmlns=&quot;http://schemas.microsoft.com/winfx/2006/xaml/presentation&quot;&amp;gt;&amp;lt;Paragraph&amp;gt;PROIECT DE PROCES-VERBAL&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9-03&lt;/text&gt;_x000d__x000a_  &lt;/metadata&gt;_x000d__x000a_  &lt;metadata key=&quot;md_Prefix&quot; translate=&quot;false&quot;&gt;_x000d__x000a_    &lt;text&gt;&lt;/text&gt;_x000d__x000a_  &lt;/metadata&gt;_x000d__x000a_  &lt;metadata key=&quot;md_DocumentNumber&quot; translate=&quot;false&quot;&gt;_x000d__x000a_    &lt;text&gt;12076&lt;/text&gt;_x000d__x000a_  &lt;/metadata&gt;_x000d__x000a_  &lt;metadata key=&quot;md_YearDocumentNumber&quot; translate=&quot;false&quot;&gt;_x000d__x000a_    &lt;text&gt;2026&lt;/text&gt;_x000d__x000a_  &lt;/metadata&gt;_x000d__x000a_  &lt;metadata key=&quot;md_Suffixes&quot; translate=&quot;false&quot;&gt;_x000d__x000a_    &lt;text&gt;COR 1&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PV CONS 49&lt;/text&gt;_x000d__x000a_      &lt;text&gt;AGRI 609&lt;/text&gt;_x000d__x000a_      &lt;text&gt;PECHE 302&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90&lt;/text&gt;_x000d__x000a_  &lt;/metadata&gt;_x000d__x000a_  &lt;metadata key=&quot;md_CouncilConfiguration&quot; translate=&quot;false&quot;&gt;_x000d__x000a_    &lt;basicdatatype&gt;_x000d__x000a_      &lt;text&gt;&lt;/text&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 translate=&quot;false&quot;&gt;_x000d__x000a_    &lt;text&gt;&lt;/text&gt;_x000d__x000a_  &lt;/metadata&gt;_x000d__x000a_  &lt;metadata key=&quot;md_EPQuestionsData&quot; translate=&quot;false&quot;&gt;_x000d__x000a_    &lt;questions /&gt;_x000d__x000a_  &lt;/metadata&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gt;_x000d__x000a_    &lt;xaml text=&quot;CONSILIUL UNIUNII EUROPENE (Agricultur&amp;#259; &amp;#537;i Pescuit)&quot;&gt;&amp;lt;FlowDocument FontFamily=&quot;Segoe UI&quot; FontSize=&quot;12&quot; PagePadding=&quot;2,2,2,2&quot; AllowDrop=&quot;False&quot; xmlns=&quot;http://schemas.microsoft.com/winfx/2006/xaml/presentation&quot; xmlns:x=&quot;http://schemas.microsoft.com/winfx/2006/xaml&quot;&amp;gt;&amp;lt;Paragraph&amp;gt;CONSILIUL UNIUNII EUROPENE&amp;lt;/Paragraph&amp;gt;&amp;lt;Paragraph&amp;gt;(&amp;lt;Run FontWeight=&quot;Bold&quot; xml:space=&quot;preserve&quot;&amp;gt;Agricultur&amp;#259; &amp;lt;/Run&amp;gt;&amp;#537;i &amp;lt;Run FontWeight=&quot;Bold&quot;&amp;gt;Pescuit&amp;lt;/Run&amp;gt;)&amp;lt;/Paragraph&amp;gt;&amp;lt;/FlowDocument&amp;gt;&lt;/xaml&gt;_x000d__x000a_  &lt;/metadata&gt;_x000d__x000a_  &lt;metadata key=&quot;md_SubjectFootnote&quot; /&gt;_x000d__x000a_  &lt;metadata key=&quot;md_DG&quot; translate=&quot;false&quot;&gt;_x000d__x000a_    &lt;text&gt;LIFE&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18&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18&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6-07-13&quot; /&gt;_x000d__x000a_    &lt;/meetings&gt;_x000d__x000a_  &lt;/metadata&gt;_x000d__x000a_  &lt;metadata key=&quot;md_VisualRepresentation&quot; translate=&quot;false&quot;&gt;_x000d__x000a_    &lt;basicdatatype&gt;_x000d__x000a_      &lt;visualrepresentation key=&quot;visrep_02&quot; text=&quot;New visual identity&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3.1&quot; technicalblockguid=&quot;5699278654966005014&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1-23&lt;/text&gt;_x000d__x000a_  &lt;/metadata&gt;_x000d__x000a_  &lt;metadata key=&quot;md_Prefix&quot;&gt;_x000d__x000a_    &lt;text&gt;&lt;/text&gt;_x000d__x000a_  &lt;/metadata&gt;_x000d__x000a_  &lt;metadata key=&quot;md_DocumentNumber&quot;&gt;_x000d__x000a_    &lt;text&gt;5366&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2&lt;/text&gt;_x000d__x000a_      &lt;text&gt;AGRI 22&lt;/text&gt;_x000d__x000a_      &lt;text&gt;PECHE 27&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49&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1-26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11ff23569e8da82967f4c45938e712c486e828ca333bc7c65c351412de5bd465"/>
  </w:docVars>
  <w:rsids>
    <w:rsidRoot w:val="00BE748D"/>
    <w:rsid w:val="00000753"/>
    <w:rsid w:val="000013DC"/>
    <w:rsid w:val="00007B14"/>
    <w:rsid w:val="00007E23"/>
    <w:rsid w:val="00011FB6"/>
    <w:rsid w:val="00021600"/>
    <w:rsid w:val="00024D0C"/>
    <w:rsid w:val="00025361"/>
    <w:rsid w:val="00032B7B"/>
    <w:rsid w:val="00033E37"/>
    <w:rsid w:val="00033FB8"/>
    <w:rsid w:val="0003402B"/>
    <w:rsid w:val="00037930"/>
    <w:rsid w:val="0004052E"/>
    <w:rsid w:val="00041BDE"/>
    <w:rsid w:val="00042ADC"/>
    <w:rsid w:val="000430AA"/>
    <w:rsid w:val="000433B0"/>
    <w:rsid w:val="00043B45"/>
    <w:rsid w:val="00045960"/>
    <w:rsid w:val="00045E73"/>
    <w:rsid w:val="00046D59"/>
    <w:rsid w:val="00047747"/>
    <w:rsid w:val="000517C9"/>
    <w:rsid w:val="0005404F"/>
    <w:rsid w:val="0005625B"/>
    <w:rsid w:val="000571BE"/>
    <w:rsid w:val="00057A63"/>
    <w:rsid w:val="000655F8"/>
    <w:rsid w:val="000667CC"/>
    <w:rsid w:val="0007024E"/>
    <w:rsid w:val="0007339C"/>
    <w:rsid w:val="0008088C"/>
    <w:rsid w:val="00080FD0"/>
    <w:rsid w:val="00081BB7"/>
    <w:rsid w:val="000856A1"/>
    <w:rsid w:val="000911F9"/>
    <w:rsid w:val="00091825"/>
    <w:rsid w:val="0009455D"/>
    <w:rsid w:val="00097ED0"/>
    <w:rsid w:val="000A06EE"/>
    <w:rsid w:val="000A17C7"/>
    <w:rsid w:val="000A576C"/>
    <w:rsid w:val="000B2C90"/>
    <w:rsid w:val="000C0357"/>
    <w:rsid w:val="000C7F05"/>
    <w:rsid w:val="000D1EB9"/>
    <w:rsid w:val="000D40CE"/>
    <w:rsid w:val="000D735D"/>
    <w:rsid w:val="000D791C"/>
    <w:rsid w:val="000E06BC"/>
    <w:rsid w:val="000E1494"/>
    <w:rsid w:val="000E400F"/>
    <w:rsid w:val="000E47F3"/>
    <w:rsid w:val="000E5736"/>
    <w:rsid w:val="000E5E54"/>
    <w:rsid w:val="000E6EBB"/>
    <w:rsid w:val="000F094D"/>
    <w:rsid w:val="000F0DE4"/>
    <w:rsid w:val="000F50AF"/>
    <w:rsid w:val="000F6CBD"/>
    <w:rsid w:val="00102B9B"/>
    <w:rsid w:val="00102D04"/>
    <w:rsid w:val="00106EE1"/>
    <w:rsid w:val="00107862"/>
    <w:rsid w:val="0011089A"/>
    <w:rsid w:val="00110B72"/>
    <w:rsid w:val="0011388E"/>
    <w:rsid w:val="001164DE"/>
    <w:rsid w:val="001207B5"/>
    <w:rsid w:val="001211FF"/>
    <w:rsid w:val="0012450F"/>
    <w:rsid w:val="00124EF3"/>
    <w:rsid w:val="0012583E"/>
    <w:rsid w:val="001317E2"/>
    <w:rsid w:val="00136A84"/>
    <w:rsid w:val="00136B61"/>
    <w:rsid w:val="00137268"/>
    <w:rsid w:val="0014566D"/>
    <w:rsid w:val="00146691"/>
    <w:rsid w:val="001521CD"/>
    <w:rsid w:val="00156B25"/>
    <w:rsid w:val="00156BCD"/>
    <w:rsid w:val="001575D7"/>
    <w:rsid w:val="00162273"/>
    <w:rsid w:val="00166A30"/>
    <w:rsid w:val="00166AB3"/>
    <w:rsid w:val="0016710B"/>
    <w:rsid w:val="001673ED"/>
    <w:rsid w:val="00167BE5"/>
    <w:rsid w:val="001701F0"/>
    <w:rsid w:val="0017222E"/>
    <w:rsid w:val="00172542"/>
    <w:rsid w:val="001725D2"/>
    <w:rsid w:val="00173669"/>
    <w:rsid w:val="00176B76"/>
    <w:rsid w:val="00180867"/>
    <w:rsid w:val="00181041"/>
    <w:rsid w:val="00182221"/>
    <w:rsid w:val="001844E5"/>
    <w:rsid w:val="00197B19"/>
    <w:rsid w:val="001A63B6"/>
    <w:rsid w:val="001A730A"/>
    <w:rsid w:val="001A7B14"/>
    <w:rsid w:val="001B0A95"/>
    <w:rsid w:val="001B1524"/>
    <w:rsid w:val="001B3FBE"/>
    <w:rsid w:val="001C2C0C"/>
    <w:rsid w:val="001D1640"/>
    <w:rsid w:val="001D24A3"/>
    <w:rsid w:val="001D43AA"/>
    <w:rsid w:val="001D445F"/>
    <w:rsid w:val="001D5595"/>
    <w:rsid w:val="001D6D5D"/>
    <w:rsid w:val="001D7E15"/>
    <w:rsid w:val="001E0022"/>
    <w:rsid w:val="001E0C5C"/>
    <w:rsid w:val="001E26EE"/>
    <w:rsid w:val="001E56CA"/>
    <w:rsid w:val="001E61C6"/>
    <w:rsid w:val="001E754D"/>
    <w:rsid w:val="001F096B"/>
    <w:rsid w:val="001F1AF2"/>
    <w:rsid w:val="001F22A5"/>
    <w:rsid w:val="001F4799"/>
    <w:rsid w:val="001F62A1"/>
    <w:rsid w:val="00200731"/>
    <w:rsid w:val="00201CB3"/>
    <w:rsid w:val="00204E41"/>
    <w:rsid w:val="00205663"/>
    <w:rsid w:val="00207CEA"/>
    <w:rsid w:val="00207D50"/>
    <w:rsid w:val="00212973"/>
    <w:rsid w:val="00212B87"/>
    <w:rsid w:val="002135D7"/>
    <w:rsid w:val="002153F8"/>
    <w:rsid w:val="0022052C"/>
    <w:rsid w:val="0022703B"/>
    <w:rsid w:val="00231936"/>
    <w:rsid w:val="002330BB"/>
    <w:rsid w:val="0023422F"/>
    <w:rsid w:val="00236AE4"/>
    <w:rsid w:val="00241050"/>
    <w:rsid w:val="00243FB1"/>
    <w:rsid w:val="00250247"/>
    <w:rsid w:val="0025123A"/>
    <w:rsid w:val="002571D3"/>
    <w:rsid w:val="002578A2"/>
    <w:rsid w:val="0026166C"/>
    <w:rsid w:val="00270D77"/>
    <w:rsid w:val="00272D6D"/>
    <w:rsid w:val="0027314C"/>
    <w:rsid w:val="00274A53"/>
    <w:rsid w:val="002751BB"/>
    <w:rsid w:val="002766FD"/>
    <w:rsid w:val="00277E41"/>
    <w:rsid w:val="00280A69"/>
    <w:rsid w:val="00280DC8"/>
    <w:rsid w:val="00283A77"/>
    <w:rsid w:val="00285971"/>
    <w:rsid w:val="00290068"/>
    <w:rsid w:val="00293C9B"/>
    <w:rsid w:val="00293CE4"/>
    <w:rsid w:val="0029486C"/>
    <w:rsid w:val="002952C9"/>
    <w:rsid w:val="002A5EA4"/>
    <w:rsid w:val="002A6BAC"/>
    <w:rsid w:val="002B0888"/>
    <w:rsid w:val="002B410C"/>
    <w:rsid w:val="002B6EF1"/>
    <w:rsid w:val="002C0043"/>
    <w:rsid w:val="002C31D1"/>
    <w:rsid w:val="002C3ACD"/>
    <w:rsid w:val="002C3D02"/>
    <w:rsid w:val="002C4463"/>
    <w:rsid w:val="002C45BB"/>
    <w:rsid w:val="002D0123"/>
    <w:rsid w:val="002D0DBB"/>
    <w:rsid w:val="002D0F87"/>
    <w:rsid w:val="002D14E4"/>
    <w:rsid w:val="002D1B39"/>
    <w:rsid w:val="002D46EE"/>
    <w:rsid w:val="002E01D0"/>
    <w:rsid w:val="002E16B4"/>
    <w:rsid w:val="002E1B2C"/>
    <w:rsid w:val="002E751A"/>
    <w:rsid w:val="002F119E"/>
    <w:rsid w:val="002F2696"/>
    <w:rsid w:val="002F2C92"/>
    <w:rsid w:val="002F3DC2"/>
    <w:rsid w:val="002F4890"/>
    <w:rsid w:val="002F5BB6"/>
    <w:rsid w:val="003003A9"/>
    <w:rsid w:val="00303586"/>
    <w:rsid w:val="00305BBF"/>
    <w:rsid w:val="00307F84"/>
    <w:rsid w:val="0031157A"/>
    <w:rsid w:val="003168B7"/>
    <w:rsid w:val="00317F8A"/>
    <w:rsid w:val="00320767"/>
    <w:rsid w:val="00322C21"/>
    <w:rsid w:val="00325951"/>
    <w:rsid w:val="00327BDD"/>
    <w:rsid w:val="00330EBA"/>
    <w:rsid w:val="00333B59"/>
    <w:rsid w:val="00334B9A"/>
    <w:rsid w:val="003420EA"/>
    <w:rsid w:val="003423F2"/>
    <w:rsid w:val="003464C8"/>
    <w:rsid w:val="00347120"/>
    <w:rsid w:val="00351AC7"/>
    <w:rsid w:val="003558DF"/>
    <w:rsid w:val="00361223"/>
    <w:rsid w:val="003625F9"/>
    <w:rsid w:val="00373CEA"/>
    <w:rsid w:val="00373F72"/>
    <w:rsid w:val="00381522"/>
    <w:rsid w:val="00383060"/>
    <w:rsid w:val="00383CFB"/>
    <w:rsid w:val="00385F9C"/>
    <w:rsid w:val="00386E91"/>
    <w:rsid w:val="003875B8"/>
    <w:rsid w:val="0038775F"/>
    <w:rsid w:val="00391FA7"/>
    <w:rsid w:val="003947E7"/>
    <w:rsid w:val="00395272"/>
    <w:rsid w:val="0039647A"/>
    <w:rsid w:val="003B4A15"/>
    <w:rsid w:val="003B568E"/>
    <w:rsid w:val="003B72A3"/>
    <w:rsid w:val="003C0563"/>
    <w:rsid w:val="003C3E5E"/>
    <w:rsid w:val="003C5986"/>
    <w:rsid w:val="003D38CC"/>
    <w:rsid w:val="003D4105"/>
    <w:rsid w:val="003D4CAF"/>
    <w:rsid w:val="003D6450"/>
    <w:rsid w:val="003D6A3D"/>
    <w:rsid w:val="003D7CE3"/>
    <w:rsid w:val="003E1250"/>
    <w:rsid w:val="003E1286"/>
    <w:rsid w:val="003E1C6D"/>
    <w:rsid w:val="003E1D7F"/>
    <w:rsid w:val="003E6071"/>
    <w:rsid w:val="003F03F7"/>
    <w:rsid w:val="003F73F7"/>
    <w:rsid w:val="00400260"/>
    <w:rsid w:val="0041192B"/>
    <w:rsid w:val="004201B1"/>
    <w:rsid w:val="00421F58"/>
    <w:rsid w:val="0042239A"/>
    <w:rsid w:val="00422817"/>
    <w:rsid w:val="004240D0"/>
    <w:rsid w:val="00425F47"/>
    <w:rsid w:val="00427A0B"/>
    <w:rsid w:val="004303CE"/>
    <w:rsid w:val="0043436B"/>
    <w:rsid w:val="004422F0"/>
    <w:rsid w:val="00443B1C"/>
    <w:rsid w:val="00447B98"/>
    <w:rsid w:val="00447D37"/>
    <w:rsid w:val="00451461"/>
    <w:rsid w:val="00455EB0"/>
    <w:rsid w:val="0046044C"/>
    <w:rsid w:val="004625E2"/>
    <w:rsid w:val="00462A38"/>
    <w:rsid w:val="00465EC6"/>
    <w:rsid w:val="00467484"/>
    <w:rsid w:val="00467A95"/>
    <w:rsid w:val="004701C0"/>
    <w:rsid w:val="00474093"/>
    <w:rsid w:val="0047744B"/>
    <w:rsid w:val="00477932"/>
    <w:rsid w:val="0047799A"/>
    <w:rsid w:val="00481AD5"/>
    <w:rsid w:val="00486D4E"/>
    <w:rsid w:val="00486DA6"/>
    <w:rsid w:val="004877CA"/>
    <w:rsid w:val="004905FF"/>
    <w:rsid w:val="00491F69"/>
    <w:rsid w:val="0049276C"/>
    <w:rsid w:val="004937E9"/>
    <w:rsid w:val="00493A8C"/>
    <w:rsid w:val="00493D7C"/>
    <w:rsid w:val="0049629C"/>
    <w:rsid w:val="004A0246"/>
    <w:rsid w:val="004A1221"/>
    <w:rsid w:val="004A4853"/>
    <w:rsid w:val="004A6E79"/>
    <w:rsid w:val="004A7F12"/>
    <w:rsid w:val="004B25C3"/>
    <w:rsid w:val="004B2AB3"/>
    <w:rsid w:val="004B46F4"/>
    <w:rsid w:val="004B4EBD"/>
    <w:rsid w:val="004C5D44"/>
    <w:rsid w:val="004D05FC"/>
    <w:rsid w:val="004D174F"/>
    <w:rsid w:val="004D2E15"/>
    <w:rsid w:val="004D5DB6"/>
    <w:rsid w:val="004D7605"/>
    <w:rsid w:val="004D76EE"/>
    <w:rsid w:val="004E0AE8"/>
    <w:rsid w:val="004E3B8A"/>
    <w:rsid w:val="004E4B17"/>
    <w:rsid w:val="004E50FC"/>
    <w:rsid w:val="004F2F90"/>
    <w:rsid w:val="004F43BB"/>
    <w:rsid w:val="004F5FF4"/>
    <w:rsid w:val="004F7643"/>
    <w:rsid w:val="00500E8C"/>
    <w:rsid w:val="005046DC"/>
    <w:rsid w:val="00504EE8"/>
    <w:rsid w:val="00512A33"/>
    <w:rsid w:val="00513971"/>
    <w:rsid w:val="00514AE2"/>
    <w:rsid w:val="005162E8"/>
    <w:rsid w:val="00520994"/>
    <w:rsid w:val="00522EB2"/>
    <w:rsid w:val="005248C9"/>
    <w:rsid w:val="00525C9C"/>
    <w:rsid w:val="00531338"/>
    <w:rsid w:val="00534270"/>
    <w:rsid w:val="00534F74"/>
    <w:rsid w:val="00536167"/>
    <w:rsid w:val="00540A9D"/>
    <w:rsid w:val="00540AA8"/>
    <w:rsid w:val="00542AB3"/>
    <w:rsid w:val="00542FE2"/>
    <w:rsid w:val="00544F64"/>
    <w:rsid w:val="00546644"/>
    <w:rsid w:val="00551C6C"/>
    <w:rsid w:val="0055226D"/>
    <w:rsid w:val="00552C9A"/>
    <w:rsid w:val="00553E27"/>
    <w:rsid w:val="00554169"/>
    <w:rsid w:val="005563B9"/>
    <w:rsid w:val="00557F07"/>
    <w:rsid w:val="00561B6A"/>
    <w:rsid w:val="005626BB"/>
    <w:rsid w:val="00563190"/>
    <w:rsid w:val="00563B74"/>
    <w:rsid w:val="005665AF"/>
    <w:rsid w:val="005671EF"/>
    <w:rsid w:val="0056746A"/>
    <w:rsid w:val="005675AE"/>
    <w:rsid w:val="00571CE9"/>
    <w:rsid w:val="00571EF2"/>
    <w:rsid w:val="005764EB"/>
    <w:rsid w:val="00581835"/>
    <w:rsid w:val="005850FF"/>
    <w:rsid w:val="0058596C"/>
    <w:rsid w:val="0058603D"/>
    <w:rsid w:val="0059071D"/>
    <w:rsid w:val="0059173B"/>
    <w:rsid w:val="00592E1D"/>
    <w:rsid w:val="005977B3"/>
    <w:rsid w:val="005A214C"/>
    <w:rsid w:val="005A696D"/>
    <w:rsid w:val="005B7BED"/>
    <w:rsid w:val="005C2BC7"/>
    <w:rsid w:val="005C51DF"/>
    <w:rsid w:val="005C5CE4"/>
    <w:rsid w:val="005C7CA4"/>
    <w:rsid w:val="005D160E"/>
    <w:rsid w:val="005D6D57"/>
    <w:rsid w:val="005D75DA"/>
    <w:rsid w:val="005E05D3"/>
    <w:rsid w:val="005E09CC"/>
    <w:rsid w:val="005E22F3"/>
    <w:rsid w:val="005E77A7"/>
    <w:rsid w:val="005F0A2B"/>
    <w:rsid w:val="005F0B0E"/>
    <w:rsid w:val="005F0DCC"/>
    <w:rsid w:val="005F2D68"/>
    <w:rsid w:val="005F7593"/>
    <w:rsid w:val="006023E5"/>
    <w:rsid w:val="00602808"/>
    <w:rsid w:val="0060364E"/>
    <w:rsid w:val="00605323"/>
    <w:rsid w:val="0060727F"/>
    <w:rsid w:val="006111A6"/>
    <w:rsid w:val="006147F7"/>
    <w:rsid w:val="006156C3"/>
    <w:rsid w:val="00615828"/>
    <w:rsid w:val="006165FD"/>
    <w:rsid w:val="00616826"/>
    <w:rsid w:val="006251BD"/>
    <w:rsid w:val="006258A0"/>
    <w:rsid w:val="00625B70"/>
    <w:rsid w:val="006272F9"/>
    <w:rsid w:val="00627AB1"/>
    <w:rsid w:val="00631CA8"/>
    <w:rsid w:val="006366AB"/>
    <w:rsid w:val="00640882"/>
    <w:rsid w:val="00643014"/>
    <w:rsid w:val="00643F54"/>
    <w:rsid w:val="00644338"/>
    <w:rsid w:val="00644D8D"/>
    <w:rsid w:val="006463A5"/>
    <w:rsid w:val="00651D32"/>
    <w:rsid w:val="00653519"/>
    <w:rsid w:val="006550AD"/>
    <w:rsid w:val="00656116"/>
    <w:rsid w:val="0065753D"/>
    <w:rsid w:val="006601E6"/>
    <w:rsid w:val="00660885"/>
    <w:rsid w:val="00661FF2"/>
    <w:rsid w:val="006644F1"/>
    <w:rsid w:val="00667ABF"/>
    <w:rsid w:val="0067257A"/>
    <w:rsid w:val="00673470"/>
    <w:rsid w:val="00675698"/>
    <w:rsid w:val="00675F40"/>
    <w:rsid w:val="00681AB2"/>
    <w:rsid w:val="00685B3B"/>
    <w:rsid w:val="0069045D"/>
    <w:rsid w:val="0069149D"/>
    <w:rsid w:val="00693151"/>
    <w:rsid w:val="00693B9B"/>
    <w:rsid w:val="00694346"/>
    <w:rsid w:val="006A0517"/>
    <w:rsid w:val="006A47D9"/>
    <w:rsid w:val="006A59EA"/>
    <w:rsid w:val="006A7A67"/>
    <w:rsid w:val="006B0C3F"/>
    <w:rsid w:val="006B1AB5"/>
    <w:rsid w:val="006B24C4"/>
    <w:rsid w:val="006B3B2C"/>
    <w:rsid w:val="006B5455"/>
    <w:rsid w:val="006C26DB"/>
    <w:rsid w:val="006C355C"/>
    <w:rsid w:val="006C3AE7"/>
    <w:rsid w:val="006C3FFF"/>
    <w:rsid w:val="006C69AA"/>
    <w:rsid w:val="006C6E9F"/>
    <w:rsid w:val="006D2FE2"/>
    <w:rsid w:val="006D7BFC"/>
    <w:rsid w:val="006D7E14"/>
    <w:rsid w:val="006E519B"/>
    <w:rsid w:val="006E581A"/>
    <w:rsid w:val="006F0605"/>
    <w:rsid w:val="006F0ECC"/>
    <w:rsid w:val="006F3F8C"/>
    <w:rsid w:val="006F7D39"/>
    <w:rsid w:val="007041AB"/>
    <w:rsid w:val="007044FB"/>
    <w:rsid w:val="00706A9C"/>
    <w:rsid w:val="00710172"/>
    <w:rsid w:val="0071601F"/>
    <w:rsid w:val="00720D4A"/>
    <w:rsid w:val="007214C0"/>
    <w:rsid w:val="007214E5"/>
    <w:rsid w:val="007229E8"/>
    <w:rsid w:val="00722E5F"/>
    <w:rsid w:val="007333DF"/>
    <w:rsid w:val="00733A6F"/>
    <w:rsid w:val="00742C5F"/>
    <w:rsid w:val="00743DD5"/>
    <w:rsid w:val="0074718D"/>
    <w:rsid w:val="007547FD"/>
    <w:rsid w:val="007618F2"/>
    <w:rsid w:val="007629F1"/>
    <w:rsid w:val="00763349"/>
    <w:rsid w:val="0076661D"/>
    <w:rsid w:val="007709A5"/>
    <w:rsid w:val="00772954"/>
    <w:rsid w:val="00772F95"/>
    <w:rsid w:val="00774A7C"/>
    <w:rsid w:val="00775234"/>
    <w:rsid w:val="00782090"/>
    <w:rsid w:val="007833F8"/>
    <w:rsid w:val="00787094"/>
    <w:rsid w:val="007915A4"/>
    <w:rsid w:val="00791CF1"/>
    <w:rsid w:val="00794301"/>
    <w:rsid w:val="0079444F"/>
    <w:rsid w:val="00794938"/>
    <w:rsid w:val="007A08D2"/>
    <w:rsid w:val="007A43FA"/>
    <w:rsid w:val="007A6CEE"/>
    <w:rsid w:val="007A6D07"/>
    <w:rsid w:val="007B3B26"/>
    <w:rsid w:val="007B52D1"/>
    <w:rsid w:val="007B560E"/>
    <w:rsid w:val="007C02A8"/>
    <w:rsid w:val="007C3693"/>
    <w:rsid w:val="007C4E64"/>
    <w:rsid w:val="007C4FB1"/>
    <w:rsid w:val="007C6070"/>
    <w:rsid w:val="007C6F70"/>
    <w:rsid w:val="007C7590"/>
    <w:rsid w:val="007C7994"/>
    <w:rsid w:val="007D2ED8"/>
    <w:rsid w:val="007D3BA8"/>
    <w:rsid w:val="007D463B"/>
    <w:rsid w:val="007D4AE7"/>
    <w:rsid w:val="007D6EEE"/>
    <w:rsid w:val="007E34F1"/>
    <w:rsid w:val="007E3E80"/>
    <w:rsid w:val="007E72DA"/>
    <w:rsid w:val="007F2BF3"/>
    <w:rsid w:val="007F5B15"/>
    <w:rsid w:val="007F6087"/>
    <w:rsid w:val="00800801"/>
    <w:rsid w:val="00800873"/>
    <w:rsid w:val="00810B87"/>
    <w:rsid w:val="00814B57"/>
    <w:rsid w:val="00820805"/>
    <w:rsid w:val="00822AC2"/>
    <w:rsid w:val="008234E3"/>
    <w:rsid w:val="00823574"/>
    <w:rsid w:val="008254CA"/>
    <w:rsid w:val="008305B1"/>
    <w:rsid w:val="00836578"/>
    <w:rsid w:val="00840588"/>
    <w:rsid w:val="008410ED"/>
    <w:rsid w:val="008417A7"/>
    <w:rsid w:val="0084181E"/>
    <w:rsid w:val="00842573"/>
    <w:rsid w:val="00842D46"/>
    <w:rsid w:val="00842E83"/>
    <w:rsid w:val="00850F49"/>
    <w:rsid w:val="0085294F"/>
    <w:rsid w:val="00853831"/>
    <w:rsid w:val="00853DDD"/>
    <w:rsid w:val="00854267"/>
    <w:rsid w:val="00855D77"/>
    <w:rsid w:val="00856E65"/>
    <w:rsid w:val="00857908"/>
    <w:rsid w:val="00860A30"/>
    <w:rsid w:val="00860E00"/>
    <w:rsid w:val="008636C5"/>
    <w:rsid w:val="00863CFC"/>
    <w:rsid w:val="008647DF"/>
    <w:rsid w:val="00870BB2"/>
    <w:rsid w:val="008714C7"/>
    <w:rsid w:val="008733FF"/>
    <w:rsid w:val="008743D8"/>
    <w:rsid w:val="0087458A"/>
    <w:rsid w:val="00880071"/>
    <w:rsid w:val="0089067A"/>
    <w:rsid w:val="00893D35"/>
    <w:rsid w:val="008A5661"/>
    <w:rsid w:val="008A75AF"/>
    <w:rsid w:val="008A7861"/>
    <w:rsid w:val="008A7B96"/>
    <w:rsid w:val="008B3280"/>
    <w:rsid w:val="008B415F"/>
    <w:rsid w:val="008C0C63"/>
    <w:rsid w:val="008C16CB"/>
    <w:rsid w:val="008C2AEE"/>
    <w:rsid w:val="008C5739"/>
    <w:rsid w:val="008D2D25"/>
    <w:rsid w:val="008D33AC"/>
    <w:rsid w:val="008D3E20"/>
    <w:rsid w:val="008E62FF"/>
    <w:rsid w:val="008E73B9"/>
    <w:rsid w:val="008F5629"/>
    <w:rsid w:val="009025D7"/>
    <w:rsid w:val="00910F0E"/>
    <w:rsid w:val="00911719"/>
    <w:rsid w:val="00913570"/>
    <w:rsid w:val="00915DB4"/>
    <w:rsid w:val="00917592"/>
    <w:rsid w:val="00925DC8"/>
    <w:rsid w:val="00926DBE"/>
    <w:rsid w:val="00930F79"/>
    <w:rsid w:val="009341B5"/>
    <w:rsid w:val="009364F9"/>
    <w:rsid w:val="009426E5"/>
    <w:rsid w:val="00943A98"/>
    <w:rsid w:val="00944653"/>
    <w:rsid w:val="0094718B"/>
    <w:rsid w:val="0095637C"/>
    <w:rsid w:val="009571B6"/>
    <w:rsid w:val="00961C51"/>
    <w:rsid w:val="00971629"/>
    <w:rsid w:val="00971A0E"/>
    <w:rsid w:val="00977AE3"/>
    <w:rsid w:val="009803C5"/>
    <w:rsid w:val="0098077A"/>
    <w:rsid w:val="00984939"/>
    <w:rsid w:val="00985091"/>
    <w:rsid w:val="00986237"/>
    <w:rsid w:val="00987115"/>
    <w:rsid w:val="009878D0"/>
    <w:rsid w:val="00987D69"/>
    <w:rsid w:val="00994955"/>
    <w:rsid w:val="00995931"/>
    <w:rsid w:val="0099793F"/>
    <w:rsid w:val="009A4891"/>
    <w:rsid w:val="009B147E"/>
    <w:rsid w:val="009B22BC"/>
    <w:rsid w:val="009B6881"/>
    <w:rsid w:val="009C02B7"/>
    <w:rsid w:val="009C10CB"/>
    <w:rsid w:val="009C13D1"/>
    <w:rsid w:val="009C6911"/>
    <w:rsid w:val="009C6DFA"/>
    <w:rsid w:val="009C7881"/>
    <w:rsid w:val="009D07D9"/>
    <w:rsid w:val="009D3978"/>
    <w:rsid w:val="009D4BA6"/>
    <w:rsid w:val="009E3BBA"/>
    <w:rsid w:val="009E6BEB"/>
    <w:rsid w:val="009F193A"/>
    <w:rsid w:val="009F1EFF"/>
    <w:rsid w:val="009F1F95"/>
    <w:rsid w:val="009F38DC"/>
    <w:rsid w:val="009F3E9F"/>
    <w:rsid w:val="009F4C62"/>
    <w:rsid w:val="009F617F"/>
    <w:rsid w:val="00A02089"/>
    <w:rsid w:val="00A02D8C"/>
    <w:rsid w:val="00A03259"/>
    <w:rsid w:val="00A04FC9"/>
    <w:rsid w:val="00A10D57"/>
    <w:rsid w:val="00A117B8"/>
    <w:rsid w:val="00A14773"/>
    <w:rsid w:val="00A16418"/>
    <w:rsid w:val="00A17EAE"/>
    <w:rsid w:val="00A20801"/>
    <w:rsid w:val="00A2588D"/>
    <w:rsid w:val="00A3682C"/>
    <w:rsid w:val="00A37E1D"/>
    <w:rsid w:val="00A50AE9"/>
    <w:rsid w:val="00A53FFE"/>
    <w:rsid w:val="00A60F1E"/>
    <w:rsid w:val="00A61E8D"/>
    <w:rsid w:val="00A629F4"/>
    <w:rsid w:val="00A63EEF"/>
    <w:rsid w:val="00A6410F"/>
    <w:rsid w:val="00A64378"/>
    <w:rsid w:val="00A64DC0"/>
    <w:rsid w:val="00A66CD3"/>
    <w:rsid w:val="00A67B1A"/>
    <w:rsid w:val="00A71D49"/>
    <w:rsid w:val="00A749DE"/>
    <w:rsid w:val="00A75294"/>
    <w:rsid w:val="00A77A86"/>
    <w:rsid w:val="00A815D4"/>
    <w:rsid w:val="00A91B35"/>
    <w:rsid w:val="00AA1A34"/>
    <w:rsid w:val="00AA26D1"/>
    <w:rsid w:val="00AA3495"/>
    <w:rsid w:val="00AA5125"/>
    <w:rsid w:val="00AA5F2C"/>
    <w:rsid w:val="00AB0329"/>
    <w:rsid w:val="00AB05D6"/>
    <w:rsid w:val="00AC4BF0"/>
    <w:rsid w:val="00AC519E"/>
    <w:rsid w:val="00AC783E"/>
    <w:rsid w:val="00AD023C"/>
    <w:rsid w:val="00AD0D1E"/>
    <w:rsid w:val="00AD24A9"/>
    <w:rsid w:val="00AD7160"/>
    <w:rsid w:val="00AE5FEC"/>
    <w:rsid w:val="00AE7F96"/>
    <w:rsid w:val="00AF049D"/>
    <w:rsid w:val="00AF0640"/>
    <w:rsid w:val="00AF2425"/>
    <w:rsid w:val="00AF2BCA"/>
    <w:rsid w:val="00AF3508"/>
    <w:rsid w:val="00AF4F7F"/>
    <w:rsid w:val="00B00DD1"/>
    <w:rsid w:val="00B0114C"/>
    <w:rsid w:val="00B06989"/>
    <w:rsid w:val="00B11A04"/>
    <w:rsid w:val="00B1288A"/>
    <w:rsid w:val="00B13204"/>
    <w:rsid w:val="00B1799D"/>
    <w:rsid w:val="00B17BB3"/>
    <w:rsid w:val="00B211D0"/>
    <w:rsid w:val="00B22EC3"/>
    <w:rsid w:val="00B23731"/>
    <w:rsid w:val="00B23B36"/>
    <w:rsid w:val="00B23EB5"/>
    <w:rsid w:val="00B23F42"/>
    <w:rsid w:val="00B25BFE"/>
    <w:rsid w:val="00B27C47"/>
    <w:rsid w:val="00B30343"/>
    <w:rsid w:val="00B30441"/>
    <w:rsid w:val="00B3122F"/>
    <w:rsid w:val="00B31E1C"/>
    <w:rsid w:val="00B329A0"/>
    <w:rsid w:val="00B340CB"/>
    <w:rsid w:val="00B4164C"/>
    <w:rsid w:val="00B42C34"/>
    <w:rsid w:val="00B44446"/>
    <w:rsid w:val="00B4785B"/>
    <w:rsid w:val="00B50C4C"/>
    <w:rsid w:val="00B52FB0"/>
    <w:rsid w:val="00B53BEE"/>
    <w:rsid w:val="00B54E89"/>
    <w:rsid w:val="00B6044B"/>
    <w:rsid w:val="00B605B2"/>
    <w:rsid w:val="00B609DD"/>
    <w:rsid w:val="00B61602"/>
    <w:rsid w:val="00B646CF"/>
    <w:rsid w:val="00B647AD"/>
    <w:rsid w:val="00B64D55"/>
    <w:rsid w:val="00B65A34"/>
    <w:rsid w:val="00B67A3C"/>
    <w:rsid w:val="00B7322C"/>
    <w:rsid w:val="00B73A66"/>
    <w:rsid w:val="00B76B19"/>
    <w:rsid w:val="00B8352D"/>
    <w:rsid w:val="00B84014"/>
    <w:rsid w:val="00B84296"/>
    <w:rsid w:val="00B90C4A"/>
    <w:rsid w:val="00B952D7"/>
    <w:rsid w:val="00B95342"/>
    <w:rsid w:val="00BA1AAA"/>
    <w:rsid w:val="00BA1F6B"/>
    <w:rsid w:val="00BA2A41"/>
    <w:rsid w:val="00BA4C28"/>
    <w:rsid w:val="00BB4384"/>
    <w:rsid w:val="00BB5BEC"/>
    <w:rsid w:val="00BB682B"/>
    <w:rsid w:val="00BC5C8C"/>
    <w:rsid w:val="00BC7B23"/>
    <w:rsid w:val="00BD10DA"/>
    <w:rsid w:val="00BD381D"/>
    <w:rsid w:val="00BD3F0B"/>
    <w:rsid w:val="00BD58F2"/>
    <w:rsid w:val="00BE1F04"/>
    <w:rsid w:val="00BE5B6B"/>
    <w:rsid w:val="00BE748D"/>
    <w:rsid w:val="00BF37F4"/>
    <w:rsid w:val="00BF4687"/>
    <w:rsid w:val="00BF5A1D"/>
    <w:rsid w:val="00BF71FB"/>
    <w:rsid w:val="00C15067"/>
    <w:rsid w:val="00C16840"/>
    <w:rsid w:val="00C17227"/>
    <w:rsid w:val="00C229BA"/>
    <w:rsid w:val="00C22BC1"/>
    <w:rsid w:val="00C256B6"/>
    <w:rsid w:val="00C267A5"/>
    <w:rsid w:val="00C26C7A"/>
    <w:rsid w:val="00C274ED"/>
    <w:rsid w:val="00C314F8"/>
    <w:rsid w:val="00C33E93"/>
    <w:rsid w:val="00C347E9"/>
    <w:rsid w:val="00C34D76"/>
    <w:rsid w:val="00C359C6"/>
    <w:rsid w:val="00C37EDD"/>
    <w:rsid w:val="00C43BA3"/>
    <w:rsid w:val="00C4432D"/>
    <w:rsid w:val="00C462A5"/>
    <w:rsid w:val="00C46BCB"/>
    <w:rsid w:val="00C47A6F"/>
    <w:rsid w:val="00C54BB3"/>
    <w:rsid w:val="00C55E34"/>
    <w:rsid w:val="00C61B33"/>
    <w:rsid w:val="00C64A45"/>
    <w:rsid w:val="00C6536B"/>
    <w:rsid w:val="00C6620D"/>
    <w:rsid w:val="00C6707B"/>
    <w:rsid w:val="00C74F66"/>
    <w:rsid w:val="00C7583E"/>
    <w:rsid w:val="00C87B42"/>
    <w:rsid w:val="00C93B8B"/>
    <w:rsid w:val="00C941B1"/>
    <w:rsid w:val="00C951AE"/>
    <w:rsid w:val="00C96702"/>
    <w:rsid w:val="00CA10D8"/>
    <w:rsid w:val="00CA1DA9"/>
    <w:rsid w:val="00CA625C"/>
    <w:rsid w:val="00CB2734"/>
    <w:rsid w:val="00CB7C7F"/>
    <w:rsid w:val="00CC22E6"/>
    <w:rsid w:val="00CC5A24"/>
    <w:rsid w:val="00CC6608"/>
    <w:rsid w:val="00CC77B8"/>
    <w:rsid w:val="00CD5036"/>
    <w:rsid w:val="00CD53A6"/>
    <w:rsid w:val="00CD639D"/>
    <w:rsid w:val="00CE0D30"/>
    <w:rsid w:val="00CE1D8B"/>
    <w:rsid w:val="00CE1DCD"/>
    <w:rsid w:val="00CE3389"/>
    <w:rsid w:val="00CE6EDE"/>
    <w:rsid w:val="00CF3B43"/>
    <w:rsid w:val="00CF408F"/>
    <w:rsid w:val="00CF500F"/>
    <w:rsid w:val="00CF59A3"/>
    <w:rsid w:val="00CF7F79"/>
    <w:rsid w:val="00D007AD"/>
    <w:rsid w:val="00D00869"/>
    <w:rsid w:val="00D053F3"/>
    <w:rsid w:val="00D105C7"/>
    <w:rsid w:val="00D126A9"/>
    <w:rsid w:val="00D133E2"/>
    <w:rsid w:val="00D13E9F"/>
    <w:rsid w:val="00D17CCF"/>
    <w:rsid w:val="00D25F9D"/>
    <w:rsid w:val="00D27425"/>
    <w:rsid w:val="00D3027D"/>
    <w:rsid w:val="00D32C55"/>
    <w:rsid w:val="00D35B0A"/>
    <w:rsid w:val="00D433D4"/>
    <w:rsid w:val="00D44FA6"/>
    <w:rsid w:val="00D45CCB"/>
    <w:rsid w:val="00D46208"/>
    <w:rsid w:val="00D46FC9"/>
    <w:rsid w:val="00D4771C"/>
    <w:rsid w:val="00D5084B"/>
    <w:rsid w:val="00D5290A"/>
    <w:rsid w:val="00D5361E"/>
    <w:rsid w:val="00D53A7F"/>
    <w:rsid w:val="00D53F79"/>
    <w:rsid w:val="00D5483C"/>
    <w:rsid w:val="00D57FCD"/>
    <w:rsid w:val="00D60D91"/>
    <w:rsid w:val="00D63E70"/>
    <w:rsid w:val="00D65754"/>
    <w:rsid w:val="00D701A7"/>
    <w:rsid w:val="00D759AB"/>
    <w:rsid w:val="00D808F8"/>
    <w:rsid w:val="00D80BAE"/>
    <w:rsid w:val="00D824D3"/>
    <w:rsid w:val="00D84EEF"/>
    <w:rsid w:val="00D86BE5"/>
    <w:rsid w:val="00D90D08"/>
    <w:rsid w:val="00D921D1"/>
    <w:rsid w:val="00D95958"/>
    <w:rsid w:val="00D97718"/>
    <w:rsid w:val="00DA0482"/>
    <w:rsid w:val="00DA3470"/>
    <w:rsid w:val="00DA4F03"/>
    <w:rsid w:val="00DA5834"/>
    <w:rsid w:val="00DC5E13"/>
    <w:rsid w:val="00DE4A2A"/>
    <w:rsid w:val="00DE50F3"/>
    <w:rsid w:val="00DE6BAE"/>
    <w:rsid w:val="00DE7A1D"/>
    <w:rsid w:val="00DF02B2"/>
    <w:rsid w:val="00DF6208"/>
    <w:rsid w:val="00E01FBA"/>
    <w:rsid w:val="00E03924"/>
    <w:rsid w:val="00E043B8"/>
    <w:rsid w:val="00E04BB2"/>
    <w:rsid w:val="00E069B2"/>
    <w:rsid w:val="00E07BA8"/>
    <w:rsid w:val="00E1092B"/>
    <w:rsid w:val="00E12531"/>
    <w:rsid w:val="00E12F30"/>
    <w:rsid w:val="00E1657E"/>
    <w:rsid w:val="00E22A46"/>
    <w:rsid w:val="00E23887"/>
    <w:rsid w:val="00E23DD1"/>
    <w:rsid w:val="00E32D28"/>
    <w:rsid w:val="00E4151E"/>
    <w:rsid w:val="00E41A88"/>
    <w:rsid w:val="00E44F6B"/>
    <w:rsid w:val="00E46C47"/>
    <w:rsid w:val="00E54620"/>
    <w:rsid w:val="00E54A28"/>
    <w:rsid w:val="00E56ACB"/>
    <w:rsid w:val="00E66FDB"/>
    <w:rsid w:val="00E723E9"/>
    <w:rsid w:val="00E7390A"/>
    <w:rsid w:val="00E74F7F"/>
    <w:rsid w:val="00E76D38"/>
    <w:rsid w:val="00E77203"/>
    <w:rsid w:val="00E83245"/>
    <w:rsid w:val="00E844B4"/>
    <w:rsid w:val="00E84F1D"/>
    <w:rsid w:val="00E902D2"/>
    <w:rsid w:val="00E90326"/>
    <w:rsid w:val="00E90B38"/>
    <w:rsid w:val="00E90EC4"/>
    <w:rsid w:val="00EA01C9"/>
    <w:rsid w:val="00EA162C"/>
    <w:rsid w:val="00EA16D9"/>
    <w:rsid w:val="00EA1753"/>
    <w:rsid w:val="00EA17F1"/>
    <w:rsid w:val="00EA3054"/>
    <w:rsid w:val="00EA3279"/>
    <w:rsid w:val="00EA48EB"/>
    <w:rsid w:val="00EA674F"/>
    <w:rsid w:val="00EA72C6"/>
    <w:rsid w:val="00EB0ADF"/>
    <w:rsid w:val="00EB1C7A"/>
    <w:rsid w:val="00EB34D4"/>
    <w:rsid w:val="00EB3E70"/>
    <w:rsid w:val="00EB44C0"/>
    <w:rsid w:val="00EB5395"/>
    <w:rsid w:val="00EB7E42"/>
    <w:rsid w:val="00EC0326"/>
    <w:rsid w:val="00EC7EB6"/>
    <w:rsid w:val="00ED1D9D"/>
    <w:rsid w:val="00ED313C"/>
    <w:rsid w:val="00ED6C0B"/>
    <w:rsid w:val="00ED70F9"/>
    <w:rsid w:val="00EE240D"/>
    <w:rsid w:val="00EE2C34"/>
    <w:rsid w:val="00EE775D"/>
    <w:rsid w:val="00EE7A13"/>
    <w:rsid w:val="00EE7E7A"/>
    <w:rsid w:val="00EF0CC2"/>
    <w:rsid w:val="00F0299F"/>
    <w:rsid w:val="00F04722"/>
    <w:rsid w:val="00F05C13"/>
    <w:rsid w:val="00F1078B"/>
    <w:rsid w:val="00F1128F"/>
    <w:rsid w:val="00F12363"/>
    <w:rsid w:val="00F1764A"/>
    <w:rsid w:val="00F20206"/>
    <w:rsid w:val="00F271B2"/>
    <w:rsid w:val="00F304F8"/>
    <w:rsid w:val="00F32E69"/>
    <w:rsid w:val="00F34505"/>
    <w:rsid w:val="00F3687A"/>
    <w:rsid w:val="00F43650"/>
    <w:rsid w:val="00F532E7"/>
    <w:rsid w:val="00F53D26"/>
    <w:rsid w:val="00F55295"/>
    <w:rsid w:val="00F5788F"/>
    <w:rsid w:val="00F63D9B"/>
    <w:rsid w:val="00F65EBE"/>
    <w:rsid w:val="00F7383D"/>
    <w:rsid w:val="00F7395D"/>
    <w:rsid w:val="00F75F16"/>
    <w:rsid w:val="00F84398"/>
    <w:rsid w:val="00F8649C"/>
    <w:rsid w:val="00F872D5"/>
    <w:rsid w:val="00F90C42"/>
    <w:rsid w:val="00F93381"/>
    <w:rsid w:val="00F94C57"/>
    <w:rsid w:val="00F964B1"/>
    <w:rsid w:val="00F974AB"/>
    <w:rsid w:val="00F97B14"/>
    <w:rsid w:val="00FA0ADB"/>
    <w:rsid w:val="00FA14E0"/>
    <w:rsid w:val="00FA161E"/>
    <w:rsid w:val="00FA27A4"/>
    <w:rsid w:val="00FA5255"/>
    <w:rsid w:val="00FB3A10"/>
    <w:rsid w:val="00FB5CE8"/>
    <w:rsid w:val="00FC0AC2"/>
    <w:rsid w:val="00FC1C16"/>
    <w:rsid w:val="00FC1DBB"/>
    <w:rsid w:val="00FC4224"/>
    <w:rsid w:val="00FC4404"/>
    <w:rsid w:val="00FD2B7B"/>
    <w:rsid w:val="00FD549A"/>
    <w:rsid w:val="00FD5871"/>
    <w:rsid w:val="00FE2C4F"/>
    <w:rsid w:val="00FE342C"/>
    <w:rsid w:val="00FE40C8"/>
    <w:rsid w:val="00FE534A"/>
    <w:rsid w:val="00FE7F31"/>
    <w:rsid w:val="00FF09B5"/>
    <w:rsid w:val="00FF2855"/>
    <w:rsid w:val="00FF53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488E827"/>
  <w15:docId w15:val="{2855352C-FFAC-4D79-BCF3-01BDC7F3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F95"/>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BE748D"/>
    <w:pPr>
      <w:spacing w:after="440"/>
      <w:ind w:left="-1134" w:right="-1134"/>
    </w:pPr>
    <w:rPr>
      <w:rFonts w:cstheme="minorBidi"/>
      <w:sz w:val="2"/>
    </w:rPr>
  </w:style>
  <w:style w:type="character" w:customStyle="1" w:styleId="TechnicalBlockChar">
    <w:name w:val="Technical Block Char"/>
    <w:basedOn w:val="DefaultParagraphFont"/>
    <w:rsid w:val="00BE748D"/>
    <w:rPr>
      <w:rFonts w:ascii="Times New Roman" w:hAnsi="Times New Roman"/>
      <w:sz w:val="24"/>
      <w:szCs w:val="22"/>
      <w:lang w:val="ro-RO" w:eastAsia="ro-RO" w:bidi="ro-RO"/>
    </w:rPr>
  </w:style>
  <w:style w:type="character" w:customStyle="1" w:styleId="HeaderCouncilLargeChar">
    <w:name w:val="Header Council Large Char"/>
    <w:basedOn w:val="TechnicalBlockChar"/>
    <w:link w:val="HeaderCouncilLarge"/>
    <w:rsid w:val="00BE748D"/>
    <w:rPr>
      <w:rFonts w:ascii="Times New Roman" w:hAnsi="Times New Roman"/>
      <w:sz w:val="2"/>
      <w:szCs w:val="22"/>
      <w:lang w:val="ro-RO" w:eastAsia="ro-RO" w:bidi="ro-RO"/>
    </w:rPr>
  </w:style>
  <w:style w:type="paragraph" w:customStyle="1" w:styleId="FooterText">
    <w:name w:val="Footer Text"/>
    <w:basedOn w:val="Normal"/>
    <w:rsid w:val="00BE748D"/>
    <w:rPr>
      <w:rFonts w:eastAsia="Times New Roman"/>
      <w:szCs w:val="24"/>
    </w:rPr>
  </w:style>
  <w:style w:type="character" w:styleId="PlaceholderText">
    <w:name w:val="Placeholder Text"/>
    <w:basedOn w:val="DefaultParagraphFont"/>
    <w:uiPriority w:val="99"/>
    <w:semiHidden/>
    <w:rsid w:val="000013DC"/>
    <w:rPr>
      <w:color w:val="808080"/>
    </w:rPr>
  </w:style>
  <w:style w:type="character" w:styleId="CommentReference">
    <w:name w:val="annotation reference"/>
    <w:basedOn w:val="DefaultParagraphFont"/>
    <w:uiPriority w:val="99"/>
    <w:semiHidden/>
    <w:unhideWhenUsed/>
    <w:rsid w:val="00F7383D"/>
    <w:rPr>
      <w:sz w:val="16"/>
      <w:szCs w:val="16"/>
    </w:rPr>
  </w:style>
  <w:style w:type="paragraph" w:styleId="CommentText">
    <w:name w:val="annotation text"/>
    <w:basedOn w:val="Normal"/>
    <w:link w:val="CommentTextChar"/>
    <w:uiPriority w:val="99"/>
    <w:unhideWhenUsed/>
    <w:rsid w:val="00F7383D"/>
    <w:rPr>
      <w:sz w:val="20"/>
      <w:szCs w:val="20"/>
    </w:rPr>
  </w:style>
  <w:style w:type="character" w:customStyle="1" w:styleId="CommentTextChar">
    <w:name w:val="Comment Text Char"/>
    <w:basedOn w:val="DefaultParagraphFont"/>
    <w:link w:val="CommentText"/>
    <w:uiPriority w:val="99"/>
    <w:rsid w:val="00F7383D"/>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F7383D"/>
    <w:rPr>
      <w:b/>
      <w:bCs/>
    </w:rPr>
  </w:style>
  <w:style w:type="character" w:customStyle="1" w:styleId="CommentSubjectChar">
    <w:name w:val="Comment Subject Char"/>
    <w:basedOn w:val="CommentTextChar"/>
    <w:link w:val="CommentSubject"/>
    <w:uiPriority w:val="99"/>
    <w:semiHidden/>
    <w:rsid w:val="00F7383D"/>
    <w:rPr>
      <w:rFonts w:ascii="Times New Roman" w:hAnsi="Times New Roman" w:cs="Times New Roman"/>
      <w:b/>
      <w:bCs/>
      <w:sz w:val="20"/>
      <w:szCs w:val="20"/>
      <w:lang w:val="ro-RO" w:eastAsia="ro-RO" w:bidi="ro-RO"/>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noteText">
    <w:name w:val="footnote text"/>
    <w:basedOn w:val="Normal"/>
    <w:link w:val="FootnoteTextChar"/>
    <w:uiPriority w:val="99"/>
    <w:unhideWhenUsed/>
    <w:rsid w:val="00AA1A34"/>
    <w:pPr>
      <w:ind w:left="720" w:hanging="720"/>
    </w:pPr>
    <w:rPr>
      <w:szCs w:val="20"/>
    </w:rPr>
  </w:style>
  <w:style w:type="character" w:customStyle="1" w:styleId="FootnoteTextChar">
    <w:name w:val="Footnote Text Char"/>
    <w:basedOn w:val="DefaultParagraphFont"/>
    <w:link w:val="FootnoteText"/>
    <w:uiPriority w:val="99"/>
    <w:rsid w:val="00AA1A34"/>
    <w:rPr>
      <w:rFonts w:ascii="Times New Roman" w:hAnsi="Times New Roman" w:cs="Times New Roman"/>
      <w:sz w:val="24"/>
      <w:szCs w:val="20"/>
      <w:lang w:val="ro-RO" w:eastAsia="ro-RO" w:bidi="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eastAsia="ro-RO" w:bidi="ro-RO"/>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ro-RO" w:eastAsia="ro-RO" w:bidi="ro-R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AA1A3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9364F9"/>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eastAsia="ro-RO" w:bidi="ro-RO"/>
    </w:rPr>
  </w:style>
  <w:style w:type="paragraph" w:customStyle="1" w:styleId="eAgendaHeading">
    <w:name w:val="eAgenda Heading"/>
    <w:basedOn w:val="Normal"/>
    <w:rsid w:val="000D6D71"/>
    <w:pPr>
      <w:spacing w:before="240" w:after="240"/>
      <w:contextualSpacing/>
    </w:pPr>
  </w:style>
  <w:style w:type="paragraph" w:customStyle="1" w:styleId="eAgendaHeadingManual">
    <w:name w:val="eAgenda Heading Manual"/>
    <w:basedOn w:val="eAgendaHeading"/>
    <w:qFormat/>
    <w:rsid w:val="00454BD8"/>
    <w:pPr>
      <w:ind w:left="567" w:hanging="567"/>
    </w:p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ro-RO" w:eastAsia="ro-RO" w:bidi="ro-RO"/>
    </w:rPr>
  </w:style>
  <w:style w:type="table" w:customStyle="1" w:styleId="TableGrid1">
    <w:name w:val="Table Grid1"/>
    <w:basedOn w:val="TableNormal"/>
    <w:uiPriority w:val="59"/>
    <w:rsid w:val="00525C9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7881"/>
    <w:rPr>
      <w:color w:val="0000FF" w:themeColor="hyperlink"/>
      <w:u w:val="single"/>
    </w:rPr>
  </w:style>
  <w:style w:type="paragraph" w:styleId="ListParagraph">
    <w:name w:val="List Paragraph"/>
    <w:basedOn w:val="Normal"/>
    <w:uiPriority w:val="34"/>
    <w:qFormat/>
    <w:rsid w:val="006C26DB"/>
    <w:pPr>
      <w:ind w:left="720"/>
      <w:contextualSpacing/>
    </w:pPr>
  </w:style>
  <w:style w:type="paragraph" w:styleId="Revision">
    <w:name w:val="Revision"/>
    <w:hidden/>
    <w:uiPriority w:val="99"/>
    <w:semiHidden/>
    <w:rsid w:val="00512A33"/>
    <w:pPr>
      <w:spacing w:after="0" w:line="240" w:lineRule="auto"/>
    </w:pPr>
    <w:rPr>
      <w:rFonts w:ascii="Times New Roman" w:hAnsi="Times New Roman" w:cs="Times New Roman"/>
      <w:sz w:val="24"/>
    </w:rPr>
  </w:style>
  <w:style w:type="paragraph" w:customStyle="1" w:styleId="Default">
    <w:name w:val="Default"/>
    <w:rsid w:val="00987115"/>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sid w:val="00722E5F"/>
    <w:rPr>
      <w:rFonts w:eastAsia="Calibri"/>
      <w:sz w:val="20"/>
      <w:szCs w:val="20"/>
    </w:rPr>
  </w:style>
  <w:style w:type="character" w:customStyle="1" w:styleId="EndnoteTextChar">
    <w:name w:val="Endnote Text Char"/>
    <w:basedOn w:val="DefaultParagraphFont"/>
    <w:link w:val="EndnoteText"/>
    <w:uiPriority w:val="99"/>
    <w:semiHidden/>
    <w:rsid w:val="00722E5F"/>
    <w:rPr>
      <w:rFonts w:ascii="Times New Roman" w:eastAsia="Calibri" w:hAnsi="Times New Roman" w:cs="Times New Roman"/>
      <w:sz w:val="20"/>
      <w:szCs w:val="20"/>
      <w:lang w:val="ro-RO" w:eastAsia="ro-RO" w:bidi="ro-RO"/>
    </w:rPr>
  </w:style>
  <w:style w:type="character" w:styleId="EndnoteReference">
    <w:name w:val="endnote reference"/>
    <w:basedOn w:val="DefaultParagraphFont"/>
    <w:uiPriority w:val="99"/>
    <w:semiHidden/>
    <w:unhideWhenUsed/>
    <w:rsid w:val="00722E5F"/>
    <w:rPr>
      <w:vertAlign w:val="superscript"/>
    </w:rPr>
  </w:style>
  <w:style w:type="table" w:customStyle="1" w:styleId="TableGrid3">
    <w:name w:val="Table Grid3"/>
    <w:basedOn w:val="TableNormal"/>
    <w:next w:val="TableGrid"/>
    <w:uiPriority w:val="59"/>
    <w:rsid w:val="001317E2"/>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EntInstit">
    <w:name w:val="TBEntInstit"/>
    <w:basedOn w:val="TechnicalBlockBase"/>
    <w:link w:val="EntInstitChar"/>
    <w:rsid w:val="00B54E89"/>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B54E89"/>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B54E8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B54E8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B54E89"/>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B54E89"/>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B54E89"/>
    <w:rPr>
      <w:rFonts w:ascii="Arial" w:eastAsia="Times New Roman" w:hAnsi="Arial" w:cs="Arial"/>
      <w:b/>
      <w:sz w:val="23"/>
      <w:szCs w:val="20"/>
      <w:u w:color="606060"/>
      <w:lang w:eastAsia="fr-BE" w:bidi="ar-SA"/>
    </w:rPr>
  </w:style>
  <w:style w:type="paragraph" w:customStyle="1" w:styleId="TBHeadingTable">
    <w:name w:val="TBHeadingTable"/>
    <w:basedOn w:val="TechnicalBlockBase"/>
    <w:rsid w:val="00B54E89"/>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B54E89"/>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B54E89"/>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B54E89"/>
    <w:rPr>
      <w:rFonts w:ascii="Arial New Roman" w:eastAsia="Times New Roman" w:hAnsi="Arial New Roman" w:cs="Arial"/>
      <w:b/>
      <w:i/>
      <w:dstrike/>
      <w:color w:val="606060"/>
      <w:w w:val="98"/>
      <w:sz w:val="10"/>
      <w:szCs w:val="20"/>
      <w:u w:val="words" w:color="606060"/>
      <w:lang w:eastAsia="fr-BE" w:bidi="ar-SA"/>
    </w:rPr>
  </w:style>
  <w:style w:type="paragraph" w:customStyle="1" w:styleId="TBDistrbMarkers">
    <w:name w:val="TBDistrbMarkers"/>
    <w:basedOn w:val="TBNormalTechnicalBlock"/>
    <w:qFormat/>
    <w:rsid w:val="00B54E89"/>
    <w:pPr>
      <w:tabs>
        <w:tab w:val="right" w:pos="3260"/>
        <w:tab w:val="right" w:pos="5528"/>
      </w:tabs>
      <w:spacing w:before="0" w:line="240" w:lineRule="auto"/>
    </w:pPr>
    <w:rPr>
      <w:i/>
      <w:iCs/>
    </w:rPr>
  </w:style>
  <w:style w:type="table" w:customStyle="1" w:styleId="PlainTable42">
    <w:name w:val="Plain Table 42"/>
    <w:basedOn w:val="TableNormal"/>
    <w:next w:val="PlainTable4"/>
    <w:uiPriority w:val="44"/>
    <w:rsid w:val="0012450F"/>
    <w:pPr>
      <w:spacing w:after="0" w:line="240" w:lineRule="auto"/>
    </w:pPr>
    <w:rPr>
      <w:rFonts w:ascii="Times New Roman" w:hAnsi="Times New Roman" w:cs="Times New Roman"/>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rsid w:val="0012450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1F62A1"/>
    <w:pPr>
      <w:spacing w:after="0" w:line="240" w:lineRule="auto"/>
    </w:pPr>
    <w:rPr>
      <w:rFonts w:ascii="Times New Roman" w:hAnsi="Times New Roman"/>
      <w:kern w:val="2"/>
      <w:sz w:val="24"/>
    </w:rPr>
  </w:style>
  <w:style w:type="paragraph" w:styleId="PlainText">
    <w:name w:val="Plain Text"/>
    <w:basedOn w:val="Normal"/>
    <w:link w:val="PlainTextChar"/>
    <w:uiPriority w:val="99"/>
    <w:unhideWhenUsed/>
    <w:rsid w:val="001F62A1"/>
    <w:rPr>
      <w:rFonts w:ascii="Calibri" w:hAnsi="Calibri" w:cstheme="minorBidi"/>
      <w:sz w:val="22"/>
      <w:szCs w:val="21"/>
    </w:rPr>
  </w:style>
  <w:style w:type="character" w:customStyle="1" w:styleId="PlainTextChar">
    <w:name w:val="Plain Text Char"/>
    <w:basedOn w:val="DefaultParagraphFont"/>
    <w:link w:val="PlainText"/>
    <w:uiPriority w:val="99"/>
    <w:rsid w:val="001F62A1"/>
    <w:rPr>
      <w:rFonts w:ascii="Calibri" w:hAnsi="Calibri"/>
      <w:szCs w:val="21"/>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6373">
      <w:bodyDiv w:val="1"/>
      <w:marLeft w:val="0"/>
      <w:marRight w:val="0"/>
      <w:marTop w:val="0"/>
      <w:marBottom w:val="0"/>
      <w:divBdr>
        <w:top w:val="none" w:sz="0" w:space="0" w:color="auto"/>
        <w:left w:val="none" w:sz="0" w:space="0" w:color="auto"/>
        <w:bottom w:val="none" w:sz="0" w:space="0" w:color="auto"/>
        <w:right w:val="none" w:sz="0" w:space="0" w:color="auto"/>
      </w:divBdr>
    </w:div>
    <w:div w:id="95058190">
      <w:bodyDiv w:val="1"/>
      <w:marLeft w:val="0"/>
      <w:marRight w:val="0"/>
      <w:marTop w:val="0"/>
      <w:marBottom w:val="0"/>
      <w:divBdr>
        <w:top w:val="none" w:sz="0" w:space="0" w:color="auto"/>
        <w:left w:val="none" w:sz="0" w:space="0" w:color="auto"/>
        <w:bottom w:val="none" w:sz="0" w:space="0" w:color="auto"/>
        <w:right w:val="none" w:sz="0" w:space="0" w:color="auto"/>
      </w:divBdr>
    </w:div>
    <w:div w:id="176239533">
      <w:bodyDiv w:val="1"/>
      <w:marLeft w:val="0"/>
      <w:marRight w:val="0"/>
      <w:marTop w:val="0"/>
      <w:marBottom w:val="0"/>
      <w:divBdr>
        <w:top w:val="none" w:sz="0" w:space="0" w:color="auto"/>
        <w:left w:val="none" w:sz="0" w:space="0" w:color="auto"/>
        <w:bottom w:val="none" w:sz="0" w:space="0" w:color="auto"/>
        <w:right w:val="none" w:sz="0" w:space="0" w:color="auto"/>
      </w:divBdr>
    </w:div>
    <w:div w:id="180438576">
      <w:bodyDiv w:val="1"/>
      <w:marLeft w:val="0"/>
      <w:marRight w:val="0"/>
      <w:marTop w:val="0"/>
      <w:marBottom w:val="0"/>
      <w:divBdr>
        <w:top w:val="none" w:sz="0" w:space="0" w:color="auto"/>
        <w:left w:val="none" w:sz="0" w:space="0" w:color="auto"/>
        <w:bottom w:val="none" w:sz="0" w:space="0" w:color="auto"/>
        <w:right w:val="none" w:sz="0" w:space="0" w:color="auto"/>
      </w:divBdr>
    </w:div>
    <w:div w:id="229652776">
      <w:bodyDiv w:val="1"/>
      <w:marLeft w:val="0"/>
      <w:marRight w:val="0"/>
      <w:marTop w:val="0"/>
      <w:marBottom w:val="0"/>
      <w:divBdr>
        <w:top w:val="none" w:sz="0" w:space="0" w:color="auto"/>
        <w:left w:val="none" w:sz="0" w:space="0" w:color="auto"/>
        <w:bottom w:val="none" w:sz="0" w:space="0" w:color="auto"/>
        <w:right w:val="none" w:sz="0" w:space="0" w:color="auto"/>
      </w:divBdr>
    </w:div>
    <w:div w:id="290668560">
      <w:bodyDiv w:val="1"/>
      <w:marLeft w:val="0"/>
      <w:marRight w:val="0"/>
      <w:marTop w:val="0"/>
      <w:marBottom w:val="0"/>
      <w:divBdr>
        <w:top w:val="none" w:sz="0" w:space="0" w:color="auto"/>
        <w:left w:val="none" w:sz="0" w:space="0" w:color="auto"/>
        <w:bottom w:val="none" w:sz="0" w:space="0" w:color="auto"/>
        <w:right w:val="none" w:sz="0" w:space="0" w:color="auto"/>
      </w:divBdr>
    </w:div>
    <w:div w:id="297536198">
      <w:bodyDiv w:val="1"/>
      <w:marLeft w:val="0"/>
      <w:marRight w:val="0"/>
      <w:marTop w:val="0"/>
      <w:marBottom w:val="0"/>
      <w:divBdr>
        <w:top w:val="none" w:sz="0" w:space="0" w:color="auto"/>
        <w:left w:val="none" w:sz="0" w:space="0" w:color="auto"/>
        <w:bottom w:val="none" w:sz="0" w:space="0" w:color="auto"/>
        <w:right w:val="none" w:sz="0" w:space="0" w:color="auto"/>
      </w:divBdr>
    </w:div>
    <w:div w:id="300699857">
      <w:bodyDiv w:val="1"/>
      <w:marLeft w:val="0"/>
      <w:marRight w:val="0"/>
      <w:marTop w:val="0"/>
      <w:marBottom w:val="0"/>
      <w:divBdr>
        <w:top w:val="none" w:sz="0" w:space="0" w:color="auto"/>
        <w:left w:val="none" w:sz="0" w:space="0" w:color="auto"/>
        <w:bottom w:val="none" w:sz="0" w:space="0" w:color="auto"/>
        <w:right w:val="none" w:sz="0" w:space="0" w:color="auto"/>
      </w:divBdr>
    </w:div>
    <w:div w:id="326247559">
      <w:bodyDiv w:val="1"/>
      <w:marLeft w:val="0"/>
      <w:marRight w:val="0"/>
      <w:marTop w:val="0"/>
      <w:marBottom w:val="0"/>
      <w:divBdr>
        <w:top w:val="none" w:sz="0" w:space="0" w:color="auto"/>
        <w:left w:val="none" w:sz="0" w:space="0" w:color="auto"/>
        <w:bottom w:val="none" w:sz="0" w:space="0" w:color="auto"/>
        <w:right w:val="none" w:sz="0" w:space="0" w:color="auto"/>
      </w:divBdr>
    </w:div>
    <w:div w:id="328365675">
      <w:bodyDiv w:val="1"/>
      <w:marLeft w:val="0"/>
      <w:marRight w:val="0"/>
      <w:marTop w:val="0"/>
      <w:marBottom w:val="0"/>
      <w:divBdr>
        <w:top w:val="none" w:sz="0" w:space="0" w:color="auto"/>
        <w:left w:val="none" w:sz="0" w:space="0" w:color="auto"/>
        <w:bottom w:val="none" w:sz="0" w:space="0" w:color="auto"/>
        <w:right w:val="none" w:sz="0" w:space="0" w:color="auto"/>
      </w:divBdr>
    </w:div>
    <w:div w:id="357590291">
      <w:bodyDiv w:val="1"/>
      <w:marLeft w:val="0"/>
      <w:marRight w:val="0"/>
      <w:marTop w:val="0"/>
      <w:marBottom w:val="0"/>
      <w:divBdr>
        <w:top w:val="none" w:sz="0" w:space="0" w:color="auto"/>
        <w:left w:val="none" w:sz="0" w:space="0" w:color="auto"/>
        <w:bottom w:val="none" w:sz="0" w:space="0" w:color="auto"/>
        <w:right w:val="none" w:sz="0" w:space="0" w:color="auto"/>
      </w:divBdr>
    </w:div>
    <w:div w:id="374546422">
      <w:bodyDiv w:val="1"/>
      <w:marLeft w:val="0"/>
      <w:marRight w:val="0"/>
      <w:marTop w:val="0"/>
      <w:marBottom w:val="0"/>
      <w:divBdr>
        <w:top w:val="none" w:sz="0" w:space="0" w:color="auto"/>
        <w:left w:val="none" w:sz="0" w:space="0" w:color="auto"/>
        <w:bottom w:val="none" w:sz="0" w:space="0" w:color="auto"/>
        <w:right w:val="none" w:sz="0" w:space="0" w:color="auto"/>
      </w:divBdr>
    </w:div>
    <w:div w:id="414596963">
      <w:bodyDiv w:val="1"/>
      <w:marLeft w:val="0"/>
      <w:marRight w:val="0"/>
      <w:marTop w:val="0"/>
      <w:marBottom w:val="0"/>
      <w:divBdr>
        <w:top w:val="none" w:sz="0" w:space="0" w:color="auto"/>
        <w:left w:val="none" w:sz="0" w:space="0" w:color="auto"/>
        <w:bottom w:val="none" w:sz="0" w:space="0" w:color="auto"/>
        <w:right w:val="none" w:sz="0" w:space="0" w:color="auto"/>
      </w:divBdr>
    </w:div>
    <w:div w:id="656694304">
      <w:bodyDiv w:val="1"/>
      <w:marLeft w:val="0"/>
      <w:marRight w:val="0"/>
      <w:marTop w:val="0"/>
      <w:marBottom w:val="0"/>
      <w:divBdr>
        <w:top w:val="none" w:sz="0" w:space="0" w:color="auto"/>
        <w:left w:val="none" w:sz="0" w:space="0" w:color="auto"/>
        <w:bottom w:val="none" w:sz="0" w:space="0" w:color="auto"/>
        <w:right w:val="none" w:sz="0" w:space="0" w:color="auto"/>
      </w:divBdr>
    </w:div>
    <w:div w:id="673337241">
      <w:bodyDiv w:val="1"/>
      <w:marLeft w:val="0"/>
      <w:marRight w:val="0"/>
      <w:marTop w:val="0"/>
      <w:marBottom w:val="0"/>
      <w:divBdr>
        <w:top w:val="none" w:sz="0" w:space="0" w:color="auto"/>
        <w:left w:val="none" w:sz="0" w:space="0" w:color="auto"/>
        <w:bottom w:val="none" w:sz="0" w:space="0" w:color="auto"/>
        <w:right w:val="none" w:sz="0" w:space="0" w:color="auto"/>
      </w:divBdr>
    </w:div>
    <w:div w:id="761024530">
      <w:bodyDiv w:val="1"/>
      <w:marLeft w:val="0"/>
      <w:marRight w:val="0"/>
      <w:marTop w:val="0"/>
      <w:marBottom w:val="0"/>
      <w:divBdr>
        <w:top w:val="none" w:sz="0" w:space="0" w:color="auto"/>
        <w:left w:val="none" w:sz="0" w:space="0" w:color="auto"/>
        <w:bottom w:val="none" w:sz="0" w:space="0" w:color="auto"/>
        <w:right w:val="none" w:sz="0" w:space="0" w:color="auto"/>
      </w:divBdr>
    </w:div>
    <w:div w:id="852689213">
      <w:bodyDiv w:val="1"/>
      <w:marLeft w:val="0"/>
      <w:marRight w:val="0"/>
      <w:marTop w:val="0"/>
      <w:marBottom w:val="0"/>
      <w:divBdr>
        <w:top w:val="none" w:sz="0" w:space="0" w:color="auto"/>
        <w:left w:val="none" w:sz="0" w:space="0" w:color="auto"/>
        <w:bottom w:val="none" w:sz="0" w:space="0" w:color="auto"/>
        <w:right w:val="none" w:sz="0" w:space="0" w:color="auto"/>
      </w:divBdr>
    </w:div>
    <w:div w:id="969477308">
      <w:bodyDiv w:val="1"/>
      <w:marLeft w:val="0"/>
      <w:marRight w:val="0"/>
      <w:marTop w:val="0"/>
      <w:marBottom w:val="0"/>
      <w:divBdr>
        <w:top w:val="none" w:sz="0" w:space="0" w:color="auto"/>
        <w:left w:val="none" w:sz="0" w:space="0" w:color="auto"/>
        <w:bottom w:val="none" w:sz="0" w:space="0" w:color="auto"/>
        <w:right w:val="none" w:sz="0" w:space="0" w:color="auto"/>
      </w:divBdr>
    </w:div>
    <w:div w:id="1014069577">
      <w:bodyDiv w:val="1"/>
      <w:marLeft w:val="0"/>
      <w:marRight w:val="0"/>
      <w:marTop w:val="0"/>
      <w:marBottom w:val="0"/>
      <w:divBdr>
        <w:top w:val="none" w:sz="0" w:space="0" w:color="auto"/>
        <w:left w:val="none" w:sz="0" w:space="0" w:color="auto"/>
        <w:bottom w:val="none" w:sz="0" w:space="0" w:color="auto"/>
        <w:right w:val="none" w:sz="0" w:space="0" w:color="auto"/>
      </w:divBdr>
    </w:div>
    <w:div w:id="1021249677">
      <w:bodyDiv w:val="1"/>
      <w:marLeft w:val="0"/>
      <w:marRight w:val="0"/>
      <w:marTop w:val="0"/>
      <w:marBottom w:val="0"/>
      <w:divBdr>
        <w:top w:val="none" w:sz="0" w:space="0" w:color="auto"/>
        <w:left w:val="none" w:sz="0" w:space="0" w:color="auto"/>
        <w:bottom w:val="none" w:sz="0" w:space="0" w:color="auto"/>
        <w:right w:val="none" w:sz="0" w:space="0" w:color="auto"/>
      </w:divBdr>
    </w:div>
    <w:div w:id="1072198963">
      <w:bodyDiv w:val="1"/>
      <w:marLeft w:val="0"/>
      <w:marRight w:val="0"/>
      <w:marTop w:val="0"/>
      <w:marBottom w:val="0"/>
      <w:divBdr>
        <w:top w:val="none" w:sz="0" w:space="0" w:color="auto"/>
        <w:left w:val="none" w:sz="0" w:space="0" w:color="auto"/>
        <w:bottom w:val="none" w:sz="0" w:space="0" w:color="auto"/>
        <w:right w:val="none" w:sz="0" w:space="0" w:color="auto"/>
      </w:divBdr>
    </w:div>
    <w:div w:id="1115367795">
      <w:bodyDiv w:val="1"/>
      <w:marLeft w:val="0"/>
      <w:marRight w:val="0"/>
      <w:marTop w:val="0"/>
      <w:marBottom w:val="0"/>
      <w:divBdr>
        <w:top w:val="none" w:sz="0" w:space="0" w:color="auto"/>
        <w:left w:val="none" w:sz="0" w:space="0" w:color="auto"/>
        <w:bottom w:val="none" w:sz="0" w:space="0" w:color="auto"/>
        <w:right w:val="none" w:sz="0" w:space="0" w:color="auto"/>
      </w:divBdr>
    </w:div>
    <w:div w:id="1206330920">
      <w:bodyDiv w:val="1"/>
      <w:marLeft w:val="0"/>
      <w:marRight w:val="0"/>
      <w:marTop w:val="0"/>
      <w:marBottom w:val="0"/>
      <w:divBdr>
        <w:top w:val="none" w:sz="0" w:space="0" w:color="auto"/>
        <w:left w:val="none" w:sz="0" w:space="0" w:color="auto"/>
        <w:bottom w:val="none" w:sz="0" w:space="0" w:color="auto"/>
        <w:right w:val="none" w:sz="0" w:space="0" w:color="auto"/>
      </w:divBdr>
    </w:div>
    <w:div w:id="1228766264">
      <w:bodyDiv w:val="1"/>
      <w:marLeft w:val="0"/>
      <w:marRight w:val="0"/>
      <w:marTop w:val="0"/>
      <w:marBottom w:val="0"/>
      <w:divBdr>
        <w:top w:val="none" w:sz="0" w:space="0" w:color="auto"/>
        <w:left w:val="none" w:sz="0" w:space="0" w:color="auto"/>
        <w:bottom w:val="none" w:sz="0" w:space="0" w:color="auto"/>
        <w:right w:val="none" w:sz="0" w:space="0" w:color="auto"/>
      </w:divBdr>
    </w:div>
    <w:div w:id="1230337687">
      <w:bodyDiv w:val="1"/>
      <w:marLeft w:val="0"/>
      <w:marRight w:val="0"/>
      <w:marTop w:val="0"/>
      <w:marBottom w:val="0"/>
      <w:divBdr>
        <w:top w:val="none" w:sz="0" w:space="0" w:color="auto"/>
        <w:left w:val="none" w:sz="0" w:space="0" w:color="auto"/>
        <w:bottom w:val="none" w:sz="0" w:space="0" w:color="auto"/>
        <w:right w:val="none" w:sz="0" w:space="0" w:color="auto"/>
      </w:divBdr>
    </w:div>
    <w:div w:id="1230582178">
      <w:bodyDiv w:val="1"/>
      <w:marLeft w:val="0"/>
      <w:marRight w:val="0"/>
      <w:marTop w:val="0"/>
      <w:marBottom w:val="0"/>
      <w:divBdr>
        <w:top w:val="none" w:sz="0" w:space="0" w:color="auto"/>
        <w:left w:val="none" w:sz="0" w:space="0" w:color="auto"/>
        <w:bottom w:val="none" w:sz="0" w:space="0" w:color="auto"/>
        <w:right w:val="none" w:sz="0" w:space="0" w:color="auto"/>
      </w:divBdr>
    </w:div>
    <w:div w:id="1265767665">
      <w:bodyDiv w:val="1"/>
      <w:marLeft w:val="0"/>
      <w:marRight w:val="0"/>
      <w:marTop w:val="0"/>
      <w:marBottom w:val="0"/>
      <w:divBdr>
        <w:top w:val="none" w:sz="0" w:space="0" w:color="auto"/>
        <w:left w:val="none" w:sz="0" w:space="0" w:color="auto"/>
        <w:bottom w:val="none" w:sz="0" w:space="0" w:color="auto"/>
        <w:right w:val="none" w:sz="0" w:space="0" w:color="auto"/>
      </w:divBdr>
    </w:div>
    <w:div w:id="1602106763">
      <w:bodyDiv w:val="1"/>
      <w:marLeft w:val="0"/>
      <w:marRight w:val="0"/>
      <w:marTop w:val="0"/>
      <w:marBottom w:val="0"/>
      <w:divBdr>
        <w:top w:val="none" w:sz="0" w:space="0" w:color="auto"/>
        <w:left w:val="none" w:sz="0" w:space="0" w:color="auto"/>
        <w:bottom w:val="none" w:sz="0" w:space="0" w:color="auto"/>
        <w:right w:val="none" w:sz="0" w:space="0" w:color="auto"/>
      </w:divBdr>
    </w:div>
    <w:div w:id="1602181469">
      <w:bodyDiv w:val="1"/>
      <w:marLeft w:val="0"/>
      <w:marRight w:val="0"/>
      <w:marTop w:val="0"/>
      <w:marBottom w:val="0"/>
      <w:divBdr>
        <w:top w:val="none" w:sz="0" w:space="0" w:color="auto"/>
        <w:left w:val="none" w:sz="0" w:space="0" w:color="auto"/>
        <w:bottom w:val="none" w:sz="0" w:space="0" w:color="auto"/>
        <w:right w:val="none" w:sz="0" w:space="0" w:color="auto"/>
      </w:divBdr>
    </w:div>
    <w:div w:id="1639530292">
      <w:bodyDiv w:val="1"/>
      <w:marLeft w:val="0"/>
      <w:marRight w:val="0"/>
      <w:marTop w:val="0"/>
      <w:marBottom w:val="0"/>
      <w:divBdr>
        <w:top w:val="none" w:sz="0" w:space="0" w:color="auto"/>
        <w:left w:val="none" w:sz="0" w:space="0" w:color="auto"/>
        <w:bottom w:val="none" w:sz="0" w:space="0" w:color="auto"/>
        <w:right w:val="none" w:sz="0" w:space="0" w:color="auto"/>
      </w:divBdr>
    </w:div>
    <w:div w:id="1775831545">
      <w:bodyDiv w:val="1"/>
      <w:marLeft w:val="0"/>
      <w:marRight w:val="0"/>
      <w:marTop w:val="0"/>
      <w:marBottom w:val="0"/>
      <w:divBdr>
        <w:top w:val="none" w:sz="0" w:space="0" w:color="auto"/>
        <w:left w:val="none" w:sz="0" w:space="0" w:color="auto"/>
        <w:bottom w:val="none" w:sz="0" w:space="0" w:color="auto"/>
        <w:right w:val="none" w:sz="0" w:space="0" w:color="auto"/>
      </w:divBdr>
    </w:div>
    <w:div w:id="206860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bin"/><Relationship Id="rId5" Type="http://schemas.openxmlformats.org/officeDocument/2006/relationships/numbering" Target="numbering.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7.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18E9B9B6B6C74E848735DCDD5F12C9" ma:contentTypeVersion="0" ma:contentTypeDescription="Create a new document." ma:contentTypeScope="" ma:versionID="08edbb0ba11401143d54e5d9a810875f">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16BD17-A659-4C29-84CE-D8E46E0910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C83B0F0-08B0-49E8-BDFE-2B21E4D0C9C0}">
  <ds:schemaRefs>
    <ds:schemaRef ds:uri="http://schemas.openxmlformats.org/officeDocument/2006/bibliography"/>
  </ds:schemaRefs>
</ds:datastoreItem>
</file>

<file path=customXml/itemProps3.xml><?xml version="1.0" encoding="utf-8"?>
<ds:datastoreItem xmlns:ds="http://schemas.openxmlformats.org/officeDocument/2006/customXml" ds:itemID="{A1C5C106-0836-43EB-BB99-5B1C29E14F5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DEC2CE0-DAC0-410E-B140-13C28B6F5A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DW_AGENDA2.dotm</Template>
  <TotalTime>7</TotalTime>
  <Pages>2</Pages>
  <Words>390</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BEACH Andrea</dc:creator>
  <cp:keywords/>
  <dc:description/>
  <cp:lastModifiedBy>ALFARAZ SANCHEZ Maria Jose</cp:lastModifiedBy>
  <cp:revision>4</cp:revision>
  <cp:lastPrinted>2026-01-23T14:49:00Z</cp:lastPrinted>
  <dcterms:created xsi:type="dcterms:W3CDTF">2026-09-03T09:09:00Z</dcterms:created>
  <dcterms:modified xsi:type="dcterms:W3CDTF">2026-09-03T15:00:00Z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4.1.9.0</vt:lpwstr>
  </property>
  <property fmtid="{D5CDD505-2E9C-101B-9397-08002B2CF9AE}" pid="3" name="Created using">
    <vt:lpwstr>DocuWrite 4.1.16, Build 20180302</vt:lpwstr>
  </property>
  <property fmtid="{D5CDD505-2E9C-101B-9397-08002B2CF9AE}" pid="4" name="Last edited using">
    <vt:lpwstr>DocuWrite 4.14.2, Build 20260121</vt:lpwstr>
  </property>
  <property fmtid="{D5CDD505-2E9C-101B-9397-08002B2CF9AE}" pid="5" name="Meeting Number">
    <vt:lpwstr>4190</vt:lpwstr>
  </property>
  <property fmtid="{D5CDD505-2E9C-101B-9397-08002B2CF9AE}" pid="6" name="MSIP_Label_af60b174-6478-47f9-866e-33f097bb6603_Enabled">
    <vt:lpwstr>true</vt:lpwstr>
  </property>
  <property fmtid="{D5CDD505-2E9C-101B-9397-08002B2CF9AE}" pid="7" name="MSIP_Label_af60b174-6478-47f9-866e-33f097bb6603_SetDate">
    <vt:lpwstr>2023-03-29T11:57:25Z</vt:lpwstr>
  </property>
  <property fmtid="{D5CDD505-2E9C-101B-9397-08002B2CF9AE}" pid="8" name="MSIP_Label_af60b174-6478-47f9-866e-33f097bb6603_Method">
    <vt:lpwstr>Privileged</vt:lpwstr>
  </property>
  <property fmtid="{D5CDD505-2E9C-101B-9397-08002B2CF9AE}" pid="9" name="MSIP_Label_af60b174-6478-47f9-866e-33f097bb6603_Name">
    <vt:lpwstr>GSCEU - PUBLIC Label</vt:lpwstr>
  </property>
  <property fmtid="{D5CDD505-2E9C-101B-9397-08002B2CF9AE}" pid="10" name="MSIP_Label_af60b174-6478-47f9-866e-33f097bb6603_SiteId">
    <vt:lpwstr>03ad1c97-0a4d-4e82-8f93-27291a6a0767</vt:lpwstr>
  </property>
  <property fmtid="{D5CDD505-2E9C-101B-9397-08002B2CF9AE}" pid="11" name="MSIP_Label_af60b174-6478-47f9-866e-33f097bb6603_ActionId">
    <vt:lpwstr>bd111504-f046-4e11-954c-e6cc254bc572</vt:lpwstr>
  </property>
  <property fmtid="{D5CDD505-2E9C-101B-9397-08002B2CF9AE}" pid="12" name="MSIP_Label_af60b174-6478-47f9-866e-33f097bb6603_ContentBits">
    <vt:lpwstr>0</vt:lpwstr>
  </property>
  <property fmtid="{D5CDD505-2E9C-101B-9397-08002B2CF9AE}" pid="13" name="ContentTypeId">
    <vt:lpwstr>0x0101007818E9B9B6B6C74E848735DCDD5F12C9</vt:lpwstr>
  </property>
</Properties>
</file>