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0E92" w:rsidRPr="00CB0122" w:rsidRDefault="00D85A53" w:rsidP="00D85A53">
      <w:pPr>
        <w:spacing w:line="276" w:lineRule="auto"/>
        <w:rPr>
          <w:b/>
          <w:i/>
          <w:sz w:val="48"/>
          <w:szCs w:val="48"/>
        </w:rPr>
      </w:pPr>
      <w:r w:rsidRPr="00CB0122">
        <w:rPr>
          <w:b/>
        </w:rPr>
        <w:t xml:space="preserve">                                                                                          </w:t>
      </w:r>
      <w:r w:rsidR="00090E92" w:rsidRPr="00CB0122">
        <w:rPr>
          <w:rFonts w:ascii="Verdana" w:hAnsi="Verdana"/>
          <w:b/>
          <w:noProof/>
          <w:sz w:val="22"/>
          <w:lang w:val="en-US"/>
        </w:rPr>
        <w:drawing>
          <wp:inline distT="0" distB="0" distL="0" distR="0" wp14:anchorId="2652C80C" wp14:editId="50D12B5B">
            <wp:extent cx="828675" cy="1000125"/>
            <wp:effectExtent l="0" t="0" r="9525" b="9525"/>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8675" cy="1000125"/>
                    </a:xfrm>
                    <a:prstGeom prst="rect">
                      <a:avLst/>
                    </a:prstGeom>
                    <a:noFill/>
                    <a:ln>
                      <a:noFill/>
                    </a:ln>
                  </pic:spPr>
                </pic:pic>
              </a:graphicData>
            </a:graphic>
          </wp:inline>
        </w:drawing>
      </w:r>
    </w:p>
    <w:p w:rsidR="00090E92" w:rsidRPr="00CB0122" w:rsidRDefault="00090E92" w:rsidP="00396021">
      <w:pPr>
        <w:spacing w:line="276" w:lineRule="auto"/>
        <w:jc w:val="center"/>
        <w:rPr>
          <w:b/>
          <w:i/>
          <w:sz w:val="44"/>
          <w:szCs w:val="44"/>
        </w:rPr>
      </w:pPr>
      <w:r w:rsidRPr="00CB0122">
        <w:rPr>
          <w:b/>
          <w:i/>
          <w:sz w:val="44"/>
          <w:szCs w:val="44"/>
        </w:rPr>
        <w:t>Parlamentul  României</w:t>
      </w:r>
    </w:p>
    <w:p w:rsidR="00090E92" w:rsidRPr="00CB0122" w:rsidRDefault="00090E92" w:rsidP="00396021">
      <w:pPr>
        <w:spacing w:line="276" w:lineRule="auto"/>
        <w:rPr>
          <w:b/>
        </w:rPr>
      </w:pPr>
    </w:p>
    <w:tbl>
      <w:tblPr>
        <w:tblW w:w="0" w:type="auto"/>
        <w:jc w:val="center"/>
        <w:tblLook w:val="04A0" w:firstRow="1" w:lastRow="0" w:firstColumn="1" w:lastColumn="0" w:noHBand="0" w:noVBand="1"/>
      </w:tblPr>
      <w:tblGrid>
        <w:gridCol w:w="3652"/>
        <w:gridCol w:w="2693"/>
        <w:gridCol w:w="3510"/>
      </w:tblGrid>
      <w:tr w:rsidR="00090E92" w:rsidRPr="00CB0122" w:rsidTr="00F61EA0">
        <w:trPr>
          <w:jc w:val="center"/>
        </w:trPr>
        <w:tc>
          <w:tcPr>
            <w:tcW w:w="3652" w:type="dxa"/>
          </w:tcPr>
          <w:p w:rsidR="00090E92" w:rsidRPr="00CB0122" w:rsidRDefault="00090E92" w:rsidP="00396021">
            <w:pPr>
              <w:shd w:val="solid" w:color="FFFFFF" w:fill="FFFFFF"/>
              <w:spacing w:line="276" w:lineRule="auto"/>
              <w:jc w:val="center"/>
              <w:rPr>
                <w:b/>
              </w:rPr>
            </w:pPr>
            <w:r w:rsidRPr="00CB0122">
              <w:rPr>
                <w:b/>
              </w:rPr>
              <w:t>Comisia pentru agricultură, silvicultură, industrie alimentară şi servicii specifice</w:t>
            </w:r>
          </w:p>
          <w:p w:rsidR="00090E92" w:rsidRPr="00CB0122" w:rsidRDefault="00090E92" w:rsidP="00396021">
            <w:pPr>
              <w:shd w:val="solid" w:color="FFFFFF" w:fill="FFFFFF"/>
              <w:spacing w:line="276" w:lineRule="auto"/>
              <w:rPr>
                <w:b/>
              </w:rPr>
            </w:pPr>
          </w:p>
        </w:tc>
        <w:tc>
          <w:tcPr>
            <w:tcW w:w="2693" w:type="dxa"/>
          </w:tcPr>
          <w:p w:rsidR="00090E92" w:rsidRPr="00CB0122" w:rsidRDefault="00090E92" w:rsidP="00396021">
            <w:pPr>
              <w:tabs>
                <w:tab w:val="left" w:pos="720"/>
                <w:tab w:val="center" w:pos="4320"/>
                <w:tab w:val="right" w:pos="8640"/>
              </w:tabs>
              <w:spacing w:line="276" w:lineRule="auto"/>
              <w:jc w:val="both"/>
              <w:rPr>
                <w:rFonts w:ascii="Letter Gothic MT" w:hAnsi="Letter Gothic MT"/>
                <w:szCs w:val="28"/>
              </w:rPr>
            </w:pPr>
          </w:p>
        </w:tc>
        <w:tc>
          <w:tcPr>
            <w:tcW w:w="3510" w:type="dxa"/>
          </w:tcPr>
          <w:p w:rsidR="00090E92" w:rsidRPr="00CB0122" w:rsidRDefault="00090E92" w:rsidP="00396021">
            <w:pPr>
              <w:shd w:val="solid" w:color="FFFFFF" w:fill="FFFFFF"/>
              <w:spacing w:line="276" w:lineRule="auto"/>
              <w:rPr>
                <w:b/>
              </w:rPr>
            </w:pPr>
            <w:r w:rsidRPr="00CB0122">
              <w:rPr>
                <w:b/>
              </w:rPr>
              <w:t>Bucureşti,  03.11.2020</w:t>
            </w:r>
          </w:p>
          <w:p w:rsidR="00090E92" w:rsidRPr="00CB0122" w:rsidRDefault="00090E92" w:rsidP="00396021">
            <w:pPr>
              <w:shd w:val="solid" w:color="FFFFFF" w:fill="FFFFFF"/>
              <w:spacing w:line="276" w:lineRule="auto"/>
              <w:rPr>
                <w:b/>
              </w:rPr>
            </w:pPr>
            <w:r w:rsidRPr="00CB0122">
              <w:rPr>
                <w:b/>
              </w:rPr>
              <w:t xml:space="preserve">                 Nr. 4c-5/</w:t>
            </w:r>
            <w:r w:rsidR="00CB0122">
              <w:rPr>
                <w:b/>
              </w:rPr>
              <w:t>548</w:t>
            </w:r>
          </w:p>
          <w:p w:rsidR="00090E92" w:rsidRPr="00CB0122" w:rsidRDefault="00090E92" w:rsidP="00396021">
            <w:pPr>
              <w:shd w:val="solid" w:color="FFFFFF" w:fill="FFFFFF"/>
              <w:spacing w:line="276" w:lineRule="auto"/>
              <w:rPr>
                <w:b/>
                <w:sz w:val="20"/>
              </w:rPr>
            </w:pPr>
          </w:p>
          <w:p w:rsidR="00090E92" w:rsidRPr="00CB0122" w:rsidRDefault="00090E92" w:rsidP="00396021">
            <w:pPr>
              <w:shd w:val="solid" w:color="FFFFFF" w:fill="FFFFFF"/>
              <w:spacing w:line="276" w:lineRule="auto"/>
              <w:rPr>
                <w:b/>
              </w:rPr>
            </w:pPr>
          </w:p>
        </w:tc>
      </w:tr>
    </w:tbl>
    <w:p w:rsidR="00090E92" w:rsidRPr="00CB0122" w:rsidRDefault="00090E92" w:rsidP="00396021">
      <w:pPr>
        <w:spacing w:line="276" w:lineRule="auto"/>
        <w:rPr>
          <w:b/>
        </w:rPr>
      </w:pPr>
    </w:p>
    <w:p w:rsidR="00090E92" w:rsidRPr="00CB0122" w:rsidRDefault="00090E92" w:rsidP="00396021">
      <w:pPr>
        <w:spacing w:line="276" w:lineRule="auto"/>
        <w:jc w:val="center"/>
        <w:rPr>
          <w:b/>
          <w:sz w:val="32"/>
          <w:szCs w:val="32"/>
        </w:rPr>
      </w:pPr>
      <w:r w:rsidRPr="00CB0122">
        <w:rPr>
          <w:b/>
          <w:sz w:val="32"/>
          <w:szCs w:val="32"/>
        </w:rPr>
        <w:t xml:space="preserve">RAPORT </w:t>
      </w:r>
    </w:p>
    <w:p w:rsidR="00090E92" w:rsidRPr="00CB0122" w:rsidRDefault="00090E92" w:rsidP="00396021">
      <w:pPr>
        <w:spacing w:line="276" w:lineRule="auto"/>
        <w:jc w:val="center"/>
        <w:rPr>
          <w:b/>
          <w:szCs w:val="28"/>
        </w:rPr>
      </w:pPr>
      <w:r w:rsidRPr="00CB0122">
        <w:rPr>
          <w:b/>
          <w:szCs w:val="28"/>
        </w:rPr>
        <w:t xml:space="preserve">asupra proiectului de Lege </w:t>
      </w:r>
      <w:r w:rsidRPr="00CB0122">
        <w:rPr>
          <w:b/>
          <w:szCs w:val="28"/>
          <w:shd w:val="clear" w:color="auto" w:fill="FFFFFF"/>
        </w:rPr>
        <w:t>pentru comp</w:t>
      </w:r>
      <w:r w:rsidR="00CB0122">
        <w:rPr>
          <w:b/>
          <w:szCs w:val="28"/>
          <w:shd w:val="clear" w:color="auto" w:fill="FFFFFF"/>
        </w:rPr>
        <w:t xml:space="preserve">letarea Ordonanţei </w:t>
      </w:r>
      <w:r w:rsidRPr="00CB0122">
        <w:rPr>
          <w:b/>
          <w:szCs w:val="28"/>
          <w:shd w:val="clear" w:color="auto" w:fill="FFFFFF"/>
        </w:rPr>
        <w:t>Guvernului nr.37/2005 privind recunoaşterea şi funcţionarea grupurilor şi organizaţiilor de producători, pentru comercializarea produselor agricole şi silvice</w:t>
      </w:r>
    </w:p>
    <w:p w:rsidR="00090E92" w:rsidRPr="00CB0122" w:rsidRDefault="00090E92" w:rsidP="00396021">
      <w:pPr>
        <w:spacing w:line="276" w:lineRule="auto"/>
        <w:jc w:val="center"/>
        <w:rPr>
          <w:b/>
          <w:szCs w:val="28"/>
        </w:rPr>
      </w:pPr>
    </w:p>
    <w:p w:rsidR="00090E92" w:rsidRPr="00CB0122" w:rsidRDefault="00396021" w:rsidP="00396021">
      <w:pPr>
        <w:spacing w:line="276" w:lineRule="auto"/>
        <w:jc w:val="center"/>
        <w:rPr>
          <w:szCs w:val="28"/>
        </w:rPr>
      </w:pPr>
      <w:r w:rsidRPr="00CB0122">
        <w:rPr>
          <w:szCs w:val="28"/>
        </w:rPr>
        <w:t>(PLx 64</w:t>
      </w:r>
      <w:r w:rsidR="00090E92" w:rsidRPr="00CB0122">
        <w:rPr>
          <w:szCs w:val="28"/>
        </w:rPr>
        <w:t>5/2020)</w:t>
      </w:r>
    </w:p>
    <w:p w:rsidR="00090E92" w:rsidRPr="00CB0122" w:rsidRDefault="00090E92" w:rsidP="00396021">
      <w:pPr>
        <w:shd w:val="solid" w:color="FFFFFF" w:fill="FFFFFF"/>
        <w:spacing w:line="276" w:lineRule="auto"/>
        <w:jc w:val="both"/>
        <w:rPr>
          <w:szCs w:val="28"/>
        </w:rPr>
      </w:pPr>
    </w:p>
    <w:p w:rsidR="00090E92" w:rsidRPr="00CB0122" w:rsidRDefault="00090E92" w:rsidP="00D85A53">
      <w:pPr>
        <w:spacing w:line="360" w:lineRule="auto"/>
        <w:ind w:firstLine="720"/>
        <w:jc w:val="both"/>
        <w:rPr>
          <w:noProof/>
          <w:szCs w:val="28"/>
        </w:rPr>
      </w:pPr>
      <w:r w:rsidRPr="00CB0122">
        <w:rPr>
          <w:noProof/>
          <w:szCs w:val="28"/>
        </w:rPr>
        <w:t xml:space="preserve">În conformitate cu prevederile art.94 și 115 alin.(3) din Regulamentul Camerei Deputaţilor, Comisia pentru agricultură, silvicultură, industrie alimentară şi servicii specifice a fost sesizată în dezbatere pe fond, în procedură de urgență, cu </w:t>
      </w:r>
      <w:r w:rsidR="00D85A53" w:rsidRPr="00CB0122">
        <w:rPr>
          <w:b/>
          <w:szCs w:val="28"/>
        </w:rPr>
        <w:t>P</w:t>
      </w:r>
      <w:r w:rsidRPr="00CB0122">
        <w:rPr>
          <w:b/>
          <w:szCs w:val="28"/>
        </w:rPr>
        <w:t xml:space="preserve">roiectul de Lege </w:t>
      </w:r>
      <w:r w:rsidRPr="00CB0122">
        <w:rPr>
          <w:b/>
          <w:szCs w:val="28"/>
          <w:shd w:val="clear" w:color="auto" w:fill="FFFFFF"/>
        </w:rPr>
        <w:t>pentru comp</w:t>
      </w:r>
      <w:r w:rsidR="00CB0122">
        <w:rPr>
          <w:b/>
          <w:szCs w:val="28"/>
          <w:shd w:val="clear" w:color="auto" w:fill="FFFFFF"/>
        </w:rPr>
        <w:t xml:space="preserve">letarea Ordonanţei </w:t>
      </w:r>
      <w:r w:rsidRPr="00CB0122">
        <w:rPr>
          <w:b/>
          <w:szCs w:val="28"/>
          <w:shd w:val="clear" w:color="auto" w:fill="FFFFFF"/>
        </w:rPr>
        <w:t xml:space="preserve">Guvernului nr.37/2005 privind recunoaşterea şi funcţionarea grupurilor şi </w:t>
      </w:r>
      <w:r w:rsidRPr="00CB0122">
        <w:rPr>
          <w:b/>
          <w:szCs w:val="28"/>
          <w:shd w:val="clear" w:color="auto" w:fill="FFFFFF"/>
        </w:rPr>
        <w:lastRenderedPageBreak/>
        <w:t>organizaţiilor de producători, pentru comercializarea produselor agricole şi silvice</w:t>
      </w:r>
      <w:r w:rsidRPr="00CB0122">
        <w:rPr>
          <w:rFonts w:ascii="Arial" w:hAnsi="Arial" w:cs="Arial"/>
          <w:szCs w:val="28"/>
          <w:shd w:val="clear" w:color="auto" w:fill="FFFFFF"/>
        </w:rPr>
        <w:t xml:space="preserve"> </w:t>
      </w:r>
      <w:r w:rsidRPr="00CB0122">
        <w:rPr>
          <w:noProof/>
          <w:szCs w:val="28"/>
        </w:rPr>
        <w:t>, transmis cu adresa nr</w:t>
      </w:r>
      <w:r w:rsidRPr="00CB0122">
        <w:rPr>
          <w:b/>
          <w:noProof/>
          <w:szCs w:val="28"/>
        </w:rPr>
        <w:t xml:space="preserve">. PLx 645 </w:t>
      </w:r>
      <w:r w:rsidRPr="00CB0122">
        <w:rPr>
          <w:noProof/>
          <w:szCs w:val="28"/>
        </w:rPr>
        <w:t>din</w:t>
      </w:r>
      <w:r w:rsidRPr="00CB0122">
        <w:rPr>
          <w:b/>
          <w:noProof/>
          <w:szCs w:val="28"/>
        </w:rPr>
        <w:t xml:space="preserve"> 20 octombrie 2020</w:t>
      </w:r>
      <w:r w:rsidRPr="00CB0122">
        <w:rPr>
          <w:noProof/>
          <w:szCs w:val="28"/>
        </w:rPr>
        <w:t xml:space="preserve"> și înregistrat sub nr. 4c-5/516/21.10.2020.</w:t>
      </w:r>
    </w:p>
    <w:p w:rsidR="00090E92" w:rsidRPr="00CB0122" w:rsidRDefault="00090E92" w:rsidP="00D85A53">
      <w:pPr>
        <w:spacing w:line="360" w:lineRule="auto"/>
        <w:ind w:firstLine="720"/>
        <w:jc w:val="both"/>
        <w:rPr>
          <w:noProof/>
          <w:szCs w:val="28"/>
        </w:rPr>
      </w:pPr>
      <w:r w:rsidRPr="00CB0122">
        <w:rPr>
          <w:b/>
          <w:bCs/>
          <w:szCs w:val="28"/>
        </w:rPr>
        <w:t xml:space="preserve">Senatul, </w:t>
      </w:r>
      <w:r w:rsidRPr="00CB0122">
        <w:rPr>
          <w:bCs/>
          <w:szCs w:val="28"/>
        </w:rPr>
        <w:t>în calitate de primă Cameră sesizată, a adoptat proiectul de Lege în şedinţa din 14 octombrie 2020.</w:t>
      </w:r>
      <w:r w:rsidRPr="00CB0122">
        <w:rPr>
          <w:b/>
          <w:bCs/>
          <w:szCs w:val="28"/>
        </w:rPr>
        <w:t xml:space="preserve"> </w:t>
      </w:r>
    </w:p>
    <w:p w:rsidR="00090E92" w:rsidRPr="00CB0122" w:rsidRDefault="00090E92" w:rsidP="00D85A53">
      <w:pPr>
        <w:spacing w:line="360" w:lineRule="auto"/>
        <w:ind w:firstLine="720"/>
        <w:jc w:val="both"/>
        <w:rPr>
          <w:noProof/>
          <w:szCs w:val="28"/>
        </w:rPr>
      </w:pPr>
      <w:r w:rsidRPr="00CB0122">
        <w:rPr>
          <w:noProof/>
          <w:szCs w:val="28"/>
        </w:rPr>
        <w:t xml:space="preserve">Camera Deputaţilor este </w:t>
      </w:r>
      <w:r w:rsidRPr="00CB0122">
        <w:rPr>
          <w:b/>
          <w:noProof/>
          <w:szCs w:val="28"/>
        </w:rPr>
        <w:t>Cameră decizională</w:t>
      </w:r>
      <w:r w:rsidRPr="00CB0122">
        <w:rPr>
          <w:noProof/>
          <w:szCs w:val="28"/>
        </w:rPr>
        <w:t>, potrivit prevederilor art.75 din Constituţia României şi ale art. 91 alin.(9) pct. 1 din Regulamentul Camerei Deputaţilor, republicat.</w:t>
      </w:r>
    </w:p>
    <w:p w:rsidR="00396021" w:rsidRPr="00CB0122" w:rsidRDefault="00090E92" w:rsidP="00D85A53">
      <w:pPr>
        <w:spacing w:line="360" w:lineRule="auto"/>
        <w:ind w:firstLine="720"/>
        <w:jc w:val="both"/>
        <w:rPr>
          <w:szCs w:val="28"/>
        </w:rPr>
      </w:pPr>
      <w:r w:rsidRPr="00CB0122">
        <w:rPr>
          <w:szCs w:val="28"/>
        </w:rPr>
        <w:t>La întocmirea raportului com</w:t>
      </w:r>
      <w:r w:rsidR="00396021" w:rsidRPr="00CB0122">
        <w:rPr>
          <w:szCs w:val="28"/>
        </w:rPr>
        <w:t>un Comisiile au avut în  vedere:</w:t>
      </w:r>
    </w:p>
    <w:p w:rsidR="00090E92" w:rsidRPr="00CB0122" w:rsidRDefault="00090E92" w:rsidP="00D85A53">
      <w:pPr>
        <w:numPr>
          <w:ilvl w:val="0"/>
          <w:numId w:val="6"/>
        </w:numPr>
        <w:spacing w:after="160" w:line="360" w:lineRule="auto"/>
        <w:jc w:val="both"/>
        <w:rPr>
          <w:szCs w:val="28"/>
        </w:rPr>
      </w:pPr>
      <w:r w:rsidRPr="00CB0122">
        <w:rPr>
          <w:b/>
          <w:szCs w:val="28"/>
        </w:rPr>
        <w:t xml:space="preserve">avizul favorabil </w:t>
      </w:r>
      <w:r w:rsidRPr="00CB0122">
        <w:rPr>
          <w:szCs w:val="28"/>
        </w:rPr>
        <w:t>al Consiliului Legislativ (nr. 863/25.08.2020);</w:t>
      </w:r>
    </w:p>
    <w:p w:rsidR="00090E92" w:rsidRPr="00CB0122" w:rsidRDefault="00090E92" w:rsidP="00D85A53">
      <w:pPr>
        <w:numPr>
          <w:ilvl w:val="0"/>
          <w:numId w:val="6"/>
        </w:numPr>
        <w:spacing w:after="160" w:line="360" w:lineRule="auto"/>
        <w:jc w:val="both"/>
        <w:rPr>
          <w:szCs w:val="28"/>
        </w:rPr>
      </w:pPr>
      <w:r w:rsidRPr="00CB0122">
        <w:rPr>
          <w:b/>
          <w:szCs w:val="28"/>
        </w:rPr>
        <w:t xml:space="preserve">avizul favorabil </w:t>
      </w:r>
      <w:r w:rsidRPr="00CB0122">
        <w:rPr>
          <w:szCs w:val="28"/>
        </w:rPr>
        <w:t>al Consiliului Economic și Social (nr. 7376/13.08.2020);</w:t>
      </w:r>
    </w:p>
    <w:p w:rsidR="00090E92" w:rsidRPr="00CB0122" w:rsidRDefault="00090E92" w:rsidP="00D85A53">
      <w:pPr>
        <w:spacing w:line="360" w:lineRule="auto"/>
        <w:ind w:firstLine="720"/>
        <w:jc w:val="both"/>
        <w:rPr>
          <w:szCs w:val="28"/>
        </w:rPr>
      </w:pPr>
      <w:r w:rsidRPr="00CB0122">
        <w:rPr>
          <w:szCs w:val="28"/>
        </w:rPr>
        <w:t xml:space="preserve">Proiectul de lege are ca </w:t>
      </w:r>
      <w:r w:rsidRPr="00CB0122">
        <w:rPr>
          <w:b/>
          <w:szCs w:val="28"/>
        </w:rPr>
        <w:t>obiect de reglementare</w:t>
      </w:r>
      <w:r w:rsidRPr="00CB0122">
        <w:rPr>
          <w:szCs w:val="28"/>
        </w:rPr>
        <w:t xml:space="preserve"> completarea Ordonanței Guvernului nr.37/2005 privind recunoașterea și funcționarea grupurilor și organizațiilor de producători, pentru comercializarea produselor agricole și silvice, aprobată cu modificări și completări prin Legea nr.338/2005, cu modificările și completările ulterioare, în sensul introducerii unor facilități fiscale, pentru grupurile și organizațiile de producători, care comercializează produse agricole și silvice.</w:t>
      </w:r>
    </w:p>
    <w:p w:rsidR="00090E92" w:rsidRPr="00CB0122" w:rsidRDefault="00090E92" w:rsidP="00D85A53">
      <w:pPr>
        <w:tabs>
          <w:tab w:val="left" w:pos="360"/>
          <w:tab w:val="left" w:pos="720"/>
          <w:tab w:val="left" w:pos="1440"/>
          <w:tab w:val="left" w:pos="10080"/>
        </w:tabs>
        <w:spacing w:line="360" w:lineRule="auto"/>
        <w:ind w:right="-1"/>
        <w:jc w:val="both"/>
        <w:rPr>
          <w:szCs w:val="28"/>
        </w:rPr>
      </w:pPr>
      <w:r w:rsidRPr="00CB0122">
        <w:rPr>
          <w:szCs w:val="28"/>
        </w:rPr>
        <w:tab/>
      </w:r>
      <w:r w:rsidRPr="00CB0122">
        <w:rPr>
          <w:szCs w:val="28"/>
        </w:rPr>
        <w:tab/>
        <w:t>Membrii Comisiei pentru agricultură, silvicultură, industrie alimen</w:t>
      </w:r>
      <w:r w:rsidR="00CB0122">
        <w:rPr>
          <w:szCs w:val="28"/>
        </w:rPr>
        <w:t xml:space="preserve">tară şi servicii specifice au </w:t>
      </w:r>
      <w:r w:rsidRPr="00CB0122">
        <w:rPr>
          <w:szCs w:val="28"/>
        </w:rPr>
        <w:t xml:space="preserve">examinat proiectul de lege în şedinţa din </w:t>
      </w:r>
      <w:r w:rsidRPr="00CB0122">
        <w:rPr>
          <w:b/>
          <w:szCs w:val="28"/>
        </w:rPr>
        <w:t>3 noiembrie 2020</w:t>
      </w:r>
      <w:r w:rsidRPr="00CB0122">
        <w:rPr>
          <w:szCs w:val="28"/>
        </w:rPr>
        <w:t>.</w:t>
      </w:r>
    </w:p>
    <w:p w:rsidR="00090E92" w:rsidRPr="00CB0122" w:rsidRDefault="00090E92" w:rsidP="00D85A53">
      <w:pPr>
        <w:tabs>
          <w:tab w:val="left" w:pos="360"/>
          <w:tab w:val="left" w:pos="720"/>
          <w:tab w:val="left" w:pos="1440"/>
          <w:tab w:val="left" w:pos="10080"/>
        </w:tabs>
        <w:spacing w:line="360" w:lineRule="auto"/>
        <w:ind w:right="-1"/>
        <w:jc w:val="both"/>
        <w:rPr>
          <w:szCs w:val="28"/>
        </w:rPr>
      </w:pPr>
      <w:r w:rsidRPr="00CB0122">
        <w:rPr>
          <w:szCs w:val="28"/>
        </w:rPr>
        <w:tab/>
      </w:r>
      <w:r w:rsidRPr="00CB0122">
        <w:rPr>
          <w:szCs w:val="28"/>
        </w:rPr>
        <w:tab/>
        <w:t>Membrii Comisiei au participat la dezbateri conform listei de prezență.</w:t>
      </w:r>
    </w:p>
    <w:p w:rsidR="00090E92" w:rsidRPr="00CB0122" w:rsidRDefault="00090E92" w:rsidP="00D85A53">
      <w:pPr>
        <w:keepNext/>
        <w:shd w:val="clear" w:color="auto" w:fill="FFFFFF"/>
        <w:spacing w:line="360" w:lineRule="auto"/>
        <w:ind w:firstLine="708"/>
        <w:jc w:val="both"/>
        <w:outlineLvl w:val="0"/>
        <w:rPr>
          <w:rFonts w:eastAsia="ZapfDingbats"/>
          <w:szCs w:val="28"/>
          <w:lang w:eastAsia="x-none"/>
        </w:rPr>
      </w:pPr>
      <w:r w:rsidRPr="00CB0122">
        <w:rPr>
          <w:rFonts w:eastAsia="ZapfDingbats"/>
          <w:szCs w:val="28"/>
          <w:lang w:eastAsia="x-none"/>
        </w:rPr>
        <w:lastRenderedPageBreak/>
        <w:t xml:space="preserve">La dezbateri a  participat ca invitat, în conformitate cu prevederile art. 55 din Regulamentul Camerei Deputaţilor, republicat, cu modificările și completările ulterioare, domnul </w:t>
      </w:r>
      <w:r w:rsidRPr="00CB0122">
        <w:rPr>
          <w:rFonts w:eastAsia="ZapfDingbats"/>
          <w:bCs/>
          <w:szCs w:val="28"/>
          <w:lang w:eastAsia="x-none"/>
        </w:rPr>
        <w:t>Sorin Roșu-Mareș</w:t>
      </w:r>
      <w:r w:rsidRPr="00CB0122">
        <w:rPr>
          <w:rFonts w:eastAsia="ZapfDingbats"/>
          <w:szCs w:val="28"/>
          <w:lang w:eastAsia="x-none"/>
        </w:rPr>
        <w:t>, secretar de stat în cadrul Ministerului Agriculturii și Dezvoltării Rurale.</w:t>
      </w:r>
    </w:p>
    <w:p w:rsidR="00090E92" w:rsidRPr="00CB0122" w:rsidRDefault="00090E92" w:rsidP="00D85A53">
      <w:pPr>
        <w:spacing w:line="360" w:lineRule="auto"/>
        <w:ind w:firstLine="720"/>
        <w:jc w:val="both"/>
        <w:rPr>
          <w:b/>
          <w:bCs/>
          <w:i/>
          <w:iCs/>
          <w:noProof/>
          <w:szCs w:val="28"/>
        </w:rPr>
      </w:pPr>
      <w:r w:rsidRPr="00CB0122">
        <w:rPr>
          <w:szCs w:val="28"/>
        </w:rPr>
        <w:t xml:space="preserve">În urma examinării proiectului de Lege şi a opiniilor exprimate, deputații Comisiei pentru agricultură, au hotărât cu </w:t>
      </w:r>
      <w:r w:rsidRPr="00CB0122">
        <w:rPr>
          <w:b/>
          <w:szCs w:val="28"/>
        </w:rPr>
        <w:t xml:space="preserve">majoritate </w:t>
      </w:r>
      <w:r w:rsidRPr="00CB0122">
        <w:rPr>
          <w:szCs w:val="28"/>
        </w:rPr>
        <w:t xml:space="preserve">de voturi, </w:t>
      </w:r>
      <w:r w:rsidRPr="00CB0122">
        <w:rPr>
          <w:rFonts w:eastAsiaTheme="minorHAnsi"/>
          <w:szCs w:val="28"/>
        </w:rPr>
        <w:t xml:space="preserve">să supună Plenului Camerei Deputaților, spre </w:t>
      </w:r>
      <w:r w:rsidRPr="00CB0122">
        <w:rPr>
          <w:rFonts w:eastAsiaTheme="minorHAnsi"/>
          <w:b/>
          <w:szCs w:val="28"/>
        </w:rPr>
        <w:t>dezbatere</w:t>
      </w:r>
      <w:r w:rsidRPr="00CB0122">
        <w:rPr>
          <w:rFonts w:eastAsiaTheme="minorHAnsi"/>
          <w:szCs w:val="28"/>
        </w:rPr>
        <w:t xml:space="preserve"> și </w:t>
      </w:r>
      <w:r w:rsidRPr="00CB0122">
        <w:rPr>
          <w:b/>
          <w:szCs w:val="28"/>
        </w:rPr>
        <w:t>adoptare</w:t>
      </w:r>
      <w:r w:rsidRPr="00CB0122">
        <w:rPr>
          <w:szCs w:val="28"/>
        </w:rPr>
        <w:t xml:space="preserve"> </w:t>
      </w:r>
      <w:r w:rsidRPr="00CB0122">
        <w:rPr>
          <w:b/>
          <w:szCs w:val="28"/>
        </w:rPr>
        <w:t xml:space="preserve">Proiectul de Lege </w:t>
      </w:r>
      <w:r w:rsidRPr="00CB0122">
        <w:rPr>
          <w:b/>
          <w:szCs w:val="28"/>
          <w:shd w:val="clear" w:color="auto" w:fill="FFFFFF"/>
        </w:rPr>
        <w:t>pentru comp</w:t>
      </w:r>
      <w:r w:rsidR="00CB0122">
        <w:rPr>
          <w:b/>
          <w:szCs w:val="28"/>
          <w:shd w:val="clear" w:color="auto" w:fill="FFFFFF"/>
        </w:rPr>
        <w:t xml:space="preserve">letarea Ordonanţei </w:t>
      </w:r>
      <w:bookmarkStart w:id="0" w:name="_GoBack"/>
      <w:bookmarkEnd w:id="0"/>
      <w:r w:rsidRPr="00CB0122">
        <w:rPr>
          <w:b/>
          <w:szCs w:val="28"/>
          <w:shd w:val="clear" w:color="auto" w:fill="FFFFFF"/>
        </w:rPr>
        <w:t>Guvernului nr.37/2005 privind recunoaşterea şi funcţionarea grupurilor şi organizaţiilor de producători, pentru comercializarea produselor agricole şi silvice</w:t>
      </w:r>
      <w:r w:rsidRPr="00CB0122">
        <w:rPr>
          <w:i/>
          <w:szCs w:val="28"/>
          <w:shd w:val="clear" w:color="auto" w:fill="FFFFFF"/>
        </w:rPr>
        <w:t xml:space="preserve">, </w:t>
      </w:r>
      <w:r w:rsidRPr="00CB0122">
        <w:rPr>
          <w:noProof/>
          <w:snapToGrid w:val="0"/>
          <w:szCs w:val="28"/>
        </w:rPr>
        <w:t xml:space="preserve">cu </w:t>
      </w:r>
      <w:r w:rsidRPr="00CB0122">
        <w:rPr>
          <w:b/>
          <w:noProof/>
          <w:snapToGrid w:val="0"/>
          <w:szCs w:val="28"/>
        </w:rPr>
        <w:t>amendamentele admise</w:t>
      </w:r>
      <w:r w:rsidRPr="00CB0122">
        <w:rPr>
          <w:noProof/>
          <w:snapToGrid w:val="0"/>
          <w:szCs w:val="28"/>
        </w:rPr>
        <w:t xml:space="preserve"> redate în anexa care face parte integrantă din prezentul raport.</w:t>
      </w:r>
    </w:p>
    <w:p w:rsidR="00090E92" w:rsidRPr="00CB0122" w:rsidRDefault="00090E92" w:rsidP="00D85A53">
      <w:pPr>
        <w:spacing w:line="360" w:lineRule="auto"/>
        <w:ind w:firstLine="1134"/>
        <w:jc w:val="both"/>
        <w:rPr>
          <w:b/>
          <w:szCs w:val="28"/>
        </w:rPr>
      </w:pPr>
      <w:r w:rsidRPr="00CB0122">
        <w:rPr>
          <w:bCs/>
          <w:szCs w:val="28"/>
        </w:rPr>
        <w:t>În r</w:t>
      </w:r>
      <w:r w:rsidRPr="00CB0122">
        <w:rPr>
          <w:szCs w:val="28"/>
        </w:rPr>
        <w:t xml:space="preserve">aport cu obiectul şi conţinutul său, proiectul de lege face parte din categoria </w:t>
      </w:r>
      <w:r w:rsidRPr="00CB0122">
        <w:rPr>
          <w:b/>
          <w:szCs w:val="28"/>
        </w:rPr>
        <w:t>legilor ordinare.</w:t>
      </w:r>
    </w:p>
    <w:p w:rsidR="00EC073F" w:rsidRPr="00CB0122" w:rsidRDefault="00EC073F" w:rsidP="00396021">
      <w:pPr>
        <w:spacing w:line="276" w:lineRule="auto"/>
        <w:ind w:firstLine="1134"/>
        <w:jc w:val="both"/>
        <w:rPr>
          <w:b/>
          <w:szCs w:val="28"/>
        </w:rPr>
      </w:pPr>
    </w:p>
    <w:p w:rsidR="00090E92" w:rsidRPr="00CB0122" w:rsidRDefault="00090E92" w:rsidP="00396021">
      <w:pPr>
        <w:spacing w:line="276" w:lineRule="auto"/>
        <w:jc w:val="both"/>
        <w:rPr>
          <w:b/>
          <w:szCs w:val="28"/>
        </w:rPr>
      </w:pPr>
    </w:p>
    <w:tbl>
      <w:tblPr>
        <w:tblW w:w="0" w:type="auto"/>
        <w:tblLook w:val="04A0" w:firstRow="1" w:lastRow="0" w:firstColumn="1" w:lastColumn="0" w:noHBand="0" w:noVBand="1"/>
      </w:tblPr>
      <w:tblGrid>
        <w:gridCol w:w="4859"/>
        <w:gridCol w:w="6907"/>
      </w:tblGrid>
      <w:tr w:rsidR="00090E92" w:rsidRPr="00CB0122" w:rsidTr="00090E92">
        <w:tc>
          <w:tcPr>
            <w:tcW w:w="4859" w:type="dxa"/>
          </w:tcPr>
          <w:p w:rsidR="00090E92" w:rsidRPr="00CB0122" w:rsidRDefault="00090E92" w:rsidP="00396021">
            <w:pPr>
              <w:spacing w:line="276" w:lineRule="auto"/>
              <w:jc w:val="center"/>
              <w:rPr>
                <w:b/>
                <w:szCs w:val="28"/>
              </w:rPr>
            </w:pPr>
            <w:r w:rsidRPr="00CB0122">
              <w:rPr>
                <w:b/>
                <w:szCs w:val="28"/>
              </w:rPr>
              <w:t xml:space="preserve">                      PREŞEDINTE,</w:t>
            </w:r>
          </w:p>
          <w:p w:rsidR="00090E92" w:rsidRPr="00CB0122" w:rsidRDefault="00090E92" w:rsidP="00396021">
            <w:pPr>
              <w:spacing w:line="276" w:lineRule="auto"/>
              <w:jc w:val="center"/>
              <w:rPr>
                <w:b/>
                <w:szCs w:val="28"/>
              </w:rPr>
            </w:pPr>
            <w:r w:rsidRPr="00CB0122">
              <w:rPr>
                <w:b/>
                <w:szCs w:val="28"/>
              </w:rPr>
              <w:t xml:space="preserve">                    Alexandru STĂNESCU</w:t>
            </w:r>
          </w:p>
        </w:tc>
        <w:tc>
          <w:tcPr>
            <w:tcW w:w="6907" w:type="dxa"/>
          </w:tcPr>
          <w:p w:rsidR="00090E92" w:rsidRPr="00CB0122" w:rsidRDefault="00090E92" w:rsidP="00396021">
            <w:pPr>
              <w:autoSpaceDE w:val="0"/>
              <w:autoSpaceDN w:val="0"/>
              <w:adjustRightInd w:val="0"/>
              <w:spacing w:line="276" w:lineRule="auto"/>
              <w:jc w:val="center"/>
              <w:rPr>
                <w:b/>
                <w:szCs w:val="28"/>
              </w:rPr>
            </w:pPr>
            <w:r w:rsidRPr="00CB0122">
              <w:rPr>
                <w:b/>
                <w:szCs w:val="28"/>
              </w:rPr>
              <w:t xml:space="preserve">                                         SECRETAR,</w:t>
            </w:r>
          </w:p>
          <w:p w:rsidR="00090E92" w:rsidRPr="00CB0122" w:rsidRDefault="00090E92" w:rsidP="00396021">
            <w:pPr>
              <w:spacing w:line="276" w:lineRule="auto"/>
              <w:jc w:val="center"/>
              <w:rPr>
                <w:b/>
                <w:szCs w:val="28"/>
              </w:rPr>
            </w:pPr>
            <w:r w:rsidRPr="00CB0122">
              <w:rPr>
                <w:b/>
                <w:szCs w:val="28"/>
              </w:rPr>
              <w:t xml:space="preserve">                                         Dan CIOCAN</w:t>
            </w:r>
          </w:p>
        </w:tc>
      </w:tr>
    </w:tbl>
    <w:p w:rsidR="00090E92" w:rsidRPr="00CB0122" w:rsidRDefault="00090E92" w:rsidP="00396021">
      <w:pPr>
        <w:spacing w:line="276" w:lineRule="auto"/>
        <w:rPr>
          <w:szCs w:val="28"/>
        </w:rPr>
      </w:pPr>
    </w:p>
    <w:p w:rsidR="00EC073F" w:rsidRPr="00CB0122" w:rsidRDefault="00EC073F" w:rsidP="00396021">
      <w:pPr>
        <w:spacing w:line="276" w:lineRule="auto"/>
        <w:rPr>
          <w:szCs w:val="28"/>
        </w:rPr>
      </w:pPr>
    </w:p>
    <w:p w:rsidR="00D85A53" w:rsidRPr="00CB0122" w:rsidRDefault="00D85A53" w:rsidP="00396021">
      <w:pPr>
        <w:spacing w:line="276" w:lineRule="auto"/>
        <w:rPr>
          <w:szCs w:val="28"/>
        </w:rPr>
      </w:pPr>
    </w:p>
    <w:p w:rsidR="00D85A53" w:rsidRPr="00CB0122" w:rsidRDefault="00D85A53" w:rsidP="00396021">
      <w:pPr>
        <w:spacing w:line="276" w:lineRule="auto"/>
        <w:rPr>
          <w:szCs w:val="28"/>
        </w:rPr>
      </w:pPr>
    </w:p>
    <w:p w:rsidR="00D85A53" w:rsidRPr="00CB0122" w:rsidRDefault="00D85A53" w:rsidP="00396021">
      <w:pPr>
        <w:spacing w:line="276" w:lineRule="auto"/>
        <w:rPr>
          <w:szCs w:val="28"/>
        </w:rPr>
      </w:pPr>
    </w:p>
    <w:tbl>
      <w:tblPr>
        <w:tblW w:w="0" w:type="auto"/>
        <w:tblLook w:val="04A0" w:firstRow="1" w:lastRow="0" w:firstColumn="1" w:lastColumn="0" w:noHBand="0" w:noVBand="1"/>
      </w:tblPr>
      <w:tblGrid>
        <w:gridCol w:w="4812"/>
        <w:gridCol w:w="4812"/>
      </w:tblGrid>
      <w:tr w:rsidR="00CB0122" w:rsidRPr="00CB0122" w:rsidTr="00F61EA0">
        <w:tc>
          <w:tcPr>
            <w:tcW w:w="4812" w:type="dxa"/>
          </w:tcPr>
          <w:p w:rsidR="00396021" w:rsidRPr="00CB0122" w:rsidRDefault="00090E92" w:rsidP="00396021">
            <w:pPr>
              <w:spacing w:line="276" w:lineRule="auto"/>
              <w:rPr>
                <w:sz w:val="24"/>
                <w:szCs w:val="24"/>
              </w:rPr>
            </w:pPr>
            <w:r w:rsidRPr="00CB0122">
              <w:rPr>
                <w:sz w:val="24"/>
                <w:szCs w:val="24"/>
              </w:rPr>
              <w:t>Consilier parlamentar,</w:t>
            </w:r>
          </w:p>
          <w:p w:rsidR="00090E92" w:rsidRPr="00CB0122" w:rsidRDefault="00090E92" w:rsidP="00396021">
            <w:pPr>
              <w:spacing w:line="276" w:lineRule="auto"/>
              <w:rPr>
                <w:sz w:val="24"/>
                <w:szCs w:val="24"/>
              </w:rPr>
            </w:pPr>
            <w:r w:rsidRPr="00CB0122">
              <w:rPr>
                <w:sz w:val="24"/>
                <w:szCs w:val="24"/>
              </w:rPr>
              <w:t>Alexandra Simionel</w:t>
            </w:r>
          </w:p>
        </w:tc>
        <w:tc>
          <w:tcPr>
            <w:tcW w:w="4812" w:type="dxa"/>
          </w:tcPr>
          <w:p w:rsidR="00090E92" w:rsidRPr="00CB0122" w:rsidRDefault="00090E92" w:rsidP="00396021">
            <w:pPr>
              <w:spacing w:line="276" w:lineRule="auto"/>
              <w:rPr>
                <w:sz w:val="20"/>
              </w:rPr>
            </w:pPr>
          </w:p>
        </w:tc>
      </w:tr>
      <w:tr w:rsidR="00D85A53" w:rsidRPr="00CB0122" w:rsidTr="00F61EA0">
        <w:tc>
          <w:tcPr>
            <w:tcW w:w="4812" w:type="dxa"/>
          </w:tcPr>
          <w:p w:rsidR="00D85A53" w:rsidRPr="00CB0122" w:rsidRDefault="00D85A53" w:rsidP="00396021">
            <w:pPr>
              <w:spacing w:line="276" w:lineRule="auto"/>
              <w:rPr>
                <w:sz w:val="24"/>
                <w:szCs w:val="24"/>
              </w:rPr>
            </w:pPr>
          </w:p>
          <w:p w:rsidR="00D85A53" w:rsidRPr="00CB0122" w:rsidRDefault="00D85A53" w:rsidP="00396021">
            <w:pPr>
              <w:spacing w:line="276" w:lineRule="auto"/>
              <w:rPr>
                <w:sz w:val="24"/>
                <w:szCs w:val="24"/>
              </w:rPr>
            </w:pPr>
          </w:p>
        </w:tc>
        <w:tc>
          <w:tcPr>
            <w:tcW w:w="4812" w:type="dxa"/>
          </w:tcPr>
          <w:p w:rsidR="00D85A53" w:rsidRPr="00CB0122" w:rsidRDefault="00D85A53" w:rsidP="00396021">
            <w:pPr>
              <w:spacing w:line="276" w:lineRule="auto"/>
              <w:rPr>
                <w:sz w:val="20"/>
              </w:rPr>
            </w:pPr>
          </w:p>
        </w:tc>
      </w:tr>
    </w:tbl>
    <w:p w:rsidR="00090E92" w:rsidRPr="00CB0122" w:rsidRDefault="00090E92" w:rsidP="00D85A53">
      <w:pPr>
        <w:spacing w:line="276" w:lineRule="auto"/>
        <w:rPr>
          <w:i/>
          <w:iCs/>
          <w:szCs w:val="28"/>
        </w:rPr>
      </w:pPr>
    </w:p>
    <w:p w:rsidR="00A41850" w:rsidRPr="00CB0122" w:rsidRDefault="00A41850" w:rsidP="00396021">
      <w:pPr>
        <w:spacing w:line="276" w:lineRule="auto"/>
        <w:jc w:val="right"/>
        <w:rPr>
          <w:i/>
          <w:iCs/>
          <w:szCs w:val="28"/>
        </w:rPr>
      </w:pPr>
      <w:r w:rsidRPr="00CB0122">
        <w:rPr>
          <w:i/>
          <w:iCs/>
          <w:szCs w:val="28"/>
        </w:rPr>
        <w:t xml:space="preserve">Anexă </w:t>
      </w:r>
    </w:p>
    <w:p w:rsidR="00F836C6" w:rsidRPr="00CB0122" w:rsidRDefault="00A41850" w:rsidP="00396021">
      <w:pPr>
        <w:spacing w:line="276" w:lineRule="auto"/>
        <w:jc w:val="center"/>
        <w:rPr>
          <w:b/>
          <w:noProof/>
        </w:rPr>
      </w:pPr>
      <w:r w:rsidRPr="00CB0122">
        <w:rPr>
          <w:b/>
          <w:szCs w:val="28"/>
        </w:rPr>
        <w:t>AMENDAMENTE ADMISE</w:t>
      </w:r>
      <w:r w:rsidRPr="00CB0122">
        <w:rPr>
          <w:b/>
          <w:noProof/>
        </w:rPr>
        <w:t xml:space="preserve"> - PLx 645/2020</w:t>
      </w:r>
      <w:r w:rsidR="00F836C6" w:rsidRPr="00CB0122">
        <w:rPr>
          <w:b/>
          <w:szCs w:val="28"/>
        </w:rPr>
        <w:t xml:space="preserve"> </w:t>
      </w:r>
    </w:p>
    <w:p w:rsidR="00F836C6" w:rsidRPr="00CB0122" w:rsidRDefault="00F836C6" w:rsidP="00396021">
      <w:pPr>
        <w:spacing w:line="276" w:lineRule="auto"/>
        <w:jc w:val="center"/>
        <w:rPr>
          <w:b/>
          <w:szCs w:val="28"/>
        </w:rPr>
      </w:pPr>
      <w:r w:rsidRPr="00CB0122">
        <w:rPr>
          <w:b/>
          <w:szCs w:val="28"/>
        </w:rPr>
        <w:t xml:space="preserve">  </w:t>
      </w:r>
    </w:p>
    <w:tbl>
      <w:tblPr>
        <w:tblpPr w:leftFromText="180" w:rightFromText="180" w:vertAnchor="text" w:horzAnchor="margin" w:tblpXSpec="center" w:tblpY="11"/>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0"/>
        <w:gridCol w:w="5497"/>
        <w:gridCol w:w="5400"/>
        <w:gridCol w:w="3245"/>
      </w:tblGrid>
      <w:tr w:rsidR="00CB0122" w:rsidRPr="00CB0122" w:rsidTr="00A41850">
        <w:trPr>
          <w:trHeight w:val="614"/>
        </w:trPr>
        <w:tc>
          <w:tcPr>
            <w:tcW w:w="600" w:type="dxa"/>
            <w:vAlign w:val="center"/>
          </w:tcPr>
          <w:p w:rsidR="00A41850" w:rsidRPr="00CB0122" w:rsidRDefault="00A41850" w:rsidP="00396021">
            <w:pPr>
              <w:spacing w:line="276" w:lineRule="auto"/>
              <w:jc w:val="center"/>
              <w:rPr>
                <w:i/>
                <w:sz w:val="24"/>
                <w:szCs w:val="28"/>
              </w:rPr>
            </w:pPr>
            <w:r w:rsidRPr="00CB0122">
              <w:rPr>
                <w:i/>
                <w:sz w:val="24"/>
                <w:szCs w:val="28"/>
              </w:rPr>
              <w:t>Nr. crt.</w:t>
            </w:r>
          </w:p>
        </w:tc>
        <w:tc>
          <w:tcPr>
            <w:tcW w:w="5497" w:type="dxa"/>
            <w:vAlign w:val="center"/>
          </w:tcPr>
          <w:p w:rsidR="00A41850" w:rsidRPr="00CB0122" w:rsidRDefault="00A41850" w:rsidP="00396021">
            <w:pPr>
              <w:spacing w:line="276" w:lineRule="auto"/>
              <w:jc w:val="center"/>
              <w:rPr>
                <w:i/>
                <w:sz w:val="24"/>
                <w:szCs w:val="28"/>
              </w:rPr>
            </w:pPr>
            <w:r w:rsidRPr="00CB0122">
              <w:rPr>
                <w:i/>
                <w:sz w:val="24"/>
                <w:szCs w:val="28"/>
              </w:rPr>
              <w:t>Text Senat</w:t>
            </w:r>
          </w:p>
        </w:tc>
        <w:tc>
          <w:tcPr>
            <w:tcW w:w="5400" w:type="dxa"/>
            <w:vAlign w:val="center"/>
          </w:tcPr>
          <w:p w:rsidR="00A41850" w:rsidRPr="00CB0122" w:rsidRDefault="00A41850" w:rsidP="00396021">
            <w:pPr>
              <w:spacing w:line="276" w:lineRule="auto"/>
              <w:jc w:val="center"/>
              <w:rPr>
                <w:i/>
                <w:sz w:val="24"/>
                <w:szCs w:val="28"/>
              </w:rPr>
            </w:pPr>
            <w:r w:rsidRPr="00CB0122">
              <w:rPr>
                <w:i/>
                <w:sz w:val="24"/>
                <w:szCs w:val="28"/>
              </w:rPr>
              <w:t>Text propus de Comisie</w:t>
            </w:r>
          </w:p>
          <w:p w:rsidR="00A41850" w:rsidRPr="00CB0122" w:rsidRDefault="00A41850" w:rsidP="00396021">
            <w:pPr>
              <w:spacing w:line="276" w:lineRule="auto"/>
              <w:jc w:val="center"/>
              <w:rPr>
                <w:i/>
                <w:sz w:val="24"/>
                <w:szCs w:val="28"/>
              </w:rPr>
            </w:pPr>
            <w:r w:rsidRPr="00CB0122">
              <w:rPr>
                <w:i/>
                <w:sz w:val="24"/>
                <w:szCs w:val="28"/>
              </w:rPr>
              <w:t>(autorul amendamentului)</w:t>
            </w:r>
          </w:p>
        </w:tc>
        <w:tc>
          <w:tcPr>
            <w:tcW w:w="3245" w:type="dxa"/>
            <w:vAlign w:val="center"/>
          </w:tcPr>
          <w:p w:rsidR="00A41850" w:rsidRPr="00CB0122" w:rsidRDefault="00A41850" w:rsidP="00396021">
            <w:pPr>
              <w:spacing w:line="276" w:lineRule="auto"/>
              <w:jc w:val="center"/>
              <w:rPr>
                <w:i/>
                <w:sz w:val="24"/>
                <w:szCs w:val="28"/>
              </w:rPr>
            </w:pPr>
            <w:r w:rsidRPr="00CB0122">
              <w:rPr>
                <w:i/>
                <w:sz w:val="24"/>
                <w:szCs w:val="28"/>
              </w:rPr>
              <w:t>Motivarea amendamentelor</w:t>
            </w:r>
          </w:p>
        </w:tc>
      </w:tr>
      <w:tr w:rsidR="00CB0122" w:rsidRPr="00CB0122" w:rsidTr="00A41850">
        <w:trPr>
          <w:trHeight w:val="300"/>
        </w:trPr>
        <w:tc>
          <w:tcPr>
            <w:tcW w:w="600" w:type="dxa"/>
            <w:tcBorders>
              <w:top w:val="single" w:sz="4" w:space="0" w:color="auto"/>
              <w:left w:val="single" w:sz="4" w:space="0" w:color="auto"/>
              <w:bottom w:val="single" w:sz="4" w:space="0" w:color="auto"/>
              <w:right w:val="single" w:sz="4" w:space="0" w:color="auto"/>
            </w:tcBorders>
          </w:tcPr>
          <w:p w:rsidR="00A41850" w:rsidRPr="00CB0122" w:rsidRDefault="00A41850" w:rsidP="00396021">
            <w:pPr>
              <w:spacing w:line="276" w:lineRule="auto"/>
              <w:jc w:val="center"/>
              <w:rPr>
                <w:i/>
                <w:sz w:val="20"/>
                <w:szCs w:val="28"/>
              </w:rPr>
            </w:pPr>
            <w:r w:rsidRPr="00CB0122">
              <w:rPr>
                <w:i/>
                <w:sz w:val="20"/>
                <w:szCs w:val="28"/>
              </w:rPr>
              <w:t>0</w:t>
            </w:r>
          </w:p>
        </w:tc>
        <w:tc>
          <w:tcPr>
            <w:tcW w:w="5497" w:type="dxa"/>
            <w:tcBorders>
              <w:top w:val="single" w:sz="4" w:space="0" w:color="auto"/>
              <w:left w:val="single" w:sz="4" w:space="0" w:color="auto"/>
              <w:bottom w:val="single" w:sz="4" w:space="0" w:color="auto"/>
              <w:right w:val="single" w:sz="4" w:space="0" w:color="auto"/>
            </w:tcBorders>
          </w:tcPr>
          <w:p w:rsidR="00A41850" w:rsidRPr="00CB0122" w:rsidRDefault="00A41850" w:rsidP="00396021">
            <w:pPr>
              <w:spacing w:line="276" w:lineRule="auto"/>
              <w:jc w:val="center"/>
              <w:rPr>
                <w:i/>
                <w:sz w:val="20"/>
                <w:szCs w:val="28"/>
              </w:rPr>
            </w:pPr>
            <w:r w:rsidRPr="00CB0122">
              <w:rPr>
                <w:i/>
                <w:sz w:val="20"/>
                <w:szCs w:val="28"/>
              </w:rPr>
              <w:t>1</w:t>
            </w:r>
          </w:p>
        </w:tc>
        <w:tc>
          <w:tcPr>
            <w:tcW w:w="5400" w:type="dxa"/>
            <w:tcBorders>
              <w:top w:val="single" w:sz="4" w:space="0" w:color="auto"/>
              <w:left w:val="single" w:sz="4" w:space="0" w:color="auto"/>
              <w:bottom w:val="single" w:sz="4" w:space="0" w:color="auto"/>
              <w:right w:val="single" w:sz="4" w:space="0" w:color="auto"/>
            </w:tcBorders>
          </w:tcPr>
          <w:p w:rsidR="00A41850" w:rsidRPr="00CB0122" w:rsidRDefault="00A41850" w:rsidP="00396021">
            <w:pPr>
              <w:spacing w:line="276" w:lineRule="auto"/>
              <w:jc w:val="center"/>
              <w:rPr>
                <w:i/>
                <w:sz w:val="20"/>
                <w:szCs w:val="28"/>
              </w:rPr>
            </w:pPr>
            <w:r w:rsidRPr="00CB0122">
              <w:rPr>
                <w:i/>
                <w:sz w:val="20"/>
                <w:szCs w:val="28"/>
              </w:rPr>
              <w:t>2</w:t>
            </w:r>
          </w:p>
        </w:tc>
        <w:tc>
          <w:tcPr>
            <w:tcW w:w="3245" w:type="dxa"/>
            <w:tcBorders>
              <w:top w:val="single" w:sz="4" w:space="0" w:color="auto"/>
              <w:left w:val="single" w:sz="4" w:space="0" w:color="auto"/>
              <w:bottom w:val="single" w:sz="4" w:space="0" w:color="auto"/>
              <w:right w:val="single" w:sz="4" w:space="0" w:color="auto"/>
            </w:tcBorders>
          </w:tcPr>
          <w:p w:rsidR="00A41850" w:rsidRPr="00CB0122" w:rsidRDefault="00A41850" w:rsidP="00396021">
            <w:pPr>
              <w:spacing w:line="276" w:lineRule="auto"/>
              <w:jc w:val="center"/>
              <w:rPr>
                <w:i/>
                <w:sz w:val="20"/>
                <w:szCs w:val="28"/>
              </w:rPr>
            </w:pPr>
            <w:r w:rsidRPr="00CB0122">
              <w:rPr>
                <w:i/>
                <w:sz w:val="20"/>
                <w:szCs w:val="28"/>
              </w:rPr>
              <w:t>3</w:t>
            </w:r>
          </w:p>
        </w:tc>
      </w:tr>
      <w:tr w:rsidR="00CB0122" w:rsidRPr="00CB0122" w:rsidTr="00A41850">
        <w:trPr>
          <w:trHeight w:val="1256"/>
        </w:trPr>
        <w:tc>
          <w:tcPr>
            <w:tcW w:w="600" w:type="dxa"/>
            <w:tcBorders>
              <w:top w:val="single" w:sz="4" w:space="0" w:color="auto"/>
              <w:left w:val="single" w:sz="4" w:space="0" w:color="auto"/>
              <w:bottom w:val="single" w:sz="4" w:space="0" w:color="auto"/>
              <w:right w:val="single" w:sz="4" w:space="0" w:color="auto"/>
            </w:tcBorders>
          </w:tcPr>
          <w:p w:rsidR="00A41850" w:rsidRPr="00CB0122" w:rsidRDefault="00A41850" w:rsidP="00396021">
            <w:pPr>
              <w:numPr>
                <w:ilvl w:val="0"/>
                <w:numId w:val="1"/>
              </w:numPr>
              <w:spacing w:line="276" w:lineRule="auto"/>
              <w:jc w:val="both"/>
              <w:rPr>
                <w:szCs w:val="28"/>
              </w:rPr>
            </w:pPr>
          </w:p>
        </w:tc>
        <w:tc>
          <w:tcPr>
            <w:tcW w:w="5497" w:type="dxa"/>
            <w:tcBorders>
              <w:top w:val="single" w:sz="4" w:space="0" w:color="auto"/>
              <w:left w:val="single" w:sz="4" w:space="0" w:color="auto"/>
              <w:bottom w:val="single" w:sz="4" w:space="0" w:color="auto"/>
              <w:right w:val="single" w:sz="4" w:space="0" w:color="auto"/>
            </w:tcBorders>
          </w:tcPr>
          <w:p w:rsidR="00A41850" w:rsidRPr="00CB0122" w:rsidRDefault="00A41850" w:rsidP="00396021">
            <w:pPr>
              <w:spacing w:line="276" w:lineRule="auto"/>
              <w:jc w:val="center"/>
              <w:rPr>
                <w:b/>
                <w:bCs/>
                <w:sz w:val="26"/>
                <w:szCs w:val="26"/>
              </w:rPr>
            </w:pPr>
            <w:r w:rsidRPr="00CB0122">
              <w:rPr>
                <w:b/>
                <w:bCs/>
                <w:sz w:val="26"/>
                <w:szCs w:val="26"/>
              </w:rPr>
              <w:t xml:space="preserve">L E G E </w:t>
            </w:r>
          </w:p>
          <w:p w:rsidR="00A41850" w:rsidRPr="00CB0122" w:rsidRDefault="00A41850" w:rsidP="00396021">
            <w:pPr>
              <w:spacing w:line="276" w:lineRule="auto"/>
              <w:jc w:val="center"/>
              <w:outlineLvl w:val="0"/>
              <w:rPr>
                <w:b/>
                <w:bCs/>
                <w:kern w:val="36"/>
                <w:szCs w:val="28"/>
              </w:rPr>
            </w:pPr>
            <w:r w:rsidRPr="00CB0122">
              <w:rPr>
                <w:b/>
                <w:bCs/>
                <w:kern w:val="36"/>
                <w:szCs w:val="28"/>
              </w:rPr>
              <w:t>pentru completarea Ordonanței Guvernului nr.37/2005 privind recunoașterea și funcționarea grupurilor și organizațiilor de producători, pentru comercializarea produselor agricole și silvice</w:t>
            </w:r>
          </w:p>
        </w:tc>
        <w:tc>
          <w:tcPr>
            <w:tcW w:w="5400" w:type="dxa"/>
            <w:tcBorders>
              <w:top w:val="single" w:sz="4" w:space="0" w:color="auto"/>
              <w:left w:val="single" w:sz="4" w:space="0" w:color="auto"/>
              <w:bottom w:val="single" w:sz="4" w:space="0" w:color="auto"/>
              <w:right w:val="single" w:sz="4" w:space="0" w:color="auto"/>
            </w:tcBorders>
          </w:tcPr>
          <w:p w:rsidR="00A41850" w:rsidRPr="00CB0122" w:rsidRDefault="00A41850" w:rsidP="00396021">
            <w:pPr>
              <w:pStyle w:val="Header"/>
              <w:tabs>
                <w:tab w:val="clear" w:pos="4320"/>
                <w:tab w:val="clear" w:pos="8640"/>
              </w:tabs>
              <w:spacing w:line="276" w:lineRule="auto"/>
              <w:jc w:val="both"/>
              <w:rPr>
                <w:rFonts w:cs="Times New Roman"/>
                <w:b/>
                <w:sz w:val="28"/>
                <w:szCs w:val="28"/>
              </w:rPr>
            </w:pPr>
          </w:p>
          <w:p w:rsidR="00A41850" w:rsidRPr="00CB0122" w:rsidRDefault="00A41850" w:rsidP="00396021">
            <w:pPr>
              <w:pStyle w:val="Header"/>
              <w:tabs>
                <w:tab w:val="clear" w:pos="4320"/>
                <w:tab w:val="clear" w:pos="8640"/>
              </w:tabs>
              <w:spacing w:line="276" w:lineRule="auto"/>
              <w:jc w:val="both"/>
              <w:rPr>
                <w:rFonts w:cs="Times New Roman"/>
                <w:b/>
                <w:sz w:val="28"/>
                <w:szCs w:val="28"/>
              </w:rPr>
            </w:pPr>
            <w:r w:rsidRPr="00CB0122">
              <w:rPr>
                <w:rFonts w:cs="Times New Roman"/>
                <w:b/>
                <w:sz w:val="28"/>
                <w:szCs w:val="28"/>
              </w:rPr>
              <w:t>Nemodificat</w:t>
            </w:r>
          </w:p>
        </w:tc>
        <w:tc>
          <w:tcPr>
            <w:tcW w:w="3245" w:type="dxa"/>
            <w:tcBorders>
              <w:top w:val="single" w:sz="4" w:space="0" w:color="auto"/>
              <w:left w:val="single" w:sz="4" w:space="0" w:color="auto"/>
              <w:bottom w:val="single" w:sz="4" w:space="0" w:color="auto"/>
              <w:right w:val="single" w:sz="4" w:space="0" w:color="auto"/>
            </w:tcBorders>
          </w:tcPr>
          <w:p w:rsidR="00A41850" w:rsidRPr="00CB0122" w:rsidRDefault="00A41850" w:rsidP="00396021">
            <w:pPr>
              <w:pStyle w:val="Header"/>
              <w:tabs>
                <w:tab w:val="clear" w:pos="4320"/>
                <w:tab w:val="clear" w:pos="8640"/>
              </w:tabs>
              <w:spacing w:line="276" w:lineRule="auto"/>
              <w:jc w:val="both"/>
              <w:rPr>
                <w:rFonts w:cs="Times New Roman"/>
                <w:sz w:val="26"/>
                <w:szCs w:val="26"/>
              </w:rPr>
            </w:pPr>
          </w:p>
        </w:tc>
      </w:tr>
      <w:tr w:rsidR="00CB0122" w:rsidRPr="00CB0122" w:rsidTr="00A41850">
        <w:trPr>
          <w:trHeight w:val="632"/>
        </w:trPr>
        <w:tc>
          <w:tcPr>
            <w:tcW w:w="600" w:type="dxa"/>
            <w:tcBorders>
              <w:top w:val="single" w:sz="4" w:space="0" w:color="auto"/>
              <w:left w:val="single" w:sz="4" w:space="0" w:color="auto"/>
              <w:bottom w:val="single" w:sz="4" w:space="0" w:color="auto"/>
              <w:right w:val="single" w:sz="4" w:space="0" w:color="auto"/>
            </w:tcBorders>
          </w:tcPr>
          <w:p w:rsidR="00A41850" w:rsidRPr="00CB0122" w:rsidRDefault="00A41850" w:rsidP="00396021">
            <w:pPr>
              <w:numPr>
                <w:ilvl w:val="0"/>
                <w:numId w:val="1"/>
              </w:numPr>
              <w:spacing w:line="276" w:lineRule="auto"/>
              <w:jc w:val="both"/>
              <w:rPr>
                <w:szCs w:val="28"/>
              </w:rPr>
            </w:pPr>
          </w:p>
        </w:tc>
        <w:tc>
          <w:tcPr>
            <w:tcW w:w="5497" w:type="dxa"/>
            <w:tcBorders>
              <w:top w:val="single" w:sz="4" w:space="0" w:color="auto"/>
              <w:left w:val="single" w:sz="4" w:space="0" w:color="auto"/>
              <w:bottom w:val="single" w:sz="4" w:space="0" w:color="auto"/>
              <w:right w:val="single" w:sz="4" w:space="0" w:color="auto"/>
            </w:tcBorders>
          </w:tcPr>
          <w:p w:rsidR="002E3B6F" w:rsidRPr="00CB0122" w:rsidRDefault="00A41850" w:rsidP="00396021">
            <w:pPr>
              <w:keepNext/>
              <w:keepLines/>
              <w:spacing w:line="276" w:lineRule="auto"/>
              <w:jc w:val="both"/>
              <w:outlineLvl w:val="1"/>
              <w:rPr>
                <w:rFonts w:eastAsiaTheme="majorEastAsia"/>
                <w:szCs w:val="28"/>
              </w:rPr>
            </w:pPr>
            <w:r w:rsidRPr="00CB0122">
              <w:rPr>
                <w:rFonts w:eastAsiaTheme="majorEastAsia"/>
                <w:b/>
                <w:szCs w:val="28"/>
              </w:rPr>
              <w:t xml:space="preserve">Articol unic.- </w:t>
            </w:r>
            <w:r w:rsidRPr="00CB0122">
              <w:rPr>
                <w:rFonts w:eastAsiaTheme="majorEastAsia"/>
                <w:szCs w:val="28"/>
              </w:rPr>
              <w:t>După articolul 17 din Ordonanța Guvernului nr.37/2005 privind recunoașterea și funcționarea grupurilor și organizațiilor de producători, pentru comercializarea produselor agricole și silvice, publicată în Monitorul Oficial al României, Partea I, nr.652 din 22 iulie 2005, aprobată cu modificări și completări prin Legea nr.338/2005, cu modificările și completările ulterioare, se introduce un nou articol, art. 17¹, cu următorul cuprins:</w:t>
            </w:r>
          </w:p>
        </w:tc>
        <w:tc>
          <w:tcPr>
            <w:tcW w:w="5400" w:type="dxa"/>
            <w:tcBorders>
              <w:top w:val="single" w:sz="4" w:space="0" w:color="auto"/>
              <w:left w:val="single" w:sz="4" w:space="0" w:color="auto"/>
              <w:bottom w:val="single" w:sz="4" w:space="0" w:color="auto"/>
              <w:right w:val="single" w:sz="4" w:space="0" w:color="auto"/>
            </w:tcBorders>
          </w:tcPr>
          <w:p w:rsidR="00A41850" w:rsidRPr="00CB0122" w:rsidRDefault="00205E7B" w:rsidP="00396021">
            <w:pPr>
              <w:pStyle w:val="Header"/>
              <w:tabs>
                <w:tab w:val="clear" w:pos="4320"/>
                <w:tab w:val="clear" w:pos="8640"/>
              </w:tabs>
              <w:spacing w:line="276" w:lineRule="auto"/>
              <w:jc w:val="both"/>
              <w:rPr>
                <w:rFonts w:cs="Times New Roman"/>
                <w:b/>
                <w:sz w:val="28"/>
                <w:szCs w:val="28"/>
              </w:rPr>
            </w:pPr>
            <w:r w:rsidRPr="00CB0122">
              <w:rPr>
                <w:rFonts w:cs="Times New Roman"/>
                <w:b/>
                <w:sz w:val="28"/>
                <w:szCs w:val="28"/>
              </w:rPr>
              <w:t>Nemodificat</w:t>
            </w:r>
          </w:p>
        </w:tc>
        <w:tc>
          <w:tcPr>
            <w:tcW w:w="3245" w:type="dxa"/>
            <w:tcBorders>
              <w:top w:val="single" w:sz="4" w:space="0" w:color="auto"/>
              <w:left w:val="single" w:sz="4" w:space="0" w:color="auto"/>
              <w:bottom w:val="single" w:sz="4" w:space="0" w:color="auto"/>
              <w:right w:val="single" w:sz="4" w:space="0" w:color="auto"/>
            </w:tcBorders>
          </w:tcPr>
          <w:p w:rsidR="00A41850" w:rsidRPr="00CB0122" w:rsidRDefault="00A41850" w:rsidP="00396021">
            <w:pPr>
              <w:pStyle w:val="Header"/>
              <w:tabs>
                <w:tab w:val="clear" w:pos="4320"/>
                <w:tab w:val="clear" w:pos="8640"/>
              </w:tabs>
              <w:spacing w:line="276" w:lineRule="auto"/>
              <w:jc w:val="both"/>
              <w:rPr>
                <w:rFonts w:cs="Times New Roman"/>
                <w:sz w:val="26"/>
                <w:szCs w:val="26"/>
              </w:rPr>
            </w:pPr>
          </w:p>
        </w:tc>
      </w:tr>
      <w:tr w:rsidR="00CB0122" w:rsidRPr="00CB0122" w:rsidTr="00A41850">
        <w:trPr>
          <w:trHeight w:val="70"/>
        </w:trPr>
        <w:tc>
          <w:tcPr>
            <w:tcW w:w="600" w:type="dxa"/>
            <w:tcBorders>
              <w:top w:val="single" w:sz="4" w:space="0" w:color="auto"/>
              <w:left w:val="single" w:sz="4" w:space="0" w:color="auto"/>
              <w:bottom w:val="single" w:sz="4" w:space="0" w:color="auto"/>
              <w:right w:val="single" w:sz="4" w:space="0" w:color="auto"/>
            </w:tcBorders>
          </w:tcPr>
          <w:p w:rsidR="00A41850" w:rsidRPr="00CB0122" w:rsidRDefault="00A41850" w:rsidP="00396021">
            <w:pPr>
              <w:numPr>
                <w:ilvl w:val="0"/>
                <w:numId w:val="1"/>
              </w:numPr>
              <w:spacing w:line="276" w:lineRule="auto"/>
              <w:jc w:val="both"/>
              <w:rPr>
                <w:szCs w:val="28"/>
              </w:rPr>
            </w:pPr>
          </w:p>
        </w:tc>
        <w:tc>
          <w:tcPr>
            <w:tcW w:w="5497" w:type="dxa"/>
            <w:tcBorders>
              <w:top w:val="single" w:sz="4" w:space="0" w:color="auto"/>
              <w:left w:val="single" w:sz="4" w:space="0" w:color="auto"/>
              <w:bottom w:val="single" w:sz="4" w:space="0" w:color="auto"/>
              <w:right w:val="single" w:sz="4" w:space="0" w:color="auto"/>
            </w:tcBorders>
            <w:vAlign w:val="center"/>
          </w:tcPr>
          <w:p w:rsidR="00BA6D77" w:rsidRPr="00CB0122" w:rsidRDefault="00BA6D77" w:rsidP="00396021">
            <w:pPr>
              <w:keepNext/>
              <w:keepLines/>
              <w:spacing w:line="276" w:lineRule="auto"/>
              <w:jc w:val="both"/>
              <w:outlineLvl w:val="1"/>
              <w:rPr>
                <w:rFonts w:eastAsiaTheme="majorEastAsia"/>
                <w:szCs w:val="28"/>
              </w:rPr>
            </w:pPr>
            <w:r w:rsidRPr="00CB0122">
              <w:rPr>
                <w:rFonts w:eastAsiaTheme="majorEastAsia"/>
                <w:szCs w:val="28"/>
              </w:rPr>
              <w:t>„Art.17¹.- (1) Prin derogare de la prevederile Legii nr.227/2015 privind Codul fiscal, cu modificările și completările ulterioare, activitatea grupurilor și organizațiilor de producători, constitui</w:t>
            </w:r>
            <w:r w:rsidR="00C204ED" w:rsidRPr="00CB0122">
              <w:rPr>
                <w:rFonts w:eastAsiaTheme="majorEastAsia"/>
                <w:szCs w:val="28"/>
              </w:rPr>
              <w:t>t</w:t>
            </w:r>
            <w:r w:rsidRPr="00CB0122">
              <w:rPr>
                <w:rFonts w:eastAsiaTheme="majorEastAsia"/>
                <w:szCs w:val="28"/>
              </w:rPr>
              <w:t>e conform prevederilor Regulamentului (UE) nr.1308/2013 al Parlamentului European și al Consiliului din 17 decembrie 2013 de instituire a unei organizări comune a piețelor produselor agricole și de abrogare a Regulamentelor (CEE) nr.922/72, (CEE) nr.234/79, (CE) nr.1037/2001 și (CE) nr.1234/2007, beneficiază de umătoarele măsuri:</w:t>
            </w:r>
          </w:p>
          <w:p w:rsidR="00A41850" w:rsidRPr="00CB0122" w:rsidRDefault="00BA6D77" w:rsidP="00396021">
            <w:pPr>
              <w:keepNext/>
              <w:keepLines/>
              <w:spacing w:line="276" w:lineRule="auto"/>
              <w:jc w:val="both"/>
              <w:outlineLvl w:val="1"/>
              <w:rPr>
                <w:rFonts w:eastAsiaTheme="majorEastAsia"/>
                <w:szCs w:val="28"/>
              </w:rPr>
            </w:pPr>
            <w:r w:rsidRPr="00CB0122">
              <w:rPr>
                <w:rFonts w:eastAsiaTheme="majorEastAsia"/>
                <w:szCs w:val="28"/>
              </w:rPr>
              <w:t>a) scutirea de la plata impozitului pe profit a grupurilor/organizațiilor de producători care procesează produsele agricole și/sau care produc/comercializează material genetic și/sau au activitate de creștere și/sau activitate de reproducție, astfel: pentru primii 5 ani de la data intrării în producție, în cazul celor nou-înființate și pentru o perioadă de 5 ani începând cu luna următoare intrării în vigoare a prezentei legi, pentru cele deja înființate;</w:t>
            </w:r>
          </w:p>
          <w:p w:rsidR="00BA6D77" w:rsidRPr="00CB0122" w:rsidRDefault="00BA6D77" w:rsidP="00396021">
            <w:pPr>
              <w:keepNext/>
              <w:keepLines/>
              <w:spacing w:line="276" w:lineRule="auto"/>
              <w:jc w:val="both"/>
              <w:outlineLvl w:val="1"/>
              <w:rPr>
                <w:rFonts w:eastAsiaTheme="majorEastAsia"/>
                <w:szCs w:val="28"/>
              </w:rPr>
            </w:pPr>
            <w:r w:rsidRPr="00CB0122">
              <w:rPr>
                <w:rFonts w:eastAsiaTheme="majorEastAsia"/>
                <w:szCs w:val="28"/>
              </w:rPr>
              <w:lastRenderedPageBreak/>
              <w:t>b) scutirea de la plata impozitului pe profit a grupurilor/organizațiilor de producători astfel: pentru primii 10 ani de la începerea desfășurării activității în cazul celor nou-înființate și pentru o perioadă de 10 ani începând cu luna următoare intrării în vigoare a prezentei legi pentru cele deja înființate, care în anul fiscal precedent au evidențiat cantități de stocuri în proporție de minimum 70% din totalul acestora provenind din tranzacții cu/pentru membrii și/sau din producția proprie;</w:t>
            </w:r>
          </w:p>
          <w:p w:rsidR="00396021" w:rsidRPr="00CB0122" w:rsidRDefault="00396021" w:rsidP="00396021">
            <w:pPr>
              <w:keepNext/>
              <w:keepLines/>
              <w:spacing w:line="276" w:lineRule="auto"/>
              <w:jc w:val="both"/>
              <w:outlineLvl w:val="1"/>
              <w:rPr>
                <w:rFonts w:eastAsiaTheme="majorEastAsia"/>
                <w:szCs w:val="28"/>
              </w:rPr>
            </w:pPr>
          </w:p>
          <w:p w:rsidR="00BA6D77" w:rsidRPr="00CB0122" w:rsidRDefault="00BA6D77" w:rsidP="00396021">
            <w:pPr>
              <w:keepNext/>
              <w:keepLines/>
              <w:spacing w:line="276" w:lineRule="auto"/>
              <w:jc w:val="both"/>
              <w:outlineLvl w:val="1"/>
              <w:rPr>
                <w:rFonts w:eastAsiaTheme="majorEastAsia"/>
                <w:b/>
                <w:szCs w:val="28"/>
              </w:rPr>
            </w:pPr>
            <w:r w:rsidRPr="00CB0122">
              <w:rPr>
                <w:rFonts w:eastAsiaTheme="majorEastAsia"/>
                <w:szCs w:val="28"/>
              </w:rPr>
              <w:t>c) grupurilor/organizațiilor de producători care înde</w:t>
            </w:r>
            <w:r w:rsidR="005B20A5" w:rsidRPr="00CB0122">
              <w:rPr>
                <w:rFonts w:eastAsiaTheme="majorEastAsia"/>
                <w:szCs w:val="28"/>
              </w:rPr>
              <w:t>plinesc condițiile de microîntreprinderi nu intră sub incidența Titlului III «Impozitul pe veniturile microîntreprinderilor»</w:t>
            </w:r>
            <w:r w:rsidR="000749CD" w:rsidRPr="00CB0122">
              <w:rPr>
                <w:rFonts w:eastAsiaTheme="majorEastAsia"/>
                <w:szCs w:val="28"/>
              </w:rPr>
              <w:t xml:space="preserve"> </w:t>
            </w:r>
            <w:r w:rsidR="005B20A5" w:rsidRPr="00CB0122">
              <w:rPr>
                <w:rFonts w:eastAsiaTheme="majorEastAsia"/>
                <w:b/>
                <w:szCs w:val="28"/>
              </w:rPr>
              <w:t>și datorează impozit pe profit;</w:t>
            </w:r>
          </w:p>
          <w:p w:rsidR="000749CD" w:rsidRPr="00CB0122" w:rsidRDefault="000749CD" w:rsidP="00396021">
            <w:pPr>
              <w:keepNext/>
              <w:keepLines/>
              <w:spacing w:line="276" w:lineRule="auto"/>
              <w:jc w:val="both"/>
              <w:outlineLvl w:val="1"/>
              <w:rPr>
                <w:rFonts w:eastAsiaTheme="majorEastAsia"/>
                <w:szCs w:val="28"/>
              </w:rPr>
            </w:pPr>
          </w:p>
          <w:p w:rsidR="000749CD" w:rsidRPr="00CB0122" w:rsidRDefault="000749CD" w:rsidP="00396021">
            <w:pPr>
              <w:keepNext/>
              <w:keepLines/>
              <w:spacing w:line="276" w:lineRule="auto"/>
              <w:jc w:val="both"/>
              <w:outlineLvl w:val="1"/>
              <w:rPr>
                <w:rFonts w:eastAsiaTheme="majorEastAsia"/>
                <w:szCs w:val="28"/>
              </w:rPr>
            </w:pPr>
          </w:p>
          <w:p w:rsidR="005B20A5" w:rsidRPr="00CB0122" w:rsidRDefault="00205E7B" w:rsidP="00396021">
            <w:pPr>
              <w:keepNext/>
              <w:keepLines/>
              <w:spacing w:line="276" w:lineRule="auto"/>
              <w:jc w:val="both"/>
              <w:outlineLvl w:val="1"/>
              <w:rPr>
                <w:rFonts w:eastAsiaTheme="majorEastAsia"/>
                <w:szCs w:val="28"/>
              </w:rPr>
            </w:pPr>
            <w:r w:rsidRPr="00CB0122">
              <w:rPr>
                <w:rFonts w:eastAsiaTheme="majorEastAsia"/>
                <w:szCs w:val="28"/>
              </w:rPr>
              <w:t xml:space="preserve">d) </w:t>
            </w:r>
            <w:r w:rsidR="005B20A5" w:rsidRPr="00CB0122">
              <w:rPr>
                <w:rFonts w:eastAsiaTheme="majorEastAsia"/>
                <w:szCs w:val="28"/>
              </w:rPr>
              <w:t xml:space="preserve">scutirea grupurilor/organizațiilor de producători de la plata impozitului pe cladirile și pe terenurile aflate în patrimoniul grupului/organizației de producători. Scutirea se acordă în condițiile în care în anul fiscal </w:t>
            </w:r>
            <w:r w:rsidR="005B20A5" w:rsidRPr="00CB0122">
              <w:rPr>
                <w:rFonts w:eastAsiaTheme="majorEastAsia"/>
                <w:szCs w:val="28"/>
              </w:rPr>
              <w:lastRenderedPageBreak/>
              <w:t>precedent la nivelul grupului/organizației de producători, minimum 70% din totalul, cantităților de stocuri au provenit din tranzacții cu/pentru membrii și/sau din producția proprie.</w:t>
            </w:r>
          </w:p>
          <w:p w:rsidR="00D85A53" w:rsidRPr="00CB0122" w:rsidRDefault="00D85A53" w:rsidP="00396021">
            <w:pPr>
              <w:keepNext/>
              <w:keepLines/>
              <w:spacing w:line="276" w:lineRule="auto"/>
              <w:jc w:val="both"/>
              <w:outlineLvl w:val="1"/>
              <w:rPr>
                <w:rFonts w:eastAsiaTheme="majorEastAsia"/>
                <w:szCs w:val="28"/>
              </w:rPr>
            </w:pPr>
          </w:p>
          <w:p w:rsidR="00D85A53" w:rsidRPr="00CB0122" w:rsidRDefault="00D85A53" w:rsidP="00396021">
            <w:pPr>
              <w:keepNext/>
              <w:keepLines/>
              <w:spacing w:line="276" w:lineRule="auto"/>
              <w:jc w:val="both"/>
              <w:outlineLvl w:val="1"/>
              <w:rPr>
                <w:rFonts w:eastAsiaTheme="majorEastAsia"/>
                <w:szCs w:val="28"/>
              </w:rPr>
            </w:pPr>
          </w:p>
          <w:p w:rsidR="00D85A53" w:rsidRPr="00CB0122" w:rsidRDefault="00D85A53" w:rsidP="00396021">
            <w:pPr>
              <w:keepNext/>
              <w:keepLines/>
              <w:spacing w:line="276" w:lineRule="auto"/>
              <w:jc w:val="both"/>
              <w:outlineLvl w:val="1"/>
              <w:rPr>
                <w:rFonts w:eastAsiaTheme="majorEastAsia"/>
                <w:szCs w:val="28"/>
              </w:rPr>
            </w:pPr>
          </w:p>
          <w:p w:rsidR="005B20A5" w:rsidRPr="00CB0122" w:rsidRDefault="005B20A5" w:rsidP="00396021">
            <w:pPr>
              <w:keepNext/>
              <w:keepLines/>
              <w:spacing w:line="276" w:lineRule="auto"/>
              <w:jc w:val="both"/>
              <w:outlineLvl w:val="1"/>
              <w:rPr>
                <w:rFonts w:eastAsiaTheme="majorEastAsia"/>
                <w:szCs w:val="28"/>
              </w:rPr>
            </w:pPr>
            <w:r w:rsidRPr="00CB0122">
              <w:rPr>
                <w:rFonts w:eastAsiaTheme="majorEastAsia"/>
                <w:szCs w:val="28"/>
              </w:rPr>
              <w:t>e) scutirea membrilor grupurilor/organizațiilor de producători de la plata impozitului pe arendă în cazul terenurilor luate în arendă de către grupurile/organizațiile de producători de la aceștia.</w:t>
            </w:r>
          </w:p>
          <w:p w:rsidR="005B20A5" w:rsidRPr="00CB0122" w:rsidRDefault="00EC073F" w:rsidP="00396021">
            <w:pPr>
              <w:keepNext/>
              <w:keepLines/>
              <w:spacing w:line="276" w:lineRule="auto"/>
              <w:jc w:val="both"/>
              <w:outlineLvl w:val="1"/>
              <w:rPr>
                <w:rFonts w:eastAsiaTheme="majorEastAsia"/>
                <w:szCs w:val="28"/>
              </w:rPr>
            </w:pPr>
            <w:r w:rsidRPr="00CB0122">
              <w:rPr>
                <w:rFonts w:eastAsiaTheme="majorEastAsia"/>
                <w:szCs w:val="28"/>
              </w:rPr>
              <w:t xml:space="preserve">              </w:t>
            </w:r>
            <w:r w:rsidR="005B20A5" w:rsidRPr="00CB0122">
              <w:rPr>
                <w:rFonts w:eastAsiaTheme="majorEastAsia"/>
                <w:szCs w:val="28"/>
              </w:rPr>
              <w:t>(2) Facilitățile fiscale prevăzute la alin.(1) lit.e) se acordă în integralitate membrilor grupurilor/organizațiilor de producători care au valorificat în anul anterior celui pentru care se datorează impozitele cel puțin 50%</w:t>
            </w:r>
            <w:r w:rsidR="00F924FE" w:rsidRPr="00CB0122">
              <w:rPr>
                <w:rFonts w:eastAsiaTheme="majorEastAsia"/>
                <w:szCs w:val="28"/>
              </w:rPr>
              <w:t xml:space="preserve"> din producția obținută prin/către grupurile/organizațiile de producători.”</w:t>
            </w:r>
          </w:p>
        </w:tc>
        <w:tc>
          <w:tcPr>
            <w:tcW w:w="5400" w:type="dxa"/>
            <w:tcBorders>
              <w:top w:val="single" w:sz="4" w:space="0" w:color="auto"/>
              <w:left w:val="single" w:sz="4" w:space="0" w:color="auto"/>
              <w:bottom w:val="single" w:sz="4" w:space="0" w:color="auto"/>
              <w:right w:val="single" w:sz="4" w:space="0" w:color="auto"/>
            </w:tcBorders>
          </w:tcPr>
          <w:p w:rsidR="000749CD" w:rsidRPr="00CB0122" w:rsidRDefault="000749CD" w:rsidP="00396021">
            <w:pPr>
              <w:keepNext/>
              <w:keepLines/>
              <w:spacing w:line="276" w:lineRule="auto"/>
              <w:jc w:val="both"/>
              <w:outlineLvl w:val="1"/>
              <w:rPr>
                <w:rFonts w:eastAsiaTheme="majorEastAsia"/>
                <w:szCs w:val="28"/>
              </w:rPr>
            </w:pPr>
            <w:r w:rsidRPr="00CB0122">
              <w:rPr>
                <w:rFonts w:eastAsiaTheme="majorEastAsia"/>
                <w:szCs w:val="28"/>
              </w:rPr>
              <w:lastRenderedPageBreak/>
              <w:t>Art.17¹.- (1) Prin derogare de la prevederile Legii nr.227/2015 privind Codul fiscal, cu modificările și completările ulterioare, activitatea grupurilor și organizațiilor de producători, constitui</w:t>
            </w:r>
            <w:r w:rsidR="00C204ED" w:rsidRPr="00CB0122">
              <w:rPr>
                <w:rFonts w:eastAsiaTheme="majorEastAsia"/>
                <w:szCs w:val="28"/>
              </w:rPr>
              <w:t>t</w:t>
            </w:r>
            <w:r w:rsidRPr="00CB0122">
              <w:rPr>
                <w:rFonts w:eastAsiaTheme="majorEastAsia"/>
                <w:szCs w:val="28"/>
              </w:rPr>
              <w:t xml:space="preserve">e </w:t>
            </w:r>
            <w:r w:rsidRPr="00CB0122">
              <w:rPr>
                <w:rFonts w:eastAsiaTheme="majorEastAsia"/>
                <w:b/>
                <w:szCs w:val="28"/>
              </w:rPr>
              <w:t xml:space="preserve">potrivit </w:t>
            </w:r>
            <w:r w:rsidRPr="00CB0122">
              <w:rPr>
                <w:rFonts w:eastAsiaTheme="majorEastAsia"/>
                <w:szCs w:val="28"/>
              </w:rPr>
              <w:t>prevederilor Regulamentului (UE) nr.1308/2013 al Parlamentului European și al Consiliului din 17 decembrie 2013 de instituire a unei organizări comune a piețelor produselor agricole și de abrogare a Regulamentelor (CEE) nr.922/72, (CEE) nr.234/79, (CE) nr.1037/2001 și (CE) nr.1234/2007, beneficiază de umătoarele măsuri:</w:t>
            </w:r>
          </w:p>
          <w:p w:rsidR="00205E7B" w:rsidRPr="00CB0122" w:rsidRDefault="00205E7B" w:rsidP="00396021">
            <w:pPr>
              <w:shd w:val="clear" w:color="auto" w:fill="FFFFFF"/>
              <w:spacing w:line="276" w:lineRule="auto"/>
              <w:jc w:val="both"/>
              <w:rPr>
                <w:b/>
                <w:bCs/>
                <w:szCs w:val="28"/>
              </w:rPr>
            </w:pPr>
            <w:r w:rsidRPr="00CB0122">
              <w:rPr>
                <w:b/>
                <w:bCs/>
                <w:szCs w:val="28"/>
              </w:rPr>
              <w:t>Nemodificat</w:t>
            </w:r>
          </w:p>
          <w:p w:rsidR="00205E7B" w:rsidRPr="00CB0122" w:rsidRDefault="00205E7B" w:rsidP="00396021">
            <w:pPr>
              <w:shd w:val="clear" w:color="auto" w:fill="FFFFFF"/>
              <w:spacing w:line="276" w:lineRule="auto"/>
              <w:jc w:val="both"/>
              <w:rPr>
                <w:b/>
                <w:bCs/>
                <w:szCs w:val="28"/>
              </w:rPr>
            </w:pPr>
          </w:p>
          <w:p w:rsidR="00205E7B" w:rsidRPr="00CB0122" w:rsidRDefault="00205E7B" w:rsidP="00396021">
            <w:pPr>
              <w:shd w:val="clear" w:color="auto" w:fill="FFFFFF"/>
              <w:spacing w:line="276" w:lineRule="auto"/>
              <w:jc w:val="both"/>
              <w:rPr>
                <w:b/>
                <w:bCs/>
                <w:szCs w:val="28"/>
              </w:rPr>
            </w:pPr>
          </w:p>
          <w:p w:rsidR="00205E7B" w:rsidRPr="00CB0122" w:rsidRDefault="00205E7B" w:rsidP="00396021">
            <w:pPr>
              <w:shd w:val="clear" w:color="auto" w:fill="FFFFFF"/>
              <w:spacing w:line="276" w:lineRule="auto"/>
              <w:jc w:val="both"/>
              <w:rPr>
                <w:b/>
                <w:bCs/>
                <w:szCs w:val="28"/>
              </w:rPr>
            </w:pPr>
          </w:p>
          <w:p w:rsidR="00205E7B" w:rsidRPr="00CB0122" w:rsidRDefault="00205E7B" w:rsidP="00396021">
            <w:pPr>
              <w:shd w:val="clear" w:color="auto" w:fill="FFFFFF"/>
              <w:spacing w:line="276" w:lineRule="auto"/>
              <w:jc w:val="both"/>
              <w:rPr>
                <w:b/>
                <w:bCs/>
                <w:szCs w:val="28"/>
              </w:rPr>
            </w:pPr>
          </w:p>
          <w:p w:rsidR="00205E7B" w:rsidRPr="00CB0122" w:rsidRDefault="00205E7B" w:rsidP="00396021">
            <w:pPr>
              <w:shd w:val="clear" w:color="auto" w:fill="FFFFFF"/>
              <w:spacing w:line="276" w:lineRule="auto"/>
              <w:jc w:val="both"/>
              <w:rPr>
                <w:b/>
                <w:bCs/>
                <w:szCs w:val="28"/>
              </w:rPr>
            </w:pPr>
          </w:p>
          <w:p w:rsidR="00205E7B" w:rsidRPr="00CB0122" w:rsidRDefault="00205E7B" w:rsidP="00396021">
            <w:pPr>
              <w:shd w:val="clear" w:color="auto" w:fill="FFFFFF"/>
              <w:spacing w:line="276" w:lineRule="auto"/>
              <w:jc w:val="both"/>
              <w:rPr>
                <w:b/>
                <w:bCs/>
                <w:szCs w:val="28"/>
              </w:rPr>
            </w:pPr>
          </w:p>
          <w:p w:rsidR="00205E7B" w:rsidRPr="00CB0122" w:rsidRDefault="00205E7B" w:rsidP="00396021">
            <w:pPr>
              <w:shd w:val="clear" w:color="auto" w:fill="FFFFFF"/>
              <w:spacing w:line="276" w:lineRule="auto"/>
              <w:jc w:val="both"/>
              <w:rPr>
                <w:b/>
                <w:bCs/>
                <w:szCs w:val="28"/>
              </w:rPr>
            </w:pPr>
          </w:p>
          <w:p w:rsidR="00205E7B" w:rsidRPr="00CB0122" w:rsidRDefault="00205E7B" w:rsidP="00396021">
            <w:pPr>
              <w:shd w:val="clear" w:color="auto" w:fill="FFFFFF"/>
              <w:spacing w:line="276" w:lineRule="auto"/>
              <w:jc w:val="both"/>
              <w:rPr>
                <w:b/>
                <w:bCs/>
                <w:szCs w:val="28"/>
              </w:rPr>
            </w:pPr>
          </w:p>
          <w:p w:rsidR="00205E7B" w:rsidRPr="00CB0122" w:rsidRDefault="00205E7B" w:rsidP="00396021">
            <w:pPr>
              <w:shd w:val="clear" w:color="auto" w:fill="FFFFFF"/>
              <w:spacing w:line="276" w:lineRule="auto"/>
              <w:jc w:val="both"/>
              <w:rPr>
                <w:b/>
                <w:bCs/>
                <w:szCs w:val="28"/>
              </w:rPr>
            </w:pPr>
          </w:p>
          <w:p w:rsidR="00205E7B" w:rsidRPr="00CB0122" w:rsidRDefault="006100CB" w:rsidP="00396021">
            <w:pPr>
              <w:keepNext/>
              <w:keepLines/>
              <w:spacing w:line="276" w:lineRule="auto"/>
              <w:jc w:val="both"/>
              <w:outlineLvl w:val="1"/>
              <w:rPr>
                <w:rFonts w:eastAsiaTheme="majorEastAsia"/>
                <w:b/>
                <w:szCs w:val="28"/>
              </w:rPr>
            </w:pPr>
            <w:r w:rsidRPr="00CB0122">
              <w:rPr>
                <w:rFonts w:eastAsiaTheme="majorEastAsia"/>
                <w:szCs w:val="28"/>
              </w:rPr>
              <w:lastRenderedPageBreak/>
              <w:t>b</w:t>
            </w:r>
            <w:r w:rsidR="00205E7B" w:rsidRPr="00CB0122">
              <w:rPr>
                <w:rFonts w:eastAsiaTheme="majorEastAsia"/>
                <w:szCs w:val="28"/>
              </w:rPr>
              <w:t xml:space="preserve">) scutirea de la plata impozitului pe profit a grupurilor/organizațiilor de producători astfel: pentru primii </w:t>
            </w:r>
            <w:r w:rsidR="00205E7B" w:rsidRPr="00CB0122">
              <w:rPr>
                <w:rFonts w:eastAsiaTheme="majorEastAsia"/>
                <w:b/>
                <w:szCs w:val="28"/>
              </w:rPr>
              <w:t>5</w:t>
            </w:r>
            <w:r w:rsidR="00205E7B" w:rsidRPr="00CB0122">
              <w:rPr>
                <w:rFonts w:eastAsiaTheme="majorEastAsia"/>
                <w:szCs w:val="28"/>
              </w:rPr>
              <w:t xml:space="preserve"> ani de la începerea desfășurării activității în cazul celor nou-înființate și pentru o perioadă de </w:t>
            </w:r>
            <w:r w:rsidR="00205E7B" w:rsidRPr="00CB0122">
              <w:rPr>
                <w:rFonts w:eastAsiaTheme="majorEastAsia"/>
                <w:b/>
                <w:szCs w:val="28"/>
              </w:rPr>
              <w:t>5</w:t>
            </w:r>
            <w:r w:rsidR="00205E7B" w:rsidRPr="00CB0122">
              <w:rPr>
                <w:rFonts w:eastAsiaTheme="majorEastAsia"/>
                <w:szCs w:val="28"/>
              </w:rPr>
              <w:t xml:space="preserve"> ani începând cu luna următoare intrării în vigoare a prezentei legi pentru cele deja înființate, care </w:t>
            </w:r>
            <w:r w:rsidR="00205E7B" w:rsidRPr="00CB0122">
              <w:rPr>
                <w:rFonts w:eastAsiaTheme="majorEastAsia"/>
                <w:b/>
                <w:szCs w:val="28"/>
              </w:rPr>
              <w:t>au realizat</w:t>
            </w:r>
            <w:r w:rsidR="006832E3" w:rsidRPr="00CB0122">
              <w:rPr>
                <w:rFonts w:eastAsiaTheme="majorEastAsia"/>
                <w:b/>
                <w:szCs w:val="28"/>
              </w:rPr>
              <w:t xml:space="preserve"> până</w:t>
            </w:r>
            <w:r w:rsidR="00205E7B" w:rsidRPr="00CB0122">
              <w:rPr>
                <w:rFonts w:eastAsiaTheme="majorEastAsia"/>
                <w:b/>
                <w:szCs w:val="28"/>
              </w:rPr>
              <w:t xml:space="preserve"> la 31 decembrie a anului calendaristic precedent o cifră de afaceri anuală netă de până la 1</w:t>
            </w:r>
            <w:r w:rsidR="004F5576" w:rsidRPr="00CB0122">
              <w:rPr>
                <w:rFonts w:eastAsiaTheme="majorEastAsia"/>
                <w:b/>
                <w:szCs w:val="28"/>
              </w:rPr>
              <w:t>0</w:t>
            </w:r>
            <w:r w:rsidR="00205E7B" w:rsidRPr="00CB0122">
              <w:rPr>
                <w:rFonts w:eastAsiaTheme="majorEastAsia"/>
                <w:b/>
                <w:szCs w:val="28"/>
              </w:rPr>
              <w:t>.000.000 euro, cursul de schimb fiind cel valabil la încheierea exercițiului financiar în care s-a realizat cifra de afaceri;</w:t>
            </w:r>
          </w:p>
          <w:p w:rsidR="000749CD" w:rsidRPr="00CB0122" w:rsidRDefault="000749CD" w:rsidP="00396021">
            <w:pPr>
              <w:keepNext/>
              <w:keepLines/>
              <w:spacing w:line="276" w:lineRule="auto"/>
              <w:jc w:val="both"/>
              <w:outlineLvl w:val="1"/>
              <w:rPr>
                <w:rFonts w:eastAsiaTheme="majorEastAsia"/>
                <w:szCs w:val="28"/>
              </w:rPr>
            </w:pPr>
            <w:r w:rsidRPr="00CB0122">
              <w:rPr>
                <w:rFonts w:eastAsiaTheme="majorEastAsia"/>
                <w:szCs w:val="28"/>
              </w:rPr>
              <w:t>c) grupurilor/organizațiilor de producători</w:t>
            </w:r>
            <w:r w:rsidRPr="00CB0122">
              <w:rPr>
                <w:rFonts w:eastAsiaTheme="majorEastAsia"/>
                <w:b/>
                <w:szCs w:val="28"/>
              </w:rPr>
              <w:t>,</w:t>
            </w:r>
            <w:r w:rsidRPr="00CB0122">
              <w:rPr>
                <w:rFonts w:eastAsiaTheme="majorEastAsia"/>
                <w:szCs w:val="28"/>
              </w:rPr>
              <w:t xml:space="preserve"> care îndeplinesc condițiile de microîntreprinderi</w:t>
            </w:r>
            <w:r w:rsidRPr="00CB0122">
              <w:rPr>
                <w:rFonts w:eastAsiaTheme="majorEastAsia"/>
                <w:b/>
                <w:szCs w:val="28"/>
              </w:rPr>
              <w:t>,</w:t>
            </w:r>
            <w:r w:rsidRPr="00CB0122">
              <w:rPr>
                <w:rFonts w:eastAsiaTheme="majorEastAsia"/>
                <w:szCs w:val="28"/>
              </w:rPr>
              <w:t xml:space="preserve"> nu </w:t>
            </w:r>
            <w:r w:rsidRPr="00CB0122">
              <w:rPr>
                <w:rFonts w:eastAsiaTheme="majorEastAsia"/>
                <w:b/>
                <w:szCs w:val="28"/>
              </w:rPr>
              <w:t xml:space="preserve">li se aplică prevederile </w:t>
            </w:r>
            <w:r w:rsidRPr="00CB0122">
              <w:rPr>
                <w:rFonts w:eastAsiaTheme="majorEastAsia"/>
                <w:szCs w:val="28"/>
              </w:rPr>
              <w:t>Titlului III</w:t>
            </w:r>
            <w:r w:rsidRPr="00CB0122">
              <w:rPr>
                <w:rFonts w:eastAsiaTheme="majorEastAsia"/>
                <w:b/>
                <w:szCs w:val="28"/>
              </w:rPr>
              <w:t xml:space="preserve"> </w:t>
            </w:r>
            <w:r w:rsidRPr="00CB0122">
              <w:rPr>
                <w:rFonts w:eastAsiaTheme="majorEastAsia"/>
                <w:szCs w:val="28"/>
              </w:rPr>
              <w:t xml:space="preserve">«Impozitul pe veniturile microîntreprinderilor» </w:t>
            </w:r>
            <w:r w:rsidRPr="00CB0122">
              <w:rPr>
                <w:rFonts w:eastAsiaTheme="majorEastAsia"/>
                <w:b/>
                <w:szCs w:val="28"/>
              </w:rPr>
              <w:t>din Legea nr.227/2015, cu modificările și completările ulterioare</w:t>
            </w:r>
            <w:r w:rsidRPr="00CB0122">
              <w:rPr>
                <w:rFonts w:eastAsiaTheme="majorEastAsia"/>
                <w:szCs w:val="28"/>
              </w:rPr>
              <w:t>;</w:t>
            </w:r>
          </w:p>
          <w:p w:rsidR="001D4D90" w:rsidRPr="00CB0122" w:rsidRDefault="00A1078E" w:rsidP="00396021">
            <w:pPr>
              <w:shd w:val="clear" w:color="auto" w:fill="FFFFFF"/>
              <w:spacing w:line="276" w:lineRule="auto"/>
              <w:jc w:val="both"/>
              <w:rPr>
                <w:rFonts w:eastAsiaTheme="majorEastAsia"/>
                <w:b/>
                <w:szCs w:val="28"/>
              </w:rPr>
            </w:pPr>
            <w:r w:rsidRPr="00CB0122">
              <w:rPr>
                <w:rFonts w:eastAsiaTheme="majorEastAsia"/>
                <w:szCs w:val="28"/>
              </w:rPr>
              <w:t xml:space="preserve"> d)</w:t>
            </w:r>
            <w:r w:rsidR="005B6B13" w:rsidRPr="00CB0122">
              <w:rPr>
                <w:rFonts w:eastAsiaTheme="majorEastAsia"/>
                <w:szCs w:val="28"/>
              </w:rPr>
              <w:t xml:space="preserve"> </w:t>
            </w:r>
            <w:r w:rsidRPr="00CB0122">
              <w:rPr>
                <w:rFonts w:eastAsiaTheme="majorEastAsia"/>
                <w:szCs w:val="28"/>
              </w:rPr>
              <w:t xml:space="preserve">scutirea grupurilor/organizațiilor de producători </w:t>
            </w:r>
            <w:r w:rsidRPr="00CB0122">
              <w:rPr>
                <w:rFonts w:eastAsiaTheme="majorEastAsia"/>
                <w:b/>
                <w:szCs w:val="28"/>
              </w:rPr>
              <w:t>și membrilor acestora</w:t>
            </w:r>
            <w:r w:rsidRPr="00CB0122">
              <w:rPr>
                <w:rFonts w:eastAsiaTheme="majorEastAsia"/>
                <w:szCs w:val="28"/>
              </w:rPr>
              <w:t xml:space="preserve"> de la plata impozitului pe cladirile și pe terenurile aflate în patrimoniul </w:t>
            </w:r>
            <w:r w:rsidR="00D85A53" w:rsidRPr="00CB0122">
              <w:rPr>
                <w:rFonts w:eastAsiaTheme="majorEastAsia"/>
                <w:b/>
                <w:szCs w:val="28"/>
              </w:rPr>
              <w:t xml:space="preserve">lor </w:t>
            </w:r>
            <w:r w:rsidRPr="00CB0122">
              <w:rPr>
                <w:rFonts w:eastAsiaTheme="majorEastAsia"/>
                <w:b/>
                <w:szCs w:val="28"/>
              </w:rPr>
              <w:t xml:space="preserve">utilizate pentru prestarea de servicii pentru membrii </w:t>
            </w:r>
            <w:r w:rsidRPr="00CB0122">
              <w:rPr>
                <w:rFonts w:eastAsiaTheme="majorEastAsia"/>
                <w:b/>
                <w:szCs w:val="28"/>
              </w:rPr>
              <w:lastRenderedPageBreak/>
              <w:t xml:space="preserve">grupurilor/organizațiilor de producători </w:t>
            </w:r>
            <w:r w:rsidR="005B6B13" w:rsidRPr="00CB0122">
              <w:rPr>
                <w:rFonts w:eastAsiaTheme="majorEastAsia"/>
                <w:b/>
                <w:szCs w:val="28"/>
              </w:rPr>
              <w:t>sau utilizate de că</w:t>
            </w:r>
            <w:r w:rsidRPr="00CB0122">
              <w:rPr>
                <w:rFonts w:eastAsiaTheme="majorEastAsia"/>
                <w:b/>
                <w:szCs w:val="28"/>
              </w:rPr>
              <w:t xml:space="preserve">tre membri </w:t>
            </w:r>
            <w:r w:rsidR="005B6B13" w:rsidRPr="00CB0122">
              <w:rPr>
                <w:rFonts w:eastAsiaTheme="majorEastAsia"/>
                <w:b/>
                <w:szCs w:val="28"/>
              </w:rPr>
              <w:t>în scopul desfășurării activităț</w:t>
            </w:r>
            <w:r w:rsidRPr="00CB0122">
              <w:rPr>
                <w:rFonts w:eastAsiaTheme="majorEastAsia"/>
                <w:b/>
                <w:szCs w:val="28"/>
              </w:rPr>
              <w:t xml:space="preserve">ii agricole </w:t>
            </w:r>
            <w:r w:rsidR="005B6B13" w:rsidRPr="00CB0122">
              <w:rPr>
                <w:rFonts w:eastAsiaTheme="majorEastAsia"/>
                <w:b/>
                <w:szCs w:val="28"/>
              </w:rPr>
              <w:t>pentru obținerea producț</w:t>
            </w:r>
            <w:r w:rsidRPr="00CB0122">
              <w:rPr>
                <w:rFonts w:eastAsiaTheme="majorEastAsia"/>
                <w:b/>
                <w:szCs w:val="28"/>
              </w:rPr>
              <w:t>ie</w:t>
            </w:r>
            <w:r w:rsidR="00B759C3" w:rsidRPr="00CB0122">
              <w:rPr>
                <w:rFonts w:eastAsiaTheme="majorEastAsia"/>
                <w:b/>
                <w:szCs w:val="28"/>
              </w:rPr>
              <w:t>i</w:t>
            </w:r>
            <w:r w:rsidR="005B6B13" w:rsidRPr="00CB0122">
              <w:rPr>
                <w:rFonts w:eastAsiaTheme="majorEastAsia"/>
                <w:b/>
                <w:szCs w:val="28"/>
              </w:rPr>
              <w:t xml:space="preserve"> valo</w:t>
            </w:r>
            <w:r w:rsidR="00D85A53" w:rsidRPr="00CB0122">
              <w:rPr>
                <w:rFonts w:eastAsiaTheme="majorEastAsia"/>
                <w:b/>
                <w:szCs w:val="28"/>
              </w:rPr>
              <w:t>rificate prin /către grupul/</w:t>
            </w:r>
            <w:r w:rsidR="005B6B13" w:rsidRPr="00CB0122">
              <w:rPr>
                <w:rFonts w:eastAsiaTheme="majorEastAsia"/>
                <w:b/>
                <w:szCs w:val="28"/>
              </w:rPr>
              <w:t>organizația de producă</w:t>
            </w:r>
            <w:r w:rsidRPr="00CB0122">
              <w:rPr>
                <w:rFonts w:eastAsiaTheme="majorEastAsia"/>
                <w:b/>
                <w:szCs w:val="28"/>
              </w:rPr>
              <w:t>tori</w:t>
            </w:r>
            <w:r w:rsidR="001D4D90" w:rsidRPr="00CB0122">
              <w:rPr>
                <w:rFonts w:eastAsiaTheme="majorEastAsia"/>
                <w:b/>
                <w:szCs w:val="28"/>
              </w:rPr>
              <w:t xml:space="preserve"> </w:t>
            </w:r>
            <w:r w:rsidR="005B6B13" w:rsidRPr="00CB0122">
              <w:rPr>
                <w:rFonts w:eastAsiaTheme="majorEastAsia"/>
                <w:b/>
                <w:szCs w:val="28"/>
              </w:rPr>
              <w:t xml:space="preserve"> pe întreg  lanț</w:t>
            </w:r>
            <w:r w:rsidRPr="00CB0122">
              <w:rPr>
                <w:rFonts w:eastAsiaTheme="majorEastAsia"/>
                <w:b/>
                <w:szCs w:val="28"/>
              </w:rPr>
              <w:t>ul alimen</w:t>
            </w:r>
            <w:r w:rsidR="00D85A53" w:rsidRPr="00CB0122">
              <w:rPr>
                <w:rFonts w:eastAsiaTheme="majorEastAsia"/>
                <w:b/>
                <w:szCs w:val="28"/>
              </w:rPr>
              <w:t>tar al produsului agricol;</w:t>
            </w:r>
          </w:p>
          <w:p w:rsidR="00B759C3" w:rsidRPr="00CB0122" w:rsidRDefault="00D85A53" w:rsidP="00396021">
            <w:pPr>
              <w:shd w:val="clear" w:color="auto" w:fill="FFFFFF"/>
              <w:spacing w:line="276" w:lineRule="auto"/>
              <w:jc w:val="both"/>
              <w:rPr>
                <w:rFonts w:eastAsiaTheme="majorEastAsia"/>
                <w:b/>
                <w:szCs w:val="28"/>
              </w:rPr>
            </w:pPr>
            <w:r w:rsidRPr="00CB0122">
              <w:rPr>
                <w:rFonts w:eastAsiaTheme="majorEastAsia"/>
                <w:b/>
                <w:szCs w:val="28"/>
              </w:rPr>
              <w:t>Nemodificat</w:t>
            </w:r>
            <w:r w:rsidR="005B6B13" w:rsidRPr="00CB0122">
              <w:rPr>
                <w:rFonts w:eastAsiaTheme="majorEastAsia"/>
                <w:b/>
                <w:szCs w:val="28"/>
              </w:rPr>
              <w:t xml:space="preserve">          </w:t>
            </w:r>
          </w:p>
          <w:p w:rsidR="00D85A53" w:rsidRPr="00CB0122" w:rsidRDefault="005B6B13" w:rsidP="00396021">
            <w:pPr>
              <w:shd w:val="clear" w:color="auto" w:fill="FFFFFF"/>
              <w:spacing w:line="276" w:lineRule="auto"/>
              <w:jc w:val="both"/>
              <w:rPr>
                <w:rFonts w:eastAsiaTheme="majorEastAsia"/>
                <w:szCs w:val="28"/>
              </w:rPr>
            </w:pPr>
            <w:r w:rsidRPr="00CB0122">
              <w:rPr>
                <w:rFonts w:eastAsiaTheme="majorEastAsia"/>
                <w:szCs w:val="28"/>
              </w:rPr>
              <w:t xml:space="preserve">   </w:t>
            </w:r>
            <w:r w:rsidR="00B759C3" w:rsidRPr="00CB0122">
              <w:rPr>
                <w:rFonts w:eastAsiaTheme="majorEastAsia"/>
                <w:szCs w:val="28"/>
              </w:rPr>
              <w:t xml:space="preserve">          </w:t>
            </w:r>
          </w:p>
          <w:p w:rsidR="00D85A53" w:rsidRPr="00CB0122" w:rsidRDefault="00D85A53" w:rsidP="00396021">
            <w:pPr>
              <w:shd w:val="clear" w:color="auto" w:fill="FFFFFF"/>
              <w:spacing w:line="276" w:lineRule="auto"/>
              <w:jc w:val="both"/>
              <w:rPr>
                <w:rFonts w:eastAsiaTheme="majorEastAsia"/>
                <w:szCs w:val="28"/>
              </w:rPr>
            </w:pPr>
          </w:p>
          <w:p w:rsidR="00D85A53" w:rsidRPr="00CB0122" w:rsidRDefault="00D85A53" w:rsidP="00396021">
            <w:pPr>
              <w:shd w:val="clear" w:color="auto" w:fill="FFFFFF"/>
              <w:spacing w:line="276" w:lineRule="auto"/>
              <w:jc w:val="both"/>
              <w:rPr>
                <w:rFonts w:eastAsiaTheme="majorEastAsia"/>
                <w:szCs w:val="28"/>
              </w:rPr>
            </w:pPr>
          </w:p>
          <w:p w:rsidR="00D85A53" w:rsidRPr="00CB0122" w:rsidRDefault="00D85A53" w:rsidP="00396021">
            <w:pPr>
              <w:shd w:val="clear" w:color="auto" w:fill="FFFFFF"/>
              <w:spacing w:line="276" w:lineRule="auto"/>
              <w:jc w:val="both"/>
              <w:rPr>
                <w:rFonts w:eastAsiaTheme="majorEastAsia"/>
                <w:szCs w:val="28"/>
              </w:rPr>
            </w:pPr>
            <w:r w:rsidRPr="00CB0122">
              <w:rPr>
                <w:rFonts w:eastAsiaTheme="majorEastAsia"/>
                <w:szCs w:val="28"/>
              </w:rPr>
              <w:t xml:space="preserve">            </w:t>
            </w:r>
            <w:r w:rsidR="00B759C3" w:rsidRPr="00CB0122">
              <w:rPr>
                <w:rFonts w:eastAsiaTheme="majorEastAsia"/>
                <w:szCs w:val="28"/>
              </w:rPr>
              <w:t xml:space="preserve">  </w:t>
            </w:r>
          </w:p>
          <w:p w:rsidR="00205E7B" w:rsidRPr="00CB0122" w:rsidRDefault="00D85A53" w:rsidP="00396021">
            <w:pPr>
              <w:shd w:val="clear" w:color="auto" w:fill="FFFFFF"/>
              <w:spacing w:line="276" w:lineRule="auto"/>
              <w:jc w:val="both"/>
              <w:rPr>
                <w:rFonts w:eastAsiaTheme="majorEastAsia"/>
                <w:b/>
                <w:szCs w:val="28"/>
              </w:rPr>
            </w:pPr>
            <w:r w:rsidRPr="00CB0122">
              <w:rPr>
                <w:rFonts w:eastAsiaTheme="majorEastAsia"/>
                <w:szCs w:val="28"/>
              </w:rPr>
              <w:t xml:space="preserve">              </w:t>
            </w:r>
            <w:r w:rsidR="00FD2E32" w:rsidRPr="00CB0122">
              <w:rPr>
                <w:rFonts w:eastAsiaTheme="majorEastAsia"/>
                <w:szCs w:val="28"/>
              </w:rPr>
              <w:t xml:space="preserve">(2) Facilitățile fiscale prevăzute la alin.(1) lit.e) se acordă în integralitate membrilor grupurilor/organizațiilor de producători care au valorificat în anul anterior celui pentru care se datorează </w:t>
            </w:r>
            <w:r w:rsidR="007D5B64" w:rsidRPr="00CB0122">
              <w:rPr>
                <w:rFonts w:eastAsiaTheme="majorEastAsia"/>
                <w:szCs w:val="28"/>
              </w:rPr>
              <w:t xml:space="preserve">impozitele </w:t>
            </w:r>
            <w:r w:rsidR="00FD2E32" w:rsidRPr="00CB0122">
              <w:rPr>
                <w:rFonts w:eastAsiaTheme="majorEastAsia"/>
                <w:b/>
                <w:szCs w:val="28"/>
              </w:rPr>
              <w:t>un procent minim</w:t>
            </w:r>
            <w:r w:rsidR="00FD2E32" w:rsidRPr="00CB0122">
              <w:rPr>
                <w:rFonts w:eastAsiaTheme="majorEastAsia"/>
                <w:szCs w:val="28"/>
              </w:rPr>
              <w:t xml:space="preserve"> </w:t>
            </w:r>
            <w:r w:rsidR="007D5B64" w:rsidRPr="00CB0122">
              <w:rPr>
                <w:rFonts w:eastAsiaTheme="majorEastAsia"/>
                <w:b/>
                <w:szCs w:val="28"/>
              </w:rPr>
              <w:t>prevăzut la</w:t>
            </w:r>
            <w:r w:rsidR="003546A5" w:rsidRPr="00CB0122">
              <w:rPr>
                <w:rFonts w:eastAsiaTheme="majorEastAsia"/>
                <w:b/>
                <w:szCs w:val="28"/>
              </w:rPr>
              <w:t xml:space="preserve"> art. 6 alin. (1) lit.d) pct. 3</w:t>
            </w:r>
            <w:r w:rsidR="007D5B64" w:rsidRPr="00CB0122">
              <w:rPr>
                <w:rFonts w:eastAsiaTheme="majorEastAsia"/>
                <w:b/>
                <w:szCs w:val="28"/>
              </w:rPr>
              <w:t xml:space="preserve"> </w:t>
            </w:r>
            <w:r w:rsidR="005B6B13" w:rsidRPr="00CB0122">
              <w:rPr>
                <w:rFonts w:eastAsiaTheme="majorEastAsia"/>
                <w:szCs w:val="28"/>
              </w:rPr>
              <w:t xml:space="preserve">din producția </w:t>
            </w:r>
            <w:r w:rsidR="00FD2E32" w:rsidRPr="00CB0122">
              <w:rPr>
                <w:rFonts w:eastAsiaTheme="majorEastAsia"/>
                <w:szCs w:val="28"/>
              </w:rPr>
              <w:t>obținută prin/către grupurile/organizațiile de producători</w:t>
            </w:r>
            <w:r w:rsidR="007D5B64" w:rsidRPr="00CB0122">
              <w:rPr>
                <w:rFonts w:eastAsiaTheme="majorEastAsia"/>
                <w:szCs w:val="28"/>
              </w:rPr>
              <w:t>.</w:t>
            </w:r>
          </w:p>
        </w:tc>
        <w:tc>
          <w:tcPr>
            <w:tcW w:w="3245" w:type="dxa"/>
            <w:tcBorders>
              <w:top w:val="single" w:sz="4" w:space="0" w:color="auto"/>
              <w:left w:val="single" w:sz="4" w:space="0" w:color="auto"/>
              <w:bottom w:val="single" w:sz="4" w:space="0" w:color="auto"/>
              <w:right w:val="single" w:sz="4" w:space="0" w:color="auto"/>
            </w:tcBorders>
          </w:tcPr>
          <w:p w:rsidR="00A41850" w:rsidRPr="00CB0122" w:rsidRDefault="00A41850" w:rsidP="00396021">
            <w:pPr>
              <w:pStyle w:val="Header"/>
              <w:tabs>
                <w:tab w:val="clear" w:pos="4320"/>
                <w:tab w:val="clear" w:pos="8640"/>
              </w:tabs>
              <w:spacing w:line="276" w:lineRule="auto"/>
              <w:jc w:val="both"/>
              <w:rPr>
                <w:rFonts w:cs="Times New Roman"/>
                <w:sz w:val="26"/>
                <w:szCs w:val="26"/>
              </w:rPr>
            </w:pPr>
          </w:p>
        </w:tc>
      </w:tr>
    </w:tbl>
    <w:p w:rsidR="00A41850" w:rsidRPr="00CB0122" w:rsidRDefault="00A41850" w:rsidP="00D85A53">
      <w:pPr>
        <w:spacing w:line="276" w:lineRule="auto"/>
        <w:jc w:val="center"/>
        <w:rPr>
          <w:b/>
          <w:szCs w:val="28"/>
        </w:rPr>
      </w:pPr>
    </w:p>
    <w:sectPr w:rsidR="00A41850" w:rsidRPr="00CB0122" w:rsidSect="00D85A53">
      <w:footerReference w:type="default" r:id="rId8"/>
      <w:pgSz w:w="16838" w:h="11906" w:orient="landscape" w:code="9"/>
      <w:pgMar w:top="1440" w:right="1440" w:bottom="1440" w:left="144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7006" w:rsidRDefault="00CE7006" w:rsidP="003546A5">
      <w:r>
        <w:separator/>
      </w:r>
    </w:p>
  </w:endnote>
  <w:endnote w:type="continuationSeparator" w:id="0">
    <w:p w:rsidR="00CE7006" w:rsidRDefault="00CE7006" w:rsidP="003546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Letter Gothic MT">
    <w:altName w:val="MV Boli"/>
    <w:panose1 w:val="00000000000000000000"/>
    <w:charset w:val="00"/>
    <w:family w:val="moder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ZapfDingbats">
    <w:altName w:val="Zapf Dingbats"/>
    <w:panose1 w:val="00000000000000000000"/>
    <w:charset w:val="02"/>
    <w:family w:val="decorative"/>
    <w:notTrueTyp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4396725"/>
      <w:docPartObj>
        <w:docPartGallery w:val="Page Numbers (Bottom of Page)"/>
        <w:docPartUnique/>
      </w:docPartObj>
    </w:sdtPr>
    <w:sdtEndPr>
      <w:rPr>
        <w:noProof/>
      </w:rPr>
    </w:sdtEndPr>
    <w:sdtContent>
      <w:p w:rsidR="003546A5" w:rsidRDefault="003546A5">
        <w:pPr>
          <w:pStyle w:val="Footer"/>
          <w:jc w:val="center"/>
        </w:pPr>
        <w:r>
          <w:fldChar w:fldCharType="begin"/>
        </w:r>
        <w:r>
          <w:instrText xml:space="preserve"> PAGE   \* MERGEFORMAT </w:instrText>
        </w:r>
        <w:r>
          <w:fldChar w:fldCharType="separate"/>
        </w:r>
        <w:r w:rsidR="00BE595B">
          <w:rPr>
            <w:noProof/>
          </w:rPr>
          <w:t>3</w:t>
        </w:r>
        <w:r>
          <w:rPr>
            <w:noProof/>
          </w:rPr>
          <w:fldChar w:fldCharType="end"/>
        </w:r>
      </w:p>
    </w:sdtContent>
  </w:sdt>
  <w:p w:rsidR="003546A5" w:rsidRDefault="003546A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7006" w:rsidRDefault="00CE7006" w:rsidP="003546A5">
      <w:r>
        <w:separator/>
      </w:r>
    </w:p>
  </w:footnote>
  <w:footnote w:type="continuationSeparator" w:id="0">
    <w:p w:rsidR="00CE7006" w:rsidRDefault="00CE7006" w:rsidP="003546A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D5862"/>
    <w:multiLevelType w:val="hybridMultilevel"/>
    <w:tmpl w:val="B606AFA4"/>
    <w:lvl w:ilvl="0" w:tplc="6A768F94">
      <w:numFmt w:val="bullet"/>
      <w:lvlText w:val="-"/>
      <w:lvlJc w:val="left"/>
      <w:pPr>
        <w:ind w:left="735" w:hanging="360"/>
      </w:pPr>
      <w:rPr>
        <w:rFonts w:ascii="Times New Roman" w:eastAsia="Times New Roman" w:hAnsi="Times New Roman" w:cs="Times New Roman" w:hint="default"/>
      </w:rPr>
    </w:lvl>
    <w:lvl w:ilvl="1" w:tplc="04090003" w:tentative="1">
      <w:start w:val="1"/>
      <w:numFmt w:val="bullet"/>
      <w:lvlText w:val="o"/>
      <w:lvlJc w:val="left"/>
      <w:pPr>
        <w:ind w:left="1455" w:hanging="360"/>
      </w:pPr>
      <w:rPr>
        <w:rFonts w:ascii="Courier New" w:hAnsi="Courier New" w:cs="Courier New" w:hint="default"/>
      </w:rPr>
    </w:lvl>
    <w:lvl w:ilvl="2" w:tplc="04090005" w:tentative="1">
      <w:start w:val="1"/>
      <w:numFmt w:val="bullet"/>
      <w:lvlText w:val=""/>
      <w:lvlJc w:val="left"/>
      <w:pPr>
        <w:ind w:left="2175" w:hanging="360"/>
      </w:pPr>
      <w:rPr>
        <w:rFonts w:ascii="Wingdings" w:hAnsi="Wingdings" w:hint="default"/>
      </w:rPr>
    </w:lvl>
    <w:lvl w:ilvl="3" w:tplc="04090001" w:tentative="1">
      <w:start w:val="1"/>
      <w:numFmt w:val="bullet"/>
      <w:lvlText w:val=""/>
      <w:lvlJc w:val="left"/>
      <w:pPr>
        <w:ind w:left="2895" w:hanging="360"/>
      </w:pPr>
      <w:rPr>
        <w:rFonts w:ascii="Symbol" w:hAnsi="Symbol" w:hint="default"/>
      </w:rPr>
    </w:lvl>
    <w:lvl w:ilvl="4" w:tplc="04090003" w:tentative="1">
      <w:start w:val="1"/>
      <w:numFmt w:val="bullet"/>
      <w:lvlText w:val="o"/>
      <w:lvlJc w:val="left"/>
      <w:pPr>
        <w:ind w:left="3615" w:hanging="360"/>
      </w:pPr>
      <w:rPr>
        <w:rFonts w:ascii="Courier New" w:hAnsi="Courier New" w:cs="Courier New" w:hint="default"/>
      </w:rPr>
    </w:lvl>
    <w:lvl w:ilvl="5" w:tplc="04090005" w:tentative="1">
      <w:start w:val="1"/>
      <w:numFmt w:val="bullet"/>
      <w:lvlText w:val=""/>
      <w:lvlJc w:val="left"/>
      <w:pPr>
        <w:ind w:left="4335" w:hanging="360"/>
      </w:pPr>
      <w:rPr>
        <w:rFonts w:ascii="Wingdings" w:hAnsi="Wingdings" w:hint="default"/>
      </w:rPr>
    </w:lvl>
    <w:lvl w:ilvl="6" w:tplc="04090001" w:tentative="1">
      <w:start w:val="1"/>
      <w:numFmt w:val="bullet"/>
      <w:lvlText w:val=""/>
      <w:lvlJc w:val="left"/>
      <w:pPr>
        <w:ind w:left="5055" w:hanging="360"/>
      </w:pPr>
      <w:rPr>
        <w:rFonts w:ascii="Symbol" w:hAnsi="Symbol" w:hint="default"/>
      </w:rPr>
    </w:lvl>
    <w:lvl w:ilvl="7" w:tplc="04090003" w:tentative="1">
      <w:start w:val="1"/>
      <w:numFmt w:val="bullet"/>
      <w:lvlText w:val="o"/>
      <w:lvlJc w:val="left"/>
      <w:pPr>
        <w:ind w:left="5775" w:hanging="360"/>
      </w:pPr>
      <w:rPr>
        <w:rFonts w:ascii="Courier New" w:hAnsi="Courier New" w:cs="Courier New" w:hint="default"/>
      </w:rPr>
    </w:lvl>
    <w:lvl w:ilvl="8" w:tplc="04090005" w:tentative="1">
      <w:start w:val="1"/>
      <w:numFmt w:val="bullet"/>
      <w:lvlText w:val=""/>
      <w:lvlJc w:val="left"/>
      <w:pPr>
        <w:ind w:left="6495" w:hanging="360"/>
      </w:pPr>
      <w:rPr>
        <w:rFonts w:ascii="Wingdings" w:hAnsi="Wingdings" w:hint="default"/>
      </w:rPr>
    </w:lvl>
  </w:abstractNum>
  <w:abstractNum w:abstractNumId="1" w15:restartNumberingAfterBreak="0">
    <w:nsid w:val="0CA37F62"/>
    <w:multiLevelType w:val="hybridMultilevel"/>
    <w:tmpl w:val="30884D84"/>
    <w:lvl w:ilvl="0" w:tplc="04090017">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4A6847EE"/>
    <w:multiLevelType w:val="hybridMultilevel"/>
    <w:tmpl w:val="DD5236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F9530F9"/>
    <w:multiLevelType w:val="hybridMultilevel"/>
    <w:tmpl w:val="4EA46F02"/>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0585D0D"/>
    <w:multiLevelType w:val="hybridMultilevel"/>
    <w:tmpl w:val="1052609A"/>
    <w:lvl w:ilvl="0" w:tplc="BB60CC44">
      <w:start w:val="1"/>
      <w:numFmt w:val="decimal"/>
      <w:lvlText w:val="%1."/>
      <w:lvlJc w:val="left"/>
      <w:pPr>
        <w:ind w:left="360" w:hanging="360"/>
      </w:pPr>
      <w:rPr>
        <w:rFonts w:hint="default"/>
      </w:rPr>
    </w:lvl>
    <w:lvl w:ilvl="1" w:tplc="04180019" w:tentative="1">
      <w:start w:val="1"/>
      <w:numFmt w:val="lowerLetter"/>
      <w:lvlText w:val="%2."/>
      <w:lvlJc w:val="left"/>
      <w:pPr>
        <w:ind w:left="1068" w:hanging="360"/>
      </w:pPr>
    </w:lvl>
    <w:lvl w:ilvl="2" w:tplc="0418001B" w:tentative="1">
      <w:start w:val="1"/>
      <w:numFmt w:val="lowerRoman"/>
      <w:lvlText w:val="%3."/>
      <w:lvlJc w:val="right"/>
      <w:pPr>
        <w:ind w:left="1788" w:hanging="180"/>
      </w:pPr>
    </w:lvl>
    <w:lvl w:ilvl="3" w:tplc="0418000F" w:tentative="1">
      <w:start w:val="1"/>
      <w:numFmt w:val="decimal"/>
      <w:lvlText w:val="%4."/>
      <w:lvlJc w:val="left"/>
      <w:pPr>
        <w:ind w:left="2508" w:hanging="360"/>
      </w:pPr>
    </w:lvl>
    <w:lvl w:ilvl="4" w:tplc="04180019" w:tentative="1">
      <w:start w:val="1"/>
      <w:numFmt w:val="lowerLetter"/>
      <w:lvlText w:val="%5."/>
      <w:lvlJc w:val="left"/>
      <w:pPr>
        <w:ind w:left="3228" w:hanging="360"/>
      </w:pPr>
    </w:lvl>
    <w:lvl w:ilvl="5" w:tplc="0418001B" w:tentative="1">
      <w:start w:val="1"/>
      <w:numFmt w:val="lowerRoman"/>
      <w:lvlText w:val="%6."/>
      <w:lvlJc w:val="right"/>
      <w:pPr>
        <w:ind w:left="3948" w:hanging="180"/>
      </w:pPr>
    </w:lvl>
    <w:lvl w:ilvl="6" w:tplc="0418000F" w:tentative="1">
      <w:start w:val="1"/>
      <w:numFmt w:val="decimal"/>
      <w:lvlText w:val="%7."/>
      <w:lvlJc w:val="left"/>
      <w:pPr>
        <w:ind w:left="4668" w:hanging="360"/>
      </w:pPr>
    </w:lvl>
    <w:lvl w:ilvl="7" w:tplc="04180019" w:tentative="1">
      <w:start w:val="1"/>
      <w:numFmt w:val="lowerLetter"/>
      <w:lvlText w:val="%8."/>
      <w:lvlJc w:val="left"/>
      <w:pPr>
        <w:ind w:left="5388" w:hanging="360"/>
      </w:pPr>
    </w:lvl>
    <w:lvl w:ilvl="8" w:tplc="0418001B" w:tentative="1">
      <w:start w:val="1"/>
      <w:numFmt w:val="lowerRoman"/>
      <w:lvlText w:val="%9."/>
      <w:lvlJc w:val="right"/>
      <w:pPr>
        <w:ind w:left="6108" w:hanging="180"/>
      </w:pPr>
    </w:lvl>
  </w:abstractNum>
  <w:abstractNum w:abstractNumId="5" w15:restartNumberingAfterBreak="0">
    <w:nsid w:val="642D6ABE"/>
    <w:multiLevelType w:val="hybridMultilevel"/>
    <w:tmpl w:val="6A3CF8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5"/>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850"/>
    <w:rsid w:val="000749CD"/>
    <w:rsid w:val="00090E92"/>
    <w:rsid w:val="000A7D14"/>
    <w:rsid w:val="001030AC"/>
    <w:rsid w:val="001A5EBB"/>
    <w:rsid w:val="001D4D90"/>
    <w:rsid w:val="00205E7B"/>
    <w:rsid w:val="00213D66"/>
    <w:rsid w:val="002A114F"/>
    <w:rsid w:val="002C68A4"/>
    <w:rsid w:val="002E3B6F"/>
    <w:rsid w:val="003546A5"/>
    <w:rsid w:val="00396021"/>
    <w:rsid w:val="004865CC"/>
    <w:rsid w:val="004F5576"/>
    <w:rsid w:val="005B20A5"/>
    <w:rsid w:val="005B6B13"/>
    <w:rsid w:val="006100CB"/>
    <w:rsid w:val="00663217"/>
    <w:rsid w:val="006832E3"/>
    <w:rsid w:val="007C4237"/>
    <w:rsid w:val="007D5B64"/>
    <w:rsid w:val="007F2E05"/>
    <w:rsid w:val="00914548"/>
    <w:rsid w:val="00A1078E"/>
    <w:rsid w:val="00A41850"/>
    <w:rsid w:val="00B759C3"/>
    <w:rsid w:val="00BA6D77"/>
    <w:rsid w:val="00BD388A"/>
    <w:rsid w:val="00BE595B"/>
    <w:rsid w:val="00C204ED"/>
    <w:rsid w:val="00C326A6"/>
    <w:rsid w:val="00C74BBA"/>
    <w:rsid w:val="00CB0122"/>
    <w:rsid w:val="00CC2133"/>
    <w:rsid w:val="00CE7006"/>
    <w:rsid w:val="00D85A53"/>
    <w:rsid w:val="00EC073F"/>
    <w:rsid w:val="00EF38FD"/>
    <w:rsid w:val="00F836C6"/>
    <w:rsid w:val="00F924FE"/>
    <w:rsid w:val="00FD2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2EAD6"/>
  <w15:chartTrackingRefBased/>
  <w15:docId w15:val="{51AD0038-3585-4A9E-ADB4-7D21AC296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1850"/>
    <w:pPr>
      <w:spacing w:after="0" w:line="240" w:lineRule="auto"/>
    </w:pPr>
    <w:rPr>
      <w:rFonts w:ascii="Times New Roman" w:eastAsia="Times New Roman" w:hAnsi="Times New Roman" w:cs="Times New Roman"/>
      <w:sz w:val="28"/>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1"/>
    <w:rsid w:val="00A41850"/>
    <w:pPr>
      <w:tabs>
        <w:tab w:val="center" w:pos="4320"/>
        <w:tab w:val="right" w:pos="8640"/>
      </w:tabs>
    </w:pPr>
    <w:rPr>
      <w:rFonts w:cs="Tahoma"/>
      <w:sz w:val="24"/>
      <w:lang w:eastAsia="ro-RO"/>
    </w:rPr>
  </w:style>
  <w:style w:type="character" w:customStyle="1" w:styleId="HeaderChar">
    <w:name w:val="Header Char"/>
    <w:basedOn w:val="DefaultParagraphFont"/>
    <w:uiPriority w:val="99"/>
    <w:semiHidden/>
    <w:rsid w:val="00A41850"/>
    <w:rPr>
      <w:rFonts w:ascii="Times New Roman" w:eastAsia="Times New Roman" w:hAnsi="Times New Roman" w:cs="Times New Roman"/>
      <w:sz w:val="28"/>
      <w:szCs w:val="20"/>
      <w:lang w:val="ro-RO"/>
    </w:rPr>
  </w:style>
  <w:style w:type="character" w:customStyle="1" w:styleId="HeaderChar1">
    <w:name w:val="Header Char1"/>
    <w:basedOn w:val="DefaultParagraphFont"/>
    <w:link w:val="Header"/>
    <w:rsid w:val="00A41850"/>
    <w:rPr>
      <w:rFonts w:ascii="Times New Roman" w:eastAsia="Times New Roman" w:hAnsi="Times New Roman" w:cs="Tahoma"/>
      <w:sz w:val="24"/>
      <w:szCs w:val="20"/>
      <w:lang w:val="ro-RO" w:eastAsia="ro-RO"/>
    </w:rPr>
  </w:style>
  <w:style w:type="paragraph" w:styleId="ListParagraph">
    <w:name w:val="List Paragraph"/>
    <w:basedOn w:val="Normal"/>
    <w:uiPriority w:val="34"/>
    <w:qFormat/>
    <w:rsid w:val="002E3B6F"/>
    <w:pPr>
      <w:ind w:left="720"/>
      <w:contextualSpacing/>
    </w:pPr>
  </w:style>
  <w:style w:type="paragraph" w:styleId="BalloonText">
    <w:name w:val="Balloon Text"/>
    <w:basedOn w:val="Normal"/>
    <w:link w:val="BalloonTextChar"/>
    <w:uiPriority w:val="99"/>
    <w:semiHidden/>
    <w:unhideWhenUsed/>
    <w:rsid w:val="004865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65CC"/>
    <w:rPr>
      <w:rFonts w:ascii="Segoe UI" w:eastAsia="Times New Roman" w:hAnsi="Segoe UI" w:cs="Segoe UI"/>
      <w:sz w:val="18"/>
      <w:szCs w:val="18"/>
      <w:lang w:val="ro-RO"/>
    </w:rPr>
  </w:style>
  <w:style w:type="paragraph" w:styleId="Footer">
    <w:name w:val="footer"/>
    <w:basedOn w:val="Normal"/>
    <w:link w:val="FooterChar"/>
    <w:uiPriority w:val="99"/>
    <w:unhideWhenUsed/>
    <w:rsid w:val="003546A5"/>
    <w:pPr>
      <w:tabs>
        <w:tab w:val="center" w:pos="4680"/>
        <w:tab w:val="right" w:pos="9360"/>
      </w:tabs>
    </w:pPr>
  </w:style>
  <w:style w:type="character" w:customStyle="1" w:styleId="FooterChar">
    <w:name w:val="Footer Char"/>
    <w:basedOn w:val="DefaultParagraphFont"/>
    <w:link w:val="Footer"/>
    <w:uiPriority w:val="99"/>
    <w:rsid w:val="003546A5"/>
    <w:rPr>
      <w:rFonts w:ascii="Times New Roman" w:eastAsia="Times New Roman" w:hAnsi="Times New Roman" w:cs="Times New Roman"/>
      <w:sz w:val="28"/>
      <w:szCs w:val="20"/>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7</Pages>
  <Words>1351</Words>
  <Characters>7703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Simionel</dc:creator>
  <cp:keywords/>
  <dc:description/>
  <cp:lastModifiedBy>Alexandra Simionel</cp:lastModifiedBy>
  <cp:revision>5</cp:revision>
  <cp:lastPrinted>2020-11-03T13:12:00Z</cp:lastPrinted>
  <dcterms:created xsi:type="dcterms:W3CDTF">2020-11-03T08:08:00Z</dcterms:created>
  <dcterms:modified xsi:type="dcterms:W3CDTF">2020-11-03T13:20:00Z</dcterms:modified>
</cp:coreProperties>
</file>