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5B8" w:rsidRDefault="00207AD7" w:rsidP="00F86D4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207AD7">
        <w:rPr>
          <w:rFonts w:ascii="Times New Roman" w:hAnsi="Times New Roman"/>
          <w:noProof/>
          <w:color w:val="000000"/>
          <w:sz w:val="20"/>
          <w:szCs w:val="20"/>
          <w:lang w:val="ro-RO" w:eastAsia="ro-RO"/>
        </w:rPr>
        <w:drawing>
          <wp:inline distT="0" distB="0" distL="0" distR="0">
            <wp:extent cx="1419225" cy="419100"/>
            <wp:effectExtent l="0" t="0" r="9525" b="0"/>
            <wp:docPr id="3" name="Picture 3" descr="C:\Users\florin.danciu\Desktop\Materiale Comisii 20.03.2024\conform cu original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lorin.danciu\Desktop\Materiale Comisii 20.03.2024\conform cu originalu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C84370">
        <w:rPr>
          <w:noProof/>
          <w:lang w:val="ro-RO" w:eastAsia="ro-RO"/>
        </w:rPr>
        <w:drawing>
          <wp:anchor distT="0" distB="0" distL="114300" distR="114300" simplePos="0" relativeHeight="251660288" behindDoc="0" locked="0" layoutInCell="1" allowOverlap="1" wp14:anchorId="2CEA2D54" wp14:editId="2ED9C276">
            <wp:simplePos x="0" y="0"/>
            <wp:positionH relativeFrom="column">
              <wp:posOffset>2400300</wp:posOffset>
            </wp:positionH>
            <wp:positionV relativeFrom="paragraph">
              <wp:posOffset>0</wp:posOffset>
            </wp:positionV>
            <wp:extent cx="984885" cy="1199515"/>
            <wp:effectExtent l="0" t="0" r="5715" b="635"/>
            <wp:wrapSquare wrapText="bothSides"/>
            <wp:docPr id="2" name="Picture 2" descr="CD COLOR 2016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D COLOR 2016 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6D45">
        <w:rPr>
          <w:rFonts w:ascii="Times New Roman" w:hAnsi="Times New Roman"/>
          <w:color w:val="000000"/>
          <w:sz w:val="20"/>
          <w:szCs w:val="20"/>
          <w:lang w:val="ro-RO"/>
        </w:rPr>
        <w:br w:type="textWrapping" w:clear="all"/>
      </w:r>
    </w:p>
    <w:tbl>
      <w:tblPr>
        <w:tblW w:w="10275" w:type="dxa"/>
        <w:jc w:val="center"/>
        <w:tblLayout w:type="fixed"/>
        <w:tblLook w:val="04A0" w:firstRow="1" w:lastRow="0" w:firstColumn="1" w:lastColumn="0" w:noHBand="0" w:noVBand="1"/>
      </w:tblPr>
      <w:tblGrid>
        <w:gridCol w:w="4814"/>
        <w:gridCol w:w="5461"/>
      </w:tblGrid>
      <w:tr w:rsidR="006F25B8" w:rsidTr="006F25B8">
        <w:trPr>
          <w:trHeight w:val="1018"/>
          <w:jc w:val="center"/>
        </w:trPr>
        <w:tc>
          <w:tcPr>
            <w:tcW w:w="10278" w:type="dxa"/>
            <w:gridSpan w:val="2"/>
          </w:tcPr>
          <w:p w:rsidR="006F25B8" w:rsidRDefault="006F25B8">
            <w:pPr>
              <w:spacing w:after="0" w:line="240" w:lineRule="auto"/>
              <w:ind w:right="-184"/>
              <w:rPr>
                <w:rFonts w:ascii="Times New Roman" w:hAnsi="Times New Roman"/>
                <w:b/>
                <w:color w:val="000000"/>
                <w:sz w:val="20"/>
                <w:szCs w:val="32"/>
                <w:lang w:val="ro-RO"/>
              </w:rPr>
            </w:pPr>
          </w:p>
          <w:p w:rsidR="006F25B8" w:rsidRDefault="006F25B8">
            <w:pPr>
              <w:spacing w:after="0" w:line="240" w:lineRule="auto"/>
              <w:ind w:left="-47" w:right="-184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  <w:t>Parlamentul României</w:t>
            </w:r>
          </w:p>
          <w:p w:rsidR="006F25B8" w:rsidRDefault="006F25B8">
            <w:pPr>
              <w:spacing w:after="0" w:line="240" w:lineRule="auto"/>
              <w:ind w:left="-47" w:right="-184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  <w:t>Camera Deputaților</w:t>
            </w:r>
          </w:p>
          <w:p w:rsidR="006F25B8" w:rsidRDefault="006F25B8">
            <w:pPr>
              <w:tabs>
                <w:tab w:val="left" w:pos="9593"/>
              </w:tabs>
              <w:spacing w:after="0" w:line="240" w:lineRule="auto"/>
              <w:ind w:right="24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Comisia pentru apărare, ordine publică și siguranță națională</w:t>
            </w:r>
          </w:p>
          <w:p w:rsidR="006F25B8" w:rsidRDefault="006F25B8">
            <w:pPr>
              <w:tabs>
                <w:tab w:val="left" w:pos="9593"/>
              </w:tabs>
              <w:spacing w:after="0" w:line="240" w:lineRule="auto"/>
              <w:ind w:right="24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023"/>
              <w:gridCol w:w="5024"/>
            </w:tblGrid>
            <w:tr w:rsidR="006F25B8">
              <w:tc>
                <w:tcPr>
                  <w:tcW w:w="5023" w:type="dxa"/>
                </w:tcPr>
                <w:p w:rsidR="006F25B8" w:rsidRDefault="006F25B8">
                  <w:pPr>
                    <w:spacing w:after="0" w:line="240" w:lineRule="auto"/>
                    <w:ind w:right="-184"/>
                    <w:rPr>
                      <w:rFonts w:ascii="Times New Roman" w:hAnsi="Times New Roman"/>
                      <w:b/>
                      <w:color w:val="000000"/>
                      <w:sz w:val="32"/>
                      <w:szCs w:val="32"/>
                      <w:lang w:val="ro-RO"/>
                    </w:rPr>
                  </w:pPr>
                </w:p>
              </w:tc>
              <w:tc>
                <w:tcPr>
                  <w:tcW w:w="5024" w:type="dxa"/>
                  <w:hideMark/>
                </w:tcPr>
                <w:p w:rsidR="006F25B8" w:rsidRDefault="009F1441">
                  <w:pPr>
                    <w:tabs>
                      <w:tab w:val="left" w:pos="9593"/>
                    </w:tabs>
                    <w:spacing w:after="0" w:line="240" w:lineRule="auto"/>
                    <w:ind w:right="241"/>
                    <w:jc w:val="right"/>
                    <w:rPr>
                      <w:rFonts w:ascii="Times New Roman" w:hAnsi="Times New Roman"/>
                      <w:b/>
                      <w:color w:val="000000"/>
                      <w:sz w:val="32"/>
                      <w:szCs w:val="32"/>
                      <w:lang w:val="ro-RO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  <w:lang w:val="ro-RO"/>
                    </w:rPr>
                    <w:t>București, 22</w:t>
                  </w:r>
                  <w:r w:rsidR="00C54A81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  <w:lang w:val="ro-RO"/>
                    </w:rPr>
                    <w:t>.10</w:t>
                  </w:r>
                  <w:r w:rsidR="006F25B8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  <w:lang w:val="ro-RO"/>
                    </w:rPr>
                    <w:t>.2024</w:t>
                  </w:r>
                </w:p>
              </w:tc>
            </w:tr>
            <w:tr w:rsidR="006F25B8">
              <w:tc>
                <w:tcPr>
                  <w:tcW w:w="5023" w:type="dxa"/>
                  <w:hideMark/>
                </w:tcPr>
                <w:p w:rsidR="006F25B8" w:rsidRDefault="006F25B8">
                  <w:pPr>
                    <w:spacing w:after="0" w:line="240" w:lineRule="auto"/>
                    <w:ind w:right="-184"/>
                    <w:rPr>
                      <w:rFonts w:ascii="Times New Roman" w:hAnsi="Times New Roman"/>
                      <w:bCs/>
                      <w:color w:val="000000"/>
                      <w:sz w:val="32"/>
                      <w:szCs w:val="32"/>
                      <w:lang w:val="ro-RO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  <w:lang w:val="ro-RO"/>
                    </w:rPr>
                    <w:t xml:space="preserve">      </w:t>
                  </w:r>
                  <w:r w:rsidR="0079176B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  <w:lang w:val="ro-RO"/>
                    </w:rPr>
                    <w:t>Nr. 4c-15/40</w:t>
                  </w:r>
                  <w:r w:rsidR="00EA1C33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  <w:lang w:val="ro-RO"/>
                    </w:rPr>
                    <w:t>/2024</w:t>
                  </w:r>
                </w:p>
              </w:tc>
              <w:tc>
                <w:tcPr>
                  <w:tcW w:w="5024" w:type="dxa"/>
                  <w:hideMark/>
                </w:tcPr>
                <w:p w:rsidR="006F25B8" w:rsidRDefault="0079176B">
                  <w:pPr>
                    <w:spacing w:after="0" w:line="240" w:lineRule="auto"/>
                    <w:ind w:right="240"/>
                    <w:jc w:val="right"/>
                    <w:rPr>
                      <w:rFonts w:ascii="Times New Roman" w:hAnsi="Times New Roman"/>
                      <w:b/>
                      <w:color w:val="000000"/>
                      <w:sz w:val="32"/>
                      <w:szCs w:val="32"/>
                      <w:lang w:val="ro-RO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  <w:lang w:val="ro-RO"/>
                    </w:rPr>
                    <w:t>PLx nr. 46</w:t>
                  </w:r>
                  <w:r w:rsidR="006F25B8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  <w:lang w:val="ro-RO"/>
                    </w:rPr>
                    <w:t>/2024</w:t>
                  </w:r>
                </w:p>
              </w:tc>
            </w:tr>
          </w:tbl>
          <w:p w:rsidR="006F25B8" w:rsidRDefault="006F25B8">
            <w:pPr>
              <w:spacing w:after="0" w:line="240" w:lineRule="auto"/>
              <w:ind w:left="-47" w:right="-184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</w:pPr>
          </w:p>
        </w:tc>
      </w:tr>
      <w:tr w:rsidR="006F25B8" w:rsidTr="006F25B8">
        <w:trPr>
          <w:trHeight w:val="101"/>
          <w:jc w:val="center"/>
        </w:trPr>
        <w:tc>
          <w:tcPr>
            <w:tcW w:w="4815" w:type="dxa"/>
            <w:vAlign w:val="bottom"/>
            <w:hideMark/>
          </w:tcPr>
          <w:p w:rsidR="006F25B8" w:rsidRDefault="006F25B8">
            <w:pPr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</w:pPr>
          </w:p>
        </w:tc>
        <w:tc>
          <w:tcPr>
            <w:tcW w:w="5463" w:type="dxa"/>
            <w:vAlign w:val="bottom"/>
          </w:tcPr>
          <w:p w:rsidR="006F25B8" w:rsidRDefault="006F25B8">
            <w:pPr>
              <w:tabs>
                <w:tab w:val="left" w:pos="9593"/>
              </w:tabs>
              <w:spacing w:after="0" w:line="240" w:lineRule="auto"/>
              <w:ind w:left="2016" w:right="241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</w:pPr>
          </w:p>
        </w:tc>
      </w:tr>
    </w:tbl>
    <w:p w:rsidR="006F25B8" w:rsidRPr="00E85FA1" w:rsidRDefault="006F25B8" w:rsidP="006F25B8">
      <w:pPr>
        <w:pStyle w:val="Title"/>
        <w:ind w:firstLine="720"/>
        <w:jc w:val="both"/>
        <w:rPr>
          <w:sz w:val="28"/>
          <w:szCs w:val="28"/>
          <w:lang w:val="ro-RO"/>
        </w:rPr>
      </w:pPr>
      <w:r w:rsidRPr="00E85FA1">
        <w:rPr>
          <w:sz w:val="28"/>
          <w:szCs w:val="28"/>
          <w:lang w:val="ro-RO"/>
        </w:rPr>
        <w:t>Către,</w:t>
      </w:r>
    </w:p>
    <w:p w:rsidR="006F25B8" w:rsidRPr="00E85FA1" w:rsidRDefault="006F25B8" w:rsidP="006F25B8">
      <w:pPr>
        <w:pStyle w:val="Title"/>
        <w:ind w:firstLine="720"/>
        <w:jc w:val="both"/>
        <w:rPr>
          <w:sz w:val="28"/>
          <w:szCs w:val="28"/>
          <w:lang w:val="ro-RO"/>
        </w:rPr>
      </w:pPr>
    </w:p>
    <w:p w:rsidR="006F25B8" w:rsidRPr="00E85FA1" w:rsidRDefault="006F25B8" w:rsidP="006F25B8">
      <w:pPr>
        <w:pStyle w:val="Title"/>
        <w:ind w:firstLine="708"/>
        <w:jc w:val="both"/>
        <w:rPr>
          <w:sz w:val="28"/>
          <w:szCs w:val="28"/>
          <w:lang w:val="ro-RO"/>
        </w:rPr>
      </w:pPr>
      <w:r w:rsidRPr="00E85FA1">
        <w:rPr>
          <w:rFonts w:eastAsia="Calibri"/>
          <w:sz w:val="28"/>
          <w:szCs w:val="28"/>
          <w:lang w:val="ro-RO"/>
        </w:rPr>
        <w:t>BIROUL PERMANENT AL CAMEREI DEPUTAȚILOR</w:t>
      </w:r>
    </w:p>
    <w:p w:rsidR="006F25B8" w:rsidRPr="00FD2CC9" w:rsidRDefault="006F25B8" w:rsidP="006F25B8">
      <w:pPr>
        <w:pStyle w:val="Title"/>
        <w:jc w:val="both"/>
        <w:rPr>
          <w:sz w:val="28"/>
          <w:szCs w:val="28"/>
          <w:lang w:val="ro-RO"/>
        </w:rPr>
      </w:pPr>
    </w:p>
    <w:p w:rsidR="006F25B8" w:rsidRPr="00FD2CC9" w:rsidRDefault="006F25B8" w:rsidP="006F25B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bCs/>
          <w:sz w:val="28"/>
          <w:szCs w:val="28"/>
          <w:lang w:val="ro-RO"/>
        </w:rPr>
      </w:pPr>
      <w:r w:rsidRPr="00FD2CC9">
        <w:rPr>
          <w:rFonts w:ascii="Times New Roman" w:hAnsi="Times New Roman"/>
          <w:sz w:val="28"/>
          <w:szCs w:val="28"/>
          <w:lang w:val="ro-RO"/>
        </w:rPr>
        <w:t xml:space="preserve">Vă înaintăm, alăturat, </w:t>
      </w:r>
      <w:r w:rsidRPr="00FD2CC9">
        <w:rPr>
          <w:rFonts w:ascii="Times New Roman" w:hAnsi="Times New Roman"/>
          <w:b/>
          <w:sz w:val="28"/>
          <w:szCs w:val="28"/>
          <w:lang w:val="ro-RO"/>
        </w:rPr>
        <w:t xml:space="preserve">RAPORTUL </w:t>
      </w:r>
      <w:r w:rsidRPr="00FD2CC9">
        <w:rPr>
          <w:rFonts w:ascii="Times New Roman" w:hAnsi="Times New Roman"/>
          <w:sz w:val="28"/>
          <w:szCs w:val="28"/>
          <w:lang w:val="ro-RO"/>
        </w:rPr>
        <w:t xml:space="preserve">asupra </w:t>
      </w:r>
      <w:r w:rsidRPr="00FD2CC9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Proiectului de </w:t>
      </w:r>
      <w:r w:rsidR="00352AE4" w:rsidRPr="00FD2CC9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Lege </w:t>
      </w:r>
      <w:r w:rsidR="004C7FA2" w:rsidRPr="00FD2CC9">
        <w:rPr>
          <w:rFonts w:ascii="Times New Roman" w:hAnsi="Times New Roman"/>
          <w:i/>
          <w:sz w:val="28"/>
          <w:szCs w:val="28"/>
          <w:shd w:val="clear" w:color="auto" w:fill="FFFFFF"/>
        </w:rPr>
        <w:t>pentru completarea Legii nr.44/1994 privind veteranii de război, precum şi unele drepturi ale invalizilor şi văduvelor de război</w:t>
      </w:r>
      <w:r w:rsidRPr="00FD2CC9">
        <w:rPr>
          <w:rFonts w:ascii="Times New Roman" w:hAnsi="Times New Roman"/>
          <w:bCs/>
          <w:i/>
          <w:sz w:val="28"/>
          <w:szCs w:val="28"/>
          <w:lang w:val="ro-RO"/>
        </w:rPr>
        <w:t xml:space="preserve">, </w:t>
      </w:r>
      <w:r w:rsidRPr="00FD2CC9">
        <w:rPr>
          <w:rFonts w:ascii="Times New Roman" w:hAnsi="Times New Roman"/>
          <w:sz w:val="28"/>
          <w:szCs w:val="28"/>
          <w:lang w:val="ro-RO"/>
        </w:rPr>
        <w:t xml:space="preserve">transmis spre dezbatere şi examinare în fond, Comisiei pentru apărare, ordine publică şi siguranţă naţională, cu adresa nr. </w:t>
      </w:r>
      <w:r w:rsidR="004C7FA2" w:rsidRPr="00FD2CC9">
        <w:rPr>
          <w:rFonts w:ascii="Times New Roman" w:hAnsi="Times New Roman"/>
          <w:b/>
          <w:sz w:val="28"/>
          <w:szCs w:val="28"/>
          <w:lang w:val="ro-RO"/>
        </w:rPr>
        <w:t>PLx nr. 46</w:t>
      </w:r>
      <w:r w:rsidRPr="00FD2CC9">
        <w:rPr>
          <w:rFonts w:ascii="Times New Roman" w:hAnsi="Times New Roman"/>
          <w:b/>
          <w:sz w:val="28"/>
          <w:szCs w:val="28"/>
          <w:lang w:val="ro-RO"/>
        </w:rPr>
        <w:t>/2024</w:t>
      </w:r>
      <w:r w:rsidRPr="00FD2CC9">
        <w:rPr>
          <w:rFonts w:ascii="Times New Roman" w:hAnsi="Times New Roman"/>
          <w:sz w:val="28"/>
          <w:szCs w:val="28"/>
          <w:lang w:val="ro-RO"/>
        </w:rPr>
        <w:t xml:space="preserve"> din 19 </w:t>
      </w:r>
      <w:r w:rsidR="004C7FA2" w:rsidRPr="00FD2CC9">
        <w:rPr>
          <w:rFonts w:ascii="Times New Roman" w:hAnsi="Times New Roman"/>
          <w:sz w:val="28"/>
          <w:szCs w:val="28"/>
          <w:lang w:val="ro-RO"/>
        </w:rPr>
        <w:t>februarie</w:t>
      </w:r>
      <w:r w:rsidRPr="00FD2CC9">
        <w:rPr>
          <w:rFonts w:ascii="Times New Roman" w:hAnsi="Times New Roman"/>
          <w:sz w:val="28"/>
          <w:szCs w:val="28"/>
          <w:lang w:val="ro-RO"/>
        </w:rPr>
        <w:t xml:space="preserve"> 2024.</w:t>
      </w:r>
    </w:p>
    <w:p w:rsidR="006F25B8" w:rsidRPr="00FD2CC9" w:rsidRDefault="006F25B8" w:rsidP="006F25B8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  <w:lang w:val="ro-RO"/>
        </w:rPr>
      </w:pPr>
      <w:r w:rsidRPr="00FD2CC9">
        <w:rPr>
          <w:color w:val="auto"/>
          <w:sz w:val="28"/>
          <w:szCs w:val="28"/>
          <w:lang w:val="ro-RO"/>
        </w:rPr>
        <w:t xml:space="preserve">În raport cu obiectul şi conţinutul acestuia, Proiectul de Lege face parte din categoria </w:t>
      </w:r>
      <w:r w:rsidRPr="00FD2CC9">
        <w:rPr>
          <w:b/>
          <w:color w:val="auto"/>
          <w:sz w:val="28"/>
          <w:szCs w:val="28"/>
          <w:lang w:val="ro-RO"/>
        </w:rPr>
        <w:t>legilor ordinare</w:t>
      </w:r>
      <w:r w:rsidRPr="00FD2CC9">
        <w:rPr>
          <w:color w:val="auto"/>
          <w:sz w:val="28"/>
          <w:szCs w:val="28"/>
          <w:lang w:val="ro-RO"/>
        </w:rPr>
        <w:t>.</w:t>
      </w:r>
    </w:p>
    <w:p w:rsidR="006F25B8" w:rsidRPr="00E85FA1" w:rsidRDefault="006F25B8" w:rsidP="006F25B8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  <w:lang w:val="ro-RO"/>
        </w:rPr>
      </w:pPr>
    </w:p>
    <w:p w:rsidR="006F25B8" w:rsidRPr="00E85FA1" w:rsidRDefault="006F25B8" w:rsidP="006F25B8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  <w:lang w:val="ro-RO"/>
        </w:rPr>
      </w:pPr>
    </w:p>
    <w:tbl>
      <w:tblPr>
        <w:tblW w:w="0" w:type="auto"/>
        <w:tblInd w:w="279" w:type="dxa"/>
        <w:tblLook w:val="04A0" w:firstRow="1" w:lastRow="0" w:firstColumn="1" w:lastColumn="0" w:noHBand="0" w:noVBand="1"/>
      </w:tblPr>
      <w:tblGrid>
        <w:gridCol w:w="8477"/>
        <w:gridCol w:w="270"/>
      </w:tblGrid>
      <w:tr w:rsidR="006F25B8" w:rsidRPr="00E85FA1" w:rsidTr="006F25B8">
        <w:tc>
          <w:tcPr>
            <w:tcW w:w="8808" w:type="dxa"/>
            <w:hideMark/>
          </w:tcPr>
          <w:p w:rsidR="006F25B8" w:rsidRPr="00E85FA1" w:rsidRDefault="00BE49E5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VICE</w:t>
            </w:r>
            <w:r w:rsidR="006F25B8" w:rsidRPr="00E85FA1">
              <w:rPr>
                <w:sz w:val="28"/>
                <w:szCs w:val="28"/>
                <w:lang w:val="ro-RO"/>
              </w:rPr>
              <w:t>PREȘEDINTE</w:t>
            </w:r>
          </w:p>
          <w:p w:rsidR="006F25B8" w:rsidRPr="00E85FA1" w:rsidRDefault="00BE49E5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Sorin-Dan MOLDOVAN</w:t>
            </w:r>
          </w:p>
        </w:tc>
        <w:tc>
          <w:tcPr>
            <w:tcW w:w="273" w:type="dxa"/>
          </w:tcPr>
          <w:p w:rsidR="006F25B8" w:rsidRPr="00E85FA1" w:rsidRDefault="006F25B8">
            <w:pPr>
              <w:pStyle w:val="Title"/>
              <w:tabs>
                <w:tab w:val="left" w:pos="1260"/>
              </w:tabs>
              <w:spacing w:line="360" w:lineRule="auto"/>
              <w:rPr>
                <w:b w:val="0"/>
                <w:lang w:val="ro-RO"/>
              </w:rPr>
            </w:pPr>
          </w:p>
        </w:tc>
      </w:tr>
    </w:tbl>
    <w:p w:rsidR="006F25B8" w:rsidRPr="00E85FA1" w:rsidRDefault="006F25B8" w:rsidP="006F25B8">
      <w:pPr>
        <w:spacing w:after="0" w:line="240" w:lineRule="auto"/>
        <w:rPr>
          <w:rFonts w:ascii="Times New Roman" w:hAnsi="Times New Roman"/>
          <w:sz w:val="20"/>
          <w:szCs w:val="20"/>
          <w:lang w:val="ro-RO"/>
        </w:rPr>
      </w:pPr>
    </w:p>
    <w:p w:rsidR="006F25B8" w:rsidRDefault="006F25B8" w:rsidP="006F25B8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Times New Roman" w:hAnsi="Times New Roman"/>
          <w:color w:val="000000"/>
          <w:sz w:val="20"/>
          <w:szCs w:val="20"/>
          <w:lang w:val="ro-RO"/>
        </w:rPr>
        <w:br w:type="page"/>
      </w:r>
    </w:p>
    <w:p w:rsidR="006F25B8" w:rsidRDefault="006F25B8" w:rsidP="006F25B8">
      <w:pPr>
        <w:spacing w:after="0" w:line="240" w:lineRule="auto"/>
        <w:ind w:left="-720" w:right="-714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noProof/>
          <w:lang w:val="ro-RO" w:eastAsia="ro-RO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86360</wp:posOffset>
            </wp:positionV>
            <wp:extent cx="989965" cy="1200150"/>
            <wp:effectExtent l="0" t="0" r="635" b="0"/>
            <wp:wrapThrough wrapText="bothSides">
              <wp:wrapPolygon edited="0">
                <wp:start x="0" y="0"/>
                <wp:lineTo x="0" y="21257"/>
                <wp:lineTo x="21198" y="21257"/>
                <wp:lineTo x="21198" y="0"/>
                <wp:lineTo x="0" y="0"/>
              </wp:wrapPolygon>
            </wp:wrapThrough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25B8" w:rsidRDefault="006F25B8" w:rsidP="006F25B8">
      <w:pPr>
        <w:spacing w:after="0" w:line="240" w:lineRule="auto"/>
        <w:ind w:left="-720" w:right="-714"/>
        <w:rPr>
          <w:rFonts w:ascii="Times New Roman" w:hAnsi="Times New Roman"/>
          <w:color w:val="000000"/>
          <w:sz w:val="20"/>
          <w:szCs w:val="20"/>
          <w:lang w:val="ro-RO"/>
        </w:rPr>
      </w:pP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4950"/>
        <w:gridCol w:w="4950"/>
      </w:tblGrid>
      <w:tr w:rsidR="006F25B8" w:rsidTr="006F25B8">
        <w:trPr>
          <w:trHeight w:val="1319"/>
          <w:jc w:val="center"/>
        </w:trPr>
        <w:tc>
          <w:tcPr>
            <w:tcW w:w="9900" w:type="dxa"/>
            <w:gridSpan w:val="2"/>
          </w:tcPr>
          <w:p w:rsidR="006F25B8" w:rsidRDefault="006F25B8">
            <w:pPr>
              <w:spacing w:after="0" w:line="240" w:lineRule="auto"/>
              <w:ind w:left="-720" w:right="-714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</w:pPr>
          </w:p>
          <w:p w:rsidR="006F25B8" w:rsidRDefault="006F25B8">
            <w:pPr>
              <w:spacing w:after="0" w:line="240" w:lineRule="auto"/>
              <w:ind w:left="-720" w:right="-714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  <w:t>Parlamentul României</w:t>
            </w:r>
          </w:p>
          <w:p w:rsidR="006F25B8" w:rsidRDefault="006F25B8">
            <w:pPr>
              <w:spacing w:after="0" w:line="240" w:lineRule="auto"/>
              <w:ind w:left="-720" w:right="-714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  <w:t>Camera Deputaților</w:t>
            </w:r>
          </w:p>
          <w:p w:rsidR="006F25B8" w:rsidRDefault="006F25B8">
            <w:pPr>
              <w:spacing w:after="0" w:line="240" w:lineRule="auto"/>
              <w:ind w:left="-720" w:right="-714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4"/>
                <w:lang w:val="ro-RO"/>
              </w:rPr>
              <w:t>Comisia pentru apărare, ordine publică și siguranță națională</w:t>
            </w:r>
          </w:p>
        </w:tc>
      </w:tr>
      <w:tr w:rsidR="006F25B8" w:rsidTr="006F25B8">
        <w:trPr>
          <w:trHeight w:val="180"/>
          <w:jc w:val="center"/>
        </w:trPr>
        <w:tc>
          <w:tcPr>
            <w:tcW w:w="4950" w:type="dxa"/>
            <w:vAlign w:val="bottom"/>
            <w:hideMark/>
          </w:tcPr>
          <w:p w:rsidR="006F25B8" w:rsidRDefault="006F25B8">
            <w:pPr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</w:pPr>
          </w:p>
        </w:tc>
        <w:tc>
          <w:tcPr>
            <w:tcW w:w="4950" w:type="dxa"/>
            <w:vAlign w:val="bottom"/>
          </w:tcPr>
          <w:p w:rsidR="006F25B8" w:rsidRDefault="006F25B8">
            <w:pPr>
              <w:tabs>
                <w:tab w:val="left" w:pos="4734"/>
                <w:tab w:val="left" w:pos="9593"/>
              </w:tabs>
              <w:spacing w:after="0" w:line="240" w:lineRule="auto"/>
              <w:ind w:left="-720" w:right="-714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</w:tr>
    </w:tbl>
    <w:p w:rsidR="006F25B8" w:rsidRDefault="006F25B8" w:rsidP="006F25B8">
      <w:pPr>
        <w:spacing w:after="0" w:line="240" w:lineRule="auto"/>
        <w:ind w:left="-720" w:right="-714"/>
        <w:jc w:val="right"/>
        <w:rPr>
          <w:rFonts w:ascii="Times New Roman" w:hAnsi="Times New Roman"/>
          <w:color w:val="000000"/>
          <w:sz w:val="18"/>
          <w:szCs w:val="32"/>
          <w:lang w:val="ro-RO"/>
        </w:rPr>
      </w:pPr>
    </w:p>
    <w:tbl>
      <w:tblPr>
        <w:tblW w:w="8925" w:type="dxa"/>
        <w:tblLayout w:type="fixed"/>
        <w:tblLook w:val="04A0" w:firstRow="1" w:lastRow="0" w:firstColumn="1" w:lastColumn="0" w:noHBand="0" w:noVBand="1"/>
      </w:tblPr>
      <w:tblGrid>
        <w:gridCol w:w="4606"/>
        <w:gridCol w:w="4319"/>
      </w:tblGrid>
      <w:tr w:rsidR="006F25B8" w:rsidTr="006F25B8">
        <w:tc>
          <w:tcPr>
            <w:tcW w:w="4608" w:type="dxa"/>
          </w:tcPr>
          <w:p w:rsidR="006F25B8" w:rsidRDefault="006F25B8">
            <w:pPr>
              <w:spacing w:after="0" w:line="240" w:lineRule="auto"/>
              <w:ind w:left="-720" w:right="-714"/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</w:pPr>
          </w:p>
        </w:tc>
        <w:tc>
          <w:tcPr>
            <w:tcW w:w="4320" w:type="dxa"/>
            <w:hideMark/>
          </w:tcPr>
          <w:p w:rsidR="006F25B8" w:rsidRDefault="006F25B8">
            <w:pPr>
              <w:tabs>
                <w:tab w:val="left" w:pos="9593"/>
              </w:tabs>
              <w:spacing w:after="0" w:line="240" w:lineRule="auto"/>
              <w:ind w:left="-720" w:right="-105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 xml:space="preserve">                        </w:t>
            </w:r>
            <w:r w:rsidR="009F1441"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București, 22</w:t>
            </w:r>
            <w:r w:rsidR="005D4B4F"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.10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.2024</w:t>
            </w:r>
          </w:p>
        </w:tc>
      </w:tr>
      <w:tr w:rsidR="006F25B8" w:rsidTr="006F25B8">
        <w:tc>
          <w:tcPr>
            <w:tcW w:w="4608" w:type="dxa"/>
            <w:hideMark/>
          </w:tcPr>
          <w:p w:rsidR="006F25B8" w:rsidRDefault="005D4B4F">
            <w:pPr>
              <w:spacing w:after="0" w:line="240" w:lineRule="auto"/>
              <w:ind w:right="-714"/>
              <w:rPr>
                <w:rFonts w:ascii="Times New Roman" w:hAnsi="Times New Roman"/>
                <w:bCs/>
                <w:color w:val="000000"/>
                <w:sz w:val="32"/>
                <w:szCs w:val="32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Nr. 4c-15/40</w:t>
            </w:r>
            <w:r w:rsidR="001D64AF"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/2024</w:t>
            </w:r>
          </w:p>
        </w:tc>
        <w:tc>
          <w:tcPr>
            <w:tcW w:w="4320" w:type="dxa"/>
            <w:hideMark/>
          </w:tcPr>
          <w:p w:rsidR="006F25B8" w:rsidRDefault="006F25B8">
            <w:pPr>
              <w:spacing w:after="0" w:line="240" w:lineRule="auto"/>
              <w:ind w:left="-720" w:right="-105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 xml:space="preserve">                             </w:t>
            </w:r>
            <w:r w:rsidR="005D4B4F"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PLx nr. 46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/2024</w:t>
            </w:r>
          </w:p>
        </w:tc>
      </w:tr>
      <w:tr w:rsidR="006F25B8" w:rsidTr="006F25B8">
        <w:tc>
          <w:tcPr>
            <w:tcW w:w="4608" w:type="dxa"/>
          </w:tcPr>
          <w:p w:rsidR="006F25B8" w:rsidRDefault="006F25B8">
            <w:pPr>
              <w:spacing w:after="0" w:line="240" w:lineRule="auto"/>
              <w:ind w:right="-714"/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</w:pPr>
          </w:p>
        </w:tc>
        <w:tc>
          <w:tcPr>
            <w:tcW w:w="4320" w:type="dxa"/>
          </w:tcPr>
          <w:p w:rsidR="006F25B8" w:rsidRDefault="006F25B8">
            <w:pPr>
              <w:spacing w:after="0" w:line="240" w:lineRule="auto"/>
              <w:ind w:left="-720" w:right="-10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</w:pPr>
          </w:p>
        </w:tc>
      </w:tr>
    </w:tbl>
    <w:p w:rsidR="006F25B8" w:rsidRDefault="006F25B8" w:rsidP="006F25B8">
      <w:pPr>
        <w:ind w:left="-720" w:right="-714"/>
        <w:rPr>
          <w:rFonts w:ascii="Times New Roman" w:hAnsi="Times New Roman"/>
          <w:b/>
          <w:color w:val="000000"/>
          <w:sz w:val="28"/>
          <w:szCs w:val="28"/>
          <w:u w:val="single"/>
          <w:lang w:val="ro-RO"/>
        </w:rPr>
      </w:pPr>
    </w:p>
    <w:p w:rsidR="006F25B8" w:rsidRPr="00DF0CDC" w:rsidRDefault="006F25B8" w:rsidP="006F25B8">
      <w:pPr>
        <w:ind w:left="-720" w:right="-714"/>
        <w:jc w:val="center"/>
        <w:rPr>
          <w:rFonts w:ascii="Times New Roman" w:hAnsi="Times New Roman"/>
          <w:b/>
          <w:sz w:val="28"/>
          <w:szCs w:val="28"/>
          <w:u w:val="single"/>
          <w:lang w:val="ro-RO"/>
        </w:rPr>
      </w:pPr>
      <w:r w:rsidRPr="00DF0CDC">
        <w:rPr>
          <w:rFonts w:ascii="Times New Roman" w:hAnsi="Times New Roman"/>
          <w:b/>
          <w:sz w:val="28"/>
          <w:szCs w:val="28"/>
          <w:u w:val="single"/>
          <w:lang w:val="ro-RO"/>
        </w:rPr>
        <w:t>RAPORT</w:t>
      </w:r>
    </w:p>
    <w:p w:rsidR="006F25B8" w:rsidRPr="00DF0CDC" w:rsidRDefault="006F25B8" w:rsidP="006F25B8">
      <w:pPr>
        <w:spacing w:after="0"/>
        <w:ind w:left="-720" w:right="-714"/>
        <w:jc w:val="center"/>
        <w:outlineLvl w:val="3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DF0CDC">
        <w:rPr>
          <w:rFonts w:ascii="Times New Roman" w:hAnsi="Times New Roman"/>
          <w:bCs/>
          <w:sz w:val="28"/>
          <w:szCs w:val="28"/>
          <w:lang w:val="ro-RO"/>
        </w:rPr>
        <w:t>asupra</w:t>
      </w:r>
      <w:r w:rsidRPr="00DF0CDC">
        <w:rPr>
          <w:rFonts w:ascii="Times New Roman" w:hAnsi="Times New Roman"/>
          <w:b/>
          <w:bCs/>
          <w:sz w:val="28"/>
          <w:szCs w:val="28"/>
          <w:lang w:val="ro-RO"/>
        </w:rPr>
        <w:t xml:space="preserve"> </w:t>
      </w:r>
      <w:r w:rsidRPr="00DF0CDC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Proiectului de Lege </w:t>
      </w:r>
      <w:r w:rsidR="00352AE4" w:rsidRPr="00DF0CDC">
        <w:rPr>
          <w:rFonts w:ascii="Times New Roman" w:hAnsi="Times New Roman"/>
          <w:b/>
          <w:sz w:val="28"/>
          <w:szCs w:val="28"/>
          <w:shd w:val="clear" w:color="auto" w:fill="FFFFFF"/>
        </w:rPr>
        <w:t>pentru completarea Legii nr.44/1994 privind veteranii de război, precum şi unele drepturi ale invalizilor şi văduvelor de război</w:t>
      </w:r>
    </w:p>
    <w:p w:rsidR="00352AE4" w:rsidRPr="00DF0CDC" w:rsidRDefault="00352AE4" w:rsidP="006F25B8">
      <w:pPr>
        <w:spacing w:after="0"/>
        <w:ind w:left="-720" w:right="-714"/>
        <w:jc w:val="center"/>
        <w:outlineLvl w:val="3"/>
        <w:rPr>
          <w:rFonts w:ascii="Times New Roman" w:hAnsi="Times New Roman"/>
          <w:b/>
          <w:sz w:val="28"/>
          <w:szCs w:val="28"/>
          <w:lang w:val="ro-RO"/>
        </w:rPr>
      </w:pPr>
    </w:p>
    <w:p w:rsidR="006F25B8" w:rsidRPr="00DF0CDC" w:rsidRDefault="006F25B8" w:rsidP="00CF6B71">
      <w:pPr>
        <w:spacing w:after="0"/>
        <w:ind w:left="-720" w:right="-714" w:firstLine="708"/>
        <w:jc w:val="both"/>
        <w:outlineLvl w:val="3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DF0CDC">
        <w:rPr>
          <w:rFonts w:ascii="Times New Roman" w:hAnsi="Times New Roman"/>
          <w:sz w:val="28"/>
          <w:szCs w:val="28"/>
          <w:lang w:val="ro-RO"/>
        </w:rPr>
        <w:t xml:space="preserve">În conformitate cu prevederile art. 95 din Regulamentul Camerei Deputaţilor, republicat, Comisia pentru apărare, ordine publică şi siguranţă naţională a fost sesizată, spre dezbatere în fond, cu </w:t>
      </w:r>
      <w:r w:rsidRPr="00DF0CDC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Proiectul de Lege </w:t>
      </w:r>
      <w:r w:rsidR="00CF6B71" w:rsidRPr="00DF0CDC">
        <w:rPr>
          <w:rFonts w:ascii="Times New Roman" w:hAnsi="Times New Roman"/>
          <w:i/>
          <w:sz w:val="28"/>
          <w:szCs w:val="28"/>
          <w:shd w:val="clear" w:color="auto" w:fill="FFFFFF"/>
        </w:rPr>
        <w:t>pentru completarea Legii nr.44/1994 privind veteranii de război, precum şi unele drepturi ale invalizilor şi văduvelor de război</w:t>
      </w:r>
      <w:r w:rsidRPr="00DF0CDC">
        <w:rPr>
          <w:rFonts w:ascii="Times New Roman" w:hAnsi="Times New Roman"/>
          <w:sz w:val="28"/>
          <w:szCs w:val="28"/>
          <w:lang w:val="ro-RO"/>
        </w:rPr>
        <w:t>,</w:t>
      </w:r>
      <w:r w:rsidRPr="00DF0CDC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Pr="00DF0CDC">
        <w:rPr>
          <w:rFonts w:ascii="Times New Roman" w:hAnsi="Times New Roman"/>
          <w:sz w:val="28"/>
          <w:szCs w:val="28"/>
          <w:lang w:val="ro-RO"/>
        </w:rPr>
        <w:t>tr</w:t>
      </w:r>
      <w:r w:rsidR="004A1162" w:rsidRPr="00DF0CDC">
        <w:rPr>
          <w:rFonts w:ascii="Times New Roman" w:hAnsi="Times New Roman"/>
          <w:sz w:val="28"/>
          <w:szCs w:val="28"/>
          <w:lang w:val="ro-RO"/>
        </w:rPr>
        <w:t>ansmis cu adresa nr. PLx nr. 46/2024 din 19</w:t>
      </w:r>
      <w:r w:rsidRPr="00DF0CDC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4A1162" w:rsidRPr="00DF0CDC">
        <w:rPr>
          <w:rFonts w:ascii="Times New Roman" w:hAnsi="Times New Roman"/>
          <w:sz w:val="28"/>
          <w:szCs w:val="28"/>
          <w:lang w:val="ro-RO"/>
        </w:rPr>
        <w:t xml:space="preserve">februarie </w:t>
      </w:r>
      <w:r w:rsidRPr="00DF0CDC">
        <w:rPr>
          <w:rFonts w:ascii="Times New Roman" w:hAnsi="Times New Roman"/>
          <w:sz w:val="28"/>
          <w:szCs w:val="28"/>
          <w:lang w:val="ro-RO"/>
        </w:rPr>
        <w:t>2024 şi înregistrat la Comisia pentru apărare, ordine publică și siguranță na</w:t>
      </w:r>
      <w:r w:rsidR="004A1162" w:rsidRPr="00DF0CDC">
        <w:rPr>
          <w:rFonts w:ascii="Times New Roman" w:hAnsi="Times New Roman"/>
          <w:sz w:val="28"/>
          <w:szCs w:val="28"/>
          <w:lang w:val="ro-RO"/>
        </w:rPr>
        <w:t>țională sub nr. 4c-15/40 din 20.02</w:t>
      </w:r>
      <w:r w:rsidRPr="00DF0CDC">
        <w:rPr>
          <w:rFonts w:ascii="Times New Roman" w:hAnsi="Times New Roman"/>
          <w:sz w:val="28"/>
          <w:szCs w:val="28"/>
          <w:lang w:val="ro-RO"/>
        </w:rPr>
        <w:t>.2024.</w:t>
      </w:r>
    </w:p>
    <w:p w:rsidR="004F625B" w:rsidRPr="00DF0CDC" w:rsidRDefault="004F625B" w:rsidP="006F25B8">
      <w:pPr>
        <w:spacing w:after="0"/>
        <w:ind w:left="-720" w:right="-714" w:firstLine="708"/>
        <w:jc w:val="both"/>
        <w:outlineLvl w:val="3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DF0CDC">
        <w:rPr>
          <w:rFonts w:ascii="Times New Roman" w:hAnsi="Times New Roman"/>
          <w:iCs/>
          <w:sz w:val="28"/>
          <w:szCs w:val="28"/>
          <w:shd w:val="clear" w:color="auto" w:fill="FFFFFF"/>
        </w:rPr>
        <w:t>Proiectul de lege are ca obiect de reglementare completarea Legii nr.44/1994, în sensul instituirii Zilei prizonierilor de război români în data de 24 august.</w:t>
      </w:r>
    </w:p>
    <w:p w:rsidR="006F25B8" w:rsidRPr="00DF0CDC" w:rsidRDefault="006F25B8" w:rsidP="006F25B8">
      <w:pPr>
        <w:spacing w:after="0"/>
        <w:ind w:left="-720" w:right="-714" w:firstLine="708"/>
        <w:jc w:val="both"/>
        <w:outlineLvl w:val="3"/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</w:pPr>
      <w:r w:rsidRPr="00DF0CDC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Conform dispoziţiilor art. 75 alin. (1) din Constituţia României, republicată, </w:t>
      </w:r>
      <w:r w:rsidRPr="00DF0CDC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>Camera Deputaţilor</w:t>
      </w:r>
      <w:r w:rsidR="00181A23" w:rsidRPr="00DF0CDC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 xml:space="preserve"> </w:t>
      </w:r>
      <w:r w:rsidR="00181A23" w:rsidRPr="00DF0CDC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>este</w:t>
      </w:r>
      <w:r w:rsidRPr="00DF0CDC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 xml:space="preserve"> Cameră </w:t>
      </w:r>
      <w:r w:rsidR="004F625B" w:rsidRPr="00DF0CDC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>decizională</w:t>
      </w:r>
      <w:r w:rsidRPr="00DF0CDC">
        <w:rPr>
          <w:rFonts w:ascii="Times New Roman" w:hAnsi="Times New Roman"/>
          <w:bCs/>
          <w:iCs/>
          <w:sz w:val="28"/>
          <w:szCs w:val="28"/>
          <w:shd w:val="clear" w:color="auto" w:fill="FFFFFF"/>
          <w:lang w:val="ro-RO"/>
        </w:rPr>
        <w:t>.</w:t>
      </w:r>
      <w:r w:rsidRPr="00DF0CDC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 </w:t>
      </w:r>
      <w:r w:rsidR="00181A23" w:rsidRPr="00DF0CDC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>Senatul a adoptat proiectul de lege în data de 12 februarie 2024 în calitate de primă Cameră sesizată</w:t>
      </w:r>
      <w:r w:rsidR="00181A23"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.  </w:t>
      </w:r>
      <w:r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>La întocmirea prezentului raport,</w:t>
      </w:r>
      <w:r w:rsidRPr="00FD2CC9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 xml:space="preserve"> </w:t>
      </w:r>
      <w:r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Comisia pentru apărare, ordine publică şi siguranţă naţională a avut în vedere </w:t>
      </w:r>
      <w:r w:rsidRPr="00FD2CC9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>avizul favorabil</w:t>
      </w:r>
      <w:r w:rsidR="001601AE" w:rsidRPr="00FD2CC9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 xml:space="preserve"> </w:t>
      </w:r>
      <w:r w:rsidR="001601AE"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>cu observații</w:t>
      </w:r>
      <w:r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 al </w:t>
      </w:r>
      <w:r w:rsidRPr="00FD2CC9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>Consiliului Legislativ</w:t>
      </w:r>
      <w:r w:rsidR="001601AE"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 (nr.1104 din 23.11.2023</w:t>
      </w:r>
      <w:r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), </w:t>
      </w:r>
      <w:r w:rsidRPr="00FD2CC9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>avizul favorabil</w:t>
      </w:r>
      <w:r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 al Comisiei juridice, de disci</w:t>
      </w:r>
      <w:r w:rsidR="00F73CDB"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>plină și imunități (nr.4c-13/112</w:t>
      </w:r>
      <w:r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/2024), </w:t>
      </w:r>
      <w:r w:rsidRPr="00FD2CC9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>avizul favorabil</w:t>
      </w:r>
      <w:r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 al Comisiei pentru </w:t>
      </w:r>
      <w:r w:rsidR="00F73CDB"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>drepturile omului, culte și problemele minorităților naționale (nr.4c-6/64</w:t>
      </w:r>
      <w:r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>/</w:t>
      </w:r>
      <w:r w:rsidR="00F73CDB"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>27 februarie 2024),</w:t>
      </w:r>
      <w:r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 </w:t>
      </w:r>
      <w:r w:rsidRPr="00FD2CC9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 xml:space="preserve">avizul favorabil </w:t>
      </w:r>
      <w:r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al </w:t>
      </w:r>
      <w:r w:rsidR="00F73CDB"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>Comisiei pentru egalitate de șanse pentru femei și bărbați</w:t>
      </w:r>
      <w:r w:rsidRPr="00FD2CC9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 xml:space="preserve">  </w:t>
      </w:r>
      <w:r w:rsidR="00F73CDB"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(nr.4c-20/75/27.02.2024), </w:t>
      </w:r>
      <w:r w:rsidR="00F73CDB" w:rsidRPr="00FD2CC9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 xml:space="preserve">avizul </w:t>
      </w:r>
      <w:r w:rsidR="00184F4D" w:rsidRPr="00FD2CC9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>favorabil</w:t>
      </w:r>
      <w:r w:rsidR="00184F4D" w:rsidRPr="00FD2CC9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 al Comisiei pentru muncă și protecție socială (nr.4c-</w:t>
      </w:r>
      <w:r w:rsidR="00184F4D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ro-RO"/>
        </w:rPr>
        <w:t xml:space="preserve">9/91 </w:t>
      </w:r>
      <w:r w:rsidR="00184F4D" w:rsidRPr="00DF0CDC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lastRenderedPageBreak/>
        <w:t>din 4 martie 2024)</w:t>
      </w:r>
      <w:r w:rsidR="006D79CA" w:rsidRPr="00DF0CDC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>,</w:t>
      </w:r>
      <w:r w:rsidR="00184F4D" w:rsidRPr="00DF0CDC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 </w:t>
      </w:r>
      <w:r w:rsidR="00184F4D" w:rsidRPr="00DF0CDC">
        <w:rPr>
          <w:rFonts w:ascii="Times New Roman" w:hAnsi="Times New Roman"/>
          <w:b/>
          <w:iCs/>
          <w:sz w:val="28"/>
          <w:szCs w:val="28"/>
          <w:shd w:val="clear" w:color="auto" w:fill="FFFFFF"/>
          <w:lang w:val="ro-RO"/>
        </w:rPr>
        <w:t>avizul favorabil</w:t>
      </w:r>
      <w:r w:rsidR="00184F4D" w:rsidRPr="00DF0CDC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 al Comisiei pentru administrație publică și amenajarea teritoriului (nr.4c-7/52 din 11 martie 2024)</w:t>
      </w:r>
      <w:r w:rsidR="006D79CA" w:rsidRPr="00DF0CDC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 și punctul de vedere al Guvernului (DRP nr.1814/2024</w:t>
      </w:r>
      <w:r w:rsidR="00FD1E57" w:rsidRPr="00DF0CDC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 xml:space="preserve"> din 27 februarie 2024</w:t>
      </w:r>
      <w:r w:rsidR="006D79CA" w:rsidRPr="00DF0CDC">
        <w:rPr>
          <w:rFonts w:ascii="Times New Roman" w:hAnsi="Times New Roman"/>
          <w:iCs/>
          <w:sz w:val="28"/>
          <w:szCs w:val="28"/>
          <w:shd w:val="clear" w:color="auto" w:fill="FFFFFF"/>
          <w:lang w:val="ro-RO"/>
        </w:rPr>
        <w:t>).</w:t>
      </w:r>
    </w:p>
    <w:p w:rsidR="006F25B8" w:rsidRPr="00DF0CDC" w:rsidRDefault="006D79CA" w:rsidP="006F25B8">
      <w:pPr>
        <w:tabs>
          <w:tab w:val="left" w:pos="5656"/>
        </w:tabs>
        <w:spacing w:after="0"/>
        <w:ind w:left="-720" w:right="-714" w:firstLine="708"/>
        <w:jc w:val="both"/>
        <w:outlineLvl w:val="3"/>
        <w:rPr>
          <w:rFonts w:ascii="Times New Roman" w:hAnsi="Times New Roman"/>
          <w:sz w:val="28"/>
          <w:szCs w:val="28"/>
          <w:lang w:val="ro-RO"/>
        </w:rPr>
      </w:pPr>
      <w:r w:rsidRPr="00DF0CDC">
        <w:rPr>
          <w:rFonts w:ascii="Times New Roman" w:hAnsi="Times New Roman"/>
          <w:sz w:val="28"/>
          <w:szCs w:val="28"/>
          <w:lang w:val="ro-RO"/>
        </w:rPr>
        <w:t>Conform dispozițiilor art.</w:t>
      </w:r>
      <w:r w:rsidR="006F25B8" w:rsidRPr="00DF0CDC">
        <w:rPr>
          <w:rFonts w:ascii="Times New Roman" w:hAnsi="Times New Roman"/>
          <w:sz w:val="28"/>
          <w:szCs w:val="28"/>
          <w:lang w:val="ro-RO"/>
        </w:rPr>
        <w:t>62 din Regulamentul Camerei Deputaților, republicat, cu modificările şi completările ulterioare, membrii Comisiei pentru apărare, ordine publică şi siguranţă naţională au examinat Proi</w:t>
      </w:r>
      <w:r w:rsidR="004E73F5" w:rsidRPr="00DF0CDC">
        <w:rPr>
          <w:rFonts w:ascii="Times New Roman" w:hAnsi="Times New Roman"/>
          <w:sz w:val="28"/>
          <w:szCs w:val="28"/>
          <w:lang w:val="ro-RO"/>
        </w:rPr>
        <w:t xml:space="preserve">ectul de Lege în şedinţa din </w:t>
      </w:r>
      <w:r w:rsidR="00DA10FD" w:rsidRPr="00DF0CDC">
        <w:rPr>
          <w:rFonts w:ascii="Times New Roman" w:hAnsi="Times New Roman"/>
          <w:sz w:val="28"/>
          <w:szCs w:val="28"/>
          <w:lang w:val="ro-RO"/>
        </w:rPr>
        <w:t xml:space="preserve">21 </w:t>
      </w:r>
      <w:r w:rsidR="00E822DF" w:rsidRPr="00DF0CDC">
        <w:rPr>
          <w:rFonts w:ascii="Times New Roman" w:hAnsi="Times New Roman"/>
          <w:sz w:val="28"/>
          <w:szCs w:val="28"/>
          <w:lang w:val="ro-RO"/>
        </w:rPr>
        <w:t xml:space="preserve">octombrie </w:t>
      </w:r>
      <w:r w:rsidR="006F25B8" w:rsidRPr="00DF0CDC">
        <w:rPr>
          <w:rFonts w:ascii="Times New Roman" w:hAnsi="Times New Roman"/>
          <w:sz w:val="28"/>
          <w:szCs w:val="28"/>
          <w:lang w:val="ro-RO"/>
        </w:rPr>
        <w:t>2024. La lucrările Comisiei pentru apărare, ordine publică şi siguranţă naţională, deputaţii şi-au înregistrat prezenţa conform listei de prezenţă. În conformitate cu prevederile art. 56 şi 57 din Regulamentul Camerei Deputaţilor, republicat, cu modificările şi completările ulterioare, la dezbateri a participat domn</w:t>
      </w:r>
      <w:r w:rsidR="00254617" w:rsidRPr="00DF0CDC">
        <w:rPr>
          <w:rFonts w:ascii="Times New Roman" w:hAnsi="Times New Roman"/>
          <w:sz w:val="28"/>
          <w:szCs w:val="28"/>
          <w:lang w:val="ro-RO"/>
        </w:rPr>
        <w:t>ul Eduard Bachide, secretar de s</w:t>
      </w:r>
      <w:r w:rsidR="006F25B8" w:rsidRPr="00DF0CDC">
        <w:rPr>
          <w:rFonts w:ascii="Times New Roman" w:hAnsi="Times New Roman"/>
          <w:sz w:val="28"/>
          <w:szCs w:val="28"/>
          <w:lang w:val="ro-RO"/>
        </w:rPr>
        <w:t>tat în Ministerul Apărării Naționale.</w:t>
      </w:r>
    </w:p>
    <w:p w:rsidR="006F25B8" w:rsidRPr="00DF0CDC" w:rsidRDefault="006F25B8" w:rsidP="006F25B8">
      <w:pPr>
        <w:tabs>
          <w:tab w:val="left" w:pos="5656"/>
        </w:tabs>
        <w:spacing w:after="0"/>
        <w:ind w:left="-720" w:right="-714" w:firstLine="708"/>
        <w:jc w:val="both"/>
        <w:outlineLvl w:val="3"/>
        <w:rPr>
          <w:rFonts w:ascii="Times New Roman" w:hAnsi="Times New Roman"/>
          <w:bCs/>
          <w:sz w:val="28"/>
          <w:szCs w:val="28"/>
          <w:lang w:val="ro-RO"/>
        </w:rPr>
      </w:pPr>
      <w:r w:rsidRPr="00DF0CDC">
        <w:rPr>
          <w:rFonts w:ascii="Times New Roman" w:hAnsi="Times New Roman"/>
          <w:sz w:val="28"/>
          <w:szCs w:val="28"/>
          <w:lang w:val="ro-RO"/>
        </w:rPr>
        <w:t xml:space="preserve">Membrii Comisiei pentru apărare, ordine publică şi siguranţă naţională au hotărât, cu </w:t>
      </w:r>
      <w:r w:rsidR="00DA10FD" w:rsidRPr="00DF0CDC">
        <w:rPr>
          <w:rFonts w:ascii="Times New Roman" w:hAnsi="Times New Roman"/>
          <w:sz w:val="28"/>
          <w:szCs w:val="28"/>
          <w:lang w:val="ro-RO"/>
        </w:rPr>
        <w:t>unanimitate</w:t>
      </w:r>
      <w:r w:rsidRPr="00DF0CDC">
        <w:rPr>
          <w:rFonts w:ascii="Times New Roman" w:hAnsi="Times New Roman"/>
          <w:sz w:val="28"/>
          <w:szCs w:val="28"/>
          <w:lang w:val="ro-RO"/>
        </w:rPr>
        <w:t xml:space="preserve"> de voturi</w:t>
      </w:r>
      <w:r w:rsidRPr="00DF0CDC">
        <w:rPr>
          <w:rFonts w:ascii="Times New Roman" w:hAnsi="Times New Roman"/>
          <w:b/>
          <w:sz w:val="28"/>
          <w:szCs w:val="28"/>
          <w:lang w:val="ro-RO"/>
        </w:rPr>
        <w:t xml:space="preserve">, </w:t>
      </w:r>
      <w:r w:rsidRPr="00DF0CDC">
        <w:rPr>
          <w:rFonts w:ascii="Times New Roman" w:hAnsi="Times New Roman"/>
          <w:sz w:val="28"/>
          <w:szCs w:val="28"/>
          <w:lang w:val="ro-RO"/>
        </w:rPr>
        <w:t xml:space="preserve">să propună Plenului Camerei Deputaţilor </w:t>
      </w:r>
      <w:r w:rsidR="00DA10FD" w:rsidRPr="00DF0CDC">
        <w:rPr>
          <w:rFonts w:ascii="Times New Roman" w:hAnsi="Times New Roman"/>
          <w:b/>
          <w:sz w:val="28"/>
          <w:szCs w:val="28"/>
          <w:lang w:val="ro-RO"/>
        </w:rPr>
        <w:t xml:space="preserve">adoptarea </w:t>
      </w:r>
      <w:r w:rsidR="00CB4EDE" w:rsidRPr="00DF0CDC">
        <w:rPr>
          <w:rFonts w:ascii="Times New Roman" w:hAnsi="Times New Roman"/>
          <w:i/>
          <w:sz w:val="28"/>
          <w:szCs w:val="28"/>
          <w:lang w:val="ro-RO"/>
        </w:rPr>
        <w:t>Proiectului de Lege</w:t>
      </w:r>
      <w:r w:rsidRPr="00DF0CDC">
        <w:rPr>
          <w:rFonts w:ascii="Times New Roman" w:hAnsi="Times New Roman"/>
          <w:i/>
          <w:sz w:val="28"/>
          <w:szCs w:val="28"/>
          <w:lang w:val="ro-RO"/>
        </w:rPr>
        <w:t xml:space="preserve"> </w:t>
      </w:r>
      <w:r w:rsidR="00E822DF" w:rsidRPr="00DF0CDC">
        <w:rPr>
          <w:rFonts w:ascii="Times New Roman" w:hAnsi="Times New Roman"/>
          <w:i/>
          <w:sz w:val="28"/>
          <w:szCs w:val="28"/>
          <w:shd w:val="clear" w:color="auto" w:fill="FFFFFF"/>
        </w:rPr>
        <w:t>pentru completarea Legii nr.44/1994 privind veteranii de război, precum şi unele drepturi ale invalizilor şi văduvelor de război</w:t>
      </w:r>
      <w:r w:rsidRPr="00DF0CDC">
        <w:rPr>
          <w:rFonts w:ascii="Times New Roman" w:hAnsi="Times New Roman"/>
          <w:b/>
          <w:i/>
          <w:sz w:val="28"/>
          <w:szCs w:val="28"/>
          <w:lang w:val="ro-RO"/>
        </w:rPr>
        <w:t xml:space="preserve"> </w:t>
      </w:r>
      <w:r w:rsidR="00E822DF" w:rsidRPr="00DF0CDC">
        <w:rPr>
          <w:rFonts w:ascii="Times New Roman" w:hAnsi="Times New Roman"/>
          <w:i/>
          <w:sz w:val="28"/>
          <w:szCs w:val="28"/>
          <w:lang w:val="ro-RO"/>
        </w:rPr>
        <w:t>(Plx46</w:t>
      </w:r>
      <w:r w:rsidRPr="00DF0CDC">
        <w:rPr>
          <w:rFonts w:ascii="Times New Roman" w:hAnsi="Times New Roman"/>
          <w:i/>
          <w:sz w:val="28"/>
          <w:szCs w:val="28"/>
          <w:lang w:val="ro-RO"/>
        </w:rPr>
        <w:t xml:space="preserve">/2024) </w:t>
      </w:r>
      <w:r w:rsidRPr="00DF0CDC">
        <w:rPr>
          <w:rFonts w:ascii="Times New Roman" w:hAnsi="Times New Roman"/>
          <w:b/>
          <w:i/>
          <w:sz w:val="28"/>
          <w:szCs w:val="28"/>
          <w:lang w:val="ro-RO"/>
        </w:rPr>
        <w:t xml:space="preserve">în forma </w:t>
      </w:r>
      <w:r w:rsidR="00E822DF" w:rsidRPr="00DF0CDC">
        <w:rPr>
          <w:rFonts w:ascii="Times New Roman" w:hAnsi="Times New Roman"/>
          <w:b/>
          <w:i/>
          <w:sz w:val="28"/>
          <w:szCs w:val="28"/>
          <w:lang w:val="ro-RO"/>
        </w:rPr>
        <w:t>adoptată de Senat</w:t>
      </w:r>
      <w:r w:rsidRPr="00DF0CDC">
        <w:rPr>
          <w:rFonts w:ascii="Times New Roman" w:hAnsi="Times New Roman"/>
          <w:i/>
          <w:sz w:val="28"/>
          <w:szCs w:val="28"/>
          <w:lang w:val="ro-RO"/>
        </w:rPr>
        <w:t xml:space="preserve">. </w:t>
      </w:r>
      <w:r w:rsidRPr="00DF0CDC">
        <w:rPr>
          <w:rFonts w:ascii="Times New Roman" w:hAnsi="Times New Roman"/>
          <w:sz w:val="28"/>
          <w:szCs w:val="28"/>
          <w:lang w:val="ro-RO"/>
        </w:rPr>
        <w:t xml:space="preserve">În raport cu obiectul şi conţinutul acestuia, </w:t>
      </w:r>
      <w:r w:rsidRPr="00DF0CDC">
        <w:rPr>
          <w:rFonts w:ascii="Times New Roman" w:hAnsi="Times New Roman"/>
          <w:sz w:val="28"/>
          <w:szCs w:val="26"/>
          <w:lang w:val="ro-RO"/>
        </w:rPr>
        <w:t>Proiectul de Lege face parte din categoria legilor ordinare.</w:t>
      </w:r>
    </w:p>
    <w:p w:rsidR="006F25B8" w:rsidRDefault="006F25B8" w:rsidP="006F25B8">
      <w:pPr>
        <w:pStyle w:val="Default"/>
        <w:spacing w:line="276" w:lineRule="auto"/>
        <w:ind w:left="-720" w:right="-714" w:firstLine="708"/>
        <w:jc w:val="both"/>
        <w:rPr>
          <w:sz w:val="28"/>
          <w:szCs w:val="26"/>
          <w:lang w:val="ro-RO"/>
        </w:rPr>
      </w:pPr>
    </w:p>
    <w:p w:rsidR="006F25B8" w:rsidRDefault="006F25B8" w:rsidP="006F25B8">
      <w:pPr>
        <w:pStyle w:val="Default"/>
        <w:spacing w:line="276" w:lineRule="auto"/>
        <w:ind w:left="-720" w:right="-714" w:firstLine="708"/>
        <w:jc w:val="both"/>
        <w:rPr>
          <w:sz w:val="28"/>
          <w:szCs w:val="26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8"/>
        <w:gridCol w:w="4488"/>
      </w:tblGrid>
      <w:tr w:rsidR="006F25B8" w:rsidTr="006F25B8">
        <w:tc>
          <w:tcPr>
            <w:tcW w:w="4675" w:type="dxa"/>
            <w:hideMark/>
          </w:tcPr>
          <w:p w:rsidR="006F25B8" w:rsidRDefault="00DA10FD">
            <w:pPr>
              <w:ind w:left="-720" w:right="-71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VICE</w:t>
            </w:r>
            <w:r w:rsidR="006F25B8"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PREŞEDINTE</w:t>
            </w:r>
          </w:p>
          <w:p w:rsidR="006F25B8" w:rsidRDefault="00DA10FD">
            <w:pPr>
              <w:ind w:left="-720" w:right="-714"/>
              <w:jc w:val="center"/>
              <w:rPr>
                <w:rFonts w:ascii="Times New Roman" w:hAnsi="Times New Roman"/>
                <w:color w:val="000000"/>
                <w:sz w:val="28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Sorin-Dan MOLDOVAN</w:t>
            </w:r>
          </w:p>
        </w:tc>
        <w:tc>
          <w:tcPr>
            <w:tcW w:w="4675" w:type="dxa"/>
            <w:hideMark/>
          </w:tcPr>
          <w:p w:rsidR="006F25B8" w:rsidRDefault="006F25B8">
            <w:pPr>
              <w:ind w:left="-720" w:right="-71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SECRETAR</w:t>
            </w:r>
          </w:p>
          <w:p w:rsidR="006F25B8" w:rsidRDefault="00DA10FD">
            <w:pPr>
              <w:ind w:left="-720" w:right="-714"/>
              <w:jc w:val="center"/>
              <w:rPr>
                <w:rFonts w:ascii="Times New Roman" w:hAnsi="Times New Roman"/>
                <w:color w:val="000000"/>
                <w:sz w:val="28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o-RO"/>
              </w:rPr>
              <w:t>Dumitru RUJAN</w:t>
            </w:r>
          </w:p>
        </w:tc>
      </w:tr>
    </w:tbl>
    <w:p w:rsidR="006F25B8" w:rsidRDefault="006F25B8" w:rsidP="006F25B8">
      <w:pPr>
        <w:spacing w:after="0"/>
        <w:ind w:left="-720" w:right="-714"/>
        <w:jc w:val="both"/>
        <w:rPr>
          <w:rFonts w:ascii="Times New Roman" w:hAnsi="Times New Roman"/>
          <w:color w:val="000000"/>
          <w:sz w:val="28"/>
          <w:szCs w:val="26"/>
          <w:lang w:val="ro-RO"/>
        </w:rPr>
      </w:pPr>
    </w:p>
    <w:p w:rsidR="006F25B8" w:rsidRDefault="006F25B8" w:rsidP="006F2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6F25B8" w:rsidRDefault="006F25B8" w:rsidP="006F2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6F25B8" w:rsidRDefault="006F25B8" w:rsidP="006F2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6F25B8" w:rsidRDefault="006F25B8" w:rsidP="006F2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6F25B8" w:rsidRDefault="006F25B8" w:rsidP="006F2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6F25B8" w:rsidRDefault="006F25B8" w:rsidP="006F2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6F25B8" w:rsidRDefault="006F25B8" w:rsidP="006F2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6F25B8" w:rsidRDefault="006F25B8" w:rsidP="006F2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6F25B8" w:rsidRDefault="006F25B8" w:rsidP="006F2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6F25B8" w:rsidRDefault="006F25B8" w:rsidP="006F2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  <w:lang w:val="ro-RO"/>
        </w:rPr>
      </w:pPr>
      <w:r>
        <w:rPr>
          <w:rFonts w:ascii="Times New Roman" w:hAnsi="Times New Roman"/>
          <w:color w:val="000000"/>
          <w:sz w:val="20"/>
          <w:szCs w:val="20"/>
          <w:lang w:val="ro-RO"/>
        </w:rPr>
        <w:t>Întocmit</w:t>
      </w:r>
    </w:p>
    <w:p w:rsidR="00BA4FB5" w:rsidRDefault="006F25B8" w:rsidP="006F25B8">
      <w:r>
        <w:rPr>
          <w:rFonts w:ascii="Times New Roman" w:hAnsi="Times New Roman"/>
          <w:color w:val="000000"/>
          <w:sz w:val="20"/>
          <w:szCs w:val="20"/>
          <w:lang w:val="ro-RO"/>
        </w:rPr>
        <w:t>Consilier parlamentar, Dr. Florin Danciu</w:t>
      </w:r>
    </w:p>
    <w:sectPr w:rsidR="00BA4FB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2AC" w:rsidRDefault="003632AC" w:rsidP="006F25B8">
      <w:pPr>
        <w:spacing w:after="0" w:line="240" w:lineRule="auto"/>
      </w:pPr>
      <w:r>
        <w:separator/>
      </w:r>
    </w:p>
  </w:endnote>
  <w:endnote w:type="continuationSeparator" w:id="0">
    <w:p w:rsidR="003632AC" w:rsidRDefault="003632AC" w:rsidP="006F2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17521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25B8" w:rsidRDefault="006F25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7A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25B8" w:rsidRDefault="006F25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2AC" w:rsidRDefault="003632AC" w:rsidP="006F25B8">
      <w:pPr>
        <w:spacing w:after="0" w:line="240" w:lineRule="auto"/>
      </w:pPr>
      <w:r>
        <w:separator/>
      </w:r>
    </w:p>
  </w:footnote>
  <w:footnote w:type="continuationSeparator" w:id="0">
    <w:p w:rsidR="003632AC" w:rsidRDefault="003632AC" w:rsidP="006F25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93"/>
    <w:rsid w:val="000D7593"/>
    <w:rsid w:val="001601AE"/>
    <w:rsid w:val="00181A23"/>
    <w:rsid w:val="00184F4D"/>
    <w:rsid w:val="001D64AF"/>
    <w:rsid w:val="00207AD7"/>
    <w:rsid w:val="00254617"/>
    <w:rsid w:val="002D418C"/>
    <w:rsid w:val="00352AE4"/>
    <w:rsid w:val="003632AC"/>
    <w:rsid w:val="00395A1D"/>
    <w:rsid w:val="004A1162"/>
    <w:rsid w:val="004C7FA2"/>
    <w:rsid w:val="004E73F5"/>
    <w:rsid w:val="004F566B"/>
    <w:rsid w:val="004F625B"/>
    <w:rsid w:val="00507F39"/>
    <w:rsid w:val="005D4B4F"/>
    <w:rsid w:val="005F79AC"/>
    <w:rsid w:val="006D79CA"/>
    <w:rsid w:val="006E1245"/>
    <w:rsid w:val="006F25B8"/>
    <w:rsid w:val="0079176B"/>
    <w:rsid w:val="0093224F"/>
    <w:rsid w:val="009F1441"/>
    <w:rsid w:val="00A33947"/>
    <w:rsid w:val="00A85C5A"/>
    <w:rsid w:val="00BA4FB5"/>
    <w:rsid w:val="00BE49E5"/>
    <w:rsid w:val="00C54A81"/>
    <w:rsid w:val="00C84370"/>
    <w:rsid w:val="00CB4EDE"/>
    <w:rsid w:val="00CF6B71"/>
    <w:rsid w:val="00DA10FD"/>
    <w:rsid w:val="00DF0CDC"/>
    <w:rsid w:val="00E822DF"/>
    <w:rsid w:val="00E85FA1"/>
    <w:rsid w:val="00EA1C33"/>
    <w:rsid w:val="00EC10D3"/>
    <w:rsid w:val="00F73CDB"/>
    <w:rsid w:val="00F86D45"/>
    <w:rsid w:val="00FD1E57"/>
    <w:rsid w:val="00FD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F5BAD2-2A00-4772-B4ED-8ED2DB3E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5B8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F25B8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6F25B8"/>
    <w:rPr>
      <w:rFonts w:ascii="Times New Roman" w:eastAsia="Times New Roman" w:hAnsi="Times New Roman" w:cs="Times New Roman"/>
      <w:b/>
      <w:sz w:val="40"/>
      <w:szCs w:val="20"/>
      <w:lang w:val="en-US"/>
    </w:rPr>
  </w:style>
  <w:style w:type="paragraph" w:customStyle="1" w:styleId="Default">
    <w:name w:val="Default"/>
    <w:rsid w:val="006F25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F2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5B8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2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5B8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CC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2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594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 DANCIU</dc:creator>
  <cp:keywords/>
  <dc:description/>
  <cp:lastModifiedBy>FLORIN DANCIU</cp:lastModifiedBy>
  <cp:revision>35</cp:revision>
  <cp:lastPrinted>2024-10-22T06:56:00Z</cp:lastPrinted>
  <dcterms:created xsi:type="dcterms:W3CDTF">2024-04-01T09:09:00Z</dcterms:created>
  <dcterms:modified xsi:type="dcterms:W3CDTF">2024-10-22T10:42:00Z</dcterms:modified>
</cp:coreProperties>
</file>