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45" w:rsidRPr="003E658F" w:rsidRDefault="004D5E45" w:rsidP="004D5E45">
      <w:pPr>
        <w:spacing w:after="0" w:line="240" w:lineRule="auto"/>
        <w:jc w:val="center"/>
        <w:rPr>
          <w:rFonts w:eastAsia="Times New Roman"/>
          <w:b/>
          <w:i/>
          <w:sz w:val="56"/>
          <w:szCs w:val="56"/>
        </w:rPr>
      </w:pPr>
      <w:r w:rsidRPr="003E658F">
        <w:rPr>
          <w:rFonts w:eastAsia="Times New Roman"/>
          <w:b/>
          <w:i/>
          <w:sz w:val="56"/>
          <w:szCs w:val="56"/>
        </w:rPr>
        <w:t>Parlamentul  României</w:t>
      </w:r>
    </w:p>
    <w:p w:rsidR="004D5E45" w:rsidRPr="00A95325" w:rsidRDefault="00CE6816" w:rsidP="004D5E45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  <w:r>
        <w:rPr>
          <w:rFonts w:ascii="Bookman Old Style" w:eastAsia="Times New Roman" w:hAnsi="Bookman Old Style"/>
          <w:b/>
          <w:noProof/>
          <w:sz w:val="72"/>
          <w:szCs w:val="20"/>
          <w:lang w:val="en-US"/>
        </w:rPr>
        <w:drawing>
          <wp:inline distT="0" distB="0" distL="0" distR="0">
            <wp:extent cx="1000125" cy="1038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ayout w:type="fixed"/>
        <w:tblLook w:val="0000"/>
      </w:tblPr>
      <w:tblGrid>
        <w:gridCol w:w="3285"/>
        <w:gridCol w:w="3486"/>
        <w:gridCol w:w="3118"/>
      </w:tblGrid>
      <w:tr w:rsidR="004D5E45" w:rsidRPr="00A95325" w:rsidTr="00C11D50">
        <w:tc>
          <w:tcPr>
            <w:tcW w:w="3285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Comisia pentru buget,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finanţe şi bănci</w:t>
            </w:r>
          </w:p>
        </w:tc>
        <w:tc>
          <w:tcPr>
            <w:tcW w:w="3486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</w:p>
        </w:tc>
        <w:tc>
          <w:tcPr>
            <w:tcW w:w="3118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 xml:space="preserve">Bucureşti,   </w:t>
            </w:r>
            <w:r w:rsidR="00B23F21">
              <w:rPr>
                <w:rFonts w:eastAsia="Times New Roman"/>
                <w:b/>
                <w:szCs w:val="20"/>
              </w:rPr>
              <w:t xml:space="preserve"> 11</w:t>
            </w:r>
            <w:r w:rsidRPr="00A95325">
              <w:rPr>
                <w:rFonts w:eastAsia="Times New Roman"/>
                <w:b/>
                <w:szCs w:val="20"/>
              </w:rPr>
              <w:t>.</w:t>
            </w:r>
            <w:r w:rsidR="001E03E3">
              <w:rPr>
                <w:rFonts w:eastAsia="Times New Roman"/>
                <w:b/>
                <w:szCs w:val="20"/>
              </w:rPr>
              <w:t>1</w:t>
            </w:r>
            <w:r w:rsidR="00B23F21">
              <w:rPr>
                <w:rFonts w:eastAsia="Times New Roman"/>
                <w:b/>
                <w:szCs w:val="20"/>
              </w:rPr>
              <w:t>2</w:t>
            </w:r>
            <w:r w:rsidRPr="00A95325">
              <w:rPr>
                <w:rFonts w:eastAsia="Times New Roman"/>
                <w:b/>
                <w:szCs w:val="20"/>
              </w:rPr>
              <w:t>.201</w:t>
            </w:r>
            <w:r w:rsidR="003E658F">
              <w:rPr>
                <w:rFonts w:eastAsia="Times New Roman"/>
                <w:b/>
                <w:szCs w:val="20"/>
              </w:rPr>
              <w:t>9</w:t>
            </w:r>
            <w:r w:rsidRPr="00A95325">
              <w:rPr>
                <w:rFonts w:eastAsia="Times New Roman"/>
                <w:b/>
                <w:szCs w:val="20"/>
              </w:rPr>
              <w:t xml:space="preserve">   </w:t>
            </w:r>
          </w:p>
          <w:p w:rsidR="004D5E45" w:rsidRPr="00A95325" w:rsidRDefault="00256ECF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Nr. 4c-2/766</w:t>
            </w:r>
          </w:p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</w:p>
          <w:p w:rsidR="004D5E45" w:rsidRPr="00A95325" w:rsidRDefault="004D5E45" w:rsidP="003E658F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PLx.</w:t>
            </w:r>
            <w:r w:rsidR="00256ECF">
              <w:rPr>
                <w:rFonts w:eastAsia="Times New Roman"/>
                <w:b/>
                <w:szCs w:val="20"/>
              </w:rPr>
              <w:t>427</w:t>
            </w:r>
            <w:r w:rsidRPr="00A95325">
              <w:rPr>
                <w:rFonts w:eastAsia="Times New Roman"/>
                <w:b/>
                <w:szCs w:val="20"/>
              </w:rPr>
              <w:t>/201</w:t>
            </w:r>
            <w:r w:rsidR="006E6B0C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256ECF" w:rsidRPr="00A95325" w:rsidRDefault="00256ECF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  <w:r w:rsidRPr="00A95325">
        <w:rPr>
          <w:rFonts w:eastAsia="Times New Roman"/>
          <w:b/>
          <w:sz w:val="32"/>
          <w:szCs w:val="20"/>
        </w:rPr>
        <w:t>AVIZ</w:t>
      </w:r>
    </w:p>
    <w:p w:rsidR="003E658F" w:rsidRPr="00A3571B" w:rsidRDefault="003E658F" w:rsidP="00235AAE">
      <w:pPr>
        <w:keepNext/>
        <w:spacing w:after="0" w:line="240" w:lineRule="auto"/>
        <w:jc w:val="center"/>
        <w:outlineLvl w:val="0"/>
        <w:rPr>
          <w:rFonts w:eastAsia="Times New Roman"/>
          <w:b/>
          <w:sz w:val="24"/>
          <w:szCs w:val="24"/>
        </w:rPr>
      </w:pPr>
    </w:p>
    <w:p w:rsidR="00A3571B" w:rsidRDefault="0014480D" w:rsidP="00256ECF">
      <w:pPr>
        <w:spacing w:after="0" w:line="240" w:lineRule="auto"/>
        <w:jc w:val="center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asupra p</w:t>
      </w:r>
      <w:r w:rsidR="00235AAE" w:rsidRPr="00235AAE">
        <w:rPr>
          <w:rFonts w:eastAsia="Times New Roman"/>
          <w:b/>
          <w:szCs w:val="20"/>
        </w:rPr>
        <w:t>roiect</w:t>
      </w:r>
      <w:r>
        <w:rPr>
          <w:rFonts w:eastAsia="Times New Roman"/>
          <w:b/>
          <w:szCs w:val="20"/>
        </w:rPr>
        <w:t>ului</w:t>
      </w:r>
      <w:r w:rsidR="00235AAE" w:rsidRPr="00235AAE">
        <w:rPr>
          <w:rFonts w:eastAsia="Times New Roman"/>
          <w:b/>
          <w:szCs w:val="20"/>
        </w:rPr>
        <w:t xml:space="preserve"> de Lege </w:t>
      </w:r>
      <w:r w:rsidR="00256ECF" w:rsidRPr="00256ECF">
        <w:rPr>
          <w:rFonts w:eastAsia="Times New Roman"/>
          <w:b/>
          <w:szCs w:val="20"/>
        </w:rPr>
        <w:t>privind aprobarea Ordonanţei de urgenţă a Guvernului nr.58/2019 pentru modificarea şi completarea unor acte normative</w:t>
      </w:r>
    </w:p>
    <w:p w:rsidR="00256ECF" w:rsidRDefault="00256ECF" w:rsidP="00256ECF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256ECF" w:rsidRDefault="00256ECF" w:rsidP="00256ECF">
      <w:pPr>
        <w:spacing w:after="0" w:line="240" w:lineRule="auto"/>
        <w:jc w:val="center"/>
        <w:rPr>
          <w:rFonts w:eastAsia="Times New Roman"/>
          <w:szCs w:val="28"/>
        </w:rPr>
      </w:pPr>
    </w:p>
    <w:p w:rsidR="00235AAE" w:rsidRDefault="004D5E45" w:rsidP="00143FDA">
      <w:pPr>
        <w:spacing w:after="0" w:line="240" w:lineRule="auto"/>
        <w:ind w:firstLine="1134"/>
        <w:jc w:val="both"/>
        <w:rPr>
          <w:i/>
        </w:rPr>
      </w:pPr>
      <w:r w:rsidRPr="00A95325">
        <w:rPr>
          <w:rFonts w:eastAsia="Times New Roman"/>
          <w:szCs w:val="28"/>
        </w:rPr>
        <w:t xml:space="preserve">În conformitate cu prevederile </w:t>
      </w:r>
      <w:r w:rsidRPr="00A95325">
        <w:rPr>
          <w:rFonts w:eastAsia="Times New Roman"/>
          <w:b/>
          <w:szCs w:val="28"/>
        </w:rPr>
        <w:t>art. 95</w:t>
      </w:r>
      <w:r>
        <w:rPr>
          <w:rFonts w:eastAsia="Times New Roman"/>
          <w:b/>
          <w:szCs w:val="28"/>
        </w:rPr>
        <w:t xml:space="preserve"> </w:t>
      </w:r>
      <w:r w:rsidR="006E6B0C">
        <w:rPr>
          <w:rFonts w:eastAsia="Times New Roman"/>
          <w:szCs w:val="28"/>
        </w:rPr>
        <w:t xml:space="preserve">și </w:t>
      </w:r>
      <w:r w:rsidR="006E6B0C" w:rsidRPr="006E6B0C">
        <w:rPr>
          <w:rFonts w:eastAsia="Times New Roman"/>
          <w:b/>
          <w:szCs w:val="28"/>
        </w:rPr>
        <w:t>115</w:t>
      </w:r>
      <w:r w:rsidR="006E6B0C">
        <w:rPr>
          <w:rFonts w:eastAsia="Times New Roman"/>
          <w:szCs w:val="28"/>
        </w:rPr>
        <w:t xml:space="preserve"> </w:t>
      </w:r>
      <w:r w:rsidRPr="00A95325">
        <w:rPr>
          <w:rFonts w:eastAsia="Times New Roman"/>
          <w:szCs w:val="28"/>
        </w:rPr>
        <w:t xml:space="preserve">din Regulamentul Camerei Deputaţilor, republicat, cu modificările și completările ulterioare, Comisia pentru buget, finanţe şi bănci a fost sesizată spre dezbatere şi avizare </w:t>
      </w:r>
      <w:r w:rsidR="00B23F21">
        <w:rPr>
          <w:rFonts w:eastAsia="Times New Roman"/>
          <w:szCs w:val="28"/>
        </w:rPr>
        <w:t xml:space="preserve">în procedură de urgență,  </w:t>
      </w:r>
      <w:r w:rsidRPr="00A95325">
        <w:rPr>
          <w:rFonts w:eastAsia="Times New Roman"/>
          <w:szCs w:val="28"/>
        </w:rPr>
        <w:t xml:space="preserve">cu </w:t>
      </w:r>
      <w:r w:rsidR="00CB61DD">
        <w:rPr>
          <w:rFonts w:eastAsia="Times New Roman"/>
          <w:i/>
          <w:szCs w:val="28"/>
        </w:rPr>
        <w:t>p</w:t>
      </w:r>
      <w:r w:rsidR="00235AAE" w:rsidRPr="00235AAE">
        <w:rPr>
          <w:i/>
        </w:rPr>
        <w:t>roiect</w:t>
      </w:r>
      <w:r w:rsidR="00235AAE">
        <w:rPr>
          <w:i/>
        </w:rPr>
        <w:t xml:space="preserve">ul </w:t>
      </w:r>
      <w:r w:rsidR="00235AAE" w:rsidRPr="00235AAE">
        <w:rPr>
          <w:i/>
        </w:rPr>
        <w:t xml:space="preserve">de Lege </w:t>
      </w:r>
      <w:r w:rsidR="00256ECF" w:rsidRPr="00256ECF">
        <w:rPr>
          <w:i/>
        </w:rPr>
        <w:t>privind aprobarea Ordonanţei de urgenţă a Guvernului nr.58/2019 pentru modificarea şi completarea unor acte normative</w:t>
      </w:r>
      <w:r w:rsidR="00256ECF">
        <w:rPr>
          <w:i/>
        </w:rPr>
        <w:t>.</w:t>
      </w:r>
    </w:p>
    <w:p w:rsidR="004D5E45" w:rsidRPr="00A95325" w:rsidRDefault="004D5E45" w:rsidP="00143FDA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 xml:space="preserve">Conform prevederilor </w:t>
      </w:r>
      <w:r w:rsidRPr="00A95325">
        <w:rPr>
          <w:rFonts w:eastAsia="Times New Roman"/>
          <w:b/>
          <w:szCs w:val="28"/>
        </w:rPr>
        <w:t>art. 75</w:t>
      </w:r>
      <w:r w:rsidRPr="00A95325">
        <w:rPr>
          <w:rFonts w:eastAsia="Times New Roman"/>
          <w:szCs w:val="28"/>
        </w:rPr>
        <w:t xml:space="preserve"> din Constituţia României, republicată, şi ale </w:t>
      </w:r>
      <w:r w:rsidRPr="00A95325">
        <w:rPr>
          <w:rFonts w:eastAsia="Times New Roman"/>
          <w:b/>
          <w:szCs w:val="28"/>
        </w:rPr>
        <w:t>art.92 alin. (9) pct. 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>
        <w:rPr>
          <w:rFonts w:eastAsia="Times New Roman"/>
          <w:szCs w:val="28"/>
        </w:rPr>
        <w:t>cu modificările și completările ulterioare,</w:t>
      </w:r>
      <w:r w:rsidRPr="00A95325">
        <w:rPr>
          <w:rFonts w:eastAsia="Times New Roman"/>
          <w:szCs w:val="28"/>
        </w:rPr>
        <w:t xml:space="preserve"> Camera Deputaţilor este  </w:t>
      </w:r>
      <w:r w:rsidRPr="00A95325">
        <w:rPr>
          <w:rFonts w:eastAsia="Times New Roman"/>
          <w:b/>
          <w:szCs w:val="28"/>
        </w:rPr>
        <w:t>Cameră decizională</w:t>
      </w:r>
      <w:r w:rsidRPr="00A95325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color w:val="FF0000"/>
          <w:szCs w:val="28"/>
        </w:rPr>
      </w:pPr>
      <w:r w:rsidRPr="00A95325">
        <w:rPr>
          <w:rFonts w:eastAsia="Times New Roman"/>
          <w:szCs w:val="28"/>
        </w:rPr>
        <w:t xml:space="preserve">Potrivit dispoziţiilor </w:t>
      </w:r>
      <w:r w:rsidRPr="00A95325">
        <w:rPr>
          <w:rFonts w:eastAsia="Times New Roman"/>
          <w:b/>
          <w:szCs w:val="28"/>
        </w:rPr>
        <w:t>art. 61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 w:rsidR="00B23F21">
        <w:rPr>
          <w:rFonts w:eastAsia="Times New Roman"/>
          <w:szCs w:val="28"/>
        </w:rPr>
        <w:t xml:space="preserve">cu modificările și completările ulterioare, </w:t>
      </w:r>
      <w:r w:rsidRPr="00A95325">
        <w:rPr>
          <w:rFonts w:eastAsia="Times New Roman"/>
          <w:szCs w:val="28"/>
        </w:rPr>
        <w:t xml:space="preserve">Comisia a dezbătut inițiativa legislativă menţionată mai sus, în </w:t>
      </w:r>
      <w:r w:rsidRPr="00A95325">
        <w:rPr>
          <w:rFonts w:eastAsia="Times New Roman"/>
          <w:b/>
          <w:szCs w:val="28"/>
        </w:rPr>
        <w:t xml:space="preserve">şedinţa din  </w:t>
      </w:r>
      <w:r w:rsidR="006E6B0C">
        <w:rPr>
          <w:rFonts w:eastAsia="Times New Roman"/>
          <w:b/>
          <w:szCs w:val="28"/>
        </w:rPr>
        <w:t>10</w:t>
      </w:r>
      <w:r w:rsidR="00143FDA">
        <w:rPr>
          <w:rFonts w:eastAsia="Times New Roman"/>
          <w:b/>
          <w:szCs w:val="28"/>
        </w:rPr>
        <w:t xml:space="preserve"> </w:t>
      </w:r>
      <w:r w:rsidR="006E6B0C">
        <w:rPr>
          <w:rFonts w:eastAsia="Times New Roman"/>
          <w:b/>
          <w:szCs w:val="28"/>
        </w:rPr>
        <w:t>decembrie</w:t>
      </w:r>
      <w:r w:rsidRPr="00A95325">
        <w:rPr>
          <w:rFonts w:eastAsia="Times New Roman"/>
          <w:b/>
          <w:szCs w:val="28"/>
        </w:rPr>
        <w:t xml:space="preserve"> 201</w:t>
      </w:r>
      <w:r w:rsidR="003E658F">
        <w:rPr>
          <w:rFonts w:eastAsia="Times New Roman"/>
          <w:b/>
          <w:szCs w:val="28"/>
        </w:rPr>
        <w:t>9</w:t>
      </w:r>
      <w:r w:rsidRPr="00A95325">
        <w:rPr>
          <w:rFonts w:eastAsia="Times New Roman"/>
          <w:b/>
          <w:szCs w:val="28"/>
        </w:rPr>
        <w:t>.</w:t>
      </w:r>
    </w:p>
    <w:p w:rsidR="00256ECF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>Membrii Comisiei au examinat iniţiativa legislativă supusă</w:t>
      </w:r>
      <w:r w:rsidR="001D5CCC">
        <w:rPr>
          <w:rFonts w:eastAsia="Times New Roman"/>
          <w:szCs w:val="28"/>
        </w:rPr>
        <w:t xml:space="preserve"> avizării, expunerea de motive și</w:t>
      </w:r>
      <w:r w:rsidR="006E6B0C">
        <w:rPr>
          <w:rFonts w:eastAsia="Times New Roman"/>
          <w:szCs w:val="28"/>
        </w:rPr>
        <w:t xml:space="preserve"> avizul Consiliului Legislativ</w:t>
      </w:r>
      <w:r w:rsidR="00256ECF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i/>
          <w:szCs w:val="20"/>
        </w:rPr>
      </w:pPr>
      <w:r w:rsidRPr="00A95325">
        <w:rPr>
          <w:rFonts w:eastAsia="Times New Roman"/>
          <w:szCs w:val="28"/>
        </w:rPr>
        <w:t xml:space="preserve">În urma dezbaterilor, </w:t>
      </w:r>
      <w:r w:rsidRPr="00A95325">
        <w:rPr>
          <w:rFonts w:eastAsia="Times New Roman"/>
          <w:szCs w:val="20"/>
        </w:rPr>
        <w:t>deputații prezenți la lucrări</w:t>
      </w:r>
      <w:r w:rsidRPr="00A95325">
        <w:rPr>
          <w:rFonts w:eastAsia="Times New Roman"/>
          <w:szCs w:val="28"/>
        </w:rPr>
        <w:t xml:space="preserve"> au hotărât, cu </w:t>
      </w:r>
      <w:r w:rsidR="00B23F21">
        <w:rPr>
          <w:rFonts w:eastAsia="Times New Roman"/>
          <w:szCs w:val="28"/>
        </w:rPr>
        <w:t>unanimitate</w:t>
      </w:r>
      <w:r w:rsidRPr="00A95325">
        <w:rPr>
          <w:rFonts w:eastAsia="Times New Roman"/>
          <w:szCs w:val="28"/>
        </w:rPr>
        <w:t xml:space="preserve"> de voturi,</w:t>
      </w:r>
      <w:r w:rsidRPr="00A95325">
        <w:rPr>
          <w:rFonts w:eastAsia="Times New Roman"/>
          <w:szCs w:val="20"/>
        </w:rPr>
        <w:t xml:space="preserve"> întocmirea </w:t>
      </w:r>
      <w:r w:rsidRPr="00A95325">
        <w:rPr>
          <w:rFonts w:eastAsia="Times New Roman"/>
          <w:b/>
          <w:i/>
          <w:szCs w:val="20"/>
        </w:rPr>
        <w:t xml:space="preserve">unui aviz </w:t>
      </w:r>
      <w:r w:rsidR="006E6B0C">
        <w:rPr>
          <w:rFonts w:eastAsia="Times New Roman"/>
          <w:b/>
          <w:i/>
          <w:szCs w:val="20"/>
        </w:rPr>
        <w:t>favorabil</w:t>
      </w:r>
      <w:r w:rsidRPr="00A95325">
        <w:rPr>
          <w:rFonts w:eastAsia="Times New Roman"/>
          <w:b/>
          <w:i/>
          <w:szCs w:val="20"/>
        </w:rPr>
        <w:t>.</w:t>
      </w:r>
    </w:p>
    <w:p w:rsidR="004D5E4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Cs w:val="20"/>
        </w:rPr>
      </w:pPr>
    </w:p>
    <w:tbl>
      <w:tblPr>
        <w:tblW w:w="9889" w:type="dxa"/>
        <w:tblLayout w:type="fixed"/>
        <w:tblLook w:val="0000"/>
      </w:tblPr>
      <w:tblGrid>
        <w:gridCol w:w="9889"/>
      </w:tblGrid>
      <w:tr w:rsidR="004D5E45" w:rsidRPr="00A95325" w:rsidTr="00663609">
        <w:tc>
          <w:tcPr>
            <w:tcW w:w="9889" w:type="dxa"/>
          </w:tcPr>
          <w:p w:rsidR="004D5E45" w:rsidRPr="00A95325" w:rsidRDefault="00C50BCE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VICE</w:t>
            </w:r>
            <w:r w:rsidR="004D5E45" w:rsidRPr="00A95325">
              <w:rPr>
                <w:rFonts w:eastAsia="Times New Roman"/>
                <w:b/>
                <w:szCs w:val="28"/>
              </w:rPr>
              <w:t>PREŞEDINTE,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4D5E45" w:rsidRPr="00A95325" w:rsidRDefault="00C50BCE" w:rsidP="004D5E45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Marius – Ionel Iancu</w:t>
            </w:r>
          </w:p>
        </w:tc>
      </w:tr>
    </w:tbl>
    <w:p w:rsidR="004D5E4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375A9" w:rsidRDefault="00CE6816" w:rsidP="00CE6816">
      <w:pPr>
        <w:spacing w:after="0" w:line="240" w:lineRule="auto"/>
        <w:ind w:left="7080"/>
        <w:rPr>
          <w:rFonts w:eastAsia="Times New Roman"/>
          <w:sz w:val="22"/>
        </w:rPr>
      </w:pPr>
      <w:r w:rsidRPr="00A375A9">
        <w:rPr>
          <w:rFonts w:eastAsia="Times New Roman"/>
          <w:sz w:val="22"/>
        </w:rPr>
        <w:t>Consultant</w:t>
      </w:r>
      <w:r w:rsidR="004D5E45" w:rsidRPr="00A375A9">
        <w:rPr>
          <w:rFonts w:eastAsia="Times New Roman"/>
          <w:sz w:val="22"/>
        </w:rPr>
        <w:t xml:space="preserve"> parlamentar</w:t>
      </w:r>
    </w:p>
    <w:p w:rsidR="00CE6816" w:rsidRPr="00A375A9" w:rsidRDefault="00CE6816" w:rsidP="005962BD">
      <w:pPr>
        <w:spacing w:after="0" w:line="240" w:lineRule="auto"/>
        <w:ind w:left="6372" w:firstLine="708"/>
        <w:rPr>
          <w:rFonts w:eastAsia="Times New Roman"/>
          <w:sz w:val="22"/>
        </w:rPr>
      </w:pPr>
      <w:r w:rsidRPr="00A375A9">
        <w:rPr>
          <w:rFonts w:eastAsia="Times New Roman"/>
          <w:sz w:val="22"/>
        </w:rPr>
        <w:t>Ionuţ Brad</w:t>
      </w:r>
    </w:p>
    <w:sectPr w:rsidR="00CE6816" w:rsidRPr="00A375A9" w:rsidSect="009D6B7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4D5E45"/>
    <w:rsid w:val="0000413A"/>
    <w:rsid w:val="00033144"/>
    <w:rsid w:val="00036E7C"/>
    <w:rsid w:val="00041255"/>
    <w:rsid w:val="0004523D"/>
    <w:rsid w:val="0005569D"/>
    <w:rsid w:val="00055795"/>
    <w:rsid w:val="00060DBE"/>
    <w:rsid w:val="0006785C"/>
    <w:rsid w:val="00067C71"/>
    <w:rsid w:val="00093A62"/>
    <w:rsid w:val="000A17EB"/>
    <w:rsid w:val="000A6493"/>
    <w:rsid w:val="000B7754"/>
    <w:rsid w:val="000C24D1"/>
    <w:rsid w:val="000C60FC"/>
    <w:rsid w:val="000C6152"/>
    <w:rsid w:val="000D0207"/>
    <w:rsid w:val="000D7D0B"/>
    <w:rsid w:val="000E7768"/>
    <w:rsid w:val="00122FA4"/>
    <w:rsid w:val="001276D5"/>
    <w:rsid w:val="001323BC"/>
    <w:rsid w:val="00133A78"/>
    <w:rsid w:val="00135BAB"/>
    <w:rsid w:val="00143FDA"/>
    <w:rsid w:val="0014480D"/>
    <w:rsid w:val="001552B4"/>
    <w:rsid w:val="00156435"/>
    <w:rsid w:val="0017407C"/>
    <w:rsid w:val="00176C5A"/>
    <w:rsid w:val="00177548"/>
    <w:rsid w:val="001808BE"/>
    <w:rsid w:val="00191605"/>
    <w:rsid w:val="001963BF"/>
    <w:rsid w:val="001A7021"/>
    <w:rsid w:val="001B62CA"/>
    <w:rsid w:val="001B7F57"/>
    <w:rsid w:val="001C0D35"/>
    <w:rsid w:val="001D5CCC"/>
    <w:rsid w:val="001D6D87"/>
    <w:rsid w:val="001E03E3"/>
    <w:rsid w:val="001E1531"/>
    <w:rsid w:val="001E2DC8"/>
    <w:rsid w:val="001E6F1F"/>
    <w:rsid w:val="001F3213"/>
    <w:rsid w:val="001F59A1"/>
    <w:rsid w:val="00203247"/>
    <w:rsid w:val="00225E53"/>
    <w:rsid w:val="00233ABD"/>
    <w:rsid w:val="00235AAE"/>
    <w:rsid w:val="0023735D"/>
    <w:rsid w:val="00256ECF"/>
    <w:rsid w:val="00257C73"/>
    <w:rsid w:val="00264838"/>
    <w:rsid w:val="00291055"/>
    <w:rsid w:val="002B4052"/>
    <w:rsid w:val="002B74C7"/>
    <w:rsid w:val="002C3CB4"/>
    <w:rsid w:val="002E0EE7"/>
    <w:rsid w:val="002E4395"/>
    <w:rsid w:val="003046EF"/>
    <w:rsid w:val="00312841"/>
    <w:rsid w:val="00322046"/>
    <w:rsid w:val="00323240"/>
    <w:rsid w:val="003340F4"/>
    <w:rsid w:val="003403BF"/>
    <w:rsid w:val="00355F20"/>
    <w:rsid w:val="00385E4C"/>
    <w:rsid w:val="00386350"/>
    <w:rsid w:val="003877AD"/>
    <w:rsid w:val="003904FF"/>
    <w:rsid w:val="00395C25"/>
    <w:rsid w:val="00397B71"/>
    <w:rsid w:val="003A3A75"/>
    <w:rsid w:val="003A6AAB"/>
    <w:rsid w:val="003B0422"/>
    <w:rsid w:val="003B4348"/>
    <w:rsid w:val="003E658F"/>
    <w:rsid w:val="003F2A4B"/>
    <w:rsid w:val="004164BA"/>
    <w:rsid w:val="00430D22"/>
    <w:rsid w:val="00431933"/>
    <w:rsid w:val="00443324"/>
    <w:rsid w:val="0046150E"/>
    <w:rsid w:val="00465087"/>
    <w:rsid w:val="004667E4"/>
    <w:rsid w:val="00491BCE"/>
    <w:rsid w:val="004944F2"/>
    <w:rsid w:val="00495F78"/>
    <w:rsid w:val="004962D5"/>
    <w:rsid w:val="004B392A"/>
    <w:rsid w:val="004C3048"/>
    <w:rsid w:val="004D5E45"/>
    <w:rsid w:val="004E452C"/>
    <w:rsid w:val="004E713C"/>
    <w:rsid w:val="004F60EC"/>
    <w:rsid w:val="00504CBE"/>
    <w:rsid w:val="0050651C"/>
    <w:rsid w:val="005210B2"/>
    <w:rsid w:val="00535FC8"/>
    <w:rsid w:val="00536E27"/>
    <w:rsid w:val="00544B90"/>
    <w:rsid w:val="0054643B"/>
    <w:rsid w:val="00571C3F"/>
    <w:rsid w:val="005962BD"/>
    <w:rsid w:val="005B335B"/>
    <w:rsid w:val="005B7976"/>
    <w:rsid w:val="005D0836"/>
    <w:rsid w:val="005D0869"/>
    <w:rsid w:val="005F0375"/>
    <w:rsid w:val="005F7891"/>
    <w:rsid w:val="00623843"/>
    <w:rsid w:val="0063075E"/>
    <w:rsid w:val="00633A2E"/>
    <w:rsid w:val="00663609"/>
    <w:rsid w:val="006679B5"/>
    <w:rsid w:val="006713AB"/>
    <w:rsid w:val="00676A94"/>
    <w:rsid w:val="00683D95"/>
    <w:rsid w:val="00695482"/>
    <w:rsid w:val="0069581C"/>
    <w:rsid w:val="006A215D"/>
    <w:rsid w:val="006C182A"/>
    <w:rsid w:val="006C2423"/>
    <w:rsid w:val="006D2402"/>
    <w:rsid w:val="006D2A03"/>
    <w:rsid w:val="006D4D18"/>
    <w:rsid w:val="006E6B0C"/>
    <w:rsid w:val="006F5B05"/>
    <w:rsid w:val="0070010F"/>
    <w:rsid w:val="00720815"/>
    <w:rsid w:val="00725FFD"/>
    <w:rsid w:val="0072749D"/>
    <w:rsid w:val="00750608"/>
    <w:rsid w:val="00773A76"/>
    <w:rsid w:val="00774275"/>
    <w:rsid w:val="00775E63"/>
    <w:rsid w:val="00783C3A"/>
    <w:rsid w:val="00791B9A"/>
    <w:rsid w:val="00793520"/>
    <w:rsid w:val="007A414D"/>
    <w:rsid w:val="007B6467"/>
    <w:rsid w:val="007C4B85"/>
    <w:rsid w:val="007C52C0"/>
    <w:rsid w:val="007F1F92"/>
    <w:rsid w:val="007F3065"/>
    <w:rsid w:val="007F4FEE"/>
    <w:rsid w:val="0080179C"/>
    <w:rsid w:val="0081481D"/>
    <w:rsid w:val="00823F47"/>
    <w:rsid w:val="008305BF"/>
    <w:rsid w:val="008404CC"/>
    <w:rsid w:val="0085316D"/>
    <w:rsid w:val="008710D3"/>
    <w:rsid w:val="008D19D0"/>
    <w:rsid w:val="008D3094"/>
    <w:rsid w:val="008F19EF"/>
    <w:rsid w:val="008F7D73"/>
    <w:rsid w:val="009030DD"/>
    <w:rsid w:val="00915EDC"/>
    <w:rsid w:val="0093152C"/>
    <w:rsid w:val="009325F1"/>
    <w:rsid w:val="0093799C"/>
    <w:rsid w:val="009571E2"/>
    <w:rsid w:val="00991D1E"/>
    <w:rsid w:val="00994611"/>
    <w:rsid w:val="009A465C"/>
    <w:rsid w:val="009B6B04"/>
    <w:rsid w:val="009C2810"/>
    <w:rsid w:val="009C64CC"/>
    <w:rsid w:val="009D6B7D"/>
    <w:rsid w:val="00A3571B"/>
    <w:rsid w:val="00A375A9"/>
    <w:rsid w:val="00A421D7"/>
    <w:rsid w:val="00A6613A"/>
    <w:rsid w:val="00A91724"/>
    <w:rsid w:val="00A921F3"/>
    <w:rsid w:val="00AA3F48"/>
    <w:rsid w:val="00AB1977"/>
    <w:rsid w:val="00AB248C"/>
    <w:rsid w:val="00AC1DCE"/>
    <w:rsid w:val="00AC2BA9"/>
    <w:rsid w:val="00AC2DC9"/>
    <w:rsid w:val="00AC6CDA"/>
    <w:rsid w:val="00AD5AA5"/>
    <w:rsid w:val="00AE7A0B"/>
    <w:rsid w:val="00AF5198"/>
    <w:rsid w:val="00B07C33"/>
    <w:rsid w:val="00B212CC"/>
    <w:rsid w:val="00B23F21"/>
    <w:rsid w:val="00B25A94"/>
    <w:rsid w:val="00B26E27"/>
    <w:rsid w:val="00B34D50"/>
    <w:rsid w:val="00B3754C"/>
    <w:rsid w:val="00B544DD"/>
    <w:rsid w:val="00B5454A"/>
    <w:rsid w:val="00B619B2"/>
    <w:rsid w:val="00B633BB"/>
    <w:rsid w:val="00B67905"/>
    <w:rsid w:val="00B72081"/>
    <w:rsid w:val="00B874F5"/>
    <w:rsid w:val="00B91AF1"/>
    <w:rsid w:val="00B96BD3"/>
    <w:rsid w:val="00B97D06"/>
    <w:rsid w:val="00BA00B8"/>
    <w:rsid w:val="00BA1F7D"/>
    <w:rsid w:val="00BA2792"/>
    <w:rsid w:val="00BB2A20"/>
    <w:rsid w:val="00BC1B5E"/>
    <w:rsid w:val="00BC2E2B"/>
    <w:rsid w:val="00BC50CA"/>
    <w:rsid w:val="00BD10CB"/>
    <w:rsid w:val="00BD7FFD"/>
    <w:rsid w:val="00C11D50"/>
    <w:rsid w:val="00C33385"/>
    <w:rsid w:val="00C50BCE"/>
    <w:rsid w:val="00C528FB"/>
    <w:rsid w:val="00C547F8"/>
    <w:rsid w:val="00C55685"/>
    <w:rsid w:val="00C57F95"/>
    <w:rsid w:val="00C7657E"/>
    <w:rsid w:val="00C80BAF"/>
    <w:rsid w:val="00C85227"/>
    <w:rsid w:val="00C947E0"/>
    <w:rsid w:val="00CB2BAD"/>
    <w:rsid w:val="00CB61DD"/>
    <w:rsid w:val="00CC3AF1"/>
    <w:rsid w:val="00CE1A69"/>
    <w:rsid w:val="00CE4A15"/>
    <w:rsid w:val="00CE6816"/>
    <w:rsid w:val="00D144B4"/>
    <w:rsid w:val="00D15162"/>
    <w:rsid w:val="00D17807"/>
    <w:rsid w:val="00D26396"/>
    <w:rsid w:val="00D36F4F"/>
    <w:rsid w:val="00D40ADB"/>
    <w:rsid w:val="00D53D5B"/>
    <w:rsid w:val="00D57AF7"/>
    <w:rsid w:val="00D62BBC"/>
    <w:rsid w:val="00D912A9"/>
    <w:rsid w:val="00DC01B5"/>
    <w:rsid w:val="00DC2DFC"/>
    <w:rsid w:val="00DC3295"/>
    <w:rsid w:val="00DC3CA3"/>
    <w:rsid w:val="00DE55EE"/>
    <w:rsid w:val="00DF068E"/>
    <w:rsid w:val="00DF48F5"/>
    <w:rsid w:val="00E03935"/>
    <w:rsid w:val="00E25E95"/>
    <w:rsid w:val="00E47221"/>
    <w:rsid w:val="00E528A9"/>
    <w:rsid w:val="00E60893"/>
    <w:rsid w:val="00E90905"/>
    <w:rsid w:val="00E9220D"/>
    <w:rsid w:val="00EA0C7F"/>
    <w:rsid w:val="00EC5D8B"/>
    <w:rsid w:val="00EF33C6"/>
    <w:rsid w:val="00EF62BE"/>
    <w:rsid w:val="00F115C5"/>
    <w:rsid w:val="00F237E5"/>
    <w:rsid w:val="00F4003C"/>
    <w:rsid w:val="00F4773A"/>
    <w:rsid w:val="00F72DEB"/>
    <w:rsid w:val="00F962A0"/>
    <w:rsid w:val="00FB03D3"/>
    <w:rsid w:val="00FB15D3"/>
    <w:rsid w:val="00FC29A1"/>
    <w:rsid w:val="00FD39CD"/>
    <w:rsid w:val="00FD7679"/>
    <w:rsid w:val="00FE3E2F"/>
    <w:rsid w:val="00FF37B1"/>
    <w:rsid w:val="00FF7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45"/>
    <w:pPr>
      <w:spacing w:after="200" w:line="276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E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D4DFD-3297-4A9C-842C-FA95EFA8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ionut.brad</cp:lastModifiedBy>
  <cp:revision>5</cp:revision>
  <cp:lastPrinted>2019-12-10T13:36:00Z</cp:lastPrinted>
  <dcterms:created xsi:type="dcterms:W3CDTF">2019-12-10T12:40:00Z</dcterms:created>
  <dcterms:modified xsi:type="dcterms:W3CDTF">2019-12-10T13:43:00Z</dcterms:modified>
</cp:coreProperties>
</file>