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45" w:rsidRPr="003E658F" w:rsidRDefault="004D5E45" w:rsidP="004D5E45">
      <w:pPr>
        <w:spacing w:after="0" w:line="240" w:lineRule="auto"/>
        <w:jc w:val="center"/>
        <w:rPr>
          <w:rFonts w:eastAsia="Times New Roman"/>
          <w:b/>
          <w:i/>
          <w:sz w:val="56"/>
          <w:szCs w:val="56"/>
        </w:rPr>
      </w:pPr>
      <w:r w:rsidRPr="003E658F">
        <w:rPr>
          <w:rFonts w:eastAsia="Times New Roman"/>
          <w:b/>
          <w:i/>
          <w:sz w:val="56"/>
          <w:szCs w:val="56"/>
        </w:rPr>
        <w:t>Parlamentul  României</w:t>
      </w:r>
    </w:p>
    <w:p w:rsidR="004D5E45" w:rsidRPr="00A95325" w:rsidRDefault="00CE6816" w:rsidP="004D5E45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  <w:r>
        <w:rPr>
          <w:rFonts w:ascii="Bookman Old Style" w:eastAsia="Times New Roman" w:hAnsi="Bookman Old Style"/>
          <w:b/>
          <w:noProof/>
          <w:sz w:val="72"/>
          <w:szCs w:val="20"/>
          <w:lang w:val="en-US"/>
        </w:rPr>
        <w:drawing>
          <wp:inline distT="0" distB="0" distL="0" distR="0">
            <wp:extent cx="1000125" cy="10382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ayout w:type="fixed"/>
        <w:tblLook w:val="0000"/>
      </w:tblPr>
      <w:tblGrid>
        <w:gridCol w:w="3285"/>
        <w:gridCol w:w="3486"/>
        <w:gridCol w:w="3118"/>
      </w:tblGrid>
      <w:tr w:rsidR="004D5E45" w:rsidRPr="00A95325" w:rsidTr="00C11D50">
        <w:tc>
          <w:tcPr>
            <w:tcW w:w="3285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Comisia pentru buget,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finanţe şi bănci</w:t>
            </w:r>
          </w:p>
        </w:tc>
        <w:tc>
          <w:tcPr>
            <w:tcW w:w="3486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</w:p>
        </w:tc>
        <w:tc>
          <w:tcPr>
            <w:tcW w:w="3118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 xml:space="preserve">Bucureşti,   </w:t>
            </w:r>
            <w:r w:rsidR="00140D7E">
              <w:rPr>
                <w:rFonts w:eastAsia="Times New Roman"/>
                <w:b/>
                <w:szCs w:val="20"/>
              </w:rPr>
              <w:t xml:space="preserve"> 16</w:t>
            </w:r>
            <w:r w:rsidRPr="00A95325">
              <w:rPr>
                <w:rFonts w:eastAsia="Times New Roman"/>
                <w:b/>
                <w:szCs w:val="20"/>
              </w:rPr>
              <w:t>.</w:t>
            </w:r>
            <w:r w:rsidR="00A375A9">
              <w:rPr>
                <w:rFonts w:eastAsia="Times New Roman"/>
                <w:b/>
                <w:szCs w:val="20"/>
              </w:rPr>
              <w:t>04</w:t>
            </w:r>
            <w:r w:rsidRPr="00A95325">
              <w:rPr>
                <w:rFonts w:eastAsia="Times New Roman"/>
                <w:b/>
                <w:szCs w:val="20"/>
              </w:rPr>
              <w:t>.201</w:t>
            </w:r>
            <w:r w:rsidR="003E658F">
              <w:rPr>
                <w:rFonts w:eastAsia="Times New Roman"/>
                <w:b/>
                <w:szCs w:val="20"/>
              </w:rPr>
              <w:t>9</w:t>
            </w:r>
            <w:r w:rsidRPr="00A95325">
              <w:rPr>
                <w:rFonts w:eastAsia="Times New Roman"/>
                <w:b/>
                <w:szCs w:val="20"/>
              </w:rPr>
              <w:t xml:space="preserve">   </w:t>
            </w:r>
          </w:p>
          <w:p w:rsidR="004D5E45" w:rsidRPr="00A95325" w:rsidRDefault="00143FDA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Nr. 4c-2/</w:t>
            </w:r>
            <w:r w:rsidR="00DF1F1F">
              <w:rPr>
                <w:rFonts w:eastAsia="Times New Roman"/>
                <w:b/>
                <w:szCs w:val="20"/>
              </w:rPr>
              <w:t>661</w:t>
            </w:r>
          </w:p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</w:p>
          <w:p w:rsidR="004D5E45" w:rsidRPr="00A95325" w:rsidRDefault="004D5E45" w:rsidP="000600EF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PLx.</w:t>
            </w:r>
            <w:r w:rsidR="00140D7E">
              <w:rPr>
                <w:rFonts w:eastAsia="Times New Roman"/>
                <w:b/>
                <w:szCs w:val="20"/>
              </w:rPr>
              <w:t>514</w:t>
            </w:r>
            <w:r w:rsidRPr="00A95325">
              <w:rPr>
                <w:rFonts w:eastAsia="Times New Roman"/>
                <w:b/>
                <w:szCs w:val="20"/>
              </w:rPr>
              <w:t>/201</w:t>
            </w:r>
            <w:r w:rsidR="00140D7E">
              <w:rPr>
                <w:rFonts w:eastAsia="Times New Roman"/>
                <w:b/>
                <w:szCs w:val="20"/>
              </w:rPr>
              <w:t>8</w:t>
            </w:r>
          </w:p>
        </w:tc>
      </w:tr>
    </w:tbl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Pr="00DF1F1F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Cs w:val="28"/>
        </w:rPr>
      </w:pPr>
    </w:p>
    <w:p w:rsidR="004D5E4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  <w:r w:rsidRPr="00A95325">
        <w:rPr>
          <w:rFonts w:eastAsia="Times New Roman"/>
          <w:b/>
          <w:sz w:val="32"/>
          <w:szCs w:val="20"/>
        </w:rPr>
        <w:t>AVIZ</w:t>
      </w:r>
    </w:p>
    <w:p w:rsidR="00B66084" w:rsidRDefault="00B66084" w:rsidP="00B66084">
      <w:pPr>
        <w:spacing w:after="0" w:line="240" w:lineRule="auto"/>
        <w:jc w:val="both"/>
        <w:rPr>
          <w:rFonts w:eastAsia="Times New Roman"/>
          <w:b/>
          <w:sz w:val="24"/>
          <w:szCs w:val="24"/>
        </w:rPr>
      </w:pPr>
    </w:p>
    <w:p w:rsidR="00B66084" w:rsidRDefault="00461A3C" w:rsidP="00DB76AF">
      <w:pPr>
        <w:spacing w:after="0" w:line="240" w:lineRule="auto"/>
        <w:jc w:val="center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 xml:space="preserve">asupra </w:t>
      </w:r>
      <w:r w:rsidR="00B66084">
        <w:rPr>
          <w:rFonts w:eastAsia="Times New Roman"/>
          <w:b/>
          <w:szCs w:val="20"/>
        </w:rPr>
        <w:t>p</w:t>
      </w:r>
      <w:r w:rsidR="00140D7E">
        <w:rPr>
          <w:rFonts w:eastAsia="Times New Roman"/>
          <w:b/>
          <w:szCs w:val="20"/>
        </w:rPr>
        <w:t>ropunerii legislative</w:t>
      </w:r>
      <w:r w:rsidR="00140D7E" w:rsidRPr="00140D7E">
        <w:rPr>
          <w:rFonts w:eastAsia="Times New Roman"/>
          <w:b/>
          <w:szCs w:val="20"/>
        </w:rPr>
        <w:t xml:space="preserve"> pentru </w:t>
      </w:r>
      <w:r w:rsidR="00B66084" w:rsidRPr="00B66084">
        <w:rPr>
          <w:rFonts w:eastAsia="Times New Roman"/>
          <w:b/>
          <w:szCs w:val="20"/>
        </w:rPr>
        <w:t xml:space="preserve">modificarea </w:t>
      </w:r>
      <w:r w:rsidR="00B66084">
        <w:rPr>
          <w:rFonts w:eastAsia="Times New Roman"/>
          <w:b/>
          <w:szCs w:val="20"/>
        </w:rPr>
        <w:t xml:space="preserve">şi completarea Legii nr.76/2002 </w:t>
      </w:r>
      <w:r w:rsidR="00B66084" w:rsidRPr="00B66084">
        <w:rPr>
          <w:rFonts w:eastAsia="Times New Roman"/>
          <w:b/>
          <w:szCs w:val="20"/>
        </w:rPr>
        <w:t>privind sistemul asigurărilor pentru şomaj şi stimularea ocupării forţei de muncă</w:t>
      </w:r>
    </w:p>
    <w:p w:rsidR="000600EF" w:rsidRDefault="000600EF" w:rsidP="00235AAE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A82425" w:rsidRDefault="00A82425" w:rsidP="00143FDA">
      <w:pPr>
        <w:spacing w:after="0" w:line="240" w:lineRule="auto"/>
        <w:ind w:firstLine="1134"/>
        <w:jc w:val="both"/>
        <w:rPr>
          <w:rFonts w:eastAsia="Times New Roman"/>
          <w:szCs w:val="28"/>
        </w:rPr>
      </w:pPr>
    </w:p>
    <w:p w:rsidR="000600EF" w:rsidRDefault="004D5E45" w:rsidP="00143FDA">
      <w:pPr>
        <w:spacing w:after="0" w:line="240" w:lineRule="auto"/>
        <w:ind w:firstLine="1134"/>
        <w:jc w:val="both"/>
        <w:rPr>
          <w:i/>
        </w:rPr>
      </w:pPr>
      <w:r w:rsidRPr="00A95325">
        <w:rPr>
          <w:rFonts w:eastAsia="Times New Roman"/>
          <w:szCs w:val="28"/>
        </w:rPr>
        <w:t xml:space="preserve">În conformitate cu prevederile </w:t>
      </w:r>
      <w:r w:rsidRPr="00A95325">
        <w:rPr>
          <w:rFonts w:eastAsia="Times New Roman"/>
          <w:b/>
          <w:szCs w:val="28"/>
        </w:rPr>
        <w:t>art. 95</w:t>
      </w:r>
      <w:r>
        <w:rPr>
          <w:rFonts w:eastAsia="Times New Roman"/>
          <w:b/>
          <w:szCs w:val="28"/>
        </w:rPr>
        <w:t xml:space="preserve"> </w:t>
      </w:r>
      <w:r w:rsidRPr="00A95325">
        <w:rPr>
          <w:rFonts w:eastAsia="Times New Roman"/>
          <w:szCs w:val="28"/>
        </w:rPr>
        <w:t>din Regulamentul Camerei Deputaţilor, republicat, cu modificările și completările ulterioare, Comisia pentru buget, finanţe şi bănci a fost sesizată</w:t>
      </w:r>
      <w:r w:rsidR="00A22CEB">
        <w:rPr>
          <w:rFonts w:eastAsia="Times New Roman"/>
          <w:szCs w:val="28"/>
        </w:rPr>
        <w:t>,</w:t>
      </w:r>
      <w:r w:rsidRPr="00A95325">
        <w:rPr>
          <w:rFonts w:eastAsia="Times New Roman"/>
          <w:szCs w:val="28"/>
        </w:rPr>
        <w:t xml:space="preserve"> spre dezbatere şi avizare</w:t>
      </w:r>
      <w:r w:rsidR="00A22CEB">
        <w:rPr>
          <w:rFonts w:eastAsia="Times New Roman"/>
          <w:szCs w:val="28"/>
        </w:rPr>
        <w:t>,</w:t>
      </w:r>
      <w:r w:rsidRPr="00A95325">
        <w:rPr>
          <w:rFonts w:eastAsia="Times New Roman"/>
          <w:szCs w:val="28"/>
        </w:rPr>
        <w:t xml:space="preserve"> cu </w:t>
      </w:r>
      <w:r w:rsidR="00461A3C" w:rsidRPr="00461A3C">
        <w:rPr>
          <w:rFonts w:eastAsia="Times New Roman"/>
          <w:i/>
          <w:szCs w:val="28"/>
        </w:rPr>
        <w:t>p</w:t>
      </w:r>
      <w:r w:rsidR="00461A3C">
        <w:rPr>
          <w:rFonts w:eastAsia="Times New Roman"/>
          <w:i/>
          <w:szCs w:val="28"/>
        </w:rPr>
        <w:t>r</w:t>
      </w:r>
      <w:r w:rsidR="000600EF" w:rsidRPr="00461A3C">
        <w:rPr>
          <w:i/>
        </w:rPr>
        <w:t>opunerea</w:t>
      </w:r>
      <w:r w:rsidR="000600EF" w:rsidRPr="000600EF">
        <w:rPr>
          <w:i/>
        </w:rPr>
        <w:t xml:space="preserve"> legislativă </w:t>
      </w:r>
      <w:r w:rsidR="00140D7E" w:rsidRPr="00140D7E">
        <w:rPr>
          <w:i/>
        </w:rPr>
        <w:t>pentru modificarea şi completarea Legii nr.76/2002 privind sistemul asigurărilor pentru şomaj şi stimularea ocupării forţei de muncă</w:t>
      </w:r>
      <w:r w:rsidR="00140D7E">
        <w:rPr>
          <w:i/>
        </w:rPr>
        <w:t>.</w:t>
      </w:r>
    </w:p>
    <w:p w:rsidR="004D5E45" w:rsidRPr="00A95325" w:rsidRDefault="004D5E45" w:rsidP="00143FDA">
      <w:pPr>
        <w:spacing w:after="0" w:line="240" w:lineRule="auto"/>
        <w:ind w:firstLine="1134"/>
        <w:jc w:val="both"/>
        <w:rPr>
          <w:rFonts w:eastAsia="Times New Roman"/>
          <w:szCs w:val="28"/>
        </w:rPr>
      </w:pPr>
      <w:r w:rsidRPr="00A95325">
        <w:rPr>
          <w:rFonts w:eastAsia="Times New Roman"/>
          <w:szCs w:val="28"/>
        </w:rPr>
        <w:t xml:space="preserve">Conform prevederilor </w:t>
      </w:r>
      <w:r w:rsidRPr="00A95325">
        <w:rPr>
          <w:rFonts w:eastAsia="Times New Roman"/>
          <w:b/>
          <w:szCs w:val="28"/>
        </w:rPr>
        <w:t>art. 75</w:t>
      </w:r>
      <w:r w:rsidRPr="00A95325">
        <w:rPr>
          <w:rFonts w:eastAsia="Times New Roman"/>
          <w:szCs w:val="28"/>
        </w:rPr>
        <w:t xml:space="preserve"> din Constituţia României, republicată, şi ale </w:t>
      </w:r>
      <w:r w:rsidRPr="00A95325">
        <w:rPr>
          <w:rFonts w:eastAsia="Times New Roman"/>
          <w:b/>
          <w:szCs w:val="28"/>
        </w:rPr>
        <w:t>art.92 alin. (9) pct. 1</w:t>
      </w:r>
      <w:r w:rsidRPr="00A95325">
        <w:rPr>
          <w:rFonts w:eastAsia="Times New Roman"/>
          <w:szCs w:val="28"/>
        </w:rPr>
        <w:t xml:space="preserve"> din Regulamentul Camerei Deputaţilor, republicat, </w:t>
      </w:r>
      <w:r>
        <w:rPr>
          <w:rFonts w:eastAsia="Times New Roman"/>
          <w:szCs w:val="28"/>
        </w:rPr>
        <w:t>cu modificările și completările ulterioare,</w:t>
      </w:r>
      <w:r w:rsidRPr="00A95325">
        <w:rPr>
          <w:rFonts w:eastAsia="Times New Roman"/>
          <w:szCs w:val="28"/>
        </w:rPr>
        <w:t xml:space="preserve"> Camera Deputaţilor este  </w:t>
      </w:r>
      <w:r w:rsidRPr="00A95325">
        <w:rPr>
          <w:rFonts w:eastAsia="Times New Roman"/>
          <w:b/>
          <w:szCs w:val="28"/>
        </w:rPr>
        <w:t>Cameră decizională</w:t>
      </w:r>
      <w:r w:rsidRPr="00A95325">
        <w:rPr>
          <w:rFonts w:eastAsia="Times New Roman"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color w:val="FF0000"/>
          <w:szCs w:val="28"/>
        </w:rPr>
      </w:pPr>
      <w:r w:rsidRPr="00A95325">
        <w:rPr>
          <w:rFonts w:eastAsia="Times New Roman"/>
          <w:szCs w:val="28"/>
        </w:rPr>
        <w:t xml:space="preserve">Potrivit dispoziţiilor </w:t>
      </w:r>
      <w:r w:rsidRPr="00A95325">
        <w:rPr>
          <w:rFonts w:eastAsia="Times New Roman"/>
          <w:b/>
          <w:szCs w:val="28"/>
        </w:rPr>
        <w:t>art. 61</w:t>
      </w:r>
      <w:r w:rsidRPr="00A95325">
        <w:rPr>
          <w:rFonts w:eastAsia="Times New Roman"/>
          <w:szCs w:val="28"/>
        </w:rPr>
        <w:t xml:space="preserve"> din Regulamentul Camerei Deputaţilor, republicat, Comisia a dezbătut inițiativa legislativă menţionată mai sus, în </w:t>
      </w:r>
      <w:r w:rsidRPr="00A95325">
        <w:rPr>
          <w:rFonts w:eastAsia="Times New Roman"/>
          <w:b/>
          <w:szCs w:val="28"/>
        </w:rPr>
        <w:t xml:space="preserve">şedinţa din  </w:t>
      </w:r>
      <w:r w:rsidR="00DF1F1F">
        <w:rPr>
          <w:rFonts w:eastAsia="Times New Roman"/>
          <w:b/>
          <w:szCs w:val="28"/>
        </w:rPr>
        <w:t>16</w:t>
      </w:r>
      <w:r w:rsidR="00143FDA">
        <w:rPr>
          <w:rFonts w:eastAsia="Times New Roman"/>
          <w:b/>
          <w:szCs w:val="28"/>
        </w:rPr>
        <w:t xml:space="preserve"> </w:t>
      </w:r>
      <w:r w:rsidR="00A375A9">
        <w:rPr>
          <w:rFonts w:eastAsia="Times New Roman"/>
          <w:b/>
          <w:szCs w:val="28"/>
        </w:rPr>
        <w:t>aprilie</w:t>
      </w:r>
      <w:r w:rsidRPr="00A95325">
        <w:rPr>
          <w:rFonts w:eastAsia="Times New Roman"/>
          <w:b/>
          <w:szCs w:val="28"/>
        </w:rPr>
        <w:t xml:space="preserve"> 201</w:t>
      </w:r>
      <w:r w:rsidR="003E658F">
        <w:rPr>
          <w:rFonts w:eastAsia="Times New Roman"/>
          <w:b/>
          <w:szCs w:val="28"/>
        </w:rPr>
        <w:t>9</w:t>
      </w:r>
      <w:r w:rsidRPr="00A95325">
        <w:rPr>
          <w:rFonts w:eastAsia="Times New Roman"/>
          <w:b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szCs w:val="28"/>
        </w:rPr>
      </w:pPr>
      <w:r w:rsidRPr="00A95325">
        <w:rPr>
          <w:rFonts w:eastAsia="Times New Roman"/>
          <w:szCs w:val="28"/>
        </w:rPr>
        <w:t>Membrii Comisiei au examinat iniţiativa legislativă supusă</w:t>
      </w:r>
      <w:r w:rsidR="00A22CEB">
        <w:rPr>
          <w:rFonts w:eastAsia="Times New Roman"/>
          <w:szCs w:val="28"/>
        </w:rPr>
        <w:t xml:space="preserve"> avizării, expunerea de motive, avizul Consi</w:t>
      </w:r>
      <w:r w:rsidR="00050E64">
        <w:rPr>
          <w:rFonts w:eastAsia="Times New Roman"/>
          <w:szCs w:val="28"/>
        </w:rPr>
        <w:t>liului Legislativ, avizul Consiliului Economic şi Social</w:t>
      </w:r>
      <w:r w:rsidR="00A22CEB">
        <w:rPr>
          <w:rFonts w:eastAsia="Times New Roman"/>
          <w:szCs w:val="28"/>
        </w:rPr>
        <w:t>, precum şi punctul de vedere al Guvernului.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i/>
          <w:szCs w:val="20"/>
        </w:rPr>
      </w:pPr>
      <w:r w:rsidRPr="00A95325">
        <w:rPr>
          <w:rFonts w:eastAsia="Times New Roman"/>
          <w:szCs w:val="28"/>
        </w:rPr>
        <w:t xml:space="preserve">În urma dezbaterilor, </w:t>
      </w:r>
      <w:r w:rsidRPr="00A95325">
        <w:rPr>
          <w:rFonts w:eastAsia="Times New Roman"/>
          <w:szCs w:val="20"/>
        </w:rPr>
        <w:t>deputații prezenți la lucrări</w:t>
      </w:r>
      <w:r w:rsidRPr="00A95325">
        <w:rPr>
          <w:rFonts w:eastAsia="Times New Roman"/>
          <w:szCs w:val="28"/>
        </w:rPr>
        <w:t xml:space="preserve"> au hotărât, cu </w:t>
      </w:r>
      <w:r w:rsidRPr="000279FE">
        <w:rPr>
          <w:rFonts w:eastAsia="Times New Roman"/>
          <w:b/>
          <w:szCs w:val="28"/>
        </w:rPr>
        <w:t>majoritate</w:t>
      </w:r>
      <w:r w:rsidRPr="00A95325">
        <w:rPr>
          <w:rFonts w:eastAsia="Times New Roman"/>
          <w:szCs w:val="28"/>
        </w:rPr>
        <w:t xml:space="preserve"> de voturi,</w:t>
      </w:r>
      <w:r w:rsidRPr="00A95325">
        <w:rPr>
          <w:rFonts w:eastAsia="Times New Roman"/>
          <w:szCs w:val="20"/>
        </w:rPr>
        <w:t xml:space="preserve"> întocmirea </w:t>
      </w:r>
      <w:r w:rsidR="000600EF">
        <w:rPr>
          <w:rFonts w:eastAsia="Times New Roman"/>
          <w:b/>
          <w:i/>
          <w:szCs w:val="20"/>
        </w:rPr>
        <w:t xml:space="preserve">unui aviz </w:t>
      </w:r>
      <w:r w:rsidR="00DF1F1F">
        <w:rPr>
          <w:rFonts w:eastAsia="Times New Roman"/>
          <w:b/>
          <w:i/>
          <w:szCs w:val="20"/>
        </w:rPr>
        <w:t>negativ</w:t>
      </w:r>
      <w:r w:rsidRPr="00A95325">
        <w:rPr>
          <w:rFonts w:eastAsia="Times New Roman"/>
          <w:b/>
          <w:i/>
          <w:szCs w:val="20"/>
        </w:rPr>
        <w:t>.</w:t>
      </w:r>
    </w:p>
    <w:p w:rsidR="004D5E4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Default="004D5E45" w:rsidP="004D5E45">
      <w:pPr>
        <w:tabs>
          <w:tab w:val="left" w:pos="900"/>
          <w:tab w:val="left" w:pos="1080"/>
        </w:tabs>
        <w:spacing w:after="0" w:line="240" w:lineRule="auto"/>
        <w:jc w:val="both"/>
        <w:rPr>
          <w:rFonts w:eastAsia="Times New Roman"/>
          <w:szCs w:val="20"/>
        </w:rPr>
      </w:pPr>
    </w:p>
    <w:p w:rsidR="00DF1F1F" w:rsidRPr="00DF1F1F" w:rsidRDefault="00DF1F1F" w:rsidP="004D5E45">
      <w:pPr>
        <w:tabs>
          <w:tab w:val="left" w:pos="900"/>
          <w:tab w:val="left" w:pos="1080"/>
        </w:tabs>
        <w:spacing w:after="0" w:line="240" w:lineRule="auto"/>
        <w:jc w:val="both"/>
        <w:rPr>
          <w:rFonts w:eastAsia="Times New Roman"/>
          <w:sz w:val="22"/>
        </w:rPr>
      </w:pPr>
    </w:p>
    <w:tbl>
      <w:tblPr>
        <w:tblW w:w="9889" w:type="dxa"/>
        <w:tblLayout w:type="fixed"/>
        <w:tblLook w:val="0000"/>
      </w:tblPr>
      <w:tblGrid>
        <w:gridCol w:w="9889"/>
      </w:tblGrid>
      <w:tr w:rsidR="004D5E45" w:rsidRPr="00A95325" w:rsidTr="00663609">
        <w:tc>
          <w:tcPr>
            <w:tcW w:w="9889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A95325">
              <w:rPr>
                <w:rFonts w:eastAsia="Times New Roman"/>
                <w:b/>
                <w:szCs w:val="28"/>
              </w:rPr>
              <w:t>PREŞEDINTE,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4D5E45" w:rsidRPr="00A95325" w:rsidRDefault="00143FDA" w:rsidP="004D5E45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Sorin LAZĂR</w:t>
            </w:r>
          </w:p>
        </w:tc>
      </w:tr>
    </w:tbl>
    <w:p w:rsidR="004D5E4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375A9" w:rsidRDefault="00CE6816" w:rsidP="00CE6816">
      <w:pPr>
        <w:spacing w:after="0" w:line="240" w:lineRule="auto"/>
        <w:ind w:left="7080"/>
        <w:rPr>
          <w:rFonts w:eastAsia="Times New Roman"/>
          <w:sz w:val="22"/>
        </w:rPr>
      </w:pPr>
      <w:r w:rsidRPr="00A375A9">
        <w:rPr>
          <w:rFonts w:eastAsia="Times New Roman"/>
          <w:sz w:val="22"/>
        </w:rPr>
        <w:t>Consultant</w:t>
      </w:r>
      <w:r w:rsidR="004D5E45" w:rsidRPr="00A375A9">
        <w:rPr>
          <w:rFonts w:eastAsia="Times New Roman"/>
          <w:sz w:val="22"/>
        </w:rPr>
        <w:t xml:space="preserve"> parlamentar</w:t>
      </w:r>
    </w:p>
    <w:p w:rsidR="00CE6816" w:rsidRPr="00A375A9" w:rsidRDefault="00CE6816" w:rsidP="005962BD">
      <w:pPr>
        <w:spacing w:after="0" w:line="240" w:lineRule="auto"/>
        <w:ind w:left="6372" w:firstLine="708"/>
        <w:rPr>
          <w:rFonts w:eastAsia="Times New Roman"/>
          <w:sz w:val="22"/>
        </w:rPr>
      </w:pPr>
      <w:r w:rsidRPr="00A375A9">
        <w:rPr>
          <w:rFonts w:eastAsia="Times New Roman"/>
          <w:sz w:val="22"/>
        </w:rPr>
        <w:t>Ionuţ Brad</w:t>
      </w:r>
    </w:p>
    <w:sectPr w:rsidR="00CE6816" w:rsidRPr="00A375A9" w:rsidSect="009D6B7D">
      <w:pgSz w:w="11907" w:h="16840" w:code="9"/>
      <w:pgMar w:top="851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4D5E45"/>
    <w:rsid w:val="0000413A"/>
    <w:rsid w:val="000279FE"/>
    <w:rsid w:val="00033144"/>
    <w:rsid w:val="00036E7C"/>
    <w:rsid w:val="00041255"/>
    <w:rsid w:val="0004523D"/>
    <w:rsid w:val="00050E64"/>
    <w:rsid w:val="0005569D"/>
    <w:rsid w:val="00055795"/>
    <w:rsid w:val="000600EF"/>
    <w:rsid w:val="00060DBE"/>
    <w:rsid w:val="0006785C"/>
    <w:rsid w:val="00067C71"/>
    <w:rsid w:val="00093A62"/>
    <w:rsid w:val="000A17EB"/>
    <w:rsid w:val="000A6493"/>
    <w:rsid w:val="000B7754"/>
    <w:rsid w:val="000C24D1"/>
    <w:rsid w:val="000C60FC"/>
    <w:rsid w:val="000C6152"/>
    <w:rsid w:val="000D0207"/>
    <w:rsid w:val="000D7D0B"/>
    <w:rsid w:val="000E7768"/>
    <w:rsid w:val="00122FA4"/>
    <w:rsid w:val="001276D5"/>
    <w:rsid w:val="001323BC"/>
    <w:rsid w:val="00133A78"/>
    <w:rsid w:val="00135BAB"/>
    <w:rsid w:val="00140D7E"/>
    <w:rsid w:val="00143FDA"/>
    <w:rsid w:val="001552B4"/>
    <w:rsid w:val="00156435"/>
    <w:rsid w:val="0017407C"/>
    <w:rsid w:val="00176C5A"/>
    <w:rsid w:val="00177548"/>
    <w:rsid w:val="001808BE"/>
    <w:rsid w:val="00191605"/>
    <w:rsid w:val="001963BF"/>
    <w:rsid w:val="001A7021"/>
    <w:rsid w:val="001B62CA"/>
    <w:rsid w:val="001B7F57"/>
    <w:rsid w:val="001C0D35"/>
    <w:rsid w:val="001D6D87"/>
    <w:rsid w:val="001E1531"/>
    <w:rsid w:val="001E2DC8"/>
    <w:rsid w:val="001E6F1F"/>
    <w:rsid w:val="001F3213"/>
    <w:rsid w:val="001F59A1"/>
    <w:rsid w:val="00203247"/>
    <w:rsid w:val="00225E53"/>
    <w:rsid w:val="00233ABD"/>
    <w:rsid w:val="00235AAE"/>
    <w:rsid w:val="0023735D"/>
    <w:rsid w:val="00257C73"/>
    <w:rsid w:val="00264838"/>
    <w:rsid w:val="00291055"/>
    <w:rsid w:val="002B74C7"/>
    <w:rsid w:val="002C3CB4"/>
    <w:rsid w:val="002E4395"/>
    <w:rsid w:val="003046EF"/>
    <w:rsid w:val="00312841"/>
    <w:rsid w:val="00322046"/>
    <w:rsid w:val="00323240"/>
    <w:rsid w:val="003340F4"/>
    <w:rsid w:val="003403BF"/>
    <w:rsid w:val="00355F20"/>
    <w:rsid w:val="00385E4C"/>
    <w:rsid w:val="00386350"/>
    <w:rsid w:val="003877AD"/>
    <w:rsid w:val="003904FF"/>
    <w:rsid w:val="00395AD6"/>
    <w:rsid w:val="00395C25"/>
    <w:rsid w:val="00397B71"/>
    <w:rsid w:val="003A3A75"/>
    <w:rsid w:val="003A6AAB"/>
    <w:rsid w:val="003B0422"/>
    <w:rsid w:val="003B4348"/>
    <w:rsid w:val="003E658F"/>
    <w:rsid w:val="003F2A4B"/>
    <w:rsid w:val="004164BA"/>
    <w:rsid w:val="00430D22"/>
    <w:rsid w:val="00431933"/>
    <w:rsid w:val="00443324"/>
    <w:rsid w:val="0046150E"/>
    <w:rsid w:val="00461A3C"/>
    <w:rsid w:val="00465087"/>
    <w:rsid w:val="004667E4"/>
    <w:rsid w:val="00491BCE"/>
    <w:rsid w:val="004944F2"/>
    <w:rsid w:val="00495F78"/>
    <w:rsid w:val="004962D5"/>
    <w:rsid w:val="004B392A"/>
    <w:rsid w:val="004C1447"/>
    <w:rsid w:val="004C3048"/>
    <w:rsid w:val="004D5E45"/>
    <w:rsid w:val="004E452C"/>
    <w:rsid w:val="004E713C"/>
    <w:rsid w:val="004F60EC"/>
    <w:rsid w:val="00504CBE"/>
    <w:rsid w:val="0050651C"/>
    <w:rsid w:val="005210B2"/>
    <w:rsid w:val="00535FC8"/>
    <w:rsid w:val="00536E27"/>
    <w:rsid w:val="00544B90"/>
    <w:rsid w:val="0054643B"/>
    <w:rsid w:val="00571C3F"/>
    <w:rsid w:val="005962BD"/>
    <w:rsid w:val="005B335B"/>
    <w:rsid w:val="005B7976"/>
    <w:rsid w:val="005D0836"/>
    <w:rsid w:val="005D0869"/>
    <w:rsid w:val="005F0375"/>
    <w:rsid w:val="005F7891"/>
    <w:rsid w:val="00623843"/>
    <w:rsid w:val="0063075E"/>
    <w:rsid w:val="00633A2E"/>
    <w:rsid w:val="00663609"/>
    <w:rsid w:val="006679B5"/>
    <w:rsid w:val="006713AB"/>
    <w:rsid w:val="00676A94"/>
    <w:rsid w:val="00683D95"/>
    <w:rsid w:val="00695482"/>
    <w:rsid w:val="0069581C"/>
    <w:rsid w:val="006A215D"/>
    <w:rsid w:val="006C182A"/>
    <w:rsid w:val="006C2423"/>
    <w:rsid w:val="006D2402"/>
    <w:rsid w:val="006D2A03"/>
    <w:rsid w:val="006D4D18"/>
    <w:rsid w:val="006F5B05"/>
    <w:rsid w:val="0070010F"/>
    <w:rsid w:val="00720815"/>
    <w:rsid w:val="00725FFD"/>
    <w:rsid w:val="0072749D"/>
    <w:rsid w:val="00744ADE"/>
    <w:rsid w:val="00750608"/>
    <w:rsid w:val="00773A76"/>
    <w:rsid w:val="00774275"/>
    <w:rsid w:val="00775E63"/>
    <w:rsid w:val="00783C3A"/>
    <w:rsid w:val="00791B9A"/>
    <w:rsid w:val="00793520"/>
    <w:rsid w:val="007A414D"/>
    <w:rsid w:val="007B6467"/>
    <w:rsid w:val="007C4B85"/>
    <w:rsid w:val="007C52C0"/>
    <w:rsid w:val="007F1F92"/>
    <w:rsid w:val="007F3065"/>
    <w:rsid w:val="007F4FEE"/>
    <w:rsid w:val="0080179C"/>
    <w:rsid w:val="0081481D"/>
    <w:rsid w:val="00823F47"/>
    <w:rsid w:val="008305BF"/>
    <w:rsid w:val="008404CC"/>
    <w:rsid w:val="0085316D"/>
    <w:rsid w:val="008710D3"/>
    <w:rsid w:val="008D19D0"/>
    <w:rsid w:val="008F19EF"/>
    <w:rsid w:val="008F7D73"/>
    <w:rsid w:val="009030DD"/>
    <w:rsid w:val="00915EDC"/>
    <w:rsid w:val="0093152C"/>
    <w:rsid w:val="009325F1"/>
    <w:rsid w:val="0093799C"/>
    <w:rsid w:val="009571E2"/>
    <w:rsid w:val="00986116"/>
    <w:rsid w:val="00991D1E"/>
    <w:rsid w:val="00994611"/>
    <w:rsid w:val="009A465C"/>
    <w:rsid w:val="009B6B04"/>
    <w:rsid w:val="009C2810"/>
    <w:rsid w:val="009C64CC"/>
    <w:rsid w:val="009D6B7D"/>
    <w:rsid w:val="00A22CEB"/>
    <w:rsid w:val="00A375A9"/>
    <w:rsid w:val="00A421D7"/>
    <w:rsid w:val="00A6613A"/>
    <w:rsid w:val="00A82425"/>
    <w:rsid w:val="00A91724"/>
    <w:rsid w:val="00A921F3"/>
    <w:rsid w:val="00AA3F48"/>
    <w:rsid w:val="00AB1977"/>
    <w:rsid w:val="00AB248C"/>
    <w:rsid w:val="00AC1DCE"/>
    <w:rsid w:val="00AC2BA9"/>
    <w:rsid w:val="00AC2DC9"/>
    <w:rsid w:val="00AC6CDA"/>
    <w:rsid w:val="00AD5AA5"/>
    <w:rsid w:val="00AE7A0B"/>
    <w:rsid w:val="00AF5198"/>
    <w:rsid w:val="00B07C33"/>
    <w:rsid w:val="00B212CC"/>
    <w:rsid w:val="00B25A94"/>
    <w:rsid w:val="00B26E27"/>
    <w:rsid w:val="00B34D50"/>
    <w:rsid w:val="00B3754C"/>
    <w:rsid w:val="00B4263C"/>
    <w:rsid w:val="00B544DD"/>
    <w:rsid w:val="00B5454A"/>
    <w:rsid w:val="00B619B2"/>
    <w:rsid w:val="00B633BB"/>
    <w:rsid w:val="00B66084"/>
    <w:rsid w:val="00B67905"/>
    <w:rsid w:val="00B72081"/>
    <w:rsid w:val="00B874F5"/>
    <w:rsid w:val="00B91AF1"/>
    <w:rsid w:val="00B96BD3"/>
    <w:rsid w:val="00B97D06"/>
    <w:rsid w:val="00BA00B8"/>
    <w:rsid w:val="00BA1F7D"/>
    <w:rsid w:val="00BA2792"/>
    <w:rsid w:val="00BB2A20"/>
    <w:rsid w:val="00BC1B5E"/>
    <w:rsid w:val="00BC2E2B"/>
    <w:rsid w:val="00BC50CA"/>
    <w:rsid w:val="00BD10CB"/>
    <w:rsid w:val="00BD7FFD"/>
    <w:rsid w:val="00C11D50"/>
    <w:rsid w:val="00C33385"/>
    <w:rsid w:val="00C528FB"/>
    <w:rsid w:val="00C547F8"/>
    <w:rsid w:val="00C55685"/>
    <w:rsid w:val="00C57F95"/>
    <w:rsid w:val="00C7657E"/>
    <w:rsid w:val="00C80BAF"/>
    <w:rsid w:val="00C85227"/>
    <w:rsid w:val="00C947E0"/>
    <w:rsid w:val="00CB2BAD"/>
    <w:rsid w:val="00CC3AF1"/>
    <w:rsid w:val="00CE1A69"/>
    <w:rsid w:val="00CE4A15"/>
    <w:rsid w:val="00CE6816"/>
    <w:rsid w:val="00D144B4"/>
    <w:rsid w:val="00D15162"/>
    <w:rsid w:val="00D17807"/>
    <w:rsid w:val="00D26396"/>
    <w:rsid w:val="00D36F4F"/>
    <w:rsid w:val="00D40ADB"/>
    <w:rsid w:val="00D53D5B"/>
    <w:rsid w:val="00D57AF7"/>
    <w:rsid w:val="00D62BBC"/>
    <w:rsid w:val="00D912A9"/>
    <w:rsid w:val="00DB76AF"/>
    <w:rsid w:val="00DC01B5"/>
    <w:rsid w:val="00DC2DFC"/>
    <w:rsid w:val="00DC3295"/>
    <w:rsid w:val="00DC3CA3"/>
    <w:rsid w:val="00DE55EE"/>
    <w:rsid w:val="00DF068E"/>
    <w:rsid w:val="00DF1F1F"/>
    <w:rsid w:val="00DF48F5"/>
    <w:rsid w:val="00E03935"/>
    <w:rsid w:val="00E25E95"/>
    <w:rsid w:val="00E528A9"/>
    <w:rsid w:val="00E60893"/>
    <w:rsid w:val="00E90905"/>
    <w:rsid w:val="00E9220D"/>
    <w:rsid w:val="00EA0C7F"/>
    <w:rsid w:val="00EC5D8B"/>
    <w:rsid w:val="00EF33C6"/>
    <w:rsid w:val="00EF62BE"/>
    <w:rsid w:val="00F115C5"/>
    <w:rsid w:val="00F237E5"/>
    <w:rsid w:val="00F4003C"/>
    <w:rsid w:val="00F4773A"/>
    <w:rsid w:val="00F716C0"/>
    <w:rsid w:val="00F72DEB"/>
    <w:rsid w:val="00F962A0"/>
    <w:rsid w:val="00FB03D3"/>
    <w:rsid w:val="00FB15D3"/>
    <w:rsid w:val="00FC29A1"/>
    <w:rsid w:val="00FD39CD"/>
    <w:rsid w:val="00FD7679"/>
    <w:rsid w:val="00FE3E2F"/>
    <w:rsid w:val="00FF37B1"/>
    <w:rsid w:val="00FF7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45"/>
    <w:pPr>
      <w:spacing w:after="200" w:line="276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5E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D4DFD-3297-4A9C-842C-FA95EFA8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ionut.brad</cp:lastModifiedBy>
  <cp:revision>10</cp:revision>
  <cp:lastPrinted>2019-04-17T05:48:00Z</cp:lastPrinted>
  <dcterms:created xsi:type="dcterms:W3CDTF">2019-04-16T12:23:00Z</dcterms:created>
  <dcterms:modified xsi:type="dcterms:W3CDTF">2019-04-17T05:50:00Z</dcterms:modified>
</cp:coreProperties>
</file>