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33" w:type="dxa"/>
        <w:tblInd w:w="562" w:type="dxa"/>
        <w:tblLook w:val="04A0"/>
      </w:tblPr>
      <w:tblGrid>
        <w:gridCol w:w="1683"/>
        <w:gridCol w:w="5504"/>
        <w:gridCol w:w="1746"/>
      </w:tblGrid>
      <w:tr w:rsidR="006B4B68" w:rsidRPr="000D5420" w:rsidTr="00C94DEC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6B4B68" w:rsidRPr="000D5420" w:rsidRDefault="006B4B68" w:rsidP="00C94DEC">
            <w:pPr>
              <w:jc w:val="center"/>
            </w:pPr>
            <w:r>
              <w:rPr>
                <w:rFonts w:ascii="Verdana" w:hAnsi="Verdana"/>
                <w:b/>
                <w:noProof/>
                <w:sz w:val="22"/>
                <w:lang w:eastAsia="ro-RO"/>
              </w:rPr>
              <w:drawing>
                <wp:inline distT="0" distB="0" distL="0" distR="0">
                  <wp:extent cx="833120" cy="995680"/>
                  <wp:effectExtent l="19050" t="0" r="508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120" cy="995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5" w:type="dxa"/>
            <w:shd w:val="clear" w:color="auto" w:fill="auto"/>
            <w:vAlign w:val="center"/>
          </w:tcPr>
          <w:p w:rsidR="006B4B68" w:rsidRPr="000D5420" w:rsidRDefault="006B4B68" w:rsidP="00C94DEC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6B4B68" w:rsidRPr="000D5420" w:rsidRDefault="006B4B68" w:rsidP="00C94DEC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6B4B68" w:rsidRDefault="006B4B68" w:rsidP="00C94DEC">
            <w:pPr>
              <w:ind w:left="177" w:right="-114"/>
              <w:jc w:val="center"/>
              <w:rPr>
                <w:rFonts w:ascii="Verdana" w:hAnsi="Verdana"/>
                <w:b/>
                <w:sz w:val="18"/>
              </w:rPr>
            </w:pPr>
          </w:p>
          <w:p w:rsidR="006B4B68" w:rsidRPr="000D5420" w:rsidRDefault="006B4B68" w:rsidP="00C94DEC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18"/>
              </w:rPr>
              <w:t>Comisia pentru cultură, arte, mijloace de informare în masă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6B4B68" w:rsidRPr="000D5420" w:rsidRDefault="006B4B68" w:rsidP="00C94DEC">
            <w:pPr>
              <w:jc w:val="center"/>
            </w:pPr>
            <w:r>
              <w:rPr>
                <w:noProof/>
                <w:lang w:eastAsia="ro-RO"/>
              </w:rPr>
              <w:drawing>
                <wp:inline distT="0" distB="0" distL="0" distR="0">
                  <wp:extent cx="944880" cy="762000"/>
                  <wp:effectExtent l="19050" t="0" r="762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5B40" w:rsidRDefault="007F5B40" w:rsidP="007F5B40">
      <w:pPr>
        <w:spacing w:line="360" w:lineRule="auto"/>
        <w:jc w:val="both"/>
      </w:pPr>
    </w:p>
    <w:p w:rsidR="007F5B40" w:rsidRDefault="007F5B40" w:rsidP="007F5B40">
      <w:pPr>
        <w:spacing w:line="360" w:lineRule="auto"/>
        <w:jc w:val="both"/>
      </w:pPr>
    </w:p>
    <w:p w:rsidR="007F5B40" w:rsidRPr="002454F8" w:rsidRDefault="007F5B40" w:rsidP="007F5B40">
      <w:pPr>
        <w:spacing w:line="360" w:lineRule="auto"/>
        <w:jc w:val="center"/>
        <w:rPr>
          <w:b/>
          <w:spacing w:val="60"/>
          <w:sz w:val="28"/>
          <w:szCs w:val="28"/>
          <w:u w:val="single"/>
        </w:rPr>
      </w:pPr>
      <w:r w:rsidRPr="002454F8">
        <w:rPr>
          <w:b/>
          <w:spacing w:val="60"/>
          <w:sz w:val="28"/>
          <w:szCs w:val="28"/>
          <w:u w:val="single"/>
        </w:rPr>
        <w:t>RAPORT</w:t>
      </w:r>
    </w:p>
    <w:p w:rsidR="007F5B40" w:rsidRPr="006B4B68" w:rsidRDefault="007F5B40" w:rsidP="007F5B40">
      <w:pPr>
        <w:pStyle w:val="BodyText2"/>
        <w:keepNext w:val="0"/>
        <w:outlineLvl w:val="9"/>
        <w:rPr>
          <w:i/>
          <w:sz w:val="28"/>
          <w:szCs w:val="28"/>
        </w:rPr>
      </w:pPr>
      <w:r w:rsidRPr="002454F8">
        <w:rPr>
          <w:sz w:val="28"/>
          <w:szCs w:val="28"/>
        </w:rPr>
        <w:t xml:space="preserve">asupra </w:t>
      </w:r>
      <w:r w:rsidRPr="006B4B68">
        <w:rPr>
          <w:i/>
          <w:sz w:val="28"/>
          <w:szCs w:val="28"/>
        </w:rPr>
        <w:t xml:space="preserve">Propunerii legislative pentru modificarea şi completarea </w:t>
      </w:r>
      <w:r w:rsidR="00085B87" w:rsidRPr="006B4B68">
        <w:rPr>
          <w:i/>
          <w:sz w:val="28"/>
          <w:szCs w:val="28"/>
        </w:rPr>
        <w:t>Ordonanţei de Urgenţă a Guvernului nr. 189/2008 privind managementul instituţiilor publice de cultură</w:t>
      </w:r>
    </w:p>
    <w:p w:rsidR="007F5B40" w:rsidRDefault="007F5B40" w:rsidP="007F5B40">
      <w:pPr>
        <w:pStyle w:val="BodyText2"/>
        <w:keepNext w:val="0"/>
        <w:ind w:firstLine="720"/>
        <w:jc w:val="both"/>
        <w:outlineLvl w:val="9"/>
        <w:rPr>
          <w:b w:val="0"/>
          <w:sz w:val="28"/>
          <w:szCs w:val="28"/>
        </w:rPr>
      </w:pPr>
    </w:p>
    <w:p w:rsidR="007F5B40" w:rsidRPr="002454F8" w:rsidRDefault="007F5B40" w:rsidP="007F5B40">
      <w:pPr>
        <w:pStyle w:val="BodyText2"/>
        <w:keepNext w:val="0"/>
        <w:ind w:firstLine="720"/>
        <w:jc w:val="both"/>
        <w:outlineLvl w:val="9"/>
        <w:rPr>
          <w:b w:val="0"/>
          <w:sz w:val="28"/>
          <w:szCs w:val="28"/>
        </w:rPr>
      </w:pPr>
      <w:r w:rsidRPr="008C0DBB">
        <w:rPr>
          <w:b w:val="0"/>
          <w:i/>
          <w:sz w:val="28"/>
          <w:szCs w:val="28"/>
        </w:rPr>
        <w:t>Propunerea legislativă pentru</w:t>
      </w:r>
      <w:r>
        <w:rPr>
          <w:b w:val="0"/>
          <w:i/>
          <w:sz w:val="28"/>
          <w:szCs w:val="28"/>
        </w:rPr>
        <w:t xml:space="preserve"> modificarea şi</w:t>
      </w:r>
      <w:r w:rsidRPr="008C0DBB">
        <w:rPr>
          <w:b w:val="0"/>
          <w:i/>
          <w:sz w:val="28"/>
          <w:szCs w:val="28"/>
        </w:rPr>
        <w:t xml:space="preserve"> completarea </w:t>
      </w:r>
      <w:r w:rsidR="006B4B68" w:rsidRPr="006B4B68">
        <w:rPr>
          <w:b w:val="0"/>
          <w:i/>
          <w:sz w:val="28"/>
          <w:szCs w:val="28"/>
        </w:rPr>
        <w:t>Ordonanţei de Urgenţă a Guvernului nr. 189/2008 privind managementul instituţiilor publice de cultură</w:t>
      </w:r>
      <w:r w:rsidRPr="008C0DBB">
        <w:rPr>
          <w:b w:val="0"/>
          <w:i/>
          <w:sz w:val="28"/>
          <w:szCs w:val="28"/>
        </w:rPr>
        <w:t xml:space="preserve"> </w:t>
      </w:r>
      <w:r w:rsidRPr="002454F8">
        <w:rPr>
          <w:b w:val="0"/>
          <w:sz w:val="28"/>
          <w:szCs w:val="28"/>
        </w:rPr>
        <w:t>a fost transmisă Comisiei pentru cultură, arte, mijloace de informare în masă, cu adresa nr</w:t>
      </w:r>
      <w:r w:rsidRPr="002454F8">
        <w:rPr>
          <w:sz w:val="28"/>
          <w:szCs w:val="28"/>
        </w:rPr>
        <w:t xml:space="preserve">. </w:t>
      </w:r>
      <w:r w:rsidR="008A5F92">
        <w:rPr>
          <w:sz w:val="28"/>
          <w:szCs w:val="28"/>
        </w:rPr>
        <w:t xml:space="preserve"> </w:t>
      </w:r>
      <w:r w:rsidRPr="00C73698">
        <w:rPr>
          <w:b w:val="0"/>
          <w:sz w:val="28"/>
          <w:szCs w:val="28"/>
        </w:rPr>
        <w:t>Pl</w:t>
      </w:r>
      <w:r>
        <w:rPr>
          <w:b w:val="0"/>
          <w:sz w:val="28"/>
          <w:szCs w:val="28"/>
        </w:rPr>
        <w:t xml:space="preserve"> </w:t>
      </w:r>
      <w:r w:rsidRPr="00C73698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</w:t>
      </w:r>
      <w:r w:rsidRPr="00C73698">
        <w:rPr>
          <w:b w:val="0"/>
          <w:sz w:val="28"/>
          <w:szCs w:val="28"/>
        </w:rPr>
        <w:t xml:space="preserve">x  </w:t>
      </w:r>
      <w:r w:rsidR="006B4B68">
        <w:rPr>
          <w:b w:val="0"/>
          <w:sz w:val="28"/>
          <w:szCs w:val="28"/>
        </w:rPr>
        <w:t>536</w:t>
      </w:r>
      <w:r w:rsidRPr="00C73698">
        <w:rPr>
          <w:b w:val="0"/>
          <w:sz w:val="28"/>
          <w:szCs w:val="28"/>
        </w:rPr>
        <w:t xml:space="preserve"> din </w:t>
      </w:r>
      <w:r w:rsidR="006B4B68">
        <w:rPr>
          <w:b w:val="0"/>
          <w:sz w:val="28"/>
          <w:szCs w:val="28"/>
        </w:rPr>
        <w:t>4</w:t>
      </w:r>
      <w:r w:rsidRPr="00C73698">
        <w:rPr>
          <w:b w:val="0"/>
          <w:sz w:val="28"/>
          <w:szCs w:val="28"/>
        </w:rPr>
        <w:t xml:space="preserve"> decembrie 201</w:t>
      </w:r>
      <w:r>
        <w:rPr>
          <w:b w:val="0"/>
          <w:sz w:val="28"/>
          <w:szCs w:val="28"/>
        </w:rPr>
        <w:t>7 şi</w:t>
      </w:r>
      <w:r w:rsidRPr="002454F8">
        <w:rPr>
          <w:b w:val="0"/>
          <w:sz w:val="28"/>
          <w:szCs w:val="28"/>
        </w:rPr>
        <w:t xml:space="preserve"> înregistrată la Comisie cu nr.4</w:t>
      </w:r>
      <w:r>
        <w:rPr>
          <w:b w:val="0"/>
          <w:sz w:val="28"/>
          <w:szCs w:val="28"/>
        </w:rPr>
        <w:t xml:space="preserve"> </w:t>
      </w:r>
      <w:r w:rsidRPr="002454F8">
        <w:rPr>
          <w:b w:val="0"/>
          <w:sz w:val="28"/>
          <w:szCs w:val="28"/>
        </w:rPr>
        <w:t>c-10/</w:t>
      </w:r>
      <w:r w:rsidR="006B4B68">
        <w:rPr>
          <w:b w:val="0"/>
          <w:sz w:val="28"/>
          <w:szCs w:val="28"/>
        </w:rPr>
        <w:t>259/05</w:t>
      </w:r>
      <w:r w:rsidRPr="002454F8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12</w:t>
      </w:r>
      <w:r w:rsidRPr="002454F8">
        <w:rPr>
          <w:b w:val="0"/>
          <w:sz w:val="28"/>
          <w:szCs w:val="28"/>
        </w:rPr>
        <w:t>.201</w:t>
      </w:r>
      <w:r>
        <w:rPr>
          <w:b w:val="0"/>
          <w:sz w:val="28"/>
          <w:szCs w:val="28"/>
        </w:rPr>
        <w:t>7</w:t>
      </w:r>
      <w:r w:rsidRPr="002454F8">
        <w:rPr>
          <w:b w:val="0"/>
          <w:sz w:val="28"/>
          <w:szCs w:val="28"/>
        </w:rPr>
        <w:t>.</w:t>
      </w:r>
    </w:p>
    <w:p w:rsidR="007F5B40" w:rsidRPr="002454F8" w:rsidRDefault="007F5B40" w:rsidP="007F5B40">
      <w:pPr>
        <w:pStyle w:val="BodyTextIndent2"/>
        <w:rPr>
          <w:sz w:val="28"/>
          <w:szCs w:val="28"/>
        </w:rPr>
      </w:pPr>
      <w:r w:rsidRPr="002454F8">
        <w:rPr>
          <w:sz w:val="28"/>
          <w:szCs w:val="28"/>
        </w:rPr>
        <w:t xml:space="preserve">Comisia pentru cultură, arte, mijloace de informare în masă a fost sesizată în fond cu această propunere legislativă, spre avizare fiind transmisă </w:t>
      </w:r>
      <w:r>
        <w:rPr>
          <w:sz w:val="28"/>
          <w:szCs w:val="28"/>
        </w:rPr>
        <w:t xml:space="preserve">Comisiei pentru </w:t>
      </w:r>
      <w:r w:rsidR="006B4B68">
        <w:rPr>
          <w:sz w:val="28"/>
          <w:szCs w:val="28"/>
        </w:rPr>
        <w:t>administraţie publică şi amenajarea teritoriului</w:t>
      </w:r>
      <w:r>
        <w:rPr>
          <w:sz w:val="28"/>
          <w:szCs w:val="28"/>
        </w:rPr>
        <w:t xml:space="preserve"> </w:t>
      </w:r>
      <w:r w:rsidRPr="002454F8">
        <w:rPr>
          <w:sz w:val="28"/>
          <w:szCs w:val="28"/>
        </w:rPr>
        <w:t>şi Comisiei juridice, de disciplină şi imunităţi.</w:t>
      </w:r>
      <w:r>
        <w:rPr>
          <w:sz w:val="28"/>
          <w:szCs w:val="28"/>
        </w:rPr>
        <w:t xml:space="preserve"> P</w:t>
      </w:r>
      <w:r w:rsidR="008A5F92">
        <w:rPr>
          <w:sz w:val="28"/>
          <w:szCs w:val="28"/>
        </w:rPr>
        <w:t>â</w:t>
      </w:r>
      <w:r>
        <w:rPr>
          <w:sz w:val="28"/>
          <w:szCs w:val="28"/>
        </w:rPr>
        <w:t xml:space="preserve">nă la data redactării raportului s-a primit </w:t>
      </w:r>
      <w:r w:rsidRPr="006B4B68">
        <w:rPr>
          <w:b/>
          <w:sz w:val="28"/>
          <w:szCs w:val="28"/>
        </w:rPr>
        <w:t xml:space="preserve">avizul </w:t>
      </w:r>
      <w:r w:rsidR="006B4B68" w:rsidRPr="006B4B68">
        <w:rPr>
          <w:b/>
          <w:sz w:val="28"/>
          <w:szCs w:val="28"/>
        </w:rPr>
        <w:t>negativ</w:t>
      </w:r>
      <w:r>
        <w:rPr>
          <w:sz w:val="28"/>
          <w:szCs w:val="28"/>
        </w:rPr>
        <w:t xml:space="preserve"> al Comisiei pentru </w:t>
      </w:r>
      <w:r w:rsidR="006B4B68">
        <w:rPr>
          <w:sz w:val="28"/>
          <w:szCs w:val="28"/>
        </w:rPr>
        <w:t>administraţie publică şi amenajarea teritoriului</w:t>
      </w:r>
      <w:r>
        <w:rPr>
          <w:sz w:val="28"/>
          <w:szCs w:val="28"/>
        </w:rPr>
        <w:t xml:space="preserve">.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În raport de obiectul şi conţinutul reglementării, iniţiativa legislativă face parte din categoria </w:t>
      </w:r>
      <w:r w:rsidRPr="002454F8">
        <w:rPr>
          <w:b/>
          <w:sz w:val="28"/>
          <w:szCs w:val="28"/>
        </w:rPr>
        <w:t>legilor or</w:t>
      </w:r>
      <w:r w:rsidR="006B4B68">
        <w:rPr>
          <w:b/>
          <w:sz w:val="28"/>
          <w:szCs w:val="28"/>
        </w:rPr>
        <w:t>dinare</w:t>
      </w:r>
      <w:r w:rsidRPr="002454F8">
        <w:rPr>
          <w:b/>
          <w:sz w:val="28"/>
          <w:szCs w:val="28"/>
        </w:rPr>
        <w:t>.</w:t>
      </w:r>
    </w:p>
    <w:p w:rsidR="006B4B68" w:rsidRPr="006B4B68" w:rsidRDefault="006B4B68" w:rsidP="006B4B68">
      <w:pPr>
        <w:tabs>
          <w:tab w:val="left" w:pos="0"/>
        </w:tabs>
        <w:spacing w:line="360" w:lineRule="auto"/>
        <w:ind w:right="123" w:firstLine="720"/>
        <w:jc w:val="both"/>
        <w:rPr>
          <w:sz w:val="28"/>
          <w:szCs w:val="28"/>
        </w:rPr>
      </w:pPr>
      <w:r w:rsidRPr="006B4B68">
        <w:rPr>
          <w:b/>
          <w:sz w:val="28"/>
          <w:szCs w:val="28"/>
        </w:rPr>
        <w:t xml:space="preserve">Senatul, </w:t>
      </w:r>
      <w:r w:rsidRPr="006B4B68">
        <w:rPr>
          <w:sz w:val="28"/>
          <w:szCs w:val="28"/>
        </w:rPr>
        <w:t>în calitate de primă Cameră sesizată,</w:t>
      </w:r>
      <w:r w:rsidRPr="006B4B68">
        <w:rPr>
          <w:b/>
          <w:sz w:val="28"/>
          <w:szCs w:val="28"/>
        </w:rPr>
        <w:t xml:space="preserve"> </w:t>
      </w:r>
      <w:r w:rsidRPr="006B4B68">
        <w:rPr>
          <w:sz w:val="28"/>
          <w:szCs w:val="28"/>
        </w:rPr>
        <w:t>a</w:t>
      </w:r>
      <w:r w:rsidRPr="006B4B68">
        <w:rPr>
          <w:b/>
          <w:sz w:val="28"/>
          <w:szCs w:val="28"/>
        </w:rPr>
        <w:t xml:space="preserve"> respins</w:t>
      </w:r>
      <w:r w:rsidRPr="006B4B68">
        <w:rPr>
          <w:sz w:val="28"/>
          <w:szCs w:val="28"/>
        </w:rPr>
        <w:t xml:space="preserve"> propunerea legislativă în </w:t>
      </w:r>
      <w:r w:rsidR="006F55C4">
        <w:rPr>
          <w:sz w:val="28"/>
          <w:szCs w:val="28"/>
        </w:rPr>
        <w:t>ş</w:t>
      </w:r>
      <w:r w:rsidRPr="006B4B68">
        <w:rPr>
          <w:sz w:val="28"/>
          <w:szCs w:val="28"/>
        </w:rPr>
        <w:t>edin</w:t>
      </w:r>
      <w:r w:rsidR="006F55C4">
        <w:rPr>
          <w:sz w:val="28"/>
          <w:szCs w:val="28"/>
        </w:rPr>
        <w:t>ţ</w:t>
      </w:r>
      <w:r w:rsidRPr="006B4B68">
        <w:rPr>
          <w:sz w:val="28"/>
          <w:szCs w:val="28"/>
        </w:rPr>
        <w:t xml:space="preserve">a din </w:t>
      </w:r>
      <w:r>
        <w:rPr>
          <w:sz w:val="28"/>
          <w:szCs w:val="28"/>
        </w:rPr>
        <w:t>27</w:t>
      </w:r>
      <w:r w:rsidRPr="006B4B68">
        <w:rPr>
          <w:sz w:val="28"/>
          <w:szCs w:val="28"/>
        </w:rPr>
        <w:t xml:space="preserve"> </w:t>
      </w:r>
      <w:r>
        <w:rPr>
          <w:sz w:val="28"/>
          <w:szCs w:val="28"/>
        </w:rPr>
        <w:t>noie</w:t>
      </w:r>
      <w:r w:rsidRPr="006B4B68">
        <w:rPr>
          <w:sz w:val="28"/>
          <w:szCs w:val="28"/>
        </w:rPr>
        <w:t>mbrie 201</w:t>
      </w:r>
      <w:r>
        <w:rPr>
          <w:sz w:val="28"/>
          <w:szCs w:val="28"/>
        </w:rPr>
        <w:t>7</w:t>
      </w:r>
      <w:r w:rsidRPr="006B4B68">
        <w:rPr>
          <w:sz w:val="28"/>
          <w:szCs w:val="28"/>
        </w:rPr>
        <w:t xml:space="preserve">. </w:t>
      </w:r>
    </w:p>
    <w:p w:rsidR="006B4B68" w:rsidRPr="006B4B68" w:rsidRDefault="006B4B68" w:rsidP="006B4B68">
      <w:pPr>
        <w:tabs>
          <w:tab w:val="left" w:pos="8280"/>
        </w:tabs>
        <w:spacing w:line="360" w:lineRule="auto"/>
        <w:ind w:firstLine="720"/>
        <w:jc w:val="both"/>
        <w:rPr>
          <w:sz w:val="28"/>
          <w:szCs w:val="28"/>
        </w:rPr>
      </w:pPr>
      <w:r w:rsidRPr="006B4B68">
        <w:rPr>
          <w:sz w:val="28"/>
          <w:szCs w:val="28"/>
        </w:rPr>
        <w:t>Conform prevederilor art.75 alin. (1) Constituţia României, republicată, şi ale art.92</w:t>
      </w:r>
      <w:r w:rsidRPr="006B4B68">
        <w:rPr>
          <w:b/>
          <w:sz w:val="28"/>
          <w:szCs w:val="28"/>
        </w:rPr>
        <w:t xml:space="preserve"> </w:t>
      </w:r>
      <w:r w:rsidRPr="006B4B68">
        <w:rPr>
          <w:sz w:val="28"/>
          <w:szCs w:val="28"/>
        </w:rPr>
        <w:t xml:space="preserve">din Regulamentul Camerei </w:t>
      </w:r>
      <w:proofErr w:type="spellStart"/>
      <w:r w:rsidRPr="006B4B68">
        <w:rPr>
          <w:sz w:val="28"/>
          <w:szCs w:val="28"/>
        </w:rPr>
        <w:t>Dep</w:t>
      </w:r>
      <w:proofErr w:type="spellEnd"/>
      <w:r w:rsidRPr="006B4B68">
        <w:rPr>
          <w:sz w:val="28"/>
          <w:szCs w:val="28"/>
          <w:lang w:val="pt-BR"/>
        </w:rPr>
        <w:t xml:space="preserve">utaţilor, republicat, cu modificările </w:t>
      </w:r>
      <w:r w:rsidR="006F55C4">
        <w:rPr>
          <w:sz w:val="28"/>
          <w:szCs w:val="28"/>
          <w:lang w:val="pt-BR"/>
        </w:rPr>
        <w:t>ş</w:t>
      </w:r>
      <w:r w:rsidRPr="006B4B68">
        <w:rPr>
          <w:sz w:val="28"/>
          <w:szCs w:val="28"/>
          <w:lang w:val="pt-BR"/>
        </w:rPr>
        <w:t xml:space="preserve">i completările ulterioare, Camera Deputaţilor este </w:t>
      </w:r>
      <w:r w:rsidRPr="006B4B68">
        <w:rPr>
          <w:b/>
          <w:sz w:val="28"/>
          <w:szCs w:val="28"/>
          <w:lang w:val="pt-BR"/>
        </w:rPr>
        <w:t>Camer</w:t>
      </w:r>
      <w:r w:rsidRPr="006B4B68">
        <w:rPr>
          <w:b/>
          <w:sz w:val="28"/>
          <w:szCs w:val="28"/>
        </w:rPr>
        <w:t>ă decizională.</w:t>
      </w:r>
      <w:r w:rsidRPr="006B4B68">
        <w:rPr>
          <w:sz w:val="28"/>
          <w:szCs w:val="28"/>
        </w:rPr>
        <w:t xml:space="preserve">      </w:t>
      </w:r>
    </w:p>
    <w:p w:rsidR="007F5B40" w:rsidRPr="002454F8" w:rsidRDefault="007F5B40" w:rsidP="007F5B40">
      <w:pPr>
        <w:spacing w:line="360" w:lineRule="auto"/>
        <w:ind w:right="33"/>
        <w:jc w:val="both"/>
        <w:rPr>
          <w:b/>
        </w:rPr>
      </w:pPr>
      <w:r w:rsidRPr="002454F8">
        <w:lastRenderedPageBreak/>
        <w:tab/>
      </w:r>
      <w:r w:rsidRPr="00064146">
        <w:rPr>
          <w:sz w:val="28"/>
          <w:szCs w:val="28"/>
        </w:rPr>
        <w:t xml:space="preserve">Propunerea legislativă a fost dezbătută în şedinţa Comisiei din </w:t>
      </w:r>
      <w:r w:rsidR="006B4B68">
        <w:rPr>
          <w:sz w:val="28"/>
          <w:szCs w:val="28"/>
        </w:rPr>
        <w:t>data de</w:t>
      </w:r>
      <w:r>
        <w:rPr>
          <w:sz w:val="28"/>
          <w:szCs w:val="28"/>
        </w:rPr>
        <w:t xml:space="preserve"> </w:t>
      </w:r>
      <w:r w:rsidR="006B4B68" w:rsidRPr="006B4B68">
        <w:rPr>
          <w:b/>
          <w:sz w:val="28"/>
          <w:szCs w:val="28"/>
        </w:rPr>
        <w:t>11</w:t>
      </w:r>
      <w:r w:rsidRPr="006B4B68">
        <w:rPr>
          <w:b/>
          <w:sz w:val="28"/>
          <w:szCs w:val="28"/>
        </w:rPr>
        <w:t xml:space="preserve"> </w:t>
      </w:r>
      <w:r w:rsidR="006B4B68">
        <w:rPr>
          <w:b/>
          <w:sz w:val="28"/>
          <w:szCs w:val="28"/>
        </w:rPr>
        <w:t>aprilie</w:t>
      </w:r>
      <w:r>
        <w:rPr>
          <w:b/>
          <w:sz w:val="28"/>
          <w:szCs w:val="28"/>
        </w:rPr>
        <w:t xml:space="preserve"> a.c.</w:t>
      </w:r>
      <w:r w:rsidRPr="002454F8">
        <w:rPr>
          <w:b/>
        </w:rPr>
        <w:t xml:space="preserve">.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>La lucrările Comisiei au fost prezenţi 1</w:t>
      </w:r>
      <w:r>
        <w:rPr>
          <w:sz w:val="28"/>
          <w:szCs w:val="28"/>
        </w:rPr>
        <w:t>2</w:t>
      </w:r>
      <w:r w:rsidRPr="002454F8">
        <w:rPr>
          <w:sz w:val="28"/>
          <w:szCs w:val="28"/>
        </w:rPr>
        <w:t xml:space="preserve"> </w:t>
      </w:r>
      <w:r>
        <w:rPr>
          <w:sz w:val="28"/>
          <w:szCs w:val="28"/>
        </w:rPr>
        <w:t>deputaţi, din totalul de 14</w:t>
      </w:r>
      <w:r w:rsidRPr="002454F8">
        <w:rPr>
          <w:sz w:val="28"/>
          <w:szCs w:val="28"/>
        </w:rPr>
        <w:t xml:space="preserve">  membri</w:t>
      </w:r>
      <w:r>
        <w:rPr>
          <w:sz w:val="28"/>
          <w:szCs w:val="28"/>
        </w:rPr>
        <w:t>.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În conformitate cu prevederile art. 54  din Regulamentul Camerei Deputaţilor, republicat, din partea Guvernului, a participat la lucrările Comisiei, domnul </w:t>
      </w:r>
      <w:r w:rsidR="00837B44">
        <w:rPr>
          <w:sz w:val="28"/>
          <w:szCs w:val="28"/>
        </w:rPr>
        <w:t>Ion – Ardeal Ieremia</w:t>
      </w:r>
      <w:r w:rsidRPr="002454F8">
        <w:rPr>
          <w:sz w:val="28"/>
          <w:szCs w:val="28"/>
        </w:rPr>
        <w:t>, secretar de stat în cadrul Ministerului Culturii</w:t>
      </w:r>
      <w:r>
        <w:rPr>
          <w:sz w:val="28"/>
          <w:szCs w:val="28"/>
        </w:rPr>
        <w:t xml:space="preserve"> şi Identităţii Naţionale</w:t>
      </w:r>
      <w:r w:rsidRPr="002454F8">
        <w:rPr>
          <w:sz w:val="28"/>
          <w:szCs w:val="28"/>
        </w:rPr>
        <w:t>.</w:t>
      </w:r>
    </w:p>
    <w:p w:rsidR="007F5B40" w:rsidRPr="007C1816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Propunerea legislativă are ca obiect de reglementare </w:t>
      </w:r>
      <w:r w:rsidRPr="007C1816">
        <w:rPr>
          <w:iCs/>
          <w:color w:val="2A2A2A"/>
          <w:sz w:val="28"/>
          <w:szCs w:val="28"/>
          <w:shd w:val="clear" w:color="auto" w:fill="FFFFFF"/>
        </w:rPr>
        <w:t xml:space="preserve">modificarea şi completarea </w:t>
      </w:r>
      <w:r w:rsidR="00837B44">
        <w:rPr>
          <w:iCs/>
          <w:color w:val="2A2A2A"/>
          <w:sz w:val="28"/>
          <w:szCs w:val="28"/>
          <w:shd w:val="clear" w:color="auto" w:fill="FFFFFF"/>
        </w:rPr>
        <w:t>Ordonanţei de urgenţă a Guvernului nr. 189/2008 privind managementul instituţiilor publice de cultură, în sensul creşterii nivelului de profesionalizare a managementului în instituţiile publice de cultură, prin modificarea condiţiilor referitoare la studii</w:t>
      </w:r>
      <w:r w:rsidR="006F55C4">
        <w:rPr>
          <w:iCs/>
          <w:color w:val="2A2A2A"/>
          <w:sz w:val="28"/>
          <w:szCs w:val="28"/>
          <w:shd w:val="clear" w:color="auto" w:fill="FFFFFF"/>
        </w:rPr>
        <w:t>,</w:t>
      </w:r>
      <w:r w:rsidR="00837B44">
        <w:rPr>
          <w:iCs/>
          <w:color w:val="2A2A2A"/>
          <w:sz w:val="28"/>
          <w:szCs w:val="28"/>
          <w:shd w:val="clear" w:color="auto" w:fill="FFFFFF"/>
        </w:rPr>
        <w:t xml:space="preserve"> precum şi a componenţei comisiilor de concurs.  </w:t>
      </w:r>
    </w:p>
    <w:p w:rsidR="007F5B40" w:rsidRPr="002454F8" w:rsidRDefault="007F5B40" w:rsidP="007F5B40">
      <w:pPr>
        <w:pStyle w:val="BodyTextIndent2"/>
        <w:rPr>
          <w:sz w:val="28"/>
          <w:szCs w:val="28"/>
        </w:rPr>
      </w:pPr>
      <w:r w:rsidRPr="002454F8">
        <w:rPr>
          <w:sz w:val="28"/>
          <w:szCs w:val="28"/>
        </w:rPr>
        <w:t>Comisia a examinat avizul favorabil, cu observaţii</w:t>
      </w:r>
      <w:r>
        <w:rPr>
          <w:sz w:val="28"/>
          <w:szCs w:val="28"/>
        </w:rPr>
        <w:t xml:space="preserve"> şi propuneri</w:t>
      </w:r>
      <w:r w:rsidRPr="002454F8">
        <w:rPr>
          <w:sz w:val="28"/>
          <w:szCs w:val="28"/>
        </w:rPr>
        <w:t>, emis de Consiliul Legislativ</w:t>
      </w:r>
      <w:r w:rsidR="00837B44">
        <w:rPr>
          <w:sz w:val="28"/>
          <w:szCs w:val="28"/>
        </w:rPr>
        <w:t>,</w:t>
      </w:r>
      <w:r w:rsidRPr="002454F8">
        <w:rPr>
          <w:sz w:val="28"/>
          <w:szCs w:val="28"/>
        </w:rPr>
        <w:t xml:space="preserve"> cu nr. </w:t>
      </w:r>
      <w:r w:rsidR="00837B44">
        <w:rPr>
          <w:sz w:val="28"/>
          <w:szCs w:val="28"/>
        </w:rPr>
        <w:t>610</w:t>
      </w:r>
      <w:r w:rsidRPr="002454F8">
        <w:rPr>
          <w:sz w:val="28"/>
          <w:szCs w:val="28"/>
        </w:rPr>
        <w:t>/</w:t>
      </w:r>
      <w:r w:rsidR="00837B44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837B44">
        <w:rPr>
          <w:sz w:val="28"/>
          <w:szCs w:val="28"/>
        </w:rPr>
        <w:t>07</w:t>
      </w:r>
      <w:r w:rsidRPr="002454F8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="006F55C4">
        <w:rPr>
          <w:sz w:val="28"/>
          <w:szCs w:val="28"/>
        </w:rPr>
        <w:t>,</w:t>
      </w:r>
      <w:r w:rsidR="00837B44">
        <w:rPr>
          <w:sz w:val="28"/>
          <w:szCs w:val="28"/>
        </w:rPr>
        <w:t xml:space="preserve"> precum şi Punctul de vedere al Guvernului transmis cu nr. 1609 din 16.10.2017, care </w:t>
      </w:r>
      <w:r w:rsidR="00837B44" w:rsidRPr="00837B44">
        <w:rPr>
          <w:b/>
          <w:sz w:val="28"/>
          <w:szCs w:val="28"/>
        </w:rPr>
        <w:t>nu susţine</w:t>
      </w:r>
      <w:r w:rsidR="00837B44">
        <w:rPr>
          <w:sz w:val="28"/>
          <w:szCs w:val="28"/>
        </w:rPr>
        <w:t xml:space="preserve"> adoptarea iniţiativei legislative.</w:t>
      </w:r>
      <w:r w:rsidRPr="002454F8">
        <w:rPr>
          <w:sz w:val="28"/>
          <w:szCs w:val="28"/>
        </w:rPr>
        <w:t xml:space="preserve">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Raportul Comisiei a fost adoptat cu </w:t>
      </w:r>
      <w:r w:rsidR="00837B44">
        <w:rPr>
          <w:sz w:val="28"/>
          <w:szCs w:val="28"/>
        </w:rPr>
        <w:t xml:space="preserve">majoritatea </w:t>
      </w:r>
      <w:r w:rsidRPr="002454F8">
        <w:rPr>
          <w:sz w:val="28"/>
          <w:szCs w:val="28"/>
        </w:rPr>
        <w:t>voturi</w:t>
      </w:r>
      <w:r>
        <w:rPr>
          <w:sz w:val="28"/>
          <w:szCs w:val="28"/>
        </w:rPr>
        <w:t>lor parlamentarilor prezenţi.</w:t>
      </w:r>
      <w:r w:rsidRPr="002454F8">
        <w:rPr>
          <w:sz w:val="28"/>
          <w:szCs w:val="28"/>
        </w:rPr>
        <w:t xml:space="preserve"> </w:t>
      </w:r>
    </w:p>
    <w:p w:rsidR="007F5B40" w:rsidRDefault="007F5B40" w:rsidP="007F5B40">
      <w:pPr>
        <w:pStyle w:val="BodyText2"/>
        <w:keepNext w:val="0"/>
        <w:jc w:val="both"/>
        <w:outlineLvl w:val="9"/>
        <w:rPr>
          <w:b w:val="0"/>
          <w:sz w:val="28"/>
          <w:szCs w:val="28"/>
        </w:rPr>
      </w:pPr>
      <w:r w:rsidRPr="002454F8">
        <w:rPr>
          <w:b w:val="0"/>
          <w:sz w:val="28"/>
          <w:szCs w:val="28"/>
        </w:rPr>
        <w:tab/>
        <w:t>În urma dezbaterii</w:t>
      </w:r>
      <w:r>
        <w:rPr>
          <w:b w:val="0"/>
          <w:sz w:val="28"/>
          <w:szCs w:val="28"/>
        </w:rPr>
        <w:t xml:space="preserve"> şi a opiniilor exprimate</w:t>
      </w:r>
      <w:r w:rsidRPr="002454F8">
        <w:rPr>
          <w:b w:val="0"/>
          <w:sz w:val="28"/>
          <w:szCs w:val="28"/>
        </w:rPr>
        <w:t xml:space="preserve">, Comisia pentru cultură, arte, mijloace de informare în masă propune </w:t>
      </w:r>
      <w:r w:rsidR="008A5F92">
        <w:rPr>
          <w:b w:val="0"/>
          <w:sz w:val="28"/>
          <w:szCs w:val="28"/>
        </w:rPr>
        <w:t>p</w:t>
      </w:r>
      <w:r>
        <w:rPr>
          <w:b w:val="0"/>
          <w:sz w:val="28"/>
          <w:szCs w:val="28"/>
        </w:rPr>
        <w:t xml:space="preserve">lenului </w:t>
      </w:r>
      <w:r w:rsidR="00837B44" w:rsidRPr="00837B44">
        <w:rPr>
          <w:sz w:val="28"/>
          <w:szCs w:val="28"/>
        </w:rPr>
        <w:t>respingerea</w:t>
      </w:r>
      <w:r w:rsidRPr="002454F8">
        <w:rPr>
          <w:b w:val="0"/>
          <w:sz w:val="28"/>
          <w:szCs w:val="28"/>
        </w:rPr>
        <w:t xml:space="preserve"> </w:t>
      </w:r>
      <w:r w:rsidRPr="008C0DBB">
        <w:rPr>
          <w:b w:val="0"/>
          <w:i/>
          <w:sz w:val="28"/>
          <w:szCs w:val="28"/>
        </w:rPr>
        <w:t>Propuner</w:t>
      </w:r>
      <w:r>
        <w:rPr>
          <w:b w:val="0"/>
          <w:i/>
          <w:sz w:val="28"/>
          <w:szCs w:val="28"/>
        </w:rPr>
        <w:t>ii legislative</w:t>
      </w:r>
      <w:r w:rsidRPr="008C0DBB">
        <w:rPr>
          <w:b w:val="0"/>
          <w:i/>
          <w:sz w:val="28"/>
          <w:szCs w:val="28"/>
        </w:rPr>
        <w:t xml:space="preserve"> pentru</w:t>
      </w:r>
      <w:r>
        <w:rPr>
          <w:b w:val="0"/>
          <w:i/>
          <w:sz w:val="28"/>
          <w:szCs w:val="28"/>
        </w:rPr>
        <w:t xml:space="preserve"> modificarea şi</w:t>
      </w:r>
      <w:r w:rsidRPr="008C0DBB">
        <w:rPr>
          <w:b w:val="0"/>
          <w:i/>
          <w:sz w:val="28"/>
          <w:szCs w:val="28"/>
        </w:rPr>
        <w:t xml:space="preserve"> completarea </w:t>
      </w:r>
      <w:r w:rsidR="00837B44">
        <w:rPr>
          <w:b w:val="0"/>
          <w:i/>
          <w:sz w:val="28"/>
          <w:szCs w:val="28"/>
        </w:rPr>
        <w:t>Ordonanţei de Urgenţă a Guvernului nr. 189/2008 privind managementul instituţiilor publice de cultură.</w:t>
      </w:r>
    </w:p>
    <w:p w:rsidR="00837B44" w:rsidRDefault="00837B44" w:rsidP="007F5B40">
      <w:pPr>
        <w:pStyle w:val="BodyText2"/>
        <w:keepNext w:val="0"/>
        <w:jc w:val="both"/>
        <w:outlineLvl w:val="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Motivaţia respingerii se întemeiază pe următoarele considerente:</w:t>
      </w:r>
    </w:p>
    <w:p w:rsidR="00256FCB" w:rsidRPr="00256FCB" w:rsidRDefault="00256FCB" w:rsidP="00256FCB">
      <w:pPr>
        <w:numPr>
          <w:ilvl w:val="0"/>
          <w:numId w:val="12"/>
        </w:numPr>
        <w:spacing w:line="360" w:lineRule="auto"/>
        <w:ind w:left="18" w:hanging="18"/>
        <w:jc w:val="both"/>
        <w:rPr>
          <w:color w:val="000000"/>
          <w:sz w:val="28"/>
          <w:szCs w:val="28"/>
        </w:rPr>
      </w:pPr>
      <w:r w:rsidRPr="00256FCB">
        <w:rPr>
          <w:color w:val="000000"/>
          <w:sz w:val="28"/>
          <w:szCs w:val="28"/>
        </w:rPr>
        <w:t xml:space="preserve">textul propus pentru art. 3 litera c) nu este corelat cu dispoziţiile referitoare la programele de studii universitare şi </w:t>
      </w:r>
      <w:r>
        <w:rPr>
          <w:color w:val="000000"/>
          <w:sz w:val="28"/>
          <w:szCs w:val="28"/>
        </w:rPr>
        <w:t xml:space="preserve">cele </w:t>
      </w:r>
      <w:r w:rsidRPr="00256FCB">
        <w:rPr>
          <w:color w:val="000000"/>
          <w:sz w:val="28"/>
          <w:szCs w:val="28"/>
        </w:rPr>
        <w:t>postuniversitare prevăzute în Legea educaţiei naţionale nr. 1/2011</w:t>
      </w:r>
      <w:r>
        <w:rPr>
          <w:color w:val="000000"/>
          <w:sz w:val="28"/>
          <w:szCs w:val="28"/>
        </w:rPr>
        <w:t>, cu modificările şi completările ulterioare</w:t>
      </w:r>
      <w:r w:rsidRPr="00256FCB">
        <w:rPr>
          <w:color w:val="000000"/>
          <w:sz w:val="28"/>
          <w:szCs w:val="28"/>
        </w:rPr>
        <w:t>.</w:t>
      </w:r>
    </w:p>
    <w:p w:rsidR="00256FCB" w:rsidRPr="00256FCB" w:rsidRDefault="00256FCB" w:rsidP="00256FCB">
      <w:pPr>
        <w:numPr>
          <w:ilvl w:val="0"/>
          <w:numId w:val="12"/>
        </w:numPr>
        <w:spacing w:line="360" w:lineRule="auto"/>
        <w:ind w:left="18" w:hanging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în privinţa </w:t>
      </w:r>
      <w:r w:rsidRPr="00256FCB">
        <w:rPr>
          <w:color w:val="000000"/>
          <w:sz w:val="28"/>
          <w:szCs w:val="28"/>
        </w:rPr>
        <w:t>modificăril</w:t>
      </w:r>
      <w:r>
        <w:rPr>
          <w:color w:val="000000"/>
          <w:sz w:val="28"/>
          <w:szCs w:val="28"/>
        </w:rPr>
        <w:t>or</w:t>
      </w:r>
      <w:r w:rsidRPr="00256FCB">
        <w:rPr>
          <w:color w:val="000000"/>
          <w:sz w:val="28"/>
          <w:szCs w:val="28"/>
        </w:rPr>
        <w:t xml:space="preserve"> propuse pentru art. 5 şi art. 6 alin. (1) referitoare la proba de departajare, aceasta este deja prevăzută de Ordonanţa de urgenţă a Guvernului nr. 189/2008. Astfel potrivit art. 19 alin. (6</w:t>
      </w:r>
      <w:r w:rsidRPr="00256FCB">
        <w:rPr>
          <w:color w:val="000000"/>
          <w:sz w:val="28"/>
          <w:szCs w:val="28"/>
          <w:vertAlign w:val="superscript"/>
        </w:rPr>
        <w:t>1</w:t>
      </w:r>
      <w:r w:rsidRPr="00256FCB">
        <w:rPr>
          <w:color w:val="000000"/>
          <w:sz w:val="28"/>
          <w:szCs w:val="28"/>
        </w:rPr>
        <w:t xml:space="preserve">) „În cazul în care doi sau mai mulţi candidaţi obţin medii egale, atât la evaluarea proiectului de management prezentat, cât şi la </w:t>
      </w:r>
      <w:r w:rsidRPr="00256FCB">
        <w:rPr>
          <w:color w:val="000000"/>
          <w:sz w:val="28"/>
          <w:szCs w:val="28"/>
        </w:rPr>
        <w:lastRenderedPageBreak/>
        <w:t>interviu, comisia de concurs va introduce o probă scrisă pentru departajare.” Totodată, această prevedere a fost preluată şi detaliată şi în art. 10 alin. (9) din Regulamentul – cadru de organizare şi desfăşurare a concursului de proiecte de management, aprobat prin Ordinul ministrului culturii 2799/2015.</w:t>
      </w:r>
    </w:p>
    <w:p w:rsidR="00837B44" w:rsidRPr="00837B44" w:rsidRDefault="00256FCB" w:rsidP="00256FCB">
      <w:pPr>
        <w:pStyle w:val="BodyText2"/>
        <w:keepNext w:val="0"/>
        <w:numPr>
          <w:ilvl w:val="0"/>
          <w:numId w:val="12"/>
        </w:numPr>
        <w:ind w:left="0" w:firstLine="0"/>
        <w:jc w:val="both"/>
        <w:outlineLvl w:val="9"/>
        <w:rPr>
          <w:sz w:val="28"/>
          <w:szCs w:val="28"/>
        </w:rPr>
      </w:pPr>
      <w:r w:rsidRPr="00256FCB">
        <w:rPr>
          <w:b w:val="0"/>
          <w:color w:val="000000"/>
          <w:sz w:val="28"/>
          <w:szCs w:val="28"/>
        </w:rPr>
        <w:t>detalierea altor aspecte referitoare la proba de departajare (termene, formatul examinării etc.) se poate realiza prin completarea Regulamentul – cadru de organizare şi desfăşurare a concursului de proiecte de management, aprobat prin Ordinul ministrului culturii 2799/2015</w:t>
      </w:r>
      <w:r>
        <w:rPr>
          <w:color w:val="000000"/>
          <w:sz w:val="28"/>
          <w:szCs w:val="28"/>
        </w:rPr>
        <w:t>.</w:t>
      </w:r>
      <w:r w:rsidRPr="00A71B75">
        <w:rPr>
          <w:color w:val="000000"/>
          <w:sz w:val="28"/>
          <w:szCs w:val="28"/>
        </w:rPr>
        <w:t xml:space="preserve">   </w:t>
      </w:r>
    </w:p>
    <w:p w:rsidR="007F5B40" w:rsidRDefault="007F5B40" w:rsidP="00256FCB">
      <w:pPr>
        <w:spacing w:line="360" w:lineRule="auto"/>
        <w:ind w:right="-18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ab/>
      </w:r>
    </w:p>
    <w:p w:rsidR="006F55C4" w:rsidRDefault="006F55C4" w:rsidP="00256FCB">
      <w:pPr>
        <w:spacing w:line="360" w:lineRule="auto"/>
        <w:ind w:right="-180"/>
        <w:jc w:val="both"/>
        <w:rPr>
          <w:sz w:val="28"/>
          <w:szCs w:val="28"/>
        </w:rPr>
      </w:pPr>
    </w:p>
    <w:p w:rsidR="006F55C4" w:rsidRPr="002454F8" w:rsidRDefault="006F55C4" w:rsidP="00256FCB">
      <w:pPr>
        <w:spacing w:line="360" w:lineRule="auto"/>
        <w:ind w:right="-180"/>
        <w:jc w:val="both"/>
        <w:rPr>
          <w:sz w:val="28"/>
          <w:szCs w:val="28"/>
        </w:rPr>
      </w:pPr>
    </w:p>
    <w:p w:rsidR="007F5B40" w:rsidRPr="002454F8" w:rsidRDefault="007F5B40" w:rsidP="007F5B40">
      <w:pPr>
        <w:keepNext/>
        <w:jc w:val="both"/>
        <w:outlineLvl w:val="0"/>
        <w:rPr>
          <w:sz w:val="28"/>
          <w:szCs w:val="28"/>
        </w:rPr>
      </w:pPr>
    </w:p>
    <w:p w:rsidR="007F5B40" w:rsidRPr="002454F8" w:rsidRDefault="007F5B40" w:rsidP="007F5B40">
      <w:pPr>
        <w:pStyle w:val="BodyTextIndent"/>
        <w:spacing w:after="120" w:line="240" w:lineRule="auto"/>
        <w:ind w:left="1440"/>
        <w:rPr>
          <w:sz w:val="28"/>
          <w:szCs w:val="28"/>
        </w:rPr>
      </w:pPr>
      <w:r w:rsidRPr="002454F8">
        <w:rPr>
          <w:sz w:val="28"/>
          <w:szCs w:val="28"/>
        </w:rPr>
        <w:t xml:space="preserve">   PREŞEDINTE,</w:t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  <w:t>SECRETAR,</w:t>
      </w:r>
    </w:p>
    <w:p w:rsidR="007F5B40" w:rsidRPr="002454F8" w:rsidRDefault="007F5B40" w:rsidP="007F5B40">
      <w:pPr>
        <w:pStyle w:val="BodyTextIndent"/>
        <w:spacing w:after="120" w:line="240" w:lineRule="auto"/>
        <w:ind w:left="1440"/>
        <w:rPr>
          <w:sz w:val="28"/>
          <w:szCs w:val="28"/>
        </w:rPr>
      </w:pP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</w:pPr>
      <w:r w:rsidRPr="002454F8">
        <w:rPr>
          <w:b/>
          <w:sz w:val="28"/>
          <w:szCs w:val="28"/>
        </w:rPr>
        <w:t xml:space="preserve">    </w:t>
      </w:r>
      <w:r w:rsidRPr="002454F8">
        <w:rPr>
          <w:b/>
          <w:sz w:val="28"/>
          <w:szCs w:val="28"/>
        </w:rPr>
        <w:tab/>
        <w:t xml:space="preserve">     Gigel – Sorinel ŞTIRBU</w:t>
      </w:r>
      <w:r w:rsidRPr="002454F8">
        <w:rPr>
          <w:b/>
          <w:sz w:val="28"/>
          <w:szCs w:val="28"/>
        </w:rPr>
        <w:tab/>
        <w:t xml:space="preserve">        </w:t>
      </w:r>
      <w:r>
        <w:rPr>
          <w:b/>
          <w:sz w:val="28"/>
          <w:szCs w:val="28"/>
        </w:rPr>
        <w:t xml:space="preserve">       Beatrice TUDOR</w:t>
      </w: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</w:pP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</w:pP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</w:pP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</w:pPr>
    </w:p>
    <w:p w:rsidR="008A5F92" w:rsidRPr="008A5F92" w:rsidRDefault="008A5F92" w:rsidP="00085B87">
      <w:pPr>
        <w:pStyle w:val="Title"/>
        <w:jc w:val="left"/>
        <w:rPr>
          <w:sz w:val="32"/>
          <w:szCs w:val="32"/>
        </w:rPr>
      </w:pPr>
    </w:p>
    <w:sectPr w:rsidR="008A5F92" w:rsidRPr="008A5F92" w:rsidSect="00085B87">
      <w:pgSz w:w="12240" w:h="15840"/>
      <w:pgMar w:top="1440" w:right="85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D48" w:rsidRDefault="00654D48" w:rsidP="00085B87">
      <w:r>
        <w:separator/>
      </w:r>
    </w:p>
  </w:endnote>
  <w:endnote w:type="continuationSeparator" w:id="0">
    <w:p w:rsidR="00654D48" w:rsidRDefault="00654D48" w:rsidP="00085B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D48" w:rsidRDefault="00654D48" w:rsidP="00085B87">
      <w:r>
        <w:separator/>
      </w:r>
    </w:p>
  </w:footnote>
  <w:footnote w:type="continuationSeparator" w:id="0">
    <w:p w:rsidR="00654D48" w:rsidRDefault="00654D48" w:rsidP="00085B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322"/>
    <w:multiLevelType w:val="hybridMultilevel"/>
    <w:tmpl w:val="579A0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F67CA"/>
    <w:multiLevelType w:val="hybridMultilevel"/>
    <w:tmpl w:val="54D27C7C"/>
    <w:lvl w:ilvl="0" w:tplc="B136F6D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22D99"/>
    <w:multiLevelType w:val="hybridMultilevel"/>
    <w:tmpl w:val="F33245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B57D4"/>
    <w:multiLevelType w:val="hybridMultilevel"/>
    <w:tmpl w:val="CED8C3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D12B1"/>
    <w:multiLevelType w:val="hybridMultilevel"/>
    <w:tmpl w:val="7938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53772"/>
    <w:multiLevelType w:val="hybridMultilevel"/>
    <w:tmpl w:val="6CC2D314"/>
    <w:lvl w:ilvl="0" w:tplc="C8B415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0C05D6"/>
    <w:multiLevelType w:val="hybridMultilevel"/>
    <w:tmpl w:val="62AE39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8A62D5"/>
    <w:multiLevelType w:val="hybridMultilevel"/>
    <w:tmpl w:val="2020C4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D35AD"/>
    <w:multiLevelType w:val="hybridMultilevel"/>
    <w:tmpl w:val="C0BED9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386F5A"/>
    <w:multiLevelType w:val="hybridMultilevel"/>
    <w:tmpl w:val="F000CC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46321E"/>
    <w:multiLevelType w:val="hybridMultilevel"/>
    <w:tmpl w:val="EF08A6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6122CB"/>
    <w:multiLevelType w:val="hybridMultilevel"/>
    <w:tmpl w:val="39141A86"/>
    <w:lvl w:ilvl="0" w:tplc="F670E5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6"/>
  </w:num>
  <w:num w:numId="5">
    <w:abstractNumId w:val="3"/>
  </w:num>
  <w:num w:numId="6">
    <w:abstractNumId w:val="11"/>
  </w:num>
  <w:num w:numId="7">
    <w:abstractNumId w:val="9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B40"/>
    <w:rsid w:val="00085B87"/>
    <w:rsid w:val="00256FCB"/>
    <w:rsid w:val="003A3776"/>
    <w:rsid w:val="00553D50"/>
    <w:rsid w:val="00654D48"/>
    <w:rsid w:val="006B20A3"/>
    <w:rsid w:val="006B4B68"/>
    <w:rsid w:val="006F55C4"/>
    <w:rsid w:val="007F2CA3"/>
    <w:rsid w:val="007F5B40"/>
    <w:rsid w:val="00837B44"/>
    <w:rsid w:val="008A5F92"/>
    <w:rsid w:val="00910BDF"/>
    <w:rsid w:val="009241E8"/>
    <w:rsid w:val="00B60EA8"/>
    <w:rsid w:val="00C66E79"/>
    <w:rsid w:val="00D26D38"/>
    <w:rsid w:val="00D50BE5"/>
    <w:rsid w:val="00D8136C"/>
    <w:rsid w:val="00F771AD"/>
    <w:rsid w:val="00FC5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2">
    <w:name w:val="heading 2"/>
    <w:basedOn w:val="Normal"/>
    <w:next w:val="Normal"/>
    <w:link w:val="Heading2Char"/>
    <w:qFormat/>
    <w:rsid w:val="007F5B40"/>
    <w:pPr>
      <w:keepNext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F5B40"/>
    <w:pPr>
      <w:widowControl w:val="0"/>
      <w:spacing w:line="360" w:lineRule="auto"/>
      <w:ind w:left="720"/>
      <w:jc w:val="both"/>
    </w:pPr>
    <w:rPr>
      <w:b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5B40"/>
    <w:rPr>
      <w:rFonts w:ascii="Times New Roman" w:eastAsia="Times New Roman" w:hAnsi="Times New Roman" w:cs="Times New Roman"/>
      <w:b/>
      <w:sz w:val="26"/>
      <w:szCs w:val="20"/>
      <w:lang w:val="ro-RO"/>
    </w:rPr>
  </w:style>
  <w:style w:type="paragraph" w:styleId="BodyText2">
    <w:name w:val="Body Text 2"/>
    <w:basedOn w:val="Normal"/>
    <w:link w:val="BodyText2Char"/>
    <w:rsid w:val="007F5B40"/>
    <w:pPr>
      <w:keepNext/>
      <w:spacing w:line="360" w:lineRule="auto"/>
      <w:jc w:val="center"/>
      <w:outlineLvl w:val="0"/>
    </w:pPr>
    <w:rPr>
      <w:b/>
      <w:sz w:val="26"/>
      <w:szCs w:val="20"/>
    </w:rPr>
  </w:style>
  <w:style w:type="character" w:customStyle="1" w:styleId="BodyText2Char">
    <w:name w:val="Body Text 2 Char"/>
    <w:basedOn w:val="DefaultParagraphFont"/>
    <w:link w:val="BodyText2"/>
    <w:rsid w:val="007F5B40"/>
    <w:rPr>
      <w:rFonts w:ascii="Times New Roman" w:eastAsia="Times New Roman" w:hAnsi="Times New Roman" w:cs="Times New Roman"/>
      <w:b/>
      <w:sz w:val="26"/>
      <w:szCs w:val="20"/>
      <w:lang w:val="ro-RO"/>
    </w:rPr>
  </w:style>
  <w:style w:type="paragraph" w:styleId="BodyTextIndent2">
    <w:name w:val="Body Text Indent 2"/>
    <w:basedOn w:val="Normal"/>
    <w:link w:val="BodyTextIndent2Char"/>
    <w:rsid w:val="007F5B40"/>
    <w:pPr>
      <w:spacing w:line="360" w:lineRule="auto"/>
      <w:ind w:firstLine="720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F5B4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Title">
    <w:name w:val="Title"/>
    <w:basedOn w:val="Normal"/>
    <w:link w:val="TitleChar"/>
    <w:qFormat/>
    <w:rsid w:val="007F5B40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7F5B40"/>
    <w:rPr>
      <w:rFonts w:ascii="Times New Roman" w:eastAsia="Times New Roman" w:hAnsi="Times New Roman" w:cs="Times New Roman"/>
      <w:b/>
      <w:sz w:val="24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7F5B40"/>
    <w:rPr>
      <w:rFonts w:ascii="Times New Roman" w:eastAsia="Times New Roman" w:hAnsi="Times New Roman" w:cs="Times New Roman"/>
      <w:b/>
      <w:sz w:val="24"/>
      <w:szCs w:val="20"/>
      <w:lang w:val="ro-RO"/>
    </w:rPr>
  </w:style>
  <w:style w:type="table" w:styleId="TableGrid">
    <w:name w:val="Table Grid"/>
    <w:basedOn w:val="TableNormal"/>
    <w:uiPriority w:val="59"/>
    <w:rsid w:val="007F5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5B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85B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5B87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085B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B87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B68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A7ABA-2269-40C2-AF00-300556A1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560</Words>
  <Characters>3705</Characters>
  <Application>Microsoft Office Word</Application>
  <DocSecurity>0</DocSecurity>
  <Lines>127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dan.kalber</dc:creator>
  <cp:lastModifiedBy>marina.preda</cp:lastModifiedBy>
  <cp:revision>3</cp:revision>
  <dcterms:created xsi:type="dcterms:W3CDTF">2018-04-12T10:08:00Z</dcterms:created>
  <dcterms:modified xsi:type="dcterms:W3CDTF">2018-04-12T10:12:00Z</dcterms:modified>
</cp:coreProperties>
</file>