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FE9" w:rsidRDefault="00CC6EA5">
      <w:pPr>
        <w:spacing w:line="360" w:lineRule="auto"/>
        <w:jc w:val="center"/>
      </w:pPr>
      <w:bookmarkStart w:id="0" w:name="_GoBack"/>
      <w:bookmarkEnd w:id="0"/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                 </w:t>
      </w:r>
      <w:r>
        <w:rPr>
          <w:b/>
          <w:sz w:val="28"/>
          <w:szCs w:val="28"/>
          <w:lang w:val="ro-RO"/>
        </w:rPr>
        <w:t>4c-6/1083/17 noiembrie 2021</w:t>
      </w:r>
    </w:p>
    <w:bookmarkStart w:id="1" w:name="_MON_954962747"/>
    <w:bookmarkEnd w:id="1"/>
    <w:p w:rsidR="00293FE9" w:rsidRDefault="00CC6EA5">
      <w:pPr>
        <w:spacing w:line="360" w:lineRule="auto"/>
        <w:jc w:val="center"/>
      </w:pPr>
      <w:r>
        <w:rPr>
          <w:lang w:val="ro-RO"/>
        </w:rPr>
        <w:object w:dxaOrig="1260" w:dyaOrig="1440" w14:anchorId="67A97F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63pt;height:1in;visibility:visible;mso-wrap-style:square" o:ole="">
            <v:imagedata r:id="rId6" o:title=""/>
          </v:shape>
          <o:OLEObject Type="Embed" ProgID="Word.Picture.8" ShapeID="Picture 1" DrawAspect="Content" ObjectID="_1698651241" r:id="rId7"/>
        </w:object>
      </w:r>
    </w:p>
    <w:p w:rsidR="00293FE9" w:rsidRDefault="00CC6EA5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293FE9" w:rsidRDefault="00CC6EA5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293FE9" w:rsidRDefault="00293FE9">
      <w:pPr>
        <w:rPr>
          <w:lang w:val="ro-RO"/>
        </w:rPr>
      </w:pPr>
    </w:p>
    <w:p w:rsidR="00293FE9" w:rsidRDefault="00CC6EA5">
      <w:pPr>
        <w:pStyle w:val="Heading2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Comisia pentru </w:t>
      </w:r>
      <w:r>
        <w:rPr>
          <w:sz w:val="24"/>
          <w:szCs w:val="24"/>
          <w:lang w:val="ro-RO"/>
        </w:rPr>
        <w:t>drepturile omului, culte                                            Bucureşti, 16 noiembrie 2021</w:t>
      </w:r>
    </w:p>
    <w:p w:rsidR="00293FE9" w:rsidRDefault="00CC6EA5">
      <w:r>
        <w:rPr>
          <w:lang w:val="ro-RO"/>
        </w:rPr>
        <w:t>şi problemele minorităţilor naţionale</w:t>
      </w:r>
      <w:r>
        <w:rPr>
          <w:b/>
          <w:lang w:val="ro-RO"/>
        </w:rPr>
        <w:t xml:space="preserve">                                                                        </w:t>
      </w:r>
      <w:r>
        <w:rPr>
          <w:color w:val="000000"/>
          <w:lang w:val="ro-RO"/>
        </w:rPr>
        <w:t xml:space="preserve">PL-x 551/2021                                     </w:t>
      </w:r>
      <w:r>
        <w:rPr>
          <w:color w:val="000000"/>
          <w:lang w:val="ro-RO"/>
        </w:rPr>
        <w:t xml:space="preserve">                                                                           </w:t>
      </w:r>
    </w:p>
    <w:p w:rsidR="00293FE9" w:rsidRDefault="00CC6EA5">
      <w:pPr>
        <w:pStyle w:val="Heading2"/>
        <w:ind w:firstLine="720"/>
        <w:rPr>
          <w:szCs w:val="28"/>
          <w:lang w:val="ro-RO"/>
        </w:rPr>
      </w:pPr>
      <w:r>
        <w:rPr>
          <w:szCs w:val="28"/>
          <w:lang w:val="ro-RO"/>
        </w:rPr>
        <w:t xml:space="preserve">               </w:t>
      </w:r>
    </w:p>
    <w:p w:rsidR="00293FE9" w:rsidRDefault="00CC6EA5">
      <w:pPr>
        <w:jc w:val="both"/>
        <w:rPr>
          <w:lang w:val="ro-RO"/>
        </w:rPr>
      </w:pPr>
      <w:r>
        <w:rPr>
          <w:lang w:val="ro-RO"/>
        </w:rPr>
        <w:t xml:space="preserve">      </w:t>
      </w:r>
      <w:r>
        <w:rPr>
          <w:lang w:val="ro-RO"/>
        </w:rPr>
        <w:tab/>
      </w:r>
      <w:r>
        <w:rPr>
          <w:lang w:val="ro-RO"/>
        </w:rPr>
        <w:tab/>
        <w:t xml:space="preserve">      Domnului deputat</w:t>
      </w:r>
    </w:p>
    <w:p w:rsidR="00293FE9" w:rsidRDefault="00CC6EA5">
      <w:pPr>
        <w:ind w:left="1800" w:firstLine="360"/>
        <w:jc w:val="both"/>
      </w:pPr>
      <w:hyperlink r:id="rId8" w:history="1">
        <w:r>
          <w:rPr>
            <w:rStyle w:val="Hyperlink"/>
            <w:rFonts w:ascii="open_sansregular" w:hAnsi="open_sansregular"/>
            <w:b/>
            <w:bCs/>
            <w:i/>
            <w:iCs/>
            <w:color w:val="000000"/>
            <w:sz w:val="21"/>
            <w:szCs w:val="21"/>
            <w:u w:val="none"/>
            <w:shd w:val="clear" w:color="auto" w:fill="FFFFFF"/>
          </w:rPr>
          <w:t>Bogdan-Iulian</w:t>
        </w:r>
      </w:hyperlink>
      <w:r>
        <w:rPr>
          <w:b/>
          <w:bCs/>
          <w:i/>
          <w:iCs/>
          <w:lang w:val="ro-RO"/>
        </w:rPr>
        <w:t xml:space="preserve"> HUŢUCĂ</w:t>
      </w:r>
    </w:p>
    <w:p w:rsidR="00293FE9" w:rsidRDefault="00CC6EA5">
      <w:pPr>
        <w:ind w:left="1800"/>
        <w:jc w:val="both"/>
      </w:pPr>
      <w:r>
        <w:rPr>
          <w:lang w:val="ro-RO"/>
        </w:rPr>
        <w:t xml:space="preserve">Preşedintele Comisiei </w:t>
      </w:r>
      <w:r>
        <w:rPr>
          <w:lang w:val="ro-RO"/>
        </w:rPr>
        <w:t>pentru buget, finanțe și bănci</w:t>
      </w:r>
    </w:p>
    <w:p w:rsidR="00293FE9" w:rsidRDefault="00293FE9">
      <w:pPr>
        <w:ind w:left="1800"/>
        <w:jc w:val="both"/>
      </w:pPr>
    </w:p>
    <w:p w:rsidR="00293FE9" w:rsidRDefault="00CC6EA5">
      <w:pPr>
        <w:pStyle w:val="Heading2"/>
        <w:ind w:left="180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Doamnei deputat</w:t>
      </w:r>
    </w:p>
    <w:p w:rsidR="00293FE9" w:rsidRDefault="00CC6EA5">
      <w:pPr>
        <w:ind w:left="1800" w:firstLine="360"/>
        <w:jc w:val="both"/>
        <w:rPr>
          <w:b/>
          <w:i/>
          <w:lang w:val="ro-RO"/>
        </w:rPr>
      </w:pPr>
      <w:r>
        <w:rPr>
          <w:b/>
          <w:i/>
          <w:lang w:val="ro-RO"/>
        </w:rPr>
        <w:t>Oana-Silvia ŢOIU</w:t>
      </w:r>
    </w:p>
    <w:p w:rsidR="00293FE9" w:rsidRDefault="00CC6EA5">
      <w:pPr>
        <w:ind w:left="1800"/>
        <w:jc w:val="both"/>
        <w:rPr>
          <w:lang w:val="ro-RO"/>
        </w:rPr>
      </w:pPr>
      <w:r>
        <w:rPr>
          <w:lang w:val="ro-RO"/>
        </w:rPr>
        <w:t>Preşedintele Comisiei pentru muncă și protecție socială</w:t>
      </w:r>
    </w:p>
    <w:p w:rsidR="00293FE9" w:rsidRDefault="00293FE9">
      <w:pPr>
        <w:ind w:left="1800"/>
        <w:jc w:val="both"/>
        <w:rPr>
          <w:lang w:val="ro-RO"/>
        </w:rPr>
      </w:pPr>
    </w:p>
    <w:p w:rsidR="00293FE9" w:rsidRDefault="00CC6EA5">
      <w:pPr>
        <w:jc w:val="both"/>
        <w:rPr>
          <w:lang w:val="ro-RO"/>
        </w:rPr>
      </w:pPr>
      <w:r>
        <w:rPr>
          <w:lang w:val="ro-RO"/>
        </w:rPr>
        <w:t xml:space="preserve">                           </w:t>
      </w:r>
    </w:p>
    <w:p w:rsidR="00293FE9" w:rsidRDefault="00CC6EA5">
      <w:pPr>
        <w:jc w:val="center"/>
      </w:pPr>
      <w:r>
        <w:rPr>
          <w:b/>
          <w:lang w:val="ro-RO"/>
        </w:rPr>
        <w:t>AVIZ</w:t>
      </w:r>
    </w:p>
    <w:p w:rsidR="00293FE9" w:rsidRDefault="00CC6EA5">
      <w:pPr>
        <w:jc w:val="center"/>
      </w:pPr>
      <w:r>
        <w:rPr>
          <w:color w:val="000000"/>
          <w:sz w:val="26"/>
          <w:szCs w:val="26"/>
          <w:lang w:val="ro-RO"/>
        </w:rPr>
        <w:t xml:space="preserve">asupra </w:t>
      </w:r>
      <w:r>
        <w:rPr>
          <w:b/>
          <w:i/>
          <w:sz w:val="26"/>
          <w:szCs w:val="26"/>
          <w:lang w:val="ro-RO"/>
        </w:rPr>
        <w:t xml:space="preserve">proiectului de Lege  privind aprobarea Ordonanţei de urgenţã a Guvernului nr.111/2021 pentru </w:t>
      </w:r>
      <w:r>
        <w:rPr>
          <w:b/>
          <w:i/>
          <w:sz w:val="26"/>
          <w:szCs w:val="26"/>
          <w:lang w:val="ro-RO"/>
        </w:rPr>
        <w:t>stabilirea unor măsuri de protecţie socială a angajaţilor şi a altor categorii profesionale în contextul interzicerii, suspendării ori limitării activităţilor economice, determinate de situaţia epidemiologică generată de răspândirea coronavirusului SARS-Co</w:t>
      </w:r>
      <w:r>
        <w:rPr>
          <w:b/>
          <w:i/>
          <w:sz w:val="26"/>
          <w:szCs w:val="26"/>
          <w:lang w:val="ro-RO"/>
        </w:rPr>
        <w:t>V-2</w:t>
      </w:r>
    </w:p>
    <w:p w:rsidR="00293FE9" w:rsidRDefault="00293FE9">
      <w:pPr>
        <w:jc w:val="center"/>
        <w:rPr>
          <w:color w:val="000000"/>
          <w:sz w:val="28"/>
          <w:szCs w:val="28"/>
          <w:lang w:val="ro-RO"/>
        </w:rPr>
      </w:pPr>
    </w:p>
    <w:p w:rsidR="00293FE9" w:rsidRDefault="00CC6EA5">
      <w:pPr>
        <w:ind w:firstLine="720"/>
        <w:jc w:val="both"/>
      </w:pPr>
      <w:r>
        <w:rPr>
          <w:lang w:val="ro-RO"/>
        </w:rPr>
        <w:t>În conformitate cu prevederile art.95 și 117 alin.(3)  din Regulamentul Camerei Deputaţilor, Biroul Permanent a trimis Comisiei pentru drepturile omului, culte şi problemele minorităţilor naţionale, cu adresa nr. PL-x 551 din 8 noiembrie 2021 - spre d</w:t>
      </w:r>
      <w:r>
        <w:rPr>
          <w:lang w:val="ro-RO"/>
        </w:rPr>
        <w:t xml:space="preserve">ezbatere şi avizare în procedură de urgență, </w:t>
      </w:r>
      <w:r>
        <w:rPr>
          <w:b/>
          <w:i/>
          <w:lang w:val="ro-RO"/>
        </w:rPr>
        <w:t>proiectul de Lege privind aprobarea Ordonanţei de urgenţã a Guvernului nr.111/2021 pentru stabilirea unor măsuri de protecţie socială a angajaţilor şi a altor categorii profesionale în contextul interzicerii, su</w:t>
      </w:r>
      <w:r>
        <w:rPr>
          <w:b/>
          <w:i/>
          <w:lang w:val="ro-RO"/>
        </w:rPr>
        <w:t>spendării ori limitării activităţilor economice, determinate de situaţia epidemiologică generată de răspândirea coronavirusului SARS-CoV-2</w:t>
      </w:r>
      <w:r>
        <w:rPr>
          <w:color w:val="000000"/>
          <w:lang w:val="ro-RO"/>
        </w:rPr>
        <w:t xml:space="preserve">, înregistrat sub nr.4c-6/1083 din 9 noiembrie 2021. </w:t>
      </w:r>
    </w:p>
    <w:p w:rsidR="00293FE9" w:rsidRDefault="00CC6EA5">
      <w:pPr>
        <w:jc w:val="both"/>
      </w:pPr>
      <w:r>
        <w:rPr>
          <w:lang w:val="ro-RO"/>
        </w:rPr>
        <w:t xml:space="preserve">          </w:t>
      </w:r>
      <w:r>
        <w:rPr>
          <w:b/>
          <w:lang w:val="ro-RO"/>
        </w:rPr>
        <w:t>Camera Deputaţilor</w:t>
      </w:r>
      <w:r>
        <w:rPr>
          <w:lang w:val="ro-RO"/>
        </w:rPr>
        <w:t xml:space="preserve"> este </w:t>
      </w:r>
      <w:proofErr w:type="spellStart"/>
      <w:r>
        <w:rPr>
          <w:b/>
          <w:u w:val="single"/>
        </w:rPr>
        <w:t>Cameră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decizională</w:t>
      </w:r>
      <w:proofErr w:type="spellEnd"/>
      <w:r>
        <w:rPr>
          <w:lang w:val="ro-RO"/>
        </w:rPr>
        <w:t>.</w:t>
      </w:r>
    </w:p>
    <w:p w:rsidR="00293FE9" w:rsidRDefault="00CC6EA5">
      <w:pPr>
        <w:pStyle w:val="BodyText"/>
        <w:jc w:val="both"/>
      </w:pPr>
      <w:r>
        <w:rPr>
          <w:sz w:val="24"/>
          <w:szCs w:val="24"/>
          <w:lang w:val="ro-RO"/>
        </w:rPr>
        <w:t xml:space="preserve">          </w:t>
      </w:r>
      <w:r>
        <w:rPr>
          <w:sz w:val="24"/>
          <w:szCs w:val="24"/>
          <w:lang w:val="ro-RO"/>
        </w:rPr>
        <w:t xml:space="preserve">În şedinţa din 16 noiembrie 2021, organizată în sistem mixt (fizic și on-line),  membrii comisiei au examinat proiectul de lege, în conformitate cu prevederile art.62 din Regulamentul Camerei Deputaţilor şi, în urma dezbaterilor, au hotărât, </w:t>
      </w:r>
      <w:r>
        <w:rPr>
          <w:b/>
          <w:bCs/>
          <w:sz w:val="24"/>
          <w:szCs w:val="24"/>
          <w:u w:val="single"/>
          <w:lang w:val="ro-RO"/>
        </w:rPr>
        <w:t xml:space="preserve">cu majoritate </w:t>
      </w:r>
      <w:r>
        <w:rPr>
          <w:b/>
          <w:bCs/>
          <w:sz w:val="24"/>
          <w:szCs w:val="24"/>
          <w:u w:val="single"/>
          <w:lang w:val="ro-RO"/>
        </w:rPr>
        <w:t>de voturi</w:t>
      </w:r>
      <w:r>
        <w:rPr>
          <w:b/>
          <w:bCs/>
          <w:sz w:val="24"/>
          <w:szCs w:val="24"/>
          <w:lang w:val="ro-RO"/>
        </w:rPr>
        <w:t xml:space="preserve">, </w:t>
      </w:r>
      <w:r>
        <w:rPr>
          <w:bCs/>
          <w:sz w:val="24"/>
          <w:szCs w:val="24"/>
          <w:lang w:val="ro-RO"/>
        </w:rPr>
        <w:t>să</w:t>
      </w:r>
      <w:r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u w:val="single"/>
          <w:lang w:val="ro-RO"/>
        </w:rPr>
        <w:t>îi acorde aviz favorabil.</w:t>
      </w:r>
    </w:p>
    <w:p w:rsidR="00293FE9" w:rsidRDefault="00CC6EA5">
      <w:pPr>
        <w:pStyle w:val="BodyText"/>
        <w:jc w:val="both"/>
      </w:pPr>
      <w:r>
        <w:rPr>
          <w:sz w:val="24"/>
          <w:szCs w:val="24"/>
          <w:lang w:val="ro-RO"/>
        </w:rPr>
        <w:t xml:space="preserve">         În raport de obiectul şi conţinutul său, proiectul de lege face parte din categoria legilor </w:t>
      </w:r>
      <w:r>
        <w:rPr>
          <w:b/>
          <w:bCs/>
          <w:sz w:val="24"/>
          <w:szCs w:val="24"/>
          <w:lang w:val="ro-RO"/>
        </w:rPr>
        <w:t>ordinare</w:t>
      </w:r>
      <w:r>
        <w:rPr>
          <w:sz w:val="24"/>
          <w:szCs w:val="24"/>
          <w:lang w:val="ro-RO"/>
        </w:rPr>
        <w:t>.</w:t>
      </w:r>
    </w:p>
    <w:p w:rsidR="00293FE9" w:rsidRDefault="00293FE9">
      <w:pPr>
        <w:pStyle w:val="BodyText"/>
        <w:rPr>
          <w:b/>
          <w:szCs w:val="28"/>
          <w:lang w:val="ro-RO"/>
        </w:rPr>
      </w:pPr>
    </w:p>
    <w:p w:rsidR="00293FE9" w:rsidRDefault="00293FE9">
      <w:pPr>
        <w:pStyle w:val="BodyText"/>
        <w:jc w:val="center"/>
        <w:rPr>
          <w:b/>
          <w:sz w:val="26"/>
          <w:szCs w:val="26"/>
          <w:lang w:val="ro-RO"/>
        </w:rPr>
      </w:pPr>
    </w:p>
    <w:p w:rsidR="00293FE9" w:rsidRDefault="00CC6EA5">
      <w:pPr>
        <w:pStyle w:val="BodyText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PREŞEDINTE,</w:t>
      </w:r>
    </w:p>
    <w:p w:rsidR="00293FE9" w:rsidRDefault="00293FE9">
      <w:pPr>
        <w:pStyle w:val="BodyText"/>
        <w:jc w:val="center"/>
        <w:rPr>
          <w:b/>
          <w:sz w:val="26"/>
          <w:szCs w:val="26"/>
          <w:lang w:val="ro-RO"/>
        </w:rPr>
      </w:pPr>
    </w:p>
    <w:p w:rsidR="00293FE9" w:rsidRDefault="00CC6EA5">
      <w:pPr>
        <w:pStyle w:val="BodyText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Deputat</w:t>
      </w:r>
    </w:p>
    <w:p w:rsidR="00293FE9" w:rsidRDefault="00CC6EA5">
      <w:pPr>
        <w:pStyle w:val="BodyText"/>
        <w:jc w:val="center"/>
      </w:pPr>
      <w:r>
        <w:rPr>
          <w:b/>
          <w:sz w:val="26"/>
          <w:szCs w:val="26"/>
          <w:lang w:val="ro-RO"/>
        </w:rPr>
        <w:t xml:space="preserve">Iusein </w:t>
      </w:r>
      <w:r>
        <w:rPr>
          <w:b/>
          <w:bCs/>
          <w:sz w:val="26"/>
          <w:szCs w:val="26"/>
        </w:rPr>
        <w:t>IBRAM</w:t>
      </w:r>
    </w:p>
    <w:p w:rsidR="00293FE9" w:rsidRDefault="00293FE9">
      <w:pPr>
        <w:pStyle w:val="BodyText"/>
        <w:jc w:val="both"/>
        <w:rPr>
          <w:b/>
          <w:sz w:val="20"/>
          <w:lang w:val="ro-RO"/>
        </w:rPr>
      </w:pPr>
    </w:p>
    <w:p w:rsidR="00293FE9" w:rsidRDefault="00293FE9">
      <w:pPr>
        <w:pStyle w:val="BodyText"/>
        <w:jc w:val="both"/>
        <w:rPr>
          <w:b/>
          <w:sz w:val="20"/>
          <w:lang w:val="ro-RO"/>
        </w:rPr>
      </w:pPr>
    </w:p>
    <w:p w:rsidR="00293FE9" w:rsidRDefault="00293FE9">
      <w:pPr>
        <w:pStyle w:val="BodyText"/>
        <w:jc w:val="both"/>
        <w:rPr>
          <w:b/>
          <w:sz w:val="20"/>
          <w:lang w:val="ro-RO"/>
        </w:rPr>
      </w:pPr>
    </w:p>
    <w:p w:rsidR="00293FE9" w:rsidRDefault="00293FE9">
      <w:pPr>
        <w:pStyle w:val="BodyText"/>
        <w:jc w:val="both"/>
        <w:rPr>
          <w:b/>
          <w:sz w:val="20"/>
          <w:lang w:val="ro-RO"/>
        </w:rPr>
      </w:pPr>
    </w:p>
    <w:p w:rsidR="00293FE9" w:rsidRDefault="00CC6EA5">
      <w:pPr>
        <w:pStyle w:val="BodyText"/>
        <w:jc w:val="both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Laurenţiu Gheorghiu    </w:t>
      </w:r>
    </w:p>
    <w:sectPr w:rsidR="00293FE9">
      <w:pgSz w:w="11906" w:h="16838"/>
      <w:pgMar w:top="360" w:right="1134" w:bottom="29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EA5" w:rsidRDefault="00CC6EA5">
      <w:r>
        <w:separator/>
      </w:r>
    </w:p>
  </w:endnote>
  <w:endnote w:type="continuationSeparator" w:id="0">
    <w:p w:rsidR="00CC6EA5" w:rsidRDefault="00CC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_sansregular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EA5" w:rsidRDefault="00CC6EA5">
      <w:r>
        <w:rPr>
          <w:color w:val="000000"/>
        </w:rPr>
        <w:separator/>
      </w:r>
    </w:p>
  </w:footnote>
  <w:footnote w:type="continuationSeparator" w:id="0">
    <w:p w:rsidR="00CC6EA5" w:rsidRDefault="00CC6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93FE9"/>
    <w:rsid w:val="00293FE9"/>
    <w:rsid w:val="002A7FCE"/>
    <w:rsid w:val="005E0C95"/>
    <w:rsid w:val="00CC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4F4DE4-49CC-495F-BFFD-EFB5CA29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Pr>
      <w:sz w:val="28"/>
      <w:szCs w:val="20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parlam/structura2015.mp?idm=143&amp;cam=2&amp;leg=2020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Laurentiu Gheorghiu</dc:creator>
  <dc:description/>
  <cp:lastModifiedBy>Elena Zorila</cp:lastModifiedBy>
  <cp:revision>2</cp:revision>
  <cp:lastPrinted>2021-11-16T13:53:00Z</cp:lastPrinted>
  <dcterms:created xsi:type="dcterms:W3CDTF">2021-11-17T08:48:00Z</dcterms:created>
  <dcterms:modified xsi:type="dcterms:W3CDTF">2021-11-17T08:48:00Z</dcterms:modified>
</cp:coreProperties>
</file>