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0A0" w:firstRow="1" w:lastRow="0" w:firstColumn="1" w:lastColumn="0" w:noHBand="0" w:noVBand="0"/>
      </w:tblPr>
      <w:tblGrid>
        <w:gridCol w:w="2016"/>
        <w:gridCol w:w="7765"/>
        <w:gridCol w:w="284"/>
      </w:tblGrid>
      <w:tr w:rsidR="00D64746" w:rsidRPr="00D64746" w:rsidTr="003F4C50">
        <w:trPr>
          <w:trHeight w:val="1845"/>
        </w:trPr>
        <w:tc>
          <w:tcPr>
            <w:tcW w:w="2016" w:type="dxa"/>
            <w:vAlign w:val="center"/>
          </w:tcPr>
          <w:p w:rsidR="002B469A" w:rsidRPr="00D64746" w:rsidRDefault="002B469A" w:rsidP="002B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bookmarkStart w:id="0" w:name="_GoBack"/>
            <w:bookmarkEnd w:id="0"/>
            <w:r w:rsidRPr="00D6474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4DADE812" wp14:editId="23ACDB59">
                  <wp:simplePos x="0" y="0"/>
                  <wp:positionH relativeFrom="column">
                    <wp:posOffset>1049</wp:posOffset>
                  </wp:positionH>
                  <wp:positionV relativeFrom="paragraph">
                    <wp:posOffset>48012</wp:posOffset>
                  </wp:positionV>
                  <wp:extent cx="1136650" cy="1346200"/>
                  <wp:effectExtent l="0" t="0" r="6350" b="6350"/>
                  <wp:wrapTight wrapText="bothSides">
                    <wp:wrapPolygon edited="0">
                      <wp:start x="0" y="0"/>
                      <wp:lineTo x="0" y="21396"/>
                      <wp:lineTo x="21359" y="21396"/>
                      <wp:lineTo x="21359" y="0"/>
                      <wp:lineTo x="0" y="0"/>
                    </wp:wrapPolygon>
                  </wp:wrapTight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5" w:type="dxa"/>
            <w:vAlign w:val="center"/>
          </w:tcPr>
          <w:p w:rsidR="002B469A" w:rsidRPr="00D64746" w:rsidRDefault="002B469A" w:rsidP="002B469A">
            <w:pPr>
              <w:spacing w:after="0" w:line="240" w:lineRule="auto"/>
              <w:ind w:left="177" w:right="-114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ro-RO"/>
              </w:rPr>
            </w:pPr>
          </w:p>
          <w:p w:rsidR="002B469A" w:rsidRPr="00D64746" w:rsidRDefault="002B469A" w:rsidP="002B469A">
            <w:pPr>
              <w:spacing w:after="0" w:line="240" w:lineRule="auto"/>
              <w:ind w:left="177" w:right="-114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o-RO"/>
              </w:rPr>
            </w:pPr>
            <w:r w:rsidRPr="00D64746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o-RO"/>
              </w:rPr>
              <w:t>Parlamentul României</w:t>
            </w:r>
          </w:p>
          <w:p w:rsidR="002B469A" w:rsidRPr="00D64746" w:rsidRDefault="002B469A" w:rsidP="002B469A">
            <w:pPr>
              <w:spacing w:after="0" w:line="240" w:lineRule="auto"/>
              <w:ind w:left="177" w:right="-114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o-RO"/>
              </w:rPr>
            </w:pPr>
            <w:r w:rsidRPr="00D64746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o-RO"/>
              </w:rPr>
              <w:t>Camera Deputaţilor</w:t>
            </w:r>
          </w:p>
          <w:p w:rsidR="002B469A" w:rsidRPr="00D64746" w:rsidRDefault="002B469A" w:rsidP="002B469A">
            <w:pPr>
              <w:spacing w:after="0" w:line="240" w:lineRule="auto"/>
              <w:ind w:left="177" w:right="-114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o-RO"/>
              </w:rPr>
            </w:pPr>
            <w:r w:rsidRPr="00D64746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o-RO"/>
              </w:rPr>
              <w:t>Comisia pentru industrii şi servicii</w:t>
            </w:r>
          </w:p>
          <w:p w:rsidR="002B469A" w:rsidRPr="00D64746" w:rsidRDefault="002B469A" w:rsidP="002B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6474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Tel : 021.316.03.43.  Fax : 021.315.34.01. </w:t>
            </w:r>
          </w:p>
          <w:p w:rsidR="002B469A" w:rsidRPr="00D64746" w:rsidRDefault="002B469A" w:rsidP="002B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D6474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e-mail: cp03@cdep.ro</w:t>
            </w:r>
          </w:p>
          <w:p w:rsidR="002B469A" w:rsidRPr="00D64746" w:rsidRDefault="002B469A" w:rsidP="002B469A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36"/>
                <w:szCs w:val="36"/>
                <w:lang w:val="ro-RO"/>
              </w:rPr>
            </w:pPr>
          </w:p>
        </w:tc>
        <w:tc>
          <w:tcPr>
            <w:tcW w:w="284" w:type="dxa"/>
            <w:vAlign w:val="bottom"/>
          </w:tcPr>
          <w:p w:rsidR="002B469A" w:rsidRPr="00D64746" w:rsidRDefault="002B469A" w:rsidP="002B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2B469A" w:rsidRPr="00D64746" w:rsidRDefault="002B469A" w:rsidP="002B469A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Bucureşti, </w:t>
      </w:r>
      <w:r w:rsidR="00D64746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22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D64746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10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.2019</w:t>
      </w:r>
    </w:p>
    <w:p w:rsidR="002B469A" w:rsidRPr="00D64746" w:rsidRDefault="002B469A" w:rsidP="002B469A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 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Nr.4c-3/358/2019</w:t>
      </w:r>
    </w:p>
    <w:p w:rsidR="002B469A" w:rsidRPr="00D64746" w:rsidRDefault="002B469A" w:rsidP="002B469A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ro-RO"/>
        </w:rPr>
      </w:pPr>
    </w:p>
    <w:p w:rsidR="00D64746" w:rsidRDefault="00D64746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</w:p>
    <w:p w:rsidR="00D64746" w:rsidRDefault="00D64746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</w:p>
    <w:p w:rsidR="00D64746" w:rsidRDefault="00D64746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</w:p>
    <w:p w:rsidR="002B469A" w:rsidRPr="00D64746" w:rsidRDefault="002B469A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  <w:r w:rsidRPr="00D6474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>AVIZ</w:t>
      </w:r>
    </w:p>
    <w:p w:rsidR="002B469A" w:rsidRPr="00D64746" w:rsidRDefault="002B469A" w:rsidP="002B46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64746">
        <w:rPr>
          <w:rFonts w:ascii="Times New Roman" w:eastAsia="Calibri" w:hAnsi="Times New Roman" w:cs="Times New Roman"/>
          <w:b/>
          <w:sz w:val="24"/>
          <w:szCs w:val="24"/>
          <w:lang w:val="ro-RO"/>
        </w:rPr>
        <w:t>asupra proiectului de Lege privind aprobarea Ordonanţei de urgenţã a Guvernului nr.52/2019 pentru modificarea şi completarea Legii nr.202/2016 privind integrarea sistemului feroviar din România în spaţiul feroviar unic european</w:t>
      </w:r>
    </w:p>
    <w:p w:rsidR="002B469A" w:rsidRPr="00D64746" w:rsidRDefault="002B469A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2B469A" w:rsidRPr="00D64746" w:rsidRDefault="002B469A" w:rsidP="002B469A">
      <w:pPr>
        <w:keepNext/>
        <w:spacing w:after="6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ab/>
        <w:t>În conformitate cu prevederile art.95 din Regulamentul Camerei Deputaților, republicat, cu modificările și completările ulterioare, Comisia pentru industrii și servicii a fost sesizată pentru aviz, care va fi transmis Comisiei pentru transporturi și infrastructură, care este sesizată în fond, cu proiectul de Lege privind aprobarea Ordonanţei de urgenţã a Guvernului nr.52/2019 pentru modificarea şi completarea Legii nr.202/2016 privind integrarea sistemului feroviar din România în spaţiul feroviar unic european</w:t>
      </w:r>
      <w:r w:rsidRPr="00D64746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,</w:t>
      </w:r>
      <w:r w:rsidRPr="00D6474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transmis cu adresa nr. P.L.x. 423/2019 din 8 octombrie 2019, înregistrat la comisie sub nr.4c-3/358 din 9 octombrie 2019. </w:t>
      </w:r>
    </w:p>
    <w:p w:rsidR="002B469A" w:rsidRPr="00D64746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Consiliul Legislativ, cu avizul nr. 5</w:t>
      </w:r>
      <w:r w:rsidR="00103D85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46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/</w:t>
      </w:r>
      <w:r w:rsidR="00103D85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27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.06.2019, avizează favorabil proiectul de </w:t>
      </w:r>
      <w:r w:rsidR="00103D85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ordonanță de urgență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 observații și propuneri.</w:t>
      </w:r>
    </w:p>
    <w:p w:rsidR="002B469A" w:rsidRPr="00D64746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Senatul, în calitate de primă Cameră sesizată, adoptă proiectul de Lege în ședința din </w:t>
      </w:r>
      <w:r w:rsidR="00103D85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2 octombrie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2019</w:t>
      </w:r>
      <w:r w:rsidR="00103D85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, în condițiile art.115 alin.(5) din Constituția României republicată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</w:p>
    <w:p w:rsidR="00674DBE" w:rsidRPr="00D64746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64746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Proiectul de lege are ca obiect de reglementare </w:t>
      </w:r>
      <w:r w:rsidR="00674DBE" w:rsidRPr="00D64746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modificarea şi completarea Legii nr.202/2016, în vederea transpunerii în legislaţia naţională a Directivei (UE) 2016/2370 a Parlamentului European şi a Consiliului din 14 decembrie 2016 de modificare a Directivei 2012/34/UE în ceea ce priveşte deschiderea pieţei pentru serviciile de transport feroviar intern de călători şi guvernanţa infrastructurii feroviare.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:rsidR="002B469A" w:rsidRPr="00D64746" w:rsidRDefault="002B469A" w:rsidP="00674D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Examinarea proiectului de lege a avut loc în ședința comisiei din </w:t>
      </w:r>
      <w:r w:rsidR="00D64746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22 octombrie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2019.</w:t>
      </w:r>
      <w:r w:rsidR="00674DBE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D64746" w:rsidRPr="00D64746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În urma dezbaterilor, membrii comisiei au hotărât, cu </w:t>
      </w:r>
      <w:r w:rsidR="00D64746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unanimitate</w:t>
      </w: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voturi, avizarea favorabilă a proiectului de Lege</w:t>
      </w:r>
      <w:r w:rsidR="00D64746"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2B469A" w:rsidRPr="00D64746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Prin obiectul de reglementare și conținutul său, proiectul de lege face parte din categoria legilor ordinare.</w:t>
      </w:r>
    </w:p>
    <w:p w:rsidR="002B469A" w:rsidRPr="00D64746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În conformitate cu prevederile art.75 din Constituția României, republicată, și ale art.92 alin.(9) pct.1 din Regulamentul Camerei Deputaților, republicat, cu modificările și completările ulterioare, Camera Deputaților este Cameră decizională.</w:t>
      </w:r>
    </w:p>
    <w:p w:rsidR="002B469A" w:rsidRPr="00D64746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D64746" w:rsidRDefault="00D64746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D64746" w:rsidRPr="00D64746" w:rsidRDefault="00D64746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674DBE" w:rsidRPr="00D64746" w:rsidRDefault="00674DBE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2B469A" w:rsidRPr="00D64746" w:rsidRDefault="002B469A" w:rsidP="002B469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PREŞEDINTE,</w:t>
      </w:r>
    </w:p>
    <w:p w:rsidR="002B469A" w:rsidRPr="00D64746" w:rsidRDefault="002B469A" w:rsidP="002B469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6474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IULIAN IANCU</w:t>
      </w:r>
    </w:p>
    <w:p w:rsidR="002B469A" w:rsidRPr="00D64746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674DBE" w:rsidRPr="00D64746" w:rsidRDefault="00674DBE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674DBE" w:rsidRPr="00D64746" w:rsidRDefault="00674DBE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D3573C" w:rsidRPr="00D64746" w:rsidRDefault="002B469A" w:rsidP="002B469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746">
        <w:rPr>
          <w:rFonts w:ascii="Times New Roman" w:eastAsia="Times New Roman" w:hAnsi="Times New Roman" w:cs="Times New Roman"/>
          <w:sz w:val="16"/>
          <w:szCs w:val="16"/>
          <w:lang w:val="ro-RO"/>
        </w:rPr>
        <w:t>Șef birou, Cristina Neicu</w:t>
      </w:r>
    </w:p>
    <w:sectPr w:rsidR="00D3573C" w:rsidRPr="00D64746" w:rsidSect="00D64746">
      <w:footerReference w:type="even" r:id="rId7"/>
      <w:footerReference w:type="default" r:id="rId8"/>
      <w:pgSz w:w="11906" w:h="16838" w:code="9"/>
      <w:pgMar w:top="450" w:right="991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3B1" w:rsidRDefault="00BE73B1">
      <w:pPr>
        <w:spacing w:after="0" w:line="240" w:lineRule="auto"/>
      </w:pPr>
      <w:r>
        <w:separator/>
      </w:r>
    </w:p>
  </w:endnote>
  <w:endnote w:type="continuationSeparator" w:id="0">
    <w:p w:rsidR="00BE73B1" w:rsidRDefault="00BE7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9A" w:rsidRDefault="002B46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469A" w:rsidRDefault="002B46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9A" w:rsidRDefault="002B469A">
    <w:pPr>
      <w:pStyle w:val="Footer"/>
      <w:jc w:val="right"/>
    </w:pPr>
  </w:p>
  <w:p w:rsidR="002B469A" w:rsidRDefault="002B46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3B1" w:rsidRDefault="00BE73B1">
      <w:pPr>
        <w:spacing w:after="0" w:line="240" w:lineRule="auto"/>
      </w:pPr>
      <w:r>
        <w:separator/>
      </w:r>
    </w:p>
  </w:footnote>
  <w:footnote w:type="continuationSeparator" w:id="0">
    <w:p w:rsidR="00BE73B1" w:rsidRDefault="00BE73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C7"/>
    <w:rsid w:val="00103D85"/>
    <w:rsid w:val="001F67D4"/>
    <w:rsid w:val="002B469A"/>
    <w:rsid w:val="0051787B"/>
    <w:rsid w:val="00674DBE"/>
    <w:rsid w:val="008C0C43"/>
    <w:rsid w:val="009B6AC7"/>
    <w:rsid w:val="00BE73B1"/>
    <w:rsid w:val="00D3573C"/>
    <w:rsid w:val="00D64746"/>
    <w:rsid w:val="00EE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34BF40-4784-47DA-B015-C80B6199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2B4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469A"/>
  </w:style>
  <w:style w:type="character" w:styleId="PageNumber">
    <w:name w:val="page number"/>
    <w:basedOn w:val="DefaultParagraphFont"/>
    <w:uiPriority w:val="99"/>
    <w:rsid w:val="002B469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zorila</dc:creator>
  <cp:keywords/>
  <dc:description/>
  <cp:lastModifiedBy>Simona Tarzioru</cp:lastModifiedBy>
  <cp:revision>2</cp:revision>
  <cp:lastPrinted>2019-10-22T11:10:00Z</cp:lastPrinted>
  <dcterms:created xsi:type="dcterms:W3CDTF">2019-10-23T07:47:00Z</dcterms:created>
  <dcterms:modified xsi:type="dcterms:W3CDTF">2019-10-23T07:47:00Z</dcterms:modified>
</cp:coreProperties>
</file>